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4578EA" w:rsidRPr="007943A2" w14:paraId="622DA9B5" w14:textId="77777777" w:rsidTr="000E3C6D">
        <w:trPr>
          <w:trHeight w:hRule="exact" w:val="810"/>
        </w:trPr>
        <w:tc>
          <w:tcPr>
            <w:tcW w:w="909" w:type="dxa"/>
            <w:tcBorders>
              <w:top w:val="nil"/>
              <w:bottom w:val="single" w:sz="12" w:space="0" w:color="000000"/>
              <w:right w:val="nil"/>
            </w:tcBorders>
          </w:tcPr>
          <w:p w14:paraId="07A2A65B" w14:textId="77777777" w:rsidR="004578EA" w:rsidRPr="007943A2" w:rsidRDefault="004578EA" w:rsidP="000E3C6D">
            <w:pPr>
              <w:spacing w:after="120" w:line="480" w:lineRule="auto"/>
              <w:rPr>
                <w:snapToGrid w:val="0"/>
                <w:kern w:val="22"/>
                <w:sz w:val="20"/>
                <w:szCs w:val="20"/>
                <w:lang w:val="en-US"/>
              </w:rPr>
            </w:pPr>
            <w:bookmarkStart w:id="0" w:name="_Hlk33348613"/>
            <w:bookmarkStart w:id="1" w:name="Meeting"/>
            <w:bookmarkStart w:id="2" w:name="_Hlk137651738"/>
            <w:r w:rsidRPr="007943A2">
              <w:rPr>
                <w:rFonts w:ascii="Cambria" w:hAnsi="Cambria" w:cs="Arial"/>
                <w:noProof/>
                <w:kern w:val="22"/>
                <w:sz w:val="20"/>
                <w:szCs w:val="20"/>
                <w:lang w:val="en-US" w:eastAsia="zh-CN"/>
              </w:rPr>
              <w:drawing>
                <wp:anchor distT="0" distB="0" distL="114300" distR="114300" simplePos="0" relativeHeight="251659264" behindDoc="0" locked="0" layoutInCell="1" allowOverlap="1" wp14:anchorId="54CCA13F" wp14:editId="4952C780">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5D4A30A" w14:textId="77777777" w:rsidR="004578EA" w:rsidRPr="003E7378" w:rsidRDefault="004578EA" w:rsidP="000E3C6D">
            <w:pPr>
              <w:spacing w:before="60"/>
              <w:rPr>
                <w:rFonts w:ascii="SimHei" w:eastAsia="SimHei" w:hAnsi="SimHei"/>
                <w:sz w:val="20"/>
                <w:szCs w:val="20"/>
                <w:lang w:eastAsia="zh-CN"/>
              </w:rPr>
            </w:pPr>
            <w:r w:rsidRPr="003E7378">
              <w:rPr>
                <w:rFonts w:ascii="SimHei" w:eastAsia="SimHei" w:hAnsi="SimHei"/>
                <w:noProof/>
                <w:sz w:val="20"/>
                <w:szCs w:val="20"/>
                <w:lang w:eastAsia="zh-CN"/>
              </w:rPr>
              <w:drawing>
                <wp:anchor distT="0" distB="0" distL="114300" distR="114300" simplePos="0" relativeHeight="251660288" behindDoc="0" locked="0" layoutInCell="1" allowOverlap="1" wp14:anchorId="07BC5CA2" wp14:editId="603A723D">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3E7378">
              <w:rPr>
                <w:rFonts w:ascii="SimHei" w:eastAsia="SimHei" w:hAnsi="SimHei" w:hint="eastAsia"/>
                <w:sz w:val="20"/>
                <w:szCs w:val="20"/>
                <w:lang w:eastAsia="zh-CN"/>
              </w:rPr>
              <w:t>联合国</w:t>
            </w:r>
          </w:p>
          <w:p w14:paraId="497F7007" w14:textId="77777777" w:rsidR="004578EA" w:rsidRPr="007943A2" w:rsidRDefault="004578EA" w:rsidP="000E3C6D">
            <w:pPr>
              <w:rPr>
                <w:sz w:val="20"/>
                <w:szCs w:val="20"/>
                <w:lang w:eastAsia="zh-CN"/>
              </w:rPr>
            </w:pPr>
            <w:r w:rsidRPr="003E7378">
              <w:rPr>
                <w:rFonts w:ascii="SimHei" w:eastAsia="SimHei" w:hAnsi="SimHei" w:hint="eastAsia"/>
                <w:sz w:val="20"/>
                <w:szCs w:val="20"/>
                <w:lang w:eastAsia="zh-CN"/>
              </w:rPr>
              <w:t>环境规划署</w:t>
            </w:r>
          </w:p>
          <w:p w14:paraId="38F99BA1" w14:textId="77777777" w:rsidR="004578EA" w:rsidRPr="007943A2" w:rsidRDefault="004578EA" w:rsidP="000E3C6D">
            <w:pPr>
              <w:rPr>
                <w:sz w:val="24"/>
                <w:lang w:eastAsia="zh-CN"/>
              </w:rPr>
            </w:pPr>
          </w:p>
        </w:tc>
        <w:tc>
          <w:tcPr>
            <w:tcW w:w="5130" w:type="dxa"/>
            <w:tcBorders>
              <w:top w:val="nil"/>
              <w:left w:val="nil"/>
              <w:bottom w:val="single" w:sz="12" w:space="0" w:color="000000"/>
            </w:tcBorders>
          </w:tcPr>
          <w:p w14:paraId="5AD43638" w14:textId="4D8119B5" w:rsidR="004578EA" w:rsidRPr="007943A2" w:rsidRDefault="004578EA" w:rsidP="000E3C6D">
            <w:pPr>
              <w:tabs>
                <w:tab w:val="right" w:pos="7611"/>
              </w:tabs>
              <w:spacing w:before="240"/>
              <w:ind w:left="360" w:right="216"/>
              <w:jc w:val="right"/>
              <w:rPr>
                <w:bCs/>
                <w:snapToGrid w:val="0"/>
                <w:kern w:val="22"/>
                <w:sz w:val="40"/>
                <w:szCs w:val="40"/>
                <w:lang w:eastAsia="zh-CN"/>
              </w:rPr>
            </w:pPr>
            <w:r w:rsidRPr="007943A2">
              <w:rPr>
                <w:bCs/>
                <w:snapToGrid w:val="0"/>
                <w:kern w:val="22"/>
                <w:sz w:val="40"/>
                <w:szCs w:val="40"/>
                <w:lang w:eastAsia="zh-CN"/>
              </w:rPr>
              <w:t>CBD</w:t>
            </w:r>
            <w:r w:rsidRPr="007943A2">
              <w:rPr>
                <w:bCs/>
                <w:snapToGrid w:val="0"/>
                <w:kern w:val="22"/>
                <w:sz w:val="24"/>
                <w:lang w:eastAsia="zh-CN"/>
              </w:rPr>
              <w:t>/</w:t>
            </w:r>
            <w:r w:rsidRPr="007943A2">
              <w:rPr>
                <w:sz w:val="24"/>
                <w:szCs w:val="22"/>
              </w:rPr>
              <w:t xml:space="preserve"> </w:t>
            </w:r>
            <w:r w:rsidRPr="007943A2">
              <w:rPr>
                <w:rFonts w:eastAsia="SimSun"/>
                <w:bCs/>
                <w:snapToGrid w:val="0"/>
                <w:kern w:val="22"/>
                <w:sz w:val="24"/>
                <w:lang w:eastAsia="zh-CN"/>
              </w:rPr>
              <w:t>WG8J/</w:t>
            </w:r>
            <w:r w:rsidR="002D2E2B">
              <w:rPr>
                <w:rFonts w:eastAsia="SimSun"/>
                <w:bCs/>
                <w:snapToGrid w:val="0"/>
                <w:kern w:val="22"/>
                <w:sz w:val="24"/>
                <w:lang w:eastAsia="zh-CN"/>
              </w:rPr>
              <w:t>REC/</w:t>
            </w:r>
            <w:r w:rsidRPr="007943A2">
              <w:rPr>
                <w:rFonts w:eastAsia="SimSun"/>
                <w:bCs/>
                <w:snapToGrid w:val="0"/>
                <w:kern w:val="22"/>
                <w:sz w:val="24"/>
                <w:lang w:eastAsia="zh-CN"/>
              </w:rPr>
              <w:t>12/</w:t>
            </w:r>
            <w:r w:rsidR="002D2E2B">
              <w:rPr>
                <w:rFonts w:eastAsia="SimSun"/>
                <w:bCs/>
                <w:snapToGrid w:val="0"/>
                <w:kern w:val="22"/>
                <w:sz w:val="24"/>
                <w:lang w:eastAsia="zh-CN"/>
              </w:rPr>
              <w:t>1</w:t>
            </w:r>
          </w:p>
          <w:p w14:paraId="1A30EE2B" w14:textId="77777777" w:rsidR="004578EA" w:rsidRPr="007943A2" w:rsidRDefault="004578EA" w:rsidP="000E3C6D">
            <w:pPr>
              <w:jc w:val="left"/>
              <w:rPr>
                <w:b/>
                <w:snapToGrid w:val="0"/>
                <w:kern w:val="22"/>
                <w:sz w:val="20"/>
                <w:lang w:eastAsia="zh-CN"/>
              </w:rPr>
            </w:pPr>
          </w:p>
        </w:tc>
      </w:tr>
      <w:tr w:rsidR="004578EA" w:rsidRPr="007943A2" w14:paraId="1750DB9E" w14:textId="77777777" w:rsidTr="000E3C6D">
        <w:trPr>
          <w:trHeight w:val="2130"/>
        </w:trPr>
        <w:tc>
          <w:tcPr>
            <w:tcW w:w="5229" w:type="dxa"/>
            <w:gridSpan w:val="2"/>
            <w:tcBorders>
              <w:top w:val="nil"/>
              <w:bottom w:val="single" w:sz="18" w:space="0" w:color="000000"/>
            </w:tcBorders>
          </w:tcPr>
          <w:p w14:paraId="0CD4668A" w14:textId="77777777" w:rsidR="004578EA" w:rsidRPr="007943A2" w:rsidRDefault="004578EA" w:rsidP="000E3C6D">
            <w:pPr>
              <w:rPr>
                <w:b/>
                <w:noProof/>
                <w:sz w:val="24"/>
                <w:lang w:val="en-US" w:eastAsia="zh-CN"/>
              </w:rPr>
            </w:pPr>
          </w:p>
          <w:p w14:paraId="4B6E712F" w14:textId="77777777" w:rsidR="004578EA" w:rsidRPr="007943A2" w:rsidRDefault="004578EA" w:rsidP="000E3C6D">
            <w:pPr>
              <w:rPr>
                <w:rFonts w:ascii="Univers" w:hAnsi="Univers"/>
                <w:snapToGrid w:val="0"/>
                <w:kern w:val="22"/>
                <w:sz w:val="32"/>
                <w:lang w:eastAsia="zh-CN"/>
              </w:rPr>
            </w:pPr>
            <w:r w:rsidRPr="007943A2">
              <w:rPr>
                <w:b/>
                <w:noProof/>
                <w:sz w:val="24"/>
                <w:lang w:val="en-US" w:eastAsia="zh-CN"/>
              </w:rPr>
              <w:drawing>
                <wp:inline distT="0" distB="0" distL="0" distR="0" wp14:anchorId="3D3D81A0" wp14:editId="7BA2AD70">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6F8E2A0" w14:textId="0F09D9D1" w:rsidR="004578EA" w:rsidRPr="007943A2" w:rsidRDefault="004578EA" w:rsidP="000E3C6D">
            <w:pPr>
              <w:ind w:left="2016"/>
              <w:rPr>
                <w:bCs/>
                <w:snapToGrid w:val="0"/>
                <w:kern w:val="22"/>
                <w:sz w:val="24"/>
                <w:lang w:eastAsia="zh-CN"/>
              </w:rPr>
            </w:pPr>
            <w:r w:rsidRPr="007943A2">
              <w:rPr>
                <w:bCs/>
                <w:snapToGrid w:val="0"/>
                <w:kern w:val="22"/>
                <w:sz w:val="24"/>
                <w:lang w:eastAsia="zh-CN"/>
              </w:rPr>
              <w:t xml:space="preserve">Distr.: </w:t>
            </w:r>
            <w:r w:rsidR="002D2E2B">
              <w:rPr>
                <w:bCs/>
                <w:snapToGrid w:val="0"/>
                <w:kern w:val="22"/>
                <w:sz w:val="24"/>
                <w:lang w:eastAsia="zh-CN"/>
              </w:rPr>
              <w:t>General</w:t>
            </w:r>
          </w:p>
          <w:p w14:paraId="751B0A0F" w14:textId="3BF4666A" w:rsidR="004578EA" w:rsidRPr="007943A2" w:rsidRDefault="004578EA" w:rsidP="000E3C6D">
            <w:pPr>
              <w:ind w:left="2016"/>
              <w:rPr>
                <w:snapToGrid w:val="0"/>
                <w:kern w:val="22"/>
                <w:sz w:val="24"/>
                <w:lang w:eastAsia="zh-CN"/>
              </w:rPr>
            </w:pPr>
            <w:r>
              <w:rPr>
                <w:rFonts w:eastAsia="SimSun"/>
                <w:kern w:val="22"/>
                <w:sz w:val="24"/>
                <w:lang w:eastAsia="zh-CN"/>
              </w:rPr>
              <w:t>1</w:t>
            </w:r>
            <w:r w:rsidR="002D2E2B">
              <w:rPr>
                <w:rFonts w:eastAsia="SimSun"/>
                <w:kern w:val="22"/>
                <w:sz w:val="24"/>
                <w:lang w:eastAsia="zh-CN"/>
              </w:rPr>
              <w:t>6</w:t>
            </w:r>
            <w:r w:rsidRPr="007943A2">
              <w:rPr>
                <w:rFonts w:eastAsia="SimSun"/>
                <w:kern w:val="22"/>
                <w:sz w:val="24"/>
                <w:lang w:eastAsia="zh-CN"/>
              </w:rPr>
              <w:t xml:space="preserve"> </w:t>
            </w:r>
            <w:r w:rsidR="00FF3C46">
              <w:rPr>
                <w:rFonts w:eastAsia="SimSun" w:hint="eastAsia"/>
                <w:kern w:val="22"/>
                <w:sz w:val="24"/>
                <w:lang w:eastAsia="zh-CN"/>
              </w:rPr>
              <w:t>Nov</w:t>
            </w:r>
            <w:r w:rsidR="00FF3C46">
              <w:rPr>
                <w:rFonts w:eastAsia="SimSun"/>
                <w:kern w:val="22"/>
                <w:sz w:val="24"/>
                <w:lang w:eastAsia="zh-CN"/>
              </w:rPr>
              <w:t>ember</w:t>
            </w:r>
            <w:r>
              <w:rPr>
                <w:rFonts w:eastAsia="SimSun"/>
                <w:kern w:val="22"/>
                <w:sz w:val="24"/>
                <w:lang w:eastAsia="zh-CN"/>
              </w:rPr>
              <w:t xml:space="preserve"> </w:t>
            </w:r>
            <w:r w:rsidRPr="007943A2">
              <w:rPr>
                <w:rFonts w:eastAsia="SimSun"/>
                <w:kern w:val="22"/>
                <w:sz w:val="24"/>
                <w:lang w:eastAsia="zh-CN"/>
              </w:rPr>
              <w:t>2023</w:t>
            </w:r>
          </w:p>
          <w:p w14:paraId="295DDDE8" w14:textId="77777777" w:rsidR="004578EA" w:rsidRPr="007943A2" w:rsidRDefault="004578EA" w:rsidP="000E3C6D">
            <w:pPr>
              <w:ind w:left="2016"/>
              <w:rPr>
                <w:bCs/>
                <w:snapToGrid w:val="0"/>
                <w:kern w:val="22"/>
                <w:sz w:val="24"/>
                <w:lang w:eastAsia="zh-CN"/>
              </w:rPr>
            </w:pPr>
          </w:p>
          <w:p w14:paraId="1116DBE2" w14:textId="77777777" w:rsidR="004578EA" w:rsidRPr="007943A2" w:rsidRDefault="004578EA" w:rsidP="000E3C6D">
            <w:pPr>
              <w:ind w:left="2016"/>
              <w:rPr>
                <w:bCs/>
                <w:snapToGrid w:val="0"/>
                <w:kern w:val="22"/>
                <w:sz w:val="24"/>
                <w:lang w:eastAsia="zh-CN"/>
              </w:rPr>
            </w:pPr>
            <w:r w:rsidRPr="007943A2">
              <w:rPr>
                <w:bCs/>
                <w:snapToGrid w:val="0"/>
                <w:kern w:val="22"/>
                <w:sz w:val="24"/>
                <w:lang w:eastAsia="zh-CN"/>
              </w:rPr>
              <w:t>Chinese</w:t>
            </w:r>
          </w:p>
          <w:p w14:paraId="34FE3555" w14:textId="77777777" w:rsidR="004578EA" w:rsidRPr="007943A2" w:rsidRDefault="004578EA" w:rsidP="000E3C6D">
            <w:pPr>
              <w:ind w:left="2016"/>
              <w:rPr>
                <w:b/>
                <w:snapToGrid w:val="0"/>
                <w:kern w:val="22"/>
                <w:sz w:val="24"/>
                <w:szCs w:val="22"/>
                <w:u w:val="single"/>
                <w:lang w:eastAsia="zh-CN"/>
              </w:rPr>
            </w:pPr>
            <w:r w:rsidRPr="007943A2">
              <w:rPr>
                <w:bCs/>
                <w:snapToGrid w:val="0"/>
                <w:kern w:val="22"/>
                <w:sz w:val="24"/>
                <w:lang w:eastAsia="zh-CN"/>
              </w:rPr>
              <w:t>Original</w:t>
            </w:r>
            <w:r w:rsidRPr="007943A2">
              <w:rPr>
                <w:rFonts w:hint="eastAsia"/>
                <w:bCs/>
                <w:snapToGrid w:val="0"/>
                <w:kern w:val="22"/>
                <w:sz w:val="24"/>
                <w:lang w:eastAsia="zh-CN"/>
              </w:rPr>
              <w:t>:</w:t>
            </w:r>
            <w:r w:rsidRPr="007943A2">
              <w:rPr>
                <w:bCs/>
                <w:snapToGrid w:val="0"/>
                <w:kern w:val="22"/>
                <w:sz w:val="24"/>
                <w:lang w:eastAsia="zh-CN"/>
              </w:rPr>
              <w:t xml:space="preserve"> E</w:t>
            </w:r>
            <w:r w:rsidRPr="007943A2">
              <w:rPr>
                <w:rFonts w:hint="eastAsia"/>
                <w:bCs/>
                <w:snapToGrid w:val="0"/>
                <w:kern w:val="22"/>
                <w:sz w:val="24"/>
                <w:lang w:eastAsia="zh-CN"/>
              </w:rPr>
              <w:t>ng</w:t>
            </w:r>
            <w:r w:rsidRPr="007943A2">
              <w:rPr>
                <w:bCs/>
                <w:snapToGrid w:val="0"/>
                <w:kern w:val="22"/>
                <w:sz w:val="24"/>
                <w:lang w:eastAsia="zh-CN"/>
              </w:rPr>
              <w:t>lish</w:t>
            </w:r>
          </w:p>
        </w:tc>
      </w:tr>
    </w:tbl>
    <w:bookmarkEnd w:id="0"/>
    <w:bookmarkEnd w:id="1"/>
    <w:p w14:paraId="1405F8CB" w14:textId="77777777" w:rsidR="004578EA" w:rsidRPr="007943A2" w:rsidRDefault="004578EA" w:rsidP="004578EA">
      <w:pPr>
        <w:spacing w:line="240" w:lineRule="atLeast"/>
        <w:rPr>
          <w:rFonts w:eastAsia="SimSun"/>
          <w:b/>
          <w:bCs/>
          <w:kern w:val="22"/>
          <w:sz w:val="24"/>
          <w:lang w:val="en-CA" w:eastAsia="zh-CN"/>
        </w:rPr>
      </w:pPr>
      <w:r w:rsidRPr="007943A2">
        <w:rPr>
          <w:rFonts w:eastAsia="SimSun"/>
          <w:b/>
          <w:bCs/>
          <w:kern w:val="22"/>
          <w:sz w:val="24"/>
          <w:lang w:val="en-CA" w:eastAsia="zh-CN"/>
        </w:rPr>
        <w:t>生物多样性公约第</w:t>
      </w:r>
      <w:r w:rsidRPr="007943A2">
        <w:rPr>
          <w:rFonts w:eastAsia="SimSun"/>
          <w:b/>
          <w:bCs/>
          <w:kern w:val="22"/>
          <w:sz w:val="24"/>
          <w:lang w:val="en-CA" w:eastAsia="zh-CN"/>
        </w:rPr>
        <w:t>8(j)</w:t>
      </w:r>
      <w:r w:rsidRPr="007943A2">
        <w:rPr>
          <w:rFonts w:eastAsia="SimSun"/>
          <w:b/>
          <w:bCs/>
          <w:kern w:val="22"/>
          <w:sz w:val="24"/>
          <w:lang w:val="en-CA" w:eastAsia="zh-CN"/>
        </w:rPr>
        <w:t>条和相关条款问题</w:t>
      </w:r>
    </w:p>
    <w:p w14:paraId="442646A8" w14:textId="77777777" w:rsidR="004578EA" w:rsidRPr="007943A2" w:rsidRDefault="004578EA" w:rsidP="004578EA">
      <w:pPr>
        <w:spacing w:line="240" w:lineRule="atLeast"/>
        <w:rPr>
          <w:rFonts w:eastAsia="SimSun"/>
          <w:b/>
          <w:bCs/>
          <w:kern w:val="22"/>
          <w:sz w:val="24"/>
          <w:lang w:val="en-US" w:eastAsia="zh-CN"/>
        </w:rPr>
      </w:pPr>
      <w:r w:rsidRPr="007943A2">
        <w:rPr>
          <w:rFonts w:eastAsia="SimSun"/>
          <w:b/>
          <w:bCs/>
          <w:kern w:val="22"/>
          <w:sz w:val="24"/>
          <w:lang w:val="en-CA" w:eastAsia="zh-CN"/>
        </w:rPr>
        <w:t>不限成员名额闭会期间特设工作组</w:t>
      </w:r>
    </w:p>
    <w:p w14:paraId="0B717CBE" w14:textId="77777777" w:rsidR="004578EA" w:rsidRPr="007943A2" w:rsidRDefault="004578EA" w:rsidP="004578EA">
      <w:pPr>
        <w:spacing w:line="240" w:lineRule="atLeast"/>
        <w:rPr>
          <w:rFonts w:eastAsia="SimSun"/>
          <w:b/>
          <w:bCs/>
          <w:caps/>
          <w:snapToGrid w:val="0"/>
          <w:sz w:val="24"/>
          <w:lang w:eastAsia="zh-CN"/>
        </w:rPr>
      </w:pPr>
      <w:r w:rsidRPr="007943A2">
        <w:rPr>
          <w:rFonts w:eastAsia="SimSun"/>
          <w:b/>
          <w:bCs/>
          <w:kern w:val="22"/>
          <w:sz w:val="24"/>
          <w:lang w:eastAsia="zh-CN"/>
        </w:rPr>
        <w:t>第十二次会议</w:t>
      </w:r>
    </w:p>
    <w:p w14:paraId="1BCB331B" w14:textId="77777777" w:rsidR="004578EA" w:rsidRDefault="004578EA" w:rsidP="004578EA">
      <w:pPr>
        <w:spacing w:line="240" w:lineRule="atLeast"/>
        <w:rPr>
          <w:rFonts w:eastAsia="SimSun"/>
          <w:kern w:val="22"/>
          <w:sz w:val="24"/>
          <w:lang w:eastAsia="zh-CN"/>
        </w:rPr>
      </w:pPr>
      <w:r w:rsidRPr="007943A2">
        <w:rPr>
          <w:rFonts w:eastAsia="SimSun"/>
          <w:kern w:val="22"/>
          <w:sz w:val="24"/>
          <w:lang w:val="en-CA" w:eastAsia="zh-CN"/>
        </w:rPr>
        <w:t>2023</w:t>
      </w:r>
      <w:r w:rsidRPr="007943A2">
        <w:rPr>
          <w:rFonts w:eastAsia="SimSun"/>
          <w:kern w:val="22"/>
          <w:sz w:val="24"/>
          <w:lang w:val="en-CA" w:eastAsia="zh-CN"/>
        </w:rPr>
        <w:t>年</w:t>
      </w:r>
      <w:r w:rsidRPr="007943A2">
        <w:rPr>
          <w:rFonts w:eastAsia="SimSun"/>
          <w:kern w:val="22"/>
          <w:sz w:val="24"/>
          <w:lang w:val="en-CA" w:eastAsia="zh-CN"/>
        </w:rPr>
        <w:t>11</w:t>
      </w:r>
      <w:r w:rsidRPr="007943A2">
        <w:rPr>
          <w:rFonts w:eastAsia="SimSun"/>
          <w:kern w:val="22"/>
          <w:sz w:val="24"/>
          <w:lang w:val="en-CA" w:eastAsia="zh-CN"/>
        </w:rPr>
        <w:t>月</w:t>
      </w:r>
      <w:r w:rsidRPr="007943A2">
        <w:rPr>
          <w:rFonts w:eastAsia="SimSun"/>
          <w:kern w:val="22"/>
          <w:sz w:val="24"/>
          <w:lang w:val="en-CA" w:eastAsia="zh-CN"/>
        </w:rPr>
        <w:t>12</w:t>
      </w:r>
      <w:r w:rsidRPr="007943A2">
        <w:rPr>
          <w:rFonts w:eastAsia="SimSun"/>
          <w:kern w:val="22"/>
          <w:sz w:val="24"/>
          <w:lang w:val="en-CA" w:eastAsia="zh-CN"/>
        </w:rPr>
        <w:t>日</w:t>
      </w:r>
      <w:r>
        <w:rPr>
          <w:rFonts w:eastAsia="SimSun"/>
          <w:kern w:val="22"/>
          <w:sz w:val="24"/>
          <w:lang w:val="en-CA" w:eastAsia="zh-CN"/>
        </w:rPr>
        <w:t>-</w:t>
      </w:r>
      <w:r w:rsidRPr="007943A2">
        <w:rPr>
          <w:rFonts w:eastAsia="SimSun"/>
          <w:kern w:val="22"/>
          <w:sz w:val="24"/>
          <w:lang w:val="en-CA" w:eastAsia="zh-CN"/>
        </w:rPr>
        <w:t>16</w:t>
      </w:r>
      <w:r w:rsidRPr="007943A2">
        <w:rPr>
          <w:rFonts w:eastAsia="SimSun"/>
          <w:kern w:val="22"/>
          <w:sz w:val="24"/>
          <w:lang w:val="en-CA" w:eastAsia="zh-CN"/>
        </w:rPr>
        <w:t>日，</w:t>
      </w:r>
      <w:r w:rsidRPr="007943A2">
        <w:rPr>
          <w:rFonts w:eastAsia="SimSun"/>
          <w:kern w:val="22"/>
          <w:sz w:val="24"/>
          <w:lang w:eastAsia="zh-CN"/>
        </w:rPr>
        <w:t>日内瓦</w:t>
      </w:r>
    </w:p>
    <w:p w14:paraId="6DD12403" w14:textId="56208B44" w:rsidR="00A96B21" w:rsidRPr="00E43612" w:rsidRDefault="00275504" w:rsidP="00A96B21">
      <w:pPr>
        <w:pStyle w:val="Cornernotation-Item"/>
        <w:rPr>
          <w:rFonts w:eastAsia="SimSun"/>
          <w:sz w:val="24"/>
          <w:szCs w:val="24"/>
          <w:lang w:eastAsia="zh-CN"/>
        </w:rPr>
      </w:pPr>
      <w:r w:rsidRPr="00E43612">
        <w:rPr>
          <w:rFonts w:eastAsia="SimSun"/>
          <w:b w:val="0"/>
          <w:bCs w:val="0"/>
          <w:sz w:val="24"/>
          <w:szCs w:val="24"/>
          <w:lang w:eastAsia="zh-CN"/>
        </w:rPr>
        <w:t>议程项目</w:t>
      </w:r>
      <w:r w:rsidR="00A96B21" w:rsidRPr="00E43612">
        <w:rPr>
          <w:rFonts w:eastAsia="SimSun"/>
          <w:b w:val="0"/>
          <w:bCs w:val="0"/>
          <w:sz w:val="24"/>
          <w:szCs w:val="24"/>
          <w:lang w:eastAsia="zh-CN"/>
        </w:rPr>
        <w:t xml:space="preserve"> </w:t>
      </w:r>
      <w:r w:rsidR="006124EC" w:rsidRPr="00E43612">
        <w:rPr>
          <w:rFonts w:eastAsia="SimSun"/>
          <w:b w:val="0"/>
          <w:bCs w:val="0"/>
          <w:sz w:val="24"/>
          <w:szCs w:val="24"/>
          <w:lang w:eastAsia="zh-CN"/>
        </w:rPr>
        <w:t>3</w:t>
      </w:r>
      <w:r w:rsidR="00A96B21" w:rsidRPr="00E43612">
        <w:rPr>
          <w:rFonts w:eastAsia="SimSun"/>
          <w:b w:val="0"/>
          <w:bCs w:val="0"/>
          <w:sz w:val="24"/>
          <w:szCs w:val="24"/>
          <w:lang w:eastAsia="zh-CN"/>
        </w:rPr>
        <w:t xml:space="preserve"> </w:t>
      </w:r>
    </w:p>
    <w:p w14:paraId="233997E9" w14:textId="77777777" w:rsidR="004578EA" w:rsidRDefault="004C2676" w:rsidP="00233464">
      <w:pPr>
        <w:pStyle w:val="Cornernotation-Item"/>
        <w:ind w:left="0" w:firstLine="0"/>
        <w:rPr>
          <w:rFonts w:eastAsia="SimSun"/>
          <w:caps/>
          <w:kern w:val="22"/>
          <w:sz w:val="24"/>
          <w:szCs w:val="24"/>
          <w:lang w:eastAsia="zh-CN"/>
        </w:rPr>
      </w:pPr>
      <w:r w:rsidRPr="00E43612">
        <w:rPr>
          <w:rFonts w:eastAsia="SimSun"/>
          <w:caps/>
          <w:kern w:val="22"/>
          <w:sz w:val="24"/>
          <w:szCs w:val="24"/>
          <w:lang w:eastAsia="zh-CN"/>
        </w:rPr>
        <w:t>深入对话：</w:t>
      </w:r>
      <w:r w:rsidRPr="00E43612">
        <w:rPr>
          <w:rFonts w:eastAsia="SimSun"/>
          <w:caps/>
          <w:kern w:val="22"/>
          <w:sz w:val="24"/>
          <w:szCs w:val="24"/>
          <w:lang w:eastAsia="zh-CN"/>
        </w:rPr>
        <w:t>“</w:t>
      </w:r>
      <w:r w:rsidRPr="00E43612">
        <w:rPr>
          <w:rFonts w:eastAsia="SimSun"/>
          <w:caps/>
          <w:kern w:val="22"/>
          <w:sz w:val="24"/>
          <w:szCs w:val="24"/>
          <w:lang w:eastAsia="zh-CN"/>
        </w:rPr>
        <w:t>语言在传统知识、创新和做法</w:t>
      </w:r>
    </w:p>
    <w:p w14:paraId="0B5F7EE7" w14:textId="738590B8" w:rsidR="00A96B21" w:rsidRPr="00E43612" w:rsidRDefault="004C2676" w:rsidP="00233464">
      <w:pPr>
        <w:pStyle w:val="Cornernotation-Item"/>
        <w:ind w:left="0" w:firstLine="0"/>
        <w:rPr>
          <w:rFonts w:eastAsia="SimSun"/>
          <w:sz w:val="24"/>
          <w:szCs w:val="24"/>
          <w:lang w:eastAsia="zh-CN"/>
        </w:rPr>
      </w:pPr>
      <w:r w:rsidRPr="00E43612">
        <w:rPr>
          <w:rFonts w:eastAsia="SimSun"/>
          <w:caps/>
          <w:kern w:val="22"/>
          <w:sz w:val="24"/>
          <w:szCs w:val="24"/>
          <w:lang w:eastAsia="zh-CN"/>
        </w:rPr>
        <w:t>代际传承中的作用</w:t>
      </w:r>
      <w:r w:rsidRPr="00E43612">
        <w:rPr>
          <w:rFonts w:eastAsia="SimSun"/>
          <w:caps/>
          <w:kern w:val="22"/>
          <w:sz w:val="24"/>
          <w:szCs w:val="24"/>
          <w:lang w:eastAsia="zh-CN"/>
        </w:rPr>
        <w:t>”</w:t>
      </w:r>
    </w:p>
    <w:bookmarkEnd w:id="2"/>
    <w:p w14:paraId="03D04628" w14:textId="6B761EE0" w:rsidR="002D2E2B" w:rsidRPr="002D2E2B" w:rsidRDefault="002D2E2B" w:rsidP="006E3BB8">
      <w:pPr>
        <w:pStyle w:val="Subtitle"/>
        <w:snapToGrid w:val="0"/>
        <w:spacing w:before="240" w:after="120" w:line="240" w:lineRule="atLeast"/>
        <w:ind w:left="490"/>
        <w:rPr>
          <w:rFonts w:ascii="SimHei" w:eastAsia="SimHei" w:hAnsi="SimHei" w:cs="Times New Roman"/>
          <w:b w:val="0"/>
          <w:bCs/>
          <w:caps/>
          <w:color w:val="000000" w:themeColor="text1"/>
          <w:kern w:val="22"/>
          <w:sz w:val="28"/>
          <w:szCs w:val="28"/>
          <w:lang w:eastAsia="zh-CN"/>
        </w:rPr>
      </w:pPr>
      <w:r w:rsidRPr="00D33110">
        <w:rPr>
          <w:rFonts w:ascii="Times New Roman" w:eastAsia="SimHei" w:hAnsi="Times New Roman" w:cs="Times New Roman"/>
          <w:caps/>
          <w:color w:val="000000" w:themeColor="text1"/>
          <w:kern w:val="22"/>
          <w:sz w:val="28"/>
          <w:szCs w:val="28"/>
          <w:lang w:eastAsia="zh-CN"/>
        </w:rPr>
        <w:t>2023</w:t>
      </w:r>
      <w:r w:rsidRPr="002D2E2B">
        <w:rPr>
          <w:rFonts w:ascii="SimHei" w:eastAsia="SimHei" w:hAnsi="SimHei" w:cs="Times New Roman" w:hint="eastAsia"/>
          <w:b w:val="0"/>
          <w:bCs/>
          <w:caps/>
          <w:color w:val="000000" w:themeColor="text1"/>
          <w:kern w:val="22"/>
          <w:sz w:val="28"/>
          <w:szCs w:val="28"/>
          <w:lang w:eastAsia="zh-CN"/>
        </w:rPr>
        <w:t>年</w:t>
      </w:r>
      <w:r w:rsidRPr="00D33110">
        <w:rPr>
          <w:rFonts w:ascii="Times New Roman" w:eastAsia="SimHei" w:hAnsi="Times New Roman" w:cs="Times New Roman"/>
          <w:caps/>
          <w:color w:val="000000" w:themeColor="text1"/>
          <w:kern w:val="22"/>
          <w:sz w:val="28"/>
          <w:szCs w:val="28"/>
          <w:lang w:eastAsia="zh-CN"/>
        </w:rPr>
        <w:t>11</w:t>
      </w:r>
      <w:r w:rsidRPr="002D2E2B">
        <w:rPr>
          <w:rFonts w:ascii="SimHei" w:eastAsia="SimHei" w:hAnsi="SimHei" w:cs="Times New Roman" w:hint="eastAsia"/>
          <w:b w:val="0"/>
          <w:bCs/>
          <w:caps/>
          <w:color w:val="000000" w:themeColor="text1"/>
          <w:kern w:val="22"/>
          <w:sz w:val="28"/>
          <w:szCs w:val="28"/>
          <w:lang w:eastAsia="zh-CN"/>
        </w:rPr>
        <w:t>月</w:t>
      </w:r>
      <w:r w:rsidRPr="00D33110">
        <w:rPr>
          <w:rFonts w:ascii="Times New Roman" w:eastAsia="SimHei" w:hAnsi="Times New Roman" w:cs="Times New Roman"/>
          <w:caps/>
          <w:color w:val="000000" w:themeColor="text1"/>
          <w:kern w:val="22"/>
          <w:sz w:val="28"/>
          <w:szCs w:val="28"/>
          <w:lang w:eastAsia="zh-CN"/>
        </w:rPr>
        <w:t>16</w:t>
      </w:r>
      <w:r w:rsidRPr="002D2E2B">
        <w:rPr>
          <w:rFonts w:ascii="SimHei" w:eastAsia="SimHei" w:hAnsi="SimHei" w:cs="Times New Roman" w:hint="eastAsia"/>
          <w:b w:val="0"/>
          <w:bCs/>
          <w:caps/>
          <w:color w:val="000000" w:themeColor="text1"/>
          <w:kern w:val="22"/>
          <w:sz w:val="28"/>
          <w:szCs w:val="28"/>
          <w:lang w:eastAsia="zh-CN"/>
        </w:rPr>
        <w:t>日工作组通过的建议</w:t>
      </w:r>
    </w:p>
    <w:p w14:paraId="19C6E10E" w14:textId="7F448C88" w:rsidR="00E43612" w:rsidRPr="004578EA" w:rsidRDefault="002D2E2B" w:rsidP="00D33110">
      <w:pPr>
        <w:pStyle w:val="Subtitle"/>
        <w:snapToGrid w:val="0"/>
        <w:spacing w:before="240" w:after="120" w:line="240" w:lineRule="atLeast"/>
        <w:ind w:left="1397" w:right="2592" w:hanging="907"/>
        <w:rPr>
          <w:rFonts w:hint="eastAsia"/>
          <w:b w:val="0"/>
          <w:bCs/>
          <w:lang w:eastAsia="zh-CN"/>
        </w:rPr>
      </w:pPr>
      <w:r w:rsidRPr="00D33110">
        <w:rPr>
          <w:rFonts w:ascii="SimHei" w:eastAsia="SimSun" w:hAnsi="SimHei" w:cs="Times New Roman" w:hint="eastAsia"/>
          <w:caps/>
          <w:color w:val="000000" w:themeColor="text1"/>
          <w:kern w:val="22"/>
          <w:sz w:val="28"/>
          <w:szCs w:val="28"/>
          <w:lang w:eastAsia="zh-CN"/>
        </w:rPr>
        <w:t>1</w:t>
      </w:r>
      <w:r w:rsidRPr="00D33110">
        <w:rPr>
          <w:rFonts w:ascii="SimHei" w:eastAsia="SimSun" w:hAnsi="SimHei" w:cs="Times New Roman"/>
          <w:caps/>
          <w:color w:val="000000" w:themeColor="text1"/>
          <w:kern w:val="22"/>
          <w:sz w:val="28"/>
          <w:szCs w:val="28"/>
          <w:lang w:eastAsia="zh-CN"/>
        </w:rPr>
        <w:t>2/1.</w:t>
      </w:r>
      <w:r w:rsidRPr="002D2E2B">
        <w:rPr>
          <w:rFonts w:ascii="SimHei" w:eastAsia="SimHei" w:hAnsi="SimHei" w:cs="Times New Roman"/>
          <w:b w:val="0"/>
          <w:bCs/>
          <w:caps/>
          <w:color w:val="000000" w:themeColor="text1"/>
          <w:kern w:val="22"/>
          <w:sz w:val="28"/>
          <w:szCs w:val="28"/>
          <w:lang w:eastAsia="zh-CN"/>
        </w:rPr>
        <w:t xml:space="preserve"> </w:t>
      </w:r>
      <w:r w:rsidR="004C2676" w:rsidRPr="002D2E2B">
        <w:rPr>
          <w:rFonts w:ascii="SimHei" w:eastAsia="SimHei" w:hAnsi="SimHei" w:cs="Times New Roman"/>
          <w:b w:val="0"/>
          <w:bCs/>
          <w:caps/>
          <w:color w:val="000000" w:themeColor="text1"/>
          <w:kern w:val="22"/>
          <w:sz w:val="28"/>
          <w:szCs w:val="28"/>
          <w:lang w:eastAsia="zh-CN"/>
        </w:rPr>
        <w:t>深入对话：“语言在传统知识、创新和做法代际传承中的作用”</w:t>
      </w:r>
    </w:p>
    <w:p w14:paraId="73E1B1E0" w14:textId="648C8E86" w:rsidR="00A96B21" w:rsidRPr="00E43612" w:rsidRDefault="002D2E2B" w:rsidP="006E3BB8">
      <w:pPr>
        <w:pStyle w:val="Subtitle"/>
        <w:snapToGrid w:val="0"/>
        <w:spacing w:before="120" w:after="120" w:line="240" w:lineRule="atLeast"/>
        <w:ind w:left="490"/>
        <w:jc w:val="left"/>
        <w:rPr>
          <w:rFonts w:ascii="Times New Roman" w:eastAsia="SimSun" w:hAnsi="Times New Roman" w:cs="Times New Roman"/>
          <w:color w:val="auto"/>
          <w:sz w:val="24"/>
          <w:szCs w:val="24"/>
          <w:lang w:eastAsia="zh-CN"/>
        </w:rPr>
      </w:pPr>
      <w:r>
        <w:rPr>
          <w:rFonts w:ascii="Times New Roman" w:eastAsia="SimSun" w:hAnsi="Times New Roman" w:cs="Times New Roman" w:hint="eastAsia"/>
          <w:color w:val="auto"/>
          <w:sz w:val="24"/>
          <w:szCs w:val="24"/>
          <w:lang w:eastAsia="zh-CN"/>
        </w:rPr>
        <w:t xml:space="preserve"> </w:t>
      </w:r>
    </w:p>
    <w:p w14:paraId="60E6E91A" w14:textId="314DB65A" w:rsidR="00821147" w:rsidRPr="00FF3C46" w:rsidRDefault="00FF3C46" w:rsidP="003B33E2">
      <w:pPr>
        <w:snapToGrid w:val="0"/>
        <w:spacing w:before="120" w:after="120" w:line="240" w:lineRule="atLeast"/>
        <w:ind w:left="490" w:firstLine="490"/>
        <w:rPr>
          <w:rFonts w:eastAsia="KaiTi"/>
          <w:sz w:val="24"/>
          <w:lang w:eastAsia="zh-CN"/>
        </w:rPr>
      </w:pPr>
      <w:r w:rsidRPr="00FF3C46">
        <w:rPr>
          <w:rFonts w:eastAsia="KaiTi"/>
          <w:kern w:val="22"/>
          <w:sz w:val="24"/>
          <w:lang w:val="en-CA" w:eastAsia="zh-CN"/>
        </w:rPr>
        <w:t>生物多样性公约第</w:t>
      </w:r>
      <w:r w:rsidRPr="00FF3C46">
        <w:rPr>
          <w:rFonts w:eastAsia="KaiTi"/>
          <w:kern w:val="22"/>
          <w:sz w:val="24"/>
          <w:lang w:val="en-CA" w:eastAsia="zh-CN"/>
        </w:rPr>
        <w:t>8(j)</w:t>
      </w:r>
      <w:r w:rsidRPr="00FF3C46">
        <w:rPr>
          <w:rFonts w:eastAsia="KaiTi"/>
          <w:kern w:val="22"/>
          <w:sz w:val="24"/>
          <w:lang w:val="en-CA" w:eastAsia="zh-CN"/>
        </w:rPr>
        <w:t>条和相关条款问题不限成员名额闭会期间特设工作组</w:t>
      </w:r>
      <w:r>
        <w:rPr>
          <w:rFonts w:eastAsia="KaiTi" w:hint="eastAsia"/>
          <w:kern w:val="22"/>
          <w:sz w:val="24"/>
          <w:lang w:val="en-CA" w:eastAsia="zh-CN"/>
        </w:rPr>
        <w:t>，</w:t>
      </w:r>
    </w:p>
    <w:p w14:paraId="3C722CC6" w14:textId="077C3EB1" w:rsidR="004F6C06" w:rsidRPr="00E43612" w:rsidRDefault="003B33E2" w:rsidP="003B33E2">
      <w:pPr>
        <w:pStyle w:val="Para1"/>
        <w:tabs>
          <w:tab w:val="clear" w:pos="1134"/>
        </w:tabs>
        <w:snapToGrid w:val="0"/>
        <w:spacing w:line="240" w:lineRule="atLeast"/>
        <w:ind w:left="490"/>
        <w:rPr>
          <w:rFonts w:eastAsia="SimSun"/>
          <w:color w:val="000000"/>
          <w:kern w:val="22"/>
          <w:sz w:val="24"/>
          <w:lang w:val="en-GB" w:eastAsia="zh-CN"/>
        </w:rPr>
        <w:sectPr w:rsidR="004F6C06" w:rsidRPr="00E43612" w:rsidSect="00D76C89">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pPr>
      <w:r>
        <w:rPr>
          <w:rFonts w:eastAsia="KaiTi"/>
          <w:color w:val="000000"/>
          <w:kern w:val="22"/>
          <w:sz w:val="24"/>
          <w:lang w:val="en-GB" w:eastAsia="zh-CN"/>
        </w:rPr>
        <w:tab/>
      </w:r>
      <w:r w:rsidR="00FF3C46" w:rsidRPr="006E3BB8">
        <w:rPr>
          <w:rFonts w:eastAsia="KaiTi" w:hint="eastAsia"/>
          <w:color w:val="000000"/>
          <w:kern w:val="22"/>
          <w:sz w:val="24"/>
          <w:lang w:val="en-GB" w:eastAsia="zh-CN"/>
        </w:rPr>
        <w:t>谨</w:t>
      </w:r>
      <w:r w:rsidR="002D598E" w:rsidRPr="006E3BB8">
        <w:rPr>
          <w:rFonts w:eastAsia="KaiTi"/>
          <w:color w:val="000000"/>
          <w:kern w:val="22"/>
          <w:sz w:val="24"/>
          <w:lang w:val="en-GB" w:eastAsia="zh-CN"/>
        </w:rPr>
        <w:t>建议</w:t>
      </w:r>
      <w:r w:rsidR="002D598E" w:rsidRPr="00E43612">
        <w:rPr>
          <w:rFonts w:eastAsia="SimSun"/>
          <w:color w:val="000000"/>
          <w:kern w:val="22"/>
          <w:sz w:val="24"/>
          <w:lang w:val="en-GB" w:eastAsia="zh-CN"/>
        </w:rPr>
        <w:t>缔约方大会第十六届会议通过一项</w:t>
      </w:r>
      <w:r w:rsidR="00085181">
        <w:rPr>
          <w:rFonts w:eastAsia="SimSun" w:hint="eastAsia"/>
          <w:color w:val="000000"/>
          <w:kern w:val="22"/>
          <w:sz w:val="24"/>
          <w:lang w:val="en-GB" w:eastAsia="zh-CN"/>
        </w:rPr>
        <w:t>内容</w:t>
      </w:r>
      <w:r w:rsidR="002D598E" w:rsidRPr="00E43612">
        <w:rPr>
          <w:rFonts w:eastAsia="SimSun"/>
          <w:color w:val="000000"/>
          <w:kern w:val="22"/>
          <w:sz w:val="24"/>
          <w:lang w:val="en-GB" w:eastAsia="zh-CN"/>
        </w:rPr>
        <w:t>大致如下的决定：</w:t>
      </w:r>
    </w:p>
    <w:p w14:paraId="7B74A1D3" w14:textId="50FF284E" w:rsidR="00CF763F" w:rsidRDefault="00A76FB0" w:rsidP="006E3BB8">
      <w:pPr>
        <w:pStyle w:val="Para1"/>
        <w:tabs>
          <w:tab w:val="clear" w:pos="1134"/>
        </w:tabs>
        <w:adjustRightInd w:val="0"/>
        <w:snapToGrid w:val="0"/>
        <w:ind w:left="979"/>
        <w:rPr>
          <w:rFonts w:eastAsia="SimSun"/>
          <w:iCs/>
          <w:kern w:val="22"/>
          <w:sz w:val="24"/>
          <w:lang w:val="en-GB" w:eastAsia="zh-CN"/>
        </w:rPr>
      </w:pPr>
      <w:r w:rsidRPr="00E43612">
        <w:rPr>
          <w:rFonts w:eastAsia="SimSun"/>
          <w:i/>
          <w:kern w:val="22"/>
          <w:sz w:val="24"/>
          <w:lang w:val="en-GB" w:eastAsia="zh-CN"/>
        </w:rPr>
        <w:tab/>
      </w:r>
      <w:r w:rsidR="006E3BB8">
        <w:rPr>
          <w:rFonts w:eastAsia="SimSun"/>
          <w:i/>
          <w:kern w:val="22"/>
          <w:sz w:val="24"/>
          <w:lang w:val="en-GB" w:eastAsia="zh-CN"/>
        </w:rPr>
        <w:tab/>
      </w:r>
      <w:r w:rsidR="002D598E" w:rsidRPr="00196BEC">
        <w:rPr>
          <w:rFonts w:ascii="STKaiti" w:eastAsia="STKaiti" w:hAnsi="STKaiti"/>
          <w:iCs/>
          <w:kern w:val="22"/>
          <w:sz w:val="24"/>
          <w:lang w:val="en-GB" w:eastAsia="zh-CN"/>
        </w:rPr>
        <w:t>缔约方大会</w:t>
      </w:r>
      <w:r w:rsidR="002D598E" w:rsidRPr="00196BEC">
        <w:rPr>
          <w:rFonts w:eastAsia="SimSun"/>
          <w:iCs/>
          <w:kern w:val="22"/>
          <w:sz w:val="24"/>
          <w:lang w:val="en-GB" w:eastAsia="zh-CN"/>
        </w:rPr>
        <w:t>，</w:t>
      </w:r>
    </w:p>
    <w:p w14:paraId="762B047B" w14:textId="67BA2774" w:rsidR="00FF3C46" w:rsidRPr="00FF3C46" w:rsidRDefault="00FF3C46" w:rsidP="006E3BB8">
      <w:pPr>
        <w:pStyle w:val="Para1"/>
        <w:tabs>
          <w:tab w:val="clear" w:pos="1134"/>
        </w:tabs>
        <w:adjustRightInd w:val="0"/>
        <w:snapToGrid w:val="0"/>
        <w:ind w:left="979"/>
        <w:rPr>
          <w:rFonts w:eastAsia="SimSun"/>
          <w:iCs/>
          <w:kern w:val="22"/>
          <w:sz w:val="24"/>
          <w:lang w:val="en-GB" w:eastAsia="zh-CN"/>
        </w:rPr>
      </w:pPr>
      <w:r>
        <w:rPr>
          <w:rFonts w:eastAsia="SimSun"/>
          <w:i/>
          <w:kern w:val="22"/>
          <w:sz w:val="24"/>
          <w:lang w:val="en-GB" w:eastAsia="zh-CN"/>
        </w:rPr>
        <w:tab/>
      </w:r>
      <w:r w:rsidR="006E3BB8">
        <w:rPr>
          <w:rFonts w:eastAsia="SimSun"/>
          <w:i/>
          <w:kern w:val="22"/>
          <w:sz w:val="24"/>
          <w:lang w:val="en-GB" w:eastAsia="zh-CN"/>
        </w:rPr>
        <w:tab/>
      </w:r>
      <w:r w:rsidRPr="00FF3C46">
        <w:rPr>
          <w:rFonts w:eastAsia="KaiTi" w:hint="eastAsia"/>
          <w:iCs/>
          <w:kern w:val="22"/>
          <w:sz w:val="24"/>
          <w:lang w:val="en-GB" w:eastAsia="zh-CN"/>
        </w:rPr>
        <w:t>回顾</w:t>
      </w:r>
      <w:r w:rsidRPr="00FF3C46">
        <w:rPr>
          <w:rFonts w:eastAsia="SimSun" w:hint="eastAsia"/>
          <w:iCs/>
          <w:kern w:val="22"/>
          <w:sz w:val="24"/>
          <w:lang w:val="en-GB" w:eastAsia="zh-CN"/>
        </w:rPr>
        <w:t>国际土著语言十年</w:t>
      </w:r>
      <w:r>
        <w:rPr>
          <w:rFonts w:eastAsia="SimSun" w:hint="eastAsia"/>
          <w:iCs/>
          <w:kern w:val="22"/>
          <w:sz w:val="24"/>
          <w:lang w:val="en-GB" w:eastAsia="zh-CN"/>
        </w:rPr>
        <w:t>（</w:t>
      </w:r>
      <w:r w:rsidRPr="00FF3C46">
        <w:rPr>
          <w:rFonts w:eastAsia="SimSun"/>
          <w:iCs/>
          <w:kern w:val="22"/>
          <w:sz w:val="24"/>
          <w:lang w:val="en-GB" w:eastAsia="zh-CN"/>
        </w:rPr>
        <w:t>2022-2032</w:t>
      </w:r>
      <w:r w:rsidRPr="00FF3C46">
        <w:rPr>
          <w:rFonts w:eastAsia="SimSun" w:hint="eastAsia"/>
          <w:iCs/>
          <w:kern w:val="22"/>
          <w:sz w:val="24"/>
          <w:lang w:val="en-GB" w:eastAsia="zh-CN"/>
        </w:rPr>
        <w:t>），</w:t>
      </w:r>
    </w:p>
    <w:p w14:paraId="60090A40" w14:textId="7E2B27FD" w:rsidR="00055D8F" w:rsidRDefault="00A76FB0" w:rsidP="006E3BB8">
      <w:pPr>
        <w:pStyle w:val="Para1"/>
        <w:tabs>
          <w:tab w:val="clear" w:pos="1134"/>
        </w:tabs>
        <w:adjustRightInd w:val="0"/>
        <w:snapToGrid w:val="0"/>
        <w:ind w:left="979"/>
        <w:rPr>
          <w:rFonts w:eastAsia="SimSun"/>
          <w:sz w:val="24"/>
          <w:lang w:val="en-GB" w:eastAsia="zh-CN"/>
        </w:rPr>
      </w:pPr>
      <w:r w:rsidRPr="00E43612">
        <w:rPr>
          <w:rFonts w:eastAsia="SimSun"/>
          <w:i/>
          <w:iCs/>
          <w:sz w:val="24"/>
          <w:lang w:val="en-GB" w:eastAsia="zh-CN"/>
        </w:rPr>
        <w:tab/>
      </w:r>
      <w:r w:rsidR="006E3BB8">
        <w:rPr>
          <w:rFonts w:eastAsia="SimSun"/>
          <w:i/>
          <w:iCs/>
          <w:sz w:val="24"/>
          <w:lang w:val="en-GB" w:eastAsia="zh-CN"/>
        </w:rPr>
        <w:tab/>
      </w:r>
      <w:r w:rsidR="00CF763F" w:rsidRPr="00E63B30">
        <w:rPr>
          <w:rFonts w:ascii="STKaiti" w:eastAsia="KaiTi" w:hAnsi="STKaiti"/>
          <w:sz w:val="24"/>
          <w:lang w:val="en-GB" w:eastAsia="zh-CN"/>
        </w:rPr>
        <w:t>注意到</w:t>
      </w:r>
      <w:r w:rsidR="00CF763F" w:rsidRPr="00E43612">
        <w:rPr>
          <w:rFonts w:eastAsia="SimSun"/>
          <w:sz w:val="24"/>
          <w:lang w:val="en-GB" w:eastAsia="zh-CN"/>
        </w:rPr>
        <w:t>生物多样性公约</w:t>
      </w:r>
      <w:r w:rsidR="00B91176" w:rsidRPr="00E43612">
        <w:rPr>
          <w:rStyle w:val="FootnoteReference"/>
          <w:rFonts w:eastAsia="SimSun"/>
          <w:sz w:val="24"/>
          <w:lang w:val="en-GB"/>
        </w:rPr>
        <w:footnoteReference w:id="2"/>
      </w:r>
      <w:r w:rsidR="007E1228">
        <w:rPr>
          <w:rFonts w:eastAsia="SimSun" w:hint="eastAsia"/>
          <w:sz w:val="24"/>
          <w:lang w:val="en-GB" w:eastAsia="zh-CN"/>
        </w:rPr>
        <w:t xml:space="preserve"> </w:t>
      </w:r>
      <w:r w:rsidR="00E63B30" w:rsidRPr="00E43612">
        <w:rPr>
          <w:rFonts w:eastAsia="SimSun"/>
          <w:sz w:val="24"/>
          <w:lang w:val="en-GB" w:eastAsia="zh-CN"/>
        </w:rPr>
        <w:t>第</w:t>
      </w:r>
      <w:r w:rsidR="00E63B30" w:rsidRPr="00E43612">
        <w:rPr>
          <w:rFonts w:eastAsia="SimSun"/>
          <w:sz w:val="24"/>
          <w:lang w:val="en-GB" w:eastAsia="zh-CN"/>
        </w:rPr>
        <w:t>8(j)</w:t>
      </w:r>
      <w:r w:rsidR="00E63B30" w:rsidRPr="00E43612">
        <w:rPr>
          <w:rFonts w:eastAsia="SimSun"/>
          <w:sz w:val="24"/>
          <w:lang w:val="en-GB" w:eastAsia="zh-CN"/>
        </w:rPr>
        <w:t>条和相关条款问题不限成员名额闭会期间特设工作组</w:t>
      </w:r>
      <w:r w:rsidR="00CF763F" w:rsidRPr="00E43612">
        <w:rPr>
          <w:rFonts w:eastAsia="SimSun"/>
          <w:sz w:val="24"/>
          <w:lang w:val="en-GB" w:eastAsia="zh-CN"/>
        </w:rPr>
        <w:t>第十二次会议就</w:t>
      </w:r>
      <w:r w:rsidR="00DA5044">
        <w:rPr>
          <w:rFonts w:eastAsia="SimSun" w:hint="eastAsia"/>
          <w:sz w:val="24"/>
          <w:lang w:val="en-GB" w:eastAsia="zh-CN"/>
        </w:rPr>
        <w:t>“</w:t>
      </w:r>
      <w:r w:rsidR="00CF763F" w:rsidRPr="00E43612">
        <w:rPr>
          <w:rFonts w:eastAsia="SimSun"/>
          <w:sz w:val="24"/>
          <w:lang w:val="en-GB" w:eastAsia="zh-CN"/>
        </w:rPr>
        <w:t>语言在传统知识、创新和做法</w:t>
      </w:r>
      <w:r w:rsidR="00B91176" w:rsidRPr="00E43612">
        <w:rPr>
          <w:rFonts w:eastAsia="SimSun"/>
          <w:sz w:val="24"/>
          <w:lang w:val="en-GB" w:eastAsia="zh-CN"/>
        </w:rPr>
        <w:t>代际传承中</w:t>
      </w:r>
      <w:r w:rsidR="00CF763F" w:rsidRPr="00E43612">
        <w:rPr>
          <w:rFonts w:eastAsia="SimSun"/>
          <w:sz w:val="24"/>
          <w:lang w:val="en-GB" w:eastAsia="zh-CN"/>
        </w:rPr>
        <w:t>的作用</w:t>
      </w:r>
      <w:r w:rsidR="00DA5044">
        <w:rPr>
          <w:rFonts w:eastAsia="SimSun" w:hint="eastAsia"/>
          <w:sz w:val="24"/>
          <w:lang w:val="en-GB" w:eastAsia="zh-CN"/>
        </w:rPr>
        <w:t>”</w:t>
      </w:r>
      <w:r w:rsidR="00CF763F" w:rsidRPr="00E43612">
        <w:rPr>
          <w:rFonts w:eastAsia="SimSun"/>
          <w:sz w:val="24"/>
          <w:lang w:val="en-GB" w:eastAsia="zh-CN"/>
        </w:rPr>
        <w:t>这一主题进行了深入对话</w:t>
      </w:r>
      <w:r w:rsidR="00B91176" w:rsidRPr="00E43612">
        <w:rPr>
          <w:rFonts w:eastAsia="SimSun"/>
          <w:sz w:val="24"/>
          <w:lang w:val="en-GB" w:eastAsia="zh-CN"/>
        </w:rPr>
        <w:t>，</w:t>
      </w:r>
      <w:r w:rsidR="00DA5044">
        <w:rPr>
          <w:rFonts w:eastAsia="SimSun"/>
          <w:sz w:val="24"/>
          <w:lang w:val="en-GB" w:eastAsia="zh-CN"/>
        </w:rPr>
        <w:t xml:space="preserve"> </w:t>
      </w:r>
    </w:p>
    <w:p w14:paraId="1B4FE97E" w14:textId="2D8B5BB5" w:rsidR="00EF422B" w:rsidRPr="00E43612" w:rsidRDefault="00EF422B" w:rsidP="006E3BB8">
      <w:pPr>
        <w:pStyle w:val="Para1"/>
        <w:tabs>
          <w:tab w:val="clear" w:pos="1134"/>
        </w:tabs>
        <w:adjustRightInd w:val="0"/>
        <w:snapToGrid w:val="0"/>
        <w:ind w:left="979"/>
        <w:rPr>
          <w:rFonts w:eastAsia="SimSun"/>
          <w:kern w:val="22"/>
          <w:sz w:val="24"/>
          <w:lang w:val="en-GB" w:eastAsia="zh-CN"/>
        </w:rPr>
      </w:pPr>
      <w:r>
        <w:rPr>
          <w:rFonts w:eastAsia="SimSun"/>
          <w:kern w:val="22"/>
          <w:sz w:val="24"/>
          <w:lang w:val="en-GB" w:eastAsia="zh-CN"/>
        </w:rPr>
        <w:tab/>
      </w:r>
      <w:r w:rsidR="006E3BB8">
        <w:rPr>
          <w:rFonts w:eastAsia="SimSun"/>
          <w:kern w:val="22"/>
          <w:sz w:val="24"/>
          <w:lang w:val="en-GB" w:eastAsia="zh-CN"/>
        </w:rPr>
        <w:tab/>
      </w:r>
      <w:r w:rsidR="002D2E2B" w:rsidRPr="002D2E2B">
        <w:rPr>
          <w:rFonts w:eastAsia="KaiTi" w:hint="eastAsia"/>
          <w:kern w:val="22"/>
          <w:sz w:val="24"/>
          <w:lang w:val="en-US" w:eastAsia="zh-CN"/>
        </w:rPr>
        <w:t>又</w:t>
      </w:r>
      <w:r w:rsidRPr="00EF422B">
        <w:rPr>
          <w:rFonts w:eastAsia="KaiTi" w:hint="eastAsia"/>
          <w:kern w:val="22"/>
          <w:sz w:val="24"/>
          <w:lang w:val="en-GB" w:eastAsia="zh-CN"/>
        </w:rPr>
        <w:t>注意到</w:t>
      </w:r>
      <w:r w:rsidRPr="00EF422B">
        <w:rPr>
          <w:rFonts w:eastAsia="SimSun" w:hint="eastAsia"/>
          <w:kern w:val="22"/>
          <w:sz w:val="24"/>
          <w:lang w:val="en-GB" w:eastAsia="zh-CN"/>
        </w:rPr>
        <w:t>土著人民和地方社区通过语言保存其社区的历史、习俗和传统、记忆、独特的思维方式、意义和表达方式，</w:t>
      </w:r>
    </w:p>
    <w:p w14:paraId="55DB2825" w14:textId="6CBAB49E" w:rsidR="00055D8F" w:rsidRPr="00E43612" w:rsidRDefault="00A76FB0" w:rsidP="006E3BB8">
      <w:pPr>
        <w:pStyle w:val="Para1"/>
        <w:tabs>
          <w:tab w:val="clear" w:pos="1134"/>
        </w:tabs>
        <w:adjustRightInd w:val="0"/>
        <w:snapToGrid w:val="0"/>
        <w:ind w:left="979"/>
        <w:rPr>
          <w:rFonts w:eastAsia="SimSun"/>
          <w:sz w:val="24"/>
          <w:lang w:val="en-GB" w:eastAsia="zh-CN"/>
        </w:rPr>
      </w:pPr>
      <w:r w:rsidRPr="00E43612">
        <w:rPr>
          <w:rFonts w:eastAsia="SimSun"/>
          <w:i/>
          <w:iCs/>
          <w:sz w:val="24"/>
          <w:lang w:val="en-GB" w:eastAsia="zh-CN"/>
        </w:rPr>
        <w:tab/>
      </w:r>
      <w:r w:rsidR="006E3BB8">
        <w:rPr>
          <w:rFonts w:eastAsia="SimSun"/>
          <w:i/>
          <w:iCs/>
          <w:sz w:val="24"/>
          <w:lang w:val="en-GB" w:eastAsia="zh-CN"/>
        </w:rPr>
        <w:tab/>
      </w:r>
      <w:r w:rsidR="002D2E2B">
        <w:rPr>
          <w:rFonts w:ascii="STKaiti" w:eastAsia="KaiTi" w:hAnsi="STKaiti" w:hint="eastAsia"/>
          <w:sz w:val="24"/>
          <w:lang w:val="en-GB" w:eastAsia="zh-CN"/>
        </w:rPr>
        <w:t>还</w:t>
      </w:r>
      <w:r w:rsidR="00CF763F" w:rsidRPr="007A684B">
        <w:rPr>
          <w:rFonts w:ascii="STKaiti" w:eastAsia="KaiTi" w:hAnsi="STKaiti"/>
          <w:sz w:val="24"/>
          <w:lang w:val="en-GB" w:eastAsia="zh-CN"/>
        </w:rPr>
        <w:t>注意到</w:t>
      </w:r>
      <w:r w:rsidR="00B91176" w:rsidRPr="00E43612">
        <w:rPr>
          <w:rFonts w:eastAsia="SimSun"/>
          <w:sz w:val="24"/>
          <w:lang w:val="en-GB" w:eastAsia="zh-CN"/>
        </w:rPr>
        <w:t>缔约方大会</w:t>
      </w:r>
      <w:r w:rsidR="00CF763F" w:rsidRPr="00E43612">
        <w:rPr>
          <w:rFonts w:eastAsia="SimSun"/>
          <w:sz w:val="24"/>
          <w:lang w:val="en-GB" w:eastAsia="zh-CN"/>
        </w:rPr>
        <w:t>在《昆明</w:t>
      </w:r>
      <w:r w:rsidR="00CF763F" w:rsidRPr="00E43612">
        <w:rPr>
          <w:rFonts w:eastAsia="SimSun"/>
          <w:sz w:val="24"/>
          <w:lang w:val="en-GB" w:eastAsia="zh-CN"/>
        </w:rPr>
        <w:t>-</w:t>
      </w:r>
      <w:r w:rsidR="00CF763F" w:rsidRPr="00E43612">
        <w:rPr>
          <w:rFonts w:eastAsia="SimSun"/>
          <w:sz w:val="24"/>
          <w:lang w:val="en-GB" w:eastAsia="zh-CN"/>
        </w:rPr>
        <w:t>蒙特利尔全球生物多样性框架》</w:t>
      </w:r>
      <w:r w:rsidR="00B91176" w:rsidRPr="00E43612">
        <w:rPr>
          <w:rStyle w:val="FootnoteReference"/>
          <w:rFonts w:eastAsia="SimSun"/>
          <w:sz w:val="24"/>
          <w:lang w:val="en-GB"/>
        </w:rPr>
        <w:footnoteReference w:id="3"/>
      </w:r>
      <w:r w:rsidR="00085181">
        <w:rPr>
          <w:rFonts w:eastAsia="SimSun" w:hint="eastAsia"/>
          <w:sz w:val="24"/>
          <w:lang w:val="en-GB" w:eastAsia="zh-CN"/>
        </w:rPr>
        <w:t xml:space="preserve"> </w:t>
      </w:r>
      <w:r w:rsidR="00CF763F" w:rsidRPr="00E43612">
        <w:rPr>
          <w:rFonts w:eastAsia="SimSun"/>
          <w:sz w:val="24"/>
          <w:lang w:val="en-GB" w:eastAsia="zh-CN"/>
        </w:rPr>
        <w:t>中承认土著人民和地方社区作为生物多样性</w:t>
      </w:r>
      <w:r w:rsidR="00B91176" w:rsidRPr="00E43612">
        <w:rPr>
          <w:rFonts w:eastAsia="SimSun"/>
          <w:sz w:val="24"/>
          <w:lang w:val="en-GB" w:eastAsia="zh-CN"/>
        </w:rPr>
        <w:t>保管人的重要作用和贡献</w:t>
      </w:r>
      <w:r w:rsidR="00F240D6" w:rsidRPr="00E43612">
        <w:rPr>
          <w:rFonts w:eastAsia="SimSun"/>
          <w:sz w:val="24"/>
          <w:lang w:val="en-GB" w:eastAsia="zh-CN"/>
        </w:rPr>
        <w:t>，</w:t>
      </w:r>
      <w:r w:rsidR="00B91176" w:rsidRPr="00E43612">
        <w:rPr>
          <w:rFonts w:eastAsia="SimSun"/>
          <w:sz w:val="24"/>
          <w:lang w:val="en-GB" w:eastAsia="zh-CN"/>
        </w:rPr>
        <w:t>承认他们的</w:t>
      </w:r>
      <w:r w:rsidR="00CF763F" w:rsidRPr="00E43612">
        <w:rPr>
          <w:rFonts w:eastAsia="SimSun"/>
          <w:sz w:val="24"/>
          <w:lang w:val="en-GB" w:eastAsia="zh-CN"/>
        </w:rPr>
        <w:t>权利、知识</w:t>
      </w:r>
      <w:r w:rsidR="00B91176" w:rsidRPr="00E43612">
        <w:rPr>
          <w:rFonts w:eastAsia="SimSun"/>
          <w:sz w:val="24"/>
          <w:lang w:val="en-US" w:eastAsia="zh-CN"/>
        </w:rPr>
        <w:t>，</w:t>
      </w:r>
      <w:r w:rsidR="00CF763F" w:rsidRPr="00E43612">
        <w:rPr>
          <w:rFonts w:eastAsia="SimSun"/>
          <w:sz w:val="24"/>
          <w:lang w:val="en-GB" w:eastAsia="zh-CN"/>
        </w:rPr>
        <w:t>包括与生物多样性相关的传统知识、创新、世界观、价值观和做法</w:t>
      </w:r>
      <w:r w:rsidR="00B91176" w:rsidRPr="00E43612">
        <w:rPr>
          <w:rFonts w:eastAsia="SimSun"/>
          <w:sz w:val="24"/>
          <w:lang w:val="en-GB" w:eastAsia="zh-CN"/>
        </w:rPr>
        <w:t>，</w:t>
      </w:r>
    </w:p>
    <w:p w14:paraId="1F66CF9A" w14:textId="2C075737" w:rsidR="00A91CA4" w:rsidRDefault="00A76FB0" w:rsidP="006E3BB8">
      <w:pPr>
        <w:pStyle w:val="Para1"/>
        <w:tabs>
          <w:tab w:val="clear" w:pos="1134"/>
        </w:tabs>
        <w:adjustRightInd w:val="0"/>
        <w:snapToGrid w:val="0"/>
        <w:ind w:left="979"/>
        <w:rPr>
          <w:rFonts w:eastAsia="SimSun"/>
          <w:i/>
          <w:kern w:val="22"/>
          <w:sz w:val="24"/>
          <w:lang w:val="en-GB" w:eastAsia="zh-CN"/>
        </w:rPr>
      </w:pPr>
      <w:r w:rsidRPr="00E43612">
        <w:rPr>
          <w:rFonts w:eastAsia="SimSun"/>
          <w:i/>
          <w:iCs/>
          <w:sz w:val="24"/>
          <w:lang w:val="en-GB" w:eastAsia="zh-CN"/>
        </w:rPr>
        <w:tab/>
      </w:r>
      <w:r w:rsidR="006E3BB8">
        <w:rPr>
          <w:rFonts w:eastAsia="SimSun"/>
          <w:i/>
          <w:iCs/>
          <w:sz w:val="24"/>
          <w:lang w:val="en-GB" w:eastAsia="zh-CN"/>
        </w:rPr>
        <w:tab/>
      </w:r>
      <w:r w:rsidR="00CD3A38">
        <w:rPr>
          <w:rFonts w:ascii="STKaiti" w:eastAsia="KaiTi" w:hAnsi="STKaiti" w:hint="eastAsia"/>
          <w:sz w:val="24"/>
          <w:lang w:val="en-GB" w:eastAsia="zh-CN"/>
        </w:rPr>
        <w:t>认识</w:t>
      </w:r>
      <w:r w:rsidR="00CF763F" w:rsidRPr="00EF422B">
        <w:rPr>
          <w:rFonts w:ascii="STKaiti" w:eastAsia="KaiTi" w:hAnsi="STKaiti"/>
          <w:sz w:val="24"/>
          <w:lang w:val="en-GB" w:eastAsia="zh-CN"/>
        </w:rPr>
        <w:t>到</w:t>
      </w:r>
      <w:r w:rsidR="00EF422B" w:rsidRPr="00EF422B">
        <w:rPr>
          <w:rFonts w:eastAsia="SimSun" w:hint="eastAsia"/>
          <w:sz w:val="24"/>
          <w:lang w:val="en-GB" w:eastAsia="zh-CN"/>
        </w:rPr>
        <w:t>缔约方大会在</w:t>
      </w:r>
      <w:r w:rsidR="00EF422B">
        <w:rPr>
          <w:rFonts w:eastAsia="SimSun" w:hint="eastAsia"/>
          <w:sz w:val="24"/>
          <w:lang w:val="en-GB" w:eastAsia="zh-CN"/>
        </w:rPr>
        <w:t>《</w:t>
      </w:r>
      <w:r w:rsidR="00EF422B" w:rsidRPr="00EF422B">
        <w:rPr>
          <w:rFonts w:eastAsia="SimSun" w:hint="eastAsia"/>
          <w:sz w:val="24"/>
          <w:lang w:val="en-GB" w:eastAsia="zh-CN"/>
        </w:rPr>
        <w:t>框架</w:t>
      </w:r>
      <w:r w:rsidR="00EF422B">
        <w:rPr>
          <w:rFonts w:eastAsia="SimSun" w:hint="eastAsia"/>
          <w:sz w:val="24"/>
          <w:lang w:val="en-GB" w:eastAsia="zh-CN"/>
        </w:rPr>
        <w:t>》行动</w:t>
      </w:r>
      <w:r w:rsidR="00EF422B" w:rsidRPr="00EF422B">
        <w:rPr>
          <w:rFonts w:eastAsia="SimSun" w:hint="eastAsia"/>
          <w:sz w:val="24"/>
          <w:lang w:val="en-GB" w:eastAsia="zh-CN"/>
        </w:rPr>
        <w:t>目标</w:t>
      </w:r>
      <w:r w:rsidR="00EF422B" w:rsidRPr="00EF422B">
        <w:rPr>
          <w:rFonts w:eastAsia="SimSun"/>
          <w:sz w:val="24"/>
          <w:lang w:val="en-GB" w:eastAsia="zh-CN"/>
        </w:rPr>
        <w:t>21</w:t>
      </w:r>
      <w:r w:rsidR="00EF422B" w:rsidRPr="00EF422B">
        <w:rPr>
          <w:rFonts w:eastAsia="SimSun" w:hint="eastAsia"/>
          <w:sz w:val="24"/>
          <w:lang w:val="en-GB" w:eastAsia="zh-CN"/>
        </w:rPr>
        <w:t>中呼吁向决策者、从业人员和公众提供现有最佳数据、信息和知识，以指导有效和公平的治理以及生物多样性</w:t>
      </w:r>
      <w:r w:rsidR="00EF422B" w:rsidRPr="00EF422B">
        <w:rPr>
          <w:rFonts w:eastAsia="SimSun" w:hint="eastAsia"/>
          <w:sz w:val="24"/>
          <w:lang w:val="en-GB" w:eastAsia="zh-CN"/>
        </w:rPr>
        <w:lastRenderedPageBreak/>
        <w:t>的综合和参与式管理，加强</w:t>
      </w:r>
      <w:r w:rsidR="00EF422B">
        <w:rPr>
          <w:rFonts w:eastAsia="SimSun" w:hint="eastAsia"/>
          <w:sz w:val="24"/>
          <w:lang w:val="en-GB" w:eastAsia="zh-CN"/>
        </w:rPr>
        <w:t>传播</w:t>
      </w:r>
      <w:r w:rsidR="00EF422B" w:rsidRPr="00EF422B">
        <w:rPr>
          <w:rFonts w:eastAsia="SimSun" w:hint="eastAsia"/>
          <w:sz w:val="24"/>
          <w:lang w:val="en-GB" w:eastAsia="zh-CN"/>
        </w:rPr>
        <w:t>、提高认识、教育、监测、研究和知识管理，以及在这方面</w:t>
      </w:r>
      <w:r w:rsidR="00EF422B">
        <w:rPr>
          <w:rFonts w:eastAsia="SimSun" w:hint="eastAsia"/>
          <w:sz w:val="24"/>
          <w:lang w:val="en-GB" w:eastAsia="zh-CN"/>
        </w:rPr>
        <w:t>，</w:t>
      </w:r>
      <w:r w:rsidR="00EF422B" w:rsidRPr="00EF422B">
        <w:rPr>
          <w:rFonts w:eastAsia="SimSun" w:hint="eastAsia"/>
          <w:sz w:val="24"/>
          <w:lang w:val="en-GB" w:eastAsia="zh-CN"/>
        </w:rPr>
        <w:t>土著人民和</w:t>
      </w:r>
      <w:r w:rsidR="00EF422B">
        <w:rPr>
          <w:rFonts w:eastAsia="SimSun" w:hint="eastAsia"/>
          <w:sz w:val="24"/>
          <w:lang w:val="en-GB" w:eastAsia="zh-CN"/>
        </w:rPr>
        <w:t>地方</w:t>
      </w:r>
      <w:r w:rsidR="00EF422B" w:rsidRPr="00EF422B">
        <w:rPr>
          <w:rFonts w:eastAsia="SimSun" w:hint="eastAsia"/>
          <w:sz w:val="24"/>
          <w:lang w:val="en-GB" w:eastAsia="zh-CN"/>
        </w:rPr>
        <w:t>社区的传统知识</w:t>
      </w:r>
      <w:r w:rsidR="00EF422B">
        <w:rPr>
          <w:rFonts w:eastAsia="SimSun" w:hint="eastAsia"/>
          <w:sz w:val="24"/>
          <w:lang w:val="en-GB" w:eastAsia="zh-CN"/>
        </w:rPr>
        <w:t>、</w:t>
      </w:r>
      <w:r w:rsidR="00EF422B" w:rsidRPr="00EF422B">
        <w:rPr>
          <w:rFonts w:eastAsia="SimSun" w:hint="eastAsia"/>
          <w:sz w:val="24"/>
          <w:lang w:val="en-GB" w:eastAsia="zh-CN"/>
        </w:rPr>
        <w:t>创新，做法和技术只有在他们自由、事先和知情同意</w:t>
      </w:r>
      <w:r w:rsidR="007A684B">
        <w:rPr>
          <w:rStyle w:val="FootnoteReference"/>
          <w:rFonts w:eastAsia="SimSun"/>
          <w:sz w:val="24"/>
          <w:lang w:val="en-GB" w:eastAsia="zh-CN"/>
        </w:rPr>
        <w:footnoteReference w:id="4"/>
      </w:r>
      <w:r w:rsidR="00D30CC3">
        <w:rPr>
          <w:rFonts w:eastAsia="SimSun" w:hint="eastAsia"/>
          <w:sz w:val="24"/>
          <w:lang w:val="en-GB" w:eastAsia="zh-CN"/>
        </w:rPr>
        <w:t xml:space="preserve"> </w:t>
      </w:r>
      <w:r w:rsidR="00EF422B" w:rsidRPr="00EF422B">
        <w:rPr>
          <w:rFonts w:eastAsia="SimSun" w:hint="eastAsia"/>
          <w:sz w:val="24"/>
          <w:lang w:val="en-GB" w:eastAsia="zh-CN"/>
        </w:rPr>
        <w:t>的情况下才能</w:t>
      </w:r>
      <w:r w:rsidR="00EF422B">
        <w:rPr>
          <w:rFonts w:eastAsia="SimSun" w:hint="eastAsia"/>
          <w:sz w:val="24"/>
          <w:lang w:val="en-GB" w:eastAsia="zh-CN"/>
        </w:rPr>
        <w:t>获取</w:t>
      </w:r>
      <w:r w:rsidR="00EF422B" w:rsidRPr="00EF422B">
        <w:rPr>
          <w:rFonts w:eastAsia="SimSun" w:hint="eastAsia"/>
          <w:sz w:val="24"/>
          <w:lang w:val="en-GB" w:eastAsia="zh-CN"/>
        </w:rPr>
        <w:t>，在《框架》</w:t>
      </w:r>
      <w:r w:rsidR="00EF422B">
        <w:rPr>
          <w:rFonts w:eastAsia="SimSun" w:hint="eastAsia"/>
          <w:sz w:val="24"/>
          <w:lang w:val="en-GB" w:eastAsia="zh-CN"/>
        </w:rPr>
        <w:t>行动</w:t>
      </w:r>
      <w:r w:rsidR="00EF422B" w:rsidRPr="00EF422B">
        <w:rPr>
          <w:rFonts w:eastAsia="SimSun" w:hint="eastAsia"/>
          <w:sz w:val="24"/>
          <w:lang w:val="en-GB" w:eastAsia="zh-CN"/>
        </w:rPr>
        <w:t>目标</w:t>
      </w:r>
      <w:r w:rsidR="00EF422B" w:rsidRPr="00EF422B">
        <w:rPr>
          <w:rFonts w:eastAsia="SimSun"/>
          <w:sz w:val="24"/>
          <w:lang w:val="en-GB" w:eastAsia="zh-CN"/>
        </w:rPr>
        <w:t>22</w:t>
      </w:r>
      <w:r w:rsidR="00EF422B" w:rsidRPr="00EF422B">
        <w:rPr>
          <w:rFonts w:eastAsia="SimSun" w:hint="eastAsia"/>
          <w:sz w:val="24"/>
          <w:lang w:val="en-GB" w:eastAsia="zh-CN"/>
        </w:rPr>
        <w:t>和</w:t>
      </w:r>
      <w:r w:rsidR="00EF422B" w:rsidRPr="00EF422B">
        <w:rPr>
          <w:rFonts w:eastAsia="SimSun"/>
          <w:sz w:val="24"/>
          <w:lang w:val="en-GB" w:eastAsia="zh-CN"/>
        </w:rPr>
        <w:t>23</w:t>
      </w:r>
      <w:r w:rsidR="00EF422B" w:rsidRPr="00EF422B">
        <w:rPr>
          <w:rFonts w:eastAsia="SimSun" w:hint="eastAsia"/>
          <w:sz w:val="24"/>
          <w:lang w:val="en-GB" w:eastAsia="zh-CN"/>
        </w:rPr>
        <w:t>以及《性别平等行动计划》</w:t>
      </w:r>
      <w:r w:rsidR="00BF5D7B">
        <w:rPr>
          <w:rStyle w:val="FootnoteReference"/>
          <w:rFonts w:eastAsia="SimSun"/>
          <w:sz w:val="24"/>
          <w:lang w:val="en-GB" w:eastAsia="zh-CN"/>
        </w:rPr>
        <w:footnoteReference w:id="5"/>
      </w:r>
      <w:r w:rsidR="00D30CC3">
        <w:rPr>
          <w:rFonts w:eastAsia="SimSun" w:hint="eastAsia"/>
          <w:sz w:val="24"/>
          <w:lang w:val="en-GB" w:eastAsia="zh-CN"/>
        </w:rPr>
        <w:t xml:space="preserve"> </w:t>
      </w:r>
      <w:r w:rsidR="00EF422B" w:rsidRPr="00EF422B">
        <w:rPr>
          <w:rFonts w:eastAsia="SimSun" w:hint="eastAsia"/>
          <w:sz w:val="24"/>
          <w:lang w:val="en-GB" w:eastAsia="zh-CN"/>
        </w:rPr>
        <w:t>中，缔约方大会呼吁通过促进性别平等的办法确保《框架》执行过程中的性别平等，所有妇女和</w:t>
      </w:r>
      <w:r w:rsidR="00EF422B">
        <w:rPr>
          <w:rFonts w:eastAsia="SimSun" w:hint="eastAsia"/>
          <w:sz w:val="24"/>
          <w:lang w:val="en-GB" w:eastAsia="zh-CN"/>
        </w:rPr>
        <w:t>女童</w:t>
      </w:r>
      <w:r w:rsidR="00EF422B" w:rsidRPr="00EF422B">
        <w:rPr>
          <w:rFonts w:eastAsia="SimSun" w:hint="eastAsia"/>
          <w:sz w:val="24"/>
          <w:lang w:val="en-GB" w:eastAsia="zh-CN"/>
        </w:rPr>
        <w:t>都有平等的机会和能力为《公约》的三个目标</w:t>
      </w:r>
      <w:r w:rsidR="00EF422B">
        <w:rPr>
          <w:rFonts w:eastAsia="SimSun" w:hint="eastAsia"/>
          <w:sz w:val="24"/>
          <w:lang w:val="en-GB" w:eastAsia="zh-CN"/>
        </w:rPr>
        <w:t>作出</w:t>
      </w:r>
      <w:r w:rsidR="00EF422B" w:rsidRPr="00EF422B">
        <w:rPr>
          <w:rFonts w:eastAsia="SimSun" w:hint="eastAsia"/>
          <w:sz w:val="24"/>
          <w:lang w:val="en-GB" w:eastAsia="zh-CN"/>
        </w:rPr>
        <w:t>贡献，</w:t>
      </w:r>
      <w:r w:rsidRPr="00A91CA4">
        <w:rPr>
          <w:rFonts w:eastAsia="SimSun"/>
          <w:i/>
          <w:kern w:val="22"/>
          <w:sz w:val="24"/>
          <w:highlight w:val="white"/>
          <w:lang w:val="en-GB" w:eastAsia="zh-CN"/>
        </w:rPr>
        <w:tab/>
      </w:r>
    </w:p>
    <w:p w14:paraId="3DE1F959" w14:textId="123AC2FB" w:rsidR="00A91CA4" w:rsidRPr="00A91CA4" w:rsidRDefault="00CD3A38" w:rsidP="006E3BB8">
      <w:pPr>
        <w:pStyle w:val="Para1"/>
        <w:tabs>
          <w:tab w:val="clear" w:pos="1134"/>
        </w:tabs>
        <w:adjustRightInd w:val="0"/>
        <w:snapToGrid w:val="0"/>
        <w:ind w:left="980" w:firstLine="490"/>
        <w:rPr>
          <w:rFonts w:eastAsia="SimSun"/>
          <w:iCs/>
          <w:kern w:val="22"/>
          <w:sz w:val="24"/>
          <w:lang w:val="en-GB" w:eastAsia="zh-CN"/>
        </w:rPr>
      </w:pPr>
      <w:r>
        <w:rPr>
          <w:rFonts w:eastAsia="KaiTi" w:hint="eastAsia"/>
          <w:iCs/>
          <w:kern w:val="22"/>
          <w:sz w:val="24"/>
          <w:lang w:val="en-GB" w:eastAsia="zh-CN"/>
        </w:rPr>
        <w:t>又</w:t>
      </w:r>
      <w:r w:rsidR="00A91CA4" w:rsidRPr="00A91CA4">
        <w:rPr>
          <w:rFonts w:eastAsia="KaiTi"/>
          <w:iCs/>
          <w:kern w:val="22"/>
          <w:sz w:val="24"/>
          <w:lang w:val="en-GB" w:eastAsia="zh-CN"/>
        </w:rPr>
        <w:t>认识到</w:t>
      </w:r>
      <w:r w:rsidR="00A91CA4" w:rsidRPr="00A91CA4">
        <w:rPr>
          <w:rFonts w:eastAsia="SimSun"/>
          <w:iCs/>
          <w:kern w:val="22"/>
          <w:sz w:val="24"/>
          <w:lang w:val="en-GB" w:eastAsia="zh-CN"/>
        </w:rPr>
        <w:t>土著和地方语言及传统知识对解决全球生物多样性丧失的贡献以及</w:t>
      </w:r>
      <w:r w:rsidR="00E63B30" w:rsidRPr="00A91CA4">
        <w:rPr>
          <w:rFonts w:eastAsia="SimSun"/>
          <w:iCs/>
          <w:kern w:val="22"/>
          <w:sz w:val="24"/>
          <w:lang w:val="en-GB" w:eastAsia="zh-CN"/>
        </w:rPr>
        <w:t>在这方面</w:t>
      </w:r>
      <w:r w:rsidR="00A91CA4" w:rsidRPr="00A91CA4">
        <w:rPr>
          <w:rFonts w:eastAsia="SimSun"/>
          <w:iCs/>
          <w:kern w:val="22"/>
          <w:sz w:val="24"/>
          <w:lang w:val="en-GB" w:eastAsia="zh-CN"/>
        </w:rPr>
        <w:t>土著妇女和地方</w:t>
      </w:r>
      <w:r w:rsidR="00A91CA4" w:rsidRPr="00A91CA4">
        <w:rPr>
          <w:rFonts w:eastAsia="SimSun"/>
          <w:sz w:val="24"/>
          <w:lang w:val="en-GB" w:eastAsia="zh-CN"/>
        </w:rPr>
        <w:t>社区</w:t>
      </w:r>
      <w:r w:rsidR="00A91CA4" w:rsidRPr="00A91CA4">
        <w:rPr>
          <w:rFonts w:eastAsia="SimSun"/>
          <w:iCs/>
          <w:kern w:val="22"/>
          <w:sz w:val="24"/>
          <w:lang w:val="en-GB" w:eastAsia="zh-CN"/>
        </w:rPr>
        <w:t>妇女</w:t>
      </w:r>
      <w:r w:rsidR="00E63B30">
        <w:rPr>
          <w:rFonts w:eastAsia="SimSun" w:hint="eastAsia"/>
          <w:iCs/>
          <w:kern w:val="22"/>
          <w:sz w:val="24"/>
          <w:lang w:val="en-GB" w:eastAsia="zh-CN"/>
        </w:rPr>
        <w:t>在</w:t>
      </w:r>
      <w:r w:rsidR="00A91CA4" w:rsidRPr="00A91CA4">
        <w:rPr>
          <w:rFonts w:eastAsia="SimSun"/>
          <w:iCs/>
          <w:kern w:val="22"/>
          <w:sz w:val="24"/>
          <w:lang w:val="en-GB" w:eastAsia="zh-CN"/>
        </w:rPr>
        <w:t>知识传播过程中的作用，对于实现</w:t>
      </w:r>
      <w:r w:rsidR="00A91CA4" w:rsidRPr="00A91CA4">
        <w:rPr>
          <w:rFonts w:eastAsia="SimSun"/>
          <w:iCs/>
          <w:kern w:val="22"/>
          <w:sz w:val="24"/>
          <w:lang w:val="en-GB" w:eastAsia="zh-CN"/>
        </w:rPr>
        <w:t>2050</w:t>
      </w:r>
      <w:r w:rsidR="00A91CA4" w:rsidRPr="00A91CA4">
        <w:rPr>
          <w:rFonts w:eastAsia="SimSun"/>
          <w:iCs/>
          <w:kern w:val="22"/>
          <w:sz w:val="24"/>
          <w:lang w:val="en-GB" w:eastAsia="zh-CN"/>
        </w:rPr>
        <w:t>年与自然和谐相处的愿景是必要的，</w:t>
      </w:r>
    </w:p>
    <w:p w14:paraId="21278DCC" w14:textId="6EE60CE2" w:rsidR="00A91CA4" w:rsidRPr="00A91CA4" w:rsidRDefault="00CD3A38" w:rsidP="006E3BB8">
      <w:pPr>
        <w:pStyle w:val="Para1"/>
        <w:tabs>
          <w:tab w:val="clear" w:pos="1134"/>
        </w:tabs>
        <w:adjustRightInd w:val="0"/>
        <w:snapToGrid w:val="0"/>
        <w:ind w:left="980" w:firstLine="490"/>
        <w:rPr>
          <w:rFonts w:eastAsia="SimSun"/>
          <w:iCs/>
          <w:kern w:val="22"/>
          <w:sz w:val="24"/>
          <w:lang w:val="en-GB" w:eastAsia="zh-CN"/>
        </w:rPr>
      </w:pPr>
      <w:r>
        <w:rPr>
          <w:rFonts w:eastAsia="KaiTi" w:hint="eastAsia"/>
          <w:iCs/>
          <w:kern w:val="22"/>
          <w:sz w:val="24"/>
          <w:lang w:val="en-GB" w:eastAsia="zh-CN"/>
        </w:rPr>
        <w:t>还</w:t>
      </w:r>
      <w:r w:rsidR="00A91CA4" w:rsidRPr="00A91CA4">
        <w:rPr>
          <w:rFonts w:eastAsia="KaiTi"/>
          <w:iCs/>
          <w:kern w:val="22"/>
          <w:sz w:val="24"/>
          <w:lang w:val="en-GB" w:eastAsia="zh-CN"/>
        </w:rPr>
        <w:t>认识到</w:t>
      </w:r>
      <w:r w:rsidR="00A91CA4" w:rsidRPr="00A91CA4">
        <w:rPr>
          <w:rFonts w:eastAsia="SimSun"/>
          <w:iCs/>
          <w:kern w:val="22"/>
          <w:sz w:val="24"/>
          <w:lang w:val="en-GB" w:eastAsia="zh-CN"/>
        </w:rPr>
        <w:t>不同的语言和知识体系反映了土著</w:t>
      </w:r>
      <w:r>
        <w:rPr>
          <w:rFonts w:eastAsia="SimSun" w:hint="eastAsia"/>
          <w:iCs/>
          <w:kern w:val="22"/>
          <w:sz w:val="24"/>
          <w:lang w:val="en-GB" w:eastAsia="zh-CN"/>
        </w:rPr>
        <w:t>人民</w:t>
      </w:r>
      <w:r w:rsidR="00A91CA4" w:rsidRPr="00A91CA4">
        <w:rPr>
          <w:rFonts w:eastAsia="SimSun"/>
          <w:iCs/>
          <w:kern w:val="22"/>
          <w:sz w:val="24"/>
          <w:lang w:val="en-GB" w:eastAsia="zh-CN"/>
        </w:rPr>
        <w:t>和地方社区，包括土著妇女和地方社区土著妇女，与维护生物多样性</w:t>
      </w:r>
      <w:r w:rsidR="00A91CA4">
        <w:rPr>
          <w:rFonts w:eastAsia="SimSun" w:hint="eastAsia"/>
          <w:iCs/>
          <w:kern w:val="22"/>
          <w:sz w:val="24"/>
          <w:lang w:val="en-GB" w:eastAsia="zh-CN"/>
        </w:rPr>
        <w:t>保护</w:t>
      </w:r>
      <w:r w:rsidR="00A91CA4" w:rsidRPr="00A91CA4">
        <w:rPr>
          <w:rFonts w:eastAsia="SimSun"/>
          <w:iCs/>
          <w:kern w:val="22"/>
          <w:sz w:val="24"/>
          <w:lang w:val="en-GB" w:eastAsia="zh-CN"/>
        </w:rPr>
        <w:t>和可持续利用的自然和文化价值观之间牢固的集体关系，因此能够使人类和生态系统更好地适应和应对当前的危机，并加强社会</w:t>
      </w:r>
      <w:r>
        <w:rPr>
          <w:rFonts w:eastAsia="SimSun" w:hint="eastAsia"/>
          <w:iCs/>
          <w:kern w:val="22"/>
          <w:sz w:val="24"/>
          <w:lang w:val="en-GB" w:eastAsia="zh-CN"/>
        </w:rPr>
        <w:t>、经济</w:t>
      </w:r>
      <w:r w:rsidR="00A91CA4" w:rsidRPr="00A91CA4">
        <w:rPr>
          <w:rFonts w:eastAsia="SimSun"/>
          <w:iCs/>
          <w:kern w:val="22"/>
          <w:sz w:val="24"/>
          <w:lang w:val="en-GB" w:eastAsia="zh-CN"/>
        </w:rPr>
        <w:t>和生态复原力，</w:t>
      </w:r>
    </w:p>
    <w:p w14:paraId="78493D40" w14:textId="42EBCA22" w:rsidR="00A9174C" w:rsidRPr="00E43612" w:rsidRDefault="00A91CA4" w:rsidP="006E3BB8">
      <w:pPr>
        <w:pStyle w:val="Para1"/>
        <w:tabs>
          <w:tab w:val="clear" w:pos="1134"/>
        </w:tabs>
        <w:adjustRightInd w:val="0"/>
        <w:snapToGrid w:val="0"/>
        <w:ind w:left="980" w:firstLine="490"/>
        <w:rPr>
          <w:rFonts w:eastAsia="SimSun"/>
          <w:kern w:val="22"/>
          <w:sz w:val="24"/>
          <w:lang w:val="en-GB" w:eastAsia="zh-CN"/>
        </w:rPr>
      </w:pPr>
      <w:r w:rsidRPr="00A91CA4">
        <w:rPr>
          <w:rFonts w:eastAsia="KaiTi"/>
          <w:iCs/>
          <w:kern w:val="22"/>
          <w:sz w:val="24"/>
          <w:lang w:val="en-GB" w:eastAsia="zh-CN"/>
        </w:rPr>
        <w:t>认识到</w:t>
      </w:r>
      <w:r w:rsidRPr="00A91CA4">
        <w:rPr>
          <w:rFonts w:eastAsia="SimSun"/>
          <w:iCs/>
          <w:kern w:val="22"/>
          <w:sz w:val="24"/>
          <w:lang w:val="en-GB" w:eastAsia="zh-CN"/>
        </w:rPr>
        <w:t>关于生物多样性和文化多样性之间联系的联合工作方案与</w:t>
      </w:r>
      <w:r>
        <w:rPr>
          <w:rFonts w:eastAsia="SimSun" w:hint="eastAsia"/>
          <w:iCs/>
          <w:kern w:val="22"/>
          <w:sz w:val="24"/>
          <w:lang w:val="en-GB" w:eastAsia="zh-CN"/>
        </w:rPr>
        <w:t>《</w:t>
      </w:r>
      <w:r w:rsidRPr="00A91CA4">
        <w:rPr>
          <w:rFonts w:eastAsia="SimSun"/>
          <w:iCs/>
          <w:kern w:val="22"/>
          <w:sz w:val="24"/>
          <w:lang w:val="en-GB" w:eastAsia="zh-CN"/>
        </w:rPr>
        <w:t>框架</w:t>
      </w:r>
      <w:r>
        <w:rPr>
          <w:rFonts w:eastAsia="SimSun" w:hint="eastAsia"/>
          <w:iCs/>
          <w:kern w:val="22"/>
          <w:sz w:val="24"/>
          <w:lang w:val="en-GB" w:eastAsia="zh-CN"/>
        </w:rPr>
        <w:t>》行动</w:t>
      </w:r>
      <w:r w:rsidRPr="00A91CA4">
        <w:rPr>
          <w:rFonts w:eastAsia="SimSun"/>
          <w:iCs/>
          <w:kern w:val="22"/>
          <w:sz w:val="24"/>
          <w:lang w:val="en-GB" w:eastAsia="zh-CN"/>
        </w:rPr>
        <w:t>目标</w:t>
      </w:r>
      <w:r w:rsidRPr="00A91CA4">
        <w:rPr>
          <w:rFonts w:eastAsia="SimSun"/>
          <w:iCs/>
          <w:kern w:val="22"/>
          <w:sz w:val="24"/>
          <w:lang w:val="en-GB" w:eastAsia="zh-CN"/>
        </w:rPr>
        <w:t>22</w:t>
      </w:r>
      <w:r w:rsidRPr="00A91CA4">
        <w:rPr>
          <w:rFonts w:eastAsia="SimSun"/>
          <w:iCs/>
          <w:kern w:val="22"/>
          <w:sz w:val="24"/>
          <w:lang w:val="en-GB" w:eastAsia="zh-CN"/>
        </w:rPr>
        <w:t>的相关性，强调需要使土著</w:t>
      </w:r>
      <w:r w:rsidR="00CD3A38">
        <w:rPr>
          <w:rFonts w:eastAsia="SimSun" w:hint="eastAsia"/>
          <w:iCs/>
          <w:kern w:val="22"/>
          <w:sz w:val="24"/>
          <w:lang w:val="en-GB" w:eastAsia="zh-CN"/>
        </w:rPr>
        <w:t>和地方</w:t>
      </w:r>
      <w:r w:rsidRPr="00A91CA4">
        <w:rPr>
          <w:rFonts w:eastAsia="SimSun"/>
          <w:iCs/>
          <w:kern w:val="22"/>
          <w:sz w:val="24"/>
          <w:lang w:val="en-GB" w:eastAsia="zh-CN"/>
        </w:rPr>
        <w:t>概念、宇宙观和认识论更容易为缔约方和参与《公约》</w:t>
      </w:r>
      <w:r w:rsidR="00CD3A38">
        <w:rPr>
          <w:rFonts w:eastAsia="SimSun" w:hint="eastAsia"/>
          <w:iCs/>
          <w:kern w:val="22"/>
          <w:sz w:val="24"/>
          <w:lang w:val="en-GB" w:eastAsia="zh-CN"/>
        </w:rPr>
        <w:t>及其议定书</w:t>
      </w:r>
      <w:r w:rsidRPr="00A91CA4">
        <w:rPr>
          <w:rFonts w:eastAsia="SimSun"/>
          <w:iCs/>
          <w:kern w:val="22"/>
          <w:sz w:val="24"/>
          <w:lang w:val="en-GB" w:eastAsia="zh-CN"/>
        </w:rPr>
        <w:t>进程的所有行为者所理解，</w:t>
      </w:r>
    </w:p>
    <w:p w14:paraId="39C98C2A" w14:textId="0FD20DE5" w:rsidR="00055D8F" w:rsidRPr="007E1228" w:rsidRDefault="00CC378A" w:rsidP="00E63B30">
      <w:pPr>
        <w:pStyle w:val="ListParagraph"/>
        <w:adjustRightInd w:val="0"/>
        <w:snapToGrid w:val="0"/>
        <w:spacing w:before="120" w:after="120"/>
        <w:ind w:left="979" w:firstLine="490"/>
        <w:contextualSpacing w:val="0"/>
        <w:rPr>
          <w:rFonts w:eastAsia="SimSun"/>
          <w:sz w:val="24"/>
          <w:lang w:eastAsia="zh-CN"/>
        </w:rPr>
      </w:pPr>
      <w:r w:rsidRPr="007E1228">
        <w:rPr>
          <w:rFonts w:ascii="STKaiti" w:eastAsia="KaiTi" w:hAnsi="STKaiti"/>
          <w:sz w:val="24"/>
          <w:lang w:eastAsia="zh-CN"/>
        </w:rPr>
        <w:t>邀请</w:t>
      </w:r>
      <w:r w:rsidR="00A91CA4" w:rsidRPr="007E1228">
        <w:rPr>
          <w:rFonts w:eastAsia="SimSun" w:hint="eastAsia"/>
          <w:sz w:val="24"/>
          <w:lang w:eastAsia="zh-CN"/>
        </w:rPr>
        <w:t>缔约方充分承认土著</w:t>
      </w:r>
      <w:r w:rsidR="007A684B" w:rsidRPr="007E1228">
        <w:rPr>
          <w:rFonts w:eastAsia="SimSun" w:hint="eastAsia"/>
          <w:sz w:val="24"/>
          <w:lang w:eastAsia="zh-CN"/>
        </w:rPr>
        <w:t>人民</w:t>
      </w:r>
      <w:r w:rsidR="00A91CA4" w:rsidRPr="007E1228">
        <w:rPr>
          <w:rFonts w:eastAsia="SimSun" w:hint="eastAsia"/>
          <w:sz w:val="24"/>
          <w:lang w:eastAsia="zh-CN"/>
        </w:rPr>
        <w:t>和地方</w:t>
      </w:r>
      <w:r w:rsidR="007A684B" w:rsidRPr="007E1228">
        <w:rPr>
          <w:rFonts w:eastAsia="SimSun" w:hint="eastAsia"/>
          <w:sz w:val="24"/>
          <w:lang w:eastAsia="zh-CN"/>
        </w:rPr>
        <w:t>社区</w:t>
      </w:r>
      <w:r w:rsidR="00A91CA4" w:rsidRPr="007E1228">
        <w:rPr>
          <w:rFonts w:eastAsia="SimSun" w:hint="eastAsia"/>
          <w:sz w:val="24"/>
          <w:lang w:eastAsia="zh-CN"/>
        </w:rPr>
        <w:t>语言的作用，</w:t>
      </w:r>
      <w:r w:rsidR="007E1228">
        <w:rPr>
          <w:rFonts w:eastAsia="SimSun" w:hint="eastAsia"/>
          <w:sz w:val="24"/>
          <w:lang w:eastAsia="zh-CN"/>
        </w:rPr>
        <w:t>并在这方面充分承认</w:t>
      </w:r>
      <w:r w:rsidR="00A91CA4" w:rsidRPr="007E1228">
        <w:rPr>
          <w:rFonts w:eastAsia="SimSun" w:hint="eastAsia"/>
          <w:sz w:val="24"/>
          <w:lang w:eastAsia="zh-CN"/>
        </w:rPr>
        <w:t>土著妇女</w:t>
      </w:r>
      <w:r w:rsidR="00E63B30" w:rsidRPr="007E1228">
        <w:rPr>
          <w:rFonts w:eastAsia="SimSun" w:hint="eastAsia"/>
          <w:sz w:val="24"/>
          <w:lang w:eastAsia="zh-CN"/>
        </w:rPr>
        <w:t>和</w:t>
      </w:r>
      <w:r w:rsidR="00A91CA4" w:rsidRPr="007E1228">
        <w:rPr>
          <w:rFonts w:eastAsia="SimSun" w:hint="eastAsia"/>
          <w:sz w:val="24"/>
          <w:lang w:eastAsia="zh-CN"/>
        </w:rPr>
        <w:t>地方社区妇女、青年和相关利益攸关方在土著人民和地方社区传统知识、创新和做法</w:t>
      </w:r>
      <w:r w:rsidR="002A7190" w:rsidRPr="007E1228">
        <w:rPr>
          <w:rFonts w:eastAsia="SimSun" w:hint="eastAsia"/>
          <w:sz w:val="24"/>
          <w:lang w:eastAsia="zh-CN"/>
        </w:rPr>
        <w:t>代际传承中</w:t>
      </w:r>
      <w:r w:rsidR="00A91CA4" w:rsidRPr="007E1228">
        <w:rPr>
          <w:rFonts w:eastAsia="SimSun" w:hint="eastAsia"/>
          <w:sz w:val="24"/>
          <w:lang w:eastAsia="zh-CN"/>
        </w:rPr>
        <w:t>的</w:t>
      </w:r>
      <w:r w:rsidR="007E1228">
        <w:rPr>
          <w:rFonts w:eastAsia="SimSun" w:hint="eastAsia"/>
          <w:sz w:val="24"/>
          <w:lang w:eastAsia="zh-CN"/>
        </w:rPr>
        <w:t>特殊</w:t>
      </w:r>
      <w:r w:rsidR="00A91CA4" w:rsidRPr="007E1228">
        <w:rPr>
          <w:rFonts w:eastAsia="SimSun" w:hint="eastAsia"/>
          <w:sz w:val="24"/>
          <w:lang w:eastAsia="zh-CN"/>
        </w:rPr>
        <w:t>作用，因为这关系到《公约》的目标和</w:t>
      </w:r>
      <w:r w:rsidR="002A7190" w:rsidRPr="007E1228">
        <w:rPr>
          <w:rFonts w:eastAsia="SimSun" w:hint="eastAsia"/>
          <w:sz w:val="24"/>
          <w:lang w:eastAsia="zh-CN"/>
        </w:rPr>
        <w:t>《</w:t>
      </w:r>
      <w:r w:rsidR="007A684B" w:rsidRPr="007E1228">
        <w:rPr>
          <w:rFonts w:eastAsia="SimSun" w:hint="eastAsia"/>
          <w:sz w:val="24"/>
          <w:lang w:eastAsia="zh-CN"/>
        </w:rPr>
        <w:t>昆明</w:t>
      </w:r>
      <w:r w:rsidR="007A684B" w:rsidRPr="007E1228">
        <w:rPr>
          <w:rFonts w:eastAsia="SimSun" w:hint="eastAsia"/>
          <w:sz w:val="24"/>
          <w:lang w:eastAsia="zh-CN"/>
        </w:rPr>
        <w:t>-</w:t>
      </w:r>
      <w:r w:rsidR="007A684B" w:rsidRPr="007E1228">
        <w:rPr>
          <w:rFonts w:eastAsia="SimSun" w:hint="eastAsia"/>
          <w:sz w:val="24"/>
          <w:lang w:eastAsia="zh-CN"/>
        </w:rPr>
        <w:t>蒙特利尔全球生物多样性</w:t>
      </w:r>
      <w:r w:rsidR="00A91CA4" w:rsidRPr="007E1228">
        <w:rPr>
          <w:rFonts w:eastAsia="SimSun" w:hint="eastAsia"/>
          <w:sz w:val="24"/>
          <w:lang w:eastAsia="zh-CN"/>
        </w:rPr>
        <w:t>框架</w:t>
      </w:r>
      <w:r w:rsidR="002A7190" w:rsidRPr="007E1228">
        <w:rPr>
          <w:rFonts w:eastAsia="SimSun" w:hint="eastAsia"/>
          <w:sz w:val="24"/>
          <w:lang w:eastAsia="zh-CN"/>
        </w:rPr>
        <w:t>》</w:t>
      </w:r>
      <w:r w:rsidR="00A91CA4" w:rsidRPr="007E1228">
        <w:rPr>
          <w:rFonts w:eastAsia="SimSun" w:hint="eastAsia"/>
          <w:sz w:val="24"/>
          <w:lang w:eastAsia="zh-CN"/>
        </w:rPr>
        <w:t>的执行，</w:t>
      </w:r>
      <w:r w:rsidR="002A7190" w:rsidRPr="007E1228">
        <w:rPr>
          <w:rFonts w:eastAsia="SimSun" w:hint="eastAsia"/>
          <w:sz w:val="24"/>
          <w:lang w:eastAsia="zh-CN"/>
        </w:rPr>
        <w:t>广而言之，关系到</w:t>
      </w:r>
      <w:r w:rsidR="00A91CA4" w:rsidRPr="007E1228">
        <w:rPr>
          <w:rFonts w:eastAsia="SimSun" w:hint="eastAsia"/>
          <w:sz w:val="24"/>
          <w:lang w:eastAsia="zh-CN"/>
        </w:rPr>
        <w:t>生物多样性和文化多样性之间的联系</w:t>
      </w:r>
      <w:r w:rsidR="001359B5" w:rsidRPr="007E1228">
        <w:rPr>
          <w:rFonts w:eastAsia="SimSun"/>
          <w:sz w:val="24"/>
          <w:lang w:eastAsia="zh-CN"/>
        </w:rPr>
        <w:t>；</w:t>
      </w:r>
    </w:p>
    <w:p w14:paraId="667480E4" w14:textId="0D47B085" w:rsidR="00055D8F" w:rsidRDefault="001359B5" w:rsidP="00E63B30">
      <w:pPr>
        <w:pStyle w:val="ListParagraph"/>
        <w:adjustRightInd w:val="0"/>
        <w:snapToGrid w:val="0"/>
        <w:spacing w:before="120" w:after="120"/>
        <w:ind w:left="979" w:firstLine="490"/>
        <w:contextualSpacing w:val="0"/>
        <w:rPr>
          <w:rFonts w:eastAsia="SimSun"/>
          <w:sz w:val="24"/>
          <w:lang w:eastAsia="zh-CN"/>
        </w:rPr>
      </w:pPr>
      <w:r w:rsidRPr="007E1228">
        <w:rPr>
          <w:rFonts w:ascii="STKaiti" w:eastAsia="KaiTi" w:hAnsi="STKaiti"/>
          <w:sz w:val="24"/>
          <w:lang w:eastAsia="zh-CN"/>
        </w:rPr>
        <w:t>鼓励</w:t>
      </w:r>
      <w:r w:rsidRPr="007E1228">
        <w:rPr>
          <w:rFonts w:eastAsia="SimSun"/>
          <w:sz w:val="24"/>
          <w:lang w:eastAsia="zh-CN"/>
        </w:rPr>
        <w:t>缔约方、其他</w:t>
      </w:r>
      <w:r w:rsidRPr="007E1228">
        <w:rPr>
          <w:rFonts w:eastAsia="SimSun"/>
          <w:sz w:val="24"/>
          <w:lang w:val="en-US" w:eastAsia="zh-CN"/>
        </w:rPr>
        <w:t>国家</w:t>
      </w:r>
      <w:r w:rsidRPr="007E1228">
        <w:rPr>
          <w:rFonts w:eastAsia="SimSun"/>
          <w:sz w:val="24"/>
          <w:lang w:eastAsia="zh-CN"/>
        </w:rPr>
        <w:t>政府、相关组织、土著人民</w:t>
      </w:r>
      <w:r w:rsidR="007A684B" w:rsidRPr="007E1228">
        <w:rPr>
          <w:rFonts w:eastAsia="SimSun" w:hint="eastAsia"/>
          <w:sz w:val="24"/>
          <w:lang w:eastAsia="zh-CN"/>
        </w:rPr>
        <w:t>和</w:t>
      </w:r>
      <w:r w:rsidRPr="007E1228">
        <w:rPr>
          <w:rFonts w:eastAsia="SimSun"/>
          <w:sz w:val="24"/>
          <w:lang w:eastAsia="zh-CN"/>
        </w:rPr>
        <w:t>地方社区</w:t>
      </w:r>
      <w:r w:rsidR="002A7190" w:rsidRPr="007E1228">
        <w:rPr>
          <w:rFonts w:eastAsia="SimSun" w:hint="eastAsia"/>
          <w:sz w:val="24"/>
          <w:lang w:eastAsia="zh-CN"/>
        </w:rPr>
        <w:t>、妇女、青年</w:t>
      </w:r>
      <w:r w:rsidRPr="007E1228">
        <w:rPr>
          <w:rFonts w:eastAsia="SimSun"/>
          <w:sz w:val="24"/>
          <w:lang w:eastAsia="zh-CN"/>
        </w:rPr>
        <w:t>和</w:t>
      </w:r>
      <w:r w:rsidR="007A684B" w:rsidRPr="007E1228">
        <w:rPr>
          <w:rFonts w:eastAsia="SimSun" w:hint="eastAsia"/>
          <w:sz w:val="24"/>
          <w:lang w:eastAsia="zh-CN"/>
        </w:rPr>
        <w:t>其他</w:t>
      </w:r>
      <w:r w:rsidRPr="007E1228">
        <w:rPr>
          <w:rFonts w:eastAsia="SimSun"/>
          <w:sz w:val="24"/>
          <w:lang w:eastAsia="zh-CN"/>
        </w:rPr>
        <w:t>利益攸关方考虑到土著语言在传统知识代际传承中的重要作用，</w:t>
      </w:r>
      <w:r w:rsidR="00A6548B">
        <w:rPr>
          <w:rFonts w:eastAsia="SimSun" w:hint="eastAsia"/>
          <w:sz w:val="24"/>
          <w:lang w:eastAsia="zh-CN"/>
        </w:rPr>
        <w:t>通过</w:t>
      </w:r>
      <w:r w:rsidR="00A6548B" w:rsidRPr="00D30CC3">
        <w:rPr>
          <w:rFonts w:eastAsia="SimSun" w:hint="eastAsia"/>
          <w:sz w:val="24"/>
          <w:lang w:eastAsia="zh-CN"/>
        </w:rPr>
        <w:t>采取具体行动，</w:t>
      </w:r>
      <w:r w:rsidR="00A6548B">
        <w:rPr>
          <w:rFonts w:eastAsia="SimSun" w:hint="eastAsia"/>
          <w:sz w:val="24"/>
          <w:lang w:eastAsia="zh-CN"/>
        </w:rPr>
        <w:t>例如</w:t>
      </w:r>
      <w:r w:rsidR="00A6548B" w:rsidRPr="00D30CC3">
        <w:rPr>
          <w:rFonts w:eastAsia="SimSun" w:hint="eastAsia"/>
          <w:sz w:val="24"/>
          <w:lang w:eastAsia="zh-CN"/>
        </w:rPr>
        <w:t>支持社区建立文化资源中心</w:t>
      </w:r>
      <w:r w:rsidR="0085075C">
        <w:rPr>
          <w:rFonts w:eastAsia="SimSun" w:hint="eastAsia"/>
          <w:sz w:val="24"/>
          <w:lang w:eastAsia="zh-CN"/>
        </w:rPr>
        <w:t>和田间</w:t>
      </w:r>
      <w:r w:rsidR="00A6548B" w:rsidRPr="00D30CC3">
        <w:rPr>
          <w:rFonts w:eastAsia="SimSun" w:hint="eastAsia"/>
          <w:sz w:val="24"/>
          <w:lang w:eastAsia="zh-CN"/>
        </w:rPr>
        <w:t>学校</w:t>
      </w:r>
      <w:r w:rsidR="00A6548B">
        <w:rPr>
          <w:rFonts w:eastAsia="SimSun" w:hint="eastAsia"/>
          <w:sz w:val="24"/>
          <w:lang w:eastAsia="zh-CN"/>
        </w:rPr>
        <w:t>的</w:t>
      </w:r>
      <w:r w:rsidR="00A6548B" w:rsidRPr="00D30CC3">
        <w:rPr>
          <w:rFonts w:eastAsia="SimSun" w:hint="eastAsia"/>
          <w:sz w:val="24"/>
          <w:lang w:eastAsia="zh-CN"/>
        </w:rPr>
        <w:t>举措</w:t>
      </w:r>
      <w:r w:rsidR="00A6548B">
        <w:rPr>
          <w:rFonts w:eastAsia="SimSun" w:hint="eastAsia"/>
          <w:sz w:val="24"/>
          <w:lang w:eastAsia="zh-CN"/>
        </w:rPr>
        <w:t>，</w:t>
      </w:r>
      <w:r w:rsidR="00A6548B" w:rsidRPr="00D30CC3">
        <w:rPr>
          <w:rFonts w:eastAsia="SimSun" w:hint="eastAsia"/>
          <w:sz w:val="24"/>
          <w:lang w:eastAsia="zh-CN"/>
        </w:rPr>
        <w:t>酌情将土著人民和地方社区语言的保护和振兴纳入《公约》及其议定书和</w:t>
      </w:r>
      <w:r w:rsidR="00A6548B">
        <w:rPr>
          <w:rFonts w:eastAsia="SimSun" w:hint="eastAsia"/>
          <w:sz w:val="24"/>
          <w:lang w:eastAsia="zh-CN"/>
        </w:rPr>
        <w:t>《</w:t>
      </w:r>
      <w:r w:rsidR="00A6548B" w:rsidRPr="00D30CC3">
        <w:rPr>
          <w:rFonts w:eastAsia="SimSun" w:hint="eastAsia"/>
          <w:sz w:val="24"/>
          <w:lang w:eastAsia="zh-CN"/>
        </w:rPr>
        <w:t>框架</w:t>
      </w:r>
      <w:r w:rsidR="00A6548B">
        <w:rPr>
          <w:rFonts w:eastAsia="SimSun" w:hint="eastAsia"/>
          <w:sz w:val="24"/>
          <w:lang w:eastAsia="zh-CN"/>
        </w:rPr>
        <w:t>》</w:t>
      </w:r>
      <w:r w:rsidR="00A6548B" w:rsidRPr="00D30CC3">
        <w:rPr>
          <w:rFonts w:eastAsia="SimSun" w:hint="eastAsia"/>
          <w:sz w:val="24"/>
          <w:lang w:eastAsia="zh-CN"/>
        </w:rPr>
        <w:t>的执行工作，包括更新和修订国家生物多样性战略和行动计划，编写第七次</w:t>
      </w:r>
      <w:r w:rsidR="00A6548B">
        <w:rPr>
          <w:rFonts w:eastAsia="SimSun" w:hint="eastAsia"/>
          <w:sz w:val="24"/>
          <w:lang w:eastAsia="zh-CN"/>
        </w:rPr>
        <w:t>和其后的</w:t>
      </w:r>
      <w:r w:rsidR="00A6548B" w:rsidRPr="00D30CC3">
        <w:rPr>
          <w:rFonts w:eastAsia="SimSun" w:hint="eastAsia"/>
          <w:sz w:val="24"/>
          <w:lang w:eastAsia="zh-CN"/>
        </w:rPr>
        <w:t>国家报告</w:t>
      </w:r>
      <w:r w:rsidR="00A6548B">
        <w:rPr>
          <w:rFonts w:eastAsia="SimSun" w:hint="eastAsia"/>
          <w:sz w:val="24"/>
          <w:lang w:eastAsia="zh-CN"/>
        </w:rPr>
        <w:t>等</w:t>
      </w:r>
      <w:r w:rsidRPr="007E1228">
        <w:rPr>
          <w:rFonts w:eastAsia="SimSun"/>
          <w:sz w:val="24"/>
          <w:lang w:eastAsia="zh-CN"/>
        </w:rPr>
        <w:t>；</w:t>
      </w:r>
    </w:p>
    <w:p w14:paraId="1E81A6B0" w14:textId="7DC3FA91" w:rsidR="00055D8F" w:rsidRPr="00E63B30" w:rsidRDefault="001359B5" w:rsidP="00E63B30">
      <w:pPr>
        <w:pStyle w:val="ListParagraph"/>
        <w:adjustRightInd w:val="0"/>
        <w:snapToGrid w:val="0"/>
        <w:spacing w:before="120" w:after="120"/>
        <w:ind w:left="979" w:firstLine="490"/>
        <w:contextualSpacing w:val="0"/>
        <w:rPr>
          <w:rFonts w:eastAsia="SimSun"/>
          <w:lang w:eastAsia="zh-CN"/>
        </w:rPr>
      </w:pPr>
      <w:r w:rsidRPr="007E1228">
        <w:rPr>
          <w:rFonts w:ascii="STKaiti" w:eastAsia="KaiTi" w:hAnsi="STKaiti"/>
          <w:sz w:val="24"/>
          <w:lang w:eastAsia="zh-CN"/>
        </w:rPr>
        <w:t>决定</w:t>
      </w:r>
      <w:r w:rsidR="00A91CA4" w:rsidRPr="007E1228">
        <w:rPr>
          <w:rFonts w:eastAsia="SimSun" w:hint="eastAsia"/>
          <w:sz w:val="24"/>
          <w:lang w:eastAsia="zh-CN"/>
        </w:rPr>
        <w:t>下一次深入对话的主题将是“调动资源确保提供和获得财政资源</w:t>
      </w:r>
      <w:r w:rsidR="002A7190" w:rsidRPr="007E1228">
        <w:rPr>
          <w:rFonts w:eastAsia="SimSun" w:hint="eastAsia"/>
          <w:sz w:val="24"/>
          <w:lang w:eastAsia="zh-CN"/>
        </w:rPr>
        <w:t>、</w:t>
      </w:r>
      <w:r w:rsidR="00A91CA4" w:rsidRPr="007E1228">
        <w:rPr>
          <w:rFonts w:eastAsia="SimSun" w:hint="eastAsia"/>
          <w:sz w:val="24"/>
          <w:lang w:eastAsia="zh-CN"/>
        </w:rPr>
        <w:t>资金</w:t>
      </w:r>
      <w:r w:rsidR="002A7190" w:rsidRPr="007E1228">
        <w:rPr>
          <w:rFonts w:eastAsia="SimSun" w:hint="eastAsia"/>
          <w:sz w:val="24"/>
          <w:lang w:eastAsia="zh-CN"/>
        </w:rPr>
        <w:t>和</w:t>
      </w:r>
      <w:r w:rsidR="00A91CA4" w:rsidRPr="007E1228">
        <w:rPr>
          <w:rFonts w:eastAsia="SimSun" w:hint="eastAsia"/>
          <w:sz w:val="24"/>
          <w:lang w:eastAsia="zh-CN"/>
        </w:rPr>
        <w:t>其他执行手段，包括为</w:t>
      </w:r>
      <w:r w:rsidR="007A684B" w:rsidRPr="007E1228">
        <w:rPr>
          <w:rFonts w:eastAsia="SimSun" w:hint="eastAsia"/>
          <w:sz w:val="24"/>
          <w:lang w:eastAsia="zh-CN"/>
        </w:rPr>
        <w:t>妇女和青年在内的</w:t>
      </w:r>
      <w:r w:rsidR="00A91CA4" w:rsidRPr="007E1228">
        <w:rPr>
          <w:rFonts w:eastAsia="SimSun" w:hint="eastAsia"/>
          <w:sz w:val="24"/>
          <w:lang w:eastAsia="zh-CN"/>
        </w:rPr>
        <w:t>土著人民和地方社区提供能力建设、发展和技术支持，以支持全面执行</w:t>
      </w:r>
      <w:r w:rsidR="002A7190" w:rsidRPr="007E1228">
        <w:rPr>
          <w:rFonts w:eastAsia="SimSun" w:hint="eastAsia"/>
          <w:sz w:val="24"/>
          <w:lang w:eastAsia="zh-CN"/>
        </w:rPr>
        <w:t>《</w:t>
      </w:r>
      <w:r w:rsidR="00A91CA4" w:rsidRPr="007E1228">
        <w:rPr>
          <w:rFonts w:eastAsia="SimSun" w:hint="eastAsia"/>
          <w:sz w:val="24"/>
          <w:lang w:eastAsia="zh-CN"/>
        </w:rPr>
        <w:t>昆明</w:t>
      </w:r>
      <w:r w:rsidR="00A91CA4" w:rsidRPr="007E1228">
        <w:rPr>
          <w:rFonts w:eastAsia="SimSun"/>
          <w:sz w:val="24"/>
          <w:lang w:eastAsia="zh-CN"/>
        </w:rPr>
        <w:t>-</w:t>
      </w:r>
      <w:r w:rsidR="00A91CA4" w:rsidRPr="007E1228">
        <w:rPr>
          <w:rFonts w:eastAsia="SimSun" w:hint="eastAsia"/>
          <w:sz w:val="24"/>
          <w:lang w:eastAsia="zh-CN"/>
        </w:rPr>
        <w:t>蒙特利尔全球生物多样性框架</w:t>
      </w:r>
      <w:r w:rsidR="002A7190" w:rsidRPr="007E1228">
        <w:rPr>
          <w:rFonts w:eastAsia="SimSun" w:hint="eastAsia"/>
          <w:sz w:val="24"/>
          <w:lang w:eastAsia="zh-CN"/>
        </w:rPr>
        <w:t>》的战略</w:t>
      </w:r>
      <w:r w:rsidR="00A91CA4" w:rsidRPr="007E1228">
        <w:rPr>
          <w:rFonts w:eastAsia="SimSun" w:hint="eastAsia"/>
          <w:sz w:val="24"/>
          <w:lang w:eastAsia="zh-CN"/>
        </w:rPr>
        <w:t>”。</w:t>
      </w:r>
      <w:r w:rsidR="00BF5D7B" w:rsidRPr="00E63B30">
        <w:rPr>
          <w:rFonts w:eastAsia="SimSun" w:hint="eastAsia"/>
          <w:lang w:eastAsia="zh-CN"/>
        </w:rPr>
        <w:t xml:space="preserve"> </w:t>
      </w:r>
    </w:p>
    <w:p w14:paraId="12F3D50B" w14:textId="77777777" w:rsidR="002B559C" w:rsidRPr="00E43612" w:rsidRDefault="00ED3849" w:rsidP="003C132F">
      <w:pPr>
        <w:pStyle w:val="Para1"/>
        <w:ind w:left="567"/>
        <w:jc w:val="center"/>
        <w:rPr>
          <w:rFonts w:eastAsia="SimSun"/>
          <w:sz w:val="24"/>
          <w:lang w:val="en-GB"/>
        </w:rPr>
      </w:pPr>
      <w:r w:rsidRPr="00E43612">
        <w:rPr>
          <w:rFonts w:eastAsia="SimSun"/>
          <w:sz w:val="24"/>
          <w:lang w:val="en-GB"/>
        </w:rPr>
        <w:t>__________</w:t>
      </w:r>
    </w:p>
    <w:sectPr w:rsidR="002B559C" w:rsidRPr="00E43612" w:rsidSect="004F6C06">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3051" w14:textId="77777777" w:rsidR="00C96FEA" w:rsidRDefault="00C96FEA" w:rsidP="00A96B21">
      <w:r>
        <w:separator/>
      </w:r>
    </w:p>
  </w:endnote>
  <w:endnote w:type="continuationSeparator" w:id="0">
    <w:p w14:paraId="6C75083B" w14:textId="77777777" w:rsidR="00C96FEA" w:rsidRDefault="00C96FEA" w:rsidP="00A96B21">
      <w:r>
        <w:continuationSeparator/>
      </w:r>
    </w:p>
  </w:endnote>
  <w:endnote w:type="continuationNotice" w:id="1">
    <w:p w14:paraId="374DDC03" w14:textId="77777777" w:rsidR="00C96FEA" w:rsidRDefault="00C96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T Norms Regular">
    <w:altName w:val="TT Norms Regular"/>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567898EF" w14:textId="7777777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0908D02B" w14:textId="77777777" w:rsidR="002B559C" w:rsidRDefault="002B559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A9E9" w14:textId="77777777" w:rsidR="00C96FEA" w:rsidRDefault="00C96FEA" w:rsidP="00A96B21">
      <w:r>
        <w:separator/>
      </w:r>
    </w:p>
  </w:footnote>
  <w:footnote w:type="continuationSeparator" w:id="0">
    <w:p w14:paraId="0650D58D" w14:textId="77777777" w:rsidR="00C96FEA" w:rsidRDefault="00C96FEA" w:rsidP="00A96B21">
      <w:r>
        <w:continuationSeparator/>
      </w:r>
    </w:p>
  </w:footnote>
  <w:footnote w:type="continuationNotice" w:id="1">
    <w:p w14:paraId="0A87DB5B" w14:textId="77777777" w:rsidR="00C96FEA" w:rsidRDefault="00C96FEA"/>
  </w:footnote>
  <w:footnote w:id="2">
    <w:p w14:paraId="5E5B53BF" w14:textId="47B1EEAF" w:rsidR="00B91176" w:rsidRPr="00196BEC" w:rsidRDefault="00B91176" w:rsidP="00E357E4">
      <w:pPr>
        <w:pStyle w:val="FootnoteText"/>
        <w:snapToGrid w:val="0"/>
        <w:spacing w:before="60"/>
        <w:rPr>
          <w:lang w:val="en-US" w:eastAsia="zh-CN"/>
        </w:rPr>
      </w:pPr>
      <w:r w:rsidRPr="00196BEC">
        <w:rPr>
          <w:rStyle w:val="FootnoteReference"/>
        </w:rPr>
        <w:footnoteRef/>
      </w:r>
      <w:r w:rsidRPr="00196BEC">
        <w:rPr>
          <w:lang w:eastAsia="zh-CN"/>
        </w:rPr>
        <w:t xml:space="preserve"> </w:t>
      </w:r>
      <w:r w:rsidR="00BF5D7B">
        <w:rPr>
          <w:lang w:eastAsia="zh-CN"/>
        </w:rPr>
        <w:t xml:space="preserve"> </w:t>
      </w:r>
      <w:r w:rsidRPr="00196BEC">
        <w:rPr>
          <w:rStyle w:val="ng-binding"/>
          <w:rFonts w:ascii="SimSun" w:eastAsia="SimSun" w:hAnsi="SimSun" w:cs="SimSun" w:hint="eastAsia"/>
          <w:lang w:eastAsia="zh-CN"/>
        </w:rPr>
        <w:t>联合国,《条约汇编》,第</w:t>
      </w:r>
      <w:r w:rsidRPr="00196BEC">
        <w:rPr>
          <w:color w:val="000000"/>
          <w:lang w:eastAsia="zh-CN"/>
        </w:rPr>
        <w:t>1760</w:t>
      </w:r>
      <w:r w:rsidRPr="00196BEC">
        <w:rPr>
          <w:rFonts w:ascii="SimSun" w:eastAsia="SimSun" w:hAnsi="SimSun" w:cs="SimSun" w:hint="eastAsia"/>
          <w:color w:val="000000"/>
          <w:lang w:eastAsia="zh-CN"/>
        </w:rPr>
        <w:t>卷，第</w:t>
      </w:r>
      <w:r w:rsidRPr="00196BEC">
        <w:rPr>
          <w:color w:val="000000"/>
          <w:lang w:eastAsia="zh-CN"/>
        </w:rPr>
        <w:t>30619</w:t>
      </w:r>
      <w:r w:rsidRPr="00196BEC">
        <w:rPr>
          <w:rFonts w:ascii="SimSun" w:eastAsia="SimSun" w:hAnsi="SimSun" w:cs="SimSun" w:hint="eastAsia"/>
          <w:color w:val="000000"/>
          <w:lang w:eastAsia="zh-CN"/>
        </w:rPr>
        <w:t>号。</w:t>
      </w:r>
      <w:r w:rsidR="006E3BB8">
        <w:rPr>
          <w:rFonts w:ascii="SimSun" w:eastAsia="SimSun" w:hAnsi="SimSun" w:cs="SimSun" w:hint="eastAsia"/>
          <w:color w:val="000000"/>
          <w:lang w:eastAsia="zh-CN"/>
        </w:rPr>
        <w:t xml:space="preserve"> </w:t>
      </w:r>
    </w:p>
  </w:footnote>
  <w:footnote w:id="3">
    <w:p w14:paraId="3C483814" w14:textId="101E82D3" w:rsidR="00B91176" w:rsidRPr="006D76A0" w:rsidRDefault="00B91176" w:rsidP="00E357E4">
      <w:pPr>
        <w:pStyle w:val="FootnoteText"/>
        <w:snapToGrid w:val="0"/>
        <w:spacing w:before="60"/>
        <w:rPr>
          <w:lang w:eastAsia="zh-CN"/>
        </w:rPr>
      </w:pPr>
      <w:r w:rsidRPr="00196BEC">
        <w:rPr>
          <w:rStyle w:val="FootnoteReference"/>
        </w:rPr>
        <w:footnoteRef/>
      </w:r>
      <w:r w:rsidRPr="00196BEC">
        <w:rPr>
          <w:lang w:eastAsia="zh-CN"/>
        </w:rPr>
        <w:t xml:space="preserve"> </w:t>
      </w:r>
      <w:r w:rsidR="00BF5D7B">
        <w:rPr>
          <w:lang w:eastAsia="zh-CN"/>
        </w:rPr>
        <w:t xml:space="preserve"> </w:t>
      </w:r>
      <w:r w:rsidRPr="00196BEC">
        <w:rPr>
          <w:rFonts w:ascii="SimSun" w:eastAsia="SimSun" w:hAnsi="SimSun" w:cs="SimSun" w:hint="eastAsia"/>
          <w:lang w:eastAsia="zh-CN"/>
        </w:rPr>
        <w:t>第</w:t>
      </w:r>
      <w:hyperlink r:id="rId1" w:history="1">
        <w:r w:rsidRPr="00196BEC">
          <w:rPr>
            <w:rStyle w:val="Hyperlink"/>
            <w:lang w:eastAsia="zh-CN"/>
          </w:rPr>
          <w:t>15/4</w:t>
        </w:r>
      </w:hyperlink>
      <w:r w:rsidRPr="00196BEC">
        <w:rPr>
          <w:rFonts w:ascii="SimSun" w:eastAsia="SimSun" w:hAnsi="SimSun" w:cs="SimSun" w:hint="eastAsia"/>
          <w:lang w:eastAsia="zh-CN"/>
        </w:rPr>
        <w:t>号决定，附件。</w:t>
      </w:r>
    </w:p>
  </w:footnote>
  <w:footnote w:id="4">
    <w:p w14:paraId="2B53AE9F" w14:textId="5B84322C" w:rsidR="007A684B" w:rsidRPr="0088054F" w:rsidRDefault="007A684B" w:rsidP="00E357E4">
      <w:pPr>
        <w:pStyle w:val="FootnoteText"/>
        <w:snapToGrid w:val="0"/>
        <w:spacing w:before="60"/>
        <w:rPr>
          <w:rFonts w:eastAsia="SimSun"/>
          <w:lang w:eastAsia="zh-CN"/>
        </w:rPr>
      </w:pPr>
      <w:r w:rsidRPr="007A684B">
        <w:rPr>
          <w:rStyle w:val="FootnoteReference"/>
          <w:rFonts w:eastAsia="SimSun"/>
        </w:rPr>
        <w:footnoteRef/>
      </w:r>
      <w:r w:rsidRPr="007A684B">
        <w:rPr>
          <w:rFonts w:eastAsia="SimSun"/>
          <w:lang w:eastAsia="zh-CN"/>
        </w:rPr>
        <w:t xml:space="preserve">  </w:t>
      </w:r>
      <w:r w:rsidRPr="0088054F">
        <w:rPr>
          <w:rFonts w:eastAsia="SimSun"/>
          <w:lang w:eastAsia="zh-CN"/>
        </w:rPr>
        <w:t>自由、事先和知情同意指三种表述，即</w:t>
      </w:r>
      <w:r w:rsidRPr="0088054F">
        <w:rPr>
          <w:rFonts w:eastAsia="SimSun"/>
          <w:lang w:eastAsia="zh-CN"/>
        </w:rPr>
        <w:t xml:space="preserve"> “</w:t>
      </w:r>
      <w:r w:rsidRPr="0088054F">
        <w:rPr>
          <w:rFonts w:eastAsia="SimSun"/>
          <w:lang w:eastAsia="zh-CN"/>
        </w:rPr>
        <w:t>事先和知情同意</w:t>
      </w:r>
      <w:r w:rsidRPr="0088054F">
        <w:rPr>
          <w:rFonts w:eastAsia="SimSun"/>
          <w:lang w:eastAsia="zh-CN"/>
        </w:rPr>
        <w:t xml:space="preserve">” </w:t>
      </w:r>
      <w:r w:rsidRPr="0088054F">
        <w:rPr>
          <w:rFonts w:eastAsia="SimSun"/>
          <w:lang w:eastAsia="zh-CN"/>
        </w:rPr>
        <w:t>或</w:t>
      </w:r>
      <w:r w:rsidRPr="0088054F">
        <w:rPr>
          <w:rFonts w:eastAsia="SimSun"/>
          <w:lang w:eastAsia="zh-CN"/>
        </w:rPr>
        <w:t xml:space="preserve"> “</w:t>
      </w:r>
      <w:r w:rsidRPr="0088054F">
        <w:rPr>
          <w:rFonts w:eastAsia="SimSun"/>
          <w:lang w:eastAsia="zh-CN"/>
        </w:rPr>
        <w:t>自由、事先和知情同意</w:t>
      </w:r>
      <w:r w:rsidRPr="0088054F">
        <w:rPr>
          <w:rFonts w:eastAsia="SimSun"/>
          <w:lang w:eastAsia="zh-CN"/>
        </w:rPr>
        <w:t xml:space="preserve">” </w:t>
      </w:r>
      <w:r w:rsidRPr="0088054F">
        <w:rPr>
          <w:rFonts w:eastAsia="SimSun"/>
          <w:lang w:eastAsia="zh-CN"/>
        </w:rPr>
        <w:t>或</w:t>
      </w:r>
      <w:r w:rsidRPr="0088054F">
        <w:rPr>
          <w:rFonts w:eastAsia="SimSun"/>
          <w:lang w:eastAsia="zh-CN"/>
        </w:rPr>
        <w:t xml:space="preserve"> “</w:t>
      </w:r>
      <w:r w:rsidRPr="0088054F">
        <w:rPr>
          <w:rFonts w:eastAsia="SimSun"/>
          <w:lang w:eastAsia="zh-CN"/>
        </w:rPr>
        <w:t>批准和参与</w:t>
      </w:r>
      <w:r w:rsidRPr="0088054F">
        <w:rPr>
          <w:rFonts w:eastAsia="SimSun"/>
          <w:lang w:eastAsia="zh-CN"/>
        </w:rPr>
        <w:t>”</w:t>
      </w:r>
      <w:r w:rsidRPr="0088054F">
        <w:rPr>
          <w:rFonts w:eastAsia="SimSun"/>
          <w:lang w:eastAsia="zh-CN"/>
        </w:rPr>
        <w:t>。</w:t>
      </w:r>
    </w:p>
  </w:footnote>
  <w:footnote w:id="5">
    <w:p w14:paraId="73A856A2" w14:textId="446B5798" w:rsidR="00BF5D7B" w:rsidRPr="00BF5D7B" w:rsidRDefault="00BF5D7B" w:rsidP="00E357E4">
      <w:pPr>
        <w:pStyle w:val="FootnoteText"/>
        <w:snapToGrid w:val="0"/>
        <w:spacing w:before="60"/>
        <w:rPr>
          <w:rFonts w:eastAsiaTheme="minorEastAsia"/>
          <w:lang w:eastAsia="zh-CN"/>
        </w:rPr>
      </w:pPr>
      <w:r w:rsidRPr="0088054F">
        <w:rPr>
          <w:rStyle w:val="FootnoteReference"/>
          <w:rFonts w:eastAsia="SimSun"/>
        </w:rPr>
        <w:footnoteRef/>
      </w:r>
      <w:r w:rsidRPr="0088054F">
        <w:rPr>
          <w:rFonts w:eastAsia="SimSun"/>
          <w:lang w:eastAsia="zh-CN"/>
        </w:rPr>
        <w:t xml:space="preserve">  </w:t>
      </w:r>
      <w:r w:rsidRPr="0088054F">
        <w:rPr>
          <w:rFonts w:eastAsia="SimSun"/>
          <w:lang w:eastAsia="zh-CN"/>
        </w:rPr>
        <w:t>第</w:t>
      </w:r>
      <w:hyperlink r:id="rId2" w:history="1">
        <w:r w:rsidRPr="007E1228">
          <w:rPr>
            <w:rStyle w:val="Hyperlink"/>
            <w:rFonts w:eastAsia="SimSun"/>
            <w:lang w:val="en-US" w:eastAsia="zh-CN"/>
          </w:rPr>
          <w:t>15/11</w:t>
        </w:r>
      </w:hyperlink>
      <w:r w:rsidRPr="0088054F">
        <w:rPr>
          <w:rFonts w:eastAsia="SimSun"/>
          <w:lang w:val="en-US"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7802784"/>
  <w:bookmarkStart w:id="4" w:name="_Hlk137802785"/>
  <w:p w14:paraId="2E56DAA9" w14:textId="45F90E84" w:rsidR="002B559C" w:rsidRPr="002B559C" w:rsidRDefault="00000000"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BD5AA6" w:rsidRPr="00AB782E">
          <w:rPr>
            <w:sz w:val="20"/>
            <w:szCs w:val="20"/>
            <w:lang w:val="fr-FR"/>
          </w:rPr>
          <w:t>CBD/WG8J/</w:t>
        </w:r>
        <w:r w:rsidR="007E1228">
          <w:rPr>
            <w:sz w:val="20"/>
            <w:szCs w:val="20"/>
            <w:lang w:val="fr-FR"/>
          </w:rPr>
          <w:t>REC/</w:t>
        </w:r>
        <w:r w:rsidR="00BD5AA6" w:rsidRPr="00AB782E">
          <w:rPr>
            <w:sz w:val="20"/>
            <w:szCs w:val="20"/>
            <w:lang w:val="fr-FR"/>
          </w:rPr>
          <w:t>12/</w:t>
        </w:r>
        <w:r w:rsidR="007E1228">
          <w:rPr>
            <w:sz w:val="20"/>
            <w:szCs w:val="20"/>
            <w:lang w:val="fr-FR"/>
          </w:rPr>
          <w:t>1</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472D5058" w14:textId="1A656BBC" w:rsidR="002B559C" w:rsidRPr="00AB782E" w:rsidRDefault="007E1228" w:rsidP="002B559C">
        <w:pPr>
          <w:pStyle w:val="Header"/>
          <w:pBdr>
            <w:bottom w:val="single" w:sz="4" w:space="1" w:color="auto"/>
          </w:pBdr>
          <w:spacing w:after="240"/>
          <w:jc w:val="right"/>
          <w:rPr>
            <w:sz w:val="20"/>
            <w:szCs w:val="20"/>
            <w:lang w:val="fr-FR"/>
          </w:rPr>
        </w:pPr>
        <w:r>
          <w:rPr>
            <w:sz w:val="20"/>
            <w:szCs w:val="20"/>
            <w:lang w:val="fr-FR"/>
          </w:rPr>
          <w:t>CBD/WG8J/REC/12/1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32F"/>
    <w:multiLevelType w:val="hybridMultilevel"/>
    <w:tmpl w:val="70A49BC2"/>
    <w:lvl w:ilvl="0" w:tplc="91B2BB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11518"/>
    <w:multiLevelType w:val="multilevel"/>
    <w:tmpl w:val="F9DC0810"/>
    <w:lvl w:ilvl="0">
      <w:start w:val="1"/>
      <w:numFmt w:val="decimal"/>
      <w:lvlText w:val="%1."/>
      <w:lvlJc w:val="left"/>
      <w:pPr>
        <w:ind w:left="0" w:firstLine="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0" w:firstLine="720"/>
      </w:pPr>
      <w:rPr>
        <w:b w:val="0"/>
        <w:i w:val="0"/>
        <w:vertAlign w:val="baseline"/>
      </w:rPr>
    </w:lvl>
    <w:lvl w:ilvl="2">
      <w:start w:val="1"/>
      <w:numFmt w:val="lowerRoman"/>
      <w:lvlText w:val="%3."/>
      <w:lvlJc w:val="right"/>
      <w:pPr>
        <w:ind w:left="1440" w:hanging="360"/>
      </w:pPr>
      <w:rPr>
        <w:vertAlign w:val="baseline"/>
      </w:rPr>
    </w:lvl>
    <w:lvl w:ilvl="3">
      <w:start w:val="1"/>
      <w:numFmt w:val="decimal"/>
      <w:lvlText w:val="%4."/>
      <w:lvlJc w:val="left"/>
      <w:pPr>
        <w:ind w:left="2160" w:hanging="720"/>
      </w:pPr>
      <w:rPr>
        <w:rFonts w:ascii="Noto Sans Symbols" w:eastAsia="Noto Sans Symbols" w:hAnsi="Noto Sans Symbols" w:cs="Noto Sans Symbols"/>
        <w:color w:val="000000"/>
        <w:sz w:val="28"/>
        <w:szCs w:val="28"/>
        <w:vertAlign w:val="baseline"/>
      </w:rPr>
    </w:lvl>
    <w:lvl w:ilvl="4">
      <w:start w:val="1"/>
      <w:numFmt w:val="lowerLetter"/>
      <w:lvlText w:val="%5."/>
      <w:lvlJc w:val="left"/>
      <w:pPr>
        <w:ind w:left="1800" w:hanging="360"/>
      </w:pPr>
      <w:rPr>
        <w:vertAlign w:val="baseline"/>
      </w:rPr>
    </w:lvl>
    <w:lvl w:ilvl="5">
      <w:start w:val="1"/>
      <w:numFmt w:val="lowerRoman"/>
      <w:lvlText w:val="%6."/>
      <w:lvlJc w:val="righ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right"/>
      <w:pPr>
        <w:ind w:left="3240" w:hanging="360"/>
      </w:pPr>
      <w:rPr>
        <w:vertAlign w:val="baseline"/>
      </w:rPr>
    </w:lvl>
  </w:abstractNum>
  <w:abstractNum w:abstractNumId="2" w15:restartNumberingAfterBreak="0">
    <w:nsid w:val="095658AC"/>
    <w:multiLevelType w:val="hybridMultilevel"/>
    <w:tmpl w:val="EF60F658"/>
    <w:lvl w:ilvl="0" w:tplc="0C685ED6">
      <w:start w:val="1"/>
      <w:numFmt w:val="decimal"/>
      <w:pStyle w:val="ListParagraph"/>
      <w:lvlText w:val="%1."/>
      <w:lvlJc w:val="left"/>
      <w:pPr>
        <w:ind w:left="2189" w:hanging="360"/>
      </w:pPr>
      <w:rPr>
        <w:rFonts w:ascii="Times New Roman" w:hAnsi="Times New Roman" w:hint="default"/>
        <w:b w:val="0"/>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5"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D3D2FE4"/>
    <w:multiLevelType w:val="hybridMultilevel"/>
    <w:tmpl w:val="CF54831A"/>
    <w:lvl w:ilvl="0" w:tplc="8662FE70">
      <w:start w:val="1"/>
      <w:numFmt w:val="chineseCountingThousand"/>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E4983"/>
    <w:multiLevelType w:val="hybridMultilevel"/>
    <w:tmpl w:val="EAB277C6"/>
    <w:lvl w:ilvl="0" w:tplc="A4DAD0EE">
      <w:start w:val="1"/>
      <w:numFmt w:val="japaneseCounting"/>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1014A"/>
    <w:multiLevelType w:val="hybridMultilevel"/>
    <w:tmpl w:val="5E7E7F00"/>
    <w:lvl w:ilvl="0" w:tplc="4B2EB850">
      <w:start w:val="1"/>
      <w:numFmt w:val="decimal"/>
      <w:lvlText w:val="%1."/>
      <w:lvlJc w:val="left"/>
      <w:pPr>
        <w:ind w:left="1966" w:hanging="497"/>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0"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3D18B7"/>
    <w:multiLevelType w:val="hybridMultilevel"/>
    <w:tmpl w:val="F990A968"/>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180578"/>
    <w:multiLevelType w:val="hybridMultilevel"/>
    <w:tmpl w:val="251AB796"/>
    <w:lvl w:ilvl="0" w:tplc="8862B882">
      <w:start w:val="1"/>
      <w:numFmt w:val="lowerLetter"/>
      <w:pStyle w:val="Para2"/>
      <w:lvlText w:val="(%1)"/>
      <w:lvlJc w:val="left"/>
      <w:pPr>
        <w:ind w:left="149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3" w:hanging="360"/>
      </w:pPr>
    </w:lvl>
    <w:lvl w:ilvl="2" w:tplc="1009001B" w:tentative="1">
      <w:start w:val="1"/>
      <w:numFmt w:val="lowerRoman"/>
      <w:lvlText w:val="%3."/>
      <w:lvlJc w:val="right"/>
      <w:pPr>
        <w:ind w:left="3753" w:hanging="180"/>
      </w:pPr>
    </w:lvl>
    <w:lvl w:ilvl="3" w:tplc="1009000F" w:tentative="1">
      <w:start w:val="1"/>
      <w:numFmt w:val="decimal"/>
      <w:lvlText w:val="%4."/>
      <w:lvlJc w:val="left"/>
      <w:pPr>
        <w:ind w:left="4473" w:hanging="360"/>
      </w:pPr>
    </w:lvl>
    <w:lvl w:ilvl="4" w:tplc="10090019" w:tentative="1">
      <w:start w:val="1"/>
      <w:numFmt w:val="lowerLetter"/>
      <w:lvlText w:val="%5."/>
      <w:lvlJc w:val="left"/>
      <w:pPr>
        <w:ind w:left="5193" w:hanging="360"/>
      </w:pPr>
    </w:lvl>
    <w:lvl w:ilvl="5" w:tplc="1009001B" w:tentative="1">
      <w:start w:val="1"/>
      <w:numFmt w:val="lowerRoman"/>
      <w:lvlText w:val="%6."/>
      <w:lvlJc w:val="right"/>
      <w:pPr>
        <w:ind w:left="5913" w:hanging="180"/>
      </w:pPr>
    </w:lvl>
    <w:lvl w:ilvl="6" w:tplc="1009000F" w:tentative="1">
      <w:start w:val="1"/>
      <w:numFmt w:val="decimal"/>
      <w:lvlText w:val="%7."/>
      <w:lvlJc w:val="left"/>
      <w:pPr>
        <w:ind w:left="6633" w:hanging="360"/>
      </w:pPr>
    </w:lvl>
    <w:lvl w:ilvl="7" w:tplc="10090019" w:tentative="1">
      <w:start w:val="1"/>
      <w:numFmt w:val="lowerLetter"/>
      <w:lvlText w:val="%8."/>
      <w:lvlJc w:val="left"/>
      <w:pPr>
        <w:ind w:left="7353" w:hanging="360"/>
      </w:pPr>
    </w:lvl>
    <w:lvl w:ilvl="8" w:tplc="1009001B" w:tentative="1">
      <w:start w:val="1"/>
      <w:numFmt w:val="lowerRoman"/>
      <w:lvlText w:val="%9."/>
      <w:lvlJc w:val="right"/>
      <w:pPr>
        <w:ind w:left="8073" w:hanging="180"/>
      </w:pPr>
    </w:lvl>
  </w:abstractNum>
  <w:abstractNum w:abstractNumId="15"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6"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6410770"/>
    <w:multiLevelType w:val="hybridMultilevel"/>
    <w:tmpl w:val="E820C81C"/>
    <w:lvl w:ilvl="0" w:tplc="8662FE70">
      <w:start w:val="1"/>
      <w:numFmt w:val="chineseCountingThousand"/>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70991"/>
    <w:multiLevelType w:val="hybridMultilevel"/>
    <w:tmpl w:val="F990A968"/>
    <w:lvl w:ilvl="0" w:tplc="6812ED7C">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7BCA50D5"/>
    <w:multiLevelType w:val="hybridMultilevel"/>
    <w:tmpl w:val="B4E8B4F6"/>
    <w:lvl w:ilvl="0" w:tplc="E7600C9E">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10"/>
  </w:num>
  <w:num w:numId="2" w16cid:durableId="2069499237">
    <w:abstractNumId w:val="18"/>
  </w:num>
  <w:num w:numId="3" w16cid:durableId="158270868">
    <w:abstractNumId w:val="19"/>
  </w:num>
  <w:num w:numId="4" w16cid:durableId="159275565">
    <w:abstractNumId w:val="3"/>
  </w:num>
  <w:num w:numId="5" w16cid:durableId="271714945">
    <w:abstractNumId w:val="4"/>
  </w:num>
  <w:num w:numId="6" w16cid:durableId="1351487209">
    <w:abstractNumId w:val="4"/>
  </w:num>
  <w:num w:numId="7" w16cid:durableId="1612737127">
    <w:abstractNumId w:val="6"/>
  </w:num>
  <w:num w:numId="8" w16cid:durableId="1334139419">
    <w:abstractNumId w:val="13"/>
  </w:num>
  <w:num w:numId="9" w16cid:durableId="935023265">
    <w:abstractNumId w:val="16"/>
  </w:num>
  <w:num w:numId="10" w16cid:durableId="268247158">
    <w:abstractNumId w:val="15"/>
  </w:num>
  <w:num w:numId="11" w16cid:durableId="143207059">
    <w:abstractNumId w:val="12"/>
  </w:num>
  <w:num w:numId="12" w16cid:durableId="445121453">
    <w:abstractNumId w:val="5"/>
  </w:num>
  <w:num w:numId="13" w16cid:durableId="1263953771">
    <w:abstractNumId w:val="5"/>
    <w:lvlOverride w:ilvl="0">
      <w:startOverride w:val="1"/>
    </w:lvlOverride>
  </w:num>
  <w:num w:numId="14" w16cid:durableId="199586161">
    <w:abstractNumId w:val="14"/>
  </w:num>
  <w:num w:numId="15" w16cid:durableId="584072443">
    <w:abstractNumId w:val="14"/>
    <w:lvlOverride w:ilvl="0">
      <w:startOverride w:val="1"/>
    </w:lvlOverride>
  </w:num>
  <w:num w:numId="16" w16cid:durableId="1638680439">
    <w:abstractNumId w:val="18"/>
    <w:lvlOverride w:ilvl="0">
      <w:startOverride w:val="1"/>
    </w:lvlOverride>
  </w:num>
  <w:num w:numId="17" w16cid:durableId="1376001245">
    <w:abstractNumId w:val="14"/>
    <w:lvlOverride w:ilvl="0">
      <w:startOverride w:val="1"/>
    </w:lvlOverride>
  </w:num>
  <w:num w:numId="18" w16cid:durableId="1480611021">
    <w:abstractNumId w:val="21"/>
  </w:num>
  <w:num w:numId="19" w16cid:durableId="1967006738">
    <w:abstractNumId w:val="18"/>
    <w:lvlOverride w:ilvl="0">
      <w:startOverride w:val="1"/>
    </w:lvlOverride>
  </w:num>
  <w:num w:numId="20" w16cid:durableId="323556548">
    <w:abstractNumId w:val="18"/>
    <w:lvlOverride w:ilvl="0">
      <w:startOverride w:val="1"/>
    </w:lvlOverride>
  </w:num>
  <w:num w:numId="21" w16cid:durableId="795369630">
    <w:abstractNumId w:val="20"/>
  </w:num>
  <w:num w:numId="22" w16cid:durableId="1084764582">
    <w:abstractNumId w:val="14"/>
  </w:num>
  <w:num w:numId="23" w16cid:durableId="1309280473">
    <w:abstractNumId w:val="14"/>
  </w:num>
  <w:num w:numId="24" w16cid:durableId="955983931">
    <w:abstractNumId w:val="14"/>
  </w:num>
  <w:num w:numId="25" w16cid:durableId="2004695480">
    <w:abstractNumId w:val="10"/>
  </w:num>
  <w:num w:numId="26" w16cid:durableId="1948462470">
    <w:abstractNumId w:val="10"/>
  </w:num>
  <w:num w:numId="27" w16cid:durableId="534201582">
    <w:abstractNumId w:val="1"/>
  </w:num>
  <w:num w:numId="28" w16cid:durableId="676924724">
    <w:abstractNumId w:val="10"/>
  </w:num>
  <w:num w:numId="29" w16cid:durableId="1046291404">
    <w:abstractNumId w:val="18"/>
  </w:num>
  <w:num w:numId="30" w16cid:durableId="96214066">
    <w:abstractNumId w:val="18"/>
  </w:num>
  <w:num w:numId="31" w16cid:durableId="2042120885">
    <w:abstractNumId w:val="18"/>
  </w:num>
  <w:num w:numId="32" w16cid:durableId="1603802314">
    <w:abstractNumId w:val="18"/>
  </w:num>
  <w:num w:numId="33" w16cid:durableId="1852835746">
    <w:abstractNumId w:val="18"/>
  </w:num>
  <w:num w:numId="34" w16cid:durableId="1828087829">
    <w:abstractNumId w:val="18"/>
  </w:num>
  <w:num w:numId="35" w16cid:durableId="1557085153">
    <w:abstractNumId w:val="18"/>
  </w:num>
  <w:num w:numId="36" w16cid:durableId="946549047">
    <w:abstractNumId w:val="18"/>
  </w:num>
  <w:num w:numId="37" w16cid:durableId="678461374">
    <w:abstractNumId w:val="18"/>
  </w:num>
  <w:num w:numId="38" w16cid:durableId="940526335">
    <w:abstractNumId w:val="0"/>
  </w:num>
  <w:num w:numId="39" w16cid:durableId="593708179">
    <w:abstractNumId w:val="14"/>
  </w:num>
  <w:num w:numId="40" w16cid:durableId="1173885066">
    <w:abstractNumId w:val="14"/>
    <w:lvlOverride w:ilvl="0">
      <w:startOverride w:val="1"/>
    </w:lvlOverride>
  </w:num>
  <w:num w:numId="41" w16cid:durableId="1530022169">
    <w:abstractNumId w:val="11"/>
  </w:num>
  <w:num w:numId="42" w16cid:durableId="1670866918">
    <w:abstractNumId w:val="7"/>
  </w:num>
  <w:num w:numId="43" w16cid:durableId="1262641250">
    <w:abstractNumId w:val="8"/>
  </w:num>
  <w:num w:numId="44" w16cid:durableId="1904951018">
    <w:abstractNumId w:val="17"/>
  </w:num>
  <w:num w:numId="45" w16cid:durableId="483548486">
    <w:abstractNumId w:val="14"/>
  </w:num>
  <w:num w:numId="46" w16cid:durableId="1255288517">
    <w:abstractNumId w:val="14"/>
  </w:num>
  <w:num w:numId="47" w16cid:durableId="1894778340">
    <w:abstractNumId w:val="14"/>
  </w:num>
  <w:num w:numId="48" w16cid:durableId="196083965">
    <w:abstractNumId w:val="2"/>
  </w:num>
  <w:num w:numId="49" w16cid:durableId="1574199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szQ3tDAxMjExNjFW0lEKTi0uzszPAykwqgUA7IAOTywAAAA="/>
  </w:docVars>
  <w:rsids>
    <w:rsidRoot w:val="00041106"/>
    <w:rsid w:val="000112A5"/>
    <w:rsid w:val="0001533F"/>
    <w:rsid w:val="000172F5"/>
    <w:rsid w:val="00020751"/>
    <w:rsid w:val="00020F5D"/>
    <w:rsid w:val="0002132A"/>
    <w:rsid w:val="000270E7"/>
    <w:rsid w:val="00032BAB"/>
    <w:rsid w:val="000403B4"/>
    <w:rsid w:val="00040598"/>
    <w:rsid w:val="00041106"/>
    <w:rsid w:val="00041440"/>
    <w:rsid w:val="0004471C"/>
    <w:rsid w:val="00052DC7"/>
    <w:rsid w:val="00054EEB"/>
    <w:rsid w:val="00055D8F"/>
    <w:rsid w:val="000632EE"/>
    <w:rsid w:val="000742A1"/>
    <w:rsid w:val="000831A8"/>
    <w:rsid w:val="00085181"/>
    <w:rsid w:val="00085E80"/>
    <w:rsid w:val="00093723"/>
    <w:rsid w:val="00094926"/>
    <w:rsid w:val="00096042"/>
    <w:rsid w:val="000975BF"/>
    <w:rsid w:val="00097E10"/>
    <w:rsid w:val="00097E44"/>
    <w:rsid w:val="000A1051"/>
    <w:rsid w:val="000A3981"/>
    <w:rsid w:val="000A6E3B"/>
    <w:rsid w:val="000B1C59"/>
    <w:rsid w:val="000B1D1D"/>
    <w:rsid w:val="000B3E75"/>
    <w:rsid w:val="000C2AD5"/>
    <w:rsid w:val="000C701F"/>
    <w:rsid w:val="000D17AE"/>
    <w:rsid w:val="000D1EF5"/>
    <w:rsid w:val="000D54F9"/>
    <w:rsid w:val="000D71B2"/>
    <w:rsid w:val="000E183A"/>
    <w:rsid w:val="000E3A18"/>
    <w:rsid w:val="000E4BEB"/>
    <w:rsid w:val="000E6D66"/>
    <w:rsid w:val="000F017A"/>
    <w:rsid w:val="000F4CEC"/>
    <w:rsid w:val="000F58EC"/>
    <w:rsid w:val="000F7EFF"/>
    <w:rsid w:val="001022BD"/>
    <w:rsid w:val="001072D6"/>
    <w:rsid w:val="001146FC"/>
    <w:rsid w:val="001150DF"/>
    <w:rsid w:val="0012364A"/>
    <w:rsid w:val="00124D5C"/>
    <w:rsid w:val="00132581"/>
    <w:rsid w:val="001359B5"/>
    <w:rsid w:val="00152046"/>
    <w:rsid w:val="001631CD"/>
    <w:rsid w:val="00166A56"/>
    <w:rsid w:val="001671EC"/>
    <w:rsid w:val="0016756C"/>
    <w:rsid w:val="00172DE4"/>
    <w:rsid w:val="00184909"/>
    <w:rsid w:val="0018648B"/>
    <w:rsid w:val="001879FF"/>
    <w:rsid w:val="00193076"/>
    <w:rsid w:val="00195D4B"/>
    <w:rsid w:val="00196BEC"/>
    <w:rsid w:val="001A051E"/>
    <w:rsid w:val="001A101B"/>
    <w:rsid w:val="001A13D4"/>
    <w:rsid w:val="001A3971"/>
    <w:rsid w:val="001A6932"/>
    <w:rsid w:val="001B1E76"/>
    <w:rsid w:val="001B527C"/>
    <w:rsid w:val="001B5D35"/>
    <w:rsid w:val="001B62C7"/>
    <w:rsid w:val="001B797F"/>
    <w:rsid w:val="001C088C"/>
    <w:rsid w:val="001C25C1"/>
    <w:rsid w:val="001C5A19"/>
    <w:rsid w:val="001C6DFF"/>
    <w:rsid w:val="001D0C9A"/>
    <w:rsid w:val="001D0F34"/>
    <w:rsid w:val="001D13C2"/>
    <w:rsid w:val="001D2FB7"/>
    <w:rsid w:val="001F211F"/>
    <w:rsid w:val="001F234E"/>
    <w:rsid w:val="001F469B"/>
    <w:rsid w:val="0020396B"/>
    <w:rsid w:val="00215194"/>
    <w:rsid w:val="002200F4"/>
    <w:rsid w:val="00221188"/>
    <w:rsid w:val="002224FB"/>
    <w:rsid w:val="00224B90"/>
    <w:rsid w:val="00233464"/>
    <w:rsid w:val="0023373F"/>
    <w:rsid w:val="0024171B"/>
    <w:rsid w:val="00253D10"/>
    <w:rsid w:val="00253E0F"/>
    <w:rsid w:val="002607F1"/>
    <w:rsid w:val="00261713"/>
    <w:rsid w:val="00263B40"/>
    <w:rsid w:val="002645D0"/>
    <w:rsid w:val="00273F5C"/>
    <w:rsid w:val="00275504"/>
    <w:rsid w:val="00276868"/>
    <w:rsid w:val="00277AA9"/>
    <w:rsid w:val="00282C67"/>
    <w:rsid w:val="00283894"/>
    <w:rsid w:val="00290B97"/>
    <w:rsid w:val="00292F68"/>
    <w:rsid w:val="00294CAE"/>
    <w:rsid w:val="00295185"/>
    <w:rsid w:val="00295293"/>
    <w:rsid w:val="002954ED"/>
    <w:rsid w:val="002957AE"/>
    <w:rsid w:val="00295B99"/>
    <w:rsid w:val="002A45FA"/>
    <w:rsid w:val="002A6EBA"/>
    <w:rsid w:val="002A7190"/>
    <w:rsid w:val="002B00CA"/>
    <w:rsid w:val="002B23FF"/>
    <w:rsid w:val="002B4FC9"/>
    <w:rsid w:val="002B559C"/>
    <w:rsid w:val="002B56D4"/>
    <w:rsid w:val="002B7EF8"/>
    <w:rsid w:val="002C3D62"/>
    <w:rsid w:val="002C566E"/>
    <w:rsid w:val="002D00B3"/>
    <w:rsid w:val="002D12DA"/>
    <w:rsid w:val="002D2E2B"/>
    <w:rsid w:val="002D52A8"/>
    <w:rsid w:val="002D598E"/>
    <w:rsid w:val="002D5FE0"/>
    <w:rsid w:val="002E033B"/>
    <w:rsid w:val="002E4920"/>
    <w:rsid w:val="002E550C"/>
    <w:rsid w:val="002E6C30"/>
    <w:rsid w:val="002F0C26"/>
    <w:rsid w:val="002F1C77"/>
    <w:rsid w:val="002F327B"/>
    <w:rsid w:val="002F596C"/>
    <w:rsid w:val="002F6E82"/>
    <w:rsid w:val="003020A0"/>
    <w:rsid w:val="003079B7"/>
    <w:rsid w:val="00310608"/>
    <w:rsid w:val="00313DEA"/>
    <w:rsid w:val="00317B23"/>
    <w:rsid w:val="003212A1"/>
    <w:rsid w:val="003214ED"/>
    <w:rsid w:val="00322DC4"/>
    <w:rsid w:val="00323F22"/>
    <w:rsid w:val="003369E6"/>
    <w:rsid w:val="00340E59"/>
    <w:rsid w:val="003476A9"/>
    <w:rsid w:val="0035537B"/>
    <w:rsid w:val="00356B53"/>
    <w:rsid w:val="00363648"/>
    <w:rsid w:val="00364474"/>
    <w:rsid w:val="0036616C"/>
    <w:rsid w:val="00371DB7"/>
    <w:rsid w:val="003765C0"/>
    <w:rsid w:val="003765E0"/>
    <w:rsid w:val="00377A85"/>
    <w:rsid w:val="00377EC4"/>
    <w:rsid w:val="0038738D"/>
    <w:rsid w:val="00387972"/>
    <w:rsid w:val="00392452"/>
    <w:rsid w:val="003A233E"/>
    <w:rsid w:val="003A70AC"/>
    <w:rsid w:val="003B33E2"/>
    <w:rsid w:val="003B645A"/>
    <w:rsid w:val="003C132F"/>
    <w:rsid w:val="003C32A2"/>
    <w:rsid w:val="003C3C40"/>
    <w:rsid w:val="003C4FCE"/>
    <w:rsid w:val="003C6F10"/>
    <w:rsid w:val="003D0B01"/>
    <w:rsid w:val="003D333D"/>
    <w:rsid w:val="003E16A8"/>
    <w:rsid w:val="003E3171"/>
    <w:rsid w:val="003E33D8"/>
    <w:rsid w:val="003E375B"/>
    <w:rsid w:val="003E3E06"/>
    <w:rsid w:val="003F0F7A"/>
    <w:rsid w:val="003F5B60"/>
    <w:rsid w:val="003F5ECA"/>
    <w:rsid w:val="003F679D"/>
    <w:rsid w:val="00400D34"/>
    <w:rsid w:val="00411EE4"/>
    <w:rsid w:val="00421401"/>
    <w:rsid w:val="00421D45"/>
    <w:rsid w:val="00421D90"/>
    <w:rsid w:val="00424FDB"/>
    <w:rsid w:val="00427898"/>
    <w:rsid w:val="00442B40"/>
    <w:rsid w:val="00443569"/>
    <w:rsid w:val="004444F6"/>
    <w:rsid w:val="00445FB0"/>
    <w:rsid w:val="00451745"/>
    <w:rsid w:val="004578EA"/>
    <w:rsid w:val="0046032F"/>
    <w:rsid w:val="00463CCA"/>
    <w:rsid w:val="004666E9"/>
    <w:rsid w:val="004701EE"/>
    <w:rsid w:val="0047042B"/>
    <w:rsid w:val="00475C77"/>
    <w:rsid w:val="00477F77"/>
    <w:rsid w:val="00490C96"/>
    <w:rsid w:val="00492715"/>
    <w:rsid w:val="00497FC0"/>
    <w:rsid w:val="004A2A2D"/>
    <w:rsid w:val="004A687A"/>
    <w:rsid w:val="004A7021"/>
    <w:rsid w:val="004B2A91"/>
    <w:rsid w:val="004B3865"/>
    <w:rsid w:val="004C1581"/>
    <w:rsid w:val="004C2676"/>
    <w:rsid w:val="004C6039"/>
    <w:rsid w:val="004C7525"/>
    <w:rsid w:val="004C79E8"/>
    <w:rsid w:val="004D1158"/>
    <w:rsid w:val="004D11B8"/>
    <w:rsid w:val="004D33A5"/>
    <w:rsid w:val="004E4F7E"/>
    <w:rsid w:val="004E747D"/>
    <w:rsid w:val="004E7626"/>
    <w:rsid w:val="004E77CC"/>
    <w:rsid w:val="004F0E17"/>
    <w:rsid w:val="004F6C06"/>
    <w:rsid w:val="004F7478"/>
    <w:rsid w:val="00503693"/>
    <w:rsid w:val="00505E0F"/>
    <w:rsid w:val="00505FDF"/>
    <w:rsid w:val="0051121D"/>
    <w:rsid w:val="00511A9E"/>
    <w:rsid w:val="00517DE2"/>
    <w:rsid w:val="00521B28"/>
    <w:rsid w:val="0053088E"/>
    <w:rsid w:val="00531E52"/>
    <w:rsid w:val="0053470D"/>
    <w:rsid w:val="00537248"/>
    <w:rsid w:val="005449C7"/>
    <w:rsid w:val="00547209"/>
    <w:rsid w:val="0054779D"/>
    <w:rsid w:val="0055085B"/>
    <w:rsid w:val="005508D9"/>
    <w:rsid w:val="00551B9D"/>
    <w:rsid w:val="00555C23"/>
    <w:rsid w:val="00561EB5"/>
    <w:rsid w:val="00563281"/>
    <w:rsid w:val="00565B07"/>
    <w:rsid w:val="00590AE2"/>
    <w:rsid w:val="005912C0"/>
    <w:rsid w:val="0059245B"/>
    <w:rsid w:val="005947E5"/>
    <w:rsid w:val="00594C3D"/>
    <w:rsid w:val="005A12E1"/>
    <w:rsid w:val="005A206E"/>
    <w:rsid w:val="005A4398"/>
    <w:rsid w:val="005A75B3"/>
    <w:rsid w:val="005A7702"/>
    <w:rsid w:val="005C2229"/>
    <w:rsid w:val="005D5FCE"/>
    <w:rsid w:val="005D6C3B"/>
    <w:rsid w:val="005E0556"/>
    <w:rsid w:val="005E2605"/>
    <w:rsid w:val="005F4272"/>
    <w:rsid w:val="005F46DC"/>
    <w:rsid w:val="005F4975"/>
    <w:rsid w:val="005F5A77"/>
    <w:rsid w:val="005F7D6D"/>
    <w:rsid w:val="006073F3"/>
    <w:rsid w:val="00607886"/>
    <w:rsid w:val="006120EC"/>
    <w:rsid w:val="006124EC"/>
    <w:rsid w:val="006147C7"/>
    <w:rsid w:val="006155C1"/>
    <w:rsid w:val="00616161"/>
    <w:rsid w:val="006231B5"/>
    <w:rsid w:val="00633A64"/>
    <w:rsid w:val="00633E88"/>
    <w:rsid w:val="0063530D"/>
    <w:rsid w:val="00644D82"/>
    <w:rsid w:val="006511DD"/>
    <w:rsid w:val="006515D3"/>
    <w:rsid w:val="00657ED6"/>
    <w:rsid w:val="00673BC5"/>
    <w:rsid w:val="00676348"/>
    <w:rsid w:val="00682E81"/>
    <w:rsid w:val="00683534"/>
    <w:rsid w:val="00683A19"/>
    <w:rsid w:val="00684AD5"/>
    <w:rsid w:val="006B293D"/>
    <w:rsid w:val="006B57F4"/>
    <w:rsid w:val="006C2D54"/>
    <w:rsid w:val="006C423B"/>
    <w:rsid w:val="006D0298"/>
    <w:rsid w:val="006D33A1"/>
    <w:rsid w:val="006D4A63"/>
    <w:rsid w:val="006E22A2"/>
    <w:rsid w:val="006E2AF2"/>
    <w:rsid w:val="006E3BB8"/>
    <w:rsid w:val="006E6A5C"/>
    <w:rsid w:val="006E6B44"/>
    <w:rsid w:val="00700AC0"/>
    <w:rsid w:val="00700E20"/>
    <w:rsid w:val="00705918"/>
    <w:rsid w:val="00710604"/>
    <w:rsid w:val="00711C3E"/>
    <w:rsid w:val="00714D4F"/>
    <w:rsid w:val="0072070A"/>
    <w:rsid w:val="00721988"/>
    <w:rsid w:val="0072420C"/>
    <w:rsid w:val="00724315"/>
    <w:rsid w:val="00726F1E"/>
    <w:rsid w:val="0072710B"/>
    <w:rsid w:val="00731099"/>
    <w:rsid w:val="00736B60"/>
    <w:rsid w:val="00736DAB"/>
    <w:rsid w:val="00741D6A"/>
    <w:rsid w:val="007459B1"/>
    <w:rsid w:val="00752524"/>
    <w:rsid w:val="00753F59"/>
    <w:rsid w:val="00762286"/>
    <w:rsid w:val="00763BB2"/>
    <w:rsid w:val="00767AE3"/>
    <w:rsid w:val="007716CB"/>
    <w:rsid w:val="0077769C"/>
    <w:rsid w:val="0079458E"/>
    <w:rsid w:val="00794C29"/>
    <w:rsid w:val="007965BA"/>
    <w:rsid w:val="007974A1"/>
    <w:rsid w:val="007A1A88"/>
    <w:rsid w:val="007A6096"/>
    <w:rsid w:val="007A684B"/>
    <w:rsid w:val="007A7480"/>
    <w:rsid w:val="007C4A35"/>
    <w:rsid w:val="007C63B6"/>
    <w:rsid w:val="007C77BC"/>
    <w:rsid w:val="007C7ADD"/>
    <w:rsid w:val="007D1A54"/>
    <w:rsid w:val="007D214E"/>
    <w:rsid w:val="007E1228"/>
    <w:rsid w:val="007E235E"/>
    <w:rsid w:val="007E27D3"/>
    <w:rsid w:val="007E312B"/>
    <w:rsid w:val="007E44FD"/>
    <w:rsid w:val="007E464E"/>
    <w:rsid w:val="007E4EB9"/>
    <w:rsid w:val="007F0DDC"/>
    <w:rsid w:val="007F1380"/>
    <w:rsid w:val="007F31F7"/>
    <w:rsid w:val="007F4362"/>
    <w:rsid w:val="007F50B9"/>
    <w:rsid w:val="007F5DCC"/>
    <w:rsid w:val="00810201"/>
    <w:rsid w:val="00811024"/>
    <w:rsid w:val="008116E2"/>
    <w:rsid w:val="008124DE"/>
    <w:rsid w:val="00813ADA"/>
    <w:rsid w:val="00814E56"/>
    <w:rsid w:val="00821147"/>
    <w:rsid w:val="008234C9"/>
    <w:rsid w:val="0082426F"/>
    <w:rsid w:val="00832C86"/>
    <w:rsid w:val="00834C07"/>
    <w:rsid w:val="0084087B"/>
    <w:rsid w:val="00841697"/>
    <w:rsid w:val="00841BF9"/>
    <w:rsid w:val="00841EF7"/>
    <w:rsid w:val="00846211"/>
    <w:rsid w:val="00847039"/>
    <w:rsid w:val="0085075C"/>
    <w:rsid w:val="00851801"/>
    <w:rsid w:val="008520FE"/>
    <w:rsid w:val="0085246E"/>
    <w:rsid w:val="0085369B"/>
    <w:rsid w:val="00861385"/>
    <w:rsid w:val="00866722"/>
    <w:rsid w:val="00866B3B"/>
    <w:rsid w:val="00874541"/>
    <w:rsid w:val="0088054F"/>
    <w:rsid w:val="00881F36"/>
    <w:rsid w:val="0089397A"/>
    <w:rsid w:val="00895980"/>
    <w:rsid w:val="00896945"/>
    <w:rsid w:val="00896DCC"/>
    <w:rsid w:val="00897EF0"/>
    <w:rsid w:val="008A028A"/>
    <w:rsid w:val="008A2883"/>
    <w:rsid w:val="008A3AC5"/>
    <w:rsid w:val="008A7D28"/>
    <w:rsid w:val="008B395F"/>
    <w:rsid w:val="008B3D4A"/>
    <w:rsid w:val="008B4487"/>
    <w:rsid w:val="008B59FE"/>
    <w:rsid w:val="008C1414"/>
    <w:rsid w:val="008C5665"/>
    <w:rsid w:val="008C7EA8"/>
    <w:rsid w:val="008D0F77"/>
    <w:rsid w:val="008D1E87"/>
    <w:rsid w:val="008D2718"/>
    <w:rsid w:val="008D2CAE"/>
    <w:rsid w:val="008D50BD"/>
    <w:rsid w:val="008E0581"/>
    <w:rsid w:val="008E47DC"/>
    <w:rsid w:val="008E60E8"/>
    <w:rsid w:val="008E6304"/>
    <w:rsid w:val="008E6ED2"/>
    <w:rsid w:val="008F2B77"/>
    <w:rsid w:val="008F490F"/>
    <w:rsid w:val="008F554C"/>
    <w:rsid w:val="008F556D"/>
    <w:rsid w:val="009051AB"/>
    <w:rsid w:val="0090751F"/>
    <w:rsid w:val="00912D5F"/>
    <w:rsid w:val="00913FB9"/>
    <w:rsid w:val="0091584C"/>
    <w:rsid w:val="00915ED4"/>
    <w:rsid w:val="00923FBD"/>
    <w:rsid w:val="00925268"/>
    <w:rsid w:val="009261BD"/>
    <w:rsid w:val="0092747E"/>
    <w:rsid w:val="00930D9E"/>
    <w:rsid w:val="00932EF8"/>
    <w:rsid w:val="00935461"/>
    <w:rsid w:val="00936791"/>
    <w:rsid w:val="00937D5D"/>
    <w:rsid w:val="009433EF"/>
    <w:rsid w:val="00943813"/>
    <w:rsid w:val="00944A4E"/>
    <w:rsid w:val="009455D4"/>
    <w:rsid w:val="00950FE8"/>
    <w:rsid w:val="00951AFF"/>
    <w:rsid w:val="0095223E"/>
    <w:rsid w:val="00954621"/>
    <w:rsid w:val="00955DFF"/>
    <w:rsid w:val="00960AC9"/>
    <w:rsid w:val="00961D88"/>
    <w:rsid w:val="00962E72"/>
    <w:rsid w:val="00964590"/>
    <w:rsid w:val="00967115"/>
    <w:rsid w:val="00971992"/>
    <w:rsid w:val="009721E0"/>
    <w:rsid w:val="009831DE"/>
    <w:rsid w:val="0099172C"/>
    <w:rsid w:val="0099316B"/>
    <w:rsid w:val="00994E16"/>
    <w:rsid w:val="00995DDC"/>
    <w:rsid w:val="009A1C7E"/>
    <w:rsid w:val="009B598D"/>
    <w:rsid w:val="009B644A"/>
    <w:rsid w:val="009B7047"/>
    <w:rsid w:val="009C02EC"/>
    <w:rsid w:val="009C1114"/>
    <w:rsid w:val="009C2A0E"/>
    <w:rsid w:val="009C5989"/>
    <w:rsid w:val="009E2046"/>
    <w:rsid w:val="009F3937"/>
    <w:rsid w:val="009F4663"/>
    <w:rsid w:val="009F7D72"/>
    <w:rsid w:val="00A0280C"/>
    <w:rsid w:val="00A07E82"/>
    <w:rsid w:val="00A07EBF"/>
    <w:rsid w:val="00A10BD5"/>
    <w:rsid w:val="00A13798"/>
    <w:rsid w:val="00A140AC"/>
    <w:rsid w:val="00A15191"/>
    <w:rsid w:val="00A20C19"/>
    <w:rsid w:val="00A2158F"/>
    <w:rsid w:val="00A23FA6"/>
    <w:rsid w:val="00A44B79"/>
    <w:rsid w:val="00A5014A"/>
    <w:rsid w:val="00A54FA0"/>
    <w:rsid w:val="00A60079"/>
    <w:rsid w:val="00A62022"/>
    <w:rsid w:val="00A6548B"/>
    <w:rsid w:val="00A65761"/>
    <w:rsid w:val="00A7046D"/>
    <w:rsid w:val="00A75E0B"/>
    <w:rsid w:val="00A76FB0"/>
    <w:rsid w:val="00A83D5E"/>
    <w:rsid w:val="00A849F8"/>
    <w:rsid w:val="00A9161A"/>
    <w:rsid w:val="00A9174C"/>
    <w:rsid w:val="00A91CA4"/>
    <w:rsid w:val="00A93341"/>
    <w:rsid w:val="00A94A82"/>
    <w:rsid w:val="00A9598C"/>
    <w:rsid w:val="00A96B21"/>
    <w:rsid w:val="00AA133E"/>
    <w:rsid w:val="00AA4AF8"/>
    <w:rsid w:val="00AA78B7"/>
    <w:rsid w:val="00AB0ABC"/>
    <w:rsid w:val="00AB736C"/>
    <w:rsid w:val="00AB782E"/>
    <w:rsid w:val="00AC1631"/>
    <w:rsid w:val="00AC1CDF"/>
    <w:rsid w:val="00AC3810"/>
    <w:rsid w:val="00AD1011"/>
    <w:rsid w:val="00AD68BF"/>
    <w:rsid w:val="00AE1A95"/>
    <w:rsid w:val="00AF1DCE"/>
    <w:rsid w:val="00AF1F79"/>
    <w:rsid w:val="00AF5612"/>
    <w:rsid w:val="00B02D44"/>
    <w:rsid w:val="00B043DF"/>
    <w:rsid w:val="00B1059F"/>
    <w:rsid w:val="00B1280E"/>
    <w:rsid w:val="00B139F6"/>
    <w:rsid w:val="00B22FCE"/>
    <w:rsid w:val="00B25493"/>
    <w:rsid w:val="00B343F7"/>
    <w:rsid w:val="00B351FB"/>
    <w:rsid w:val="00B36EA9"/>
    <w:rsid w:val="00B37283"/>
    <w:rsid w:val="00B42FFE"/>
    <w:rsid w:val="00B47D4A"/>
    <w:rsid w:val="00B51D93"/>
    <w:rsid w:val="00B541C0"/>
    <w:rsid w:val="00B5439C"/>
    <w:rsid w:val="00B55365"/>
    <w:rsid w:val="00B553C9"/>
    <w:rsid w:val="00B61BE2"/>
    <w:rsid w:val="00B62A9C"/>
    <w:rsid w:val="00B63B61"/>
    <w:rsid w:val="00B63CEC"/>
    <w:rsid w:val="00B64528"/>
    <w:rsid w:val="00B6460F"/>
    <w:rsid w:val="00B64FBB"/>
    <w:rsid w:val="00B672AC"/>
    <w:rsid w:val="00B6786A"/>
    <w:rsid w:val="00B75D57"/>
    <w:rsid w:val="00B764D9"/>
    <w:rsid w:val="00B76F3F"/>
    <w:rsid w:val="00B824D3"/>
    <w:rsid w:val="00B82803"/>
    <w:rsid w:val="00B868C5"/>
    <w:rsid w:val="00B90DDD"/>
    <w:rsid w:val="00B91176"/>
    <w:rsid w:val="00B94B98"/>
    <w:rsid w:val="00BA1E19"/>
    <w:rsid w:val="00BA2B5C"/>
    <w:rsid w:val="00BA5210"/>
    <w:rsid w:val="00BB04F5"/>
    <w:rsid w:val="00BB2156"/>
    <w:rsid w:val="00BB7D20"/>
    <w:rsid w:val="00BC666F"/>
    <w:rsid w:val="00BD5AA6"/>
    <w:rsid w:val="00BD6B66"/>
    <w:rsid w:val="00BD7F70"/>
    <w:rsid w:val="00BE12FC"/>
    <w:rsid w:val="00BE166F"/>
    <w:rsid w:val="00BE232E"/>
    <w:rsid w:val="00BE43E8"/>
    <w:rsid w:val="00BE64F4"/>
    <w:rsid w:val="00BF4596"/>
    <w:rsid w:val="00BF5D7B"/>
    <w:rsid w:val="00C2354A"/>
    <w:rsid w:val="00C37A99"/>
    <w:rsid w:val="00C41909"/>
    <w:rsid w:val="00C467AD"/>
    <w:rsid w:val="00C467D0"/>
    <w:rsid w:val="00C51E46"/>
    <w:rsid w:val="00C617DE"/>
    <w:rsid w:val="00C64514"/>
    <w:rsid w:val="00C65293"/>
    <w:rsid w:val="00C65BD5"/>
    <w:rsid w:val="00C71C1F"/>
    <w:rsid w:val="00C82300"/>
    <w:rsid w:val="00C85469"/>
    <w:rsid w:val="00C92585"/>
    <w:rsid w:val="00C94720"/>
    <w:rsid w:val="00C96FEA"/>
    <w:rsid w:val="00CA1B7D"/>
    <w:rsid w:val="00CA6CDE"/>
    <w:rsid w:val="00CA75E9"/>
    <w:rsid w:val="00CB66D0"/>
    <w:rsid w:val="00CC0D0D"/>
    <w:rsid w:val="00CC378A"/>
    <w:rsid w:val="00CC7D5E"/>
    <w:rsid w:val="00CD3A38"/>
    <w:rsid w:val="00CD3BA6"/>
    <w:rsid w:val="00CD4533"/>
    <w:rsid w:val="00CD4DCB"/>
    <w:rsid w:val="00CE7ABE"/>
    <w:rsid w:val="00CF260A"/>
    <w:rsid w:val="00CF6DC0"/>
    <w:rsid w:val="00CF6FFF"/>
    <w:rsid w:val="00CF70AB"/>
    <w:rsid w:val="00CF7379"/>
    <w:rsid w:val="00CF763F"/>
    <w:rsid w:val="00D0359D"/>
    <w:rsid w:val="00D22A21"/>
    <w:rsid w:val="00D23E82"/>
    <w:rsid w:val="00D25C4E"/>
    <w:rsid w:val="00D3059B"/>
    <w:rsid w:val="00D30CC3"/>
    <w:rsid w:val="00D33110"/>
    <w:rsid w:val="00D3391E"/>
    <w:rsid w:val="00D361D9"/>
    <w:rsid w:val="00D42F2D"/>
    <w:rsid w:val="00D43AD1"/>
    <w:rsid w:val="00D47872"/>
    <w:rsid w:val="00D51E80"/>
    <w:rsid w:val="00D51EA8"/>
    <w:rsid w:val="00D53800"/>
    <w:rsid w:val="00D54C0A"/>
    <w:rsid w:val="00D56843"/>
    <w:rsid w:val="00D60046"/>
    <w:rsid w:val="00D63FEE"/>
    <w:rsid w:val="00D71FFB"/>
    <w:rsid w:val="00D7265A"/>
    <w:rsid w:val="00D75A41"/>
    <w:rsid w:val="00D76C89"/>
    <w:rsid w:val="00D82F2F"/>
    <w:rsid w:val="00D83593"/>
    <w:rsid w:val="00D83D74"/>
    <w:rsid w:val="00D85FAF"/>
    <w:rsid w:val="00D92A9E"/>
    <w:rsid w:val="00D9418F"/>
    <w:rsid w:val="00D95348"/>
    <w:rsid w:val="00DA0BBB"/>
    <w:rsid w:val="00DA1B13"/>
    <w:rsid w:val="00DA5044"/>
    <w:rsid w:val="00DB0E1A"/>
    <w:rsid w:val="00DB17FD"/>
    <w:rsid w:val="00DB5BDA"/>
    <w:rsid w:val="00DB66DB"/>
    <w:rsid w:val="00DB6A09"/>
    <w:rsid w:val="00DC41C4"/>
    <w:rsid w:val="00DC785D"/>
    <w:rsid w:val="00DD5933"/>
    <w:rsid w:val="00DE5315"/>
    <w:rsid w:val="00DF09E2"/>
    <w:rsid w:val="00DF3960"/>
    <w:rsid w:val="00E11CF6"/>
    <w:rsid w:val="00E15193"/>
    <w:rsid w:val="00E1597C"/>
    <w:rsid w:val="00E211BB"/>
    <w:rsid w:val="00E259AF"/>
    <w:rsid w:val="00E31C7E"/>
    <w:rsid w:val="00E357E4"/>
    <w:rsid w:val="00E36CFC"/>
    <w:rsid w:val="00E37A0D"/>
    <w:rsid w:val="00E43612"/>
    <w:rsid w:val="00E45D96"/>
    <w:rsid w:val="00E51913"/>
    <w:rsid w:val="00E51F4F"/>
    <w:rsid w:val="00E53C2D"/>
    <w:rsid w:val="00E626ED"/>
    <w:rsid w:val="00E63B30"/>
    <w:rsid w:val="00E65415"/>
    <w:rsid w:val="00E70BEF"/>
    <w:rsid w:val="00E71EA0"/>
    <w:rsid w:val="00E74CA4"/>
    <w:rsid w:val="00E75D9A"/>
    <w:rsid w:val="00E84ADB"/>
    <w:rsid w:val="00E8656B"/>
    <w:rsid w:val="00E87462"/>
    <w:rsid w:val="00E92764"/>
    <w:rsid w:val="00EB1D55"/>
    <w:rsid w:val="00EB5140"/>
    <w:rsid w:val="00EC43F0"/>
    <w:rsid w:val="00EC453A"/>
    <w:rsid w:val="00EC53EC"/>
    <w:rsid w:val="00ED322A"/>
    <w:rsid w:val="00ED3849"/>
    <w:rsid w:val="00ED771A"/>
    <w:rsid w:val="00EE084B"/>
    <w:rsid w:val="00EE282C"/>
    <w:rsid w:val="00EE59A1"/>
    <w:rsid w:val="00EF422B"/>
    <w:rsid w:val="00EF5C47"/>
    <w:rsid w:val="00F109F9"/>
    <w:rsid w:val="00F11094"/>
    <w:rsid w:val="00F12756"/>
    <w:rsid w:val="00F1293A"/>
    <w:rsid w:val="00F17152"/>
    <w:rsid w:val="00F2030E"/>
    <w:rsid w:val="00F226FC"/>
    <w:rsid w:val="00F22A52"/>
    <w:rsid w:val="00F240D6"/>
    <w:rsid w:val="00F258FB"/>
    <w:rsid w:val="00F25E1A"/>
    <w:rsid w:val="00F30638"/>
    <w:rsid w:val="00F33E24"/>
    <w:rsid w:val="00F441E7"/>
    <w:rsid w:val="00F446B5"/>
    <w:rsid w:val="00F46328"/>
    <w:rsid w:val="00F50150"/>
    <w:rsid w:val="00F5268D"/>
    <w:rsid w:val="00F53AEF"/>
    <w:rsid w:val="00F53FC1"/>
    <w:rsid w:val="00F548AA"/>
    <w:rsid w:val="00F61A35"/>
    <w:rsid w:val="00F651E7"/>
    <w:rsid w:val="00F732CF"/>
    <w:rsid w:val="00F769F1"/>
    <w:rsid w:val="00F84D88"/>
    <w:rsid w:val="00F84F88"/>
    <w:rsid w:val="00F87CA2"/>
    <w:rsid w:val="00F92AA1"/>
    <w:rsid w:val="00F96B3F"/>
    <w:rsid w:val="00FA0EDD"/>
    <w:rsid w:val="00FA18C9"/>
    <w:rsid w:val="00FB0FAE"/>
    <w:rsid w:val="00FB7194"/>
    <w:rsid w:val="00FD220C"/>
    <w:rsid w:val="00FD24DC"/>
    <w:rsid w:val="00FD4034"/>
    <w:rsid w:val="00FD4F5B"/>
    <w:rsid w:val="00FD5A56"/>
    <w:rsid w:val="00FD7FC5"/>
    <w:rsid w:val="00FE0429"/>
    <w:rsid w:val="00FE15E9"/>
    <w:rsid w:val="00FE451C"/>
    <w:rsid w:val="00FE79A0"/>
    <w:rsid w:val="00FF1D9C"/>
    <w:rsid w:val="00FF3C4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8006C"/>
  <w15:chartTrackingRefBased/>
  <w15:docId w15:val="{39B80A0E-69AA-465A-B356-64D492A7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46"/>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D95348"/>
    <w:p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14"/>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7A6096"/>
    <w:rPr>
      <w:color w:val="0000FF"/>
      <w:u w:val="single"/>
    </w:rPr>
  </w:style>
  <w:style w:type="paragraph" w:styleId="ListParagraph">
    <w:name w:val="List Paragraph"/>
    <w:basedOn w:val="Normal"/>
    <w:uiPriority w:val="34"/>
    <w:qFormat/>
    <w:rsid w:val="00BD6B66"/>
    <w:pPr>
      <w:numPr>
        <w:numId w:val="48"/>
      </w:numPr>
      <w:contextualSpacing/>
    </w:pPr>
  </w:style>
  <w:style w:type="character" w:styleId="UnresolvedMention">
    <w:name w:val="Unresolved Mention"/>
    <w:basedOn w:val="DefaultParagraphFont"/>
    <w:uiPriority w:val="99"/>
    <w:semiHidden/>
    <w:unhideWhenUsed/>
    <w:rsid w:val="00551B9D"/>
    <w:rPr>
      <w:color w:val="605E5C"/>
      <w:shd w:val="clear" w:color="auto" w:fill="E1DFDD"/>
    </w:rPr>
  </w:style>
  <w:style w:type="character" w:styleId="FollowedHyperlink">
    <w:name w:val="FollowedHyperlink"/>
    <w:basedOn w:val="DefaultParagraphFont"/>
    <w:uiPriority w:val="99"/>
    <w:semiHidden/>
    <w:unhideWhenUsed/>
    <w:rsid w:val="00FD4034"/>
    <w:rPr>
      <w:color w:val="954F72" w:themeColor="followedHyperlink"/>
      <w:u w:val="single"/>
    </w:rPr>
  </w:style>
  <w:style w:type="paragraph" w:styleId="Revision">
    <w:name w:val="Revision"/>
    <w:hidden/>
    <w:uiPriority w:val="99"/>
    <w:semiHidden/>
    <w:rsid w:val="00DB17FD"/>
    <w:pPr>
      <w:spacing w:after="0" w:line="240" w:lineRule="auto"/>
    </w:pPr>
    <w:rPr>
      <w:rFonts w:ascii="Times New Roman" w:eastAsia="Times New Roman" w:hAnsi="Times New Roman" w:cs="Times New Roman"/>
      <w:kern w:val="0"/>
      <w:szCs w:val="24"/>
      <w:lang w:val="en-GB"/>
      <w14:ligatures w14:val="none"/>
    </w:rPr>
  </w:style>
  <w:style w:type="character" w:customStyle="1" w:styleId="A5">
    <w:name w:val="A5"/>
    <w:uiPriority w:val="99"/>
    <w:rsid w:val="00FE451C"/>
    <w:rPr>
      <w:rFonts w:cs="TT Norms Regular"/>
      <w:color w:val="000000"/>
    </w:rPr>
  </w:style>
  <w:style w:type="paragraph" w:styleId="BodyTextIndent2">
    <w:name w:val="Body Text Indent 2"/>
    <w:basedOn w:val="Normal"/>
    <w:link w:val="BodyTextIndent2Char"/>
    <w:uiPriority w:val="99"/>
    <w:semiHidden/>
    <w:unhideWhenUsed/>
    <w:rsid w:val="002C566E"/>
    <w:pPr>
      <w:spacing w:after="120" w:line="480" w:lineRule="auto"/>
      <w:ind w:left="360"/>
    </w:pPr>
  </w:style>
  <w:style w:type="character" w:customStyle="1" w:styleId="BodyTextIndent2Char">
    <w:name w:val="Body Text Indent 2 Char"/>
    <w:basedOn w:val="DefaultParagraphFont"/>
    <w:link w:val="BodyTextIndent2"/>
    <w:uiPriority w:val="99"/>
    <w:semiHidden/>
    <w:rsid w:val="002C566E"/>
    <w:rPr>
      <w:rFonts w:ascii="Times New Roman" w:eastAsia="Times New Roman" w:hAnsi="Times New Roman" w:cs="Times New Roman"/>
      <w:kern w:val="0"/>
      <w:szCs w:val="24"/>
      <w:lang w:val="en-GB"/>
      <w14:ligatures w14:val="none"/>
    </w:rPr>
  </w:style>
  <w:style w:type="character" w:customStyle="1" w:styleId="ng-binding">
    <w:name w:val="ng-binding"/>
    <w:basedOn w:val="DefaultParagraphFont"/>
    <w:rsid w:val="00683A19"/>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4578EA"/>
    <w:pPr>
      <w:spacing w:after="160" w:line="240" w:lineRule="exact"/>
    </w:pPr>
    <w:rPr>
      <w:rFonts w:asciiTheme="minorHAnsi" w:eastAsia="SimSun" w:hAnsiTheme="minorHAnsi" w:cstheme="minorBidi"/>
      <w:kern w:val="2"/>
      <w:szCs w:val="22"/>
      <w:vertAlign w:val="superscript"/>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7932">
      <w:bodyDiv w:val="1"/>
      <w:marLeft w:val="0"/>
      <w:marRight w:val="0"/>
      <w:marTop w:val="0"/>
      <w:marBottom w:val="0"/>
      <w:divBdr>
        <w:top w:val="none" w:sz="0" w:space="0" w:color="auto"/>
        <w:left w:val="none" w:sz="0" w:space="0" w:color="auto"/>
        <w:bottom w:val="none" w:sz="0" w:space="0" w:color="auto"/>
        <w:right w:val="none" w:sz="0" w:space="0" w:color="auto"/>
      </w:divBdr>
      <w:divsChild>
        <w:div w:id="418908815">
          <w:marLeft w:val="0"/>
          <w:marRight w:val="0"/>
          <w:marTop w:val="0"/>
          <w:marBottom w:val="0"/>
          <w:divBdr>
            <w:top w:val="none" w:sz="0" w:space="0" w:color="auto"/>
            <w:left w:val="none" w:sz="0" w:space="0" w:color="auto"/>
            <w:bottom w:val="none" w:sz="0" w:space="0" w:color="auto"/>
            <w:right w:val="none" w:sz="0" w:space="0" w:color="auto"/>
          </w:divBdr>
        </w:div>
      </w:divsChild>
    </w:div>
    <w:div w:id="18551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11-zh.pdf" TargetMode="External"/><Relationship Id="rId1" Type="http://schemas.openxmlformats.org/officeDocument/2006/relationships/hyperlink" Target="https://www.cbd.int/doc/decisions/cop-15/cop-15-dec-04-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40-06%20Traditional%20Knowledge\1.%20WG8j-12%20(2023)\1.%20WG8j-12%20Documents\wg8j-1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D8EB-7CF2-42AB-8FA9-90E87AF7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C6B58573-275C-4941-A801-3832D4AF01E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wg8j-12-template.dotm</Template>
  <TotalTime>36</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1602</CharactersWithSpaces>
  <SharedDoc>false</SharedDoc>
  <HLinks>
    <vt:vector size="78" baseType="variant">
      <vt:variant>
        <vt:i4>524375</vt:i4>
      </vt:variant>
      <vt:variant>
        <vt:i4>27</vt:i4>
      </vt:variant>
      <vt:variant>
        <vt:i4>0</vt:i4>
      </vt:variant>
      <vt:variant>
        <vt:i4>5</vt:i4>
      </vt:variant>
      <vt:variant>
        <vt:lpwstr>https://www.un.org/development/desa/indigenouspeoples/wp-content/uploads/sites/19/2019/06/English.pdf</vt:lpwstr>
      </vt:variant>
      <vt:variant>
        <vt:lpwstr/>
      </vt:variant>
      <vt:variant>
        <vt:i4>786505</vt:i4>
      </vt:variant>
      <vt:variant>
        <vt:i4>9</vt:i4>
      </vt:variant>
      <vt:variant>
        <vt:i4>0</vt:i4>
      </vt:variant>
      <vt:variant>
        <vt:i4>5</vt:i4>
      </vt:variant>
      <vt:variant>
        <vt:lpwstr>https://www.cbd.int/doc/decisions/cop-15/cop-15-dec-22-en.pdf</vt:lpwstr>
      </vt:variant>
      <vt:variant>
        <vt:lpwstr/>
      </vt:variant>
      <vt:variant>
        <vt:i4>6226000</vt:i4>
      </vt:variant>
      <vt:variant>
        <vt:i4>6</vt:i4>
      </vt:variant>
      <vt:variant>
        <vt:i4>0</vt:i4>
      </vt:variant>
      <vt:variant>
        <vt:i4>5</vt:i4>
      </vt:variant>
      <vt:variant>
        <vt:lpwstr>https://www.cbd.int/doc/notifications/2023/ntf-2023-024-8j-en.pdf</vt:lpwstr>
      </vt:variant>
      <vt:variant>
        <vt:lpwstr/>
      </vt:variant>
      <vt:variant>
        <vt:i4>917577</vt:i4>
      </vt:variant>
      <vt:variant>
        <vt:i4>3</vt:i4>
      </vt:variant>
      <vt:variant>
        <vt:i4>0</vt:i4>
      </vt:variant>
      <vt:variant>
        <vt:i4>5</vt:i4>
      </vt:variant>
      <vt:variant>
        <vt:lpwstr>https://www.cbd.int/doc/decisions/cop-15/cop-15-dec-20-en.pdf</vt:lpwstr>
      </vt:variant>
      <vt:variant>
        <vt:lpwstr/>
      </vt:variant>
      <vt:variant>
        <vt:i4>524362</vt:i4>
      </vt:variant>
      <vt:variant>
        <vt:i4>0</vt:i4>
      </vt:variant>
      <vt:variant>
        <vt:i4>0</vt:i4>
      </vt:variant>
      <vt:variant>
        <vt:i4>5</vt:i4>
      </vt:variant>
      <vt:variant>
        <vt:lpwstr>https://www.cbd.int/doc/decisions/cop-10/cop-10-dec-43-en.pdf</vt:lpwstr>
      </vt:variant>
      <vt:variant>
        <vt:lpwstr/>
      </vt:variant>
      <vt:variant>
        <vt:i4>655435</vt:i4>
      </vt:variant>
      <vt:variant>
        <vt:i4>21</vt:i4>
      </vt:variant>
      <vt:variant>
        <vt:i4>0</vt:i4>
      </vt:variant>
      <vt:variant>
        <vt:i4>5</vt:i4>
      </vt:variant>
      <vt:variant>
        <vt:lpwstr>https://www.cbd.int/doc/decisions/cop-15/cop-15-dec-04-en.pdf</vt:lpwstr>
      </vt:variant>
      <vt:variant>
        <vt:lpwstr/>
      </vt:variant>
      <vt:variant>
        <vt:i4>3539062</vt:i4>
      </vt:variant>
      <vt:variant>
        <vt:i4>18</vt:i4>
      </vt:variant>
      <vt:variant>
        <vt:i4>0</vt:i4>
      </vt:variant>
      <vt:variant>
        <vt:i4>5</vt:i4>
      </vt:variant>
      <vt:variant>
        <vt:lpwstr>https://www.undocs.org/Home/Mobile?FinalSymbol=A%2FHRC%2F21%2F53&amp;Language=E&amp;DeviceType=Desktop&amp;LangRequested=False</vt:lpwstr>
      </vt:variant>
      <vt:variant>
        <vt:lpwstr/>
      </vt:variant>
      <vt:variant>
        <vt:i4>983071</vt:i4>
      </vt:variant>
      <vt:variant>
        <vt:i4>15</vt:i4>
      </vt:variant>
      <vt:variant>
        <vt:i4>0</vt:i4>
      </vt:variant>
      <vt:variant>
        <vt:i4>5</vt:i4>
      </vt:variant>
      <vt:variant>
        <vt:lpwstr>https://en.iyil2019.org/</vt:lpwstr>
      </vt:variant>
      <vt:variant>
        <vt:lpwstr/>
      </vt:variant>
      <vt:variant>
        <vt:i4>6815854</vt:i4>
      </vt:variant>
      <vt:variant>
        <vt:i4>12</vt:i4>
      </vt:variant>
      <vt:variant>
        <vt:i4>0</vt:i4>
      </vt:variant>
      <vt:variant>
        <vt:i4>5</vt:i4>
      </vt:variant>
      <vt:variant>
        <vt:lpwstr>https://unesdoc.unesco.org/ark:/48223/pf0000376719</vt:lpwstr>
      </vt:variant>
      <vt:variant>
        <vt:lpwstr/>
      </vt:variant>
      <vt:variant>
        <vt:i4>7405695</vt:i4>
      </vt:variant>
      <vt:variant>
        <vt:i4>9</vt:i4>
      </vt:variant>
      <vt:variant>
        <vt:i4>0</vt:i4>
      </vt:variant>
      <vt:variant>
        <vt:i4>5</vt:i4>
      </vt:variant>
      <vt:variant>
        <vt:lpwstr>https://en.unesco.org/sites/default/files/los_pinos_declaration_170720_en.pdf</vt:lpwstr>
      </vt:variant>
      <vt:variant>
        <vt:lpwstr/>
      </vt:variant>
      <vt:variant>
        <vt:i4>7733352</vt:i4>
      </vt:variant>
      <vt:variant>
        <vt:i4>6</vt:i4>
      </vt:variant>
      <vt:variant>
        <vt:i4>0</vt:i4>
      </vt:variant>
      <vt:variant>
        <vt:i4>5</vt:i4>
      </vt:variant>
      <vt:variant>
        <vt:lpwstr>https://unesdoc.unesco.org/ark:/48223/pf0000371494?posInSet=1&amp;queryId=79ba3f34-5ec2-4ab6-bd61-6a3c32180c9d</vt:lpwstr>
      </vt:variant>
      <vt:variant>
        <vt:lpwstr/>
      </vt:variant>
      <vt:variant>
        <vt:i4>7143525</vt:i4>
      </vt:variant>
      <vt:variant>
        <vt:i4>3</vt:i4>
      </vt:variant>
      <vt:variant>
        <vt:i4>0</vt:i4>
      </vt:variant>
      <vt:variant>
        <vt:i4>5</vt:i4>
      </vt:variant>
      <vt:variant>
        <vt:lpwstr>https://unesdoc.unesco.org/ark:/48223/pf0000379853</vt:lpwstr>
      </vt:variant>
      <vt:variant>
        <vt:lpwstr/>
      </vt:variant>
      <vt:variant>
        <vt:i4>6881383</vt:i4>
      </vt:variant>
      <vt:variant>
        <vt:i4>0</vt:i4>
      </vt:variant>
      <vt:variant>
        <vt:i4>0</vt:i4>
      </vt:variant>
      <vt:variant>
        <vt:i4>5</vt:i4>
      </vt:variant>
      <vt:variant>
        <vt:lpwstr>https://idil2022-2032.org/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subject>CBD/WG8J/REC/12/1</dc:subject>
  <dc:creator>Q"apaj Conde</dc:creator>
  <cp:keywords>Ad Hoc Open-ended Working Group on Article 8(j) and Related Provisions</cp:keywords>
  <dc:description/>
  <cp:lastModifiedBy>SCBD</cp:lastModifiedBy>
  <cp:revision>8</cp:revision>
  <cp:lastPrinted>2023-12-19T00:09:00Z</cp:lastPrinted>
  <dcterms:created xsi:type="dcterms:W3CDTF">2023-12-18T23:22:00Z</dcterms:created>
  <dcterms:modified xsi:type="dcterms:W3CDTF">2023-12-19T00:11:00Z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