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44"/>
        <w:gridCol w:w="5671"/>
      </w:tblGrid>
      <w:tr w:rsidR="00A96B21" w:rsidRPr="007C4B17" w14:paraId="2C055FA4" w14:textId="77777777" w:rsidTr="006155C1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4183F0DF" w14:textId="77777777" w:rsidR="00A96B21" w:rsidRPr="007C4B17" w:rsidRDefault="00A96B21" w:rsidP="006155C1">
            <w:pPr>
              <w:spacing w:after="120"/>
              <w:jc w:val="left"/>
            </w:pPr>
            <w:bookmarkStart w:id="0" w:name="_Hlk137651738"/>
            <w:r w:rsidRPr="007C4B17">
              <w:rPr>
                <w:noProof/>
              </w:rPr>
              <w:drawing>
                <wp:inline distT="0" distB="0" distL="0" distR="0" wp14:anchorId="2F40B4A1" wp14:editId="605E4FB7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7DBC62AD" w14:textId="77777777" w:rsidR="00A96B21" w:rsidRPr="007C4B17" w:rsidRDefault="00A96B21" w:rsidP="006155C1">
            <w:pPr>
              <w:spacing w:after="120"/>
              <w:jc w:val="left"/>
            </w:pPr>
            <w:r w:rsidRPr="007C4B17">
              <w:rPr>
                <w:noProof/>
              </w:rPr>
              <w:drawing>
                <wp:inline distT="0" distB="0" distL="0" distR="0" wp14:anchorId="1D250769" wp14:editId="0668F1CF">
                  <wp:extent cx="500870" cy="360000"/>
                  <wp:effectExtent l="0" t="0" r="0" b="2540"/>
                  <wp:docPr id="185862919" name="Picture 185862919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2919" name="Picture 185862919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3F229044" w14:textId="3C775E8E" w:rsidR="00A96B21" w:rsidRPr="007C4B17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7C4B17">
              <w:rPr>
                <w:sz w:val="40"/>
                <w:szCs w:val="40"/>
              </w:rPr>
              <w:t>CBD</w:t>
            </w:r>
            <w:r w:rsidRPr="007C4B17">
              <w:rPr>
                <w:szCs w:val="22"/>
              </w:rPr>
              <w:t>/</w:t>
            </w:r>
            <w:r w:rsidR="00BD5AA6" w:rsidRPr="007C4B17">
              <w:rPr>
                <w:szCs w:val="22"/>
              </w:rPr>
              <w:t>WG8J/</w:t>
            </w:r>
            <w:r w:rsidR="004B1474" w:rsidRPr="007C4B17">
              <w:rPr>
                <w:szCs w:val="22"/>
              </w:rPr>
              <w:t>REC/</w:t>
            </w:r>
            <w:r w:rsidR="00BD5AA6" w:rsidRPr="007C4B17">
              <w:rPr>
                <w:szCs w:val="22"/>
              </w:rPr>
              <w:t>12/</w:t>
            </w:r>
            <w:r w:rsidR="004B1474" w:rsidRPr="007C4B17">
              <w:rPr>
                <w:szCs w:val="22"/>
              </w:rPr>
              <w:t>1</w:t>
            </w:r>
          </w:p>
        </w:tc>
      </w:tr>
      <w:tr w:rsidR="00A96B21" w:rsidRPr="007C4B17" w14:paraId="15FB6E95" w14:textId="77777777" w:rsidTr="006155C1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532CF5F" w14:textId="77777777" w:rsidR="00A96B21" w:rsidRPr="007C4B17" w:rsidRDefault="00A96B21" w:rsidP="006155C1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7C4B17">
              <w:rPr>
                <w:b w:val="0"/>
                <w:bCs/>
                <w:noProof/>
              </w:rPr>
              <w:drawing>
                <wp:inline distT="0" distB="0" distL="0" distR="0" wp14:anchorId="1DD19BB4" wp14:editId="0D4F1053">
                  <wp:extent cx="2755076" cy="1028538"/>
                  <wp:effectExtent l="0" t="0" r="0" b="635"/>
                  <wp:docPr id="414008662" name="Picture 414008662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08662" name="Picture 414008662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383" cy="1042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694A6393" w14:textId="4A734673" w:rsidR="00A96B21" w:rsidRPr="007C4B17" w:rsidRDefault="00A96B21" w:rsidP="003C6F10">
            <w:pPr>
              <w:ind w:left="2584"/>
              <w:rPr>
                <w:sz w:val="22"/>
                <w:szCs w:val="22"/>
              </w:rPr>
            </w:pPr>
            <w:r w:rsidRPr="007C4B17">
              <w:rPr>
                <w:sz w:val="22"/>
                <w:szCs w:val="22"/>
              </w:rPr>
              <w:t xml:space="preserve">Distr.: </w:t>
            </w:r>
            <w:r w:rsidR="004B1474" w:rsidRPr="007C4B17">
              <w:rPr>
                <w:sz w:val="22"/>
                <w:szCs w:val="22"/>
              </w:rPr>
              <w:t>General</w:t>
            </w:r>
          </w:p>
          <w:p w14:paraId="65DAE61A" w14:textId="436293F3" w:rsidR="00A96B21" w:rsidRPr="007C4B17" w:rsidRDefault="00AD3F51" w:rsidP="003C6F10">
            <w:pPr>
              <w:ind w:left="2584"/>
              <w:rPr>
                <w:sz w:val="22"/>
                <w:szCs w:val="22"/>
              </w:rPr>
            </w:pPr>
            <w:r w:rsidRPr="007C4B17">
              <w:rPr>
                <w:sz w:val="22"/>
                <w:szCs w:val="22"/>
              </w:rPr>
              <w:t>1</w:t>
            </w:r>
            <w:r w:rsidR="00E93FEC" w:rsidRPr="007C4B17">
              <w:rPr>
                <w:sz w:val="22"/>
                <w:szCs w:val="22"/>
              </w:rPr>
              <w:t>6</w:t>
            </w:r>
            <w:r w:rsidRPr="007C4B17">
              <w:rPr>
                <w:sz w:val="22"/>
                <w:szCs w:val="22"/>
              </w:rPr>
              <w:t xml:space="preserve"> </w:t>
            </w:r>
            <w:r w:rsidR="004E50C2" w:rsidRPr="007C4B17">
              <w:rPr>
                <w:sz w:val="22"/>
                <w:szCs w:val="22"/>
              </w:rPr>
              <w:t>November</w:t>
            </w:r>
            <w:r w:rsidR="00F50150" w:rsidRPr="007C4B17">
              <w:rPr>
                <w:sz w:val="22"/>
                <w:szCs w:val="22"/>
              </w:rPr>
              <w:t xml:space="preserve"> </w:t>
            </w:r>
            <w:r w:rsidR="00A96B21" w:rsidRPr="007C4B17">
              <w:rPr>
                <w:sz w:val="22"/>
                <w:szCs w:val="22"/>
              </w:rPr>
              <w:t>2023</w:t>
            </w:r>
          </w:p>
          <w:p w14:paraId="19BA5C46" w14:textId="77777777" w:rsidR="00A96B21" w:rsidRPr="007C4B17" w:rsidRDefault="00A96B21" w:rsidP="003C6F10">
            <w:pPr>
              <w:ind w:left="2584"/>
              <w:rPr>
                <w:sz w:val="22"/>
                <w:szCs w:val="22"/>
              </w:rPr>
            </w:pPr>
          </w:p>
          <w:p w14:paraId="1D72A154" w14:textId="77777777" w:rsidR="00A96B21" w:rsidRPr="007C4B17" w:rsidRDefault="00A96B21" w:rsidP="003C6F10">
            <w:pPr>
              <w:ind w:left="2584"/>
              <w:rPr>
                <w:sz w:val="22"/>
                <w:szCs w:val="22"/>
              </w:rPr>
            </w:pPr>
            <w:r w:rsidRPr="007C4B17">
              <w:rPr>
                <w:sz w:val="22"/>
                <w:szCs w:val="22"/>
              </w:rPr>
              <w:t>Original: English</w:t>
            </w:r>
          </w:p>
          <w:p w14:paraId="51A3DA52" w14:textId="77777777" w:rsidR="00A96B21" w:rsidRPr="007C4B17" w:rsidRDefault="00A96B21" w:rsidP="006155C1"/>
        </w:tc>
      </w:tr>
    </w:tbl>
    <w:p w14:paraId="69CE0818" w14:textId="77777777" w:rsidR="00874541" w:rsidRPr="007C4B17" w:rsidRDefault="00BD5AA6" w:rsidP="00BD5AA6">
      <w:pPr>
        <w:pStyle w:val="Cornernotation"/>
        <w:tabs>
          <w:tab w:val="left" w:pos="5529"/>
        </w:tabs>
        <w:ind w:left="0" w:right="4540" w:firstLine="0"/>
        <w:rPr>
          <w:bCs/>
        </w:rPr>
      </w:pPr>
      <w:r w:rsidRPr="007C4B17">
        <w:rPr>
          <w:bCs/>
        </w:rPr>
        <w:t>Ad Hoc Open-ended Intersessional Working Group on Article 8(j) and Related Provisions of the Convention on Biological Diversity</w:t>
      </w:r>
    </w:p>
    <w:p w14:paraId="201962E1" w14:textId="77777777" w:rsidR="00A96B21" w:rsidRPr="007C4B17" w:rsidRDefault="00BD5AA6" w:rsidP="00BD5AA6">
      <w:pPr>
        <w:pStyle w:val="Cornernotation"/>
        <w:ind w:left="0" w:firstLine="0"/>
        <w:rPr>
          <w:bCs/>
          <w:sz w:val="22"/>
          <w:szCs w:val="22"/>
        </w:rPr>
      </w:pPr>
      <w:r w:rsidRPr="007C4B17">
        <w:rPr>
          <w:bCs/>
          <w:sz w:val="22"/>
          <w:szCs w:val="22"/>
        </w:rPr>
        <w:t>Twelfth</w:t>
      </w:r>
      <w:r w:rsidR="00A96B21" w:rsidRPr="007C4B17">
        <w:rPr>
          <w:bCs/>
          <w:sz w:val="22"/>
          <w:szCs w:val="22"/>
        </w:rPr>
        <w:t xml:space="preserve"> meeting </w:t>
      </w:r>
    </w:p>
    <w:p w14:paraId="08F30345" w14:textId="77777777" w:rsidR="00A96B21" w:rsidRPr="007C4B17" w:rsidRDefault="00BD5AA6" w:rsidP="00A96B21">
      <w:pPr>
        <w:pStyle w:val="Venuedate"/>
      </w:pPr>
      <w:r w:rsidRPr="007C4B17">
        <w:t>Geneva, 12–16 November 2023</w:t>
      </w:r>
    </w:p>
    <w:p w14:paraId="6DD12403" w14:textId="51138155" w:rsidR="00A96B21" w:rsidRPr="006D33A1" w:rsidRDefault="004E50C2" w:rsidP="00A96B21">
      <w:pPr>
        <w:pStyle w:val="Cornernotation-Item"/>
      </w:pPr>
      <w:r w:rsidRPr="007C4B17">
        <w:rPr>
          <w:b w:val="0"/>
          <w:bCs w:val="0"/>
        </w:rPr>
        <w:t>Agenda i</w:t>
      </w:r>
      <w:r w:rsidR="00A96B21" w:rsidRPr="007C4B17">
        <w:rPr>
          <w:b w:val="0"/>
          <w:bCs w:val="0"/>
        </w:rPr>
        <w:t xml:space="preserve">tem </w:t>
      </w:r>
      <w:r w:rsidR="006124EC" w:rsidRPr="007C4B17">
        <w:rPr>
          <w:b w:val="0"/>
          <w:bCs w:val="0"/>
        </w:rPr>
        <w:t>3</w:t>
      </w:r>
      <w:r w:rsidR="00A96B21" w:rsidRPr="00AB782E">
        <w:rPr>
          <w:b w:val="0"/>
          <w:bCs w:val="0"/>
        </w:rPr>
        <w:t xml:space="preserve"> </w:t>
      </w:r>
    </w:p>
    <w:p w14:paraId="0B5F7EE7" w14:textId="349504D4" w:rsidR="00A96B21" w:rsidRPr="006D33A1" w:rsidRDefault="00B672AC" w:rsidP="00233464">
      <w:pPr>
        <w:pStyle w:val="Cornernotation-Item"/>
        <w:ind w:left="0" w:firstLine="0"/>
      </w:pPr>
      <w:r w:rsidRPr="006D33A1">
        <w:t>In-depth dialogue: “The role of languages in the intergenerational</w:t>
      </w:r>
      <w:r w:rsidR="00233464" w:rsidRPr="006D33A1">
        <w:t xml:space="preserve"> </w:t>
      </w:r>
      <w:r w:rsidRPr="006D33A1">
        <w:t>transmission of traditional knowledge, innovations and</w:t>
      </w:r>
      <w:r w:rsidR="00233464" w:rsidRPr="006D33A1">
        <w:t xml:space="preserve"> </w:t>
      </w:r>
      <w:r w:rsidRPr="006D33A1">
        <w:t>practices”</w:t>
      </w:r>
    </w:p>
    <w:bookmarkEnd w:id="0"/>
    <w:p w14:paraId="7010EEE6" w14:textId="77777777" w:rsidR="003A20E4" w:rsidRPr="00B801B7" w:rsidRDefault="003A20E4" w:rsidP="003A20E4">
      <w:pPr>
        <w:pStyle w:val="Title"/>
      </w:pPr>
      <w:r w:rsidRPr="00B801B7">
        <w:rPr>
          <w:rFonts w:hint="eastAsia"/>
        </w:rPr>
        <w:t xml:space="preserve">Recommendation adopted by the </w:t>
      </w:r>
      <w:r w:rsidRPr="00B801B7">
        <w:t>W</w:t>
      </w:r>
      <w:r w:rsidRPr="00B801B7">
        <w:rPr>
          <w:rFonts w:hint="eastAsia"/>
        </w:rPr>
        <w:t xml:space="preserve">orking </w:t>
      </w:r>
      <w:r w:rsidRPr="00B801B7">
        <w:t>G</w:t>
      </w:r>
      <w:r w:rsidRPr="00B801B7">
        <w:rPr>
          <w:rFonts w:hint="eastAsia"/>
        </w:rPr>
        <w:t>roup</w:t>
      </w:r>
      <w:r>
        <w:t xml:space="preserve"> </w:t>
      </w:r>
      <w:r w:rsidRPr="00E05035">
        <w:t>on 16 November 2023</w:t>
      </w:r>
    </w:p>
    <w:p w14:paraId="2D0D655B" w14:textId="73E7337C" w:rsidR="003214ED" w:rsidRPr="00BA2B82" w:rsidRDefault="00E93FEC" w:rsidP="00B06423">
      <w:pPr>
        <w:pStyle w:val="CBD-Decision"/>
        <w:numPr>
          <w:ilvl w:val="1"/>
          <w:numId w:val="0"/>
        </w:numPr>
        <w:ind w:left="1418" w:right="4" w:hanging="851"/>
      </w:pPr>
      <w:r w:rsidRPr="00BA2B82">
        <w:t>12/1.</w:t>
      </w:r>
      <w:r w:rsidRPr="00BA2B82">
        <w:tab/>
      </w:r>
      <w:r w:rsidR="004C7525" w:rsidRPr="006D33A1">
        <w:t>In-depth dialogue: “The role of languages in the intergenerational transmission of traditional knowledge,</w:t>
      </w:r>
      <w:r w:rsidR="006E35B3">
        <w:t> </w:t>
      </w:r>
      <w:r w:rsidR="004C7525" w:rsidRPr="006D33A1">
        <w:t xml:space="preserve">innovations and practices” </w:t>
      </w:r>
    </w:p>
    <w:p w14:paraId="1AD3A167" w14:textId="650AF04B" w:rsidR="009A2618" w:rsidRPr="00C4584A" w:rsidRDefault="009A2618" w:rsidP="00C4584A">
      <w:pPr>
        <w:pStyle w:val="Para1"/>
        <w:ind w:left="562" w:firstLine="572"/>
        <w:rPr>
          <w:rFonts w:asciiTheme="majorBidi" w:hAnsiTheme="majorBidi" w:cstheme="majorBidi"/>
          <w:i/>
          <w:iCs/>
          <w:color w:val="000000"/>
          <w:kern w:val="22"/>
          <w:lang w:val="en-GB"/>
        </w:rPr>
      </w:pPr>
      <w:r w:rsidRPr="007C4B17">
        <w:rPr>
          <w:rFonts w:asciiTheme="majorBidi" w:hAnsiTheme="majorBidi" w:cstheme="majorBidi"/>
          <w:i/>
          <w:iCs/>
          <w:kern w:val="22"/>
          <w:lang w:val="en-GB"/>
        </w:rPr>
        <w:t xml:space="preserve">The Ad Hoc Open-ended Intersessional Working Group on Article 8(j) and Related Provisions </w:t>
      </w:r>
      <w:r w:rsidRPr="007C4B17">
        <w:rPr>
          <w:i/>
          <w:iCs/>
          <w:lang w:val="en-GB"/>
        </w:rPr>
        <w:t>of the Convention on Biological Diversity</w:t>
      </w:r>
      <w:r w:rsidRPr="00C4584A">
        <w:rPr>
          <w:rFonts w:asciiTheme="majorBidi" w:hAnsiTheme="majorBidi" w:cstheme="majorBidi"/>
          <w:i/>
          <w:iCs/>
          <w:color w:val="000000"/>
          <w:kern w:val="22"/>
          <w:lang w:val="en-GB"/>
        </w:rPr>
        <w:t xml:space="preserve"> </w:t>
      </w:r>
    </w:p>
    <w:p w14:paraId="3C722CC6" w14:textId="7163F5F1" w:rsidR="004F6C06" w:rsidRDefault="009A2618" w:rsidP="00C4584A">
      <w:pPr>
        <w:pStyle w:val="Para1"/>
        <w:ind w:left="562" w:firstLine="572"/>
        <w:rPr>
          <w:rFonts w:asciiTheme="majorBidi" w:hAnsiTheme="majorBidi" w:cstheme="majorBidi"/>
          <w:color w:val="000000"/>
          <w:kern w:val="22"/>
          <w:lang w:val="en-GB"/>
        </w:rPr>
        <w:sectPr w:rsidR="004F6C06" w:rsidSect="00D76C89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1134" w:right="1440" w:bottom="1134" w:left="1440" w:header="709" w:footer="709" w:gutter="0"/>
          <w:cols w:space="708"/>
          <w:titlePg/>
          <w:docGrid w:linePitch="360"/>
        </w:sectPr>
      </w:pPr>
      <w:r w:rsidRPr="00C4584A">
        <w:rPr>
          <w:rFonts w:asciiTheme="majorBidi" w:hAnsiTheme="majorBidi" w:cstheme="majorBidi"/>
          <w:i/>
          <w:iCs/>
          <w:color w:val="000000"/>
          <w:kern w:val="22"/>
          <w:lang w:val="en-GB"/>
        </w:rPr>
        <w:t>R</w:t>
      </w:r>
      <w:r w:rsidR="00055D8F" w:rsidRPr="00C4584A">
        <w:rPr>
          <w:rFonts w:asciiTheme="majorBidi" w:hAnsiTheme="majorBidi" w:cstheme="majorBidi"/>
          <w:i/>
          <w:iCs/>
          <w:color w:val="000000"/>
          <w:kern w:val="22"/>
          <w:lang w:val="en-GB"/>
        </w:rPr>
        <w:t>ecommend</w:t>
      </w:r>
      <w:r w:rsidRPr="00C4584A">
        <w:rPr>
          <w:rFonts w:asciiTheme="majorBidi" w:hAnsiTheme="majorBidi" w:cstheme="majorBidi"/>
          <w:i/>
          <w:iCs/>
          <w:color w:val="000000"/>
          <w:kern w:val="22"/>
          <w:lang w:val="en-GB"/>
        </w:rPr>
        <w:t>s</w:t>
      </w:r>
      <w:r w:rsidR="00055D8F" w:rsidRPr="00CF7379">
        <w:rPr>
          <w:rFonts w:asciiTheme="majorBidi" w:hAnsiTheme="majorBidi" w:cstheme="majorBidi"/>
          <w:color w:val="000000"/>
          <w:kern w:val="22"/>
          <w:lang w:val="en-GB"/>
        </w:rPr>
        <w:t xml:space="preserve"> that</w:t>
      </w:r>
      <w:r w:rsidR="00C65BD5" w:rsidRPr="005C5B34">
        <w:rPr>
          <w:rFonts w:asciiTheme="majorBidi" w:hAnsiTheme="majorBidi" w:cstheme="majorBidi"/>
          <w:color w:val="000000"/>
          <w:kern w:val="22"/>
          <w:lang w:val="en-GB"/>
        </w:rPr>
        <w:t>, at its sixteenth meeting,</w:t>
      </w:r>
      <w:r w:rsidR="00055D8F" w:rsidRPr="00CF7379">
        <w:rPr>
          <w:rFonts w:asciiTheme="majorBidi" w:hAnsiTheme="majorBidi" w:cstheme="majorBidi"/>
          <w:color w:val="000000"/>
          <w:kern w:val="22"/>
          <w:lang w:val="en-GB"/>
        </w:rPr>
        <w:t xml:space="preserve"> the Conference of the Parties</w:t>
      </w:r>
      <w:r w:rsidR="00C65BD5">
        <w:rPr>
          <w:rFonts w:asciiTheme="majorBidi" w:hAnsiTheme="majorBidi" w:cstheme="majorBidi"/>
          <w:color w:val="000000"/>
          <w:kern w:val="22"/>
          <w:lang w:val="en-GB"/>
        </w:rPr>
        <w:t xml:space="preserve"> </w:t>
      </w:r>
      <w:r w:rsidR="00055D8F" w:rsidRPr="00CF7379">
        <w:rPr>
          <w:rFonts w:asciiTheme="majorBidi" w:hAnsiTheme="majorBidi" w:cstheme="majorBidi"/>
          <w:color w:val="000000"/>
          <w:kern w:val="22"/>
          <w:lang w:val="en-GB"/>
        </w:rPr>
        <w:t>adopt a decision along the following lines</w:t>
      </w:r>
      <w:r w:rsidR="00055D8F" w:rsidRPr="00AB782E">
        <w:rPr>
          <w:rFonts w:asciiTheme="majorBidi" w:hAnsiTheme="majorBidi" w:cstheme="majorBidi"/>
          <w:color w:val="000000"/>
          <w:kern w:val="22"/>
          <w:lang w:val="en-GB"/>
        </w:rPr>
        <w:t>:</w:t>
      </w:r>
    </w:p>
    <w:p w14:paraId="6453058E" w14:textId="22DF06B4" w:rsidR="00055D8F" w:rsidRPr="00AB782E" w:rsidRDefault="00055D8F" w:rsidP="00C4584A">
      <w:pPr>
        <w:pStyle w:val="Para1"/>
        <w:ind w:left="1134" w:firstLine="572"/>
        <w:rPr>
          <w:rFonts w:asciiTheme="majorBidi" w:hAnsiTheme="majorBidi" w:cstheme="majorBidi"/>
          <w:i/>
          <w:kern w:val="22"/>
          <w:lang w:val="en-GB"/>
        </w:rPr>
      </w:pPr>
      <w:r w:rsidRPr="450898CE">
        <w:rPr>
          <w:rFonts w:asciiTheme="majorBidi" w:hAnsiTheme="majorBidi" w:cstheme="majorBidi"/>
          <w:i/>
          <w:iCs/>
          <w:kern w:val="22"/>
          <w:lang w:val="en-GB"/>
        </w:rPr>
        <w:t>The Conference of the Parties,</w:t>
      </w:r>
    </w:p>
    <w:p w14:paraId="044CFAE8" w14:textId="737EE00F" w:rsidR="19A13AF6" w:rsidRPr="00C4584A" w:rsidRDefault="19A13AF6" w:rsidP="00C4584A">
      <w:pPr>
        <w:ind w:left="976" w:firstLine="720"/>
        <w:rPr>
          <w:i/>
          <w:iCs/>
        </w:rPr>
      </w:pPr>
      <w:r w:rsidRPr="67E2E91F">
        <w:rPr>
          <w:i/>
          <w:iCs/>
        </w:rPr>
        <w:t>Rec</w:t>
      </w:r>
      <w:r w:rsidR="1B7F6056" w:rsidRPr="67E2E91F">
        <w:rPr>
          <w:i/>
          <w:iCs/>
        </w:rPr>
        <w:t>alling</w:t>
      </w:r>
      <w:r w:rsidRPr="67E2E91F">
        <w:rPr>
          <w:i/>
          <w:iCs/>
        </w:rPr>
        <w:t xml:space="preserve"> </w:t>
      </w:r>
      <w:r w:rsidRPr="00C4584A">
        <w:t>the International Decade of Indigenous Languages 2022</w:t>
      </w:r>
      <w:r w:rsidR="0031421E">
        <w:t>–</w:t>
      </w:r>
      <w:r w:rsidRPr="00C4584A">
        <w:t>2032</w:t>
      </w:r>
      <w:r w:rsidR="0031421E">
        <w:t>,</w:t>
      </w:r>
    </w:p>
    <w:p w14:paraId="54206492" w14:textId="2DB6F374" w:rsidR="00055D8F" w:rsidRPr="00373464" w:rsidRDefault="00055D8F" w:rsidP="00C4584A">
      <w:pPr>
        <w:pStyle w:val="Para1"/>
        <w:ind w:left="1134" w:firstLine="567"/>
        <w:rPr>
          <w:lang w:val="en-US"/>
        </w:rPr>
      </w:pPr>
      <w:r w:rsidRPr="67E2E91F">
        <w:rPr>
          <w:i/>
          <w:iCs/>
          <w:lang w:val="en-GB"/>
        </w:rPr>
        <w:t>Noting</w:t>
      </w:r>
      <w:r w:rsidRPr="450898CE">
        <w:rPr>
          <w:rFonts w:asciiTheme="majorBidi" w:hAnsiTheme="majorBidi" w:cstheme="majorBidi"/>
          <w:kern w:val="22"/>
          <w:lang w:val="en-GB"/>
        </w:rPr>
        <w:t xml:space="preserve"> that</w:t>
      </w:r>
      <w:r w:rsidR="001B1E76" w:rsidRPr="450898CE">
        <w:rPr>
          <w:rFonts w:asciiTheme="majorBidi" w:hAnsiTheme="majorBidi" w:cstheme="majorBidi"/>
          <w:kern w:val="22"/>
          <w:lang w:val="en-GB"/>
        </w:rPr>
        <w:t>,</w:t>
      </w:r>
      <w:r w:rsidRPr="450898CE">
        <w:rPr>
          <w:rFonts w:asciiTheme="majorBidi" w:hAnsiTheme="majorBidi" w:cstheme="majorBidi"/>
          <w:kern w:val="22"/>
          <w:lang w:val="en-GB"/>
        </w:rPr>
        <w:t xml:space="preserve"> </w:t>
      </w:r>
      <w:r w:rsidR="001B1E76" w:rsidRPr="450898CE">
        <w:rPr>
          <w:rFonts w:asciiTheme="majorBidi" w:hAnsiTheme="majorBidi" w:cstheme="majorBidi"/>
          <w:kern w:val="22"/>
          <w:lang w:val="en-GB"/>
        </w:rPr>
        <w:t>at its twelfth meeting,</w:t>
      </w:r>
      <w:r w:rsidR="001B1E76" w:rsidRPr="67E2E91F">
        <w:rPr>
          <w:rFonts w:asciiTheme="majorBidi" w:hAnsiTheme="majorBidi" w:cstheme="majorBidi"/>
          <w:i/>
          <w:iCs/>
          <w:kern w:val="22"/>
          <w:lang w:val="en-GB"/>
        </w:rPr>
        <w:t xml:space="preserve"> </w:t>
      </w:r>
      <w:r w:rsidRPr="450898CE">
        <w:rPr>
          <w:rFonts w:asciiTheme="majorBidi" w:hAnsiTheme="majorBidi" w:cstheme="majorBidi"/>
          <w:kern w:val="22"/>
          <w:lang w:val="en-GB"/>
        </w:rPr>
        <w:t xml:space="preserve">the Ad Hoc Open-ended Intersessional Working </w:t>
      </w:r>
      <w:r w:rsidRPr="00373464">
        <w:rPr>
          <w:rFonts w:asciiTheme="majorBidi" w:hAnsiTheme="majorBidi" w:cstheme="majorBidi"/>
          <w:kern w:val="22"/>
          <w:lang w:val="en-GB"/>
        </w:rPr>
        <w:t xml:space="preserve">Group on Article 8(j) and Related Provisions </w:t>
      </w:r>
      <w:r w:rsidR="00295185" w:rsidRPr="00373464">
        <w:rPr>
          <w:lang w:val="en-GB"/>
        </w:rPr>
        <w:t>of the Convention on Biological Diversity</w:t>
      </w:r>
      <w:r w:rsidR="00D75A41" w:rsidRPr="00373464">
        <w:rPr>
          <w:rStyle w:val="FootnoteReference"/>
          <w:rFonts w:asciiTheme="majorBidi" w:hAnsiTheme="majorBidi" w:cstheme="majorBidi"/>
          <w:lang w:val="en-GB"/>
        </w:rPr>
        <w:footnoteReference w:id="2"/>
      </w:r>
      <w:r w:rsidR="00295185" w:rsidRPr="00373464">
        <w:rPr>
          <w:rFonts w:asciiTheme="majorBidi" w:hAnsiTheme="majorBidi" w:cstheme="majorBidi"/>
          <w:kern w:val="22"/>
          <w:lang w:val="en-GB"/>
        </w:rPr>
        <w:t xml:space="preserve"> </w:t>
      </w:r>
      <w:r w:rsidRPr="00373464">
        <w:rPr>
          <w:rFonts w:asciiTheme="majorBidi" w:hAnsiTheme="majorBidi" w:cstheme="majorBidi"/>
          <w:kern w:val="22"/>
          <w:lang w:val="en-GB"/>
        </w:rPr>
        <w:t xml:space="preserve">conducted an in-depth dialogue on the </w:t>
      </w:r>
      <w:r w:rsidR="001B1E76" w:rsidRPr="00373464">
        <w:rPr>
          <w:rFonts w:asciiTheme="majorBidi" w:hAnsiTheme="majorBidi" w:cstheme="majorBidi"/>
          <w:kern w:val="22"/>
          <w:lang w:val="en-GB"/>
        </w:rPr>
        <w:t xml:space="preserve">theme </w:t>
      </w:r>
      <w:r w:rsidRPr="00373464">
        <w:rPr>
          <w:rFonts w:asciiTheme="majorBidi" w:hAnsiTheme="majorBidi" w:cstheme="majorBidi"/>
          <w:kern w:val="22"/>
          <w:lang w:val="en-GB"/>
        </w:rPr>
        <w:t>“</w:t>
      </w:r>
      <w:r w:rsidR="00C65BD5" w:rsidRPr="00373464">
        <w:rPr>
          <w:rFonts w:asciiTheme="majorBidi" w:hAnsiTheme="majorBidi" w:cstheme="majorBidi"/>
          <w:kern w:val="22"/>
          <w:lang w:val="en-GB"/>
        </w:rPr>
        <w:t>T</w:t>
      </w:r>
      <w:r w:rsidRPr="00373464">
        <w:rPr>
          <w:rFonts w:asciiTheme="majorBidi" w:hAnsiTheme="majorBidi" w:cstheme="majorBidi"/>
          <w:kern w:val="22"/>
          <w:lang w:val="en-GB"/>
        </w:rPr>
        <w:t>he role of languages in the intergenerational transmission of traditional knowledge, innovations and practices”</w:t>
      </w:r>
      <w:r w:rsidR="00F065CA" w:rsidRPr="00373464">
        <w:rPr>
          <w:rFonts w:asciiTheme="majorBidi" w:hAnsiTheme="majorBidi" w:cstheme="majorBidi"/>
          <w:kern w:val="22"/>
          <w:lang w:val="en-GB"/>
        </w:rPr>
        <w:t>,</w:t>
      </w:r>
    </w:p>
    <w:p w14:paraId="5F200C0C" w14:textId="41B0C884" w:rsidR="00AC0B98" w:rsidRPr="00C4584A" w:rsidRDefault="00AC0B98" w:rsidP="00C4584A">
      <w:pPr>
        <w:pStyle w:val="Para1"/>
        <w:ind w:left="1134" w:firstLine="567"/>
        <w:rPr>
          <w:rFonts w:asciiTheme="majorBidi" w:hAnsiTheme="majorBidi" w:cstheme="majorBidi"/>
          <w:kern w:val="22"/>
        </w:rPr>
      </w:pPr>
      <w:proofErr w:type="gramStart"/>
      <w:r w:rsidRPr="00373464">
        <w:rPr>
          <w:rFonts w:asciiTheme="majorBidi" w:hAnsiTheme="majorBidi" w:cstheme="majorBidi"/>
          <w:i/>
          <w:iCs/>
          <w:lang w:val="en-GB"/>
        </w:rPr>
        <w:t>Noting</w:t>
      </w:r>
      <w:r w:rsidR="0067582D">
        <w:rPr>
          <w:rFonts w:asciiTheme="majorBidi" w:hAnsiTheme="majorBidi" w:cstheme="majorBidi"/>
          <w:i/>
          <w:iCs/>
          <w:lang w:val="en-GB"/>
        </w:rPr>
        <w:t xml:space="preserve"> also</w:t>
      </w:r>
      <w:proofErr w:type="gramEnd"/>
      <w:r w:rsidRPr="00373464">
        <w:rPr>
          <w:rFonts w:asciiTheme="majorBidi" w:hAnsiTheme="majorBidi" w:cstheme="majorBidi"/>
          <w:i/>
          <w:iCs/>
          <w:lang w:val="en-GB"/>
        </w:rPr>
        <w:t xml:space="preserve"> </w:t>
      </w:r>
      <w:r w:rsidRPr="00373464">
        <w:rPr>
          <w:rFonts w:asciiTheme="majorBidi" w:hAnsiTheme="majorBidi" w:cstheme="majorBidi"/>
          <w:lang w:val="en-GB"/>
        </w:rPr>
        <w:t>that</w:t>
      </w:r>
      <w:r w:rsidR="00E16A5D" w:rsidRPr="00373464">
        <w:rPr>
          <w:rFonts w:asciiTheme="majorBidi" w:hAnsiTheme="majorBidi" w:cstheme="majorBidi"/>
          <w:lang w:val="en-GB"/>
        </w:rPr>
        <w:t>,</w:t>
      </w:r>
      <w:r w:rsidRPr="00373464">
        <w:rPr>
          <w:rFonts w:asciiTheme="majorBidi" w:hAnsiTheme="majorBidi" w:cstheme="majorBidi"/>
          <w:lang w:val="en-GB"/>
        </w:rPr>
        <w:t xml:space="preserve"> through languages, indigenous peoples and</w:t>
      </w:r>
      <w:r w:rsidRPr="00C4584A">
        <w:rPr>
          <w:rFonts w:asciiTheme="majorBidi" w:hAnsiTheme="majorBidi" w:cstheme="majorBidi"/>
          <w:lang w:val="en-GB"/>
        </w:rPr>
        <w:t xml:space="preserve"> local communities preserve </w:t>
      </w:r>
      <w:r w:rsidR="00F3588A">
        <w:rPr>
          <w:rFonts w:asciiTheme="majorBidi" w:hAnsiTheme="majorBidi" w:cstheme="majorBidi"/>
          <w:lang w:val="en-GB"/>
        </w:rPr>
        <w:t xml:space="preserve">the </w:t>
      </w:r>
      <w:r w:rsidRPr="00C4584A">
        <w:rPr>
          <w:rFonts w:asciiTheme="majorBidi" w:hAnsiTheme="majorBidi" w:cstheme="majorBidi"/>
          <w:lang w:val="en-GB"/>
        </w:rPr>
        <w:t>history, customs and traditions, memory, unique modes of thinking, meaning and expression</w:t>
      </w:r>
      <w:r w:rsidR="00F3588A" w:rsidRPr="00F3588A">
        <w:rPr>
          <w:rFonts w:asciiTheme="majorBidi" w:hAnsiTheme="majorBidi" w:cstheme="majorBidi"/>
          <w:lang w:val="en-GB"/>
        </w:rPr>
        <w:t xml:space="preserve"> </w:t>
      </w:r>
      <w:r w:rsidR="00F74822">
        <w:rPr>
          <w:rFonts w:asciiTheme="majorBidi" w:hAnsiTheme="majorBidi" w:cstheme="majorBidi"/>
          <w:lang w:val="en-GB"/>
        </w:rPr>
        <w:t xml:space="preserve">of </w:t>
      </w:r>
      <w:r w:rsidR="00F3588A" w:rsidRPr="009342C8">
        <w:rPr>
          <w:rFonts w:asciiTheme="majorBidi" w:hAnsiTheme="majorBidi" w:cstheme="majorBidi"/>
          <w:lang w:val="en-GB"/>
        </w:rPr>
        <w:t>their communit</w:t>
      </w:r>
      <w:r w:rsidR="00F3588A">
        <w:rPr>
          <w:rFonts w:asciiTheme="majorBidi" w:hAnsiTheme="majorBidi" w:cstheme="majorBidi"/>
          <w:lang w:val="en-GB"/>
        </w:rPr>
        <w:t>ies</w:t>
      </w:r>
      <w:r w:rsidR="00F065CA">
        <w:rPr>
          <w:rFonts w:asciiTheme="majorBidi" w:hAnsiTheme="majorBidi" w:cstheme="majorBidi"/>
          <w:lang w:val="en-GB"/>
        </w:rPr>
        <w:t>,</w:t>
      </w:r>
    </w:p>
    <w:p w14:paraId="55DB2825" w14:textId="3E5C300E" w:rsidR="00055D8F" w:rsidRPr="00AB782E" w:rsidRDefault="00104D9D" w:rsidP="00C4584A">
      <w:pPr>
        <w:pStyle w:val="Para1"/>
        <w:ind w:left="1134" w:firstLine="567"/>
        <w:rPr>
          <w:rFonts w:asciiTheme="majorBidi" w:hAnsiTheme="majorBidi" w:cstheme="majorBidi"/>
          <w:lang w:val="en-GB"/>
        </w:rPr>
      </w:pPr>
      <w:r w:rsidRPr="00373464">
        <w:rPr>
          <w:rFonts w:asciiTheme="majorBidi" w:hAnsiTheme="majorBidi" w:cstheme="majorBidi"/>
          <w:i/>
          <w:iCs/>
          <w:lang w:val="en-GB"/>
        </w:rPr>
        <w:t>N</w:t>
      </w:r>
      <w:r w:rsidR="00055D8F" w:rsidRPr="00373464">
        <w:rPr>
          <w:rFonts w:asciiTheme="majorBidi" w:hAnsiTheme="majorBidi" w:cstheme="majorBidi"/>
          <w:i/>
          <w:iCs/>
          <w:lang w:val="en-GB"/>
        </w:rPr>
        <w:t>oting</w:t>
      </w:r>
      <w:r w:rsidR="00055D8F" w:rsidRPr="00373464">
        <w:rPr>
          <w:rFonts w:asciiTheme="majorBidi" w:hAnsiTheme="majorBidi" w:cstheme="majorBidi"/>
          <w:lang w:val="en-GB"/>
        </w:rPr>
        <w:t xml:space="preserve"> </w:t>
      </w:r>
      <w:r w:rsidR="00A974EC">
        <w:rPr>
          <w:rFonts w:asciiTheme="majorBidi" w:hAnsiTheme="majorBidi" w:cstheme="majorBidi"/>
          <w:i/>
          <w:iCs/>
          <w:lang w:val="en-GB"/>
        </w:rPr>
        <w:t>further</w:t>
      </w:r>
      <w:r w:rsidR="00A974EC" w:rsidRPr="00373464">
        <w:rPr>
          <w:rFonts w:asciiTheme="majorBidi" w:hAnsiTheme="majorBidi" w:cstheme="majorBidi"/>
          <w:lang w:val="en-GB"/>
        </w:rPr>
        <w:t xml:space="preserve"> </w:t>
      </w:r>
      <w:r w:rsidR="00055D8F" w:rsidRPr="00373464">
        <w:rPr>
          <w:rFonts w:asciiTheme="majorBidi" w:hAnsiTheme="majorBidi" w:cstheme="majorBidi"/>
          <w:lang w:val="en-GB"/>
        </w:rPr>
        <w:t>that, in the Kunming-Montreal Global Biodiversity Framework,</w:t>
      </w:r>
      <w:r w:rsidR="00055D8F" w:rsidRPr="00373464">
        <w:rPr>
          <w:rStyle w:val="FootnoteReference"/>
          <w:rFonts w:asciiTheme="majorBidi" w:hAnsiTheme="majorBidi" w:cstheme="majorBidi"/>
          <w:lang w:val="en-GB"/>
        </w:rPr>
        <w:footnoteReference w:id="3"/>
      </w:r>
      <w:r w:rsidR="00055D8F" w:rsidRPr="00373464">
        <w:rPr>
          <w:rFonts w:asciiTheme="majorBidi" w:hAnsiTheme="majorBidi" w:cstheme="majorBidi"/>
          <w:lang w:val="en-GB"/>
        </w:rPr>
        <w:t xml:space="preserve"> the Conference of </w:t>
      </w:r>
      <w:r w:rsidR="00BE43E8" w:rsidRPr="00373464">
        <w:rPr>
          <w:rFonts w:asciiTheme="majorBidi" w:hAnsiTheme="majorBidi" w:cstheme="majorBidi"/>
          <w:lang w:val="en-GB"/>
        </w:rPr>
        <w:t xml:space="preserve">the </w:t>
      </w:r>
      <w:r w:rsidR="00055D8F" w:rsidRPr="00373464">
        <w:rPr>
          <w:rFonts w:asciiTheme="majorBidi" w:hAnsiTheme="majorBidi" w:cstheme="majorBidi"/>
          <w:lang w:val="en-GB"/>
        </w:rPr>
        <w:t xml:space="preserve">Parties acknowledged the </w:t>
      </w:r>
      <w:r w:rsidR="00A76FB0" w:rsidRPr="00373464">
        <w:rPr>
          <w:rFonts w:asciiTheme="majorBidi" w:hAnsiTheme="majorBidi" w:cstheme="majorBidi"/>
          <w:lang w:val="en-GB"/>
        </w:rPr>
        <w:t>important</w:t>
      </w:r>
      <w:r w:rsidR="00055D8F" w:rsidRPr="00373464">
        <w:rPr>
          <w:rFonts w:asciiTheme="majorBidi" w:hAnsiTheme="majorBidi" w:cstheme="majorBidi"/>
          <w:lang w:val="en-GB"/>
        </w:rPr>
        <w:t xml:space="preserve"> roles and contributions of indigenous peoples and local communities as custodians of biodiversity, their rights, knowledge, including traditional knowledge associated with biodiversity, innovations, world</w:t>
      </w:r>
      <w:r w:rsidR="00E36CFC" w:rsidRPr="00373464">
        <w:rPr>
          <w:rFonts w:asciiTheme="majorBidi" w:hAnsiTheme="majorBidi" w:cstheme="majorBidi"/>
          <w:lang w:val="en-GB"/>
        </w:rPr>
        <w:t xml:space="preserve"> </w:t>
      </w:r>
      <w:r w:rsidR="00055D8F" w:rsidRPr="00373464">
        <w:rPr>
          <w:rFonts w:asciiTheme="majorBidi" w:hAnsiTheme="majorBidi" w:cstheme="majorBidi"/>
          <w:lang w:val="en-GB"/>
        </w:rPr>
        <w:t>views, values and practices</w:t>
      </w:r>
      <w:r w:rsidR="00F84F88" w:rsidRPr="00373464">
        <w:rPr>
          <w:rFonts w:asciiTheme="majorBidi" w:hAnsiTheme="majorBidi" w:cstheme="majorBidi"/>
          <w:lang w:val="en-GB"/>
        </w:rPr>
        <w:t>,</w:t>
      </w:r>
    </w:p>
    <w:p w14:paraId="4E8B9826" w14:textId="71AC6A0A" w:rsidR="0A81CBB0" w:rsidRPr="00502F76" w:rsidRDefault="008F6757" w:rsidP="00C4584A">
      <w:pPr>
        <w:pStyle w:val="Para1"/>
        <w:ind w:left="1134" w:firstLine="567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i/>
          <w:iCs/>
          <w:lang w:val="en-GB"/>
        </w:rPr>
        <w:t>Recognizing</w:t>
      </w:r>
      <w:r w:rsidR="00BE461C">
        <w:rPr>
          <w:rFonts w:asciiTheme="majorBidi" w:hAnsiTheme="majorBidi" w:cstheme="majorBidi"/>
          <w:lang w:val="en-GB"/>
        </w:rPr>
        <w:t xml:space="preserve"> </w:t>
      </w:r>
      <w:r w:rsidR="00055D8F" w:rsidRPr="450898CE">
        <w:rPr>
          <w:rFonts w:asciiTheme="majorBidi" w:hAnsiTheme="majorBidi" w:cstheme="majorBidi"/>
          <w:lang w:val="en-GB"/>
        </w:rPr>
        <w:t xml:space="preserve">that, in Target 21 of the Framework, </w:t>
      </w:r>
      <w:r w:rsidR="005E0556" w:rsidRPr="450898CE">
        <w:rPr>
          <w:rFonts w:asciiTheme="majorBidi" w:hAnsiTheme="majorBidi" w:cstheme="majorBidi"/>
          <w:lang w:val="en-GB"/>
        </w:rPr>
        <w:t xml:space="preserve">the Conference of the Parties </w:t>
      </w:r>
      <w:r w:rsidR="00055D8F" w:rsidRPr="450898CE">
        <w:rPr>
          <w:rFonts w:asciiTheme="majorBidi" w:hAnsiTheme="majorBidi" w:cstheme="majorBidi"/>
          <w:lang w:val="en-GB"/>
        </w:rPr>
        <w:t>call</w:t>
      </w:r>
      <w:r w:rsidR="005E0556" w:rsidRPr="450898CE">
        <w:rPr>
          <w:rFonts w:asciiTheme="majorBidi" w:hAnsiTheme="majorBidi" w:cstheme="majorBidi"/>
          <w:lang w:val="en-GB"/>
        </w:rPr>
        <w:t>ed</w:t>
      </w:r>
      <w:r w:rsidR="00055D8F" w:rsidRPr="450898CE">
        <w:rPr>
          <w:rFonts w:asciiTheme="majorBidi" w:hAnsiTheme="majorBidi" w:cstheme="majorBidi"/>
          <w:lang w:val="en-GB"/>
        </w:rPr>
        <w:t xml:space="preserve"> for </w:t>
      </w:r>
      <w:r w:rsidR="40312C9F" w:rsidRPr="00C4584A">
        <w:rPr>
          <w:szCs w:val="22"/>
        </w:rPr>
        <w:t xml:space="preserve">the best available data, information and knowledge </w:t>
      </w:r>
      <w:r w:rsidR="4911F3FB" w:rsidRPr="00C4584A">
        <w:rPr>
          <w:szCs w:val="22"/>
        </w:rPr>
        <w:t xml:space="preserve">to be made </w:t>
      </w:r>
      <w:r w:rsidR="40312C9F" w:rsidRPr="00C4584A">
        <w:rPr>
          <w:szCs w:val="22"/>
        </w:rPr>
        <w:t>accessible to decision</w:t>
      </w:r>
      <w:r w:rsidR="007D72EC">
        <w:rPr>
          <w:szCs w:val="22"/>
          <w:lang w:val="en-GB"/>
        </w:rPr>
        <w:t xml:space="preserve"> </w:t>
      </w:r>
      <w:r w:rsidR="40312C9F" w:rsidRPr="00C4584A">
        <w:rPr>
          <w:szCs w:val="22"/>
        </w:rPr>
        <w:t xml:space="preserve">makers, </w:t>
      </w:r>
      <w:r w:rsidR="1EAB470A" w:rsidRPr="00C4584A">
        <w:rPr>
          <w:szCs w:val="22"/>
        </w:rPr>
        <w:t>p</w:t>
      </w:r>
      <w:r w:rsidR="40312C9F" w:rsidRPr="00C4584A">
        <w:rPr>
          <w:szCs w:val="22"/>
        </w:rPr>
        <w:t xml:space="preserve">ractitioners and the public to guide effective and equitable governance </w:t>
      </w:r>
      <w:r w:rsidR="007809E4" w:rsidRPr="008D4C3F">
        <w:rPr>
          <w:szCs w:val="22"/>
        </w:rPr>
        <w:t>and</w:t>
      </w:r>
      <w:r w:rsidR="007809E4">
        <w:rPr>
          <w:szCs w:val="22"/>
        </w:rPr>
        <w:t xml:space="preserve"> </w:t>
      </w:r>
      <w:r w:rsidR="002756A3">
        <w:rPr>
          <w:szCs w:val="22"/>
        </w:rPr>
        <w:t xml:space="preserve">the </w:t>
      </w:r>
      <w:r w:rsidR="40312C9F" w:rsidRPr="00C4584A">
        <w:rPr>
          <w:szCs w:val="22"/>
        </w:rPr>
        <w:t xml:space="preserve">integrated and participatory management of biodiversity, and to strengthen communication, awareness-raising, education, monitoring, research and knowledge management and, also in this context, </w:t>
      </w:r>
      <w:r w:rsidR="00BB7DEC">
        <w:rPr>
          <w:szCs w:val="22"/>
          <w:lang w:val="en-GB"/>
        </w:rPr>
        <w:t xml:space="preserve">for </w:t>
      </w:r>
      <w:r w:rsidR="00C847CB">
        <w:rPr>
          <w:szCs w:val="22"/>
          <w:lang w:val="en-GB"/>
        </w:rPr>
        <w:t xml:space="preserve">the </w:t>
      </w:r>
      <w:r w:rsidR="40312C9F" w:rsidRPr="00C4584A">
        <w:rPr>
          <w:szCs w:val="22"/>
        </w:rPr>
        <w:t xml:space="preserve">traditional knowledge, </w:t>
      </w:r>
      <w:r w:rsidR="40312C9F" w:rsidRPr="00502F76">
        <w:rPr>
          <w:szCs w:val="22"/>
        </w:rPr>
        <w:t xml:space="preserve">innovations, practices and technologies of indigenous peoples and local communities </w:t>
      </w:r>
      <w:r w:rsidR="00BB7DEC" w:rsidRPr="00502F76">
        <w:rPr>
          <w:szCs w:val="22"/>
          <w:lang w:val="en-GB"/>
        </w:rPr>
        <w:t>to</w:t>
      </w:r>
      <w:r w:rsidR="40312C9F" w:rsidRPr="00502F76">
        <w:rPr>
          <w:szCs w:val="22"/>
        </w:rPr>
        <w:t xml:space="preserve"> only be </w:t>
      </w:r>
      <w:r w:rsidR="008F3444">
        <w:rPr>
          <w:szCs w:val="22"/>
        </w:rPr>
        <w:t xml:space="preserve">granted </w:t>
      </w:r>
      <w:r w:rsidR="40312C9F" w:rsidRPr="00502F76">
        <w:rPr>
          <w:szCs w:val="22"/>
        </w:rPr>
        <w:t xml:space="preserve">access </w:t>
      </w:r>
      <w:r w:rsidR="008F3444">
        <w:rPr>
          <w:szCs w:val="22"/>
        </w:rPr>
        <w:t xml:space="preserve">to </w:t>
      </w:r>
      <w:r w:rsidR="40312C9F" w:rsidRPr="00502F76">
        <w:rPr>
          <w:szCs w:val="22"/>
        </w:rPr>
        <w:t>with their free, prior and informed consent</w:t>
      </w:r>
      <w:r w:rsidR="008C4F3B" w:rsidRPr="00502F76">
        <w:rPr>
          <w:szCs w:val="22"/>
        </w:rPr>
        <w:t>,</w:t>
      </w:r>
      <w:r w:rsidRPr="00502F76">
        <w:rPr>
          <w:rStyle w:val="FootnoteReference"/>
          <w:szCs w:val="22"/>
        </w:rPr>
        <w:footnoteReference w:id="4"/>
      </w:r>
      <w:r w:rsidR="007D72EC" w:rsidRPr="00502F76">
        <w:rPr>
          <w:rFonts w:asciiTheme="majorBidi" w:hAnsiTheme="majorBidi" w:cstheme="majorBidi"/>
          <w:lang w:val="en-GB"/>
        </w:rPr>
        <w:t xml:space="preserve"> a</w:t>
      </w:r>
      <w:r w:rsidR="0A81CBB0" w:rsidRPr="00502F76">
        <w:rPr>
          <w:rFonts w:asciiTheme="majorBidi" w:hAnsiTheme="majorBidi" w:cstheme="majorBidi"/>
          <w:lang w:val="en-GB"/>
        </w:rPr>
        <w:t>nd that</w:t>
      </w:r>
      <w:r w:rsidR="00254084" w:rsidRPr="00502F76">
        <w:rPr>
          <w:rFonts w:asciiTheme="majorBidi" w:hAnsiTheme="majorBidi" w:cstheme="majorBidi"/>
          <w:lang w:val="en-GB"/>
        </w:rPr>
        <w:t>,</w:t>
      </w:r>
      <w:r w:rsidR="0A81CBB0" w:rsidRPr="00502F76">
        <w:rPr>
          <w:rFonts w:asciiTheme="majorBidi" w:hAnsiTheme="majorBidi" w:cstheme="majorBidi"/>
          <w:lang w:val="en-GB"/>
        </w:rPr>
        <w:t xml:space="preserve"> </w:t>
      </w:r>
      <w:r w:rsidR="00021823" w:rsidRPr="00502F76">
        <w:rPr>
          <w:rFonts w:asciiTheme="majorBidi" w:hAnsiTheme="majorBidi" w:cstheme="majorBidi"/>
          <w:lang w:val="en-GB"/>
        </w:rPr>
        <w:t xml:space="preserve">in </w:t>
      </w:r>
      <w:r w:rsidR="0A81CBB0" w:rsidRPr="00502F76">
        <w:rPr>
          <w:rFonts w:asciiTheme="majorBidi" w:hAnsiTheme="majorBidi" w:cstheme="majorBidi"/>
          <w:lang w:val="en-GB"/>
        </w:rPr>
        <w:t xml:space="preserve">Targets 22 and 23 </w:t>
      </w:r>
      <w:r w:rsidR="00790B43" w:rsidRPr="00502F76">
        <w:rPr>
          <w:rFonts w:asciiTheme="majorBidi" w:hAnsiTheme="majorBidi" w:cstheme="majorBidi"/>
          <w:lang w:val="en-GB"/>
        </w:rPr>
        <w:t xml:space="preserve">of the Framework </w:t>
      </w:r>
      <w:r w:rsidR="0A81CBB0" w:rsidRPr="00502F76">
        <w:rPr>
          <w:rFonts w:asciiTheme="majorBidi" w:hAnsiTheme="majorBidi" w:cstheme="majorBidi"/>
          <w:lang w:val="en-GB"/>
        </w:rPr>
        <w:t xml:space="preserve">and </w:t>
      </w:r>
      <w:r w:rsidR="000567E2" w:rsidRPr="00502F76">
        <w:rPr>
          <w:rFonts w:asciiTheme="majorBidi" w:hAnsiTheme="majorBidi" w:cstheme="majorBidi"/>
          <w:lang w:val="en-GB"/>
        </w:rPr>
        <w:t xml:space="preserve">in </w:t>
      </w:r>
      <w:r w:rsidR="0A81CBB0" w:rsidRPr="00502F76">
        <w:rPr>
          <w:rFonts w:asciiTheme="majorBidi" w:hAnsiTheme="majorBidi" w:cstheme="majorBidi"/>
          <w:lang w:val="en-GB"/>
        </w:rPr>
        <w:t>the Gender Plan of Action</w:t>
      </w:r>
      <w:r w:rsidR="00021823" w:rsidRPr="00502F76">
        <w:rPr>
          <w:rFonts w:asciiTheme="majorBidi" w:hAnsiTheme="majorBidi" w:cstheme="majorBidi"/>
          <w:lang w:val="en-GB"/>
        </w:rPr>
        <w:t>,</w:t>
      </w:r>
      <w:r w:rsidR="00645E76" w:rsidRPr="00502F76">
        <w:rPr>
          <w:rStyle w:val="FootnoteReference"/>
          <w:rFonts w:asciiTheme="majorBidi" w:hAnsiTheme="majorBidi" w:cstheme="majorBidi"/>
          <w:lang w:val="en-GB"/>
        </w:rPr>
        <w:footnoteReference w:id="5"/>
      </w:r>
      <w:r w:rsidR="00021823" w:rsidRPr="00502F76">
        <w:rPr>
          <w:rFonts w:asciiTheme="majorBidi" w:hAnsiTheme="majorBidi" w:cstheme="majorBidi"/>
          <w:lang w:val="en-GB"/>
        </w:rPr>
        <w:t xml:space="preserve"> </w:t>
      </w:r>
      <w:r w:rsidR="000567E2" w:rsidRPr="00502F76">
        <w:rPr>
          <w:rFonts w:asciiTheme="majorBidi" w:hAnsiTheme="majorBidi" w:cstheme="majorBidi"/>
          <w:lang w:val="en-GB"/>
        </w:rPr>
        <w:t>the Conference of the Parties</w:t>
      </w:r>
      <w:r w:rsidR="0A81CBB0" w:rsidRPr="00502F76">
        <w:rPr>
          <w:rFonts w:asciiTheme="majorBidi" w:hAnsiTheme="majorBidi" w:cstheme="majorBidi"/>
          <w:lang w:val="en-GB"/>
        </w:rPr>
        <w:t xml:space="preserve"> call</w:t>
      </w:r>
      <w:r w:rsidR="00D63E65" w:rsidRPr="00502F76">
        <w:rPr>
          <w:rFonts w:asciiTheme="majorBidi" w:hAnsiTheme="majorBidi" w:cstheme="majorBidi"/>
          <w:lang w:val="en-GB"/>
        </w:rPr>
        <w:t>ed</w:t>
      </w:r>
      <w:r w:rsidR="0A81CBB0" w:rsidRPr="00502F76">
        <w:rPr>
          <w:rFonts w:asciiTheme="majorBidi" w:hAnsiTheme="majorBidi" w:cstheme="majorBidi"/>
          <w:lang w:val="en-GB"/>
        </w:rPr>
        <w:t xml:space="preserve"> </w:t>
      </w:r>
      <w:r w:rsidR="000231FB" w:rsidRPr="00502F76">
        <w:rPr>
          <w:rFonts w:asciiTheme="majorBidi" w:hAnsiTheme="majorBidi" w:cstheme="majorBidi"/>
          <w:lang w:val="en-GB"/>
        </w:rPr>
        <w:t>for</w:t>
      </w:r>
      <w:r w:rsidR="0A81CBB0" w:rsidRPr="00502F76">
        <w:rPr>
          <w:rFonts w:asciiTheme="majorBidi" w:hAnsiTheme="majorBidi" w:cstheme="majorBidi"/>
          <w:lang w:val="en-GB"/>
        </w:rPr>
        <w:t xml:space="preserve"> gender equality </w:t>
      </w:r>
      <w:r w:rsidR="000231FB" w:rsidRPr="00502F76">
        <w:rPr>
          <w:rFonts w:asciiTheme="majorBidi" w:hAnsiTheme="majorBidi" w:cstheme="majorBidi"/>
          <w:lang w:val="en-GB"/>
        </w:rPr>
        <w:t xml:space="preserve">to be ensured </w:t>
      </w:r>
      <w:r w:rsidR="0A81CBB0" w:rsidRPr="00502F76">
        <w:rPr>
          <w:rFonts w:asciiTheme="majorBidi" w:hAnsiTheme="majorBidi" w:cstheme="majorBidi"/>
          <w:lang w:val="en-GB"/>
        </w:rPr>
        <w:t>in the implementation of the Framework through a gender-responsive approach, where</w:t>
      </w:r>
      <w:r w:rsidR="002F4ABF">
        <w:rPr>
          <w:rFonts w:asciiTheme="majorBidi" w:hAnsiTheme="majorBidi" w:cstheme="majorBidi"/>
          <w:lang w:val="en-GB"/>
        </w:rPr>
        <w:t>by</w:t>
      </w:r>
      <w:r w:rsidR="0A81CBB0" w:rsidRPr="00502F76">
        <w:rPr>
          <w:rFonts w:asciiTheme="majorBidi" w:hAnsiTheme="majorBidi" w:cstheme="majorBidi"/>
          <w:lang w:val="en-GB"/>
        </w:rPr>
        <w:t xml:space="preserve"> all women and girls have equal opportunity and capacity to contribute to the three objectives of the Convention</w:t>
      </w:r>
      <w:r w:rsidR="00D34886" w:rsidRPr="00502F76">
        <w:rPr>
          <w:rFonts w:asciiTheme="majorBidi" w:hAnsiTheme="majorBidi" w:cstheme="majorBidi"/>
          <w:lang w:val="en-GB"/>
        </w:rPr>
        <w:t>,</w:t>
      </w:r>
    </w:p>
    <w:p w14:paraId="3861C036" w14:textId="2137A88E" w:rsidR="00055D8F" w:rsidRPr="00502F76" w:rsidRDefault="00055D8F" w:rsidP="00C4584A">
      <w:pPr>
        <w:ind w:left="1134" w:firstLine="567"/>
      </w:pPr>
      <w:r w:rsidRPr="00502F76">
        <w:rPr>
          <w:rFonts w:asciiTheme="majorBidi" w:hAnsiTheme="majorBidi" w:cstheme="majorBidi"/>
          <w:i/>
          <w:iCs/>
          <w:kern w:val="22"/>
        </w:rPr>
        <w:t>Recognizing</w:t>
      </w:r>
      <w:r w:rsidR="005C0398" w:rsidRPr="00502F76">
        <w:rPr>
          <w:rFonts w:asciiTheme="majorBidi" w:hAnsiTheme="majorBidi" w:cstheme="majorBidi"/>
          <w:i/>
          <w:iCs/>
          <w:kern w:val="22"/>
        </w:rPr>
        <w:t xml:space="preserve"> also</w:t>
      </w:r>
      <w:r w:rsidRPr="00502F76">
        <w:rPr>
          <w:rFonts w:asciiTheme="majorBidi" w:hAnsiTheme="majorBidi" w:cstheme="majorBidi"/>
          <w:i/>
          <w:iCs/>
          <w:kern w:val="22"/>
        </w:rPr>
        <w:t xml:space="preserve"> </w:t>
      </w:r>
      <w:r w:rsidRPr="00502F76">
        <w:rPr>
          <w:rFonts w:asciiTheme="majorBidi" w:hAnsiTheme="majorBidi" w:cstheme="majorBidi"/>
          <w:kern w:val="22"/>
        </w:rPr>
        <w:t>that the contribution of language</w:t>
      </w:r>
      <w:r w:rsidR="008E60E8" w:rsidRPr="00502F76">
        <w:rPr>
          <w:rFonts w:asciiTheme="majorBidi" w:hAnsiTheme="majorBidi" w:cstheme="majorBidi"/>
          <w:kern w:val="22"/>
        </w:rPr>
        <w:t>s</w:t>
      </w:r>
      <w:r w:rsidR="005C0696" w:rsidRPr="00502F76">
        <w:rPr>
          <w:rFonts w:asciiTheme="majorBidi" w:hAnsiTheme="majorBidi" w:cstheme="majorBidi"/>
          <w:kern w:val="22"/>
        </w:rPr>
        <w:t xml:space="preserve"> of indigenous peoples and local communities</w:t>
      </w:r>
      <w:r w:rsidRPr="00502F76">
        <w:rPr>
          <w:rFonts w:asciiTheme="majorBidi" w:hAnsiTheme="majorBidi" w:cstheme="majorBidi"/>
          <w:kern w:val="22"/>
        </w:rPr>
        <w:t xml:space="preserve"> and traditional knowledge</w:t>
      </w:r>
      <w:r w:rsidR="008220DA" w:rsidRPr="00502F76">
        <w:rPr>
          <w:rFonts w:asciiTheme="majorBidi" w:hAnsiTheme="majorBidi" w:cstheme="majorBidi"/>
          <w:kern w:val="22"/>
        </w:rPr>
        <w:t xml:space="preserve"> to addressing global biodiversity loss</w:t>
      </w:r>
      <w:r w:rsidR="4738E4D4" w:rsidRPr="00502F76">
        <w:rPr>
          <w:rFonts w:asciiTheme="majorBidi" w:hAnsiTheme="majorBidi" w:cstheme="majorBidi"/>
          <w:kern w:val="22"/>
        </w:rPr>
        <w:t xml:space="preserve">, </w:t>
      </w:r>
      <w:r w:rsidR="4738E4D4" w:rsidRPr="00502F76">
        <w:rPr>
          <w:rFonts w:asciiTheme="majorBidi" w:hAnsiTheme="majorBidi" w:cstheme="majorBidi"/>
        </w:rPr>
        <w:t xml:space="preserve">as well as the role of indigenous </w:t>
      </w:r>
      <w:r w:rsidR="00D431A5" w:rsidRPr="00502F76">
        <w:rPr>
          <w:rFonts w:asciiTheme="majorBidi" w:hAnsiTheme="majorBidi" w:cstheme="majorBidi"/>
        </w:rPr>
        <w:t xml:space="preserve">women </w:t>
      </w:r>
      <w:r w:rsidR="4738E4D4" w:rsidRPr="00502F76">
        <w:rPr>
          <w:rFonts w:asciiTheme="majorBidi" w:hAnsiTheme="majorBidi" w:cstheme="majorBidi"/>
        </w:rPr>
        <w:t xml:space="preserve">and </w:t>
      </w:r>
      <w:r w:rsidR="00D431A5" w:rsidRPr="00502F76">
        <w:rPr>
          <w:rFonts w:asciiTheme="majorBidi" w:hAnsiTheme="majorBidi" w:cstheme="majorBidi"/>
        </w:rPr>
        <w:t xml:space="preserve">those from </w:t>
      </w:r>
      <w:r w:rsidR="4738E4D4" w:rsidRPr="00502F76">
        <w:rPr>
          <w:rFonts w:asciiTheme="majorBidi" w:hAnsiTheme="majorBidi" w:cstheme="majorBidi"/>
        </w:rPr>
        <w:t xml:space="preserve">local </w:t>
      </w:r>
      <w:r w:rsidR="00D431A5" w:rsidRPr="00502F76">
        <w:rPr>
          <w:rFonts w:asciiTheme="majorBidi" w:hAnsiTheme="majorBidi" w:cstheme="majorBidi"/>
        </w:rPr>
        <w:t xml:space="preserve">communities </w:t>
      </w:r>
      <w:r w:rsidR="4738E4D4" w:rsidRPr="00502F76">
        <w:rPr>
          <w:rFonts w:asciiTheme="majorBidi" w:hAnsiTheme="majorBidi" w:cstheme="majorBidi"/>
        </w:rPr>
        <w:t>in the processes of knowledge transmission</w:t>
      </w:r>
      <w:r w:rsidR="008220DA" w:rsidRPr="00502F76">
        <w:rPr>
          <w:rFonts w:asciiTheme="majorBidi" w:hAnsiTheme="majorBidi" w:cstheme="majorBidi"/>
        </w:rPr>
        <w:t xml:space="preserve"> in that re</w:t>
      </w:r>
      <w:r w:rsidR="003A4964" w:rsidRPr="00502F76">
        <w:rPr>
          <w:rFonts w:asciiTheme="majorBidi" w:hAnsiTheme="majorBidi" w:cstheme="majorBidi"/>
        </w:rPr>
        <w:t>spect</w:t>
      </w:r>
      <w:r w:rsidR="4738E4D4" w:rsidRPr="00502F76">
        <w:rPr>
          <w:rFonts w:asciiTheme="majorBidi" w:hAnsiTheme="majorBidi" w:cstheme="majorBidi"/>
        </w:rPr>
        <w:t>,</w:t>
      </w:r>
      <w:r w:rsidRPr="00502F76">
        <w:rPr>
          <w:rFonts w:asciiTheme="majorBidi" w:hAnsiTheme="majorBidi" w:cstheme="majorBidi"/>
          <w:kern w:val="22"/>
        </w:rPr>
        <w:t xml:space="preserve"> is necessary to achieve the 2050 </w:t>
      </w:r>
      <w:r w:rsidR="003C6EF5" w:rsidRPr="00502F76">
        <w:rPr>
          <w:rFonts w:asciiTheme="majorBidi" w:hAnsiTheme="majorBidi" w:cstheme="majorBidi"/>
          <w:kern w:val="22"/>
        </w:rPr>
        <w:t>V</w:t>
      </w:r>
      <w:r w:rsidRPr="00502F76">
        <w:rPr>
          <w:rFonts w:asciiTheme="majorBidi" w:hAnsiTheme="majorBidi" w:cstheme="majorBidi"/>
          <w:kern w:val="22"/>
        </w:rPr>
        <w:t>ision of living in harmony with nature,</w:t>
      </w:r>
    </w:p>
    <w:p w14:paraId="33EAD785" w14:textId="4B7E375B" w:rsidR="0082668F" w:rsidRPr="00502F76" w:rsidRDefault="00C422DE" w:rsidP="00C4584A">
      <w:pPr>
        <w:pStyle w:val="Para1"/>
        <w:ind w:left="1134" w:firstLine="567"/>
      </w:pPr>
      <w:r w:rsidRPr="00502F76">
        <w:rPr>
          <w:rFonts w:asciiTheme="majorBidi" w:hAnsiTheme="majorBidi" w:cstheme="majorBidi"/>
          <w:i/>
          <w:iCs/>
          <w:kern w:val="22"/>
          <w:lang w:val="en-GB"/>
        </w:rPr>
        <w:t>R</w:t>
      </w:r>
      <w:r w:rsidR="00055D8F" w:rsidRPr="00502F76">
        <w:rPr>
          <w:rFonts w:asciiTheme="majorBidi" w:hAnsiTheme="majorBidi" w:cstheme="majorBidi"/>
          <w:i/>
          <w:iCs/>
          <w:kern w:val="22"/>
          <w:lang w:val="en-GB"/>
        </w:rPr>
        <w:t>ecognizing</w:t>
      </w:r>
      <w:r w:rsidRPr="00502F76">
        <w:rPr>
          <w:rFonts w:asciiTheme="majorBidi" w:hAnsiTheme="majorBidi" w:cstheme="majorBidi"/>
          <w:i/>
          <w:iCs/>
          <w:kern w:val="22"/>
          <w:lang w:val="en-GB"/>
        </w:rPr>
        <w:t xml:space="preserve"> </w:t>
      </w:r>
      <w:r w:rsidR="005C0398" w:rsidRPr="00502F76">
        <w:rPr>
          <w:rFonts w:asciiTheme="majorBidi" w:hAnsiTheme="majorBidi" w:cstheme="majorBidi"/>
          <w:i/>
          <w:iCs/>
          <w:kern w:val="22"/>
          <w:lang w:val="en-GB"/>
        </w:rPr>
        <w:t>further</w:t>
      </w:r>
      <w:r w:rsidR="005C0398" w:rsidRPr="00502F76">
        <w:rPr>
          <w:rFonts w:asciiTheme="majorBidi" w:hAnsiTheme="majorBidi" w:cstheme="majorBidi"/>
          <w:kern w:val="22"/>
          <w:lang w:val="en-GB"/>
        </w:rPr>
        <w:t xml:space="preserve"> </w:t>
      </w:r>
      <w:r w:rsidR="00055D8F" w:rsidRPr="00502F76">
        <w:rPr>
          <w:rFonts w:asciiTheme="majorBidi" w:hAnsiTheme="majorBidi" w:cstheme="majorBidi"/>
          <w:kern w:val="22"/>
          <w:lang w:val="en-GB"/>
        </w:rPr>
        <w:t xml:space="preserve">that diverse languages and knowledge </w:t>
      </w:r>
      <w:r w:rsidR="68DE225D" w:rsidRPr="00502F76">
        <w:rPr>
          <w:rFonts w:asciiTheme="majorBidi" w:hAnsiTheme="majorBidi" w:cstheme="majorBidi"/>
          <w:lang w:val="en-GB"/>
        </w:rPr>
        <w:t>systems reflect the strong and collective relations</w:t>
      </w:r>
      <w:r w:rsidR="223D6D3E" w:rsidRPr="00502F76">
        <w:rPr>
          <w:rFonts w:asciiTheme="majorBidi" w:hAnsiTheme="majorBidi" w:cstheme="majorBidi"/>
          <w:lang w:val="en-GB"/>
        </w:rPr>
        <w:t>hips</w:t>
      </w:r>
      <w:r w:rsidR="68DE225D" w:rsidRPr="00502F76">
        <w:rPr>
          <w:rFonts w:asciiTheme="majorBidi" w:hAnsiTheme="majorBidi" w:cstheme="majorBidi"/>
          <w:lang w:val="en-GB"/>
        </w:rPr>
        <w:t xml:space="preserve"> of indigenous </w:t>
      </w:r>
      <w:r w:rsidR="00EF0270" w:rsidRPr="00502F76">
        <w:rPr>
          <w:rFonts w:asciiTheme="majorBidi" w:hAnsiTheme="majorBidi" w:cstheme="majorBidi"/>
          <w:lang w:val="en-GB"/>
        </w:rPr>
        <w:t xml:space="preserve">peoples </w:t>
      </w:r>
      <w:r w:rsidR="68DE225D" w:rsidRPr="00502F76">
        <w:rPr>
          <w:rFonts w:asciiTheme="majorBidi" w:hAnsiTheme="majorBidi" w:cstheme="majorBidi"/>
          <w:lang w:val="en-GB"/>
        </w:rPr>
        <w:t>and local communities, including indigenous women</w:t>
      </w:r>
      <w:r w:rsidR="000368A1" w:rsidRPr="00502F76">
        <w:rPr>
          <w:rFonts w:asciiTheme="majorBidi" w:hAnsiTheme="majorBidi" w:cstheme="majorBidi"/>
          <w:lang w:val="en-GB"/>
        </w:rPr>
        <w:t xml:space="preserve"> and those from loca</w:t>
      </w:r>
      <w:r w:rsidR="003A5050" w:rsidRPr="00502F76">
        <w:rPr>
          <w:rFonts w:asciiTheme="majorBidi" w:hAnsiTheme="majorBidi" w:cstheme="majorBidi"/>
          <w:lang w:val="en-GB"/>
        </w:rPr>
        <w:t>l communities</w:t>
      </w:r>
      <w:r w:rsidR="68DE225D" w:rsidRPr="00502F76">
        <w:rPr>
          <w:rFonts w:asciiTheme="majorBidi" w:hAnsiTheme="majorBidi" w:cstheme="majorBidi"/>
          <w:lang w:val="en-GB"/>
        </w:rPr>
        <w:t xml:space="preserve">, with nature and cultural values that uphold </w:t>
      </w:r>
      <w:r w:rsidR="003D060F" w:rsidRPr="00502F76">
        <w:rPr>
          <w:rFonts w:asciiTheme="majorBidi" w:hAnsiTheme="majorBidi" w:cstheme="majorBidi"/>
          <w:lang w:val="en-GB"/>
        </w:rPr>
        <w:t xml:space="preserve">the </w:t>
      </w:r>
      <w:r w:rsidR="68DE225D" w:rsidRPr="00502F76">
        <w:rPr>
          <w:rFonts w:asciiTheme="majorBidi" w:hAnsiTheme="majorBidi" w:cstheme="majorBidi"/>
          <w:lang w:val="en-GB"/>
        </w:rPr>
        <w:t>conservation and sustainable use of biodiversity and</w:t>
      </w:r>
      <w:r w:rsidR="003D060F" w:rsidRPr="00502F76">
        <w:rPr>
          <w:rFonts w:asciiTheme="majorBidi" w:hAnsiTheme="majorBidi" w:cstheme="majorBidi"/>
          <w:lang w:val="en-GB"/>
        </w:rPr>
        <w:t>,</w:t>
      </w:r>
      <w:r w:rsidR="68DE225D" w:rsidRPr="00502F76">
        <w:rPr>
          <w:rFonts w:asciiTheme="majorBidi" w:hAnsiTheme="majorBidi" w:cstheme="majorBidi"/>
          <w:lang w:val="en-GB"/>
        </w:rPr>
        <w:t xml:space="preserve"> </w:t>
      </w:r>
      <w:r w:rsidR="00DF632A" w:rsidRPr="00502F76">
        <w:rPr>
          <w:rFonts w:asciiTheme="majorBidi" w:hAnsiTheme="majorBidi" w:cstheme="majorBidi"/>
          <w:lang w:val="en-GB"/>
        </w:rPr>
        <w:t>therefore</w:t>
      </w:r>
      <w:r w:rsidR="003D060F" w:rsidRPr="00502F76">
        <w:rPr>
          <w:rFonts w:asciiTheme="majorBidi" w:hAnsiTheme="majorBidi" w:cstheme="majorBidi"/>
          <w:lang w:val="en-GB"/>
        </w:rPr>
        <w:t>,</w:t>
      </w:r>
      <w:r w:rsidR="68DE225D" w:rsidRPr="00502F76">
        <w:rPr>
          <w:rFonts w:asciiTheme="majorBidi" w:hAnsiTheme="majorBidi" w:cstheme="majorBidi"/>
          <w:lang w:val="en-GB"/>
        </w:rPr>
        <w:t xml:space="preserve"> </w:t>
      </w:r>
      <w:r w:rsidR="00055D8F" w:rsidRPr="00502F76">
        <w:rPr>
          <w:rFonts w:asciiTheme="majorBidi" w:hAnsiTheme="majorBidi" w:cstheme="majorBidi"/>
          <w:lang w:val="en-GB"/>
        </w:rPr>
        <w:t>can provide human and ecological systems with greater adapt</w:t>
      </w:r>
      <w:r w:rsidR="6D2CB299" w:rsidRPr="00502F76">
        <w:rPr>
          <w:rFonts w:asciiTheme="majorBidi" w:hAnsiTheme="majorBidi" w:cstheme="majorBidi"/>
          <w:lang w:val="en-GB"/>
        </w:rPr>
        <w:t xml:space="preserve">ability </w:t>
      </w:r>
      <w:r w:rsidR="00502253" w:rsidRPr="00502F76">
        <w:rPr>
          <w:rFonts w:asciiTheme="majorBidi" w:hAnsiTheme="majorBidi" w:cstheme="majorBidi"/>
          <w:lang w:val="en-GB"/>
        </w:rPr>
        <w:t xml:space="preserve">to </w:t>
      </w:r>
      <w:r w:rsidR="6D2CB299" w:rsidRPr="00502F76">
        <w:rPr>
          <w:rFonts w:asciiTheme="majorBidi" w:hAnsiTheme="majorBidi" w:cstheme="majorBidi"/>
          <w:lang w:val="en-GB"/>
        </w:rPr>
        <w:t>and</w:t>
      </w:r>
      <w:r w:rsidR="00055D8F" w:rsidRPr="00502F76">
        <w:rPr>
          <w:rFonts w:asciiTheme="majorBidi" w:hAnsiTheme="majorBidi" w:cstheme="majorBidi"/>
          <w:lang w:val="en-GB"/>
        </w:rPr>
        <w:t xml:space="preserve"> capacity</w:t>
      </w:r>
      <w:r w:rsidR="00055D8F" w:rsidRPr="00502F76" w:rsidDel="005D63EB">
        <w:rPr>
          <w:rFonts w:asciiTheme="majorBidi" w:hAnsiTheme="majorBidi" w:cstheme="majorBidi"/>
          <w:kern w:val="22"/>
          <w:lang w:val="en-GB"/>
        </w:rPr>
        <w:t xml:space="preserve"> to cope with current </w:t>
      </w:r>
      <w:r w:rsidR="005D63EB" w:rsidRPr="00502F76">
        <w:rPr>
          <w:rFonts w:asciiTheme="majorBidi" w:hAnsiTheme="majorBidi" w:cstheme="majorBidi"/>
          <w:lang w:val="en-GB"/>
        </w:rPr>
        <w:t>cris</w:t>
      </w:r>
      <w:r w:rsidR="00EE4214" w:rsidRPr="00502F76">
        <w:rPr>
          <w:rFonts w:asciiTheme="majorBidi" w:hAnsiTheme="majorBidi" w:cstheme="majorBidi"/>
          <w:lang w:val="en-GB"/>
        </w:rPr>
        <w:t>e</w:t>
      </w:r>
      <w:r w:rsidR="005D63EB" w:rsidRPr="00502F76">
        <w:rPr>
          <w:rFonts w:asciiTheme="majorBidi" w:hAnsiTheme="majorBidi" w:cstheme="majorBidi"/>
          <w:lang w:val="en-GB"/>
        </w:rPr>
        <w:t xml:space="preserve">s </w:t>
      </w:r>
      <w:r w:rsidR="00055D8F" w:rsidRPr="00502F76">
        <w:rPr>
          <w:rFonts w:asciiTheme="majorBidi" w:hAnsiTheme="majorBidi" w:cstheme="majorBidi"/>
          <w:lang w:val="en-GB"/>
        </w:rPr>
        <w:t>and strengthen social</w:t>
      </w:r>
      <w:r w:rsidR="001F437D" w:rsidRPr="00502F76">
        <w:rPr>
          <w:rFonts w:asciiTheme="majorBidi" w:hAnsiTheme="majorBidi" w:cstheme="majorBidi"/>
          <w:lang w:val="en-GB"/>
        </w:rPr>
        <w:t>, economic</w:t>
      </w:r>
      <w:r w:rsidR="00055D8F" w:rsidRPr="00502F76">
        <w:rPr>
          <w:rFonts w:asciiTheme="majorBidi" w:hAnsiTheme="majorBidi" w:cstheme="majorBidi"/>
          <w:lang w:val="en-GB"/>
        </w:rPr>
        <w:t xml:space="preserve"> and ecological resilience,</w:t>
      </w:r>
    </w:p>
    <w:p w14:paraId="35A8B629" w14:textId="2906CBAD" w:rsidR="2DC9B4C6" w:rsidRPr="00502F76" w:rsidRDefault="00C422DE" w:rsidP="00C4584A">
      <w:pPr>
        <w:ind w:left="1134" w:firstLine="567"/>
        <w:rPr>
          <w:rFonts w:ascii="Calibri" w:eastAsia="Calibri" w:hAnsi="Calibri" w:cs="Calibri"/>
          <w:szCs w:val="22"/>
          <w:lang w:val="en-US"/>
        </w:rPr>
      </w:pPr>
      <w:r w:rsidRPr="00502F76">
        <w:rPr>
          <w:rFonts w:asciiTheme="majorBidi" w:hAnsiTheme="majorBidi" w:cstheme="majorBidi"/>
          <w:i/>
          <w:iCs/>
          <w:kern w:val="22"/>
        </w:rPr>
        <w:t>R</w:t>
      </w:r>
      <w:r w:rsidR="00A9174C" w:rsidRPr="00502F76">
        <w:rPr>
          <w:rFonts w:asciiTheme="majorBidi" w:hAnsiTheme="majorBidi" w:cstheme="majorBidi"/>
          <w:i/>
          <w:iCs/>
          <w:kern w:val="22"/>
        </w:rPr>
        <w:t>ecognizing</w:t>
      </w:r>
      <w:r w:rsidRPr="00502F76">
        <w:rPr>
          <w:rFonts w:asciiTheme="majorBidi" w:hAnsiTheme="majorBidi" w:cstheme="majorBidi"/>
          <w:i/>
          <w:iCs/>
          <w:kern w:val="22"/>
        </w:rPr>
        <w:t xml:space="preserve"> </w:t>
      </w:r>
      <w:r w:rsidR="00A9174C" w:rsidRPr="00502F76">
        <w:rPr>
          <w:rFonts w:asciiTheme="majorBidi" w:hAnsiTheme="majorBidi" w:cstheme="majorBidi"/>
          <w:kern w:val="22"/>
        </w:rPr>
        <w:t>the relevance of</w:t>
      </w:r>
      <w:r w:rsidR="00A9174C" w:rsidRPr="00502F76">
        <w:rPr>
          <w:rFonts w:asciiTheme="majorBidi" w:hAnsiTheme="majorBidi" w:cstheme="majorBidi"/>
          <w:i/>
          <w:iCs/>
          <w:kern w:val="22"/>
        </w:rPr>
        <w:t xml:space="preserve"> </w:t>
      </w:r>
      <w:r w:rsidR="00A9174C" w:rsidRPr="00502F76">
        <w:rPr>
          <w:rFonts w:asciiTheme="majorBidi" w:hAnsiTheme="majorBidi" w:cstheme="majorBidi"/>
          <w:kern w:val="22"/>
        </w:rPr>
        <w:t xml:space="preserve">the </w:t>
      </w:r>
      <w:r w:rsidR="007C7ADD" w:rsidRPr="00502F76">
        <w:rPr>
          <w:rFonts w:asciiTheme="majorBidi" w:hAnsiTheme="majorBidi" w:cstheme="majorBidi"/>
          <w:kern w:val="22"/>
        </w:rPr>
        <w:t>J</w:t>
      </w:r>
      <w:r w:rsidR="00A9174C" w:rsidRPr="00502F76">
        <w:rPr>
          <w:rFonts w:asciiTheme="majorBidi" w:hAnsiTheme="majorBidi" w:cstheme="majorBidi"/>
          <w:kern w:val="22"/>
        </w:rPr>
        <w:t xml:space="preserve">oint </w:t>
      </w:r>
      <w:r w:rsidR="007C7ADD" w:rsidRPr="00502F76">
        <w:rPr>
          <w:rFonts w:asciiTheme="majorBidi" w:hAnsiTheme="majorBidi" w:cstheme="majorBidi"/>
          <w:kern w:val="22"/>
        </w:rPr>
        <w:t>P</w:t>
      </w:r>
      <w:r w:rsidR="00A9174C" w:rsidRPr="00502F76">
        <w:rPr>
          <w:rFonts w:asciiTheme="majorBidi" w:hAnsiTheme="majorBidi" w:cstheme="majorBidi"/>
          <w:kern w:val="22"/>
        </w:rPr>
        <w:t xml:space="preserve">rogramme of </w:t>
      </w:r>
      <w:r w:rsidR="007C7ADD" w:rsidRPr="00502F76">
        <w:rPr>
          <w:rFonts w:asciiTheme="majorBidi" w:hAnsiTheme="majorBidi" w:cstheme="majorBidi"/>
          <w:kern w:val="22"/>
        </w:rPr>
        <w:t>W</w:t>
      </w:r>
      <w:r w:rsidR="00A9174C" w:rsidRPr="00502F76">
        <w:rPr>
          <w:rFonts w:asciiTheme="majorBidi" w:hAnsiTheme="majorBidi" w:cstheme="majorBidi"/>
          <w:kern w:val="22"/>
        </w:rPr>
        <w:t xml:space="preserve">ork on the </w:t>
      </w:r>
      <w:r w:rsidR="007C7ADD" w:rsidRPr="00502F76">
        <w:rPr>
          <w:rFonts w:asciiTheme="majorBidi" w:hAnsiTheme="majorBidi" w:cstheme="majorBidi"/>
          <w:kern w:val="22"/>
        </w:rPr>
        <w:t>L</w:t>
      </w:r>
      <w:r w:rsidR="00A9174C" w:rsidRPr="00502F76">
        <w:rPr>
          <w:rFonts w:asciiTheme="majorBidi" w:hAnsiTheme="majorBidi" w:cstheme="majorBidi"/>
          <w:kern w:val="22"/>
        </w:rPr>
        <w:t xml:space="preserve">inks between </w:t>
      </w:r>
      <w:r w:rsidR="006C2D54" w:rsidRPr="00502F76">
        <w:rPr>
          <w:rFonts w:asciiTheme="majorBidi" w:hAnsiTheme="majorBidi" w:cstheme="majorBidi"/>
          <w:kern w:val="22"/>
        </w:rPr>
        <w:t>B</w:t>
      </w:r>
      <w:r w:rsidR="00A9174C" w:rsidRPr="00502F76">
        <w:rPr>
          <w:rFonts w:asciiTheme="majorBidi" w:hAnsiTheme="majorBidi" w:cstheme="majorBidi"/>
          <w:kern w:val="22"/>
        </w:rPr>
        <w:t xml:space="preserve">iological and </w:t>
      </w:r>
      <w:r w:rsidR="006C2D54" w:rsidRPr="00502F76">
        <w:rPr>
          <w:rFonts w:asciiTheme="majorBidi" w:hAnsiTheme="majorBidi" w:cstheme="majorBidi"/>
          <w:kern w:val="22"/>
        </w:rPr>
        <w:t>C</w:t>
      </w:r>
      <w:r w:rsidR="00A9174C" w:rsidRPr="00502F76">
        <w:rPr>
          <w:rFonts w:asciiTheme="majorBidi" w:hAnsiTheme="majorBidi" w:cstheme="majorBidi"/>
          <w:kern w:val="22"/>
        </w:rPr>
        <w:t xml:space="preserve">ultural </w:t>
      </w:r>
      <w:r w:rsidR="006C2D54" w:rsidRPr="00502F76">
        <w:rPr>
          <w:rFonts w:asciiTheme="majorBidi" w:hAnsiTheme="majorBidi" w:cstheme="majorBidi"/>
          <w:kern w:val="22"/>
        </w:rPr>
        <w:t>D</w:t>
      </w:r>
      <w:r w:rsidR="00A9174C" w:rsidRPr="00502F76">
        <w:rPr>
          <w:rFonts w:asciiTheme="majorBidi" w:hAnsiTheme="majorBidi" w:cstheme="majorBidi"/>
          <w:kern w:val="22"/>
        </w:rPr>
        <w:t>iversity</w:t>
      </w:r>
      <w:r w:rsidR="4CB9EC73" w:rsidRPr="00502F76">
        <w:rPr>
          <w:rFonts w:asciiTheme="majorBidi" w:hAnsiTheme="majorBidi" w:cstheme="majorBidi"/>
          <w:kern w:val="22"/>
        </w:rPr>
        <w:t xml:space="preserve"> and Target 22 of the </w:t>
      </w:r>
      <w:r w:rsidR="001C4C28" w:rsidRPr="00502F76">
        <w:rPr>
          <w:rFonts w:asciiTheme="majorBidi" w:hAnsiTheme="majorBidi" w:cstheme="majorBidi"/>
          <w:kern w:val="22"/>
        </w:rPr>
        <w:t>Framework</w:t>
      </w:r>
      <w:r w:rsidR="4CB9EC73" w:rsidRPr="00502F76">
        <w:rPr>
          <w:rFonts w:asciiTheme="majorBidi" w:hAnsiTheme="majorBidi" w:cstheme="majorBidi"/>
          <w:kern w:val="22"/>
        </w:rPr>
        <w:t>,</w:t>
      </w:r>
      <w:r w:rsidR="417225B3" w:rsidRPr="00502F76">
        <w:rPr>
          <w:szCs w:val="22"/>
        </w:rPr>
        <w:t xml:space="preserve"> and emphasi</w:t>
      </w:r>
      <w:r w:rsidR="0085625A" w:rsidRPr="00502F76">
        <w:rPr>
          <w:szCs w:val="22"/>
        </w:rPr>
        <w:t>z</w:t>
      </w:r>
      <w:r w:rsidR="417225B3" w:rsidRPr="00502F76">
        <w:rPr>
          <w:szCs w:val="22"/>
        </w:rPr>
        <w:t xml:space="preserve">ing the need </w:t>
      </w:r>
      <w:r w:rsidR="00F65B7C" w:rsidRPr="00502F76">
        <w:rPr>
          <w:szCs w:val="22"/>
        </w:rPr>
        <w:t>for</w:t>
      </w:r>
      <w:r w:rsidR="417225B3" w:rsidRPr="00502F76">
        <w:rPr>
          <w:szCs w:val="22"/>
        </w:rPr>
        <w:t xml:space="preserve"> making indigenous</w:t>
      </w:r>
      <w:r w:rsidR="00155C1E" w:rsidRPr="00502F76">
        <w:rPr>
          <w:szCs w:val="22"/>
        </w:rPr>
        <w:t xml:space="preserve"> and local</w:t>
      </w:r>
      <w:r w:rsidR="417225B3" w:rsidRPr="00502F76">
        <w:rPr>
          <w:szCs w:val="22"/>
        </w:rPr>
        <w:t xml:space="preserve"> concepts, cosmovisions and epistemologies more understandable for </w:t>
      </w:r>
      <w:r w:rsidR="0085625A" w:rsidRPr="00502F76">
        <w:rPr>
          <w:szCs w:val="22"/>
        </w:rPr>
        <w:t>P</w:t>
      </w:r>
      <w:r w:rsidR="417225B3" w:rsidRPr="00502F76">
        <w:rPr>
          <w:szCs w:val="22"/>
        </w:rPr>
        <w:t>arties and all actors involved in processes</w:t>
      </w:r>
      <w:r w:rsidR="0085625A" w:rsidRPr="00502F76">
        <w:rPr>
          <w:szCs w:val="22"/>
        </w:rPr>
        <w:t xml:space="preserve"> </w:t>
      </w:r>
      <w:r w:rsidR="00096CA6" w:rsidRPr="00502F76">
        <w:rPr>
          <w:szCs w:val="22"/>
        </w:rPr>
        <w:t xml:space="preserve">under </w:t>
      </w:r>
      <w:r w:rsidR="0085625A" w:rsidRPr="00502F76">
        <w:rPr>
          <w:szCs w:val="22"/>
        </w:rPr>
        <w:t>the Convention</w:t>
      </w:r>
      <w:r w:rsidR="00155C1E" w:rsidRPr="00502F76">
        <w:rPr>
          <w:szCs w:val="22"/>
        </w:rPr>
        <w:t xml:space="preserve"> and its </w:t>
      </w:r>
      <w:r w:rsidR="007A1F0E" w:rsidRPr="00502F76">
        <w:rPr>
          <w:szCs w:val="22"/>
        </w:rPr>
        <w:t>P</w:t>
      </w:r>
      <w:r w:rsidR="00155C1E" w:rsidRPr="00502F76">
        <w:rPr>
          <w:szCs w:val="22"/>
        </w:rPr>
        <w:t>rotocols</w:t>
      </w:r>
      <w:r w:rsidR="00096CA6" w:rsidRPr="00502F76">
        <w:rPr>
          <w:szCs w:val="22"/>
        </w:rPr>
        <w:t>,</w:t>
      </w:r>
    </w:p>
    <w:p w14:paraId="39C98C2A" w14:textId="7E6D037B" w:rsidR="00055D8F" w:rsidRPr="00502F76" w:rsidRDefault="00055D8F" w:rsidP="00C4584A">
      <w:pPr>
        <w:suppressLineNumbers/>
        <w:tabs>
          <w:tab w:val="left" w:pos="2268"/>
        </w:tabs>
        <w:suppressAutoHyphens/>
        <w:spacing w:before="120" w:after="120"/>
        <w:ind w:left="1134" w:firstLine="572"/>
        <w:rPr>
          <w:rFonts w:asciiTheme="majorBidi" w:hAnsiTheme="majorBidi" w:cstheme="majorBidi"/>
          <w:kern w:val="22"/>
        </w:rPr>
      </w:pPr>
      <w:r w:rsidRPr="00502F76">
        <w:rPr>
          <w:rFonts w:asciiTheme="majorBidi" w:hAnsiTheme="majorBidi" w:cstheme="majorBidi"/>
          <w:kern w:val="22"/>
        </w:rPr>
        <w:t>1.</w:t>
      </w:r>
      <w:r w:rsidRPr="00502F76">
        <w:rPr>
          <w:rFonts w:asciiTheme="majorBidi" w:hAnsiTheme="majorBidi" w:cstheme="majorBidi"/>
          <w:kern w:val="22"/>
        </w:rPr>
        <w:tab/>
      </w:r>
      <w:r w:rsidRPr="00502F76">
        <w:rPr>
          <w:rFonts w:asciiTheme="majorBidi" w:hAnsiTheme="majorBidi" w:cstheme="majorBidi"/>
          <w:i/>
          <w:iCs/>
          <w:kern w:val="22"/>
        </w:rPr>
        <w:t>Invites</w:t>
      </w:r>
      <w:r w:rsidRPr="00502F76">
        <w:rPr>
          <w:rFonts w:asciiTheme="majorBidi" w:hAnsiTheme="majorBidi" w:cstheme="majorBidi"/>
          <w:kern w:val="22"/>
        </w:rPr>
        <w:t xml:space="preserve"> Parties to fully acknowledge the </w:t>
      </w:r>
      <w:r w:rsidR="51EF4EFF" w:rsidRPr="00502F76">
        <w:rPr>
          <w:rFonts w:asciiTheme="majorBidi" w:hAnsiTheme="majorBidi" w:cstheme="majorBidi"/>
          <w:kern w:val="22"/>
        </w:rPr>
        <w:t>role</w:t>
      </w:r>
      <w:r w:rsidRPr="00502F76">
        <w:rPr>
          <w:rFonts w:asciiTheme="majorBidi" w:hAnsiTheme="majorBidi" w:cstheme="majorBidi"/>
          <w:kern w:val="22"/>
        </w:rPr>
        <w:t xml:space="preserve"> of language</w:t>
      </w:r>
      <w:r w:rsidR="25225A7F" w:rsidRPr="00502F76">
        <w:rPr>
          <w:rFonts w:asciiTheme="majorBidi" w:hAnsiTheme="majorBidi" w:cstheme="majorBidi"/>
          <w:kern w:val="22"/>
        </w:rPr>
        <w:t>s</w:t>
      </w:r>
      <w:r w:rsidR="00784D25" w:rsidRPr="00502F76">
        <w:rPr>
          <w:rFonts w:asciiTheme="majorBidi" w:hAnsiTheme="majorBidi" w:cstheme="majorBidi"/>
          <w:kern w:val="22"/>
        </w:rPr>
        <w:t xml:space="preserve"> of indigenous peoples and local communities</w:t>
      </w:r>
      <w:r w:rsidR="006E28FF" w:rsidRPr="00502F76">
        <w:rPr>
          <w:rFonts w:asciiTheme="majorBidi" w:hAnsiTheme="majorBidi" w:cstheme="majorBidi"/>
          <w:kern w:val="22"/>
        </w:rPr>
        <w:t>,</w:t>
      </w:r>
      <w:r w:rsidRPr="00502F76">
        <w:rPr>
          <w:rFonts w:asciiTheme="majorBidi" w:hAnsiTheme="majorBidi" w:cstheme="majorBidi"/>
          <w:kern w:val="22"/>
        </w:rPr>
        <w:t xml:space="preserve"> </w:t>
      </w:r>
      <w:r w:rsidR="00B2116B" w:rsidRPr="002224DF">
        <w:rPr>
          <w:rFonts w:asciiTheme="majorBidi" w:hAnsiTheme="majorBidi" w:cstheme="majorBidi"/>
          <w:kern w:val="22"/>
          <w:lang w:val="en-US"/>
        </w:rPr>
        <w:t xml:space="preserve">and in that regard </w:t>
      </w:r>
      <w:r w:rsidR="4179C3FB" w:rsidRPr="00502F76">
        <w:rPr>
          <w:rFonts w:asciiTheme="majorBidi" w:hAnsiTheme="majorBidi" w:cstheme="majorBidi"/>
        </w:rPr>
        <w:t xml:space="preserve">the </w:t>
      </w:r>
      <w:r w:rsidR="00B2116B" w:rsidRPr="002224DF">
        <w:rPr>
          <w:rFonts w:asciiTheme="majorBidi" w:hAnsiTheme="majorBidi" w:cstheme="majorBidi"/>
          <w:kern w:val="22"/>
          <w:lang w:val="en-US"/>
        </w:rPr>
        <w:t xml:space="preserve">particular </w:t>
      </w:r>
      <w:r w:rsidR="4179C3FB" w:rsidRPr="00502F76">
        <w:rPr>
          <w:rFonts w:asciiTheme="majorBidi" w:hAnsiTheme="majorBidi" w:cstheme="majorBidi"/>
        </w:rPr>
        <w:t xml:space="preserve">role of indigenous women </w:t>
      </w:r>
      <w:r w:rsidR="003A5050" w:rsidRPr="00502F76">
        <w:rPr>
          <w:rFonts w:asciiTheme="majorBidi" w:hAnsiTheme="majorBidi" w:cstheme="majorBidi"/>
        </w:rPr>
        <w:t>and those from local communities</w:t>
      </w:r>
      <w:r w:rsidR="00096CA6" w:rsidRPr="00502F76">
        <w:rPr>
          <w:rFonts w:asciiTheme="majorBidi" w:hAnsiTheme="majorBidi" w:cstheme="majorBidi"/>
        </w:rPr>
        <w:t>,</w:t>
      </w:r>
      <w:r w:rsidR="003A5050" w:rsidRPr="00502F76">
        <w:rPr>
          <w:rFonts w:asciiTheme="majorBidi" w:hAnsiTheme="majorBidi" w:cstheme="majorBidi"/>
        </w:rPr>
        <w:t xml:space="preserve"> </w:t>
      </w:r>
      <w:r w:rsidR="4179C3FB" w:rsidRPr="00502F76">
        <w:rPr>
          <w:rFonts w:asciiTheme="majorBidi" w:hAnsiTheme="majorBidi" w:cstheme="majorBidi"/>
        </w:rPr>
        <w:t xml:space="preserve">youth </w:t>
      </w:r>
      <w:r w:rsidR="3D48574C" w:rsidRPr="00502F76">
        <w:rPr>
          <w:rFonts w:asciiTheme="majorBidi" w:hAnsiTheme="majorBidi" w:cstheme="majorBidi"/>
        </w:rPr>
        <w:t>and relevant stakeholders</w:t>
      </w:r>
      <w:r w:rsidR="00D31743" w:rsidRPr="00502F76">
        <w:rPr>
          <w:rFonts w:asciiTheme="majorBidi" w:hAnsiTheme="majorBidi" w:cstheme="majorBidi"/>
        </w:rPr>
        <w:t>,</w:t>
      </w:r>
      <w:r w:rsidR="3D48574C" w:rsidRPr="00502F76">
        <w:rPr>
          <w:rFonts w:asciiTheme="majorBidi" w:hAnsiTheme="majorBidi" w:cstheme="majorBidi"/>
        </w:rPr>
        <w:t xml:space="preserve"> </w:t>
      </w:r>
      <w:r w:rsidR="1322BE46" w:rsidRPr="00502F76">
        <w:rPr>
          <w:rFonts w:asciiTheme="majorBidi" w:hAnsiTheme="majorBidi" w:cstheme="majorBidi"/>
          <w:kern w:val="22"/>
        </w:rPr>
        <w:t>in</w:t>
      </w:r>
      <w:r w:rsidR="09D2BEEA" w:rsidRPr="00502F76">
        <w:rPr>
          <w:rFonts w:asciiTheme="majorBidi" w:hAnsiTheme="majorBidi" w:cstheme="majorBidi"/>
          <w:kern w:val="22"/>
        </w:rPr>
        <w:t xml:space="preserve"> </w:t>
      </w:r>
      <w:r w:rsidRPr="00502F76">
        <w:rPr>
          <w:rFonts w:asciiTheme="majorBidi" w:hAnsiTheme="majorBidi" w:cstheme="majorBidi"/>
          <w:kern w:val="22"/>
        </w:rPr>
        <w:t xml:space="preserve">the intergenerational transmission of traditional knowledge, innovations and practices </w:t>
      </w:r>
      <w:r w:rsidR="6B065781" w:rsidRPr="00502F76">
        <w:rPr>
          <w:rFonts w:asciiTheme="majorBidi" w:hAnsiTheme="majorBidi" w:cstheme="majorBidi"/>
          <w:kern w:val="22"/>
        </w:rPr>
        <w:t>amon</w:t>
      </w:r>
      <w:r w:rsidR="6789F536" w:rsidRPr="00502F76">
        <w:rPr>
          <w:rFonts w:asciiTheme="majorBidi" w:hAnsiTheme="majorBidi" w:cstheme="majorBidi"/>
        </w:rPr>
        <w:t xml:space="preserve">g indigenous peoples and local communities </w:t>
      </w:r>
      <w:r w:rsidR="7E19C278" w:rsidRPr="00502F76">
        <w:rPr>
          <w:rFonts w:asciiTheme="majorBidi" w:hAnsiTheme="majorBidi" w:cstheme="majorBidi"/>
        </w:rPr>
        <w:t xml:space="preserve">as it relates to the objectives of the Convention and the implementation of the </w:t>
      </w:r>
      <w:r w:rsidR="00784D25" w:rsidRPr="00502F76">
        <w:rPr>
          <w:rFonts w:asciiTheme="majorBidi" w:hAnsiTheme="majorBidi" w:cstheme="majorBidi"/>
        </w:rPr>
        <w:t xml:space="preserve">Kunming-Montreal Global Biodiversity </w:t>
      </w:r>
      <w:r w:rsidR="7E19C278" w:rsidRPr="00502F76">
        <w:rPr>
          <w:rFonts w:asciiTheme="majorBidi" w:hAnsiTheme="majorBidi" w:cstheme="majorBidi"/>
        </w:rPr>
        <w:t xml:space="preserve">Framework </w:t>
      </w:r>
      <w:r w:rsidRPr="00502F76">
        <w:rPr>
          <w:rFonts w:asciiTheme="majorBidi" w:hAnsiTheme="majorBidi" w:cstheme="majorBidi"/>
        </w:rPr>
        <w:t>and, more broadly, the links between biological and cultural diversity;</w:t>
      </w:r>
    </w:p>
    <w:p w14:paraId="667480E4" w14:textId="372B7DA5" w:rsidR="00055D8F" w:rsidRPr="00AB782E" w:rsidRDefault="00D9418F" w:rsidP="00C4584A">
      <w:pPr>
        <w:suppressLineNumbers/>
        <w:tabs>
          <w:tab w:val="left" w:pos="2268"/>
        </w:tabs>
        <w:suppressAutoHyphens/>
        <w:spacing w:before="120" w:after="120"/>
        <w:ind w:left="1134" w:firstLine="572"/>
        <w:rPr>
          <w:rFonts w:asciiTheme="majorBidi" w:hAnsiTheme="majorBidi" w:cstheme="majorBidi"/>
          <w:kern w:val="22"/>
        </w:rPr>
      </w:pPr>
      <w:r w:rsidRPr="00502F76">
        <w:rPr>
          <w:rFonts w:asciiTheme="majorBidi" w:hAnsiTheme="majorBidi" w:cstheme="majorBidi"/>
          <w:kern w:val="22"/>
        </w:rPr>
        <w:t>2</w:t>
      </w:r>
      <w:r w:rsidR="00055D8F" w:rsidRPr="00502F76">
        <w:rPr>
          <w:rFonts w:asciiTheme="majorBidi" w:hAnsiTheme="majorBidi" w:cstheme="majorBidi"/>
          <w:kern w:val="22"/>
        </w:rPr>
        <w:t>.</w:t>
      </w:r>
      <w:r w:rsidR="00055D8F" w:rsidRPr="00502F76">
        <w:rPr>
          <w:rFonts w:asciiTheme="majorBidi" w:hAnsiTheme="majorBidi" w:cstheme="majorBidi"/>
          <w:iCs/>
          <w:kern w:val="22"/>
        </w:rPr>
        <w:tab/>
      </w:r>
      <w:r w:rsidR="00055D8F" w:rsidRPr="00502F76">
        <w:rPr>
          <w:rFonts w:asciiTheme="majorBidi" w:hAnsiTheme="majorBidi" w:cstheme="majorBidi"/>
          <w:i/>
          <w:iCs/>
          <w:kern w:val="22"/>
        </w:rPr>
        <w:t>Encourage</w:t>
      </w:r>
      <w:r w:rsidR="00763BB2" w:rsidRPr="00502F76">
        <w:rPr>
          <w:rFonts w:asciiTheme="majorBidi" w:hAnsiTheme="majorBidi" w:cstheme="majorBidi"/>
          <w:i/>
          <w:iCs/>
          <w:kern w:val="22"/>
        </w:rPr>
        <w:t>s</w:t>
      </w:r>
      <w:r w:rsidR="00055D8F" w:rsidRPr="00502F76">
        <w:rPr>
          <w:rFonts w:asciiTheme="majorBidi" w:hAnsiTheme="majorBidi" w:cstheme="majorBidi"/>
          <w:i/>
          <w:iCs/>
          <w:kern w:val="22"/>
        </w:rPr>
        <w:t xml:space="preserve"> </w:t>
      </w:r>
      <w:r w:rsidR="00055D8F" w:rsidRPr="00502F76">
        <w:rPr>
          <w:rFonts w:asciiTheme="majorBidi" w:hAnsiTheme="majorBidi" w:cstheme="majorBidi"/>
          <w:kern w:val="22"/>
        </w:rPr>
        <w:t>Parties, other Governments, relevant organizations, indigenous peoples</w:t>
      </w:r>
      <w:r w:rsidR="00D35AE3" w:rsidRPr="00502F76">
        <w:rPr>
          <w:rFonts w:asciiTheme="majorBidi" w:hAnsiTheme="majorBidi" w:cstheme="majorBidi"/>
          <w:kern w:val="22"/>
        </w:rPr>
        <w:t xml:space="preserve"> and</w:t>
      </w:r>
      <w:r w:rsidR="00055D8F" w:rsidRPr="00502F76">
        <w:rPr>
          <w:rFonts w:asciiTheme="majorBidi" w:hAnsiTheme="majorBidi" w:cstheme="majorBidi"/>
          <w:kern w:val="22"/>
        </w:rPr>
        <w:t xml:space="preserve"> local communities</w:t>
      </w:r>
      <w:r w:rsidR="144FFDB9" w:rsidRPr="00502F76">
        <w:rPr>
          <w:rFonts w:asciiTheme="majorBidi" w:hAnsiTheme="majorBidi" w:cstheme="majorBidi"/>
          <w:kern w:val="22"/>
        </w:rPr>
        <w:t>, women</w:t>
      </w:r>
      <w:r w:rsidR="002562C9" w:rsidRPr="00502F76">
        <w:rPr>
          <w:rFonts w:asciiTheme="majorBidi" w:hAnsiTheme="majorBidi" w:cstheme="majorBidi"/>
          <w:kern w:val="22"/>
        </w:rPr>
        <w:t>,</w:t>
      </w:r>
      <w:r w:rsidR="0082668F" w:rsidRPr="00502F76">
        <w:rPr>
          <w:rFonts w:asciiTheme="majorBidi" w:hAnsiTheme="majorBidi" w:cstheme="majorBidi"/>
          <w:kern w:val="22"/>
        </w:rPr>
        <w:t xml:space="preserve"> </w:t>
      </w:r>
      <w:r w:rsidR="144FFDB9" w:rsidRPr="00502F76">
        <w:rPr>
          <w:rFonts w:asciiTheme="majorBidi" w:hAnsiTheme="majorBidi" w:cstheme="majorBidi"/>
          <w:kern w:val="22"/>
        </w:rPr>
        <w:t>youth</w:t>
      </w:r>
      <w:r w:rsidR="00055D8F" w:rsidRPr="00502F76">
        <w:rPr>
          <w:rFonts w:asciiTheme="majorBidi" w:hAnsiTheme="majorBidi" w:cstheme="majorBidi"/>
          <w:kern w:val="22"/>
        </w:rPr>
        <w:t xml:space="preserve"> </w:t>
      </w:r>
      <w:r w:rsidR="00463CCA" w:rsidRPr="00502F76">
        <w:rPr>
          <w:rFonts w:asciiTheme="majorBidi" w:hAnsiTheme="majorBidi" w:cstheme="majorBidi"/>
          <w:kern w:val="22"/>
        </w:rPr>
        <w:t xml:space="preserve">and </w:t>
      </w:r>
      <w:r w:rsidR="00D35AE3" w:rsidRPr="00502F76">
        <w:rPr>
          <w:rFonts w:asciiTheme="majorBidi" w:hAnsiTheme="majorBidi" w:cstheme="majorBidi"/>
          <w:kern w:val="22"/>
        </w:rPr>
        <w:t xml:space="preserve">other relevant </w:t>
      </w:r>
      <w:r w:rsidR="00463CCA" w:rsidRPr="00502F76">
        <w:rPr>
          <w:rFonts w:asciiTheme="majorBidi" w:hAnsiTheme="majorBidi" w:cstheme="majorBidi"/>
          <w:kern w:val="22"/>
        </w:rPr>
        <w:t>stakeholders</w:t>
      </w:r>
      <w:r w:rsidR="00F96B3F" w:rsidRPr="00502F76">
        <w:rPr>
          <w:rFonts w:asciiTheme="majorBidi" w:hAnsiTheme="majorBidi" w:cstheme="majorBidi"/>
          <w:kern w:val="22"/>
        </w:rPr>
        <w:t xml:space="preserve"> </w:t>
      </w:r>
      <w:r w:rsidR="00055D8F" w:rsidRPr="00502F76">
        <w:rPr>
          <w:rFonts w:asciiTheme="majorBidi" w:hAnsiTheme="majorBidi" w:cstheme="majorBidi"/>
          <w:kern w:val="22"/>
        </w:rPr>
        <w:t>to incorporate, as appropriate, the</w:t>
      </w:r>
      <w:r w:rsidR="0082668F" w:rsidRPr="00502F76">
        <w:rPr>
          <w:rFonts w:asciiTheme="majorBidi" w:hAnsiTheme="majorBidi" w:cstheme="majorBidi"/>
          <w:kern w:val="22"/>
        </w:rPr>
        <w:t xml:space="preserve"> </w:t>
      </w:r>
      <w:r w:rsidR="00D35AE3" w:rsidRPr="00502F76">
        <w:rPr>
          <w:rFonts w:asciiTheme="majorBidi" w:hAnsiTheme="majorBidi" w:cstheme="majorBidi"/>
          <w:kern w:val="22"/>
        </w:rPr>
        <w:t>conservation and re</w:t>
      </w:r>
      <w:r w:rsidR="00055D8F" w:rsidRPr="00502F76">
        <w:rPr>
          <w:rFonts w:asciiTheme="majorBidi" w:hAnsiTheme="majorBidi" w:cstheme="majorBidi"/>
          <w:kern w:val="22"/>
        </w:rPr>
        <w:t xml:space="preserve">vitalization of </w:t>
      </w:r>
      <w:r w:rsidR="00D35AE3" w:rsidRPr="00502F76">
        <w:rPr>
          <w:rFonts w:asciiTheme="majorBidi" w:hAnsiTheme="majorBidi" w:cstheme="majorBidi"/>
          <w:kern w:val="22"/>
        </w:rPr>
        <w:t xml:space="preserve">the </w:t>
      </w:r>
      <w:r w:rsidR="00055D8F" w:rsidRPr="00502F76">
        <w:rPr>
          <w:rFonts w:asciiTheme="majorBidi" w:hAnsiTheme="majorBidi" w:cstheme="majorBidi"/>
          <w:kern w:val="22"/>
        </w:rPr>
        <w:t>language</w:t>
      </w:r>
      <w:r w:rsidR="00923FBD" w:rsidRPr="00502F76">
        <w:rPr>
          <w:rFonts w:asciiTheme="majorBidi" w:hAnsiTheme="majorBidi" w:cstheme="majorBidi"/>
          <w:kern w:val="22"/>
        </w:rPr>
        <w:t>s</w:t>
      </w:r>
      <w:r w:rsidR="00D35AE3" w:rsidRPr="00502F76">
        <w:rPr>
          <w:rFonts w:asciiTheme="majorBidi" w:hAnsiTheme="majorBidi" w:cstheme="majorBidi"/>
          <w:kern w:val="22"/>
        </w:rPr>
        <w:t xml:space="preserve"> of indigenous peoples and local communities</w:t>
      </w:r>
      <w:r w:rsidR="008D50BD" w:rsidRPr="00502F76">
        <w:rPr>
          <w:rFonts w:asciiTheme="majorBidi" w:hAnsiTheme="majorBidi" w:cstheme="majorBidi"/>
          <w:kern w:val="22"/>
        </w:rPr>
        <w:t>,</w:t>
      </w:r>
      <w:r w:rsidR="00055D8F" w:rsidRPr="00502F76">
        <w:rPr>
          <w:rFonts w:asciiTheme="majorBidi" w:hAnsiTheme="majorBidi" w:cstheme="majorBidi"/>
          <w:kern w:val="22"/>
        </w:rPr>
        <w:t xml:space="preserve"> </w:t>
      </w:r>
      <w:r w:rsidR="719DCF31" w:rsidRPr="00502F76">
        <w:rPr>
          <w:rFonts w:asciiTheme="majorBidi" w:hAnsiTheme="majorBidi" w:cstheme="majorBidi"/>
        </w:rPr>
        <w:t>including through concrete actions</w:t>
      </w:r>
      <w:r w:rsidR="00422851" w:rsidRPr="00502F76">
        <w:rPr>
          <w:rFonts w:asciiTheme="majorBidi" w:hAnsiTheme="majorBidi" w:cstheme="majorBidi"/>
        </w:rPr>
        <w:t>,</w:t>
      </w:r>
      <w:r w:rsidR="719DCF31" w:rsidRPr="00502F76">
        <w:rPr>
          <w:rFonts w:asciiTheme="majorBidi" w:hAnsiTheme="majorBidi" w:cstheme="majorBidi"/>
        </w:rPr>
        <w:t xml:space="preserve"> such as support for community initiatives for cultural and resource centres and field schools,</w:t>
      </w:r>
      <w:r w:rsidR="719DCF31" w:rsidRPr="00502F76">
        <w:rPr>
          <w:rFonts w:asciiTheme="majorBidi" w:hAnsiTheme="majorBidi" w:cstheme="majorBidi"/>
          <w:kern w:val="22"/>
        </w:rPr>
        <w:t xml:space="preserve"> </w:t>
      </w:r>
      <w:r w:rsidR="002D5FE0" w:rsidRPr="00502F76">
        <w:rPr>
          <w:rFonts w:asciiTheme="majorBidi" w:hAnsiTheme="majorBidi" w:cstheme="majorBidi"/>
          <w:kern w:val="22"/>
        </w:rPr>
        <w:t>given their</w:t>
      </w:r>
      <w:r w:rsidR="00055D8F" w:rsidRPr="00502F76">
        <w:rPr>
          <w:rFonts w:asciiTheme="majorBidi" w:hAnsiTheme="majorBidi" w:cstheme="majorBidi"/>
          <w:kern w:val="22"/>
        </w:rPr>
        <w:t xml:space="preserve"> fundamental </w:t>
      </w:r>
      <w:r w:rsidR="002D5FE0" w:rsidRPr="00502F76">
        <w:rPr>
          <w:rFonts w:asciiTheme="majorBidi" w:hAnsiTheme="majorBidi" w:cstheme="majorBidi"/>
          <w:kern w:val="22"/>
        </w:rPr>
        <w:t>role</w:t>
      </w:r>
      <w:r w:rsidR="002D5FE0" w:rsidRPr="450898CE">
        <w:rPr>
          <w:rFonts w:asciiTheme="majorBidi" w:hAnsiTheme="majorBidi" w:cstheme="majorBidi"/>
          <w:kern w:val="22"/>
        </w:rPr>
        <w:t xml:space="preserve"> in</w:t>
      </w:r>
      <w:r w:rsidR="00055D8F" w:rsidRPr="450898CE">
        <w:rPr>
          <w:rFonts w:asciiTheme="majorBidi" w:hAnsiTheme="majorBidi" w:cstheme="majorBidi"/>
          <w:kern w:val="22"/>
        </w:rPr>
        <w:t xml:space="preserve"> the intergenerational transmission of traditional knowledge, in</w:t>
      </w:r>
      <w:r w:rsidR="00A62022" w:rsidRPr="450898CE">
        <w:rPr>
          <w:rFonts w:asciiTheme="majorBidi" w:hAnsiTheme="majorBidi" w:cstheme="majorBidi"/>
          <w:kern w:val="22"/>
        </w:rPr>
        <w:t>to</w:t>
      </w:r>
      <w:r w:rsidR="00055D8F" w:rsidRPr="450898CE">
        <w:rPr>
          <w:rFonts w:asciiTheme="majorBidi" w:hAnsiTheme="majorBidi" w:cstheme="majorBidi"/>
          <w:kern w:val="22"/>
        </w:rPr>
        <w:t xml:space="preserve"> the implementation of the Convention</w:t>
      </w:r>
      <w:r w:rsidR="00D35AE3">
        <w:rPr>
          <w:rFonts w:asciiTheme="majorBidi" w:hAnsiTheme="majorBidi" w:cstheme="majorBidi"/>
          <w:kern w:val="22"/>
        </w:rPr>
        <w:t xml:space="preserve"> and its </w:t>
      </w:r>
      <w:r w:rsidR="00F54C66">
        <w:rPr>
          <w:rFonts w:asciiTheme="majorBidi" w:hAnsiTheme="majorBidi" w:cstheme="majorBidi"/>
          <w:kern w:val="22"/>
        </w:rPr>
        <w:t>P</w:t>
      </w:r>
      <w:r w:rsidR="00D35AE3">
        <w:rPr>
          <w:rFonts w:asciiTheme="majorBidi" w:hAnsiTheme="majorBidi" w:cstheme="majorBidi"/>
          <w:kern w:val="22"/>
        </w:rPr>
        <w:t>rotocols</w:t>
      </w:r>
      <w:r w:rsidR="00055D8F" w:rsidRPr="450898CE">
        <w:rPr>
          <w:rFonts w:asciiTheme="majorBidi" w:hAnsiTheme="majorBidi" w:cstheme="majorBidi"/>
          <w:kern w:val="22"/>
        </w:rPr>
        <w:t xml:space="preserve"> </w:t>
      </w:r>
      <w:r w:rsidR="00055D8F" w:rsidRPr="450898CE">
        <w:rPr>
          <w:rFonts w:asciiTheme="majorBidi" w:hAnsiTheme="majorBidi" w:cstheme="majorBidi"/>
        </w:rPr>
        <w:t>and the</w:t>
      </w:r>
      <w:r w:rsidR="00D35AE3">
        <w:rPr>
          <w:rFonts w:asciiTheme="majorBidi" w:hAnsiTheme="majorBidi" w:cstheme="majorBidi"/>
        </w:rPr>
        <w:t xml:space="preserve"> </w:t>
      </w:r>
      <w:r w:rsidR="00055D8F" w:rsidRPr="450898CE">
        <w:rPr>
          <w:rFonts w:asciiTheme="majorBidi" w:hAnsiTheme="majorBidi" w:cstheme="majorBidi"/>
        </w:rPr>
        <w:t xml:space="preserve">Framework, including through the updating and revision of national biodiversity strategies and action plans, and the preparation of the seventh and subsequent </w:t>
      </w:r>
      <w:r w:rsidR="00055D8F" w:rsidRPr="00CB2055">
        <w:rPr>
          <w:rFonts w:asciiTheme="majorBidi" w:hAnsiTheme="majorBidi" w:cstheme="majorBidi"/>
        </w:rPr>
        <w:t>national</w:t>
      </w:r>
      <w:r w:rsidR="00055D8F" w:rsidRPr="450898CE">
        <w:rPr>
          <w:rFonts w:asciiTheme="majorBidi" w:hAnsiTheme="majorBidi" w:cstheme="majorBidi"/>
        </w:rPr>
        <w:t xml:space="preserve"> reports;</w:t>
      </w:r>
    </w:p>
    <w:p w14:paraId="7E872747" w14:textId="6EA2C9E9" w:rsidR="450898CE" w:rsidRDefault="00D9418F" w:rsidP="00C4584A">
      <w:pPr>
        <w:suppressLineNumbers/>
        <w:tabs>
          <w:tab w:val="left" w:pos="1701"/>
        </w:tabs>
        <w:spacing w:before="120" w:after="120"/>
        <w:ind w:left="1134" w:firstLine="567"/>
        <w:rPr>
          <w:rFonts w:asciiTheme="majorBidi" w:hAnsiTheme="majorBidi" w:cstheme="majorBidi"/>
        </w:rPr>
      </w:pPr>
      <w:r w:rsidRPr="57028E5A">
        <w:rPr>
          <w:rFonts w:asciiTheme="majorBidi" w:hAnsiTheme="majorBidi" w:cstheme="majorBidi"/>
          <w:kern w:val="22"/>
        </w:rPr>
        <w:t>3</w:t>
      </w:r>
      <w:r w:rsidR="00055D8F" w:rsidRPr="57028E5A">
        <w:rPr>
          <w:rFonts w:asciiTheme="majorBidi" w:hAnsiTheme="majorBidi" w:cstheme="majorBidi"/>
          <w:kern w:val="22"/>
        </w:rPr>
        <w:t>.</w:t>
      </w:r>
      <w:r w:rsidR="00055D8F" w:rsidRPr="006D33A1">
        <w:rPr>
          <w:rFonts w:asciiTheme="majorBidi" w:hAnsiTheme="majorBidi" w:cstheme="majorBidi"/>
          <w:kern w:val="22"/>
        </w:rPr>
        <w:tab/>
      </w:r>
      <w:r w:rsidR="00055D8F" w:rsidRPr="57028E5A">
        <w:rPr>
          <w:rFonts w:asciiTheme="majorBidi" w:hAnsiTheme="majorBidi" w:cstheme="majorBidi"/>
          <w:i/>
          <w:iCs/>
          <w:kern w:val="22"/>
        </w:rPr>
        <w:t>Decides</w:t>
      </w:r>
      <w:r w:rsidR="00055D8F" w:rsidRPr="57028E5A">
        <w:rPr>
          <w:rFonts w:asciiTheme="majorBidi" w:hAnsiTheme="majorBidi" w:cstheme="majorBidi"/>
          <w:kern w:val="22"/>
        </w:rPr>
        <w:t xml:space="preserve"> that the </w:t>
      </w:r>
      <w:r w:rsidR="1130DB3E" w:rsidRPr="57028E5A">
        <w:rPr>
          <w:rFonts w:asciiTheme="majorBidi" w:hAnsiTheme="majorBidi" w:cstheme="majorBidi"/>
          <w:kern w:val="22"/>
        </w:rPr>
        <w:t xml:space="preserve">theme of </w:t>
      </w:r>
      <w:r w:rsidR="00055D8F" w:rsidRPr="57028E5A">
        <w:rPr>
          <w:rFonts w:asciiTheme="majorBidi" w:hAnsiTheme="majorBidi" w:cstheme="majorBidi"/>
          <w:kern w:val="22"/>
        </w:rPr>
        <w:t xml:space="preserve">the next in-depth dialogue shall be </w:t>
      </w:r>
      <w:r w:rsidR="489FD14F" w:rsidRPr="57028E5A">
        <w:rPr>
          <w:rFonts w:asciiTheme="majorBidi" w:hAnsiTheme="majorBidi" w:cstheme="majorBidi"/>
          <w:kern w:val="22"/>
        </w:rPr>
        <w:t>“</w:t>
      </w:r>
      <w:r w:rsidR="489FD14F" w:rsidRPr="57028E5A">
        <w:rPr>
          <w:rFonts w:asciiTheme="majorBidi" w:hAnsiTheme="majorBidi" w:cstheme="majorBidi"/>
        </w:rPr>
        <w:t>Strategies for mobilizing resources to ensur</w:t>
      </w:r>
      <w:r w:rsidR="393DD183" w:rsidRPr="57028E5A">
        <w:rPr>
          <w:rFonts w:asciiTheme="majorBidi" w:hAnsiTheme="majorBidi" w:cstheme="majorBidi"/>
        </w:rPr>
        <w:t xml:space="preserve">e </w:t>
      </w:r>
      <w:r w:rsidR="008B19F8">
        <w:rPr>
          <w:rFonts w:asciiTheme="majorBidi" w:hAnsiTheme="majorBidi" w:cstheme="majorBidi"/>
        </w:rPr>
        <w:t xml:space="preserve">the </w:t>
      </w:r>
      <w:r w:rsidR="393DD183" w:rsidRPr="57028E5A">
        <w:rPr>
          <w:rFonts w:asciiTheme="majorBidi" w:hAnsiTheme="majorBidi" w:cstheme="majorBidi"/>
        </w:rPr>
        <w:t>availability</w:t>
      </w:r>
      <w:r w:rsidR="489FD14F" w:rsidRPr="57028E5A">
        <w:rPr>
          <w:rFonts w:asciiTheme="majorBidi" w:hAnsiTheme="majorBidi" w:cstheme="majorBidi"/>
        </w:rPr>
        <w:t xml:space="preserve"> </w:t>
      </w:r>
      <w:r w:rsidR="008B19F8">
        <w:rPr>
          <w:rFonts w:asciiTheme="majorBidi" w:hAnsiTheme="majorBidi" w:cstheme="majorBidi"/>
        </w:rPr>
        <w:t xml:space="preserve">of and </w:t>
      </w:r>
      <w:r w:rsidR="0082668F">
        <w:rPr>
          <w:rFonts w:asciiTheme="majorBidi" w:hAnsiTheme="majorBidi" w:cstheme="majorBidi"/>
        </w:rPr>
        <w:t>access to</w:t>
      </w:r>
      <w:r w:rsidR="337012A3" w:rsidRPr="57028E5A">
        <w:rPr>
          <w:rFonts w:asciiTheme="majorBidi" w:hAnsiTheme="majorBidi" w:cstheme="majorBidi"/>
        </w:rPr>
        <w:t xml:space="preserve"> </w:t>
      </w:r>
      <w:r w:rsidR="489FD14F" w:rsidRPr="57028E5A">
        <w:rPr>
          <w:rFonts w:asciiTheme="majorBidi" w:hAnsiTheme="majorBidi" w:cstheme="majorBidi"/>
        </w:rPr>
        <w:t>financial resources and funding, as well as other means of implementation</w:t>
      </w:r>
      <w:r w:rsidR="0082668F">
        <w:rPr>
          <w:rFonts w:asciiTheme="majorBidi" w:hAnsiTheme="majorBidi" w:cstheme="majorBidi"/>
        </w:rPr>
        <w:t>,</w:t>
      </w:r>
      <w:r w:rsidR="489FD14F" w:rsidRPr="57028E5A">
        <w:rPr>
          <w:rFonts w:asciiTheme="majorBidi" w:hAnsiTheme="majorBidi" w:cstheme="majorBidi"/>
        </w:rPr>
        <w:t xml:space="preserve"> including capacity</w:t>
      </w:r>
      <w:r w:rsidR="00D3549D">
        <w:rPr>
          <w:rFonts w:asciiTheme="majorBidi" w:hAnsiTheme="majorBidi" w:cstheme="majorBidi"/>
        </w:rPr>
        <w:t>-</w:t>
      </w:r>
      <w:r w:rsidR="489FD14F" w:rsidRPr="57028E5A">
        <w:rPr>
          <w:rFonts w:asciiTheme="majorBidi" w:hAnsiTheme="majorBidi" w:cstheme="majorBidi"/>
        </w:rPr>
        <w:t xml:space="preserve">building, development and technical support </w:t>
      </w:r>
      <w:r w:rsidR="6A606A8E" w:rsidRPr="00254C70">
        <w:rPr>
          <w:rFonts w:asciiTheme="majorBidi" w:hAnsiTheme="majorBidi" w:cstheme="majorBidi"/>
        </w:rPr>
        <w:t>for</w:t>
      </w:r>
      <w:r w:rsidR="489FD14F" w:rsidRPr="00254C70">
        <w:rPr>
          <w:rFonts w:asciiTheme="majorBidi" w:hAnsiTheme="majorBidi" w:cstheme="majorBidi"/>
        </w:rPr>
        <w:t xml:space="preserve"> indigenous peoples and local communities,</w:t>
      </w:r>
      <w:r w:rsidR="00751914" w:rsidRPr="00254C70">
        <w:rPr>
          <w:rFonts w:asciiTheme="majorBidi" w:hAnsiTheme="majorBidi" w:cstheme="majorBidi"/>
        </w:rPr>
        <w:t xml:space="preserve"> including</w:t>
      </w:r>
      <w:r w:rsidR="489FD14F" w:rsidRPr="00254C70">
        <w:rPr>
          <w:rFonts w:asciiTheme="majorBidi" w:hAnsiTheme="majorBidi" w:cstheme="majorBidi"/>
        </w:rPr>
        <w:t xml:space="preserve"> women and youth</w:t>
      </w:r>
      <w:r w:rsidR="001907B0" w:rsidRPr="00254C70">
        <w:rPr>
          <w:rFonts w:asciiTheme="majorBidi" w:hAnsiTheme="majorBidi" w:cstheme="majorBidi"/>
        </w:rPr>
        <w:t>,</w:t>
      </w:r>
      <w:r w:rsidR="489FD14F" w:rsidRPr="00254C70">
        <w:rPr>
          <w:rFonts w:asciiTheme="majorBidi" w:hAnsiTheme="majorBidi" w:cstheme="majorBidi"/>
        </w:rPr>
        <w:t xml:space="preserve"> to support the full implementation of the Kunming-Montreal Global Biodiversity Framework</w:t>
      </w:r>
      <w:r w:rsidR="628CCFF6" w:rsidRPr="00254C70">
        <w:rPr>
          <w:rFonts w:asciiTheme="majorBidi" w:hAnsiTheme="majorBidi" w:cstheme="majorBidi"/>
        </w:rPr>
        <w:t>”</w:t>
      </w:r>
      <w:r w:rsidR="00910C9E" w:rsidRPr="00254C70">
        <w:rPr>
          <w:rFonts w:asciiTheme="majorBidi" w:hAnsiTheme="majorBidi" w:cstheme="majorBidi"/>
        </w:rPr>
        <w:t>.</w:t>
      </w:r>
    </w:p>
    <w:p w14:paraId="12F3D50B" w14:textId="77777777" w:rsidR="002B559C" w:rsidRPr="00AB782E" w:rsidRDefault="00ED3849" w:rsidP="003C132F">
      <w:pPr>
        <w:pStyle w:val="Para1"/>
        <w:ind w:left="567"/>
        <w:jc w:val="center"/>
        <w:rPr>
          <w:lang w:val="en-GB"/>
        </w:rPr>
      </w:pPr>
      <w:r w:rsidRPr="00AB782E">
        <w:rPr>
          <w:lang w:val="en-GB"/>
        </w:rPr>
        <w:t>__________</w:t>
      </w:r>
    </w:p>
    <w:sectPr w:rsidR="002B559C" w:rsidRPr="00AB782E" w:rsidSect="004F6C06"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F94E" w14:textId="77777777" w:rsidR="00F22AEE" w:rsidRDefault="00F22AEE" w:rsidP="00A96B21">
      <w:r>
        <w:separator/>
      </w:r>
    </w:p>
  </w:endnote>
  <w:endnote w:type="continuationSeparator" w:id="0">
    <w:p w14:paraId="31AFDC0F" w14:textId="77777777" w:rsidR="00F22AEE" w:rsidRDefault="00F22AEE" w:rsidP="00A96B21">
      <w:r>
        <w:continuationSeparator/>
      </w:r>
    </w:p>
  </w:endnote>
  <w:endnote w:type="continuationNotice" w:id="1">
    <w:p w14:paraId="25F585A8" w14:textId="77777777" w:rsidR="00F22AEE" w:rsidRDefault="00F22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 Norms Regular">
    <w:altName w:val="TT Norms Regular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98EF" w14:textId="77777777" w:rsidR="002B559C" w:rsidRDefault="002B559C">
    <w:pPr>
      <w:pStyle w:val="Footer"/>
    </w:pPr>
    <w:r w:rsidRPr="002B559C">
      <w:rPr>
        <w:sz w:val="20"/>
        <w:szCs w:val="20"/>
      </w:rPr>
      <w:fldChar w:fldCharType="begin"/>
    </w:r>
    <w:r w:rsidRPr="002B559C">
      <w:rPr>
        <w:sz w:val="20"/>
        <w:szCs w:val="20"/>
      </w:rPr>
      <w:instrText xml:space="preserve"> PAGE </w:instrText>
    </w:r>
    <w:r w:rsidRPr="002B559C">
      <w:rPr>
        <w:sz w:val="20"/>
        <w:szCs w:val="20"/>
      </w:rPr>
      <w:fldChar w:fldCharType="separate"/>
    </w:r>
    <w:r w:rsidRPr="002B559C">
      <w:rPr>
        <w:noProof/>
        <w:sz w:val="20"/>
        <w:szCs w:val="20"/>
      </w:rPr>
      <w:t>2</w:t>
    </w:r>
    <w:r w:rsidRPr="002B559C">
      <w:rPr>
        <w:sz w:val="20"/>
        <w:szCs w:val="20"/>
      </w:rPr>
      <w:fldChar w:fldCharType="end"/>
    </w:r>
    <w:r w:rsidRPr="002B559C">
      <w:rPr>
        <w:sz w:val="20"/>
        <w:szCs w:val="20"/>
      </w:rPr>
      <w:t>/</w:t>
    </w:r>
    <w:r w:rsidRPr="002B559C">
      <w:rPr>
        <w:sz w:val="20"/>
        <w:szCs w:val="20"/>
      </w:rPr>
      <w:fldChar w:fldCharType="begin"/>
    </w:r>
    <w:r w:rsidRPr="002B559C">
      <w:rPr>
        <w:sz w:val="20"/>
        <w:szCs w:val="20"/>
      </w:rPr>
      <w:instrText xml:space="preserve"> NUMPAGES  </w:instrText>
    </w:r>
    <w:r w:rsidRPr="002B559C">
      <w:rPr>
        <w:sz w:val="20"/>
        <w:szCs w:val="20"/>
      </w:rPr>
      <w:fldChar w:fldCharType="separate"/>
    </w:r>
    <w:r w:rsidRPr="002B559C">
      <w:rPr>
        <w:noProof/>
        <w:sz w:val="20"/>
        <w:szCs w:val="20"/>
      </w:rPr>
      <w:t>2</w:t>
    </w:r>
    <w:r w:rsidRPr="002B55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08D02B" w14:textId="77777777" w:rsidR="002B559C" w:rsidRDefault="002B559C" w:rsidP="002B559C">
            <w:pPr>
              <w:pStyle w:val="Footer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372F" w14:textId="77777777" w:rsidR="00F22AEE" w:rsidRDefault="00F22AEE" w:rsidP="00A96B21">
      <w:r>
        <w:separator/>
      </w:r>
    </w:p>
  </w:footnote>
  <w:footnote w:type="continuationSeparator" w:id="0">
    <w:p w14:paraId="36A5A666" w14:textId="77777777" w:rsidR="00F22AEE" w:rsidRDefault="00F22AEE" w:rsidP="00A96B21">
      <w:r>
        <w:continuationSeparator/>
      </w:r>
    </w:p>
  </w:footnote>
  <w:footnote w:type="continuationNotice" w:id="1">
    <w:p w14:paraId="300527DF" w14:textId="77777777" w:rsidR="00F22AEE" w:rsidRDefault="00F22AEE"/>
  </w:footnote>
  <w:footnote w:id="2">
    <w:p w14:paraId="6F3AB7E4" w14:textId="77777777" w:rsidR="00D75A41" w:rsidRPr="00B06423" w:rsidRDefault="00D75A41" w:rsidP="00D75A41">
      <w:pPr>
        <w:pStyle w:val="FootnoteText"/>
        <w:rPr>
          <w:sz w:val="18"/>
          <w:szCs w:val="18"/>
          <w:lang w:val="en-US"/>
        </w:rPr>
      </w:pPr>
      <w:r w:rsidRPr="00B06423">
        <w:rPr>
          <w:rStyle w:val="FootnoteReference"/>
          <w:sz w:val="18"/>
          <w:szCs w:val="18"/>
        </w:rPr>
        <w:footnoteRef/>
      </w:r>
      <w:r w:rsidRPr="00B06423">
        <w:rPr>
          <w:sz w:val="18"/>
          <w:szCs w:val="18"/>
        </w:rPr>
        <w:t xml:space="preserve"> </w:t>
      </w:r>
      <w:r w:rsidRPr="00CC50F1">
        <w:rPr>
          <w:color w:val="000000"/>
          <w:sz w:val="18"/>
          <w:szCs w:val="18"/>
        </w:rPr>
        <w:t xml:space="preserve">United Nations, </w:t>
      </w:r>
      <w:r w:rsidRPr="00CC50F1">
        <w:rPr>
          <w:i/>
          <w:iCs/>
          <w:color w:val="000000"/>
          <w:sz w:val="18"/>
          <w:szCs w:val="18"/>
        </w:rPr>
        <w:t>Treaty Series</w:t>
      </w:r>
      <w:r w:rsidRPr="00CC50F1">
        <w:rPr>
          <w:iCs/>
          <w:color w:val="000000"/>
          <w:sz w:val="18"/>
          <w:szCs w:val="18"/>
        </w:rPr>
        <w:t>,</w:t>
      </w:r>
      <w:r w:rsidRPr="00CC50F1">
        <w:rPr>
          <w:i/>
          <w:iCs/>
          <w:color w:val="000000"/>
          <w:sz w:val="18"/>
          <w:szCs w:val="18"/>
        </w:rPr>
        <w:t xml:space="preserve"> </w:t>
      </w:r>
      <w:r w:rsidRPr="00CC50F1">
        <w:rPr>
          <w:color w:val="000000"/>
          <w:sz w:val="18"/>
          <w:szCs w:val="18"/>
        </w:rPr>
        <w:t>vol. 1760, No. 30619.</w:t>
      </w:r>
    </w:p>
  </w:footnote>
  <w:footnote w:id="3">
    <w:p w14:paraId="6EE46B14" w14:textId="77777777" w:rsidR="00055D8F" w:rsidRPr="00B06423" w:rsidRDefault="00055D8F" w:rsidP="00055D8F">
      <w:pPr>
        <w:pStyle w:val="FootnoteText"/>
        <w:rPr>
          <w:sz w:val="18"/>
          <w:szCs w:val="18"/>
        </w:rPr>
      </w:pPr>
      <w:r w:rsidRPr="00B06423">
        <w:rPr>
          <w:rStyle w:val="FootnoteReference"/>
          <w:sz w:val="18"/>
          <w:szCs w:val="18"/>
        </w:rPr>
        <w:footnoteRef/>
      </w:r>
      <w:r w:rsidRPr="00B06423">
        <w:rPr>
          <w:sz w:val="18"/>
          <w:szCs w:val="18"/>
        </w:rPr>
        <w:t xml:space="preserve"> </w:t>
      </w:r>
      <w:r w:rsidRPr="00CC50F1">
        <w:rPr>
          <w:sz w:val="18"/>
          <w:szCs w:val="18"/>
        </w:rPr>
        <w:t xml:space="preserve">Decision </w:t>
      </w:r>
      <w:hyperlink r:id="rId1" w:history="1">
        <w:r w:rsidRPr="00CC50F1">
          <w:rPr>
            <w:rStyle w:val="Hyperlink"/>
            <w:sz w:val="18"/>
            <w:szCs w:val="18"/>
          </w:rPr>
          <w:t>15/4</w:t>
        </w:r>
      </w:hyperlink>
      <w:r w:rsidRPr="00CC50F1">
        <w:rPr>
          <w:sz w:val="18"/>
          <w:szCs w:val="18"/>
        </w:rPr>
        <w:t>, annex.</w:t>
      </w:r>
    </w:p>
  </w:footnote>
  <w:footnote w:id="4">
    <w:p w14:paraId="4814B3C6" w14:textId="735DC539" w:rsidR="008F6757" w:rsidRPr="00B06423" w:rsidRDefault="008F6757">
      <w:pPr>
        <w:pStyle w:val="FootnoteText"/>
        <w:rPr>
          <w:sz w:val="18"/>
          <w:szCs w:val="18"/>
          <w:lang w:val="en-US"/>
        </w:rPr>
      </w:pPr>
      <w:r w:rsidRPr="00B06423">
        <w:rPr>
          <w:rStyle w:val="FootnoteReference"/>
          <w:sz w:val="18"/>
          <w:szCs w:val="18"/>
        </w:rPr>
        <w:footnoteRef/>
      </w:r>
      <w:r w:rsidRPr="00B06423">
        <w:rPr>
          <w:sz w:val="18"/>
          <w:szCs w:val="18"/>
        </w:rPr>
        <w:t xml:space="preserve"> </w:t>
      </w:r>
      <w:r w:rsidR="00C33A93" w:rsidRPr="00B06423">
        <w:rPr>
          <w:sz w:val="18"/>
          <w:szCs w:val="18"/>
        </w:rPr>
        <w:t>Free, prior and informed consent refers to the tripartite terminology of “prior and informed consent” or “free, prior and informed consent” or “approval and involvement.</w:t>
      </w:r>
    </w:p>
  </w:footnote>
  <w:footnote w:id="5">
    <w:p w14:paraId="24217DE3" w14:textId="72F6F780" w:rsidR="00645E76" w:rsidRPr="00B06423" w:rsidRDefault="00645E76">
      <w:pPr>
        <w:pStyle w:val="FootnoteText"/>
        <w:rPr>
          <w:sz w:val="18"/>
          <w:szCs w:val="18"/>
          <w:lang w:val="en-US"/>
        </w:rPr>
      </w:pPr>
      <w:r w:rsidRPr="00B06423">
        <w:rPr>
          <w:rStyle w:val="FootnoteReference"/>
          <w:sz w:val="18"/>
          <w:szCs w:val="18"/>
        </w:rPr>
        <w:footnoteRef/>
      </w:r>
      <w:r w:rsidRPr="00B06423">
        <w:rPr>
          <w:sz w:val="18"/>
          <w:szCs w:val="18"/>
        </w:rPr>
        <w:t xml:space="preserve"> </w:t>
      </w:r>
      <w:r w:rsidRPr="00CC50F1">
        <w:rPr>
          <w:sz w:val="18"/>
          <w:szCs w:val="18"/>
          <w:lang w:val="en-US"/>
        </w:rPr>
        <w:t xml:space="preserve">Decision </w:t>
      </w:r>
      <w:hyperlink r:id="rId2" w:history="1">
        <w:r w:rsidRPr="00CC50F1">
          <w:rPr>
            <w:rStyle w:val="Hyperlink"/>
            <w:sz w:val="18"/>
            <w:szCs w:val="18"/>
            <w:lang w:val="en-US"/>
          </w:rPr>
          <w:t>15/11</w:t>
        </w:r>
      </w:hyperlink>
      <w:r w:rsidRPr="00CC50F1">
        <w:rPr>
          <w:sz w:val="18"/>
          <w:szCs w:val="18"/>
          <w:lang w:val="en-US"/>
        </w:rPr>
        <w:t>, annex.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7802784"/>
  <w:bookmarkStart w:id="2" w:name="_Hlk137802785"/>
  <w:p w14:paraId="2E56DAA9" w14:textId="6C35249E" w:rsidR="002B559C" w:rsidRPr="002B559C" w:rsidRDefault="00F22AEE" w:rsidP="002B559C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C00FE">
          <w:rPr>
            <w:sz w:val="20"/>
            <w:szCs w:val="20"/>
            <w:lang w:val="fr-FR"/>
          </w:rPr>
          <w:t>CBD/WG8J/REC/12/1</w:t>
        </w:r>
      </w:sdtContent>
    </w:sdt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72D5058" w14:textId="444BFD12" w:rsidR="002B559C" w:rsidRPr="00AB782E" w:rsidRDefault="00CC00FE" w:rsidP="002B559C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CBD/WG8J/REC/12/1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32F"/>
    <w:multiLevelType w:val="hybridMultilevel"/>
    <w:tmpl w:val="70A49BC2"/>
    <w:lvl w:ilvl="0" w:tplc="91B2BB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18"/>
    <w:multiLevelType w:val="multilevel"/>
    <w:tmpl w:val="F9DC08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-10" w:firstLine="72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vertAlign w:val="baseline"/>
      </w:rPr>
    </w:lvl>
  </w:abstractNum>
  <w:abstractNum w:abstractNumId="2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961CE"/>
    <w:multiLevelType w:val="hybridMultilevel"/>
    <w:tmpl w:val="AFDCF908"/>
    <w:lvl w:ilvl="0" w:tplc="371C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D18B7"/>
    <w:multiLevelType w:val="hybridMultilevel"/>
    <w:tmpl w:val="F990A9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6C9F"/>
    <w:multiLevelType w:val="hybridMultilevel"/>
    <w:tmpl w:val="95627E8E"/>
    <w:lvl w:ilvl="0" w:tplc="7234C6D6">
      <w:start w:val="1"/>
      <w:numFmt w:val="decimal"/>
      <w:lvlText w:val="%1."/>
      <w:lvlJc w:val="left"/>
      <w:pPr>
        <w:ind w:left="720" w:hanging="360"/>
      </w:pPr>
    </w:lvl>
    <w:lvl w:ilvl="1" w:tplc="937C5EAC">
      <w:start w:val="1"/>
      <w:numFmt w:val="lowerLetter"/>
      <w:lvlText w:val="%2."/>
      <w:lvlJc w:val="left"/>
      <w:pPr>
        <w:ind w:left="1440" w:hanging="360"/>
      </w:pPr>
    </w:lvl>
    <w:lvl w:ilvl="2" w:tplc="625C018A">
      <w:start w:val="1"/>
      <w:numFmt w:val="lowerRoman"/>
      <w:lvlText w:val="%3."/>
      <w:lvlJc w:val="right"/>
      <w:pPr>
        <w:ind w:left="2160" w:hanging="180"/>
      </w:pPr>
    </w:lvl>
    <w:lvl w:ilvl="3" w:tplc="78B65486">
      <w:start w:val="1"/>
      <w:numFmt w:val="decimal"/>
      <w:lvlText w:val="%4."/>
      <w:lvlJc w:val="left"/>
      <w:pPr>
        <w:ind w:left="2880" w:hanging="360"/>
      </w:pPr>
    </w:lvl>
    <w:lvl w:ilvl="4" w:tplc="EB6E81E2">
      <w:start w:val="1"/>
      <w:numFmt w:val="lowerLetter"/>
      <w:lvlText w:val="%5."/>
      <w:lvlJc w:val="left"/>
      <w:pPr>
        <w:ind w:left="3600" w:hanging="360"/>
      </w:pPr>
    </w:lvl>
    <w:lvl w:ilvl="5" w:tplc="3C00551E">
      <w:start w:val="1"/>
      <w:numFmt w:val="lowerRoman"/>
      <w:lvlText w:val="%6."/>
      <w:lvlJc w:val="right"/>
      <w:pPr>
        <w:ind w:left="4320" w:hanging="180"/>
      </w:pPr>
    </w:lvl>
    <w:lvl w:ilvl="6" w:tplc="D49CF33C">
      <w:start w:val="1"/>
      <w:numFmt w:val="decimal"/>
      <w:lvlText w:val="%7."/>
      <w:lvlJc w:val="left"/>
      <w:pPr>
        <w:ind w:left="5040" w:hanging="360"/>
      </w:pPr>
    </w:lvl>
    <w:lvl w:ilvl="7" w:tplc="C7549054">
      <w:start w:val="1"/>
      <w:numFmt w:val="lowerLetter"/>
      <w:lvlText w:val="%8."/>
      <w:lvlJc w:val="left"/>
      <w:pPr>
        <w:ind w:left="5760" w:hanging="360"/>
      </w:pPr>
    </w:lvl>
    <w:lvl w:ilvl="8" w:tplc="550AC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80578"/>
    <w:multiLevelType w:val="hybridMultilevel"/>
    <w:tmpl w:val="251AB796"/>
    <w:lvl w:ilvl="0" w:tplc="8862B882">
      <w:start w:val="1"/>
      <w:numFmt w:val="lowerLetter"/>
      <w:pStyle w:val="Para2"/>
      <w:lvlText w:val="(%1)"/>
      <w:lvlJc w:val="left"/>
      <w:pPr>
        <w:ind w:left="149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3033" w:hanging="360"/>
      </w:pPr>
    </w:lvl>
    <w:lvl w:ilvl="2" w:tplc="1009001B" w:tentative="1">
      <w:start w:val="1"/>
      <w:numFmt w:val="lowerRoman"/>
      <w:lvlText w:val="%3."/>
      <w:lvlJc w:val="right"/>
      <w:pPr>
        <w:ind w:left="3753" w:hanging="180"/>
      </w:pPr>
    </w:lvl>
    <w:lvl w:ilvl="3" w:tplc="1009000F" w:tentative="1">
      <w:start w:val="1"/>
      <w:numFmt w:val="decimal"/>
      <w:lvlText w:val="%4."/>
      <w:lvlJc w:val="left"/>
      <w:pPr>
        <w:ind w:left="4473" w:hanging="360"/>
      </w:pPr>
    </w:lvl>
    <w:lvl w:ilvl="4" w:tplc="10090019" w:tentative="1">
      <w:start w:val="1"/>
      <w:numFmt w:val="lowerLetter"/>
      <w:lvlText w:val="%5."/>
      <w:lvlJc w:val="left"/>
      <w:pPr>
        <w:ind w:left="5193" w:hanging="360"/>
      </w:pPr>
    </w:lvl>
    <w:lvl w:ilvl="5" w:tplc="1009001B" w:tentative="1">
      <w:start w:val="1"/>
      <w:numFmt w:val="lowerRoman"/>
      <w:lvlText w:val="%6."/>
      <w:lvlJc w:val="right"/>
      <w:pPr>
        <w:ind w:left="5913" w:hanging="180"/>
      </w:pPr>
    </w:lvl>
    <w:lvl w:ilvl="6" w:tplc="1009000F" w:tentative="1">
      <w:start w:val="1"/>
      <w:numFmt w:val="decimal"/>
      <w:lvlText w:val="%7."/>
      <w:lvlJc w:val="left"/>
      <w:pPr>
        <w:ind w:left="6633" w:hanging="360"/>
      </w:pPr>
    </w:lvl>
    <w:lvl w:ilvl="7" w:tplc="10090019" w:tentative="1">
      <w:start w:val="1"/>
      <w:numFmt w:val="lowerLetter"/>
      <w:lvlText w:val="%8."/>
      <w:lvlJc w:val="left"/>
      <w:pPr>
        <w:ind w:left="7353" w:hanging="360"/>
      </w:pPr>
    </w:lvl>
    <w:lvl w:ilvl="8" w:tplc="100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12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B70991"/>
    <w:multiLevelType w:val="hybridMultilevel"/>
    <w:tmpl w:val="F990A968"/>
    <w:lvl w:ilvl="0" w:tplc="6812E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B75AC8"/>
    <w:multiLevelType w:val="hybridMultilevel"/>
    <w:tmpl w:val="7318D3CC"/>
    <w:lvl w:ilvl="0" w:tplc="F044E494">
      <w:start w:val="1"/>
      <w:numFmt w:val="decimal"/>
      <w:lvlText w:val="%1."/>
      <w:lvlJc w:val="left"/>
      <w:pPr>
        <w:ind w:left="720" w:hanging="360"/>
      </w:pPr>
    </w:lvl>
    <w:lvl w:ilvl="1" w:tplc="7CA67B2C">
      <w:start w:val="1"/>
      <w:numFmt w:val="lowerLetter"/>
      <w:lvlText w:val="%2."/>
      <w:lvlJc w:val="left"/>
      <w:pPr>
        <w:ind w:left="1440" w:hanging="360"/>
      </w:pPr>
    </w:lvl>
    <w:lvl w:ilvl="2" w:tplc="EC96D3D4">
      <w:start w:val="1"/>
      <w:numFmt w:val="lowerRoman"/>
      <w:lvlText w:val="%3."/>
      <w:lvlJc w:val="right"/>
      <w:pPr>
        <w:ind w:left="2160" w:hanging="180"/>
      </w:pPr>
    </w:lvl>
    <w:lvl w:ilvl="3" w:tplc="15FCBD84">
      <w:start w:val="1"/>
      <w:numFmt w:val="decimal"/>
      <w:lvlText w:val="%4."/>
      <w:lvlJc w:val="left"/>
      <w:pPr>
        <w:ind w:left="2880" w:hanging="360"/>
      </w:pPr>
    </w:lvl>
    <w:lvl w:ilvl="4" w:tplc="E7A4FB16">
      <w:start w:val="1"/>
      <w:numFmt w:val="lowerLetter"/>
      <w:lvlText w:val="%5."/>
      <w:lvlJc w:val="left"/>
      <w:pPr>
        <w:ind w:left="3600" w:hanging="360"/>
      </w:pPr>
    </w:lvl>
    <w:lvl w:ilvl="5" w:tplc="0F209780">
      <w:start w:val="1"/>
      <w:numFmt w:val="lowerRoman"/>
      <w:lvlText w:val="%6."/>
      <w:lvlJc w:val="right"/>
      <w:pPr>
        <w:ind w:left="4320" w:hanging="180"/>
      </w:pPr>
    </w:lvl>
    <w:lvl w:ilvl="6" w:tplc="9F96C406">
      <w:start w:val="1"/>
      <w:numFmt w:val="decimal"/>
      <w:lvlText w:val="%7."/>
      <w:lvlJc w:val="left"/>
      <w:pPr>
        <w:ind w:left="5040" w:hanging="360"/>
      </w:pPr>
    </w:lvl>
    <w:lvl w:ilvl="7" w:tplc="917E0042">
      <w:start w:val="1"/>
      <w:numFmt w:val="lowerLetter"/>
      <w:lvlText w:val="%8."/>
      <w:lvlJc w:val="left"/>
      <w:pPr>
        <w:ind w:left="5760" w:hanging="360"/>
      </w:pPr>
    </w:lvl>
    <w:lvl w:ilvl="8" w:tplc="55143C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A50D5"/>
    <w:multiLevelType w:val="hybridMultilevel"/>
    <w:tmpl w:val="B4E8B4F6"/>
    <w:lvl w:ilvl="0" w:tplc="E7600C9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31900">
    <w:abstractNumId w:val="16"/>
  </w:num>
  <w:num w:numId="2" w16cid:durableId="686250970">
    <w:abstractNumId w:val="10"/>
  </w:num>
  <w:num w:numId="3" w16cid:durableId="2050370327">
    <w:abstractNumId w:val="6"/>
  </w:num>
  <w:num w:numId="4" w16cid:durableId="2069499237">
    <w:abstractNumId w:val="14"/>
  </w:num>
  <w:num w:numId="5" w16cid:durableId="158270868">
    <w:abstractNumId w:val="15"/>
  </w:num>
  <w:num w:numId="6" w16cid:durableId="159275565">
    <w:abstractNumId w:val="2"/>
  </w:num>
  <w:num w:numId="7" w16cid:durableId="271714945">
    <w:abstractNumId w:val="3"/>
  </w:num>
  <w:num w:numId="8" w16cid:durableId="1351487209">
    <w:abstractNumId w:val="3"/>
  </w:num>
  <w:num w:numId="9" w16cid:durableId="1612737127">
    <w:abstractNumId w:val="5"/>
  </w:num>
  <w:num w:numId="10" w16cid:durableId="1334139419">
    <w:abstractNumId w:val="9"/>
  </w:num>
  <w:num w:numId="11" w16cid:durableId="935023265">
    <w:abstractNumId w:val="13"/>
  </w:num>
  <w:num w:numId="12" w16cid:durableId="268247158">
    <w:abstractNumId w:val="12"/>
  </w:num>
  <w:num w:numId="13" w16cid:durableId="143207059">
    <w:abstractNumId w:val="8"/>
  </w:num>
  <w:num w:numId="14" w16cid:durableId="445121453">
    <w:abstractNumId w:val="4"/>
  </w:num>
  <w:num w:numId="15" w16cid:durableId="1263953771">
    <w:abstractNumId w:val="4"/>
    <w:lvlOverride w:ilvl="0">
      <w:startOverride w:val="1"/>
    </w:lvlOverride>
  </w:num>
  <w:num w:numId="16" w16cid:durableId="199586161">
    <w:abstractNumId w:val="11"/>
  </w:num>
  <w:num w:numId="17" w16cid:durableId="584072443">
    <w:abstractNumId w:val="11"/>
    <w:lvlOverride w:ilvl="0">
      <w:startOverride w:val="1"/>
    </w:lvlOverride>
  </w:num>
  <w:num w:numId="18" w16cid:durableId="1638680439">
    <w:abstractNumId w:val="14"/>
    <w:lvlOverride w:ilvl="0">
      <w:startOverride w:val="1"/>
    </w:lvlOverride>
  </w:num>
  <w:num w:numId="19" w16cid:durableId="1376001245">
    <w:abstractNumId w:val="11"/>
    <w:lvlOverride w:ilvl="0">
      <w:startOverride w:val="1"/>
    </w:lvlOverride>
  </w:num>
  <w:num w:numId="20" w16cid:durableId="1480611021">
    <w:abstractNumId w:val="18"/>
  </w:num>
  <w:num w:numId="21" w16cid:durableId="1967006738">
    <w:abstractNumId w:val="14"/>
    <w:lvlOverride w:ilvl="0">
      <w:startOverride w:val="1"/>
    </w:lvlOverride>
  </w:num>
  <w:num w:numId="22" w16cid:durableId="323556548">
    <w:abstractNumId w:val="14"/>
    <w:lvlOverride w:ilvl="0">
      <w:startOverride w:val="1"/>
    </w:lvlOverride>
  </w:num>
  <w:num w:numId="23" w16cid:durableId="795369630">
    <w:abstractNumId w:val="17"/>
  </w:num>
  <w:num w:numId="24" w16cid:durableId="1084764582">
    <w:abstractNumId w:val="11"/>
  </w:num>
  <w:num w:numId="25" w16cid:durableId="1309280473">
    <w:abstractNumId w:val="11"/>
  </w:num>
  <w:num w:numId="26" w16cid:durableId="955983931">
    <w:abstractNumId w:val="11"/>
  </w:num>
  <w:num w:numId="27" w16cid:durableId="2004695480">
    <w:abstractNumId w:val="6"/>
  </w:num>
  <w:num w:numId="28" w16cid:durableId="1948462470">
    <w:abstractNumId w:val="6"/>
  </w:num>
  <w:num w:numId="29" w16cid:durableId="534201582">
    <w:abstractNumId w:val="1"/>
  </w:num>
  <w:num w:numId="30" w16cid:durableId="676924724">
    <w:abstractNumId w:val="6"/>
  </w:num>
  <w:num w:numId="31" w16cid:durableId="1046291404">
    <w:abstractNumId w:val="14"/>
  </w:num>
  <w:num w:numId="32" w16cid:durableId="96214066">
    <w:abstractNumId w:val="14"/>
  </w:num>
  <w:num w:numId="33" w16cid:durableId="2042120885">
    <w:abstractNumId w:val="14"/>
  </w:num>
  <w:num w:numId="34" w16cid:durableId="1603802314">
    <w:abstractNumId w:val="14"/>
  </w:num>
  <w:num w:numId="35" w16cid:durableId="1852835746">
    <w:abstractNumId w:val="14"/>
  </w:num>
  <w:num w:numId="36" w16cid:durableId="1828087829">
    <w:abstractNumId w:val="14"/>
  </w:num>
  <w:num w:numId="37" w16cid:durableId="1557085153">
    <w:abstractNumId w:val="14"/>
  </w:num>
  <w:num w:numId="38" w16cid:durableId="946549047">
    <w:abstractNumId w:val="14"/>
  </w:num>
  <w:num w:numId="39" w16cid:durableId="678461374">
    <w:abstractNumId w:val="14"/>
  </w:num>
  <w:num w:numId="40" w16cid:durableId="940526335">
    <w:abstractNumId w:val="0"/>
  </w:num>
  <w:num w:numId="41" w16cid:durableId="593708179">
    <w:abstractNumId w:val="11"/>
  </w:num>
  <w:num w:numId="42" w16cid:durableId="1173885066">
    <w:abstractNumId w:val="11"/>
    <w:lvlOverride w:ilvl="0">
      <w:startOverride w:val="1"/>
    </w:lvlOverride>
  </w:num>
  <w:num w:numId="43" w16cid:durableId="1530022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szQ3tDAxMjExNjFW0lEKTi0uzszPAykwqQUAaidUGSwAAAA="/>
  </w:docVars>
  <w:rsids>
    <w:rsidRoot w:val="00041106"/>
    <w:rsid w:val="000112A5"/>
    <w:rsid w:val="0001533F"/>
    <w:rsid w:val="000172F5"/>
    <w:rsid w:val="00020751"/>
    <w:rsid w:val="0002132A"/>
    <w:rsid w:val="00021823"/>
    <w:rsid w:val="000231FB"/>
    <w:rsid w:val="000270E7"/>
    <w:rsid w:val="00032BAB"/>
    <w:rsid w:val="000368A1"/>
    <w:rsid w:val="000403B4"/>
    <w:rsid w:val="00040598"/>
    <w:rsid w:val="00041106"/>
    <w:rsid w:val="00041440"/>
    <w:rsid w:val="0004471C"/>
    <w:rsid w:val="00050986"/>
    <w:rsid w:val="00052DC7"/>
    <w:rsid w:val="00055D8F"/>
    <w:rsid w:val="00056603"/>
    <w:rsid w:val="000567E2"/>
    <w:rsid w:val="000624E8"/>
    <w:rsid w:val="000632EE"/>
    <w:rsid w:val="000659FD"/>
    <w:rsid w:val="000742A1"/>
    <w:rsid w:val="000831A8"/>
    <w:rsid w:val="00093723"/>
    <w:rsid w:val="000938A9"/>
    <w:rsid w:val="00094926"/>
    <w:rsid w:val="00096042"/>
    <w:rsid w:val="00096CA6"/>
    <w:rsid w:val="000975BF"/>
    <w:rsid w:val="00097D3C"/>
    <w:rsid w:val="00097E10"/>
    <w:rsid w:val="00097E44"/>
    <w:rsid w:val="000A1051"/>
    <w:rsid w:val="000A2071"/>
    <w:rsid w:val="000A3981"/>
    <w:rsid w:val="000A6E3B"/>
    <w:rsid w:val="000B1C59"/>
    <w:rsid w:val="000B1D1D"/>
    <w:rsid w:val="000B3E75"/>
    <w:rsid w:val="000C2AD5"/>
    <w:rsid w:val="000C701F"/>
    <w:rsid w:val="000D17AE"/>
    <w:rsid w:val="000D1EF5"/>
    <w:rsid w:val="000D54F9"/>
    <w:rsid w:val="000D71B2"/>
    <w:rsid w:val="000E183A"/>
    <w:rsid w:val="000E3A18"/>
    <w:rsid w:val="000E4BEB"/>
    <w:rsid w:val="000E52EB"/>
    <w:rsid w:val="000E6D66"/>
    <w:rsid w:val="000F017A"/>
    <w:rsid w:val="000F4CEC"/>
    <w:rsid w:val="000F58EC"/>
    <w:rsid w:val="000F7EFF"/>
    <w:rsid w:val="00100A2D"/>
    <w:rsid w:val="001022BD"/>
    <w:rsid w:val="00104D9D"/>
    <w:rsid w:val="001072D6"/>
    <w:rsid w:val="00111CC1"/>
    <w:rsid w:val="001146FC"/>
    <w:rsid w:val="001150DF"/>
    <w:rsid w:val="00122CAF"/>
    <w:rsid w:val="00124D5C"/>
    <w:rsid w:val="00130DA5"/>
    <w:rsid w:val="00132581"/>
    <w:rsid w:val="00146DBA"/>
    <w:rsid w:val="00152046"/>
    <w:rsid w:val="00155C1E"/>
    <w:rsid w:val="001631CD"/>
    <w:rsid w:val="00166A56"/>
    <w:rsid w:val="001671EC"/>
    <w:rsid w:val="0016756C"/>
    <w:rsid w:val="00172DE4"/>
    <w:rsid w:val="00184909"/>
    <w:rsid w:val="0018648B"/>
    <w:rsid w:val="00186D0D"/>
    <w:rsid w:val="001879FF"/>
    <w:rsid w:val="001907B0"/>
    <w:rsid w:val="00193076"/>
    <w:rsid w:val="00194328"/>
    <w:rsid w:val="00195D4B"/>
    <w:rsid w:val="001A051E"/>
    <w:rsid w:val="001A101B"/>
    <w:rsid w:val="001A13D4"/>
    <w:rsid w:val="001A3388"/>
    <w:rsid w:val="001A3971"/>
    <w:rsid w:val="001A6932"/>
    <w:rsid w:val="001B1779"/>
    <w:rsid w:val="001B1E76"/>
    <w:rsid w:val="001B2790"/>
    <w:rsid w:val="001B3463"/>
    <w:rsid w:val="001B527C"/>
    <w:rsid w:val="001B5D35"/>
    <w:rsid w:val="001C088C"/>
    <w:rsid w:val="001C25C1"/>
    <w:rsid w:val="001C4C28"/>
    <w:rsid w:val="001C5A19"/>
    <w:rsid w:val="001D0C9A"/>
    <w:rsid w:val="001D0F34"/>
    <w:rsid w:val="001D13C2"/>
    <w:rsid w:val="001D2FB7"/>
    <w:rsid w:val="001D37D6"/>
    <w:rsid w:val="001E3C6F"/>
    <w:rsid w:val="001E6A9C"/>
    <w:rsid w:val="001F211F"/>
    <w:rsid w:val="001F234E"/>
    <w:rsid w:val="001F2EE2"/>
    <w:rsid w:val="001F3D84"/>
    <w:rsid w:val="001F437D"/>
    <w:rsid w:val="001F469B"/>
    <w:rsid w:val="0020396B"/>
    <w:rsid w:val="00215194"/>
    <w:rsid w:val="002200F4"/>
    <w:rsid w:val="00221188"/>
    <w:rsid w:val="002224DF"/>
    <w:rsid w:val="002224FB"/>
    <w:rsid w:val="00222E8D"/>
    <w:rsid w:val="00224B90"/>
    <w:rsid w:val="00227F3F"/>
    <w:rsid w:val="00230364"/>
    <w:rsid w:val="00233464"/>
    <w:rsid w:val="0023373F"/>
    <w:rsid w:val="00235413"/>
    <w:rsid w:val="0023684C"/>
    <w:rsid w:val="00240491"/>
    <w:rsid w:val="0024171B"/>
    <w:rsid w:val="00245C69"/>
    <w:rsid w:val="00252289"/>
    <w:rsid w:val="00253D10"/>
    <w:rsid w:val="00253E0F"/>
    <w:rsid w:val="00254084"/>
    <w:rsid w:val="00254C70"/>
    <w:rsid w:val="00255076"/>
    <w:rsid w:val="002562C9"/>
    <w:rsid w:val="002607F1"/>
    <w:rsid w:val="00261713"/>
    <w:rsid w:val="00263B40"/>
    <w:rsid w:val="002645D0"/>
    <w:rsid w:val="00272D32"/>
    <w:rsid w:val="00273F5C"/>
    <w:rsid w:val="002744CF"/>
    <w:rsid w:val="002756A3"/>
    <w:rsid w:val="00276868"/>
    <w:rsid w:val="00277AA9"/>
    <w:rsid w:val="00282C67"/>
    <w:rsid w:val="00283894"/>
    <w:rsid w:val="00290B97"/>
    <w:rsid w:val="00292F68"/>
    <w:rsid w:val="00294CAE"/>
    <w:rsid w:val="00295185"/>
    <w:rsid w:val="00295293"/>
    <w:rsid w:val="002957AE"/>
    <w:rsid w:val="00295B99"/>
    <w:rsid w:val="002B00CA"/>
    <w:rsid w:val="002B23FF"/>
    <w:rsid w:val="002B4FC9"/>
    <w:rsid w:val="002B559C"/>
    <w:rsid w:val="002B56D4"/>
    <w:rsid w:val="002C3D62"/>
    <w:rsid w:val="002C5CCD"/>
    <w:rsid w:val="002C5FF8"/>
    <w:rsid w:val="002D00B3"/>
    <w:rsid w:val="002D12DA"/>
    <w:rsid w:val="002D52A8"/>
    <w:rsid w:val="002D5FE0"/>
    <w:rsid w:val="002E4920"/>
    <w:rsid w:val="002E550C"/>
    <w:rsid w:val="002E6C30"/>
    <w:rsid w:val="002F0C26"/>
    <w:rsid w:val="002F1C77"/>
    <w:rsid w:val="002F327B"/>
    <w:rsid w:val="002F4ABF"/>
    <w:rsid w:val="002F596C"/>
    <w:rsid w:val="0030176F"/>
    <w:rsid w:val="003020A0"/>
    <w:rsid w:val="003079B7"/>
    <w:rsid w:val="00310608"/>
    <w:rsid w:val="00313D06"/>
    <w:rsid w:val="00313DEA"/>
    <w:rsid w:val="0031421E"/>
    <w:rsid w:val="00317B23"/>
    <w:rsid w:val="003212A1"/>
    <w:rsid w:val="003214ED"/>
    <w:rsid w:val="00321A6D"/>
    <w:rsid w:val="00322DC4"/>
    <w:rsid w:val="00323F22"/>
    <w:rsid w:val="003369E6"/>
    <w:rsid w:val="00340E59"/>
    <w:rsid w:val="003476A9"/>
    <w:rsid w:val="0035537B"/>
    <w:rsid w:val="0035640D"/>
    <w:rsid w:val="00356B53"/>
    <w:rsid w:val="00364474"/>
    <w:rsid w:val="003645CE"/>
    <w:rsid w:val="00365169"/>
    <w:rsid w:val="00365D75"/>
    <w:rsid w:val="0036616C"/>
    <w:rsid w:val="00366AF8"/>
    <w:rsid w:val="00371DB7"/>
    <w:rsid w:val="00373464"/>
    <w:rsid w:val="00373AD6"/>
    <w:rsid w:val="003765C0"/>
    <w:rsid w:val="003765E0"/>
    <w:rsid w:val="00377A85"/>
    <w:rsid w:val="00377EC4"/>
    <w:rsid w:val="00380048"/>
    <w:rsid w:val="0038738D"/>
    <w:rsid w:val="00387972"/>
    <w:rsid w:val="00392452"/>
    <w:rsid w:val="003A20E4"/>
    <w:rsid w:val="003A233E"/>
    <w:rsid w:val="003A4964"/>
    <w:rsid w:val="003A5050"/>
    <w:rsid w:val="003A70AC"/>
    <w:rsid w:val="003B410A"/>
    <w:rsid w:val="003B645A"/>
    <w:rsid w:val="003C132F"/>
    <w:rsid w:val="003C32A2"/>
    <w:rsid w:val="003C3A47"/>
    <w:rsid w:val="003C3C40"/>
    <w:rsid w:val="003C6EF5"/>
    <w:rsid w:val="003C6F10"/>
    <w:rsid w:val="003D060F"/>
    <w:rsid w:val="003D0B01"/>
    <w:rsid w:val="003D333D"/>
    <w:rsid w:val="003E16A8"/>
    <w:rsid w:val="003E3171"/>
    <w:rsid w:val="003E33D8"/>
    <w:rsid w:val="003E375B"/>
    <w:rsid w:val="003E3E06"/>
    <w:rsid w:val="003F0F7A"/>
    <w:rsid w:val="003F1B5B"/>
    <w:rsid w:val="003F5ECA"/>
    <w:rsid w:val="003F6812"/>
    <w:rsid w:val="00400D34"/>
    <w:rsid w:val="004105FA"/>
    <w:rsid w:val="00411EE4"/>
    <w:rsid w:val="00421401"/>
    <w:rsid w:val="00421D45"/>
    <w:rsid w:val="00421D90"/>
    <w:rsid w:val="00422851"/>
    <w:rsid w:val="00424FDB"/>
    <w:rsid w:val="00425B5D"/>
    <w:rsid w:val="00427898"/>
    <w:rsid w:val="00445FB0"/>
    <w:rsid w:val="00451745"/>
    <w:rsid w:val="004571E4"/>
    <w:rsid w:val="0046032F"/>
    <w:rsid w:val="004604A5"/>
    <w:rsid w:val="00463CCA"/>
    <w:rsid w:val="004666E9"/>
    <w:rsid w:val="00466E27"/>
    <w:rsid w:val="004701EE"/>
    <w:rsid w:val="0047042B"/>
    <w:rsid w:val="00475C77"/>
    <w:rsid w:val="00477F77"/>
    <w:rsid w:val="00480DAF"/>
    <w:rsid w:val="00490C96"/>
    <w:rsid w:val="00492715"/>
    <w:rsid w:val="004930B8"/>
    <w:rsid w:val="00497FC0"/>
    <w:rsid w:val="004A2A2D"/>
    <w:rsid w:val="004A687A"/>
    <w:rsid w:val="004B1474"/>
    <w:rsid w:val="004B2A91"/>
    <w:rsid w:val="004B3865"/>
    <w:rsid w:val="004B7241"/>
    <w:rsid w:val="004C1581"/>
    <w:rsid w:val="004C6039"/>
    <w:rsid w:val="004C7525"/>
    <w:rsid w:val="004C79E8"/>
    <w:rsid w:val="004D0CC6"/>
    <w:rsid w:val="004D1158"/>
    <w:rsid w:val="004D11B8"/>
    <w:rsid w:val="004D2C2B"/>
    <w:rsid w:val="004D33A5"/>
    <w:rsid w:val="004E08D0"/>
    <w:rsid w:val="004E50C2"/>
    <w:rsid w:val="004E747D"/>
    <w:rsid w:val="004E7626"/>
    <w:rsid w:val="004E77CC"/>
    <w:rsid w:val="004F0E17"/>
    <w:rsid w:val="004F0FA9"/>
    <w:rsid w:val="004F6C06"/>
    <w:rsid w:val="004F7478"/>
    <w:rsid w:val="00502253"/>
    <w:rsid w:val="00502F76"/>
    <w:rsid w:val="00505E0F"/>
    <w:rsid w:val="00505FDF"/>
    <w:rsid w:val="0051121D"/>
    <w:rsid w:val="00517DE2"/>
    <w:rsid w:val="005210F0"/>
    <w:rsid w:val="00521B28"/>
    <w:rsid w:val="0053088E"/>
    <w:rsid w:val="0053194A"/>
    <w:rsid w:val="0053470D"/>
    <w:rsid w:val="00537248"/>
    <w:rsid w:val="00542EAD"/>
    <w:rsid w:val="005449C7"/>
    <w:rsid w:val="00546BA1"/>
    <w:rsid w:val="00547209"/>
    <w:rsid w:val="0054779D"/>
    <w:rsid w:val="0055085B"/>
    <w:rsid w:val="005508D9"/>
    <w:rsid w:val="00551B9D"/>
    <w:rsid w:val="005550C8"/>
    <w:rsid w:val="00555C23"/>
    <w:rsid w:val="00561EB5"/>
    <w:rsid w:val="00563281"/>
    <w:rsid w:val="00565B07"/>
    <w:rsid w:val="00590AE2"/>
    <w:rsid w:val="005912C0"/>
    <w:rsid w:val="0059131C"/>
    <w:rsid w:val="0059245B"/>
    <w:rsid w:val="005947E5"/>
    <w:rsid w:val="00594C3D"/>
    <w:rsid w:val="005A12E1"/>
    <w:rsid w:val="005A206E"/>
    <w:rsid w:val="005A4398"/>
    <w:rsid w:val="005A7702"/>
    <w:rsid w:val="005C0398"/>
    <w:rsid w:val="005C0696"/>
    <w:rsid w:val="005C2229"/>
    <w:rsid w:val="005D5FCE"/>
    <w:rsid w:val="005D63EB"/>
    <w:rsid w:val="005D6C3B"/>
    <w:rsid w:val="005D6FE7"/>
    <w:rsid w:val="005E050D"/>
    <w:rsid w:val="005E0556"/>
    <w:rsid w:val="005E2605"/>
    <w:rsid w:val="005F46DC"/>
    <w:rsid w:val="005F4975"/>
    <w:rsid w:val="005F5A77"/>
    <w:rsid w:val="005F7D6D"/>
    <w:rsid w:val="006073F3"/>
    <w:rsid w:val="00607886"/>
    <w:rsid w:val="006120EC"/>
    <w:rsid w:val="006124EC"/>
    <w:rsid w:val="006147C7"/>
    <w:rsid w:val="006155C1"/>
    <w:rsid w:val="00616161"/>
    <w:rsid w:val="006231B5"/>
    <w:rsid w:val="00633A64"/>
    <w:rsid w:val="00633E88"/>
    <w:rsid w:val="0063530D"/>
    <w:rsid w:val="00644D82"/>
    <w:rsid w:val="00645E76"/>
    <w:rsid w:val="006511DD"/>
    <w:rsid w:val="00657ED6"/>
    <w:rsid w:val="00673BC5"/>
    <w:rsid w:val="00673BF7"/>
    <w:rsid w:val="0067582D"/>
    <w:rsid w:val="00682E81"/>
    <w:rsid w:val="00683534"/>
    <w:rsid w:val="00684AD5"/>
    <w:rsid w:val="006A287A"/>
    <w:rsid w:val="006B293D"/>
    <w:rsid w:val="006B57F4"/>
    <w:rsid w:val="006C2D54"/>
    <w:rsid w:val="006C423B"/>
    <w:rsid w:val="006D0298"/>
    <w:rsid w:val="006D33A1"/>
    <w:rsid w:val="006D4A63"/>
    <w:rsid w:val="006D6DCE"/>
    <w:rsid w:val="006E0FDE"/>
    <w:rsid w:val="006E22A2"/>
    <w:rsid w:val="006E28FF"/>
    <w:rsid w:val="006E2AF2"/>
    <w:rsid w:val="006E35B3"/>
    <w:rsid w:val="006E6A5C"/>
    <w:rsid w:val="00700AC0"/>
    <w:rsid w:val="00700E20"/>
    <w:rsid w:val="00705918"/>
    <w:rsid w:val="00710604"/>
    <w:rsid w:val="00711C3E"/>
    <w:rsid w:val="00714D4F"/>
    <w:rsid w:val="0072070A"/>
    <w:rsid w:val="00721988"/>
    <w:rsid w:val="00724315"/>
    <w:rsid w:val="007259E7"/>
    <w:rsid w:val="00726F1E"/>
    <w:rsid w:val="00731099"/>
    <w:rsid w:val="007344B3"/>
    <w:rsid w:val="00736B60"/>
    <w:rsid w:val="00741D6A"/>
    <w:rsid w:val="007459B1"/>
    <w:rsid w:val="00751914"/>
    <w:rsid w:val="00752524"/>
    <w:rsid w:val="00753630"/>
    <w:rsid w:val="00753AF3"/>
    <w:rsid w:val="00753F59"/>
    <w:rsid w:val="00762286"/>
    <w:rsid w:val="00763BB2"/>
    <w:rsid w:val="00766532"/>
    <w:rsid w:val="00767A90"/>
    <w:rsid w:val="00767AE3"/>
    <w:rsid w:val="007716CB"/>
    <w:rsid w:val="0077769C"/>
    <w:rsid w:val="007809E4"/>
    <w:rsid w:val="00784D25"/>
    <w:rsid w:val="00790B43"/>
    <w:rsid w:val="0079458E"/>
    <w:rsid w:val="00794C29"/>
    <w:rsid w:val="007965BA"/>
    <w:rsid w:val="007974A1"/>
    <w:rsid w:val="007A1A88"/>
    <w:rsid w:val="007A1F0E"/>
    <w:rsid w:val="007A6096"/>
    <w:rsid w:val="007A7480"/>
    <w:rsid w:val="007A779E"/>
    <w:rsid w:val="007C4A35"/>
    <w:rsid w:val="007C4B17"/>
    <w:rsid w:val="007C63B6"/>
    <w:rsid w:val="007C77BC"/>
    <w:rsid w:val="007C7ADD"/>
    <w:rsid w:val="007D1013"/>
    <w:rsid w:val="007D1A54"/>
    <w:rsid w:val="007D72EC"/>
    <w:rsid w:val="007E235E"/>
    <w:rsid w:val="007E27D3"/>
    <w:rsid w:val="007E312B"/>
    <w:rsid w:val="007E44FD"/>
    <w:rsid w:val="007E464E"/>
    <w:rsid w:val="007E4EB9"/>
    <w:rsid w:val="007F0DDC"/>
    <w:rsid w:val="007F1380"/>
    <w:rsid w:val="007F31F7"/>
    <w:rsid w:val="007F50B9"/>
    <w:rsid w:val="007F5DCC"/>
    <w:rsid w:val="007F7361"/>
    <w:rsid w:val="007F76F3"/>
    <w:rsid w:val="00802D00"/>
    <w:rsid w:val="00810201"/>
    <w:rsid w:val="00811024"/>
    <w:rsid w:val="008116E2"/>
    <w:rsid w:val="008124DE"/>
    <w:rsid w:val="00813ADA"/>
    <w:rsid w:val="00814E56"/>
    <w:rsid w:val="00821147"/>
    <w:rsid w:val="008220DA"/>
    <w:rsid w:val="00823ABB"/>
    <w:rsid w:val="0082426F"/>
    <w:rsid w:val="0082668F"/>
    <w:rsid w:val="00831586"/>
    <w:rsid w:val="00832C86"/>
    <w:rsid w:val="00834C07"/>
    <w:rsid w:val="008375F2"/>
    <w:rsid w:val="0084087B"/>
    <w:rsid w:val="00841BF9"/>
    <w:rsid w:val="00841EF7"/>
    <w:rsid w:val="008429AE"/>
    <w:rsid w:val="00846211"/>
    <w:rsid w:val="00846A2C"/>
    <w:rsid w:val="00851801"/>
    <w:rsid w:val="008520FE"/>
    <w:rsid w:val="0085246E"/>
    <w:rsid w:val="0085625A"/>
    <w:rsid w:val="00861385"/>
    <w:rsid w:val="00866722"/>
    <w:rsid w:val="00866B3B"/>
    <w:rsid w:val="00874541"/>
    <w:rsid w:val="00876549"/>
    <w:rsid w:val="00881F36"/>
    <w:rsid w:val="00883FA6"/>
    <w:rsid w:val="00884AC3"/>
    <w:rsid w:val="008934A2"/>
    <w:rsid w:val="0089397A"/>
    <w:rsid w:val="00895980"/>
    <w:rsid w:val="00896945"/>
    <w:rsid w:val="00896DCC"/>
    <w:rsid w:val="00897EF0"/>
    <w:rsid w:val="008A2883"/>
    <w:rsid w:val="008A3AC5"/>
    <w:rsid w:val="008A50FE"/>
    <w:rsid w:val="008A6944"/>
    <w:rsid w:val="008A7D28"/>
    <w:rsid w:val="008B19F8"/>
    <w:rsid w:val="008B3D4A"/>
    <w:rsid w:val="008B4487"/>
    <w:rsid w:val="008B59FE"/>
    <w:rsid w:val="008C1414"/>
    <w:rsid w:val="008C3225"/>
    <w:rsid w:val="008C4F3B"/>
    <w:rsid w:val="008C5665"/>
    <w:rsid w:val="008C7EA8"/>
    <w:rsid w:val="008D0F77"/>
    <w:rsid w:val="008D2718"/>
    <w:rsid w:val="008D2CAE"/>
    <w:rsid w:val="008D4C3F"/>
    <w:rsid w:val="008D50BD"/>
    <w:rsid w:val="008E0581"/>
    <w:rsid w:val="008E6029"/>
    <w:rsid w:val="008E60E8"/>
    <w:rsid w:val="008E6304"/>
    <w:rsid w:val="008E6ED2"/>
    <w:rsid w:val="008F2B77"/>
    <w:rsid w:val="008F3444"/>
    <w:rsid w:val="008F490F"/>
    <w:rsid w:val="008F554C"/>
    <w:rsid w:val="008F556D"/>
    <w:rsid w:val="008F6757"/>
    <w:rsid w:val="009051AB"/>
    <w:rsid w:val="00906E10"/>
    <w:rsid w:val="0090751F"/>
    <w:rsid w:val="00910C9E"/>
    <w:rsid w:val="00912D5F"/>
    <w:rsid w:val="00913FB9"/>
    <w:rsid w:val="0091584C"/>
    <w:rsid w:val="00915ED4"/>
    <w:rsid w:val="00923FBD"/>
    <w:rsid w:val="00925268"/>
    <w:rsid w:val="009261BD"/>
    <w:rsid w:val="0092747E"/>
    <w:rsid w:val="00927CC1"/>
    <w:rsid w:val="00930D9E"/>
    <w:rsid w:val="00932EF8"/>
    <w:rsid w:val="00935461"/>
    <w:rsid w:val="00936791"/>
    <w:rsid w:val="00937D5D"/>
    <w:rsid w:val="009433EF"/>
    <w:rsid w:val="00943813"/>
    <w:rsid w:val="00944A4E"/>
    <w:rsid w:val="009455D4"/>
    <w:rsid w:val="0095223E"/>
    <w:rsid w:val="00953524"/>
    <w:rsid w:val="00955DFF"/>
    <w:rsid w:val="00960AC9"/>
    <w:rsid w:val="00961D88"/>
    <w:rsid w:val="00962E72"/>
    <w:rsid w:val="00967115"/>
    <w:rsid w:val="00971992"/>
    <w:rsid w:val="009721E0"/>
    <w:rsid w:val="009831DE"/>
    <w:rsid w:val="0099316B"/>
    <w:rsid w:val="00994E16"/>
    <w:rsid w:val="00995DDC"/>
    <w:rsid w:val="009A1C7E"/>
    <w:rsid w:val="009A2618"/>
    <w:rsid w:val="009B2DD3"/>
    <w:rsid w:val="009B598D"/>
    <w:rsid w:val="009B644A"/>
    <w:rsid w:val="009B7047"/>
    <w:rsid w:val="009C02EC"/>
    <w:rsid w:val="009C1114"/>
    <w:rsid w:val="009C2661"/>
    <w:rsid w:val="009C2A0E"/>
    <w:rsid w:val="009C3590"/>
    <w:rsid w:val="009C5989"/>
    <w:rsid w:val="009E2046"/>
    <w:rsid w:val="009F1C52"/>
    <w:rsid w:val="009F3937"/>
    <w:rsid w:val="009F4663"/>
    <w:rsid w:val="009F7759"/>
    <w:rsid w:val="009F7D72"/>
    <w:rsid w:val="00A01B22"/>
    <w:rsid w:val="00A0280C"/>
    <w:rsid w:val="00A07E82"/>
    <w:rsid w:val="00A10BD5"/>
    <w:rsid w:val="00A140AC"/>
    <w:rsid w:val="00A15191"/>
    <w:rsid w:val="00A20C19"/>
    <w:rsid w:val="00A2158F"/>
    <w:rsid w:val="00A23FA6"/>
    <w:rsid w:val="00A26351"/>
    <w:rsid w:val="00A44B79"/>
    <w:rsid w:val="00A451D5"/>
    <w:rsid w:val="00A5014A"/>
    <w:rsid w:val="00A54FA0"/>
    <w:rsid w:val="00A60079"/>
    <w:rsid w:val="00A608ED"/>
    <w:rsid w:val="00A62022"/>
    <w:rsid w:val="00A65761"/>
    <w:rsid w:val="00A7046D"/>
    <w:rsid w:val="00A75E0B"/>
    <w:rsid w:val="00A76BFA"/>
    <w:rsid w:val="00A76FB0"/>
    <w:rsid w:val="00A849F8"/>
    <w:rsid w:val="00A85E29"/>
    <w:rsid w:val="00A9161A"/>
    <w:rsid w:val="00A9174C"/>
    <w:rsid w:val="00A93341"/>
    <w:rsid w:val="00A9598C"/>
    <w:rsid w:val="00A96B21"/>
    <w:rsid w:val="00A974EC"/>
    <w:rsid w:val="00AA133E"/>
    <w:rsid w:val="00AA4AF8"/>
    <w:rsid w:val="00AA78B7"/>
    <w:rsid w:val="00AB0ABC"/>
    <w:rsid w:val="00AB3012"/>
    <w:rsid w:val="00AB736C"/>
    <w:rsid w:val="00AB782E"/>
    <w:rsid w:val="00AC0B98"/>
    <w:rsid w:val="00AC1631"/>
    <w:rsid w:val="00AC1CDF"/>
    <w:rsid w:val="00AC2183"/>
    <w:rsid w:val="00AC3810"/>
    <w:rsid w:val="00AD0376"/>
    <w:rsid w:val="00AD1011"/>
    <w:rsid w:val="00AD2C8E"/>
    <w:rsid w:val="00AD3F51"/>
    <w:rsid w:val="00AD68BF"/>
    <w:rsid w:val="00AE1A95"/>
    <w:rsid w:val="00AF17F1"/>
    <w:rsid w:val="00AF1DCE"/>
    <w:rsid w:val="00AF1F79"/>
    <w:rsid w:val="00AF5612"/>
    <w:rsid w:val="00B02D44"/>
    <w:rsid w:val="00B043DF"/>
    <w:rsid w:val="00B06423"/>
    <w:rsid w:val="00B1059F"/>
    <w:rsid w:val="00B1280E"/>
    <w:rsid w:val="00B139F6"/>
    <w:rsid w:val="00B153C4"/>
    <w:rsid w:val="00B2116B"/>
    <w:rsid w:val="00B22FCE"/>
    <w:rsid w:val="00B25493"/>
    <w:rsid w:val="00B343F7"/>
    <w:rsid w:val="00B351FB"/>
    <w:rsid w:val="00B36EA9"/>
    <w:rsid w:val="00B37283"/>
    <w:rsid w:val="00B40336"/>
    <w:rsid w:val="00B42FFE"/>
    <w:rsid w:val="00B47D4A"/>
    <w:rsid w:val="00B51D93"/>
    <w:rsid w:val="00B541C0"/>
    <w:rsid w:val="00B5439C"/>
    <w:rsid w:val="00B553C9"/>
    <w:rsid w:val="00B61BE2"/>
    <w:rsid w:val="00B63B61"/>
    <w:rsid w:val="00B63CEC"/>
    <w:rsid w:val="00B64528"/>
    <w:rsid w:val="00B6460F"/>
    <w:rsid w:val="00B64FBB"/>
    <w:rsid w:val="00B672AC"/>
    <w:rsid w:val="00B6786A"/>
    <w:rsid w:val="00B75D57"/>
    <w:rsid w:val="00B764D9"/>
    <w:rsid w:val="00B76F3F"/>
    <w:rsid w:val="00B824D3"/>
    <w:rsid w:val="00B82803"/>
    <w:rsid w:val="00B868C5"/>
    <w:rsid w:val="00B87E7E"/>
    <w:rsid w:val="00B90DDD"/>
    <w:rsid w:val="00B920BA"/>
    <w:rsid w:val="00B94B98"/>
    <w:rsid w:val="00BA19C3"/>
    <w:rsid w:val="00BA1E19"/>
    <w:rsid w:val="00BA2B5C"/>
    <w:rsid w:val="00BA2B82"/>
    <w:rsid w:val="00BA5210"/>
    <w:rsid w:val="00BB04F5"/>
    <w:rsid w:val="00BB2156"/>
    <w:rsid w:val="00BB7D20"/>
    <w:rsid w:val="00BB7DEC"/>
    <w:rsid w:val="00BC666F"/>
    <w:rsid w:val="00BD0F52"/>
    <w:rsid w:val="00BD5AA6"/>
    <w:rsid w:val="00BD6261"/>
    <w:rsid w:val="00BD6B66"/>
    <w:rsid w:val="00BD7F70"/>
    <w:rsid w:val="00BE12FC"/>
    <w:rsid w:val="00BE166F"/>
    <w:rsid w:val="00BE232E"/>
    <w:rsid w:val="00BE43E8"/>
    <w:rsid w:val="00BE461C"/>
    <w:rsid w:val="00BE64F4"/>
    <w:rsid w:val="00BF4596"/>
    <w:rsid w:val="00C0113D"/>
    <w:rsid w:val="00C2354A"/>
    <w:rsid w:val="00C26E56"/>
    <w:rsid w:val="00C33A93"/>
    <w:rsid w:val="00C37A99"/>
    <w:rsid w:val="00C422DE"/>
    <w:rsid w:val="00C4584A"/>
    <w:rsid w:val="00C467AD"/>
    <w:rsid w:val="00C467D0"/>
    <w:rsid w:val="00C47230"/>
    <w:rsid w:val="00C51E46"/>
    <w:rsid w:val="00C617DE"/>
    <w:rsid w:val="00C63375"/>
    <w:rsid w:val="00C64514"/>
    <w:rsid w:val="00C65293"/>
    <w:rsid w:val="00C65BD5"/>
    <w:rsid w:val="00C67844"/>
    <w:rsid w:val="00C71C1F"/>
    <w:rsid w:val="00C82300"/>
    <w:rsid w:val="00C8253C"/>
    <w:rsid w:val="00C847CB"/>
    <w:rsid w:val="00C85469"/>
    <w:rsid w:val="00C92585"/>
    <w:rsid w:val="00C94720"/>
    <w:rsid w:val="00CA1B7D"/>
    <w:rsid w:val="00CA3773"/>
    <w:rsid w:val="00CA6CDE"/>
    <w:rsid w:val="00CA75E9"/>
    <w:rsid w:val="00CB2055"/>
    <w:rsid w:val="00CB66D0"/>
    <w:rsid w:val="00CC00FE"/>
    <w:rsid w:val="00CC0D0D"/>
    <w:rsid w:val="00CC50F1"/>
    <w:rsid w:val="00CC6566"/>
    <w:rsid w:val="00CC7D5E"/>
    <w:rsid w:val="00CD3BA6"/>
    <w:rsid w:val="00CD4533"/>
    <w:rsid w:val="00CD4DCB"/>
    <w:rsid w:val="00CD6FC1"/>
    <w:rsid w:val="00CE622D"/>
    <w:rsid w:val="00CE7ABE"/>
    <w:rsid w:val="00CF260A"/>
    <w:rsid w:val="00CF3AD1"/>
    <w:rsid w:val="00CF6DC0"/>
    <w:rsid w:val="00CF6FFF"/>
    <w:rsid w:val="00CF70AB"/>
    <w:rsid w:val="00CF7379"/>
    <w:rsid w:val="00D0359D"/>
    <w:rsid w:val="00D23E82"/>
    <w:rsid w:val="00D25C4E"/>
    <w:rsid w:val="00D3057F"/>
    <w:rsid w:val="00D3059B"/>
    <w:rsid w:val="00D31743"/>
    <w:rsid w:val="00D31AB5"/>
    <w:rsid w:val="00D34886"/>
    <w:rsid w:val="00D3549D"/>
    <w:rsid w:val="00D35AE3"/>
    <w:rsid w:val="00D361D9"/>
    <w:rsid w:val="00D42958"/>
    <w:rsid w:val="00D42F2D"/>
    <w:rsid w:val="00D431A5"/>
    <w:rsid w:val="00D43AD1"/>
    <w:rsid w:val="00D47872"/>
    <w:rsid w:val="00D5127E"/>
    <w:rsid w:val="00D51E80"/>
    <w:rsid w:val="00D51EA8"/>
    <w:rsid w:val="00D53800"/>
    <w:rsid w:val="00D54C0A"/>
    <w:rsid w:val="00D56843"/>
    <w:rsid w:val="00D576D7"/>
    <w:rsid w:val="00D60046"/>
    <w:rsid w:val="00D63E65"/>
    <w:rsid w:val="00D63FEE"/>
    <w:rsid w:val="00D71FFB"/>
    <w:rsid w:val="00D7265A"/>
    <w:rsid w:val="00D75A41"/>
    <w:rsid w:val="00D76C89"/>
    <w:rsid w:val="00D82F2F"/>
    <w:rsid w:val="00D83593"/>
    <w:rsid w:val="00D83D74"/>
    <w:rsid w:val="00D9278A"/>
    <w:rsid w:val="00D92A9E"/>
    <w:rsid w:val="00D9418F"/>
    <w:rsid w:val="00D95348"/>
    <w:rsid w:val="00DA0BBB"/>
    <w:rsid w:val="00DA1B13"/>
    <w:rsid w:val="00DA5315"/>
    <w:rsid w:val="00DB0E1A"/>
    <w:rsid w:val="00DB17FD"/>
    <w:rsid w:val="00DB5BDA"/>
    <w:rsid w:val="00DB5D96"/>
    <w:rsid w:val="00DB6A09"/>
    <w:rsid w:val="00DC785D"/>
    <w:rsid w:val="00DD008E"/>
    <w:rsid w:val="00DD2ADE"/>
    <w:rsid w:val="00DD35F7"/>
    <w:rsid w:val="00DD5933"/>
    <w:rsid w:val="00DD728D"/>
    <w:rsid w:val="00DF09E2"/>
    <w:rsid w:val="00DF3960"/>
    <w:rsid w:val="00DF632A"/>
    <w:rsid w:val="00DF7958"/>
    <w:rsid w:val="00E11CF6"/>
    <w:rsid w:val="00E1597C"/>
    <w:rsid w:val="00E16A5D"/>
    <w:rsid w:val="00E22DBD"/>
    <w:rsid w:val="00E259AF"/>
    <w:rsid w:val="00E31C7E"/>
    <w:rsid w:val="00E36CFC"/>
    <w:rsid w:val="00E37A0D"/>
    <w:rsid w:val="00E45D96"/>
    <w:rsid w:val="00E51913"/>
    <w:rsid w:val="00E51F4F"/>
    <w:rsid w:val="00E53C2D"/>
    <w:rsid w:val="00E626ED"/>
    <w:rsid w:val="00E63454"/>
    <w:rsid w:val="00E65415"/>
    <w:rsid w:val="00E70BEF"/>
    <w:rsid w:val="00E71EA0"/>
    <w:rsid w:val="00E75D9A"/>
    <w:rsid w:val="00E818A5"/>
    <w:rsid w:val="00E84ADB"/>
    <w:rsid w:val="00E8656B"/>
    <w:rsid w:val="00E87462"/>
    <w:rsid w:val="00E91501"/>
    <w:rsid w:val="00E92764"/>
    <w:rsid w:val="00E929BC"/>
    <w:rsid w:val="00E93FEC"/>
    <w:rsid w:val="00EA3D79"/>
    <w:rsid w:val="00EB1D55"/>
    <w:rsid w:val="00EB2852"/>
    <w:rsid w:val="00EC43F0"/>
    <w:rsid w:val="00EC453A"/>
    <w:rsid w:val="00EC53EC"/>
    <w:rsid w:val="00ED322A"/>
    <w:rsid w:val="00ED3849"/>
    <w:rsid w:val="00ED771A"/>
    <w:rsid w:val="00EE084B"/>
    <w:rsid w:val="00EE1D0F"/>
    <w:rsid w:val="00EE282C"/>
    <w:rsid w:val="00EE4214"/>
    <w:rsid w:val="00EE59A1"/>
    <w:rsid w:val="00EE7EDD"/>
    <w:rsid w:val="00EF0270"/>
    <w:rsid w:val="00EF5C47"/>
    <w:rsid w:val="00F065CA"/>
    <w:rsid w:val="00F109F9"/>
    <w:rsid w:val="00F11094"/>
    <w:rsid w:val="00F12756"/>
    <w:rsid w:val="00F1293A"/>
    <w:rsid w:val="00F17152"/>
    <w:rsid w:val="00F226FC"/>
    <w:rsid w:val="00F22AEE"/>
    <w:rsid w:val="00F258FB"/>
    <w:rsid w:val="00F25E1A"/>
    <w:rsid w:val="00F26698"/>
    <w:rsid w:val="00F30638"/>
    <w:rsid w:val="00F33E24"/>
    <w:rsid w:val="00F3588A"/>
    <w:rsid w:val="00F40305"/>
    <w:rsid w:val="00F441E7"/>
    <w:rsid w:val="00F446B5"/>
    <w:rsid w:val="00F46328"/>
    <w:rsid w:val="00F50150"/>
    <w:rsid w:val="00F5268D"/>
    <w:rsid w:val="00F53AEF"/>
    <w:rsid w:val="00F53FC1"/>
    <w:rsid w:val="00F548AA"/>
    <w:rsid w:val="00F54C66"/>
    <w:rsid w:val="00F552BF"/>
    <w:rsid w:val="00F55AF1"/>
    <w:rsid w:val="00F61A35"/>
    <w:rsid w:val="00F651E7"/>
    <w:rsid w:val="00F65B7C"/>
    <w:rsid w:val="00F732CF"/>
    <w:rsid w:val="00F74822"/>
    <w:rsid w:val="00F75776"/>
    <w:rsid w:val="00F769F1"/>
    <w:rsid w:val="00F800E3"/>
    <w:rsid w:val="00F84D88"/>
    <w:rsid w:val="00F84F88"/>
    <w:rsid w:val="00F87CA2"/>
    <w:rsid w:val="00F92AA1"/>
    <w:rsid w:val="00F94A29"/>
    <w:rsid w:val="00F96B3F"/>
    <w:rsid w:val="00FA0EDD"/>
    <w:rsid w:val="00FA18C9"/>
    <w:rsid w:val="00FB0595"/>
    <w:rsid w:val="00FB0EB7"/>
    <w:rsid w:val="00FB0FAE"/>
    <w:rsid w:val="00FB7194"/>
    <w:rsid w:val="00FC4152"/>
    <w:rsid w:val="00FD220C"/>
    <w:rsid w:val="00FD23A2"/>
    <w:rsid w:val="00FD24DC"/>
    <w:rsid w:val="00FD4034"/>
    <w:rsid w:val="00FD4F5B"/>
    <w:rsid w:val="00FD5A56"/>
    <w:rsid w:val="00FD7015"/>
    <w:rsid w:val="00FD7FC5"/>
    <w:rsid w:val="00FE0429"/>
    <w:rsid w:val="00FE15E9"/>
    <w:rsid w:val="00FE451C"/>
    <w:rsid w:val="00FE79A0"/>
    <w:rsid w:val="00FF5167"/>
    <w:rsid w:val="041569F4"/>
    <w:rsid w:val="0438D7BC"/>
    <w:rsid w:val="04FCC5E2"/>
    <w:rsid w:val="07D1A939"/>
    <w:rsid w:val="08E2015A"/>
    <w:rsid w:val="097E7F45"/>
    <w:rsid w:val="09D2BEEA"/>
    <w:rsid w:val="0A7839DB"/>
    <w:rsid w:val="0A81CBB0"/>
    <w:rsid w:val="0AAE115C"/>
    <w:rsid w:val="0B81C434"/>
    <w:rsid w:val="0BF2016F"/>
    <w:rsid w:val="0C0E2679"/>
    <w:rsid w:val="0C879CDC"/>
    <w:rsid w:val="0DBE06B6"/>
    <w:rsid w:val="0DEB8340"/>
    <w:rsid w:val="0F497FEF"/>
    <w:rsid w:val="0FB30BEC"/>
    <w:rsid w:val="0FBF3D9E"/>
    <w:rsid w:val="1130DB3E"/>
    <w:rsid w:val="12BCFE6A"/>
    <w:rsid w:val="12F379C9"/>
    <w:rsid w:val="131E4C3C"/>
    <w:rsid w:val="1322BE46"/>
    <w:rsid w:val="134A317F"/>
    <w:rsid w:val="144FFDB9"/>
    <w:rsid w:val="1458CECB"/>
    <w:rsid w:val="157F75B5"/>
    <w:rsid w:val="16B1893C"/>
    <w:rsid w:val="17774730"/>
    <w:rsid w:val="17D9C271"/>
    <w:rsid w:val="1889C9C8"/>
    <w:rsid w:val="19902675"/>
    <w:rsid w:val="19A13AF6"/>
    <w:rsid w:val="19E739E8"/>
    <w:rsid w:val="1AB83E91"/>
    <w:rsid w:val="1ABB65BF"/>
    <w:rsid w:val="1B7F6056"/>
    <w:rsid w:val="1C5CC5C6"/>
    <w:rsid w:val="1DE07A65"/>
    <w:rsid w:val="1E44A800"/>
    <w:rsid w:val="1EAB470A"/>
    <w:rsid w:val="1F4A8203"/>
    <w:rsid w:val="1F7C9799"/>
    <w:rsid w:val="1FCE553D"/>
    <w:rsid w:val="2027A35B"/>
    <w:rsid w:val="20C4984C"/>
    <w:rsid w:val="223D6D3E"/>
    <w:rsid w:val="233C5D8C"/>
    <w:rsid w:val="2359E5A4"/>
    <w:rsid w:val="2478CCB5"/>
    <w:rsid w:val="25120590"/>
    <w:rsid w:val="25225A7F"/>
    <w:rsid w:val="2634EBA1"/>
    <w:rsid w:val="266490B9"/>
    <w:rsid w:val="267B5CA1"/>
    <w:rsid w:val="26FAB96B"/>
    <w:rsid w:val="28989835"/>
    <w:rsid w:val="28DBEA53"/>
    <w:rsid w:val="29130785"/>
    <w:rsid w:val="29E4B7FD"/>
    <w:rsid w:val="2A576EDF"/>
    <w:rsid w:val="2A7E4C20"/>
    <w:rsid w:val="2AC7992D"/>
    <w:rsid w:val="2BD038F7"/>
    <w:rsid w:val="2DC9B4C6"/>
    <w:rsid w:val="2E96F4BC"/>
    <w:rsid w:val="2EA06F61"/>
    <w:rsid w:val="2EECA2F3"/>
    <w:rsid w:val="2EF95F0B"/>
    <w:rsid w:val="3042B463"/>
    <w:rsid w:val="31D30A1D"/>
    <w:rsid w:val="3353095B"/>
    <w:rsid w:val="337012A3"/>
    <w:rsid w:val="35530665"/>
    <w:rsid w:val="39356B0C"/>
    <w:rsid w:val="393DD183"/>
    <w:rsid w:val="3B8832DD"/>
    <w:rsid w:val="3C680B86"/>
    <w:rsid w:val="3D48574C"/>
    <w:rsid w:val="40312C9F"/>
    <w:rsid w:val="417225B3"/>
    <w:rsid w:val="4179C3FB"/>
    <w:rsid w:val="41E2DF60"/>
    <w:rsid w:val="421294FC"/>
    <w:rsid w:val="42671162"/>
    <w:rsid w:val="450898CE"/>
    <w:rsid w:val="457117B5"/>
    <w:rsid w:val="46006F45"/>
    <w:rsid w:val="47006A49"/>
    <w:rsid w:val="4738E4D4"/>
    <w:rsid w:val="473A4A3F"/>
    <w:rsid w:val="489FD14F"/>
    <w:rsid w:val="4911F3FB"/>
    <w:rsid w:val="4B31C88B"/>
    <w:rsid w:val="4B9C045A"/>
    <w:rsid w:val="4C121180"/>
    <w:rsid w:val="4C5AABC6"/>
    <w:rsid w:val="4CB9EC73"/>
    <w:rsid w:val="4CD0A7D8"/>
    <w:rsid w:val="4FAB67FB"/>
    <w:rsid w:val="511F7071"/>
    <w:rsid w:val="51EF4EFF"/>
    <w:rsid w:val="520B45DE"/>
    <w:rsid w:val="526FC28E"/>
    <w:rsid w:val="52CFCA15"/>
    <w:rsid w:val="52FA6CF7"/>
    <w:rsid w:val="534E4A2B"/>
    <w:rsid w:val="55095D79"/>
    <w:rsid w:val="56CFCE77"/>
    <w:rsid w:val="56E995D7"/>
    <w:rsid w:val="57028E5A"/>
    <w:rsid w:val="5777206F"/>
    <w:rsid w:val="59313D93"/>
    <w:rsid w:val="5A50BC46"/>
    <w:rsid w:val="5A5C678D"/>
    <w:rsid w:val="5CB71B82"/>
    <w:rsid w:val="5D2E2F33"/>
    <w:rsid w:val="5D931FB0"/>
    <w:rsid w:val="5DC1B4C4"/>
    <w:rsid w:val="5E626026"/>
    <w:rsid w:val="5E75C60C"/>
    <w:rsid w:val="5F9B73A3"/>
    <w:rsid w:val="607AC614"/>
    <w:rsid w:val="6205DF6D"/>
    <w:rsid w:val="628CCFF6"/>
    <w:rsid w:val="62E0F32D"/>
    <w:rsid w:val="636DBB46"/>
    <w:rsid w:val="63FC4499"/>
    <w:rsid w:val="65F7E83D"/>
    <w:rsid w:val="6789F536"/>
    <w:rsid w:val="67E2E91F"/>
    <w:rsid w:val="68134F93"/>
    <w:rsid w:val="68DE225D"/>
    <w:rsid w:val="6A606A8E"/>
    <w:rsid w:val="6A7C7B9D"/>
    <w:rsid w:val="6B065781"/>
    <w:rsid w:val="6B0CEA81"/>
    <w:rsid w:val="6BDED902"/>
    <w:rsid w:val="6CD3A2AC"/>
    <w:rsid w:val="6D2CB299"/>
    <w:rsid w:val="6D52D75E"/>
    <w:rsid w:val="6DBDE744"/>
    <w:rsid w:val="6DE5EAD1"/>
    <w:rsid w:val="6FBE9067"/>
    <w:rsid w:val="7005B3C8"/>
    <w:rsid w:val="715A60C8"/>
    <w:rsid w:val="719DCF31"/>
    <w:rsid w:val="71A713CF"/>
    <w:rsid w:val="71F325A8"/>
    <w:rsid w:val="724F16A5"/>
    <w:rsid w:val="735A78F6"/>
    <w:rsid w:val="73BDF41C"/>
    <w:rsid w:val="73EAE706"/>
    <w:rsid w:val="7439F58F"/>
    <w:rsid w:val="75848C58"/>
    <w:rsid w:val="76898D62"/>
    <w:rsid w:val="76DEB143"/>
    <w:rsid w:val="77205CB9"/>
    <w:rsid w:val="772287C8"/>
    <w:rsid w:val="790488A0"/>
    <w:rsid w:val="7A90886B"/>
    <w:rsid w:val="7B14BA8D"/>
    <w:rsid w:val="7B2A44D4"/>
    <w:rsid w:val="7B2DC25F"/>
    <w:rsid w:val="7C2FAB95"/>
    <w:rsid w:val="7C4715DD"/>
    <w:rsid w:val="7CC0F7D4"/>
    <w:rsid w:val="7CDF468B"/>
    <w:rsid w:val="7D98BDED"/>
    <w:rsid w:val="7E19C278"/>
    <w:rsid w:val="7E5CC835"/>
    <w:rsid w:val="7F3A04EF"/>
    <w:rsid w:val="7F47BBF6"/>
    <w:rsid w:val="7FE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8006C"/>
  <w15:chartTrackingRefBased/>
  <w15:docId w15:val="{39B80A0E-69AA-465A-B356-64D492A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10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unhideWhenUsed/>
    <w:qFormat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  <w14:ligatures w14:val="none"/>
    </w:rPr>
  </w:style>
  <w:style w:type="paragraph" w:customStyle="1" w:styleId="Para1">
    <w:name w:val="Para 1"/>
    <w:basedOn w:val="Normal"/>
    <w:qFormat/>
    <w:rsid w:val="00D95348"/>
    <w:pPr>
      <w:tabs>
        <w:tab w:val="left" w:pos="1134"/>
      </w:tabs>
      <w:spacing w:before="120" w:after="120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  <w14:ligatures w14:val="none"/>
    </w:rPr>
  </w:style>
  <w:style w:type="paragraph" w:customStyle="1" w:styleId="Para2">
    <w:name w:val="Para 2"/>
    <w:qFormat/>
    <w:rsid w:val="00537248"/>
    <w:pPr>
      <w:numPr>
        <w:numId w:val="16"/>
      </w:num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20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A60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B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1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0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17F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A5">
    <w:name w:val="A5"/>
    <w:uiPriority w:val="99"/>
    <w:rsid w:val="00FE451C"/>
    <w:rPr>
      <w:rFonts w:cs="TT Norms Regular"/>
      <w:color w:val="000000"/>
    </w:rPr>
  </w:style>
  <w:style w:type="paragraph" w:customStyle="1" w:styleId="CBD-Decision">
    <w:name w:val="CBD-Decision"/>
    <w:basedOn w:val="Title"/>
    <w:qFormat/>
    <w:rsid w:val="00BA2B82"/>
    <w:pPr>
      <w:ind w:left="1418" w:hanging="851"/>
      <w:jc w:val="left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d.int/doc/decisions/cop-15/cop-15-dec-11-en.pdf" TargetMode="External"/><Relationship Id="rId1" Type="http://schemas.openxmlformats.org/officeDocument/2006/relationships/hyperlink" Target="https://www.cbd.int/doc/decisions/cop-15/cop-15-dec-04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lefebvre\Downloads\wg8j-12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58573-275C-4941-A801-3832D4AF01E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62CAFC37-B1FF-419A-AA90-165E58CE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887EC-ACD4-4F1D-8FA9-040A4F17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wg8j-12-template.dotm</Template>
  <TotalTime>3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</vt:lpstr>
    </vt:vector>
  </TitlesOfParts>
  <Company/>
  <LinksUpToDate>false</LinksUpToDate>
  <CharactersWithSpaces>5846</CharactersWithSpaces>
  <SharedDoc>false</SharedDoc>
  <HLinks>
    <vt:vector size="6" baseType="variant"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</dc:title>
  <dc:subject>CBD/WG8J/REC/12/1</dc:subject>
  <dc:creator>Q"apaj Conde</dc:creator>
  <cp:keywords>Ad Hoc Open-ended Working Group on Article 8(j) and Related Provisions</cp:keywords>
  <dc:description/>
  <cp:lastModifiedBy>Veronique Lefebvre</cp:lastModifiedBy>
  <cp:revision>4</cp:revision>
  <cp:lastPrinted>2023-11-14T21:01:00Z</cp:lastPrinted>
  <dcterms:created xsi:type="dcterms:W3CDTF">2023-12-08T14:43:00Z</dcterms:created>
  <dcterms:modified xsi:type="dcterms:W3CDTF">2023-12-08T14:45:00Z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