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4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5141"/>
        <w:gridCol w:w="4864"/>
      </w:tblGrid>
      <w:tr w:rsidR="0099476C" w:rsidRPr="00FF1AFD" w14:paraId="3A22B1B5" w14:textId="77777777" w:rsidTr="004E3665">
        <w:trPr>
          <w:trHeight w:val="844"/>
        </w:trPr>
        <w:tc>
          <w:tcPr>
            <w:tcW w:w="236" w:type="dxa"/>
            <w:tcBorders>
              <w:bottom w:val="single" w:sz="12" w:space="0" w:color="auto"/>
            </w:tcBorders>
          </w:tcPr>
          <w:p w14:paraId="5BDC180E" w14:textId="77777777" w:rsidR="0099476C" w:rsidRPr="00092D21" w:rsidRDefault="0099476C" w:rsidP="004228CD">
            <w:pPr>
              <w:suppressLineNumbers/>
              <w:suppressAutoHyphens/>
              <w:rPr>
                <w:snapToGrid w:val="0"/>
                <w:kern w:val="22"/>
              </w:rPr>
            </w:pPr>
            <w:r w:rsidRPr="00092D21">
              <w:rPr>
                <w:noProof/>
                <w:snapToGrid w:val="0"/>
                <w:kern w:val="22"/>
              </w:rPr>
              <w:drawing>
                <wp:anchor distT="0" distB="0" distL="114300" distR="114300" simplePos="0" relativeHeight="251659264" behindDoc="0" locked="0" layoutInCell="1" allowOverlap="1" wp14:anchorId="07E6CD8E" wp14:editId="3C6880A6">
                  <wp:simplePos x="0" y="0"/>
                  <wp:positionH relativeFrom="column">
                    <wp:posOffset>365</wp:posOffset>
                  </wp:positionH>
                  <wp:positionV relativeFrom="page">
                    <wp:posOffset>-122</wp:posOffset>
                  </wp:positionV>
                  <wp:extent cx="476250" cy="402590"/>
                  <wp:effectExtent l="0" t="0" r="0" b="0"/>
                  <wp:wrapNone/>
                  <wp:docPr id="2" name="Picture 2"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2593CA9F" w14:textId="77777777" w:rsidR="0099476C" w:rsidRPr="00092D21" w:rsidRDefault="0099476C" w:rsidP="004228CD">
            <w:pPr>
              <w:suppressLineNumbers/>
              <w:suppressAutoHyphens/>
              <w:rPr>
                <w:snapToGrid w:val="0"/>
                <w:kern w:val="22"/>
              </w:rPr>
            </w:pPr>
            <w:r w:rsidRPr="000D4C86">
              <w:rPr>
                <w:noProof/>
                <w:snapToGrid w:val="0"/>
              </w:rPr>
              <w:drawing>
                <wp:anchor distT="0" distB="0" distL="114300" distR="114300" simplePos="0" relativeHeight="251657216" behindDoc="0" locked="0" layoutInCell="1" allowOverlap="1" wp14:anchorId="101C45C3" wp14:editId="5263AFA7">
                  <wp:simplePos x="0" y="0"/>
                  <wp:positionH relativeFrom="column">
                    <wp:posOffset>178966</wp:posOffset>
                  </wp:positionH>
                  <wp:positionV relativeFrom="page">
                    <wp:posOffset>-90483</wp:posOffset>
                  </wp:positionV>
                  <wp:extent cx="941011" cy="59338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41011" cy="593387"/>
                          </a:xfrm>
                          <a:prstGeom prst="rect">
                            <a:avLst/>
                          </a:prstGeom>
                        </pic:spPr>
                      </pic:pic>
                    </a:graphicData>
                  </a:graphic>
                  <wp14:sizeRelH relativeFrom="margin">
                    <wp14:pctWidth>0</wp14:pctWidth>
                  </wp14:sizeRelH>
                  <wp14:sizeRelV relativeFrom="margin">
                    <wp14:pctHeight>0</wp14:pctHeight>
                  </wp14:sizeRelV>
                </wp:anchor>
              </w:drawing>
            </w:r>
          </w:p>
        </w:tc>
        <w:tc>
          <w:tcPr>
            <w:tcW w:w="4864" w:type="dxa"/>
            <w:tcBorders>
              <w:bottom w:val="single" w:sz="12" w:space="0" w:color="auto"/>
            </w:tcBorders>
          </w:tcPr>
          <w:p w14:paraId="31D10111" w14:textId="77777777" w:rsidR="0099476C" w:rsidRPr="00092D21" w:rsidRDefault="0099476C" w:rsidP="004228CD">
            <w:pPr>
              <w:suppressLineNumbers/>
              <w:suppressAutoHyphens/>
              <w:jc w:val="right"/>
              <w:rPr>
                <w:rFonts w:ascii="Arial" w:hAnsi="Arial" w:cs="Arial"/>
                <w:b/>
                <w:snapToGrid w:val="0"/>
                <w:kern w:val="22"/>
                <w:sz w:val="32"/>
                <w:szCs w:val="32"/>
              </w:rPr>
            </w:pPr>
            <w:r w:rsidRPr="00092D21">
              <w:rPr>
                <w:rFonts w:ascii="Arial" w:hAnsi="Arial" w:cs="Arial"/>
                <w:b/>
                <w:snapToGrid w:val="0"/>
                <w:kern w:val="22"/>
                <w:sz w:val="32"/>
                <w:szCs w:val="32"/>
              </w:rPr>
              <w:t>CBD</w:t>
            </w:r>
          </w:p>
        </w:tc>
      </w:tr>
      <w:tr w:rsidR="0099476C" w:rsidRPr="00FF1AFD" w14:paraId="01A56378" w14:textId="77777777" w:rsidTr="004E3665">
        <w:tc>
          <w:tcPr>
            <w:tcW w:w="5377" w:type="dxa"/>
            <w:gridSpan w:val="2"/>
            <w:tcBorders>
              <w:top w:val="single" w:sz="12" w:space="0" w:color="auto"/>
              <w:bottom w:val="single" w:sz="36" w:space="0" w:color="auto"/>
            </w:tcBorders>
            <w:vAlign w:val="center"/>
          </w:tcPr>
          <w:p w14:paraId="60083FFF" w14:textId="77777777" w:rsidR="0099476C" w:rsidRPr="00092D21" w:rsidRDefault="0099476C" w:rsidP="004228CD">
            <w:pPr>
              <w:suppressLineNumbers/>
              <w:suppressAutoHyphens/>
              <w:rPr>
                <w:snapToGrid w:val="0"/>
                <w:kern w:val="22"/>
              </w:rPr>
            </w:pPr>
            <w:r w:rsidRPr="00092D21">
              <w:rPr>
                <w:noProof/>
                <w:snapToGrid w:val="0"/>
                <w:kern w:val="22"/>
              </w:rPr>
              <w:drawing>
                <wp:inline distT="0" distB="0" distL="0" distR="0" wp14:anchorId="3228A1FB" wp14:editId="5BDAD5C0">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864" w:type="dxa"/>
            <w:tcBorders>
              <w:top w:val="single" w:sz="12" w:space="0" w:color="auto"/>
              <w:bottom w:val="single" w:sz="36" w:space="0" w:color="auto"/>
            </w:tcBorders>
          </w:tcPr>
          <w:p w14:paraId="378C1246" w14:textId="77777777" w:rsidR="0099476C" w:rsidRPr="00092D21" w:rsidRDefault="0099476C" w:rsidP="004E3665">
            <w:pPr>
              <w:suppressLineNumbers/>
              <w:suppressAutoHyphens/>
              <w:ind w:left="1644"/>
              <w:rPr>
                <w:snapToGrid w:val="0"/>
                <w:kern w:val="22"/>
                <w:szCs w:val="22"/>
              </w:rPr>
            </w:pPr>
            <w:r w:rsidRPr="00092D21">
              <w:rPr>
                <w:snapToGrid w:val="0"/>
                <w:kern w:val="22"/>
                <w:szCs w:val="22"/>
              </w:rPr>
              <w:t>Distr.</w:t>
            </w:r>
          </w:p>
          <w:p w14:paraId="13A5CBD8" w14:textId="652888D0" w:rsidR="0099476C" w:rsidRPr="00092D21" w:rsidRDefault="00AE63C2" w:rsidP="004E3665">
            <w:pPr>
              <w:suppressLineNumbers/>
              <w:suppressAutoHyphens/>
              <w:ind w:left="1644"/>
              <w:jc w:val="left"/>
              <w:rPr>
                <w:snapToGrid w:val="0"/>
                <w:kern w:val="22"/>
                <w:szCs w:val="22"/>
              </w:rPr>
            </w:pPr>
            <w:sdt>
              <w:sdtPr>
                <w:rPr>
                  <w:snapToGrid w:val="0"/>
                  <w:kern w:val="22"/>
                  <w:szCs w:val="22"/>
                </w:rPr>
                <w:alias w:val="Status"/>
                <w:tag w:val=""/>
                <w:id w:val="307985777"/>
                <w:placeholder>
                  <w:docPart w:val="C3E0DD2871D3469C968C6C1ABEB7EB22"/>
                </w:placeholder>
                <w:dataBinding w:prefixMappings="xmlns:ns0='http://purl.org/dc/elements/1.1/' xmlns:ns1='http://schemas.openxmlformats.org/package/2006/metadata/core-properties' " w:xpath="/ns1:coreProperties[1]/ns1:contentStatus[1]" w:storeItemID="{6C3C8BC8-F283-45AE-878A-BAB7291924A1}"/>
                <w:text/>
              </w:sdtPr>
              <w:sdtContent>
                <w:r>
                  <w:rPr>
                    <w:snapToGrid w:val="0"/>
                    <w:kern w:val="22"/>
                    <w:szCs w:val="22"/>
                  </w:rPr>
                  <w:t>GENERAL</w:t>
                </w:r>
              </w:sdtContent>
            </w:sdt>
          </w:p>
          <w:p w14:paraId="5A89CAB9" w14:textId="77777777" w:rsidR="0099476C" w:rsidRPr="00092D21" w:rsidRDefault="0099476C" w:rsidP="004E3665">
            <w:pPr>
              <w:suppressLineNumbers/>
              <w:suppressAutoHyphens/>
              <w:ind w:left="1644"/>
              <w:rPr>
                <w:snapToGrid w:val="0"/>
                <w:kern w:val="22"/>
                <w:szCs w:val="22"/>
              </w:rPr>
            </w:pPr>
          </w:p>
          <w:p w14:paraId="73331051" w14:textId="5F1572DF" w:rsidR="0099476C" w:rsidRPr="00092D21" w:rsidRDefault="00AE63C2" w:rsidP="004E3665">
            <w:pPr>
              <w:suppressLineNumbers/>
              <w:suppressAutoHyphens/>
              <w:ind w:left="1644"/>
              <w:rPr>
                <w:snapToGrid w:val="0"/>
                <w:kern w:val="22"/>
                <w:szCs w:val="22"/>
              </w:rPr>
            </w:pPr>
            <w:sdt>
              <w:sdtPr>
                <w:rPr>
                  <w:snapToGrid w:val="0"/>
                  <w:kern w:val="22"/>
                  <w:szCs w:val="22"/>
                </w:rPr>
                <w:alias w:val="Subject"/>
                <w:tag w:val=""/>
                <w:id w:val="2137136483"/>
                <w:placeholder>
                  <w:docPart w:val="B8180A40C9794B6284754283D65DE89F"/>
                </w:placeholder>
                <w:dataBinding w:prefixMappings="xmlns:ns0='http://purl.org/dc/elements/1.1/' xmlns:ns1='http://schemas.openxmlformats.org/package/2006/metadata/core-properties' " w:xpath="/ns1:coreProperties[1]/ns0:subject[1]" w:storeItemID="{6C3C8BC8-F283-45AE-878A-BAB7291924A1}"/>
                <w:text/>
              </w:sdtPr>
              <w:sdtContent>
                <w:r>
                  <w:rPr>
                    <w:snapToGrid w:val="0"/>
                    <w:kern w:val="22"/>
                    <w:szCs w:val="22"/>
                  </w:rPr>
                  <w:t>CBD/WG2020/</w:t>
                </w:r>
                <w:r>
                  <w:rPr>
                    <w:snapToGrid w:val="0"/>
                    <w:kern w:val="22"/>
                    <w:szCs w:val="22"/>
                  </w:rPr>
                  <w:t>R</w:t>
                </w:r>
                <w:r w:rsidR="0071557E">
                  <w:rPr>
                    <w:snapToGrid w:val="0"/>
                    <w:kern w:val="22"/>
                    <w:szCs w:val="22"/>
                  </w:rPr>
                  <w:t>EC/5/1</w:t>
                </w:r>
              </w:sdtContent>
            </w:sdt>
          </w:p>
          <w:p w14:paraId="0905EFF6" w14:textId="52740165" w:rsidR="0099476C" w:rsidRPr="00092D21" w:rsidRDefault="003115BB" w:rsidP="004E3665">
            <w:pPr>
              <w:suppressLineNumbers/>
              <w:suppressAutoHyphens/>
              <w:ind w:left="1644"/>
              <w:jc w:val="left"/>
              <w:rPr>
                <w:snapToGrid w:val="0"/>
                <w:kern w:val="22"/>
                <w:szCs w:val="22"/>
              </w:rPr>
            </w:pPr>
            <w:r>
              <w:rPr>
                <w:snapToGrid w:val="0"/>
                <w:kern w:val="22"/>
                <w:szCs w:val="22"/>
              </w:rPr>
              <w:t>5</w:t>
            </w:r>
            <w:r w:rsidR="0099476C" w:rsidRPr="00092D21">
              <w:rPr>
                <w:snapToGrid w:val="0"/>
                <w:kern w:val="22"/>
                <w:szCs w:val="22"/>
              </w:rPr>
              <w:t xml:space="preserve"> </w:t>
            </w:r>
            <w:r>
              <w:rPr>
                <w:snapToGrid w:val="0"/>
                <w:kern w:val="22"/>
                <w:szCs w:val="22"/>
              </w:rPr>
              <w:t>December</w:t>
            </w:r>
            <w:r w:rsidR="0099476C" w:rsidRPr="00092D21">
              <w:rPr>
                <w:snapToGrid w:val="0"/>
                <w:kern w:val="22"/>
                <w:szCs w:val="22"/>
              </w:rPr>
              <w:t xml:space="preserve"> 202</w:t>
            </w:r>
            <w:r w:rsidR="0099476C">
              <w:rPr>
                <w:snapToGrid w:val="0"/>
                <w:kern w:val="22"/>
                <w:szCs w:val="22"/>
              </w:rPr>
              <w:t>2</w:t>
            </w:r>
          </w:p>
          <w:p w14:paraId="43D35FA6" w14:textId="77777777" w:rsidR="0099476C" w:rsidRPr="00092D21" w:rsidRDefault="0099476C" w:rsidP="004E3665">
            <w:pPr>
              <w:suppressLineNumbers/>
              <w:suppressAutoHyphens/>
              <w:ind w:left="1644"/>
              <w:rPr>
                <w:snapToGrid w:val="0"/>
                <w:kern w:val="22"/>
                <w:szCs w:val="22"/>
              </w:rPr>
            </w:pPr>
          </w:p>
          <w:p w14:paraId="1F092E63" w14:textId="77777777" w:rsidR="0099476C" w:rsidRPr="00092D21" w:rsidRDefault="0099476C" w:rsidP="004E3665">
            <w:pPr>
              <w:suppressLineNumbers/>
              <w:suppressAutoHyphens/>
              <w:ind w:left="1644"/>
              <w:rPr>
                <w:snapToGrid w:val="0"/>
                <w:kern w:val="22"/>
                <w:szCs w:val="22"/>
              </w:rPr>
            </w:pPr>
            <w:r w:rsidRPr="00092D21">
              <w:rPr>
                <w:snapToGrid w:val="0"/>
                <w:kern w:val="22"/>
                <w:szCs w:val="22"/>
              </w:rPr>
              <w:t>ORIGINAL: ENGLISH</w:t>
            </w:r>
          </w:p>
          <w:p w14:paraId="3E453F97" w14:textId="77777777" w:rsidR="0099476C" w:rsidRPr="00092D21" w:rsidRDefault="0099476C" w:rsidP="004228CD">
            <w:pPr>
              <w:suppressLineNumbers/>
              <w:suppressAutoHyphens/>
              <w:rPr>
                <w:snapToGrid w:val="0"/>
                <w:kern w:val="22"/>
                <w:szCs w:val="22"/>
              </w:rPr>
            </w:pPr>
          </w:p>
        </w:tc>
      </w:tr>
    </w:tbl>
    <w:p w14:paraId="40E59D61" w14:textId="77777777" w:rsidR="0099476C" w:rsidRPr="00092D21" w:rsidRDefault="0099476C" w:rsidP="004228CD">
      <w:pPr>
        <w:pStyle w:val="meetingname"/>
        <w:suppressLineNumbers/>
        <w:suppressAutoHyphens/>
        <w:ind w:right="5532"/>
        <w:jc w:val="left"/>
        <w:rPr>
          <w:caps w:val="0"/>
          <w:snapToGrid w:val="0"/>
          <w:kern w:val="22"/>
        </w:rPr>
      </w:pPr>
      <w:r w:rsidRPr="00092D21">
        <w:rPr>
          <w:caps w:val="0"/>
          <w:snapToGrid w:val="0"/>
          <w:kern w:val="22"/>
        </w:rPr>
        <w:t>OPEN-ENDED WORKING GROUP ON THE POST-2020 GLOBAL BIODIVERSITY FRAMEWORK</w:t>
      </w:r>
    </w:p>
    <w:p w14:paraId="43D36137" w14:textId="77777777" w:rsidR="0099476C" w:rsidRPr="00BF61BE" w:rsidRDefault="0099476C" w:rsidP="004228CD">
      <w:pPr>
        <w:suppressLineNumbers/>
        <w:suppressAutoHyphens/>
        <w:ind w:left="142" w:right="4824" w:hanging="142"/>
        <w:jc w:val="left"/>
        <w:rPr>
          <w:snapToGrid w:val="0"/>
          <w:kern w:val="22"/>
          <w:szCs w:val="22"/>
          <w:lang w:eastAsia="nb-NO"/>
        </w:rPr>
      </w:pPr>
      <w:r>
        <w:rPr>
          <w:snapToGrid w:val="0"/>
          <w:kern w:val="22"/>
          <w:szCs w:val="22"/>
          <w:lang w:eastAsia="nb-NO"/>
        </w:rPr>
        <w:t>Fifth</w:t>
      </w:r>
      <w:r w:rsidRPr="00D81B4C">
        <w:rPr>
          <w:snapToGrid w:val="0"/>
          <w:kern w:val="22"/>
          <w:szCs w:val="22"/>
          <w:lang w:eastAsia="nb-NO"/>
        </w:rPr>
        <w:t xml:space="preserve"> meeting</w:t>
      </w:r>
    </w:p>
    <w:p w14:paraId="1F454B28" w14:textId="77777777" w:rsidR="0099476C" w:rsidRDefault="0099476C" w:rsidP="004228CD">
      <w:pPr>
        <w:suppressLineNumbers/>
        <w:suppressAutoHyphens/>
        <w:ind w:left="142" w:right="4824" w:hanging="142"/>
        <w:jc w:val="left"/>
        <w:rPr>
          <w:snapToGrid w:val="0"/>
          <w:kern w:val="22"/>
        </w:rPr>
      </w:pPr>
      <w:r>
        <w:rPr>
          <w:snapToGrid w:val="0"/>
          <w:kern w:val="22"/>
        </w:rPr>
        <w:t>Montreal, 3</w:t>
      </w:r>
      <w:r w:rsidRPr="00436F86">
        <w:rPr>
          <w:snapToGrid w:val="0"/>
          <w:kern w:val="22"/>
        </w:rPr>
        <w:t>-</w:t>
      </w:r>
      <w:r>
        <w:rPr>
          <w:snapToGrid w:val="0"/>
          <w:kern w:val="22"/>
        </w:rPr>
        <w:t>5</w:t>
      </w:r>
      <w:r w:rsidRPr="00436F86">
        <w:rPr>
          <w:snapToGrid w:val="0"/>
          <w:kern w:val="22"/>
        </w:rPr>
        <w:t xml:space="preserve"> December</w:t>
      </w:r>
      <w:r>
        <w:rPr>
          <w:snapToGrid w:val="0"/>
          <w:kern w:val="22"/>
        </w:rPr>
        <w:t xml:space="preserve"> 2022</w:t>
      </w:r>
    </w:p>
    <w:p w14:paraId="6458535B" w14:textId="277CCD56" w:rsidR="004C7C03" w:rsidRPr="00D81B4C" w:rsidRDefault="004C7C03" w:rsidP="004228CD">
      <w:pPr>
        <w:suppressLineNumbers/>
        <w:suppressAutoHyphens/>
        <w:ind w:left="142" w:right="4824" w:hanging="142"/>
        <w:jc w:val="left"/>
        <w:rPr>
          <w:snapToGrid w:val="0"/>
          <w:kern w:val="22"/>
          <w:szCs w:val="22"/>
          <w:lang w:eastAsia="nb-NO"/>
        </w:rPr>
      </w:pPr>
      <w:r>
        <w:rPr>
          <w:snapToGrid w:val="0"/>
          <w:kern w:val="22"/>
        </w:rPr>
        <w:t>Agenda item 4</w:t>
      </w:r>
    </w:p>
    <w:p w14:paraId="4060FEA5" w14:textId="613C3294" w:rsidR="0099476C" w:rsidRPr="00092D21" w:rsidRDefault="0071557E" w:rsidP="0071557E">
      <w:pPr>
        <w:pStyle w:val="Heading1"/>
        <w:tabs>
          <w:tab w:val="clear" w:pos="720"/>
        </w:tabs>
        <w:rPr>
          <w:rFonts w:ascii="Times New Roman Bold" w:hAnsi="Times New Roman Bold" w:cs="Times New Roman Bold"/>
          <w:snapToGrid w:val="0"/>
          <w:kern w:val="22"/>
          <w:szCs w:val="22"/>
        </w:rPr>
      </w:pPr>
      <w:sdt>
        <w:sdtPr>
          <w:rPr>
            <w:bCs/>
            <w:caps w:val="0"/>
          </w:rPr>
          <w:alias w:val="Title"/>
          <w:id w:val="301582339"/>
          <w:placeholder>
            <w:docPart w:val="DDC474ADD0024FBBA6B7B9C1A05AD650"/>
          </w:placeholder>
          <w:dataBinding w:prefixMappings="xmlns:ns0='http://purl.org/dc/elements/1.1/' xmlns:ns1='http://schemas.openxmlformats.org/package/2006/metadata/core-properties' " w:xpath="/ns1:coreProperties[1]/ns0:title[1]" w:storeItemID="{6C3C8BC8-F283-45AE-878A-BAB7291924A1}"/>
          <w:text/>
        </w:sdtPr>
        <w:sdtContent>
          <w:r w:rsidRPr="004E3665">
            <w:rPr>
              <w:bCs/>
              <w:caps w:val="0"/>
            </w:rPr>
            <w:t xml:space="preserve"> </w:t>
          </w:r>
          <w:r w:rsidRPr="004E3665">
            <w:rPr>
              <w:bCs/>
              <w:caps w:val="0"/>
            </w:rPr>
            <w:t>RECOMMENDATION ADOPTED BY THE WORKING GROUP ON THE POST-2020 GLOBAL</w:t>
          </w:r>
          <w:r w:rsidR="00E44F09" w:rsidRPr="004E3665">
            <w:rPr>
              <w:bCs/>
              <w:caps w:val="0"/>
            </w:rPr>
            <w:t xml:space="preserve"> </w:t>
          </w:r>
          <w:r w:rsidRPr="004E3665">
            <w:rPr>
              <w:bCs/>
              <w:caps w:val="0"/>
            </w:rPr>
            <w:t>BIODIVERSITY FRAMEWORK</w:t>
          </w:r>
          <w:r w:rsidRPr="004E3665">
            <w:rPr>
              <w:bCs/>
              <w:caps w:val="0"/>
            </w:rPr>
            <w:t xml:space="preserve"> </w:t>
          </w:r>
        </w:sdtContent>
      </w:sdt>
    </w:p>
    <w:p w14:paraId="79EEDA94" w14:textId="28AA062C" w:rsidR="0071557E" w:rsidRPr="003115BB" w:rsidRDefault="0071557E" w:rsidP="004228CD">
      <w:pPr>
        <w:pStyle w:val="Para1"/>
        <w:numPr>
          <w:ilvl w:val="0"/>
          <w:numId w:val="0"/>
        </w:numPr>
        <w:snapToGrid w:val="0"/>
        <w:spacing w:before="240" w:after="240"/>
        <w:jc w:val="center"/>
        <w:rPr>
          <w:b/>
          <w:bCs/>
          <w:kern w:val="22"/>
        </w:rPr>
      </w:pPr>
      <w:r>
        <w:rPr>
          <w:b/>
          <w:bCs/>
          <w:kern w:val="22"/>
        </w:rPr>
        <w:t>5/1.</w:t>
      </w:r>
      <w:r>
        <w:rPr>
          <w:b/>
          <w:bCs/>
          <w:kern w:val="22"/>
        </w:rPr>
        <w:tab/>
      </w:r>
      <w:r w:rsidRPr="0071557E">
        <w:rPr>
          <w:b/>
          <w:bCs/>
          <w:kern w:val="22"/>
        </w:rPr>
        <w:t>Post-2020 Global Biodiversity Framework</w:t>
      </w:r>
      <w:r w:rsidRPr="0071557E" w:rsidDel="0071557E">
        <w:rPr>
          <w:b/>
          <w:bCs/>
          <w:kern w:val="22"/>
        </w:rPr>
        <w:t xml:space="preserve"> </w:t>
      </w:r>
    </w:p>
    <w:p w14:paraId="24884B78" w14:textId="77777777" w:rsidR="00C11D60" w:rsidRPr="001169CD" w:rsidRDefault="00C11D60" w:rsidP="00C11D60">
      <w:pPr>
        <w:pStyle w:val="BodyText"/>
        <w:shd w:val="clear" w:color="auto" w:fill="FFFFFF" w:themeFill="background1"/>
        <w:rPr>
          <w:i/>
          <w:iCs w:val="0"/>
        </w:rPr>
      </w:pPr>
      <w:r w:rsidRPr="001169CD">
        <w:rPr>
          <w:i/>
          <w:iCs w:val="0"/>
        </w:rPr>
        <w:t>The Open-ended Working Group on the Post-2020 Global Biodiversity Framework</w:t>
      </w:r>
    </w:p>
    <w:p w14:paraId="1BC401EE" w14:textId="77777777" w:rsidR="00C11D60" w:rsidRDefault="00C11D60" w:rsidP="00C11D60">
      <w:pPr>
        <w:pStyle w:val="Para1"/>
        <w:numPr>
          <w:ilvl w:val="0"/>
          <w:numId w:val="0"/>
        </w:numPr>
        <w:shd w:val="clear" w:color="auto" w:fill="FFFFFF" w:themeFill="background1"/>
        <w:snapToGrid w:val="0"/>
        <w:ind w:firstLine="709"/>
        <w:rPr>
          <w:snapToGrid/>
          <w:kern w:val="22"/>
          <w:szCs w:val="22"/>
          <w:lang w:val="en-US"/>
        </w:rPr>
      </w:pPr>
      <w:r w:rsidRPr="00A5438A">
        <w:rPr>
          <w:snapToGrid/>
          <w:kern w:val="22"/>
          <w:szCs w:val="22"/>
        </w:rPr>
        <w:t>1.</w:t>
      </w:r>
      <w:r>
        <w:rPr>
          <w:i/>
          <w:iCs/>
          <w:snapToGrid/>
          <w:kern w:val="22"/>
          <w:szCs w:val="22"/>
        </w:rPr>
        <w:tab/>
      </w:r>
      <w:r w:rsidRPr="00120457">
        <w:rPr>
          <w:i/>
          <w:iCs/>
          <w:snapToGrid/>
          <w:kern w:val="22"/>
          <w:szCs w:val="22"/>
        </w:rPr>
        <w:t>Rec</w:t>
      </w:r>
      <w:r>
        <w:rPr>
          <w:i/>
          <w:iCs/>
          <w:snapToGrid/>
          <w:kern w:val="22"/>
          <w:szCs w:val="22"/>
        </w:rPr>
        <w:t xml:space="preserve">alls </w:t>
      </w:r>
      <w:r>
        <w:rPr>
          <w:snapToGrid/>
          <w:kern w:val="22"/>
          <w:szCs w:val="22"/>
        </w:rPr>
        <w:t>it</w:t>
      </w:r>
      <w:r>
        <w:rPr>
          <w:snapToGrid/>
          <w:kern w:val="22"/>
          <w:szCs w:val="22"/>
          <w:lang w:val="en-US"/>
        </w:rPr>
        <w:t xml:space="preserve">s recommendation 4/1 on the post-2020 global biodiversity framework; </w:t>
      </w:r>
    </w:p>
    <w:p w14:paraId="498AB7F0" w14:textId="486E3432" w:rsidR="00C11D60" w:rsidRPr="001C67C9" w:rsidRDefault="00C11D60" w:rsidP="00C11D60">
      <w:pPr>
        <w:pStyle w:val="Para1"/>
        <w:numPr>
          <w:ilvl w:val="0"/>
          <w:numId w:val="0"/>
        </w:numPr>
        <w:shd w:val="clear" w:color="auto" w:fill="FFFFFF" w:themeFill="background1"/>
        <w:snapToGrid w:val="0"/>
        <w:ind w:firstLine="709"/>
      </w:pPr>
      <w:r>
        <w:rPr>
          <w:snapToGrid/>
          <w:kern w:val="22"/>
          <w:szCs w:val="22"/>
        </w:rPr>
        <w:t>2.</w:t>
      </w:r>
      <w:r>
        <w:rPr>
          <w:snapToGrid/>
          <w:kern w:val="22"/>
          <w:szCs w:val="22"/>
        </w:rPr>
        <w:tab/>
      </w:r>
      <w:r w:rsidRPr="00AD19E2">
        <w:rPr>
          <w:i/>
          <w:iCs/>
          <w:snapToGrid/>
          <w:kern w:val="22"/>
          <w:szCs w:val="22"/>
        </w:rPr>
        <w:t>Transmits</w:t>
      </w:r>
      <w:r w:rsidRPr="00AD19E2">
        <w:rPr>
          <w:snapToGrid/>
          <w:kern w:val="22"/>
          <w:szCs w:val="22"/>
        </w:rPr>
        <w:t xml:space="preserve"> the draft of the </w:t>
      </w:r>
      <w:r>
        <w:rPr>
          <w:snapToGrid/>
          <w:kern w:val="22"/>
          <w:szCs w:val="22"/>
        </w:rPr>
        <w:t xml:space="preserve">post-2020 </w:t>
      </w:r>
      <w:r>
        <w:rPr>
          <w:snapToGrid/>
          <w:kern w:val="22"/>
          <w:szCs w:val="22"/>
          <w:lang w:val="en-US"/>
        </w:rPr>
        <w:t>global biodiversity framework</w:t>
      </w:r>
      <w:r w:rsidRPr="00AD19E2">
        <w:rPr>
          <w:snapToGrid/>
          <w:kern w:val="22"/>
          <w:szCs w:val="22"/>
        </w:rPr>
        <w:t>, contained in the annex to this recommendation, which superse</w:t>
      </w:r>
      <w:r>
        <w:rPr>
          <w:snapToGrid/>
          <w:kern w:val="22"/>
          <w:szCs w:val="22"/>
        </w:rPr>
        <w:t>des</w:t>
      </w:r>
      <w:r w:rsidRPr="00AD19E2">
        <w:rPr>
          <w:snapToGrid/>
          <w:kern w:val="22"/>
          <w:szCs w:val="22"/>
        </w:rPr>
        <w:t xml:space="preserve"> the annex to recommendation 4/1, to the Conference of the Parties for its </w:t>
      </w:r>
      <w:r>
        <w:rPr>
          <w:snapToGrid/>
          <w:kern w:val="22"/>
          <w:szCs w:val="22"/>
        </w:rPr>
        <w:t xml:space="preserve">consideration. </w:t>
      </w:r>
    </w:p>
    <w:p w14:paraId="5991ED0A" w14:textId="3D01C002" w:rsidR="001B6FE1" w:rsidRDefault="00C11D60" w:rsidP="004228CD">
      <w:pPr>
        <w:tabs>
          <w:tab w:val="left" w:pos="2228"/>
        </w:tabs>
        <w:spacing w:before="120" w:after="120"/>
        <w:jc w:val="center"/>
        <w:outlineLvl w:val="1"/>
        <w:rPr>
          <w:i/>
          <w:iCs/>
          <w:color w:val="000000" w:themeColor="text1"/>
          <w:szCs w:val="22"/>
        </w:rPr>
      </w:pPr>
      <w:r w:rsidRPr="00804736">
        <w:rPr>
          <w:i/>
          <w:iCs/>
          <w:color w:val="000000" w:themeColor="text1"/>
          <w:szCs w:val="22"/>
        </w:rPr>
        <w:t>Annex</w:t>
      </w:r>
    </w:p>
    <w:p w14:paraId="1CEC82FB" w14:textId="4F2CB0CB" w:rsidR="00C11D60" w:rsidRPr="00804736" w:rsidRDefault="009A439D" w:rsidP="007461FD">
      <w:pPr>
        <w:tabs>
          <w:tab w:val="left" w:pos="2228"/>
        </w:tabs>
        <w:spacing w:before="240" w:after="120"/>
        <w:jc w:val="center"/>
        <w:outlineLvl w:val="1"/>
        <w:rPr>
          <w:i/>
          <w:iCs/>
          <w:color w:val="000000" w:themeColor="text1"/>
          <w:szCs w:val="22"/>
        </w:rPr>
      </w:pPr>
      <w:r>
        <w:rPr>
          <w:rFonts w:ascii="Times New Roman Bold" w:hAnsi="Times New Roman Bold"/>
          <w:kern w:val="22"/>
          <w:szCs w:val="22"/>
        </w:rPr>
        <w:t>Post-2020 Global Biodiversity Framework</w:t>
      </w:r>
    </w:p>
    <w:p w14:paraId="46EC8F24" w14:textId="0E93DCFF" w:rsidR="00ED5D20" w:rsidRPr="00163697" w:rsidRDefault="00ED5D20" w:rsidP="007461FD">
      <w:pPr>
        <w:tabs>
          <w:tab w:val="left" w:pos="2228"/>
        </w:tabs>
        <w:spacing w:before="240" w:after="120"/>
        <w:jc w:val="center"/>
        <w:outlineLvl w:val="1"/>
        <w:rPr>
          <w:b/>
          <w:bCs/>
          <w:color w:val="000000" w:themeColor="text1"/>
          <w:szCs w:val="22"/>
        </w:rPr>
      </w:pPr>
      <w:r w:rsidRPr="00163697">
        <w:rPr>
          <w:b/>
          <w:bCs/>
          <w:color w:val="000000" w:themeColor="text1"/>
          <w:szCs w:val="22"/>
        </w:rPr>
        <w:t>Section A.  Background</w:t>
      </w:r>
    </w:p>
    <w:p w14:paraId="083B54B3" w14:textId="77777777" w:rsidR="00220E1C" w:rsidRPr="00125D10" w:rsidRDefault="00220E1C" w:rsidP="00307647">
      <w:pPr>
        <w:pStyle w:val="Para1"/>
        <w:numPr>
          <w:ilvl w:val="0"/>
          <w:numId w:val="9"/>
        </w:numPr>
        <w:tabs>
          <w:tab w:val="clear" w:pos="360"/>
        </w:tabs>
        <w:rPr>
          <w:rFonts w:eastAsiaTheme="minorEastAsia"/>
          <w:color w:val="000000" w:themeColor="text1"/>
          <w:szCs w:val="22"/>
        </w:rPr>
      </w:pPr>
      <w:r w:rsidRPr="00125D10">
        <w:rPr>
          <w:color w:val="000000" w:themeColor="text1"/>
          <w:szCs w:val="22"/>
        </w:rPr>
        <w:t>Biodiversity is fundamental to human well-being and a healthy planet, [and economic prosperity] for peoples living in harmony with nature [and [for addressing other multiple worldviews]/[Mother Earth, in the context of multiple worldviews]].</w:t>
      </w:r>
      <w:r w:rsidRPr="00125D10">
        <w:rPr>
          <w:color w:val="000000" w:themeColor="text1"/>
          <w:szCs w:val="22"/>
          <w:lang w:val="en-CA"/>
        </w:rPr>
        <w:t xml:space="preserve"> [</w:t>
      </w:r>
      <w:r w:rsidRPr="00125D10">
        <w:rPr>
          <w:color w:val="000000" w:themeColor="text1"/>
          <w:szCs w:val="22"/>
        </w:rPr>
        <w:t>It underpins [virtually] every part of our lives]; we depend on it for food, medicine, energy, clean air and water, security from natural disasters as well as recreation and cultural inspiration, and it supports all systems of life on earth, [among others]. [More than half of the global gross domestic product (GDP) relies on biodiversity and healthy ecosystems].</w:t>
      </w:r>
    </w:p>
    <w:p w14:paraId="672D034F" w14:textId="77777777" w:rsidR="00220E1C" w:rsidRPr="00125D10" w:rsidRDefault="00220E1C" w:rsidP="00307647">
      <w:pPr>
        <w:pStyle w:val="Para1"/>
        <w:numPr>
          <w:ilvl w:val="0"/>
          <w:numId w:val="9"/>
        </w:numPr>
        <w:tabs>
          <w:tab w:val="clear" w:pos="360"/>
        </w:tabs>
        <w:spacing w:before="60" w:after="60"/>
        <w:rPr>
          <w:color w:val="000000" w:themeColor="text1"/>
          <w:szCs w:val="22"/>
        </w:rPr>
      </w:pPr>
      <w:r w:rsidRPr="00125D10">
        <w:rPr>
          <w:szCs w:val="22"/>
        </w:rPr>
        <w:t xml:space="preserve">The global biodiversity framework seeks to respond to </w:t>
      </w:r>
      <w:r w:rsidRPr="00125D10">
        <w:rPr>
          <w:color w:val="000000" w:themeColor="text1"/>
          <w:szCs w:val="22"/>
        </w:rPr>
        <w:t>the Global Assessment Report of Biodiversity and Ecosystem Services issued by the Intergovernmental Science-Policy Platform on Biodiversity and Ecosystem Services (IPBES) in 2019</w:t>
      </w:r>
      <w:r w:rsidRPr="00125D10">
        <w:rPr>
          <w:color w:val="000000" w:themeColor="text1"/>
          <w:kern w:val="22"/>
          <w:szCs w:val="22"/>
        </w:rPr>
        <w:t>,</w:t>
      </w:r>
      <w:r w:rsidRPr="00125D10">
        <w:rPr>
          <w:rStyle w:val="FootnoteReference"/>
          <w:color w:val="000000" w:themeColor="text1"/>
          <w:kern w:val="22"/>
          <w:szCs w:val="22"/>
        </w:rPr>
        <w:footnoteReference w:id="2"/>
      </w:r>
      <w:r w:rsidRPr="00125D10">
        <w:rPr>
          <w:color w:val="000000" w:themeColor="text1"/>
          <w:szCs w:val="22"/>
        </w:rPr>
        <w:t xml:space="preserve"> fifth edition of the </w:t>
      </w:r>
      <w:r w:rsidRPr="00125D10">
        <w:rPr>
          <w:i/>
          <w:iCs/>
          <w:color w:val="000000" w:themeColor="text1"/>
          <w:szCs w:val="22"/>
        </w:rPr>
        <w:t>Global Biodiversity Outlook</w:t>
      </w:r>
      <w:r w:rsidRPr="00125D10">
        <w:rPr>
          <w:color w:val="000000" w:themeColor="text1"/>
          <w:szCs w:val="22"/>
        </w:rPr>
        <w:t>, and many other scientific documents provide ample evidence that, despite ongoing efforts, biodiversity is deteriorating worldwide at rates unprecedented in human history. [As the IPBES Global Assessment report states:</w:t>
      </w:r>
    </w:p>
    <w:p w14:paraId="44E4D4F3" w14:textId="77777777" w:rsidR="00220E1C" w:rsidRPr="00125D10" w:rsidRDefault="00220E1C" w:rsidP="004228CD">
      <w:pPr>
        <w:pStyle w:val="Para1"/>
        <w:numPr>
          <w:ilvl w:val="0"/>
          <w:numId w:val="0"/>
        </w:numPr>
        <w:ind w:left="596"/>
        <w:rPr>
          <w:color w:val="000000" w:themeColor="text1"/>
          <w:szCs w:val="22"/>
        </w:rPr>
      </w:pPr>
      <w:r w:rsidRPr="00125D10">
        <w:rPr>
          <w:color w:val="000000" w:themeColor="text1"/>
          <w:szCs w:val="22"/>
        </w:rPr>
        <w:t>An average of around 25 per cent of species in assessed animal and plant groups are threatened, suggesting that around 1 million species already face extinction, many within decades, unless action is taken to reduce the intensity of drivers of biodiversity loss. Without such action, there will be a further acceleration in the global rate of species extinction, which is already at least tens to hundreds of times higher than it has averaged over the past 10 million years.</w:t>
      </w:r>
      <w:r w:rsidRPr="00125D10">
        <w:rPr>
          <w:rStyle w:val="FootnoteReference"/>
          <w:color w:val="000000" w:themeColor="text1"/>
          <w:szCs w:val="22"/>
        </w:rPr>
        <w:footnoteReference w:id="3"/>
      </w:r>
    </w:p>
    <w:p w14:paraId="19CA53A8" w14:textId="77777777" w:rsidR="00220E1C" w:rsidRPr="00125D10" w:rsidRDefault="00220E1C" w:rsidP="004228CD">
      <w:pPr>
        <w:pStyle w:val="Para1"/>
        <w:numPr>
          <w:ilvl w:val="0"/>
          <w:numId w:val="0"/>
        </w:numPr>
        <w:ind w:left="596"/>
        <w:rPr>
          <w:color w:val="000000" w:themeColor="text1"/>
          <w:szCs w:val="22"/>
        </w:rPr>
      </w:pPr>
      <w:r w:rsidRPr="00125D10">
        <w:rPr>
          <w:color w:val="000000" w:themeColor="text1"/>
          <w:szCs w:val="22"/>
        </w:rPr>
        <w:t>…</w:t>
      </w:r>
    </w:p>
    <w:p w14:paraId="01F824A9" w14:textId="77777777" w:rsidR="00220E1C" w:rsidRPr="00125D10" w:rsidRDefault="00220E1C" w:rsidP="004228CD">
      <w:pPr>
        <w:pStyle w:val="Para1"/>
        <w:numPr>
          <w:ilvl w:val="0"/>
          <w:numId w:val="0"/>
        </w:numPr>
        <w:ind w:left="596"/>
        <w:rPr>
          <w:color w:val="000000" w:themeColor="text1"/>
          <w:szCs w:val="22"/>
        </w:rPr>
      </w:pPr>
      <w:r w:rsidRPr="00125D10">
        <w:rPr>
          <w:color w:val="000000" w:themeColor="text1"/>
          <w:szCs w:val="22"/>
        </w:rPr>
        <w:t xml:space="preserve">The biosphere, upon which humanity as a whole depends, is being altered to an unparalleled degree across all spatial scales. Biodiversity – the diversity within species, between species and of ecosystems – is declining faster than at any time in human history. </w:t>
      </w:r>
      <w:r w:rsidRPr="00125D10">
        <w:rPr>
          <w:rStyle w:val="FootnoteReference"/>
          <w:color w:val="000000" w:themeColor="text1"/>
          <w:szCs w:val="22"/>
        </w:rPr>
        <w:footnoteReference w:id="4"/>
      </w:r>
    </w:p>
    <w:p w14:paraId="27A30598" w14:textId="77777777" w:rsidR="00220E1C" w:rsidRPr="00125D10" w:rsidRDefault="00220E1C" w:rsidP="004228CD">
      <w:pPr>
        <w:pStyle w:val="Para1"/>
        <w:numPr>
          <w:ilvl w:val="0"/>
          <w:numId w:val="0"/>
        </w:numPr>
        <w:ind w:left="596"/>
        <w:rPr>
          <w:color w:val="000000" w:themeColor="text1"/>
          <w:szCs w:val="22"/>
        </w:rPr>
      </w:pPr>
      <w:r w:rsidRPr="00125D10">
        <w:rPr>
          <w:color w:val="000000" w:themeColor="text1"/>
          <w:szCs w:val="22"/>
        </w:rPr>
        <w:t>…</w:t>
      </w:r>
    </w:p>
    <w:p w14:paraId="341A536A" w14:textId="77777777" w:rsidR="00220E1C" w:rsidRPr="00125D10" w:rsidRDefault="00220E1C" w:rsidP="004228CD">
      <w:pPr>
        <w:pStyle w:val="Para1"/>
        <w:numPr>
          <w:ilvl w:val="0"/>
          <w:numId w:val="0"/>
        </w:numPr>
        <w:ind w:left="596"/>
        <w:rPr>
          <w:color w:val="000000" w:themeColor="text1"/>
          <w:szCs w:val="22"/>
        </w:rPr>
      </w:pPr>
      <w:r w:rsidRPr="00125D10">
        <w:rPr>
          <w:color w:val="000000" w:themeColor="text1"/>
          <w:szCs w:val="22"/>
        </w:rPr>
        <w:t>Nature can be conserved, restored and used sustainably while other global societal goals are simultaneously met through urgent and concerted efforts fostering transformative change.</w:t>
      </w:r>
    </w:p>
    <w:p w14:paraId="70FEE704" w14:textId="77777777" w:rsidR="00220E1C" w:rsidRPr="00125D10" w:rsidRDefault="00220E1C" w:rsidP="004228CD">
      <w:pPr>
        <w:pStyle w:val="Para1"/>
        <w:numPr>
          <w:ilvl w:val="0"/>
          <w:numId w:val="0"/>
        </w:numPr>
        <w:ind w:left="596"/>
        <w:rPr>
          <w:color w:val="000000" w:themeColor="text1"/>
          <w:szCs w:val="22"/>
        </w:rPr>
      </w:pPr>
      <w:r w:rsidRPr="00125D10">
        <w:rPr>
          <w:color w:val="000000" w:themeColor="text1"/>
          <w:szCs w:val="22"/>
        </w:rPr>
        <w:t>…</w:t>
      </w:r>
    </w:p>
    <w:p w14:paraId="7DF178AA" w14:textId="77777777" w:rsidR="00220E1C" w:rsidRPr="00125D10" w:rsidRDefault="00220E1C" w:rsidP="004228CD">
      <w:pPr>
        <w:pStyle w:val="Para1"/>
        <w:numPr>
          <w:ilvl w:val="0"/>
          <w:numId w:val="0"/>
        </w:numPr>
        <w:ind w:left="596"/>
        <w:rPr>
          <w:color w:val="000000" w:themeColor="text1"/>
          <w:szCs w:val="22"/>
        </w:rPr>
      </w:pPr>
      <w:r w:rsidRPr="00125D10">
        <w:rPr>
          <w:color w:val="000000" w:themeColor="text1"/>
          <w:szCs w:val="22"/>
        </w:rPr>
        <w:t>[The direct drivers of change in nature with the largest global impact have been (starting with those with the most impact) changes in land and sea use, direct exploitation of organisms, climate change, pollution and invasion of alien species. Those five direct drivers result from an array of underlying causes, the indirect drivers of change, which are, in turn, underpinned by social values and behaviours that include production and consumption patterns, human population dynamics and trends, trade, technological innovations and local through global governance.]</w:t>
      </w:r>
      <w:r w:rsidRPr="00125D10">
        <w:rPr>
          <w:rStyle w:val="FootnoteReference"/>
          <w:color w:val="000000" w:themeColor="text1"/>
          <w:szCs w:val="22"/>
        </w:rPr>
        <w:footnoteReference w:id="5"/>
      </w:r>
      <w:r w:rsidRPr="00125D10">
        <w:rPr>
          <w:rFonts w:eastAsiaTheme="minorEastAsia"/>
          <w:iCs/>
          <w:color w:val="000000" w:themeColor="text1"/>
          <w:szCs w:val="22"/>
        </w:rPr>
        <w:t>]</w:t>
      </w:r>
    </w:p>
    <w:p w14:paraId="33AF0779" w14:textId="69D1B9FF" w:rsidR="00220E1C" w:rsidRPr="00125D10" w:rsidRDefault="00A728DF" w:rsidP="004228CD">
      <w:pPr>
        <w:pStyle w:val="Para1"/>
        <w:numPr>
          <w:ilvl w:val="0"/>
          <w:numId w:val="0"/>
        </w:numPr>
        <w:rPr>
          <w:color w:val="000000" w:themeColor="text1"/>
          <w:szCs w:val="22"/>
        </w:rPr>
      </w:pPr>
      <w:r>
        <w:rPr>
          <w:rFonts w:eastAsiaTheme="minorEastAsia"/>
          <w:iCs/>
          <w:color w:val="000000" w:themeColor="text1"/>
          <w:szCs w:val="22"/>
        </w:rPr>
        <w:t>3.</w:t>
      </w:r>
      <w:r w:rsidRPr="00125D10">
        <w:rPr>
          <w:rFonts w:eastAsiaTheme="minorEastAsia"/>
          <w:iCs/>
          <w:color w:val="000000" w:themeColor="text1"/>
          <w:szCs w:val="22"/>
        </w:rPr>
        <w:t xml:space="preserve"> </w:t>
      </w:r>
      <w:r w:rsidR="00220E1C" w:rsidRPr="00125D10">
        <w:rPr>
          <w:rFonts w:eastAsiaTheme="minorEastAsia"/>
          <w:iCs/>
          <w:color w:val="000000" w:themeColor="text1"/>
          <w:szCs w:val="22"/>
        </w:rPr>
        <w:tab/>
      </w:r>
      <w:r w:rsidR="00220E1C" w:rsidRPr="00125D10">
        <w:rPr>
          <w:szCs w:val="22"/>
        </w:rPr>
        <w:t xml:space="preserve">[[Biodiversity loss, climate change, land degradation and desertification, [ocean degradation] [and][pollution], [all ecosystems [and [mountain] ecosystem degradation],]] are interrelated and mutually reinforcing, so these environmental crises need to be addressed in an integrated, comprehensive, </w:t>
      </w:r>
      <w:proofErr w:type="gramStart"/>
      <w:r w:rsidR="00220E1C" w:rsidRPr="00125D10">
        <w:rPr>
          <w:szCs w:val="22"/>
        </w:rPr>
        <w:t>holistic</w:t>
      </w:r>
      <w:proofErr w:type="gramEnd"/>
      <w:r w:rsidR="00220E1C" w:rsidRPr="00125D10">
        <w:rPr>
          <w:szCs w:val="22"/>
        </w:rPr>
        <w:t xml:space="preserve"> and urgent manner.]</w:t>
      </w:r>
    </w:p>
    <w:p w14:paraId="5CBE6E38" w14:textId="2DD96758" w:rsidR="00220E1C" w:rsidRPr="00125D10" w:rsidRDefault="00A728DF" w:rsidP="004228CD">
      <w:pPr>
        <w:tabs>
          <w:tab w:val="left" w:pos="567"/>
          <w:tab w:val="left" w:pos="2228"/>
        </w:tabs>
        <w:rPr>
          <w:color w:val="000000" w:themeColor="text1"/>
          <w:szCs w:val="22"/>
        </w:rPr>
      </w:pPr>
      <w:r>
        <w:rPr>
          <w:color w:val="000000" w:themeColor="text1"/>
          <w:szCs w:val="22"/>
          <w:lang w:val="en-US"/>
        </w:rPr>
        <w:t>4</w:t>
      </w:r>
      <w:r w:rsidR="00220E1C" w:rsidRPr="00125D10">
        <w:rPr>
          <w:color w:val="000000" w:themeColor="text1"/>
          <w:szCs w:val="22"/>
          <w:lang w:val="en-US"/>
        </w:rPr>
        <w:t xml:space="preserve">. </w:t>
      </w:r>
      <w:r w:rsidR="00220E1C" w:rsidRPr="00125D10">
        <w:rPr>
          <w:color w:val="000000" w:themeColor="text1"/>
          <w:szCs w:val="22"/>
          <w:lang w:val="en-US"/>
        </w:rPr>
        <w:tab/>
      </w:r>
      <w:r w:rsidR="00220E1C" w:rsidRPr="00125D10">
        <w:rPr>
          <w:color w:val="000000" w:themeColor="text1"/>
          <w:szCs w:val="22"/>
        </w:rPr>
        <w:t xml:space="preserve">The </w:t>
      </w:r>
      <w:r w:rsidR="00220E1C" w:rsidRPr="00125D10">
        <w:rPr>
          <w:rFonts w:eastAsia="Arial"/>
          <w:color w:val="000000" w:themeColor="text1"/>
          <w:szCs w:val="22"/>
          <w:lang w:val="en-US"/>
        </w:rPr>
        <w:t xml:space="preserve">post-2020 </w:t>
      </w:r>
      <w:r w:rsidR="00220E1C" w:rsidRPr="00125D10">
        <w:rPr>
          <w:color w:val="000000" w:themeColor="text1"/>
          <w:szCs w:val="22"/>
        </w:rPr>
        <w:t>global</w:t>
      </w:r>
      <w:r w:rsidR="00220E1C" w:rsidRPr="00125D10">
        <w:rPr>
          <w:rFonts w:eastAsia="Arial"/>
          <w:color w:val="000000" w:themeColor="text1"/>
          <w:szCs w:val="22"/>
          <w:lang w:val="en-US"/>
        </w:rPr>
        <w:t xml:space="preserve"> biodiversity framework,</w:t>
      </w:r>
      <w:r w:rsidR="00220E1C" w:rsidRPr="00125D10">
        <w:rPr>
          <w:color w:val="000000" w:themeColor="text1"/>
          <w:szCs w:val="22"/>
        </w:rPr>
        <w:t xml:space="preserve"> building on the Strategic Plan for Biodiversity 2011</w:t>
      </w:r>
      <w:r w:rsidR="00F77084">
        <w:rPr>
          <w:color w:val="000000" w:themeColor="text1"/>
          <w:szCs w:val="22"/>
        </w:rPr>
        <w:noBreakHyphen/>
      </w:r>
      <w:r w:rsidR="00220E1C" w:rsidRPr="00125D10">
        <w:rPr>
          <w:color w:val="000000" w:themeColor="text1"/>
          <w:szCs w:val="22"/>
        </w:rPr>
        <w:t xml:space="preserve">2020, its achievements, gaps, and lessons learned, and the experience and achievements of other relevant multilateral environmental agreements, sets out an ambitious plan to implement broad-based action to bring about a transformation in our societies’ relationship with biodiversity by 2030, </w:t>
      </w:r>
      <w:proofErr w:type="spellStart"/>
      <w:r w:rsidR="00220E1C" w:rsidRPr="00125D10">
        <w:rPr>
          <w:snapToGrid w:val="0"/>
          <w:color w:val="000000" w:themeColor="text1"/>
          <w:szCs w:val="22"/>
        </w:rPr>
        <w:t>i</w:t>
      </w:r>
      <w:proofErr w:type="spellEnd"/>
      <w:r w:rsidR="00220E1C" w:rsidRPr="00125D10">
        <w:rPr>
          <w:rFonts w:eastAsia="Calibri"/>
          <w:snapToGrid w:val="0"/>
          <w:color w:val="000000" w:themeColor="text1"/>
          <w:szCs w:val="22"/>
          <w:lang w:val="pt-BR"/>
        </w:rPr>
        <w:t xml:space="preserve">n </w:t>
      </w:r>
      <w:proofErr w:type="spellStart"/>
      <w:r w:rsidR="00220E1C" w:rsidRPr="00125D10">
        <w:rPr>
          <w:rFonts w:eastAsia="Calibri"/>
          <w:snapToGrid w:val="0"/>
          <w:color w:val="000000" w:themeColor="text1"/>
          <w:szCs w:val="22"/>
          <w:lang w:val="pt-BR"/>
        </w:rPr>
        <w:t>line</w:t>
      </w:r>
      <w:proofErr w:type="spellEnd"/>
      <w:r w:rsidR="00220E1C" w:rsidRPr="00125D10">
        <w:rPr>
          <w:rFonts w:eastAsia="Calibri"/>
          <w:snapToGrid w:val="0"/>
          <w:color w:val="000000" w:themeColor="text1"/>
          <w:szCs w:val="22"/>
          <w:lang w:val="pt-BR"/>
        </w:rPr>
        <w:t xml:space="preserve"> </w:t>
      </w:r>
      <w:proofErr w:type="spellStart"/>
      <w:r w:rsidR="00220E1C" w:rsidRPr="00125D10">
        <w:rPr>
          <w:rFonts w:eastAsia="Calibri"/>
          <w:snapToGrid w:val="0"/>
          <w:color w:val="000000" w:themeColor="text1"/>
          <w:szCs w:val="22"/>
          <w:lang w:val="pt-BR"/>
        </w:rPr>
        <w:t>with</w:t>
      </w:r>
      <w:proofErr w:type="spellEnd"/>
      <w:r w:rsidR="00220E1C" w:rsidRPr="00125D10">
        <w:rPr>
          <w:rFonts w:eastAsia="Calibri"/>
          <w:snapToGrid w:val="0"/>
          <w:color w:val="000000" w:themeColor="text1"/>
          <w:szCs w:val="22"/>
          <w:lang w:val="pt-BR"/>
        </w:rPr>
        <w:t xml:space="preserve"> </w:t>
      </w:r>
      <w:proofErr w:type="spellStart"/>
      <w:r w:rsidR="00220E1C" w:rsidRPr="00125D10">
        <w:rPr>
          <w:rFonts w:eastAsia="Calibri"/>
          <w:snapToGrid w:val="0"/>
          <w:color w:val="000000" w:themeColor="text1"/>
          <w:szCs w:val="22"/>
          <w:lang w:val="pt-BR"/>
        </w:rPr>
        <w:t>the</w:t>
      </w:r>
      <w:proofErr w:type="spellEnd"/>
      <w:r w:rsidR="00220E1C" w:rsidRPr="00125D10">
        <w:rPr>
          <w:rFonts w:eastAsia="Calibri"/>
          <w:snapToGrid w:val="0"/>
          <w:color w:val="000000" w:themeColor="text1"/>
          <w:szCs w:val="22"/>
          <w:lang w:val="pt-BR"/>
        </w:rPr>
        <w:t xml:space="preserve"> 2030 Agenda for Sustainable Development and its Sustainable Development </w:t>
      </w:r>
      <w:r w:rsidR="00220E1C" w:rsidRPr="00125D10">
        <w:rPr>
          <w:snapToGrid w:val="0"/>
          <w:color w:val="000000" w:themeColor="text1"/>
          <w:szCs w:val="22"/>
        </w:rPr>
        <w:t>Goals, and ensure that, by 2050, the shared vision of living in harmony with nature is fulfilled</w:t>
      </w:r>
      <w:r w:rsidR="00220E1C" w:rsidRPr="00125D10">
        <w:rPr>
          <w:color w:val="000000" w:themeColor="text1"/>
          <w:szCs w:val="22"/>
        </w:rPr>
        <w:t>.</w:t>
      </w:r>
    </w:p>
    <w:p w14:paraId="2D7F3DD3" w14:textId="66432E0E" w:rsidR="00ED5D20" w:rsidRDefault="00ED5D20" w:rsidP="004228CD">
      <w:pPr>
        <w:tabs>
          <w:tab w:val="left" w:pos="2228"/>
        </w:tabs>
        <w:spacing w:before="240" w:after="120"/>
        <w:jc w:val="center"/>
        <w:outlineLvl w:val="1"/>
        <w:rPr>
          <w:b/>
          <w:bCs/>
          <w:color w:val="000000" w:themeColor="text1"/>
          <w:szCs w:val="22"/>
        </w:rPr>
      </w:pPr>
      <w:r w:rsidRPr="00ED5D20">
        <w:rPr>
          <w:b/>
          <w:bCs/>
          <w:color w:val="000000" w:themeColor="text1"/>
          <w:szCs w:val="22"/>
        </w:rPr>
        <w:t>Section B.</w:t>
      </w:r>
      <w:r>
        <w:rPr>
          <w:b/>
          <w:bCs/>
          <w:color w:val="000000" w:themeColor="text1"/>
          <w:szCs w:val="22"/>
        </w:rPr>
        <w:t xml:space="preserve"> </w:t>
      </w:r>
      <w:r w:rsidRPr="00ED5D20">
        <w:rPr>
          <w:b/>
          <w:bCs/>
          <w:color w:val="000000" w:themeColor="text1"/>
          <w:szCs w:val="22"/>
        </w:rPr>
        <w:t>Purpose</w:t>
      </w:r>
    </w:p>
    <w:p w14:paraId="6409A7F6" w14:textId="77777777" w:rsidR="00F124B3" w:rsidRPr="00125D10" w:rsidRDefault="00F124B3" w:rsidP="004228CD">
      <w:pPr>
        <w:pStyle w:val="Para1"/>
        <w:numPr>
          <w:ilvl w:val="0"/>
          <w:numId w:val="0"/>
        </w:numPr>
        <w:rPr>
          <w:color w:val="000000" w:themeColor="text1"/>
          <w:szCs w:val="22"/>
          <w:lang w:val="en-US"/>
        </w:rPr>
      </w:pPr>
      <w:r w:rsidRPr="00125D10">
        <w:rPr>
          <w:color w:val="000000" w:themeColor="text1"/>
          <w:szCs w:val="22"/>
          <w:lang w:val="en-US"/>
        </w:rPr>
        <w:t xml:space="preserve">[5. </w:t>
      </w:r>
      <w:r w:rsidRPr="00125D10">
        <w:rPr>
          <w:color w:val="000000" w:themeColor="text1"/>
          <w:szCs w:val="22"/>
          <w:lang w:val="en-US"/>
        </w:rPr>
        <w:tab/>
        <w:t>The framework aims to catalyze, enable and galvanize urgent and transformative action by Governments, subnational and local governments, and with the involvement of all of society to [halt and reverse]</w:t>
      </w:r>
      <w:proofErr w:type="gramStart"/>
      <w:r w:rsidRPr="00125D10">
        <w:rPr>
          <w:color w:val="000000" w:themeColor="text1"/>
          <w:szCs w:val="22"/>
          <w:lang w:val="en-US"/>
        </w:rPr>
        <w:t>/[</w:t>
      </w:r>
      <w:proofErr w:type="gramEnd"/>
      <w:r w:rsidRPr="00125D10">
        <w:rPr>
          <w:color w:val="000000" w:themeColor="text1"/>
          <w:szCs w:val="22"/>
          <w:lang w:val="en-US"/>
        </w:rPr>
        <w:t>address the trend of] biodiversity loss, to achieve the outcomes it sets out in its vision, mission, goals and targets, and thereby to contribute to the three objectives of the Convention on Biological Diversity, and to its Protocols. The purpose is [to implement]</w:t>
      </w:r>
      <w:proofErr w:type="gramStart"/>
      <w:r w:rsidRPr="00125D10">
        <w:rPr>
          <w:color w:val="000000" w:themeColor="text1"/>
          <w:szCs w:val="22"/>
          <w:lang w:val="en-US"/>
        </w:rPr>
        <w:t>/[</w:t>
      </w:r>
      <w:proofErr w:type="gramEnd"/>
      <w:r w:rsidRPr="00125D10">
        <w:rPr>
          <w:color w:val="000000" w:themeColor="text1"/>
          <w:szCs w:val="22"/>
          <w:lang w:val="en-US"/>
        </w:rPr>
        <w:t>the full implementation of] the three objectives of the Convention [in a balanced manner].]</w:t>
      </w:r>
    </w:p>
    <w:p w14:paraId="617D6C05" w14:textId="77777777" w:rsidR="00F124B3" w:rsidRPr="00125D10" w:rsidRDefault="00F124B3" w:rsidP="004228CD">
      <w:pPr>
        <w:pStyle w:val="Para1"/>
        <w:numPr>
          <w:ilvl w:val="0"/>
          <w:numId w:val="0"/>
        </w:numPr>
        <w:rPr>
          <w:color w:val="000000" w:themeColor="text1"/>
          <w:szCs w:val="22"/>
          <w:lang w:val="en-US"/>
        </w:rPr>
      </w:pPr>
      <w:r w:rsidRPr="00125D10">
        <w:rPr>
          <w:color w:val="000000" w:themeColor="text1"/>
          <w:szCs w:val="22"/>
          <w:lang w:val="en-US"/>
        </w:rPr>
        <w:t xml:space="preserve">[6. </w:t>
      </w:r>
      <w:r w:rsidRPr="00125D10">
        <w:rPr>
          <w:color w:val="000000" w:themeColor="text1"/>
          <w:szCs w:val="22"/>
          <w:lang w:val="en-US"/>
        </w:rPr>
        <w:tab/>
        <w:t>The framework is action- and results-</w:t>
      </w:r>
      <w:proofErr w:type="gramStart"/>
      <w:r w:rsidRPr="00125D10">
        <w:rPr>
          <w:color w:val="000000" w:themeColor="text1"/>
          <w:szCs w:val="22"/>
          <w:lang w:val="en-US"/>
        </w:rPr>
        <w:t>oriented, and</w:t>
      </w:r>
      <w:proofErr w:type="gramEnd"/>
      <w:r w:rsidRPr="00125D10">
        <w:rPr>
          <w:color w:val="000000" w:themeColor="text1"/>
          <w:szCs w:val="22"/>
          <w:lang w:val="en-US"/>
        </w:rPr>
        <w:t xml:space="preserve"> aims to guide and promote at all levels the revision, development, updating, and implementation of policies, goals, targets, national biodiversity strategies and actions plans, and to facilitate [regular] monitoring and review of progress at all levels, [in a more transparent and responsible manner]/</w:t>
      </w:r>
      <w:r w:rsidRPr="00125D10">
        <w:rPr>
          <w:szCs w:val="22"/>
        </w:rPr>
        <w:t xml:space="preserve"> to increase transparency [and [accountability] [responsibility]</w:t>
      </w:r>
      <w:r w:rsidRPr="00125D10">
        <w:rPr>
          <w:color w:val="000000" w:themeColor="text1"/>
          <w:szCs w:val="22"/>
          <w:lang w:val="en-US"/>
        </w:rPr>
        <w:t>.]</w:t>
      </w:r>
    </w:p>
    <w:p w14:paraId="23A5EBFC" w14:textId="77777777" w:rsidR="00F124B3" w:rsidRPr="00125D10" w:rsidRDefault="00F124B3" w:rsidP="004228CD">
      <w:pPr>
        <w:tabs>
          <w:tab w:val="left" w:pos="851"/>
        </w:tabs>
        <w:rPr>
          <w:szCs w:val="22"/>
        </w:rPr>
      </w:pPr>
      <w:r w:rsidRPr="00125D10">
        <w:rPr>
          <w:szCs w:val="22"/>
        </w:rPr>
        <w:t xml:space="preserve">7. </w:t>
      </w:r>
      <w:r w:rsidRPr="00125D10">
        <w:rPr>
          <w:szCs w:val="22"/>
        </w:rPr>
        <w:tab/>
        <w:t>The framework promotes [synergies, ]coherence, complementarity and cooperation between the Convention on Biological Diversity and its Protocols, other biodiversity related conventions, other relevant multilateral agreements and international institutions, , respecting their mandates, and creates opportunities for cooperation and partnerships</w:t>
      </w:r>
      <w:r w:rsidRPr="00125D10">
        <w:rPr>
          <w:szCs w:val="22"/>
          <w:lang w:val="en-US"/>
        </w:rPr>
        <w:t xml:space="preserve"> among the diverse actors </w:t>
      </w:r>
      <w:r w:rsidRPr="00125D10">
        <w:rPr>
          <w:szCs w:val="22"/>
        </w:rPr>
        <w:t>to enhance implementation of the framework [in an effective and efficient manner].</w:t>
      </w:r>
    </w:p>
    <w:p w14:paraId="75397843" w14:textId="75C056A4" w:rsidR="00891C45" w:rsidRPr="00125D10" w:rsidRDefault="00891C45" w:rsidP="00804736">
      <w:pPr>
        <w:spacing w:before="240" w:after="240"/>
        <w:ind w:left="1843" w:right="429" w:hanging="1417"/>
        <w:jc w:val="left"/>
        <w:rPr>
          <w:color w:val="000000" w:themeColor="text1"/>
          <w:szCs w:val="22"/>
        </w:rPr>
      </w:pPr>
      <w:r w:rsidRPr="00125D10">
        <w:rPr>
          <w:b/>
          <w:bCs/>
          <w:color w:val="000000" w:themeColor="text1"/>
          <w:szCs w:val="22"/>
        </w:rPr>
        <w:t xml:space="preserve">Section B bis. </w:t>
      </w:r>
      <w:r w:rsidR="006D6493">
        <w:rPr>
          <w:b/>
          <w:bCs/>
          <w:color w:val="000000" w:themeColor="text1"/>
          <w:szCs w:val="22"/>
        </w:rPr>
        <w:tab/>
      </w:r>
      <w:r w:rsidRPr="00125D10">
        <w:rPr>
          <w:b/>
          <w:bCs/>
          <w:color w:val="000000" w:themeColor="text1"/>
          <w:szCs w:val="22"/>
        </w:rPr>
        <w:t>[The fundamental [premises]/[principles]/[guidelines and approaches] for the implementation of the framework</w:t>
      </w:r>
      <w:r w:rsidRPr="00125D10">
        <w:rPr>
          <w:rStyle w:val="FootnoteReference"/>
          <w:b/>
          <w:bCs/>
          <w:color w:val="000000" w:themeColor="text1"/>
          <w:szCs w:val="22"/>
        </w:rPr>
        <w:footnoteReference w:customMarkFollows="1" w:id="6"/>
        <w:t>*</w:t>
      </w:r>
    </w:p>
    <w:p w14:paraId="38C79CA0" w14:textId="77777777" w:rsidR="00891C45" w:rsidRPr="00125D10" w:rsidRDefault="00891C45" w:rsidP="00BF4A86">
      <w:pPr>
        <w:spacing w:before="60" w:after="60"/>
        <w:rPr>
          <w:color w:val="000000" w:themeColor="text1"/>
          <w:szCs w:val="22"/>
        </w:rPr>
      </w:pPr>
      <w:r w:rsidRPr="00125D10">
        <w:rPr>
          <w:color w:val="000000" w:themeColor="text1"/>
          <w:szCs w:val="22"/>
        </w:rPr>
        <w:t>[8.</w:t>
      </w:r>
      <w:r w:rsidRPr="00125D10">
        <w:rPr>
          <w:color w:val="000000" w:themeColor="text1"/>
          <w:szCs w:val="22"/>
        </w:rPr>
        <w:tab/>
        <w:t>The implementation of the framework, including its Goals and Targets, is underpinned by fundamental [premises]/[principles]/[guidelines and approaches] that are key for its success [and are to be considered at all stages[, including planning, monitoring, reporting, and review]. [The comprehensive implementation of the framework includes consideration of these [premises]/[principles]/[guidelines and approaches] at all stages. In that regard, the Goals and Targets are to be understood, acted upon, implemented, reported and evaluated, consistent with the followings]]:]</w:t>
      </w:r>
    </w:p>
    <w:p w14:paraId="5CD06A62" w14:textId="77777777" w:rsidR="00891C45" w:rsidRPr="00125D10" w:rsidRDefault="00891C45" w:rsidP="004228CD">
      <w:pPr>
        <w:pStyle w:val="Para1"/>
        <w:numPr>
          <w:ilvl w:val="0"/>
          <w:numId w:val="0"/>
        </w:numPr>
        <w:rPr>
          <w:i/>
          <w:iCs/>
          <w:color w:val="000000" w:themeColor="text1"/>
          <w:szCs w:val="22"/>
        </w:rPr>
      </w:pPr>
      <w:r w:rsidRPr="00125D10">
        <w:rPr>
          <w:i/>
          <w:iCs/>
          <w:color w:val="000000" w:themeColor="text1"/>
          <w:szCs w:val="22"/>
          <w:lang w:val="en-CA"/>
        </w:rPr>
        <w:t xml:space="preserve">Contribution and rights of </w:t>
      </w:r>
      <w:r w:rsidRPr="00125D10">
        <w:rPr>
          <w:i/>
          <w:iCs/>
          <w:color w:val="000000" w:themeColor="text1"/>
          <w:szCs w:val="22"/>
        </w:rPr>
        <w:t xml:space="preserve">indigenous peoples and local communities </w:t>
      </w:r>
    </w:p>
    <w:p w14:paraId="428E1DA6" w14:textId="7325BB43" w:rsidR="00891C45" w:rsidRPr="00125D10" w:rsidRDefault="00891C45" w:rsidP="004228CD">
      <w:pPr>
        <w:pStyle w:val="Para1"/>
        <w:numPr>
          <w:ilvl w:val="0"/>
          <w:numId w:val="0"/>
        </w:numPr>
        <w:spacing w:before="60" w:after="60"/>
        <w:rPr>
          <w:color w:val="000000" w:themeColor="text1"/>
          <w:szCs w:val="22"/>
        </w:rPr>
      </w:pPr>
      <w:r w:rsidRPr="00125D10">
        <w:rPr>
          <w:color w:val="000000" w:themeColor="text1"/>
          <w:szCs w:val="22"/>
        </w:rPr>
        <w:t>9.</w:t>
      </w:r>
      <w:r w:rsidRPr="00125D10">
        <w:rPr>
          <w:color w:val="000000" w:themeColor="text1"/>
          <w:szCs w:val="22"/>
        </w:rPr>
        <w:tab/>
        <w:t xml:space="preserve">[The framework acknowledges the important roles and contributions of indigenous peoples and local communities </w:t>
      </w:r>
      <w:bookmarkStart w:id="0" w:name="_Hlk120996199"/>
      <w:r w:rsidRPr="00125D10">
        <w:rPr>
          <w:color w:val="000000" w:themeColor="text1"/>
          <w:szCs w:val="22"/>
        </w:rPr>
        <w:t>as custodians of biodiversity and partners in the conservation, restoration and sustainable use</w:t>
      </w:r>
      <w:bookmarkEnd w:id="0"/>
      <w:r w:rsidRPr="00125D10">
        <w:rPr>
          <w:color w:val="000000" w:themeColor="text1"/>
          <w:szCs w:val="22"/>
        </w:rPr>
        <w:t xml:space="preserve">. Its implementation must ensure </w:t>
      </w:r>
      <w:bookmarkStart w:id="1" w:name="_Hlk120997087"/>
      <w:r w:rsidRPr="00125D10">
        <w:rPr>
          <w:color w:val="000000" w:themeColor="text1"/>
          <w:szCs w:val="22"/>
        </w:rPr>
        <w:t>their [traditional] rights[, including their rights over land and territories that they traditionally [occupy]/[inhabit],] and</w:t>
      </w:r>
      <w:bookmarkEnd w:id="1"/>
      <w:r w:rsidRPr="00125D10">
        <w:rPr>
          <w:color w:val="000000" w:themeColor="text1"/>
          <w:szCs w:val="22"/>
        </w:rPr>
        <w:t xml:space="preserve"> that the knowledge, innovations, worldviews, values and practices of indigenous peoples and local communities are respected, documented, preserved [and maintained], [and that their traditional knowledge [associated with genetic resources is accessed and utilized]] with their free, prior and informed consent</w:t>
      </w:r>
      <w:r w:rsidR="00CA6930">
        <w:rPr>
          <w:color w:val="000000" w:themeColor="text1"/>
          <w:szCs w:val="22"/>
        </w:rPr>
        <w:t>,</w:t>
      </w:r>
      <w:r w:rsidRPr="00125D10">
        <w:rPr>
          <w:rStyle w:val="FootnoteReference"/>
          <w:color w:val="000000" w:themeColor="text1"/>
          <w:szCs w:val="22"/>
        </w:rPr>
        <w:footnoteReference w:id="7"/>
      </w:r>
      <w:r w:rsidRPr="00125D10">
        <w:rPr>
          <w:color w:val="000000" w:themeColor="text1"/>
          <w:szCs w:val="22"/>
        </w:rPr>
        <w:t xml:space="preserve"> including through their full and effective participation in decision-making, in accordance [with relevant national legislation and international [instruments]/[human rights law], [including]/[and] the </w:t>
      </w:r>
      <w:bookmarkStart w:id="3" w:name="_Hlk120996332"/>
      <w:r w:rsidRPr="00125D10">
        <w:rPr>
          <w:color w:val="000000" w:themeColor="text1"/>
          <w:szCs w:val="22"/>
        </w:rPr>
        <w:t>United Nations Declaration on the Rights of Indigenous Peoples [and UNDROP]</w:t>
      </w:r>
      <w:bookmarkEnd w:id="3"/>
      <w:r w:rsidRPr="00125D10">
        <w:rPr>
          <w:color w:val="000000" w:themeColor="text1"/>
          <w:szCs w:val="22"/>
        </w:rPr>
        <w:t>]. [In this regard, nothing in this framework shall be construed to diminish or suppress any rights that indigenous peoples currently have or may acquire in the future].]</w:t>
      </w:r>
    </w:p>
    <w:p w14:paraId="6114404B" w14:textId="77777777" w:rsidR="00891C45" w:rsidRPr="00125D10" w:rsidRDefault="00891C45" w:rsidP="004228CD">
      <w:pPr>
        <w:pStyle w:val="Para1"/>
        <w:numPr>
          <w:ilvl w:val="0"/>
          <w:numId w:val="0"/>
        </w:numPr>
        <w:rPr>
          <w:bCs/>
          <w:i/>
          <w:iCs/>
        </w:rPr>
      </w:pPr>
      <w:r w:rsidRPr="00125D10">
        <w:rPr>
          <w:bCs/>
          <w:i/>
          <w:iCs/>
        </w:rPr>
        <w:t>[Different value systems</w:t>
      </w:r>
    </w:p>
    <w:p w14:paraId="60F37907" w14:textId="098DDC06" w:rsidR="00891C45" w:rsidRPr="00125D10" w:rsidRDefault="00891C45" w:rsidP="004228CD">
      <w:pPr>
        <w:pStyle w:val="Para1"/>
        <w:numPr>
          <w:ilvl w:val="0"/>
          <w:numId w:val="0"/>
        </w:numPr>
        <w:spacing w:before="60" w:after="60"/>
        <w:rPr>
          <w:color w:val="000000" w:themeColor="text1"/>
          <w:szCs w:val="22"/>
          <w:lang w:val="en-CA"/>
        </w:rPr>
      </w:pPr>
      <w:r w:rsidRPr="00125D10">
        <w:rPr>
          <w:color w:val="000000" w:themeColor="text1"/>
          <w:szCs w:val="22"/>
          <w:lang w:val="en-US"/>
        </w:rPr>
        <w:t>10.</w:t>
      </w:r>
      <w:r w:rsidRPr="00125D10">
        <w:rPr>
          <w:color w:val="000000" w:themeColor="text1"/>
          <w:szCs w:val="22"/>
          <w:lang w:val="en-US"/>
        </w:rPr>
        <w:tab/>
        <w:t xml:space="preserve">Nature embodies different concepts for different people, including biodiversity, ecosystems, Mother Earth, and systems of life. Nature’s contributions to people also embody different concepts, such as ecosystem goods and services and nature’s gifts. Both nature and nature’s contributions to people are vital for human existence and good quality of life, including human well-being, living in harmony with nature, living well in balance and harmony with Mother Earth. The framework recognizes and considers these diverse value systems as being an integral part of its successful implementation.] </w:t>
      </w:r>
    </w:p>
    <w:p w14:paraId="7776DE14" w14:textId="085E708A" w:rsidR="00891C45" w:rsidRPr="00125D10" w:rsidRDefault="00891C45" w:rsidP="004228CD">
      <w:pPr>
        <w:pStyle w:val="Para1"/>
        <w:numPr>
          <w:ilvl w:val="0"/>
          <w:numId w:val="0"/>
        </w:numPr>
        <w:rPr>
          <w:bCs/>
          <w:i/>
          <w:iCs/>
        </w:rPr>
      </w:pPr>
      <w:r w:rsidRPr="002B66B7">
        <w:rPr>
          <w:bCs/>
          <w:i/>
          <w:iCs/>
        </w:rPr>
        <w:t>[Whole</w:t>
      </w:r>
      <w:r w:rsidR="00D01CA6" w:rsidRPr="00804736">
        <w:rPr>
          <w:bCs/>
          <w:i/>
          <w:iCs/>
        </w:rPr>
        <w:t>-</w:t>
      </w:r>
      <w:r w:rsidRPr="002B66B7">
        <w:rPr>
          <w:bCs/>
          <w:i/>
          <w:iCs/>
        </w:rPr>
        <w:t>of</w:t>
      </w:r>
      <w:r w:rsidR="00053658">
        <w:rPr>
          <w:bCs/>
          <w:i/>
          <w:iCs/>
        </w:rPr>
        <w:t>-</w:t>
      </w:r>
      <w:r w:rsidRPr="002B66B7">
        <w:rPr>
          <w:bCs/>
          <w:i/>
          <w:iCs/>
        </w:rPr>
        <w:t>government and whole</w:t>
      </w:r>
      <w:r w:rsidR="002B66B7" w:rsidRPr="00804736">
        <w:rPr>
          <w:bCs/>
          <w:i/>
          <w:iCs/>
        </w:rPr>
        <w:t>-</w:t>
      </w:r>
      <w:r w:rsidRPr="002B66B7">
        <w:rPr>
          <w:bCs/>
          <w:i/>
          <w:iCs/>
        </w:rPr>
        <w:t>of</w:t>
      </w:r>
      <w:r w:rsidR="002B66B7" w:rsidRPr="00804736">
        <w:rPr>
          <w:bCs/>
          <w:i/>
          <w:iCs/>
        </w:rPr>
        <w:t>-</w:t>
      </w:r>
      <w:r w:rsidRPr="002B66B7">
        <w:rPr>
          <w:bCs/>
          <w:i/>
          <w:iCs/>
        </w:rPr>
        <w:t>society approach</w:t>
      </w:r>
    </w:p>
    <w:p w14:paraId="26328B9F" w14:textId="2A10223F" w:rsidR="00891C45" w:rsidRPr="008C234C" w:rsidRDefault="00891C45" w:rsidP="004228CD">
      <w:pPr>
        <w:pStyle w:val="Para1"/>
        <w:numPr>
          <w:ilvl w:val="0"/>
          <w:numId w:val="0"/>
        </w:numPr>
        <w:spacing w:before="60" w:after="60"/>
        <w:rPr>
          <w:b/>
          <w:i/>
          <w:iCs/>
        </w:rPr>
      </w:pPr>
      <w:r w:rsidRPr="00125D10">
        <w:rPr>
          <w:color w:val="000000" w:themeColor="text1"/>
          <w:szCs w:val="22"/>
        </w:rPr>
        <w:t>11.</w:t>
      </w:r>
      <w:r w:rsidRPr="00125D10">
        <w:rPr>
          <w:color w:val="000000" w:themeColor="text1"/>
          <w:szCs w:val="22"/>
        </w:rPr>
        <w:tab/>
        <w:t xml:space="preserve">This is a framework for all, for the whole of government and the whole of society. Its success requires </w:t>
      </w:r>
      <w:r w:rsidRPr="00125D10">
        <w:rPr>
          <w:color w:val="000000" w:themeColor="text1"/>
          <w:kern w:val="22"/>
          <w:szCs w:val="22"/>
        </w:rPr>
        <w:t xml:space="preserve">political </w:t>
      </w:r>
      <w:r w:rsidRPr="00125D10">
        <w:rPr>
          <w:color w:val="000000" w:themeColor="text1"/>
          <w:szCs w:val="22"/>
        </w:rPr>
        <w:t>will</w:t>
      </w:r>
      <w:r w:rsidRPr="00125D10">
        <w:rPr>
          <w:color w:val="000000" w:themeColor="text1"/>
          <w:kern w:val="22"/>
          <w:szCs w:val="22"/>
        </w:rPr>
        <w:t xml:space="preserve"> and recognition at the h</w:t>
      </w:r>
      <w:r w:rsidRPr="00F95464">
        <w:rPr>
          <w:color w:val="000000" w:themeColor="text1"/>
          <w:kern w:val="22"/>
          <w:szCs w:val="22"/>
        </w:rPr>
        <w:t xml:space="preserve">ighest level of </w:t>
      </w:r>
      <w:proofErr w:type="gramStart"/>
      <w:r w:rsidRPr="00F95464">
        <w:rPr>
          <w:color w:val="000000" w:themeColor="text1"/>
          <w:kern w:val="22"/>
          <w:szCs w:val="22"/>
        </w:rPr>
        <w:t>governm</w:t>
      </w:r>
      <w:r w:rsidRPr="007461FD">
        <w:rPr>
          <w:color w:val="000000" w:themeColor="text1"/>
          <w:kern w:val="22"/>
          <w:szCs w:val="22"/>
        </w:rPr>
        <w:t>ent</w:t>
      </w:r>
      <w:r w:rsidRPr="00F95464">
        <w:rPr>
          <w:color w:val="000000" w:themeColor="text1"/>
          <w:kern w:val="22"/>
          <w:szCs w:val="22"/>
        </w:rPr>
        <w:t>,</w:t>
      </w:r>
      <w:r w:rsidRPr="009B3172">
        <w:rPr>
          <w:color w:val="000000" w:themeColor="text1"/>
          <w:szCs w:val="22"/>
        </w:rPr>
        <w:t xml:space="preserve"> and</w:t>
      </w:r>
      <w:proofErr w:type="gramEnd"/>
      <w:r w:rsidRPr="009B3172">
        <w:rPr>
          <w:color w:val="000000" w:themeColor="text1"/>
          <w:szCs w:val="22"/>
        </w:rPr>
        <w:t xml:space="preserve"> relies on action and cooperation by all levels of government and by all actors o</w:t>
      </w:r>
      <w:r w:rsidRPr="008C234C">
        <w:rPr>
          <w:color w:val="000000" w:themeColor="text1"/>
          <w:szCs w:val="22"/>
        </w:rPr>
        <w:t xml:space="preserve">f society.] </w:t>
      </w:r>
    </w:p>
    <w:p w14:paraId="7C230B08" w14:textId="77777777" w:rsidR="00891C45" w:rsidRPr="008C234C" w:rsidRDefault="00891C45" w:rsidP="004228CD">
      <w:pPr>
        <w:pStyle w:val="Para1"/>
        <w:numPr>
          <w:ilvl w:val="0"/>
          <w:numId w:val="0"/>
        </w:numPr>
        <w:rPr>
          <w:bCs/>
          <w:i/>
          <w:iCs/>
          <w:color w:val="000000" w:themeColor="text1"/>
          <w:szCs w:val="22"/>
        </w:rPr>
      </w:pPr>
      <w:r w:rsidRPr="008C234C">
        <w:rPr>
          <w:bCs/>
          <w:i/>
          <w:iCs/>
        </w:rPr>
        <w:t>National circumstances, priorities and capabilities</w:t>
      </w:r>
    </w:p>
    <w:p w14:paraId="7A4226AC" w14:textId="77777777" w:rsidR="001D44A8" w:rsidRDefault="00891C45" w:rsidP="004228CD">
      <w:pPr>
        <w:pStyle w:val="Para1"/>
        <w:numPr>
          <w:ilvl w:val="0"/>
          <w:numId w:val="0"/>
        </w:numPr>
      </w:pPr>
      <w:r w:rsidRPr="007461FD">
        <w:t>12.</w:t>
      </w:r>
      <w:r w:rsidRPr="007461FD">
        <w:tab/>
        <w:t>The implementation of the framework will be based on [[national circumstances, priorities and capabilities, including] / [the principle of CBDR</w:t>
      </w:r>
      <w:r w:rsidRPr="00F95464">
        <w:t xml:space="preserve"> in the form</w:t>
      </w:r>
      <w:r w:rsidRPr="00125D10">
        <w:t xml:space="preserve"> of]] national biodiversity strategies and action plans (NBSAPs) [[and on mainstreaming within and across sectors and at all levels of government], and will require [sound,] transparent and inclusive governance, and </w:t>
      </w:r>
      <w:bookmarkStart w:id="4" w:name="_Hlk121071304"/>
      <w:r w:rsidRPr="00125D10">
        <w:t>coherent and effective national legislation, policies and institutions</w:t>
      </w:r>
      <w:bookmarkEnd w:id="4"/>
      <w:r w:rsidRPr="00125D10">
        <w:t>[, including a well-functioning judicial and enforcement system]. [</w:t>
      </w:r>
      <w:r w:rsidRPr="00125D10">
        <w:rPr>
          <w:color w:val="000000" w:themeColor="text1"/>
          <w:szCs w:val="22"/>
        </w:rPr>
        <w:t>Each Party would contribute to attaining the [framework]/[targets], [according to the provision of financial resources, in the context of Article 20 of the Convention]</w:t>
      </w:r>
      <w:r w:rsidRPr="00125D10">
        <w:t>. National contributions to goals and targets of the global biodiversity framework will be determined according to national circumstances, priorities and capabilities. T</w:t>
      </w:r>
      <w:r w:rsidRPr="00125D10">
        <w:rPr>
          <w:color w:val="000000" w:themeColor="text1"/>
          <w:szCs w:val="22"/>
        </w:rPr>
        <w:t xml:space="preserve">he aggregate effect </w:t>
      </w:r>
      <w:proofErr w:type="gramStart"/>
      <w:r w:rsidRPr="00125D10">
        <w:rPr>
          <w:color w:val="000000" w:themeColor="text1"/>
          <w:szCs w:val="22"/>
        </w:rPr>
        <w:t>of[</w:t>
      </w:r>
      <w:proofErr w:type="gramEnd"/>
      <w:r w:rsidRPr="00125D10">
        <w:rPr>
          <w:color w:val="000000" w:themeColor="text1"/>
          <w:szCs w:val="22"/>
        </w:rPr>
        <w:t>, and synergies among,] those national contributions as well as the contributions by relevant stakeholders, would collectively contribute to achieving the goals and targets of the framework.]</w:t>
      </w:r>
      <w:r w:rsidRPr="00125D10">
        <w:t>]</w:t>
      </w:r>
    </w:p>
    <w:p w14:paraId="676B1B8E" w14:textId="47FE82A2" w:rsidR="00891C45" w:rsidRPr="00125D10" w:rsidRDefault="00891C45" w:rsidP="004228CD">
      <w:pPr>
        <w:pStyle w:val="Para1"/>
        <w:numPr>
          <w:ilvl w:val="0"/>
          <w:numId w:val="0"/>
        </w:numPr>
        <w:rPr>
          <w:bCs/>
          <w:i/>
          <w:iCs/>
        </w:rPr>
      </w:pPr>
      <w:r w:rsidRPr="00125D10">
        <w:rPr>
          <w:bCs/>
          <w:i/>
          <w:iCs/>
        </w:rPr>
        <w:t>Collective efforts towards the targets</w:t>
      </w:r>
    </w:p>
    <w:p w14:paraId="130CF4EC" w14:textId="09E66017" w:rsidR="00891C45" w:rsidRPr="00125D10" w:rsidRDefault="00891C45" w:rsidP="004228CD">
      <w:pPr>
        <w:pStyle w:val="Para1"/>
        <w:numPr>
          <w:ilvl w:val="0"/>
          <w:numId w:val="0"/>
        </w:numPr>
        <w:spacing w:before="60" w:after="60"/>
        <w:rPr>
          <w:color w:val="000000" w:themeColor="text1"/>
          <w:szCs w:val="22"/>
        </w:rPr>
      </w:pPr>
      <w:r w:rsidRPr="00125D10">
        <w:rPr>
          <w:color w:val="000000" w:themeColor="text1"/>
          <w:szCs w:val="22"/>
        </w:rPr>
        <w:t>13.</w:t>
      </w:r>
      <w:r w:rsidRPr="00125D10">
        <w:rPr>
          <w:color w:val="000000" w:themeColor="text1"/>
          <w:szCs w:val="22"/>
        </w:rPr>
        <w:tab/>
        <w:t xml:space="preserve">[Targets are global in their scale.] </w:t>
      </w:r>
      <w:bookmarkStart w:id="5" w:name="_Hlk121072425"/>
      <w:r w:rsidRPr="00125D10">
        <w:rPr>
          <w:color w:val="000000" w:themeColor="text1"/>
          <w:szCs w:val="22"/>
        </w:rPr>
        <w:t>Each Party would contribute to attaining the targets</w:t>
      </w:r>
      <w:bookmarkEnd w:id="5"/>
      <w:r w:rsidRPr="00125D10">
        <w:rPr>
          <w:color w:val="000000" w:themeColor="text1"/>
          <w:szCs w:val="22"/>
        </w:rPr>
        <w:t>, in accordance</w:t>
      </w:r>
      <w:r w:rsidRPr="00125D10">
        <w:t xml:space="preserve"> with national circumstances, priorities and capabilities. T</w:t>
      </w:r>
      <w:r w:rsidRPr="00125D10">
        <w:rPr>
          <w:color w:val="000000" w:themeColor="text1"/>
          <w:szCs w:val="22"/>
        </w:rPr>
        <w:t>he aggregate effect of, and synergies among, those national contributions as well as the contributions by relevant stakeholders, would collectively contribute to achieving the targets of the framework.</w:t>
      </w:r>
    </w:p>
    <w:p w14:paraId="731CCF82" w14:textId="660100A9" w:rsidR="00891C45" w:rsidRPr="00125D10" w:rsidRDefault="00891C45" w:rsidP="004228CD">
      <w:pPr>
        <w:pStyle w:val="Para1"/>
        <w:numPr>
          <w:ilvl w:val="0"/>
          <w:numId w:val="0"/>
        </w:numPr>
        <w:tabs>
          <w:tab w:val="left" w:pos="720"/>
        </w:tabs>
        <w:rPr>
          <w:bCs/>
          <w:i/>
          <w:iCs/>
        </w:rPr>
      </w:pPr>
      <w:r w:rsidRPr="00125D10">
        <w:rPr>
          <w:bCs/>
          <w:iCs/>
        </w:rPr>
        <w:t>[</w:t>
      </w:r>
      <w:r w:rsidRPr="00125D10">
        <w:rPr>
          <w:bCs/>
          <w:i/>
          <w:iCs/>
        </w:rPr>
        <w:t xml:space="preserve">Right to </w:t>
      </w:r>
      <w:r w:rsidR="001D44A8">
        <w:rPr>
          <w:bCs/>
          <w:i/>
          <w:iCs/>
        </w:rPr>
        <w:t>d</w:t>
      </w:r>
      <w:r w:rsidRPr="00125D10">
        <w:rPr>
          <w:bCs/>
          <w:i/>
          <w:iCs/>
        </w:rPr>
        <w:t>evelopment</w:t>
      </w:r>
    </w:p>
    <w:p w14:paraId="33519CE6" w14:textId="77777777" w:rsidR="00891C45" w:rsidRPr="00125D10" w:rsidRDefault="00891C45" w:rsidP="004228CD">
      <w:pPr>
        <w:pStyle w:val="Para1"/>
        <w:numPr>
          <w:ilvl w:val="0"/>
          <w:numId w:val="0"/>
        </w:numPr>
        <w:tabs>
          <w:tab w:val="left" w:pos="720"/>
        </w:tabs>
        <w:rPr>
          <w:color w:val="000000" w:themeColor="text1"/>
          <w:szCs w:val="22"/>
        </w:rPr>
      </w:pPr>
      <w:r w:rsidRPr="00125D10">
        <w:t>14.</w:t>
      </w:r>
      <w:r w:rsidRPr="00125D10">
        <w:tab/>
        <w:t>Recognizing the 1986 United Nations Declaration on the Right to Development, the framework enables responsible and sustainable socio-economic development that, at the same time, contributes to the conservation and sustainable use of biodiversity.]</w:t>
      </w:r>
    </w:p>
    <w:p w14:paraId="5CFCE1F8" w14:textId="77777777" w:rsidR="00891C45" w:rsidRPr="00125D10" w:rsidRDefault="00891C45" w:rsidP="004228CD">
      <w:pPr>
        <w:pStyle w:val="Para1"/>
        <w:numPr>
          <w:ilvl w:val="0"/>
          <w:numId w:val="0"/>
        </w:numPr>
        <w:tabs>
          <w:tab w:val="left" w:pos="720"/>
        </w:tabs>
        <w:rPr>
          <w:bCs/>
          <w:i/>
          <w:iCs/>
        </w:rPr>
      </w:pPr>
      <w:r w:rsidRPr="00125D10">
        <w:rPr>
          <w:bCs/>
          <w:iCs/>
        </w:rPr>
        <w:t>[</w:t>
      </w:r>
      <w:r w:rsidRPr="00125D10">
        <w:rPr>
          <w:bCs/>
          <w:i/>
          <w:iCs/>
        </w:rPr>
        <w:t>Human rights-based approach</w:t>
      </w:r>
    </w:p>
    <w:p w14:paraId="6C75CCB2" w14:textId="77777777" w:rsidR="00891C45" w:rsidRPr="00125D10" w:rsidRDefault="00891C45" w:rsidP="004228CD">
      <w:pPr>
        <w:spacing w:before="120" w:after="120"/>
      </w:pPr>
      <w:r w:rsidRPr="00125D10">
        <w:rPr>
          <w:color w:val="000000" w:themeColor="text1"/>
          <w:szCs w:val="22"/>
        </w:rPr>
        <w:t>15.</w:t>
      </w:r>
      <w:r w:rsidRPr="00125D10">
        <w:rPr>
          <w:color w:val="000000" w:themeColor="text1"/>
          <w:szCs w:val="22"/>
        </w:rPr>
        <w:tab/>
        <w:t>The framework acknowledges human rights, and the right to a clean, safe and sustainable environment,</w:t>
      </w:r>
      <w:r w:rsidRPr="00125D10">
        <w:rPr>
          <w:lang w:val="en-CA"/>
        </w:rPr>
        <w:t xml:space="preserve"> recognizing that a safe, clean, healthy and sustainable environment is important for the enjoyment of human rights.</w:t>
      </w:r>
      <w:r w:rsidRPr="00125D10">
        <w:rPr>
          <w:rFonts w:eastAsiaTheme="minorEastAsia"/>
          <w:sz w:val="24"/>
          <w:lang w:val="en-CA" w:eastAsia="en-CA"/>
        </w:rPr>
        <w:t xml:space="preserve"> </w:t>
      </w:r>
      <w:r w:rsidRPr="00125D10">
        <w:t>Its implementation should follow a human rights-based approach respecting, protecting and fulfilling these rights.]</w:t>
      </w:r>
    </w:p>
    <w:p w14:paraId="7E3AAE30" w14:textId="77777777" w:rsidR="00891C45" w:rsidRPr="00125D10" w:rsidRDefault="00891C45" w:rsidP="004228CD">
      <w:pPr>
        <w:pStyle w:val="Para1"/>
        <w:numPr>
          <w:ilvl w:val="0"/>
          <w:numId w:val="0"/>
        </w:numPr>
        <w:tabs>
          <w:tab w:val="left" w:pos="720"/>
        </w:tabs>
        <w:rPr>
          <w:bCs/>
          <w:i/>
          <w:iCs/>
        </w:rPr>
      </w:pPr>
      <w:r w:rsidRPr="00125D10">
        <w:rPr>
          <w:bCs/>
          <w:iCs/>
        </w:rPr>
        <w:t>[</w:t>
      </w:r>
      <w:r w:rsidRPr="00125D10">
        <w:rPr>
          <w:bCs/>
          <w:i/>
          <w:iCs/>
        </w:rPr>
        <w:t>Gender-responsiveness</w:t>
      </w:r>
    </w:p>
    <w:p w14:paraId="2C396C70" w14:textId="77777777" w:rsidR="00891C45" w:rsidRPr="00125D10" w:rsidRDefault="00891C45" w:rsidP="004228CD">
      <w:pPr>
        <w:pStyle w:val="Para1"/>
        <w:numPr>
          <w:ilvl w:val="0"/>
          <w:numId w:val="0"/>
        </w:numPr>
        <w:tabs>
          <w:tab w:val="left" w:pos="720"/>
        </w:tabs>
        <w:rPr>
          <w:bCs/>
          <w:i/>
          <w:iCs/>
          <w:color w:val="000000" w:themeColor="text1"/>
          <w:szCs w:val="22"/>
        </w:rPr>
      </w:pPr>
      <w:r w:rsidRPr="00125D10">
        <w:rPr>
          <w:color w:val="000000" w:themeColor="text1"/>
          <w:szCs w:val="22"/>
        </w:rPr>
        <w:t>16.</w:t>
      </w:r>
      <w:r w:rsidRPr="00125D10">
        <w:rPr>
          <w:color w:val="000000" w:themeColor="text1"/>
          <w:szCs w:val="22"/>
        </w:rPr>
        <w:tab/>
        <w:t xml:space="preserve">Successful implementation of the framework will depend on ensuring gender equality and empowerment of women and girls and reducing inequalities, enhancing greater access to education and respecting the principle of intergenerational equity.] </w:t>
      </w:r>
    </w:p>
    <w:p w14:paraId="3201C80D" w14:textId="77777777" w:rsidR="00891C45" w:rsidRPr="00125D10" w:rsidRDefault="00891C45" w:rsidP="004228CD">
      <w:pPr>
        <w:pStyle w:val="Para1"/>
        <w:numPr>
          <w:ilvl w:val="0"/>
          <w:numId w:val="0"/>
        </w:numPr>
        <w:tabs>
          <w:tab w:val="left" w:pos="720"/>
        </w:tabs>
        <w:rPr>
          <w:bCs/>
          <w:i/>
          <w:iCs/>
          <w:color w:val="000000" w:themeColor="text1"/>
          <w:szCs w:val="22"/>
        </w:rPr>
      </w:pPr>
      <w:r w:rsidRPr="00125D10">
        <w:rPr>
          <w:bCs/>
          <w:iCs/>
          <w:color w:val="000000" w:themeColor="text1"/>
          <w:szCs w:val="22"/>
        </w:rPr>
        <w:t>[</w:t>
      </w:r>
      <w:r w:rsidRPr="00125D10">
        <w:rPr>
          <w:bCs/>
          <w:i/>
          <w:iCs/>
          <w:color w:val="000000" w:themeColor="text1"/>
          <w:szCs w:val="22"/>
        </w:rPr>
        <w:t>Fulfilment of the three objectives of the Convention and its Protocols and their balanced implementation</w:t>
      </w:r>
    </w:p>
    <w:p w14:paraId="09645984" w14:textId="77777777" w:rsidR="00891C45" w:rsidRPr="00125D10" w:rsidRDefault="00891C45" w:rsidP="004228CD">
      <w:pPr>
        <w:pStyle w:val="Para1"/>
        <w:numPr>
          <w:ilvl w:val="0"/>
          <w:numId w:val="0"/>
        </w:numPr>
        <w:tabs>
          <w:tab w:val="left" w:pos="720"/>
        </w:tabs>
        <w:rPr>
          <w:color w:val="000000" w:themeColor="text1"/>
          <w:szCs w:val="22"/>
        </w:rPr>
      </w:pPr>
      <w:r w:rsidRPr="00125D10">
        <w:rPr>
          <w:color w:val="000000" w:themeColor="text1"/>
          <w:szCs w:val="22"/>
        </w:rPr>
        <w:t>17.</w:t>
      </w:r>
      <w:r w:rsidRPr="00125D10">
        <w:rPr>
          <w:color w:val="000000" w:themeColor="text1"/>
          <w:szCs w:val="22"/>
        </w:rPr>
        <w:tab/>
        <w:t>The goals and targets of the framework are integrated and are intended to contribute in a balanced manner to the three objectives of the Convention on Biological Diversity. The framework is to be implemented in line with these objectives, with other provisions of the Convention on Biological Diversity, and with the Cartagena Protocol on Biosafety and the Nagoya Protocol on Access and Benefit-sharing, as applicable.]</w:t>
      </w:r>
    </w:p>
    <w:p w14:paraId="69CAD8AB" w14:textId="77777777" w:rsidR="00891C45" w:rsidRPr="00125D10" w:rsidRDefault="00891C45" w:rsidP="004228CD">
      <w:pPr>
        <w:pStyle w:val="Para1"/>
        <w:numPr>
          <w:ilvl w:val="0"/>
          <w:numId w:val="0"/>
        </w:numPr>
        <w:tabs>
          <w:tab w:val="left" w:pos="720"/>
        </w:tabs>
        <w:rPr>
          <w:bCs/>
          <w:i/>
          <w:iCs/>
        </w:rPr>
      </w:pPr>
      <w:r w:rsidRPr="00125D10">
        <w:rPr>
          <w:bCs/>
          <w:iCs/>
        </w:rPr>
        <w:t>[</w:t>
      </w:r>
      <w:r w:rsidRPr="00125D10">
        <w:rPr>
          <w:bCs/>
          <w:i/>
          <w:iCs/>
        </w:rPr>
        <w:t>Consistency and synergies with international agreements or instruments</w:t>
      </w:r>
    </w:p>
    <w:p w14:paraId="25E70F69" w14:textId="77777777" w:rsidR="00891C45" w:rsidRPr="00125D10" w:rsidRDefault="00891C45" w:rsidP="004228CD">
      <w:pPr>
        <w:pStyle w:val="Para1"/>
        <w:numPr>
          <w:ilvl w:val="0"/>
          <w:numId w:val="0"/>
        </w:numPr>
        <w:tabs>
          <w:tab w:val="left" w:pos="720"/>
        </w:tabs>
        <w:rPr>
          <w:bCs/>
          <w:i/>
          <w:iCs/>
          <w:color w:val="000000" w:themeColor="text1"/>
          <w:szCs w:val="22"/>
        </w:rPr>
      </w:pPr>
      <w:r w:rsidRPr="00125D10">
        <w:rPr>
          <w:color w:val="000000" w:themeColor="text1"/>
          <w:szCs w:val="22"/>
        </w:rPr>
        <w:t>18.</w:t>
      </w:r>
      <w:r w:rsidRPr="00125D10">
        <w:rPr>
          <w:color w:val="000000" w:themeColor="text1"/>
          <w:szCs w:val="22"/>
        </w:rPr>
        <w:tab/>
        <w:t>The implementation of the framework needs to be aligned with the implementation of other relevant international agreements or instruments that address matters covered under the framework.]</w:t>
      </w:r>
    </w:p>
    <w:p w14:paraId="2C46E937" w14:textId="77777777" w:rsidR="00891C45" w:rsidRPr="00125D10" w:rsidRDefault="00891C45" w:rsidP="004228CD">
      <w:pPr>
        <w:pStyle w:val="Para1"/>
        <w:numPr>
          <w:ilvl w:val="0"/>
          <w:numId w:val="0"/>
        </w:numPr>
        <w:tabs>
          <w:tab w:val="left" w:pos="720"/>
        </w:tabs>
        <w:rPr>
          <w:bCs/>
          <w:i/>
          <w:iCs/>
          <w:color w:val="000000" w:themeColor="text1"/>
          <w:szCs w:val="22"/>
        </w:rPr>
      </w:pPr>
      <w:r w:rsidRPr="00125D10">
        <w:rPr>
          <w:bCs/>
          <w:iCs/>
          <w:color w:val="000000" w:themeColor="text1"/>
          <w:szCs w:val="22"/>
        </w:rPr>
        <w:t>[</w:t>
      </w:r>
      <w:r w:rsidRPr="00125D10">
        <w:rPr>
          <w:bCs/>
          <w:i/>
          <w:iCs/>
          <w:color w:val="000000" w:themeColor="text1"/>
          <w:szCs w:val="22"/>
        </w:rPr>
        <w:t>Principles of the Rio Declaration</w:t>
      </w:r>
    </w:p>
    <w:p w14:paraId="376DB40E" w14:textId="77777777" w:rsidR="00891C45" w:rsidRPr="00125D10" w:rsidRDefault="00891C45" w:rsidP="004228CD">
      <w:pPr>
        <w:pStyle w:val="Para1"/>
        <w:numPr>
          <w:ilvl w:val="0"/>
          <w:numId w:val="0"/>
        </w:numPr>
        <w:tabs>
          <w:tab w:val="left" w:pos="720"/>
        </w:tabs>
        <w:rPr>
          <w:bCs/>
          <w:i/>
          <w:iCs/>
          <w:color w:val="000000" w:themeColor="text1"/>
          <w:szCs w:val="22"/>
        </w:rPr>
      </w:pPr>
      <w:r w:rsidRPr="00125D10">
        <w:rPr>
          <w:color w:val="000000" w:themeColor="text1"/>
          <w:szCs w:val="22"/>
        </w:rPr>
        <w:t>19.</w:t>
      </w:r>
      <w:r w:rsidRPr="00125D10">
        <w:rPr>
          <w:color w:val="000000" w:themeColor="text1"/>
          <w:szCs w:val="22"/>
        </w:rPr>
        <w:tab/>
        <w:t>The framework recognizes that reversing the loss of biological diversity, for the benefit of all living beings, is a common concern for humankind. Its implementation should be guided by the principles of the Rio Declaration on Environment and Development.</w:t>
      </w:r>
      <w:r w:rsidRPr="00125D10">
        <w:rPr>
          <w:rStyle w:val="FootnoteReference"/>
          <w:color w:val="000000" w:themeColor="text1"/>
          <w:szCs w:val="22"/>
        </w:rPr>
        <w:footnoteReference w:id="8"/>
      </w:r>
      <w:r w:rsidRPr="00125D10">
        <w:rPr>
          <w:color w:val="000000" w:themeColor="text1"/>
          <w:szCs w:val="22"/>
        </w:rPr>
        <w:t>]</w:t>
      </w:r>
    </w:p>
    <w:p w14:paraId="06A14519" w14:textId="77777777" w:rsidR="00891C45" w:rsidRPr="00125D10" w:rsidRDefault="00891C45" w:rsidP="007461FD">
      <w:pPr>
        <w:pStyle w:val="Para1"/>
        <w:keepNext/>
        <w:numPr>
          <w:ilvl w:val="0"/>
          <w:numId w:val="0"/>
        </w:numPr>
        <w:tabs>
          <w:tab w:val="left" w:pos="720"/>
        </w:tabs>
        <w:rPr>
          <w:bCs/>
          <w:i/>
          <w:iCs/>
          <w:color w:val="000000" w:themeColor="text1"/>
          <w:szCs w:val="22"/>
        </w:rPr>
      </w:pPr>
      <w:r w:rsidRPr="00125D10">
        <w:rPr>
          <w:bCs/>
          <w:iCs/>
          <w:color w:val="000000" w:themeColor="text1"/>
          <w:szCs w:val="22"/>
        </w:rPr>
        <w:t>[</w:t>
      </w:r>
      <w:r w:rsidRPr="00125D10">
        <w:rPr>
          <w:bCs/>
          <w:i/>
          <w:iCs/>
          <w:color w:val="000000" w:themeColor="text1"/>
          <w:szCs w:val="22"/>
        </w:rPr>
        <w:t>Science and innovation</w:t>
      </w:r>
    </w:p>
    <w:p w14:paraId="73E4728C" w14:textId="77777777" w:rsidR="00891C45" w:rsidRPr="00125D10" w:rsidRDefault="00891C45" w:rsidP="004228CD">
      <w:pPr>
        <w:pStyle w:val="Para1"/>
        <w:numPr>
          <w:ilvl w:val="0"/>
          <w:numId w:val="0"/>
        </w:numPr>
        <w:tabs>
          <w:tab w:val="left" w:pos="720"/>
        </w:tabs>
        <w:rPr>
          <w:bCs/>
          <w:i/>
          <w:iCs/>
          <w:color w:val="000000" w:themeColor="text1"/>
          <w:szCs w:val="22"/>
        </w:rPr>
      </w:pPr>
      <w:r w:rsidRPr="00125D10">
        <w:rPr>
          <w:color w:val="000000" w:themeColor="text1"/>
          <w:szCs w:val="22"/>
        </w:rPr>
        <w:t>20.</w:t>
      </w:r>
      <w:r w:rsidRPr="00125D10">
        <w:rPr>
          <w:color w:val="000000" w:themeColor="text1"/>
          <w:szCs w:val="22"/>
        </w:rPr>
        <w:tab/>
        <w:t>The implementation of the framework should be based on scientific and other evidence, recognizing the role of science, technology and innovation and that of other knowledge and innovation systems including traditional knowledge and practices, in line with the precautionary approach and the ecosystem approach.]</w:t>
      </w:r>
    </w:p>
    <w:p w14:paraId="1E0B53FB" w14:textId="77777777" w:rsidR="00891C45" w:rsidRPr="00125D10" w:rsidRDefault="00891C45" w:rsidP="004228CD">
      <w:pPr>
        <w:pStyle w:val="Para1"/>
        <w:numPr>
          <w:ilvl w:val="0"/>
          <w:numId w:val="0"/>
        </w:numPr>
        <w:tabs>
          <w:tab w:val="left" w:pos="720"/>
        </w:tabs>
        <w:rPr>
          <w:bCs/>
          <w:i/>
          <w:iCs/>
          <w:color w:val="000000" w:themeColor="text1"/>
          <w:szCs w:val="22"/>
        </w:rPr>
      </w:pPr>
      <w:r w:rsidRPr="00125D10">
        <w:rPr>
          <w:bCs/>
          <w:iCs/>
          <w:color w:val="000000" w:themeColor="text1"/>
          <w:szCs w:val="22"/>
        </w:rPr>
        <w:t>[</w:t>
      </w:r>
      <w:r w:rsidRPr="00125D10">
        <w:rPr>
          <w:bCs/>
          <w:i/>
          <w:iCs/>
          <w:color w:val="000000" w:themeColor="text1"/>
          <w:szCs w:val="22"/>
        </w:rPr>
        <w:t xml:space="preserve">Ecosystem based approaches and Nature-based solutions </w:t>
      </w:r>
    </w:p>
    <w:p w14:paraId="33A1860C" w14:textId="4F8336F9" w:rsidR="00891C45" w:rsidRPr="00125D10" w:rsidRDefault="00891C45" w:rsidP="004228CD">
      <w:pPr>
        <w:spacing w:before="120" w:after="120"/>
        <w:rPr>
          <w:color w:val="000000" w:themeColor="text1"/>
          <w:szCs w:val="22"/>
        </w:rPr>
      </w:pPr>
      <w:r w:rsidRPr="00125D10">
        <w:rPr>
          <w:color w:val="000000" w:themeColor="text1"/>
          <w:szCs w:val="22"/>
        </w:rPr>
        <w:t>21.</w:t>
      </w:r>
      <w:r w:rsidRPr="00125D10">
        <w:rPr>
          <w:color w:val="000000" w:themeColor="text1"/>
          <w:szCs w:val="22"/>
        </w:rPr>
        <w:tab/>
        <w:t>This framework is to be implemented based on the ecosystem approach of the Convention</w:t>
      </w:r>
      <w:r w:rsidRPr="00125D10">
        <w:rPr>
          <w:rStyle w:val="FootnoteReference"/>
          <w:color w:val="000000" w:themeColor="text1"/>
          <w:szCs w:val="22"/>
        </w:rPr>
        <w:footnoteReference w:id="9"/>
      </w:r>
      <w:r w:rsidRPr="00125D10">
        <w:rPr>
          <w:color w:val="000000" w:themeColor="text1"/>
          <w:szCs w:val="22"/>
        </w:rPr>
        <w:t>, taking also into account the resolution on nature-based solutions adopted at the fifth session of the United Nations Environment Assembly, which defines nature-based solutions.</w:t>
      </w:r>
      <w:r w:rsidRPr="00125D10">
        <w:rPr>
          <w:rStyle w:val="FootnoteReference"/>
          <w:color w:val="000000" w:themeColor="text1"/>
          <w:szCs w:val="22"/>
        </w:rPr>
        <w:footnoteReference w:id="10"/>
      </w:r>
      <w:r w:rsidRPr="00125D10">
        <w:rPr>
          <w:color w:val="000000" w:themeColor="text1"/>
          <w:szCs w:val="22"/>
        </w:rPr>
        <w:t xml:space="preserve"> ]</w:t>
      </w:r>
    </w:p>
    <w:p w14:paraId="56A0473C" w14:textId="77777777" w:rsidR="00891C45" w:rsidRPr="00125D10" w:rsidRDefault="00891C45" w:rsidP="004228CD">
      <w:pPr>
        <w:spacing w:before="120" w:after="120"/>
      </w:pPr>
      <w:r w:rsidRPr="00125D10">
        <w:rPr>
          <w:b/>
        </w:rPr>
        <w:t>Other aspects identified by Parties during the Friends discussion drawn from the report of the fourth meeting of the Working Group</w:t>
      </w:r>
      <w:r w:rsidRPr="00125D10">
        <w:rPr>
          <w:rStyle w:val="FootnoteReference"/>
          <w:b/>
        </w:rPr>
        <w:t xml:space="preserve"> </w:t>
      </w:r>
      <w:r w:rsidRPr="00125D10">
        <w:rPr>
          <w:rStyle w:val="FootnoteReference"/>
          <w:b/>
        </w:rPr>
        <w:footnoteReference w:id="11"/>
      </w:r>
    </w:p>
    <w:p w14:paraId="5DD9B092" w14:textId="77777777" w:rsidR="00891C45" w:rsidRPr="00125D10" w:rsidRDefault="00891C45" w:rsidP="004228CD">
      <w:pPr>
        <w:spacing w:before="120" w:after="120"/>
        <w:rPr>
          <w:lang w:val="en-US"/>
        </w:rPr>
      </w:pPr>
      <w:r w:rsidRPr="00125D10">
        <w:t>[</w:t>
      </w:r>
      <w:r w:rsidRPr="00125D10">
        <w:rPr>
          <w:i/>
        </w:rPr>
        <w:t xml:space="preserve">Rights of Mother Earth (drawn from Nairobi text of the </w:t>
      </w:r>
      <w:r w:rsidRPr="00125D10">
        <w:rPr>
          <w:i/>
          <w:lang w:val="en-US"/>
        </w:rPr>
        <w:t xml:space="preserve">Theory of Change): </w:t>
      </w:r>
    </w:p>
    <w:p w14:paraId="0357C0D6" w14:textId="635E12CF" w:rsidR="00891C45" w:rsidRPr="00125D10" w:rsidRDefault="00194D5B" w:rsidP="004228CD">
      <w:pPr>
        <w:spacing w:before="120" w:after="120"/>
        <w:rPr>
          <w:lang w:val="en-US"/>
        </w:rPr>
      </w:pPr>
      <w:r>
        <w:rPr>
          <w:lang w:val="en-US"/>
        </w:rPr>
        <w:t>22.</w:t>
      </w:r>
      <w:r>
        <w:rPr>
          <w:lang w:val="en-US"/>
        </w:rPr>
        <w:tab/>
      </w:r>
      <w:r w:rsidR="00891C45" w:rsidRPr="00125D10">
        <w:rPr>
          <w:lang w:val="en-US"/>
        </w:rPr>
        <w:t>It recognizes the importance of a [human] rights-based approach, including the respect, protection [promotion] and fulfilment of human rights, [and the rights of Mother Earth,] [gender equality] and foster intergenerational equity]</w:t>
      </w:r>
    </w:p>
    <w:p w14:paraId="588D8584" w14:textId="28215B7A" w:rsidR="00891C45" w:rsidRPr="00125D10" w:rsidRDefault="00891C45" w:rsidP="004228CD">
      <w:pPr>
        <w:spacing w:before="120" w:after="120"/>
      </w:pPr>
      <w:r w:rsidRPr="00125D10">
        <w:t>[</w:t>
      </w:r>
      <w:r w:rsidRPr="00125D10">
        <w:rPr>
          <w:i/>
        </w:rPr>
        <w:t>Mother Earth Centred Action</w:t>
      </w:r>
      <w:r w:rsidR="003D0FAD">
        <w:rPr>
          <w:rStyle w:val="FootnoteReference"/>
          <w:i/>
        </w:rPr>
        <w:footnoteReference w:id="12"/>
      </w:r>
      <w:r w:rsidRPr="00125D10">
        <w:t>]</w:t>
      </w:r>
    </w:p>
    <w:p w14:paraId="48480680" w14:textId="77777777" w:rsidR="00891C45" w:rsidRPr="00125D10" w:rsidRDefault="00891C45" w:rsidP="004228CD">
      <w:pPr>
        <w:spacing w:before="120" w:after="120"/>
        <w:rPr>
          <w:i/>
        </w:rPr>
      </w:pPr>
      <w:r w:rsidRPr="00125D10">
        <w:t>[</w:t>
      </w:r>
      <w:r w:rsidRPr="00125D10">
        <w:rPr>
          <w:i/>
        </w:rPr>
        <w:t>One Health Approach</w:t>
      </w:r>
    </w:p>
    <w:p w14:paraId="0E2E2569" w14:textId="77E0D7A7" w:rsidR="00891C45" w:rsidRPr="00125D10" w:rsidRDefault="00194D5B" w:rsidP="004228CD">
      <w:pPr>
        <w:pStyle w:val="Para1"/>
        <w:numPr>
          <w:ilvl w:val="0"/>
          <w:numId w:val="0"/>
        </w:numPr>
      </w:pPr>
      <w:r>
        <w:t>23</w:t>
      </w:r>
      <w:r w:rsidR="00891C45" w:rsidRPr="00125D10">
        <w:t>.</w:t>
      </w:r>
      <w:r w:rsidR="00891C45" w:rsidRPr="00125D10">
        <w:tab/>
        <w:t>Sound implementation of the framework will aim to generate co-benefits for the achievement of the goals established under the Paris Agreement, the United Nations Framework Convention on Climate Change, the UN Ocean Decade, and the promotion of a biodiversity inclusive One Health approach.]</w:t>
      </w:r>
    </w:p>
    <w:p w14:paraId="1B5DD682" w14:textId="07BE22C6" w:rsidR="00891C45" w:rsidRPr="00125D10" w:rsidRDefault="00891C45" w:rsidP="004228CD">
      <w:pPr>
        <w:spacing w:before="120" w:after="120"/>
        <w:rPr>
          <w:i/>
        </w:rPr>
      </w:pPr>
      <w:r w:rsidRPr="00125D10">
        <w:t>[</w:t>
      </w:r>
      <w:r w:rsidRPr="00125D10">
        <w:rPr>
          <w:i/>
        </w:rPr>
        <w:t xml:space="preserve">Inter-generational </w:t>
      </w:r>
      <w:r w:rsidR="00814CB2">
        <w:rPr>
          <w:i/>
        </w:rPr>
        <w:t>e</w:t>
      </w:r>
      <w:r w:rsidRPr="00125D10">
        <w:rPr>
          <w:i/>
        </w:rPr>
        <w:t>quity</w:t>
      </w:r>
    </w:p>
    <w:p w14:paraId="79FAF6E4" w14:textId="2448B835" w:rsidR="00891C45" w:rsidRPr="00125D10" w:rsidRDefault="00194D5B" w:rsidP="004228CD">
      <w:pPr>
        <w:pStyle w:val="Para1"/>
        <w:numPr>
          <w:ilvl w:val="0"/>
          <w:numId w:val="0"/>
        </w:numPr>
      </w:pPr>
      <w:r>
        <w:t>24</w:t>
      </w:r>
      <w:r w:rsidR="00891C45" w:rsidRPr="00125D10">
        <w:t>.</w:t>
      </w:r>
      <w:r w:rsidR="00891C45" w:rsidRPr="00125D10">
        <w:tab/>
        <w:t xml:space="preserve">Success will depend on ensuring gender equality and empowerment of women and girls and reducing inequalities, enhancing greater access to </w:t>
      </w:r>
      <w:proofErr w:type="gramStart"/>
      <w:r w:rsidR="00891C45" w:rsidRPr="00125D10">
        <w:t>education</w:t>
      </w:r>
      <w:proofErr w:type="gramEnd"/>
      <w:r w:rsidR="00891C45" w:rsidRPr="00125D10">
        <w:t xml:space="preserve"> and respecting the principle of intergenerational equity.]</w:t>
      </w:r>
    </w:p>
    <w:p w14:paraId="2BDE757A" w14:textId="7C014947" w:rsidR="00891C45" w:rsidRPr="00125D10" w:rsidRDefault="00891C45" w:rsidP="004228CD">
      <w:pPr>
        <w:pStyle w:val="Para1"/>
        <w:numPr>
          <w:ilvl w:val="0"/>
          <w:numId w:val="0"/>
        </w:numPr>
        <w:rPr>
          <w:i/>
        </w:rPr>
      </w:pPr>
      <w:r w:rsidRPr="00125D10">
        <w:t>[</w:t>
      </w:r>
      <w:r w:rsidRPr="00125D10">
        <w:rPr>
          <w:i/>
        </w:rPr>
        <w:t xml:space="preserve">Formal and </w:t>
      </w:r>
      <w:r w:rsidR="00814CB2">
        <w:rPr>
          <w:i/>
        </w:rPr>
        <w:t>i</w:t>
      </w:r>
      <w:r w:rsidRPr="00125D10">
        <w:rPr>
          <w:i/>
        </w:rPr>
        <w:t xml:space="preserve">nformal </w:t>
      </w:r>
      <w:r w:rsidR="00814CB2">
        <w:rPr>
          <w:i/>
        </w:rPr>
        <w:t>e</w:t>
      </w:r>
      <w:r w:rsidRPr="00125D10">
        <w:rPr>
          <w:i/>
        </w:rPr>
        <w:t>ducation</w:t>
      </w:r>
    </w:p>
    <w:p w14:paraId="104D8B7C" w14:textId="58651763" w:rsidR="00891C45" w:rsidRPr="00125D10" w:rsidRDefault="00891C45" w:rsidP="004228CD">
      <w:pPr>
        <w:pStyle w:val="Para1"/>
        <w:numPr>
          <w:ilvl w:val="0"/>
          <w:numId w:val="0"/>
        </w:numPr>
      </w:pPr>
      <w:r w:rsidRPr="00125D10">
        <w:t>2</w:t>
      </w:r>
      <w:r w:rsidR="00194D5B">
        <w:t>5</w:t>
      </w:r>
      <w:r w:rsidRPr="00125D10">
        <w:t>.</w:t>
      </w:r>
      <w:r w:rsidRPr="00125D10">
        <w:tab/>
        <w:t xml:space="preserve">Implementation of the framework requires transformative, </w:t>
      </w:r>
      <w:proofErr w:type="gramStart"/>
      <w:r w:rsidRPr="00125D10">
        <w:t>innovative</w:t>
      </w:r>
      <w:proofErr w:type="gramEnd"/>
      <w:r w:rsidRPr="00125D10">
        <w:t xml:space="preserve"> and transdisciplinary education, formal and informal, at all levels, including science-policy interface studies and lifelong learning processes, recognizing diverse world views, values and knowledge systems of indigenous peoples and local communities.]</w:t>
      </w:r>
    </w:p>
    <w:p w14:paraId="09ECD670" w14:textId="77777777" w:rsidR="00891C45" w:rsidRPr="00125D10" w:rsidRDefault="00891C45" w:rsidP="004228CD">
      <w:pPr>
        <w:pStyle w:val="Para1"/>
        <w:numPr>
          <w:ilvl w:val="0"/>
          <w:numId w:val="0"/>
        </w:numPr>
        <w:rPr>
          <w:i/>
        </w:rPr>
      </w:pPr>
      <w:r w:rsidRPr="00125D10">
        <w:t>[</w:t>
      </w:r>
      <w:r w:rsidRPr="00125D10">
        <w:rPr>
          <w:i/>
        </w:rPr>
        <w:t>Access to financial resources</w:t>
      </w:r>
    </w:p>
    <w:p w14:paraId="5DEB379D" w14:textId="393F0EB3" w:rsidR="00891C45" w:rsidRPr="00125D10" w:rsidRDefault="00891C45" w:rsidP="004228CD">
      <w:pPr>
        <w:pStyle w:val="Para1"/>
        <w:numPr>
          <w:ilvl w:val="0"/>
          <w:numId w:val="0"/>
        </w:numPr>
      </w:pPr>
      <w:r w:rsidRPr="00125D10">
        <w:t>2</w:t>
      </w:r>
      <w:r w:rsidR="00194D5B">
        <w:t>6</w:t>
      </w:r>
      <w:r w:rsidRPr="00125D10">
        <w:t>.</w:t>
      </w:r>
      <w:r w:rsidRPr="00125D10">
        <w:tab/>
        <w:t xml:space="preserve">The full implementation of the framework requires adequate, </w:t>
      </w:r>
      <w:proofErr w:type="gramStart"/>
      <w:r w:rsidRPr="00125D10">
        <w:t>predictable</w:t>
      </w:r>
      <w:proofErr w:type="gramEnd"/>
      <w:r w:rsidRPr="00125D10">
        <w:t xml:space="preserve"> and easily accessible financial resources from all sources, prioritizing public sources.]</w:t>
      </w:r>
    </w:p>
    <w:p w14:paraId="23C17354" w14:textId="77777777" w:rsidR="00891C45" w:rsidRPr="00125D10" w:rsidRDefault="00891C45" w:rsidP="004228CD">
      <w:pPr>
        <w:pStyle w:val="Para1"/>
        <w:numPr>
          <w:ilvl w:val="0"/>
          <w:numId w:val="0"/>
        </w:numPr>
        <w:rPr>
          <w:i/>
        </w:rPr>
      </w:pPr>
      <w:r w:rsidRPr="00125D10">
        <w:t>[</w:t>
      </w:r>
      <w:r w:rsidRPr="00125D10">
        <w:rPr>
          <w:i/>
        </w:rPr>
        <w:t>Provisions of the Convention</w:t>
      </w:r>
    </w:p>
    <w:p w14:paraId="4F722991" w14:textId="4323CBC8" w:rsidR="00891C45" w:rsidRPr="00125D10" w:rsidRDefault="00194D5B" w:rsidP="004228CD">
      <w:pPr>
        <w:pStyle w:val="Para1"/>
        <w:numPr>
          <w:ilvl w:val="0"/>
          <w:numId w:val="0"/>
        </w:numPr>
      </w:pPr>
      <w:r>
        <w:t>27</w:t>
      </w:r>
      <w:r w:rsidR="00891C45" w:rsidRPr="00125D10">
        <w:t>.</w:t>
      </w:r>
      <w:r w:rsidR="00891C45" w:rsidRPr="00125D10">
        <w:tab/>
        <w:t>The goals and targets of the framework are integrated and are intended to balance the three objectives of the Convention on Biological Diversity. The framework is to be implemented in line with these objectives, with other provisions of the Convention on Biological Diversity, and with the Cartagena Protocol on Biosafety and the Nagoya Protocol on Access and Benefit-sharing as applicable.]</w:t>
      </w:r>
    </w:p>
    <w:p w14:paraId="69B18786" w14:textId="4F4DA0EE" w:rsidR="00891C45" w:rsidRPr="00125D10" w:rsidRDefault="00891C45" w:rsidP="004228CD">
      <w:pPr>
        <w:pStyle w:val="Para1"/>
        <w:numPr>
          <w:ilvl w:val="0"/>
          <w:numId w:val="0"/>
        </w:numPr>
        <w:rPr>
          <w:i/>
        </w:rPr>
      </w:pPr>
      <w:r w:rsidRPr="00125D10">
        <w:t>[</w:t>
      </w:r>
      <w:r w:rsidRPr="00125D10">
        <w:rPr>
          <w:i/>
        </w:rPr>
        <w:t xml:space="preserve">Cooperation and </w:t>
      </w:r>
      <w:r w:rsidR="00726F02">
        <w:rPr>
          <w:i/>
        </w:rPr>
        <w:t>s</w:t>
      </w:r>
      <w:r w:rsidRPr="00125D10">
        <w:rPr>
          <w:i/>
        </w:rPr>
        <w:t>ynergies</w:t>
      </w:r>
    </w:p>
    <w:p w14:paraId="5AA91671" w14:textId="7023AC2A" w:rsidR="00891C45" w:rsidRPr="00125D10" w:rsidRDefault="00A6024F" w:rsidP="004228CD">
      <w:pPr>
        <w:pStyle w:val="Para1"/>
        <w:numPr>
          <w:ilvl w:val="0"/>
          <w:numId w:val="0"/>
        </w:numPr>
      </w:pPr>
      <w:r>
        <w:t>28</w:t>
      </w:r>
      <w:r w:rsidR="00891C45" w:rsidRPr="00125D10">
        <w:t>.</w:t>
      </w:r>
      <w:r w:rsidR="00891C45" w:rsidRPr="00125D10">
        <w:tab/>
        <w:t>The efficiency and effectiveness of the framework’s implementation will be promoted by enhancing collaboration, cooperation and synergies between the Convention on Biological Diversity and its protocols and the Rio conventions, other biodiversity-related conventions, other relevant multilateral agreements and international organizations and processes, including at the global, regional, subregional and national levels</w:t>
      </w:r>
      <w:proofErr w:type="gramStart"/>
      <w:r w:rsidR="00891C45" w:rsidRPr="00125D10">
        <w:t>. ]</w:t>
      </w:r>
      <w:proofErr w:type="gramEnd"/>
    </w:p>
    <w:p w14:paraId="23CEC312" w14:textId="2390C211" w:rsidR="00891C45" w:rsidRPr="00125D10" w:rsidRDefault="00891C45" w:rsidP="004228CD">
      <w:pPr>
        <w:spacing w:before="120" w:after="120"/>
      </w:pPr>
      <w:r w:rsidRPr="00125D10">
        <w:rPr>
          <w:b/>
        </w:rPr>
        <w:t xml:space="preserve">Other aspects identified by Parties during </w:t>
      </w:r>
      <w:r w:rsidRPr="007461FD">
        <w:rPr>
          <w:b/>
        </w:rPr>
        <w:t>the Friends</w:t>
      </w:r>
      <w:r w:rsidR="00354530" w:rsidRPr="007461FD">
        <w:rPr>
          <w:b/>
        </w:rPr>
        <w:t xml:space="preserve"> of th</w:t>
      </w:r>
      <w:r w:rsidR="00241F28" w:rsidRPr="007461FD">
        <w:rPr>
          <w:b/>
        </w:rPr>
        <w:t>e</w:t>
      </w:r>
      <w:r w:rsidR="00241F28">
        <w:rPr>
          <w:b/>
        </w:rPr>
        <w:t xml:space="preserve"> co-leads</w:t>
      </w:r>
      <w:r w:rsidR="001B420C">
        <w:rPr>
          <w:b/>
        </w:rPr>
        <w:t>’</w:t>
      </w:r>
      <w:r w:rsidRPr="00125D10">
        <w:rPr>
          <w:b/>
        </w:rPr>
        <w:t xml:space="preserve"> discussion drawn from </w:t>
      </w:r>
      <w:r w:rsidR="00447920">
        <w:rPr>
          <w:b/>
        </w:rPr>
        <w:t>d</w:t>
      </w:r>
      <w:r w:rsidRPr="00125D10">
        <w:rPr>
          <w:b/>
        </w:rPr>
        <w:t>ecision 14/34</w:t>
      </w:r>
      <w:r w:rsidRPr="00125D10">
        <w:rPr>
          <w:rStyle w:val="FootnoteReference"/>
          <w:b/>
        </w:rPr>
        <w:footnoteReference w:id="13"/>
      </w:r>
      <w:r w:rsidRPr="00125D10">
        <w:rPr>
          <w:b/>
        </w:rPr>
        <w:t xml:space="preserve"> </w:t>
      </w:r>
    </w:p>
    <w:p w14:paraId="4E1E5118" w14:textId="77777777" w:rsidR="00891C45" w:rsidRPr="00125D10" w:rsidRDefault="00891C45" w:rsidP="00307647">
      <w:pPr>
        <w:numPr>
          <w:ilvl w:val="1"/>
          <w:numId w:val="12"/>
        </w:numPr>
        <w:spacing w:after="160"/>
      </w:pPr>
      <w:r w:rsidRPr="00125D10">
        <w:t xml:space="preserve">[(a) </w:t>
      </w:r>
      <w:r w:rsidRPr="007461FD">
        <w:rPr>
          <w:b/>
        </w:rPr>
        <w:t>Participatory</w:t>
      </w:r>
      <w:r w:rsidRPr="00125D10">
        <w:rPr>
          <w:i/>
          <w:iCs/>
        </w:rPr>
        <w:t xml:space="preserve"> </w:t>
      </w:r>
      <w:r w:rsidRPr="00125D10">
        <w:t xml:space="preserve">– While being Party-led, acknowledging the principles of the Rio Declaration on Environment and Development </w:t>
      </w:r>
      <w:proofErr w:type="gramStart"/>
      <w:r w:rsidRPr="00125D10">
        <w:t>with regard to</w:t>
      </w:r>
      <w:proofErr w:type="gramEnd"/>
      <w:r w:rsidRPr="00125D10">
        <w:t xml:space="preserve"> participation, the process will enable the effective and meaningful participation of all those who desire to engage in the process, including through participation in relevant workshops, consultations, and formal meetings and by providing feedback and comments on discussion and official documents according to the rules of procedure of the Convention;]</w:t>
      </w:r>
    </w:p>
    <w:p w14:paraId="7C19F176" w14:textId="77777777" w:rsidR="00891C45" w:rsidRPr="00125D10" w:rsidRDefault="00891C45" w:rsidP="00307647">
      <w:pPr>
        <w:numPr>
          <w:ilvl w:val="1"/>
          <w:numId w:val="11"/>
        </w:numPr>
        <w:spacing w:after="160"/>
      </w:pPr>
      <w:r w:rsidRPr="00125D10">
        <w:t xml:space="preserve">[(b) </w:t>
      </w:r>
      <w:r w:rsidRPr="007461FD">
        <w:rPr>
          <w:b/>
        </w:rPr>
        <w:t>Inclusive</w:t>
      </w:r>
      <w:r w:rsidRPr="00125D10">
        <w:rPr>
          <w:i/>
          <w:iCs/>
        </w:rPr>
        <w:t xml:space="preserve"> </w:t>
      </w:r>
      <w:r w:rsidRPr="00125D10">
        <w:t xml:space="preserve">– The process will help enable all relevant groups and stakeholders to provide their views for consideration. This includes Parties, other Governments, indigenous peoples and local communities, United Nations organizations and programmes, other multilateral environmental agreements, subnational governments, cities and other local authorities, intergovernmental organizations, non-governmental organizations, women’s groups, youth groups, the business and finance community, the scientific community, academia, faith-based organizations, representatives of sectors related to or dependent on biodiversity, citizens at large, and other stakeholders. Efforts should be made to solicit views from a wide range of perspectives, going beyond those traditionally involved in the work of the Convention and the two Protocols;] </w:t>
      </w:r>
    </w:p>
    <w:p w14:paraId="0A5143B7" w14:textId="77777777" w:rsidR="00891C45" w:rsidRPr="00125D10" w:rsidRDefault="00891C45" w:rsidP="00307647">
      <w:pPr>
        <w:numPr>
          <w:ilvl w:val="1"/>
          <w:numId w:val="11"/>
        </w:numPr>
        <w:spacing w:after="160"/>
      </w:pPr>
      <w:r w:rsidRPr="00125D10">
        <w:t xml:space="preserve">[(d) </w:t>
      </w:r>
      <w:r w:rsidRPr="007461FD">
        <w:rPr>
          <w:b/>
        </w:rPr>
        <w:t>Transformative</w:t>
      </w:r>
      <w:r w:rsidRPr="00125D10">
        <w:rPr>
          <w:i/>
          <w:iCs/>
        </w:rPr>
        <w:t xml:space="preserve"> </w:t>
      </w:r>
      <w:r w:rsidRPr="00125D10">
        <w:t xml:space="preserve">– The process will mobilize broad societal engagement to achieve accelerated and sustainable transformations to implement the three objectives of the Convention, whereby biodiversity and ecosystems are recognized as the essential infrastructure supporting life on Earth, without which human development and well-being will not be possible. It will place biodiversity, its conservation, the sustainable use of its components and the fair and equitable sharing of the benefits arising out of the utilization of genetic resources, at the heart of the sustainable development agenda, recognizing the important linkages between biological and cultural diversity;] </w:t>
      </w:r>
    </w:p>
    <w:p w14:paraId="6A9F8318" w14:textId="0371D4EE" w:rsidR="00891C45" w:rsidRPr="00125D10" w:rsidRDefault="00891C45" w:rsidP="00307647">
      <w:pPr>
        <w:numPr>
          <w:ilvl w:val="1"/>
          <w:numId w:val="11"/>
        </w:numPr>
        <w:spacing w:after="160"/>
      </w:pPr>
      <w:r w:rsidRPr="00125D10">
        <w:t xml:space="preserve">[(f) </w:t>
      </w:r>
      <w:r w:rsidRPr="007461FD">
        <w:rPr>
          <w:b/>
        </w:rPr>
        <w:t>Catalytic</w:t>
      </w:r>
      <w:r w:rsidRPr="00125D10">
        <w:rPr>
          <w:i/>
          <w:iCs/>
        </w:rPr>
        <w:t xml:space="preserve"> </w:t>
      </w:r>
      <w:r w:rsidRPr="00125D10">
        <w:t xml:space="preserve">– The process will serve to catalyse a global-scale movement for biodiversity, emphasizing the sense of political urgency and mobilizing multi-stakeholder partnerships to implement concrete actions from local, national, </w:t>
      </w:r>
      <w:proofErr w:type="gramStart"/>
      <w:r w:rsidRPr="00125D10">
        <w:t>regional</w:t>
      </w:r>
      <w:proofErr w:type="gramEnd"/>
      <w:r w:rsidRPr="00125D10">
        <w:t xml:space="preserve"> and global levels;]</w:t>
      </w:r>
    </w:p>
    <w:p w14:paraId="4EF6D5F7" w14:textId="461B514A" w:rsidR="00794269" w:rsidRPr="00B7448A" w:rsidRDefault="00891C45" w:rsidP="004228CD">
      <w:pPr>
        <w:spacing w:after="160"/>
        <w:rPr>
          <w:szCs w:val="22"/>
        </w:rPr>
      </w:pPr>
      <w:r w:rsidRPr="00125D10">
        <w:t xml:space="preserve">[(k) </w:t>
      </w:r>
      <w:r w:rsidRPr="007461FD">
        <w:rPr>
          <w:b/>
        </w:rPr>
        <w:t>Results-oriented</w:t>
      </w:r>
      <w:r w:rsidRPr="00125D10">
        <w:rPr>
          <w:i/>
          <w:iCs/>
        </w:rPr>
        <w:t xml:space="preserve"> </w:t>
      </w:r>
      <w:r w:rsidRPr="00125D10">
        <w:t xml:space="preserve">– The process will seek to identify at an </w:t>
      </w:r>
      <w:proofErr w:type="gramStart"/>
      <w:r w:rsidRPr="00125D10">
        <w:t>early stage</w:t>
      </w:r>
      <w:proofErr w:type="gramEnd"/>
      <w:r w:rsidRPr="00125D10">
        <w:t xml:space="preserve"> issues for further clarification, discussion and exploration. Relevant experts and stakeholders will be engaged to address potential issues and realistically achievable solutions, building on the experiences in implementing the Strategic Plan for Biodiversity 2011-2020; ]</w:t>
      </w:r>
    </w:p>
    <w:p w14:paraId="0949DDB6" w14:textId="641ABB92" w:rsidR="00BE4E8F" w:rsidRPr="00CE5580" w:rsidRDefault="00BE4E8F" w:rsidP="004228CD">
      <w:pPr>
        <w:pStyle w:val="Heading2"/>
        <w:shd w:val="clear" w:color="auto" w:fill="FFFFFF" w:themeFill="background1"/>
        <w:tabs>
          <w:tab w:val="left" w:pos="426"/>
        </w:tabs>
        <w:spacing w:before="240"/>
        <w:ind w:left="357"/>
        <w:rPr>
          <w:szCs w:val="22"/>
        </w:rPr>
      </w:pPr>
      <w:r w:rsidRPr="00CE5580">
        <w:rPr>
          <w:szCs w:val="22"/>
        </w:rPr>
        <w:t>Section C.</w:t>
      </w:r>
      <w:r w:rsidRPr="00CE5580">
        <w:rPr>
          <w:szCs w:val="22"/>
        </w:rPr>
        <w:tab/>
      </w:r>
      <w:r w:rsidRPr="00CE5580">
        <w:rPr>
          <w:rFonts w:eastAsia="Malgun Gothic"/>
          <w:kern w:val="22"/>
          <w:szCs w:val="22"/>
        </w:rPr>
        <w:t>Relationship with the 2030 Agenda for Sustainable Development</w:t>
      </w:r>
    </w:p>
    <w:p w14:paraId="53935E29" w14:textId="41025E44" w:rsidR="00C71D4B" w:rsidRPr="00125D10" w:rsidRDefault="00C71D4B" w:rsidP="004228CD">
      <w:pPr>
        <w:pStyle w:val="Para1"/>
        <w:numPr>
          <w:ilvl w:val="0"/>
          <w:numId w:val="0"/>
        </w:numPr>
        <w:rPr>
          <w:lang w:val="en-US"/>
        </w:rPr>
      </w:pPr>
      <w:r w:rsidRPr="00125D10">
        <w:rPr>
          <w:lang w:val="en-US"/>
        </w:rPr>
        <w:t>2</w:t>
      </w:r>
      <w:r w:rsidR="00A6024F">
        <w:rPr>
          <w:lang w:val="en-US"/>
        </w:rPr>
        <w:t>9</w:t>
      </w:r>
      <w:r w:rsidRPr="00125D10">
        <w:rPr>
          <w:lang w:val="en-US"/>
        </w:rPr>
        <w:t>.</w:t>
      </w:r>
      <w:r w:rsidRPr="00125D10">
        <w:rPr>
          <w:lang w:val="en-US"/>
        </w:rPr>
        <w:tab/>
        <w:t xml:space="preserve">The </w:t>
      </w:r>
      <w:r w:rsidRPr="00125D10">
        <w:t>framework</w:t>
      </w:r>
      <w:r w:rsidRPr="00125D10">
        <w:rPr>
          <w:lang w:val="en-US"/>
        </w:rPr>
        <w:t xml:space="preserve"> is a contribution to the achievement of the 2030 Agenda for Sustainable Development. At the same time, progress towards the Sustainable Development Goals and the achievement of sustainable development in all its three dimensions (environmental, social and economic) is necessary to create the conditions necessary to fulfil the goals and targets of the framework.</w:t>
      </w:r>
    </w:p>
    <w:p w14:paraId="4B7113CE" w14:textId="13FFF91F" w:rsidR="00ED5D20" w:rsidRDefault="00ED5D20" w:rsidP="007461FD">
      <w:pPr>
        <w:keepNext/>
        <w:tabs>
          <w:tab w:val="left" w:pos="2228"/>
        </w:tabs>
        <w:spacing w:before="240" w:after="120"/>
        <w:jc w:val="center"/>
        <w:outlineLvl w:val="1"/>
        <w:rPr>
          <w:b/>
          <w:bCs/>
          <w:szCs w:val="22"/>
          <w:lang w:val="en-US"/>
        </w:rPr>
      </w:pPr>
      <w:r w:rsidRPr="00ED5D20">
        <w:rPr>
          <w:b/>
          <w:bCs/>
          <w:szCs w:val="22"/>
        </w:rPr>
        <w:t xml:space="preserve">Section D. </w:t>
      </w:r>
      <w:r w:rsidRPr="00ED5D20">
        <w:rPr>
          <w:rFonts w:eastAsia="Malgun Gothic"/>
          <w:b/>
          <w:bCs/>
          <w:kern w:val="22"/>
          <w:szCs w:val="22"/>
        </w:rPr>
        <w:t>Theory of change</w:t>
      </w:r>
    </w:p>
    <w:p w14:paraId="23B71CFD" w14:textId="4EF14B5A" w:rsidR="00BE4E8F" w:rsidRDefault="00A6024F" w:rsidP="004228CD">
      <w:pPr>
        <w:pStyle w:val="Para1"/>
        <w:numPr>
          <w:ilvl w:val="0"/>
          <w:numId w:val="0"/>
        </w:numPr>
        <w:spacing w:before="60" w:after="60"/>
        <w:rPr>
          <w:szCs w:val="22"/>
          <w:lang w:val="en-US"/>
        </w:rPr>
      </w:pPr>
      <w:r>
        <w:rPr>
          <w:szCs w:val="22"/>
          <w:lang w:val="en-US"/>
        </w:rPr>
        <w:t>30</w:t>
      </w:r>
      <w:r w:rsidR="00E436DA" w:rsidRPr="00125D10">
        <w:rPr>
          <w:szCs w:val="22"/>
          <w:lang w:val="en-US"/>
        </w:rPr>
        <w:t>.</w:t>
      </w:r>
      <w:r w:rsidR="00E436DA" w:rsidRPr="00125D10">
        <w:rPr>
          <w:szCs w:val="22"/>
          <w:lang w:val="en-US"/>
        </w:rPr>
        <w:tab/>
        <w:t>[The theory of change on which the framework is based [(see figure 1)] recognizes that urgent action at global, regional, subregional, national and subnational level is required, and assumes that transformative actions are taken to (a) address the drivers of biodiversity loss [and their [indirect drivers]/[underlying causes], (b) put in place tools and solutions for implementation and mainstreaming, (c) reduce the threats to biodiversity and , (d) ensure that biodiversity is used sustainably for the joint benefit of people and the planet[, consistent with diverse worldviews, including recognizing the rights of nature]/[and (e) recognize the rights of Mother Earth] and that these actions are supported by the necessary enabling conditions, and adequate means of implementation, [in particular in developing countries,] including financial resources, capacity</w:t>
      </w:r>
      <w:r w:rsidR="001B420C">
        <w:rPr>
          <w:szCs w:val="22"/>
          <w:lang w:val="en-US"/>
        </w:rPr>
        <w:t>-</w:t>
      </w:r>
      <w:r w:rsidR="00E436DA" w:rsidRPr="00125D10">
        <w:rPr>
          <w:szCs w:val="22"/>
          <w:lang w:val="en-US"/>
        </w:rPr>
        <w:t>building, scientific cooperation, technology transfer, knowledge[, and effective responsibility and transparency mechanisms, including for planning, reporting and review of progress]. [. It also assumes that progress is monitored in a [more] transparent and responsible manner [with adequate periodic global stocktaking exercises based on [SMART] targets and indicators]]to ensure that, by 2030, the world is on a path to reach the 2050 Vision for biodiversity].]</w:t>
      </w:r>
    </w:p>
    <w:p w14:paraId="134F9145" w14:textId="77777777" w:rsidR="008E3112" w:rsidRPr="00125D10" w:rsidRDefault="008E3112" w:rsidP="004228CD">
      <w:pPr>
        <w:pStyle w:val="Para1"/>
        <w:keepNext/>
        <w:numPr>
          <w:ilvl w:val="0"/>
          <w:numId w:val="0"/>
        </w:numPr>
        <w:spacing w:before="60" w:after="60"/>
        <w:rPr>
          <w:szCs w:val="22"/>
          <w:lang w:val="en-US"/>
        </w:rPr>
      </w:pPr>
      <w:r w:rsidRPr="00125D10">
        <w:rPr>
          <w:szCs w:val="22"/>
          <w:lang w:val="en-US"/>
        </w:rPr>
        <w:t>Figure 1</w:t>
      </w:r>
    </w:p>
    <w:p w14:paraId="6E84C267" w14:textId="77777777" w:rsidR="008E3112" w:rsidRPr="00125D10" w:rsidRDefault="008E3112" w:rsidP="004228CD">
      <w:pPr>
        <w:pStyle w:val="Para1"/>
        <w:numPr>
          <w:ilvl w:val="0"/>
          <w:numId w:val="0"/>
        </w:numPr>
        <w:spacing w:before="60" w:after="60"/>
        <w:rPr>
          <w:szCs w:val="22"/>
          <w:lang w:val="en-US"/>
        </w:rPr>
      </w:pPr>
      <w:r w:rsidRPr="00125D10">
        <w:rPr>
          <w:noProof/>
          <w:szCs w:val="22"/>
          <w:lang w:val="en-CA" w:eastAsia="en-CA"/>
        </w:rPr>
        <w:drawing>
          <wp:inline distT="0" distB="0" distL="0" distR="0" wp14:anchorId="3521423C" wp14:editId="57F6B6A9">
            <wp:extent cx="5562600" cy="2517967"/>
            <wp:effectExtent l="0" t="0" r="0"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7785" cy="2542947"/>
                    </a:xfrm>
                    <a:prstGeom prst="rect">
                      <a:avLst/>
                    </a:prstGeom>
                    <a:noFill/>
                  </pic:spPr>
                </pic:pic>
              </a:graphicData>
            </a:graphic>
          </wp:inline>
        </w:drawing>
      </w:r>
    </w:p>
    <w:p w14:paraId="7622EE6A" w14:textId="77777777" w:rsidR="008E3112" w:rsidRPr="00125D10" w:rsidRDefault="008E3112" w:rsidP="004228CD">
      <w:pPr>
        <w:jc w:val="left"/>
        <w:rPr>
          <w:szCs w:val="22"/>
          <w:lang w:val="en-US"/>
        </w:rPr>
      </w:pPr>
    </w:p>
    <w:p w14:paraId="65FEF622" w14:textId="4AD17290" w:rsidR="00BE4E8F" w:rsidRDefault="00BE4E8F" w:rsidP="004228CD">
      <w:pPr>
        <w:jc w:val="left"/>
        <w:rPr>
          <w:szCs w:val="22"/>
          <w:lang w:val="en-US"/>
        </w:rPr>
      </w:pPr>
    </w:p>
    <w:p w14:paraId="5546B568" w14:textId="48A5FDED" w:rsidR="00ED5D20" w:rsidRDefault="00ED5D20" w:rsidP="004228CD">
      <w:pPr>
        <w:keepNext/>
        <w:tabs>
          <w:tab w:val="left" w:pos="2228"/>
        </w:tabs>
        <w:spacing w:before="120" w:after="120"/>
        <w:jc w:val="center"/>
        <w:rPr>
          <w:rFonts w:eastAsia="Malgun Gothic"/>
          <w:b/>
          <w:bCs/>
          <w:color w:val="000000" w:themeColor="text1"/>
          <w:kern w:val="22"/>
          <w:szCs w:val="22"/>
        </w:rPr>
      </w:pPr>
      <w:r w:rsidRPr="00C83EF6">
        <w:rPr>
          <w:rFonts w:eastAsia="Malgun Gothic"/>
          <w:b/>
          <w:bCs/>
          <w:color w:val="000000" w:themeColor="text1"/>
          <w:kern w:val="22"/>
          <w:szCs w:val="22"/>
        </w:rPr>
        <w:t>Section E. 2050 Vision and 2030 mission</w:t>
      </w:r>
    </w:p>
    <w:p w14:paraId="41622D9A" w14:textId="12AC83B9" w:rsidR="0068156C" w:rsidRPr="00125D10" w:rsidRDefault="00A6024F" w:rsidP="007461FD">
      <w:pPr>
        <w:tabs>
          <w:tab w:val="num" w:pos="709"/>
        </w:tabs>
        <w:spacing w:before="120" w:after="120"/>
        <w:rPr>
          <w:snapToGrid w:val="0"/>
          <w:kern w:val="22"/>
          <w:szCs w:val="22"/>
        </w:rPr>
      </w:pPr>
      <w:r>
        <w:rPr>
          <w:snapToGrid w:val="0"/>
          <w:kern w:val="22"/>
          <w:szCs w:val="22"/>
        </w:rPr>
        <w:t>31</w:t>
      </w:r>
      <w:r w:rsidR="0068156C" w:rsidRPr="00125D10">
        <w:rPr>
          <w:snapToGrid w:val="0"/>
          <w:kern w:val="22"/>
          <w:szCs w:val="22"/>
        </w:rPr>
        <w:t>.</w:t>
      </w:r>
      <w:r w:rsidR="0068156C" w:rsidRPr="00125D10">
        <w:rPr>
          <w:snapToGrid w:val="0"/>
          <w:kern w:val="22"/>
          <w:szCs w:val="22"/>
        </w:rPr>
        <w:tab/>
        <w:t xml:space="preserve">The vision of </w:t>
      </w:r>
      <w:r w:rsidR="0068156C" w:rsidRPr="00125D10">
        <w:rPr>
          <w:snapToGrid w:val="0"/>
          <w:szCs w:val="22"/>
        </w:rPr>
        <w:t>the</w:t>
      </w:r>
      <w:r w:rsidR="0068156C" w:rsidRPr="00125D10">
        <w:rPr>
          <w:snapToGrid w:val="0"/>
          <w:kern w:val="22"/>
          <w:szCs w:val="22"/>
        </w:rPr>
        <w:t xml:space="preserve"> framework is a world of living in harmony with nature where: “By 2050, biodiversity is valued, conserved, restored and wisely used, maintaining ecosystem services, sustaining a healthy planet and delivering benefits essential for all people.” </w:t>
      </w:r>
    </w:p>
    <w:p w14:paraId="6E7C4D13" w14:textId="7F45FCB6" w:rsidR="0068156C" w:rsidRPr="00125D10" w:rsidRDefault="00A6024F" w:rsidP="007461FD">
      <w:pPr>
        <w:tabs>
          <w:tab w:val="num" w:pos="709"/>
        </w:tabs>
        <w:spacing w:before="120" w:after="120"/>
        <w:rPr>
          <w:i/>
          <w:iCs/>
          <w:szCs w:val="22"/>
        </w:rPr>
      </w:pPr>
      <w:r>
        <w:rPr>
          <w:snapToGrid w:val="0"/>
          <w:kern w:val="22"/>
          <w:szCs w:val="22"/>
        </w:rPr>
        <w:t>32</w:t>
      </w:r>
      <w:r w:rsidR="0068156C" w:rsidRPr="00125D10">
        <w:rPr>
          <w:snapToGrid w:val="0"/>
          <w:kern w:val="22"/>
          <w:szCs w:val="22"/>
        </w:rPr>
        <w:t>.</w:t>
      </w:r>
      <w:r w:rsidR="0068156C" w:rsidRPr="00125D10">
        <w:rPr>
          <w:snapToGrid w:val="0"/>
          <w:kern w:val="22"/>
          <w:szCs w:val="22"/>
        </w:rPr>
        <w:tab/>
        <w:t xml:space="preserve">The </w:t>
      </w:r>
      <w:r w:rsidR="0068156C" w:rsidRPr="00125D10">
        <w:rPr>
          <w:snapToGrid w:val="0"/>
          <w:szCs w:val="22"/>
        </w:rPr>
        <w:t>mission</w:t>
      </w:r>
      <w:r w:rsidR="0068156C" w:rsidRPr="00125D10">
        <w:rPr>
          <w:snapToGrid w:val="0"/>
          <w:kern w:val="22"/>
          <w:szCs w:val="22"/>
        </w:rPr>
        <w:t xml:space="preserve"> of the framework for the period up to 2030, towards the 2050 vision is: </w:t>
      </w:r>
    </w:p>
    <w:p w14:paraId="31A5D3D4" w14:textId="77777777" w:rsidR="0068156C" w:rsidRPr="00125D10" w:rsidRDefault="0068156C" w:rsidP="00F139FB">
      <w:pPr>
        <w:suppressLineNumbers/>
        <w:suppressAutoHyphens/>
        <w:spacing w:before="120" w:after="120"/>
        <w:ind w:left="567"/>
        <w:rPr>
          <w:i/>
          <w:iCs/>
          <w:szCs w:val="22"/>
        </w:rPr>
      </w:pPr>
      <w:r w:rsidRPr="00125D10">
        <w:rPr>
          <w:i/>
          <w:iCs/>
          <w:szCs w:val="22"/>
        </w:rPr>
        <w:t>Option 1.</w:t>
      </w:r>
      <w:r w:rsidRPr="00125D10">
        <w:rPr>
          <w:iCs/>
          <w:szCs w:val="22"/>
        </w:rPr>
        <w:t xml:space="preserve"> To take urgent action [and provide the necessary resources] to halt and reverse biodiversity loss [[[to achieve a nature positive world][and][/][to put nature on a path to recovery]] for the benefit of [the planet]/[Mother Earth] and people];</w:t>
      </w:r>
    </w:p>
    <w:p w14:paraId="41BC44A8" w14:textId="77777777" w:rsidR="0068156C" w:rsidRPr="00125D10" w:rsidRDefault="0068156C" w:rsidP="004228CD">
      <w:pPr>
        <w:tabs>
          <w:tab w:val="num" w:pos="709"/>
        </w:tabs>
        <w:spacing w:before="120" w:after="120"/>
        <w:ind w:left="567"/>
        <w:rPr>
          <w:i/>
          <w:iCs/>
          <w:szCs w:val="22"/>
        </w:rPr>
      </w:pPr>
      <w:r w:rsidRPr="00125D10">
        <w:rPr>
          <w:i/>
          <w:iCs/>
          <w:szCs w:val="22"/>
        </w:rPr>
        <w:t>Option 2</w:t>
      </w:r>
      <w:r w:rsidRPr="00125D10">
        <w:rPr>
          <w:iCs/>
          <w:szCs w:val="22"/>
        </w:rPr>
        <w:t>. To take urgent action to halt and reverse biodiversity loss [[to achieve a nature positive world]</w:t>
      </w:r>
      <w:proofErr w:type="gramStart"/>
      <w:r w:rsidRPr="00125D10">
        <w:rPr>
          <w:iCs/>
          <w:szCs w:val="22"/>
        </w:rPr>
        <w:t>/[</w:t>
      </w:r>
      <w:proofErr w:type="gramEnd"/>
      <w:r w:rsidRPr="00125D10">
        <w:rPr>
          <w:iCs/>
          <w:szCs w:val="22"/>
        </w:rPr>
        <w:t xml:space="preserve">to put nature on a path to recovery]], </w:t>
      </w:r>
      <w:r w:rsidRPr="00125D10">
        <w:rPr>
          <w:szCs w:val="22"/>
        </w:rPr>
        <w:t xml:space="preserve">in a fair and equitable way, </w:t>
      </w:r>
      <w:r w:rsidRPr="00125D10">
        <w:rPr>
          <w:iCs/>
          <w:szCs w:val="22"/>
        </w:rPr>
        <w:t xml:space="preserve">for the benefit of [the planet]/[Mother Earth] and people </w:t>
      </w:r>
      <w:r w:rsidRPr="00125D10">
        <w:rPr>
          <w:szCs w:val="22"/>
        </w:rPr>
        <w:t>by conserving and sustainably using biodiversity, and ensuring the fair and equitable sharing of benefits from the use of genetic resources, while providing the necessary means of implementation.</w:t>
      </w:r>
    </w:p>
    <w:p w14:paraId="3CBC52A9" w14:textId="109EA01B" w:rsidR="00ED5D20" w:rsidRDefault="00ED5D20" w:rsidP="007461FD">
      <w:pPr>
        <w:keepNext/>
        <w:tabs>
          <w:tab w:val="left" w:pos="2228"/>
        </w:tabs>
        <w:spacing w:before="120" w:after="120"/>
        <w:jc w:val="center"/>
        <w:rPr>
          <w:rFonts w:eastAsia="Malgun Gothic"/>
          <w:b/>
          <w:bCs/>
          <w:color w:val="000000" w:themeColor="text1"/>
          <w:kern w:val="22"/>
          <w:szCs w:val="22"/>
        </w:rPr>
      </w:pPr>
      <w:r w:rsidRPr="00C83EF6">
        <w:rPr>
          <w:rFonts w:eastAsia="Malgun Gothic"/>
          <w:b/>
          <w:bCs/>
          <w:color w:val="000000" w:themeColor="text1"/>
          <w:kern w:val="22"/>
          <w:szCs w:val="22"/>
        </w:rPr>
        <w:t>Section F. 2050 Goals</w:t>
      </w:r>
    </w:p>
    <w:p w14:paraId="120D3C97" w14:textId="74F6338D" w:rsidR="007A606F" w:rsidRPr="006239E3" w:rsidRDefault="00A6024F" w:rsidP="007461FD">
      <w:pPr>
        <w:tabs>
          <w:tab w:val="left" w:pos="709"/>
          <w:tab w:val="left" w:pos="2228"/>
        </w:tabs>
        <w:spacing w:before="240" w:after="120"/>
        <w:rPr>
          <w:b/>
          <w:color w:val="000000" w:themeColor="text1"/>
          <w:kern w:val="22"/>
          <w:szCs w:val="22"/>
        </w:rPr>
      </w:pPr>
      <w:r>
        <w:rPr>
          <w:kern w:val="22"/>
          <w:szCs w:val="22"/>
        </w:rPr>
        <w:t>33.</w:t>
      </w:r>
      <w:r>
        <w:rPr>
          <w:kern w:val="22"/>
          <w:szCs w:val="22"/>
        </w:rPr>
        <w:tab/>
      </w:r>
      <w:r w:rsidR="007A606F" w:rsidRPr="006239E3">
        <w:rPr>
          <w:kern w:val="22"/>
          <w:szCs w:val="22"/>
        </w:rPr>
        <w:t xml:space="preserve">The </w:t>
      </w:r>
      <w:r w:rsidR="007A606F" w:rsidRPr="006239E3">
        <w:t>framework</w:t>
      </w:r>
      <w:r w:rsidR="007A606F" w:rsidRPr="006239E3">
        <w:rPr>
          <w:kern w:val="22"/>
          <w:szCs w:val="22"/>
        </w:rPr>
        <w:t xml:space="preserve"> has four long-term goals for 2050 related to the 2050 Vision for Biodiversity.</w:t>
      </w:r>
    </w:p>
    <w:p w14:paraId="648A5EAD" w14:textId="112BA06D" w:rsidR="00ED5D20" w:rsidRDefault="00ED5D20" w:rsidP="007461FD">
      <w:pPr>
        <w:tabs>
          <w:tab w:val="left" w:pos="2228"/>
        </w:tabs>
        <w:spacing w:before="240" w:after="120"/>
        <w:jc w:val="center"/>
        <w:rPr>
          <w:b/>
          <w:kern w:val="22"/>
          <w:szCs w:val="22"/>
        </w:rPr>
      </w:pPr>
      <w:r w:rsidRPr="00C83EF6">
        <w:rPr>
          <w:b/>
          <w:color w:val="000000" w:themeColor="text1"/>
          <w:kern w:val="22"/>
          <w:szCs w:val="22"/>
        </w:rPr>
        <w:t>GOAL A</w:t>
      </w:r>
    </w:p>
    <w:p w14:paraId="52547958" w14:textId="77777777" w:rsidR="00237200" w:rsidRPr="006239E3" w:rsidRDefault="00237200" w:rsidP="004228CD">
      <w:pPr>
        <w:spacing w:before="120" w:after="60"/>
        <w:ind w:right="6"/>
        <w:rPr>
          <w:i/>
          <w:iCs/>
          <w:color w:val="000000"/>
          <w:szCs w:val="22"/>
        </w:rPr>
      </w:pPr>
      <w:r w:rsidRPr="006239E3">
        <w:rPr>
          <w:i/>
          <w:iCs/>
          <w:color w:val="000000"/>
          <w:szCs w:val="22"/>
        </w:rPr>
        <w:t>Option 1</w:t>
      </w:r>
    </w:p>
    <w:p w14:paraId="0DC0149E" w14:textId="77777777" w:rsidR="00237200" w:rsidRPr="006239E3" w:rsidRDefault="00237200" w:rsidP="004228CD">
      <w:pPr>
        <w:spacing w:before="120" w:after="120"/>
        <w:ind w:right="6"/>
        <w:rPr>
          <w:szCs w:val="22"/>
        </w:rPr>
      </w:pPr>
      <w:r w:rsidRPr="006239E3">
        <w:rPr>
          <w:color w:val="000000"/>
          <w:szCs w:val="22"/>
        </w:rPr>
        <w:t>The integrity, connectivity and resilience of [all] [vulnerable and threatened natural] ecosystems are maintained, restored or enhanced, increasing [or maintaining] [by at least 5 per cent by 2030 and [15] [20] per cent by 2050] the area, connectivity and integrity of the full range of natural ecosystems [taking into account a natural state baseline] [and the risk of collapse of ecosystems is reduced by [--] per cent].</w:t>
      </w:r>
    </w:p>
    <w:p w14:paraId="1CE3973D" w14:textId="77777777" w:rsidR="00237200" w:rsidRPr="006239E3" w:rsidRDefault="00237200" w:rsidP="004228CD">
      <w:pPr>
        <w:spacing w:before="120" w:after="120"/>
        <w:ind w:right="6"/>
        <w:rPr>
          <w:szCs w:val="22"/>
        </w:rPr>
      </w:pPr>
      <w:r w:rsidRPr="006239E3">
        <w:rPr>
          <w:szCs w:val="22"/>
        </w:rPr>
        <w:t>The human-induced extinction of [all] [known] [threatened] species is halted [by 2030] [by 2050], [[and] extinction risk is reduced [by at least [10] [20] [25] per cent] by 2030 and [eliminated] [reduced [to a minimum] [by 50 per cent]] [halved] by 2050,] and the [conservation status]/[average population]/[abundance and distribution] of [depleted populations of] all [native] [wild and domesticated] [threatened] species is [increased [or maintained] by at least [10] [20] per cent by 2030 and] [increased to healthy and resilient levels by 2050].</w:t>
      </w:r>
    </w:p>
    <w:p w14:paraId="6017D8F7" w14:textId="77777777" w:rsidR="00237200" w:rsidRDefault="00237200" w:rsidP="004228CD">
      <w:pPr>
        <w:spacing w:before="120" w:after="120"/>
        <w:ind w:right="6"/>
        <w:rPr>
          <w:szCs w:val="22"/>
        </w:rPr>
      </w:pPr>
      <w:r w:rsidRPr="006239E3">
        <w:rPr>
          <w:szCs w:val="22"/>
        </w:rPr>
        <w:t>[The genetic diversity and adaptive potential of [all] [known] [wild and domesticated] species is safeguarded and [all genetically distinct populations are] maintained [by 2030, at least [95] per cent of genetic diversity among and within populations of [native] [wild and domesticated] species is maintained by 2050].]</w:t>
      </w:r>
    </w:p>
    <w:p w14:paraId="125B18A7" w14:textId="5B44CEFF" w:rsidR="00237200" w:rsidRPr="006239E3" w:rsidRDefault="00237200" w:rsidP="004228CD">
      <w:pPr>
        <w:spacing w:before="120" w:after="60"/>
        <w:ind w:right="6"/>
        <w:rPr>
          <w:i/>
          <w:iCs/>
          <w:caps/>
          <w:szCs w:val="22"/>
        </w:rPr>
      </w:pPr>
      <w:r w:rsidRPr="006239E3">
        <w:rPr>
          <w:i/>
          <w:iCs/>
          <w:szCs w:val="22"/>
        </w:rPr>
        <w:t>Option 2</w:t>
      </w:r>
      <w:r w:rsidRPr="006239E3" w:rsidDel="00C245E5">
        <w:rPr>
          <w:i/>
          <w:iCs/>
          <w:szCs w:val="22"/>
        </w:rPr>
        <w:t xml:space="preserve"> </w:t>
      </w:r>
    </w:p>
    <w:p w14:paraId="4BCD6F12" w14:textId="77777777" w:rsidR="00237200" w:rsidRPr="006239E3" w:rsidRDefault="00237200" w:rsidP="004228CD">
      <w:pPr>
        <w:spacing w:before="60" w:after="60"/>
        <w:ind w:right="6"/>
        <w:rPr>
          <w:szCs w:val="22"/>
        </w:rPr>
      </w:pPr>
      <w:r w:rsidRPr="006239E3">
        <w:rPr>
          <w:szCs w:val="22"/>
        </w:rPr>
        <w:t>Biodiversity is conserved, maintaining and enhancing the [area,] connectivity [, restoration] and integrity of all [terrestrial, freshwater, coastal and marine] ecosystems [and reducing the risk of ecosystem collapse], halting [from now] human-induced extinctions [and reducing extinction risk [to zero by 2050]], supporting healthy and resilient populations of [native] species, and maintaining genetic diversity of populations and their adaptive potential [numerical values to be added].</w:t>
      </w:r>
    </w:p>
    <w:p w14:paraId="05F008BB" w14:textId="03087581" w:rsidR="00ED5D20" w:rsidRDefault="00ED5D20" w:rsidP="007461FD">
      <w:pPr>
        <w:tabs>
          <w:tab w:val="left" w:pos="2228"/>
        </w:tabs>
        <w:spacing w:before="240" w:after="120"/>
        <w:jc w:val="center"/>
        <w:rPr>
          <w:b/>
          <w:bCs/>
          <w:szCs w:val="22"/>
          <w:lang w:val="en-US"/>
        </w:rPr>
      </w:pPr>
      <w:r w:rsidRPr="00C83EF6">
        <w:rPr>
          <w:b/>
          <w:bCs/>
          <w:szCs w:val="22"/>
          <w:lang w:val="en-US"/>
        </w:rPr>
        <w:t>GOAL B</w:t>
      </w:r>
      <w:r w:rsidR="00BB4C7B" w:rsidRPr="006239E3">
        <w:rPr>
          <w:rStyle w:val="FootnoteReference"/>
          <w:b/>
          <w:bCs/>
          <w:szCs w:val="22"/>
          <w:lang w:val="en-US"/>
        </w:rPr>
        <w:footnoteReference w:id="14"/>
      </w:r>
    </w:p>
    <w:p w14:paraId="3694FDB6" w14:textId="77777777" w:rsidR="00F25CB2" w:rsidRPr="006239E3" w:rsidRDefault="00F25CB2" w:rsidP="004228CD">
      <w:pPr>
        <w:rPr>
          <w:b/>
          <w:bCs/>
          <w:szCs w:val="22"/>
        </w:rPr>
      </w:pPr>
      <w:r w:rsidRPr="006239E3">
        <w:rPr>
          <w:szCs w:val="22"/>
        </w:rPr>
        <w:t>Biodiversity is sustainably used and managed and nature’s contributions to people, including ecosystem functions and services, [are valued], maintained and enhanced, [with those currently in decline being restored [by 2030]], supporting the achievement of sustainable development</w:t>
      </w:r>
      <w:r w:rsidRPr="006239E3">
        <w:rPr>
          <w:rFonts w:asciiTheme="majorBidi" w:hAnsiTheme="majorBidi" w:cstheme="majorBidi"/>
        </w:rPr>
        <w:t xml:space="preserve"> </w:t>
      </w:r>
      <w:r w:rsidRPr="006239E3">
        <w:rPr>
          <w:szCs w:val="22"/>
        </w:rPr>
        <w:t>[and [an equitable] [a] reduction of the ecological footprint of [--%] by 2030] [within planetary boundaries is achieved].</w:t>
      </w:r>
      <w:r w:rsidRPr="006239E3" w:rsidDel="00536AD6">
        <w:rPr>
          <w:szCs w:val="22"/>
        </w:rPr>
        <w:t xml:space="preserve"> </w:t>
      </w:r>
    </w:p>
    <w:p w14:paraId="02441F66" w14:textId="480AF92F" w:rsidR="00330519" w:rsidRDefault="00143CD6" w:rsidP="007461FD">
      <w:pPr>
        <w:keepNext/>
        <w:spacing w:before="240" w:after="120"/>
        <w:jc w:val="center"/>
        <w:rPr>
          <w:b/>
          <w:bCs/>
          <w:szCs w:val="22"/>
        </w:rPr>
      </w:pPr>
      <w:r w:rsidRPr="00C83EF6">
        <w:rPr>
          <w:b/>
          <w:bCs/>
          <w:szCs w:val="22"/>
          <w:lang w:val="en-US"/>
        </w:rPr>
        <w:t>GOAL C</w:t>
      </w:r>
    </w:p>
    <w:p w14:paraId="7596CBBC" w14:textId="0CF08759" w:rsidR="00F8777E" w:rsidRPr="00F56EA4" w:rsidRDefault="00897E05" w:rsidP="004228CD">
      <w:pPr>
        <w:rPr>
          <w:szCs w:val="22"/>
        </w:rPr>
      </w:pPr>
      <w:r w:rsidRPr="006239E3">
        <w:rPr>
          <w:szCs w:val="22"/>
        </w:rPr>
        <w:t>[The monetary and non-monetary benefits from the utilization of genetic [and biological] resources, [derivatives] and traditional knowledge associated with genetic resources, as applicable [in any form] [including digital sequence information] are shared fairly and equitably, and, as appropriate, with indigenous peoples and local communities, [and [substantially] increased,] and traditional knowledge associated with genetic resources is appropriately protected, thereby contributing to the conservation and sustainable use of biodiversity, [and in accordance with internationally agreed access and benefit-sharing instruments].]</w:t>
      </w:r>
    </w:p>
    <w:p w14:paraId="3F6D4030" w14:textId="55CA2810" w:rsidR="00143CD6" w:rsidRPr="00330519" w:rsidRDefault="00143CD6" w:rsidP="007461FD">
      <w:pPr>
        <w:spacing w:before="240" w:after="120"/>
        <w:jc w:val="center"/>
        <w:rPr>
          <w:b/>
          <w:bCs/>
          <w:szCs w:val="22"/>
        </w:rPr>
      </w:pPr>
      <w:r w:rsidRPr="00330519">
        <w:rPr>
          <w:b/>
          <w:bCs/>
          <w:iCs/>
          <w:szCs w:val="22"/>
        </w:rPr>
        <w:t>GOAL</w:t>
      </w:r>
      <w:r w:rsidRPr="00330519">
        <w:rPr>
          <w:b/>
          <w:bCs/>
          <w:szCs w:val="22"/>
        </w:rPr>
        <w:t xml:space="preserve"> D</w:t>
      </w:r>
      <w:r w:rsidR="00F8777E">
        <w:rPr>
          <w:rStyle w:val="FootnoteReference"/>
          <w:b/>
          <w:bCs/>
          <w:szCs w:val="22"/>
        </w:rPr>
        <w:footnoteReference w:id="15"/>
      </w:r>
    </w:p>
    <w:p w14:paraId="63ACAA31" w14:textId="77777777" w:rsidR="00A317E3" w:rsidRPr="006239E3" w:rsidRDefault="00A317E3" w:rsidP="004228CD">
      <w:pPr>
        <w:shd w:val="clear" w:color="auto" w:fill="FFFFFF" w:themeFill="background1"/>
        <w:spacing w:before="120" w:after="120"/>
        <w:rPr>
          <w:rFonts w:asciiTheme="majorBidi" w:hAnsiTheme="majorBidi" w:cstheme="majorBidi"/>
          <w:i/>
          <w:iCs/>
          <w:color w:val="000000" w:themeColor="text1"/>
        </w:rPr>
      </w:pPr>
      <w:r w:rsidRPr="006239E3">
        <w:rPr>
          <w:rFonts w:asciiTheme="majorBidi" w:hAnsiTheme="majorBidi" w:cstheme="majorBidi"/>
          <w:i/>
          <w:iCs/>
          <w:color w:val="000000" w:themeColor="text1"/>
        </w:rPr>
        <w:t>Option 1</w:t>
      </w:r>
    </w:p>
    <w:p w14:paraId="7209F822" w14:textId="77777777" w:rsidR="00A317E3" w:rsidRPr="006239E3" w:rsidRDefault="00A317E3" w:rsidP="004228CD">
      <w:pPr>
        <w:shd w:val="clear" w:color="auto" w:fill="FFFFFF" w:themeFill="background1"/>
        <w:spacing w:before="120" w:after="120"/>
        <w:rPr>
          <w:rFonts w:asciiTheme="majorBidi" w:hAnsiTheme="majorBidi" w:cstheme="majorBidi"/>
          <w:color w:val="000000" w:themeColor="text1"/>
        </w:rPr>
      </w:pPr>
      <w:r w:rsidRPr="006239E3">
        <w:rPr>
          <w:rFonts w:asciiTheme="majorBidi" w:hAnsiTheme="majorBidi" w:cstheme="majorBidi"/>
          <w:color w:val="000000" w:themeColor="text1"/>
        </w:rPr>
        <w:t>Adequate means of implementation, [including financial resources, capacity-building[, scientific cooperation] and access to and transfer of [appropriate environmentally sound] technology] [and resources] [</w:t>
      </w:r>
      <w:r w:rsidRPr="006239E3">
        <w:rPr>
          <w:rFonts w:asciiTheme="majorBidi" w:hAnsiTheme="majorBidi" w:cstheme="majorBidi"/>
          <w:i/>
          <w:iCs/>
          <w:color w:val="000000" w:themeColor="text1"/>
        </w:rPr>
        <w:t>numerical values to be added</w:t>
      </w:r>
      <w:r w:rsidRPr="006239E3">
        <w:rPr>
          <w:rFonts w:asciiTheme="majorBidi" w:hAnsiTheme="majorBidi" w:cstheme="majorBidi"/>
          <w:color w:val="000000" w:themeColor="text1"/>
        </w:rPr>
        <w:t xml:space="preserve">] to fully implement the post-2020 global biodiversity framework [and close the biodiversity finance gap] are [[addressed] [secured] [from all sources] and] [equitably] accessible to all Parties[, particularly developing countries [and small island developing States]] [, that are most environmentally vulnerable] [in accordance with Article 20 of the Convention] [with public and private financial flows [and increase the provision of [public] [financing from all] sources] aligned with the 2050 Vision [, and effective mainstreaming of biodiversity across all policies and sectors is achieved]]. </w:t>
      </w:r>
    </w:p>
    <w:p w14:paraId="0381247F" w14:textId="77777777" w:rsidR="00A317E3" w:rsidRPr="006239E3" w:rsidRDefault="00A317E3" w:rsidP="004228CD">
      <w:pPr>
        <w:keepNext/>
        <w:shd w:val="clear" w:color="auto" w:fill="FFFFFF" w:themeFill="background1"/>
        <w:spacing w:before="120" w:after="120"/>
        <w:rPr>
          <w:rFonts w:asciiTheme="majorBidi" w:hAnsiTheme="majorBidi" w:cstheme="majorBidi"/>
          <w:color w:val="000000" w:themeColor="text1"/>
        </w:rPr>
      </w:pPr>
      <w:r w:rsidRPr="006239E3">
        <w:rPr>
          <w:rFonts w:asciiTheme="majorBidi" w:hAnsiTheme="majorBidi" w:cstheme="majorBidi"/>
          <w:i/>
          <w:iCs/>
          <w:color w:val="000000" w:themeColor="text1"/>
        </w:rPr>
        <w:t>Option 2</w:t>
      </w:r>
    </w:p>
    <w:p w14:paraId="0C61BE3C" w14:textId="77777777" w:rsidR="00A317E3" w:rsidRDefault="00A317E3" w:rsidP="004228CD">
      <w:pPr>
        <w:shd w:val="clear" w:color="auto" w:fill="FFFFFF" w:themeFill="background1"/>
        <w:spacing w:before="120" w:after="120"/>
        <w:rPr>
          <w:rFonts w:asciiTheme="majorBidi" w:hAnsiTheme="majorBidi" w:cstheme="majorBidi"/>
          <w:color w:val="000000" w:themeColor="text1"/>
        </w:rPr>
      </w:pPr>
      <w:r w:rsidRPr="006239E3">
        <w:rPr>
          <w:rFonts w:asciiTheme="majorBidi" w:hAnsiTheme="majorBidi" w:cstheme="majorBidi"/>
          <w:color w:val="000000" w:themeColor="text1"/>
        </w:rPr>
        <w:t xml:space="preserve">Adequate means of implementation to fully implement the post-2020 global biodiversity framework </w:t>
      </w:r>
      <w:proofErr w:type="gramStart"/>
      <w:r w:rsidRPr="006239E3">
        <w:rPr>
          <w:rFonts w:asciiTheme="majorBidi" w:hAnsiTheme="majorBidi" w:cstheme="majorBidi"/>
          <w:color w:val="000000" w:themeColor="text1"/>
        </w:rPr>
        <w:t>are</w:t>
      </w:r>
      <w:proofErr w:type="gramEnd"/>
      <w:r w:rsidRPr="006239E3">
        <w:rPr>
          <w:rFonts w:asciiTheme="majorBidi" w:hAnsiTheme="majorBidi" w:cstheme="majorBidi"/>
          <w:color w:val="000000" w:themeColor="text1"/>
        </w:rPr>
        <w:t xml:space="preserve"> secured and employed by [all] Parties with public and private financial flows aligned with the 2050 Vision.</w:t>
      </w:r>
    </w:p>
    <w:p w14:paraId="623463B0" w14:textId="5054302C" w:rsidR="00143CD6" w:rsidRDefault="00143CD6" w:rsidP="004228CD">
      <w:pPr>
        <w:tabs>
          <w:tab w:val="left" w:pos="2228"/>
        </w:tabs>
        <w:spacing w:before="240" w:after="120"/>
        <w:jc w:val="center"/>
        <w:outlineLvl w:val="1"/>
        <w:rPr>
          <w:b/>
          <w:bCs/>
          <w:iCs/>
          <w:szCs w:val="22"/>
        </w:rPr>
      </w:pPr>
      <w:r w:rsidRPr="00C83EF6">
        <w:rPr>
          <w:b/>
          <w:bCs/>
          <w:iCs/>
          <w:szCs w:val="22"/>
        </w:rPr>
        <w:t>Section G.  2030 action targets</w:t>
      </w:r>
      <w:r w:rsidR="00F8777E">
        <w:rPr>
          <w:rStyle w:val="FootnoteReference"/>
          <w:b/>
          <w:bCs/>
          <w:iCs/>
          <w:szCs w:val="22"/>
        </w:rPr>
        <w:footnoteReference w:id="16"/>
      </w:r>
      <w:r w:rsidR="000B4C73" w:rsidRPr="00804736">
        <w:rPr>
          <w:b/>
          <w:bCs/>
          <w:iCs/>
          <w:szCs w:val="22"/>
          <w:vertAlign w:val="superscript"/>
        </w:rPr>
        <w:t>,</w:t>
      </w:r>
      <w:r w:rsidR="009C43D2">
        <w:rPr>
          <w:b/>
          <w:bCs/>
          <w:iCs/>
          <w:szCs w:val="22"/>
          <w:vertAlign w:val="superscript"/>
        </w:rPr>
        <w:t xml:space="preserve"> </w:t>
      </w:r>
      <w:r w:rsidR="000B4C73">
        <w:rPr>
          <w:rStyle w:val="FootnoteReference"/>
          <w:b/>
          <w:bCs/>
          <w:iCs/>
          <w:szCs w:val="22"/>
        </w:rPr>
        <w:footnoteReference w:id="17"/>
      </w:r>
    </w:p>
    <w:p w14:paraId="1A453251" w14:textId="2FE3E355" w:rsidR="00764691" w:rsidRPr="00872ED3" w:rsidRDefault="008213B1" w:rsidP="004228CD">
      <w:pPr>
        <w:pStyle w:val="Para1"/>
        <w:numPr>
          <w:ilvl w:val="0"/>
          <w:numId w:val="0"/>
        </w:numPr>
        <w:shd w:val="clear" w:color="auto" w:fill="FFFFFF" w:themeFill="background1"/>
        <w:tabs>
          <w:tab w:val="left" w:pos="630"/>
        </w:tabs>
        <w:rPr>
          <w:kern w:val="22"/>
          <w:szCs w:val="22"/>
        </w:rPr>
      </w:pPr>
      <w:r>
        <w:rPr>
          <w:rFonts w:eastAsia="Malgun Gothic"/>
          <w:kern w:val="22"/>
          <w:szCs w:val="22"/>
        </w:rPr>
        <w:t>34.</w:t>
      </w:r>
      <w:r>
        <w:rPr>
          <w:rFonts w:eastAsia="Malgun Gothic"/>
          <w:kern w:val="22"/>
          <w:szCs w:val="22"/>
        </w:rPr>
        <w:tab/>
      </w:r>
      <w:r w:rsidR="00764691" w:rsidRPr="00872ED3">
        <w:rPr>
          <w:rFonts w:eastAsia="Malgun Gothic"/>
          <w:kern w:val="22"/>
          <w:szCs w:val="22"/>
        </w:rPr>
        <w:t xml:space="preserve">The </w:t>
      </w:r>
      <w:r w:rsidR="00764691" w:rsidRPr="00872ED3">
        <w:t>framework</w:t>
      </w:r>
      <w:r w:rsidR="00764691" w:rsidRPr="00872ED3">
        <w:rPr>
          <w:rFonts w:eastAsia="Malgun Gothic"/>
          <w:kern w:val="22"/>
          <w:szCs w:val="22"/>
        </w:rPr>
        <w:t xml:space="preserve"> has 22 action-oriented targets for urgent action over the decade to 2030. The actions set out in each target need to be initiated immediately and completed by 2030. Together, the results will enable achievement of the 2030 milestones and of the outcome-oriented goals for 2050. </w:t>
      </w:r>
      <w:r w:rsidR="00764691" w:rsidRPr="00872ED3">
        <w:rPr>
          <w:kern w:val="22"/>
          <w:szCs w:val="22"/>
        </w:rPr>
        <w:t>Actions to reach these targets should be implemented consistently and in harmony with the Convention on Biological Diversity and its Protocols and other relevant international obligations, taking into account national socioeconomic conditions.</w:t>
      </w:r>
      <w:r w:rsidR="00764691" w:rsidRPr="00872ED3">
        <w:rPr>
          <w:rStyle w:val="FootnoteReference"/>
          <w:rFonts w:eastAsiaTheme="majorEastAsia"/>
          <w:kern w:val="22"/>
          <w:szCs w:val="22"/>
        </w:rPr>
        <w:footnoteReference w:id="18"/>
      </w:r>
    </w:p>
    <w:p w14:paraId="05AFB7D2" w14:textId="6BF5658C" w:rsidR="00143CD6" w:rsidRPr="00BC071A" w:rsidRDefault="00143CD6" w:rsidP="00307647">
      <w:pPr>
        <w:pStyle w:val="Para1"/>
        <w:numPr>
          <w:ilvl w:val="6"/>
          <w:numId w:val="9"/>
        </w:numPr>
        <w:suppressLineNumbers/>
        <w:tabs>
          <w:tab w:val="clear" w:pos="2520"/>
          <w:tab w:val="num" w:pos="567"/>
        </w:tabs>
        <w:suppressAutoHyphens/>
        <w:snapToGrid w:val="0"/>
        <w:spacing w:before="60" w:after="60"/>
        <w:ind w:left="0" w:firstLine="0"/>
        <w:jc w:val="center"/>
        <w:rPr>
          <w:rFonts w:eastAsia="Malgun Gothic"/>
          <w:b/>
          <w:bCs/>
          <w:i/>
          <w:iCs/>
          <w:color w:val="000000" w:themeColor="text1"/>
          <w:kern w:val="22"/>
          <w:szCs w:val="22"/>
        </w:rPr>
      </w:pPr>
      <w:r w:rsidRPr="00C94475">
        <w:rPr>
          <w:bCs/>
          <w:i/>
          <w:iCs/>
          <w:color w:val="000000" w:themeColor="text1"/>
          <w:kern w:val="22"/>
          <w:szCs w:val="22"/>
        </w:rPr>
        <w:t>Reducing threats to biodiversity</w:t>
      </w:r>
    </w:p>
    <w:p w14:paraId="267B91DE" w14:textId="333C51C9" w:rsidR="006256BD" w:rsidRPr="004508B9" w:rsidRDefault="00143CD6" w:rsidP="007461FD">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sidRPr="004508B9">
        <w:rPr>
          <w:rFonts w:eastAsia="Malgun Gothic"/>
          <w:b/>
          <w:bCs/>
          <w:color w:val="000000" w:themeColor="text1"/>
          <w:kern w:val="22"/>
          <w:szCs w:val="22"/>
        </w:rPr>
        <w:t>TARGET 1</w:t>
      </w:r>
      <w:r w:rsidR="00666C74" w:rsidRPr="00804736">
        <w:rPr>
          <w:rStyle w:val="FootnoteReference"/>
          <w:rFonts w:eastAsia="Malgun Gothic"/>
          <w:b/>
          <w:bCs/>
          <w:color w:val="000000" w:themeColor="text1"/>
          <w:kern w:val="22"/>
          <w:sz w:val="24"/>
          <w:szCs w:val="24"/>
        </w:rPr>
        <w:footnoteReference w:id="19"/>
      </w:r>
      <w:r w:rsidR="00217A5F" w:rsidRPr="00804736">
        <w:rPr>
          <w:rFonts w:eastAsia="Malgun Gothic"/>
          <w:b/>
          <w:bCs/>
          <w:color w:val="000000" w:themeColor="text1"/>
          <w:kern w:val="22"/>
          <w:szCs w:val="22"/>
          <w:vertAlign w:val="superscript"/>
        </w:rPr>
        <w:t>,</w:t>
      </w:r>
      <w:r w:rsidR="00217A5F">
        <w:rPr>
          <w:rFonts w:eastAsia="Malgun Gothic"/>
          <w:b/>
          <w:bCs/>
          <w:color w:val="000000" w:themeColor="text1"/>
          <w:kern w:val="22"/>
          <w:szCs w:val="22"/>
        </w:rPr>
        <w:t xml:space="preserve"> </w:t>
      </w:r>
      <w:r w:rsidR="00666C74" w:rsidRPr="004616E0">
        <w:rPr>
          <w:rStyle w:val="FootnoteReference"/>
          <w:rFonts w:eastAsia="Malgun Gothic"/>
          <w:b/>
          <w:bCs/>
          <w:color w:val="000000" w:themeColor="text1"/>
          <w:kern w:val="22"/>
          <w:sz w:val="24"/>
          <w:szCs w:val="24"/>
        </w:rPr>
        <w:sym w:font="Symbol" w:char="F02B"/>
      </w:r>
    </w:p>
    <w:p w14:paraId="436BCA9E" w14:textId="77777777" w:rsidR="00953C44" w:rsidRPr="00872ED3" w:rsidRDefault="00953C44" w:rsidP="004228CD">
      <w:pPr>
        <w:pStyle w:val="Para1"/>
        <w:numPr>
          <w:ilvl w:val="0"/>
          <w:numId w:val="0"/>
        </w:numPr>
        <w:suppressLineNumbers/>
        <w:suppressAutoHyphens/>
        <w:snapToGrid w:val="0"/>
        <w:spacing w:after="60"/>
        <w:rPr>
          <w:rFonts w:eastAsia="Malgun Gothic"/>
          <w:color w:val="000000" w:themeColor="text1"/>
          <w:kern w:val="22"/>
          <w:szCs w:val="22"/>
        </w:rPr>
      </w:pPr>
      <w:r w:rsidRPr="00872ED3">
        <w:rPr>
          <w:rFonts w:eastAsia="Malgun Gothic"/>
          <w:color w:val="000000" w:themeColor="text1"/>
          <w:kern w:val="22"/>
          <w:szCs w:val="22"/>
        </w:rPr>
        <w:t>1a) [Address land-use and sea-use change [by ensuring that [all] areas are under] comprehensive, participatory and integrated biodiversity-inclusive spatial planning and/or other effective management processes [across all areas],] …</w:t>
      </w:r>
    </w:p>
    <w:p w14:paraId="1948F049" w14:textId="77777777" w:rsidR="00953C44" w:rsidRPr="00872ED3" w:rsidRDefault="00953C44" w:rsidP="004228CD">
      <w:pPr>
        <w:pStyle w:val="Para1"/>
        <w:numPr>
          <w:ilvl w:val="0"/>
          <w:numId w:val="0"/>
        </w:numPr>
        <w:suppressLineNumbers/>
        <w:suppressAutoHyphens/>
        <w:snapToGrid w:val="0"/>
        <w:spacing w:after="60"/>
        <w:rPr>
          <w:rFonts w:eastAsia="Malgun Gothic"/>
          <w:color w:val="000000" w:themeColor="text1"/>
          <w:kern w:val="22"/>
          <w:szCs w:val="22"/>
        </w:rPr>
      </w:pPr>
      <w:r w:rsidRPr="00872ED3">
        <w:rPr>
          <w:rFonts w:eastAsia="Malgun Gothic"/>
          <w:color w:val="000000" w:themeColor="text1"/>
          <w:kern w:val="22"/>
          <w:szCs w:val="22"/>
        </w:rPr>
        <w:t>1b)  [Ensure that [all] areas [ecosystems] are under participatory integrated biodiversity inclusive spatial planning and/or other effective management processes addressing land and sea use change,] …</w:t>
      </w:r>
    </w:p>
    <w:p w14:paraId="1E36CEAE" w14:textId="77777777" w:rsidR="00953C44" w:rsidRPr="00872ED3" w:rsidRDefault="00953C44" w:rsidP="004228CD">
      <w:pPr>
        <w:pStyle w:val="Para1"/>
        <w:numPr>
          <w:ilvl w:val="0"/>
          <w:numId w:val="0"/>
        </w:numPr>
        <w:suppressLineNumbers/>
        <w:suppressAutoHyphens/>
        <w:snapToGrid w:val="0"/>
        <w:spacing w:after="60"/>
        <w:rPr>
          <w:rFonts w:eastAsia="Malgun Gothic"/>
          <w:color w:val="000000" w:themeColor="text1"/>
          <w:kern w:val="22"/>
          <w:szCs w:val="22"/>
        </w:rPr>
      </w:pPr>
      <w:r w:rsidRPr="00872ED3">
        <w:rPr>
          <w:rFonts w:eastAsia="Malgun Gothic"/>
          <w:color w:val="000000" w:themeColor="text1"/>
          <w:kern w:val="22"/>
          <w:szCs w:val="22"/>
        </w:rPr>
        <w:t>2a) … [retaining] [and/or] [minimizing the loss] [retaining critical and intact ecosystems], of [intact] ecosystems and areas of high biodiversity importance,] …</w:t>
      </w:r>
    </w:p>
    <w:p w14:paraId="37A3987E" w14:textId="4C98FB31" w:rsidR="00953C44" w:rsidRPr="00872ED3" w:rsidRDefault="00953C44" w:rsidP="004228CD">
      <w:pPr>
        <w:pStyle w:val="Para1"/>
        <w:numPr>
          <w:ilvl w:val="0"/>
          <w:numId w:val="0"/>
        </w:numPr>
        <w:suppressLineNumbers/>
        <w:suppressAutoHyphens/>
        <w:snapToGrid w:val="0"/>
        <w:spacing w:after="60"/>
        <w:rPr>
          <w:rFonts w:eastAsia="Malgun Gothic"/>
          <w:color w:val="000000" w:themeColor="text1"/>
          <w:kern w:val="22"/>
          <w:szCs w:val="22"/>
        </w:rPr>
      </w:pPr>
      <w:r w:rsidRPr="00872ED3">
        <w:rPr>
          <w:rFonts w:eastAsia="Malgun Gothic"/>
          <w:color w:val="000000" w:themeColor="text1"/>
          <w:kern w:val="22"/>
          <w:szCs w:val="22"/>
        </w:rPr>
        <w:t>2b) … [bringing the loss of [intact ecosystems</w:t>
      </w:r>
      <w:r w:rsidR="000D241B">
        <w:rPr>
          <w:rFonts w:eastAsia="Malgun Gothic"/>
          <w:color w:val="000000" w:themeColor="text1"/>
          <w:kern w:val="22"/>
          <w:szCs w:val="22"/>
        </w:rPr>
        <w:t>]</w:t>
      </w:r>
      <w:r w:rsidRPr="00872ED3">
        <w:rPr>
          <w:rFonts w:eastAsia="Malgun Gothic"/>
          <w:color w:val="000000" w:themeColor="text1"/>
          <w:kern w:val="22"/>
          <w:szCs w:val="22"/>
        </w:rPr>
        <w:t xml:space="preserve"> and areas of high biodiversity importance as close to zero as possible ] …</w:t>
      </w:r>
    </w:p>
    <w:p w14:paraId="1A1DE4DB" w14:textId="77777777" w:rsidR="00953C44" w:rsidRPr="00872ED3" w:rsidRDefault="00953C44" w:rsidP="004228CD">
      <w:pPr>
        <w:pStyle w:val="Para1"/>
        <w:numPr>
          <w:ilvl w:val="0"/>
          <w:numId w:val="0"/>
        </w:numPr>
        <w:suppressLineNumbers/>
        <w:suppressAutoHyphens/>
        <w:snapToGrid w:val="0"/>
        <w:spacing w:after="60"/>
        <w:rPr>
          <w:rFonts w:eastAsia="Malgun Gothic"/>
          <w:color w:val="000000" w:themeColor="text1"/>
          <w:kern w:val="22"/>
          <w:szCs w:val="22"/>
          <w:lang w:val="en-US"/>
        </w:rPr>
      </w:pPr>
      <w:r w:rsidRPr="00872ED3">
        <w:rPr>
          <w:rFonts w:eastAsia="Malgun Gothic"/>
          <w:color w:val="000000" w:themeColor="text1"/>
          <w:kern w:val="22"/>
          <w:szCs w:val="22"/>
        </w:rPr>
        <w:t>2c) … [to halt or minimize the loss of [intact ecosystems] and areas of high biodiversity importance, particularly retaining those that are hard to restore ], ] …</w:t>
      </w:r>
    </w:p>
    <w:p w14:paraId="07E15930" w14:textId="77777777" w:rsidR="00953C44" w:rsidRPr="00872ED3" w:rsidRDefault="00953C44" w:rsidP="004228CD">
      <w:pPr>
        <w:pStyle w:val="Para1"/>
        <w:numPr>
          <w:ilvl w:val="0"/>
          <w:numId w:val="0"/>
        </w:numPr>
        <w:suppressLineNumbers/>
        <w:suppressAutoHyphens/>
        <w:snapToGrid w:val="0"/>
        <w:spacing w:after="60"/>
        <w:rPr>
          <w:rFonts w:eastAsia="Malgun Gothic"/>
          <w:color w:val="000000" w:themeColor="text1"/>
          <w:kern w:val="22"/>
          <w:szCs w:val="22"/>
        </w:rPr>
      </w:pPr>
      <w:r w:rsidRPr="00872ED3">
        <w:rPr>
          <w:rFonts w:eastAsia="Malgun Gothic"/>
          <w:color w:val="000000" w:themeColor="text1"/>
          <w:kern w:val="22"/>
          <w:szCs w:val="22"/>
        </w:rPr>
        <w:t>… enhancing ecological integrity and connectivity and maintaining ecosystem functions [and services], , while respecting the rights of indigenous peoples and local communities[, [and acting] in accordance with the United Nations Declaration on the Rights of Indigenous Peoples and international human rights law].</w:t>
      </w:r>
    </w:p>
    <w:p w14:paraId="2CC3506E" w14:textId="23E95D92" w:rsidR="006256BD" w:rsidRPr="004508B9" w:rsidRDefault="00143CD6" w:rsidP="007461FD">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sidRPr="004508B9">
        <w:rPr>
          <w:rFonts w:eastAsia="Malgun Gothic"/>
          <w:b/>
          <w:bCs/>
          <w:color w:val="000000" w:themeColor="text1"/>
          <w:kern w:val="22"/>
          <w:szCs w:val="22"/>
        </w:rPr>
        <w:t>TARGET 2</w:t>
      </w:r>
      <w:r w:rsidR="00D97226" w:rsidRPr="00804736">
        <w:rPr>
          <w:rStyle w:val="FootnoteReference"/>
          <w:rFonts w:eastAsia="Malgun Gothic"/>
          <w:b/>
          <w:bCs/>
          <w:color w:val="000000" w:themeColor="text1"/>
          <w:kern w:val="22"/>
          <w:sz w:val="24"/>
          <w:szCs w:val="24"/>
        </w:rPr>
        <w:footnoteReference w:id="20"/>
      </w:r>
      <w:r w:rsidR="00217A5F" w:rsidRPr="00804736">
        <w:rPr>
          <w:rFonts w:eastAsia="Malgun Gothic"/>
          <w:b/>
          <w:bCs/>
          <w:color w:val="000000" w:themeColor="text1"/>
          <w:kern w:val="22"/>
          <w:szCs w:val="22"/>
          <w:vertAlign w:val="superscript"/>
        </w:rPr>
        <w:t>,</w:t>
      </w:r>
      <w:r w:rsidR="00217A5F">
        <w:rPr>
          <w:rFonts w:eastAsia="Malgun Gothic"/>
          <w:b/>
          <w:bCs/>
          <w:color w:val="000000" w:themeColor="text1"/>
          <w:kern w:val="22"/>
          <w:szCs w:val="22"/>
        </w:rPr>
        <w:t xml:space="preserve"> </w:t>
      </w:r>
      <w:r w:rsidR="00B4666F" w:rsidRPr="00804736">
        <w:rPr>
          <w:rStyle w:val="FootnoteReference"/>
          <w:rFonts w:eastAsia="Malgun Gothic"/>
          <w:b/>
          <w:bCs/>
          <w:color w:val="000000" w:themeColor="text1"/>
          <w:kern w:val="22"/>
          <w:sz w:val="24"/>
          <w:szCs w:val="24"/>
        </w:rPr>
        <w:footnoteReference w:customMarkFollows="1" w:id="21"/>
        <w:t>§</w:t>
      </w:r>
      <w:r w:rsidR="00B46536">
        <w:rPr>
          <w:rFonts w:eastAsia="Malgun Gothic"/>
          <w:b/>
          <w:bCs/>
          <w:color w:val="000000" w:themeColor="text1"/>
          <w:kern w:val="22"/>
          <w:szCs w:val="22"/>
        </w:rPr>
        <w:t xml:space="preserve">  </w:t>
      </w:r>
    </w:p>
    <w:p w14:paraId="6B383FD4" w14:textId="77777777" w:rsidR="00A14AB2" w:rsidRPr="00872ED3" w:rsidRDefault="00A14AB2" w:rsidP="004228CD">
      <w:pPr>
        <w:tabs>
          <w:tab w:val="left" w:pos="2228"/>
        </w:tabs>
        <w:rPr>
          <w:snapToGrid w:val="0"/>
          <w:szCs w:val="22"/>
        </w:rPr>
      </w:pPr>
      <w:r w:rsidRPr="00872ED3">
        <w:rPr>
          <w:snapToGrid w:val="0"/>
          <w:szCs w:val="22"/>
        </w:rPr>
        <w:t>Ensure that at least [20] [30] [per cent]/ [at least [1] billion ha] of areas of degraded terrestrial, inland waters, coastal and marine ecosystems are under restoration [, taking into account their natural state as a baseline [reference]].</w:t>
      </w:r>
    </w:p>
    <w:p w14:paraId="0C3F6C3B" w14:textId="5C43E54A" w:rsidR="00143CD6" w:rsidRPr="004508B9" w:rsidRDefault="00143CD6" w:rsidP="007461FD">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sidRPr="004508B9">
        <w:rPr>
          <w:rFonts w:eastAsia="Malgun Gothic"/>
          <w:b/>
          <w:bCs/>
          <w:color w:val="000000" w:themeColor="text1"/>
          <w:kern w:val="22"/>
          <w:szCs w:val="22"/>
        </w:rPr>
        <w:t>TARGET 3</w:t>
      </w:r>
      <w:r w:rsidR="00217A5F">
        <w:rPr>
          <w:rFonts w:eastAsia="Malgun Gothic"/>
          <w:b/>
          <w:bCs/>
          <w:color w:val="000000" w:themeColor="text1"/>
          <w:kern w:val="22"/>
          <w:szCs w:val="22"/>
        </w:rPr>
        <w:t xml:space="preserve"> </w:t>
      </w:r>
      <w:r w:rsidR="00FF6303" w:rsidRPr="00804736">
        <w:rPr>
          <w:rStyle w:val="FootnoteReference"/>
          <w:rFonts w:eastAsia="Malgun Gothic"/>
          <w:b/>
          <w:bCs/>
          <w:color w:val="000000" w:themeColor="text1"/>
          <w:kern w:val="22"/>
          <w:sz w:val="24"/>
          <w:szCs w:val="24"/>
        </w:rPr>
        <w:footnoteReference w:id="22"/>
      </w:r>
      <w:r w:rsidR="00217A5F" w:rsidRPr="00804736">
        <w:rPr>
          <w:rFonts w:eastAsia="Malgun Gothic"/>
          <w:b/>
          <w:bCs/>
          <w:color w:val="000000" w:themeColor="text1"/>
          <w:kern w:val="22"/>
          <w:szCs w:val="22"/>
          <w:vertAlign w:val="superscript"/>
        </w:rPr>
        <w:t>,</w:t>
      </w:r>
      <w:r w:rsidR="00217A5F" w:rsidRPr="00804736">
        <w:rPr>
          <w:rFonts w:eastAsia="Malgun Gothic"/>
          <w:b/>
          <w:bCs/>
          <w:color w:val="000000" w:themeColor="text1"/>
          <w:kern w:val="22"/>
          <w:sz w:val="24"/>
          <w:szCs w:val="24"/>
          <w:vertAlign w:val="superscript"/>
        </w:rPr>
        <w:t xml:space="preserve"> </w:t>
      </w:r>
      <w:r w:rsidR="00217A5F" w:rsidRPr="00804736">
        <w:rPr>
          <w:rStyle w:val="FootnoteReference"/>
          <w:rFonts w:eastAsia="Malgun Gothic"/>
          <w:b/>
          <w:bCs/>
          <w:color w:val="000000" w:themeColor="text1"/>
          <w:kern w:val="22"/>
          <w:sz w:val="24"/>
          <w:szCs w:val="24"/>
        </w:rPr>
        <w:footnoteReference w:customMarkFollows="1" w:id="23"/>
        <w:t>±</w:t>
      </w:r>
      <w:r w:rsidR="00217A5F" w:rsidRPr="00217A5F">
        <w:rPr>
          <w:rStyle w:val="FootnoteReference"/>
          <w:rFonts w:eastAsia="Malgun Gothic"/>
          <w:b/>
          <w:bCs/>
          <w:color w:val="000000" w:themeColor="text1"/>
          <w:kern w:val="22"/>
          <w:sz w:val="24"/>
          <w:szCs w:val="24"/>
        </w:rPr>
        <w:t xml:space="preserve">, </w:t>
      </w:r>
      <w:r w:rsidR="00217A5F" w:rsidRPr="00804736">
        <w:rPr>
          <w:rStyle w:val="FootnoteReference"/>
          <w:rFonts w:eastAsia="Malgun Gothic"/>
          <w:b/>
          <w:bCs/>
          <w:color w:val="000000" w:themeColor="text1"/>
          <w:kern w:val="22"/>
          <w:sz w:val="24"/>
          <w:szCs w:val="24"/>
        </w:rPr>
        <w:t xml:space="preserve"> </w:t>
      </w:r>
      <w:r w:rsidR="00F8777E" w:rsidRPr="00804736">
        <w:rPr>
          <w:rStyle w:val="FootnoteReference"/>
          <w:rFonts w:eastAsia="Malgun Gothic"/>
          <w:b/>
          <w:bCs/>
          <w:color w:val="000000" w:themeColor="text1"/>
          <w:kern w:val="22"/>
          <w:sz w:val="24"/>
          <w:szCs w:val="24"/>
        </w:rPr>
        <w:footnoteReference w:id="24"/>
      </w:r>
    </w:p>
    <w:p w14:paraId="203330B0" w14:textId="77777777" w:rsidR="00674425" w:rsidRPr="00872ED3" w:rsidRDefault="00674425" w:rsidP="004228CD">
      <w:pPr>
        <w:shd w:val="clear" w:color="auto" w:fill="FFFFFF" w:themeFill="background1"/>
        <w:spacing w:before="120" w:after="120"/>
        <w:rPr>
          <w:color w:val="000000" w:themeColor="text1"/>
          <w:szCs w:val="22"/>
        </w:rPr>
      </w:pPr>
      <w:r w:rsidRPr="00872ED3">
        <w:rPr>
          <w:color w:val="000000" w:themeColor="text1"/>
          <w:szCs w:val="22"/>
        </w:rPr>
        <w:t>Ensure and enable at least [30 per cent] of [all [---] and of [---]] [globally] [at the national level] especially [key biodiversity areas[, ecologically or biologically significant areas, threatened ecosystems] and other] areas of particular importance for biodiversity [and ecosystem functions and services] are [effectively] conserved through [effectively] [well] managed, ecologically representative, well-connected and equitably governed [systems] [networks] of [highly and fully] protected areas [including a substantial portion that is strictly protected] and other effective area-based conservation measures, [and [indigenous] [traditional] territories] [, where applicable,]  [which prohibits environmentally damaging activities] and integrated into the wider land[-]/[</w:t>
      </w:r>
      <w:proofErr w:type="spellStart"/>
      <w:r w:rsidRPr="00872ED3">
        <w:rPr>
          <w:color w:val="000000" w:themeColor="text1"/>
          <w:szCs w:val="22"/>
        </w:rPr>
        <w:t>scapes</w:t>
      </w:r>
      <w:proofErr w:type="spellEnd"/>
      <w:r w:rsidRPr="00872ED3">
        <w:rPr>
          <w:color w:val="000000" w:themeColor="text1"/>
          <w:szCs w:val="22"/>
        </w:rPr>
        <w:t xml:space="preserve">] and seascapes [and national and regional ecological networks], [in accordance with national priorities and capabilities,] [including the right to economic development, will not affect the right or ability of all Parties to access financial and other resources required for the effective implementation of the whole framework,] [while ensuring that [sustainable use] of these areas, if in place, contributes to biodiversity conservation,] [recognizing the contribution of indigenous peoples and local communities to their management] and [respecting] the rights of indigenous peoples and local communities. </w:t>
      </w:r>
    </w:p>
    <w:p w14:paraId="66DFA128" w14:textId="77777777" w:rsidR="00674425" w:rsidRPr="00872ED3" w:rsidRDefault="00674425" w:rsidP="004228CD">
      <w:pPr>
        <w:shd w:val="clear" w:color="auto" w:fill="FFFFFF" w:themeFill="background1"/>
        <w:spacing w:before="120" w:after="120"/>
        <w:rPr>
          <w:i/>
          <w:iCs/>
          <w:color w:val="000000" w:themeColor="text1"/>
          <w:szCs w:val="22"/>
        </w:rPr>
      </w:pPr>
      <w:r w:rsidRPr="00872ED3">
        <w:rPr>
          <w:i/>
          <w:iCs/>
          <w:color w:val="000000" w:themeColor="text1"/>
          <w:szCs w:val="22"/>
        </w:rPr>
        <w:t>Temporary placeholder:</w:t>
      </w:r>
    </w:p>
    <w:p w14:paraId="2C3677D7" w14:textId="77777777" w:rsidR="00674425" w:rsidRPr="00872ED3" w:rsidRDefault="00674425" w:rsidP="004228CD">
      <w:pPr>
        <w:shd w:val="clear" w:color="auto" w:fill="FFFFFF" w:themeFill="background1"/>
        <w:spacing w:before="120" w:after="120"/>
        <w:rPr>
          <w:color w:val="000000" w:themeColor="text1"/>
          <w:szCs w:val="22"/>
        </w:rPr>
      </w:pPr>
      <w:r w:rsidRPr="00872ED3">
        <w:rPr>
          <w:color w:val="000000" w:themeColor="text1"/>
          <w:szCs w:val="22"/>
        </w:rPr>
        <w:t>[[all land and of [seas] [ocean</w:t>
      </w:r>
      <w:r w:rsidRPr="00872ED3">
        <w:rPr>
          <w:color w:val="000000" w:themeColor="text1"/>
          <w:szCs w:val="22"/>
          <w:vertAlign w:val="superscript"/>
        </w:rPr>
        <w:footnoteReference w:id="25"/>
      </w:r>
      <w:r w:rsidRPr="00872ED3">
        <w:rPr>
          <w:color w:val="000000" w:themeColor="text1"/>
          <w:szCs w:val="22"/>
        </w:rPr>
        <w:t>] areas [including] all ecosystems</w:t>
      </w:r>
      <w:r w:rsidRPr="00872ED3">
        <w:rPr>
          <w:color w:val="000000" w:themeColor="text1"/>
          <w:szCs w:val="22"/>
          <w:vertAlign w:val="superscript"/>
        </w:rPr>
        <w:footnoteReference w:id="26"/>
      </w:r>
      <w:r w:rsidRPr="00872ED3">
        <w:rPr>
          <w:color w:val="000000" w:themeColor="text1"/>
          <w:szCs w:val="22"/>
        </w:rPr>
        <w:t>] [all terrestrial, inland waters, coastal and marine ecosystems] [ecosystems as defined by Article 2 of the Convention] [terrestrial, marine and other aquatic ecosystems],</w:t>
      </w:r>
    </w:p>
    <w:p w14:paraId="40A033B2" w14:textId="77777777" w:rsidR="00674425" w:rsidRPr="00872ED3" w:rsidRDefault="00674425" w:rsidP="004228CD">
      <w:pPr>
        <w:shd w:val="clear" w:color="auto" w:fill="FFFFFF" w:themeFill="background1"/>
        <w:spacing w:before="120" w:after="120"/>
        <w:rPr>
          <w:i/>
          <w:iCs/>
          <w:color w:val="000000" w:themeColor="text1"/>
          <w:szCs w:val="22"/>
        </w:rPr>
      </w:pPr>
      <w:r w:rsidRPr="00872ED3">
        <w:rPr>
          <w:i/>
          <w:iCs/>
          <w:color w:val="000000" w:themeColor="text1"/>
          <w:szCs w:val="22"/>
        </w:rPr>
        <w:t xml:space="preserve">Subject to </w:t>
      </w:r>
      <w:proofErr w:type="spellStart"/>
      <w:r w:rsidRPr="00872ED3">
        <w:rPr>
          <w:i/>
          <w:iCs/>
          <w:color w:val="000000" w:themeColor="text1"/>
          <w:szCs w:val="22"/>
        </w:rPr>
        <w:t>B.Bis</w:t>
      </w:r>
      <w:proofErr w:type="spellEnd"/>
      <w:r w:rsidRPr="00872ED3">
        <w:rPr>
          <w:i/>
          <w:iCs/>
          <w:color w:val="000000" w:themeColor="text1"/>
          <w:szCs w:val="22"/>
        </w:rPr>
        <w:t xml:space="preserve"> and other relevant targets:</w:t>
      </w:r>
    </w:p>
    <w:p w14:paraId="5CEBFD2B" w14:textId="77777777" w:rsidR="00674425" w:rsidRPr="00872ED3" w:rsidRDefault="00674425" w:rsidP="004228CD">
      <w:pPr>
        <w:shd w:val="clear" w:color="auto" w:fill="FFFFFF" w:themeFill="background1"/>
        <w:spacing w:before="120" w:after="120"/>
        <w:rPr>
          <w:color w:val="000000" w:themeColor="text1"/>
          <w:szCs w:val="22"/>
        </w:rPr>
      </w:pPr>
      <w:r w:rsidRPr="00872ED3">
        <w:rPr>
          <w:color w:val="000000" w:themeColor="text1"/>
          <w:szCs w:val="22"/>
        </w:rPr>
        <w:t>[including] [over their lands, territories and resources] [, with their free, prior and informed consent] [, [and [including] acting] in accordance with [United Nations Declaration on the Rights of Indigenous Peoples</w:t>
      </w:r>
      <w:r w:rsidRPr="00872ED3" w:rsidDel="00755A2E">
        <w:rPr>
          <w:color w:val="000000" w:themeColor="text1"/>
          <w:szCs w:val="22"/>
        </w:rPr>
        <w:t xml:space="preserve"> </w:t>
      </w:r>
      <w:r w:rsidRPr="00872ED3">
        <w:rPr>
          <w:color w:val="000000" w:themeColor="text1"/>
          <w:szCs w:val="22"/>
        </w:rPr>
        <w:t xml:space="preserve">and international human rights law] [national [circumstances and] legislation [and] [as well as] relevant international instruments] [, where applicable]]. </w:t>
      </w:r>
    </w:p>
    <w:p w14:paraId="7A68B639" w14:textId="5139114E" w:rsidR="005D7380" w:rsidRDefault="00143CD6" w:rsidP="007461FD">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sidRPr="004508B9">
        <w:rPr>
          <w:rFonts w:eastAsia="Malgun Gothic"/>
          <w:b/>
          <w:bCs/>
          <w:color w:val="000000" w:themeColor="text1"/>
          <w:kern w:val="22"/>
          <w:szCs w:val="22"/>
        </w:rPr>
        <w:t>TARGET 4</w:t>
      </w:r>
      <w:r w:rsidR="00352582">
        <w:rPr>
          <w:rStyle w:val="FootnoteReference"/>
          <w:rFonts w:eastAsia="Malgun Gothic"/>
          <w:b/>
          <w:bCs/>
          <w:color w:val="000000" w:themeColor="text1"/>
          <w:kern w:val="22"/>
          <w:szCs w:val="22"/>
        </w:rPr>
        <w:footnoteReference w:id="27"/>
      </w:r>
      <w:r w:rsidR="00217A5F" w:rsidRPr="00804736">
        <w:rPr>
          <w:rFonts w:eastAsia="Malgun Gothic"/>
          <w:b/>
          <w:bCs/>
          <w:color w:val="000000" w:themeColor="text1"/>
          <w:kern w:val="22"/>
          <w:szCs w:val="22"/>
          <w:vertAlign w:val="superscript"/>
        </w:rPr>
        <w:t>,</w:t>
      </w:r>
      <w:r w:rsidR="00217A5F">
        <w:rPr>
          <w:rFonts w:eastAsia="Malgun Gothic"/>
          <w:b/>
          <w:bCs/>
          <w:color w:val="000000" w:themeColor="text1"/>
          <w:kern w:val="22"/>
          <w:szCs w:val="22"/>
          <w:vertAlign w:val="superscript"/>
        </w:rPr>
        <w:t xml:space="preserve"> </w:t>
      </w:r>
      <w:r w:rsidR="00217A5F" w:rsidRPr="00804736">
        <w:rPr>
          <w:rStyle w:val="FootnoteReference"/>
          <w:rFonts w:eastAsia="Malgun Gothic"/>
          <w:b/>
          <w:bCs/>
          <w:color w:val="000000" w:themeColor="text1"/>
          <w:kern w:val="22"/>
          <w:sz w:val="24"/>
          <w:szCs w:val="24"/>
        </w:rPr>
        <w:footnoteReference w:customMarkFollows="1" w:id="28"/>
        <w:t>‡</w:t>
      </w:r>
    </w:p>
    <w:p w14:paraId="3E5A701C" w14:textId="77777777" w:rsidR="00E91EEB" w:rsidRPr="00872ED3" w:rsidRDefault="00E91EEB" w:rsidP="004228CD">
      <w:pPr>
        <w:tabs>
          <w:tab w:val="left" w:pos="2228"/>
        </w:tabs>
        <w:rPr>
          <w:color w:val="000000"/>
          <w:szCs w:val="22"/>
          <w:lang w:val="en-CA"/>
        </w:rPr>
      </w:pPr>
      <w:r w:rsidRPr="00872ED3">
        <w:rPr>
          <w:color w:val="000000"/>
          <w:szCs w:val="22"/>
          <w:lang w:val="en-CA"/>
        </w:rPr>
        <w:t>Ensure urgent [sustainable] management actions for  the recovery and conservation of species, in particular threatened species,  [to prevent human induced extinctions and reduce extinction risk] as well as to maintain and restore the genetic diversity within and between populations of  native, wild and domesticated species [to maintain their adaptive potential], including through in situ and ex situ conservation, and effectively manage human-wildlife interactions  to  minimize human-wildlife conflict for coexistence.</w:t>
      </w:r>
    </w:p>
    <w:p w14:paraId="69901CF5" w14:textId="162D7A30" w:rsidR="00143CD6" w:rsidRPr="00C94475" w:rsidRDefault="00143CD6" w:rsidP="007461FD">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sidRPr="00C94475">
        <w:rPr>
          <w:rFonts w:eastAsia="Malgun Gothic"/>
          <w:b/>
          <w:bCs/>
          <w:color w:val="000000" w:themeColor="text1"/>
          <w:kern w:val="22"/>
          <w:szCs w:val="22"/>
        </w:rPr>
        <w:t>TARGET 5</w:t>
      </w:r>
      <w:r w:rsidR="009C43D2" w:rsidRPr="000A2521">
        <w:rPr>
          <w:rStyle w:val="FootnoteReference"/>
          <w:rFonts w:eastAsia="Malgun Gothic"/>
          <w:b/>
          <w:bCs/>
          <w:color w:val="000000" w:themeColor="text1"/>
          <w:kern w:val="22"/>
          <w:sz w:val="24"/>
          <w:szCs w:val="24"/>
        </w:rPr>
        <w:footnoteReference w:customMarkFollows="1" w:id="29"/>
        <w:t>‡</w:t>
      </w:r>
    </w:p>
    <w:p w14:paraId="25D579F4" w14:textId="77777777" w:rsidR="00E770ED" w:rsidRPr="00872ED3" w:rsidRDefault="00E770ED" w:rsidP="007461FD">
      <w:pPr>
        <w:pStyle w:val="Para1"/>
        <w:keepNext/>
        <w:numPr>
          <w:ilvl w:val="0"/>
          <w:numId w:val="0"/>
        </w:numPr>
        <w:suppressLineNumbers/>
        <w:suppressAutoHyphens/>
        <w:snapToGrid w:val="0"/>
        <w:spacing w:after="60"/>
        <w:rPr>
          <w:color w:val="000000"/>
          <w:szCs w:val="22"/>
        </w:rPr>
      </w:pPr>
      <w:r w:rsidRPr="00872ED3">
        <w:rPr>
          <w:color w:val="000000"/>
          <w:szCs w:val="22"/>
        </w:rPr>
        <w:t xml:space="preserve">Ensure that [exploitation][harvesting,] trade and use of wild species is sustainable, safe  and legal, [effectively regulated,] [and traceable][and eliminate all harvesting, trade and use of wild species that is illegal unsustainable or unsafe], [preventing overexploitation,] minimizing impacts on non-target species and ecosystems,[and applying ecosystem based approaches] </w:t>
      </w:r>
      <w:r w:rsidRPr="00872ED3" w:rsidDel="00093A63">
        <w:rPr>
          <w:color w:val="000000"/>
          <w:szCs w:val="22"/>
        </w:rPr>
        <w:t>[</w:t>
      </w:r>
      <w:r w:rsidRPr="00872ED3">
        <w:rPr>
          <w:color w:val="000000"/>
          <w:szCs w:val="22"/>
        </w:rPr>
        <w:t>and prevent and eliminate [biopiracy and other][all] forms of illegal access to and transfer of genetic resources and associated traditional knowledge], while respecting [and protecting] customary sustainable use [by indigenous peoples and local communities].</w:t>
      </w:r>
    </w:p>
    <w:p w14:paraId="49DEC3D2" w14:textId="4AB76A8D" w:rsidR="00143CD6" w:rsidRPr="00C94475" w:rsidRDefault="00143CD6" w:rsidP="007461FD">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sidRPr="00C94475">
        <w:rPr>
          <w:rFonts w:eastAsia="Malgun Gothic"/>
          <w:b/>
          <w:bCs/>
          <w:color w:val="000000" w:themeColor="text1"/>
          <w:kern w:val="22"/>
          <w:szCs w:val="22"/>
        </w:rPr>
        <w:t>TARGET 6</w:t>
      </w:r>
      <w:r w:rsidR="00217A5F" w:rsidRPr="000A2521">
        <w:rPr>
          <w:rStyle w:val="FootnoteReference"/>
          <w:rFonts w:eastAsia="Malgun Gothic"/>
          <w:b/>
          <w:bCs/>
          <w:color w:val="000000" w:themeColor="text1"/>
          <w:kern w:val="22"/>
          <w:sz w:val="24"/>
          <w:szCs w:val="24"/>
        </w:rPr>
        <w:footnoteReference w:customMarkFollows="1" w:id="30"/>
        <w:t>±</w:t>
      </w:r>
      <w:r w:rsidR="00217A5F" w:rsidRPr="00217A5F">
        <w:rPr>
          <w:rStyle w:val="FootnoteReference"/>
          <w:rFonts w:eastAsia="Malgun Gothic"/>
          <w:b/>
          <w:bCs/>
          <w:color w:val="000000" w:themeColor="text1"/>
          <w:kern w:val="22"/>
          <w:sz w:val="24"/>
          <w:szCs w:val="24"/>
        </w:rPr>
        <w:t xml:space="preserve">, </w:t>
      </w:r>
      <w:r w:rsidR="00217A5F" w:rsidRPr="000A2521">
        <w:rPr>
          <w:rStyle w:val="FootnoteReference"/>
          <w:rFonts w:eastAsia="Malgun Gothic"/>
          <w:b/>
          <w:bCs/>
          <w:color w:val="000000" w:themeColor="text1"/>
          <w:kern w:val="22"/>
          <w:sz w:val="24"/>
          <w:szCs w:val="24"/>
        </w:rPr>
        <w:t xml:space="preserve"> </w:t>
      </w:r>
      <w:r w:rsidR="00F8777E">
        <w:rPr>
          <w:rStyle w:val="FootnoteReference"/>
          <w:rFonts w:eastAsia="Malgun Gothic"/>
          <w:b/>
          <w:bCs/>
          <w:color w:val="000000" w:themeColor="text1"/>
          <w:kern w:val="22"/>
          <w:szCs w:val="22"/>
        </w:rPr>
        <w:footnoteReference w:id="31"/>
      </w:r>
      <w:r w:rsidR="00F8777E">
        <w:rPr>
          <w:rFonts w:eastAsia="Malgun Gothic"/>
          <w:b/>
          <w:bCs/>
          <w:color w:val="000000" w:themeColor="text1"/>
          <w:kern w:val="22"/>
          <w:szCs w:val="22"/>
          <w:vertAlign w:val="superscript"/>
        </w:rPr>
        <w:t xml:space="preserve"> </w:t>
      </w:r>
    </w:p>
    <w:p w14:paraId="20BDA9A5" w14:textId="77777777" w:rsidR="00203326" w:rsidRPr="00872ED3" w:rsidRDefault="00203326" w:rsidP="004228CD">
      <w:pPr>
        <w:shd w:val="clear" w:color="auto" w:fill="FFFFFF" w:themeFill="background1"/>
        <w:spacing w:before="120" w:after="120"/>
        <w:rPr>
          <w:szCs w:val="22"/>
        </w:rPr>
      </w:pPr>
      <w:r w:rsidRPr="00872ED3">
        <w:rPr>
          <w:color w:val="000000"/>
          <w:szCs w:val="22"/>
        </w:rPr>
        <w:t>[Eliminate or reduce the impacts of invasive alien species on native biodiversity by managing pathways for the introduction of alien species, preventing the introduction and establishment of all priority invasive species, reducing the rate of introduction of other known or potential invasive species by at least 50 per cent, and eradicating or controlling invasive alien species.]</w:t>
      </w:r>
    </w:p>
    <w:p w14:paraId="3D5A5B12" w14:textId="797F8C1E" w:rsidR="00143CD6" w:rsidRPr="004508B9" w:rsidRDefault="00143CD6" w:rsidP="007461FD">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sidRPr="00C94475">
        <w:rPr>
          <w:rFonts w:eastAsia="Malgun Gothic"/>
          <w:b/>
          <w:bCs/>
          <w:color w:val="000000" w:themeColor="text1"/>
          <w:kern w:val="22"/>
          <w:szCs w:val="22"/>
        </w:rPr>
        <w:t>TARGET 7</w:t>
      </w:r>
      <w:r w:rsidR="00217A5F" w:rsidRPr="000A2521">
        <w:rPr>
          <w:rStyle w:val="FootnoteReference"/>
          <w:rFonts w:eastAsia="Malgun Gothic"/>
          <w:b/>
          <w:bCs/>
          <w:color w:val="000000" w:themeColor="text1"/>
          <w:kern w:val="22"/>
          <w:sz w:val="24"/>
          <w:szCs w:val="24"/>
        </w:rPr>
        <w:footnoteReference w:customMarkFollows="1" w:id="32"/>
        <w:t>§</w:t>
      </w:r>
    </w:p>
    <w:p w14:paraId="7DEC5B93" w14:textId="3AFCCE46" w:rsidR="00C94A6E" w:rsidRPr="00872ED3" w:rsidRDefault="00C94A6E" w:rsidP="004228CD">
      <w:pPr>
        <w:shd w:val="clear" w:color="auto" w:fill="FFFFFF" w:themeFill="background1"/>
        <w:spacing w:before="120" w:after="120"/>
        <w:rPr>
          <w:rFonts w:asciiTheme="majorBidi" w:eastAsia="TimesNewRomanPSMT" w:hAnsiTheme="majorBidi" w:cstheme="majorBidi"/>
          <w:b/>
          <w:bCs/>
          <w:iCs/>
          <w:szCs w:val="22"/>
        </w:rPr>
      </w:pPr>
      <w:r w:rsidRPr="00872ED3">
        <w:rPr>
          <w:color w:val="000000"/>
          <w:szCs w:val="22"/>
        </w:rPr>
        <w:t xml:space="preserve">Reduce [pollution from all sources [ and pollution risks]/[[emissions and deposits of pollutants [including light and noise]] and plastic pollution], to levels that are not harmful to biodiversity and ecosystem functions [and human health], [considering cumulative effects,] including by [[significantly] reducing excess nutrients lost to the environment [by at least half] and through more efficient nutrient cycling and use, and reducing the overall  [risks associated with the use of]/[use of and risks from][ [pesticides and highly hazardous chemicals]/[highly hazardous chemicals]/[pesticides,] [by at least half]/[ [by at least two thirds], [taking into account food security and livelihoods] </w:t>
      </w:r>
      <w:r w:rsidRPr="00872ED3">
        <w:rPr>
          <w:rFonts w:asciiTheme="majorBidi" w:hAnsiTheme="majorBidi" w:cstheme="majorBidi"/>
          <w:color w:val="000000"/>
          <w:szCs w:val="22"/>
        </w:rPr>
        <w:t>and [preventing[, reducing and eliminating] plastic pollution] [eliminating the discharge of plastic [and electronic] waste.]</w:t>
      </w:r>
    </w:p>
    <w:p w14:paraId="511F1B0C" w14:textId="2D2F667E" w:rsidR="00143CD6" w:rsidRPr="00C94475" w:rsidRDefault="00143CD6" w:rsidP="007461FD">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sidRPr="00C94475">
        <w:rPr>
          <w:rFonts w:eastAsia="Malgun Gothic"/>
          <w:b/>
          <w:bCs/>
          <w:color w:val="000000" w:themeColor="text1"/>
          <w:kern w:val="22"/>
          <w:szCs w:val="22"/>
        </w:rPr>
        <w:t>TARGET 8</w:t>
      </w:r>
      <w:r w:rsidR="00217A5F" w:rsidRPr="000A2521">
        <w:rPr>
          <w:rStyle w:val="FootnoteReference"/>
          <w:rFonts w:eastAsia="Malgun Gothic"/>
          <w:b/>
          <w:bCs/>
          <w:color w:val="000000" w:themeColor="text1"/>
          <w:kern w:val="22"/>
          <w:sz w:val="24"/>
          <w:szCs w:val="24"/>
        </w:rPr>
        <w:footnoteReference w:customMarkFollows="1" w:id="33"/>
        <w:t>§</w:t>
      </w:r>
      <w:r w:rsidRPr="00C94475">
        <w:rPr>
          <w:rFonts w:eastAsia="Malgun Gothic"/>
          <w:b/>
          <w:bCs/>
          <w:color w:val="000000" w:themeColor="text1"/>
          <w:kern w:val="22"/>
          <w:szCs w:val="22"/>
        </w:rPr>
        <w:t xml:space="preserve"> </w:t>
      </w:r>
    </w:p>
    <w:p w14:paraId="3CD8F21F" w14:textId="19EF0D10" w:rsidR="00F8777E" w:rsidRDefault="009339B7" w:rsidP="004E3665">
      <w:pPr>
        <w:rPr>
          <w:szCs w:val="22"/>
        </w:rPr>
      </w:pPr>
      <w:r w:rsidRPr="00872ED3">
        <w:rPr>
          <w:szCs w:val="22"/>
        </w:rPr>
        <w:t>Minimize the impact of climate change [and ocean acidification] on biodiversity and increase its resilience through mitigation, adaptation, and disaster risk reduction actions, including through [nature-based solutions] [and other ecosystem-based approaches], [based on common but differentiated responsibilities and respective capabilities], [contributing [by 2030] to at least 10 Gt CO</w:t>
      </w:r>
      <w:r w:rsidRPr="00872ED3">
        <w:rPr>
          <w:szCs w:val="22"/>
          <w:vertAlign w:val="subscript"/>
        </w:rPr>
        <w:t>2</w:t>
      </w:r>
      <w:r w:rsidRPr="00872ED3">
        <w:rPr>
          <w:szCs w:val="22"/>
        </w:rPr>
        <w:t xml:space="preserve"> equivalent per year to global mitigation efforts]. </w:t>
      </w:r>
    </w:p>
    <w:p w14:paraId="6309BA14" w14:textId="0499E083" w:rsidR="00143CD6" w:rsidRPr="004508B9" w:rsidRDefault="00143CD6" w:rsidP="004E3665">
      <w:pPr>
        <w:keepNext/>
        <w:spacing w:before="120" w:after="120"/>
        <w:jc w:val="center"/>
        <w:rPr>
          <w:b/>
          <w:color w:val="000000" w:themeColor="text1"/>
          <w:szCs w:val="22"/>
        </w:rPr>
      </w:pPr>
      <w:r w:rsidRPr="00C94475">
        <w:rPr>
          <w:i/>
          <w:iCs/>
          <w:color w:val="000000" w:themeColor="text1"/>
          <w:szCs w:val="22"/>
        </w:rPr>
        <w:t>2. Meeting people’s needs through sustainable use and benefit-sharing</w:t>
      </w:r>
    </w:p>
    <w:p w14:paraId="57102FB7" w14:textId="686917AC" w:rsidR="00143CD6" w:rsidRPr="004508B9" w:rsidRDefault="00143CD6" w:rsidP="007461FD">
      <w:pPr>
        <w:pStyle w:val="Para1"/>
        <w:keepNext/>
        <w:numPr>
          <w:ilvl w:val="0"/>
          <w:numId w:val="0"/>
        </w:numPr>
        <w:suppressLineNumbers/>
        <w:suppressAutoHyphens/>
        <w:snapToGrid w:val="0"/>
        <w:spacing w:before="240" w:after="60"/>
        <w:rPr>
          <w:b/>
          <w:bCs/>
          <w:color w:val="000000" w:themeColor="text1"/>
          <w:szCs w:val="22"/>
        </w:rPr>
      </w:pPr>
      <w:r w:rsidRPr="00C94475">
        <w:rPr>
          <w:rFonts w:eastAsia="Malgun Gothic"/>
          <w:b/>
          <w:bCs/>
          <w:color w:val="000000" w:themeColor="text1"/>
          <w:kern w:val="22"/>
          <w:szCs w:val="22"/>
        </w:rPr>
        <w:t>TARGET</w:t>
      </w:r>
      <w:r w:rsidRPr="004508B9">
        <w:rPr>
          <w:b/>
          <w:color w:val="000000" w:themeColor="text1"/>
          <w:szCs w:val="22"/>
        </w:rPr>
        <w:t xml:space="preserve"> 9</w:t>
      </w:r>
      <w:r w:rsidR="009C43D2" w:rsidRPr="000A2521">
        <w:rPr>
          <w:rStyle w:val="FootnoteReference"/>
          <w:rFonts w:eastAsia="Malgun Gothic"/>
          <w:b/>
          <w:bCs/>
          <w:color w:val="000000" w:themeColor="text1"/>
          <w:kern w:val="22"/>
          <w:sz w:val="24"/>
          <w:szCs w:val="24"/>
        </w:rPr>
        <w:footnoteReference w:customMarkFollows="1" w:id="34"/>
        <w:t>‡</w:t>
      </w:r>
      <w:r w:rsidR="00217A5F" w:rsidRPr="00804736">
        <w:rPr>
          <w:rFonts w:eastAsia="Malgun Gothic"/>
          <w:b/>
          <w:bCs/>
          <w:color w:val="000000" w:themeColor="text1"/>
          <w:kern w:val="22"/>
          <w:sz w:val="24"/>
          <w:szCs w:val="24"/>
          <w:vertAlign w:val="superscript"/>
        </w:rPr>
        <w:t>,</w:t>
      </w:r>
      <w:r w:rsidR="00217A5F">
        <w:rPr>
          <w:rFonts w:eastAsia="Malgun Gothic"/>
          <w:b/>
          <w:bCs/>
          <w:color w:val="000000" w:themeColor="text1"/>
          <w:kern w:val="22"/>
          <w:sz w:val="24"/>
          <w:szCs w:val="24"/>
        </w:rPr>
        <w:t xml:space="preserve"> </w:t>
      </w:r>
      <w:r w:rsidR="002926CA" w:rsidRPr="00182C9A">
        <w:rPr>
          <w:rStyle w:val="FootnoteReference"/>
          <w:rFonts w:eastAsiaTheme="majorEastAsia"/>
          <w:b/>
          <w:color w:val="000000" w:themeColor="text1"/>
          <w:szCs w:val="22"/>
        </w:rPr>
        <w:footnoteReference w:id="35"/>
      </w:r>
    </w:p>
    <w:p w14:paraId="5F68179E" w14:textId="77777777" w:rsidR="00E24ADD" w:rsidRPr="00182C9A" w:rsidRDefault="00E24ADD" w:rsidP="004228CD">
      <w:pPr>
        <w:tabs>
          <w:tab w:val="left" w:pos="2228"/>
        </w:tabs>
        <w:rPr>
          <w:rFonts w:eastAsia="Malgun Gothic"/>
          <w:b/>
          <w:bCs/>
          <w:color w:val="000000" w:themeColor="text1"/>
          <w:kern w:val="22"/>
          <w:szCs w:val="22"/>
        </w:rPr>
      </w:pPr>
      <w:r w:rsidRPr="00182C9A">
        <w:rPr>
          <w:bCs/>
          <w:szCs w:val="22"/>
        </w:rPr>
        <w:t>Ensure that the management and use of wild species are sustainable, thereby providing social, economic and environmental benefits for people, especially those in vulnerable situations and those most dependent on biodiversity, [including through the promotion of sustainable biodiversity-based products and services] [that enhance biodiversity] [including sustainable trophy hunting</w:t>
      </w:r>
      <w:proofErr w:type="gramStart"/>
      <w:r w:rsidRPr="00182C9A">
        <w:rPr>
          <w:bCs/>
          <w:szCs w:val="22"/>
        </w:rPr>
        <w:t>], and</w:t>
      </w:r>
      <w:proofErr w:type="gramEnd"/>
      <w:r w:rsidRPr="00182C9A">
        <w:rPr>
          <w:bCs/>
          <w:szCs w:val="22"/>
        </w:rPr>
        <w:t xml:space="preserve"> protecting and encouraging customary sustainable use by indigenous peoples and local communities.</w:t>
      </w:r>
    </w:p>
    <w:p w14:paraId="50308F77" w14:textId="1257F268" w:rsidR="00143CD6" w:rsidRPr="004508B9" w:rsidRDefault="00143CD6" w:rsidP="007461FD">
      <w:pPr>
        <w:pStyle w:val="Para1"/>
        <w:keepNext/>
        <w:numPr>
          <w:ilvl w:val="0"/>
          <w:numId w:val="0"/>
        </w:numPr>
        <w:suppressLineNumbers/>
        <w:suppressAutoHyphens/>
        <w:snapToGrid w:val="0"/>
        <w:spacing w:before="240" w:after="60"/>
        <w:rPr>
          <w:b/>
          <w:bCs/>
          <w:iCs/>
          <w:szCs w:val="22"/>
        </w:rPr>
      </w:pPr>
      <w:r w:rsidRPr="00C94475">
        <w:rPr>
          <w:rFonts w:eastAsia="Malgun Gothic"/>
          <w:b/>
          <w:bCs/>
          <w:color w:val="000000" w:themeColor="text1"/>
          <w:kern w:val="22"/>
          <w:szCs w:val="22"/>
        </w:rPr>
        <w:t>TARGET</w:t>
      </w:r>
      <w:r w:rsidRPr="004508B9">
        <w:rPr>
          <w:b/>
          <w:bCs/>
          <w:iCs/>
          <w:szCs w:val="22"/>
        </w:rPr>
        <w:t xml:space="preserve"> 10</w:t>
      </w:r>
      <w:r w:rsidR="009C43D2" w:rsidRPr="000A2521">
        <w:rPr>
          <w:rStyle w:val="FootnoteReference"/>
          <w:rFonts w:eastAsia="Malgun Gothic"/>
          <w:b/>
          <w:bCs/>
          <w:color w:val="000000" w:themeColor="text1"/>
          <w:kern w:val="22"/>
          <w:sz w:val="24"/>
          <w:szCs w:val="24"/>
        </w:rPr>
        <w:footnoteReference w:customMarkFollows="1" w:id="36"/>
        <w:t>‡</w:t>
      </w:r>
    </w:p>
    <w:p w14:paraId="1255022E" w14:textId="6F30E624" w:rsidR="00F8777E" w:rsidRDefault="000B1D5F" w:rsidP="007461FD">
      <w:pPr>
        <w:spacing w:before="120" w:after="120"/>
        <w:rPr>
          <w:szCs w:val="22"/>
        </w:rPr>
      </w:pPr>
      <w:r w:rsidRPr="00182C9A">
        <w:rPr>
          <w:szCs w:val="22"/>
        </w:rPr>
        <w:t xml:space="preserve">Ensure that [all] areas under agriculture, aquaculture, [fisheries], forestry, [and other productive uses] are managed sustainably, </w:t>
      </w:r>
      <w:proofErr w:type="gramStart"/>
      <w:r w:rsidRPr="00182C9A">
        <w:rPr>
          <w:szCs w:val="22"/>
        </w:rPr>
        <w:t>in particular through</w:t>
      </w:r>
      <w:proofErr w:type="gramEnd"/>
      <w:r w:rsidRPr="00182C9A">
        <w:rPr>
          <w:szCs w:val="22"/>
        </w:rPr>
        <w:t xml:space="preserve"> the sustainable use of biodiversity, contributing to [the long-term] [efficiency, productivity and] resilience of these production systems, conserving and restoring biodiversity and maintaining nature’s contribution to people, including ecosystem services and functions.</w:t>
      </w:r>
    </w:p>
    <w:p w14:paraId="6447F087" w14:textId="480BAC8F" w:rsidR="00F8777E" w:rsidRPr="007801D1" w:rsidRDefault="00F8777E" w:rsidP="007461FD">
      <w:pPr>
        <w:shd w:val="clear" w:color="auto" w:fill="FFFFFF"/>
        <w:spacing w:before="120" w:after="120"/>
        <w:jc w:val="left"/>
        <w:rPr>
          <w:szCs w:val="22"/>
        </w:rPr>
      </w:pPr>
      <w:r w:rsidRPr="007801D1">
        <w:rPr>
          <w:szCs w:val="22"/>
        </w:rPr>
        <w:t>[including ecosystem services especially in the places most important for these productive uses.]</w:t>
      </w:r>
    </w:p>
    <w:p w14:paraId="4B1ADE24" w14:textId="36B92995" w:rsidR="00F8777E" w:rsidRPr="007801D1" w:rsidRDefault="00F8777E" w:rsidP="007461FD">
      <w:pPr>
        <w:shd w:val="clear" w:color="auto" w:fill="FFFFFF"/>
        <w:spacing w:before="120" w:after="120"/>
        <w:jc w:val="left"/>
        <w:rPr>
          <w:szCs w:val="22"/>
        </w:rPr>
      </w:pPr>
      <w:r w:rsidRPr="007801D1">
        <w:rPr>
          <w:szCs w:val="22"/>
        </w:rPr>
        <w:t>[and by applying agroecological principles and biodiversity-friendly practices]</w:t>
      </w:r>
    </w:p>
    <w:p w14:paraId="14734F06" w14:textId="6FB5D66E" w:rsidR="00F8777E" w:rsidRPr="007801D1" w:rsidRDefault="00F8777E" w:rsidP="007461FD">
      <w:pPr>
        <w:shd w:val="clear" w:color="auto" w:fill="FFFFFF"/>
        <w:spacing w:before="120" w:after="120"/>
        <w:rPr>
          <w:szCs w:val="22"/>
        </w:rPr>
      </w:pPr>
      <w:r w:rsidRPr="007801D1">
        <w:rPr>
          <w:szCs w:val="22"/>
        </w:rPr>
        <w:t xml:space="preserve">[substantially increasing sustainable intensification through innovation, including by scaling up beneficial biotechnology applications for agricultural productivity and stimulating the development of climate-resilient crops, </w:t>
      </w:r>
      <w:proofErr w:type="gramStart"/>
      <w:r w:rsidRPr="007801D1">
        <w:rPr>
          <w:szCs w:val="22"/>
        </w:rPr>
        <w:t>eliminating</w:t>
      </w:r>
      <w:proofErr w:type="gramEnd"/>
      <w:r w:rsidRPr="007801D1">
        <w:rPr>
          <w:szCs w:val="22"/>
        </w:rPr>
        <w:t xml:space="preserve"> and phasing out trade-distorting agricultural subsidies, supporting the establishment of seed banks in developing countries]</w:t>
      </w:r>
    </w:p>
    <w:p w14:paraId="26AB4996" w14:textId="77777777" w:rsidR="00F8777E" w:rsidRPr="007801D1" w:rsidRDefault="00F8777E" w:rsidP="007461FD">
      <w:pPr>
        <w:shd w:val="clear" w:color="auto" w:fill="FFFFFF"/>
        <w:rPr>
          <w:szCs w:val="22"/>
        </w:rPr>
      </w:pPr>
      <w:r w:rsidRPr="007801D1">
        <w:rPr>
          <w:szCs w:val="22"/>
        </w:rPr>
        <w:t xml:space="preserve">[and develop sector-specific action plans for sustainable use based on </w:t>
      </w:r>
      <w:proofErr w:type="spellStart"/>
      <w:r w:rsidRPr="007801D1">
        <w:rPr>
          <w:szCs w:val="22"/>
        </w:rPr>
        <w:t>agro</w:t>
      </w:r>
      <w:proofErr w:type="spellEnd"/>
      <w:r w:rsidRPr="007801D1">
        <w:rPr>
          <w:szCs w:val="22"/>
        </w:rPr>
        <w:t>-ecology and ecosystem approaches and environmental principles and in close cooperation with custodians of biodiversity, in particular smallholder farmers, indigenous food systems and women]</w:t>
      </w:r>
    </w:p>
    <w:p w14:paraId="7EA490FC" w14:textId="0069AEC6" w:rsidR="00F8777E" w:rsidRPr="00182C9A" w:rsidRDefault="00F8777E" w:rsidP="007461FD">
      <w:pPr>
        <w:rPr>
          <w:szCs w:val="22"/>
        </w:rPr>
      </w:pPr>
      <w:r w:rsidRPr="00745FEC">
        <w:rPr>
          <w:szCs w:val="22"/>
        </w:rPr>
        <w:t xml:space="preserve">[at least 25 per cent of agricultural </w:t>
      </w:r>
      <w:r w:rsidRPr="001567A0">
        <w:rPr>
          <w:szCs w:val="22"/>
        </w:rPr>
        <w:t xml:space="preserve">land is managed under </w:t>
      </w:r>
      <w:proofErr w:type="spellStart"/>
      <w:r w:rsidRPr="001567A0">
        <w:rPr>
          <w:szCs w:val="22"/>
        </w:rPr>
        <w:t>agro</w:t>
      </w:r>
      <w:proofErr w:type="spellEnd"/>
      <w:r w:rsidRPr="001567A0">
        <w:rPr>
          <w:szCs w:val="22"/>
        </w:rPr>
        <w:t>-ecological or other biodiversity-friendly practices]</w:t>
      </w:r>
    </w:p>
    <w:p w14:paraId="1B6EF869" w14:textId="6D01EAAB" w:rsidR="00143CD6" w:rsidRPr="004508B9" w:rsidRDefault="00143CD6" w:rsidP="007461FD">
      <w:pPr>
        <w:pStyle w:val="Para1"/>
        <w:keepNext/>
        <w:numPr>
          <w:ilvl w:val="0"/>
          <w:numId w:val="0"/>
        </w:numPr>
        <w:suppressLineNumbers/>
        <w:suppressAutoHyphens/>
        <w:snapToGrid w:val="0"/>
        <w:spacing w:before="240" w:after="60"/>
        <w:rPr>
          <w:b/>
          <w:bCs/>
          <w:iCs/>
          <w:szCs w:val="22"/>
        </w:rPr>
      </w:pPr>
      <w:r w:rsidRPr="00C94475">
        <w:rPr>
          <w:rFonts w:eastAsia="Malgun Gothic"/>
          <w:b/>
          <w:bCs/>
          <w:color w:val="000000" w:themeColor="text1"/>
          <w:kern w:val="22"/>
          <w:szCs w:val="22"/>
        </w:rPr>
        <w:t>TARGET</w:t>
      </w:r>
      <w:r w:rsidRPr="004508B9">
        <w:rPr>
          <w:b/>
          <w:bCs/>
          <w:iCs/>
          <w:szCs w:val="22"/>
        </w:rPr>
        <w:t xml:space="preserve"> 11</w:t>
      </w:r>
      <w:r w:rsidR="009C43D2" w:rsidRPr="000A2521">
        <w:rPr>
          <w:rStyle w:val="FootnoteReference"/>
          <w:rFonts w:eastAsia="Malgun Gothic"/>
          <w:b/>
          <w:bCs/>
          <w:color w:val="000000" w:themeColor="text1"/>
          <w:kern w:val="22"/>
          <w:sz w:val="24"/>
          <w:szCs w:val="24"/>
        </w:rPr>
        <w:footnoteReference w:customMarkFollows="1" w:id="37"/>
        <w:t>‡</w:t>
      </w:r>
      <w:r w:rsidR="00217A5F" w:rsidRPr="00804736">
        <w:rPr>
          <w:rFonts w:eastAsia="Malgun Gothic"/>
          <w:b/>
          <w:bCs/>
          <w:color w:val="000000" w:themeColor="text1"/>
          <w:kern w:val="22"/>
          <w:sz w:val="24"/>
          <w:szCs w:val="24"/>
          <w:vertAlign w:val="superscript"/>
        </w:rPr>
        <w:t>,</w:t>
      </w:r>
      <w:r w:rsidR="009C43D2">
        <w:rPr>
          <w:rFonts w:eastAsia="Malgun Gothic"/>
          <w:b/>
          <w:bCs/>
          <w:color w:val="000000" w:themeColor="text1"/>
          <w:kern w:val="22"/>
          <w:sz w:val="24"/>
          <w:szCs w:val="24"/>
          <w:vertAlign w:val="superscript"/>
        </w:rPr>
        <w:t xml:space="preserve"> </w:t>
      </w:r>
      <w:r w:rsidR="009A0FC4" w:rsidRPr="00182C9A">
        <w:rPr>
          <w:b/>
          <w:bCs/>
          <w:iCs/>
          <w:szCs w:val="22"/>
          <w:vertAlign w:val="superscript"/>
        </w:rPr>
        <w:footnoteReference w:id="38"/>
      </w:r>
    </w:p>
    <w:p w14:paraId="6F6C5A0F" w14:textId="77777777" w:rsidR="00222FA3" w:rsidRPr="00182C9A" w:rsidRDefault="00222FA3" w:rsidP="004228CD">
      <w:pPr>
        <w:spacing w:before="60" w:after="60"/>
        <w:rPr>
          <w:rFonts w:eastAsia="Malgun Gothic"/>
          <w:b/>
          <w:bCs/>
          <w:color w:val="000000" w:themeColor="text1"/>
          <w:kern w:val="22"/>
          <w:szCs w:val="22"/>
        </w:rPr>
      </w:pPr>
      <w:r w:rsidRPr="00182C9A">
        <w:rPr>
          <w:szCs w:val="22"/>
        </w:rPr>
        <w:t>Restore, maintain and enhance nature’s contributions to people, including ecosystem functions and services, such as regulation of air, water, [and climate], soil health, and pollination, as well as protection from natural hazards and disasters, through [nature-based solutions</w:t>
      </w:r>
      <w:r w:rsidRPr="00182C9A">
        <w:rPr>
          <w:szCs w:val="22"/>
          <w:vertAlign w:val="superscript"/>
        </w:rPr>
        <w:t xml:space="preserve"> </w:t>
      </w:r>
      <w:r w:rsidRPr="00182C9A">
        <w:rPr>
          <w:szCs w:val="22"/>
        </w:rPr>
        <w:t>and ecosystem-based approaches], [and Mother-Earth centric actions,] [especially in the places most important for delivering these services,] [through payment for environmental services] for the benefit of all peoples and nature.</w:t>
      </w:r>
    </w:p>
    <w:p w14:paraId="0C5F9544" w14:textId="716284EB" w:rsidR="00224654" w:rsidRPr="004508B9" w:rsidRDefault="00224654" w:rsidP="007461FD">
      <w:pPr>
        <w:pStyle w:val="Para1"/>
        <w:keepNext/>
        <w:numPr>
          <w:ilvl w:val="0"/>
          <w:numId w:val="0"/>
        </w:numPr>
        <w:suppressLineNumbers/>
        <w:suppressAutoHyphens/>
        <w:snapToGrid w:val="0"/>
        <w:spacing w:before="240" w:after="60"/>
        <w:rPr>
          <w:b/>
          <w:szCs w:val="22"/>
        </w:rPr>
      </w:pPr>
      <w:r w:rsidRPr="00C94475">
        <w:rPr>
          <w:rFonts w:eastAsia="Malgun Gothic"/>
          <w:b/>
          <w:bCs/>
          <w:color w:val="000000" w:themeColor="text1"/>
          <w:kern w:val="22"/>
          <w:szCs w:val="22"/>
        </w:rPr>
        <w:t>T</w:t>
      </w:r>
      <w:r w:rsidR="006436F5">
        <w:rPr>
          <w:rFonts w:eastAsia="Malgun Gothic"/>
          <w:b/>
          <w:bCs/>
          <w:color w:val="000000" w:themeColor="text1"/>
          <w:kern w:val="22"/>
          <w:szCs w:val="22"/>
        </w:rPr>
        <w:t>A</w:t>
      </w:r>
      <w:r w:rsidRPr="00C94475">
        <w:rPr>
          <w:rFonts w:eastAsia="Malgun Gothic"/>
          <w:b/>
          <w:bCs/>
          <w:color w:val="000000" w:themeColor="text1"/>
          <w:kern w:val="22"/>
          <w:szCs w:val="22"/>
        </w:rPr>
        <w:t>RGET</w:t>
      </w:r>
      <w:r w:rsidRPr="004508B9">
        <w:rPr>
          <w:b/>
          <w:szCs w:val="22"/>
        </w:rPr>
        <w:t xml:space="preserve"> 12</w:t>
      </w:r>
      <w:r w:rsidR="00691A94" w:rsidRPr="000A2521">
        <w:rPr>
          <w:rStyle w:val="FootnoteReference"/>
          <w:rFonts w:eastAsia="Malgun Gothic"/>
          <w:b/>
          <w:bCs/>
          <w:color w:val="000000" w:themeColor="text1"/>
          <w:kern w:val="22"/>
          <w:sz w:val="24"/>
          <w:szCs w:val="24"/>
        </w:rPr>
        <w:footnoteReference w:customMarkFollows="1" w:id="39"/>
        <w:t>±</w:t>
      </w:r>
      <w:r w:rsidR="00691A94" w:rsidRPr="00217A5F">
        <w:rPr>
          <w:rStyle w:val="FootnoteReference"/>
          <w:rFonts w:eastAsia="Malgun Gothic"/>
          <w:b/>
          <w:bCs/>
          <w:color w:val="000000" w:themeColor="text1"/>
          <w:kern w:val="22"/>
          <w:sz w:val="24"/>
          <w:szCs w:val="24"/>
        </w:rPr>
        <w:t xml:space="preserve">, </w:t>
      </w:r>
      <w:r w:rsidR="00691A94" w:rsidRPr="000A2521">
        <w:rPr>
          <w:rStyle w:val="FootnoteReference"/>
          <w:rFonts w:eastAsia="Malgun Gothic"/>
          <w:b/>
          <w:bCs/>
          <w:color w:val="000000" w:themeColor="text1"/>
          <w:kern w:val="22"/>
          <w:sz w:val="24"/>
          <w:szCs w:val="24"/>
        </w:rPr>
        <w:t xml:space="preserve"> </w:t>
      </w:r>
    </w:p>
    <w:p w14:paraId="6207F293" w14:textId="77777777" w:rsidR="006F2DAB" w:rsidRPr="00182C9A" w:rsidRDefault="006F2DAB" w:rsidP="004228CD">
      <w:pPr>
        <w:shd w:val="clear" w:color="auto" w:fill="FFFFFF" w:themeFill="background1"/>
        <w:rPr>
          <w:rFonts w:asciiTheme="majorBidi" w:hAnsiTheme="majorBidi" w:cstheme="majorBidi"/>
        </w:rPr>
      </w:pPr>
      <w:r w:rsidRPr="00182C9A">
        <w:rPr>
          <w:rFonts w:asciiTheme="majorBidi" w:hAnsiTheme="majorBidi" w:cstheme="majorBidi"/>
          <w:szCs w:val="22"/>
        </w:rPr>
        <w:t>Significantly increase the area and quality and connectivity of, access to, and benefits from green and blue spaces in urban and densely populated areas sustainably, by mainstreaming the conservation and sustainable use of biodiversity, and ensure biodiversity-inclusive urban planning, enhancing native biodiversity, ecological connectivity and integrity, and improving human health and well-being and connection to nature and contributing to inclusive and sustainable urbanization and the provision of ecosystem functions and services.</w:t>
      </w:r>
    </w:p>
    <w:p w14:paraId="4C90AE7A" w14:textId="0E7BB28A" w:rsidR="00143CD6" w:rsidRPr="004508B9" w:rsidRDefault="006C2681" w:rsidP="004228CD">
      <w:pPr>
        <w:pStyle w:val="Para1"/>
        <w:keepNext/>
        <w:numPr>
          <w:ilvl w:val="0"/>
          <w:numId w:val="0"/>
        </w:numPr>
        <w:suppressLineNumbers/>
        <w:suppressAutoHyphens/>
        <w:snapToGrid w:val="0"/>
        <w:spacing w:after="60"/>
        <w:rPr>
          <w:b/>
          <w:bCs/>
          <w:iCs/>
          <w:szCs w:val="22"/>
        </w:rPr>
      </w:pPr>
      <w:r w:rsidRPr="00C94475">
        <w:rPr>
          <w:rFonts w:eastAsia="Malgun Gothic"/>
          <w:b/>
          <w:bCs/>
          <w:color w:val="000000" w:themeColor="text1"/>
          <w:kern w:val="22"/>
          <w:szCs w:val="22"/>
        </w:rPr>
        <w:t>TARGET</w:t>
      </w:r>
      <w:r w:rsidRPr="004508B9">
        <w:rPr>
          <w:b/>
          <w:bCs/>
          <w:iCs/>
          <w:szCs w:val="22"/>
        </w:rPr>
        <w:t xml:space="preserve"> 13</w:t>
      </w:r>
      <w:r w:rsidR="00217A5F" w:rsidRPr="000A2521">
        <w:rPr>
          <w:rStyle w:val="FootnoteReference"/>
          <w:rFonts w:eastAsia="Malgun Gothic"/>
          <w:b/>
          <w:bCs/>
          <w:color w:val="000000" w:themeColor="text1"/>
          <w:kern w:val="22"/>
          <w:sz w:val="24"/>
          <w:szCs w:val="24"/>
        </w:rPr>
        <w:footnoteReference w:customMarkFollows="1" w:id="40"/>
        <w:t>§</w:t>
      </w:r>
    </w:p>
    <w:p w14:paraId="4FFEC87B" w14:textId="77777777" w:rsidR="005675B6" w:rsidRPr="00182C9A" w:rsidRDefault="005675B6" w:rsidP="004228CD">
      <w:pPr>
        <w:rPr>
          <w:szCs w:val="22"/>
        </w:rPr>
      </w:pPr>
      <w:r w:rsidRPr="00182C9A">
        <w:rPr>
          <w:szCs w:val="22"/>
        </w:rPr>
        <w:t xml:space="preserve">Take effective legal, policy, administrative and capacity-building measures at all levels, as appropriate, in accordance with applicable international access and benefit-sharing instruments, that are consistent with and do not run counter to the objectives of the Convention on Biological Diversity[ and the Nagoya Protocol] to [facilitate] [ensure] [a substantial increase in] the fair and equitable sharing of benefits that arise from the utilization of genetic resources [in any form] [including digital sequence information on genetic resources] [and biological resources] [and derivatives] and traditional knowledge associated with genetic resources, [[including] by facilitating] [and to facilitate] [appropriate] access to genetic resources [for environmentally sound uses] [, and by increasing capacity-building and development, technical and scientific cooperation], [by appropriate transfer of relevant technologies, respect for all rights involved, and by appropriate funding] [contributing to generating new and additional resources for biodiversity conservation and sustainable use]. </w:t>
      </w:r>
    </w:p>
    <w:p w14:paraId="6514FCDE" w14:textId="431E6144" w:rsidR="006C2681" w:rsidRPr="004508B9" w:rsidRDefault="005675B6" w:rsidP="007461FD">
      <w:pPr>
        <w:spacing w:before="120" w:after="120"/>
        <w:rPr>
          <w:b/>
          <w:bCs/>
          <w:szCs w:val="22"/>
        </w:rPr>
      </w:pPr>
      <w:r w:rsidRPr="00182C9A">
        <w:rPr>
          <w:szCs w:val="22"/>
        </w:rPr>
        <w:t>[</w:t>
      </w:r>
      <w:r w:rsidRPr="00182C9A">
        <w:rPr>
          <w:i/>
          <w:iCs/>
          <w:szCs w:val="22"/>
        </w:rPr>
        <w:t>Target</w:t>
      </w:r>
      <w:r w:rsidRPr="00182C9A">
        <w:rPr>
          <w:szCs w:val="22"/>
        </w:rPr>
        <w:t xml:space="preserve"> 13 </w:t>
      </w:r>
      <w:r w:rsidRPr="00182C9A">
        <w:rPr>
          <w:i/>
          <w:iCs/>
          <w:szCs w:val="22"/>
        </w:rPr>
        <w:t>bis</w:t>
      </w:r>
      <w:r w:rsidRPr="00182C9A">
        <w:rPr>
          <w:szCs w:val="22"/>
        </w:rPr>
        <w:t>. By 2023 establish a global multilateral benefit-sharing mechanism that is fully operational by 2025 [2030].]</w:t>
      </w:r>
    </w:p>
    <w:p w14:paraId="11E97C69" w14:textId="3235CD65" w:rsidR="006C2681" w:rsidRPr="004508B9" w:rsidRDefault="006C2681" w:rsidP="007461FD">
      <w:pPr>
        <w:keepNext/>
        <w:spacing w:before="240"/>
        <w:jc w:val="center"/>
        <w:rPr>
          <w:b/>
          <w:bCs/>
          <w:szCs w:val="22"/>
        </w:rPr>
      </w:pPr>
      <w:r w:rsidRPr="00C94475">
        <w:rPr>
          <w:bCs/>
          <w:i/>
          <w:iCs/>
          <w:color w:val="000000" w:themeColor="text1"/>
          <w:szCs w:val="22"/>
        </w:rPr>
        <w:t>3. Tools and solutions for implementation and mainstreaming</w:t>
      </w:r>
    </w:p>
    <w:p w14:paraId="2B7F2ED1" w14:textId="4AD09424" w:rsidR="006C2681" w:rsidRPr="00C94475" w:rsidRDefault="006C2681" w:rsidP="004228CD">
      <w:pPr>
        <w:pStyle w:val="Para1"/>
        <w:keepNext/>
        <w:numPr>
          <w:ilvl w:val="0"/>
          <w:numId w:val="0"/>
        </w:numPr>
        <w:suppressLineNumbers/>
        <w:suppressAutoHyphens/>
        <w:snapToGrid w:val="0"/>
        <w:spacing w:after="60"/>
        <w:rPr>
          <w:rFonts w:eastAsia="Malgun Gothic"/>
          <w:b/>
          <w:bCs/>
          <w:color w:val="000000" w:themeColor="text1"/>
          <w:kern w:val="22"/>
          <w:szCs w:val="22"/>
        </w:rPr>
      </w:pPr>
      <w:r w:rsidRPr="00C94475">
        <w:rPr>
          <w:rFonts w:eastAsia="Malgun Gothic"/>
          <w:b/>
          <w:bCs/>
          <w:color w:val="000000" w:themeColor="text1"/>
          <w:kern w:val="22"/>
          <w:szCs w:val="22"/>
        </w:rPr>
        <w:t>TARGET 14</w:t>
      </w:r>
      <w:r w:rsidR="009C43D2" w:rsidRPr="000A2521">
        <w:rPr>
          <w:rStyle w:val="FootnoteReference"/>
          <w:rFonts w:eastAsia="Malgun Gothic"/>
          <w:b/>
          <w:bCs/>
          <w:color w:val="000000" w:themeColor="text1"/>
          <w:kern w:val="22"/>
          <w:sz w:val="24"/>
          <w:szCs w:val="24"/>
        </w:rPr>
        <w:footnoteReference w:customMarkFollows="1" w:id="41"/>
        <w:t>‡</w:t>
      </w:r>
    </w:p>
    <w:p w14:paraId="310F0FFC" w14:textId="77777777" w:rsidR="008A4944" w:rsidRPr="00AD0EF5" w:rsidRDefault="008A4944" w:rsidP="004228CD">
      <w:pPr>
        <w:keepNext/>
        <w:tabs>
          <w:tab w:val="left" w:pos="720"/>
        </w:tabs>
        <w:rPr>
          <w:szCs w:val="22"/>
        </w:rPr>
      </w:pPr>
      <w:r w:rsidRPr="00AD0EF5">
        <w:rPr>
          <w:szCs w:val="22"/>
        </w:rPr>
        <w:t>Ensure the [full] integration of biodiversity and its multiple values</w:t>
      </w:r>
      <w:r w:rsidRPr="00AD0EF5">
        <w:rPr>
          <w:spacing w:val="1"/>
          <w:szCs w:val="22"/>
        </w:rPr>
        <w:t xml:space="preserve"> </w:t>
      </w:r>
      <w:r w:rsidRPr="00AD0EF5">
        <w:rPr>
          <w:szCs w:val="22"/>
        </w:rPr>
        <w:t>into policies,</w:t>
      </w:r>
      <w:r w:rsidRPr="00AD0EF5">
        <w:rPr>
          <w:spacing w:val="1"/>
          <w:szCs w:val="22"/>
        </w:rPr>
        <w:t xml:space="preserve"> </w:t>
      </w:r>
      <w:r w:rsidRPr="00AD0EF5">
        <w:rPr>
          <w:szCs w:val="22"/>
        </w:rPr>
        <w:t>regulations,</w:t>
      </w:r>
      <w:r w:rsidRPr="00AD0EF5">
        <w:rPr>
          <w:spacing w:val="1"/>
          <w:szCs w:val="22"/>
        </w:rPr>
        <w:t xml:space="preserve"> </w:t>
      </w:r>
      <w:r w:rsidRPr="00AD0EF5">
        <w:rPr>
          <w:szCs w:val="22"/>
        </w:rPr>
        <w:t>planning</w:t>
      </w:r>
      <w:r w:rsidRPr="00AD0EF5">
        <w:rPr>
          <w:spacing w:val="1"/>
          <w:szCs w:val="22"/>
        </w:rPr>
        <w:t xml:space="preserve"> </w:t>
      </w:r>
      <w:r w:rsidRPr="00AD0EF5">
        <w:rPr>
          <w:szCs w:val="22"/>
        </w:rPr>
        <w:t>and</w:t>
      </w:r>
      <w:r w:rsidRPr="00AD0EF5">
        <w:rPr>
          <w:spacing w:val="1"/>
          <w:szCs w:val="22"/>
        </w:rPr>
        <w:t xml:space="preserve"> </w:t>
      </w:r>
      <w:r w:rsidRPr="00AD0EF5">
        <w:rPr>
          <w:szCs w:val="22"/>
        </w:rPr>
        <w:t>development</w:t>
      </w:r>
      <w:r w:rsidRPr="00AD0EF5">
        <w:rPr>
          <w:spacing w:val="1"/>
          <w:szCs w:val="22"/>
        </w:rPr>
        <w:t xml:space="preserve"> </w:t>
      </w:r>
      <w:r w:rsidRPr="00AD0EF5">
        <w:rPr>
          <w:szCs w:val="22"/>
        </w:rPr>
        <w:t>processes,</w:t>
      </w:r>
      <w:r w:rsidRPr="00AD0EF5">
        <w:rPr>
          <w:spacing w:val="1"/>
          <w:szCs w:val="22"/>
        </w:rPr>
        <w:t xml:space="preserve"> </w:t>
      </w:r>
      <w:r w:rsidRPr="00AD0EF5">
        <w:rPr>
          <w:szCs w:val="22"/>
        </w:rPr>
        <w:t>poverty</w:t>
      </w:r>
      <w:r w:rsidRPr="00AD0EF5">
        <w:rPr>
          <w:spacing w:val="1"/>
          <w:szCs w:val="22"/>
        </w:rPr>
        <w:t xml:space="preserve"> eradication </w:t>
      </w:r>
      <w:r w:rsidRPr="00AD0EF5">
        <w:rPr>
          <w:szCs w:val="22"/>
        </w:rPr>
        <w:t>strategies,</w:t>
      </w:r>
      <w:r w:rsidRPr="00AD0EF5">
        <w:rPr>
          <w:spacing w:val="1"/>
          <w:szCs w:val="22"/>
        </w:rPr>
        <w:t xml:space="preserve"> </w:t>
      </w:r>
      <w:r w:rsidRPr="00AD0EF5">
        <w:rPr>
          <w:szCs w:val="22"/>
        </w:rPr>
        <w:t>strategic environmental assessments, environmental</w:t>
      </w:r>
      <w:r w:rsidRPr="00AD0EF5">
        <w:rPr>
          <w:spacing w:val="-7"/>
          <w:szCs w:val="22"/>
        </w:rPr>
        <w:t xml:space="preserve"> impact </w:t>
      </w:r>
      <w:r w:rsidRPr="00AD0EF5">
        <w:rPr>
          <w:szCs w:val="22"/>
        </w:rPr>
        <w:t>assessments and, as appropriate, national accounting,</w:t>
      </w:r>
      <w:r w:rsidRPr="00AD0EF5">
        <w:rPr>
          <w:spacing w:val="-6"/>
          <w:szCs w:val="22"/>
        </w:rPr>
        <w:t xml:space="preserve"> within and </w:t>
      </w:r>
      <w:r w:rsidRPr="00AD0EF5">
        <w:rPr>
          <w:szCs w:val="22"/>
        </w:rPr>
        <w:t>across</w:t>
      </w:r>
      <w:r w:rsidRPr="00AD0EF5">
        <w:rPr>
          <w:spacing w:val="-6"/>
          <w:szCs w:val="22"/>
        </w:rPr>
        <w:t xml:space="preserve"> </w:t>
      </w:r>
      <w:r w:rsidRPr="00AD0EF5">
        <w:rPr>
          <w:szCs w:val="22"/>
        </w:rPr>
        <w:t>all</w:t>
      </w:r>
      <w:r w:rsidRPr="00AD0EF5">
        <w:rPr>
          <w:spacing w:val="-9"/>
          <w:szCs w:val="22"/>
        </w:rPr>
        <w:t xml:space="preserve"> </w:t>
      </w:r>
      <w:r w:rsidRPr="00AD0EF5">
        <w:rPr>
          <w:szCs w:val="22"/>
        </w:rPr>
        <w:t>levels</w:t>
      </w:r>
      <w:r w:rsidRPr="00AD0EF5">
        <w:rPr>
          <w:spacing w:val="-6"/>
          <w:szCs w:val="22"/>
        </w:rPr>
        <w:t xml:space="preserve"> </w:t>
      </w:r>
      <w:r w:rsidRPr="00AD0EF5">
        <w:rPr>
          <w:szCs w:val="22"/>
        </w:rPr>
        <w:t>of</w:t>
      </w:r>
      <w:r w:rsidRPr="00AD0EF5">
        <w:rPr>
          <w:spacing w:val="-11"/>
          <w:szCs w:val="22"/>
        </w:rPr>
        <w:t xml:space="preserve"> </w:t>
      </w:r>
      <w:r w:rsidRPr="00AD0EF5">
        <w:rPr>
          <w:szCs w:val="22"/>
        </w:rPr>
        <w:t>government</w:t>
      </w:r>
      <w:r w:rsidRPr="00AD0EF5">
        <w:rPr>
          <w:spacing w:val="-6"/>
          <w:szCs w:val="22"/>
        </w:rPr>
        <w:t xml:space="preserve"> </w:t>
      </w:r>
      <w:r w:rsidRPr="00AD0EF5">
        <w:rPr>
          <w:szCs w:val="22"/>
        </w:rPr>
        <w:t>and</w:t>
      </w:r>
      <w:r w:rsidRPr="00AD0EF5">
        <w:rPr>
          <w:spacing w:val="-9"/>
          <w:szCs w:val="22"/>
        </w:rPr>
        <w:t xml:space="preserve"> </w:t>
      </w:r>
      <w:r w:rsidRPr="00AD0EF5">
        <w:rPr>
          <w:szCs w:val="22"/>
        </w:rPr>
        <w:t>across</w:t>
      </w:r>
      <w:r w:rsidRPr="00AD0EF5">
        <w:rPr>
          <w:spacing w:val="-6"/>
          <w:szCs w:val="22"/>
        </w:rPr>
        <w:t xml:space="preserve"> </w:t>
      </w:r>
      <w:r w:rsidRPr="00AD0EF5">
        <w:rPr>
          <w:szCs w:val="22"/>
        </w:rPr>
        <w:t>all</w:t>
      </w:r>
      <w:r w:rsidRPr="00AD0EF5">
        <w:rPr>
          <w:spacing w:val="-9"/>
          <w:szCs w:val="22"/>
        </w:rPr>
        <w:t xml:space="preserve"> </w:t>
      </w:r>
      <w:r w:rsidRPr="00AD0EF5">
        <w:rPr>
          <w:szCs w:val="22"/>
        </w:rPr>
        <w:t>sectors, [in particular [those with significant impacts on biodiversity] [agriculture, forestry, fisheries, aquaculture, finance, tourism, health, manufacturing, infrastructure, and energy and mining, [and deep-sea mining with safeguards],]</w:t>
      </w:r>
      <w:r w:rsidRPr="00AD0EF5">
        <w:rPr>
          <w:spacing w:val="-53"/>
          <w:szCs w:val="22"/>
        </w:rPr>
        <w:t xml:space="preserve"> </w:t>
      </w:r>
      <w:r w:rsidRPr="00AD0EF5">
        <w:rPr>
          <w:szCs w:val="22"/>
        </w:rPr>
        <w:t>progressively aligning all relevant public and private activities, [fiscal] and financial flows with the goals and</w:t>
      </w:r>
      <w:r w:rsidRPr="00AD0EF5">
        <w:rPr>
          <w:spacing w:val="1"/>
          <w:szCs w:val="22"/>
        </w:rPr>
        <w:t xml:space="preserve"> </w:t>
      </w:r>
      <w:r w:rsidRPr="00AD0EF5">
        <w:rPr>
          <w:szCs w:val="22"/>
        </w:rPr>
        <w:t>targets</w:t>
      </w:r>
      <w:r w:rsidRPr="00AD0EF5">
        <w:rPr>
          <w:spacing w:val="-1"/>
          <w:szCs w:val="22"/>
        </w:rPr>
        <w:t xml:space="preserve"> </w:t>
      </w:r>
      <w:r w:rsidRPr="00AD0EF5">
        <w:rPr>
          <w:szCs w:val="22"/>
        </w:rPr>
        <w:t>of</w:t>
      </w:r>
      <w:r w:rsidRPr="00AD0EF5">
        <w:rPr>
          <w:spacing w:val="-2"/>
          <w:szCs w:val="22"/>
        </w:rPr>
        <w:t xml:space="preserve"> </w:t>
      </w:r>
      <w:r w:rsidRPr="00AD0EF5">
        <w:rPr>
          <w:szCs w:val="22"/>
        </w:rPr>
        <w:t>this</w:t>
      </w:r>
      <w:r w:rsidRPr="00AD0EF5">
        <w:rPr>
          <w:spacing w:val="-2"/>
          <w:szCs w:val="22"/>
        </w:rPr>
        <w:t xml:space="preserve"> </w:t>
      </w:r>
      <w:r w:rsidRPr="00AD0EF5">
        <w:rPr>
          <w:szCs w:val="22"/>
        </w:rPr>
        <w:t>framework.</w:t>
      </w:r>
    </w:p>
    <w:p w14:paraId="5411535E" w14:textId="77777777" w:rsidR="008A4944" w:rsidRPr="0013591B" w:rsidRDefault="008A4944" w:rsidP="004228CD">
      <w:pPr>
        <w:pStyle w:val="Style1"/>
        <w:shd w:val="clear" w:color="auto" w:fill="FFFFFF" w:themeFill="background1"/>
        <w:jc w:val="both"/>
        <w:outlineLvl w:val="9"/>
        <w:rPr>
          <w:b w:val="0"/>
          <w:bCs w:val="0"/>
          <w:i w:val="0"/>
          <w:iCs w:val="0"/>
        </w:rPr>
      </w:pPr>
      <w:r w:rsidRPr="0013591B">
        <w:rPr>
          <w:b w:val="0"/>
          <w:bCs w:val="0"/>
          <w:i w:val="0"/>
          <w:iCs w:val="0"/>
          <w:szCs w:val="22"/>
        </w:rPr>
        <w:t xml:space="preserve">[through determining cross-sectoral goals and sector-specific goals for sustainable use]  </w:t>
      </w:r>
      <w:r w:rsidRPr="0013591B">
        <w:rPr>
          <w:b w:val="0"/>
          <w:bCs w:val="0"/>
          <w:i w:val="0"/>
          <w:iCs w:val="0"/>
          <w:spacing w:val="-53"/>
          <w:szCs w:val="22"/>
        </w:rPr>
        <w:t xml:space="preserve">   </w:t>
      </w:r>
    </w:p>
    <w:p w14:paraId="37B827FF" w14:textId="77777777" w:rsidR="008A4944" w:rsidRPr="0013591B" w:rsidRDefault="008A4944" w:rsidP="004228CD">
      <w:pPr>
        <w:pStyle w:val="Style1"/>
        <w:shd w:val="clear" w:color="auto" w:fill="FFFFFF" w:themeFill="background1"/>
        <w:jc w:val="both"/>
        <w:outlineLvl w:val="9"/>
        <w:rPr>
          <w:b w:val="0"/>
          <w:bCs w:val="0"/>
          <w:i w:val="0"/>
          <w:iCs w:val="0"/>
        </w:rPr>
      </w:pPr>
      <w:r w:rsidRPr="00AD0EF5">
        <w:rPr>
          <w:b w:val="0"/>
          <w:bCs w:val="0"/>
          <w:i w:val="0"/>
          <w:iCs w:val="0"/>
          <w:szCs w:val="22"/>
        </w:rPr>
        <w:t>[</w:t>
      </w:r>
      <w:r w:rsidRPr="0013591B">
        <w:rPr>
          <w:b w:val="0"/>
          <w:bCs w:val="0"/>
          <w:i w:val="0"/>
          <w:iCs w:val="0"/>
          <w:szCs w:val="22"/>
        </w:rPr>
        <w:t>insurance, geo-engineering, and biotechnology</w:t>
      </w:r>
      <w:r w:rsidRPr="00AD0EF5">
        <w:rPr>
          <w:b w:val="0"/>
          <w:bCs w:val="0"/>
          <w:i w:val="0"/>
          <w:iCs w:val="0"/>
          <w:szCs w:val="22"/>
        </w:rPr>
        <w:t>]</w:t>
      </w:r>
    </w:p>
    <w:p w14:paraId="347790AB" w14:textId="2F216DB2" w:rsidR="006C2681" w:rsidRPr="00C94475" w:rsidRDefault="006C2681" w:rsidP="007461FD">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sidRPr="00C94475">
        <w:rPr>
          <w:rFonts w:eastAsia="Malgun Gothic"/>
          <w:b/>
          <w:bCs/>
          <w:color w:val="000000" w:themeColor="text1"/>
          <w:kern w:val="22"/>
          <w:szCs w:val="22"/>
        </w:rPr>
        <w:t>TARGET 15</w:t>
      </w:r>
      <w:r w:rsidR="009C43D2" w:rsidRPr="000A2521">
        <w:rPr>
          <w:rStyle w:val="FootnoteReference"/>
          <w:rFonts w:eastAsia="Malgun Gothic"/>
          <w:b/>
          <w:bCs/>
          <w:color w:val="000000" w:themeColor="text1"/>
          <w:kern w:val="22"/>
          <w:sz w:val="24"/>
          <w:szCs w:val="24"/>
        </w:rPr>
        <w:footnoteReference w:customMarkFollows="1" w:id="42"/>
        <w:t>‡</w:t>
      </w:r>
    </w:p>
    <w:p w14:paraId="44CFDBAD" w14:textId="77777777" w:rsidR="000B26E4" w:rsidRPr="00AD0EF5" w:rsidRDefault="000B26E4" w:rsidP="004228CD">
      <w:pPr>
        <w:spacing w:before="60" w:after="60"/>
        <w:rPr>
          <w:rFonts w:eastAsia="MS Mincho"/>
          <w:szCs w:val="22"/>
          <w:lang w:val="en-US" w:eastAsia="zh-CN"/>
        </w:rPr>
      </w:pPr>
      <w:r w:rsidRPr="00AD0EF5">
        <w:rPr>
          <w:rFonts w:eastAsia="MS Mincho"/>
          <w:szCs w:val="22"/>
          <w:lang w:val="en-US" w:eastAsia="zh-CN"/>
        </w:rPr>
        <w:t xml:space="preserve">Take legal, administrative or policy measures to [encourage and enable] business and [ensure that] [significantly increase the number or percentage of] large [as well </w:t>
      </w:r>
      <w:proofErr w:type="gramStart"/>
      <w:r w:rsidRPr="00AD0EF5">
        <w:rPr>
          <w:rFonts w:eastAsia="MS Mincho"/>
          <w:szCs w:val="22"/>
          <w:lang w:val="en-US" w:eastAsia="zh-CN"/>
        </w:rPr>
        <w:t>as][</w:t>
      </w:r>
      <w:proofErr w:type="gramEnd"/>
      <w:r w:rsidRPr="00AD0EF5">
        <w:rPr>
          <w:rFonts w:eastAsia="MS Mincho"/>
          <w:szCs w:val="22"/>
          <w:lang w:val="en-US" w:eastAsia="zh-CN"/>
        </w:rPr>
        <w:t>and] transnational companies and financial institutions [and companies with significant impacts on biodiversity,]:</w:t>
      </w:r>
    </w:p>
    <w:p w14:paraId="752B6831" w14:textId="77777777" w:rsidR="000B26E4" w:rsidRPr="00AD0EF5" w:rsidRDefault="000B26E4" w:rsidP="00307647">
      <w:pPr>
        <w:numPr>
          <w:ilvl w:val="0"/>
          <w:numId w:val="10"/>
        </w:numPr>
        <w:spacing w:before="60" w:after="60"/>
        <w:rPr>
          <w:rFonts w:eastAsia="MS Mincho"/>
          <w:szCs w:val="22"/>
          <w:lang w:val="en-US" w:eastAsia="zh-CN"/>
        </w:rPr>
      </w:pPr>
      <w:r w:rsidRPr="00AD0EF5">
        <w:rPr>
          <w:rFonts w:eastAsia="MS Mincho"/>
          <w:szCs w:val="22"/>
          <w:lang w:val="en-US" w:eastAsia="zh-CN"/>
        </w:rPr>
        <w:t>[Through mandatory requirements] Regularly monitor, assess, and fully and transparently disclose their [[financially material] risks, dependencies and] impacts on biodiversity [along their operations, supply and value chains and portfolios];</w:t>
      </w:r>
    </w:p>
    <w:p w14:paraId="1D4912AB" w14:textId="77777777" w:rsidR="000B26E4" w:rsidRPr="00AD0EF5" w:rsidRDefault="000B26E4" w:rsidP="00307647">
      <w:pPr>
        <w:numPr>
          <w:ilvl w:val="0"/>
          <w:numId w:val="10"/>
        </w:numPr>
        <w:spacing w:before="60" w:after="60"/>
        <w:rPr>
          <w:rFonts w:eastAsia="MS Mincho"/>
          <w:szCs w:val="22"/>
          <w:lang w:val="en-US" w:eastAsia="zh-CN"/>
        </w:rPr>
      </w:pPr>
      <w:r w:rsidRPr="00AD0EF5">
        <w:rPr>
          <w:rFonts w:eastAsia="MS Mincho"/>
          <w:szCs w:val="22"/>
          <w:lang w:val="en-US" w:eastAsia="zh-CN"/>
        </w:rPr>
        <w:t>[Provide information needed to consumers to enable the public to make responsible consumption choices];</w:t>
      </w:r>
    </w:p>
    <w:p w14:paraId="175DEF22" w14:textId="77777777" w:rsidR="000B26E4" w:rsidRPr="00AD0EF5" w:rsidRDefault="000B26E4" w:rsidP="00307647">
      <w:pPr>
        <w:numPr>
          <w:ilvl w:val="0"/>
          <w:numId w:val="10"/>
        </w:numPr>
        <w:spacing w:before="60" w:after="60"/>
        <w:rPr>
          <w:rFonts w:eastAsia="MS Mincho"/>
          <w:szCs w:val="22"/>
          <w:lang w:val="en-US" w:eastAsia="zh-CN"/>
        </w:rPr>
      </w:pPr>
      <w:r w:rsidRPr="00AD0EF5">
        <w:rPr>
          <w:rFonts w:eastAsia="MS Mincho"/>
          <w:szCs w:val="22"/>
          <w:lang w:val="en-US" w:eastAsia="zh-CN"/>
        </w:rPr>
        <w:t>[Comply and report on access and benefit-sharing, as applicable;]</w:t>
      </w:r>
    </w:p>
    <w:p w14:paraId="09ABA9FF" w14:textId="77777777" w:rsidR="000B26E4" w:rsidRPr="00AD0EF5" w:rsidRDefault="000B26E4" w:rsidP="00307647">
      <w:pPr>
        <w:numPr>
          <w:ilvl w:val="0"/>
          <w:numId w:val="10"/>
        </w:numPr>
        <w:spacing w:before="60" w:after="60"/>
        <w:rPr>
          <w:rFonts w:eastAsia="MS Mincho"/>
          <w:szCs w:val="22"/>
          <w:lang w:val="en-US" w:eastAsia="zh-CN"/>
        </w:rPr>
      </w:pPr>
      <w:r w:rsidRPr="00AD0EF5">
        <w:rPr>
          <w:rFonts w:eastAsia="MS Mincho"/>
          <w:szCs w:val="22"/>
          <w:lang w:val="en-US" w:eastAsia="zh-CN"/>
        </w:rPr>
        <w:t>[Take legal responsibility for infractions] [, including through penalties, and liability and redress for damage and addressing conflicts of interest;]</w:t>
      </w:r>
    </w:p>
    <w:p w14:paraId="4B507C21" w14:textId="77777777" w:rsidR="000D241B" w:rsidRPr="00804736" w:rsidRDefault="000B26E4" w:rsidP="00307647">
      <w:pPr>
        <w:numPr>
          <w:ilvl w:val="0"/>
          <w:numId w:val="10"/>
        </w:numPr>
        <w:spacing w:before="60" w:after="60"/>
        <w:rPr>
          <w:rFonts w:eastAsia="MS Mincho"/>
          <w:szCs w:val="22"/>
          <w:lang w:val="en-US" w:eastAsia="zh-CN"/>
        </w:rPr>
      </w:pPr>
      <w:r w:rsidRPr="00804736">
        <w:rPr>
          <w:rFonts w:eastAsia="MS Mincho"/>
          <w:szCs w:val="22"/>
          <w:lang w:val="en-US" w:eastAsia="zh-CN"/>
        </w:rPr>
        <w:t xml:space="preserve">[Follow a rights-based approach] [, including human rights and the rights of Mother Earth.] </w:t>
      </w:r>
    </w:p>
    <w:p w14:paraId="19A5496C" w14:textId="3BBC8BEB" w:rsidR="000B26E4" w:rsidRPr="00AD0EF5" w:rsidRDefault="000B26E4" w:rsidP="004228CD">
      <w:pPr>
        <w:spacing w:before="60" w:after="60"/>
        <w:rPr>
          <w:rFonts w:eastAsia="Malgun Gothic"/>
          <w:b/>
          <w:bCs/>
          <w:color w:val="000000" w:themeColor="text1"/>
          <w:kern w:val="22"/>
          <w:szCs w:val="22"/>
        </w:rPr>
      </w:pPr>
      <w:proofErr w:type="gramStart"/>
      <w:r w:rsidRPr="00AD0EF5">
        <w:rPr>
          <w:rFonts w:eastAsia="MS Mincho"/>
          <w:szCs w:val="22"/>
          <w:lang w:val="en-US" w:eastAsia="zh-CN"/>
        </w:rPr>
        <w:t>in order to</w:t>
      </w:r>
      <w:proofErr w:type="gramEnd"/>
      <w:r w:rsidRPr="00AD0EF5">
        <w:rPr>
          <w:rFonts w:eastAsia="MS Mincho"/>
          <w:szCs w:val="22"/>
          <w:lang w:val="en-US" w:eastAsia="zh-CN"/>
        </w:rPr>
        <w:t xml:space="preserve"> [significantly] reduce [by half] negative impacts on biodiversity, increase positive impacts, reduce biodiversity-related risks to business and financial institutions, and [moving towards sustainable patterns of production] [foster a circular economy] [, consistent and in harmony with the Convention and other international obligations, together with Government regulations.</w:t>
      </w:r>
    </w:p>
    <w:p w14:paraId="66DEC892" w14:textId="3A7D058A" w:rsidR="006C2681" w:rsidRPr="00C94475" w:rsidRDefault="006C2681" w:rsidP="007461FD">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sidRPr="00C94475">
        <w:rPr>
          <w:rFonts w:eastAsia="Malgun Gothic"/>
          <w:b/>
          <w:bCs/>
          <w:color w:val="000000" w:themeColor="text1"/>
          <w:kern w:val="22"/>
          <w:szCs w:val="22"/>
        </w:rPr>
        <w:t>TARGET 16</w:t>
      </w:r>
      <w:r w:rsidR="00217A5F" w:rsidRPr="000A2521">
        <w:rPr>
          <w:rStyle w:val="FootnoteReference"/>
          <w:rFonts w:eastAsia="Malgun Gothic"/>
          <w:b/>
          <w:bCs/>
          <w:color w:val="000000" w:themeColor="text1"/>
          <w:kern w:val="22"/>
          <w:sz w:val="24"/>
          <w:szCs w:val="24"/>
        </w:rPr>
        <w:footnoteReference w:customMarkFollows="1" w:id="43"/>
        <w:t>§</w:t>
      </w:r>
    </w:p>
    <w:p w14:paraId="576BF013" w14:textId="77777777" w:rsidR="00ED22D0" w:rsidRPr="00AD0EF5" w:rsidRDefault="00ED22D0" w:rsidP="004228CD">
      <w:pPr>
        <w:spacing w:before="60" w:after="60"/>
        <w:ind w:right="4"/>
        <w:rPr>
          <w:iCs/>
          <w:szCs w:val="22"/>
        </w:rPr>
      </w:pPr>
      <w:r w:rsidRPr="00AD0EF5">
        <w:rPr>
          <w:iCs/>
          <w:szCs w:val="22"/>
        </w:rPr>
        <w:t>Ensure that people are encouraged and enabled to make sustainable consumption</w:t>
      </w:r>
      <w:r w:rsidRPr="00AD0EF5">
        <w:rPr>
          <w:iCs/>
          <w:spacing w:val="1"/>
          <w:szCs w:val="22"/>
        </w:rPr>
        <w:t xml:space="preserve"> </w:t>
      </w:r>
      <w:r w:rsidRPr="00AD0EF5">
        <w:rPr>
          <w:iCs/>
          <w:szCs w:val="22"/>
        </w:rPr>
        <w:t>choices</w:t>
      </w:r>
      <w:r w:rsidRPr="00AD0EF5">
        <w:rPr>
          <w:iCs/>
          <w:spacing w:val="1"/>
          <w:szCs w:val="22"/>
        </w:rPr>
        <w:t xml:space="preserve"> </w:t>
      </w:r>
      <w:r w:rsidRPr="00AD0EF5">
        <w:rPr>
          <w:iCs/>
          <w:szCs w:val="22"/>
        </w:rPr>
        <w:t>including</w:t>
      </w:r>
      <w:r w:rsidRPr="00AD0EF5">
        <w:rPr>
          <w:iCs/>
          <w:spacing w:val="1"/>
          <w:szCs w:val="22"/>
        </w:rPr>
        <w:t xml:space="preserve"> </w:t>
      </w:r>
      <w:r w:rsidRPr="00AD0EF5">
        <w:rPr>
          <w:iCs/>
          <w:szCs w:val="22"/>
        </w:rPr>
        <w:t>by</w:t>
      </w:r>
      <w:r w:rsidRPr="00AD0EF5">
        <w:rPr>
          <w:iCs/>
          <w:spacing w:val="1"/>
          <w:szCs w:val="22"/>
        </w:rPr>
        <w:t xml:space="preserve"> </w:t>
      </w:r>
      <w:r w:rsidRPr="00AD0EF5">
        <w:rPr>
          <w:iCs/>
          <w:szCs w:val="22"/>
        </w:rPr>
        <w:t>establishing</w:t>
      </w:r>
      <w:r w:rsidRPr="00AD0EF5">
        <w:rPr>
          <w:iCs/>
          <w:spacing w:val="1"/>
          <w:szCs w:val="22"/>
        </w:rPr>
        <w:t xml:space="preserve"> </w:t>
      </w:r>
      <w:r w:rsidRPr="00AD0EF5">
        <w:rPr>
          <w:iCs/>
          <w:szCs w:val="22"/>
        </w:rPr>
        <w:t>supportive</w:t>
      </w:r>
      <w:r w:rsidRPr="00AD0EF5">
        <w:rPr>
          <w:iCs/>
          <w:spacing w:val="1"/>
          <w:szCs w:val="22"/>
        </w:rPr>
        <w:t xml:space="preserve"> </w:t>
      </w:r>
      <w:r w:rsidRPr="00AD0EF5">
        <w:rPr>
          <w:iCs/>
          <w:szCs w:val="22"/>
        </w:rPr>
        <w:t>policy,</w:t>
      </w:r>
      <w:r w:rsidRPr="00AD0EF5">
        <w:rPr>
          <w:iCs/>
          <w:spacing w:val="1"/>
          <w:szCs w:val="22"/>
        </w:rPr>
        <w:t xml:space="preserve"> </w:t>
      </w:r>
      <w:r w:rsidRPr="00AD0EF5">
        <w:rPr>
          <w:iCs/>
          <w:szCs w:val="22"/>
        </w:rPr>
        <w:t>legislative</w:t>
      </w:r>
      <w:r w:rsidRPr="00AD0EF5">
        <w:rPr>
          <w:iCs/>
          <w:spacing w:val="1"/>
          <w:szCs w:val="22"/>
        </w:rPr>
        <w:t xml:space="preserve"> </w:t>
      </w:r>
      <w:r w:rsidRPr="00AD0EF5">
        <w:rPr>
          <w:iCs/>
          <w:szCs w:val="22"/>
        </w:rPr>
        <w:t>or</w:t>
      </w:r>
      <w:r w:rsidRPr="00AD0EF5">
        <w:rPr>
          <w:iCs/>
          <w:spacing w:val="1"/>
          <w:szCs w:val="22"/>
        </w:rPr>
        <w:t xml:space="preserve"> </w:t>
      </w:r>
      <w:r w:rsidRPr="00AD0EF5">
        <w:rPr>
          <w:iCs/>
          <w:szCs w:val="22"/>
        </w:rPr>
        <w:t>regulatory</w:t>
      </w:r>
      <w:r w:rsidRPr="00AD0EF5">
        <w:rPr>
          <w:iCs/>
          <w:spacing w:val="1"/>
          <w:szCs w:val="22"/>
        </w:rPr>
        <w:t xml:space="preserve"> </w:t>
      </w:r>
      <w:r w:rsidRPr="00AD0EF5">
        <w:rPr>
          <w:iCs/>
          <w:szCs w:val="22"/>
        </w:rPr>
        <w:t>frameworks,</w:t>
      </w:r>
      <w:r w:rsidRPr="00AD0EF5">
        <w:rPr>
          <w:iCs/>
          <w:spacing w:val="1"/>
          <w:szCs w:val="22"/>
        </w:rPr>
        <w:t xml:space="preserve"> </w:t>
      </w:r>
      <w:r w:rsidRPr="00AD0EF5">
        <w:rPr>
          <w:iCs/>
          <w:szCs w:val="22"/>
        </w:rPr>
        <w:t>improving</w:t>
      </w:r>
      <w:r w:rsidRPr="00AD0EF5">
        <w:rPr>
          <w:iCs/>
          <w:spacing w:val="1"/>
          <w:szCs w:val="22"/>
        </w:rPr>
        <w:t xml:space="preserve"> </w:t>
      </w:r>
      <w:r w:rsidRPr="00AD0EF5">
        <w:rPr>
          <w:iCs/>
          <w:szCs w:val="22"/>
        </w:rPr>
        <w:t>education,</w:t>
      </w:r>
      <w:r w:rsidRPr="00AD0EF5">
        <w:rPr>
          <w:iCs/>
          <w:spacing w:val="1"/>
          <w:szCs w:val="22"/>
        </w:rPr>
        <w:t xml:space="preserve"> </w:t>
      </w:r>
      <w:r w:rsidRPr="00AD0EF5">
        <w:rPr>
          <w:iCs/>
          <w:szCs w:val="22"/>
        </w:rPr>
        <w:t>and</w:t>
      </w:r>
      <w:r w:rsidRPr="00AD0EF5">
        <w:rPr>
          <w:iCs/>
          <w:spacing w:val="1"/>
          <w:szCs w:val="22"/>
        </w:rPr>
        <w:t xml:space="preserve"> </w:t>
      </w:r>
      <w:r w:rsidRPr="00AD0EF5">
        <w:rPr>
          <w:iCs/>
          <w:szCs w:val="22"/>
        </w:rPr>
        <w:t>access</w:t>
      </w:r>
      <w:r w:rsidRPr="00AD0EF5">
        <w:rPr>
          <w:iCs/>
          <w:spacing w:val="1"/>
          <w:szCs w:val="22"/>
        </w:rPr>
        <w:t xml:space="preserve"> </w:t>
      </w:r>
      <w:r w:rsidRPr="00AD0EF5">
        <w:rPr>
          <w:iCs/>
          <w:szCs w:val="22"/>
        </w:rPr>
        <w:t>to</w:t>
      </w:r>
      <w:r w:rsidRPr="00AD0EF5">
        <w:rPr>
          <w:iCs/>
          <w:spacing w:val="1"/>
          <w:szCs w:val="22"/>
        </w:rPr>
        <w:t xml:space="preserve"> </w:t>
      </w:r>
      <w:r w:rsidRPr="00AD0EF5">
        <w:rPr>
          <w:iCs/>
          <w:szCs w:val="22"/>
        </w:rPr>
        <w:t>relevant</w:t>
      </w:r>
      <w:r w:rsidRPr="00AD0EF5">
        <w:rPr>
          <w:iCs/>
          <w:spacing w:val="1"/>
          <w:szCs w:val="22"/>
        </w:rPr>
        <w:t xml:space="preserve"> </w:t>
      </w:r>
      <w:r w:rsidRPr="00AD0EF5">
        <w:rPr>
          <w:iCs/>
          <w:szCs w:val="22"/>
        </w:rPr>
        <w:t>accurate</w:t>
      </w:r>
      <w:r w:rsidRPr="00AD0EF5">
        <w:rPr>
          <w:iCs/>
          <w:spacing w:val="1"/>
          <w:szCs w:val="22"/>
        </w:rPr>
        <w:t xml:space="preserve"> </w:t>
      </w:r>
      <w:r w:rsidRPr="00AD0EF5">
        <w:rPr>
          <w:iCs/>
          <w:szCs w:val="22"/>
        </w:rPr>
        <w:t>information</w:t>
      </w:r>
      <w:r w:rsidRPr="00AD0EF5">
        <w:rPr>
          <w:iCs/>
          <w:spacing w:val="1"/>
          <w:szCs w:val="22"/>
        </w:rPr>
        <w:t xml:space="preserve"> </w:t>
      </w:r>
      <w:r w:rsidRPr="00AD0EF5">
        <w:rPr>
          <w:iCs/>
          <w:szCs w:val="22"/>
        </w:rPr>
        <w:t>and</w:t>
      </w:r>
      <w:r w:rsidRPr="00AD0EF5">
        <w:rPr>
          <w:iCs/>
          <w:spacing w:val="1"/>
          <w:szCs w:val="22"/>
        </w:rPr>
        <w:t xml:space="preserve"> </w:t>
      </w:r>
      <w:r w:rsidRPr="00AD0EF5">
        <w:rPr>
          <w:iCs/>
          <w:szCs w:val="22"/>
        </w:rPr>
        <w:t>alternatives,</w:t>
      </w:r>
      <w:r w:rsidRPr="00AD0EF5">
        <w:rPr>
          <w:iCs/>
          <w:spacing w:val="1"/>
          <w:szCs w:val="22"/>
        </w:rPr>
        <w:t xml:space="preserve"> and </w:t>
      </w:r>
      <w:r w:rsidRPr="00AD0EF5">
        <w:rPr>
          <w:iCs/>
          <w:szCs w:val="22"/>
        </w:rPr>
        <w:t xml:space="preserve">[halve the global footprint [of diets]/[of consumption] per capita] halve per capita global food waste, and substantially reduce waste generation[, and, where relevant, eliminate overconsumption of natural resources and other materials in an equitable manner][, in order for all peoples </w:t>
      </w:r>
      <w:r w:rsidRPr="00AD0EF5">
        <w:rPr>
          <w:iCs/>
          <w:spacing w:val="-52"/>
          <w:szCs w:val="22"/>
        </w:rPr>
        <w:t xml:space="preserve">   </w:t>
      </w:r>
      <w:r w:rsidRPr="00AD0EF5">
        <w:rPr>
          <w:iCs/>
          <w:szCs w:val="22"/>
        </w:rPr>
        <w:t>to live well in harmony with Mother Earth].</w:t>
      </w:r>
    </w:p>
    <w:p w14:paraId="64731148" w14:textId="694A5BD1" w:rsidR="006C2681" w:rsidRPr="00C94475" w:rsidRDefault="006C2681" w:rsidP="007461FD">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sidRPr="00C94475">
        <w:rPr>
          <w:rFonts w:eastAsia="Malgun Gothic"/>
          <w:b/>
          <w:bCs/>
          <w:color w:val="000000" w:themeColor="text1"/>
          <w:kern w:val="22"/>
          <w:szCs w:val="22"/>
        </w:rPr>
        <w:t>TARGET 17</w:t>
      </w:r>
      <w:r w:rsidR="00217A5F" w:rsidRPr="000A2521">
        <w:rPr>
          <w:rStyle w:val="FootnoteReference"/>
          <w:rFonts w:eastAsia="Malgun Gothic"/>
          <w:b/>
          <w:bCs/>
          <w:color w:val="000000" w:themeColor="text1"/>
          <w:kern w:val="22"/>
          <w:sz w:val="24"/>
          <w:szCs w:val="24"/>
        </w:rPr>
        <w:footnoteReference w:customMarkFollows="1" w:id="44"/>
        <w:t>§</w:t>
      </w:r>
    </w:p>
    <w:p w14:paraId="406FE0F0" w14:textId="77777777" w:rsidR="0078596F" w:rsidRPr="00AD0EF5" w:rsidRDefault="0078596F" w:rsidP="004228CD">
      <w:pPr>
        <w:spacing w:before="60" w:after="60"/>
        <w:ind w:right="4"/>
        <w:rPr>
          <w:b/>
          <w:bCs/>
          <w:iCs/>
          <w:szCs w:val="22"/>
        </w:rPr>
      </w:pPr>
      <w:r w:rsidRPr="00AD0EF5">
        <w:rPr>
          <w:iCs/>
          <w:szCs w:val="22"/>
        </w:rPr>
        <w:t>Establish,</w:t>
      </w:r>
      <w:r w:rsidRPr="00AD0EF5">
        <w:rPr>
          <w:iCs/>
          <w:spacing w:val="1"/>
          <w:szCs w:val="22"/>
        </w:rPr>
        <w:t xml:space="preserve"> </w:t>
      </w:r>
      <w:r w:rsidRPr="00AD0EF5">
        <w:rPr>
          <w:iCs/>
          <w:szCs w:val="22"/>
        </w:rPr>
        <w:t>strengthen</w:t>
      </w:r>
      <w:r w:rsidRPr="00AD0EF5">
        <w:rPr>
          <w:iCs/>
          <w:spacing w:val="1"/>
          <w:szCs w:val="22"/>
        </w:rPr>
        <w:t xml:space="preserve"> </w:t>
      </w:r>
      <w:r w:rsidRPr="00AD0EF5">
        <w:rPr>
          <w:iCs/>
          <w:szCs w:val="22"/>
        </w:rPr>
        <w:t>capacity</w:t>
      </w:r>
      <w:r w:rsidRPr="00AD0EF5">
        <w:rPr>
          <w:iCs/>
          <w:spacing w:val="1"/>
          <w:szCs w:val="22"/>
        </w:rPr>
        <w:t xml:space="preserve"> </w:t>
      </w:r>
      <w:r w:rsidRPr="00AD0EF5">
        <w:rPr>
          <w:iCs/>
          <w:szCs w:val="22"/>
        </w:rPr>
        <w:t>for,</w:t>
      </w:r>
      <w:r w:rsidRPr="00AD0EF5">
        <w:rPr>
          <w:iCs/>
          <w:spacing w:val="1"/>
          <w:szCs w:val="22"/>
        </w:rPr>
        <w:t xml:space="preserve"> </w:t>
      </w:r>
      <w:r w:rsidRPr="00AD0EF5">
        <w:rPr>
          <w:iCs/>
          <w:szCs w:val="22"/>
        </w:rPr>
        <w:t>and</w:t>
      </w:r>
      <w:r w:rsidRPr="00AD0EF5">
        <w:rPr>
          <w:iCs/>
          <w:spacing w:val="1"/>
          <w:szCs w:val="22"/>
        </w:rPr>
        <w:t xml:space="preserve"> </w:t>
      </w:r>
      <w:r w:rsidRPr="00AD0EF5">
        <w:rPr>
          <w:iCs/>
          <w:szCs w:val="22"/>
        </w:rPr>
        <w:t>implement</w:t>
      </w:r>
      <w:r w:rsidRPr="00AD0EF5">
        <w:rPr>
          <w:iCs/>
          <w:spacing w:val="1"/>
          <w:szCs w:val="22"/>
        </w:rPr>
        <w:t xml:space="preserve"> </w:t>
      </w:r>
      <w:r w:rsidRPr="00AD0EF5">
        <w:rPr>
          <w:iCs/>
          <w:szCs w:val="22"/>
        </w:rPr>
        <w:t>[science-based]</w:t>
      </w:r>
      <w:r w:rsidRPr="00AD0EF5">
        <w:rPr>
          <w:iCs/>
          <w:spacing w:val="1"/>
          <w:szCs w:val="22"/>
        </w:rPr>
        <w:t xml:space="preserve"> </w:t>
      </w:r>
      <w:r w:rsidRPr="00AD0EF5">
        <w:rPr>
          <w:iCs/>
          <w:szCs w:val="22"/>
        </w:rPr>
        <w:t>measures</w:t>
      </w:r>
      <w:r w:rsidRPr="00AD0EF5">
        <w:rPr>
          <w:iCs/>
          <w:spacing w:val="-3"/>
          <w:szCs w:val="22"/>
        </w:rPr>
        <w:t xml:space="preserve"> </w:t>
      </w:r>
      <w:r w:rsidRPr="00AD0EF5">
        <w:rPr>
          <w:iCs/>
          <w:szCs w:val="22"/>
        </w:rPr>
        <w:t>in</w:t>
      </w:r>
      <w:r w:rsidRPr="00AD0EF5">
        <w:rPr>
          <w:iCs/>
          <w:spacing w:val="-4"/>
          <w:szCs w:val="22"/>
        </w:rPr>
        <w:t xml:space="preserve"> </w:t>
      </w:r>
      <w:r w:rsidRPr="00AD0EF5">
        <w:rPr>
          <w:iCs/>
          <w:szCs w:val="22"/>
        </w:rPr>
        <w:t>all</w:t>
      </w:r>
      <w:r w:rsidRPr="00AD0EF5">
        <w:rPr>
          <w:iCs/>
          <w:spacing w:val="-3"/>
          <w:szCs w:val="22"/>
        </w:rPr>
        <w:t xml:space="preserve"> </w:t>
      </w:r>
      <w:r w:rsidRPr="00AD0EF5">
        <w:rPr>
          <w:iCs/>
          <w:szCs w:val="22"/>
        </w:rPr>
        <w:t>countries</w:t>
      </w:r>
      <w:r w:rsidRPr="00AD0EF5">
        <w:rPr>
          <w:iCs/>
          <w:spacing w:val="-3"/>
          <w:szCs w:val="22"/>
        </w:rPr>
        <w:t xml:space="preserve"> </w:t>
      </w:r>
      <w:r w:rsidRPr="00AD0EF5">
        <w:rPr>
          <w:iCs/>
          <w:szCs w:val="22"/>
        </w:rPr>
        <w:t>[based</w:t>
      </w:r>
      <w:r w:rsidRPr="00AD0EF5">
        <w:rPr>
          <w:iCs/>
          <w:spacing w:val="-3"/>
          <w:szCs w:val="22"/>
        </w:rPr>
        <w:t xml:space="preserve"> </w:t>
      </w:r>
      <w:r w:rsidRPr="00AD0EF5">
        <w:rPr>
          <w:iCs/>
          <w:szCs w:val="22"/>
        </w:rPr>
        <w:t>on</w:t>
      </w:r>
      <w:r w:rsidRPr="00AD0EF5">
        <w:rPr>
          <w:iCs/>
          <w:spacing w:val="-4"/>
          <w:szCs w:val="22"/>
        </w:rPr>
        <w:t xml:space="preserve"> </w:t>
      </w:r>
      <w:r w:rsidRPr="00AD0EF5">
        <w:rPr>
          <w:iCs/>
          <w:szCs w:val="22"/>
        </w:rPr>
        <w:t>the</w:t>
      </w:r>
      <w:r w:rsidRPr="00AD0EF5">
        <w:rPr>
          <w:iCs/>
          <w:spacing w:val="-3"/>
          <w:szCs w:val="22"/>
        </w:rPr>
        <w:t xml:space="preserve"> </w:t>
      </w:r>
      <w:r w:rsidRPr="00AD0EF5">
        <w:rPr>
          <w:iCs/>
          <w:szCs w:val="22"/>
        </w:rPr>
        <w:t>precautionary</w:t>
      </w:r>
      <w:r w:rsidRPr="00AD0EF5">
        <w:rPr>
          <w:iCs/>
          <w:spacing w:val="-5"/>
          <w:szCs w:val="22"/>
        </w:rPr>
        <w:t xml:space="preserve"> </w:t>
      </w:r>
      <w:r w:rsidRPr="00AD0EF5">
        <w:rPr>
          <w:iCs/>
          <w:szCs w:val="22"/>
        </w:rPr>
        <w:t>approach],</w:t>
      </w:r>
      <w:r w:rsidRPr="00AD0EF5">
        <w:rPr>
          <w:iCs/>
          <w:spacing w:val="-3"/>
          <w:szCs w:val="22"/>
        </w:rPr>
        <w:t xml:space="preserve"> [</w:t>
      </w:r>
      <w:r w:rsidRPr="00AD0EF5">
        <w:rPr>
          <w:iCs/>
          <w:szCs w:val="22"/>
        </w:rPr>
        <w:t>including through risk assessment and management and implementation of</w:t>
      </w:r>
      <w:r w:rsidRPr="00AD0EF5">
        <w:rPr>
          <w:iCs/>
          <w:spacing w:val="1"/>
          <w:szCs w:val="22"/>
        </w:rPr>
        <w:t xml:space="preserve"> </w:t>
      </w:r>
      <w:r w:rsidRPr="00AD0EF5">
        <w:rPr>
          <w:iCs/>
          <w:szCs w:val="22"/>
        </w:rPr>
        <w:t>horizon</w:t>
      </w:r>
      <w:r w:rsidRPr="00AD0EF5">
        <w:rPr>
          <w:iCs/>
          <w:spacing w:val="1"/>
          <w:szCs w:val="22"/>
        </w:rPr>
        <w:t xml:space="preserve"> </w:t>
      </w:r>
      <w:r w:rsidRPr="00AD0EF5">
        <w:rPr>
          <w:iCs/>
          <w:szCs w:val="22"/>
        </w:rPr>
        <w:t>scanning,</w:t>
      </w:r>
      <w:r w:rsidRPr="00AD0EF5">
        <w:rPr>
          <w:iCs/>
          <w:spacing w:val="1"/>
          <w:szCs w:val="22"/>
        </w:rPr>
        <w:t xml:space="preserve"> </w:t>
      </w:r>
      <w:r w:rsidRPr="00AD0EF5">
        <w:rPr>
          <w:iCs/>
          <w:szCs w:val="22"/>
        </w:rPr>
        <w:t>monitoring</w:t>
      </w:r>
      <w:r w:rsidRPr="00AD0EF5">
        <w:rPr>
          <w:iCs/>
          <w:spacing w:val="1"/>
          <w:szCs w:val="22"/>
        </w:rPr>
        <w:t xml:space="preserve"> </w:t>
      </w:r>
      <w:r w:rsidRPr="00AD0EF5">
        <w:rPr>
          <w:iCs/>
          <w:szCs w:val="22"/>
        </w:rPr>
        <w:t>and</w:t>
      </w:r>
      <w:r w:rsidRPr="00AD0EF5">
        <w:rPr>
          <w:iCs/>
          <w:spacing w:val="1"/>
          <w:szCs w:val="22"/>
        </w:rPr>
        <w:t xml:space="preserve"> </w:t>
      </w:r>
      <w:r w:rsidRPr="00AD0EF5">
        <w:rPr>
          <w:iCs/>
          <w:szCs w:val="22"/>
        </w:rPr>
        <w:t>assessment]to</w:t>
      </w:r>
      <w:r w:rsidRPr="00AD0EF5">
        <w:rPr>
          <w:iCs/>
          <w:spacing w:val="-6"/>
          <w:szCs w:val="22"/>
        </w:rPr>
        <w:t xml:space="preserve"> </w:t>
      </w:r>
      <w:r w:rsidRPr="00AD0EF5">
        <w:rPr>
          <w:iCs/>
          <w:szCs w:val="22"/>
        </w:rPr>
        <w:t>prevent,</w:t>
      </w:r>
      <w:r w:rsidRPr="00AD0EF5">
        <w:rPr>
          <w:iCs/>
          <w:spacing w:val="-3"/>
          <w:szCs w:val="22"/>
        </w:rPr>
        <w:t xml:space="preserve"> </w:t>
      </w:r>
      <w:r w:rsidRPr="00AD0EF5">
        <w:rPr>
          <w:iCs/>
          <w:szCs w:val="22"/>
        </w:rPr>
        <w:t>manage</w:t>
      </w:r>
      <w:r w:rsidRPr="00AD0EF5">
        <w:rPr>
          <w:iCs/>
          <w:spacing w:val="-3"/>
          <w:szCs w:val="22"/>
        </w:rPr>
        <w:t xml:space="preserve"> </w:t>
      </w:r>
      <w:r w:rsidRPr="00AD0EF5">
        <w:rPr>
          <w:iCs/>
          <w:szCs w:val="22"/>
        </w:rPr>
        <w:t>or</w:t>
      </w:r>
      <w:r w:rsidRPr="00AD0EF5">
        <w:rPr>
          <w:iCs/>
          <w:spacing w:val="-3"/>
          <w:szCs w:val="22"/>
        </w:rPr>
        <w:t xml:space="preserve"> </w:t>
      </w:r>
      <w:r w:rsidRPr="00AD0EF5">
        <w:rPr>
          <w:iCs/>
          <w:szCs w:val="22"/>
        </w:rPr>
        <w:t>control</w:t>
      </w:r>
      <w:r w:rsidRPr="00AD0EF5">
        <w:rPr>
          <w:iCs/>
          <w:spacing w:val="-3"/>
          <w:szCs w:val="22"/>
        </w:rPr>
        <w:t xml:space="preserve"> </w:t>
      </w:r>
      <w:r w:rsidRPr="00AD0EF5">
        <w:rPr>
          <w:iCs/>
          <w:szCs w:val="22"/>
        </w:rPr>
        <w:t>potential [</w:t>
      </w:r>
      <w:r w:rsidRPr="00AD0EF5">
        <w:rPr>
          <w:iCs/>
          <w:spacing w:val="-52"/>
          <w:szCs w:val="22"/>
        </w:rPr>
        <w:t xml:space="preserve"> </w:t>
      </w:r>
      <w:r w:rsidRPr="00AD0EF5">
        <w:rPr>
          <w:iCs/>
          <w:szCs w:val="22"/>
        </w:rPr>
        <w:t>adverse] impacts of [living modified organisms resulting from] biotechnology [including synthetic</w:t>
      </w:r>
      <w:r w:rsidRPr="00AD0EF5">
        <w:rPr>
          <w:iCs/>
          <w:spacing w:val="1"/>
          <w:szCs w:val="22"/>
        </w:rPr>
        <w:t xml:space="preserve"> </w:t>
      </w:r>
      <w:r w:rsidRPr="00AD0EF5">
        <w:rPr>
          <w:iCs/>
          <w:szCs w:val="22"/>
        </w:rPr>
        <w:t>biology and other new genetic techniques and their products and components] on biodiversity [and], [taking also into account the risks to]</w:t>
      </w:r>
      <w:r w:rsidRPr="00AD0EF5">
        <w:rPr>
          <w:iCs/>
          <w:spacing w:val="1"/>
          <w:szCs w:val="22"/>
        </w:rPr>
        <w:t xml:space="preserve"> </w:t>
      </w:r>
      <w:r w:rsidRPr="00AD0EF5">
        <w:rPr>
          <w:iCs/>
          <w:szCs w:val="22"/>
        </w:rPr>
        <w:t>human</w:t>
      </w:r>
      <w:r w:rsidRPr="00AD0EF5">
        <w:rPr>
          <w:iCs/>
          <w:spacing w:val="1"/>
          <w:szCs w:val="22"/>
        </w:rPr>
        <w:t xml:space="preserve"> </w:t>
      </w:r>
      <w:r w:rsidRPr="00AD0EF5">
        <w:rPr>
          <w:iCs/>
          <w:szCs w:val="22"/>
        </w:rPr>
        <w:t xml:space="preserve">health, </w:t>
      </w:r>
      <w:r w:rsidRPr="00AD0EF5">
        <w:rPr>
          <w:iCs/>
          <w:spacing w:val="1"/>
          <w:szCs w:val="22"/>
        </w:rPr>
        <w:t xml:space="preserve">[and </w:t>
      </w:r>
      <w:r w:rsidRPr="00AD0EF5">
        <w:rPr>
          <w:iCs/>
          <w:szCs w:val="22"/>
        </w:rPr>
        <w:t>socioeconomic</w:t>
      </w:r>
      <w:r w:rsidRPr="00AD0EF5">
        <w:rPr>
          <w:iCs/>
          <w:spacing w:val="1"/>
          <w:szCs w:val="22"/>
        </w:rPr>
        <w:t xml:space="preserve"> </w:t>
      </w:r>
      <w:r w:rsidRPr="00AD0EF5">
        <w:rPr>
          <w:iCs/>
          <w:szCs w:val="22"/>
        </w:rPr>
        <w:t>considerations] [avoiding or minimizing] [the risk of these impacts],</w:t>
      </w:r>
      <w:r w:rsidRPr="00AD0EF5">
        <w:rPr>
          <w:iCs/>
          <w:spacing w:val="1"/>
          <w:szCs w:val="22"/>
        </w:rPr>
        <w:t xml:space="preserve"> </w:t>
      </w:r>
      <w:r w:rsidRPr="00AD0EF5">
        <w:rPr>
          <w:iCs/>
          <w:szCs w:val="22"/>
        </w:rPr>
        <w:t>[while</w:t>
      </w:r>
      <w:r w:rsidRPr="00AD0EF5">
        <w:rPr>
          <w:iCs/>
          <w:spacing w:val="1"/>
          <w:szCs w:val="22"/>
        </w:rPr>
        <w:t xml:space="preserve"> </w:t>
      </w:r>
      <w:r w:rsidRPr="00AD0EF5">
        <w:rPr>
          <w:iCs/>
          <w:szCs w:val="22"/>
        </w:rPr>
        <w:t>recognizing</w:t>
      </w:r>
      <w:r w:rsidRPr="00AD0EF5">
        <w:rPr>
          <w:iCs/>
          <w:spacing w:val="-5"/>
          <w:szCs w:val="22"/>
        </w:rPr>
        <w:t xml:space="preserve"> </w:t>
      </w:r>
      <w:r w:rsidRPr="00AD0EF5">
        <w:rPr>
          <w:iCs/>
          <w:szCs w:val="22"/>
        </w:rPr>
        <w:t>the</w:t>
      </w:r>
      <w:r w:rsidRPr="00AD0EF5">
        <w:rPr>
          <w:iCs/>
          <w:spacing w:val="-4"/>
          <w:szCs w:val="22"/>
        </w:rPr>
        <w:t xml:space="preserve"> </w:t>
      </w:r>
      <w:r w:rsidRPr="00AD0EF5">
        <w:rPr>
          <w:iCs/>
          <w:szCs w:val="22"/>
        </w:rPr>
        <w:t>potential</w:t>
      </w:r>
      <w:r w:rsidRPr="00AD0EF5">
        <w:rPr>
          <w:iCs/>
          <w:spacing w:val="-4"/>
          <w:szCs w:val="22"/>
        </w:rPr>
        <w:t xml:space="preserve"> </w:t>
      </w:r>
      <w:r w:rsidRPr="00AD0EF5">
        <w:rPr>
          <w:iCs/>
          <w:szCs w:val="22"/>
        </w:rPr>
        <w:t>benefits</w:t>
      </w:r>
      <w:r w:rsidRPr="00AD0EF5">
        <w:rPr>
          <w:iCs/>
          <w:spacing w:val="-3"/>
          <w:szCs w:val="22"/>
        </w:rPr>
        <w:t xml:space="preserve"> </w:t>
      </w:r>
      <w:r w:rsidRPr="00AD0EF5">
        <w:rPr>
          <w:iCs/>
          <w:szCs w:val="22"/>
        </w:rPr>
        <w:t>of</w:t>
      </w:r>
      <w:r w:rsidRPr="00AD0EF5">
        <w:rPr>
          <w:iCs/>
          <w:spacing w:val="-4"/>
          <w:szCs w:val="22"/>
        </w:rPr>
        <w:t xml:space="preserve"> </w:t>
      </w:r>
      <w:r w:rsidRPr="00AD0EF5">
        <w:rPr>
          <w:iCs/>
          <w:szCs w:val="22"/>
        </w:rPr>
        <w:t>biotechnology [towards achieving the objectives of the Convention and relevant sustainable development goals]].</w:t>
      </w:r>
    </w:p>
    <w:p w14:paraId="3B922BBC" w14:textId="61B9DABE" w:rsidR="006C2681" w:rsidRPr="00C94475" w:rsidRDefault="006C2681" w:rsidP="007461FD">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sidRPr="00C94475">
        <w:rPr>
          <w:rFonts w:eastAsia="Malgun Gothic"/>
          <w:b/>
          <w:bCs/>
          <w:color w:val="000000" w:themeColor="text1"/>
          <w:kern w:val="22"/>
          <w:szCs w:val="22"/>
        </w:rPr>
        <w:t>TARGET 18</w:t>
      </w:r>
      <w:r w:rsidR="00217A5F" w:rsidRPr="000A2521">
        <w:rPr>
          <w:rStyle w:val="FootnoteReference"/>
          <w:rFonts w:eastAsia="Malgun Gothic"/>
          <w:b/>
          <w:bCs/>
          <w:color w:val="000000" w:themeColor="text1"/>
          <w:kern w:val="22"/>
          <w:sz w:val="24"/>
          <w:szCs w:val="24"/>
        </w:rPr>
        <w:footnoteReference w:customMarkFollows="1" w:id="45"/>
        <w:t>±</w:t>
      </w:r>
      <w:r w:rsidR="00217A5F" w:rsidRPr="00217A5F">
        <w:rPr>
          <w:rStyle w:val="FootnoteReference"/>
          <w:rFonts w:eastAsia="Malgun Gothic"/>
          <w:b/>
          <w:bCs/>
          <w:color w:val="000000" w:themeColor="text1"/>
          <w:kern w:val="22"/>
          <w:sz w:val="24"/>
          <w:szCs w:val="24"/>
        </w:rPr>
        <w:t xml:space="preserve">, </w:t>
      </w:r>
      <w:r w:rsidR="00217A5F" w:rsidRPr="000A2521">
        <w:rPr>
          <w:rStyle w:val="FootnoteReference"/>
          <w:rFonts w:eastAsia="Malgun Gothic"/>
          <w:b/>
          <w:bCs/>
          <w:color w:val="000000" w:themeColor="text1"/>
          <w:kern w:val="22"/>
          <w:sz w:val="24"/>
          <w:szCs w:val="24"/>
        </w:rPr>
        <w:t xml:space="preserve"> </w:t>
      </w:r>
      <w:r w:rsidR="000D241B">
        <w:rPr>
          <w:rStyle w:val="FootnoteReference"/>
          <w:rFonts w:eastAsia="Malgun Gothic"/>
          <w:b/>
          <w:bCs/>
          <w:color w:val="000000" w:themeColor="text1"/>
          <w:kern w:val="22"/>
          <w:szCs w:val="22"/>
        </w:rPr>
        <w:footnoteReference w:id="46"/>
      </w:r>
    </w:p>
    <w:p w14:paraId="660FE16B" w14:textId="77777777" w:rsidR="007E79EF" w:rsidRPr="00AD0EF5" w:rsidRDefault="007E79EF" w:rsidP="004228CD">
      <w:pPr>
        <w:shd w:val="clear" w:color="auto" w:fill="FFFFFF" w:themeFill="background1"/>
        <w:spacing w:before="120" w:after="120"/>
      </w:pPr>
      <w:r w:rsidRPr="00AD0EF5">
        <w:t>Identify [by 2025] and [eliminate,] phase out [or reform] [all direct and indirect] [subsidies] [incentives]</w:t>
      </w:r>
      <w:r w:rsidRPr="00AD0EF5">
        <w:rPr>
          <w:spacing w:val="1"/>
        </w:rPr>
        <w:t xml:space="preserve"> </w:t>
      </w:r>
      <w:r w:rsidRPr="00AD0EF5">
        <w:t>harmful for biodiversity, [taking into account national socioeconomic conditions,] [in a [proportionate,]</w:t>
      </w:r>
      <w:r w:rsidRPr="00AD0EF5">
        <w:rPr>
          <w:spacing w:val="1"/>
        </w:rPr>
        <w:t xml:space="preserve"> </w:t>
      </w:r>
      <w:r w:rsidRPr="00AD0EF5">
        <w:t>just, effective and equitable way, while substantially and</w:t>
      </w:r>
      <w:r w:rsidRPr="00AD0EF5">
        <w:rPr>
          <w:spacing w:val="1"/>
        </w:rPr>
        <w:t xml:space="preserve"> </w:t>
      </w:r>
      <w:r w:rsidRPr="00AD0EF5">
        <w:t>progressively reducing them [by at least 500 billion United States dollars per</w:t>
      </w:r>
      <w:r w:rsidRPr="00AD0EF5">
        <w:rPr>
          <w:spacing w:val="1"/>
        </w:rPr>
        <w:t xml:space="preserve"> </w:t>
      </w:r>
      <w:r w:rsidRPr="00AD0EF5">
        <w:t>year,] [starting with the most harmful subsidies,]] [in particular fisheries and agricultural subsidies] [and[,</w:t>
      </w:r>
      <w:r w:rsidRPr="00AD0EF5">
        <w:rPr>
          <w:spacing w:val="-52"/>
        </w:rPr>
        <w:t xml:space="preserve"> </w:t>
      </w:r>
      <w:r w:rsidRPr="00AD0EF5">
        <w:t>as</w:t>
      </w:r>
      <w:r w:rsidRPr="00AD0EF5">
        <w:rPr>
          <w:spacing w:val="-9"/>
        </w:rPr>
        <w:t xml:space="preserve"> </w:t>
      </w:r>
      <w:r w:rsidRPr="00AD0EF5">
        <w:t>appropriate,]</w:t>
      </w:r>
      <w:r w:rsidRPr="00AD0EF5">
        <w:rPr>
          <w:spacing w:val="-9"/>
        </w:rPr>
        <w:t xml:space="preserve"> </w:t>
      </w:r>
      <w:r w:rsidRPr="00AD0EF5">
        <w:t>redirect</w:t>
      </w:r>
      <w:r w:rsidRPr="00AD0EF5">
        <w:rPr>
          <w:spacing w:val="-11"/>
        </w:rPr>
        <w:t xml:space="preserve"> </w:t>
      </w:r>
      <w:r w:rsidRPr="00AD0EF5">
        <w:t>and</w:t>
      </w:r>
      <w:r w:rsidRPr="00AD0EF5">
        <w:rPr>
          <w:spacing w:val="-12"/>
        </w:rPr>
        <w:t xml:space="preserve"> </w:t>
      </w:r>
      <w:r w:rsidRPr="00AD0EF5">
        <w:t>repurpose</w:t>
      </w:r>
      <w:r w:rsidRPr="00AD0EF5">
        <w:rPr>
          <w:spacing w:val="-10"/>
        </w:rPr>
        <w:t xml:space="preserve"> </w:t>
      </w:r>
      <w:r w:rsidRPr="00AD0EF5">
        <w:t>to</w:t>
      </w:r>
      <w:r w:rsidRPr="00AD0EF5">
        <w:rPr>
          <w:spacing w:val="-10"/>
        </w:rPr>
        <w:t xml:space="preserve"> </w:t>
      </w:r>
      <w:r w:rsidRPr="00AD0EF5">
        <w:t>nature-positive</w:t>
      </w:r>
      <w:r w:rsidRPr="00AD0EF5">
        <w:rPr>
          <w:spacing w:val="-9"/>
        </w:rPr>
        <w:t xml:space="preserve"> </w:t>
      </w:r>
      <w:r w:rsidRPr="00AD0EF5">
        <w:t>activities[,</w:t>
      </w:r>
      <w:r w:rsidRPr="00AD0EF5">
        <w:rPr>
          <w:spacing w:val="-10"/>
        </w:rPr>
        <w:t xml:space="preserve"> </w:t>
      </w:r>
      <w:r w:rsidRPr="00AD0EF5">
        <w:t>domestically</w:t>
      </w:r>
      <w:r w:rsidRPr="00AD0EF5">
        <w:rPr>
          <w:spacing w:val="-11"/>
        </w:rPr>
        <w:t xml:space="preserve"> </w:t>
      </w:r>
      <w:r w:rsidRPr="00AD0EF5">
        <w:t>and</w:t>
      </w:r>
      <w:r w:rsidRPr="00AD0EF5">
        <w:rPr>
          <w:spacing w:val="-9"/>
        </w:rPr>
        <w:t xml:space="preserve"> </w:t>
      </w:r>
      <w:r w:rsidRPr="00AD0EF5">
        <w:t>internationally,] [prioritizing the stewardship of indigenous peoples and local communities]]</w:t>
      </w:r>
      <w:r w:rsidRPr="00AD0EF5">
        <w:rPr>
          <w:spacing w:val="-9"/>
        </w:rPr>
        <w:t xml:space="preserve"> </w:t>
      </w:r>
      <w:r w:rsidRPr="00AD0EF5">
        <w:t>and [Ensure that all incentives are either positive or neutral for biodiversity and that positive incentives are scaled up],</w:t>
      </w:r>
      <w:r w:rsidRPr="00AD0EF5">
        <w:rPr>
          <w:spacing w:val="-53"/>
        </w:rPr>
        <w:t xml:space="preserve"> </w:t>
      </w:r>
      <w:r w:rsidRPr="00AD0EF5">
        <w:t>consistent</w:t>
      </w:r>
      <w:r w:rsidRPr="00AD0EF5">
        <w:rPr>
          <w:spacing w:val="-3"/>
        </w:rPr>
        <w:t xml:space="preserve"> </w:t>
      </w:r>
      <w:r w:rsidRPr="00AD0EF5">
        <w:t>and</w:t>
      </w:r>
      <w:r w:rsidRPr="00AD0EF5">
        <w:rPr>
          <w:spacing w:val="-3"/>
        </w:rPr>
        <w:t xml:space="preserve"> </w:t>
      </w:r>
      <w:r w:rsidRPr="00AD0EF5">
        <w:t>in harmony</w:t>
      </w:r>
      <w:r w:rsidRPr="00AD0EF5">
        <w:rPr>
          <w:spacing w:val="-2"/>
        </w:rPr>
        <w:t xml:space="preserve"> </w:t>
      </w:r>
      <w:r w:rsidRPr="00AD0EF5">
        <w:t>with</w:t>
      </w:r>
      <w:r w:rsidRPr="00AD0EF5">
        <w:rPr>
          <w:spacing w:val="-3"/>
        </w:rPr>
        <w:t xml:space="preserve"> </w:t>
      </w:r>
      <w:r w:rsidRPr="00AD0EF5">
        <w:t>the</w:t>
      </w:r>
      <w:r w:rsidRPr="00AD0EF5">
        <w:rPr>
          <w:spacing w:val="-1"/>
        </w:rPr>
        <w:t xml:space="preserve"> </w:t>
      </w:r>
      <w:r w:rsidRPr="00AD0EF5">
        <w:t>Convention</w:t>
      </w:r>
      <w:r w:rsidRPr="00AD0EF5">
        <w:rPr>
          <w:spacing w:val="-3"/>
        </w:rPr>
        <w:t xml:space="preserve"> </w:t>
      </w:r>
      <w:r w:rsidRPr="00AD0EF5">
        <w:t>and</w:t>
      </w:r>
      <w:r w:rsidRPr="00AD0EF5">
        <w:rPr>
          <w:spacing w:val="-1"/>
        </w:rPr>
        <w:t xml:space="preserve"> </w:t>
      </w:r>
      <w:r w:rsidRPr="00AD0EF5">
        <w:t>other</w:t>
      </w:r>
      <w:r w:rsidRPr="00AD0EF5">
        <w:rPr>
          <w:spacing w:val="1"/>
        </w:rPr>
        <w:t xml:space="preserve"> </w:t>
      </w:r>
      <w:r w:rsidRPr="00AD0EF5">
        <w:t>relevant international obligations.</w:t>
      </w:r>
    </w:p>
    <w:p w14:paraId="52FE714B" w14:textId="77068010" w:rsidR="006C2681" w:rsidRPr="004508B9" w:rsidRDefault="00AB6A2C" w:rsidP="007461FD">
      <w:pPr>
        <w:pStyle w:val="Para1"/>
        <w:keepNext/>
        <w:numPr>
          <w:ilvl w:val="0"/>
          <w:numId w:val="0"/>
        </w:numPr>
        <w:suppressLineNumbers/>
        <w:suppressAutoHyphens/>
        <w:snapToGrid w:val="0"/>
        <w:spacing w:before="240" w:after="60"/>
        <w:rPr>
          <w:b/>
          <w:bCs/>
          <w:iCs/>
          <w:szCs w:val="22"/>
        </w:rPr>
      </w:pPr>
      <w:r w:rsidRPr="007461FD">
        <w:rPr>
          <w:rFonts w:eastAsia="Malgun Gothic"/>
          <w:b/>
          <w:bCs/>
          <w:color w:val="000000" w:themeColor="text1"/>
          <w:kern w:val="22"/>
          <w:szCs w:val="22"/>
        </w:rPr>
        <w:t>TARGET</w:t>
      </w:r>
      <w:r w:rsidRPr="004508B9">
        <w:rPr>
          <w:b/>
          <w:bCs/>
          <w:iCs/>
          <w:szCs w:val="22"/>
        </w:rPr>
        <w:t xml:space="preserve"> 19.1</w:t>
      </w:r>
      <w:r w:rsidR="00217A5F" w:rsidRPr="000A2521">
        <w:rPr>
          <w:rStyle w:val="FootnoteReference"/>
          <w:rFonts w:eastAsia="Malgun Gothic"/>
          <w:b/>
          <w:bCs/>
          <w:color w:val="000000" w:themeColor="text1"/>
          <w:kern w:val="22"/>
          <w:sz w:val="24"/>
          <w:szCs w:val="24"/>
        </w:rPr>
        <w:footnoteReference w:customMarkFollows="1" w:id="47"/>
        <w:t>±</w:t>
      </w:r>
      <w:r w:rsidR="00217A5F" w:rsidRPr="00217A5F">
        <w:rPr>
          <w:rStyle w:val="FootnoteReference"/>
          <w:rFonts w:eastAsia="Malgun Gothic"/>
          <w:b/>
          <w:bCs/>
          <w:color w:val="000000" w:themeColor="text1"/>
          <w:kern w:val="22"/>
          <w:sz w:val="24"/>
          <w:szCs w:val="24"/>
        </w:rPr>
        <w:t xml:space="preserve">, </w:t>
      </w:r>
      <w:r w:rsidR="00217A5F" w:rsidRPr="000A2521">
        <w:rPr>
          <w:rStyle w:val="FootnoteReference"/>
          <w:rFonts w:eastAsia="Malgun Gothic"/>
          <w:b/>
          <w:bCs/>
          <w:color w:val="000000" w:themeColor="text1"/>
          <w:kern w:val="22"/>
          <w:sz w:val="24"/>
          <w:szCs w:val="24"/>
        </w:rPr>
        <w:t xml:space="preserve"> </w:t>
      </w:r>
      <w:r w:rsidR="00217A5F">
        <w:rPr>
          <w:rStyle w:val="FootnoteReference"/>
          <w:rFonts w:eastAsia="Malgun Gothic"/>
          <w:b/>
          <w:bCs/>
          <w:color w:val="000000" w:themeColor="text1"/>
          <w:kern w:val="22"/>
          <w:sz w:val="24"/>
          <w:szCs w:val="24"/>
        </w:rPr>
        <w:t xml:space="preserve"> </w:t>
      </w:r>
      <w:r w:rsidR="000D241B">
        <w:rPr>
          <w:rStyle w:val="FootnoteReference"/>
          <w:b/>
          <w:bCs/>
          <w:iCs/>
          <w:szCs w:val="22"/>
        </w:rPr>
        <w:footnoteReference w:id="48"/>
      </w:r>
    </w:p>
    <w:p w14:paraId="4EB3B9CE" w14:textId="77777777" w:rsidR="0092530A" w:rsidRPr="00AD0EF5" w:rsidRDefault="0092530A" w:rsidP="004228CD">
      <w:pPr>
        <w:pStyle w:val="BodyText"/>
        <w:shd w:val="clear" w:color="auto" w:fill="FFFFFF" w:themeFill="background1"/>
        <w:ind w:firstLine="0"/>
      </w:pPr>
      <w:r w:rsidRPr="00AD0EF5">
        <w:t xml:space="preserve">[In accordance with Article 20 of the Convention,] [Substantially] [Progressively] increase the level of financial resources made available from all sources, [domestic and international,] public and private, [aligning [financial flows] [them] with the post-2020 global biodiversity framework and towards nature-positive economies,] [for the implementation, by all Parties, of the Convention through the post-2020 global biodiversity framework.] [to implement national biodiversity strategies and action plans, building on national biodiversity finance plans or similar instruments] [by] [closing the global financing gap of] [reaching] [at least] [700 billion United States dollars, including a reduction of </w:t>
      </w:r>
      <w:r w:rsidRPr="00AD0EF5">
        <w:rPr>
          <w:iCs w:val="0"/>
        </w:rPr>
        <w:t xml:space="preserve">500 </w:t>
      </w:r>
      <w:r w:rsidRPr="00AD0EF5">
        <w:t>billion</w:t>
      </w:r>
      <w:r w:rsidRPr="00AD0EF5">
        <w:rPr>
          <w:iCs w:val="0"/>
        </w:rPr>
        <w:t xml:space="preserve"> United </w:t>
      </w:r>
      <w:r w:rsidRPr="00AD0EF5">
        <w:t>States dollars in harmful subsidies and conservation action amounting to 200 billion United States dollars through raising 1 per cent of GDP by 2030] [200 billion United States dollars [annual] per year] [including</w:t>
      </w:r>
      <w:r w:rsidRPr="00AD0EF5">
        <w:rPr>
          <w:spacing w:val="-13"/>
        </w:rPr>
        <w:t xml:space="preserve"> </w:t>
      </w:r>
      <w:r w:rsidRPr="00AD0EF5">
        <w:t xml:space="preserve">new, </w:t>
      </w:r>
      <w:r w:rsidRPr="00AD0EF5">
        <w:rPr>
          <w:spacing w:val="-52"/>
        </w:rPr>
        <w:t xml:space="preserve">    </w:t>
      </w:r>
      <w:r w:rsidRPr="00AD0EF5">
        <w:rPr>
          <w:spacing w:val="-1"/>
        </w:rPr>
        <w:t>additional,</w:t>
      </w:r>
      <w:r w:rsidRPr="00AD0EF5">
        <w:rPr>
          <w:spacing w:val="-15"/>
        </w:rPr>
        <w:t xml:space="preserve"> </w:t>
      </w:r>
      <w:r w:rsidRPr="00AD0EF5">
        <w:rPr>
          <w:spacing w:val="-1"/>
        </w:rPr>
        <w:t>innovative</w:t>
      </w:r>
      <w:r w:rsidRPr="00AD0EF5">
        <w:rPr>
          <w:spacing w:val="-12"/>
        </w:rPr>
        <w:t xml:space="preserve"> </w:t>
      </w:r>
      <w:r w:rsidRPr="00AD0EF5">
        <w:rPr>
          <w:spacing w:val="-1"/>
        </w:rPr>
        <w:t>and</w:t>
      </w:r>
      <w:r w:rsidRPr="00AD0EF5">
        <w:rPr>
          <w:spacing w:val="-12"/>
        </w:rPr>
        <w:t xml:space="preserve"> </w:t>
      </w:r>
      <w:r w:rsidRPr="00AD0EF5">
        <w:t>effective[,</w:t>
      </w:r>
      <w:r w:rsidRPr="00AD0EF5">
        <w:rPr>
          <w:spacing w:val="-12"/>
        </w:rPr>
        <w:t xml:space="preserve"> </w:t>
      </w:r>
      <w:r w:rsidRPr="00AD0EF5">
        <w:t>timely</w:t>
      </w:r>
      <w:r w:rsidRPr="00AD0EF5">
        <w:rPr>
          <w:spacing w:val="-15"/>
        </w:rPr>
        <w:t xml:space="preserve"> </w:t>
      </w:r>
      <w:r w:rsidRPr="00AD0EF5">
        <w:t>and</w:t>
      </w:r>
      <w:r w:rsidRPr="00AD0EF5">
        <w:rPr>
          <w:spacing w:val="-12"/>
        </w:rPr>
        <w:t xml:space="preserve"> </w:t>
      </w:r>
      <w:r w:rsidRPr="00AD0EF5">
        <w:t>easily</w:t>
      </w:r>
      <w:r w:rsidRPr="00AD0EF5">
        <w:rPr>
          <w:spacing w:val="-15"/>
        </w:rPr>
        <w:t xml:space="preserve"> </w:t>
      </w:r>
      <w:r w:rsidRPr="00AD0EF5">
        <w:t>accessible]</w:t>
      </w:r>
      <w:r w:rsidRPr="00AD0EF5">
        <w:rPr>
          <w:spacing w:val="-12"/>
        </w:rPr>
        <w:t xml:space="preserve"> </w:t>
      </w:r>
      <w:r w:rsidRPr="00AD0EF5">
        <w:t>financial</w:t>
      </w:r>
      <w:r w:rsidRPr="00AD0EF5">
        <w:rPr>
          <w:spacing w:val="-11"/>
        </w:rPr>
        <w:t xml:space="preserve"> </w:t>
      </w:r>
      <w:r w:rsidRPr="00AD0EF5">
        <w:t>resources</w:t>
      </w:r>
      <w:r w:rsidRPr="00AD0EF5">
        <w:rPr>
          <w:spacing w:val="-12"/>
        </w:rPr>
        <w:t xml:space="preserve"> </w:t>
      </w:r>
      <w:r w:rsidRPr="00AD0EF5">
        <w:t>by:]</w:t>
      </w:r>
    </w:p>
    <w:p w14:paraId="5FEC05CD" w14:textId="77777777" w:rsidR="0092530A" w:rsidRPr="00AD0EF5" w:rsidRDefault="0092530A" w:rsidP="004228CD">
      <w:pPr>
        <w:pStyle w:val="BodyText"/>
        <w:shd w:val="clear" w:color="auto" w:fill="FFFFFF" w:themeFill="background1"/>
        <w:spacing w:before="2"/>
        <w:ind w:right="4" w:firstLine="709"/>
        <w:rPr>
          <w:spacing w:val="-15"/>
        </w:rPr>
      </w:pPr>
      <w:r w:rsidRPr="00AD0EF5">
        <w:t>(a)</w:t>
      </w:r>
      <w:r w:rsidRPr="00AD0EF5">
        <w:rPr>
          <w:spacing w:val="-11"/>
        </w:rPr>
        <w:t xml:space="preserve"> </w:t>
      </w:r>
      <w:r w:rsidRPr="00AD0EF5">
        <w:rPr>
          <w:spacing w:val="-11"/>
        </w:rPr>
        <w:tab/>
      </w:r>
      <w:r w:rsidRPr="00AD0EF5">
        <w:t>[Progressively]</w:t>
      </w:r>
      <w:r w:rsidRPr="00AD0EF5">
        <w:rPr>
          <w:spacing w:val="-52"/>
        </w:rPr>
        <w:t xml:space="preserve"> </w:t>
      </w:r>
      <w:r w:rsidRPr="00AD0EF5">
        <w:t>increasing</w:t>
      </w:r>
      <w:r w:rsidRPr="00AD0EF5">
        <w:rPr>
          <w:spacing w:val="1"/>
        </w:rPr>
        <w:t xml:space="preserve"> </w:t>
      </w:r>
      <w:r w:rsidRPr="00AD0EF5">
        <w:t>[new</w:t>
      </w:r>
      <w:r w:rsidRPr="00AD0EF5">
        <w:rPr>
          <w:spacing w:val="1"/>
        </w:rPr>
        <w:t xml:space="preserve"> </w:t>
      </w:r>
      <w:r w:rsidRPr="00AD0EF5">
        <w:t>and</w:t>
      </w:r>
      <w:r w:rsidRPr="00AD0EF5">
        <w:rPr>
          <w:spacing w:val="1"/>
        </w:rPr>
        <w:t xml:space="preserve"> </w:t>
      </w:r>
      <w:r w:rsidRPr="00AD0EF5">
        <w:t>additional] [new, additional, innovative, effective, timely and easily accessible]</w:t>
      </w:r>
      <w:r w:rsidRPr="00AD0EF5">
        <w:rPr>
          <w:spacing w:val="1"/>
        </w:rPr>
        <w:t xml:space="preserve"> </w:t>
      </w:r>
      <w:r w:rsidRPr="00AD0EF5">
        <w:t>international</w:t>
      </w:r>
      <w:r w:rsidRPr="00AD0EF5">
        <w:rPr>
          <w:spacing w:val="1"/>
        </w:rPr>
        <w:t xml:space="preserve"> [finance flows] </w:t>
      </w:r>
      <w:r w:rsidRPr="00AD0EF5">
        <w:t>[public</w:t>
      </w:r>
      <w:r w:rsidRPr="00AD0EF5">
        <w:rPr>
          <w:spacing w:val="1"/>
        </w:rPr>
        <w:t xml:space="preserve"> </w:t>
      </w:r>
      <w:r w:rsidRPr="00AD0EF5">
        <w:t>financial</w:t>
      </w:r>
      <w:r w:rsidRPr="00AD0EF5">
        <w:rPr>
          <w:spacing w:val="1"/>
        </w:rPr>
        <w:t xml:space="preserve"> </w:t>
      </w:r>
      <w:r w:rsidRPr="00AD0EF5">
        <w:t>resources</w:t>
      </w:r>
      <w:r w:rsidRPr="00AD0EF5">
        <w:rPr>
          <w:spacing w:val="1"/>
        </w:rPr>
        <w:t xml:space="preserve"> </w:t>
      </w:r>
      <w:r w:rsidRPr="00AD0EF5">
        <w:t>from [[shall [to] be mobilized and provided by] [developed-country Parties] [countries with a capacity to do so and existing instruments and institutions, including international finance institutions and multilateral development banks to address the needs of the most vulnerable developing countries] [financial flows] to developing countries [in need of support</w:t>
      </w:r>
      <w:r w:rsidRPr="00AD0EF5">
        <w:rPr>
          <w:spacing w:val="1"/>
        </w:rPr>
        <w:t xml:space="preserve"> </w:t>
      </w:r>
      <w:r w:rsidRPr="00AD0EF5">
        <w:t>to deliver on their national biodiversity strategies and action plans in the light of their capacities] [and all indigenous peoples and local communities] [and women and youth] [</w:t>
      </w:r>
      <w:r w:rsidRPr="00AD0EF5">
        <w:rPr>
          <w:iCs w:val="0"/>
        </w:rPr>
        <w:t>through</w:t>
      </w:r>
      <w:r w:rsidRPr="00AD0EF5">
        <w:t xml:space="preserve"> direct access modalities] [including financial resources for Mother Earth-Centred Actions</w:t>
      </w:r>
      <w:r w:rsidRPr="00AD0EF5">
        <w:rPr>
          <w:rStyle w:val="FootnoteReference"/>
        </w:rPr>
        <w:footnoteReference w:id="49"/>
      </w:r>
      <w:r w:rsidRPr="00AD0EF5">
        <w:t xml:space="preserve">] </w:t>
      </w:r>
      <w:r w:rsidRPr="00AD0EF5">
        <w:rPr>
          <w:spacing w:val="1"/>
        </w:rPr>
        <w:t xml:space="preserve">[avoiding double counting] </w:t>
      </w:r>
      <w:r w:rsidRPr="00AD0EF5">
        <w:t>[reaching] [by] at least [[--] billion United States dollars per year] [10 billion United States dollars per year [at an increasing percentage]] financial resources of at least 100 billion United States dollars annually until 2030, an amount to be revised for the period 2030–2050, to address the needs of developing countries] by 2030 [in the form of</w:t>
      </w:r>
      <w:r w:rsidRPr="00AD0EF5">
        <w:rPr>
          <w:spacing w:val="1"/>
        </w:rPr>
        <w:t xml:space="preserve"> </w:t>
      </w:r>
      <w:r w:rsidRPr="00AD0EF5">
        <w:t>international</w:t>
      </w:r>
      <w:r w:rsidRPr="00AD0EF5">
        <w:rPr>
          <w:spacing w:val="1"/>
        </w:rPr>
        <w:t xml:space="preserve"> </w:t>
      </w:r>
      <w:r w:rsidRPr="00AD0EF5">
        <w:t>grants</w:t>
      </w:r>
      <w:r w:rsidRPr="00AD0EF5">
        <w:rPr>
          <w:spacing w:val="1"/>
        </w:rPr>
        <w:t xml:space="preserve"> </w:t>
      </w:r>
      <w:r w:rsidRPr="00AD0EF5">
        <w:t>[to</w:t>
      </w:r>
      <w:r w:rsidRPr="00AD0EF5">
        <w:rPr>
          <w:spacing w:val="1"/>
        </w:rPr>
        <w:t xml:space="preserve"> </w:t>
      </w:r>
      <w:r w:rsidRPr="00AD0EF5">
        <w:t>developing</w:t>
      </w:r>
      <w:r w:rsidRPr="00AD0EF5">
        <w:rPr>
          <w:spacing w:val="1"/>
        </w:rPr>
        <w:t xml:space="preserve"> </w:t>
      </w:r>
      <w:r w:rsidRPr="00AD0EF5">
        <w:t>countries]],</w:t>
      </w:r>
      <w:r w:rsidRPr="00AD0EF5">
        <w:rPr>
          <w:spacing w:val="1"/>
        </w:rPr>
        <w:t xml:space="preserve"> </w:t>
      </w:r>
      <w:r w:rsidRPr="00AD0EF5">
        <w:t>[acknowledging</w:t>
      </w:r>
      <w:r w:rsidRPr="00AD0EF5">
        <w:rPr>
          <w:spacing w:val="1"/>
        </w:rPr>
        <w:t xml:space="preserve"> </w:t>
      </w:r>
      <w:r w:rsidRPr="00AD0EF5">
        <w:t>common</w:t>
      </w:r>
      <w:r w:rsidRPr="00AD0EF5">
        <w:rPr>
          <w:spacing w:val="1"/>
        </w:rPr>
        <w:t xml:space="preserve"> </w:t>
      </w:r>
      <w:r w:rsidRPr="00AD0EF5">
        <w:t>but</w:t>
      </w:r>
      <w:r w:rsidRPr="00AD0EF5">
        <w:rPr>
          <w:spacing w:val="1"/>
        </w:rPr>
        <w:t xml:space="preserve"> </w:t>
      </w:r>
      <w:r w:rsidRPr="00AD0EF5">
        <w:t>differentiated</w:t>
      </w:r>
      <w:r w:rsidRPr="00AD0EF5">
        <w:rPr>
          <w:spacing w:val="1"/>
        </w:rPr>
        <w:t xml:space="preserve"> </w:t>
      </w:r>
      <w:r w:rsidRPr="00AD0EF5">
        <w:t xml:space="preserve">responsibilities,] [to effectively implement the [Convention through the] post-2020 global biodiversity framework, in line with Article 20 of the Convention. Such financial mobilization and provision are [separate and distinct from those in] [aligned with] [maximize co-benefits and synergies with] the Paris Agreement concluded under the United Nations Framework Convention on Climate Change, as well as of [their] official development assistance [and other international finance flows];] </w:t>
      </w:r>
    </w:p>
    <w:p w14:paraId="7CA76DE0" w14:textId="77777777" w:rsidR="0092530A" w:rsidRPr="00AD0EF5" w:rsidRDefault="0092530A" w:rsidP="004228CD">
      <w:pPr>
        <w:pStyle w:val="BodyText"/>
        <w:shd w:val="clear" w:color="auto" w:fill="FFFFFF" w:themeFill="background1"/>
        <w:spacing w:before="1"/>
        <w:ind w:right="4"/>
        <w:rPr>
          <w:spacing w:val="1"/>
        </w:rPr>
      </w:pPr>
      <w:r w:rsidRPr="00AD0EF5">
        <w:t>(b)</w:t>
      </w:r>
      <w:r w:rsidRPr="00AD0EF5">
        <w:rPr>
          <w:spacing w:val="1"/>
        </w:rPr>
        <w:t xml:space="preserve"> </w:t>
      </w:r>
      <w:r w:rsidRPr="00AD0EF5">
        <w:rPr>
          <w:spacing w:val="1"/>
        </w:rPr>
        <w:tab/>
      </w:r>
      <w:r w:rsidRPr="00AD0EF5">
        <w:t>Leveraging</w:t>
      </w:r>
      <w:r w:rsidRPr="00AD0EF5">
        <w:rPr>
          <w:spacing w:val="1"/>
        </w:rPr>
        <w:t xml:space="preserve"> </w:t>
      </w:r>
      <w:r w:rsidRPr="00AD0EF5">
        <w:t>private</w:t>
      </w:r>
      <w:r w:rsidRPr="00AD0EF5">
        <w:rPr>
          <w:spacing w:val="1"/>
        </w:rPr>
        <w:t xml:space="preserve"> </w:t>
      </w:r>
      <w:r w:rsidRPr="00AD0EF5">
        <w:t>finance [and strategies for raising new and additional resources, including payment for ecosystem services, global biodiversity impact funds and consumer-based approaches – for example, 1 per cent of retail and increasing domestic resource mobilization] [including the development of new and innovative financial instruments as well as the promotion of blended finance];</w:t>
      </w:r>
      <w:r w:rsidRPr="00AD0EF5">
        <w:rPr>
          <w:spacing w:val="1"/>
        </w:rPr>
        <w:t xml:space="preserve"> </w:t>
      </w:r>
    </w:p>
    <w:p w14:paraId="3E2F1380" w14:textId="77777777" w:rsidR="0092530A" w:rsidRPr="00AD0EF5" w:rsidRDefault="0092530A" w:rsidP="004228CD">
      <w:pPr>
        <w:pStyle w:val="BodyText"/>
        <w:shd w:val="clear" w:color="auto" w:fill="FFFFFF" w:themeFill="background1"/>
        <w:spacing w:before="1"/>
        <w:ind w:right="4"/>
      </w:pPr>
      <w:r w:rsidRPr="00AD0EF5">
        <w:t>(c)</w:t>
      </w:r>
      <w:r w:rsidRPr="00AD0EF5">
        <w:rPr>
          <w:spacing w:val="1"/>
        </w:rPr>
        <w:t xml:space="preserve"> </w:t>
      </w:r>
      <w:r w:rsidRPr="00AD0EF5">
        <w:rPr>
          <w:spacing w:val="1"/>
        </w:rPr>
        <w:tab/>
      </w:r>
      <w:r w:rsidRPr="00AD0EF5">
        <w:t>[Progressively]</w:t>
      </w:r>
      <w:r w:rsidRPr="00AD0EF5">
        <w:rPr>
          <w:spacing w:val="1"/>
        </w:rPr>
        <w:t xml:space="preserve"> </w:t>
      </w:r>
      <w:r w:rsidRPr="00AD0EF5">
        <w:t>[increasing]</w:t>
      </w:r>
      <w:r w:rsidRPr="00AD0EF5">
        <w:rPr>
          <w:spacing w:val="1"/>
        </w:rPr>
        <w:t xml:space="preserve"> </w:t>
      </w:r>
      <w:r w:rsidRPr="00AD0EF5">
        <w:t>[doubling]</w:t>
      </w:r>
      <w:r w:rsidRPr="00AD0EF5">
        <w:rPr>
          <w:spacing w:val="1"/>
        </w:rPr>
        <w:t xml:space="preserve"> </w:t>
      </w:r>
      <w:r w:rsidRPr="00AD0EF5">
        <w:t>domestic</w:t>
      </w:r>
      <w:r w:rsidRPr="00AD0EF5">
        <w:rPr>
          <w:spacing w:val="1"/>
        </w:rPr>
        <w:t xml:space="preserve"> </w:t>
      </w:r>
      <w:r w:rsidRPr="00AD0EF5">
        <w:t xml:space="preserve">resource mobilization [, including] [through including biodiversity in national priorities,] [through mainstreaming biodiversity across sectors and institutions and strengthening the use of positive economic incentives stimulating innovative schemes such as payment for ecosystem services and calling on domestic development banks to increase their funding] [including through addressing sovereign debt in just and equitable ways] [considering the fiscal space and the levels of sovereign debt] [through preparation of national biodiversity finance plans or similar instruments] [by 2030] [, and </w:t>
      </w:r>
    </w:p>
    <w:p w14:paraId="2F0BE959" w14:textId="77777777" w:rsidR="0092530A" w:rsidRPr="00AD0EF5" w:rsidRDefault="0092530A" w:rsidP="004228CD">
      <w:pPr>
        <w:pStyle w:val="BodyText"/>
        <w:shd w:val="clear" w:color="auto" w:fill="FFFFFF" w:themeFill="background1"/>
        <w:ind w:right="4"/>
      </w:pPr>
      <w:r w:rsidRPr="00AD0EF5">
        <w:t xml:space="preserve">[(d) </w:t>
      </w:r>
      <w:r w:rsidRPr="00AD0EF5">
        <w:tab/>
        <w:t>Establishing a new international financing instrument,] [By 2023, establish a global biodiversity fund that is fully operational by 2025, to serve as a dedicated mechanism for the provision of financial resources to developing-country Parties as determined in Articles 20 and 21 of the Convention, complemented by the Global Environment Facility;]</w:t>
      </w:r>
    </w:p>
    <w:p w14:paraId="7703B89F" w14:textId="77777777" w:rsidR="0092530A" w:rsidRPr="00AD0EF5" w:rsidRDefault="0092530A" w:rsidP="004228CD">
      <w:pPr>
        <w:pStyle w:val="BodyText"/>
        <w:shd w:val="clear" w:color="auto" w:fill="FFFFFF" w:themeFill="background1"/>
        <w:ind w:right="4"/>
      </w:pPr>
      <w:r w:rsidRPr="00AD0EF5">
        <w:t xml:space="preserve">[(e) </w:t>
      </w:r>
      <w:r w:rsidRPr="00AD0EF5">
        <w:tab/>
        <w:t>Building on</w:t>
      </w:r>
      <w:r w:rsidRPr="00AD0EF5">
        <w:rPr>
          <w:spacing w:val="1"/>
        </w:rPr>
        <w:t xml:space="preserve"> </w:t>
      </w:r>
      <w:r w:rsidRPr="00AD0EF5">
        <w:t>climate financing] while enhancing the effectiveness[, efficiency and transparency] of resource use and</w:t>
      </w:r>
      <w:r w:rsidRPr="00AD0EF5">
        <w:rPr>
          <w:spacing w:val="1"/>
        </w:rPr>
        <w:t xml:space="preserve"> </w:t>
      </w:r>
      <w:r w:rsidRPr="00AD0EF5">
        <w:t>[developing</w:t>
      </w:r>
      <w:r w:rsidRPr="00AD0EF5">
        <w:rPr>
          <w:spacing w:val="1"/>
        </w:rPr>
        <w:t xml:space="preserve"> </w:t>
      </w:r>
      <w:r w:rsidRPr="00AD0EF5">
        <w:t>and</w:t>
      </w:r>
      <w:r w:rsidRPr="00AD0EF5">
        <w:rPr>
          <w:spacing w:val="1"/>
        </w:rPr>
        <w:t xml:space="preserve"> </w:t>
      </w:r>
      <w:r w:rsidRPr="00AD0EF5">
        <w:t>implementing]</w:t>
      </w:r>
      <w:r w:rsidRPr="00AD0EF5">
        <w:rPr>
          <w:spacing w:val="1"/>
        </w:rPr>
        <w:t xml:space="preserve"> </w:t>
      </w:r>
      <w:r w:rsidRPr="00AD0EF5">
        <w:t>[taking</w:t>
      </w:r>
      <w:r w:rsidRPr="00AD0EF5">
        <w:rPr>
          <w:spacing w:val="1"/>
        </w:rPr>
        <w:t xml:space="preserve"> </w:t>
      </w:r>
      <w:r w:rsidRPr="00AD0EF5">
        <w:t>into</w:t>
      </w:r>
      <w:r w:rsidRPr="00AD0EF5">
        <w:rPr>
          <w:spacing w:val="1"/>
        </w:rPr>
        <w:t xml:space="preserve"> </w:t>
      </w:r>
      <w:r w:rsidRPr="00AD0EF5">
        <w:t>account]</w:t>
      </w:r>
      <w:r w:rsidRPr="00AD0EF5">
        <w:rPr>
          <w:spacing w:val="1"/>
        </w:rPr>
        <w:t xml:space="preserve"> </w:t>
      </w:r>
      <w:r w:rsidRPr="00AD0EF5">
        <w:t>national</w:t>
      </w:r>
      <w:r w:rsidRPr="00AD0EF5">
        <w:rPr>
          <w:spacing w:val="1"/>
        </w:rPr>
        <w:t xml:space="preserve"> </w:t>
      </w:r>
      <w:r w:rsidRPr="00AD0EF5">
        <w:t>biodiversity</w:t>
      </w:r>
      <w:r w:rsidRPr="00AD0EF5">
        <w:rPr>
          <w:spacing w:val="1"/>
        </w:rPr>
        <w:t xml:space="preserve"> </w:t>
      </w:r>
      <w:r w:rsidRPr="00AD0EF5">
        <w:t>finance</w:t>
      </w:r>
      <w:r w:rsidRPr="00AD0EF5">
        <w:rPr>
          <w:spacing w:val="1"/>
        </w:rPr>
        <w:t xml:space="preserve"> </w:t>
      </w:r>
      <w:r w:rsidRPr="00AD0EF5">
        <w:t>plans</w:t>
      </w:r>
      <w:r w:rsidRPr="00AD0EF5">
        <w:rPr>
          <w:spacing w:val="1"/>
        </w:rPr>
        <w:t xml:space="preserve"> </w:t>
      </w:r>
      <w:r w:rsidRPr="00AD0EF5">
        <w:t>or</w:t>
      </w:r>
      <w:r w:rsidRPr="00AD0EF5">
        <w:rPr>
          <w:spacing w:val="1"/>
        </w:rPr>
        <w:t xml:space="preserve"> </w:t>
      </w:r>
      <w:r w:rsidRPr="00AD0EF5">
        <w:t>[similar</w:t>
      </w:r>
      <w:r w:rsidRPr="00AD0EF5">
        <w:rPr>
          <w:spacing w:val="-52"/>
        </w:rPr>
        <w:t xml:space="preserve">            </w:t>
      </w:r>
      <w:r w:rsidRPr="00AD0EF5">
        <w:t>instruments];]</w:t>
      </w:r>
    </w:p>
    <w:p w14:paraId="14C713F0" w14:textId="64B15536" w:rsidR="00BA0E5A" w:rsidRDefault="0092530A" w:rsidP="00804736">
      <w:pPr>
        <w:pStyle w:val="BodyText"/>
        <w:shd w:val="clear" w:color="auto" w:fill="FFFFFF" w:themeFill="background1"/>
        <w:ind w:right="6"/>
      </w:pPr>
      <w:r w:rsidRPr="00AD0EF5">
        <w:t xml:space="preserve">[(f) </w:t>
      </w:r>
      <w:r w:rsidRPr="00AD0EF5">
        <w:tab/>
        <w:t>Stimulating innovative schemes [domestically and internationally] such as [nature-based solutions and ecosystem-based approaches] payment for [environmental] [ecosystem] services[, green bonds, biodiversity offsets, carbon credits, benefit-sharing mechanisms in the context of digital sequence information on genetic resources, and debt-for-nature swaps.]]</w:t>
      </w:r>
    </w:p>
    <w:p w14:paraId="479157B8" w14:textId="742ED1AA" w:rsidR="004508B9" w:rsidRDefault="004508B9" w:rsidP="007461FD">
      <w:pPr>
        <w:pStyle w:val="Para1"/>
        <w:keepNext/>
        <w:numPr>
          <w:ilvl w:val="0"/>
          <w:numId w:val="0"/>
        </w:numPr>
        <w:suppressLineNumbers/>
        <w:suppressAutoHyphens/>
        <w:snapToGrid w:val="0"/>
        <w:spacing w:before="240" w:after="60"/>
        <w:rPr>
          <w:b/>
          <w:bCs/>
          <w:iCs/>
          <w:szCs w:val="22"/>
        </w:rPr>
      </w:pPr>
      <w:r w:rsidRPr="00C94475">
        <w:rPr>
          <w:rFonts w:eastAsia="Malgun Gothic"/>
          <w:b/>
          <w:bCs/>
          <w:color w:val="000000" w:themeColor="text1"/>
          <w:kern w:val="22"/>
          <w:szCs w:val="22"/>
        </w:rPr>
        <w:t>TARGET</w:t>
      </w:r>
      <w:r>
        <w:rPr>
          <w:b/>
          <w:bCs/>
          <w:iCs/>
          <w:szCs w:val="22"/>
        </w:rPr>
        <w:t xml:space="preserve"> 19.2</w:t>
      </w:r>
      <w:r w:rsidR="00217A5F" w:rsidRPr="000A2521">
        <w:rPr>
          <w:rStyle w:val="FootnoteReference"/>
          <w:rFonts w:eastAsia="Malgun Gothic"/>
          <w:b/>
          <w:bCs/>
          <w:color w:val="000000" w:themeColor="text1"/>
          <w:kern w:val="22"/>
          <w:sz w:val="24"/>
          <w:szCs w:val="24"/>
        </w:rPr>
        <w:footnoteReference w:customMarkFollows="1" w:id="50"/>
        <w:t>±</w:t>
      </w:r>
      <w:r w:rsidR="00217A5F" w:rsidRPr="00217A5F">
        <w:rPr>
          <w:rStyle w:val="FootnoteReference"/>
          <w:rFonts w:eastAsia="Malgun Gothic"/>
          <w:b/>
          <w:bCs/>
          <w:color w:val="000000" w:themeColor="text1"/>
          <w:kern w:val="22"/>
          <w:sz w:val="24"/>
          <w:szCs w:val="24"/>
        </w:rPr>
        <w:t xml:space="preserve">, </w:t>
      </w:r>
      <w:r w:rsidR="00217A5F" w:rsidRPr="000A2521">
        <w:rPr>
          <w:rStyle w:val="FootnoteReference"/>
          <w:rFonts w:eastAsia="Malgun Gothic"/>
          <w:b/>
          <w:bCs/>
          <w:color w:val="000000" w:themeColor="text1"/>
          <w:kern w:val="22"/>
          <w:sz w:val="24"/>
          <w:szCs w:val="24"/>
        </w:rPr>
        <w:t xml:space="preserve"> </w:t>
      </w:r>
    </w:p>
    <w:p w14:paraId="1151EA99" w14:textId="77777777" w:rsidR="000B60CB" w:rsidRPr="00AD0EF5" w:rsidRDefault="000B60CB" w:rsidP="007461FD">
      <w:pPr>
        <w:pStyle w:val="BodyText"/>
        <w:shd w:val="clear" w:color="auto" w:fill="FFFFFF" w:themeFill="background1"/>
        <w:ind w:right="6" w:firstLine="0"/>
      </w:pPr>
      <w:r w:rsidRPr="00AD0EF5">
        <w:t xml:space="preserve">Strengthen capacity-building and development, access to and transfer of technology, and promote development </w:t>
      </w:r>
      <w:r w:rsidRPr="00AD0EF5">
        <w:rPr>
          <w:iCs w:val="0"/>
        </w:rPr>
        <w:t xml:space="preserve">of </w:t>
      </w:r>
      <w:r w:rsidRPr="00AD0EF5">
        <w:t>and access to innovation and technical and scientific cooperation, including through South-South, North-South and triangular cooperation, to meet the needs for effective implementation, particularly in developing countries, fostering joint technology development and joint scientific research programmes for the conservation and sustainable use of biodiversity and strengthening scientific research and monitoring capacities, commensurate with the ambition of the goals and targets of the framework.</w:t>
      </w:r>
    </w:p>
    <w:p w14:paraId="4CFFFF14" w14:textId="54E0A5A9" w:rsidR="00AB6A2C" w:rsidRPr="004508B9" w:rsidRDefault="00AB6A2C" w:rsidP="007461FD">
      <w:pPr>
        <w:pStyle w:val="Para1"/>
        <w:keepNext/>
        <w:numPr>
          <w:ilvl w:val="0"/>
          <w:numId w:val="0"/>
        </w:numPr>
        <w:suppressLineNumbers/>
        <w:suppressAutoHyphens/>
        <w:snapToGrid w:val="0"/>
        <w:spacing w:before="240" w:after="60"/>
        <w:rPr>
          <w:b/>
          <w:bCs/>
          <w:iCs/>
          <w:szCs w:val="22"/>
        </w:rPr>
      </w:pPr>
      <w:r w:rsidRPr="00C94475">
        <w:rPr>
          <w:rFonts w:eastAsia="Malgun Gothic"/>
          <w:b/>
          <w:bCs/>
          <w:color w:val="000000" w:themeColor="text1"/>
          <w:kern w:val="22"/>
          <w:szCs w:val="22"/>
        </w:rPr>
        <w:t>TARGET</w:t>
      </w:r>
      <w:r w:rsidRPr="004508B9">
        <w:rPr>
          <w:b/>
          <w:bCs/>
          <w:iCs/>
          <w:szCs w:val="22"/>
        </w:rPr>
        <w:t xml:space="preserve"> 20</w:t>
      </w:r>
      <w:r w:rsidR="009C43D2" w:rsidRPr="000A2521">
        <w:rPr>
          <w:rStyle w:val="FootnoteReference"/>
          <w:rFonts w:eastAsia="Malgun Gothic"/>
          <w:b/>
          <w:bCs/>
          <w:color w:val="000000" w:themeColor="text1"/>
          <w:kern w:val="22"/>
          <w:sz w:val="24"/>
          <w:szCs w:val="24"/>
        </w:rPr>
        <w:footnoteReference w:customMarkFollows="1" w:id="51"/>
        <w:t>‡</w:t>
      </w:r>
    </w:p>
    <w:p w14:paraId="24C70F63" w14:textId="021EF53A" w:rsidR="0095736E" w:rsidRPr="00F33DAB" w:rsidRDefault="00D257FD" w:rsidP="00804736">
      <w:pPr>
        <w:tabs>
          <w:tab w:val="left" w:pos="2228"/>
        </w:tabs>
        <w:rPr>
          <w:color w:val="000000" w:themeColor="text1"/>
          <w:szCs w:val="22"/>
        </w:rPr>
      </w:pPr>
      <w:r w:rsidRPr="00AD0EF5">
        <w:rPr>
          <w:iCs/>
          <w:szCs w:val="22"/>
        </w:rPr>
        <w:t>Ensure that the best available data, information and knowledge, are</w:t>
      </w:r>
      <w:r w:rsidRPr="00AD0EF5">
        <w:rPr>
          <w:iCs/>
          <w:spacing w:val="1"/>
          <w:szCs w:val="22"/>
        </w:rPr>
        <w:t xml:space="preserve"> </w:t>
      </w:r>
      <w:r w:rsidRPr="00AD0EF5">
        <w:rPr>
          <w:iCs/>
          <w:szCs w:val="22"/>
        </w:rPr>
        <w:t>accessible to decision makers, practitioners and the public to guide effective and equitable governance, integrated and participatory management of biodiversity, and to strengthen communication,</w:t>
      </w:r>
      <w:r w:rsidRPr="00AD0EF5">
        <w:rPr>
          <w:iCs/>
          <w:spacing w:val="1"/>
          <w:szCs w:val="22"/>
        </w:rPr>
        <w:t xml:space="preserve"> </w:t>
      </w:r>
      <w:r w:rsidRPr="00AD0EF5">
        <w:rPr>
          <w:iCs/>
          <w:szCs w:val="22"/>
        </w:rPr>
        <w:t>awareness-raising,</w:t>
      </w:r>
      <w:r w:rsidRPr="00AD0EF5">
        <w:rPr>
          <w:iCs/>
          <w:spacing w:val="-1"/>
          <w:szCs w:val="22"/>
        </w:rPr>
        <w:t xml:space="preserve"> </w:t>
      </w:r>
      <w:r w:rsidRPr="00AD0EF5">
        <w:rPr>
          <w:iCs/>
          <w:szCs w:val="22"/>
        </w:rPr>
        <w:t>education, monitoring, research and</w:t>
      </w:r>
      <w:r w:rsidRPr="00AD0EF5">
        <w:rPr>
          <w:iCs/>
          <w:spacing w:val="-1"/>
          <w:szCs w:val="22"/>
        </w:rPr>
        <w:t xml:space="preserve"> </w:t>
      </w:r>
      <w:r w:rsidRPr="00AD0EF5">
        <w:rPr>
          <w:iCs/>
          <w:szCs w:val="22"/>
        </w:rPr>
        <w:t>knowledge</w:t>
      </w:r>
      <w:r w:rsidRPr="00AD0EF5">
        <w:rPr>
          <w:iCs/>
          <w:spacing w:val="-2"/>
          <w:szCs w:val="22"/>
        </w:rPr>
        <w:t xml:space="preserve"> </w:t>
      </w:r>
      <w:r w:rsidRPr="00AD0EF5">
        <w:rPr>
          <w:iCs/>
          <w:szCs w:val="22"/>
        </w:rPr>
        <w:t>management and, also in this context, traditional knowledge, innovations, practices and technologies of indigenous peoples and local communities should only be accessed with their free, prior and informed consent</w:t>
      </w:r>
      <w:r w:rsidRPr="00AD0EF5">
        <w:rPr>
          <w:rStyle w:val="FootnoteReference"/>
          <w:iCs/>
          <w:szCs w:val="22"/>
        </w:rPr>
        <w:footnoteReference w:id="52"/>
      </w:r>
      <w:r w:rsidRPr="00AD0EF5">
        <w:rPr>
          <w:iCs/>
          <w:szCs w:val="22"/>
        </w:rPr>
        <w:t>, in accordance with national legislation.</w:t>
      </w:r>
    </w:p>
    <w:p w14:paraId="504AD327" w14:textId="17383686" w:rsidR="00AB6A2C" w:rsidRPr="004508B9" w:rsidRDefault="00AB6A2C" w:rsidP="007461FD">
      <w:pPr>
        <w:pStyle w:val="Para1"/>
        <w:keepNext/>
        <w:numPr>
          <w:ilvl w:val="0"/>
          <w:numId w:val="0"/>
        </w:numPr>
        <w:suppressLineNumbers/>
        <w:suppressAutoHyphens/>
        <w:snapToGrid w:val="0"/>
        <w:spacing w:before="240" w:after="60"/>
        <w:rPr>
          <w:b/>
          <w:bCs/>
          <w:szCs w:val="22"/>
        </w:rPr>
      </w:pPr>
      <w:r w:rsidRPr="00C94475">
        <w:rPr>
          <w:rFonts w:eastAsia="Malgun Gothic"/>
          <w:b/>
          <w:bCs/>
          <w:color w:val="000000" w:themeColor="text1"/>
          <w:kern w:val="22"/>
          <w:szCs w:val="22"/>
        </w:rPr>
        <w:t>TARGET</w:t>
      </w:r>
      <w:r w:rsidRPr="004508B9">
        <w:rPr>
          <w:b/>
          <w:bCs/>
          <w:iCs/>
          <w:szCs w:val="22"/>
        </w:rPr>
        <w:t xml:space="preserve"> 21</w:t>
      </w:r>
      <w:r w:rsidR="009C43D2" w:rsidRPr="000A2521">
        <w:rPr>
          <w:rStyle w:val="FootnoteReference"/>
          <w:rFonts w:eastAsia="Malgun Gothic"/>
          <w:b/>
          <w:bCs/>
          <w:color w:val="000000" w:themeColor="text1"/>
          <w:kern w:val="22"/>
          <w:sz w:val="24"/>
          <w:szCs w:val="24"/>
        </w:rPr>
        <w:footnoteReference w:customMarkFollows="1" w:id="53"/>
        <w:t>‡</w:t>
      </w:r>
    </w:p>
    <w:p w14:paraId="53B70EE1" w14:textId="78B2682A" w:rsidR="00C8300E" w:rsidRDefault="00927293">
      <w:pPr>
        <w:spacing w:before="60" w:after="60"/>
        <w:ind w:right="6"/>
        <w:rPr>
          <w:b/>
          <w:bCs/>
          <w:iCs/>
          <w:szCs w:val="22"/>
        </w:rPr>
      </w:pPr>
      <w:r w:rsidRPr="00AD0EF5">
        <w:rPr>
          <w:iCs/>
          <w:szCs w:val="22"/>
        </w:rPr>
        <w:t>Ensure the full, equitable, inclusive, effective and gender-responsive representation and participation in decision-making, and access to justice and information related to biodiversity by indigenous peoples and local communities, respecting their cultures and their rights over</w:t>
      </w:r>
      <w:r w:rsidRPr="00AD0EF5">
        <w:rPr>
          <w:iCs/>
          <w:spacing w:val="1"/>
          <w:szCs w:val="22"/>
        </w:rPr>
        <w:t xml:space="preserve"> </w:t>
      </w:r>
      <w:r w:rsidRPr="00AD0EF5">
        <w:rPr>
          <w:iCs/>
          <w:szCs w:val="22"/>
        </w:rPr>
        <w:t>lands,</w:t>
      </w:r>
      <w:r w:rsidRPr="00AD0EF5">
        <w:rPr>
          <w:iCs/>
          <w:spacing w:val="-12"/>
          <w:szCs w:val="22"/>
        </w:rPr>
        <w:t xml:space="preserve"> </w:t>
      </w:r>
      <w:r w:rsidRPr="00AD0EF5">
        <w:rPr>
          <w:iCs/>
          <w:szCs w:val="22"/>
        </w:rPr>
        <w:t>territories</w:t>
      </w:r>
      <w:r w:rsidRPr="00AD0EF5">
        <w:rPr>
          <w:iCs/>
          <w:spacing w:val="-10"/>
          <w:szCs w:val="22"/>
        </w:rPr>
        <w:t>,</w:t>
      </w:r>
      <w:r w:rsidRPr="00AD0EF5">
        <w:rPr>
          <w:iCs/>
          <w:spacing w:val="-12"/>
          <w:szCs w:val="22"/>
        </w:rPr>
        <w:t xml:space="preserve"> </w:t>
      </w:r>
      <w:r w:rsidRPr="00AD0EF5">
        <w:rPr>
          <w:iCs/>
          <w:szCs w:val="22"/>
        </w:rPr>
        <w:t>resources, and traditional knowledge,</w:t>
      </w:r>
      <w:r w:rsidRPr="00AD0EF5">
        <w:rPr>
          <w:iCs/>
          <w:spacing w:val="-10"/>
          <w:szCs w:val="22"/>
        </w:rPr>
        <w:t xml:space="preserve"> </w:t>
      </w:r>
      <w:r w:rsidRPr="00AD0EF5">
        <w:rPr>
          <w:iCs/>
          <w:szCs w:val="22"/>
        </w:rPr>
        <w:t>as well as by women and girls, children and youth, and persons with disabilities and ensure the full protection of environmental human rights defenders.</w:t>
      </w:r>
    </w:p>
    <w:p w14:paraId="14DF0F29" w14:textId="63CE87E5" w:rsidR="00AB6A2C" w:rsidRDefault="00AB6A2C" w:rsidP="007461FD">
      <w:pPr>
        <w:pStyle w:val="Para1"/>
        <w:keepNext/>
        <w:numPr>
          <w:ilvl w:val="0"/>
          <w:numId w:val="0"/>
        </w:numPr>
        <w:suppressLineNumbers/>
        <w:suppressAutoHyphens/>
        <w:snapToGrid w:val="0"/>
        <w:spacing w:before="240" w:after="60"/>
        <w:rPr>
          <w:iCs/>
          <w:szCs w:val="22"/>
        </w:rPr>
      </w:pPr>
      <w:r w:rsidRPr="00C94475">
        <w:rPr>
          <w:rFonts w:eastAsia="Malgun Gothic"/>
          <w:b/>
          <w:bCs/>
          <w:color w:val="000000" w:themeColor="text1"/>
          <w:kern w:val="22"/>
          <w:szCs w:val="22"/>
        </w:rPr>
        <w:t>TARGET</w:t>
      </w:r>
      <w:r w:rsidRPr="00C83EF6">
        <w:rPr>
          <w:b/>
          <w:bCs/>
          <w:iCs/>
          <w:szCs w:val="22"/>
        </w:rPr>
        <w:t xml:space="preserve"> 22</w:t>
      </w:r>
      <w:r w:rsidR="009C43D2" w:rsidRPr="000A2521">
        <w:rPr>
          <w:rStyle w:val="FootnoteReference"/>
          <w:rFonts w:eastAsia="Malgun Gothic"/>
          <w:b/>
          <w:bCs/>
          <w:color w:val="000000" w:themeColor="text1"/>
          <w:kern w:val="22"/>
          <w:sz w:val="24"/>
          <w:szCs w:val="24"/>
        </w:rPr>
        <w:footnoteReference w:customMarkFollows="1" w:id="54"/>
        <w:t>‡</w:t>
      </w:r>
    </w:p>
    <w:p w14:paraId="26E2BE87" w14:textId="719DE66A" w:rsidR="0098208F" w:rsidRDefault="0098208F" w:rsidP="004228CD">
      <w:pPr>
        <w:tabs>
          <w:tab w:val="left" w:pos="2228"/>
        </w:tabs>
        <w:rPr>
          <w:szCs w:val="22"/>
        </w:rPr>
      </w:pPr>
      <w:r w:rsidRPr="00AD0EF5">
        <w:rPr>
          <w:szCs w:val="22"/>
        </w:rPr>
        <w:t xml:space="preserve">Ensure gender equality in the implementation of the framework through a gender </w:t>
      </w:r>
      <w:r w:rsidR="000E5554">
        <w:rPr>
          <w:szCs w:val="22"/>
        </w:rPr>
        <w:t>[</w:t>
      </w:r>
      <w:r w:rsidRPr="00AD0EF5">
        <w:rPr>
          <w:szCs w:val="22"/>
        </w:rPr>
        <w:t>responsive</w:t>
      </w:r>
      <w:r w:rsidR="000E5554">
        <w:rPr>
          <w:szCs w:val="22"/>
        </w:rPr>
        <w:t>]</w:t>
      </w:r>
      <w:r w:rsidRPr="00AD0EF5">
        <w:rPr>
          <w:szCs w:val="22"/>
        </w:rPr>
        <w:t xml:space="preserve"> approach where all women and girls have equal opportunity and capacity to contribute to the three objectives of the Convention, including by recognizing their equal rights and access to land and natural resources and their full, equitable, meaningful and informed participation and leadership at all levels of action, engagement, policy and decision-making related to biodiversity.</w:t>
      </w:r>
    </w:p>
    <w:p w14:paraId="4466533D" w14:textId="60D96E3B" w:rsidR="00F425F0" w:rsidRPr="00AD0EF5" w:rsidRDefault="00F425F0" w:rsidP="007461FD">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Pr>
          <w:rFonts w:eastAsia="Malgun Gothic"/>
          <w:b/>
          <w:bCs/>
          <w:color w:val="000000" w:themeColor="text1"/>
          <w:kern w:val="22"/>
          <w:szCs w:val="22"/>
        </w:rPr>
        <w:t>[</w:t>
      </w:r>
      <w:r w:rsidRPr="00AD0EF5">
        <w:rPr>
          <w:rFonts w:eastAsia="Malgun Gothic"/>
          <w:b/>
          <w:bCs/>
          <w:color w:val="000000" w:themeColor="text1"/>
          <w:kern w:val="22"/>
          <w:szCs w:val="22"/>
        </w:rPr>
        <w:t xml:space="preserve">ADDITIONAL </w:t>
      </w:r>
      <w:r w:rsidRPr="0013591B">
        <w:rPr>
          <w:rFonts w:eastAsia="Malgun Gothic"/>
          <w:b/>
          <w:bCs/>
          <w:color w:val="000000" w:themeColor="text1"/>
          <w:kern w:val="22"/>
          <w:szCs w:val="22"/>
        </w:rPr>
        <w:t>TARGET</w:t>
      </w:r>
      <w:r w:rsidRPr="00AD0EF5">
        <w:rPr>
          <w:rStyle w:val="FootnoteReference"/>
          <w:rFonts w:eastAsia="Malgun Gothic"/>
          <w:b/>
          <w:bCs/>
          <w:color w:val="000000" w:themeColor="text1"/>
          <w:kern w:val="22"/>
          <w:szCs w:val="22"/>
        </w:rPr>
        <w:footnoteReference w:customMarkFollows="1" w:id="55"/>
        <w:t>**</w:t>
      </w:r>
    </w:p>
    <w:p w14:paraId="24942201" w14:textId="77777777" w:rsidR="00F425F0" w:rsidRPr="00E75AB0" w:rsidRDefault="00F425F0" w:rsidP="004228CD">
      <w:pPr>
        <w:rPr>
          <w:b/>
          <w:bCs/>
        </w:rPr>
      </w:pPr>
      <w:r w:rsidRPr="00AD0EF5">
        <w:rPr>
          <w:rStyle w:val="normaltextrun"/>
          <w:iCs/>
          <w:color w:val="000000"/>
        </w:rPr>
        <w:t>Implement biodiversity-inclusive One Health approaches, focusing especially on the risks of the emergence and transmission of zoonotic diseases, to avoid or reduce risks to the health of humans, wild and domesticated species, and ecosystems.</w:t>
      </w:r>
      <w:r>
        <w:rPr>
          <w:rStyle w:val="normaltextrun"/>
          <w:iCs/>
          <w:color w:val="000000"/>
        </w:rPr>
        <w:t>]</w:t>
      </w:r>
    </w:p>
    <w:p w14:paraId="23FA01C7" w14:textId="77777777" w:rsidR="00033C2A" w:rsidRPr="00AD0EF5" w:rsidRDefault="00033C2A" w:rsidP="007461FD">
      <w:pPr>
        <w:pStyle w:val="Para1"/>
        <w:keepNext/>
        <w:numPr>
          <w:ilvl w:val="0"/>
          <w:numId w:val="0"/>
        </w:numPr>
        <w:suppressLineNumbers/>
        <w:suppressAutoHyphens/>
        <w:snapToGrid w:val="0"/>
        <w:spacing w:before="240" w:after="60"/>
        <w:rPr>
          <w:rFonts w:eastAsia="Malgun Gothic"/>
          <w:b/>
          <w:bCs/>
          <w:color w:val="000000" w:themeColor="text1"/>
          <w:kern w:val="22"/>
          <w:szCs w:val="22"/>
        </w:rPr>
      </w:pPr>
      <w:r>
        <w:rPr>
          <w:rFonts w:eastAsia="Malgun Gothic"/>
          <w:b/>
          <w:bCs/>
          <w:color w:val="000000" w:themeColor="text1"/>
          <w:kern w:val="22"/>
          <w:szCs w:val="22"/>
        </w:rPr>
        <w:t>[</w:t>
      </w:r>
      <w:r w:rsidRPr="00AD0EF5">
        <w:rPr>
          <w:rFonts w:eastAsia="Malgun Gothic"/>
          <w:b/>
          <w:bCs/>
          <w:color w:val="000000" w:themeColor="text1"/>
          <w:kern w:val="22"/>
          <w:szCs w:val="22"/>
        </w:rPr>
        <w:t xml:space="preserve">ADDITIONAL </w:t>
      </w:r>
      <w:r w:rsidRPr="0013591B">
        <w:rPr>
          <w:rFonts w:eastAsia="Malgun Gothic"/>
          <w:b/>
          <w:bCs/>
          <w:color w:val="000000" w:themeColor="text1"/>
          <w:kern w:val="22"/>
          <w:szCs w:val="22"/>
        </w:rPr>
        <w:t>TARGET</w:t>
      </w:r>
      <w:r w:rsidRPr="00AD0EF5">
        <w:rPr>
          <w:rStyle w:val="FootnoteReference"/>
          <w:rFonts w:eastAsia="Malgun Gothic"/>
          <w:b/>
          <w:bCs/>
          <w:color w:val="000000" w:themeColor="text1"/>
          <w:kern w:val="22"/>
          <w:szCs w:val="22"/>
        </w:rPr>
        <w:footnoteReference w:customMarkFollows="1" w:id="56"/>
        <w:t>**</w:t>
      </w:r>
    </w:p>
    <w:p w14:paraId="32BB090C" w14:textId="171AFC6F" w:rsidR="000D241B" w:rsidRPr="00804736" w:rsidRDefault="000D241B" w:rsidP="000D241B">
      <w:pPr>
        <w:autoSpaceDE w:val="0"/>
        <w:autoSpaceDN w:val="0"/>
        <w:adjustRightInd w:val="0"/>
        <w:jc w:val="left"/>
        <w:rPr>
          <w:rStyle w:val="normaltextrun"/>
          <w:iCs/>
          <w:color w:val="000000"/>
        </w:rPr>
      </w:pPr>
      <w:r w:rsidRPr="00804736">
        <w:rPr>
          <w:rStyle w:val="normaltextrun"/>
          <w:iCs/>
          <w:color w:val="000000"/>
        </w:rPr>
        <w:t>Fair and equitable benefit sharing for potentially pandemic pathogens, including improved access to</w:t>
      </w:r>
    </w:p>
    <w:p w14:paraId="4C56EF52" w14:textId="77777777" w:rsidR="000D241B" w:rsidRPr="00804736" w:rsidRDefault="000D241B" w:rsidP="000D241B">
      <w:pPr>
        <w:autoSpaceDE w:val="0"/>
        <w:autoSpaceDN w:val="0"/>
        <w:adjustRightInd w:val="0"/>
        <w:jc w:val="left"/>
        <w:rPr>
          <w:rStyle w:val="normaltextrun"/>
          <w:iCs/>
          <w:color w:val="000000"/>
        </w:rPr>
      </w:pPr>
      <w:r w:rsidRPr="00804736">
        <w:rPr>
          <w:rStyle w:val="normaltextrun"/>
          <w:iCs/>
          <w:color w:val="000000"/>
        </w:rPr>
        <w:t>zoonosis response tools, to be realized by adoption of a Specialized International Instrument by the</w:t>
      </w:r>
    </w:p>
    <w:p w14:paraId="3BE747D2" w14:textId="5B2E37AE" w:rsidR="000D241B" w:rsidRPr="00804736" w:rsidRDefault="000D241B" w:rsidP="000D241B">
      <w:pPr>
        <w:tabs>
          <w:tab w:val="left" w:pos="2228"/>
        </w:tabs>
        <w:rPr>
          <w:rStyle w:val="normaltextrun"/>
          <w:iCs/>
          <w:color w:val="000000"/>
        </w:rPr>
      </w:pPr>
      <w:r w:rsidRPr="00804736">
        <w:rPr>
          <w:rStyle w:val="normaltextrun"/>
          <w:iCs/>
          <w:color w:val="000000"/>
        </w:rPr>
        <w:t>World Health Assembly before 2025 and its recognition by the CBD at COP 17.</w:t>
      </w:r>
      <w:r w:rsidR="008F2909">
        <w:rPr>
          <w:rStyle w:val="normaltextrun"/>
          <w:iCs/>
          <w:color w:val="000000"/>
        </w:rPr>
        <w:t>]</w:t>
      </w:r>
    </w:p>
    <w:p w14:paraId="32051155" w14:textId="2DCB6FB4" w:rsidR="00C8300E" w:rsidRPr="00C83EF6" w:rsidRDefault="00C8300E" w:rsidP="007461FD">
      <w:pPr>
        <w:keepNext/>
        <w:spacing w:before="240" w:after="120"/>
        <w:jc w:val="center"/>
        <w:outlineLvl w:val="1"/>
        <w:rPr>
          <w:b/>
          <w:bCs/>
          <w:i/>
          <w:color w:val="000000" w:themeColor="text1"/>
          <w:szCs w:val="22"/>
        </w:rPr>
      </w:pPr>
      <w:r w:rsidRPr="00C83EF6" w:rsidDel="00864AC8">
        <w:rPr>
          <w:b/>
          <w:bCs/>
          <w:color w:val="000000" w:themeColor="text1"/>
          <w:szCs w:val="22"/>
        </w:rPr>
        <w:t>S</w:t>
      </w:r>
      <w:r w:rsidRPr="00C83EF6">
        <w:rPr>
          <w:b/>
          <w:bCs/>
          <w:color w:val="000000" w:themeColor="text1"/>
          <w:szCs w:val="22"/>
        </w:rPr>
        <w:t>ection H.</w:t>
      </w:r>
      <w:r w:rsidRPr="00C83EF6">
        <w:rPr>
          <w:b/>
          <w:bCs/>
          <w:color w:val="000000" w:themeColor="text1"/>
          <w:szCs w:val="22"/>
        </w:rPr>
        <w:tab/>
        <w:t>Implementation and support mechanism</w:t>
      </w:r>
    </w:p>
    <w:p w14:paraId="084BF544" w14:textId="40FED122" w:rsidR="00925322" w:rsidRPr="00125D10" w:rsidRDefault="00925322" w:rsidP="007461FD">
      <w:pPr>
        <w:spacing w:before="120" w:after="120"/>
        <w:rPr>
          <w:iCs/>
          <w:szCs w:val="22"/>
        </w:rPr>
      </w:pPr>
      <w:r w:rsidRPr="00125D10">
        <w:rPr>
          <w:iCs/>
          <w:szCs w:val="22"/>
        </w:rPr>
        <w:t>[</w:t>
      </w:r>
      <w:r w:rsidR="008213B1">
        <w:rPr>
          <w:iCs/>
          <w:szCs w:val="22"/>
        </w:rPr>
        <w:t>35</w:t>
      </w:r>
      <w:r w:rsidRPr="00125D10">
        <w:rPr>
          <w:iCs/>
          <w:szCs w:val="22"/>
        </w:rPr>
        <w:t>.</w:t>
      </w:r>
      <w:r w:rsidRPr="00125D10">
        <w:rPr>
          <w:iCs/>
          <w:szCs w:val="22"/>
        </w:rPr>
        <w:tab/>
        <w:t xml:space="preserve">Implementation of the framework and the achievement of its goals and targets will be facilitated and enhanced through [[adequate financing from all sources,] [aligning public and private financial flows with biodiversity objectives, eliminating or redirecting resources harmful to biodiversity to nature-positive activities, [in particular subsidies for agriculture and fisheries, in line with WTO rules], [enhancing the effectiveness and efficiency of resource use], / [enhancing the transparency of resource provision, avoiding double counting,] and through] support mechanisms and strategies under the Convention on Biological Diversity and its Protocols, including [its] financial mechanism[s], and strategies and plans for [strengthening [and fast tracking]] / [substantially and progressively increasing] and mobilizing resources, capacity-building and development, technical and scientific cooperation and technology transfer [and technology for horizon-scanning, monitoring and assessment], knowledge management, [in accordance with Articles 16, 17, 18, 20 and 21 of the Convention,] [gender responsive implementation] and for mainstreaming biodiversity within and across policies and sectors, as well as through relevant mechanisms under other conventions and international processes combined under aligned programmes of work, and through national and regional biodiversity action plans[, national biodiversity finance plans or similar instruments, and national capacity-building and development plans, building upon the long-term strategic framework for capacity-building and development]. [The implementation of the framework will address the financial, capacity, technical, technological constraints faced by developing country Parties, in line with Article 20.4 of the Convention.] </w:t>
      </w:r>
    </w:p>
    <w:p w14:paraId="650CDF8F" w14:textId="0AA9C9C4" w:rsidR="00925322" w:rsidRPr="00125D10" w:rsidRDefault="00925322" w:rsidP="007461FD">
      <w:pPr>
        <w:spacing w:before="120" w:after="120"/>
        <w:rPr>
          <w:iCs/>
          <w:szCs w:val="22"/>
        </w:rPr>
      </w:pPr>
      <w:r w:rsidRPr="00125D10">
        <w:rPr>
          <w:iCs/>
          <w:szCs w:val="22"/>
        </w:rPr>
        <w:t>[</w:t>
      </w:r>
      <w:r w:rsidR="008213B1">
        <w:rPr>
          <w:iCs/>
          <w:szCs w:val="22"/>
        </w:rPr>
        <w:t>36.</w:t>
      </w:r>
      <w:r w:rsidRPr="00125D10">
        <w:rPr>
          <w:iCs/>
          <w:szCs w:val="22"/>
        </w:rPr>
        <w:tab/>
        <w:t xml:space="preserve">The implementation will also be supported by [the establishment of an additional financial mechanism in a form of a Global Biodiversity Fund; a global mechanism for sharing benefits arising from the utilization of genetic resources and digital sequence information on genetic resources; ] an institutional mechanism to promote and facilitate technical and scientific cooperation, including [a global technical and scientific cooperation support centre that would work together with] a network of regional support centres; an institutional arrangement for a new programme of work on Article 8(j) and other provisions of the Convention related to indigenous peoples and local and communities; and [the clearing-house mechanism for [facilitating education and] implementing the knowledge-management component of the framework] / [a mechanism to facilitate education] and knowledge sharing among Parties and relevant stakeholders, and the Gender Plan of Action. [The framework, through the mechanisms, [shall] / [should] implement all of the elements referred to in section </w:t>
      </w:r>
      <w:proofErr w:type="spellStart"/>
      <w:r w:rsidRPr="00125D10">
        <w:rPr>
          <w:iCs/>
          <w:szCs w:val="22"/>
        </w:rPr>
        <w:t>Bbis</w:t>
      </w:r>
      <w:proofErr w:type="spellEnd"/>
      <w:r w:rsidRPr="00125D10">
        <w:rPr>
          <w:iCs/>
          <w:szCs w:val="22"/>
        </w:rPr>
        <w:t xml:space="preserve">]]. </w:t>
      </w:r>
    </w:p>
    <w:p w14:paraId="39E95115" w14:textId="2EAE1176" w:rsidR="00925322" w:rsidRPr="00125D10" w:rsidRDefault="008213B1" w:rsidP="004228CD">
      <w:pPr>
        <w:spacing w:before="60" w:after="60"/>
        <w:rPr>
          <w:iCs/>
          <w:szCs w:val="22"/>
        </w:rPr>
      </w:pPr>
      <w:r>
        <w:rPr>
          <w:iCs/>
          <w:szCs w:val="22"/>
        </w:rPr>
        <w:t>37</w:t>
      </w:r>
      <w:r w:rsidR="00925322" w:rsidRPr="00125D10">
        <w:rPr>
          <w:iCs/>
          <w:szCs w:val="22"/>
        </w:rPr>
        <w:t>.</w:t>
      </w:r>
      <w:r w:rsidR="00925322" w:rsidRPr="00125D10">
        <w:rPr>
          <w:iCs/>
          <w:szCs w:val="22"/>
        </w:rPr>
        <w:tab/>
        <w:t>The implementation of the framework will build on an urgent and renewed sense of international cooperation and solidarity. Parties and relevant stakeholders are encouraged to put in place the innovative solutions and strategic partnerships needed to accelerate the implementation of the framework after its adoption in order to ensure delivery on the ambition in its goals and targets.</w:t>
      </w:r>
    </w:p>
    <w:p w14:paraId="46D86E31" w14:textId="66E0AA9D" w:rsidR="00925322" w:rsidRPr="00125D10" w:rsidRDefault="00925322" w:rsidP="004228CD">
      <w:pPr>
        <w:spacing w:before="60" w:after="60"/>
      </w:pPr>
      <w:r w:rsidRPr="00125D10">
        <w:rPr>
          <w:iCs/>
          <w:szCs w:val="22"/>
        </w:rPr>
        <w:t>3</w:t>
      </w:r>
      <w:r w:rsidR="008213B1">
        <w:rPr>
          <w:iCs/>
          <w:szCs w:val="22"/>
        </w:rPr>
        <w:t>8</w:t>
      </w:r>
      <w:r w:rsidRPr="00125D10">
        <w:rPr>
          <w:iCs/>
          <w:szCs w:val="22"/>
        </w:rPr>
        <w:t>.</w:t>
      </w:r>
      <w:r w:rsidRPr="00125D10">
        <w:rPr>
          <w:iCs/>
          <w:szCs w:val="22"/>
        </w:rPr>
        <w:tab/>
        <w:t>All support mechanisms for implementation will be updated and aligned with the framework in a timely manner.]</w:t>
      </w:r>
      <w:r w:rsidRPr="00125D10">
        <w:t xml:space="preserve"> </w:t>
      </w:r>
    </w:p>
    <w:p w14:paraId="359C9CA5" w14:textId="77777777" w:rsidR="005C7D3E" w:rsidRPr="00125D10" w:rsidRDefault="005C7D3E" w:rsidP="007461FD">
      <w:pPr>
        <w:pStyle w:val="Heading2"/>
        <w:keepNext w:val="0"/>
        <w:suppressLineNumbers/>
        <w:tabs>
          <w:tab w:val="clear" w:pos="720"/>
          <w:tab w:val="left" w:pos="426"/>
        </w:tabs>
        <w:suppressAutoHyphens/>
        <w:spacing w:after="240"/>
        <w:ind w:left="357"/>
      </w:pPr>
      <w:r w:rsidRPr="00125D10">
        <w:t>[Section I.</w:t>
      </w:r>
      <w:r w:rsidRPr="00125D10">
        <w:tab/>
        <w:t xml:space="preserve"> Enabling conditions</w:t>
      </w:r>
      <w:r w:rsidRPr="00125D10">
        <w:rPr>
          <w:rStyle w:val="FootnoteReference"/>
        </w:rPr>
        <w:footnoteReference w:customMarkFollows="1" w:id="57"/>
        <w:t>*</w:t>
      </w:r>
      <w:r w:rsidRPr="00125D10">
        <w:t xml:space="preserve"> </w:t>
      </w:r>
    </w:p>
    <w:p w14:paraId="54323A29" w14:textId="5351188A" w:rsidR="005C7D3E" w:rsidRPr="00125D10" w:rsidRDefault="008213B1" w:rsidP="007461FD">
      <w:pPr>
        <w:pStyle w:val="Para1"/>
        <w:numPr>
          <w:ilvl w:val="0"/>
          <w:numId w:val="0"/>
        </w:numPr>
        <w:tabs>
          <w:tab w:val="left" w:pos="630"/>
        </w:tabs>
      </w:pPr>
      <w:r>
        <w:t>39.</w:t>
      </w:r>
      <w:r>
        <w:tab/>
      </w:r>
      <w:r w:rsidR="005C7D3E" w:rsidRPr="00125D10">
        <w:t>[Recognizing that economic and social development and poverty eradication are the basis for the implementation of the framework and are the first and overriding priorities of developing countries.</w:t>
      </w:r>
    </w:p>
    <w:p w14:paraId="25EE1708" w14:textId="2B981F01" w:rsidR="005C7D3E" w:rsidRPr="00125D10" w:rsidRDefault="008213B1" w:rsidP="007461FD">
      <w:pPr>
        <w:pStyle w:val="Para1"/>
        <w:numPr>
          <w:ilvl w:val="0"/>
          <w:numId w:val="0"/>
        </w:numPr>
        <w:tabs>
          <w:tab w:val="left" w:pos="630"/>
        </w:tabs>
      </w:pPr>
      <w:r>
        <w:t>40.</w:t>
      </w:r>
      <w:r>
        <w:tab/>
      </w:r>
      <w:r w:rsidR="005C7D3E" w:rsidRPr="00125D10">
        <w:t xml:space="preserve">The full implementation of the framework will require the provision of adequate, predictable and easily accessible financial resources from all sources on a </w:t>
      </w:r>
      <w:proofErr w:type="gramStart"/>
      <w:r w:rsidR="005C7D3E" w:rsidRPr="00125D10">
        <w:t>needs</w:t>
      </w:r>
      <w:proofErr w:type="gramEnd"/>
      <w:r w:rsidR="005C7D3E" w:rsidRPr="00125D10">
        <w:t xml:space="preserve"> basis, in line with Article 20 of the Convention. It further requires cooperation and collaboration in building the necessary capacity and transfer of technologies to allow parties, especially developing country Party to fully implement the framework.</w:t>
      </w:r>
    </w:p>
    <w:p w14:paraId="39F6431B" w14:textId="07A607EF" w:rsidR="005C7D3E" w:rsidRPr="00125D10" w:rsidRDefault="008213B1" w:rsidP="004228CD">
      <w:pPr>
        <w:pStyle w:val="Para1"/>
        <w:numPr>
          <w:ilvl w:val="0"/>
          <w:numId w:val="0"/>
        </w:numPr>
        <w:tabs>
          <w:tab w:val="left" w:pos="630"/>
        </w:tabs>
      </w:pPr>
      <w:r>
        <w:t>41.</w:t>
      </w:r>
      <w:r>
        <w:tab/>
      </w:r>
      <w:r w:rsidR="005C7D3E" w:rsidRPr="00125D10">
        <w:t xml:space="preserve">The full implementation of the framework requires adequate, </w:t>
      </w:r>
      <w:proofErr w:type="gramStart"/>
      <w:r w:rsidR="005C7D3E" w:rsidRPr="00125D10">
        <w:t>predictable</w:t>
      </w:r>
      <w:proofErr w:type="gramEnd"/>
      <w:r w:rsidR="005C7D3E" w:rsidRPr="00125D10">
        <w:t xml:space="preserve"> and easily accessible financial resources from all sources, prioritizing public sources.</w:t>
      </w:r>
    </w:p>
    <w:p w14:paraId="37793B4D" w14:textId="741DDA47" w:rsidR="005C7D3E" w:rsidRPr="00125D10" w:rsidRDefault="008213B1" w:rsidP="004228CD">
      <w:pPr>
        <w:pStyle w:val="Para1"/>
        <w:numPr>
          <w:ilvl w:val="0"/>
          <w:numId w:val="0"/>
        </w:numPr>
        <w:tabs>
          <w:tab w:val="left" w:pos="630"/>
        </w:tabs>
      </w:pPr>
      <w:r>
        <w:t>42.</w:t>
      </w:r>
      <w:r>
        <w:tab/>
      </w:r>
      <w:r w:rsidR="005C7D3E" w:rsidRPr="00125D10">
        <w:t xml:space="preserve">It will require the implementation of conservation and sustainable use measures in a mutually reinforcing manner, and the creation of opportunities for sustainable bio-based products and services, </w:t>
      </w:r>
      <w:proofErr w:type="gramStart"/>
      <w:r w:rsidR="005C7D3E" w:rsidRPr="00125D10">
        <w:t>in particular in</w:t>
      </w:r>
      <w:proofErr w:type="gramEnd"/>
      <w:r w:rsidR="005C7D3E" w:rsidRPr="00125D10">
        <w:t xml:space="preserve"> developed countries’ markets, as the most cost-effective action to implement the framework.]</w:t>
      </w:r>
    </w:p>
    <w:p w14:paraId="40E4C04E" w14:textId="53FE4591" w:rsidR="005C7D3E" w:rsidRPr="00125D10" w:rsidRDefault="005C7D3E" w:rsidP="004228CD">
      <w:pPr>
        <w:pStyle w:val="Para1"/>
        <w:numPr>
          <w:ilvl w:val="0"/>
          <w:numId w:val="0"/>
        </w:numPr>
        <w:tabs>
          <w:tab w:val="left" w:pos="630"/>
        </w:tabs>
        <w:rPr>
          <w:kern w:val="22"/>
        </w:rPr>
      </w:pPr>
      <w:r w:rsidRPr="00125D10">
        <w:rPr>
          <w:kern w:val="22"/>
        </w:rPr>
        <w:t>[</w:t>
      </w:r>
      <w:r w:rsidR="008213B1">
        <w:rPr>
          <w:kern w:val="22"/>
        </w:rPr>
        <w:t>43</w:t>
      </w:r>
      <w:r w:rsidRPr="00125D10">
        <w:rPr>
          <w:kern w:val="22"/>
        </w:rPr>
        <w:t>.</w:t>
      </w:r>
      <w:r w:rsidRPr="00125D10">
        <w:rPr>
          <w:kern w:val="22"/>
        </w:rPr>
        <w:tab/>
        <w:t xml:space="preserve">It will require a participatory and inclusive whole-of-society approach that engages actors beyond national Governments, including </w:t>
      </w:r>
      <w:r w:rsidRPr="00125D10">
        <w:rPr>
          <w:rStyle w:val="normaltextrun"/>
          <w:kern w:val="22"/>
        </w:rPr>
        <w:t xml:space="preserve">subnational governments, cities and other local authorities </w:t>
      </w:r>
      <w:r w:rsidRPr="00125D10">
        <w:rPr>
          <w:kern w:val="22"/>
        </w:rPr>
        <w:t>(including through the Edinburgh Declaration)</w:t>
      </w:r>
      <w:r w:rsidRPr="00125D10">
        <w:rPr>
          <w:rStyle w:val="normaltextrun"/>
          <w:kern w:val="22"/>
        </w:rPr>
        <w:t>,</w:t>
      </w:r>
      <w:r w:rsidRPr="00125D10">
        <w:rPr>
          <w:rStyle w:val="FootnoteReference"/>
          <w:kern w:val="22"/>
        </w:rPr>
        <w:footnoteReference w:id="58"/>
      </w:r>
      <w:r w:rsidRPr="00125D10">
        <w:rPr>
          <w:rStyle w:val="normaltextrun"/>
          <w:kern w:val="22"/>
        </w:rPr>
        <w:t xml:space="preserve"> intergovernmental organizations, non-governmental organizations, indigenous peoples and local communities, women’s groups, youth groups, the business and finance community, the scientific community, academia, faith-based organizations, representatives of sectors related to or dependent on biodiversity, citizens at large, and other stakeholders.</w:t>
      </w:r>
    </w:p>
    <w:p w14:paraId="22B2472E" w14:textId="5CBFA12B" w:rsidR="005C7D3E" w:rsidRPr="00125D10" w:rsidRDefault="008213B1" w:rsidP="004228CD">
      <w:pPr>
        <w:pStyle w:val="Para1"/>
        <w:numPr>
          <w:ilvl w:val="0"/>
          <w:numId w:val="0"/>
        </w:numPr>
        <w:tabs>
          <w:tab w:val="left" w:pos="630"/>
        </w:tabs>
        <w:rPr>
          <w:kern w:val="22"/>
        </w:rPr>
      </w:pPr>
      <w:r>
        <w:rPr>
          <w:kern w:val="22"/>
        </w:rPr>
        <w:t>44</w:t>
      </w:r>
      <w:r w:rsidR="005C7D3E" w:rsidRPr="00125D10">
        <w:rPr>
          <w:kern w:val="22"/>
        </w:rPr>
        <w:t>.</w:t>
      </w:r>
      <w:r w:rsidR="005C7D3E" w:rsidRPr="00125D10">
        <w:rPr>
          <w:kern w:val="22"/>
        </w:rPr>
        <w:tab/>
        <w:t xml:space="preserve">Efficiency and effectiveness will be enhanced for all by integration with relevant multilateral environmental agreements and other relevant international processes, at the global, </w:t>
      </w:r>
      <w:proofErr w:type="gramStart"/>
      <w:r w:rsidR="005C7D3E" w:rsidRPr="00125D10">
        <w:rPr>
          <w:kern w:val="22"/>
        </w:rPr>
        <w:t>regional</w:t>
      </w:r>
      <w:proofErr w:type="gramEnd"/>
      <w:r w:rsidR="005C7D3E" w:rsidRPr="00125D10">
        <w:rPr>
          <w:kern w:val="22"/>
        </w:rPr>
        <w:t xml:space="preserve"> and national levels, including</w:t>
      </w:r>
      <w:r w:rsidR="005C7D3E" w:rsidRPr="00125D10">
        <w:rPr>
          <w:color w:val="FF0000"/>
          <w:kern w:val="22"/>
        </w:rPr>
        <w:t xml:space="preserve"> </w:t>
      </w:r>
      <w:r w:rsidR="005C7D3E" w:rsidRPr="00125D10">
        <w:rPr>
          <w:kern w:val="22"/>
        </w:rPr>
        <w:t>through the strengthening or establishment of cooperation mechanisms.</w:t>
      </w:r>
    </w:p>
    <w:p w14:paraId="2C617732" w14:textId="3E96D220" w:rsidR="005C7D3E" w:rsidRPr="00125D10" w:rsidRDefault="008213B1" w:rsidP="004228CD">
      <w:pPr>
        <w:pStyle w:val="Para1"/>
        <w:numPr>
          <w:ilvl w:val="0"/>
          <w:numId w:val="0"/>
        </w:numPr>
        <w:tabs>
          <w:tab w:val="left" w:pos="630"/>
        </w:tabs>
        <w:rPr>
          <w:kern w:val="22"/>
          <w:szCs w:val="22"/>
        </w:rPr>
      </w:pPr>
      <w:r>
        <w:t>45</w:t>
      </w:r>
      <w:r w:rsidR="005C7D3E" w:rsidRPr="00125D10">
        <w:t>.</w:t>
      </w:r>
      <w:r w:rsidR="005C7D3E" w:rsidRPr="00125D10">
        <w:tab/>
      </w:r>
      <w:r w:rsidR="005C7D3E" w:rsidRPr="00125D10">
        <w:rPr>
          <w:kern w:val="22"/>
        </w:rPr>
        <w:t xml:space="preserve">Further, success will depend on ensuring greater gender equality and empowerment of women and girls, reducing inequalities, greater access to education, employing rights-based approaches, and addressing the full range of indirect drivers of biodiversity loss, as identified by the </w:t>
      </w:r>
      <w:r w:rsidR="005C7D3E" w:rsidRPr="00125D10">
        <w:rPr>
          <w:i/>
          <w:iCs/>
          <w:kern w:val="22"/>
        </w:rPr>
        <w:t>Global Assessment Report on Biodiversity and Ecosystem Services</w:t>
      </w:r>
      <w:r w:rsidR="005C7D3E" w:rsidRPr="00125D10">
        <w:rPr>
          <w:kern w:val="22"/>
        </w:rPr>
        <w:t xml:space="preserve"> issued by the Intergovernmental Science-Policy Platform on Biodiversity and Ecosystem Services,</w:t>
      </w:r>
      <w:r w:rsidR="005C7D3E" w:rsidRPr="00125D10">
        <w:rPr>
          <w:rStyle w:val="FootnoteReference"/>
          <w:kern w:val="22"/>
        </w:rPr>
        <w:footnoteReference w:id="59"/>
      </w:r>
      <w:r w:rsidR="005C7D3E" w:rsidRPr="00125D10">
        <w:rPr>
          <w:kern w:val="22"/>
        </w:rPr>
        <w:t xml:space="preserve"> including those not directly addressed by the goals and targets of the Framework, such as demography, conflict and epidemics, including in the context of the 2030 Agenda for Sustainable Development.</w:t>
      </w:r>
      <w:r w:rsidR="005C7D3E" w:rsidRPr="00125D10">
        <w:rPr>
          <w:kern w:val="22"/>
          <w:szCs w:val="22"/>
        </w:rPr>
        <w:t>]</w:t>
      </w:r>
    </w:p>
    <w:p w14:paraId="3EE96AA3" w14:textId="77777777" w:rsidR="00EE45B5" w:rsidRPr="00125D10" w:rsidRDefault="00EE45B5" w:rsidP="004228CD">
      <w:pPr>
        <w:pStyle w:val="Heading2"/>
        <w:suppressLineNumbers/>
        <w:tabs>
          <w:tab w:val="clear" w:pos="720"/>
          <w:tab w:val="left" w:pos="426"/>
        </w:tabs>
        <w:suppressAutoHyphens/>
        <w:ind w:left="360"/>
      </w:pPr>
      <w:r w:rsidRPr="00125D10">
        <w:rPr>
          <w:szCs w:val="22"/>
        </w:rPr>
        <w:t>Section J.</w:t>
      </w:r>
      <w:r w:rsidRPr="00125D10">
        <w:rPr>
          <w:szCs w:val="22"/>
        </w:rPr>
        <w:tab/>
        <w:t xml:space="preserve"> </w:t>
      </w:r>
      <w:r w:rsidRPr="00125D10">
        <w:t>Responsibility and transparency</w:t>
      </w:r>
      <w:r w:rsidRPr="00125D10">
        <w:rPr>
          <w:rStyle w:val="FootnoteReference"/>
        </w:rPr>
        <w:footnoteReference w:id="60"/>
      </w:r>
    </w:p>
    <w:p w14:paraId="1BACC04A" w14:textId="3B07F7DB" w:rsidR="00EE45B5" w:rsidRPr="00125D10" w:rsidRDefault="008213B1" w:rsidP="004228CD">
      <w:pPr>
        <w:pStyle w:val="Para1"/>
        <w:numPr>
          <w:ilvl w:val="0"/>
          <w:numId w:val="0"/>
        </w:numPr>
        <w:tabs>
          <w:tab w:val="left" w:pos="630"/>
        </w:tabs>
      </w:pPr>
      <w:r>
        <w:t>46</w:t>
      </w:r>
      <w:r w:rsidR="00EE45B5" w:rsidRPr="00125D10">
        <w:t>.</w:t>
      </w:r>
      <w:r w:rsidR="00EE45B5" w:rsidRPr="00125D10">
        <w:tab/>
        <w:t xml:space="preserve">[The [successful] implementation of the framework [requires [strengthened] responsibility and transparency [of </w:t>
      </w:r>
      <w:r w:rsidR="00EE45B5" w:rsidRPr="00125D10">
        <w:rPr>
          <w:kern w:val="22"/>
        </w:rPr>
        <w:t>action</w:t>
      </w:r>
      <w:r w:rsidR="00EE45B5" w:rsidRPr="00125D10">
        <w:t xml:space="preserve"> and support] [from all Parties [in line with the obligations on all Parties under the Convention and] in line with Article 20 of the Convention, including responsibility and transparency in support provided to developing Parties], which] will be supported by [effective] [enhanced] mechanisms for planning, monitoring, reporting and review [forming a synchronised and cyclical</w:t>
      </w:r>
      <w:r w:rsidR="00EE45B5" w:rsidRPr="00125D10" w:rsidDel="00EC2122">
        <w:t xml:space="preserve"> </w:t>
      </w:r>
      <w:r w:rsidR="00EE45B5" w:rsidRPr="00125D10">
        <w:t>system] [as described in decision 15/--] [the mechanisms shall provide flexibility in the implementation of the framework to developing country Parties according to their national circumstances including transparency of support provided and received and provide a full overview of aggregate support provided]. This includes the following elements:] [The successful implementation of the framework will be supported by effective enhanced mechanisms for planning, monitoring, reporting and review as described in decision 15/--. This includes the following elements:]</w:t>
      </w:r>
    </w:p>
    <w:p w14:paraId="4D599EE3" w14:textId="77777777" w:rsidR="00EE45B5" w:rsidRPr="00125D10" w:rsidRDefault="00EE45B5" w:rsidP="004228CD">
      <w:pPr>
        <w:tabs>
          <w:tab w:val="left" w:pos="0"/>
        </w:tabs>
        <w:spacing w:before="120" w:after="120"/>
        <w:ind w:firstLine="840"/>
      </w:pPr>
      <w:bookmarkStart w:id="6" w:name="_Hlk106702916"/>
      <w:r w:rsidRPr="00125D10">
        <w:t>(a)</w:t>
      </w:r>
      <w:r w:rsidRPr="00125D10">
        <w:tab/>
        <w:t>National biodiversity strategies and action plans (NBSAPs) as the main vehicle for implementation, [reviewed], [as appropriate,] [revised] [upgraded] and updated, [in accordance with the provision of financial resources and means of implementation] [in line with national circumstances [and capabilities]] [including [its] national targets aligned] [[to align] with the post-2020 global biodiversity framework [including national targets] [guided by the headline indicators]] [and then] communicated [in a standardized format [and synthesized]] [[as soon as possible but] no later than] [in time for] [by] [COP 16] [with a view to contributing to collective global efforts to reach the global targets] [and national targets [and including national targets reflecting contributions to each of the global goals and targets of] [aligned to] the global biodiversity framework [, aligned with global indicators were possible] [identify the indicators to be used] and [communicated] [reported] [as part of the NBSAP or separated from them in time for consideration at COP 16 and] in a standardized format];</w:t>
      </w:r>
    </w:p>
    <w:p w14:paraId="023159AA" w14:textId="77777777" w:rsidR="00EE45B5" w:rsidRPr="00125D10" w:rsidRDefault="00EE45B5" w:rsidP="004228CD">
      <w:pPr>
        <w:tabs>
          <w:tab w:val="left" w:pos="720"/>
        </w:tabs>
        <w:spacing w:after="160"/>
        <w:ind w:firstLine="840"/>
        <w:rPr>
          <w:szCs w:val="22"/>
        </w:rPr>
      </w:pPr>
      <w:r w:rsidRPr="00125D10">
        <w:rPr>
          <w:szCs w:val="22"/>
        </w:rPr>
        <w:t>(b)</w:t>
      </w:r>
      <w:r w:rsidRPr="00125D10">
        <w:rPr>
          <w:szCs w:val="22"/>
        </w:rPr>
        <w:tab/>
        <w:t xml:space="preserve">National reports [as the main reporting instrument [for Parties to report on their implementation of the Convention, on their progress against their NBSAPs and on their contribution to the global goals and targets of the global biodiversity framework] [under the Convention]], submitted in [2025 and 2029], [[including] [using] the headline indicators [contained in the monitoring framework] adopted in decision 15/--, [and information on support provided [and/or received] including tracking financial commitments and responsibilities and avoiding double counting] [and supplemented by component, complementary and national indicators] [as well as other indicators] [and using, when possible, modular reporting tools, such as </w:t>
      </w:r>
      <w:proofErr w:type="spellStart"/>
      <w:r w:rsidRPr="00125D10">
        <w:rPr>
          <w:szCs w:val="22"/>
        </w:rPr>
        <w:t>DaRT</w:t>
      </w:r>
      <w:proofErr w:type="spellEnd"/>
      <w:r w:rsidRPr="00125D10">
        <w:rPr>
          <w:szCs w:val="22"/>
        </w:rPr>
        <w:t>];</w:t>
      </w:r>
    </w:p>
    <w:p w14:paraId="3A497127" w14:textId="77777777" w:rsidR="00EE45B5" w:rsidRPr="00125D10" w:rsidRDefault="00EE45B5" w:rsidP="004228CD">
      <w:pPr>
        <w:tabs>
          <w:tab w:val="left" w:pos="720"/>
        </w:tabs>
        <w:spacing w:after="160"/>
        <w:ind w:firstLine="840"/>
        <w:rPr>
          <w:szCs w:val="22"/>
        </w:rPr>
      </w:pPr>
      <w:r w:rsidRPr="00125D10">
        <w:rPr>
          <w:szCs w:val="22"/>
        </w:rPr>
        <w:t>(c)</w:t>
      </w:r>
      <w:r w:rsidRPr="00125D10">
        <w:rPr>
          <w:szCs w:val="22"/>
        </w:rPr>
        <w:tab/>
      </w:r>
      <w:r w:rsidRPr="00125D10">
        <w:t>Voluntary peer review processes available for all Parties in order to facilitate the sharing of lessons learned and best practices, challenges and solutions [in action and support], including with regards to the means of implementation [, monitoring and reporting] [and enhancing implementation over time];</w:t>
      </w:r>
      <w:r w:rsidRPr="00125D10">
        <w:rPr>
          <w:rStyle w:val="FootnoteReference"/>
        </w:rPr>
        <w:footnoteReference w:id="61"/>
      </w:r>
    </w:p>
    <w:p w14:paraId="2E86A6F5" w14:textId="77777777" w:rsidR="00EE45B5" w:rsidRPr="00125D10" w:rsidRDefault="00EE45B5" w:rsidP="004228CD">
      <w:pPr>
        <w:tabs>
          <w:tab w:val="left" w:pos="720"/>
        </w:tabs>
        <w:spacing w:after="160"/>
        <w:ind w:firstLine="840"/>
        <w:rPr>
          <w:szCs w:val="22"/>
        </w:rPr>
      </w:pPr>
      <w:r w:rsidRPr="00125D10">
        <w:rPr>
          <w:szCs w:val="22"/>
        </w:rPr>
        <w:t>(d)</w:t>
      </w:r>
      <w:r w:rsidRPr="00125D10">
        <w:rPr>
          <w:szCs w:val="22"/>
        </w:rPr>
        <w:tab/>
      </w:r>
      <w:r w:rsidRPr="00125D10">
        <w:t>[Voluntary commitments from] non-State actors [encouraged] [aligned with [NBSAPs and/or] GBF] to cooperate with [and complement the efforts undertaken by] Parties [and to contribute [to the implementation of the framework] through their commitments [and actions] aligned with [NBSAPs and/or] the GBF] [and communicated through the Sharm El-Sheik to Kunming Action Agenda for People and Nature];</w:t>
      </w:r>
    </w:p>
    <w:p w14:paraId="7EBFE1E9" w14:textId="77777777" w:rsidR="00EE45B5" w:rsidRPr="00125D10" w:rsidRDefault="00EE45B5" w:rsidP="004228CD">
      <w:pPr>
        <w:tabs>
          <w:tab w:val="left" w:pos="720"/>
        </w:tabs>
        <w:spacing w:after="160"/>
        <w:ind w:firstLine="840"/>
        <w:rPr>
          <w:szCs w:val="22"/>
        </w:rPr>
      </w:pPr>
      <w:r w:rsidRPr="00125D10">
        <w:rPr>
          <w:szCs w:val="22"/>
        </w:rPr>
        <w:t>(e)</w:t>
      </w:r>
      <w:r w:rsidRPr="00125D10">
        <w:rPr>
          <w:szCs w:val="22"/>
        </w:rPr>
        <w:tab/>
        <w:t>[Global analysis of collective [ambition] [Synthesis of NBSAPs including national targets based on the global goals and targets] [on both action and support] [based on NBSAPs and national targets] to be carried out [by COP 16 and COP 18] and] [periodic] global [stocktake]/[conducting] review[s] of [the collective] [progress in the] implementation of the GBF,[including [the provision of] [domestic and international] means of implementation [from all sources] [capacity and resource needs as well as the tracking of funding related responsibilities of developed country Parties]] [made available for consideration at every other COP, beginning at COP 17] [to be carried out at COP 17 [mid-term review] and COP 19 [final review]] [on the basis of an [aggregate] [comprehensive] analysis of information from [NBSAPs,] national reports [and scientific, technical and technological advice provided by the Subsidiary Bodies of the Convention] [and other relevant information sources, [such as the NBSAP and contributions] [including] from [biodiversity related conventions,] non-state actors [and in light of the latest IPBES [conceptual framework and its deliverables] [reports and best available science] [and other relevant evidence based on different knowledge systems]]]];</w:t>
      </w:r>
      <w:r w:rsidRPr="00125D10">
        <w:rPr>
          <w:rStyle w:val="FootnoteReference"/>
          <w:szCs w:val="22"/>
        </w:rPr>
        <w:footnoteReference w:id="62"/>
      </w:r>
    </w:p>
    <w:p w14:paraId="224AB0D7" w14:textId="77777777" w:rsidR="00EE45B5" w:rsidRPr="00125D10" w:rsidRDefault="00EE45B5" w:rsidP="004228CD">
      <w:pPr>
        <w:pStyle w:val="ListParagraph"/>
        <w:spacing w:before="120" w:after="120"/>
        <w:ind w:left="0" w:firstLine="839"/>
        <w:contextualSpacing w:val="0"/>
        <w:rPr>
          <w:szCs w:val="22"/>
        </w:rPr>
      </w:pPr>
      <w:r w:rsidRPr="00125D10">
        <w:rPr>
          <w:szCs w:val="22"/>
        </w:rPr>
        <w:t xml:space="preserve">(e) </w:t>
      </w:r>
      <w:r w:rsidRPr="00125D10">
        <w:rPr>
          <w:i/>
          <w:iCs/>
          <w:szCs w:val="22"/>
        </w:rPr>
        <w:t>alt.</w:t>
      </w:r>
      <w:r w:rsidRPr="00125D10">
        <w:rPr>
          <w:szCs w:val="22"/>
        </w:rPr>
        <w:t xml:space="preserve"> [[Global analysis of collective ambition [to be carried out by COP 16 and COP 18] and] global [stocktake]/review [to be carried out by COP 17 and COP 19] of the implementation of the GBF;]</w:t>
      </w:r>
    </w:p>
    <w:p w14:paraId="266EF210" w14:textId="77777777" w:rsidR="00EE45B5" w:rsidRPr="00125D10" w:rsidRDefault="00EE45B5" w:rsidP="004228CD">
      <w:pPr>
        <w:pStyle w:val="ListParagraph"/>
        <w:spacing w:before="120" w:after="120"/>
        <w:ind w:left="0" w:firstLine="839"/>
        <w:contextualSpacing w:val="0"/>
        <w:rPr>
          <w:szCs w:val="22"/>
        </w:rPr>
      </w:pPr>
      <w:r w:rsidRPr="00125D10">
        <w:rPr>
          <w:szCs w:val="22"/>
        </w:rPr>
        <w:t xml:space="preserve">(e) </w:t>
      </w:r>
      <w:r w:rsidRPr="00125D10">
        <w:rPr>
          <w:i/>
          <w:iCs/>
          <w:szCs w:val="22"/>
        </w:rPr>
        <w:t>alt 2</w:t>
      </w:r>
      <w:r w:rsidRPr="00125D10">
        <w:rPr>
          <w:szCs w:val="22"/>
        </w:rPr>
        <w:t>. [Review of progress in the implementation of the GBF on the basis of national reports and scientific, technical and technological advice provided by the Subsidiary Bodies of the Convention, in line with the provisions of the Convention;]</w:t>
      </w:r>
    </w:p>
    <w:p w14:paraId="09490E02" w14:textId="77777777" w:rsidR="00EE45B5" w:rsidRPr="00125D10" w:rsidRDefault="00EE45B5" w:rsidP="004228CD">
      <w:pPr>
        <w:pStyle w:val="ListParagraph"/>
        <w:spacing w:before="120" w:after="120"/>
        <w:ind w:left="0" w:firstLine="839"/>
        <w:contextualSpacing w:val="0"/>
      </w:pPr>
      <w:r w:rsidRPr="00125D10">
        <w:rPr>
          <w:szCs w:val="22"/>
        </w:rPr>
        <w:t xml:space="preserve">(e) </w:t>
      </w:r>
      <w:r w:rsidRPr="00125D10">
        <w:rPr>
          <w:i/>
          <w:iCs/>
          <w:szCs w:val="22"/>
        </w:rPr>
        <w:t>bis</w:t>
      </w:r>
      <w:r w:rsidRPr="00125D10">
        <w:rPr>
          <w:szCs w:val="22"/>
        </w:rPr>
        <w:t xml:space="preserve"> [[In response to the above global stocktake an encouragement to Parties to periodically review] [</w:t>
      </w:r>
      <w:r w:rsidRPr="00125D10">
        <w:t>Parties [should] [are] [may, on a voluntary basis,] [encouraged to] review [their NBSAPs] and] progressively [update] [increase] [their national targets and[/or]] [the ambition of] [domestic] implementation [as needed to contribute to the achievement of the global goals and targets] [following the global biodiversity stocktake], as appropriate;]</w:t>
      </w:r>
    </w:p>
    <w:p w14:paraId="52AB0D0F" w14:textId="77777777" w:rsidR="00EE45B5" w:rsidRPr="00125D10" w:rsidRDefault="00EE45B5" w:rsidP="004228CD">
      <w:pPr>
        <w:pStyle w:val="ListParagraph"/>
        <w:spacing w:before="120" w:after="120"/>
        <w:ind w:left="0" w:firstLine="839"/>
        <w:contextualSpacing w:val="0"/>
      </w:pPr>
      <w:r w:rsidRPr="00125D10">
        <w:t xml:space="preserve">(e) </w:t>
      </w:r>
      <w:r w:rsidRPr="00125D10">
        <w:rPr>
          <w:i/>
          <w:iCs/>
        </w:rPr>
        <w:t>bis alt</w:t>
      </w:r>
      <w:r w:rsidRPr="00125D10">
        <w:t>. [Consideration by the Parties of the need to respond in appropriate and a commensurate way to the output of the mid-term review on implementation;]</w:t>
      </w:r>
    </w:p>
    <w:p w14:paraId="0720EA58" w14:textId="77777777" w:rsidR="00EE45B5" w:rsidRPr="00125D10" w:rsidRDefault="00EE45B5" w:rsidP="004228CD">
      <w:pPr>
        <w:tabs>
          <w:tab w:val="left" w:pos="0"/>
        </w:tabs>
        <w:spacing w:before="120" w:after="120"/>
        <w:ind w:firstLine="839"/>
      </w:pPr>
      <w:r w:rsidRPr="00125D10">
        <w:t>(f)</w:t>
      </w:r>
      <w:r w:rsidRPr="00125D10">
        <w:tab/>
        <w:t xml:space="preserve">Each meeting of the Conference of the Parties to review progress [and identify gaps] in implementation of the post-2020 global biodiversity framework [, [including the identification of gaps in] [and provision of] [domestic and international] means of implementation [from all sources], [and also resources, [obstacles,] capacities and technological needs,]] and to make a recommendation for further action as necessary.  </w:t>
      </w:r>
    </w:p>
    <w:p w14:paraId="14CAE90B" w14:textId="3BBC6B6B" w:rsidR="00EE45B5" w:rsidRPr="00125D10" w:rsidRDefault="00EE45B5" w:rsidP="004228CD">
      <w:pPr>
        <w:spacing w:before="120" w:after="120"/>
      </w:pPr>
      <w:r w:rsidRPr="00125D10">
        <w:t>[</w:t>
      </w:r>
      <w:r w:rsidR="008213B1">
        <w:t>46</w:t>
      </w:r>
      <w:r w:rsidR="008213B1" w:rsidRPr="00125D10">
        <w:t xml:space="preserve"> </w:t>
      </w:r>
      <w:r w:rsidRPr="00125D10">
        <w:rPr>
          <w:i/>
          <w:iCs/>
        </w:rPr>
        <w:t>alt</w:t>
      </w:r>
      <w:r w:rsidRPr="00125D10">
        <w:t>. The successful implementation of the framework requires responsibility and transparency, which will be supported by effective mechanisms for planning, monitoring, reporting and review forming a synchronized and cyclical</w:t>
      </w:r>
      <w:r w:rsidRPr="00125D10" w:rsidDel="00EC2122">
        <w:t xml:space="preserve"> </w:t>
      </w:r>
      <w:r w:rsidRPr="00125D10">
        <w:t>system. This includes the following elements:</w:t>
      </w:r>
    </w:p>
    <w:p w14:paraId="475B11E1" w14:textId="77777777" w:rsidR="00EE45B5" w:rsidRPr="00125D10" w:rsidRDefault="00EE45B5" w:rsidP="004228CD">
      <w:pPr>
        <w:tabs>
          <w:tab w:val="left" w:pos="720"/>
        </w:tabs>
        <w:spacing w:before="120" w:after="120"/>
        <w:ind w:firstLine="709"/>
        <w:rPr>
          <w:szCs w:val="22"/>
        </w:rPr>
      </w:pPr>
      <w:r w:rsidRPr="00125D10">
        <w:rPr>
          <w:szCs w:val="22"/>
        </w:rPr>
        <w:t>(a)</w:t>
      </w:r>
      <w:r w:rsidRPr="00125D10">
        <w:rPr>
          <w:szCs w:val="22"/>
        </w:rPr>
        <w:tab/>
        <w:t xml:space="preserve">National biodiversity strategies and action plans (NBSAPs) as the main vehicle for implementation, aligned with the post-2020 global biodiversity framework and reviewed, updated and communicated in time for [COP 16] in a standardized format as elaborated in decision 15/--. </w:t>
      </w:r>
      <w:r w:rsidRPr="00125D10">
        <w:t xml:space="preserve">Parties are encouraged to review and progressively increase their national targets and domestic implementation, as appropriate; </w:t>
      </w:r>
    </w:p>
    <w:p w14:paraId="0BC9B823" w14:textId="77777777" w:rsidR="00EE45B5" w:rsidRPr="00125D10" w:rsidRDefault="00EE45B5" w:rsidP="004228CD">
      <w:pPr>
        <w:tabs>
          <w:tab w:val="left" w:pos="720"/>
        </w:tabs>
        <w:spacing w:before="120" w:after="120"/>
        <w:ind w:firstLine="709"/>
        <w:rPr>
          <w:szCs w:val="22"/>
        </w:rPr>
      </w:pPr>
      <w:r w:rsidRPr="00125D10">
        <w:rPr>
          <w:szCs w:val="22"/>
        </w:rPr>
        <w:t>(b)</w:t>
      </w:r>
      <w:r w:rsidRPr="00125D10">
        <w:rPr>
          <w:szCs w:val="22"/>
        </w:rPr>
        <w:tab/>
        <w:t xml:space="preserve">National reports, submitted in [2025 and 2029], including the headline indicators adopted in decision 15/--, as well as other indicators; </w:t>
      </w:r>
    </w:p>
    <w:p w14:paraId="54A9D08F" w14:textId="77777777" w:rsidR="00EE45B5" w:rsidRPr="00125D10" w:rsidRDefault="00EE45B5" w:rsidP="004228CD">
      <w:pPr>
        <w:tabs>
          <w:tab w:val="left" w:pos="720"/>
        </w:tabs>
        <w:spacing w:before="120" w:after="120"/>
        <w:ind w:firstLine="709"/>
        <w:rPr>
          <w:szCs w:val="22"/>
        </w:rPr>
      </w:pPr>
      <w:r w:rsidRPr="00125D10">
        <w:rPr>
          <w:szCs w:val="22"/>
        </w:rPr>
        <w:t>(c)</w:t>
      </w:r>
      <w:r w:rsidRPr="00125D10">
        <w:rPr>
          <w:szCs w:val="22"/>
        </w:rPr>
        <w:tab/>
        <w:t>Facilitative, non-punitive, and respectful sharing of collective lessons learnt, and best practices, challenges and solutions through voluntary peer review and open-ended forum for country-by-country review avoiding placing an undue burden on Parties;</w:t>
      </w:r>
    </w:p>
    <w:p w14:paraId="11B2E07C" w14:textId="77777777" w:rsidR="00EE45B5" w:rsidRPr="00125D10" w:rsidRDefault="00EE45B5" w:rsidP="004228CD">
      <w:pPr>
        <w:tabs>
          <w:tab w:val="left" w:pos="720"/>
        </w:tabs>
        <w:spacing w:before="120" w:after="120"/>
        <w:ind w:firstLine="709"/>
        <w:rPr>
          <w:szCs w:val="22"/>
        </w:rPr>
      </w:pPr>
      <w:r w:rsidRPr="00125D10">
        <w:rPr>
          <w:szCs w:val="22"/>
        </w:rPr>
        <w:t>(d)</w:t>
      </w:r>
      <w:r w:rsidRPr="00125D10">
        <w:rPr>
          <w:szCs w:val="22"/>
        </w:rPr>
        <w:tab/>
      </w:r>
      <w:r w:rsidRPr="00125D10">
        <w:t xml:space="preserve">Non-State actors encouraged to cooperate with Parties and to contribute through their commitments aligned with the GBF;  </w:t>
      </w:r>
    </w:p>
    <w:p w14:paraId="165AA30E" w14:textId="77777777" w:rsidR="00EE45B5" w:rsidRPr="00125D10" w:rsidRDefault="00EE45B5" w:rsidP="004228CD">
      <w:pPr>
        <w:tabs>
          <w:tab w:val="left" w:pos="720"/>
        </w:tabs>
        <w:spacing w:before="120" w:after="120"/>
        <w:ind w:firstLine="709"/>
        <w:rPr>
          <w:szCs w:val="22"/>
        </w:rPr>
      </w:pPr>
      <w:r w:rsidRPr="00125D10">
        <w:rPr>
          <w:szCs w:val="22"/>
        </w:rPr>
        <w:t>(e)</w:t>
      </w:r>
      <w:r w:rsidRPr="00125D10">
        <w:rPr>
          <w:szCs w:val="22"/>
        </w:rPr>
        <w:tab/>
        <w:t xml:space="preserve">Global analysis of collective ambition to be carried out [by COP 16 and COP 18] and global stocktake/review of progress in the implementation of GBF [to be carried out at COP 17 and COP 19] on the basis of an aggregate analysis of information from NBSAPs, national reports and other relevant information sources, including from non-State actors;   </w:t>
      </w:r>
    </w:p>
    <w:p w14:paraId="2E2E17CB" w14:textId="77777777" w:rsidR="00EE45B5" w:rsidRPr="00125D10" w:rsidRDefault="00EE45B5" w:rsidP="004228CD">
      <w:pPr>
        <w:tabs>
          <w:tab w:val="left" w:pos="720"/>
        </w:tabs>
        <w:spacing w:before="120" w:after="120"/>
        <w:ind w:firstLine="709"/>
      </w:pPr>
      <w:r w:rsidRPr="00125D10">
        <w:t>(f)</w:t>
      </w:r>
      <w:r w:rsidRPr="00125D10">
        <w:tab/>
        <w:t>Each meeting of the Conference of the Parties to review progress in implementation of the post-2020 global biodiversity framework, including the identification of gaps in means of implementation, and a recommendation for further action as necessary.]</w:t>
      </w:r>
    </w:p>
    <w:bookmarkEnd w:id="6"/>
    <w:p w14:paraId="39539A11" w14:textId="4671C010" w:rsidR="00EE45B5" w:rsidRPr="00125D10" w:rsidRDefault="00697FB8" w:rsidP="004228CD">
      <w:pPr>
        <w:pStyle w:val="Para1"/>
        <w:numPr>
          <w:ilvl w:val="0"/>
          <w:numId w:val="0"/>
        </w:numPr>
      </w:pPr>
      <w:r>
        <w:t>47</w:t>
      </w:r>
      <w:r w:rsidR="00EE45B5" w:rsidRPr="00125D10">
        <w:t>.</w:t>
      </w:r>
      <w:r w:rsidR="00EE45B5" w:rsidRPr="00125D10">
        <w:tab/>
        <w:t xml:space="preserve">[The mechanism of implementation will be undertaken in a facilitative, non-intrusive, non-punitive manner, respecting national sovereignty, and avoiding placing undue burden on Parties. [It will consider the common but differentiated responsibilities between developed and developing country Parties and provide flexibility for developing country Parties which is to be self-determined.]] </w:t>
      </w:r>
    </w:p>
    <w:p w14:paraId="574A576A" w14:textId="14E1F7A3" w:rsidR="00EE45B5" w:rsidRPr="00125D10" w:rsidRDefault="00EE45B5" w:rsidP="004228CD">
      <w:pPr>
        <w:pStyle w:val="Para1"/>
        <w:numPr>
          <w:ilvl w:val="0"/>
          <w:numId w:val="0"/>
        </w:numPr>
      </w:pPr>
      <w:r w:rsidRPr="00125D10">
        <w:t>4</w:t>
      </w:r>
      <w:r w:rsidR="00697FB8">
        <w:t>8</w:t>
      </w:r>
      <w:r w:rsidRPr="00125D10">
        <w:t>.</w:t>
      </w:r>
      <w:r w:rsidRPr="00125D10">
        <w:tab/>
        <w:t>These mechanisms are aligned with, as appropriate, the planning, monitoring, reporting and review processes under the Cartagena and Nagoya Protocols, other relevant multilateral conventions and the 2030 Agenda for Sustainable Development, as well as the Gender Plan of Action.</w:t>
      </w:r>
    </w:p>
    <w:p w14:paraId="5A086429" w14:textId="3BE5E92E" w:rsidR="00EE45B5" w:rsidRPr="00125D10" w:rsidRDefault="00EE45B5" w:rsidP="004228CD">
      <w:pPr>
        <w:pStyle w:val="Para1"/>
        <w:numPr>
          <w:ilvl w:val="0"/>
          <w:numId w:val="0"/>
        </w:numPr>
      </w:pPr>
      <w:bookmarkStart w:id="7" w:name="_Hlk106703791"/>
      <w:r w:rsidRPr="00125D10">
        <w:t>4</w:t>
      </w:r>
      <w:r w:rsidR="00697FB8">
        <w:t>9</w:t>
      </w:r>
      <w:r w:rsidRPr="00125D10">
        <w:t>.</w:t>
      </w:r>
      <w:r w:rsidRPr="00125D10">
        <w:tab/>
        <w:t xml:space="preserve">These mechanisms will utilize a practical, easily </w:t>
      </w:r>
      <w:proofErr w:type="gramStart"/>
      <w:r w:rsidRPr="00125D10">
        <w:t>communicated</w:t>
      </w:r>
      <w:proofErr w:type="gramEnd"/>
      <w:r w:rsidRPr="00125D10">
        <w:t xml:space="preserve"> and adaptable monitoring framework, comprised of a set of headline indicators, as well as component, complementary and other indicators, which can be used to track national and global progress towards post-2020 global goals and targets. </w:t>
      </w:r>
      <w:bookmarkEnd w:id="7"/>
    </w:p>
    <w:p w14:paraId="0EF74CE4" w14:textId="7E2F4FB1" w:rsidR="00EE45B5" w:rsidRPr="00125D10" w:rsidRDefault="00697FB8" w:rsidP="004228CD">
      <w:pPr>
        <w:pStyle w:val="Para1"/>
        <w:numPr>
          <w:ilvl w:val="0"/>
          <w:numId w:val="0"/>
        </w:numPr>
      </w:pPr>
      <w:r>
        <w:t>50</w:t>
      </w:r>
      <w:r w:rsidR="00EE45B5" w:rsidRPr="00125D10">
        <w:t>.</w:t>
      </w:r>
      <w:r w:rsidR="00EE45B5" w:rsidRPr="00125D10">
        <w:tab/>
        <w:t xml:space="preserve">Capacity, </w:t>
      </w:r>
      <w:proofErr w:type="gramStart"/>
      <w:r w:rsidR="00EE45B5" w:rsidRPr="00125D10">
        <w:t>technology</w:t>
      </w:r>
      <w:proofErr w:type="gramEnd"/>
      <w:r w:rsidR="00EE45B5" w:rsidRPr="00125D10">
        <w:t xml:space="preserve"> and resource support will be provided to Parties to enable the implementation of these mechanisms for responsibility and transparency based on the principles in [</w:t>
      </w:r>
      <w:proofErr w:type="spellStart"/>
      <w:r w:rsidR="00EE45B5" w:rsidRPr="00125D10">
        <w:t>B.</w:t>
      </w:r>
      <w:r w:rsidR="00EE45B5" w:rsidRPr="00125D10">
        <w:rPr>
          <w:i/>
          <w:iCs/>
        </w:rPr>
        <w:t>bis</w:t>
      </w:r>
      <w:proofErr w:type="spellEnd"/>
      <w:r w:rsidR="00EE45B5" w:rsidRPr="00125D10">
        <w:t>] [from all Parties in line with Article 20 of the Convention, including responsibility and transparency in support provided to developing Parties].</w:t>
      </w:r>
    </w:p>
    <w:p w14:paraId="6684E600" w14:textId="77777777" w:rsidR="008805F7" w:rsidRPr="00125D10" w:rsidRDefault="008805F7" w:rsidP="007461FD">
      <w:pPr>
        <w:keepNext/>
        <w:tabs>
          <w:tab w:val="left" w:pos="2228"/>
        </w:tabs>
        <w:spacing w:before="120" w:after="120"/>
        <w:jc w:val="center"/>
        <w:outlineLvl w:val="1"/>
        <w:rPr>
          <w:b/>
          <w:bCs/>
          <w:color w:val="000000" w:themeColor="text1"/>
          <w:szCs w:val="22"/>
        </w:rPr>
      </w:pPr>
      <w:r w:rsidRPr="00125D10">
        <w:rPr>
          <w:b/>
          <w:bCs/>
          <w:color w:val="000000" w:themeColor="text1"/>
          <w:szCs w:val="22"/>
        </w:rPr>
        <w:t>Section K. Communication, education, awareness and uptake</w:t>
      </w:r>
    </w:p>
    <w:p w14:paraId="13786CA3" w14:textId="78112C2A" w:rsidR="008805F7" w:rsidRPr="00125D10" w:rsidRDefault="00697FB8" w:rsidP="004228CD">
      <w:pPr>
        <w:pStyle w:val="Para1"/>
        <w:numPr>
          <w:ilvl w:val="0"/>
          <w:numId w:val="0"/>
        </w:numPr>
        <w:tabs>
          <w:tab w:val="left" w:pos="593"/>
        </w:tabs>
        <w:spacing w:before="60" w:after="60"/>
        <w:rPr>
          <w:color w:val="000000" w:themeColor="text1"/>
          <w:szCs w:val="22"/>
        </w:rPr>
      </w:pPr>
      <w:r>
        <w:rPr>
          <w:color w:val="000000" w:themeColor="text1"/>
          <w:szCs w:val="22"/>
        </w:rPr>
        <w:t>51</w:t>
      </w:r>
      <w:r w:rsidR="008805F7" w:rsidRPr="00125D10">
        <w:rPr>
          <w:color w:val="000000" w:themeColor="text1"/>
          <w:szCs w:val="22"/>
        </w:rPr>
        <w:t>.</w:t>
      </w:r>
      <w:r w:rsidR="008805F7" w:rsidRPr="00125D10">
        <w:rPr>
          <w:color w:val="000000" w:themeColor="text1"/>
          <w:szCs w:val="22"/>
        </w:rPr>
        <w:tab/>
        <w:t>[Enhancing</w:t>
      </w:r>
      <w:r w:rsidR="008805F7" w:rsidRPr="00125D10">
        <w:rPr>
          <w:color w:val="000000" w:themeColor="text1"/>
          <w:kern w:val="22"/>
          <w:szCs w:val="22"/>
        </w:rPr>
        <w:t xml:space="preserve"> communication, education, and awareness on biodiversity and the uptake of this framework by all actors is essential to achieve its effective implementation [and behavioural change], promote sustainable lifestyles and biodiversity values, including by:</w:t>
      </w:r>
    </w:p>
    <w:p w14:paraId="0DEC6C81" w14:textId="77777777" w:rsidR="008805F7" w:rsidRPr="00125D10" w:rsidRDefault="008805F7" w:rsidP="004228CD">
      <w:pPr>
        <w:pStyle w:val="Para1"/>
        <w:numPr>
          <w:ilvl w:val="0"/>
          <w:numId w:val="0"/>
        </w:numPr>
        <w:suppressLineNumbers/>
        <w:suppressAutoHyphens/>
        <w:spacing w:before="60" w:after="60"/>
        <w:ind w:firstLine="720"/>
        <w:rPr>
          <w:color w:val="000000" w:themeColor="text1"/>
          <w:kern w:val="22"/>
          <w:szCs w:val="22"/>
        </w:rPr>
      </w:pPr>
      <w:r w:rsidRPr="00125D10">
        <w:rPr>
          <w:color w:val="000000" w:themeColor="text1"/>
          <w:kern w:val="22"/>
          <w:szCs w:val="22"/>
        </w:rPr>
        <w:t>(a)</w:t>
      </w:r>
      <w:r w:rsidRPr="00125D10">
        <w:rPr>
          <w:color w:val="000000" w:themeColor="text1"/>
          <w:kern w:val="22"/>
          <w:szCs w:val="22"/>
        </w:rPr>
        <w:tab/>
        <w:t>Increasing awareness, understanding and appreciation of the knowledge systems, [considering nature`s contributions to people, including ecosystem functions and services] / [multiple values of nature and its benefits, including biodiversity and ecosystem functions and services,] / [diverse values of biodiversity and ecosystems services], including associated traditional knowledge, [</w:t>
      </w:r>
      <w:r w:rsidRPr="00125D10" w:rsidDel="00AB5E9A">
        <w:rPr>
          <w:color w:val="000000" w:themeColor="text1"/>
          <w:kern w:val="22"/>
          <w:szCs w:val="22"/>
        </w:rPr>
        <w:t>approaches</w:t>
      </w:r>
      <w:r w:rsidRPr="00125D10">
        <w:rPr>
          <w:color w:val="000000" w:themeColor="text1"/>
          <w:kern w:val="22"/>
          <w:szCs w:val="22"/>
        </w:rPr>
        <w:t>,  and [</w:t>
      </w:r>
      <w:proofErr w:type="spellStart"/>
      <w:r w:rsidRPr="00125D10">
        <w:rPr>
          <w:color w:val="000000" w:themeColor="text1"/>
          <w:kern w:val="22"/>
          <w:szCs w:val="22"/>
        </w:rPr>
        <w:t>cosmobiocentric</w:t>
      </w:r>
      <w:proofErr w:type="spellEnd"/>
      <w:r w:rsidRPr="00125D10">
        <w:rPr>
          <w:color w:val="000000" w:themeColor="text1"/>
          <w:kern w:val="22"/>
          <w:szCs w:val="22"/>
        </w:rPr>
        <w:t>] worldviews] of indigenous peoples and local communities [while ensuring [the exercising of their right to self-determination, including by] their free, prior and informed consent, as well as of biodiversity’s contribution to sustainable development];</w:t>
      </w:r>
    </w:p>
    <w:p w14:paraId="420B48AF" w14:textId="02D4EA7E" w:rsidR="008805F7" w:rsidRPr="00125D10" w:rsidRDefault="008805F7" w:rsidP="004228CD">
      <w:pPr>
        <w:pStyle w:val="Para1"/>
        <w:numPr>
          <w:ilvl w:val="0"/>
          <w:numId w:val="0"/>
        </w:numPr>
        <w:suppressLineNumbers/>
        <w:suppressAutoHyphens/>
        <w:spacing w:before="60" w:after="60"/>
        <w:ind w:firstLine="709"/>
        <w:rPr>
          <w:color w:val="000000" w:themeColor="text1"/>
          <w:kern w:val="22"/>
          <w:szCs w:val="22"/>
          <w:lang w:val="en-US"/>
        </w:rPr>
      </w:pPr>
      <w:r w:rsidRPr="00125D10">
        <w:rPr>
          <w:color w:val="000000" w:themeColor="text1"/>
          <w:kern w:val="22"/>
          <w:szCs w:val="22"/>
        </w:rPr>
        <w:t>(b)</w:t>
      </w:r>
      <w:r w:rsidRPr="00125D10">
        <w:rPr>
          <w:i/>
          <w:iCs/>
          <w:color w:val="000000" w:themeColor="text1"/>
          <w:kern w:val="22"/>
          <w:szCs w:val="22"/>
        </w:rPr>
        <w:tab/>
      </w:r>
      <w:r w:rsidRPr="00125D10">
        <w:rPr>
          <w:color w:val="000000" w:themeColor="text1"/>
          <w:szCs w:val="22"/>
        </w:rPr>
        <w:t>Increasing awareness on the importance of conservation and sustainable use of biodiversity and of the fair and equitable sharing of the benefits arising out of the utilization of genetic resources for [economic development] / [improving sustainable livelihoods and poverty eradication efforts and its overall contribution to global and/or national sustainable development strategies</w:t>
      </w:r>
      <w:proofErr w:type="gramStart"/>
      <w:r w:rsidRPr="00125D10">
        <w:rPr>
          <w:color w:val="000000" w:themeColor="text1"/>
          <w:szCs w:val="22"/>
        </w:rPr>
        <w:t>];</w:t>
      </w:r>
      <w:proofErr w:type="gramEnd"/>
    </w:p>
    <w:p w14:paraId="45F047C7" w14:textId="77777777" w:rsidR="008805F7" w:rsidRPr="00125D10" w:rsidRDefault="008805F7" w:rsidP="004228CD">
      <w:pPr>
        <w:pStyle w:val="Para1"/>
        <w:numPr>
          <w:ilvl w:val="0"/>
          <w:numId w:val="0"/>
        </w:numPr>
        <w:suppressLineNumbers/>
        <w:suppressAutoHyphens/>
        <w:spacing w:before="60" w:after="60"/>
        <w:ind w:firstLine="720"/>
        <w:rPr>
          <w:color w:val="000000" w:themeColor="text1"/>
          <w:kern w:val="22"/>
          <w:szCs w:val="22"/>
        </w:rPr>
      </w:pPr>
      <w:r w:rsidRPr="00125D10">
        <w:rPr>
          <w:color w:val="000000" w:themeColor="text1"/>
          <w:kern w:val="22"/>
          <w:szCs w:val="22"/>
        </w:rPr>
        <w:t>(c)</w:t>
      </w:r>
      <w:r w:rsidRPr="00125D10">
        <w:rPr>
          <w:color w:val="000000" w:themeColor="text1"/>
          <w:kern w:val="22"/>
          <w:szCs w:val="22"/>
        </w:rPr>
        <w:tab/>
        <w:t xml:space="preserve">Raising awareness among all [sectors][and][/][actors] of the need for urgent action to implement the framework, while enabling their active engagement in the implementation and monitoring of progress towards the achievement of </w:t>
      </w:r>
      <w:r w:rsidRPr="00125D10" w:rsidDel="00973987">
        <w:rPr>
          <w:color w:val="000000" w:themeColor="text1"/>
          <w:kern w:val="22"/>
          <w:szCs w:val="22"/>
        </w:rPr>
        <w:t>its</w:t>
      </w:r>
      <w:r w:rsidRPr="00125D10">
        <w:rPr>
          <w:color w:val="000000" w:themeColor="text1"/>
          <w:kern w:val="22"/>
          <w:szCs w:val="22"/>
        </w:rPr>
        <w:t xml:space="preserve"> goals and targets;</w:t>
      </w:r>
    </w:p>
    <w:p w14:paraId="2DFE6DD8" w14:textId="77777777" w:rsidR="008805F7" w:rsidRPr="00125D10" w:rsidRDefault="008805F7" w:rsidP="004228CD">
      <w:pPr>
        <w:pStyle w:val="Para1"/>
        <w:numPr>
          <w:ilvl w:val="0"/>
          <w:numId w:val="0"/>
        </w:numPr>
        <w:suppressLineNumbers/>
        <w:suppressAutoHyphens/>
        <w:spacing w:before="60" w:after="60"/>
        <w:ind w:firstLine="720"/>
        <w:rPr>
          <w:color w:val="000000" w:themeColor="text1"/>
          <w:kern w:val="22"/>
          <w:szCs w:val="22"/>
        </w:rPr>
      </w:pPr>
      <w:r w:rsidRPr="00125D10">
        <w:rPr>
          <w:color w:val="000000" w:themeColor="text1"/>
          <w:kern w:val="22"/>
          <w:szCs w:val="22"/>
        </w:rPr>
        <w:t>(d)</w:t>
      </w:r>
      <w:r w:rsidRPr="00125D10">
        <w:rPr>
          <w:color w:val="000000" w:themeColor="text1"/>
          <w:kern w:val="22"/>
          <w:szCs w:val="22"/>
        </w:rPr>
        <w:tab/>
        <w:t>[Targeting communication] / [Facilitating understanding of the framework], including by adapting the language used, level of complexity and thematic content to relevant groups of actors, considering their socioeconomic and cultural context, including by developing material that can be translated into indigenous and local languages;</w:t>
      </w:r>
    </w:p>
    <w:p w14:paraId="14C8B510" w14:textId="77777777" w:rsidR="008805F7" w:rsidRPr="00125D10" w:rsidRDefault="008805F7" w:rsidP="004228CD">
      <w:pPr>
        <w:pStyle w:val="Para1"/>
        <w:numPr>
          <w:ilvl w:val="0"/>
          <w:numId w:val="0"/>
        </w:numPr>
        <w:suppressLineNumbers/>
        <w:suppressAutoHyphens/>
        <w:spacing w:before="60" w:after="60"/>
        <w:ind w:firstLine="720"/>
        <w:rPr>
          <w:color w:val="000000" w:themeColor="text1"/>
          <w:kern w:val="22"/>
          <w:szCs w:val="22"/>
        </w:rPr>
      </w:pPr>
      <w:r w:rsidRPr="00125D10">
        <w:rPr>
          <w:color w:val="000000" w:themeColor="text1"/>
          <w:kern w:val="22"/>
          <w:szCs w:val="22"/>
        </w:rPr>
        <w:t>(e)</w:t>
      </w:r>
      <w:r w:rsidRPr="00125D10">
        <w:rPr>
          <w:color w:val="000000" w:themeColor="text1"/>
          <w:kern w:val="22"/>
          <w:szCs w:val="22"/>
        </w:rPr>
        <w:tab/>
        <w:t>Promoting or developing platforms, partnerships and action agendas, including with media, civil society and educational institutions, including academia, to share information on successes, lessons learned and experiences and to allow for adaptive learning and participation in acting for biodiversity;</w:t>
      </w:r>
    </w:p>
    <w:p w14:paraId="72D6E620" w14:textId="77777777" w:rsidR="008805F7" w:rsidRPr="00125D10" w:rsidRDefault="008805F7" w:rsidP="004228CD">
      <w:pPr>
        <w:pStyle w:val="Para1"/>
        <w:numPr>
          <w:ilvl w:val="0"/>
          <w:numId w:val="0"/>
        </w:numPr>
        <w:suppressLineNumbers/>
        <w:suppressAutoHyphens/>
        <w:spacing w:before="60" w:after="60"/>
        <w:ind w:firstLine="720"/>
        <w:rPr>
          <w:color w:val="000000" w:themeColor="text1"/>
          <w:kern w:val="22"/>
          <w:szCs w:val="22"/>
        </w:rPr>
      </w:pPr>
      <w:r w:rsidRPr="00125D10">
        <w:rPr>
          <w:color w:val="000000" w:themeColor="text1"/>
          <w:kern w:val="22"/>
          <w:szCs w:val="22"/>
        </w:rPr>
        <w:t>(f)</w:t>
      </w:r>
      <w:r w:rsidRPr="00125D10">
        <w:rPr>
          <w:color w:val="000000" w:themeColor="text1"/>
          <w:kern w:val="22"/>
          <w:szCs w:val="22"/>
        </w:rPr>
        <w:tab/>
        <w:t>Integrating transformative education on biodiversity into formal, non-formal and informal educational programmes, promoting curriculum on biodiversity conservation and sustainable use in educational institutions and promoting [lifestyles] / [knowledge, attitudes, values and behaviours] that are consistent with living in harmony with nature;</w:t>
      </w:r>
    </w:p>
    <w:p w14:paraId="4AAE0A0C" w14:textId="6F531901" w:rsidR="0074700B" w:rsidRPr="00804736" w:rsidRDefault="008805F7">
      <w:pPr>
        <w:pStyle w:val="Para1"/>
        <w:numPr>
          <w:ilvl w:val="0"/>
          <w:numId w:val="0"/>
        </w:numPr>
        <w:suppressLineNumbers/>
        <w:suppressAutoHyphens/>
        <w:spacing w:before="60" w:after="60"/>
        <w:ind w:firstLine="720"/>
        <w:rPr>
          <w:color w:val="000000" w:themeColor="text1"/>
          <w:szCs w:val="22"/>
        </w:rPr>
      </w:pPr>
      <w:r w:rsidRPr="00125D10">
        <w:rPr>
          <w:color w:val="000000" w:themeColor="text1"/>
          <w:szCs w:val="22"/>
        </w:rPr>
        <w:t>(g)</w:t>
      </w:r>
      <w:r w:rsidRPr="00125D10">
        <w:rPr>
          <w:color w:val="000000" w:themeColor="text1"/>
          <w:szCs w:val="22"/>
        </w:rPr>
        <w:tab/>
        <w:t xml:space="preserve">Raising awareness on the critical role of science, technology and innovation to strengthen scientific and technical capacities to </w:t>
      </w:r>
      <w:r w:rsidRPr="00804736">
        <w:rPr>
          <w:color w:val="000000" w:themeColor="text1"/>
          <w:kern w:val="22"/>
          <w:szCs w:val="22"/>
        </w:rPr>
        <w:t>monitor</w:t>
      </w:r>
      <w:r w:rsidRPr="00125D10">
        <w:rPr>
          <w:color w:val="000000" w:themeColor="text1"/>
          <w:szCs w:val="22"/>
        </w:rPr>
        <w:t xml:space="preserve"> biodiversity, address knowledge gaps and develop innovative solutions to improve the conservation and sustainable use of biodiversity.]</w:t>
      </w:r>
    </w:p>
    <w:p w14:paraId="203967DE" w14:textId="1870B558" w:rsidR="005E41F6" w:rsidRPr="00E75AB0" w:rsidRDefault="0030565C" w:rsidP="004228CD">
      <w:pPr>
        <w:jc w:val="center"/>
        <w:rPr>
          <w:b/>
          <w:bCs/>
        </w:rPr>
      </w:pPr>
      <w:r>
        <w:rPr>
          <w:b/>
          <w:bCs/>
        </w:rPr>
        <w:t>__________</w:t>
      </w:r>
    </w:p>
    <w:sectPr w:rsidR="005E41F6" w:rsidRPr="00E75AB0" w:rsidSect="007461FD">
      <w:headerReference w:type="even" r:id="rId16"/>
      <w:headerReference w:type="default" r:id="rId17"/>
      <w:footerReference w:type="even" r:id="rId18"/>
      <w:footerReference w:type="default" r:id="rId19"/>
      <w:headerReference w:type="first" r:id="rId20"/>
      <w:footerReference w:type="first" r:id="rId21"/>
      <w:pgSz w:w="12240" w:h="15840" w:code="1"/>
      <w:pgMar w:top="1021"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C9C1D" w14:textId="77777777" w:rsidR="00F0419E" w:rsidRDefault="00F0419E" w:rsidP="00CF1848">
      <w:r>
        <w:separator/>
      </w:r>
    </w:p>
  </w:endnote>
  <w:endnote w:type="continuationSeparator" w:id="0">
    <w:p w14:paraId="5D331ACE" w14:textId="77777777" w:rsidR="00F0419E" w:rsidRDefault="00F0419E" w:rsidP="00CF1848">
      <w:r>
        <w:continuationSeparator/>
      </w:r>
    </w:p>
  </w:endnote>
  <w:endnote w:type="continuationNotice" w:id="1">
    <w:p w14:paraId="45D4F312" w14:textId="77777777" w:rsidR="00F0419E" w:rsidRDefault="00F041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FA00" w14:textId="77777777" w:rsidR="00E23BD9" w:rsidRPr="00652D3A" w:rsidRDefault="00E23BD9" w:rsidP="00F0067A">
    <w:pPr>
      <w:pStyle w:val="Footer"/>
      <w:tabs>
        <w:tab w:val="clear" w:pos="4320"/>
        <w:tab w:val="clear" w:pos="8640"/>
      </w:tabs>
      <w:ind w:firstLine="0"/>
      <w:rPr>
        <w:noProof/>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D6FC" w14:textId="77777777" w:rsidR="00E23BD9" w:rsidRPr="00652D3A" w:rsidRDefault="00E23BD9" w:rsidP="00F0067A">
    <w:pPr>
      <w:pStyle w:val="Footer"/>
      <w:tabs>
        <w:tab w:val="clear" w:pos="4320"/>
        <w:tab w:val="clear" w:pos="8640"/>
      </w:tabs>
      <w:ind w:firstLine="0"/>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61F6" w14:textId="77777777" w:rsidR="00E23BD9" w:rsidRDefault="00E23BD9" w:rsidP="00F0067A">
    <w:pPr>
      <w:pStyle w:val="Footer"/>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9712C" w14:textId="77777777" w:rsidR="00F0419E" w:rsidRDefault="00F0419E" w:rsidP="00CF1848">
      <w:r>
        <w:separator/>
      </w:r>
    </w:p>
  </w:footnote>
  <w:footnote w:type="continuationSeparator" w:id="0">
    <w:p w14:paraId="19BF8927" w14:textId="77777777" w:rsidR="00F0419E" w:rsidRDefault="00F0419E" w:rsidP="00CF1848">
      <w:r>
        <w:continuationSeparator/>
      </w:r>
    </w:p>
  </w:footnote>
  <w:footnote w:type="continuationNotice" w:id="1">
    <w:p w14:paraId="09396E0A" w14:textId="77777777" w:rsidR="00F0419E" w:rsidRDefault="00F0419E"/>
  </w:footnote>
  <w:footnote w:id="2">
    <w:p w14:paraId="10973C34" w14:textId="77777777" w:rsidR="00220E1C" w:rsidRPr="002E19D5" w:rsidRDefault="00220E1C" w:rsidP="00804736">
      <w:pPr>
        <w:pStyle w:val="FootnoteText"/>
        <w:suppressLineNumbers/>
        <w:suppressAutoHyphens/>
        <w:spacing w:after="0"/>
        <w:ind w:firstLine="0"/>
        <w:jc w:val="left"/>
        <w:rPr>
          <w:snapToGrid w:val="0"/>
          <w:kern w:val="18"/>
        </w:rPr>
      </w:pPr>
      <w:r w:rsidRPr="003F3E4D">
        <w:rPr>
          <w:rStyle w:val="FootnoteReference"/>
          <w:snapToGrid w:val="0"/>
          <w:kern w:val="18"/>
        </w:rPr>
        <w:footnoteRef/>
      </w:r>
      <w:r w:rsidRPr="003F3E4D">
        <w:rPr>
          <w:snapToGrid w:val="0"/>
          <w:kern w:val="18"/>
        </w:rPr>
        <w:t xml:space="preserve"> IPBES (2019): </w:t>
      </w:r>
      <w:r w:rsidRPr="003F3E4D">
        <w:rPr>
          <w:i/>
          <w:iCs/>
          <w:snapToGrid w:val="0"/>
          <w:kern w:val="18"/>
        </w:rPr>
        <w:t>Global Assessment Report on Biodiversity and Ecosystem Services</w:t>
      </w:r>
      <w:r w:rsidRPr="003F3E4D">
        <w:rPr>
          <w:snapToGrid w:val="0"/>
          <w:kern w:val="18"/>
        </w:rPr>
        <w:t>. E. S. Brondizio, J. </w:t>
      </w:r>
      <w:proofErr w:type="spellStart"/>
      <w:r w:rsidRPr="003F3E4D">
        <w:rPr>
          <w:snapToGrid w:val="0"/>
          <w:kern w:val="18"/>
        </w:rPr>
        <w:t>Settele</w:t>
      </w:r>
      <w:proofErr w:type="spellEnd"/>
      <w:r w:rsidRPr="003F3E4D">
        <w:rPr>
          <w:snapToGrid w:val="0"/>
          <w:kern w:val="18"/>
        </w:rPr>
        <w:t xml:space="preserve">, S. Díaz, and H. T. Ngo (editors). </w:t>
      </w:r>
      <w:r w:rsidRPr="002E19D5">
        <w:rPr>
          <w:snapToGrid w:val="0"/>
          <w:kern w:val="18"/>
        </w:rPr>
        <w:t>IPBES secretariat, Bonn. 1,148 pages. https://doi.org/10.5281/zenodo.3831673.</w:t>
      </w:r>
    </w:p>
  </w:footnote>
  <w:footnote w:id="3">
    <w:p w14:paraId="14ED52E9" w14:textId="77777777" w:rsidR="00220E1C" w:rsidRPr="00C53C26" w:rsidRDefault="00220E1C" w:rsidP="00804736">
      <w:pPr>
        <w:pStyle w:val="FootnoteText"/>
        <w:spacing w:after="0"/>
        <w:ind w:firstLine="0"/>
        <w:rPr>
          <w:lang w:val="en-US"/>
        </w:rPr>
      </w:pPr>
      <w:r>
        <w:rPr>
          <w:rStyle w:val="FootnoteReference"/>
        </w:rPr>
        <w:footnoteRef/>
      </w:r>
      <w:r w:rsidRPr="00C53C26">
        <w:rPr>
          <w:lang w:val="en-US"/>
        </w:rPr>
        <w:t>Ibid, p. XV-XVI</w:t>
      </w:r>
    </w:p>
  </w:footnote>
  <w:footnote w:id="4">
    <w:p w14:paraId="6F927B13" w14:textId="77777777" w:rsidR="00220E1C" w:rsidRPr="00B2645E" w:rsidRDefault="00220E1C" w:rsidP="00804736">
      <w:pPr>
        <w:pStyle w:val="FootnoteText"/>
        <w:spacing w:after="0"/>
        <w:ind w:firstLine="0"/>
      </w:pPr>
      <w:r>
        <w:rPr>
          <w:rStyle w:val="FootnoteReference"/>
        </w:rPr>
        <w:footnoteRef/>
      </w:r>
      <w:r>
        <w:t xml:space="preserve"> </w:t>
      </w:r>
      <w:r w:rsidRPr="00B2645E">
        <w:t>Ibid, p. XIV</w:t>
      </w:r>
    </w:p>
  </w:footnote>
  <w:footnote w:id="5">
    <w:p w14:paraId="61887E36" w14:textId="77777777" w:rsidR="00220E1C" w:rsidRPr="00B2645E" w:rsidRDefault="00220E1C" w:rsidP="00804736">
      <w:pPr>
        <w:pStyle w:val="FootnoteText"/>
        <w:spacing w:after="0"/>
        <w:ind w:firstLine="0"/>
      </w:pPr>
      <w:r>
        <w:rPr>
          <w:rStyle w:val="FootnoteReference"/>
        </w:rPr>
        <w:footnoteRef/>
      </w:r>
      <w:r>
        <w:t xml:space="preserve"> </w:t>
      </w:r>
      <w:r w:rsidRPr="00B2645E">
        <w:t>Ibid, p. XX</w:t>
      </w:r>
    </w:p>
  </w:footnote>
  <w:footnote w:id="6">
    <w:p w14:paraId="1A35D687" w14:textId="35098FA8" w:rsidR="00891C45" w:rsidRDefault="00891C45" w:rsidP="007461FD">
      <w:pPr>
        <w:pStyle w:val="FootnoteText"/>
        <w:spacing w:before="60"/>
        <w:ind w:firstLine="0"/>
      </w:pPr>
      <w:r>
        <w:rPr>
          <w:rStyle w:val="FootnoteReference"/>
        </w:rPr>
        <w:t>*</w:t>
      </w:r>
      <w:r>
        <w:t xml:space="preserve"> </w:t>
      </w:r>
      <w:r w:rsidRPr="00C57D0A">
        <w:rPr>
          <w:color w:val="000000" w:themeColor="text1"/>
          <w:szCs w:val="18"/>
        </w:rPr>
        <w:t xml:space="preserve">Section </w:t>
      </w:r>
      <w:proofErr w:type="spellStart"/>
      <w:r w:rsidRPr="00C57D0A">
        <w:rPr>
          <w:color w:val="000000" w:themeColor="text1"/>
          <w:szCs w:val="18"/>
        </w:rPr>
        <w:t>Bbis</w:t>
      </w:r>
      <w:proofErr w:type="spellEnd"/>
      <w:r w:rsidRPr="00C57D0A">
        <w:rPr>
          <w:color w:val="000000" w:themeColor="text1"/>
          <w:szCs w:val="18"/>
        </w:rPr>
        <w:t xml:space="preserve"> was only partially discussed by the </w:t>
      </w:r>
      <w:r>
        <w:rPr>
          <w:color w:val="000000" w:themeColor="text1"/>
          <w:szCs w:val="18"/>
        </w:rPr>
        <w:t>c</w:t>
      </w:r>
      <w:r w:rsidRPr="00C57D0A">
        <w:rPr>
          <w:color w:val="000000" w:themeColor="text1"/>
          <w:szCs w:val="18"/>
        </w:rPr>
        <w:t xml:space="preserve">ontact </w:t>
      </w:r>
      <w:r>
        <w:rPr>
          <w:color w:val="000000" w:themeColor="text1"/>
          <w:szCs w:val="18"/>
        </w:rPr>
        <w:t>g</w:t>
      </w:r>
      <w:r w:rsidRPr="00C57D0A">
        <w:rPr>
          <w:color w:val="000000" w:themeColor="text1"/>
          <w:szCs w:val="18"/>
        </w:rPr>
        <w:t xml:space="preserve">roup. </w:t>
      </w:r>
      <w:r w:rsidRPr="00C57D0A">
        <w:rPr>
          <w:rFonts w:asciiTheme="majorBidi" w:hAnsiTheme="majorBidi" w:cstheme="majorBidi"/>
          <w:color w:val="000000" w:themeColor="text1"/>
          <w:szCs w:val="18"/>
        </w:rPr>
        <w:t xml:space="preserve">There was a discussion </w:t>
      </w:r>
      <w:r w:rsidR="00901180">
        <w:rPr>
          <w:rFonts w:asciiTheme="majorBidi" w:hAnsiTheme="majorBidi" w:cstheme="majorBidi"/>
          <w:color w:val="000000" w:themeColor="text1"/>
          <w:szCs w:val="18"/>
        </w:rPr>
        <w:t xml:space="preserve">and there were divergent views on whether </w:t>
      </w:r>
      <w:r w:rsidRPr="00C57D0A">
        <w:rPr>
          <w:rFonts w:asciiTheme="majorBidi" w:hAnsiTheme="majorBidi" w:cstheme="majorBidi"/>
          <w:color w:val="000000" w:themeColor="text1"/>
          <w:szCs w:val="18"/>
        </w:rPr>
        <w:t xml:space="preserve">the elements of </w:t>
      </w:r>
      <w:proofErr w:type="spellStart"/>
      <w:r w:rsidRPr="00C57D0A">
        <w:rPr>
          <w:rFonts w:asciiTheme="majorBidi" w:hAnsiTheme="majorBidi" w:cstheme="majorBidi"/>
          <w:color w:val="000000" w:themeColor="text1"/>
          <w:szCs w:val="18"/>
        </w:rPr>
        <w:t>Bbis</w:t>
      </w:r>
      <w:proofErr w:type="spellEnd"/>
      <w:r w:rsidRPr="00C57D0A">
        <w:rPr>
          <w:rFonts w:asciiTheme="majorBidi" w:hAnsiTheme="majorBidi" w:cstheme="majorBidi"/>
          <w:color w:val="000000" w:themeColor="text1"/>
          <w:szCs w:val="18"/>
        </w:rPr>
        <w:t xml:space="preserve"> might fit into the following three categories: (</w:t>
      </w:r>
      <w:proofErr w:type="spellStart"/>
      <w:r w:rsidRPr="00C57D0A">
        <w:rPr>
          <w:rFonts w:asciiTheme="majorBidi" w:hAnsiTheme="majorBidi" w:cstheme="majorBidi"/>
          <w:color w:val="000000" w:themeColor="text1"/>
          <w:szCs w:val="18"/>
        </w:rPr>
        <w:t>i</w:t>
      </w:r>
      <w:proofErr w:type="spellEnd"/>
      <w:r w:rsidRPr="0019240A">
        <w:rPr>
          <w:rFonts w:asciiTheme="majorBidi" w:hAnsiTheme="majorBidi" w:cstheme="majorBidi"/>
          <w:color w:val="000000" w:themeColor="text1"/>
          <w:szCs w:val="18"/>
        </w:rPr>
        <w:t xml:space="preserve">) premises/principles, (ii) approaches and (iii) enabling conditions.  Additionally, </w:t>
      </w:r>
      <w:r w:rsidRPr="000D7705">
        <w:rPr>
          <w:rFonts w:asciiTheme="majorBidi" w:hAnsiTheme="majorBidi" w:cstheme="majorBidi"/>
          <w:color w:val="000000" w:themeColor="text1"/>
          <w:szCs w:val="18"/>
        </w:rPr>
        <w:t xml:space="preserve">some Parties identified </w:t>
      </w:r>
      <w:r w:rsidRPr="003B7946">
        <w:rPr>
          <w:rFonts w:asciiTheme="majorBidi" w:hAnsiTheme="majorBidi" w:cstheme="majorBidi"/>
          <w:color w:val="000000" w:themeColor="text1"/>
          <w:szCs w:val="18"/>
        </w:rPr>
        <w:t xml:space="preserve">elements </w:t>
      </w:r>
      <w:r w:rsidRPr="00F95464">
        <w:rPr>
          <w:rFonts w:asciiTheme="majorBidi" w:hAnsiTheme="majorBidi" w:cstheme="majorBidi"/>
          <w:color w:val="000000" w:themeColor="text1"/>
          <w:szCs w:val="18"/>
        </w:rPr>
        <w:t xml:space="preserve">reflected in the </w:t>
      </w:r>
      <w:r w:rsidR="005D68AB" w:rsidRPr="00F95464">
        <w:rPr>
          <w:rFonts w:asciiTheme="majorBidi" w:hAnsiTheme="majorBidi" w:cstheme="majorBidi"/>
          <w:color w:val="000000" w:themeColor="text1"/>
          <w:szCs w:val="18"/>
        </w:rPr>
        <w:t xml:space="preserve">text from the fourth </w:t>
      </w:r>
      <w:r w:rsidR="000C1E5A" w:rsidRPr="007461FD">
        <w:rPr>
          <w:rFonts w:asciiTheme="majorBidi" w:hAnsiTheme="majorBidi" w:cstheme="majorBidi"/>
          <w:color w:val="000000" w:themeColor="text1"/>
          <w:szCs w:val="18"/>
        </w:rPr>
        <w:t xml:space="preserve">meeting of the </w:t>
      </w:r>
      <w:r w:rsidR="005D68AB" w:rsidRPr="00F95464">
        <w:rPr>
          <w:rFonts w:asciiTheme="majorBidi" w:hAnsiTheme="majorBidi" w:cstheme="majorBidi"/>
          <w:color w:val="000000" w:themeColor="text1"/>
          <w:szCs w:val="18"/>
        </w:rPr>
        <w:t>Work</w:t>
      </w:r>
      <w:r w:rsidR="005D68AB" w:rsidRPr="009B3172">
        <w:rPr>
          <w:rFonts w:asciiTheme="majorBidi" w:hAnsiTheme="majorBidi" w:cstheme="majorBidi"/>
          <w:color w:val="000000" w:themeColor="text1"/>
          <w:szCs w:val="18"/>
        </w:rPr>
        <w:t>ing Group</w:t>
      </w:r>
      <w:r w:rsidR="005D68AB">
        <w:rPr>
          <w:rFonts w:asciiTheme="majorBidi" w:hAnsiTheme="majorBidi" w:cstheme="majorBidi"/>
          <w:color w:val="000000" w:themeColor="text1"/>
          <w:szCs w:val="18"/>
        </w:rPr>
        <w:t xml:space="preserve"> (</w:t>
      </w:r>
      <w:r w:rsidRPr="003B7946">
        <w:rPr>
          <w:rFonts w:asciiTheme="majorBidi" w:hAnsiTheme="majorBidi" w:cstheme="majorBidi"/>
          <w:color w:val="000000" w:themeColor="text1"/>
          <w:szCs w:val="18"/>
        </w:rPr>
        <w:t>Nairobi text</w:t>
      </w:r>
      <w:r w:rsidR="005D68AB">
        <w:rPr>
          <w:rFonts w:asciiTheme="majorBidi" w:hAnsiTheme="majorBidi" w:cstheme="majorBidi"/>
          <w:color w:val="000000" w:themeColor="text1"/>
          <w:szCs w:val="18"/>
        </w:rPr>
        <w:t>)</w:t>
      </w:r>
      <w:r w:rsidRPr="003B7946">
        <w:rPr>
          <w:rFonts w:asciiTheme="majorBidi" w:hAnsiTheme="majorBidi" w:cstheme="majorBidi"/>
          <w:color w:val="000000" w:themeColor="text1"/>
          <w:szCs w:val="18"/>
        </w:rPr>
        <w:t xml:space="preserve"> as well as in </w:t>
      </w:r>
      <w:r>
        <w:rPr>
          <w:rFonts w:asciiTheme="majorBidi" w:hAnsiTheme="majorBidi" w:cstheme="majorBidi"/>
          <w:color w:val="000000" w:themeColor="text1"/>
          <w:szCs w:val="18"/>
        </w:rPr>
        <w:t>d</w:t>
      </w:r>
      <w:r w:rsidRPr="003B7946">
        <w:rPr>
          <w:rFonts w:asciiTheme="majorBidi" w:hAnsiTheme="majorBidi" w:cstheme="majorBidi"/>
          <w:color w:val="000000" w:themeColor="text1"/>
          <w:szCs w:val="18"/>
        </w:rPr>
        <w:t xml:space="preserve">ecision 14/34 which should be considered in the context of Section </w:t>
      </w:r>
      <w:proofErr w:type="spellStart"/>
      <w:r w:rsidRPr="003B7946">
        <w:rPr>
          <w:rFonts w:asciiTheme="majorBidi" w:hAnsiTheme="majorBidi" w:cstheme="majorBidi"/>
          <w:color w:val="000000" w:themeColor="text1"/>
          <w:szCs w:val="18"/>
        </w:rPr>
        <w:t>Bbis</w:t>
      </w:r>
      <w:proofErr w:type="spellEnd"/>
      <w:r w:rsidRPr="003B7946">
        <w:rPr>
          <w:rFonts w:asciiTheme="majorBidi" w:hAnsiTheme="majorBidi" w:cstheme="majorBidi"/>
          <w:color w:val="000000" w:themeColor="text1"/>
          <w:szCs w:val="18"/>
        </w:rPr>
        <w:t xml:space="preserve">. These elements have been reflected in this document as they were found in the Nairobi text or </w:t>
      </w:r>
      <w:r>
        <w:rPr>
          <w:rFonts w:asciiTheme="majorBidi" w:hAnsiTheme="majorBidi" w:cstheme="majorBidi"/>
          <w:color w:val="000000" w:themeColor="text1"/>
          <w:szCs w:val="18"/>
        </w:rPr>
        <w:t>d</w:t>
      </w:r>
      <w:r w:rsidRPr="003B7946">
        <w:rPr>
          <w:rFonts w:asciiTheme="majorBidi" w:hAnsiTheme="majorBidi" w:cstheme="majorBidi"/>
          <w:color w:val="000000" w:themeColor="text1"/>
          <w:szCs w:val="18"/>
        </w:rPr>
        <w:t xml:space="preserve">ecision 14/34 to serve as placeholders for further consideration by the Conference of the Parties. In the discussion there were divergent views on the inclusion or not of all the elements identified in Section </w:t>
      </w:r>
      <w:proofErr w:type="spellStart"/>
      <w:r w:rsidRPr="003B7946">
        <w:rPr>
          <w:rFonts w:asciiTheme="majorBidi" w:hAnsiTheme="majorBidi" w:cstheme="majorBidi"/>
          <w:color w:val="000000" w:themeColor="text1"/>
          <w:szCs w:val="18"/>
        </w:rPr>
        <w:t>Bbis</w:t>
      </w:r>
      <w:proofErr w:type="spellEnd"/>
      <w:r w:rsidRPr="003B7946">
        <w:rPr>
          <w:rFonts w:asciiTheme="majorBidi" w:hAnsiTheme="majorBidi" w:cstheme="majorBidi"/>
          <w:color w:val="000000" w:themeColor="text1"/>
          <w:szCs w:val="18"/>
        </w:rPr>
        <w:t xml:space="preserve"> (arising from the Informal Group discussions) as well as the additional aspects reflected in the Nairobi text and from </w:t>
      </w:r>
      <w:r>
        <w:rPr>
          <w:rFonts w:asciiTheme="majorBidi" w:hAnsiTheme="majorBidi" w:cstheme="majorBidi"/>
          <w:color w:val="000000" w:themeColor="text1"/>
          <w:szCs w:val="18"/>
        </w:rPr>
        <w:t>d</w:t>
      </w:r>
      <w:r w:rsidRPr="003B7946">
        <w:rPr>
          <w:rFonts w:asciiTheme="majorBidi" w:hAnsiTheme="majorBidi" w:cstheme="majorBidi"/>
          <w:color w:val="000000" w:themeColor="text1"/>
          <w:szCs w:val="18"/>
        </w:rPr>
        <w:t xml:space="preserve">ecision 14/34. There were divergent views on whether the elements identified in Section </w:t>
      </w:r>
      <w:proofErr w:type="spellStart"/>
      <w:r w:rsidRPr="003B7946">
        <w:rPr>
          <w:rFonts w:asciiTheme="majorBidi" w:hAnsiTheme="majorBidi" w:cstheme="majorBidi"/>
          <w:color w:val="000000" w:themeColor="text1"/>
          <w:szCs w:val="18"/>
        </w:rPr>
        <w:t>Bbis</w:t>
      </w:r>
      <w:proofErr w:type="spellEnd"/>
      <w:r w:rsidRPr="003B7946">
        <w:rPr>
          <w:rFonts w:asciiTheme="majorBidi" w:hAnsiTheme="majorBidi" w:cstheme="majorBidi"/>
          <w:color w:val="000000" w:themeColor="text1"/>
          <w:szCs w:val="18"/>
        </w:rPr>
        <w:t xml:space="preserve"> (arising from the Informal Group discussions) as well as the additional aspects reflected in the Nairobi text and from </w:t>
      </w:r>
      <w:r>
        <w:rPr>
          <w:rFonts w:asciiTheme="majorBidi" w:hAnsiTheme="majorBidi" w:cstheme="majorBidi"/>
          <w:color w:val="000000" w:themeColor="text1"/>
          <w:szCs w:val="18"/>
        </w:rPr>
        <w:t>d</w:t>
      </w:r>
      <w:r w:rsidRPr="003B7946">
        <w:rPr>
          <w:rFonts w:asciiTheme="majorBidi" w:hAnsiTheme="majorBidi" w:cstheme="majorBidi"/>
          <w:color w:val="000000" w:themeColor="text1"/>
          <w:szCs w:val="18"/>
        </w:rPr>
        <w:t xml:space="preserve">ecision 14/34 might better be reflected in other sections </w:t>
      </w:r>
      <w:r w:rsidR="00D90F4D">
        <w:rPr>
          <w:rFonts w:asciiTheme="majorBidi" w:hAnsiTheme="majorBidi" w:cstheme="majorBidi"/>
          <w:color w:val="000000" w:themeColor="text1"/>
          <w:szCs w:val="18"/>
        </w:rPr>
        <w:t xml:space="preserve">of the framework </w:t>
      </w:r>
      <w:r w:rsidRPr="003B7946">
        <w:rPr>
          <w:rFonts w:asciiTheme="majorBidi" w:hAnsiTheme="majorBidi" w:cstheme="majorBidi"/>
          <w:color w:val="000000" w:themeColor="text1"/>
          <w:szCs w:val="18"/>
        </w:rPr>
        <w:t>or outcomes of the C</w:t>
      </w:r>
      <w:r>
        <w:rPr>
          <w:rFonts w:asciiTheme="majorBidi" w:hAnsiTheme="majorBidi" w:cstheme="majorBidi"/>
          <w:color w:val="000000" w:themeColor="text1"/>
          <w:szCs w:val="18"/>
        </w:rPr>
        <w:t>O</w:t>
      </w:r>
      <w:r w:rsidRPr="003B7946">
        <w:rPr>
          <w:rFonts w:asciiTheme="majorBidi" w:hAnsiTheme="majorBidi" w:cstheme="majorBidi"/>
          <w:color w:val="000000" w:themeColor="text1"/>
          <w:szCs w:val="18"/>
        </w:rPr>
        <w:t xml:space="preserve">P, such as in </w:t>
      </w:r>
      <w:r>
        <w:rPr>
          <w:rFonts w:asciiTheme="majorBidi" w:hAnsiTheme="majorBidi" w:cstheme="majorBidi"/>
          <w:color w:val="000000" w:themeColor="text1"/>
          <w:szCs w:val="18"/>
        </w:rPr>
        <w:t>d</w:t>
      </w:r>
      <w:r w:rsidRPr="003B7946">
        <w:rPr>
          <w:rFonts w:asciiTheme="majorBidi" w:hAnsiTheme="majorBidi" w:cstheme="majorBidi"/>
          <w:color w:val="000000" w:themeColor="text1"/>
          <w:szCs w:val="18"/>
        </w:rPr>
        <w:t xml:space="preserve">ecision text.  </w:t>
      </w:r>
      <w:r w:rsidRPr="003B7946">
        <w:rPr>
          <w:color w:val="000000" w:themeColor="text1"/>
          <w:szCs w:val="18"/>
        </w:rPr>
        <w:t xml:space="preserve">The </w:t>
      </w:r>
      <w:r w:rsidR="00743291">
        <w:rPr>
          <w:color w:val="000000" w:themeColor="text1"/>
          <w:szCs w:val="18"/>
        </w:rPr>
        <w:t>c</w:t>
      </w:r>
      <w:r w:rsidRPr="003B7946">
        <w:rPr>
          <w:color w:val="000000" w:themeColor="text1"/>
          <w:szCs w:val="18"/>
        </w:rPr>
        <w:t xml:space="preserve">ontact </w:t>
      </w:r>
      <w:r w:rsidR="00743291">
        <w:rPr>
          <w:color w:val="000000" w:themeColor="text1"/>
          <w:szCs w:val="18"/>
        </w:rPr>
        <w:t>g</w:t>
      </w:r>
      <w:r w:rsidRPr="003B7946">
        <w:rPr>
          <w:color w:val="000000" w:themeColor="text1"/>
          <w:szCs w:val="18"/>
        </w:rPr>
        <w:t xml:space="preserve">roup did not have the opportunity to consider </w:t>
      </w:r>
      <w:proofErr w:type="gramStart"/>
      <w:r w:rsidRPr="003B7946">
        <w:rPr>
          <w:color w:val="000000" w:themeColor="text1"/>
          <w:szCs w:val="18"/>
        </w:rPr>
        <w:t>all of</w:t>
      </w:r>
      <w:proofErr w:type="gramEnd"/>
      <w:r w:rsidRPr="003B7946">
        <w:rPr>
          <w:color w:val="000000" w:themeColor="text1"/>
          <w:szCs w:val="18"/>
        </w:rPr>
        <w:t xml:space="preserve"> the of the proposed elements of Section </w:t>
      </w:r>
      <w:proofErr w:type="spellStart"/>
      <w:r w:rsidRPr="003B7946">
        <w:rPr>
          <w:color w:val="000000" w:themeColor="text1"/>
          <w:szCs w:val="18"/>
        </w:rPr>
        <w:t>Bbis</w:t>
      </w:r>
      <w:proofErr w:type="spellEnd"/>
    </w:p>
  </w:footnote>
  <w:footnote w:id="7">
    <w:p w14:paraId="1E73B73C" w14:textId="25E6B06E" w:rsidR="00891C45" w:rsidRPr="0011017A" w:rsidRDefault="00891C45" w:rsidP="007461FD">
      <w:pPr>
        <w:pStyle w:val="FootnoteText"/>
        <w:spacing w:before="60"/>
        <w:ind w:firstLine="0"/>
        <w:rPr>
          <w:lang w:val="en-US"/>
        </w:rPr>
      </w:pPr>
      <w:r>
        <w:rPr>
          <w:rStyle w:val="FootnoteReference"/>
        </w:rPr>
        <w:footnoteRef/>
      </w:r>
      <w:bookmarkStart w:id="2" w:name="_Hlk120997422"/>
      <w:r w:rsidR="00140ADE">
        <w:t>[</w:t>
      </w:r>
      <w:r>
        <w:t>In this framework,</w:t>
      </w:r>
      <w:bookmarkEnd w:id="2"/>
      <w:r>
        <w:t xml:space="preserve"> f</w:t>
      </w:r>
      <w:r w:rsidRPr="008B2D7F">
        <w:t>ree, prior and informed consent refers to the tripartite terminology of “prior and informed consent” or “free, prior and informed consent” or “approval and involvement</w:t>
      </w:r>
      <w:r w:rsidR="00140ADE">
        <w:t>]</w:t>
      </w:r>
    </w:p>
  </w:footnote>
  <w:footnote w:id="8">
    <w:p w14:paraId="5849497E" w14:textId="77777777" w:rsidR="00891C45" w:rsidRDefault="00891C45" w:rsidP="00804736">
      <w:pPr>
        <w:pStyle w:val="FootnoteText"/>
        <w:spacing w:after="0"/>
        <w:ind w:firstLine="0"/>
      </w:pPr>
      <w:r>
        <w:rPr>
          <w:rStyle w:val="FootnoteReference"/>
        </w:rPr>
        <w:footnoteRef/>
      </w:r>
      <w:r>
        <w:t xml:space="preserve"> </w:t>
      </w:r>
      <w:r>
        <w:rPr>
          <w:kern w:val="18"/>
          <w:szCs w:val="18"/>
        </w:rPr>
        <w:t>Rio Declaration on Environment and Development (A/CONF.151/26/</w:t>
      </w:r>
      <w:proofErr w:type="spellStart"/>
      <w:r>
        <w:rPr>
          <w:kern w:val="18"/>
          <w:szCs w:val="18"/>
        </w:rPr>
        <w:t>Rev.l</w:t>
      </w:r>
      <w:proofErr w:type="spellEnd"/>
      <w:r>
        <w:rPr>
          <w:kern w:val="18"/>
          <w:szCs w:val="18"/>
        </w:rPr>
        <w:t xml:space="preserve"> (</w:t>
      </w:r>
      <w:proofErr w:type="spellStart"/>
      <w:r>
        <w:rPr>
          <w:kern w:val="18"/>
          <w:szCs w:val="18"/>
        </w:rPr>
        <w:t>vol.I</w:t>
      </w:r>
      <w:proofErr w:type="spellEnd"/>
      <w:r>
        <w:rPr>
          <w:kern w:val="18"/>
          <w:szCs w:val="18"/>
        </w:rPr>
        <w:t>)), United Nations publication, Sales No. E.93.1.8.</w:t>
      </w:r>
    </w:p>
  </w:footnote>
  <w:footnote w:id="9">
    <w:p w14:paraId="0E9558AB" w14:textId="77777777" w:rsidR="00891C45" w:rsidRDefault="00891C45" w:rsidP="00804736">
      <w:pPr>
        <w:pStyle w:val="FootnoteText"/>
        <w:spacing w:after="0"/>
        <w:ind w:firstLine="0"/>
        <w:rPr>
          <w:lang w:val="en-CA"/>
        </w:rPr>
      </w:pPr>
      <w:r>
        <w:rPr>
          <w:rStyle w:val="FootnoteReference"/>
        </w:rPr>
        <w:footnoteRef/>
      </w:r>
      <w:r>
        <w:t xml:space="preserve"> Decision V/6</w:t>
      </w:r>
    </w:p>
  </w:footnote>
  <w:footnote w:id="10">
    <w:p w14:paraId="12774F32" w14:textId="77777777" w:rsidR="00891C45" w:rsidRDefault="00891C45" w:rsidP="00804736">
      <w:pPr>
        <w:pStyle w:val="FootnoteText"/>
        <w:spacing w:after="0"/>
        <w:ind w:firstLine="0"/>
        <w:rPr>
          <w:lang w:val="en-US"/>
        </w:rPr>
      </w:pPr>
      <w:r>
        <w:rPr>
          <w:rStyle w:val="FootnoteReference"/>
        </w:rPr>
        <w:footnoteRef/>
      </w:r>
      <w:r>
        <w:t xml:space="preserve"> </w:t>
      </w:r>
      <w:r>
        <w:rPr>
          <w:lang w:val="en-US"/>
        </w:rPr>
        <w:t xml:space="preserve">See operative paragraph1 of the United Nations Environment Assembly </w:t>
      </w:r>
      <w:hyperlink r:id="rId1" w:history="1">
        <w:r>
          <w:rPr>
            <w:rStyle w:val="Hyperlink"/>
            <w:rFonts w:eastAsiaTheme="minorEastAsia"/>
            <w:lang w:val="en-US"/>
          </w:rPr>
          <w:t>resolution 5/5</w:t>
        </w:r>
      </w:hyperlink>
      <w:r>
        <w:rPr>
          <w:lang w:val="en-US"/>
        </w:rPr>
        <w:t xml:space="preserve"> on n</w:t>
      </w:r>
      <w:proofErr w:type="spellStart"/>
      <w:r>
        <w:t>ature</w:t>
      </w:r>
      <w:proofErr w:type="spellEnd"/>
      <w:r>
        <w:t>-based solutions for supporting sustainable development</w:t>
      </w:r>
      <w:r>
        <w:rPr>
          <w:lang w:val="en-US"/>
        </w:rPr>
        <w:t xml:space="preserve">. </w:t>
      </w:r>
    </w:p>
  </w:footnote>
  <w:footnote w:id="11">
    <w:p w14:paraId="0625F80D" w14:textId="77777777" w:rsidR="00891C45" w:rsidRPr="001314CC" w:rsidRDefault="00891C45" w:rsidP="00804736">
      <w:pPr>
        <w:pStyle w:val="FootnoteText"/>
        <w:spacing w:after="0"/>
        <w:ind w:firstLine="0"/>
        <w:rPr>
          <w:lang w:val="en-US"/>
        </w:rPr>
      </w:pPr>
      <w:r>
        <w:rPr>
          <w:rStyle w:val="FootnoteReference"/>
        </w:rPr>
        <w:footnoteRef/>
      </w:r>
      <w:r>
        <w:t xml:space="preserve"> CBD/WG2020/4/4</w:t>
      </w:r>
    </w:p>
  </w:footnote>
  <w:footnote w:id="12">
    <w:p w14:paraId="22BF3150" w14:textId="77777777" w:rsidR="003D0FAD" w:rsidRPr="007801D1" w:rsidRDefault="003D0FAD" w:rsidP="00804736">
      <w:pPr>
        <w:pStyle w:val="FootnoteText"/>
        <w:spacing w:after="0"/>
        <w:ind w:firstLine="0"/>
        <w:rPr>
          <w:lang w:val="en-US"/>
        </w:rPr>
      </w:pPr>
      <w:r>
        <w:rPr>
          <w:rStyle w:val="FootnoteReference"/>
        </w:rPr>
        <w:footnoteRef/>
      </w:r>
      <w:r>
        <w:t xml:space="preserve"> </w:t>
      </w:r>
      <w:r w:rsidRPr="007D7A98">
        <w:t xml:space="preserve">Mother Earth </w:t>
      </w:r>
      <w:proofErr w:type="spellStart"/>
      <w:r w:rsidRPr="007D7A98">
        <w:t>Centered</w:t>
      </w:r>
      <w:proofErr w:type="spellEnd"/>
      <w:r w:rsidRPr="007D7A98">
        <w:t xml:space="preserve"> Actions</w:t>
      </w:r>
      <w:r>
        <w:t xml:space="preserve">: </w:t>
      </w:r>
      <w:proofErr w:type="spellStart"/>
      <w:r w:rsidRPr="007D7A98">
        <w:t>Ecocentric</w:t>
      </w:r>
      <w:proofErr w:type="spellEnd"/>
      <w:r w:rsidRPr="007D7A98">
        <w:t xml:space="preserve"> and rights based approach enabling the implementation of actions towards harmonic and complementary relationships between peoples and nature, promoting the</w:t>
      </w:r>
      <w:r>
        <w:t xml:space="preserve"> continuity of all living beings and their communities and ensuring the non-commodification of environmental functions of Mother Earth.</w:t>
      </w:r>
    </w:p>
  </w:footnote>
  <w:footnote w:id="13">
    <w:p w14:paraId="79A9B7C0" w14:textId="77777777" w:rsidR="00891C45" w:rsidRPr="002643BA" w:rsidRDefault="00891C45" w:rsidP="00804736">
      <w:pPr>
        <w:pStyle w:val="FootnoteText"/>
        <w:spacing w:after="0"/>
        <w:ind w:firstLine="0"/>
        <w:rPr>
          <w:lang w:val="en-US"/>
        </w:rPr>
      </w:pPr>
      <w:r>
        <w:rPr>
          <w:rStyle w:val="FootnoteReference"/>
        </w:rPr>
        <w:footnoteRef/>
      </w:r>
      <w:r>
        <w:t xml:space="preserve"> Decision 14/34, annex paragraph 2 </w:t>
      </w:r>
    </w:p>
  </w:footnote>
  <w:footnote w:id="14">
    <w:p w14:paraId="76907E3F" w14:textId="77777777" w:rsidR="00BB4C7B" w:rsidRPr="006239E3" w:rsidRDefault="00BB4C7B" w:rsidP="00875C65">
      <w:pPr>
        <w:rPr>
          <w:sz w:val="18"/>
          <w:szCs w:val="18"/>
        </w:rPr>
      </w:pPr>
      <w:r w:rsidRPr="006239E3">
        <w:rPr>
          <w:rStyle w:val="FootnoteReference"/>
          <w:sz w:val="18"/>
          <w:szCs w:val="18"/>
        </w:rPr>
        <w:footnoteRef/>
      </w:r>
      <w:r w:rsidRPr="006239E3">
        <w:rPr>
          <w:sz w:val="18"/>
          <w:szCs w:val="18"/>
        </w:rPr>
        <w:t xml:space="preserve"> Parties may wish to come back to Goal B regarding the following text after other aspects of the framework have been discussed, specifically including Goal A and </w:t>
      </w:r>
      <w:proofErr w:type="spellStart"/>
      <w:r w:rsidRPr="006239E3">
        <w:rPr>
          <w:sz w:val="18"/>
          <w:szCs w:val="18"/>
        </w:rPr>
        <w:t>B.bis</w:t>
      </w:r>
      <w:proofErr w:type="spellEnd"/>
      <w:r w:rsidRPr="006239E3">
        <w:rPr>
          <w:sz w:val="18"/>
          <w:szCs w:val="18"/>
        </w:rPr>
        <w:t xml:space="preserve"> : </w:t>
      </w:r>
    </w:p>
    <w:p w14:paraId="2048336C" w14:textId="77777777" w:rsidR="00BB4C7B" w:rsidRPr="006239E3" w:rsidRDefault="00BB4C7B">
      <w:pPr>
        <w:rPr>
          <w:sz w:val="18"/>
          <w:szCs w:val="18"/>
        </w:rPr>
      </w:pPr>
      <w:r w:rsidRPr="006239E3">
        <w:rPr>
          <w:sz w:val="18"/>
          <w:szCs w:val="18"/>
        </w:rPr>
        <w:t>--“conserved”</w:t>
      </w:r>
    </w:p>
    <w:p w14:paraId="0CE97C72" w14:textId="77777777" w:rsidR="00BB4C7B" w:rsidRPr="006239E3" w:rsidRDefault="00BB4C7B">
      <w:pPr>
        <w:rPr>
          <w:rFonts w:asciiTheme="majorBidi" w:hAnsiTheme="majorBidi" w:cstheme="majorBidi"/>
          <w:sz w:val="18"/>
          <w:szCs w:val="18"/>
        </w:rPr>
      </w:pPr>
      <w:r w:rsidRPr="006239E3">
        <w:rPr>
          <w:sz w:val="18"/>
          <w:szCs w:val="18"/>
        </w:rPr>
        <w:t>--“</w:t>
      </w:r>
      <w:r w:rsidRPr="006239E3">
        <w:rPr>
          <w:rFonts w:asciiTheme="majorBidi" w:hAnsiTheme="majorBidi" w:cstheme="majorBidi"/>
          <w:sz w:val="18"/>
          <w:szCs w:val="18"/>
        </w:rPr>
        <w:t>the fulfilment of the right to a safe, clean, healthy and sustainable environment” or “human right to…”</w:t>
      </w:r>
    </w:p>
    <w:p w14:paraId="7457DC74" w14:textId="77777777" w:rsidR="00BB4C7B" w:rsidRPr="006239E3" w:rsidRDefault="00BB4C7B">
      <w:pPr>
        <w:rPr>
          <w:sz w:val="18"/>
          <w:szCs w:val="18"/>
        </w:rPr>
      </w:pPr>
      <w:r w:rsidRPr="006239E3">
        <w:rPr>
          <w:sz w:val="18"/>
          <w:szCs w:val="18"/>
        </w:rPr>
        <w:t>--“multiple values”</w:t>
      </w:r>
    </w:p>
    <w:p w14:paraId="69B15370" w14:textId="77777777" w:rsidR="00BB4C7B" w:rsidRPr="006239E3" w:rsidRDefault="00BB4C7B">
      <w:pPr>
        <w:rPr>
          <w:sz w:val="18"/>
          <w:szCs w:val="18"/>
        </w:rPr>
      </w:pPr>
      <w:r w:rsidRPr="006239E3">
        <w:rPr>
          <w:sz w:val="18"/>
          <w:szCs w:val="18"/>
        </w:rPr>
        <w:t>--“for the benefit of present and future generations”</w:t>
      </w:r>
    </w:p>
    <w:p w14:paraId="52DACEEC" w14:textId="77777777" w:rsidR="00BB4C7B" w:rsidRPr="006239E3" w:rsidRDefault="00BB4C7B">
      <w:pPr>
        <w:rPr>
          <w:lang w:val="en-US"/>
        </w:rPr>
      </w:pPr>
      <w:r w:rsidRPr="006239E3">
        <w:rPr>
          <w:sz w:val="18"/>
          <w:szCs w:val="18"/>
        </w:rPr>
        <w:t>--“global sustainable development agenda”</w:t>
      </w:r>
    </w:p>
  </w:footnote>
  <w:footnote w:id="15">
    <w:p w14:paraId="476FD045" w14:textId="6D43A12D" w:rsidR="00F8777E" w:rsidRPr="00804736" w:rsidRDefault="00F8777E" w:rsidP="007461FD">
      <w:pPr>
        <w:pStyle w:val="FootnoteText"/>
        <w:spacing w:before="60"/>
        <w:ind w:firstLine="0"/>
        <w:rPr>
          <w:lang w:val="en-CA"/>
        </w:rPr>
      </w:pPr>
      <w:r>
        <w:rPr>
          <w:rStyle w:val="FootnoteReference"/>
        </w:rPr>
        <w:footnoteRef/>
      </w:r>
      <w:r>
        <w:t xml:space="preserve"> </w:t>
      </w:r>
      <w:r w:rsidRPr="00804736">
        <w:t>The Conference of the Parties may also use the text produced by the informal group in its consideration</w:t>
      </w:r>
    </w:p>
  </w:footnote>
  <w:footnote w:id="16">
    <w:p w14:paraId="60FCF3DF" w14:textId="00333A7B" w:rsidR="00F8777E" w:rsidRPr="00804736" w:rsidRDefault="00F8777E" w:rsidP="007461FD">
      <w:pPr>
        <w:pStyle w:val="FootnoteText"/>
        <w:spacing w:before="60"/>
        <w:ind w:firstLine="0"/>
        <w:rPr>
          <w:lang w:val="en-CA"/>
        </w:rPr>
      </w:pPr>
      <w:r>
        <w:rPr>
          <w:rStyle w:val="FootnoteReference"/>
        </w:rPr>
        <w:footnoteRef/>
      </w:r>
      <w:r>
        <w:t xml:space="preserve"> The </w:t>
      </w:r>
      <w:r w:rsidR="00E6695F">
        <w:t>t</w:t>
      </w:r>
      <w:r>
        <w:t xml:space="preserve">ext in this introductory paragraph of this section was taken from the first draft of the post-2020 global biodiversity framework and was not negotiated by </w:t>
      </w:r>
      <w:r w:rsidR="00E6695F">
        <w:t xml:space="preserve">the </w:t>
      </w:r>
      <w:r>
        <w:t>Working Group at its third, fourth or fifth meetings.</w:t>
      </w:r>
    </w:p>
  </w:footnote>
  <w:footnote w:id="17">
    <w:p w14:paraId="3989B749" w14:textId="58A7E00D" w:rsidR="000B4C73" w:rsidRPr="00F56EA4" w:rsidRDefault="000B4C73" w:rsidP="007461FD">
      <w:pPr>
        <w:spacing w:before="60" w:after="60"/>
        <w:jc w:val="left"/>
      </w:pPr>
      <w:r w:rsidRPr="007461FD">
        <w:rPr>
          <w:sz w:val="18"/>
          <w:vertAlign w:val="superscript"/>
        </w:rPr>
        <w:footnoteRef/>
      </w:r>
      <w:r w:rsidRPr="007F530A">
        <w:rPr>
          <w:sz w:val="18"/>
          <w:vertAlign w:val="superscript"/>
        </w:rPr>
        <w:t xml:space="preserve"> </w:t>
      </w:r>
      <w:r w:rsidR="006F793B">
        <w:rPr>
          <w:sz w:val="18"/>
        </w:rPr>
        <w:t>For t</w:t>
      </w:r>
      <w:r w:rsidRPr="00804736">
        <w:rPr>
          <w:sz w:val="18"/>
        </w:rPr>
        <w:t xml:space="preserve">hose targets </w:t>
      </w:r>
      <w:r w:rsidR="006F793B">
        <w:rPr>
          <w:sz w:val="18"/>
        </w:rPr>
        <w:t xml:space="preserve">that </w:t>
      </w:r>
      <w:r w:rsidRPr="00804736">
        <w:rPr>
          <w:sz w:val="18"/>
        </w:rPr>
        <w:t xml:space="preserve">were not discussed during the fifth meeting of the </w:t>
      </w:r>
      <w:r w:rsidR="00B02743">
        <w:rPr>
          <w:sz w:val="18"/>
        </w:rPr>
        <w:t>W</w:t>
      </w:r>
      <w:r w:rsidRPr="00804736">
        <w:rPr>
          <w:sz w:val="18"/>
        </w:rPr>
        <w:t xml:space="preserve">orking </w:t>
      </w:r>
      <w:r w:rsidR="00B02743">
        <w:rPr>
          <w:sz w:val="18"/>
        </w:rPr>
        <w:t>G</w:t>
      </w:r>
      <w:r w:rsidRPr="00804736">
        <w:rPr>
          <w:sz w:val="18"/>
        </w:rPr>
        <w:t>roup</w:t>
      </w:r>
      <w:r w:rsidR="006F793B">
        <w:rPr>
          <w:sz w:val="18"/>
        </w:rPr>
        <w:t>, text has been</w:t>
      </w:r>
      <w:r w:rsidR="00E6695F" w:rsidRPr="00804736">
        <w:rPr>
          <w:sz w:val="18"/>
        </w:rPr>
        <w:t xml:space="preserve"> included in the framework</w:t>
      </w:r>
      <w:r w:rsidRPr="00804736">
        <w:rPr>
          <w:sz w:val="18"/>
        </w:rPr>
        <w:t xml:space="preserve"> </w:t>
      </w:r>
      <w:r w:rsidR="00F56EA4">
        <w:rPr>
          <w:sz w:val="18"/>
        </w:rPr>
        <w:t>based</w:t>
      </w:r>
      <w:r w:rsidR="00D17FCB">
        <w:rPr>
          <w:sz w:val="18"/>
        </w:rPr>
        <w:t xml:space="preserve"> on either the text contained in the </w:t>
      </w:r>
      <w:r w:rsidR="00FF78A9">
        <w:rPr>
          <w:sz w:val="18"/>
        </w:rPr>
        <w:t xml:space="preserve">report of the </w:t>
      </w:r>
      <w:r w:rsidR="00D17FCB">
        <w:rPr>
          <w:sz w:val="18"/>
        </w:rPr>
        <w:t xml:space="preserve">fourth meeting of </w:t>
      </w:r>
      <w:r w:rsidR="00D17FCB" w:rsidRPr="000312CB">
        <w:rPr>
          <w:sz w:val="18"/>
        </w:rPr>
        <w:t xml:space="preserve">the </w:t>
      </w:r>
      <w:r w:rsidR="00B02743" w:rsidRPr="000312CB">
        <w:rPr>
          <w:sz w:val="18"/>
        </w:rPr>
        <w:t>W</w:t>
      </w:r>
      <w:r w:rsidR="00D17FCB" w:rsidRPr="000312CB">
        <w:rPr>
          <w:sz w:val="18"/>
        </w:rPr>
        <w:t>orking</w:t>
      </w:r>
      <w:r w:rsidR="007F530A" w:rsidRPr="000312CB">
        <w:rPr>
          <w:sz w:val="18"/>
        </w:rPr>
        <w:t xml:space="preserve"> </w:t>
      </w:r>
      <w:r w:rsidR="00B02743" w:rsidRPr="000312CB">
        <w:rPr>
          <w:sz w:val="18"/>
        </w:rPr>
        <w:t xml:space="preserve">Group </w:t>
      </w:r>
      <w:r w:rsidR="007F530A" w:rsidRPr="000312CB">
        <w:rPr>
          <w:sz w:val="18"/>
        </w:rPr>
        <w:t>(Nairobi meeting)</w:t>
      </w:r>
      <w:r w:rsidR="00D17FCB" w:rsidRPr="000312CB">
        <w:rPr>
          <w:sz w:val="18"/>
        </w:rPr>
        <w:t xml:space="preserve"> </w:t>
      </w:r>
      <w:r w:rsidR="00213D1B" w:rsidRPr="000312CB">
        <w:rPr>
          <w:sz w:val="18"/>
        </w:rPr>
        <w:t>and/or</w:t>
      </w:r>
      <w:r w:rsidR="00213D1B">
        <w:rPr>
          <w:sz w:val="18"/>
        </w:rPr>
        <w:t xml:space="preserve"> the </w:t>
      </w:r>
      <w:r w:rsidR="006F793B">
        <w:rPr>
          <w:sz w:val="18"/>
        </w:rPr>
        <w:t xml:space="preserve">text developed by the informal group </w:t>
      </w:r>
      <w:r w:rsidRPr="00804736">
        <w:rPr>
          <w:sz w:val="18"/>
        </w:rPr>
        <w:t xml:space="preserve">without prejudice to further amendments </w:t>
      </w:r>
      <w:r w:rsidR="00E6695F" w:rsidRPr="00804736">
        <w:rPr>
          <w:sz w:val="18"/>
        </w:rPr>
        <w:t>by Parties.</w:t>
      </w:r>
    </w:p>
  </w:footnote>
  <w:footnote w:id="18">
    <w:p w14:paraId="6BA81A00" w14:textId="77777777" w:rsidR="00764691" w:rsidRDefault="00764691" w:rsidP="007461FD">
      <w:pPr>
        <w:pStyle w:val="FootnoteText"/>
        <w:suppressLineNumbers/>
        <w:suppressAutoHyphens/>
        <w:spacing w:before="60"/>
        <w:ind w:firstLine="0"/>
        <w:jc w:val="left"/>
        <w:rPr>
          <w:snapToGrid w:val="0"/>
          <w:kern w:val="18"/>
        </w:rPr>
      </w:pPr>
      <w:r>
        <w:rPr>
          <w:rStyle w:val="FootnoteReference"/>
          <w:rFonts w:eastAsiaTheme="majorEastAsia"/>
          <w:snapToGrid w:val="0"/>
          <w:kern w:val="18"/>
        </w:rPr>
        <w:footnoteRef/>
      </w:r>
      <w:r>
        <w:rPr>
          <w:snapToGrid w:val="0"/>
          <w:kern w:val="18"/>
        </w:rPr>
        <w:t xml:space="preserve"> Countries will establish national targets/indicators aligned with this framework and progress towards the national and global targets will be periodically reviewed. A monitoring framework (see </w:t>
      </w:r>
      <w:hyperlink r:id="rId2" w:history="1">
        <w:r>
          <w:rPr>
            <w:rStyle w:val="Hyperlink"/>
            <w:snapToGrid w:val="0"/>
          </w:rPr>
          <w:t>CBD/SBSTTA/24/3</w:t>
        </w:r>
      </w:hyperlink>
      <w:r>
        <w:rPr>
          <w:snapToGrid w:val="0"/>
          <w:kern w:val="18"/>
        </w:rPr>
        <w:t xml:space="preserve"> and </w:t>
      </w:r>
      <w:hyperlink r:id="rId3" w:history="1">
        <w:r>
          <w:rPr>
            <w:rStyle w:val="Hyperlink"/>
            <w:snapToGrid w:val="0"/>
          </w:rPr>
          <w:t>Add.1</w:t>
        </w:r>
      </w:hyperlink>
      <w:r>
        <w:rPr>
          <w:snapToGrid w:val="0"/>
          <w:kern w:val="18"/>
        </w:rPr>
        <w:t>) provides further information on indicators of progress towards the targets.</w:t>
      </w:r>
    </w:p>
  </w:footnote>
  <w:footnote w:id="19">
    <w:p w14:paraId="66D7D4B4" w14:textId="5562D73F" w:rsidR="001370EF" w:rsidRPr="001370EF" w:rsidRDefault="00666C74" w:rsidP="007461FD">
      <w:pPr>
        <w:spacing w:before="60" w:after="60"/>
        <w:jc w:val="left"/>
        <w:rPr>
          <w:rFonts w:asciiTheme="minorHAnsi" w:hAnsiTheme="minorHAnsi" w:cstheme="minorBidi"/>
          <w:szCs w:val="22"/>
        </w:rPr>
      </w:pPr>
      <w:r w:rsidRPr="001370EF">
        <w:rPr>
          <w:rStyle w:val="FootnoteReference"/>
        </w:rPr>
        <w:sym w:font="Symbol" w:char="F02B"/>
      </w:r>
      <w:r>
        <w:t xml:space="preserve"> </w:t>
      </w:r>
      <w:r w:rsidR="001370EF" w:rsidRPr="00804736">
        <w:rPr>
          <w:sz w:val="18"/>
        </w:rPr>
        <w:t xml:space="preserve">Text developed by the Working Group </w:t>
      </w:r>
      <w:proofErr w:type="gramStart"/>
      <w:r w:rsidR="001370EF" w:rsidRPr="00804736">
        <w:rPr>
          <w:sz w:val="18"/>
        </w:rPr>
        <w:t>on the basis of</w:t>
      </w:r>
      <w:proofErr w:type="gramEnd"/>
      <w:r w:rsidR="001370EF" w:rsidRPr="00804736">
        <w:rPr>
          <w:sz w:val="18"/>
        </w:rPr>
        <w:t xml:space="preserve"> a text prepared by a Friends of the Co-leads Group as the basis the way forward</w:t>
      </w:r>
      <w:r w:rsidR="007674E2">
        <w:rPr>
          <w:sz w:val="18"/>
        </w:rPr>
        <w:t>.</w:t>
      </w:r>
    </w:p>
    <w:p w14:paraId="70243202" w14:textId="0107ECBD" w:rsidR="00666C74" w:rsidRPr="00804736" w:rsidRDefault="00666C74" w:rsidP="00804736">
      <w:pPr>
        <w:pStyle w:val="FootnoteText"/>
        <w:spacing w:after="0"/>
        <w:ind w:firstLine="0"/>
        <w:rPr>
          <w:lang w:val="en-CA"/>
        </w:rPr>
      </w:pPr>
    </w:p>
  </w:footnote>
  <w:footnote w:id="20">
    <w:p w14:paraId="4354CF8D" w14:textId="03818ED0" w:rsidR="00D97226" w:rsidRPr="00872ED3" w:rsidRDefault="00D97226" w:rsidP="00804736">
      <w:pPr>
        <w:pStyle w:val="FootnoteText"/>
        <w:spacing w:after="0"/>
        <w:ind w:firstLine="0"/>
        <w:rPr>
          <w:sz w:val="20"/>
        </w:rPr>
      </w:pPr>
    </w:p>
  </w:footnote>
  <w:footnote w:id="21">
    <w:p w14:paraId="192911C2" w14:textId="5DDECEDE" w:rsidR="00B4666F" w:rsidRPr="00F410AE" w:rsidRDefault="00B4666F" w:rsidP="007461FD">
      <w:pPr>
        <w:pStyle w:val="FootnoteText"/>
        <w:spacing w:before="60"/>
        <w:ind w:firstLine="0"/>
        <w:rPr>
          <w:lang w:val="en-CA"/>
        </w:rPr>
      </w:pPr>
      <w:r>
        <w:rPr>
          <w:rStyle w:val="FootnoteReference"/>
        </w:rPr>
        <w:t>§</w:t>
      </w:r>
      <w:r>
        <w:t xml:space="preserve"> </w:t>
      </w:r>
      <w:r w:rsidRPr="000A2521">
        <w:rPr>
          <w:color w:val="000000" w:themeColor="text1"/>
          <w:szCs w:val="22"/>
        </w:rPr>
        <w:t xml:space="preserve">Text from the Informal Group recommended as the basis for the way forward on the understanding that text from </w:t>
      </w:r>
      <w:r w:rsidR="009C43D2">
        <w:rPr>
          <w:color w:val="000000" w:themeColor="text1"/>
          <w:szCs w:val="22"/>
        </w:rPr>
        <w:t>Nairobi</w:t>
      </w:r>
      <w:r w:rsidRPr="000A2521">
        <w:rPr>
          <w:color w:val="000000" w:themeColor="text1"/>
          <w:szCs w:val="22"/>
        </w:rPr>
        <w:t xml:space="preserve"> may be incorporated as required.</w:t>
      </w:r>
    </w:p>
  </w:footnote>
  <w:footnote w:id="22">
    <w:p w14:paraId="17F6F373" w14:textId="0CD65328" w:rsidR="00FF6303" w:rsidRPr="00FF6303" w:rsidRDefault="00FF6303" w:rsidP="007461FD">
      <w:pPr>
        <w:spacing w:before="60" w:after="60"/>
        <w:jc w:val="left"/>
      </w:pPr>
      <w:r>
        <w:rPr>
          <w:rStyle w:val="FootnoteReference"/>
        </w:rPr>
        <w:t>±</w:t>
      </w:r>
      <w:r>
        <w:t xml:space="preserve"> </w:t>
      </w:r>
      <w:r w:rsidRPr="00804736">
        <w:rPr>
          <w:color w:val="000000" w:themeColor="text1"/>
          <w:sz w:val="18"/>
          <w:szCs w:val="22"/>
        </w:rPr>
        <w:t xml:space="preserve">Text from </w:t>
      </w:r>
      <w:r w:rsidR="009C43D2">
        <w:rPr>
          <w:color w:val="000000" w:themeColor="text1"/>
          <w:sz w:val="18"/>
          <w:szCs w:val="22"/>
        </w:rPr>
        <w:t>Nairobi</w:t>
      </w:r>
      <w:r w:rsidR="00557057">
        <w:rPr>
          <w:color w:val="000000" w:themeColor="text1"/>
          <w:sz w:val="18"/>
          <w:szCs w:val="22"/>
        </w:rPr>
        <w:t>.</w:t>
      </w:r>
    </w:p>
  </w:footnote>
  <w:footnote w:id="23">
    <w:p w14:paraId="33C0359E" w14:textId="1540E12D" w:rsidR="00217A5F" w:rsidRPr="00804736" w:rsidRDefault="00217A5F" w:rsidP="007461FD">
      <w:pPr>
        <w:pStyle w:val="FootnoteText"/>
        <w:spacing w:before="60"/>
        <w:ind w:firstLine="0"/>
        <w:rPr>
          <w:lang w:val="en-CA"/>
        </w:rPr>
      </w:pPr>
      <w:r>
        <w:rPr>
          <w:rStyle w:val="FootnoteReference"/>
        </w:rPr>
        <w:t>±</w:t>
      </w:r>
      <w:r>
        <w:t xml:space="preserve"> </w:t>
      </w:r>
      <w:r w:rsidRPr="000A2521">
        <w:rPr>
          <w:color w:val="000000" w:themeColor="text1"/>
          <w:szCs w:val="22"/>
        </w:rPr>
        <w:t xml:space="preserve">Text from </w:t>
      </w:r>
      <w:r w:rsidR="009C43D2">
        <w:rPr>
          <w:color w:val="000000" w:themeColor="text1"/>
          <w:szCs w:val="22"/>
        </w:rPr>
        <w:t>Nairobi</w:t>
      </w:r>
      <w:r w:rsidR="00557057">
        <w:rPr>
          <w:color w:val="000000" w:themeColor="text1"/>
          <w:szCs w:val="22"/>
        </w:rPr>
        <w:t>.</w:t>
      </w:r>
    </w:p>
  </w:footnote>
  <w:footnote w:id="24">
    <w:p w14:paraId="22ADAA21" w14:textId="4F1968B7" w:rsidR="00F8777E" w:rsidRPr="00804736" w:rsidRDefault="00F8777E" w:rsidP="007461FD">
      <w:pPr>
        <w:pStyle w:val="FootnoteText"/>
        <w:spacing w:before="60"/>
        <w:ind w:firstLine="0"/>
        <w:rPr>
          <w:lang w:val="en-CA"/>
        </w:rPr>
      </w:pPr>
      <w:r>
        <w:rPr>
          <w:rStyle w:val="FootnoteReference"/>
        </w:rPr>
        <w:footnoteRef/>
      </w:r>
      <w:r>
        <w:t xml:space="preserve"> </w:t>
      </w:r>
      <w:r w:rsidRPr="00804736">
        <w:rPr>
          <w:color w:val="000000" w:themeColor="text1"/>
          <w:szCs w:val="22"/>
        </w:rPr>
        <w:t xml:space="preserve">The </w:t>
      </w:r>
      <w:r w:rsidR="002C6C80">
        <w:rPr>
          <w:color w:val="000000" w:themeColor="text1"/>
          <w:szCs w:val="22"/>
        </w:rPr>
        <w:t>Conference of the Parties</w:t>
      </w:r>
      <w:r w:rsidRPr="00804736">
        <w:rPr>
          <w:color w:val="000000" w:themeColor="text1"/>
          <w:szCs w:val="22"/>
        </w:rPr>
        <w:t xml:space="preserve"> may also use the text produced by the</w:t>
      </w:r>
      <w:r w:rsidR="002C6C80">
        <w:rPr>
          <w:color w:val="000000" w:themeColor="text1"/>
          <w:szCs w:val="22"/>
        </w:rPr>
        <w:t xml:space="preserve"> Informal Group</w:t>
      </w:r>
      <w:r w:rsidRPr="00804736">
        <w:rPr>
          <w:color w:val="000000" w:themeColor="text1"/>
          <w:szCs w:val="22"/>
        </w:rPr>
        <w:t xml:space="preserve"> in its consideration</w:t>
      </w:r>
      <w:r w:rsidR="002C6C80">
        <w:rPr>
          <w:color w:val="000000" w:themeColor="text1"/>
          <w:szCs w:val="22"/>
        </w:rPr>
        <w:t xml:space="preserve"> of this target.</w:t>
      </w:r>
    </w:p>
  </w:footnote>
  <w:footnote w:id="25">
    <w:p w14:paraId="645C3BBA" w14:textId="77777777" w:rsidR="00674425" w:rsidRPr="005B6E3D" w:rsidRDefault="00674425" w:rsidP="007461FD">
      <w:pPr>
        <w:pStyle w:val="FootnoteText"/>
        <w:spacing w:before="60"/>
        <w:ind w:firstLine="0"/>
        <w:rPr>
          <w:szCs w:val="18"/>
          <w:lang w:val="en-US"/>
        </w:rPr>
      </w:pPr>
      <w:r w:rsidRPr="005B6E3D">
        <w:rPr>
          <w:rStyle w:val="FootnoteReference"/>
          <w:sz w:val="18"/>
          <w:szCs w:val="18"/>
        </w:rPr>
        <w:footnoteRef/>
      </w:r>
      <w:r w:rsidRPr="005B6E3D">
        <w:rPr>
          <w:szCs w:val="18"/>
        </w:rPr>
        <w:t xml:space="preserve"> </w:t>
      </w:r>
      <w:r w:rsidRPr="005B6E3D">
        <w:rPr>
          <w:rFonts w:eastAsia="TimesNewRomanPSMT"/>
          <w:iCs/>
          <w:szCs w:val="18"/>
        </w:rPr>
        <w:t>Includes all marine, sea and coastal areas.</w:t>
      </w:r>
    </w:p>
  </w:footnote>
  <w:footnote w:id="26">
    <w:p w14:paraId="416C37FF" w14:textId="750B454D" w:rsidR="00674425" w:rsidRPr="005B6E3D" w:rsidRDefault="00674425" w:rsidP="007461FD">
      <w:pPr>
        <w:pStyle w:val="FootnoteText"/>
        <w:spacing w:before="60"/>
        <w:ind w:firstLine="0"/>
        <w:rPr>
          <w:szCs w:val="18"/>
          <w:lang w:val="en-US"/>
        </w:rPr>
      </w:pPr>
      <w:r w:rsidRPr="005B6E3D">
        <w:rPr>
          <w:rStyle w:val="FootnoteReference"/>
          <w:sz w:val="18"/>
          <w:szCs w:val="18"/>
        </w:rPr>
        <w:footnoteRef/>
      </w:r>
      <w:r w:rsidRPr="005B6E3D">
        <w:rPr>
          <w:szCs w:val="18"/>
        </w:rPr>
        <w:t xml:space="preserve"> </w:t>
      </w:r>
      <w:r w:rsidRPr="005B6E3D">
        <w:rPr>
          <w:rFonts w:eastAsia="TimesNewRomanPSMT"/>
          <w:iCs/>
          <w:szCs w:val="18"/>
        </w:rPr>
        <w:t xml:space="preserve">[all terrestrial, inland waters, coastal and marine ecosystems] [ecosystems as defined by Article 2 of the Convention] [terrestrial, </w:t>
      </w:r>
      <w:proofErr w:type="gramStart"/>
      <w:r w:rsidRPr="005B6E3D">
        <w:rPr>
          <w:rFonts w:eastAsia="TimesNewRomanPSMT"/>
          <w:iCs/>
          <w:szCs w:val="18"/>
        </w:rPr>
        <w:t>marine</w:t>
      </w:r>
      <w:proofErr w:type="gramEnd"/>
      <w:r w:rsidRPr="005B6E3D">
        <w:rPr>
          <w:rFonts w:eastAsia="TimesNewRomanPSMT"/>
          <w:iCs/>
          <w:szCs w:val="18"/>
        </w:rPr>
        <w:t xml:space="preserve"> and other aquatic ecosystems] [list of all ecosystems] [Aichi Biodiversity Target 11]</w:t>
      </w:r>
      <w:r w:rsidR="00557057">
        <w:rPr>
          <w:rFonts w:eastAsia="TimesNewRomanPSMT"/>
          <w:iCs/>
          <w:szCs w:val="18"/>
        </w:rPr>
        <w:t>.</w:t>
      </w:r>
    </w:p>
  </w:footnote>
  <w:footnote w:id="27">
    <w:p w14:paraId="0A9F6369" w14:textId="20C92C3E" w:rsidR="00352582" w:rsidRPr="00804736" w:rsidRDefault="00352582" w:rsidP="007461FD">
      <w:pPr>
        <w:spacing w:before="60" w:after="60"/>
        <w:jc w:val="left"/>
        <w:rPr>
          <w:lang w:val="en-CA"/>
        </w:rPr>
      </w:pPr>
      <w:r w:rsidRPr="00804736">
        <w:rPr>
          <w:sz w:val="18"/>
          <w:lang w:val="en-US"/>
        </w:rPr>
        <w:t>‡</w:t>
      </w:r>
      <w:r w:rsidRPr="00804736">
        <w:rPr>
          <w:sz w:val="18"/>
          <w:vertAlign w:val="superscript"/>
          <w:lang w:val="en-US"/>
        </w:rPr>
        <w:t xml:space="preserve"> </w:t>
      </w:r>
      <w:r w:rsidRPr="00804736">
        <w:rPr>
          <w:sz w:val="18"/>
          <w:lang w:val="en-US"/>
        </w:rPr>
        <w:t xml:space="preserve">Text developed by the Working Group </w:t>
      </w:r>
      <w:proofErr w:type="gramStart"/>
      <w:r w:rsidRPr="00804736">
        <w:rPr>
          <w:sz w:val="18"/>
          <w:lang w:val="en-US"/>
        </w:rPr>
        <w:t>on the basis of</w:t>
      </w:r>
      <w:proofErr w:type="gramEnd"/>
      <w:r w:rsidRPr="00804736">
        <w:rPr>
          <w:sz w:val="18"/>
          <w:lang w:val="en-US"/>
        </w:rPr>
        <w:t xml:space="preserve"> the proposal from the Informal </w:t>
      </w:r>
      <w:r w:rsidR="00CF4366" w:rsidRPr="00804736">
        <w:rPr>
          <w:sz w:val="18"/>
          <w:lang w:val="en-US"/>
        </w:rPr>
        <w:t>Group</w:t>
      </w:r>
      <w:r w:rsidR="007A7FB9">
        <w:rPr>
          <w:sz w:val="18"/>
          <w:lang w:val="en-US"/>
        </w:rPr>
        <w:t>.</w:t>
      </w:r>
    </w:p>
  </w:footnote>
  <w:footnote w:id="28">
    <w:p w14:paraId="1559C364" w14:textId="60B3023D" w:rsidR="00217A5F" w:rsidRPr="00804736" w:rsidRDefault="00217A5F" w:rsidP="007461FD">
      <w:pPr>
        <w:pStyle w:val="FootnoteText"/>
        <w:spacing w:before="60"/>
        <w:ind w:firstLine="0"/>
        <w:rPr>
          <w:lang w:val="en-CA"/>
        </w:rPr>
      </w:pPr>
      <w:r>
        <w:rPr>
          <w:rStyle w:val="FootnoteReference"/>
        </w:rPr>
        <w:t>‡</w:t>
      </w:r>
      <w:r>
        <w:t xml:space="preserve"> </w:t>
      </w:r>
      <w:r w:rsidRPr="000A2521">
        <w:rPr>
          <w:lang w:val="en-US"/>
        </w:rPr>
        <w:t xml:space="preserve">Text developed by the Working Group </w:t>
      </w:r>
      <w:proofErr w:type="gramStart"/>
      <w:r w:rsidRPr="000A2521">
        <w:rPr>
          <w:lang w:val="en-US"/>
        </w:rPr>
        <w:t>on the basis of</w:t>
      </w:r>
      <w:proofErr w:type="gramEnd"/>
      <w:r w:rsidRPr="000A2521">
        <w:rPr>
          <w:lang w:val="en-US"/>
        </w:rPr>
        <w:t xml:space="preserve"> the proposal from the Informal Group</w:t>
      </w:r>
      <w:r w:rsidR="007A7FB9">
        <w:rPr>
          <w:lang w:val="en-US"/>
        </w:rPr>
        <w:t>.</w:t>
      </w:r>
    </w:p>
  </w:footnote>
  <w:footnote w:id="29">
    <w:p w14:paraId="69B530B1" w14:textId="4E69D572" w:rsidR="009C43D2" w:rsidRPr="000A2521" w:rsidRDefault="009C43D2" w:rsidP="007461FD">
      <w:pPr>
        <w:pStyle w:val="FootnoteText"/>
        <w:spacing w:before="60"/>
        <w:ind w:firstLine="0"/>
        <w:rPr>
          <w:lang w:val="en-CA"/>
        </w:rPr>
      </w:pPr>
      <w:r>
        <w:rPr>
          <w:rStyle w:val="FootnoteReference"/>
        </w:rPr>
        <w:t>‡</w:t>
      </w:r>
      <w:r>
        <w:t xml:space="preserve"> </w:t>
      </w:r>
      <w:r w:rsidRPr="000A2521">
        <w:rPr>
          <w:lang w:val="en-US"/>
        </w:rPr>
        <w:t xml:space="preserve">Text developed by the Working Group </w:t>
      </w:r>
      <w:proofErr w:type="gramStart"/>
      <w:r w:rsidRPr="000A2521">
        <w:rPr>
          <w:lang w:val="en-US"/>
        </w:rPr>
        <w:t>on the basis of</w:t>
      </w:r>
      <w:proofErr w:type="gramEnd"/>
      <w:r w:rsidRPr="000A2521">
        <w:rPr>
          <w:lang w:val="en-US"/>
        </w:rPr>
        <w:t xml:space="preserve"> the proposal from the Informal Group</w:t>
      </w:r>
      <w:r w:rsidR="007A7FB9">
        <w:rPr>
          <w:lang w:val="en-US"/>
        </w:rPr>
        <w:t>.</w:t>
      </w:r>
    </w:p>
  </w:footnote>
  <w:footnote w:id="30">
    <w:p w14:paraId="7EE63B50" w14:textId="4D2E56D9" w:rsidR="00217A5F" w:rsidRPr="000A2521" w:rsidRDefault="00217A5F" w:rsidP="007461FD">
      <w:pPr>
        <w:pStyle w:val="FootnoteText"/>
        <w:spacing w:before="60"/>
        <w:ind w:firstLine="0"/>
        <w:rPr>
          <w:lang w:val="en-CA"/>
        </w:rPr>
      </w:pPr>
      <w:r>
        <w:rPr>
          <w:rStyle w:val="FootnoteReference"/>
        </w:rPr>
        <w:t>±</w:t>
      </w:r>
      <w:r>
        <w:t xml:space="preserve"> </w:t>
      </w:r>
      <w:r w:rsidRPr="000A2521">
        <w:rPr>
          <w:color w:val="000000" w:themeColor="text1"/>
          <w:szCs w:val="22"/>
        </w:rPr>
        <w:t xml:space="preserve">Text from </w:t>
      </w:r>
      <w:r w:rsidR="009C43D2">
        <w:rPr>
          <w:color w:val="000000" w:themeColor="text1"/>
          <w:szCs w:val="22"/>
        </w:rPr>
        <w:t>Nairobi</w:t>
      </w:r>
      <w:r w:rsidR="007A7FB9">
        <w:rPr>
          <w:color w:val="000000" w:themeColor="text1"/>
          <w:szCs w:val="22"/>
        </w:rPr>
        <w:t>.</w:t>
      </w:r>
    </w:p>
  </w:footnote>
  <w:footnote w:id="31">
    <w:p w14:paraId="34C36574" w14:textId="1BA641A2" w:rsidR="00F8777E" w:rsidRPr="00804736" w:rsidRDefault="00F8777E" w:rsidP="007461FD">
      <w:pPr>
        <w:pStyle w:val="FootnoteText"/>
        <w:spacing w:before="60"/>
        <w:ind w:firstLine="0"/>
        <w:rPr>
          <w:lang w:val="en-CA"/>
        </w:rPr>
      </w:pPr>
      <w:r>
        <w:rPr>
          <w:rStyle w:val="FootnoteReference"/>
        </w:rPr>
        <w:footnoteRef/>
      </w:r>
      <w:r>
        <w:t xml:space="preserve"> </w:t>
      </w:r>
      <w:r w:rsidR="00ED01FD">
        <w:t>T</w:t>
      </w:r>
      <w:r w:rsidRPr="00AE1447">
        <w:t xml:space="preserve">he </w:t>
      </w:r>
      <w:r w:rsidR="00ED01FD">
        <w:t>Working</w:t>
      </w:r>
      <w:r w:rsidRPr="00AE1447">
        <w:t xml:space="preserve"> Group </w:t>
      </w:r>
      <w:r w:rsidR="00ED01FD">
        <w:t xml:space="preserve">recommended using Target 6 </w:t>
      </w:r>
      <w:r w:rsidR="00ED01FD" w:rsidRPr="00804736">
        <w:rPr>
          <w:i/>
          <w:iCs/>
        </w:rPr>
        <w:t>Alt</w:t>
      </w:r>
      <w:r w:rsidR="00C6444A" w:rsidRPr="00804736">
        <w:rPr>
          <w:i/>
          <w:iCs/>
        </w:rPr>
        <w:t>.</w:t>
      </w:r>
      <w:r w:rsidR="00ED01FD" w:rsidRPr="00804736">
        <w:rPr>
          <w:i/>
          <w:iCs/>
        </w:rPr>
        <w:t>1</w:t>
      </w:r>
      <w:r w:rsidR="00ED01FD">
        <w:t xml:space="preserve"> </w:t>
      </w:r>
      <w:r w:rsidRPr="00AE1447">
        <w:t xml:space="preserve">as the basis for the way forward </w:t>
      </w:r>
      <w:r w:rsidR="00ED01FD">
        <w:t xml:space="preserve">on this target but </w:t>
      </w:r>
      <w:r w:rsidRPr="00AE1447">
        <w:t xml:space="preserve">without prejudice to </w:t>
      </w:r>
      <w:r w:rsidR="00ED01FD">
        <w:t xml:space="preserve">the rights of Parties </w:t>
      </w:r>
      <w:r w:rsidR="00F85EA7">
        <w:t xml:space="preserve">to </w:t>
      </w:r>
      <w:r w:rsidRPr="00AE1447">
        <w:t>includ</w:t>
      </w:r>
      <w:r w:rsidR="00F85EA7">
        <w:t>e</w:t>
      </w:r>
      <w:r w:rsidRPr="00AE1447">
        <w:t xml:space="preserve"> other elements</w:t>
      </w:r>
      <w:r w:rsidR="00BA2ED6">
        <w:t xml:space="preserve">, including </w:t>
      </w:r>
      <w:r w:rsidR="00DF6D60">
        <w:t xml:space="preserve">elements </w:t>
      </w:r>
      <w:r w:rsidR="00BA2ED6">
        <w:t>from Target 6 of the draft post-2020 global biodiversity framework</w:t>
      </w:r>
      <w:r w:rsidRPr="00AE1447">
        <w:t xml:space="preserve"> </w:t>
      </w:r>
      <w:r w:rsidR="00DF6D60">
        <w:t xml:space="preserve">in the report of the fourth meeting of the Working Group. </w:t>
      </w:r>
    </w:p>
  </w:footnote>
  <w:footnote w:id="32">
    <w:p w14:paraId="0EE82F32" w14:textId="77A7CB0F" w:rsidR="00217A5F" w:rsidRPr="00F410AE" w:rsidRDefault="00217A5F" w:rsidP="007461FD">
      <w:pPr>
        <w:pStyle w:val="FootnoteText"/>
        <w:spacing w:before="60"/>
        <w:ind w:firstLine="0"/>
        <w:rPr>
          <w:lang w:val="en-CA"/>
        </w:rPr>
      </w:pPr>
      <w:r>
        <w:rPr>
          <w:rStyle w:val="FootnoteReference"/>
        </w:rPr>
        <w:t>§</w:t>
      </w:r>
      <w:r>
        <w:t xml:space="preserve"> </w:t>
      </w:r>
      <w:r w:rsidRPr="000A2521">
        <w:rPr>
          <w:color w:val="000000" w:themeColor="text1"/>
          <w:szCs w:val="22"/>
        </w:rPr>
        <w:t xml:space="preserve">Text from the Informal Group recommended as the basis for the way forward on the understanding that text from </w:t>
      </w:r>
      <w:r w:rsidR="009C43D2">
        <w:rPr>
          <w:color w:val="000000" w:themeColor="text1"/>
          <w:szCs w:val="22"/>
        </w:rPr>
        <w:t>Nairobi</w:t>
      </w:r>
      <w:r w:rsidRPr="000A2521">
        <w:rPr>
          <w:color w:val="000000" w:themeColor="text1"/>
          <w:szCs w:val="22"/>
        </w:rPr>
        <w:t xml:space="preserve"> may be incorporated as required.</w:t>
      </w:r>
    </w:p>
  </w:footnote>
  <w:footnote w:id="33">
    <w:p w14:paraId="67BAD84C" w14:textId="7B40C608" w:rsidR="00217A5F" w:rsidRPr="00F410AE" w:rsidRDefault="00217A5F" w:rsidP="007461FD">
      <w:pPr>
        <w:pStyle w:val="FootnoteText"/>
        <w:spacing w:before="60"/>
        <w:ind w:firstLine="0"/>
        <w:rPr>
          <w:lang w:val="en-CA"/>
        </w:rPr>
      </w:pPr>
      <w:r>
        <w:rPr>
          <w:rStyle w:val="FootnoteReference"/>
        </w:rPr>
        <w:t>§</w:t>
      </w:r>
      <w:r>
        <w:t xml:space="preserve"> </w:t>
      </w:r>
      <w:r w:rsidRPr="000A2521">
        <w:rPr>
          <w:color w:val="000000" w:themeColor="text1"/>
          <w:szCs w:val="22"/>
        </w:rPr>
        <w:t xml:space="preserve">Text from the Informal Group recommended as the basis for the way forward on the understanding that text from </w:t>
      </w:r>
      <w:r w:rsidR="009C43D2">
        <w:rPr>
          <w:color w:val="000000" w:themeColor="text1"/>
          <w:szCs w:val="22"/>
        </w:rPr>
        <w:t>Nairobi</w:t>
      </w:r>
      <w:r w:rsidRPr="000A2521">
        <w:rPr>
          <w:color w:val="000000" w:themeColor="text1"/>
          <w:szCs w:val="22"/>
        </w:rPr>
        <w:t xml:space="preserve"> may be incorporated as required.</w:t>
      </w:r>
    </w:p>
  </w:footnote>
  <w:footnote w:id="34">
    <w:p w14:paraId="22BE1D58" w14:textId="7425DA76" w:rsidR="009C43D2" w:rsidRPr="000A2521" w:rsidRDefault="009C43D2" w:rsidP="007461FD">
      <w:pPr>
        <w:pStyle w:val="FootnoteText"/>
        <w:spacing w:before="60"/>
        <w:ind w:firstLine="0"/>
        <w:rPr>
          <w:lang w:val="en-CA"/>
        </w:rPr>
      </w:pPr>
      <w:r>
        <w:rPr>
          <w:rStyle w:val="FootnoteReference"/>
        </w:rPr>
        <w:t>‡</w:t>
      </w:r>
      <w:r>
        <w:t xml:space="preserve"> </w:t>
      </w:r>
      <w:r w:rsidRPr="000A2521">
        <w:rPr>
          <w:lang w:val="en-US"/>
        </w:rPr>
        <w:t xml:space="preserve">Text developed by the Working Group </w:t>
      </w:r>
      <w:proofErr w:type="gramStart"/>
      <w:r w:rsidRPr="000A2521">
        <w:rPr>
          <w:lang w:val="en-US"/>
        </w:rPr>
        <w:t>on the basis of</w:t>
      </w:r>
      <w:proofErr w:type="gramEnd"/>
      <w:r w:rsidRPr="000A2521">
        <w:rPr>
          <w:lang w:val="en-US"/>
        </w:rPr>
        <w:t xml:space="preserve"> the proposal from the Informal Group</w:t>
      </w:r>
      <w:r w:rsidR="0064481E">
        <w:rPr>
          <w:lang w:val="en-US"/>
        </w:rPr>
        <w:t>.</w:t>
      </w:r>
    </w:p>
  </w:footnote>
  <w:footnote w:id="35">
    <w:p w14:paraId="593A5B24" w14:textId="77777777" w:rsidR="002926CA" w:rsidRPr="002752CB" w:rsidRDefault="002926CA" w:rsidP="007461FD">
      <w:pPr>
        <w:pStyle w:val="FootnoteText"/>
        <w:spacing w:before="60"/>
        <w:ind w:firstLine="0"/>
        <w:rPr>
          <w:lang w:val="en-US"/>
        </w:rPr>
      </w:pPr>
      <w:r w:rsidRPr="002C2574">
        <w:rPr>
          <w:rStyle w:val="FootnoteReference"/>
          <w:rFonts w:eastAsiaTheme="majorEastAsia"/>
          <w:szCs w:val="22"/>
        </w:rPr>
        <w:footnoteRef/>
      </w:r>
      <w:r>
        <w:t xml:space="preserve"> It was </w:t>
      </w:r>
      <w:r>
        <w:rPr>
          <w:lang w:val="en-US"/>
        </w:rPr>
        <w:t>requested that the term “wild species” be added to the glossary and that it be understood to include terrestrial, freshwater and marine species. It was also requested that the term “vulnerable situations” be explained in the glossary.</w:t>
      </w:r>
    </w:p>
  </w:footnote>
  <w:footnote w:id="36">
    <w:p w14:paraId="52FB385A" w14:textId="6B3AC5CB" w:rsidR="009C43D2" w:rsidRPr="000A2521" w:rsidRDefault="009C43D2" w:rsidP="007461FD">
      <w:pPr>
        <w:pStyle w:val="FootnoteText"/>
        <w:spacing w:before="60"/>
        <w:ind w:firstLine="0"/>
        <w:rPr>
          <w:lang w:val="en-CA"/>
        </w:rPr>
      </w:pPr>
      <w:r>
        <w:rPr>
          <w:rStyle w:val="FootnoteReference"/>
        </w:rPr>
        <w:t>‡</w:t>
      </w:r>
      <w:r>
        <w:t xml:space="preserve"> </w:t>
      </w:r>
      <w:r w:rsidRPr="000A2521">
        <w:rPr>
          <w:lang w:val="en-US"/>
        </w:rPr>
        <w:t xml:space="preserve">Text developed by the Working Group </w:t>
      </w:r>
      <w:proofErr w:type="gramStart"/>
      <w:r w:rsidRPr="000A2521">
        <w:rPr>
          <w:lang w:val="en-US"/>
        </w:rPr>
        <w:t>on the basis of</w:t>
      </w:r>
      <w:proofErr w:type="gramEnd"/>
      <w:r w:rsidRPr="000A2521">
        <w:rPr>
          <w:lang w:val="en-US"/>
        </w:rPr>
        <w:t xml:space="preserve"> the proposal from the Informal Group</w:t>
      </w:r>
      <w:r w:rsidR="0064481E">
        <w:rPr>
          <w:lang w:val="en-US"/>
        </w:rPr>
        <w:t>.</w:t>
      </w:r>
    </w:p>
  </w:footnote>
  <w:footnote w:id="37">
    <w:p w14:paraId="6CCC19AD" w14:textId="48C2F05C" w:rsidR="009C43D2" w:rsidRPr="000A2521" w:rsidRDefault="009C43D2" w:rsidP="007461FD">
      <w:pPr>
        <w:pStyle w:val="FootnoteText"/>
        <w:spacing w:before="60"/>
        <w:ind w:firstLine="0"/>
        <w:rPr>
          <w:lang w:val="en-CA"/>
        </w:rPr>
      </w:pPr>
      <w:r>
        <w:rPr>
          <w:rStyle w:val="FootnoteReference"/>
        </w:rPr>
        <w:t>‡</w:t>
      </w:r>
      <w:r>
        <w:t xml:space="preserve"> </w:t>
      </w:r>
      <w:r w:rsidRPr="000A2521">
        <w:rPr>
          <w:lang w:val="en-US"/>
        </w:rPr>
        <w:t xml:space="preserve">Text developed by the Working Group </w:t>
      </w:r>
      <w:proofErr w:type="gramStart"/>
      <w:r w:rsidRPr="000A2521">
        <w:rPr>
          <w:lang w:val="en-US"/>
        </w:rPr>
        <w:t>on the basis of</w:t>
      </w:r>
      <w:proofErr w:type="gramEnd"/>
      <w:r w:rsidRPr="000A2521">
        <w:rPr>
          <w:lang w:val="en-US"/>
        </w:rPr>
        <w:t xml:space="preserve"> the proposal from the Informal Group</w:t>
      </w:r>
      <w:r w:rsidR="0064481E">
        <w:rPr>
          <w:lang w:val="en-US"/>
        </w:rPr>
        <w:t>.</w:t>
      </w:r>
    </w:p>
  </w:footnote>
  <w:footnote w:id="38">
    <w:p w14:paraId="5ADA9D6B" w14:textId="77777777" w:rsidR="009A0FC4" w:rsidRPr="002C2574" w:rsidRDefault="009A0FC4" w:rsidP="007461FD">
      <w:pPr>
        <w:pStyle w:val="FootnoteText"/>
        <w:spacing w:before="60"/>
        <w:ind w:firstLine="0"/>
        <w:rPr>
          <w:lang w:val="en-US"/>
        </w:rPr>
      </w:pPr>
      <w:r w:rsidRPr="002C2574">
        <w:rPr>
          <w:rStyle w:val="FootnoteReference"/>
          <w:rFonts w:eastAsiaTheme="majorEastAsia"/>
          <w:szCs w:val="22"/>
        </w:rPr>
        <w:footnoteRef/>
      </w:r>
      <w:r>
        <w:t xml:space="preserve"> </w:t>
      </w:r>
      <w:r>
        <w:rPr>
          <w:lang w:val="en-US"/>
        </w:rPr>
        <w:t>Parties requested that the terms “nature-based solutions” and “ecosystem-based approaches” be included in the glossary.</w:t>
      </w:r>
    </w:p>
  </w:footnote>
  <w:footnote w:id="39">
    <w:p w14:paraId="70DAEAB5" w14:textId="798BDDBF" w:rsidR="00691A94" w:rsidRPr="000A2521" w:rsidRDefault="00691A94" w:rsidP="007461FD">
      <w:pPr>
        <w:pStyle w:val="FootnoteText"/>
        <w:spacing w:before="60"/>
        <w:ind w:firstLine="0"/>
        <w:rPr>
          <w:lang w:val="en-CA"/>
        </w:rPr>
      </w:pPr>
      <w:r>
        <w:rPr>
          <w:rStyle w:val="FootnoteReference"/>
        </w:rPr>
        <w:t>±</w:t>
      </w:r>
      <w:r>
        <w:t xml:space="preserve"> </w:t>
      </w:r>
      <w:r w:rsidRPr="000A2521">
        <w:rPr>
          <w:color w:val="000000" w:themeColor="text1"/>
          <w:szCs w:val="22"/>
        </w:rPr>
        <w:t xml:space="preserve">Text from </w:t>
      </w:r>
      <w:r>
        <w:rPr>
          <w:color w:val="000000" w:themeColor="text1"/>
          <w:szCs w:val="22"/>
        </w:rPr>
        <w:t>Nairobi</w:t>
      </w:r>
      <w:r w:rsidR="0064481E">
        <w:rPr>
          <w:color w:val="000000" w:themeColor="text1"/>
          <w:szCs w:val="22"/>
        </w:rPr>
        <w:t>.</w:t>
      </w:r>
    </w:p>
  </w:footnote>
  <w:footnote w:id="40">
    <w:p w14:paraId="0E761AD9" w14:textId="5B651179" w:rsidR="00217A5F" w:rsidRPr="00F410AE" w:rsidRDefault="00217A5F" w:rsidP="007461FD">
      <w:pPr>
        <w:pStyle w:val="FootnoteText"/>
        <w:spacing w:before="60"/>
        <w:ind w:firstLine="0"/>
        <w:rPr>
          <w:lang w:val="en-CA"/>
        </w:rPr>
      </w:pPr>
      <w:r>
        <w:rPr>
          <w:rStyle w:val="FootnoteReference"/>
        </w:rPr>
        <w:t>§</w:t>
      </w:r>
      <w:r>
        <w:t xml:space="preserve"> </w:t>
      </w:r>
      <w:r w:rsidRPr="000A2521">
        <w:rPr>
          <w:color w:val="000000" w:themeColor="text1"/>
          <w:szCs w:val="22"/>
        </w:rPr>
        <w:t xml:space="preserve">Text from the Informal Group recommended as the basis for the way forward on the understanding that text from </w:t>
      </w:r>
      <w:r w:rsidR="009C43D2">
        <w:rPr>
          <w:color w:val="000000" w:themeColor="text1"/>
          <w:szCs w:val="22"/>
        </w:rPr>
        <w:t>Nairobi</w:t>
      </w:r>
      <w:r w:rsidR="009C43D2" w:rsidRPr="000A2521">
        <w:rPr>
          <w:color w:val="000000" w:themeColor="text1"/>
          <w:szCs w:val="22"/>
        </w:rPr>
        <w:t xml:space="preserve"> </w:t>
      </w:r>
      <w:r w:rsidRPr="000A2521">
        <w:rPr>
          <w:color w:val="000000" w:themeColor="text1"/>
          <w:szCs w:val="22"/>
        </w:rPr>
        <w:t>may be incorporated as required.</w:t>
      </w:r>
    </w:p>
  </w:footnote>
  <w:footnote w:id="41">
    <w:p w14:paraId="3ECFF86D" w14:textId="77777777" w:rsidR="009C43D2" w:rsidRPr="000A2521" w:rsidRDefault="009C43D2" w:rsidP="007461FD">
      <w:pPr>
        <w:pStyle w:val="FootnoteText"/>
        <w:spacing w:before="60"/>
        <w:ind w:firstLine="0"/>
        <w:rPr>
          <w:lang w:val="en-CA"/>
        </w:rPr>
      </w:pPr>
      <w:r>
        <w:rPr>
          <w:rStyle w:val="FootnoteReference"/>
        </w:rPr>
        <w:t>‡</w:t>
      </w:r>
      <w:r>
        <w:t xml:space="preserve"> </w:t>
      </w:r>
      <w:r w:rsidRPr="000A2521">
        <w:rPr>
          <w:lang w:val="en-US"/>
        </w:rPr>
        <w:t xml:space="preserve">Text developed by the Working Group </w:t>
      </w:r>
      <w:proofErr w:type="gramStart"/>
      <w:r w:rsidRPr="000A2521">
        <w:rPr>
          <w:lang w:val="en-US"/>
        </w:rPr>
        <w:t>on the basis of</w:t>
      </w:r>
      <w:proofErr w:type="gramEnd"/>
      <w:r w:rsidRPr="000A2521">
        <w:rPr>
          <w:lang w:val="en-US"/>
        </w:rPr>
        <w:t xml:space="preserve"> the proposal from the Informal Group</w:t>
      </w:r>
    </w:p>
  </w:footnote>
  <w:footnote w:id="42">
    <w:p w14:paraId="307A05CE" w14:textId="77777777" w:rsidR="009C43D2" w:rsidRPr="000A2521" w:rsidRDefault="009C43D2" w:rsidP="007461FD">
      <w:pPr>
        <w:pStyle w:val="FootnoteText"/>
        <w:spacing w:before="60"/>
        <w:ind w:firstLine="0"/>
        <w:rPr>
          <w:lang w:val="en-CA"/>
        </w:rPr>
      </w:pPr>
      <w:r>
        <w:rPr>
          <w:rStyle w:val="FootnoteReference"/>
        </w:rPr>
        <w:t>‡</w:t>
      </w:r>
      <w:r>
        <w:t xml:space="preserve"> </w:t>
      </w:r>
      <w:r w:rsidRPr="000A2521">
        <w:rPr>
          <w:lang w:val="en-US"/>
        </w:rPr>
        <w:t xml:space="preserve">Text developed by the Working Group </w:t>
      </w:r>
      <w:proofErr w:type="gramStart"/>
      <w:r w:rsidRPr="000A2521">
        <w:rPr>
          <w:lang w:val="en-US"/>
        </w:rPr>
        <w:t>on the basis of</w:t>
      </w:r>
      <w:proofErr w:type="gramEnd"/>
      <w:r w:rsidRPr="000A2521">
        <w:rPr>
          <w:lang w:val="en-US"/>
        </w:rPr>
        <w:t xml:space="preserve"> the proposal from the Informal Group</w:t>
      </w:r>
    </w:p>
  </w:footnote>
  <w:footnote w:id="43">
    <w:p w14:paraId="6C2AA136" w14:textId="1D22F0F5" w:rsidR="00217A5F" w:rsidRPr="00F410AE" w:rsidRDefault="00217A5F" w:rsidP="007461FD">
      <w:pPr>
        <w:pStyle w:val="FootnoteText"/>
        <w:spacing w:before="60"/>
        <w:ind w:firstLine="0"/>
        <w:rPr>
          <w:lang w:val="en-CA"/>
        </w:rPr>
      </w:pPr>
      <w:r>
        <w:rPr>
          <w:rStyle w:val="FootnoteReference"/>
        </w:rPr>
        <w:t>§</w:t>
      </w:r>
      <w:r>
        <w:t xml:space="preserve"> </w:t>
      </w:r>
      <w:r w:rsidRPr="000A2521">
        <w:rPr>
          <w:color w:val="000000" w:themeColor="text1"/>
          <w:szCs w:val="22"/>
        </w:rPr>
        <w:t xml:space="preserve">Text from the Informal Group recommended as the basis for the way forward on the understanding that text from </w:t>
      </w:r>
      <w:r w:rsidR="009C43D2">
        <w:rPr>
          <w:color w:val="000000" w:themeColor="text1"/>
          <w:szCs w:val="22"/>
        </w:rPr>
        <w:t>Nairobi</w:t>
      </w:r>
      <w:r w:rsidR="009C43D2" w:rsidRPr="000A2521">
        <w:rPr>
          <w:color w:val="000000" w:themeColor="text1"/>
          <w:szCs w:val="22"/>
        </w:rPr>
        <w:t xml:space="preserve"> </w:t>
      </w:r>
      <w:r w:rsidRPr="000A2521">
        <w:rPr>
          <w:color w:val="000000" w:themeColor="text1"/>
          <w:szCs w:val="22"/>
        </w:rPr>
        <w:t>may be incorporated as required.</w:t>
      </w:r>
    </w:p>
  </w:footnote>
  <w:footnote w:id="44">
    <w:p w14:paraId="0C228144" w14:textId="0F10DF7A" w:rsidR="00217A5F" w:rsidRPr="00F410AE" w:rsidRDefault="00217A5F" w:rsidP="007461FD">
      <w:pPr>
        <w:pStyle w:val="FootnoteText"/>
        <w:spacing w:before="60"/>
        <w:ind w:firstLine="0"/>
        <w:rPr>
          <w:lang w:val="en-CA"/>
        </w:rPr>
      </w:pPr>
      <w:r>
        <w:rPr>
          <w:rStyle w:val="FootnoteReference"/>
        </w:rPr>
        <w:t>§</w:t>
      </w:r>
      <w:r>
        <w:t xml:space="preserve"> </w:t>
      </w:r>
      <w:r w:rsidRPr="000A2521">
        <w:rPr>
          <w:color w:val="000000" w:themeColor="text1"/>
          <w:szCs w:val="22"/>
        </w:rPr>
        <w:t xml:space="preserve">Text from the Informal Group recommended as the basis for the way forward on the understanding that text from </w:t>
      </w:r>
      <w:r w:rsidR="009C43D2">
        <w:rPr>
          <w:color w:val="000000" w:themeColor="text1"/>
          <w:szCs w:val="22"/>
        </w:rPr>
        <w:t>Nairobi</w:t>
      </w:r>
      <w:r w:rsidR="009C43D2" w:rsidRPr="000A2521">
        <w:rPr>
          <w:color w:val="000000" w:themeColor="text1"/>
          <w:szCs w:val="22"/>
        </w:rPr>
        <w:t xml:space="preserve"> </w:t>
      </w:r>
      <w:r w:rsidRPr="000A2521">
        <w:rPr>
          <w:color w:val="000000" w:themeColor="text1"/>
          <w:szCs w:val="22"/>
        </w:rPr>
        <w:t>may be incorporated as required.</w:t>
      </w:r>
    </w:p>
  </w:footnote>
  <w:footnote w:id="45">
    <w:p w14:paraId="3209A3F5" w14:textId="3A51159B" w:rsidR="00217A5F" w:rsidRPr="000A2521" w:rsidRDefault="00217A5F" w:rsidP="007461FD">
      <w:pPr>
        <w:pStyle w:val="FootnoteText"/>
        <w:spacing w:before="60"/>
        <w:ind w:firstLine="0"/>
        <w:rPr>
          <w:lang w:val="en-CA"/>
        </w:rPr>
      </w:pPr>
      <w:r>
        <w:rPr>
          <w:rStyle w:val="FootnoteReference"/>
        </w:rPr>
        <w:t>±</w:t>
      </w:r>
      <w:r>
        <w:t xml:space="preserve"> </w:t>
      </w:r>
      <w:r w:rsidRPr="000A2521">
        <w:rPr>
          <w:color w:val="000000" w:themeColor="text1"/>
          <w:szCs w:val="22"/>
        </w:rPr>
        <w:t xml:space="preserve">Text from </w:t>
      </w:r>
      <w:r w:rsidR="009C43D2">
        <w:rPr>
          <w:color w:val="000000" w:themeColor="text1"/>
          <w:szCs w:val="22"/>
        </w:rPr>
        <w:t>Nairobi</w:t>
      </w:r>
    </w:p>
  </w:footnote>
  <w:footnote w:id="46">
    <w:p w14:paraId="6B503A0E" w14:textId="09BFBD37" w:rsidR="000D241B" w:rsidRPr="00804736" w:rsidRDefault="000D241B" w:rsidP="007461FD">
      <w:pPr>
        <w:pStyle w:val="FootnoteText"/>
        <w:spacing w:before="60"/>
        <w:ind w:firstLine="0"/>
        <w:rPr>
          <w:rStyle w:val="FootnoteReference"/>
          <w:vertAlign w:val="baseline"/>
        </w:rPr>
      </w:pPr>
      <w:r w:rsidRPr="008F2909">
        <w:rPr>
          <w:rStyle w:val="FootnoteReference"/>
        </w:rPr>
        <w:footnoteRef/>
      </w:r>
      <w:r w:rsidRPr="00804736">
        <w:rPr>
          <w:rStyle w:val="FootnoteReference"/>
        </w:rPr>
        <w:t xml:space="preserve"> </w:t>
      </w:r>
      <w:r w:rsidR="000A7258" w:rsidRPr="007461FD">
        <w:rPr>
          <w:rStyle w:val="FootnoteReference"/>
          <w:sz w:val="18"/>
          <w:szCs w:val="18"/>
          <w:vertAlign w:val="baseline"/>
        </w:rPr>
        <w:t>The</w:t>
      </w:r>
      <w:r w:rsidRPr="007461FD">
        <w:rPr>
          <w:rStyle w:val="FootnoteReference"/>
          <w:sz w:val="18"/>
          <w:szCs w:val="18"/>
          <w:vertAlign w:val="baseline"/>
        </w:rPr>
        <w:t xml:space="preserve"> </w:t>
      </w:r>
      <w:r w:rsidR="000A7258" w:rsidRPr="007461FD">
        <w:rPr>
          <w:rStyle w:val="FootnoteReference"/>
          <w:sz w:val="18"/>
          <w:szCs w:val="18"/>
          <w:vertAlign w:val="baseline"/>
        </w:rPr>
        <w:t>Conference of the</w:t>
      </w:r>
      <w:r w:rsidRPr="007461FD">
        <w:rPr>
          <w:rStyle w:val="FootnoteReference"/>
          <w:sz w:val="18"/>
          <w:szCs w:val="18"/>
          <w:vertAlign w:val="baseline"/>
        </w:rPr>
        <w:t xml:space="preserve"> Parties may also use the text produced by the informal group in its consideration.</w:t>
      </w:r>
      <w:r w:rsidRPr="00804736">
        <w:rPr>
          <w:rStyle w:val="FootnoteReference"/>
          <w:vertAlign w:val="baseline"/>
        </w:rPr>
        <w:t xml:space="preserve"> </w:t>
      </w:r>
    </w:p>
  </w:footnote>
  <w:footnote w:id="47">
    <w:p w14:paraId="4F6BD442" w14:textId="24A37538" w:rsidR="00217A5F" w:rsidRPr="000A2521" w:rsidRDefault="00217A5F" w:rsidP="007461FD">
      <w:pPr>
        <w:pStyle w:val="FootnoteText"/>
        <w:spacing w:before="60"/>
        <w:ind w:firstLine="0"/>
        <w:rPr>
          <w:lang w:val="en-CA"/>
        </w:rPr>
      </w:pPr>
      <w:r>
        <w:rPr>
          <w:rStyle w:val="FootnoteReference"/>
        </w:rPr>
        <w:t>±</w:t>
      </w:r>
      <w:r>
        <w:t xml:space="preserve"> </w:t>
      </w:r>
      <w:r w:rsidRPr="000A2521">
        <w:rPr>
          <w:color w:val="000000" w:themeColor="text1"/>
          <w:szCs w:val="22"/>
        </w:rPr>
        <w:t xml:space="preserve">Text from </w:t>
      </w:r>
      <w:r w:rsidR="009C43D2">
        <w:rPr>
          <w:color w:val="000000" w:themeColor="text1"/>
          <w:szCs w:val="22"/>
        </w:rPr>
        <w:t>Nairobi</w:t>
      </w:r>
    </w:p>
  </w:footnote>
  <w:footnote w:id="48">
    <w:p w14:paraId="5DEF0F31" w14:textId="23896A51" w:rsidR="000D241B" w:rsidRPr="00804736" w:rsidRDefault="000D241B" w:rsidP="007461FD">
      <w:pPr>
        <w:pStyle w:val="FootnoteText"/>
        <w:spacing w:before="60"/>
        <w:ind w:firstLine="0"/>
        <w:rPr>
          <w:sz w:val="22"/>
        </w:rPr>
      </w:pPr>
      <w:r w:rsidRPr="008F2909">
        <w:rPr>
          <w:rStyle w:val="FootnoteReference"/>
        </w:rPr>
        <w:footnoteRef/>
      </w:r>
      <w:r w:rsidRPr="00804736">
        <w:rPr>
          <w:rStyle w:val="FootnoteReference"/>
        </w:rPr>
        <w:t xml:space="preserve"> </w:t>
      </w:r>
      <w:r w:rsidR="000A7258" w:rsidRPr="007461FD">
        <w:rPr>
          <w:rStyle w:val="FootnoteReference"/>
          <w:sz w:val="18"/>
          <w:szCs w:val="18"/>
          <w:vertAlign w:val="baseline"/>
        </w:rPr>
        <w:t>T</w:t>
      </w:r>
      <w:r w:rsidRPr="007461FD">
        <w:rPr>
          <w:rStyle w:val="FootnoteReference"/>
          <w:sz w:val="18"/>
          <w:szCs w:val="18"/>
          <w:vertAlign w:val="baseline"/>
        </w:rPr>
        <w:t xml:space="preserve">he </w:t>
      </w:r>
      <w:r w:rsidR="000A7258" w:rsidRPr="007461FD">
        <w:rPr>
          <w:rStyle w:val="FootnoteReference"/>
          <w:sz w:val="18"/>
          <w:szCs w:val="18"/>
          <w:vertAlign w:val="baseline"/>
        </w:rPr>
        <w:t>Conference</w:t>
      </w:r>
      <w:r w:rsidRPr="007461FD">
        <w:rPr>
          <w:rStyle w:val="FootnoteReference"/>
          <w:sz w:val="18"/>
          <w:szCs w:val="18"/>
          <w:vertAlign w:val="baseline"/>
        </w:rPr>
        <w:t xml:space="preserve"> of the Parties may also use the text produced by the informal group in its consideration. </w:t>
      </w:r>
    </w:p>
  </w:footnote>
  <w:footnote w:id="49">
    <w:p w14:paraId="6540D027" w14:textId="77777777" w:rsidR="0092530A" w:rsidRPr="00F4525C" w:rsidRDefault="0092530A" w:rsidP="00804736">
      <w:pPr>
        <w:pStyle w:val="FootnoteText"/>
        <w:spacing w:after="0"/>
        <w:ind w:firstLine="0"/>
        <w:rPr>
          <w:lang w:val="en-US"/>
        </w:rPr>
      </w:pPr>
      <w:r>
        <w:rPr>
          <w:rStyle w:val="FootnoteReference"/>
        </w:rPr>
        <w:footnoteRef/>
      </w:r>
      <w:r>
        <w:t xml:space="preserve"> </w:t>
      </w:r>
      <w:r>
        <w:rPr>
          <w:lang w:val="en-US"/>
        </w:rPr>
        <w:t xml:space="preserve">Insertion to the glossary: </w:t>
      </w:r>
      <w:r w:rsidRPr="00F4525C">
        <w:rPr>
          <w:lang w:val="en-US"/>
        </w:rPr>
        <w:t>Mother Earth</w:t>
      </w:r>
      <w:r>
        <w:rPr>
          <w:lang w:val="en-US"/>
        </w:rPr>
        <w:noBreakHyphen/>
      </w:r>
      <w:r w:rsidRPr="00F4525C">
        <w:rPr>
          <w:lang w:val="en-US"/>
        </w:rPr>
        <w:t xml:space="preserve">Centered Actions (MECA): </w:t>
      </w:r>
      <w:proofErr w:type="spellStart"/>
      <w:r w:rsidRPr="00F4525C">
        <w:rPr>
          <w:lang w:val="en-US"/>
        </w:rPr>
        <w:t>Ecocentric</w:t>
      </w:r>
      <w:proofErr w:type="spellEnd"/>
      <w:r w:rsidRPr="00F4525C">
        <w:rPr>
          <w:lang w:val="en-US"/>
        </w:rPr>
        <w:t xml:space="preserve"> and rights</w:t>
      </w:r>
      <w:r>
        <w:rPr>
          <w:lang w:val="en-US"/>
        </w:rPr>
        <w:t>-</w:t>
      </w:r>
      <w:r w:rsidRPr="00F4525C">
        <w:rPr>
          <w:lang w:val="en-US"/>
        </w:rPr>
        <w:t>based approach enabling the implementation of actions towards harmonic and complementary relationships between peoples and nature, promoting the continuity of all living beings and their communities and ensuring the non-commodification of environmental functions of Mother Earth.</w:t>
      </w:r>
    </w:p>
  </w:footnote>
  <w:footnote w:id="50">
    <w:p w14:paraId="432E6D8E" w14:textId="51C36D45" w:rsidR="00217A5F" w:rsidRPr="000A2521" w:rsidRDefault="00217A5F" w:rsidP="00217A5F">
      <w:pPr>
        <w:pStyle w:val="FootnoteText"/>
        <w:ind w:firstLine="0"/>
        <w:rPr>
          <w:lang w:val="en-CA"/>
        </w:rPr>
      </w:pPr>
      <w:r>
        <w:rPr>
          <w:rStyle w:val="FootnoteReference"/>
        </w:rPr>
        <w:t>±</w:t>
      </w:r>
      <w:r>
        <w:t xml:space="preserve"> </w:t>
      </w:r>
      <w:r w:rsidRPr="000A2521">
        <w:rPr>
          <w:color w:val="000000" w:themeColor="text1"/>
          <w:szCs w:val="22"/>
        </w:rPr>
        <w:t xml:space="preserve">Text from </w:t>
      </w:r>
      <w:r w:rsidR="009C43D2">
        <w:rPr>
          <w:color w:val="000000" w:themeColor="text1"/>
          <w:szCs w:val="22"/>
        </w:rPr>
        <w:t>Nairobi</w:t>
      </w:r>
    </w:p>
  </w:footnote>
  <w:footnote w:id="51">
    <w:p w14:paraId="49402B92" w14:textId="280F9C6E" w:rsidR="009C43D2" w:rsidRPr="000A2521" w:rsidRDefault="009C43D2" w:rsidP="009C43D2">
      <w:pPr>
        <w:pStyle w:val="FootnoteText"/>
        <w:ind w:firstLine="0"/>
        <w:rPr>
          <w:lang w:val="en-CA"/>
        </w:rPr>
      </w:pPr>
      <w:r>
        <w:rPr>
          <w:rStyle w:val="FootnoteReference"/>
        </w:rPr>
        <w:t>‡</w:t>
      </w:r>
      <w:r>
        <w:t xml:space="preserve"> </w:t>
      </w:r>
      <w:r w:rsidRPr="000A2521">
        <w:rPr>
          <w:lang w:val="en-US"/>
        </w:rPr>
        <w:t xml:space="preserve">Text developed by the Working Group </w:t>
      </w:r>
      <w:proofErr w:type="gramStart"/>
      <w:r w:rsidRPr="000A2521">
        <w:rPr>
          <w:lang w:val="en-US"/>
        </w:rPr>
        <w:t>on the basis of</w:t>
      </w:r>
      <w:proofErr w:type="gramEnd"/>
      <w:r w:rsidRPr="000A2521">
        <w:rPr>
          <w:lang w:val="en-US"/>
        </w:rPr>
        <w:t xml:space="preserve"> the proposal from the Informal Group</w:t>
      </w:r>
      <w:r w:rsidR="00F40893">
        <w:rPr>
          <w:lang w:val="en-US"/>
        </w:rPr>
        <w:t>.</w:t>
      </w:r>
    </w:p>
  </w:footnote>
  <w:footnote w:id="52">
    <w:p w14:paraId="6834F085" w14:textId="77777777" w:rsidR="00D257FD" w:rsidRPr="00B9485C" w:rsidRDefault="00D257FD" w:rsidP="00804736">
      <w:pPr>
        <w:pStyle w:val="FootnoteText"/>
        <w:spacing w:after="0"/>
        <w:ind w:firstLine="0"/>
        <w:rPr>
          <w:lang w:val="en-US"/>
        </w:rPr>
      </w:pPr>
      <w:r>
        <w:rPr>
          <w:rStyle w:val="FootnoteReference"/>
        </w:rPr>
        <w:footnoteRef/>
      </w:r>
      <w:r>
        <w:t xml:space="preserve"> F</w:t>
      </w:r>
      <w:r w:rsidRPr="008B2D7F">
        <w:t>ree, prior and informed consent refers to the tripartite terminology of “prior and informed consent” or “free, prior and informed consent” or “approval and involvement</w:t>
      </w:r>
      <w:r>
        <w:rPr>
          <w:lang w:val="en-US"/>
        </w:rPr>
        <w:t>.</w:t>
      </w:r>
    </w:p>
  </w:footnote>
  <w:footnote w:id="53">
    <w:p w14:paraId="629076DD" w14:textId="79F0DD62" w:rsidR="009C43D2" w:rsidRPr="000A2521" w:rsidRDefault="009C43D2" w:rsidP="009C43D2">
      <w:pPr>
        <w:pStyle w:val="FootnoteText"/>
        <w:ind w:firstLine="0"/>
        <w:rPr>
          <w:lang w:val="en-CA"/>
        </w:rPr>
      </w:pPr>
      <w:r>
        <w:rPr>
          <w:rStyle w:val="FootnoteReference"/>
        </w:rPr>
        <w:t>‡</w:t>
      </w:r>
      <w:r>
        <w:t xml:space="preserve"> </w:t>
      </w:r>
      <w:r w:rsidRPr="000A2521">
        <w:rPr>
          <w:lang w:val="en-US"/>
        </w:rPr>
        <w:t xml:space="preserve">Text developed by the Working Group </w:t>
      </w:r>
      <w:proofErr w:type="gramStart"/>
      <w:r w:rsidRPr="000A2521">
        <w:rPr>
          <w:lang w:val="en-US"/>
        </w:rPr>
        <w:t>on the basis of</w:t>
      </w:r>
      <w:proofErr w:type="gramEnd"/>
      <w:r w:rsidRPr="000A2521">
        <w:rPr>
          <w:lang w:val="en-US"/>
        </w:rPr>
        <w:t xml:space="preserve"> the proposal from the Informal Group</w:t>
      </w:r>
      <w:r w:rsidR="00F40893">
        <w:rPr>
          <w:lang w:val="en-US"/>
        </w:rPr>
        <w:t>.</w:t>
      </w:r>
    </w:p>
  </w:footnote>
  <w:footnote w:id="54">
    <w:p w14:paraId="0540579A" w14:textId="2869E600" w:rsidR="009C43D2" w:rsidRPr="000A2521" w:rsidRDefault="009C43D2" w:rsidP="009C43D2">
      <w:pPr>
        <w:pStyle w:val="FootnoteText"/>
        <w:ind w:firstLine="0"/>
        <w:rPr>
          <w:lang w:val="en-CA"/>
        </w:rPr>
      </w:pPr>
      <w:r>
        <w:rPr>
          <w:rStyle w:val="FootnoteReference"/>
        </w:rPr>
        <w:t>‡</w:t>
      </w:r>
      <w:r>
        <w:t xml:space="preserve"> </w:t>
      </w:r>
      <w:r w:rsidRPr="000A2521">
        <w:rPr>
          <w:lang w:val="en-US"/>
        </w:rPr>
        <w:t xml:space="preserve">Text developed by the Working Group </w:t>
      </w:r>
      <w:proofErr w:type="gramStart"/>
      <w:r w:rsidRPr="000A2521">
        <w:rPr>
          <w:lang w:val="en-US"/>
        </w:rPr>
        <w:t>on the basis of</w:t>
      </w:r>
      <w:proofErr w:type="gramEnd"/>
      <w:r w:rsidRPr="000A2521">
        <w:rPr>
          <w:lang w:val="en-US"/>
        </w:rPr>
        <w:t xml:space="preserve"> the proposal from the Informal Group</w:t>
      </w:r>
      <w:r w:rsidR="00F40893">
        <w:rPr>
          <w:lang w:val="en-US"/>
        </w:rPr>
        <w:t>.</w:t>
      </w:r>
    </w:p>
  </w:footnote>
  <w:footnote w:id="55">
    <w:p w14:paraId="61E947D8" w14:textId="1C506DD9" w:rsidR="00F425F0" w:rsidRDefault="00F425F0" w:rsidP="00804736">
      <w:pPr>
        <w:pStyle w:val="FootnoteText"/>
        <w:spacing w:after="0"/>
        <w:ind w:firstLine="0"/>
      </w:pPr>
      <w:r>
        <w:rPr>
          <w:rStyle w:val="FootnoteReference"/>
        </w:rPr>
        <w:t>**</w:t>
      </w:r>
      <w:r>
        <w:t xml:space="preserve"> </w:t>
      </w:r>
      <w:r w:rsidR="000D241B" w:rsidRPr="00613CEF">
        <w:t xml:space="preserve">Parties had divergent views on the inclusion of </w:t>
      </w:r>
      <w:r w:rsidR="00033C2A">
        <w:t>this</w:t>
      </w:r>
      <w:r w:rsidR="000D241B" w:rsidRPr="00613CEF">
        <w:t xml:space="preserve"> target</w:t>
      </w:r>
      <w:r w:rsidR="00777B1F">
        <w:t xml:space="preserve"> in the post-2020 global biodiversity framework</w:t>
      </w:r>
      <w:r w:rsidR="000D241B" w:rsidRPr="007801D1">
        <w:t>.</w:t>
      </w:r>
    </w:p>
  </w:footnote>
  <w:footnote w:id="56">
    <w:p w14:paraId="4922E1DF" w14:textId="5492DEB8" w:rsidR="00033C2A" w:rsidRDefault="00033C2A" w:rsidP="00033C2A">
      <w:pPr>
        <w:pStyle w:val="FootnoteText"/>
        <w:spacing w:after="0"/>
        <w:ind w:firstLine="0"/>
      </w:pPr>
      <w:r>
        <w:rPr>
          <w:rStyle w:val="FootnoteReference"/>
        </w:rPr>
        <w:t>**</w:t>
      </w:r>
      <w:r>
        <w:t xml:space="preserve"> </w:t>
      </w:r>
      <w:r w:rsidRPr="00613CEF">
        <w:t xml:space="preserve">Parties had divergent views on the inclusion of </w:t>
      </w:r>
      <w:r>
        <w:t>this</w:t>
      </w:r>
      <w:r w:rsidRPr="00613CEF">
        <w:t xml:space="preserve"> target</w:t>
      </w:r>
      <w:r>
        <w:t xml:space="preserve"> in the post-2020 global biodiversity framework</w:t>
      </w:r>
      <w:r w:rsidRPr="007801D1">
        <w:t>.</w:t>
      </w:r>
    </w:p>
  </w:footnote>
  <w:footnote w:id="57">
    <w:p w14:paraId="32267795" w14:textId="4E2FFF87" w:rsidR="005C7D3E" w:rsidRDefault="005C7D3E" w:rsidP="007461FD">
      <w:pPr>
        <w:pStyle w:val="FootnoteText"/>
        <w:spacing w:before="60"/>
        <w:ind w:firstLine="0"/>
      </w:pPr>
      <w:r>
        <w:rPr>
          <w:rStyle w:val="FootnoteReference"/>
        </w:rPr>
        <w:t>*</w:t>
      </w:r>
      <w:r>
        <w:t xml:space="preserve"> S</w:t>
      </w:r>
      <w:r w:rsidRPr="00C57D0A">
        <w:rPr>
          <w:color w:val="000000" w:themeColor="text1"/>
          <w:szCs w:val="18"/>
        </w:rPr>
        <w:t xml:space="preserve">ection </w:t>
      </w:r>
      <w:proofErr w:type="spellStart"/>
      <w:r w:rsidRPr="00C57D0A">
        <w:rPr>
          <w:color w:val="000000" w:themeColor="text1"/>
          <w:szCs w:val="18"/>
        </w:rPr>
        <w:t>Bbis</w:t>
      </w:r>
      <w:proofErr w:type="spellEnd"/>
      <w:r w:rsidRPr="00C57D0A">
        <w:rPr>
          <w:color w:val="000000" w:themeColor="text1"/>
          <w:szCs w:val="18"/>
        </w:rPr>
        <w:t xml:space="preserve"> was only partially discussed by the </w:t>
      </w:r>
      <w:r>
        <w:rPr>
          <w:color w:val="000000" w:themeColor="text1"/>
          <w:szCs w:val="18"/>
        </w:rPr>
        <w:t>c</w:t>
      </w:r>
      <w:r w:rsidRPr="00C57D0A">
        <w:rPr>
          <w:color w:val="000000" w:themeColor="text1"/>
          <w:szCs w:val="18"/>
        </w:rPr>
        <w:t xml:space="preserve">ontact </w:t>
      </w:r>
      <w:r>
        <w:rPr>
          <w:color w:val="000000" w:themeColor="text1"/>
          <w:szCs w:val="18"/>
        </w:rPr>
        <w:t>g</w:t>
      </w:r>
      <w:r w:rsidRPr="00C57D0A">
        <w:rPr>
          <w:color w:val="000000" w:themeColor="text1"/>
          <w:szCs w:val="18"/>
        </w:rPr>
        <w:t xml:space="preserve">roup. </w:t>
      </w:r>
      <w:r w:rsidRPr="00C57D0A">
        <w:rPr>
          <w:rFonts w:asciiTheme="majorBidi" w:hAnsiTheme="majorBidi" w:cstheme="majorBidi"/>
          <w:color w:val="000000" w:themeColor="text1"/>
          <w:szCs w:val="18"/>
        </w:rPr>
        <w:t xml:space="preserve">There was a discussion that the elements of </w:t>
      </w:r>
      <w:proofErr w:type="spellStart"/>
      <w:r w:rsidRPr="00C57D0A">
        <w:rPr>
          <w:rFonts w:asciiTheme="majorBidi" w:hAnsiTheme="majorBidi" w:cstheme="majorBidi"/>
          <w:color w:val="000000" w:themeColor="text1"/>
          <w:szCs w:val="18"/>
        </w:rPr>
        <w:t>Bbis</w:t>
      </w:r>
      <w:proofErr w:type="spellEnd"/>
      <w:r w:rsidRPr="00C57D0A">
        <w:rPr>
          <w:rFonts w:asciiTheme="majorBidi" w:hAnsiTheme="majorBidi" w:cstheme="majorBidi"/>
          <w:color w:val="000000" w:themeColor="text1"/>
          <w:szCs w:val="18"/>
        </w:rPr>
        <w:t xml:space="preserve"> might fit into the following three categories: (</w:t>
      </w:r>
      <w:proofErr w:type="spellStart"/>
      <w:r w:rsidRPr="00C57D0A">
        <w:rPr>
          <w:rFonts w:asciiTheme="majorBidi" w:hAnsiTheme="majorBidi" w:cstheme="majorBidi"/>
          <w:color w:val="000000" w:themeColor="text1"/>
          <w:szCs w:val="18"/>
        </w:rPr>
        <w:t>i</w:t>
      </w:r>
      <w:proofErr w:type="spellEnd"/>
      <w:r w:rsidRPr="0019240A">
        <w:rPr>
          <w:rFonts w:asciiTheme="majorBidi" w:hAnsiTheme="majorBidi" w:cstheme="majorBidi"/>
          <w:color w:val="000000" w:themeColor="text1"/>
          <w:szCs w:val="18"/>
        </w:rPr>
        <w:t xml:space="preserve">) premises/principles, (ii) approaches and (iii) enabling conditions.  Additionally, </w:t>
      </w:r>
      <w:r w:rsidRPr="000D7705">
        <w:rPr>
          <w:rFonts w:asciiTheme="majorBidi" w:hAnsiTheme="majorBidi" w:cstheme="majorBidi"/>
          <w:color w:val="000000" w:themeColor="text1"/>
          <w:szCs w:val="18"/>
        </w:rPr>
        <w:t xml:space="preserve">some Parties identified </w:t>
      </w:r>
      <w:r w:rsidRPr="003B7946">
        <w:rPr>
          <w:rFonts w:asciiTheme="majorBidi" w:hAnsiTheme="majorBidi" w:cstheme="majorBidi"/>
          <w:color w:val="000000" w:themeColor="text1"/>
          <w:szCs w:val="18"/>
        </w:rPr>
        <w:t xml:space="preserve">elements reflected in the Nairobi text as well as in </w:t>
      </w:r>
      <w:r>
        <w:rPr>
          <w:rFonts w:asciiTheme="majorBidi" w:hAnsiTheme="majorBidi" w:cstheme="majorBidi"/>
          <w:color w:val="000000" w:themeColor="text1"/>
          <w:szCs w:val="18"/>
        </w:rPr>
        <w:t>d</w:t>
      </w:r>
      <w:r w:rsidRPr="003B7946">
        <w:rPr>
          <w:rFonts w:asciiTheme="majorBidi" w:hAnsiTheme="majorBidi" w:cstheme="majorBidi"/>
          <w:color w:val="000000" w:themeColor="text1"/>
          <w:szCs w:val="18"/>
        </w:rPr>
        <w:t xml:space="preserve">ecision 14/34 which should be considered in the context of Section </w:t>
      </w:r>
      <w:proofErr w:type="spellStart"/>
      <w:r w:rsidRPr="003B7946">
        <w:rPr>
          <w:rFonts w:asciiTheme="majorBidi" w:hAnsiTheme="majorBidi" w:cstheme="majorBidi"/>
          <w:color w:val="000000" w:themeColor="text1"/>
          <w:szCs w:val="18"/>
        </w:rPr>
        <w:t>Bbis</w:t>
      </w:r>
      <w:proofErr w:type="spellEnd"/>
      <w:r w:rsidRPr="003B7946">
        <w:rPr>
          <w:rFonts w:asciiTheme="majorBidi" w:hAnsiTheme="majorBidi" w:cstheme="majorBidi"/>
          <w:color w:val="000000" w:themeColor="text1"/>
          <w:szCs w:val="18"/>
        </w:rPr>
        <w:t xml:space="preserve">. These elements have been reflected in this document as they were found in the Nairobi text or </w:t>
      </w:r>
      <w:r>
        <w:rPr>
          <w:rFonts w:asciiTheme="majorBidi" w:hAnsiTheme="majorBidi" w:cstheme="majorBidi"/>
          <w:color w:val="000000" w:themeColor="text1"/>
          <w:szCs w:val="18"/>
        </w:rPr>
        <w:t>d</w:t>
      </w:r>
      <w:r w:rsidRPr="003B7946">
        <w:rPr>
          <w:rFonts w:asciiTheme="majorBidi" w:hAnsiTheme="majorBidi" w:cstheme="majorBidi"/>
          <w:color w:val="000000" w:themeColor="text1"/>
          <w:szCs w:val="18"/>
        </w:rPr>
        <w:t xml:space="preserve">ecision 14/34 to serve as placeholders for further consideration by the Conference of the Parties. In the discussion there were divergent views on the inclusion or not of all the elements identified in Section </w:t>
      </w:r>
      <w:proofErr w:type="spellStart"/>
      <w:r w:rsidRPr="003B7946">
        <w:rPr>
          <w:rFonts w:asciiTheme="majorBidi" w:hAnsiTheme="majorBidi" w:cstheme="majorBidi"/>
          <w:color w:val="000000" w:themeColor="text1"/>
          <w:szCs w:val="18"/>
        </w:rPr>
        <w:t>Bbis</w:t>
      </w:r>
      <w:proofErr w:type="spellEnd"/>
      <w:r w:rsidRPr="003B7946">
        <w:rPr>
          <w:rFonts w:asciiTheme="majorBidi" w:hAnsiTheme="majorBidi" w:cstheme="majorBidi"/>
          <w:color w:val="000000" w:themeColor="text1"/>
          <w:szCs w:val="18"/>
        </w:rPr>
        <w:t xml:space="preserve"> (arising from the Informal Group discussions) as well as the additional aspects reflected in the Nairobi text and from </w:t>
      </w:r>
      <w:r>
        <w:rPr>
          <w:rFonts w:asciiTheme="majorBidi" w:hAnsiTheme="majorBidi" w:cstheme="majorBidi"/>
          <w:color w:val="000000" w:themeColor="text1"/>
          <w:szCs w:val="18"/>
        </w:rPr>
        <w:t>d</w:t>
      </w:r>
      <w:r w:rsidRPr="003B7946">
        <w:rPr>
          <w:rFonts w:asciiTheme="majorBidi" w:hAnsiTheme="majorBidi" w:cstheme="majorBidi"/>
          <w:color w:val="000000" w:themeColor="text1"/>
          <w:szCs w:val="18"/>
        </w:rPr>
        <w:t xml:space="preserve">ecision 14/34. There were divergent views on whether the elements identified in Section </w:t>
      </w:r>
      <w:proofErr w:type="spellStart"/>
      <w:r w:rsidRPr="003B7946">
        <w:rPr>
          <w:rFonts w:asciiTheme="majorBidi" w:hAnsiTheme="majorBidi" w:cstheme="majorBidi"/>
          <w:color w:val="000000" w:themeColor="text1"/>
          <w:szCs w:val="18"/>
        </w:rPr>
        <w:t>Bbis</w:t>
      </w:r>
      <w:proofErr w:type="spellEnd"/>
      <w:r w:rsidRPr="003B7946">
        <w:rPr>
          <w:rFonts w:asciiTheme="majorBidi" w:hAnsiTheme="majorBidi" w:cstheme="majorBidi"/>
          <w:color w:val="000000" w:themeColor="text1"/>
          <w:szCs w:val="18"/>
        </w:rPr>
        <w:t xml:space="preserve"> (arising from the Informal Group discussions) as well as the additional aspects reflected in the Nairobi text and from </w:t>
      </w:r>
      <w:r>
        <w:rPr>
          <w:rFonts w:asciiTheme="majorBidi" w:hAnsiTheme="majorBidi" w:cstheme="majorBidi"/>
          <w:color w:val="000000" w:themeColor="text1"/>
          <w:szCs w:val="18"/>
        </w:rPr>
        <w:t>d</w:t>
      </w:r>
      <w:r w:rsidRPr="003B7946">
        <w:rPr>
          <w:rFonts w:asciiTheme="majorBidi" w:hAnsiTheme="majorBidi" w:cstheme="majorBidi"/>
          <w:color w:val="000000" w:themeColor="text1"/>
          <w:szCs w:val="18"/>
        </w:rPr>
        <w:t>ecision 14/34 might better be reflected in other sections or outcomes of the C</w:t>
      </w:r>
      <w:r>
        <w:rPr>
          <w:rFonts w:asciiTheme="majorBidi" w:hAnsiTheme="majorBidi" w:cstheme="majorBidi"/>
          <w:color w:val="000000" w:themeColor="text1"/>
          <w:szCs w:val="18"/>
        </w:rPr>
        <w:t>O</w:t>
      </w:r>
      <w:r w:rsidRPr="003B7946">
        <w:rPr>
          <w:rFonts w:asciiTheme="majorBidi" w:hAnsiTheme="majorBidi" w:cstheme="majorBidi"/>
          <w:color w:val="000000" w:themeColor="text1"/>
          <w:szCs w:val="18"/>
        </w:rPr>
        <w:t xml:space="preserve">P, such as in </w:t>
      </w:r>
      <w:r>
        <w:rPr>
          <w:rFonts w:asciiTheme="majorBidi" w:hAnsiTheme="majorBidi" w:cstheme="majorBidi"/>
          <w:color w:val="000000" w:themeColor="text1"/>
          <w:szCs w:val="18"/>
        </w:rPr>
        <w:t>d</w:t>
      </w:r>
      <w:r w:rsidRPr="003B7946">
        <w:rPr>
          <w:rFonts w:asciiTheme="majorBidi" w:hAnsiTheme="majorBidi" w:cstheme="majorBidi"/>
          <w:color w:val="000000" w:themeColor="text1"/>
          <w:szCs w:val="18"/>
        </w:rPr>
        <w:t xml:space="preserve">ecision text.  </w:t>
      </w:r>
      <w:r w:rsidRPr="003B7946">
        <w:rPr>
          <w:color w:val="000000" w:themeColor="text1"/>
          <w:szCs w:val="18"/>
        </w:rPr>
        <w:t xml:space="preserve">The </w:t>
      </w:r>
      <w:r w:rsidR="00F40893">
        <w:rPr>
          <w:color w:val="000000" w:themeColor="text1"/>
          <w:szCs w:val="18"/>
        </w:rPr>
        <w:t>c</w:t>
      </w:r>
      <w:r w:rsidRPr="003B7946">
        <w:rPr>
          <w:color w:val="000000" w:themeColor="text1"/>
          <w:szCs w:val="18"/>
        </w:rPr>
        <w:t xml:space="preserve">ontact </w:t>
      </w:r>
      <w:r w:rsidR="00F40893">
        <w:rPr>
          <w:color w:val="000000" w:themeColor="text1"/>
          <w:szCs w:val="18"/>
        </w:rPr>
        <w:t>g</w:t>
      </w:r>
      <w:r w:rsidRPr="003B7946">
        <w:rPr>
          <w:color w:val="000000" w:themeColor="text1"/>
          <w:szCs w:val="18"/>
        </w:rPr>
        <w:t xml:space="preserve">roup did not have the opportunity to consider </w:t>
      </w:r>
      <w:proofErr w:type="gramStart"/>
      <w:r w:rsidRPr="003B7946">
        <w:rPr>
          <w:color w:val="000000" w:themeColor="text1"/>
          <w:szCs w:val="18"/>
        </w:rPr>
        <w:t>all of</w:t>
      </w:r>
      <w:proofErr w:type="gramEnd"/>
      <w:r w:rsidRPr="003B7946">
        <w:rPr>
          <w:color w:val="000000" w:themeColor="text1"/>
          <w:szCs w:val="18"/>
        </w:rPr>
        <w:t xml:space="preserve"> the of the proposed elements of Section </w:t>
      </w:r>
      <w:proofErr w:type="spellStart"/>
      <w:r w:rsidRPr="003B7946">
        <w:rPr>
          <w:color w:val="000000" w:themeColor="text1"/>
          <w:szCs w:val="18"/>
        </w:rPr>
        <w:t>Bbis</w:t>
      </w:r>
      <w:proofErr w:type="spellEnd"/>
      <w:r w:rsidR="0042793A">
        <w:rPr>
          <w:color w:val="000000" w:themeColor="text1"/>
          <w:szCs w:val="18"/>
        </w:rPr>
        <w:t>.</w:t>
      </w:r>
    </w:p>
  </w:footnote>
  <w:footnote w:id="58">
    <w:p w14:paraId="08C64E5F" w14:textId="77777777" w:rsidR="005C7D3E" w:rsidRPr="003F3E4D" w:rsidRDefault="005C7D3E" w:rsidP="007461FD">
      <w:pPr>
        <w:pStyle w:val="FootnoteText"/>
        <w:suppressLineNumbers/>
        <w:suppressAutoHyphens/>
        <w:spacing w:before="60"/>
        <w:ind w:firstLine="0"/>
        <w:jc w:val="left"/>
        <w:rPr>
          <w:snapToGrid w:val="0"/>
          <w:kern w:val="18"/>
          <w:szCs w:val="18"/>
        </w:rPr>
      </w:pPr>
      <w:r w:rsidRPr="003F3E4D">
        <w:rPr>
          <w:rStyle w:val="FootnoteReference"/>
          <w:snapToGrid w:val="0"/>
          <w:kern w:val="18"/>
          <w:szCs w:val="18"/>
        </w:rPr>
        <w:footnoteRef/>
      </w:r>
      <w:r w:rsidRPr="003F3E4D">
        <w:rPr>
          <w:snapToGrid w:val="0"/>
          <w:kern w:val="18"/>
          <w:szCs w:val="18"/>
        </w:rPr>
        <w:t xml:space="preserve"> CBD/SBI/3/INF/25.</w:t>
      </w:r>
    </w:p>
  </w:footnote>
  <w:footnote w:id="59">
    <w:p w14:paraId="3AB951AD" w14:textId="77777777" w:rsidR="005C7D3E" w:rsidRPr="003F3E4D" w:rsidRDefault="005C7D3E" w:rsidP="007461FD">
      <w:pPr>
        <w:pStyle w:val="FootnoteText"/>
        <w:suppressLineNumbers/>
        <w:suppressAutoHyphens/>
        <w:spacing w:before="60"/>
        <w:ind w:firstLine="0"/>
        <w:jc w:val="left"/>
        <w:rPr>
          <w:snapToGrid w:val="0"/>
          <w:kern w:val="18"/>
        </w:rPr>
      </w:pPr>
      <w:r w:rsidRPr="003F3E4D">
        <w:rPr>
          <w:rStyle w:val="FootnoteReference"/>
          <w:snapToGrid w:val="0"/>
          <w:kern w:val="18"/>
        </w:rPr>
        <w:footnoteRef/>
      </w:r>
      <w:r w:rsidRPr="003F3E4D">
        <w:rPr>
          <w:snapToGrid w:val="0"/>
          <w:kern w:val="18"/>
        </w:rPr>
        <w:t xml:space="preserve"> IPBES (2019): </w:t>
      </w:r>
      <w:r w:rsidRPr="003F3E4D">
        <w:rPr>
          <w:i/>
          <w:iCs/>
          <w:snapToGrid w:val="0"/>
          <w:kern w:val="18"/>
        </w:rPr>
        <w:t>Global Assessment Report on Biodiversity and Ecosystem Services</w:t>
      </w:r>
      <w:r w:rsidRPr="003F3E4D">
        <w:rPr>
          <w:snapToGrid w:val="0"/>
          <w:kern w:val="18"/>
        </w:rPr>
        <w:t>. E. S. Brondizio, J. </w:t>
      </w:r>
      <w:proofErr w:type="spellStart"/>
      <w:r w:rsidRPr="003F3E4D">
        <w:rPr>
          <w:snapToGrid w:val="0"/>
          <w:kern w:val="18"/>
        </w:rPr>
        <w:t>Settele</w:t>
      </w:r>
      <w:proofErr w:type="spellEnd"/>
      <w:r w:rsidRPr="003F3E4D">
        <w:rPr>
          <w:snapToGrid w:val="0"/>
          <w:kern w:val="18"/>
        </w:rPr>
        <w:t>, S. Díaz, and H. T. Ngo (editors). IPBES secretariat, Bonn. 1,148 pages. https://doi.org/10.5281/zenodo.3831673.</w:t>
      </w:r>
    </w:p>
  </w:footnote>
  <w:footnote w:id="60">
    <w:p w14:paraId="404D920E" w14:textId="77777777" w:rsidR="00EE45B5" w:rsidRPr="00E40469" w:rsidRDefault="00EE45B5" w:rsidP="007461FD">
      <w:pPr>
        <w:pStyle w:val="FootnoteText"/>
        <w:spacing w:before="60"/>
        <w:ind w:firstLine="0"/>
        <w:rPr>
          <w:lang w:val="en-US"/>
        </w:rPr>
      </w:pPr>
      <w:r>
        <w:rPr>
          <w:rStyle w:val="FootnoteReference"/>
        </w:rPr>
        <w:footnoteRef/>
      </w:r>
      <w:r>
        <w:t xml:space="preserve"> </w:t>
      </w:r>
      <w:r>
        <w:rPr>
          <w:lang w:val="en-US"/>
        </w:rPr>
        <w:t>A schematic on the review mechanism could be added to this section once the elements are agreed. This could show the relationships and the timing.</w:t>
      </w:r>
    </w:p>
  </w:footnote>
  <w:footnote w:id="61">
    <w:p w14:paraId="7AE90B02" w14:textId="77777777" w:rsidR="00EE45B5" w:rsidRPr="00850E89" w:rsidRDefault="00EE45B5" w:rsidP="00804736">
      <w:pPr>
        <w:pStyle w:val="FootnoteText"/>
        <w:spacing w:after="0"/>
        <w:ind w:firstLine="0"/>
        <w:rPr>
          <w:lang w:val="en-US"/>
        </w:rPr>
      </w:pPr>
      <w:r>
        <w:rPr>
          <w:rStyle w:val="FootnoteReference"/>
        </w:rPr>
        <w:footnoteRef/>
      </w:r>
      <w:r>
        <w:t xml:space="preserve"> </w:t>
      </w:r>
      <w:r>
        <w:rPr>
          <w:lang w:val="en-US"/>
        </w:rPr>
        <w:t>Note that the next steps in terms of the adoption of the modus operandi of an SBI open-ended forum for country-by-country review will be determined in decision 15/--. This footnote will be deleted from the next version of this document.</w:t>
      </w:r>
    </w:p>
  </w:footnote>
  <w:footnote w:id="62">
    <w:p w14:paraId="59584974" w14:textId="226AB5DC" w:rsidR="00EE45B5" w:rsidRPr="00850E89" w:rsidRDefault="00EE45B5" w:rsidP="00804736">
      <w:pPr>
        <w:pStyle w:val="FootnoteText"/>
        <w:spacing w:after="0"/>
        <w:ind w:firstLine="0"/>
        <w:rPr>
          <w:lang w:val="en-US"/>
        </w:rPr>
      </w:pPr>
      <w:r>
        <w:rPr>
          <w:rStyle w:val="FootnoteReference"/>
        </w:rPr>
        <w:footnoteRef/>
      </w:r>
      <w:r>
        <w:t xml:space="preserve"> </w:t>
      </w:r>
      <w:r>
        <w:rPr>
          <w:lang w:val="en-US"/>
        </w:rPr>
        <w:t xml:space="preserve">Note that the next steps in terms of the items in this paragraph will </w:t>
      </w:r>
      <w:r w:rsidR="009C43D2">
        <w:rPr>
          <w:lang w:val="en-US"/>
        </w:rPr>
        <w:t xml:space="preserve">be informed by discussions on </w:t>
      </w:r>
      <w:r w:rsidR="00697FB8">
        <w:rPr>
          <w:lang w:val="en-US"/>
        </w:rPr>
        <w:t>i</w:t>
      </w:r>
      <w:r w:rsidR="009C43D2">
        <w:rPr>
          <w:lang w:val="en-US"/>
        </w:rPr>
        <w:t>tem 14</w:t>
      </w:r>
      <w:r w:rsidR="004146AD">
        <w:rPr>
          <w:lang w:val="en-US"/>
        </w:rPr>
        <w:t xml:space="preserve"> of the fifteenth meeting of the Conference of the Parties</w:t>
      </w:r>
      <w:r w:rsidR="009C43D2">
        <w:rPr>
          <w:lang w:val="en-US"/>
        </w:rPr>
        <w:t xml:space="preserve">. </w:t>
      </w:r>
      <w:r>
        <w:rPr>
          <w:lang w:val="en-US"/>
        </w:rPr>
        <w:t>This footnote will be deleted from the next version of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4E90" w14:textId="283BE5AA" w:rsidR="00E23BD9" w:rsidRPr="00275487" w:rsidRDefault="00E23BD9" w:rsidP="00F0067A">
    <w:pPr>
      <w:suppressLineNumbers/>
      <w:suppressAutoHyphens/>
      <w:rPr>
        <w:rFonts w:asciiTheme="majorBidi" w:hAnsiTheme="majorBidi" w:cstheme="majorBidi"/>
        <w:color w:val="242424"/>
        <w:szCs w:val="22"/>
        <w:shd w:val="clear" w:color="auto" w:fill="FFFFFF"/>
      </w:rPr>
    </w:pPr>
    <w:r w:rsidRPr="00275487">
      <w:rPr>
        <w:rFonts w:asciiTheme="majorBidi" w:hAnsiTheme="majorBidi" w:cstheme="majorBidi"/>
        <w:color w:val="242424"/>
        <w:szCs w:val="22"/>
        <w:shd w:val="clear" w:color="auto" w:fill="FFFFFF"/>
      </w:rPr>
      <w:t>CBD/</w:t>
    </w:r>
    <w:r w:rsidR="00647DE8">
      <w:rPr>
        <w:rFonts w:asciiTheme="majorBidi" w:hAnsiTheme="majorBidi" w:cstheme="majorBidi"/>
        <w:color w:val="242424"/>
        <w:szCs w:val="22"/>
        <w:shd w:val="clear" w:color="auto" w:fill="FFFFFF"/>
      </w:rPr>
      <w:t>WG2020/</w:t>
    </w:r>
    <w:r w:rsidR="003F1960">
      <w:rPr>
        <w:rFonts w:asciiTheme="majorBidi" w:hAnsiTheme="majorBidi" w:cstheme="majorBidi"/>
        <w:color w:val="242424"/>
        <w:szCs w:val="22"/>
        <w:shd w:val="clear" w:color="auto" w:fill="FFFFFF"/>
      </w:rPr>
      <w:t>REC/5/1</w:t>
    </w:r>
  </w:p>
  <w:p w14:paraId="22E3D0BE" w14:textId="2B902ED5" w:rsidR="00E23BD9" w:rsidRPr="00652D3A" w:rsidRDefault="00E23BD9" w:rsidP="003425F0">
    <w:pPr>
      <w:pStyle w:val="Header"/>
      <w:keepLines/>
      <w:suppressLineNumbers/>
      <w:tabs>
        <w:tab w:val="clear" w:pos="4320"/>
        <w:tab w:val="clear" w:pos="8640"/>
      </w:tabs>
      <w:suppressAutoHyphens/>
      <w:snapToGrid w:val="0"/>
      <w:spacing w:after="240"/>
      <w:rPr>
        <w:noProof/>
        <w:kern w:val="22"/>
        <w:szCs w:val="22"/>
      </w:rPr>
    </w:pPr>
    <w:r w:rsidRPr="00652D3A">
      <w:rPr>
        <w:noProof/>
        <w:kern w:val="22"/>
        <w:szCs w:val="22"/>
      </w:rPr>
      <w:t xml:space="preserve">Page </w:t>
    </w:r>
    <w:r w:rsidRPr="00652D3A">
      <w:rPr>
        <w:noProof/>
        <w:kern w:val="22"/>
        <w:szCs w:val="22"/>
      </w:rPr>
      <w:fldChar w:fldCharType="begin"/>
    </w:r>
    <w:r w:rsidRPr="00652D3A">
      <w:rPr>
        <w:noProof/>
        <w:kern w:val="22"/>
        <w:szCs w:val="22"/>
      </w:rPr>
      <w:instrText xml:space="preserve"> PAGE   \* MERGEFORMAT </w:instrText>
    </w:r>
    <w:r w:rsidRPr="00652D3A">
      <w:rPr>
        <w:noProof/>
        <w:kern w:val="22"/>
        <w:szCs w:val="22"/>
      </w:rPr>
      <w:fldChar w:fldCharType="separate"/>
    </w:r>
    <w:r w:rsidR="006114B0">
      <w:rPr>
        <w:noProof/>
        <w:kern w:val="22"/>
        <w:szCs w:val="22"/>
      </w:rPr>
      <w:t>42</w:t>
    </w:r>
    <w:r w:rsidRPr="00652D3A">
      <w:rPr>
        <w:noProof/>
        <w:kern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D820" w14:textId="4F51F798" w:rsidR="00E23BD9" w:rsidRPr="00804736" w:rsidRDefault="00E23BD9" w:rsidP="00F0067A">
    <w:pPr>
      <w:suppressLineNumbers/>
      <w:suppressAutoHyphens/>
      <w:ind w:left="63"/>
      <w:jc w:val="right"/>
      <w:rPr>
        <w:rFonts w:asciiTheme="majorBidi" w:hAnsiTheme="majorBidi" w:cstheme="majorBidi"/>
        <w:color w:val="242424"/>
        <w:szCs w:val="22"/>
        <w:shd w:val="clear" w:color="auto" w:fill="FFFFFF"/>
        <w:lang w:val="fr-FR"/>
      </w:rPr>
    </w:pPr>
    <w:r w:rsidRPr="00804736">
      <w:rPr>
        <w:rFonts w:asciiTheme="majorBidi" w:hAnsiTheme="majorBidi" w:cstheme="majorBidi"/>
        <w:color w:val="242424"/>
        <w:szCs w:val="22"/>
        <w:shd w:val="clear" w:color="auto" w:fill="FFFFFF"/>
        <w:lang w:val="fr-FR"/>
      </w:rPr>
      <w:t>CBD/</w:t>
    </w:r>
    <w:r w:rsidR="008F501E" w:rsidRPr="00804736">
      <w:rPr>
        <w:rFonts w:asciiTheme="majorBidi" w:hAnsiTheme="majorBidi" w:cstheme="majorBidi"/>
        <w:color w:val="242424"/>
        <w:szCs w:val="22"/>
        <w:shd w:val="clear" w:color="auto" w:fill="FFFFFF"/>
        <w:lang w:val="fr-FR"/>
      </w:rPr>
      <w:t>WG2020/</w:t>
    </w:r>
    <w:r w:rsidR="00F626DF">
      <w:rPr>
        <w:rFonts w:asciiTheme="majorBidi" w:hAnsiTheme="majorBidi" w:cstheme="majorBidi"/>
        <w:color w:val="242424"/>
        <w:szCs w:val="22"/>
        <w:shd w:val="clear" w:color="auto" w:fill="FFFFFF"/>
        <w:lang w:val="fr-FR"/>
      </w:rPr>
      <w:t>REC/5/1</w:t>
    </w:r>
  </w:p>
  <w:p w14:paraId="5A207987" w14:textId="37FCA8CA" w:rsidR="00E23BD9" w:rsidRPr="00804736" w:rsidRDefault="00E23BD9" w:rsidP="007461FD">
    <w:pPr>
      <w:pStyle w:val="Header"/>
      <w:keepLines/>
      <w:suppressLineNumbers/>
      <w:tabs>
        <w:tab w:val="clear" w:pos="4320"/>
        <w:tab w:val="clear" w:pos="8640"/>
        <w:tab w:val="left" w:pos="8910"/>
      </w:tabs>
      <w:suppressAutoHyphens/>
      <w:spacing w:after="240"/>
      <w:ind w:right="6"/>
      <w:jc w:val="right"/>
      <w:rPr>
        <w:lang w:val="fr-FR"/>
      </w:rPr>
    </w:pPr>
    <w:r w:rsidRPr="00804736">
      <w:rPr>
        <w:noProof/>
        <w:kern w:val="22"/>
        <w:szCs w:val="22"/>
        <w:lang w:val="fr-FR"/>
      </w:rPr>
      <w:t xml:space="preserve">Page </w:t>
    </w:r>
    <w:r w:rsidRPr="00652D3A">
      <w:rPr>
        <w:noProof/>
        <w:kern w:val="22"/>
        <w:szCs w:val="22"/>
      </w:rPr>
      <w:fldChar w:fldCharType="begin"/>
    </w:r>
    <w:r w:rsidRPr="00804736">
      <w:rPr>
        <w:noProof/>
        <w:kern w:val="22"/>
        <w:szCs w:val="22"/>
        <w:lang w:val="fr-FR"/>
      </w:rPr>
      <w:instrText xml:space="preserve"> PAGE   \* MERGEFORMAT </w:instrText>
    </w:r>
    <w:r w:rsidRPr="00652D3A">
      <w:rPr>
        <w:noProof/>
        <w:kern w:val="22"/>
        <w:szCs w:val="22"/>
      </w:rPr>
      <w:fldChar w:fldCharType="separate"/>
    </w:r>
    <w:r w:rsidR="006114B0" w:rsidRPr="00804736">
      <w:rPr>
        <w:noProof/>
        <w:kern w:val="22"/>
        <w:szCs w:val="22"/>
        <w:lang w:val="fr-FR"/>
      </w:rPr>
      <w:t>53</w:t>
    </w:r>
    <w:r w:rsidRPr="00652D3A">
      <w:rPr>
        <w:noProof/>
        <w:kern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2D03" w14:textId="4FF840BE" w:rsidR="00E23BD9" w:rsidRPr="00993220" w:rsidRDefault="00E23BD9" w:rsidP="00F0067A">
    <w:pPr>
      <w:pStyle w:val="Header"/>
      <w:jc w:val="center"/>
      <w:rPr>
        <w:b/>
        <w:bCs/>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B34CB6"/>
    <w:multiLevelType w:val="hybridMultilevel"/>
    <w:tmpl w:val="B74951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D54B78"/>
    <w:multiLevelType w:val="multilevel"/>
    <w:tmpl w:val="DE7840AE"/>
    <w:lvl w:ilvl="0">
      <w:start w:val="1"/>
      <w:numFmt w:val="decimal"/>
      <w:pStyle w:val="Para"/>
      <w:lvlText w:val="%1."/>
      <w:lvlJc w:val="left"/>
      <w:pPr>
        <w:tabs>
          <w:tab w:val="num" w:pos="360"/>
        </w:tabs>
        <w:ind w:left="0"/>
      </w:pPr>
    </w:lvl>
    <w:lvl w:ilvl="1">
      <w:start w:val="1"/>
      <w:numFmt w:val="lowerLetter"/>
      <w:lvlText w:val="(%2)"/>
      <w:lvlJc w:val="left"/>
      <w:pPr>
        <w:tabs>
          <w:tab w:val="num" w:pos="1080"/>
        </w:tabs>
        <w:ind w:left="720"/>
      </w:pPr>
    </w:lvl>
    <w:lvl w:ilvl="2">
      <w:start w:val="1"/>
      <w:numFmt w:val="lowerRoman"/>
      <w:lvlText w:val="(%3)"/>
      <w:lvlJc w:val="left"/>
      <w:pPr>
        <w:tabs>
          <w:tab w:val="num" w:pos="2160"/>
        </w:tabs>
        <w:ind w:left="1440"/>
      </w:pPr>
    </w:lvl>
    <w:lvl w:ilvl="3">
      <w:start w:val="1"/>
      <w:numFmt w:val="lowerLetter"/>
      <w:lvlText w:val="%4."/>
      <w:lvlJc w:val="left"/>
      <w:pPr>
        <w:tabs>
          <w:tab w:val="num" w:pos="2520"/>
        </w:tabs>
        <w:ind w:left="2160"/>
      </w:pPr>
    </w:lvl>
    <w:lvl w:ilvl="4">
      <w:start w:val="1"/>
      <w:numFmt w:val="lowerRoman"/>
      <w:lvlText w:val="%5."/>
      <w:lvlJc w:val="left"/>
      <w:pPr>
        <w:tabs>
          <w:tab w:val="num" w:pos="3600"/>
        </w:tabs>
        <w:ind w:left="288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A267D8"/>
    <w:multiLevelType w:val="multilevel"/>
    <w:tmpl w:val="497467DA"/>
    <w:lvl w:ilvl="0">
      <w:start w:val="1"/>
      <w:numFmt w:val="decimal"/>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numFmt w:val="decimal"/>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5477439"/>
    <w:multiLevelType w:val="hybridMultilevel"/>
    <w:tmpl w:val="2098AE9A"/>
    <w:lvl w:ilvl="0" w:tplc="B4C8EFD4">
      <w:start w:val="1"/>
      <w:numFmt w:val="lowerRoman"/>
      <w:pStyle w:val="para10"/>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E9D343A"/>
    <w:multiLevelType w:val="multilevel"/>
    <w:tmpl w:val="12905EA2"/>
    <w:lvl w:ilvl="0">
      <w:start w:val="1"/>
      <w:numFmt w:val="lowerLetter"/>
      <w:lvlText w:val="(%1)"/>
      <w:lvlJc w:val="left"/>
      <w:pPr>
        <w:tabs>
          <w:tab w:val="num" w:pos="720"/>
        </w:tabs>
        <w:ind w:left="720" w:hanging="360"/>
      </w:pPr>
      <w:rPr>
        <w:rFonts w:asciiTheme="majorBidi" w:eastAsia="Times New Roman" w:hAnsiTheme="majorBidi" w:cstheme="majorBid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73706E9"/>
    <w:multiLevelType w:val="hybridMultilevel"/>
    <w:tmpl w:val="D35B51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8"/>
  </w:num>
  <w:num w:numId="4">
    <w:abstractNumId w:val="11"/>
  </w:num>
  <w:num w:numId="5">
    <w:abstractNumId w:val="7"/>
  </w:num>
  <w:num w:numId="6">
    <w:abstractNumId w:val="3"/>
  </w:num>
  <w:num w:numId="7">
    <w:abstractNumId w:val="5"/>
  </w:num>
  <w:num w:numId="8">
    <w:abstractNumId w:val="1"/>
  </w:num>
  <w:num w:numId="9">
    <w:abstractNumId w:val="2"/>
  </w:num>
  <w:num w:numId="10">
    <w:abstractNumId w:val="4"/>
  </w:num>
  <w:num w:numId="11">
    <w:abstractNumId w:val="10"/>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ABKm5ubmhkbGFko6SsGpxcWZ+XkgBaa1AEzeABwsAAAA"/>
  </w:docVars>
  <w:rsids>
    <w:rsidRoot w:val="00C9161D"/>
    <w:rsid w:val="000033B1"/>
    <w:rsid w:val="00003DDC"/>
    <w:rsid w:val="0000503D"/>
    <w:rsid w:val="00005850"/>
    <w:rsid w:val="000065F7"/>
    <w:rsid w:val="000072B1"/>
    <w:rsid w:val="0000761E"/>
    <w:rsid w:val="000126FF"/>
    <w:rsid w:val="00013A82"/>
    <w:rsid w:val="0001525C"/>
    <w:rsid w:val="00021097"/>
    <w:rsid w:val="0002131E"/>
    <w:rsid w:val="000216E1"/>
    <w:rsid w:val="0002209F"/>
    <w:rsid w:val="00022ABC"/>
    <w:rsid w:val="00023549"/>
    <w:rsid w:val="000243AA"/>
    <w:rsid w:val="00024543"/>
    <w:rsid w:val="000245BB"/>
    <w:rsid w:val="00026693"/>
    <w:rsid w:val="00030786"/>
    <w:rsid w:val="000312CB"/>
    <w:rsid w:val="00032200"/>
    <w:rsid w:val="00033367"/>
    <w:rsid w:val="00033C2A"/>
    <w:rsid w:val="00034A28"/>
    <w:rsid w:val="00034AA2"/>
    <w:rsid w:val="000352F1"/>
    <w:rsid w:val="00036222"/>
    <w:rsid w:val="00036C4B"/>
    <w:rsid w:val="00036CAF"/>
    <w:rsid w:val="00037DF5"/>
    <w:rsid w:val="00041C16"/>
    <w:rsid w:val="00042C91"/>
    <w:rsid w:val="00043223"/>
    <w:rsid w:val="00044ACC"/>
    <w:rsid w:val="00045306"/>
    <w:rsid w:val="00045484"/>
    <w:rsid w:val="00045858"/>
    <w:rsid w:val="00045932"/>
    <w:rsid w:val="00046071"/>
    <w:rsid w:val="00046E68"/>
    <w:rsid w:val="0004714E"/>
    <w:rsid w:val="00047736"/>
    <w:rsid w:val="00047AFF"/>
    <w:rsid w:val="0005144B"/>
    <w:rsid w:val="00052FDA"/>
    <w:rsid w:val="000534BF"/>
    <w:rsid w:val="00053658"/>
    <w:rsid w:val="0005410E"/>
    <w:rsid w:val="00054A50"/>
    <w:rsid w:val="00054C83"/>
    <w:rsid w:val="0005581F"/>
    <w:rsid w:val="00057C07"/>
    <w:rsid w:val="00057EC0"/>
    <w:rsid w:val="00060490"/>
    <w:rsid w:val="00060E9C"/>
    <w:rsid w:val="00061840"/>
    <w:rsid w:val="00061DB2"/>
    <w:rsid w:val="000620BB"/>
    <w:rsid w:val="000632CB"/>
    <w:rsid w:val="000646C2"/>
    <w:rsid w:val="00065C4E"/>
    <w:rsid w:val="000664C1"/>
    <w:rsid w:val="00070D1B"/>
    <w:rsid w:val="00070DA8"/>
    <w:rsid w:val="000715B3"/>
    <w:rsid w:val="0007171B"/>
    <w:rsid w:val="00071D89"/>
    <w:rsid w:val="0007395D"/>
    <w:rsid w:val="000740B6"/>
    <w:rsid w:val="00074F34"/>
    <w:rsid w:val="0007774E"/>
    <w:rsid w:val="00080EFB"/>
    <w:rsid w:val="00080F09"/>
    <w:rsid w:val="00082604"/>
    <w:rsid w:val="00082FAD"/>
    <w:rsid w:val="00083527"/>
    <w:rsid w:val="00083BDB"/>
    <w:rsid w:val="00083E31"/>
    <w:rsid w:val="0008470D"/>
    <w:rsid w:val="00085CAF"/>
    <w:rsid w:val="00086B6C"/>
    <w:rsid w:val="00087B08"/>
    <w:rsid w:val="00090313"/>
    <w:rsid w:val="00092BB5"/>
    <w:rsid w:val="00092D21"/>
    <w:rsid w:val="00092E93"/>
    <w:rsid w:val="00094E63"/>
    <w:rsid w:val="0009595B"/>
    <w:rsid w:val="00096457"/>
    <w:rsid w:val="00096724"/>
    <w:rsid w:val="00097C9D"/>
    <w:rsid w:val="00097EC0"/>
    <w:rsid w:val="000A57C5"/>
    <w:rsid w:val="000A589D"/>
    <w:rsid w:val="000A70E7"/>
    <w:rsid w:val="000A7258"/>
    <w:rsid w:val="000A72BA"/>
    <w:rsid w:val="000A7D91"/>
    <w:rsid w:val="000B1D5F"/>
    <w:rsid w:val="000B26E4"/>
    <w:rsid w:val="000B2BB0"/>
    <w:rsid w:val="000B2EFF"/>
    <w:rsid w:val="000B494E"/>
    <w:rsid w:val="000B4C73"/>
    <w:rsid w:val="000B60CB"/>
    <w:rsid w:val="000B61C9"/>
    <w:rsid w:val="000B6E78"/>
    <w:rsid w:val="000C18A9"/>
    <w:rsid w:val="000C1E5A"/>
    <w:rsid w:val="000C2701"/>
    <w:rsid w:val="000C2997"/>
    <w:rsid w:val="000C4872"/>
    <w:rsid w:val="000C6D7F"/>
    <w:rsid w:val="000C7688"/>
    <w:rsid w:val="000D0797"/>
    <w:rsid w:val="000D1987"/>
    <w:rsid w:val="000D23A7"/>
    <w:rsid w:val="000D241B"/>
    <w:rsid w:val="000D3F43"/>
    <w:rsid w:val="000D417B"/>
    <w:rsid w:val="000D4C86"/>
    <w:rsid w:val="000D574C"/>
    <w:rsid w:val="000D6004"/>
    <w:rsid w:val="000D66E0"/>
    <w:rsid w:val="000D7B31"/>
    <w:rsid w:val="000D7B82"/>
    <w:rsid w:val="000E0915"/>
    <w:rsid w:val="000E19EF"/>
    <w:rsid w:val="000E4A5A"/>
    <w:rsid w:val="000E5554"/>
    <w:rsid w:val="000E56FA"/>
    <w:rsid w:val="000E673A"/>
    <w:rsid w:val="000E7787"/>
    <w:rsid w:val="000E7B91"/>
    <w:rsid w:val="000E7F45"/>
    <w:rsid w:val="000F0373"/>
    <w:rsid w:val="000F04D0"/>
    <w:rsid w:val="000F44BC"/>
    <w:rsid w:val="000F4F34"/>
    <w:rsid w:val="000F6FCC"/>
    <w:rsid w:val="000F74F5"/>
    <w:rsid w:val="000F7E89"/>
    <w:rsid w:val="001002D0"/>
    <w:rsid w:val="00100E2C"/>
    <w:rsid w:val="001043BD"/>
    <w:rsid w:val="00105372"/>
    <w:rsid w:val="00106027"/>
    <w:rsid w:val="00107C2A"/>
    <w:rsid w:val="00110586"/>
    <w:rsid w:val="00110DB9"/>
    <w:rsid w:val="001135FB"/>
    <w:rsid w:val="00115DC3"/>
    <w:rsid w:val="001164FF"/>
    <w:rsid w:val="0011798A"/>
    <w:rsid w:val="00117F51"/>
    <w:rsid w:val="00121804"/>
    <w:rsid w:val="00122869"/>
    <w:rsid w:val="001246D9"/>
    <w:rsid w:val="001312AD"/>
    <w:rsid w:val="00131E04"/>
    <w:rsid w:val="00131E7A"/>
    <w:rsid w:val="00134846"/>
    <w:rsid w:val="001354EF"/>
    <w:rsid w:val="00136948"/>
    <w:rsid w:val="00136CCF"/>
    <w:rsid w:val="001370EF"/>
    <w:rsid w:val="001371F2"/>
    <w:rsid w:val="00140ADE"/>
    <w:rsid w:val="00142EC3"/>
    <w:rsid w:val="001435CA"/>
    <w:rsid w:val="00143CD6"/>
    <w:rsid w:val="00145501"/>
    <w:rsid w:val="001462D9"/>
    <w:rsid w:val="00146FDA"/>
    <w:rsid w:val="001479E3"/>
    <w:rsid w:val="00147AEB"/>
    <w:rsid w:val="001502B1"/>
    <w:rsid w:val="00151748"/>
    <w:rsid w:val="00155CFA"/>
    <w:rsid w:val="0016214C"/>
    <w:rsid w:val="00162CCB"/>
    <w:rsid w:val="0016321D"/>
    <w:rsid w:val="00163697"/>
    <w:rsid w:val="00165834"/>
    <w:rsid w:val="00166D79"/>
    <w:rsid w:val="00167A47"/>
    <w:rsid w:val="0017066F"/>
    <w:rsid w:val="001707C1"/>
    <w:rsid w:val="001709CC"/>
    <w:rsid w:val="001709DB"/>
    <w:rsid w:val="00171ABA"/>
    <w:rsid w:val="00172AF6"/>
    <w:rsid w:val="00173C7C"/>
    <w:rsid w:val="001749CB"/>
    <w:rsid w:val="00176CEE"/>
    <w:rsid w:val="0017729A"/>
    <w:rsid w:val="00177B4D"/>
    <w:rsid w:val="001811A4"/>
    <w:rsid w:val="00181AF3"/>
    <w:rsid w:val="00181EC6"/>
    <w:rsid w:val="00182B11"/>
    <w:rsid w:val="00182CC3"/>
    <w:rsid w:val="00182F88"/>
    <w:rsid w:val="00186884"/>
    <w:rsid w:val="00186969"/>
    <w:rsid w:val="00186DD8"/>
    <w:rsid w:val="00187D7F"/>
    <w:rsid w:val="00191D65"/>
    <w:rsid w:val="00192383"/>
    <w:rsid w:val="001934ED"/>
    <w:rsid w:val="00193848"/>
    <w:rsid w:val="001940CF"/>
    <w:rsid w:val="00194D5B"/>
    <w:rsid w:val="0019575F"/>
    <w:rsid w:val="001959D1"/>
    <w:rsid w:val="0019752B"/>
    <w:rsid w:val="00197A5A"/>
    <w:rsid w:val="00197DDF"/>
    <w:rsid w:val="001A0BE9"/>
    <w:rsid w:val="001A193E"/>
    <w:rsid w:val="001A2CA3"/>
    <w:rsid w:val="001A33AA"/>
    <w:rsid w:val="001A3BC9"/>
    <w:rsid w:val="001A4E0E"/>
    <w:rsid w:val="001A6080"/>
    <w:rsid w:val="001A6F2E"/>
    <w:rsid w:val="001A701C"/>
    <w:rsid w:val="001A7DC9"/>
    <w:rsid w:val="001B1343"/>
    <w:rsid w:val="001B13FE"/>
    <w:rsid w:val="001B2D1A"/>
    <w:rsid w:val="001B39F5"/>
    <w:rsid w:val="001B3B34"/>
    <w:rsid w:val="001B420C"/>
    <w:rsid w:val="001B5D82"/>
    <w:rsid w:val="001B6FE1"/>
    <w:rsid w:val="001C0016"/>
    <w:rsid w:val="001C00CF"/>
    <w:rsid w:val="001C521C"/>
    <w:rsid w:val="001C60C9"/>
    <w:rsid w:val="001C75A0"/>
    <w:rsid w:val="001C75E3"/>
    <w:rsid w:val="001D0BDC"/>
    <w:rsid w:val="001D105C"/>
    <w:rsid w:val="001D21CF"/>
    <w:rsid w:val="001D2541"/>
    <w:rsid w:val="001D3A4D"/>
    <w:rsid w:val="001D3E6D"/>
    <w:rsid w:val="001D44A8"/>
    <w:rsid w:val="001D46A9"/>
    <w:rsid w:val="001D582F"/>
    <w:rsid w:val="001E01B2"/>
    <w:rsid w:val="001E1882"/>
    <w:rsid w:val="001E42C3"/>
    <w:rsid w:val="001E5E1A"/>
    <w:rsid w:val="001E67C9"/>
    <w:rsid w:val="001E764D"/>
    <w:rsid w:val="001E7C97"/>
    <w:rsid w:val="001F23F0"/>
    <w:rsid w:val="001F28A8"/>
    <w:rsid w:val="001F2E5E"/>
    <w:rsid w:val="0020075F"/>
    <w:rsid w:val="00201381"/>
    <w:rsid w:val="002015AF"/>
    <w:rsid w:val="002029A1"/>
    <w:rsid w:val="00203326"/>
    <w:rsid w:val="00203654"/>
    <w:rsid w:val="00204D3C"/>
    <w:rsid w:val="00204ED2"/>
    <w:rsid w:val="00205152"/>
    <w:rsid w:val="002058C9"/>
    <w:rsid w:val="0020649B"/>
    <w:rsid w:val="00207994"/>
    <w:rsid w:val="0021041E"/>
    <w:rsid w:val="00211C0F"/>
    <w:rsid w:val="00211EA8"/>
    <w:rsid w:val="00212057"/>
    <w:rsid w:val="0021299B"/>
    <w:rsid w:val="00213544"/>
    <w:rsid w:val="00213D1B"/>
    <w:rsid w:val="00217569"/>
    <w:rsid w:val="00217A5F"/>
    <w:rsid w:val="002205C0"/>
    <w:rsid w:val="002206F0"/>
    <w:rsid w:val="00220BA9"/>
    <w:rsid w:val="00220E1C"/>
    <w:rsid w:val="0022179F"/>
    <w:rsid w:val="00222161"/>
    <w:rsid w:val="002223A1"/>
    <w:rsid w:val="002229C7"/>
    <w:rsid w:val="00222FA3"/>
    <w:rsid w:val="0022410B"/>
    <w:rsid w:val="00224654"/>
    <w:rsid w:val="00224D38"/>
    <w:rsid w:val="00227F24"/>
    <w:rsid w:val="002300DF"/>
    <w:rsid w:val="0023038E"/>
    <w:rsid w:val="00230B0B"/>
    <w:rsid w:val="00231DA2"/>
    <w:rsid w:val="002322DC"/>
    <w:rsid w:val="00234BD6"/>
    <w:rsid w:val="00234D55"/>
    <w:rsid w:val="00235402"/>
    <w:rsid w:val="00235CC2"/>
    <w:rsid w:val="002364E8"/>
    <w:rsid w:val="00237045"/>
    <w:rsid w:val="00237200"/>
    <w:rsid w:val="00237D15"/>
    <w:rsid w:val="00237F2E"/>
    <w:rsid w:val="00237F3D"/>
    <w:rsid w:val="002404B5"/>
    <w:rsid w:val="00241170"/>
    <w:rsid w:val="00241F28"/>
    <w:rsid w:val="00242FFC"/>
    <w:rsid w:val="00243477"/>
    <w:rsid w:val="00245B2C"/>
    <w:rsid w:val="00246605"/>
    <w:rsid w:val="00252EFF"/>
    <w:rsid w:val="00255AAA"/>
    <w:rsid w:val="00255D28"/>
    <w:rsid w:val="002563D5"/>
    <w:rsid w:val="00256B2B"/>
    <w:rsid w:val="002618E7"/>
    <w:rsid w:val="002619E9"/>
    <w:rsid w:val="00261F4B"/>
    <w:rsid w:val="0026223F"/>
    <w:rsid w:val="0026374A"/>
    <w:rsid w:val="002704B2"/>
    <w:rsid w:val="0027083C"/>
    <w:rsid w:val="00272E0F"/>
    <w:rsid w:val="00272F43"/>
    <w:rsid w:val="00277AA6"/>
    <w:rsid w:val="00277AD0"/>
    <w:rsid w:val="00277F03"/>
    <w:rsid w:val="002812C2"/>
    <w:rsid w:val="0028221B"/>
    <w:rsid w:val="00282EC3"/>
    <w:rsid w:val="0028392C"/>
    <w:rsid w:val="00284962"/>
    <w:rsid w:val="00287080"/>
    <w:rsid w:val="00287280"/>
    <w:rsid w:val="00287370"/>
    <w:rsid w:val="00287628"/>
    <w:rsid w:val="00290F4F"/>
    <w:rsid w:val="0029241E"/>
    <w:rsid w:val="002926CA"/>
    <w:rsid w:val="00292E0E"/>
    <w:rsid w:val="00292E2E"/>
    <w:rsid w:val="002933CB"/>
    <w:rsid w:val="00293D3A"/>
    <w:rsid w:val="00293DF9"/>
    <w:rsid w:val="00297CD2"/>
    <w:rsid w:val="00297CE5"/>
    <w:rsid w:val="00297E36"/>
    <w:rsid w:val="002A3219"/>
    <w:rsid w:val="002A3977"/>
    <w:rsid w:val="002A3EE3"/>
    <w:rsid w:val="002A6276"/>
    <w:rsid w:val="002A777E"/>
    <w:rsid w:val="002A7AF0"/>
    <w:rsid w:val="002A7B4D"/>
    <w:rsid w:val="002B02F8"/>
    <w:rsid w:val="002B4E4E"/>
    <w:rsid w:val="002B60BC"/>
    <w:rsid w:val="002B66B7"/>
    <w:rsid w:val="002B7D88"/>
    <w:rsid w:val="002C1FA1"/>
    <w:rsid w:val="002C3008"/>
    <w:rsid w:val="002C34FE"/>
    <w:rsid w:val="002C4770"/>
    <w:rsid w:val="002C5AA4"/>
    <w:rsid w:val="002C623A"/>
    <w:rsid w:val="002C649C"/>
    <w:rsid w:val="002C6C80"/>
    <w:rsid w:val="002D19E7"/>
    <w:rsid w:val="002D2227"/>
    <w:rsid w:val="002D469D"/>
    <w:rsid w:val="002D6835"/>
    <w:rsid w:val="002D6BD1"/>
    <w:rsid w:val="002D71AC"/>
    <w:rsid w:val="002D71CF"/>
    <w:rsid w:val="002E14E1"/>
    <w:rsid w:val="002E1B3F"/>
    <w:rsid w:val="002E1D24"/>
    <w:rsid w:val="002E2688"/>
    <w:rsid w:val="002E3AEC"/>
    <w:rsid w:val="002E3E82"/>
    <w:rsid w:val="002E6480"/>
    <w:rsid w:val="002E6AA5"/>
    <w:rsid w:val="002F04D0"/>
    <w:rsid w:val="002F0898"/>
    <w:rsid w:val="002F1AEE"/>
    <w:rsid w:val="002F1D49"/>
    <w:rsid w:val="002F2E3D"/>
    <w:rsid w:val="002F363F"/>
    <w:rsid w:val="002F4DEC"/>
    <w:rsid w:val="002F4F69"/>
    <w:rsid w:val="002F69BB"/>
    <w:rsid w:val="00300AD4"/>
    <w:rsid w:val="0030169D"/>
    <w:rsid w:val="00301954"/>
    <w:rsid w:val="00301C5E"/>
    <w:rsid w:val="00301F2D"/>
    <w:rsid w:val="00301F56"/>
    <w:rsid w:val="00304E69"/>
    <w:rsid w:val="0030565C"/>
    <w:rsid w:val="00305A06"/>
    <w:rsid w:val="003060EB"/>
    <w:rsid w:val="0030667E"/>
    <w:rsid w:val="00306B0A"/>
    <w:rsid w:val="00307647"/>
    <w:rsid w:val="003079D7"/>
    <w:rsid w:val="00310D2F"/>
    <w:rsid w:val="003115BB"/>
    <w:rsid w:val="00311A24"/>
    <w:rsid w:val="00311C7F"/>
    <w:rsid w:val="00311F35"/>
    <w:rsid w:val="003153EB"/>
    <w:rsid w:val="00315CD6"/>
    <w:rsid w:val="00316A4A"/>
    <w:rsid w:val="0032125B"/>
    <w:rsid w:val="00321985"/>
    <w:rsid w:val="00321A32"/>
    <w:rsid w:val="00324D61"/>
    <w:rsid w:val="00330519"/>
    <w:rsid w:val="00330714"/>
    <w:rsid w:val="00331B13"/>
    <w:rsid w:val="00334145"/>
    <w:rsid w:val="00335472"/>
    <w:rsid w:val="00335DF5"/>
    <w:rsid w:val="00336203"/>
    <w:rsid w:val="00337856"/>
    <w:rsid w:val="0034158A"/>
    <w:rsid w:val="003425F0"/>
    <w:rsid w:val="00343041"/>
    <w:rsid w:val="00345E47"/>
    <w:rsid w:val="00346049"/>
    <w:rsid w:val="00346897"/>
    <w:rsid w:val="00346C74"/>
    <w:rsid w:val="00351205"/>
    <w:rsid w:val="003512F3"/>
    <w:rsid w:val="003516F4"/>
    <w:rsid w:val="00352582"/>
    <w:rsid w:val="0035310E"/>
    <w:rsid w:val="003535CE"/>
    <w:rsid w:val="003541BB"/>
    <w:rsid w:val="00354530"/>
    <w:rsid w:val="00356DBE"/>
    <w:rsid w:val="003608E1"/>
    <w:rsid w:val="00361CE2"/>
    <w:rsid w:val="00362AE0"/>
    <w:rsid w:val="00362D18"/>
    <w:rsid w:val="00363016"/>
    <w:rsid w:val="0036375E"/>
    <w:rsid w:val="00363866"/>
    <w:rsid w:val="0036462F"/>
    <w:rsid w:val="003664AD"/>
    <w:rsid w:val="0036742C"/>
    <w:rsid w:val="003678A6"/>
    <w:rsid w:val="00371D01"/>
    <w:rsid w:val="00371E15"/>
    <w:rsid w:val="00371E5E"/>
    <w:rsid w:val="00371F9B"/>
    <w:rsid w:val="00372F74"/>
    <w:rsid w:val="00373A79"/>
    <w:rsid w:val="003744AF"/>
    <w:rsid w:val="00375439"/>
    <w:rsid w:val="00375879"/>
    <w:rsid w:val="003768C3"/>
    <w:rsid w:val="0037767D"/>
    <w:rsid w:val="00380D92"/>
    <w:rsid w:val="00381A19"/>
    <w:rsid w:val="00384995"/>
    <w:rsid w:val="00385008"/>
    <w:rsid w:val="00394D58"/>
    <w:rsid w:val="00397467"/>
    <w:rsid w:val="00397613"/>
    <w:rsid w:val="003A02BD"/>
    <w:rsid w:val="003A15D1"/>
    <w:rsid w:val="003A1955"/>
    <w:rsid w:val="003A1D65"/>
    <w:rsid w:val="003A2C2F"/>
    <w:rsid w:val="003A4837"/>
    <w:rsid w:val="003A4B57"/>
    <w:rsid w:val="003A5190"/>
    <w:rsid w:val="003A57BC"/>
    <w:rsid w:val="003A5EBF"/>
    <w:rsid w:val="003A7FEF"/>
    <w:rsid w:val="003B0216"/>
    <w:rsid w:val="003B1944"/>
    <w:rsid w:val="003B34B7"/>
    <w:rsid w:val="003B3566"/>
    <w:rsid w:val="003B37AA"/>
    <w:rsid w:val="003B5508"/>
    <w:rsid w:val="003B7952"/>
    <w:rsid w:val="003B7CAA"/>
    <w:rsid w:val="003C034F"/>
    <w:rsid w:val="003C0E5B"/>
    <w:rsid w:val="003C2C2A"/>
    <w:rsid w:val="003C2C3C"/>
    <w:rsid w:val="003D0537"/>
    <w:rsid w:val="003D0FAD"/>
    <w:rsid w:val="003D3675"/>
    <w:rsid w:val="003D3915"/>
    <w:rsid w:val="003D3A1C"/>
    <w:rsid w:val="003D4313"/>
    <w:rsid w:val="003D505C"/>
    <w:rsid w:val="003D5969"/>
    <w:rsid w:val="003D6109"/>
    <w:rsid w:val="003D7689"/>
    <w:rsid w:val="003D7D00"/>
    <w:rsid w:val="003D7EA0"/>
    <w:rsid w:val="003E1FBE"/>
    <w:rsid w:val="003E2D3B"/>
    <w:rsid w:val="003E4113"/>
    <w:rsid w:val="003E417E"/>
    <w:rsid w:val="003F13CE"/>
    <w:rsid w:val="003F1960"/>
    <w:rsid w:val="003F1A7C"/>
    <w:rsid w:val="003F445A"/>
    <w:rsid w:val="003F7224"/>
    <w:rsid w:val="0040023F"/>
    <w:rsid w:val="00400FDC"/>
    <w:rsid w:val="0040119F"/>
    <w:rsid w:val="00403A96"/>
    <w:rsid w:val="00404BAA"/>
    <w:rsid w:val="00404C94"/>
    <w:rsid w:val="0040500E"/>
    <w:rsid w:val="00405518"/>
    <w:rsid w:val="0041065B"/>
    <w:rsid w:val="004140A5"/>
    <w:rsid w:val="0041464C"/>
    <w:rsid w:val="004146AD"/>
    <w:rsid w:val="004162A2"/>
    <w:rsid w:val="004165BD"/>
    <w:rsid w:val="0041721D"/>
    <w:rsid w:val="00417BF3"/>
    <w:rsid w:val="004210AA"/>
    <w:rsid w:val="004222EC"/>
    <w:rsid w:val="004228CD"/>
    <w:rsid w:val="004254C8"/>
    <w:rsid w:val="0042590D"/>
    <w:rsid w:val="00426EC4"/>
    <w:rsid w:val="00427860"/>
    <w:rsid w:val="0042793A"/>
    <w:rsid w:val="00427D21"/>
    <w:rsid w:val="00430AEE"/>
    <w:rsid w:val="004324A4"/>
    <w:rsid w:val="00432EBD"/>
    <w:rsid w:val="00433495"/>
    <w:rsid w:val="00434475"/>
    <w:rsid w:val="004370DE"/>
    <w:rsid w:val="004402D0"/>
    <w:rsid w:val="0044049F"/>
    <w:rsid w:val="00440AAE"/>
    <w:rsid w:val="00441045"/>
    <w:rsid w:val="004415E8"/>
    <w:rsid w:val="004423C4"/>
    <w:rsid w:val="00443407"/>
    <w:rsid w:val="00446B31"/>
    <w:rsid w:val="00447920"/>
    <w:rsid w:val="004504CB"/>
    <w:rsid w:val="004508B9"/>
    <w:rsid w:val="00454F39"/>
    <w:rsid w:val="004556B3"/>
    <w:rsid w:val="00456870"/>
    <w:rsid w:val="00456ADD"/>
    <w:rsid w:val="004616E0"/>
    <w:rsid w:val="00461AC7"/>
    <w:rsid w:val="0046203F"/>
    <w:rsid w:val="004636BC"/>
    <w:rsid w:val="004644C2"/>
    <w:rsid w:val="00467F9C"/>
    <w:rsid w:val="0047000E"/>
    <w:rsid w:val="00470481"/>
    <w:rsid w:val="004714A5"/>
    <w:rsid w:val="00472208"/>
    <w:rsid w:val="004740B0"/>
    <w:rsid w:val="004746A1"/>
    <w:rsid w:val="00474D5D"/>
    <w:rsid w:val="00475E3A"/>
    <w:rsid w:val="004760CE"/>
    <w:rsid w:val="0047710C"/>
    <w:rsid w:val="004772A5"/>
    <w:rsid w:val="00477A32"/>
    <w:rsid w:val="004812D7"/>
    <w:rsid w:val="0048438A"/>
    <w:rsid w:val="00492FEE"/>
    <w:rsid w:val="004942D4"/>
    <w:rsid w:val="004A2EA2"/>
    <w:rsid w:val="004A36CA"/>
    <w:rsid w:val="004A6A6B"/>
    <w:rsid w:val="004A76E7"/>
    <w:rsid w:val="004A7C7D"/>
    <w:rsid w:val="004A7D62"/>
    <w:rsid w:val="004B11CB"/>
    <w:rsid w:val="004B3475"/>
    <w:rsid w:val="004B4F7B"/>
    <w:rsid w:val="004B537A"/>
    <w:rsid w:val="004B590C"/>
    <w:rsid w:val="004C04C1"/>
    <w:rsid w:val="004C0CDF"/>
    <w:rsid w:val="004C2E68"/>
    <w:rsid w:val="004C316D"/>
    <w:rsid w:val="004C369D"/>
    <w:rsid w:val="004C3A40"/>
    <w:rsid w:val="004C3E9D"/>
    <w:rsid w:val="004C4D48"/>
    <w:rsid w:val="004C633D"/>
    <w:rsid w:val="004C6BF9"/>
    <w:rsid w:val="004C7C03"/>
    <w:rsid w:val="004D0361"/>
    <w:rsid w:val="004D1E7D"/>
    <w:rsid w:val="004D2BC7"/>
    <w:rsid w:val="004D3B75"/>
    <w:rsid w:val="004D3E6E"/>
    <w:rsid w:val="004D7BC4"/>
    <w:rsid w:val="004D7CEB"/>
    <w:rsid w:val="004E0858"/>
    <w:rsid w:val="004E2CC3"/>
    <w:rsid w:val="004E3665"/>
    <w:rsid w:val="004E5006"/>
    <w:rsid w:val="004E5719"/>
    <w:rsid w:val="004E5C2C"/>
    <w:rsid w:val="004E6BBE"/>
    <w:rsid w:val="004E735C"/>
    <w:rsid w:val="004F16C3"/>
    <w:rsid w:val="004F56D2"/>
    <w:rsid w:val="004F6024"/>
    <w:rsid w:val="004F6AB3"/>
    <w:rsid w:val="004F6E5D"/>
    <w:rsid w:val="00500241"/>
    <w:rsid w:val="005006E6"/>
    <w:rsid w:val="00503033"/>
    <w:rsid w:val="00503F01"/>
    <w:rsid w:val="0051082D"/>
    <w:rsid w:val="00511D2E"/>
    <w:rsid w:val="00511DAC"/>
    <w:rsid w:val="005131AE"/>
    <w:rsid w:val="00513B6B"/>
    <w:rsid w:val="005146F7"/>
    <w:rsid w:val="00514852"/>
    <w:rsid w:val="00515626"/>
    <w:rsid w:val="00516F9D"/>
    <w:rsid w:val="005214C2"/>
    <w:rsid w:val="00521585"/>
    <w:rsid w:val="00521AA5"/>
    <w:rsid w:val="00521EDA"/>
    <w:rsid w:val="005227D9"/>
    <w:rsid w:val="005234A2"/>
    <w:rsid w:val="00523DA1"/>
    <w:rsid w:val="00525099"/>
    <w:rsid w:val="0052581E"/>
    <w:rsid w:val="0052764F"/>
    <w:rsid w:val="00530337"/>
    <w:rsid w:val="00533276"/>
    <w:rsid w:val="00533C2E"/>
    <w:rsid w:val="00534131"/>
    <w:rsid w:val="00534467"/>
    <w:rsid w:val="00534681"/>
    <w:rsid w:val="005346B5"/>
    <w:rsid w:val="00534BF3"/>
    <w:rsid w:val="00534C6C"/>
    <w:rsid w:val="005357F6"/>
    <w:rsid w:val="00536820"/>
    <w:rsid w:val="00536AD6"/>
    <w:rsid w:val="00537EC4"/>
    <w:rsid w:val="00540122"/>
    <w:rsid w:val="005417AB"/>
    <w:rsid w:val="00543428"/>
    <w:rsid w:val="00543500"/>
    <w:rsid w:val="00544731"/>
    <w:rsid w:val="00545856"/>
    <w:rsid w:val="00545B3F"/>
    <w:rsid w:val="00545FB4"/>
    <w:rsid w:val="0054631F"/>
    <w:rsid w:val="005465E7"/>
    <w:rsid w:val="00546814"/>
    <w:rsid w:val="0055131E"/>
    <w:rsid w:val="00551872"/>
    <w:rsid w:val="0055220B"/>
    <w:rsid w:val="0055225A"/>
    <w:rsid w:val="00553BFC"/>
    <w:rsid w:val="005548B4"/>
    <w:rsid w:val="0055528A"/>
    <w:rsid w:val="005561D3"/>
    <w:rsid w:val="00557057"/>
    <w:rsid w:val="00557319"/>
    <w:rsid w:val="00557E97"/>
    <w:rsid w:val="0056217E"/>
    <w:rsid w:val="00562FC2"/>
    <w:rsid w:val="00563442"/>
    <w:rsid w:val="00563A97"/>
    <w:rsid w:val="00563EB4"/>
    <w:rsid w:val="00565387"/>
    <w:rsid w:val="00565B42"/>
    <w:rsid w:val="00565BD3"/>
    <w:rsid w:val="00566264"/>
    <w:rsid w:val="005675B6"/>
    <w:rsid w:val="00567847"/>
    <w:rsid w:val="005678B3"/>
    <w:rsid w:val="005704D7"/>
    <w:rsid w:val="00574FE4"/>
    <w:rsid w:val="00576084"/>
    <w:rsid w:val="00576492"/>
    <w:rsid w:val="005770E5"/>
    <w:rsid w:val="0057753F"/>
    <w:rsid w:val="0057787D"/>
    <w:rsid w:val="005779F9"/>
    <w:rsid w:val="005826CE"/>
    <w:rsid w:val="005833D9"/>
    <w:rsid w:val="00585422"/>
    <w:rsid w:val="00593EF0"/>
    <w:rsid w:val="00594436"/>
    <w:rsid w:val="005946AC"/>
    <w:rsid w:val="0059609B"/>
    <w:rsid w:val="005A2275"/>
    <w:rsid w:val="005A2CE9"/>
    <w:rsid w:val="005A30D1"/>
    <w:rsid w:val="005A4656"/>
    <w:rsid w:val="005A4CFA"/>
    <w:rsid w:val="005A5362"/>
    <w:rsid w:val="005A5C5B"/>
    <w:rsid w:val="005A5F48"/>
    <w:rsid w:val="005A7309"/>
    <w:rsid w:val="005A7D3E"/>
    <w:rsid w:val="005B14D1"/>
    <w:rsid w:val="005B1752"/>
    <w:rsid w:val="005B3C1D"/>
    <w:rsid w:val="005B4304"/>
    <w:rsid w:val="005B5A4B"/>
    <w:rsid w:val="005B5F5F"/>
    <w:rsid w:val="005C2926"/>
    <w:rsid w:val="005C35E1"/>
    <w:rsid w:val="005C35F6"/>
    <w:rsid w:val="005C4CE6"/>
    <w:rsid w:val="005C4DE5"/>
    <w:rsid w:val="005C7D3E"/>
    <w:rsid w:val="005D0750"/>
    <w:rsid w:val="005D102D"/>
    <w:rsid w:val="005D3FD3"/>
    <w:rsid w:val="005D452D"/>
    <w:rsid w:val="005D4BD0"/>
    <w:rsid w:val="005D5423"/>
    <w:rsid w:val="005D5AE6"/>
    <w:rsid w:val="005D68AB"/>
    <w:rsid w:val="005D7380"/>
    <w:rsid w:val="005D7498"/>
    <w:rsid w:val="005D7694"/>
    <w:rsid w:val="005D7DEA"/>
    <w:rsid w:val="005E0A7F"/>
    <w:rsid w:val="005E0B14"/>
    <w:rsid w:val="005E1FDC"/>
    <w:rsid w:val="005E2085"/>
    <w:rsid w:val="005E26B8"/>
    <w:rsid w:val="005E4177"/>
    <w:rsid w:val="005E41F6"/>
    <w:rsid w:val="005E514B"/>
    <w:rsid w:val="005E6EDC"/>
    <w:rsid w:val="005E726D"/>
    <w:rsid w:val="005E72B7"/>
    <w:rsid w:val="005F004E"/>
    <w:rsid w:val="005F174A"/>
    <w:rsid w:val="005F2561"/>
    <w:rsid w:val="005F38AD"/>
    <w:rsid w:val="005F40AD"/>
    <w:rsid w:val="005F51B8"/>
    <w:rsid w:val="005F58A7"/>
    <w:rsid w:val="005F7B64"/>
    <w:rsid w:val="00601C4A"/>
    <w:rsid w:val="00601DD5"/>
    <w:rsid w:val="006024DA"/>
    <w:rsid w:val="00604496"/>
    <w:rsid w:val="00604A7C"/>
    <w:rsid w:val="00606E2F"/>
    <w:rsid w:val="00610525"/>
    <w:rsid w:val="0061102D"/>
    <w:rsid w:val="006114B0"/>
    <w:rsid w:val="00611B7B"/>
    <w:rsid w:val="00611D26"/>
    <w:rsid w:val="006122BA"/>
    <w:rsid w:val="00613644"/>
    <w:rsid w:val="00613A0E"/>
    <w:rsid w:val="00614523"/>
    <w:rsid w:val="00614BFA"/>
    <w:rsid w:val="00616AAE"/>
    <w:rsid w:val="00621CBB"/>
    <w:rsid w:val="00621FA9"/>
    <w:rsid w:val="00622D64"/>
    <w:rsid w:val="006248D5"/>
    <w:rsid w:val="006256BD"/>
    <w:rsid w:val="006264AB"/>
    <w:rsid w:val="00626BF6"/>
    <w:rsid w:val="00626ED6"/>
    <w:rsid w:val="00627355"/>
    <w:rsid w:val="00631DFC"/>
    <w:rsid w:val="00632F5B"/>
    <w:rsid w:val="0063486A"/>
    <w:rsid w:val="00635B99"/>
    <w:rsid w:val="006374FB"/>
    <w:rsid w:val="00637FDE"/>
    <w:rsid w:val="006436F5"/>
    <w:rsid w:val="00643F97"/>
    <w:rsid w:val="00644582"/>
    <w:rsid w:val="0064481E"/>
    <w:rsid w:val="00644B89"/>
    <w:rsid w:val="00644FE7"/>
    <w:rsid w:val="00645CE2"/>
    <w:rsid w:val="006467C7"/>
    <w:rsid w:val="00646980"/>
    <w:rsid w:val="00646FF5"/>
    <w:rsid w:val="00647DE8"/>
    <w:rsid w:val="00651398"/>
    <w:rsid w:val="006520A4"/>
    <w:rsid w:val="0065227E"/>
    <w:rsid w:val="0065294F"/>
    <w:rsid w:val="00652E56"/>
    <w:rsid w:val="00654CEC"/>
    <w:rsid w:val="00656344"/>
    <w:rsid w:val="00656380"/>
    <w:rsid w:val="00656ACA"/>
    <w:rsid w:val="0065770A"/>
    <w:rsid w:val="00657F04"/>
    <w:rsid w:val="00662A05"/>
    <w:rsid w:val="00666C74"/>
    <w:rsid w:val="00670AB2"/>
    <w:rsid w:val="00671F83"/>
    <w:rsid w:val="00674425"/>
    <w:rsid w:val="006744F5"/>
    <w:rsid w:val="00674816"/>
    <w:rsid w:val="0068156C"/>
    <w:rsid w:val="00681A61"/>
    <w:rsid w:val="00685EAB"/>
    <w:rsid w:val="00687BBF"/>
    <w:rsid w:val="00690080"/>
    <w:rsid w:val="00690239"/>
    <w:rsid w:val="00691A94"/>
    <w:rsid w:val="00692283"/>
    <w:rsid w:val="006927B1"/>
    <w:rsid w:val="006929F4"/>
    <w:rsid w:val="00693269"/>
    <w:rsid w:val="00693BE5"/>
    <w:rsid w:val="00694738"/>
    <w:rsid w:val="00694B94"/>
    <w:rsid w:val="00696272"/>
    <w:rsid w:val="006967F8"/>
    <w:rsid w:val="00697237"/>
    <w:rsid w:val="006976A6"/>
    <w:rsid w:val="00697FB8"/>
    <w:rsid w:val="006A0A1F"/>
    <w:rsid w:val="006A0C6E"/>
    <w:rsid w:val="006A1445"/>
    <w:rsid w:val="006A3878"/>
    <w:rsid w:val="006A6A95"/>
    <w:rsid w:val="006A6F6A"/>
    <w:rsid w:val="006B03E7"/>
    <w:rsid w:val="006B1210"/>
    <w:rsid w:val="006B2290"/>
    <w:rsid w:val="006B30A9"/>
    <w:rsid w:val="006B328D"/>
    <w:rsid w:val="006B6D2B"/>
    <w:rsid w:val="006C1152"/>
    <w:rsid w:val="006C255A"/>
    <w:rsid w:val="006C2681"/>
    <w:rsid w:val="006C341A"/>
    <w:rsid w:val="006C3C10"/>
    <w:rsid w:val="006C4ADB"/>
    <w:rsid w:val="006C656F"/>
    <w:rsid w:val="006C6EC1"/>
    <w:rsid w:val="006D452D"/>
    <w:rsid w:val="006D56ED"/>
    <w:rsid w:val="006D6493"/>
    <w:rsid w:val="006D7AEB"/>
    <w:rsid w:val="006E0CBF"/>
    <w:rsid w:val="006E0D3B"/>
    <w:rsid w:val="006E15A3"/>
    <w:rsid w:val="006E5EB7"/>
    <w:rsid w:val="006E6DFB"/>
    <w:rsid w:val="006E792C"/>
    <w:rsid w:val="006E7FDA"/>
    <w:rsid w:val="006F00F1"/>
    <w:rsid w:val="006F29EF"/>
    <w:rsid w:val="006F2DAB"/>
    <w:rsid w:val="006F3790"/>
    <w:rsid w:val="006F3ABF"/>
    <w:rsid w:val="006F4ECB"/>
    <w:rsid w:val="006F4FC8"/>
    <w:rsid w:val="006F527B"/>
    <w:rsid w:val="006F5ABE"/>
    <w:rsid w:val="006F6331"/>
    <w:rsid w:val="006F7594"/>
    <w:rsid w:val="006F793B"/>
    <w:rsid w:val="00701298"/>
    <w:rsid w:val="00702B4A"/>
    <w:rsid w:val="00704B58"/>
    <w:rsid w:val="00705387"/>
    <w:rsid w:val="00705967"/>
    <w:rsid w:val="00705BFE"/>
    <w:rsid w:val="00706824"/>
    <w:rsid w:val="00707CC5"/>
    <w:rsid w:val="00710B68"/>
    <w:rsid w:val="007118CF"/>
    <w:rsid w:val="007119BE"/>
    <w:rsid w:val="007128F1"/>
    <w:rsid w:val="00713A21"/>
    <w:rsid w:val="00713F0E"/>
    <w:rsid w:val="00714E1E"/>
    <w:rsid w:val="0071557E"/>
    <w:rsid w:val="0071716B"/>
    <w:rsid w:val="00717D88"/>
    <w:rsid w:val="00720501"/>
    <w:rsid w:val="00721470"/>
    <w:rsid w:val="007237DB"/>
    <w:rsid w:val="00723D80"/>
    <w:rsid w:val="00725CCB"/>
    <w:rsid w:val="00726209"/>
    <w:rsid w:val="00726834"/>
    <w:rsid w:val="00726F02"/>
    <w:rsid w:val="00727096"/>
    <w:rsid w:val="00727739"/>
    <w:rsid w:val="00727FF3"/>
    <w:rsid w:val="00730609"/>
    <w:rsid w:val="00731868"/>
    <w:rsid w:val="007318A2"/>
    <w:rsid w:val="00732472"/>
    <w:rsid w:val="00733032"/>
    <w:rsid w:val="00737BB0"/>
    <w:rsid w:val="00740036"/>
    <w:rsid w:val="007404F0"/>
    <w:rsid w:val="00741840"/>
    <w:rsid w:val="00743253"/>
    <w:rsid w:val="00743291"/>
    <w:rsid w:val="0074356D"/>
    <w:rsid w:val="00744E7B"/>
    <w:rsid w:val="007451A7"/>
    <w:rsid w:val="007461FD"/>
    <w:rsid w:val="0074700B"/>
    <w:rsid w:val="0074765E"/>
    <w:rsid w:val="00751A54"/>
    <w:rsid w:val="00751C1F"/>
    <w:rsid w:val="00752F7B"/>
    <w:rsid w:val="00756BD4"/>
    <w:rsid w:val="0076092B"/>
    <w:rsid w:val="00760CD9"/>
    <w:rsid w:val="0076288B"/>
    <w:rsid w:val="00763647"/>
    <w:rsid w:val="00764691"/>
    <w:rsid w:val="00764D44"/>
    <w:rsid w:val="00765913"/>
    <w:rsid w:val="007669E7"/>
    <w:rsid w:val="00766F9A"/>
    <w:rsid w:val="00767406"/>
    <w:rsid w:val="007674E2"/>
    <w:rsid w:val="00767F13"/>
    <w:rsid w:val="0077075A"/>
    <w:rsid w:val="00770A23"/>
    <w:rsid w:val="007722CE"/>
    <w:rsid w:val="0077284D"/>
    <w:rsid w:val="0077482F"/>
    <w:rsid w:val="007748D8"/>
    <w:rsid w:val="00775078"/>
    <w:rsid w:val="0077542E"/>
    <w:rsid w:val="00777B1F"/>
    <w:rsid w:val="007803F4"/>
    <w:rsid w:val="00781B94"/>
    <w:rsid w:val="00783222"/>
    <w:rsid w:val="00783676"/>
    <w:rsid w:val="007838C4"/>
    <w:rsid w:val="00784D96"/>
    <w:rsid w:val="00785678"/>
    <w:rsid w:val="0078596F"/>
    <w:rsid w:val="00786056"/>
    <w:rsid w:val="007864DC"/>
    <w:rsid w:val="007878E1"/>
    <w:rsid w:val="00787D16"/>
    <w:rsid w:val="00790EDE"/>
    <w:rsid w:val="00792E04"/>
    <w:rsid w:val="00794269"/>
    <w:rsid w:val="007942D3"/>
    <w:rsid w:val="0079651B"/>
    <w:rsid w:val="007A2F45"/>
    <w:rsid w:val="007A4E2E"/>
    <w:rsid w:val="007A4EB9"/>
    <w:rsid w:val="007A606F"/>
    <w:rsid w:val="007A613D"/>
    <w:rsid w:val="007A619B"/>
    <w:rsid w:val="007A64B1"/>
    <w:rsid w:val="007A6C9E"/>
    <w:rsid w:val="007A7FB9"/>
    <w:rsid w:val="007B03F7"/>
    <w:rsid w:val="007B0D98"/>
    <w:rsid w:val="007B2099"/>
    <w:rsid w:val="007B2856"/>
    <w:rsid w:val="007B2B68"/>
    <w:rsid w:val="007B64BC"/>
    <w:rsid w:val="007B6C09"/>
    <w:rsid w:val="007B7741"/>
    <w:rsid w:val="007C066B"/>
    <w:rsid w:val="007C1FAF"/>
    <w:rsid w:val="007C309C"/>
    <w:rsid w:val="007C3C82"/>
    <w:rsid w:val="007C3EFB"/>
    <w:rsid w:val="007C4F5A"/>
    <w:rsid w:val="007C5084"/>
    <w:rsid w:val="007C5344"/>
    <w:rsid w:val="007C761F"/>
    <w:rsid w:val="007C7645"/>
    <w:rsid w:val="007C7934"/>
    <w:rsid w:val="007D0785"/>
    <w:rsid w:val="007D0FF8"/>
    <w:rsid w:val="007D4FB6"/>
    <w:rsid w:val="007D50B6"/>
    <w:rsid w:val="007D671B"/>
    <w:rsid w:val="007D691B"/>
    <w:rsid w:val="007D783D"/>
    <w:rsid w:val="007E05B3"/>
    <w:rsid w:val="007E09DA"/>
    <w:rsid w:val="007E10E7"/>
    <w:rsid w:val="007E27C5"/>
    <w:rsid w:val="007E2E2E"/>
    <w:rsid w:val="007E48AE"/>
    <w:rsid w:val="007E5959"/>
    <w:rsid w:val="007E628C"/>
    <w:rsid w:val="007E79EF"/>
    <w:rsid w:val="007F2CC3"/>
    <w:rsid w:val="007F4752"/>
    <w:rsid w:val="007F501C"/>
    <w:rsid w:val="007F530A"/>
    <w:rsid w:val="007F6342"/>
    <w:rsid w:val="007F676B"/>
    <w:rsid w:val="007F792A"/>
    <w:rsid w:val="007F7EA0"/>
    <w:rsid w:val="00800511"/>
    <w:rsid w:val="008005AC"/>
    <w:rsid w:val="00803678"/>
    <w:rsid w:val="00804736"/>
    <w:rsid w:val="00806C8E"/>
    <w:rsid w:val="00807C88"/>
    <w:rsid w:val="0081084A"/>
    <w:rsid w:val="0081093C"/>
    <w:rsid w:val="0081093E"/>
    <w:rsid w:val="00810B85"/>
    <w:rsid w:val="0081140A"/>
    <w:rsid w:val="008114E9"/>
    <w:rsid w:val="008119EE"/>
    <w:rsid w:val="00814001"/>
    <w:rsid w:val="00814CB2"/>
    <w:rsid w:val="008155F3"/>
    <w:rsid w:val="00815982"/>
    <w:rsid w:val="00815A09"/>
    <w:rsid w:val="00816244"/>
    <w:rsid w:val="008162B7"/>
    <w:rsid w:val="00816EFD"/>
    <w:rsid w:val="00816F67"/>
    <w:rsid w:val="008178B6"/>
    <w:rsid w:val="00817E86"/>
    <w:rsid w:val="008213B1"/>
    <w:rsid w:val="008213F9"/>
    <w:rsid w:val="00824506"/>
    <w:rsid w:val="00824F27"/>
    <w:rsid w:val="00825782"/>
    <w:rsid w:val="00832474"/>
    <w:rsid w:val="00833C73"/>
    <w:rsid w:val="008349C6"/>
    <w:rsid w:val="008352AC"/>
    <w:rsid w:val="0083654C"/>
    <w:rsid w:val="008376A1"/>
    <w:rsid w:val="00837E03"/>
    <w:rsid w:val="00837E67"/>
    <w:rsid w:val="00840209"/>
    <w:rsid w:val="00841300"/>
    <w:rsid w:val="00845430"/>
    <w:rsid w:val="008469AF"/>
    <w:rsid w:val="00846A0E"/>
    <w:rsid w:val="008479D6"/>
    <w:rsid w:val="00847D76"/>
    <w:rsid w:val="00851AA0"/>
    <w:rsid w:val="008527CC"/>
    <w:rsid w:val="00852D82"/>
    <w:rsid w:val="00853071"/>
    <w:rsid w:val="00853460"/>
    <w:rsid w:val="00854C9D"/>
    <w:rsid w:val="0085647D"/>
    <w:rsid w:val="00856489"/>
    <w:rsid w:val="00856F88"/>
    <w:rsid w:val="00861472"/>
    <w:rsid w:val="00861A6C"/>
    <w:rsid w:val="00862143"/>
    <w:rsid w:val="00865B74"/>
    <w:rsid w:val="008661ED"/>
    <w:rsid w:val="0087047D"/>
    <w:rsid w:val="00871432"/>
    <w:rsid w:val="0087205E"/>
    <w:rsid w:val="00875C65"/>
    <w:rsid w:val="00875CB0"/>
    <w:rsid w:val="00875CF2"/>
    <w:rsid w:val="0087605B"/>
    <w:rsid w:val="00877978"/>
    <w:rsid w:val="008805F7"/>
    <w:rsid w:val="008811AA"/>
    <w:rsid w:val="008813DC"/>
    <w:rsid w:val="00882D66"/>
    <w:rsid w:val="00883897"/>
    <w:rsid w:val="00886083"/>
    <w:rsid w:val="00890C49"/>
    <w:rsid w:val="00891C45"/>
    <w:rsid w:val="008931A7"/>
    <w:rsid w:val="00893495"/>
    <w:rsid w:val="0089431A"/>
    <w:rsid w:val="00894625"/>
    <w:rsid w:val="00894F1D"/>
    <w:rsid w:val="00895750"/>
    <w:rsid w:val="00896482"/>
    <w:rsid w:val="00896562"/>
    <w:rsid w:val="008974F0"/>
    <w:rsid w:val="00897A22"/>
    <w:rsid w:val="00897E05"/>
    <w:rsid w:val="008A009B"/>
    <w:rsid w:val="008A1FFC"/>
    <w:rsid w:val="008A320E"/>
    <w:rsid w:val="008A38F2"/>
    <w:rsid w:val="008A4944"/>
    <w:rsid w:val="008A66C8"/>
    <w:rsid w:val="008A756B"/>
    <w:rsid w:val="008A7775"/>
    <w:rsid w:val="008A7947"/>
    <w:rsid w:val="008B012A"/>
    <w:rsid w:val="008B05D8"/>
    <w:rsid w:val="008B0E10"/>
    <w:rsid w:val="008B1229"/>
    <w:rsid w:val="008B5147"/>
    <w:rsid w:val="008B650A"/>
    <w:rsid w:val="008C03EB"/>
    <w:rsid w:val="008C06A4"/>
    <w:rsid w:val="008C234C"/>
    <w:rsid w:val="008C27C6"/>
    <w:rsid w:val="008C3AF0"/>
    <w:rsid w:val="008C6748"/>
    <w:rsid w:val="008C6B20"/>
    <w:rsid w:val="008D16D0"/>
    <w:rsid w:val="008D56E5"/>
    <w:rsid w:val="008E3112"/>
    <w:rsid w:val="008E3172"/>
    <w:rsid w:val="008E39A9"/>
    <w:rsid w:val="008E3A87"/>
    <w:rsid w:val="008E410D"/>
    <w:rsid w:val="008E5513"/>
    <w:rsid w:val="008E7402"/>
    <w:rsid w:val="008E7674"/>
    <w:rsid w:val="008F00C1"/>
    <w:rsid w:val="008F0E87"/>
    <w:rsid w:val="008F1F99"/>
    <w:rsid w:val="008F2909"/>
    <w:rsid w:val="008F4388"/>
    <w:rsid w:val="008F4CB2"/>
    <w:rsid w:val="008F501E"/>
    <w:rsid w:val="008F615A"/>
    <w:rsid w:val="008F641A"/>
    <w:rsid w:val="008F64C5"/>
    <w:rsid w:val="008F6EF8"/>
    <w:rsid w:val="008F7544"/>
    <w:rsid w:val="0090100B"/>
    <w:rsid w:val="00901180"/>
    <w:rsid w:val="00901339"/>
    <w:rsid w:val="00901AA1"/>
    <w:rsid w:val="009068E7"/>
    <w:rsid w:val="00906E17"/>
    <w:rsid w:val="009113F3"/>
    <w:rsid w:val="00913C09"/>
    <w:rsid w:val="0091426E"/>
    <w:rsid w:val="0091443D"/>
    <w:rsid w:val="009152AE"/>
    <w:rsid w:val="00917C46"/>
    <w:rsid w:val="009218FA"/>
    <w:rsid w:val="009222D2"/>
    <w:rsid w:val="00922BBA"/>
    <w:rsid w:val="00923C09"/>
    <w:rsid w:val="0092530A"/>
    <w:rsid w:val="00925322"/>
    <w:rsid w:val="00925B78"/>
    <w:rsid w:val="00926955"/>
    <w:rsid w:val="00927293"/>
    <w:rsid w:val="00930BA1"/>
    <w:rsid w:val="0093169E"/>
    <w:rsid w:val="009319A4"/>
    <w:rsid w:val="00932321"/>
    <w:rsid w:val="00932B4E"/>
    <w:rsid w:val="009330FB"/>
    <w:rsid w:val="009339B7"/>
    <w:rsid w:val="009340D3"/>
    <w:rsid w:val="0093461D"/>
    <w:rsid w:val="00934EF8"/>
    <w:rsid w:val="00934F93"/>
    <w:rsid w:val="00936B4C"/>
    <w:rsid w:val="009412FD"/>
    <w:rsid w:val="00944F34"/>
    <w:rsid w:val="009454A4"/>
    <w:rsid w:val="0095011E"/>
    <w:rsid w:val="009505C9"/>
    <w:rsid w:val="00950752"/>
    <w:rsid w:val="00950B2E"/>
    <w:rsid w:val="00951819"/>
    <w:rsid w:val="009529A7"/>
    <w:rsid w:val="00953C44"/>
    <w:rsid w:val="00954127"/>
    <w:rsid w:val="00955A42"/>
    <w:rsid w:val="00956B13"/>
    <w:rsid w:val="0095736E"/>
    <w:rsid w:val="00957954"/>
    <w:rsid w:val="00957B47"/>
    <w:rsid w:val="00960119"/>
    <w:rsid w:val="009614C8"/>
    <w:rsid w:val="00961989"/>
    <w:rsid w:val="009620C8"/>
    <w:rsid w:val="009626E7"/>
    <w:rsid w:val="00962A36"/>
    <w:rsid w:val="00962C65"/>
    <w:rsid w:val="00962C70"/>
    <w:rsid w:val="0096467B"/>
    <w:rsid w:val="00966424"/>
    <w:rsid w:val="00972B8B"/>
    <w:rsid w:val="00972EBF"/>
    <w:rsid w:val="00972FBD"/>
    <w:rsid w:val="0097314E"/>
    <w:rsid w:val="009753DA"/>
    <w:rsid w:val="00976CB5"/>
    <w:rsid w:val="00980886"/>
    <w:rsid w:val="009813C1"/>
    <w:rsid w:val="0098166E"/>
    <w:rsid w:val="00981772"/>
    <w:rsid w:val="00981EA7"/>
    <w:rsid w:val="0098208F"/>
    <w:rsid w:val="00982F95"/>
    <w:rsid w:val="00983F09"/>
    <w:rsid w:val="0098401C"/>
    <w:rsid w:val="0099009C"/>
    <w:rsid w:val="00990868"/>
    <w:rsid w:val="00993213"/>
    <w:rsid w:val="00993220"/>
    <w:rsid w:val="0099476C"/>
    <w:rsid w:val="00997C91"/>
    <w:rsid w:val="009A013F"/>
    <w:rsid w:val="009A0FC4"/>
    <w:rsid w:val="009A13C3"/>
    <w:rsid w:val="009A1B38"/>
    <w:rsid w:val="009A3F46"/>
    <w:rsid w:val="009A439D"/>
    <w:rsid w:val="009A7D0B"/>
    <w:rsid w:val="009B3111"/>
    <w:rsid w:val="009B3172"/>
    <w:rsid w:val="009B3CC2"/>
    <w:rsid w:val="009B44AB"/>
    <w:rsid w:val="009B5FE7"/>
    <w:rsid w:val="009B6B01"/>
    <w:rsid w:val="009B7907"/>
    <w:rsid w:val="009C2DE6"/>
    <w:rsid w:val="009C3E0C"/>
    <w:rsid w:val="009C43D2"/>
    <w:rsid w:val="009C5403"/>
    <w:rsid w:val="009C6EF6"/>
    <w:rsid w:val="009C72A8"/>
    <w:rsid w:val="009C7F16"/>
    <w:rsid w:val="009D25B3"/>
    <w:rsid w:val="009D2E5F"/>
    <w:rsid w:val="009D32DC"/>
    <w:rsid w:val="009D6A68"/>
    <w:rsid w:val="009E05C1"/>
    <w:rsid w:val="009E4CA8"/>
    <w:rsid w:val="009E6CC3"/>
    <w:rsid w:val="009E74FA"/>
    <w:rsid w:val="009E7712"/>
    <w:rsid w:val="009F2E98"/>
    <w:rsid w:val="009F34FE"/>
    <w:rsid w:val="009F3786"/>
    <w:rsid w:val="009F53B1"/>
    <w:rsid w:val="00A03507"/>
    <w:rsid w:val="00A036C5"/>
    <w:rsid w:val="00A03F1F"/>
    <w:rsid w:val="00A04304"/>
    <w:rsid w:val="00A04CC9"/>
    <w:rsid w:val="00A0532F"/>
    <w:rsid w:val="00A11525"/>
    <w:rsid w:val="00A119A0"/>
    <w:rsid w:val="00A12023"/>
    <w:rsid w:val="00A12D00"/>
    <w:rsid w:val="00A13E91"/>
    <w:rsid w:val="00A14AB2"/>
    <w:rsid w:val="00A169C3"/>
    <w:rsid w:val="00A2016B"/>
    <w:rsid w:val="00A205B5"/>
    <w:rsid w:val="00A225D4"/>
    <w:rsid w:val="00A24A2C"/>
    <w:rsid w:val="00A24E28"/>
    <w:rsid w:val="00A27B88"/>
    <w:rsid w:val="00A31263"/>
    <w:rsid w:val="00A317E3"/>
    <w:rsid w:val="00A3234A"/>
    <w:rsid w:val="00A33022"/>
    <w:rsid w:val="00A341AB"/>
    <w:rsid w:val="00A3473F"/>
    <w:rsid w:val="00A34D28"/>
    <w:rsid w:val="00A35756"/>
    <w:rsid w:val="00A36DE4"/>
    <w:rsid w:val="00A40419"/>
    <w:rsid w:val="00A44303"/>
    <w:rsid w:val="00A44CA4"/>
    <w:rsid w:val="00A44DAC"/>
    <w:rsid w:val="00A45606"/>
    <w:rsid w:val="00A46CA4"/>
    <w:rsid w:val="00A47C10"/>
    <w:rsid w:val="00A50C31"/>
    <w:rsid w:val="00A51678"/>
    <w:rsid w:val="00A51B61"/>
    <w:rsid w:val="00A52B1C"/>
    <w:rsid w:val="00A53024"/>
    <w:rsid w:val="00A54788"/>
    <w:rsid w:val="00A567B5"/>
    <w:rsid w:val="00A6024F"/>
    <w:rsid w:val="00A60F51"/>
    <w:rsid w:val="00A61E87"/>
    <w:rsid w:val="00A64FD6"/>
    <w:rsid w:val="00A65719"/>
    <w:rsid w:val="00A7056E"/>
    <w:rsid w:val="00A70ABE"/>
    <w:rsid w:val="00A710CD"/>
    <w:rsid w:val="00A728DF"/>
    <w:rsid w:val="00A72F9B"/>
    <w:rsid w:val="00A751CD"/>
    <w:rsid w:val="00A7766D"/>
    <w:rsid w:val="00A80062"/>
    <w:rsid w:val="00A80646"/>
    <w:rsid w:val="00A81175"/>
    <w:rsid w:val="00A8274A"/>
    <w:rsid w:val="00A83938"/>
    <w:rsid w:val="00A83D86"/>
    <w:rsid w:val="00A85562"/>
    <w:rsid w:val="00A85F7D"/>
    <w:rsid w:val="00A8646D"/>
    <w:rsid w:val="00A8695B"/>
    <w:rsid w:val="00A900A7"/>
    <w:rsid w:val="00A90724"/>
    <w:rsid w:val="00A9203C"/>
    <w:rsid w:val="00A92C58"/>
    <w:rsid w:val="00A960CD"/>
    <w:rsid w:val="00AA0C30"/>
    <w:rsid w:val="00AA0EA2"/>
    <w:rsid w:val="00AA0F06"/>
    <w:rsid w:val="00AA12B5"/>
    <w:rsid w:val="00AA20AF"/>
    <w:rsid w:val="00AA2DC4"/>
    <w:rsid w:val="00AA50C7"/>
    <w:rsid w:val="00AA57BF"/>
    <w:rsid w:val="00AA5E86"/>
    <w:rsid w:val="00AA6034"/>
    <w:rsid w:val="00AA6F92"/>
    <w:rsid w:val="00AA7067"/>
    <w:rsid w:val="00AB0AB4"/>
    <w:rsid w:val="00AB28F2"/>
    <w:rsid w:val="00AB4CE1"/>
    <w:rsid w:val="00AB4F48"/>
    <w:rsid w:val="00AB6934"/>
    <w:rsid w:val="00AB6A2C"/>
    <w:rsid w:val="00AC200C"/>
    <w:rsid w:val="00AC4C55"/>
    <w:rsid w:val="00AC643F"/>
    <w:rsid w:val="00AC6533"/>
    <w:rsid w:val="00AC6B60"/>
    <w:rsid w:val="00AC6B90"/>
    <w:rsid w:val="00AC780A"/>
    <w:rsid w:val="00AC7B2D"/>
    <w:rsid w:val="00AD04F5"/>
    <w:rsid w:val="00AD090A"/>
    <w:rsid w:val="00AD1BC7"/>
    <w:rsid w:val="00AD1E5E"/>
    <w:rsid w:val="00AD2F30"/>
    <w:rsid w:val="00AD3356"/>
    <w:rsid w:val="00AD530A"/>
    <w:rsid w:val="00AD5C43"/>
    <w:rsid w:val="00AD7BD2"/>
    <w:rsid w:val="00AE07EF"/>
    <w:rsid w:val="00AE23C6"/>
    <w:rsid w:val="00AE274F"/>
    <w:rsid w:val="00AE296F"/>
    <w:rsid w:val="00AE4B42"/>
    <w:rsid w:val="00AE59A1"/>
    <w:rsid w:val="00AE5C60"/>
    <w:rsid w:val="00AE5F84"/>
    <w:rsid w:val="00AE61A9"/>
    <w:rsid w:val="00AE63C2"/>
    <w:rsid w:val="00AE6F70"/>
    <w:rsid w:val="00AF0075"/>
    <w:rsid w:val="00AF201C"/>
    <w:rsid w:val="00AF3377"/>
    <w:rsid w:val="00AF3AC1"/>
    <w:rsid w:val="00AF42DE"/>
    <w:rsid w:val="00AF576B"/>
    <w:rsid w:val="00AF74B6"/>
    <w:rsid w:val="00AF7AD7"/>
    <w:rsid w:val="00B002CB"/>
    <w:rsid w:val="00B015BC"/>
    <w:rsid w:val="00B0187B"/>
    <w:rsid w:val="00B02743"/>
    <w:rsid w:val="00B02F27"/>
    <w:rsid w:val="00B03480"/>
    <w:rsid w:val="00B04086"/>
    <w:rsid w:val="00B05834"/>
    <w:rsid w:val="00B07380"/>
    <w:rsid w:val="00B101AD"/>
    <w:rsid w:val="00B10A74"/>
    <w:rsid w:val="00B10C88"/>
    <w:rsid w:val="00B113AE"/>
    <w:rsid w:val="00B12B26"/>
    <w:rsid w:val="00B14337"/>
    <w:rsid w:val="00B14469"/>
    <w:rsid w:val="00B15E5A"/>
    <w:rsid w:val="00B161B6"/>
    <w:rsid w:val="00B17150"/>
    <w:rsid w:val="00B17770"/>
    <w:rsid w:val="00B2193A"/>
    <w:rsid w:val="00B25084"/>
    <w:rsid w:val="00B25155"/>
    <w:rsid w:val="00B256F3"/>
    <w:rsid w:val="00B25908"/>
    <w:rsid w:val="00B25936"/>
    <w:rsid w:val="00B2645E"/>
    <w:rsid w:val="00B30074"/>
    <w:rsid w:val="00B3087B"/>
    <w:rsid w:val="00B3139E"/>
    <w:rsid w:val="00B32C0A"/>
    <w:rsid w:val="00B3369F"/>
    <w:rsid w:val="00B33A08"/>
    <w:rsid w:val="00B348E6"/>
    <w:rsid w:val="00B3525D"/>
    <w:rsid w:val="00B36279"/>
    <w:rsid w:val="00B3654F"/>
    <w:rsid w:val="00B367A4"/>
    <w:rsid w:val="00B4054B"/>
    <w:rsid w:val="00B42B0D"/>
    <w:rsid w:val="00B42DB8"/>
    <w:rsid w:val="00B43261"/>
    <w:rsid w:val="00B435FA"/>
    <w:rsid w:val="00B46536"/>
    <w:rsid w:val="00B4666F"/>
    <w:rsid w:val="00B46D6C"/>
    <w:rsid w:val="00B46EC5"/>
    <w:rsid w:val="00B512E9"/>
    <w:rsid w:val="00B51ACD"/>
    <w:rsid w:val="00B52B72"/>
    <w:rsid w:val="00B52DF5"/>
    <w:rsid w:val="00B548C9"/>
    <w:rsid w:val="00B54B69"/>
    <w:rsid w:val="00B55A07"/>
    <w:rsid w:val="00B55CAE"/>
    <w:rsid w:val="00B56B19"/>
    <w:rsid w:val="00B60A87"/>
    <w:rsid w:val="00B60B43"/>
    <w:rsid w:val="00B613F0"/>
    <w:rsid w:val="00B62935"/>
    <w:rsid w:val="00B648B7"/>
    <w:rsid w:val="00B6552B"/>
    <w:rsid w:val="00B659E1"/>
    <w:rsid w:val="00B660B6"/>
    <w:rsid w:val="00B70B4E"/>
    <w:rsid w:val="00B71DA9"/>
    <w:rsid w:val="00B72114"/>
    <w:rsid w:val="00B7448A"/>
    <w:rsid w:val="00B75180"/>
    <w:rsid w:val="00B77428"/>
    <w:rsid w:val="00B8070A"/>
    <w:rsid w:val="00B80E5F"/>
    <w:rsid w:val="00B82D09"/>
    <w:rsid w:val="00B8351D"/>
    <w:rsid w:val="00B83656"/>
    <w:rsid w:val="00B84B9A"/>
    <w:rsid w:val="00B8568E"/>
    <w:rsid w:val="00B86113"/>
    <w:rsid w:val="00B86D17"/>
    <w:rsid w:val="00B9092F"/>
    <w:rsid w:val="00B90ADC"/>
    <w:rsid w:val="00B90D8E"/>
    <w:rsid w:val="00B92ED5"/>
    <w:rsid w:val="00B94B79"/>
    <w:rsid w:val="00B94C26"/>
    <w:rsid w:val="00B94DBC"/>
    <w:rsid w:val="00B94E6C"/>
    <w:rsid w:val="00B9537C"/>
    <w:rsid w:val="00B95ED6"/>
    <w:rsid w:val="00B96194"/>
    <w:rsid w:val="00B966E6"/>
    <w:rsid w:val="00B96A63"/>
    <w:rsid w:val="00B97346"/>
    <w:rsid w:val="00BA0E5A"/>
    <w:rsid w:val="00BA125C"/>
    <w:rsid w:val="00BA2806"/>
    <w:rsid w:val="00BA2ED6"/>
    <w:rsid w:val="00BA4086"/>
    <w:rsid w:val="00BA4E49"/>
    <w:rsid w:val="00BA6D8B"/>
    <w:rsid w:val="00BA7A1D"/>
    <w:rsid w:val="00BB147A"/>
    <w:rsid w:val="00BB4267"/>
    <w:rsid w:val="00BB4606"/>
    <w:rsid w:val="00BB4976"/>
    <w:rsid w:val="00BB4992"/>
    <w:rsid w:val="00BB4C7B"/>
    <w:rsid w:val="00BB517D"/>
    <w:rsid w:val="00BB55C2"/>
    <w:rsid w:val="00BB5C22"/>
    <w:rsid w:val="00BB5C76"/>
    <w:rsid w:val="00BB6BC1"/>
    <w:rsid w:val="00BB6F8F"/>
    <w:rsid w:val="00BB7D11"/>
    <w:rsid w:val="00BC071A"/>
    <w:rsid w:val="00BC0C45"/>
    <w:rsid w:val="00BC1522"/>
    <w:rsid w:val="00BC1A83"/>
    <w:rsid w:val="00BC553E"/>
    <w:rsid w:val="00BC6ECB"/>
    <w:rsid w:val="00BC75B6"/>
    <w:rsid w:val="00BD0A3F"/>
    <w:rsid w:val="00BD78B9"/>
    <w:rsid w:val="00BD7BE7"/>
    <w:rsid w:val="00BE0EBA"/>
    <w:rsid w:val="00BE0EC9"/>
    <w:rsid w:val="00BE164C"/>
    <w:rsid w:val="00BE1C83"/>
    <w:rsid w:val="00BE1F74"/>
    <w:rsid w:val="00BE20FD"/>
    <w:rsid w:val="00BE3FF4"/>
    <w:rsid w:val="00BE4E8F"/>
    <w:rsid w:val="00BE6050"/>
    <w:rsid w:val="00BE6CED"/>
    <w:rsid w:val="00BE71D2"/>
    <w:rsid w:val="00BE7B55"/>
    <w:rsid w:val="00BE7CDE"/>
    <w:rsid w:val="00BF024E"/>
    <w:rsid w:val="00BF0A16"/>
    <w:rsid w:val="00BF1164"/>
    <w:rsid w:val="00BF1690"/>
    <w:rsid w:val="00BF3BD9"/>
    <w:rsid w:val="00BF4A86"/>
    <w:rsid w:val="00BF61BE"/>
    <w:rsid w:val="00BF71B4"/>
    <w:rsid w:val="00BF759A"/>
    <w:rsid w:val="00C01397"/>
    <w:rsid w:val="00C0214A"/>
    <w:rsid w:val="00C02D05"/>
    <w:rsid w:val="00C03C82"/>
    <w:rsid w:val="00C043B5"/>
    <w:rsid w:val="00C048DE"/>
    <w:rsid w:val="00C0495B"/>
    <w:rsid w:val="00C06297"/>
    <w:rsid w:val="00C0688A"/>
    <w:rsid w:val="00C111D3"/>
    <w:rsid w:val="00C112CF"/>
    <w:rsid w:val="00C11B0D"/>
    <w:rsid w:val="00C11B4B"/>
    <w:rsid w:val="00C11D60"/>
    <w:rsid w:val="00C12244"/>
    <w:rsid w:val="00C14E63"/>
    <w:rsid w:val="00C15F49"/>
    <w:rsid w:val="00C16CD6"/>
    <w:rsid w:val="00C16D11"/>
    <w:rsid w:val="00C200CB"/>
    <w:rsid w:val="00C20642"/>
    <w:rsid w:val="00C20A09"/>
    <w:rsid w:val="00C229F2"/>
    <w:rsid w:val="00C22CBA"/>
    <w:rsid w:val="00C22F4F"/>
    <w:rsid w:val="00C2365A"/>
    <w:rsid w:val="00C2368C"/>
    <w:rsid w:val="00C23D2F"/>
    <w:rsid w:val="00C24AF0"/>
    <w:rsid w:val="00C26C3E"/>
    <w:rsid w:val="00C2762C"/>
    <w:rsid w:val="00C2769D"/>
    <w:rsid w:val="00C30795"/>
    <w:rsid w:val="00C31AA3"/>
    <w:rsid w:val="00C32C73"/>
    <w:rsid w:val="00C3375A"/>
    <w:rsid w:val="00C337E6"/>
    <w:rsid w:val="00C34DF9"/>
    <w:rsid w:val="00C3611C"/>
    <w:rsid w:val="00C37C9C"/>
    <w:rsid w:val="00C426C3"/>
    <w:rsid w:val="00C443BD"/>
    <w:rsid w:val="00C451C5"/>
    <w:rsid w:val="00C45906"/>
    <w:rsid w:val="00C50F52"/>
    <w:rsid w:val="00C53A1E"/>
    <w:rsid w:val="00C53B08"/>
    <w:rsid w:val="00C54A10"/>
    <w:rsid w:val="00C54C8A"/>
    <w:rsid w:val="00C565EB"/>
    <w:rsid w:val="00C57A55"/>
    <w:rsid w:val="00C57BBD"/>
    <w:rsid w:val="00C609C2"/>
    <w:rsid w:val="00C624B9"/>
    <w:rsid w:val="00C6253E"/>
    <w:rsid w:val="00C630C8"/>
    <w:rsid w:val="00C63A56"/>
    <w:rsid w:val="00C64236"/>
    <w:rsid w:val="00C6444A"/>
    <w:rsid w:val="00C6457E"/>
    <w:rsid w:val="00C67095"/>
    <w:rsid w:val="00C6788E"/>
    <w:rsid w:val="00C702FB"/>
    <w:rsid w:val="00C71441"/>
    <w:rsid w:val="00C71B3E"/>
    <w:rsid w:val="00C71C98"/>
    <w:rsid w:val="00C71D4B"/>
    <w:rsid w:val="00C737BD"/>
    <w:rsid w:val="00C750AF"/>
    <w:rsid w:val="00C752CE"/>
    <w:rsid w:val="00C759C3"/>
    <w:rsid w:val="00C75DD1"/>
    <w:rsid w:val="00C77FDF"/>
    <w:rsid w:val="00C81F48"/>
    <w:rsid w:val="00C8300E"/>
    <w:rsid w:val="00C83EF6"/>
    <w:rsid w:val="00C851FE"/>
    <w:rsid w:val="00C86CFC"/>
    <w:rsid w:val="00C8786E"/>
    <w:rsid w:val="00C90134"/>
    <w:rsid w:val="00C90453"/>
    <w:rsid w:val="00C90D7F"/>
    <w:rsid w:val="00C9161D"/>
    <w:rsid w:val="00C91682"/>
    <w:rsid w:val="00C918F6"/>
    <w:rsid w:val="00C91A34"/>
    <w:rsid w:val="00C93993"/>
    <w:rsid w:val="00C94475"/>
    <w:rsid w:val="00C94717"/>
    <w:rsid w:val="00C94A6E"/>
    <w:rsid w:val="00CA0386"/>
    <w:rsid w:val="00CA0C1D"/>
    <w:rsid w:val="00CA1F11"/>
    <w:rsid w:val="00CA22E4"/>
    <w:rsid w:val="00CA3896"/>
    <w:rsid w:val="00CA5AA4"/>
    <w:rsid w:val="00CA6184"/>
    <w:rsid w:val="00CA6669"/>
    <w:rsid w:val="00CA6930"/>
    <w:rsid w:val="00CB0040"/>
    <w:rsid w:val="00CB071D"/>
    <w:rsid w:val="00CB0A89"/>
    <w:rsid w:val="00CB0AFE"/>
    <w:rsid w:val="00CB0FE0"/>
    <w:rsid w:val="00CB10A8"/>
    <w:rsid w:val="00CB15EE"/>
    <w:rsid w:val="00CB27B3"/>
    <w:rsid w:val="00CB2AAF"/>
    <w:rsid w:val="00CB4146"/>
    <w:rsid w:val="00CB4A99"/>
    <w:rsid w:val="00CB4E34"/>
    <w:rsid w:val="00CB5912"/>
    <w:rsid w:val="00CB6600"/>
    <w:rsid w:val="00CC129D"/>
    <w:rsid w:val="00CC23CC"/>
    <w:rsid w:val="00CC2B5C"/>
    <w:rsid w:val="00CC647B"/>
    <w:rsid w:val="00CC64C0"/>
    <w:rsid w:val="00CD1C7B"/>
    <w:rsid w:val="00CD2240"/>
    <w:rsid w:val="00CD3DF9"/>
    <w:rsid w:val="00CD4CFE"/>
    <w:rsid w:val="00CD64E2"/>
    <w:rsid w:val="00CE0F05"/>
    <w:rsid w:val="00CE122C"/>
    <w:rsid w:val="00CE2296"/>
    <w:rsid w:val="00CE28BA"/>
    <w:rsid w:val="00CE5580"/>
    <w:rsid w:val="00CE5C1F"/>
    <w:rsid w:val="00CE6182"/>
    <w:rsid w:val="00CE7591"/>
    <w:rsid w:val="00CF04A8"/>
    <w:rsid w:val="00CF1848"/>
    <w:rsid w:val="00CF2C50"/>
    <w:rsid w:val="00CF33B5"/>
    <w:rsid w:val="00CF3FEC"/>
    <w:rsid w:val="00CF4366"/>
    <w:rsid w:val="00CF6255"/>
    <w:rsid w:val="00CF6ECC"/>
    <w:rsid w:val="00D01CA6"/>
    <w:rsid w:val="00D023F2"/>
    <w:rsid w:val="00D028CD"/>
    <w:rsid w:val="00D05129"/>
    <w:rsid w:val="00D066C9"/>
    <w:rsid w:val="00D06A9A"/>
    <w:rsid w:val="00D106B6"/>
    <w:rsid w:val="00D107D4"/>
    <w:rsid w:val="00D1159F"/>
    <w:rsid w:val="00D12044"/>
    <w:rsid w:val="00D12F0E"/>
    <w:rsid w:val="00D14524"/>
    <w:rsid w:val="00D150CB"/>
    <w:rsid w:val="00D15596"/>
    <w:rsid w:val="00D160D7"/>
    <w:rsid w:val="00D17FCB"/>
    <w:rsid w:val="00D2096F"/>
    <w:rsid w:val="00D20ECD"/>
    <w:rsid w:val="00D211A0"/>
    <w:rsid w:val="00D2322C"/>
    <w:rsid w:val="00D24232"/>
    <w:rsid w:val="00D2538F"/>
    <w:rsid w:val="00D257FD"/>
    <w:rsid w:val="00D25D9A"/>
    <w:rsid w:val="00D25EF9"/>
    <w:rsid w:val="00D266BD"/>
    <w:rsid w:val="00D26E70"/>
    <w:rsid w:val="00D26FC5"/>
    <w:rsid w:val="00D31AC4"/>
    <w:rsid w:val="00D32D4B"/>
    <w:rsid w:val="00D3382F"/>
    <w:rsid w:val="00D33EFC"/>
    <w:rsid w:val="00D362F9"/>
    <w:rsid w:val="00D37AE7"/>
    <w:rsid w:val="00D40DBC"/>
    <w:rsid w:val="00D40F72"/>
    <w:rsid w:val="00D418E2"/>
    <w:rsid w:val="00D41B6F"/>
    <w:rsid w:val="00D42495"/>
    <w:rsid w:val="00D43909"/>
    <w:rsid w:val="00D45158"/>
    <w:rsid w:val="00D4543A"/>
    <w:rsid w:val="00D455AB"/>
    <w:rsid w:val="00D464C9"/>
    <w:rsid w:val="00D46B07"/>
    <w:rsid w:val="00D46D06"/>
    <w:rsid w:val="00D47521"/>
    <w:rsid w:val="00D50A19"/>
    <w:rsid w:val="00D50EF4"/>
    <w:rsid w:val="00D514AB"/>
    <w:rsid w:val="00D5153A"/>
    <w:rsid w:val="00D5426E"/>
    <w:rsid w:val="00D545CB"/>
    <w:rsid w:val="00D562B6"/>
    <w:rsid w:val="00D569AA"/>
    <w:rsid w:val="00D57867"/>
    <w:rsid w:val="00D615E1"/>
    <w:rsid w:val="00D6192F"/>
    <w:rsid w:val="00D61CD8"/>
    <w:rsid w:val="00D63841"/>
    <w:rsid w:val="00D6431E"/>
    <w:rsid w:val="00D70637"/>
    <w:rsid w:val="00D72067"/>
    <w:rsid w:val="00D72925"/>
    <w:rsid w:val="00D7493C"/>
    <w:rsid w:val="00D75E2E"/>
    <w:rsid w:val="00D75EB6"/>
    <w:rsid w:val="00D75F68"/>
    <w:rsid w:val="00D76A18"/>
    <w:rsid w:val="00D80570"/>
    <w:rsid w:val="00D80849"/>
    <w:rsid w:val="00D81B4C"/>
    <w:rsid w:val="00D82E8F"/>
    <w:rsid w:val="00D83A30"/>
    <w:rsid w:val="00D84136"/>
    <w:rsid w:val="00D84FEE"/>
    <w:rsid w:val="00D8540B"/>
    <w:rsid w:val="00D85460"/>
    <w:rsid w:val="00D85AAD"/>
    <w:rsid w:val="00D86C1D"/>
    <w:rsid w:val="00D87E45"/>
    <w:rsid w:val="00D9067A"/>
    <w:rsid w:val="00D909A2"/>
    <w:rsid w:val="00D90CC6"/>
    <w:rsid w:val="00D90F4D"/>
    <w:rsid w:val="00D92926"/>
    <w:rsid w:val="00D93022"/>
    <w:rsid w:val="00D93D6B"/>
    <w:rsid w:val="00D94219"/>
    <w:rsid w:val="00D959D1"/>
    <w:rsid w:val="00D95D5C"/>
    <w:rsid w:val="00D96023"/>
    <w:rsid w:val="00D97226"/>
    <w:rsid w:val="00DA29C6"/>
    <w:rsid w:val="00DA2FF2"/>
    <w:rsid w:val="00DA34F9"/>
    <w:rsid w:val="00DA3851"/>
    <w:rsid w:val="00DA5AE6"/>
    <w:rsid w:val="00DA67E7"/>
    <w:rsid w:val="00DA6866"/>
    <w:rsid w:val="00DA7AC3"/>
    <w:rsid w:val="00DA7D0E"/>
    <w:rsid w:val="00DB01B2"/>
    <w:rsid w:val="00DB1DD6"/>
    <w:rsid w:val="00DB1EA7"/>
    <w:rsid w:val="00DB1F9E"/>
    <w:rsid w:val="00DB2107"/>
    <w:rsid w:val="00DB2F4C"/>
    <w:rsid w:val="00DB3546"/>
    <w:rsid w:val="00DB3E36"/>
    <w:rsid w:val="00DB4CD0"/>
    <w:rsid w:val="00DB6818"/>
    <w:rsid w:val="00DB7463"/>
    <w:rsid w:val="00DC0784"/>
    <w:rsid w:val="00DC1006"/>
    <w:rsid w:val="00DC292C"/>
    <w:rsid w:val="00DC4C86"/>
    <w:rsid w:val="00DC6E63"/>
    <w:rsid w:val="00DD00E8"/>
    <w:rsid w:val="00DD0CF6"/>
    <w:rsid w:val="00DD10F7"/>
    <w:rsid w:val="00DD118C"/>
    <w:rsid w:val="00DD2E5F"/>
    <w:rsid w:val="00DD47AA"/>
    <w:rsid w:val="00DD4E91"/>
    <w:rsid w:val="00DD5BC1"/>
    <w:rsid w:val="00DD6275"/>
    <w:rsid w:val="00DD6529"/>
    <w:rsid w:val="00DD6A30"/>
    <w:rsid w:val="00DE07EA"/>
    <w:rsid w:val="00DE24F6"/>
    <w:rsid w:val="00DE2B49"/>
    <w:rsid w:val="00DE4D98"/>
    <w:rsid w:val="00DE5095"/>
    <w:rsid w:val="00DE5B8C"/>
    <w:rsid w:val="00DE77D1"/>
    <w:rsid w:val="00DF0D33"/>
    <w:rsid w:val="00DF2B95"/>
    <w:rsid w:val="00DF2C02"/>
    <w:rsid w:val="00DF3004"/>
    <w:rsid w:val="00DF4A53"/>
    <w:rsid w:val="00DF6D60"/>
    <w:rsid w:val="00E0027C"/>
    <w:rsid w:val="00E014DB"/>
    <w:rsid w:val="00E0151B"/>
    <w:rsid w:val="00E01D1D"/>
    <w:rsid w:val="00E03CDA"/>
    <w:rsid w:val="00E06494"/>
    <w:rsid w:val="00E07CEC"/>
    <w:rsid w:val="00E07F12"/>
    <w:rsid w:val="00E104DE"/>
    <w:rsid w:val="00E1315D"/>
    <w:rsid w:val="00E153B3"/>
    <w:rsid w:val="00E1567C"/>
    <w:rsid w:val="00E1586B"/>
    <w:rsid w:val="00E162F1"/>
    <w:rsid w:val="00E16550"/>
    <w:rsid w:val="00E1684F"/>
    <w:rsid w:val="00E16FE8"/>
    <w:rsid w:val="00E20218"/>
    <w:rsid w:val="00E205B7"/>
    <w:rsid w:val="00E211C6"/>
    <w:rsid w:val="00E21739"/>
    <w:rsid w:val="00E2307B"/>
    <w:rsid w:val="00E23784"/>
    <w:rsid w:val="00E239E4"/>
    <w:rsid w:val="00E23BD9"/>
    <w:rsid w:val="00E24ADD"/>
    <w:rsid w:val="00E27363"/>
    <w:rsid w:val="00E27D57"/>
    <w:rsid w:val="00E3166A"/>
    <w:rsid w:val="00E3430A"/>
    <w:rsid w:val="00E34F3E"/>
    <w:rsid w:val="00E40201"/>
    <w:rsid w:val="00E40A6D"/>
    <w:rsid w:val="00E4202F"/>
    <w:rsid w:val="00E436DA"/>
    <w:rsid w:val="00E43BE8"/>
    <w:rsid w:val="00E441DD"/>
    <w:rsid w:val="00E44F09"/>
    <w:rsid w:val="00E454FC"/>
    <w:rsid w:val="00E50508"/>
    <w:rsid w:val="00E50CCD"/>
    <w:rsid w:val="00E51D28"/>
    <w:rsid w:val="00E52E90"/>
    <w:rsid w:val="00E55329"/>
    <w:rsid w:val="00E56BAD"/>
    <w:rsid w:val="00E5750F"/>
    <w:rsid w:val="00E576BB"/>
    <w:rsid w:val="00E60701"/>
    <w:rsid w:val="00E61F82"/>
    <w:rsid w:val="00E61F9A"/>
    <w:rsid w:val="00E63039"/>
    <w:rsid w:val="00E66235"/>
    <w:rsid w:val="00E6695F"/>
    <w:rsid w:val="00E66A5F"/>
    <w:rsid w:val="00E67A4A"/>
    <w:rsid w:val="00E67D9A"/>
    <w:rsid w:val="00E73BBF"/>
    <w:rsid w:val="00E73C1C"/>
    <w:rsid w:val="00E73D8C"/>
    <w:rsid w:val="00E750BF"/>
    <w:rsid w:val="00E75AB0"/>
    <w:rsid w:val="00E770ED"/>
    <w:rsid w:val="00E8126F"/>
    <w:rsid w:val="00E8340D"/>
    <w:rsid w:val="00E83C24"/>
    <w:rsid w:val="00E90F66"/>
    <w:rsid w:val="00E91EEB"/>
    <w:rsid w:val="00E92324"/>
    <w:rsid w:val="00E9318D"/>
    <w:rsid w:val="00E934B5"/>
    <w:rsid w:val="00E962FD"/>
    <w:rsid w:val="00E96DF9"/>
    <w:rsid w:val="00E97387"/>
    <w:rsid w:val="00EA0C9B"/>
    <w:rsid w:val="00EA2DCF"/>
    <w:rsid w:val="00EA2E69"/>
    <w:rsid w:val="00EA47D5"/>
    <w:rsid w:val="00EA535E"/>
    <w:rsid w:val="00EA6705"/>
    <w:rsid w:val="00EA75D7"/>
    <w:rsid w:val="00EB0CE1"/>
    <w:rsid w:val="00EB11DA"/>
    <w:rsid w:val="00EB205B"/>
    <w:rsid w:val="00EB59F0"/>
    <w:rsid w:val="00EB5D37"/>
    <w:rsid w:val="00EB5E8A"/>
    <w:rsid w:val="00EB7F35"/>
    <w:rsid w:val="00EC383C"/>
    <w:rsid w:val="00EC4B8B"/>
    <w:rsid w:val="00EC63B4"/>
    <w:rsid w:val="00EC6B28"/>
    <w:rsid w:val="00EC7A12"/>
    <w:rsid w:val="00EC7DFD"/>
    <w:rsid w:val="00ED01FD"/>
    <w:rsid w:val="00ED06B2"/>
    <w:rsid w:val="00ED15E2"/>
    <w:rsid w:val="00ED207D"/>
    <w:rsid w:val="00ED22D0"/>
    <w:rsid w:val="00ED26D8"/>
    <w:rsid w:val="00ED340D"/>
    <w:rsid w:val="00ED5D20"/>
    <w:rsid w:val="00EE00CA"/>
    <w:rsid w:val="00EE34A4"/>
    <w:rsid w:val="00EE4384"/>
    <w:rsid w:val="00EE45B5"/>
    <w:rsid w:val="00EE4CB4"/>
    <w:rsid w:val="00EE4E80"/>
    <w:rsid w:val="00EE55F4"/>
    <w:rsid w:val="00EE6658"/>
    <w:rsid w:val="00EE746A"/>
    <w:rsid w:val="00EE7F0E"/>
    <w:rsid w:val="00EF3DF2"/>
    <w:rsid w:val="00EF523D"/>
    <w:rsid w:val="00EF5597"/>
    <w:rsid w:val="00EF6F36"/>
    <w:rsid w:val="00F0067A"/>
    <w:rsid w:val="00F01FF9"/>
    <w:rsid w:val="00F023E0"/>
    <w:rsid w:val="00F02E19"/>
    <w:rsid w:val="00F02F29"/>
    <w:rsid w:val="00F035D1"/>
    <w:rsid w:val="00F0419E"/>
    <w:rsid w:val="00F04485"/>
    <w:rsid w:val="00F04E9B"/>
    <w:rsid w:val="00F051DE"/>
    <w:rsid w:val="00F075F5"/>
    <w:rsid w:val="00F124B3"/>
    <w:rsid w:val="00F128E9"/>
    <w:rsid w:val="00F12FFE"/>
    <w:rsid w:val="00F139FB"/>
    <w:rsid w:val="00F14007"/>
    <w:rsid w:val="00F1479A"/>
    <w:rsid w:val="00F153F3"/>
    <w:rsid w:val="00F166B7"/>
    <w:rsid w:val="00F202C1"/>
    <w:rsid w:val="00F20706"/>
    <w:rsid w:val="00F24C45"/>
    <w:rsid w:val="00F25CB2"/>
    <w:rsid w:val="00F262E7"/>
    <w:rsid w:val="00F2676D"/>
    <w:rsid w:val="00F26811"/>
    <w:rsid w:val="00F2694F"/>
    <w:rsid w:val="00F26EBA"/>
    <w:rsid w:val="00F27118"/>
    <w:rsid w:val="00F275A4"/>
    <w:rsid w:val="00F30440"/>
    <w:rsid w:val="00F3136B"/>
    <w:rsid w:val="00F33DAB"/>
    <w:rsid w:val="00F34805"/>
    <w:rsid w:val="00F360C9"/>
    <w:rsid w:val="00F36426"/>
    <w:rsid w:val="00F3655F"/>
    <w:rsid w:val="00F374C3"/>
    <w:rsid w:val="00F40893"/>
    <w:rsid w:val="00F40D81"/>
    <w:rsid w:val="00F410C8"/>
    <w:rsid w:val="00F41623"/>
    <w:rsid w:val="00F41A63"/>
    <w:rsid w:val="00F425F0"/>
    <w:rsid w:val="00F45E9A"/>
    <w:rsid w:val="00F51C83"/>
    <w:rsid w:val="00F52527"/>
    <w:rsid w:val="00F52B8A"/>
    <w:rsid w:val="00F53193"/>
    <w:rsid w:val="00F556EB"/>
    <w:rsid w:val="00F56EA4"/>
    <w:rsid w:val="00F570A8"/>
    <w:rsid w:val="00F626DF"/>
    <w:rsid w:val="00F6342A"/>
    <w:rsid w:val="00F64855"/>
    <w:rsid w:val="00F6542A"/>
    <w:rsid w:val="00F6586C"/>
    <w:rsid w:val="00F65F2B"/>
    <w:rsid w:val="00F66369"/>
    <w:rsid w:val="00F675B6"/>
    <w:rsid w:val="00F67B0D"/>
    <w:rsid w:val="00F71A60"/>
    <w:rsid w:val="00F73F91"/>
    <w:rsid w:val="00F74900"/>
    <w:rsid w:val="00F7614F"/>
    <w:rsid w:val="00F77084"/>
    <w:rsid w:val="00F77BB8"/>
    <w:rsid w:val="00F8071A"/>
    <w:rsid w:val="00F82EB0"/>
    <w:rsid w:val="00F834C3"/>
    <w:rsid w:val="00F83AC7"/>
    <w:rsid w:val="00F846FE"/>
    <w:rsid w:val="00F85EA7"/>
    <w:rsid w:val="00F8777E"/>
    <w:rsid w:val="00F905A1"/>
    <w:rsid w:val="00F9089E"/>
    <w:rsid w:val="00F94774"/>
    <w:rsid w:val="00F94B0A"/>
    <w:rsid w:val="00F95464"/>
    <w:rsid w:val="00F957C8"/>
    <w:rsid w:val="00F960D5"/>
    <w:rsid w:val="00F96942"/>
    <w:rsid w:val="00F96B3F"/>
    <w:rsid w:val="00F96E97"/>
    <w:rsid w:val="00F9797D"/>
    <w:rsid w:val="00FA1CE8"/>
    <w:rsid w:val="00FA1D47"/>
    <w:rsid w:val="00FA5583"/>
    <w:rsid w:val="00FA577D"/>
    <w:rsid w:val="00FA60E3"/>
    <w:rsid w:val="00FA663B"/>
    <w:rsid w:val="00FA7AC6"/>
    <w:rsid w:val="00FA7D9C"/>
    <w:rsid w:val="00FB044E"/>
    <w:rsid w:val="00FB14D7"/>
    <w:rsid w:val="00FB2DA7"/>
    <w:rsid w:val="00FB4515"/>
    <w:rsid w:val="00FB5039"/>
    <w:rsid w:val="00FB5E32"/>
    <w:rsid w:val="00FB72BF"/>
    <w:rsid w:val="00FB7CC2"/>
    <w:rsid w:val="00FB7F31"/>
    <w:rsid w:val="00FC0F4F"/>
    <w:rsid w:val="00FC3113"/>
    <w:rsid w:val="00FC37CD"/>
    <w:rsid w:val="00FC4286"/>
    <w:rsid w:val="00FC53DB"/>
    <w:rsid w:val="00FC70A3"/>
    <w:rsid w:val="00FC7A46"/>
    <w:rsid w:val="00FD1265"/>
    <w:rsid w:val="00FD4239"/>
    <w:rsid w:val="00FD4D2F"/>
    <w:rsid w:val="00FD6BE2"/>
    <w:rsid w:val="00FD6F34"/>
    <w:rsid w:val="00FD6F4C"/>
    <w:rsid w:val="00FD70B8"/>
    <w:rsid w:val="00FD75C8"/>
    <w:rsid w:val="00FD785D"/>
    <w:rsid w:val="00FD7A62"/>
    <w:rsid w:val="00FE2AC3"/>
    <w:rsid w:val="00FE32F0"/>
    <w:rsid w:val="00FE3C34"/>
    <w:rsid w:val="00FE7599"/>
    <w:rsid w:val="00FF1AFD"/>
    <w:rsid w:val="00FF1F0A"/>
    <w:rsid w:val="00FF22D1"/>
    <w:rsid w:val="00FF2CE6"/>
    <w:rsid w:val="00FF3C6A"/>
    <w:rsid w:val="00FF442D"/>
    <w:rsid w:val="00FF5A7A"/>
    <w:rsid w:val="00FF6303"/>
    <w:rsid w:val="00FF678F"/>
    <w:rsid w:val="00FF76FE"/>
    <w:rsid w:val="00FF78A9"/>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5DF0B562-0860-4304-AE54-214C9FAE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FAD"/>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uiPriority w:val="99"/>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427D21"/>
    <w:pPr>
      <w:numPr>
        <w:numId w:val="2"/>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rsid w:val="007E09DA"/>
    <w:pPr>
      <w:ind w:left="720" w:hanging="720"/>
    </w:pPr>
    <w:rPr>
      <w:caps/>
    </w:rPr>
  </w:style>
  <w:style w:type="paragraph" w:styleId="TOC2">
    <w:name w:val="toc 2"/>
    <w:basedOn w:val="Normal"/>
    <w:next w:val="Normal"/>
    <w:autoRedefine/>
    <w:rsid w:val="001B1343"/>
    <w:pPr>
      <w:tabs>
        <w:tab w:val="left" w:pos="1440"/>
        <w:tab w:val="right" w:leader="dot" w:pos="9356"/>
      </w:tabs>
      <w:spacing w:before="120"/>
      <w:ind w:left="1701" w:hanging="85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aliases w:val="table bullets,Dot pt,List Paragraph12,MAIN CONTENT,List Paragraph2,Rec para,List Paragraph1,Recommendation,List Paragraph11,F5 List Paragraph,List Paragraph Char Char Char,Indicator Text,Colorful List - Accent 11,Unordered List,L,CV text"/>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F83AC7"/>
    <w:pPr>
      <w:spacing w:after="160" w:line="240" w:lineRule="exact"/>
      <w:jc w:val="left"/>
    </w:pPr>
    <w:rPr>
      <w:rFonts w:asciiTheme="minorHAnsi" w:eastAsiaTheme="minorEastAsia" w:hAnsiTheme="minorHAnsi" w:cstheme="minorBidi"/>
      <w:vertAlign w:val="superscript"/>
      <w:lang w:val="fr-CA"/>
    </w:rPr>
  </w:style>
  <w:style w:type="paragraph" w:customStyle="1" w:styleId="CBD-Para">
    <w:name w:val="CBD-Para"/>
    <w:basedOn w:val="Normal"/>
    <w:link w:val="CBD-ParaCharChar"/>
    <w:uiPriority w:val="99"/>
    <w:rsid w:val="00BA4E49"/>
    <w:pPr>
      <w:keepLines/>
      <w:numPr>
        <w:numId w:val="5"/>
      </w:numPr>
      <w:spacing w:before="120" w:after="120"/>
    </w:pPr>
    <w:rPr>
      <w:szCs w:val="22"/>
      <w:lang w:val="en-US"/>
    </w:rPr>
  </w:style>
  <w:style w:type="character" w:customStyle="1" w:styleId="CBD-ParaCharChar">
    <w:name w:val="CBD-Para Char Char"/>
    <w:link w:val="CBD-Para"/>
    <w:uiPriority w:val="99"/>
    <w:locked/>
    <w:rsid w:val="00BA4E49"/>
    <w:rPr>
      <w:rFonts w:ascii="Times New Roman" w:eastAsia="Times New Roman" w:hAnsi="Times New Roman" w:cs="Times New Roman"/>
      <w:sz w:val="22"/>
      <w:szCs w:val="22"/>
      <w:lang w:val="en-US"/>
    </w:rPr>
  </w:style>
  <w:style w:type="character" w:customStyle="1" w:styleId="UnresolvedMention1">
    <w:name w:val="Unresolved Mention1"/>
    <w:basedOn w:val="DefaultParagraphFont"/>
    <w:uiPriority w:val="99"/>
    <w:unhideWhenUsed/>
    <w:rsid w:val="004E2CC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E0EBA"/>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BE0EBA"/>
    <w:rPr>
      <w:rFonts w:ascii="Times New Roman" w:eastAsia="Times New Roman" w:hAnsi="Times New Roman" w:cs="Times New Roman"/>
      <w:b/>
      <w:bCs/>
      <w:sz w:val="20"/>
      <w:szCs w:val="20"/>
      <w:lang w:val="en-GB"/>
    </w:rPr>
  </w:style>
  <w:style w:type="character" w:customStyle="1" w:styleId="ng-binding">
    <w:name w:val="ng-binding"/>
    <w:basedOn w:val="DefaultParagraphFont"/>
    <w:rsid w:val="00227F24"/>
  </w:style>
  <w:style w:type="paragraph" w:styleId="Revision">
    <w:name w:val="Revision"/>
    <w:hidden/>
    <w:uiPriority w:val="99"/>
    <w:semiHidden/>
    <w:rsid w:val="007D691B"/>
    <w:rPr>
      <w:rFonts w:ascii="Times New Roman" w:eastAsia="Times New Roman" w:hAnsi="Times New Roman" w:cs="Times New Roman"/>
      <w:sz w:val="22"/>
      <w:lang w:val="en-GB"/>
    </w:rPr>
  </w:style>
  <w:style w:type="paragraph" w:styleId="PlainText">
    <w:name w:val="Plain Text"/>
    <w:basedOn w:val="Normal"/>
    <w:link w:val="PlainTextChar"/>
    <w:uiPriority w:val="99"/>
    <w:unhideWhenUsed/>
    <w:rsid w:val="00B03480"/>
    <w:pPr>
      <w:jc w:val="left"/>
    </w:pPr>
    <w:rPr>
      <w:rFonts w:ascii="Calibri" w:eastAsiaTheme="minorEastAsia" w:hAnsi="Calibri" w:cs="Calibri"/>
      <w:szCs w:val="22"/>
      <w:lang w:val="en-US" w:eastAsia="zh-CN"/>
    </w:rPr>
  </w:style>
  <w:style w:type="character" w:customStyle="1" w:styleId="PlainTextChar">
    <w:name w:val="Plain Text Char"/>
    <w:basedOn w:val="DefaultParagraphFont"/>
    <w:link w:val="PlainText"/>
    <w:uiPriority w:val="99"/>
    <w:rsid w:val="00B03480"/>
    <w:rPr>
      <w:rFonts w:ascii="Calibri" w:hAnsi="Calibri" w:cs="Calibri"/>
      <w:sz w:val="22"/>
      <w:szCs w:val="22"/>
      <w:lang w:val="en-US" w:eastAsia="zh-CN"/>
    </w:rPr>
  </w:style>
  <w:style w:type="paragraph" w:styleId="NoSpacing">
    <w:name w:val="No Spacing"/>
    <w:uiPriority w:val="1"/>
    <w:qFormat/>
    <w:rsid w:val="00BE164C"/>
    <w:rPr>
      <w:rFonts w:ascii="Calibri" w:eastAsia="Calibri" w:hAnsi="Calibri" w:cs="Times New Roman"/>
      <w:sz w:val="22"/>
      <w:szCs w:val="22"/>
      <w:lang w:val="en-CA"/>
    </w:rPr>
  </w:style>
  <w:style w:type="paragraph" w:customStyle="1" w:styleId="para10">
    <w:name w:val="para10"/>
    <w:basedOn w:val="Normal"/>
    <w:rsid w:val="00BE164C"/>
    <w:pPr>
      <w:numPr>
        <w:numId w:val="6"/>
      </w:numPr>
      <w:snapToGrid w:val="0"/>
      <w:spacing w:before="120" w:after="120"/>
    </w:pPr>
    <w:rPr>
      <w:szCs w:val="22"/>
      <w:lang w:val="en-US"/>
    </w:rPr>
  </w:style>
  <w:style w:type="paragraph" w:customStyle="1" w:styleId="p1">
    <w:name w:val="p1"/>
    <w:basedOn w:val="Normal"/>
    <w:rsid w:val="00BE164C"/>
    <w:pPr>
      <w:spacing w:before="100" w:beforeAutospacing="1" w:after="100" w:afterAutospacing="1"/>
      <w:jc w:val="left"/>
    </w:pPr>
    <w:rPr>
      <w:rFonts w:ascii="Calibri" w:eastAsiaTheme="minorEastAsia" w:hAnsi="Calibri" w:cs="Calibri"/>
      <w:szCs w:val="22"/>
      <w:lang w:val="en-US" w:eastAsia="zh-CN"/>
    </w:rPr>
  </w:style>
  <w:style w:type="paragraph" w:customStyle="1" w:styleId="li1">
    <w:name w:val="li1"/>
    <w:basedOn w:val="Normal"/>
    <w:rsid w:val="00BE164C"/>
    <w:pPr>
      <w:spacing w:before="100" w:beforeAutospacing="1" w:after="100" w:afterAutospacing="1"/>
      <w:jc w:val="left"/>
    </w:pPr>
    <w:rPr>
      <w:rFonts w:ascii="Calibri" w:eastAsiaTheme="minorEastAsia" w:hAnsi="Calibri" w:cs="Calibri"/>
      <w:szCs w:val="22"/>
      <w:lang w:val="en-US" w:eastAsia="zh-CN"/>
    </w:rPr>
  </w:style>
  <w:style w:type="character" w:customStyle="1" w:styleId="s1">
    <w:name w:val="s1"/>
    <w:basedOn w:val="DefaultParagraphFont"/>
    <w:rsid w:val="00BE164C"/>
  </w:style>
  <w:style w:type="character" w:customStyle="1" w:styleId="ListParagraphChar">
    <w:name w:val="List Paragraph Char"/>
    <w:aliases w:val="table bullets Char,Dot pt Char,List Paragraph12 Char,MAIN CONTENT Char,List Paragraph2 Char,Rec para Char,List Paragraph1 Char,Recommendation Char,List Paragraph11 Char,F5 List Paragraph Char,List Paragraph Char Char Char Char,L Char"/>
    <w:link w:val="ListParagraph"/>
    <w:uiPriority w:val="34"/>
    <w:qFormat/>
    <w:locked/>
    <w:rsid w:val="00BE164C"/>
    <w:rPr>
      <w:rFonts w:ascii="Times New Roman" w:eastAsia="Times New Roman" w:hAnsi="Times New Roman" w:cs="Times New Roman"/>
      <w:sz w:val="22"/>
      <w:lang w:val="en-GB"/>
    </w:rPr>
  </w:style>
  <w:style w:type="character" w:customStyle="1" w:styleId="normaltextrun">
    <w:name w:val="normaltextrun"/>
    <w:basedOn w:val="DefaultParagraphFont"/>
    <w:rsid w:val="00BE164C"/>
  </w:style>
  <w:style w:type="paragraph" w:customStyle="1" w:styleId="paragraph">
    <w:name w:val="paragraph"/>
    <w:basedOn w:val="Normal"/>
    <w:rsid w:val="00604A7C"/>
    <w:pPr>
      <w:spacing w:before="100" w:beforeAutospacing="1" w:after="100" w:afterAutospacing="1"/>
      <w:jc w:val="left"/>
    </w:pPr>
    <w:rPr>
      <w:sz w:val="24"/>
      <w:lang w:val="en-CA" w:eastAsia="en-CA"/>
    </w:rPr>
  </w:style>
  <w:style w:type="character" w:customStyle="1" w:styleId="apple-converted-space">
    <w:name w:val="apple-converted-space"/>
    <w:basedOn w:val="DefaultParagraphFont"/>
    <w:rsid w:val="005E41F6"/>
  </w:style>
  <w:style w:type="character" w:customStyle="1" w:styleId="Mention1">
    <w:name w:val="Mention1"/>
    <w:basedOn w:val="DefaultParagraphFont"/>
    <w:uiPriority w:val="99"/>
    <w:unhideWhenUsed/>
    <w:rsid w:val="005E41F6"/>
    <w:rPr>
      <w:color w:val="2B579A"/>
      <w:shd w:val="clear" w:color="auto" w:fill="E1DFDD"/>
    </w:rPr>
  </w:style>
  <w:style w:type="character" w:customStyle="1" w:styleId="UnresolvedMention10">
    <w:name w:val="Unresolved Mention1"/>
    <w:basedOn w:val="DefaultParagraphFont"/>
    <w:uiPriority w:val="99"/>
    <w:unhideWhenUsed/>
    <w:rsid w:val="005E41F6"/>
    <w:rPr>
      <w:color w:val="605E5C"/>
      <w:shd w:val="clear" w:color="auto" w:fill="E1DFDD"/>
    </w:rPr>
  </w:style>
  <w:style w:type="paragraph" w:customStyle="1" w:styleId="decision">
    <w:name w:val="decision"/>
    <w:basedOn w:val="Normal"/>
    <w:qFormat/>
    <w:rsid w:val="005678B3"/>
    <w:pPr>
      <w:keepNext/>
      <w:spacing w:before="240" w:after="120"/>
      <w:ind w:hanging="11"/>
      <w:jc w:val="center"/>
    </w:pPr>
    <w:rPr>
      <w:b/>
      <w:kern w:val="22"/>
      <w:sz w:val="24"/>
      <w:lang w:val="en-CA"/>
    </w:rPr>
  </w:style>
  <w:style w:type="paragraph" w:customStyle="1" w:styleId="StylePara1Before0pt">
    <w:name w:val="Style Para1 + Before:  0 pt"/>
    <w:basedOn w:val="Para1"/>
    <w:rsid w:val="005678B3"/>
    <w:pPr>
      <w:numPr>
        <w:numId w:val="7"/>
      </w:numPr>
      <w:jc w:val="left"/>
    </w:pPr>
    <w:rPr>
      <w:sz w:val="24"/>
      <w:szCs w:val="20"/>
      <w:lang w:val="en-CA"/>
    </w:rPr>
  </w:style>
  <w:style w:type="paragraph" w:styleId="BodyText2">
    <w:name w:val="Body Text 2"/>
    <w:basedOn w:val="Normal"/>
    <w:link w:val="BodyText2Char"/>
    <w:uiPriority w:val="99"/>
    <w:rsid w:val="005678B3"/>
    <w:pPr>
      <w:tabs>
        <w:tab w:val="left" w:pos="-1440"/>
        <w:tab w:val="left" w:pos="-720"/>
        <w:tab w:val="left" w:pos="0"/>
        <w:tab w:val="left" w:pos="720"/>
        <w:tab w:val="right" w:pos="1080"/>
        <w:tab w:val="left" w:pos="1440"/>
      </w:tabs>
      <w:suppressAutoHyphens/>
      <w:spacing w:after="120" w:line="288" w:lineRule="auto"/>
      <w:ind w:left="2160" w:hanging="2160"/>
      <w:jc w:val="left"/>
    </w:pPr>
    <w:rPr>
      <w:rFonts w:eastAsia="Malgun Gothic"/>
      <w:sz w:val="24"/>
      <w:lang w:val="en-CA"/>
    </w:rPr>
  </w:style>
  <w:style w:type="character" w:customStyle="1" w:styleId="BodyText2Char">
    <w:name w:val="Body Text 2 Char"/>
    <w:basedOn w:val="DefaultParagraphFont"/>
    <w:link w:val="BodyText2"/>
    <w:uiPriority w:val="99"/>
    <w:rsid w:val="005678B3"/>
    <w:rPr>
      <w:rFonts w:ascii="Times New Roman" w:eastAsia="Malgun Gothic" w:hAnsi="Times New Roman" w:cs="Times New Roman"/>
      <w:lang w:val="en-CA"/>
    </w:rPr>
  </w:style>
  <w:style w:type="paragraph" w:customStyle="1" w:styleId="Default">
    <w:name w:val="Default"/>
    <w:rsid w:val="005678B3"/>
    <w:pPr>
      <w:autoSpaceDE w:val="0"/>
      <w:autoSpaceDN w:val="0"/>
      <w:adjustRightInd w:val="0"/>
    </w:pPr>
    <w:rPr>
      <w:rFonts w:ascii="Times New Roman" w:eastAsia="Times New Roman" w:hAnsi="Times New Roman" w:cs="Times New Roman"/>
      <w:color w:val="000000"/>
      <w:lang w:val="en-US"/>
    </w:rPr>
  </w:style>
  <w:style w:type="paragraph" w:customStyle="1" w:styleId="Para">
    <w:name w:val="Para"/>
    <w:basedOn w:val="Normal"/>
    <w:rsid w:val="005678B3"/>
    <w:pPr>
      <w:numPr>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rFonts w:eastAsia="MS Mincho" w:cs="Angsana New"/>
      <w:sz w:val="24"/>
      <w:lang w:val="en-CA"/>
    </w:rPr>
  </w:style>
  <w:style w:type="character" w:customStyle="1" w:styleId="Mention2">
    <w:name w:val="Mention2"/>
    <w:basedOn w:val="DefaultParagraphFont"/>
    <w:uiPriority w:val="99"/>
    <w:unhideWhenUsed/>
    <w:rsid w:val="005678B3"/>
    <w:rPr>
      <w:color w:val="2B579A"/>
      <w:shd w:val="clear" w:color="auto" w:fill="E1DFDD"/>
    </w:rPr>
  </w:style>
  <w:style w:type="character" w:customStyle="1" w:styleId="FootnoteTextChar1">
    <w:name w:val="Footnote Text Char1"/>
    <w:basedOn w:val="DefaultParagraphFont"/>
    <w:uiPriority w:val="99"/>
    <w:semiHidden/>
    <w:rsid w:val="005678B3"/>
    <w:rPr>
      <w:sz w:val="20"/>
      <w:szCs w:val="20"/>
    </w:rPr>
  </w:style>
  <w:style w:type="paragraph" w:styleId="NormalWeb">
    <w:name w:val="Normal (Web)"/>
    <w:basedOn w:val="Normal"/>
    <w:uiPriority w:val="99"/>
    <w:unhideWhenUsed/>
    <w:rsid w:val="005678B3"/>
    <w:pPr>
      <w:spacing w:before="100" w:beforeAutospacing="1" w:after="100" w:afterAutospacing="1"/>
      <w:jc w:val="left"/>
    </w:pPr>
    <w:rPr>
      <w:sz w:val="24"/>
      <w:lang w:val="en-CA" w:eastAsia="en-CA"/>
    </w:rPr>
  </w:style>
  <w:style w:type="character" w:customStyle="1" w:styleId="eop">
    <w:name w:val="eop"/>
    <w:basedOn w:val="DefaultParagraphFont"/>
    <w:rsid w:val="005678B3"/>
  </w:style>
  <w:style w:type="character" w:customStyle="1" w:styleId="superscript">
    <w:name w:val="superscript"/>
    <w:basedOn w:val="DefaultParagraphFont"/>
    <w:rsid w:val="005678B3"/>
  </w:style>
  <w:style w:type="character" w:styleId="Emphasis">
    <w:name w:val="Emphasis"/>
    <w:basedOn w:val="DefaultParagraphFont"/>
    <w:uiPriority w:val="20"/>
    <w:qFormat/>
    <w:rsid w:val="005678B3"/>
    <w:rPr>
      <w:i/>
      <w:iCs/>
    </w:rPr>
  </w:style>
  <w:style w:type="character" w:customStyle="1" w:styleId="UnresolvedMention2">
    <w:name w:val="Unresolved Mention2"/>
    <w:basedOn w:val="DefaultParagraphFont"/>
    <w:uiPriority w:val="99"/>
    <w:semiHidden/>
    <w:unhideWhenUsed/>
    <w:rsid w:val="00772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6974">
      <w:bodyDiv w:val="1"/>
      <w:marLeft w:val="0"/>
      <w:marRight w:val="0"/>
      <w:marTop w:val="0"/>
      <w:marBottom w:val="0"/>
      <w:divBdr>
        <w:top w:val="none" w:sz="0" w:space="0" w:color="auto"/>
        <w:left w:val="none" w:sz="0" w:space="0" w:color="auto"/>
        <w:bottom w:val="none" w:sz="0" w:space="0" w:color="auto"/>
        <w:right w:val="none" w:sz="0" w:space="0" w:color="auto"/>
      </w:divBdr>
    </w:div>
    <w:div w:id="49770185">
      <w:bodyDiv w:val="1"/>
      <w:marLeft w:val="0"/>
      <w:marRight w:val="0"/>
      <w:marTop w:val="0"/>
      <w:marBottom w:val="0"/>
      <w:divBdr>
        <w:top w:val="none" w:sz="0" w:space="0" w:color="auto"/>
        <w:left w:val="none" w:sz="0" w:space="0" w:color="auto"/>
        <w:bottom w:val="none" w:sz="0" w:space="0" w:color="auto"/>
        <w:right w:val="none" w:sz="0" w:space="0" w:color="auto"/>
      </w:divBdr>
    </w:div>
    <w:div w:id="76482684">
      <w:bodyDiv w:val="1"/>
      <w:marLeft w:val="0"/>
      <w:marRight w:val="0"/>
      <w:marTop w:val="0"/>
      <w:marBottom w:val="0"/>
      <w:divBdr>
        <w:top w:val="none" w:sz="0" w:space="0" w:color="auto"/>
        <w:left w:val="none" w:sz="0" w:space="0" w:color="auto"/>
        <w:bottom w:val="none" w:sz="0" w:space="0" w:color="auto"/>
        <w:right w:val="none" w:sz="0" w:space="0" w:color="auto"/>
      </w:divBdr>
    </w:div>
    <w:div w:id="179588921">
      <w:bodyDiv w:val="1"/>
      <w:marLeft w:val="0"/>
      <w:marRight w:val="0"/>
      <w:marTop w:val="0"/>
      <w:marBottom w:val="0"/>
      <w:divBdr>
        <w:top w:val="none" w:sz="0" w:space="0" w:color="auto"/>
        <w:left w:val="none" w:sz="0" w:space="0" w:color="auto"/>
        <w:bottom w:val="none" w:sz="0" w:space="0" w:color="auto"/>
        <w:right w:val="none" w:sz="0" w:space="0" w:color="auto"/>
      </w:divBdr>
    </w:div>
    <w:div w:id="264385983">
      <w:bodyDiv w:val="1"/>
      <w:marLeft w:val="0"/>
      <w:marRight w:val="0"/>
      <w:marTop w:val="0"/>
      <w:marBottom w:val="0"/>
      <w:divBdr>
        <w:top w:val="none" w:sz="0" w:space="0" w:color="auto"/>
        <w:left w:val="none" w:sz="0" w:space="0" w:color="auto"/>
        <w:bottom w:val="none" w:sz="0" w:space="0" w:color="auto"/>
        <w:right w:val="none" w:sz="0" w:space="0" w:color="auto"/>
      </w:divBdr>
    </w:div>
    <w:div w:id="264847220">
      <w:bodyDiv w:val="1"/>
      <w:marLeft w:val="0"/>
      <w:marRight w:val="0"/>
      <w:marTop w:val="0"/>
      <w:marBottom w:val="0"/>
      <w:divBdr>
        <w:top w:val="none" w:sz="0" w:space="0" w:color="auto"/>
        <w:left w:val="none" w:sz="0" w:space="0" w:color="auto"/>
        <w:bottom w:val="none" w:sz="0" w:space="0" w:color="auto"/>
        <w:right w:val="none" w:sz="0" w:space="0" w:color="auto"/>
      </w:divBdr>
    </w:div>
    <w:div w:id="339354994">
      <w:bodyDiv w:val="1"/>
      <w:marLeft w:val="0"/>
      <w:marRight w:val="0"/>
      <w:marTop w:val="0"/>
      <w:marBottom w:val="0"/>
      <w:divBdr>
        <w:top w:val="none" w:sz="0" w:space="0" w:color="auto"/>
        <w:left w:val="none" w:sz="0" w:space="0" w:color="auto"/>
        <w:bottom w:val="none" w:sz="0" w:space="0" w:color="auto"/>
        <w:right w:val="none" w:sz="0" w:space="0" w:color="auto"/>
      </w:divBdr>
    </w:div>
    <w:div w:id="357393858">
      <w:bodyDiv w:val="1"/>
      <w:marLeft w:val="0"/>
      <w:marRight w:val="0"/>
      <w:marTop w:val="0"/>
      <w:marBottom w:val="0"/>
      <w:divBdr>
        <w:top w:val="none" w:sz="0" w:space="0" w:color="auto"/>
        <w:left w:val="none" w:sz="0" w:space="0" w:color="auto"/>
        <w:bottom w:val="none" w:sz="0" w:space="0" w:color="auto"/>
        <w:right w:val="none" w:sz="0" w:space="0" w:color="auto"/>
      </w:divBdr>
    </w:div>
    <w:div w:id="382674352">
      <w:bodyDiv w:val="1"/>
      <w:marLeft w:val="0"/>
      <w:marRight w:val="0"/>
      <w:marTop w:val="0"/>
      <w:marBottom w:val="0"/>
      <w:divBdr>
        <w:top w:val="none" w:sz="0" w:space="0" w:color="auto"/>
        <w:left w:val="none" w:sz="0" w:space="0" w:color="auto"/>
        <w:bottom w:val="none" w:sz="0" w:space="0" w:color="auto"/>
        <w:right w:val="none" w:sz="0" w:space="0" w:color="auto"/>
      </w:divBdr>
    </w:div>
    <w:div w:id="413206414">
      <w:bodyDiv w:val="1"/>
      <w:marLeft w:val="0"/>
      <w:marRight w:val="0"/>
      <w:marTop w:val="0"/>
      <w:marBottom w:val="0"/>
      <w:divBdr>
        <w:top w:val="none" w:sz="0" w:space="0" w:color="auto"/>
        <w:left w:val="none" w:sz="0" w:space="0" w:color="auto"/>
        <w:bottom w:val="none" w:sz="0" w:space="0" w:color="auto"/>
        <w:right w:val="none" w:sz="0" w:space="0" w:color="auto"/>
      </w:divBdr>
    </w:div>
    <w:div w:id="453791071">
      <w:bodyDiv w:val="1"/>
      <w:marLeft w:val="0"/>
      <w:marRight w:val="0"/>
      <w:marTop w:val="0"/>
      <w:marBottom w:val="0"/>
      <w:divBdr>
        <w:top w:val="none" w:sz="0" w:space="0" w:color="auto"/>
        <w:left w:val="none" w:sz="0" w:space="0" w:color="auto"/>
        <w:bottom w:val="none" w:sz="0" w:space="0" w:color="auto"/>
        <w:right w:val="none" w:sz="0" w:space="0" w:color="auto"/>
      </w:divBdr>
    </w:div>
    <w:div w:id="479224961">
      <w:bodyDiv w:val="1"/>
      <w:marLeft w:val="0"/>
      <w:marRight w:val="0"/>
      <w:marTop w:val="0"/>
      <w:marBottom w:val="0"/>
      <w:divBdr>
        <w:top w:val="none" w:sz="0" w:space="0" w:color="auto"/>
        <w:left w:val="none" w:sz="0" w:space="0" w:color="auto"/>
        <w:bottom w:val="none" w:sz="0" w:space="0" w:color="auto"/>
        <w:right w:val="none" w:sz="0" w:space="0" w:color="auto"/>
      </w:divBdr>
    </w:div>
    <w:div w:id="516584040">
      <w:bodyDiv w:val="1"/>
      <w:marLeft w:val="0"/>
      <w:marRight w:val="0"/>
      <w:marTop w:val="0"/>
      <w:marBottom w:val="0"/>
      <w:divBdr>
        <w:top w:val="none" w:sz="0" w:space="0" w:color="auto"/>
        <w:left w:val="none" w:sz="0" w:space="0" w:color="auto"/>
        <w:bottom w:val="none" w:sz="0" w:space="0" w:color="auto"/>
        <w:right w:val="none" w:sz="0" w:space="0" w:color="auto"/>
      </w:divBdr>
    </w:div>
    <w:div w:id="542908469">
      <w:bodyDiv w:val="1"/>
      <w:marLeft w:val="0"/>
      <w:marRight w:val="0"/>
      <w:marTop w:val="0"/>
      <w:marBottom w:val="0"/>
      <w:divBdr>
        <w:top w:val="none" w:sz="0" w:space="0" w:color="auto"/>
        <w:left w:val="none" w:sz="0" w:space="0" w:color="auto"/>
        <w:bottom w:val="none" w:sz="0" w:space="0" w:color="auto"/>
        <w:right w:val="none" w:sz="0" w:space="0" w:color="auto"/>
      </w:divBdr>
    </w:div>
    <w:div w:id="653919165">
      <w:bodyDiv w:val="1"/>
      <w:marLeft w:val="0"/>
      <w:marRight w:val="0"/>
      <w:marTop w:val="0"/>
      <w:marBottom w:val="0"/>
      <w:divBdr>
        <w:top w:val="none" w:sz="0" w:space="0" w:color="auto"/>
        <w:left w:val="none" w:sz="0" w:space="0" w:color="auto"/>
        <w:bottom w:val="none" w:sz="0" w:space="0" w:color="auto"/>
        <w:right w:val="none" w:sz="0" w:space="0" w:color="auto"/>
      </w:divBdr>
    </w:div>
    <w:div w:id="678044060">
      <w:bodyDiv w:val="1"/>
      <w:marLeft w:val="0"/>
      <w:marRight w:val="0"/>
      <w:marTop w:val="0"/>
      <w:marBottom w:val="0"/>
      <w:divBdr>
        <w:top w:val="none" w:sz="0" w:space="0" w:color="auto"/>
        <w:left w:val="none" w:sz="0" w:space="0" w:color="auto"/>
        <w:bottom w:val="none" w:sz="0" w:space="0" w:color="auto"/>
        <w:right w:val="none" w:sz="0" w:space="0" w:color="auto"/>
      </w:divBdr>
    </w:div>
    <w:div w:id="679545109">
      <w:bodyDiv w:val="1"/>
      <w:marLeft w:val="0"/>
      <w:marRight w:val="0"/>
      <w:marTop w:val="0"/>
      <w:marBottom w:val="0"/>
      <w:divBdr>
        <w:top w:val="none" w:sz="0" w:space="0" w:color="auto"/>
        <w:left w:val="none" w:sz="0" w:space="0" w:color="auto"/>
        <w:bottom w:val="none" w:sz="0" w:space="0" w:color="auto"/>
        <w:right w:val="none" w:sz="0" w:space="0" w:color="auto"/>
      </w:divBdr>
    </w:div>
    <w:div w:id="729574232">
      <w:bodyDiv w:val="1"/>
      <w:marLeft w:val="0"/>
      <w:marRight w:val="0"/>
      <w:marTop w:val="0"/>
      <w:marBottom w:val="0"/>
      <w:divBdr>
        <w:top w:val="none" w:sz="0" w:space="0" w:color="auto"/>
        <w:left w:val="none" w:sz="0" w:space="0" w:color="auto"/>
        <w:bottom w:val="none" w:sz="0" w:space="0" w:color="auto"/>
        <w:right w:val="none" w:sz="0" w:space="0" w:color="auto"/>
      </w:divBdr>
    </w:div>
    <w:div w:id="740248955">
      <w:bodyDiv w:val="1"/>
      <w:marLeft w:val="0"/>
      <w:marRight w:val="0"/>
      <w:marTop w:val="0"/>
      <w:marBottom w:val="0"/>
      <w:divBdr>
        <w:top w:val="none" w:sz="0" w:space="0" w:color="auto"/>
        <w:left w:val="none" w:sz="0" w:space="0" w:color="auto"/>
        <w:bottom w:val="none" w:sz="0" w:space="0" w:color="auto"/>
        <w:right w:val="none" w:sz="0" w:space="0" w:color="auto"/>
      </w:divBdr>
    </w:div>
    <w:div w:id="752122524">
      <w:bodyDiv w:val="1"/>
      <w:marLeft w:val="0"/>
      <w:marRight w:val="0"/>
      <w:marTop w:val="0"/>
      <w:marBottom w:val="0"/>
      <w:divBdr>
        <w:top w:val="none" w:sz="0" w:space="0" w:color="auto"/>
        <w:left w:val="none" w:sz="0" w:space="0" w:color="auto"/>
        <w:bottom w:val="none" w:sz="0" w:space="0" w:color="auto"/>
        <w:right w:val="none" w:sz="0" w:space="0" w:color="auto"/>
      </w:divBdr>
    </w:div>
    <w:div w:id="794834371">
      <w:bodyDiv w:val="1"/>
      <w:marLeft w:val="0"/>
      <w:marRight w:val="0"/>
      <w:marTop w:val="0"/>
      <w:marBottom w:val="0"/>
      <w:divBdr>
        <w:top w:val="none" w:sz="0" w:space="0" w:color="auto"/>
        <w:left w:val="none" w:sz="0" w:space="0" w:color="auto"/>
        <w:bottom w:val="none" w:sz="0" w:space="0" w:color="auto"/>
        <w:right w:val="none" w:sz="0" w:space="0" w:color="auto"/>
      </w:divBdr>
    </w:div>
    <w:div w:id="808599010">
      <w:bodyDiv w:val="1"/>
      <w:marLeft w:val="0"/>
      <w:marRight w:val="0"/>
      <w:marTop w:val="0"/>
      <w:marBottom w:val="0"/>
      <w:divBdr>
        <w:top w:val="none" w:sz="0" w:space="0" w:color="auto"/>
        <w:left w:val="none" w:sz="0" w:space="0" w:color="auto"/>
        <w:bottom w:val="none" w:sz="0" w:space="0" w:color="auto"/>
        <w:right w:val="none" w:sz="0" w:space="0" w:color="auto"/>
      </w:divBdr>
    </w:div>
    <w:div w:id="836727305">
      <w:bodyDiv w:val="1"/>
      <w:marLeft w:val="0"/>
      <w:marRight w:val="0"/>
      <w:marTop w:val="0"/>
      <w:marBottom w:val="0"/>
      <w:divBdr>
        <w:top w:val="none" w:sz="0" w:space="0" w:color="auto"/>
        <w:left w:val="none" w:sz="0" w:space="0" w:color="auto"/>
        <w:bottom w:val="none" w:sz="0" w:space="0" w:color="auto"/>
        <w:right w:val="none" w:sz="0" w:space="0" w:color="auto"/>
      </w:divBdr>
    </w:div>
    <w:div w:id="923032606">
      <w:bodyDiv w:val="1"/>
      <w:marLeft w:val="0"/>
      <w:marRight w:val="0"/>
      <w:marTop w:val="0"/>
      <w:marBottom w:val="0"/>
      <w:divBdr>
        <w:top w:val="none" w:sz="0" w:space="0" w:color="auto"/>
        <w:left w:val="none" w:sz="0" w:space="0" w:color="auto"/>
        <w:bottom w:val="none" w:sz="0" w:space="0" w:color="auto"/>
        <w:right w:val="none" w:sz="0" w:space="0" w:color="auto"/>
      </w:divBdr>
    </w:div>
    <w:div w:id="929504725">
      <w:bodyDiv w:val="1"/>
      <w:marLeft w:val="0"/>
      <w:marRight w:val="0"/>
      <w:marTop w:val="0"/>
      <w:marBottom w:val="0"/>
      <w:divBdr>
        <w:top w:val="none" w:sz="0" w:space="0" w:color="auto"/>
        <w:left w:val="none" w:sz="0" w:space="0" w:color="auto"/>
        <w:bottom w:val="none" w:sz="0" w:space="0" w:color="auto"/>
        <w:right w:val="none" w:sz="0" w:space="0" w:color="auto"/>
      </w:divBdr>
    </w:div>
    <w:div w:id="978148584">
      <w:bodyDiv w:val="1"/>
      <w:marLeft w:val="0"/>
      <w:marRight w:val="0"/>
      <w:marTop w:val="0"/>
      <w:marBottom w:val="0"/>
      <w:divBdr>
        <w:top w:val="none" w:sz="0" w:space="0" w:color="auto"/>
        <w:left w:val="none" w:sz="0" w:space="0" w:color="auto"/>
        <w:bottom w:val="none" w:sz="0" w:space="0" w:color="auto"/>
        <w:right w:val="none" w:sz="0" w:space="0" w:color="auto"/>
      </w:divBdr>
    </w:div>
    <w:div w:id="995454768">
      <w:bodyDiv w:val="1"/>
      <w:marLeft w:val="0"/>
      <w:marRight w:val="0"/>
      <w:marTop w:val="0"/>
      <w:marBottom w:val="0"/>
      <w:divBdr>
        <w:top w:val="none" w:sz="0" w:space="0" w:color="auto"/>
        <w:left w:val="none" w:sz="0" w:space="0" w:color="auto"/>
        <w:bottom w:val="none" w:sz="0" w:space="0" w:color="auto"/>
        <w:right w:val="none" w:sz="0" w:space="0" w:color="auto"/>
      </w:divBdr>
    </w:div>
    <w:div w:id="1011682134">
      <w:bodyDiv w:val="1"/>
      <w:marLeft w:val="0"/>
      <w:marRight w:val="0"/>
      <w:marTop w:val="0"/>
      <w:marBottom w:val="0"/>
      <w:divBdr>
        <w:top w:val="none" w:sz="0" w:space="0" w:color="auto"/>
        <w:left w:val="none" w:sz="0" w:space="0" w:color="auto"/>
        <w:bottom w:val="none" w:sz="0" w:space="0" w:color="auto"/>
        <w:right w:val="none" w:sz="0" w:space="0" w:color="auto"/>
      </w:divBdr>
    </w:div>
    <w:div w:id="1088229288">
      <w:bodyDiv w:val="1"/>
      <w:marLeft w:val="0"/>
      <w:marRight w:val="0"/>
      <w:marTop w:val="0"/>
      <w:marBottom w:val="0"/>
      <w:divBdr>
        <w:top w:val="none" w:sz="0" w:space="0" w:color="auto"/>
        <w:left w:val="none" w:sz="0" w:space="0" w:color="auto"/>
        <w:bottom w:val="none" w:sz="0" w:space="0" w:color="auto"/>
        <w:right w:val="none" w:sz="0" w:space="0" w:color="auto"/>
      </w:divBdr>
    </w:div>
    <w:div w:id="1091581024">
      <w:bodyDiv w:val="1"/>
      <w:marLeft w:val="0"/>
      <w:marRight w:val="0"/>
      <w:marTop w:val="0"/>
      <w:marBottom w:val="0"/>
      <w:divBdr>
        <w:top w:val="none" w:sz="0" w:space="0" w:color="auto"/>
        <w:left w:val="none" w:sz="0" w:space="0" w:color="auto"/>
        <w:bottom w:val="none" w:sz="0" w:space="0" w:color="auto"/>
        <w:right w:val="none" w:sz="0" w:space="0" w:color="auto"/>
      </w:divBdr>
    </w:div>
    <w:div w:id="1097873536">
      <w:bodyDiv w:val="1"/>
      <w:marLeft w:val="0"/>
      <w:marRight w:val="0"/>
      <w:marTop w:val="0"/>
      <w:marBottom w:val="0"/>
      <w:divBdr>
        <w:top w:val="none" w:sz="0" w:space="0" w:color="auto"/>
        <w:left w:val="none" w:sz="0" w:space="0" w:color="auto"/>
        <w:bottom w:val="none" w:sz="0" w:space="0" w:color="auto"/>
        <w:right w:val="none" w:sz="0" w:space="0" w:color="auto"/>
      </w:divBdr>
    </w:div>
    <w:div w:id="1132015066">
      <w:bodyDiv w:val="1"/>
      <w:marLeft w:val="0"/>
      <w:marRight w:val="0"/>
      <w:marTop w:val="0"/>
      <w:marBottom w:val="0"/>
      <w:divBdr>
        <w:top w:val="none" w:sz="0" w:space="0" w:color="auto"/>
        <w:left w:val="none" w:sz="0" w:space="0" w:color="auto"/>
        <w:bottom w:val="none" w:sz="0" w:space="0" w:color="auto"/>
        <w:right w:val="none" w:sz="0" w:space="0" w:color="auto"/>
      </w:divBdr>
    </w:div>
    <w:div w:id="1201550321">
      <w:bodyDiv w:val="1"/>
      <w:marLeft w:val="0"/>
      <w:marRight w:val="0"/>
      <w:marTop w:val="0"/>
      <w:marBottom w:val="0"/>
      <w:divBdr>
        <w:top w:val="none" w:sz="0" w:space="0" w:color="auto"/>
        <w:left w:val="none" w:sz="0" w:space="0" w:color="auto"/>
        <w:bottom w:val="none" w:sz="0" w:space="0" w:color="auto"/>
        <w:right w:val="none" w:sz="0" w:space="0" w:color="auto"/>
      </w:divBdr>
    </w:div>
    <w:div w:id="1243374056">
      <w:bodyDiv w:val="1"/>
      <w:marLeft w:val="0"/>
      <w:marRight w:val="0"/>
      <w:marTop w:val="0"/>
      <w:marBottom w:val="0"/>
      <w:divBdr>
        <w:top w:val="none" w:sz="0" w:space="0" w:color="auto"/>
        <w:left w:val="none" w:sz="0" w:space="0" w:color="auto"/>
        <w:bottom w:val="none" w:sz="0" w:space="0" w:color="auto"/>
        <w:right w:val="none" w:sz="0" w:space="0" w:color="auto"/>
      </w:divBdr>
    </w:div>
    <w:div w:id="1286078858">
      <w:bodyDiv w:val="1"/>
      <w:marLeft w:val="0"/>
      <w:marRight w:val="0"/>
      <w:marTop w:val="0"/>
      <w:marBottom w:val="0"/>
      <w:divBdr>
        <w:top w:val="none" w:sz="0" w:space="0" w:color="auto"/>
        <w:left w:val="none" w:sz="0" w:space="0" w:color="auto"/>
        <w:bottom w:val="none" w:sz="0" w:space="0" w:color="auto"/>
        <w:right w:val="none" w:sz="0" w:space="0" w:color="auto"/>
      </w:divBdr>
    </w:div>
    <w:div w:id="1327394517">
      <w:bodyDiv w:val="1"/>
      <w:marLeft w:val="0"/>
      <w:marRight w:val="0"/>
      <w:marTop w:val="0"/>
      <w:marBottom w:val="0"/>
      <w:divBdr>
        <w:top w:val="none" w:sz="0" w:space="0" w:color="auto"/>
        <w:left w:val="none" w:sz="0" w:space="0" w:color="auto"/>
        <w:bottom w:val="none" w:sz="0" w:space="0" w:color="auto"/>
        <w:right w:val="none" w:sz="0" w:space="0" w:color="auto"/>
      </w:divBdr>
    </w:div>
    <w:div w:id="1366522720">
      <w:bodyDiv w:val="1"/>
      <w:marLeft w:val="0"/>
      <w:marRight w:val="0"/>
      <w:marTop w:val="0"/>
      <w:marBottom w:val="0"/>
      <w:divBdr>
        <w:top w:val="none" w:sz="0" w:space="0" w:color="auto"/>
        <w:left w:val="none" w:sz="0" w:space="0" w:color="auto"/>
        <w:bottom w:val="none" w:sz="0" w:space="0" w:color="auto"/>
        <w:right w:val="none" w:sz="0" w:space="0" w:color="auto"/>
      </w:divBdr>
    </w:div>
    <w:div w:id="1395007326">
      <w:bodyDiv w:val="1"/>
      <w:marLeft w:val="0"/>
      <w:marRight w:val="0"/>
      <w:marTop w:val="0"/>
      <w:marBottom w:val="0"/>
      <w:divBdr>
        <w:top w:val="none" w:sz="0" w:space="0" w:color="auto"/>
        <w:left w:val="none" w:sz="0" w:space="0" w:color="auto"/>
        <w:bottom w:val="none" w:sz="0" w:space="0" w:color="auto"/>
        <w:right w:val="none" w:sz="0" w:space="0" w:color="auto"/>
      </w:divBdr>
    </w:div>
    <w:div w:id="1449080836">
      <w:bodyDiv w:val="1"/>
      <w:marLeft w:val="0"/>
      <w:marRight w:val="0"/>
      <w:marTop w:val="0"/>
      <w:marBottom w:val="0"/>
      <w:divBdr>
        <w:top w:val="none" w:sz="0" w:space="0" w:color="auto"/>
        <w:left w:val="none" w:sz="0" w:space="0" w:color="auto"/>
        <w:bottom w:val="none" w:sz="0" w:space="0" w:color="auto"/>
        <w:right w:val="none" w:sz="0" w:space="0" w:color="auto"/>
      </w:divBdr>
    </w:div>
    <w:div w:id="1451894984">
      <w:bodyDiv w:val="1"/>
      <w:marLeft w:val="0"/>
      <w:marRight w:val="0"/>
      <w:marTop w:val="0"/>
      <w:marBottom w:val="0"/>
      <w:divBdr>
        <w:top w:val="none" w:sz="0" w:space="0" w:color="auto"/>
        <w:left w:val="none" w:sz="0" w:space="0" w:color="auto"/>
        <w:bottom w:val="none" w:sz="0" w:space="0" w:color="auto"/>
        <w:right w:val="none" w:sz="0" w:space="0" w:color="auto"/>
      </w:divBdr>
    </w:div>
    <w:div w:id="1481071310">
      <w:bodyDiv w:val="1"/>
      <w:marLeft w:val="0"/>
      <w:marRight w:val="0"/>
      <w:marTop w:val="0"/>
      <w:marBottom w:val="0"/>
      <w:divBdr>
        <w:top w:val="none" w:sz="0" w:space="0" w:color="auto"/>
        <w:left w:val="none" w:sz="0" w:space="0" w:color="auto"/>
        <w:bottom w:val="none" w:sz="0" w:space="0" w:color="auto"/>
        <w:right w:val="none" w:sz="0" w:space="0" w:color="auto"/>
      </w:divBdr>
    </w:div>
    <w:div w:id="1481537083">
      <w:bodyDiv w:val="1"/>
      <w:marLeft w:val="0"/>
      <w:marRight w:val="0"/>
      <w:marTop w:val="0"/>
      <w:marBottom w:val="0"/>
      <w:divBdr>
        <w:top w:val="none" w:sz="0" w:space="0" w:color="auto"/>
        <w:left w:val="none" w:sz="0" w:space="0" w:color="auto"/>
        <w:bottom w:val="none" w:sz="0" w:space="0" w:color="auto"/>
        <w:right w:val="none" w:sz="0" w:space="0" w:color="auto"/>
      </w:divBdr>
    </w:div>
    <w:div w:id="1606695514">
      <w:bodyDiv w:val="1"/>
      <w:marLeft w:val="0"/>
      <w:marRight w:val="0"/>
      <w:marTop w:val="0"/>
      <w:marBottom w:val="0"/>
      <w:divBdr>
        <w:top w:val="none" w:sz="0" w:space="0" w:color="auto"/>
        <w:left w:val="none" w:sz="0" w:space="0" w:color="auto"/>
        <w:bottom w:val="none" w:sz="0" w:space="0" w:color="auto"/>
        <w:right w:val="none" w:sz="0" w:space="0" w:color="auto"/>
      </w:divBdr>
    </w:div>
    <w:div w:id="1690838392">
      <w:bodyDiv w:val="1"/>
      <w:marLeft w:val="0"/>
      <w:marRight w:val="0"/>
      <w:marTop w:val="0"/>
      <w:marBottom w:val="0"/>
      <w:divBdr>
        <w:top w:val="none" w:sz="0" w:space="0" w:color="auto"/>
        <w:left w:val="none" w:sz="0" w:space="0" w:color="auto"/>
        <w:bottom w:val="none" w:sz="0" w:space="0" w:color="auto"/>
        <w:right w:val="none" w:sz="0" w:space="0" w:color="auto"/>
      </w:divBdr>
    </w:div>
    <w:div w:id="1747069164">
      <w:bodyDiv w:val="1"/>
      <w:marLeft w:val="0"/>
      <w:marRight w:val="0"/>
      <w:marTop w:val="0"/>
      <w:marBottom w:val="0"/>
      <w:divBdr>
        <w:top w:val="none" w:sz="0" w:space="0" w:color="auto"/>
        <w:left w:val="none" w:sz="0" w:space="0" w:color="auto"/>
        <w:bottom w:val="none" w:sz="0" w:space="0" w:color="auto"/>
        <w:right w:val="none" w:sz="0" w:space="0" w:color="auto"/>
      </w:divBdr>
    </w:div>
    <w:div w:id="1760446189">
      <w:bodyDiv w:val="1"/>
      <w:marLeft w:val="0"/>
      <w:marRight w:val="0"/>
      <w:marTop w:val="0"/>
      <w:marBottom w:val="0"/>
      <w:divBdr>
        <w:top w:val="none" w:sz="0" w:space="0" w:color="auto"/>
        <w:left w:val="none" w:sz="0" w:space="0" w:color="auto"/>
        <w:bottom w:val="none" w:sz="0" w:space="0" w:color="auto"/>
        <w:right w:val="none" w:sz="0" w:space="0" w:color="auto"/>
      </w:divBdr>
    </w:div>
    <w:div w:id="1864703795">
      <w:bodyDiv w:val="1"/>
      <w:marLeft w:val="0"/>
      <w:marRight w:val="0"/>
      <w:marTop w:val="0"/>
      <w:marBottom w:val="0"/>
      <w:divBdr>
        <w:top w:val="none" w:sz="0" w:space="0" w:color="auto"/>
        <w:left w:val="none" w:sz="0" w:space="0" w:color="auto"/>
        <w:bottom w:val="none" w:sz="0" w:space="0" w:color="auto"/>
        <w:right w:val="none" w:sz="0" w:space="0" w:color="auto"/>
      </w:divBdr>
    </w:div>
    <w:div w:id="1952201577">
      <w:bodyDiv w:val="1"/>
      <w:marLeft w:val="0"/>
      <w:marRight w:val="0"/>
      <w:marTop w:val="0"/>
      <w:marBottom w:val="0"/>
      <w:divBdr>
        <w:top w:val="none" w:sz="0" w:space="0" w:color="auto"/>
        <w:left w:val="none" w:sz="0" w:space="0" w:color="auto"/>
        <w:bottom w:val="none" w:sz="0" w:space="0" w:color="auto"/>
        <w:right w:val="none" w:sz="0" w:space="0" w:color="auto"/>
      </w:divBdr>
    </w:div>
    <w:div w:id="1960867432">
      <w:bodyDiv w:val="1"/>
      <w:marLeft w:val="0"/>
      <w:marRight w:val="0"/>
      <w:marTop w:val="0"/>
      <w:marBottom w:val="0"/>
      <w:divBdr>
        <w:top w:val="none" w:sz="0" w:space="0" w:color="auto"/>
        <w:left w:val="none" w:sz="0" w:space="0" w:color="auto"/>
        <w:bottom w:val="none" w:sz="0" w:space="0" w:color="auto"/>
        <w:right w:val="none" w:sz="0" w:space="0" w:color="auto"/>
      </w:divBdr>
    </w:div>
    <w:div w:id="1987660256">
      <w:bodyDiv w:val="1"/>
      <w:marLeft w:val="0"/>
      <w:marRight w:val="0"/>
      <w:marTop w:val="0"/>
      <w:marBottom w:val="0"/>
      <w:divBdr>
        <w:top w:val="none" w:sz="0" w:space="0" w:color="auto"/>
        <w:left w:val="none" w:sz="0" w:space="0" w:color="auto"/>
        <w:bottom w:val="none" w:sz="0" w:space="0" w:color="auto"/>
        <w:right w:val="none" w:sz="0" w:space="0" w:color="auto"/>
      </w:divBdr>
    </w:div>
    <w:div w:id="1997411660">
      <w:bodyDiv w:val="1"/>
      <w:marLeft w:val="0"/>
      <w:marRight w:val="0"/>
      <w:marTop w:val="0"/>
      <w:marBottom w:val="0"/>
      <w:divBdr>
        <w:top w:val="none" w:sz="0" w:space="0" w:color="auto"/>
        <w:left w:val="none" w:sz="0" w:space="0" w:color="auto"/>
        <w:bottom w:val="none" w:sz="0" w:space="0" w:color="auto"/>
        <w:right w:val="none" w:sz="0" w:space="0" w:color="auto"/>
      </w:divBdr>
    </w:div>
    <w:div w:id="2039814772">
      <w:bodyDiv w:val="1"/>
      <w:marLeft w:val="0"/>
      <w:marRight w:val="0"/>
      <w:marTop w:val="0"/>
      <w:marBottom w:val="0"/>
      <w:divBdr>
        <w:top w:val="none" w:sz="0" w:space="0" w:color="auto"/>
        <w:left w:val="none" w:sz="0" w:space="0" w:color="auto"/>
        <w:bottom w:val="none" w:sz="0" w:space="0" w:color="auto"/>
        <w:right w:val="none" w:sz="0" w:space="0" w:color="auto"/>
      </w:divBdr>
    </w:div>
    <w:div w:id="2057659887">
      <w:bodyDiv w:val="1"/>
      <w:marLeft w:val="0"/>
      <w:marRight w:val="0"/>
      <w:marTop w:val="0"/>
      <w:marBottom w:val="0"/>
      <w:divBdr>
        <w:top w:val="none" w:sz="0" w:space="0" w:color="auto"/>
        <w:left w:val="none" w:sz="0" w:space="0" w:color="auto"/>
        <w:bottom w:val="none" w:sz="0" w:space="0" w:color="auto"/>
        <w:right w:val="none" w:sz="0" w:space="0" w:color="auto"/>
      </w:divBdr>
    </w:div>
    <w:div w:id="2075733657">
      <w:bodyDiv w:val="1"/>
      <w:marLeft w:val="0"/>
      <w:marRight w:val="0"/>
      <w:marTop w:val="0"/>
      <w:marBottom w:val="0"/>
      <w:divBdr>
        <w:top w:val="none" w:sz="0" w:space="0" w:color="auto"/>
        <w:left w:val="none" w:sz="0" w:space="0" w:color="auto"/>
        <w:bottom w:val="none" w:sz="0" w:space="0" w:color="auto"/>
        <w:right w:val="none" w:sz="0" w:space="0" w:color="auto"/>
      </w:divBdr>
    </w:div>
    <w:div w:id="2107923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c/82d2/cebf/13ebbf343d79abb69ae2119a/sbstta-24-03-add1-en.pdf" TargetMode="External"/><Relationship Id="rId2" Type="http://schemas.openxmlformats.org/officeDocument/2006/relationships/hyperlink" Target="https://www.cbd.int/doc/c/705d/6b4b/a1a463c1b19392bde6fa08f3/sbstta-24-03-en.pdf" TargetMode="External"/><Relationship Id="rId1" Type="http://schemas.openxmlformats.org/officeDocument/2006/relationships/hyperlink" Target="https://wedocs.unep.org/bitstream/handle/20.500.11822/39864/NATURE-BASED%20SOLUTIONS%20FOR%20SUPPORTING%20SUSTAINABLE%20DEVELOPMENT.%20English.pdf?sequence=1&amp;isAllowed=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E0DD2871D3469C968C6C1ABEB7EB22"/>
        <w:category>
          <w:name w:val="General"/>
          <w:gallery w:val="placeholder"/>
        </w:category>
        <w:types>
          <w:type w:val="bbPlcHdr"/>
        </w:types>
        <w:behaviors>
          <w:behavior w:val="content"/>
        </w:behaviors>
        <w:guid w:val="{725BF5EB-5030-4BF5-80A7-9A9373C174D2}"/>
      </w:docPartPr>
      <w:docPartBody>
        <w:p w:rsidR="00282881" w:rsidRDefault="00247F17" w:rsidP="00247F17">
          <w:pPr>
            <w:pStyle w:val="C3E0DD2871D3469C968C6C1ABEB7EB22"/>
          </w:pPr>
          <w:r w:rsidRPr="007E02EB">
            <w:rPr>
              <w:rStyle w:val="PlaceholderText"/>
            </w:rPr>
            <w:t>[Status]</w:t>
          </w:r>
        </w:p>
      </w:docPartBody>
    </w:docPart>
    <w:docPart>
      <w:docPartPr>
        <w:name w:val="B8180A40C9794B6284754283D65DE89F"/>
        <w:category>
          <w:name w:val="General"/>
          <w:gallery w:val="placeholder"/>
        </w:category>
        <w:types>
          <w:type w:val="bbPlcHdr"/>
        </w:types>
        <w:behaviors>
          <w:behavior w:val="content"/>
        </w:behaviors>
        <w:guid w:val="{707AF086-E293-4ECE-9397-565A86699606}"/>
      </w:docPartPr>
      <w:docPartBody>
        <w:p w:rsidR="00282881" w:rsidRDefault="00247F17" w:rsidP="00247F17">
          <w:pPr>
            <w:pStyle w:val="B8180A40C9794B6284754283D65DE89F"/>
          </w:pPr>
          <w:r w:rsidRPr="007E02EB">
            <w:rPr>
              <w:rStyle w:val="PlaceholderText"/>
            </w:rPr>
            <w:t>[Subject]</w:t>
          </w:r>
        </w:p>
      </w:docPartBody>
    </w:docPart>
    <w:docPart>
      <w:docPartPr>
        <w:name w:val="DDC474ADD0024FBBA6B7B9C1A05AD650"/>
        <w:category>
          <w:name w:val="General"/>
          <w:gallery w:val="placeholder"/>
        </w:category>
        <w:types>
          <w:type w:val="bbPlcHdr"/>
        </w:types>
        <w:behaviors>
          <w:behavior w:val="content"/>
        </w:behaviors>
        <w:guid w:val="{DB72ABDD-DBBC-4667-9435-8A5D20D387A5}"/>
      </w:docPartPr>
      <w:docPartBody>
        <w:p w:rsidR="00282881" w:rsidRDefault="00247F17" w:rsidP="00247F17">
          <w:pPr>
            <w:pStyle w:val="DDC474ADD0024FBBA6B7B9C1A05AD650"/>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F17"/>
    <w:rsid w:val="000725AE"/>
    <w:rsid w:val="00143731"/>
    <w:rsid w:val="001720E3"/>
    <w:rsid w:val="00247F17"/>
    <w:rsid w:val="00282881"/>
    <w:rsid w:val="00496422"/>
    <w:rsid w:val="006925BC"/>
    <w:rsid w:val="006D4AAD"/>
    <w:rsid w:val="006E4A8A"/>
    <w:rsid w:val="00711AF2"/>
    <w:rsid w:val="008326B6"/>
    <w:rsid w:val="00E465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D4AAD"/>
    <w:rPr>
      <w:color w:val="808080"/>
    </w:rPr>
  </w:style>
  <w:style w:type="paragraph" w:customStyle="1" w:styleId="C3E0DD2871D3469C968C6C1ABEB7EB22">
    <w:name w:val="C3E0DD2871D3469C968C6C1ABEB7EB22"/>
    <w:rsid w:val="00247F17"/>
  </w:style>
  <w:style w:type="paragraph" w:customStyle="1" w:styleId="B8180A40C9794B6284754283D65DE89F">
    <w:name w:val="B8180A40C9794B6284754283D65DE89F"/>
    <w:rsid w:val="00247F17"/>
  </w:style>
  <w:style w:type="paragraph" w:customStyle="1" w:styleId="DDC474ADD0024FBBA6B7B9C1A05AD650">
    <w:name w:val="DDC474ADD0024FBBA6B7B9C1A05AD650"/>
    <w:rsid w:val="00247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2022-06-21T00:00:00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16E9C9-A8D8-453E-88E7-1D7193087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5.xml><?xml version="1.0" encoding="utf-8"?>
<ds:datastoreItem xmlns:ds="http://schemas.openxmlformats.org/officeDocument/2006/customXml" ds:itemID="{246003CF-DC68-41EE-80F7-9D1CD0AE2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10005</Words>
  <Characters>57031</Characters>
  <Application>Microsoft Office Word</Application>
  <DocSecurity>0</DocSecurity>
  <Lines>475</Lines>
  <Paragraphs>133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Post-2020 Global Biodiversity Framework</vt:lpstr>
      <vt:lpstr>REPORT OF THE OPEN-ENDED WORKING GROUP ON THE POST-2020 Global Biodiversity Framework on its fourth meeting</vt:lpstr>
    </vt:vector>
  </TitlesOfParts>
  <Company>SCBD</Company>
  <LinksUpToDate>false</LinksUpToDate>
  <CharactersWithSpaces>66903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ADOPTED BY THE WORKING GROUP ON THE POST-2020 GLOBAL BIODIVERSITY FRAMEWORK</dc:title>
  <dc:subject>CBD/WG2020/REC/5/1</dc:subject>
  <dc:creator>SCBD</dc:creator>
  <cp:keywords>Open-ended Working Group on the Post-2020 Global Biodiversity Framework, third meeting, Convention on Biological Diversity</cp:keywords>
  <cp:lastModifiedBy>Veronique Lefebvre</cp:lastModifiedBy>
  <cp:revision>5</cp:revision>
  <cp:lastPrinted>2022-12-06T16:10:00Z</cp:lastPrinted>
  <dcterms:created xsi:type="dcterms:W3CDTF">2022-12-07T18:33:00Z</dcterms:created>
  <dcterms:modified xsi:type="dcterms:W3CDTF">2022-12-07T18:35:00Z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