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A5175C" w14:paraId="140D19FD" w14:textId="77777777" w:rsidTr="006732C2">
        <w:trPr>
          <w:trHeight w:val="851"/>
        </w:trPr>
        <w:tc>
          <w:tcPr>
            <w:tcW w:w="465" w:type="pct"/>
            <w:tcBorders>
              <w:bottom w:val="single" w:sz="8" w:space="0" w:color="auto"/>
            </w:tcBorders>
            <w:vAlign w:val="bottom"/>
          </w:tcPr>
          <w:p w14:paraId="09931F0C" w14:textId="799FAB9C" w:rsidR="00A96B21" w:rsidRPr="00A5175C" w:rsidRDefault="00A96B21" w:rsidP="006732C2">
            <w:pPr>
              <w:spacing w:after="120"/>
              <w:jc w:val="left"/>
            </w:pPr>
            <w:bookmarkStart w:id="0" w:name="_Hlk137651738"/>
            <w:r w:rsidRPr="00A5175C">
              <w:rPr>
                <w:noProof/>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C1AC4EE" w14:textId="77777777" w:rsidR="00A96B21" w:rsidRPr="00A5175C" w:rsidRDefault="00A96B21" w:rsidP="006732C2">
            <w:pPr>
              <w:spacing w:after="120"/>
              <w:jc w:val="left"/>
            </w:pPr>
            <w:r w:rsidRPr="00A5175C">
              <w:rPr>
                <w:noProof/>
              </w:rPr>
              <w:drawing>
                <wp:inline distT="0" distB="0" distL="0" distR="0" wp14:anchorId="17C26C27" wp14:editId="102EA777">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5A01D9CB" w14:textId="272329CE" w:rsidR="00A96B21" w:rsidRPr="00A5175C" w:rsidRDefault="00A96B21" w:rsidP="00184909">
            <w:pPr>
              <w:spacing w:after="120"/>
              <w:ind w:left="2021"/>
              <w:jc w:val="right"/>
              <w:rPr>
                <w:szCs w:val="22"/>
              </w:rPr>
            </w:pPr>
            <w:r w:rsidRPr="00A5175C">
              <w:rPr>
                <w:sz w:val="40"/>
                <w:szCs w:val="40"/>
              </w:rPr>
              <w:t>CBD</w:t>
            </w:r>
            <w:r w:rsidRPr="00A5175C">
              <w:rPr>
                <w:szCs w:val="22"/>
              </w:rPr>
              <w:t>/</w:t>
            </w:r>
            <w:r w:rsidR="00435A96" w:rsidRPr="00A5175C">
              <w:rPr>
                <w:szCs w:val="22"/>
              </w:rPr>
              <w:t>SBSTTA/</w:t>
            </w:r>
            <w:r w:rsidR="006B78FA">
              <w:rPr>
                <w:szCs w:val="22"/>
              </w:rPr>
              <w:t>REC/</w:t>
            </w:r>
            <w:r w:rsidR="00435A96" w:rsidRPr="00A5175C">
              <w:rPr>
                <w:szCs w:val="22"/>
              </w:rPr>
              <w:t>2</w:t>
            </w:r>
            <w:r w:rsidR="00184358" w:rsidRPr="00A5175C">
              <w:rPr>
                <w:szCs w:val="22"/>
              </w:rPr>
              <w:t>6</w:t>
            </w:r>
            <w:r w:rsidR="006517C7" w:rsidRPr="00A5175C">
              <w:rPr>
                <w:szCs w:val="22"/>
              </w:rPr>
              <w:t>/</w:t>
            </w:r>
            <w:r w:rsidR="006B78FA">
              <w:rPr>
                <w:szCs w:val="22"/>
              </w:rPr>
              <w:t>3</w:t>
            </w:r>
          </w:p>
        </w:tc>
      </w:tr>
      <w:tr w:rsidR="00A96B21" w:rsidRPr="00A5175C" w14:paraId="02BA3E68" w14:textId="77777777" w:rsidTr="006732C2">
        <w:tc>
          <w:tcPr>
            <w:tcW w:w="2297" w:type="pct"/>
            <w:gridSpan w:val="2"/>
            <w:tcBorders>
              <w:top w:val="single" w:sz="8" w:space="0" w:color="auto"/>
              <w:bottom w:val="single" w:sz="12" w:space="0" w:color="auto"/>
            </w:tcBorders>
          </w:tcPr>
          <w:p w14:paraId="55AABF33" w14:textId="77777777" w:rsidR="00A96B21" w:rsidRPr="00A5175C" w:rsidRDefault="00A96B21" w:rsidP="006732C2">
            <w:pPr>
              <w:pStyle w:val="Cornernotation"/>
              <w:suppressLineNumbers/>
              <w:suppressAutoHyphens/>
              <w:spacing w:after="120"/>
              <w:ind w:right="0"/>
            </w:pPr>
            <w:r w:rsidRPr="00A5175C">
              <w:rPr>
                <w:b w:val="0"/>
                <w:bCs/>
                <w:noProof/>
              </w:rPr>
              <w:drawing>
                <wp:inline distT="0" distB="0" distL="0" distR="0" wp14:anchorId="77CCCC44" wp14:editId="06C535AE">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1275DB86" w14:textId="00D5D940" w:rsidR="00A96B21" w:rsidRPr="00A5175C" w:rsidRDefault="00A96B21" w:rsidP="00BB6518">
            <w:pPr>
              <w:spacing w:before="0"/>
              <w:ind w:left="2584"/>
              <w:rPr>
                <w:sz w:val="22"/>
                <w:szCs w:val="22"/>
              </w:rPr>
            </w:pPr>
            <w:r w:rsidRPr="00A5175C">
              <w:rPr>
                <w:sz w:val="22"/>
                <w:szCs w:val="22"/>
              </w:rPr>
              <w:t xml:space="preserve">Distr.: </w:t>
            </w:r>
            <w:r w:rsidR="005641F4">
              <w:rPr>
                <w:sz w:val="22"/>
                <w:szCs w:val="22"/>
              </w:rPr>
              <w:t>General</w:t>
            </w:r>
          </w:p>
          <w:p w14:paraId="3D72A235" w14:textId="0B078C38" w:rsidR="00A96B21" w:rsidRPr="00A5175C" w:rsidRDefault="00D64C5D" w:rsidP="00BB6518">
            <w:pPr>
              <w:spacing w:before="0"/>
              <w:ind w:left="2584"/>
              <w:rPr>
                <w:sz w:val="22"/>
                <w:szCs w:val="22"/>
              </w:rPr>
            </w:pPr>
            <w:r w:rsidRPr="00A5175C">
              <w:rPr>
                <w:sz w:val="22"/>
                <w:szCs w:val="22"/>
              </w:rPr>
              <w:t>1</w:t>
            </w:r>
            <w:r w:rsidR="00CB1688">
              <w:rPr>
                <w:sz w:val="22"/>
                <w:szCs w:val="22"/>
              </w:rPr>
              <w:t>8</w:t>
            </w:r>
            <w:r w:rsidRPr="00A5175C">
              <w:rPr>
                <w:sz w:val="22"/>
                <w:szCs w:val="22"/>
              </w:rPr>
              <w:t xml:space="preserve"> </w:t>
            </w:r>
            <w:r w:rsidR="00AD51C3" w:rsidRPr="00A5175C">
              <w:rPr>
                <w:sz w:val="22"/>
                <w:szCs w:val="22"/>
              </w:rPr>
              <w:t>May</w:t>
            </w:r>
            <w:r w:rsidR="002D4C0A" w:rsidRPr="00A5175C">
              <w:rPr>
                <w:sz w:val="22"/>
                <w:szCs w:val="22"/>
              </w:rPr>
              <w:t xml:space="preserve"> 2024</w:t>
            </w:r>
          </w:p>
          <w:p w14:paraId="51C4CCEA" w14:textId="77777777" w:rsidR="00D31E91" w:rsidRPr="00A5175C" w:rsidRDefault="00D31E91" w:rsidP="00BB6518">
            <w:pPr>
              <w:spacing w:before="0"/>
              <w:ind w:left="2584"/>
              <w:rPr>
                <w:sz w:val="22"/>
                <w:szCs w:val="22"/>
              </w:rPr>
            </w:pPr>
          </w:p>
          <w:p w14:paraId="71C5A29E" w14:textId="77777777" w:rsidR="00A96B21" w:rsidRPr="00A5175C" w:rsidRDefault="00A96B21" w:rsidP="00BB6518">
            <w:pPr>
              <w:spacing w:before="0"/>
              <w:ind w:left="2584"/>
              <w:rPr>
                <w:sz w:val="22"/>
                <w:szCs w:val="22"/>
              </w:rPr>
            </w:pPr>
            <w:r w:rsidRPr="00A5175C">
              <w:rPr>
                <w:sz w:val="22"/>
                <w:szCs w:val="22"/>
              </w:rPr>
              <w:t>Original: English</w:t>
            </w:r>
          </w:p>
          <w:p w14:paraId="45FC7FA9" w14:textId="77777777" w:rsidR="00A96B21" w:rsidRPr="00A5175C" w:rsidRDefault="00A96B21" w:rsidP="006732C2"/>
        </w:tc>
      </w:tr>
    </w:tbl>
    <w:p w14:paraId="3DF8BE40" w14:textId="77777777" w:rsidR="00874541" w:rsidRPr="00A5175C" w:rsidRDefault="00BF60B0" w:rsidP="00BB6518">
      <w:pPr>
        <w:pStyle w:val="Cornernotation"/>
        <w:spacing w:before="0"/>
        <w:ind w:right="5249"/>
        <w:rPr>
          <w:bCs/>
        </w:rPr>
      </w:pPr>
      <w:r w:rsidRPr="00A5175C">
        <w:rPr>
          <w:bCs/>
        </w:rPr>
        <w:t>Subsidiary Body on Scientific, Technical and Technological Advice</w:t>
      </w:r>
    </w:p>
    <w:p w14:paraId="0AA76603" w14:textId="4660A4FD" w:rsidR="00A96B21" w:rsidRPr="00A5175C" w:rsidRDefault="00D163F5" w:rsidP="00BB6518">
      <w:pPr>
        <w:pStyle w:val="Cornernotation"/>
        <w:spacing w:before="0"/>
        <w:rPr>
          <w:bCs/>
          <w:sz w:val="22"/>
          <w:szCs w:val="22"/>
        </w:rPr>
      </w:pPr>
      <w:r w:rsidRPr="00A5175C">
        <w:rPr>
          <w:bCs/>
          <w:sz w:val="22"/>
          <w:szCs w:val="22"/>
        </w:rPr>
        <w:t>Twenty-</w:t>
      </w:r>
      <w:r w:rsidR="00D31E91" w:rsidRPr="00A5175C">
        <w:rPr>
          <w:bCs/>
          <w:sz w:val="22"/>
          <w:szCs w:val="22"/>
        </w:rPr>
        <w:t>sixth</w:t>
      </w:r>
      <w:r w:rsidRPr="00A5175C">
        <w:rPr>
          <w:bCs/>
        </w:rPr>
        <w:t xml:space="preserve"> </w:t>
      </w:r>
      <w:r w:rsidR="00A96B21" w:rsidRPr="00A5175C">
        <w:rPr>
          <w:bCs/>
          <w:sz w:val="22"/>
          <w:szCs w:val="22"/>
        </w:rPr>
        <w:t xml:space="preserve">meeting </w:t>
      </w:r>
    </w:p>
    <w:p w14:paraId="53013384" w14:textId="391D7CA4" w:rsidR="00A96B21" w:rsidRPr="00A5175C" w:rsidRDefault="00435A96" w:rsidP="00BB6518">
      <w:pPr>
        <w:pStyle w:val="Venuedate"/>
        <w:spacing w:before="0"/>
      </w:pPr>
      <w:r w:rsidRPr="00A5175C">
        <w:t xml:space="preserve">Nairobi, </w:t>
      </w:r>
      <w:r w:rsidR="00D31E91" w:rsidRPr="00A5175C">
        <w:t>13</w:t>
      </w:r>
      <w:r w:rsidR="00CE5BB4" w:rsidRPr="00A5175C">
        <w:t>–</w:t>
      </w:r>
      <w:r w:rsidR="00D31E91" w:rsidRPr="00A5175C">
        <w:t>18</w:t>
      </w:r>
      <w:r w:rsidR="00E414EE" w:rsidRPr="00A5175C">
        <w:t xml:space="preserve"> </w:t>
      </w:r>
      <w:r w:rsidR="00D31E91" w:rsidRPr="00A5175C">
        <w:t xml:space="preserve">May </w:t>
      </w:r>
      <w:r w:rsidR="384EC7D4" w:rsidRPr="00A5175C">
        <w:t>202</w:t>
      </w:r>
      <w:r w:rsidR="078B368F" w:rsidRPr="00A5175C">
        <w:t>4</w:t>
      </w:r>
    </w:p>
    <w:p w14:paraId="70223228" w14:textId="52667B9D" w:rsidR="00A96B21" w:rsidRPr="00A5175C" w:rsidRDefault="00AD51C3" w:rsidP="00CE5BB4">
      <w:pPr>
        <w:pStyle w:val="Cornernotation-Item"/>
        <w:spacing w:before="0"/>
        <w:rPr>
          <w:b w:val="0"/>
          <w:bCs w:val="0"/>
        </w:rPr>
      </w:pPr>
      <w:r w:rsidRPr="00A5175C">
        <w:rPr>
          <w:b w:val="0"/>
          <w:bCs w:val="0"/>
        </w:rPr>
        <w:t>Agenda i</w:t>
      </w:r>
      <w:r w:rsidR="00A96B21" w:rsidRPr="00A5175C">
        <w:rPr>
          <w:b w:val="0"/>
          <w:bCs w:val="0"/>
        </w:rPr>
        <w:t xml:space="preserve">tem </w:t>
      </w:r>
      <w:r w:rsidR="000352B3" w:rsidRPr="00A5175C">
        <w:rPr>
          <w:b w:val="0"/>
          <w:bCs w:val="0"/>
        </w:rPr>
        <w:t>4</w:t>
      </w:r>
    </w:p>
    <w:p w14:paraId="79F21FF9" w14:textId="5281AB65" w:rsidR="002D4C0A" w:rsidRPr="00A5175C" w:rsidRDefault="00036355" w:rsidP="00BB6518">
      <w:pPr>
        <w:pStyle w:val="Cornernotation-Item"/>
        <w:spacing w:before="0"/>
        <w:ind w:right="5107"/>
      </w:pPr>
      <w:r w:rsidRPr="00A5175C">
        <w:t>Scientific and technical needs to support the implementation of the Kunming-Montreal Global Biodiversity Framework</w:t>
      </w:r>
    </w:p>
    <w:bookmarkEnd w:id="0"/>
    <w:p w14:paraId="15FFE6C2" w14:textId="6D0D2293" w:rsidR="006B78FA" w:rsidRPr="00CD2AD3" w:rsidRDefault="00CD2AD3" w:rsidP="00B967E6">
      <w:pPr>
        <w:pStyle w:val="CBD-title-recommendationdecision"/>
        <w:ind w:left="567"/>
      </w:pPr>
      <w:r w:rsidRPr="00F16855">
        <w:t>Recommendation adopted by the Subsidiary Body on Scientific, Technical and Technological Advice on 18 May 2024</w:t>
      </w:r>
    </w:p>
    <w:p w14:paraId="3196A869" w14:textId="1A7916A0" w:rsidR="000352B3" w:rsidRPr="00A5175C" w:rsidRDefault="00CD2AD3" w:rsidP="00B967E6">
      <w:pPr>
        <w:pStyle w:val="Subtitle"/>
        <w:spacing w:after="120"/>
        <w:ind w:left="567" w:right="1563"/>
        <w:jc w:val="left"/>
        <w:rPr>
          <w:rFonts w:eastAsiaTheme="majorEastAsia" w:cs="Times New Roman"/>
          <w:bCs/>
          <w:color w:val="auto"/>
          <w:spacing w:val="5"/>
          <w:kern w:val="28"/>
          <w:sz w:val="28"/>
          <w:szCs w:val="28"/>
          <w14:ligatures w14:val="standardContextual"/>
        </w:rPr>
      </w:pPr>
      <w:r>
        <w:rPr>
          <w:rFonts w:eastAsiaTheme="majorEastAsia" w:cs="Times New Roman"/>
          <w:bCs/>
          <w:color w:val="auto"/>
          <w:spacing w:val="5"/>
          <w:kern w:val="28"/>
          <w:sz w:val="28"/>
          <w:szCs w:val="28"/>
          <w14:ligatures w14:val="standardContextual"/>
        </w:rPr>
        <w:t>26/3.</w:t>
      </w:r>
      <w:r w:rsidR="000B72C4">
        <w:rPr>
          <w:rFonts w:eastAsiaTheme="majorEastAsia" w:cs="Times New Roman"/>
          <w:bCs/>
          <w:color w:val="auto"/>
          <w:spacing w:val="5"/>
          <w:kern w:val="28"/>
          <w:sz w:val="28"/>
          <w:szCs w:val="28"/>
          <w14:ligatures w14:val="standardContextual"/>
        </w:rPr>
        <w:tab/>
      </w:r>
      <w:r w:rsidR="00227C27" w:rsidRPr="00A5175C">
        <w:rPr>
          <w:rFonts w:eastAsiaTheme="majorEastAsia" w:cs="Times New Roman"/>
          <w:bCs/>
          <w:color w:val="auto"/>
          <w:spacing w:val="5"/>
          <w:kern w:val="28"/>
          <w:sz w:val="28"/>
          <w:szCs w:val="28"/>
          <w14:ligatures w14:val="standardContextual"/>
        </w:rPr>
        <w:t>Matters related to the work programme of the Intergovernmental Science-</w:t>
      </w:r>
      <w:r w:rsidR="00756EA6" w:rsidRPr="00A5175C">
        <w:rPr>
          <w:rFonts w:eastAsiaTheme="majorEastAsia" w:cs="Times New Roman"/>
          <w:bCs/>
          <w:color w:val="auto"/>
          <w:spacing w:val="5"/>
          <w:kern w:val="28"/>
          <w:sz w:val="28"/>
          <w:szCs w:val="28"/>
          <w14:ligatures w14:val="standardContextual"/>
        </w:rPr>
        <w:t>P</w:t>
      </w:r>
      <w:r w:rsidR="00227C27" w:rsidRPr="00A5175C">
        <w:rPr>
          <w:rFonts w:eastAsiaTheme="majorEastAsia" w:cs="Times New Roman"/>
          <w:bCs/>
          <w:color w:val="auto"/>
          <w:spacing w:val="5"/>
          <w:kern w:val="28"/>
          <w:sz w:val="28"/>
          <w:szCs w:val="28"/>
          <w14:ligatures w14:val="standardContextual"/>
        </w:rPr>
        <w:t xml:space="preserve">olicy </w:t>
      </w:r>
      <w:r w:rsidR="00756EA6" w:rsidRPr="00A5175C">
        <w:rPr>
          <w:rFonts w:eastAsiaTheme="majorEastAsia" w:cs="Times New Roman"/>
          <w:bCs/>
          <w:color w:val="auto"/>
          <w:spacing w:val="5"/>
          <w:kern w:val="28"/>
          <w:sz w:val="28"/>
          <w:szCs w:val="28"/>
          <w14:ligatures w14:val="standardContextual"/>
        </w:rPr>
        <w:t>P</w:t>
      </w:r>
      <w:r w:rsidR="00227C27" w:rsidRPr="00A5175C">
        <w:rPr>
          <w:rFonts w:eastAsiaTheme="majorEastAsia" w:cs="Times New Roman"/>
          <w:bCs/>
          <w:color w:val="auto"/>
          <w:spacing w:val="5"/>
          <w:kern w:val="28"/>
          <w:sz w:val="28"/>
          <w:szCs w:val="28"/>
          <w14:ligatures w14:val="standardContextual"/>
        </w:rPr>
        <w:t xml:space="preserve">latform </w:t>
      </w:r>
      <w:bookmarkStart w:id="1" w:name="_Hlk166679190"/>
      <w:r w:rsidR="00227C27" w:rsidRPr="00A5175C">
        <w:rPr>
          <w:rFonts w:eastAsiaTheme="majorEastAsia" w:cs="Times New Roman"/>
          <w:bCs/>
          <w:color w:val="auto"/>
          <w:spacing w:val="5"/>
          <w:kern w:val="28"/>
          <w:sz w:val="28"/>
          <w:szCs w:val="28"/>
          <w14:ligatures w14:val="standardContextual"/>
        </w:rPr>
        <w:t xml:space="preserve">on </w:t>
      </w:r>
      <w:r w:rsidR="00756EA6" w:rsidRPr="00A5175C">
        <w:rPr>
          <w:rFonts w:eastAsiaTheme="majorEastAsia" w:cs="Times New Roman"/>
          <w:bCs/>
          <w:color w:val="auto"/>
          <w:spacing w:val="5"/>
          <w:kern w:val="28"/>
          <w:sz w:val="28"/>
          <w:szCs w:val="28"/>
          <w14:ligatures w14:val="standardContextual"/>
        </w:rPr>
        <w:t>B</w:t>
      </w:r>
      <w:r w:rsidR="00227C27" w:rsidRPr="00A5175C">
        <w:rPr>
          <w:rFonts w:eastAsiaTheme="majorEastAsia" w:cs="Times New Roman"/>
          <w:bCs/>
          <w:color w:val="auto"/>
          <w:spacing w:val="5"/>
          <w:kern w:val="28"/>
          <w:sz w:val="28"/>
          <w:szCs w:val="28"/>
          <w14:ligatures w14:val="standardContextual"/>
        </w:rPr>
        <w:t xml:space="preserve">iodiversity and </w:t>
      </w:r>
      <w:r w:rsidR="00756EA6" w:rsidRPr="00A5175C">
        <w:rPr>
          <w:rFonts w:eastAsiaTheme="majorEastAsia" w:cs="Times New Roman"/>
          <w:bCs/>
          <w:color w:val="auto"/>
          <w:spacing w:val="5"/>
          <w:kern w:val="28"/>
          <w:sz w:val="28"/>
          <w:szCs w:val="28"/>
          <w14:ligatures w14:val="standardContextual"/>
        </w:rPr>
        <w:t>E</w:t>
      </w:r>
      <w:r w:rsidR="00227C27" w:rsidRPr="00A5175C">
        <w:rPr>
          <w:rFonts w:eastAsiaTheme="majorEastAsia" w:cs="Times New Roman"/>
          <w:bCs/>
          <w:color w:val="auto"/>
          <w:spacing w:val="5"/>
          <w:kern w:val="28"/>
          <w:sz w:val="28"/>
          <w:szCs w:val="28"/>
          <w14:ligatures w14:val="standardContextual"/>
        </w:rPr>
        <w:t xml:space="preserve">cosystem </w:t>
      </w:r>
      <w:r w:rsidR="00756EA6" w:rsidRPr="00A5175C">
        <w:rPr>
          <w:rFonts w:eastAsiaTheme="majorEastAsia" w:cs="Times New Roman"/>
          <w:bCs/>
          <w:color w:val="auto"/>
          <w:spacing w:val="5"/>
          <w:kern w:val="28"/>
          <w:sz w:val="28"/>
          <w:szCs w:val="28"/>
          <w14:ligatures w14:val="standardContextual"/>
        </w:rPr>
        <w:t>S</w:t>
      </w:r>
      <w:r w:rsidR="00227C27" w:rsidRPr="00A5175C">
        <w:rPr>
          <w:rFonts w:eastAsiaTheme="majorEastAsia" w:cs="Times New Roman"/>
          <w:bCs/>
          <w:color w:val="auto"/>
          <w:spacing w:val="5"/>
          <w:kern w:val="28"/>
          <w:sz w:val="28"/>
          <w:szCs w:val="28"/>
          <w14:ligatures w14:val="standardContextual"/>
        </w:rPr>
        <w:t>ervices</w:t>
      </w:r>
      <w:bookmarkEnd w:id="1"/>
    </w:p>
    <w:p w14:paraId="4642149D" w14:textId="04D1E08F" w:rsidR="00227C27" w:rsidRPr="001A0F68" w:rsidRDefault="00227C27" w:rsidP="008105A0">
      <w:pPr>
        <w:pStyle w:val="ListParagraph"/>
        <w:numPr>
          <w:ilvl w:val="0"/>
          <w:numId w:val="0"/>
        </w:numPr>
        <w:tabs>
          <w:tab w:val="left" w:pos="1701"/>
        </w:tabs>
        <w:snapToGrid w:val="0"/>
        <w:spacing w:before="240" w:after="120" w:line="240" w:lineRule="auto"/>
        <w:ind w:left="567" w:firstLine="567"/>
        <w:contextualSpacing w:val="0"/>
        <w:rPr>
          <w:lang w:val="en-GB"/>
        </w:rPr>
      </w:pPr>
      <w:r w:rsidRPr="001A0F68">
        <w:rPr>
          <w:i/>
          <w:iCs/>
          <w:lang w:val="en-GB"/>
        </w:rPr>
        <w:t>The Subsidiary Body on Scientific, Technical and Technological Advice</w:t>
      </w:r>
      <w:r w:rsidR="001A79C0" w:rsidRPr="001A0F68">
        <w:rPr>
          <w:lang w:val="en-GB"/>
        </w:rPr>
        <w:t>,</w:t>
      </w:r>
    </w:p>
    <w:p w14:paraId="3E5D5E89" w14:textId="400B02BB" w:rsidR="00FA033B" w:rsidRPr="00A5175C" w:rsidRDefault="00FA033B" w:rsidP="00FA033B">
      <w:pPr>
        <w:snapToGrid w:val="0"/>
        <w:spacing w:after="120"/>
        <w:ind w:left="567" w:firstLine="567"/>
        <w:rPr>
          <w:rFonts w:eastAsia="MS Mincho"/>
          <w:szCs w:val="22"/>
        </w:rPr>
      </w:pPr>
      <w:r w:rsidRPr="00A5175C">
        <w:rPr>
          <w:i/>
          <w:iCs/>
        </w:rPr>
        <w:t>Recalling</w:t>
      </w:r>
      <w:r w:rsidRPr="00A5175C">
        <w:t xml:space="preserve"> that the </w:t>
      </w:r>
      <w:r w:rsidR="00097A85" w:rsidRPr="001A0F68">
        <w:rPr>
          <w:i/>
          <w:iCs/>
        </w:rPr>
        <w:t>M</w:t>
      </w:r>
      <w:r w:rsidRPr="001A0F68">
        <w:rPr>
          <w:i/>
          <w:iCs/>
        </w:rPr>
        <w:t xml:space="preserve">ethodological </w:t>
      </w:r>
      <w:r w:rsidR="00097A85" w:rsidRPr="001A0F68">
        <w:rPr>
          <w:i/>
          <w:iCs/>
        </w:rPr>
        <w:t>A</w:t>
      </w:r>
      <w:r w:rsidRPr="001A0F68">
        <w:rPr>
          <w:i/>
          <w:iCs/>
        </w:rPr>
        <w:t xml:space="preserve">ssessment </w:t>
      </w:r>
      <w:r w:rsidR="00097A85" w:rsidRPr="001A0F68">
        <w:rPr>
          <w:i/>
          <w:iCs/>
        </w:rPr>
        <w:t>R</w:t>
      </w:r>
      <w:r w:rsidRPr="001A0F68">
        <w:rPr>
          <w:i/>
          <w:iCs/>
        </w:rPr>
        <w:t xml:space="preserve">eport on the </w:t>
      </w:r>
      <w:r w:rsidR="00097A85" w:rsidRPr="001A0F68">
        <w:rPr>
          <w:i/>
          <w:iCs/>
        </w:rPr>
        <w:t>D</w:t>
      </w:r>
      <w:r w:rsidRPr="001A0F68">
        <w:rPr>
          <w:i/>
          <w:iCs/>
        </w:rPr>
        <w:t xml:space="preserve">iverse </w:t>
      </w:r>
      <w:r w:rsidR="00097A85" w:rsidRPr="001A0F68">
        <w:rPr>
          <w:i/>
          <w:iCs/>
        </w:rPr>
        <w:t>V</w:t>
      </w:r>
      <w:r w:rsidRPr="001A0F68">
        <w:rPr>
          <w:i/>
          <w:iCs/>
        </w:rPr>
        <w:t xml:space="preserve">alues and </w:t>
      </w:r>
      <w:r w:rsidR="007D08A5" w:rsidRPr="001A0F68">
        <w:rPr>
          <w:i/>
          <w:iCs/>
        </w:rPr>
        <w:t>V</w:t>
      </w:r>
      <w:r w:rsidRPr="001A0F68">
        <w:rPr>
          <w:i/>
          <w:iCs/>
        </w:rPr>
        <w:t xml:space="preserve">aluation of </w:t>
      </w:r>
      <w:r w:rsidR="007D08A5" w:rsidRPr="001A0F68">
        <w:rPr>
          <w:i/>
          <w:iCs/>
        </w:rPr>
        <w:t>N</w:t>
      </w:r>
      <w:r w:rsidRPr="001A0F68">
        <w:rPr>
          <w:i/>
          <w:iCs/>
        </w:rPr>
        <w:t>ature</w:t>
      </w:r>
      <w:r w:rsidR="00EA42B0">
        <w:t xml:space="preserve"> and</w:t>
      </w:r>
      <w:r w:rsidRPr="00A5175C">
        <w:t xml:space="preserve"> the </w:t>
      </w:r>
      <w:r w:rsidR="005834CE" w:rsidRPr="001A0F68">
        <w:rPr>
          <w:i/>
          <w:iCs/>
        </w:rPr>
        <w:t>T</w:t>
      </w:r>
      <w:r w:rsidRPr="001A0F68">
        <w:rPr>
          <w:i/>
          <w:iCs/>
        </w:rPr>
        <w:t xml:space="preserve">hematic </w:t>
      </w:r>
      <w:r w:rsidR="005834CE" w:rsidRPr="001A0F68">
        <w:rPr>
          <w:i/>
          <w:iCs/>
        </w:rPr>
        <w:t>A</w:t>
      </w:r>
      <w:r w:rsidRPr="001A0F68">
        <w:rPr>
          <w:i/>
          <w:iCs/>
        </w:rPr>
        <w:t xml:space="preserve">ssessment </w:t>
      </w:r>
      <w:r w:rsidR="005834CE" w:rsidRPr="001A0F68">
        <w:rPr>
          <w:i/>
          <w:iCs/>
        </w:rPr>
        <w:t>R</w:t>
      </w:r>
      <w:r w:rsidRPr="001A0F68">
        <w:rPr>
          <w:i/>
          <w:iCs/>
        </w:rPr>
        <w:t xml:space="preserve">eport on the </w:t>
      </w:r>
      <w:r w:rsidR="005834CE" w:rsidRPr="001A0F68">
        <w:rPr>
          <w:i/>
          <w:iCs/>
        </w:rPr>
        <w:t>S</w:t>
      </w:r>
      <w:r w:rsidRPr="001A0F68">
        <w:rPr>
          <w:i/>
          <w:iCs/>
        </w:rPr>
        <w:t xml:space="preserve">ustainable </w:t>
      </w:r>
      <w:r w:rsidR="005834CE" w:rsidRPr="001A0F68">
        <w:rPr>
          <w:i/>
          <w:iCs/>
        </w:rPr>
        <w:t>U</w:t>
      </w:r>
      <w:r w:rsidRPr="001A0F68">
        <w:rPr>
          <w:i/>
          <w:iCs/>
        </w:rPr>
        <w:t xml:space="preserve">se of </w:t>
      </w:r>
      <w:r w:rsidR="005834CE" w:rsidRPr="001A0F68">
        <w:rPr>
          <w:i/>
          <w:iCs/>
        </w:rPr>
        <w:t>W</w:t>
      </w:r>
      <w:r w:rsidRPr="001A0F68">
        <w:rPr>
          <w:i/>
          <w:iCs/>
        </w:rPr>
        <w:t xml:space="preserve">ild </w:t>
      </w:r>
      <w:r w:rsidR="005834CE" w:rsidRPr="001A0F68">
        <w:rPr>
          <w:i/>
          <w:iCs/>
        </w:rPr>
        <w:t>S</w:t>
      </w:r>
      <w:r w:rsidRPr="001A0F68">
        <w:rPr>
          <w:i/>
          <w:iCs/>
        </w:rPr>
        <w:t xml:space="preserve">pecies </w:t>
      </w:r>
      <w:r w:rsidR="001F7401">
        <w:t xml:space="preserve">of the </w:t>
      </w:r>
      <w:r w:rsidR="001F7401" w:rsidRPr="001A0F68">
        <w:t xml:space="preserve">Intergovernmental Science-Policy Platform on Biodiversity and Ecosystem Services </w:t>
      </w:r>
      <w:r w:rsidR="00E73FEA" w:rsidRPr="00A5175C">
        <w:t>and</w:t>
      </w:r>
      <w:r w:rsidRPr="00A5175C">
        <w:t xml:space="preserve"> the </w:t>
      </w:r>
      <w:r w:rsidR="00CD7176" w:rsidRPr="001A0F68">
        <w:rPr>
          <w:i/>
          <w:iCs/>
        </w:rPr>
        <w:t>S</w:t>
      </w:r>
      <w:r w:rsidRPr="001A0F68">
        <w:rPr>
          <w:i/>
          <w:iCs/>
        </w:rPr>
        <w:t xml:space="preserve">ixth </w:t>
      </w:r>
      <w:r w:rsidR="00CD7176" w:rsidRPr="001A0F68">
        <w:rPr>
          <w:i/>
          <w:iCs/>
        </w:rPr>
        <w:t>A</w:t>
      </w:r>
      <w:r w:rsidRPr="001A0F68">
        <w:rPr>
          <w:i/>
          <w:iCs/>
        </w:rPr>
        <w:t xml:space="preserve">ssessment </w:t>
      </w:r>
      <w:r w:rsidR="00CD7176" w:rsidRPr="001A0F68">
        <w:rPr>
          <w:i/>
          <w:iCs/>
        </w:rPr>
        <w:t>R</w:t>
      </w:r>
      <w:r w:rsidRPr="001A0F68">
        <w:rPr>
          <w:i/>
          <w:iCs/>
        </w:rPr>
        <w:t>eport</w:t>
      </w:r>
      <w:r w:rsidRPr="00A5175C">
        <w:t xml:space="preserve"> of the Intergovernmental Panel on Climate Change</w:t>
      </w:r>
      <w:r w:rsidR="000A1A21" w:rsidRPr="00A5175C">
        <w:t>,</w:t>
      </w:r>
      <w:r w:rsidRPr="00A5175C">
        <w:t xml:space="preserve"> </w:t>
      </w:r>
      <w:r w:rsidR="000A1A21" w:rsidRPr="00A5175C">
        <w:t xml:space="preserve">as well as </w:t>
      </w:r>
      <w:r w:rsidRPr="00A5175C">
        <w:t>their implications for work undertaken under the Convention</w:t>
      </w:r>
      <w:r w:rsidR="000C24ED" w:rsidRPr="00A5175C">
        <w:t xml:space="preserve"> on Biological Diversity</w:t>
      </w:r>
      <w:r w:rsidR="000A1A21" w:rsidRPr="00A5175C">
        <w:t>,</w:t>
      </w:r>
      <w:r w:rsidRPr="00A5175C">
        <w:t xml:space="preserve"> </w:t>
      </w:r>
      <w:r w:rsidR="003B1604" w:rsidRPr="00A5175C">
        <w:t>were</w:t>
      </w:r>
      <w:r w:rsidRPr="00A5175C">
        <w:t xml:space="preserve"> reviewed </w:t>
      </w:r>
      <w:r w:rsidR="003B1604" w:rsidRPr="00A5175C">
        <w:t xml:space="preserve">by </w:t>
      </w:r>
      <w:r w:rsidRPr="00A5175C">
        <w:t>the Subsidiary Body</w:t>
      </w:r>
      <w:r w:rsidR="003B1604" w:rsidRPr="00A5175C">
        <w:t xml:space="preserve"> </w:t>
      </w:r>
      <w:r w:rsidR="00CD7482" w:rsidRPr="00CD7482">
        <w:t xml:space="preserve">on Scientific, Technical and Technological Advice </w:t>
      </w:r>
      <w:r w:rsidR="003B1604" w:rsidRPr="00A5175C">
        <w:t>at its twenty-fifth meeting</w:t>
      </w:r>
      <w:r w:rsidRPr="00A5175C">
        <w:rPr>
          <w:rFonts w:eastAsia="MS Mincho"/>
          <w:szCs w:val="22"/>
        </w:rPr>
        <w:t>,</w:t>
      </w:r>
    </w:p>
    <w:p w14:paraId="128CE23C" w14:textId="68394B7A" w:rsidR="00FA033B" w:rsidRPr="001A0F68" w:rsidRDefault="001675BB" w:rsidP="00FA033B">
      <w:pPr>
        <w:pStyle w:val="ListParagraph"/>
        <w:numPr>
          <w:ilvl w:val="0"/>
          <w:numId w:val="0"/>
        </w:numPr>
        <w:tabs>
          <w:tab w:val="left" w:pos="1701"/>
        </w:tabs>
        <w:snapToGrid w:val="0"/>
        <w:spacing w:after="120" w:line="240" w:lineRule="auto"/>
        <w:ind w:left="567" w:firstLine="567"/>
        <w:contextualSpacing w:val="0"/>
        <w:jc w:val="both"/>
        <w:rPr>
          <w:lang w:val="en-GB"/>
        </w:rPr>
      </w:pPr>
      <w:r w:rsidRPr="001A0F68">
        <w:rPr>
          <w:lang w:val="en-GB"/>
        </w:rPr>
        <w:t>1.</w:t>
      </w:r>
      <w:r w:rsidRPr="001A0F68">
        <w:rPr>
          <w:i/>
          <w:iCs/>
          <w:lang w:val="en-GB"/>
        </w:rPr>
        <w:tab/>
      </w:r>
      <w:r w:rsidR="00227C27" w:rsidRPr="001A0F68">
        <w:rPr>
          <w:i/>
          <w:iCs/>
          <w:lang w:val="en-GB"/>
        </w:rPr>
        <w:t xml:space="preserve">Requests </w:t>
      </w:r>
      <w:r w:rsidR="00227C27" w:rsidRPr="001A0F68">
        <w:rPr>
          <w:lang w:val="en-GB"/>
        </w:rPr>
        <w:t xml:space="preserve">the </w:t>
      </w:r>
      <w:r w:rsidR="00FA033B" w:rsidRPr="001A0F68">
        <w:rPr>
          <w:lang w:val="en-GB"/>
        </w:rPr>
        <w:t>Executive Secretary</w:t>
      </w:r>
      <w:r w:rsidR="00227C27" w:rsidRPr="001A0F68">
        <w:rPr>
          <w:lang w:val="en-GB"/>
        </w:rPr>
        <w:t xml:space="preserve"> to prepare information</w:t>
      </w:r>
      <w:r w:rsidR="008E1DBE">
        <w:rPr>
          <w:lang w:val="en-GB"/>
        </w:rPr>
        <w:t xml:space="preserve">, in collaboration with relevant United Nations organizations, </w:t>
      </w:r>
      <w:r w:rsidR="008F2948">
        <w:rPr>
          <w:lang w:val="en-GB"/>
        </w:rPr>
        <w:t xml:space="preserve">and </w:t>
      </w:r>
      <w:r w:rsidR="008E1DBE">
        <w:rPr>
          <w:lang w:val="en-GB"/>
        </w:rPr>
        <w:t>respecting their mandates,</w:t>
      </w:r>
      <w:r w:rsidR="00227C27" w:rsidRPr="001A0F68">
        <w:rPr>
          <w:lang w:val="en-GB"/>
        </w:rPr>
        <w:t xml:space="preserve"> </w:t>
      </w:r>
      <w:r w:rsidR="00DB43E8" w:rsidRPr="001A0F68">
        <w:rPr>
          <w:lang w:val="en-GB"/>
        </w:rPr>
        <w:t xml:space="preserve">on the following topics </w:t>
      </w:r>
      <w:r w:rsidR="00227C27" w:rsidRPr="001A0F68">
        <w:rPr>
          <w:lang w:val="en-GB"/>
        </w:rPr>
        <w:t xml:space="preserve">in the form required by the </w:t>
      </w:r>
      <w:r w:rsidR="00A95230" w:rsidRPr="001A0F68">
        <w:rPr>
          <w:lang w:val="en-GB"/>
        </w:rPr>
        <w:t xml:space="preserve">Intergovernmental Science-Policy </w:t>
      </w:r>
      <w:r w:rsidR="00227C27" w:rsidRPr="001A0F68">
        <w:rPr>
          <w:lang w:val="en-GB"/>
        </w:rPr>
        <w:t>Platform</w:t>
      </w:r>
      <w:r w:rsidR="00FA033B" w:rsidRPr="001A0F68">
        <w:rPr>
          <w:lang w:val="en-GB"/>
        </w:rPr>
        <w:t xml:space="preserve"> </w:t>
      </w:r>
      <w:r w:rsidR="00A95230" w:rsidRPr="001A0F68">
        <w:rPr>
          <w:lang w:val="en-GB"/>
        </w:rPr>
        <w:t xml:space="preserve">on Biodiversity and Ecosystem Services </w:t>
      </w:r>
      <w:r w:rsidR="00FA033B" w:rsidRPr="001A0F68">
        <w:rPr>
          <w:lang w:val="en-GB"/>
        </w:rPr>
        <w:t>for requests for assessments</w:t>
      </w:r>
      <w:r w:rsidR="00227C27" w:rsidRPr="001A0F68">
        <w:rPr>
          <w:lang w:val="en-GB"/>
        </w:rPr>
        <w:t xml:space="preserve">, </w:t>
      </w:r>
      <w:r w:rsidR="00FA033B" w:rsidRPr="001A0F68">
        <w:rPr>
          <w:lang w:val="en-GB"/>
        </w:rPr>
        <w:t>taking relevant work undertaken by other science-policy panels</w:t>
      </w:r>
      <w:r w:rsidR="000A5023" w:rsidRPr="001A0F68">
        <w:rPr>
          <w:lang w:val="en-GB"/>
        </w:rPr>
        <w:t xml:space="preserve"> into account</w:t>
      </w:r>
      <w:r w:rsidR="00227C27" w:rsidRPr="001A0F68">
        <w:rPr>
          <w:lang w:val="en-GB"/>
        </w:rPr>
        <w:t xml:space="preserve">, for consideration by </w:t>
      </w:r>
      <w:r w:rsidR="006C1C63" w:rsidRPr="001A0F68">
        <w:rPr>
          <w:lang w:val="en-GB"/>
        </w:rPr>
        <w:t xml:space="preserve">the </w:t>
      </w:r>
      <w:r w:rsidR="00227C27" w:rsidRPr="001A0F68">
        <w:rPr>
          <w:lang w:val="en-GB"/>
        </w:rPr>
        <w:t xml:space="preserve">Conference of the Parties </w:t>
      </w:r>
      <w:r w:rsidR="002E0F40" w:rsidRPr="001A0F68">
        <w:rPr>
          <w:lang w:val="en-GB"/>
        </w:rPr>
        <w:t xml:space="preserve">to the Convention </w:t>
      </w:r>
      <w:r w:rsidR="00227C27" w:rsidRPr="001A0F68">
        <w:rPr>
          <w:lang w:val="en-GB"/>
        </w:rPr>
        <w:t>at its sixteenth meeting</w:t>
      </w:r>
      <w:r w:rsidR="00FA033B" w:rsidRPr="001A0F68">
        <w:rPr>
          <w:lang w:val="en-GB"/>
        </w:rPr>
        <w:t>:</w:t>
      </w:r>
    </w:p>
    <w:p w14:paraId="03D3B165" w14:textId="48D7B858" w:rsidR="00FA033B" w:rsidRPr="001A0F68" w:rsidRDefault="00FA033B" w:rsidP="00FA033B">
      <w:pPr>
        <w:pStyle w:val="ListParagraph"/>
        <w:tabs>
          <w:tab w:val="left" w:pos="1701"/>
        </w:tabs>
        <w:snapToGrid w:val="0"/>
        <w:spacing w:after="120"/>
        <w:ind w:left="567" w:firstLine="567"/>
        <w:contextualSpacing w:val="0"/>
        <w:rPr>
          <w:lang w:val="en-GB"/>
        </w:rPr>
      </w:pPr>
      <w:r w:rsidRPr="001A0F68">
        <w:rPr>
          <w:lang w:val="en-GB"/>
        </w:rPr>
        <w:t xml:space="preserve">Biodiversity and </w:t>
      </w:r>
      <w:r w:rsidR="008E1DBE">
        <w:rPr>
          <w:lang w:val="en-GB"/>
        </w:rPr>
        <w:t>pollution;</w:t>
      </w:r>
    </w:p>
    <w:p w14:paraId="6B492530" w14:textId="0174A457" w:rsidR="00FA033B" w:rsidRPr="001A0F68" w:rsidRDefault="00FA033B" w:rsidP="00FA033B">
      <w:pPr>
        <w:pStyle w:val="ListParagraph"/>
        <w:tabs>
          <w:tab w:val="left" w:pos="1701"/>
        </w:tabs>
        <w:snapToGrid w:val="0"/>
        <w:spacing w:after="120"/>
        <w:ind w:left="567" w:firstLine="567"/>
        <w:contextualSpacing w:val="0"/>
        <w:rPr>
          <w:lang w:val="en-GB"/>
        </w:rPr>
      </w:pPr>
      <w:r w:rsidRPr="001A0F68">
        <w:rPr>
          <w:lang w:val="en-GB"/>
        </w:rPr>
        <w:t>Cities and biodiversity;</w:t>
      </w:r>
    </w:p>
    <w:p w14:paraId="702496CC" w14:textId="72D1605D" w:rsidR="00FA033B" w:rsidRPr="001A0F68" w:rsidRDefault="00FA033B" w:rsidP="00FA033B">
      <w:pPr>
        <w:pStyle w:val="ListParagraph"/>
        <w:tabs>
          <w:tab w:val="left" w:pos="1701"/>
        </w:tabs>
        <w:snapToGrid w:val="0"/>
        <w:spacing w:after="120"/>
        <w:ind w:left="567" w:firstLine="567"/>
        <w:contextualSpacing w:val="0"/>
        <w:rPr>
          <w:lang w:val="en-GB"/>
        </w:rPr>
      </w:pPr>
      <w:r w:rsidRPr="001A0F68">
        <w:rPr>
          <w:lang w:val="en-GB"/>
        </w:rPr>
        <w:t>Biodiversity and poverty;</w:t>
      </w:r>
    </w:p>
    <w:p w14:paraId="46BA13C2" w14:textId="7E16B241" w:rsidR="00FA033B" w:rsidRPr="001A0F68" w:rsidRDefault="00FA033B" w:rsidP="00FA033B">
      <w:pPr>
        <w:pStyle w:val="ListParagraph"/>
        <w:tabs>
          <w:tab w:val="left" w:pos="1701"/>
        </w:tabs>
        <w:snapToGrid w:val="0"/>
        <w:spacing w:after="120"/>
        <w:ind w:left="567" w:firstLine="567"/>
        <w:contextualSpacing w:val="0"/>
        <w:rPr>
          <w:lang w:val="en-GB"/>
        </w:rPr>
      </w:pPr>
      <w:r w:rsidRPr="001A0F68">
        <w:rPr>
          <w:lang w:val="en-GB"/>
        </w:rPr>
        <w:t>Biodiversity and climate change;</w:t>
      </w:r>
    </w:p>
    <w:p w14:paraId="3CC5FB9E" w14:textId="587E4647" w:rsidR="00227C27" w:rsidRPr="00482E30" w:rsidRDefault="00FA033B" w:rsidP="00B967E6">
      <w:pPr>
        <w:pStyle w:val="ListParagraph"/>
        <w:tabs>
          <w:tab w:val="left" w:pos="1701"/>
        </w:tabs>
        <w:snapToGrid w:val="0"/>
        <w:spacing w:after="120"/>
        <w:ind w:left="567" w:firstLine="567"/>
        <w:contextualSpacing w:val="0"/>
        <w:jc w:val="both"/>
        <w:rPr>
          <w:lang w:val="en-GB"/>
        </w:rPr>
      </w:pPr>
      <w:r w:rsidRPr="00482E30">
        <w:rPr>
          <w:lang w:val="en-GB"/>
        </w:rPr>
        <w:t>Rights-based approaches</w:t>
      </w:r>
      <w:r w:rsidR="003429D9" w:rsidRPr="00482E30">
        <w:rPr>
          <w:lang w:val="en-GB"/>
        </w:rPr>
        <w:t xml:space="preserve">, including </w:t>
      </w:r>
      <w:r w:rsidR="00D809CE" w:rsidRPr="00B967E6">
        <w:rPr>
          <w:lang w:val="en-GB"/>
        </w:rPr>
        <w:t>those</w:t>
      </w:r>
      <w:r w:rsidR="00D809CE" w:rsidRPr="00482E30">
        <w:rPr>
          <w:lang w:val="en-GB"/>
        </w:rPr>
        <w:t xml:space="preserve"> </w:t>
      </w:r>
      <w:r w:rsidR="003429D9" w:rsidRPr="00482E30">
        <w:rPr>
          <w:lang w:val="en-GB"/>
        </w:rPr>
        <w:t>related to gender,</w:t>
      </w:r>
      <w:r w:rsidRPr="00482E30">
        <w:rPr>
          <w:lang w:val="en-GB"/>
        </w:rPr>
        <w:t xml:space="preserve"> to the conservation and sustainable use of biodiversity and the </w:t>
      </w:r>
      <w:r w:rsidR="00E600EB" w:rsidRPr="00482E30">
        <w:rPr>
          <w:lang w:val="en-GB"/>
        </w:rPr>
        <w:t xml:space="preserve">fair and </w:t>
      </w:r>
      <w:r w:rsidRPr="00482E30">
        <w:rPr>
          <w:lang w:val="en-GB"/>
        </w:rPr>
        <w:t>equitable sharing of benefits</w:t>
      </w:r>
      <w:r w:rsidR="004C1871" w:rsidRPr="00482E30">
        <w:rPr>
          <w:lang w:val="en-GB"/>
        </w:rPr>
        <w:t xml:space="preserve"> arising</w:t>
      </w:r>
      <w:r w:rsidRPr="00482E30">
        <w:rPr>
          <w:lang w:val="en-GB"/>
        </w:rPr>
        <w:t xml:space="preserve"> from </w:t>
      </w:r>
      <w:r w:rsidR="008E1DBE" w:rsidRPr="00482E30">
        <w:rPr>
          <w:lang w:val="en-GB"/>
        </w:rPr>
        <w:t xml:space="preserve">the </w:t>
      </w:r>
      <w:r w:rsidRPr="00482E30">
        <w:rPr>
          <w:lang w:val="en-GB"/>
        </w:rPr>
        <w:t>utilization</w:t>
      </w:r>
      <w:r w:rsidR="008E1DBE" w:rsidRPr="00482E30">
        <w:rPr>
          <w:lang w:val="en-GB"/>
        </w:rPr>
        <w:t xml:space="preserve"> of genetic resources</w:t>
      </w:r>
      <w:r w:rsidR="003429D9" w:rsidRPr="00482E30">
        <w:rPr>
          <w:lang w:val="en-GB"/>
        </w:rPr>
        <w:t>;</w:t>
      </w:r>
    </w:p>
    <w:p w14:paraId="1252AC20" w14:textId="0CADAAB8" w:rsidR="00227C27" w:rsidRPr="001A0F68" w:rsidRDefault="00FA033B" w:rsidP="00F77252">
      <w:pPr>
        <w:pStyle w:val="ListParagraph"/>
        <w:numPr>
          <w:ilvl w:val="0"/>
          <w:numId w:val="0"/>
        </w:numPr>
        <w:tabs>
          <w:tab w:val="left" w:pos="1701"/>
        </w:tabs>
        <w:snapToGrid w:val="0"/>
        <w:spacing w:after="120" w:line="240" w:lineRule="auto"/>
        <w:ind w:left="567" w:firstLine="567"/>
        <w:contextualSpacing w:val="0"/>
        <w:jc w:val="both"/>
        <w:rPr>
          <w:rFonts w:eastAsia="MS Mincho"/>
          <w:kern w:val="22"/>
          <w:lang w:val="en-GB"/>
        </w:rPr>
      </w:pPr>
      <w:r w:rsidRPr="00482E30">
        <w:rPr>
          <w:rFonts w:eastAsia="MS Mincho"/>
          <w:kern w:val="22"/>
          <w:lang w:val="en-GB"/>
        </w:rPr>
        <w:t>2</w:t>
      </w:r>
      <w:r w:rsidR="00AC6BC9" w:rsidRPr="00482E30">
        <w:rPr>
          <w:rFonts w:eastAsia="MS Mincho"/>
          <w:kern w:val="22"/>
          <w:lang w:val="en-GB"/>
        </w:rPr>
        <w:t>.</w:t>
      </w:r>
      <w:r w:rsidR="00AC6BC9" w:rsidRPr="00482E30">
        <w:rPr>
          <w:rFonts w:eastAsia="MS Mincho"/>
          <w:i/>
          <w:iCs/>
          <w:kern w:val="22"/>
          <w:lang w:val="en-GB"/>
        </w:rPr>
        <w:tab/>
      </w:r>
      <w:r w:rsidRPr="00482E30">
        <w:rPr>
          <w:rFonts w:eastAsia="MS Mincho"/>
          <w:i/>
          <w:iCs/>
          <w:kern w:val="22"/>
          <w:lang w:val="en-GB"/>
        </w:rPr>
        <w:t>Also r</w:t>
      </w:r>
      <w:r w:rsidR="00227C27" w:rsidRPr="00482E30">
        <w:rPr>
          <w:rFonts w:eastAsia="MS Mincho"/>
          <w:i/>
          <w:iCs/>
          <w:kern w:val="22"/>
          <w:lang w:val="en-GB"/>
        </w:rPr>
        <w:t>equests</w:t>
      </w:r>
      <w:r w:rsidR="00227C27" w:rsidRPr="00482E30">
        <w:rPr>
          <w:rFonts w:eastAsia="MS Mincho"/>
          <w:kern w:val="22"/>
          <w:lang w:val="en-GB"/>
        </w:rPr>
        <w:t xml:space="preserve"> the Executive Secretary</w:t>
      </w:r>
      <w:r w:rsidR="00A55425" w:rsidRPr="00482E30">
        <w:rPr>
          <w:rFonts w:eastAsia="MS Mincho"/>
          <w:kern w:val="22"/>
          <w:lang w:val="en-GB"/>
        </w:rPr>
        <w:t xml:space="preserve"> </w:t>
      </w:r>
      <w:r w:rsidR="00227C27" w:rsidRPr="00482E30">
        <w:rPr>
          <w:rFonts w:eastAsia="MS Mincho"/>
          <w:kern w:val="22"/>
          <w:lang w:val="en-GB"/>
        </w:rPr>
        <w:t xml:space="preserve">to continue its close cooperation with the </w:t>
      </w:r>
      <w:r w:rsidR="008E40C1" w:rsidRPr="00482E30">
        <w:rPr>
          <w:lang w:val="en-GB"/>
        </w:rPr>
        <w:t xml:space="preserve">Intergovernmental Science-Policy </w:t>
      </w:r>
      <w:r w:rsidR="00227C27" w:rsidRPr="00482E30">
        <w:rPr>
          <w:rFonts w:eastAsia="MS Mincho"/>
          <w:kern w:val="22"/>
          <w:lang w:val="en-GB"/>
        </w:rPr>
        <w:t xml:space="preserve">Platform </w:t>
      </w:r>
      <w:r w:rsidR="008E40C1" w:rsidRPr="00482E30">
        <w:rPr>
          <w:lang w:val="en-GB"/>
        </w:rPr>
        <w:t xml:space="preserve">on Biodiversity and Ecosystem Services </w:t>
      </w:r>
      <w:r w:rsidR="00227C27" w:rsidRPr="00482E30">
        <w:rPr>
          <w:rFonts w:eastAsia="MS Mincho"/>
          <w:kern w:val="22"/>
          <w:lang w:val="en-GB"/>
        </w:rPr>
        <w:t>and to liaise with the Secretariat of the Platform</w:t>
      </w:r>
      <w:r w:rsidR="00532EC8" w:rsidRPr="00482E30">
        <w:rPr>
          <w:rFonts w:eastAsia="MS Mincho"/>
          <w:kern w:val="22"/>
          <w:lang w:val="en-GB"/>
        </w:rPr>
        <w:t>,</w:t>
      </w:r>
      <w:r w:rsidR="00227C27" w:rsidRPr="00482E30">
        <w:rPr>
          <w:rFonts w:eastAsia="MS Mincho"/>
          <w:kern w:val="22"/>
          <w:lang w:val="en-GB"/>
        </w:rPr>
        <w:t xml:space="preserve"> with a view to </w:t>
      </w:r>
      <w:r w:rsidRPr="00482E30">
        <w:rPr>
          <w:rFonts w:eastAsia="MS Mincho"/>
          <w:kern w:val="22"/>
          <w:lang w:val="en-GB"/>
        </w:rPr>
        <w:t xml:space="preserve">analysing and </w:t>
      </w:r>
      <w:r w:rsidR="00227C27" w:rsidRPr="00482E30">
        <w:rPr>
          <w:rFonts w:eastAsia="MS Mincho"/>
          <w:kern w:val="22"/>
          <w:lang w:val="en-GB"/>
        </w:rPr>
        <w:t>identify</w:t>
      </w:r>
      <w:r w:rsidRPr="00482E30">
        <w:rPr>
          <w:rFonts w:eastAsia="MS Mincho"/>
          <w:kern w:val="22"/>
          <w:lang w:val="en-GB"/>
        </w:rPr>
        <w:t>ing</w:t>
      </w:r>
      <w:r w:rsidR="00227C27" w:rsidRPr="00482E30">
        <w:rPr>
          <w:rFonts w:eastAsia="MS Mincho"/>
          <w:kern w:val="22"/>
          <w:lang w:val="en-GB"/>
        </w:rPr>
        <w:t xml:space="preserve"> further ways </w:t>
      </w:r>
      <w:r w:rsidR="00532EC8" w:rsidRPr="00482E30">
        <w:rPr>
          <w:rFonts w:eastAsia="MS Mincho"/>
          <w:kern w:val="22"/>
          <w:lang w:val="en-GB"/>
        </w:rPr>
        <w:t xml:space="preserve">in </w:t>
      </w:r>
      <w:r w:rsidR="00227C27" w:rsidRPr="00482E30">
        <w:rPr>
          <w:rFonts w:eastAsia="MS Mincho"/>
          <w:kern w:val="22"/>
          <w:lang w:val="en-GB"/>
        </w:rPr>
        <w:t xml:space="preserve">which the Platform may contribute to the implementation of the Kunming-Montreal Global Biodiversity Framework and to its global review of collective progress, including </w:t>
      </w:r>
      <w:r w:rsidR="00D06B49" w:rsidRPr="00482E30">
        <w:rPr>
          <w:rFonts w:eastAsia="MS Mincho"/>
          <w:kern w:val="22"/>
          <w:lang w:val="en-GB"/>
        </w:rPr>
        <w:t>by identifying</w:t>
      </w:r>
      <w:r w:rsidR="00D06B49">
        <w:rPr>
          <w:rFonts w:eastAsia="MS Mincho"/>
          <w:kern w:val="22"/>
          <w:lang w:val="en-GB"/>
        </w:rPr>
        <w:t xml:space="preserve"> </w:t>
      </w:r>
      <w:r w:rsidR="00227C27" w:rsidRPr="001A0F68">
        <w:rPr>
          <w:rFonts w:eastAsia="MS Mincho"/>
          <w:kern w:val="22"/>
          <w:lang w:val="en-GB"/>
        </w:rPr>
        <w:t>opportunities to make use</w:t>
      </w:r>
      <w:r w:rsidR="00E600EB">
        <w:rPr>
          <w:rFonts w:eastAsia="MS Mincho"/>
          <w:kern w:val="22"/>
          <w:lang w:val="en-GB"/>
        </w:rPr>
        <w:t>, as appropriate,</w:t>
      </w:r>
      <w:r w:rsidR="00227C27" w:rsidRPr="001A0F68">
        <w:rPr>
          <w:rFonts w:eastAsia="MS Mincho"/>
          <w:kern w:val="22"/>
          <w:lang w:val="en-GB"/>
        </w:rPr>
        <w:t xml:space="preserve"> of </w:t>
      </w:r>
      <w:r w:rsidR="00E600EB">
        <w:rPr>
          <w:rFonts w:eastAsia="MS Mincho"/>
          <w:kern w:val="22"/>
          <w:lang w:val="en-GB"/>
        </w:rPr>
        <w:t>the</w:t>
      </w:r>
      <w:r w:rsidR="00E600EB" w:rsidRPr="001A0F68">
        <w:rPr>
          <w:rFonts w:eastAsia="MS Mincho"/>
          <w:kern w:val="22"/>
          <w:lang w:val="en-GB"/>
        </w:rPr>
        <w:t xml:space="preserve"> </w:t>
      </w:r>
      <w:r w:rsidR="00227C27" w:rsidRPr="001A0F68">
        <w:rPr>
          <w:rFonts w:eastAsia="MS Mincho"/>
          <w:kern w:val="22"/>
          <w:lang w:val="en-GB"/>
        </w:rPr>
        <w:t xml:space="preserve">deliverables </w:t>
      </w:r>
      <w:r w:rsidR="001C11F5">
        <w:rPr>
          <w:rFonts w:eastAsia="MS Mincho"/>
          <w:kern w:val="22"/>
          <w:lang w:val="en-GB"/>
        </w:rPr>
        <w:t>for</w:t>
      </w:r>
      <w:r w:rsidR="001C11F5" w:rsidRPr="001A0F68">
        <w:rPr>
          <w:rFonts w:eastAsia="MS Mincho"/>
          <w:kern w:val="22"/>
          <w:lang w:val="en-GB"/>
        </w:rPr>
        <w:t xml:space="preserve"> </w:t>
      </w:r>
      <w:r w:rsidR="00227C27" w:rsidRPr="001A0F68">
        <w:rPr>
          <w:rFonts w:eastAsia="MS Mincho"/>
          <w:kern w:val="22"/>
          <w:lang w:val="en-GB"/>
        </w:rPr>
        <w:t>each of the four functions of the Platform</w:t>
      </w:r>
      <w:r w:rsidR="00246B82" w:rsidRPr="001A0F68">
        <w:rPr>
          <w:rFonts w:eastAsia="MS Mincho"/>
          <w:kern w:val="22"/>
          <w:lang w:val="en-GB"/>
        </w:rPr>
        <w:t>;</w:t>
      </w:r>
    </w:p>
    <w:p w14:paraId="08A2054B" w14:textId="06158F9B" w:rsidR="00227C27" w:rsidRPr="00A5175C" w:rsidRDefault="00765F53" w:rsidP="00F77252">
      <w:pPr>
        <w:tabs>
          <w:tab w:val="left" w:pos="360"/>
          <w:tab w:val="left" w:pos="1701"/>
        </w:tabs>
        <w:snapToGrid w:val="0"/>
        <w:spacing w:after="120"/>
        <w:ind w:left="567" w:firstLine="567"/>
      </w:pPr>
      <w:r w:rsidRPr="00C21E9E">
        <w:t>3</w:t>
      </w:r>
      <w:r w:rsidR="00D948F0" w:rsidRPr="00C21E9E">
        <w:t>.</w:t>
      </w:r>
      <w:r w:rsidR="00D948F0" w:rsidRPr="00C21E9E">
        <w:rPr>
          <w:i/>
          <w:iCs/>
        </w:rPr>
        <w:tab/>
      </w:r>
      <w:r w:rsidR="00227C27" w:rsidRPr="00C21E9E">
        <w:rPr>
          <w:i/>
          <w:iCs/>
        </w:rPr>
        <w:t>Recommends</w:t>
      </w:r>
      <w:r w:rsidR="00227C27" w:rsidRPr="00C21E9E">
        <w:t xml:space="preserve"> that</w:t>
      </w:r>
      <w:r w:rsidR="001C11F5" w:rsidRPr="00C21E9E">
        <w:t>, at its sixteenth meeting,</w:t>
      </w:r>
      <w:r w:rsidR="00227C27" w:rsidRPr="00C21E9E">
        <w:t xml:space="preserve"> the Conference of the Parties adopt a decision along the following lines:</w:t>
      </w:r>
    </w:p>
    <w:p w14:paraId="14226948" w14:textId="77777777" w:rsidR="00D948F0" w:rsidRPr="00A5175C" w:rsidRDefault="00D948F0" w:rsidP="00F77252">
      <w:pPr>
        <w:tabs>
          <w:tab w:val="left" w:pos="360"/>
          <w:tab w:val="left" w:pos="1481"/>
          <w:tab w:val="left" w:pos="2268"/>
        </w:tabs>
        <w:snapToGrid w:val="0"/>
        <w:spacing w:after="120"/>
        <w:ind w:left="1134" w:firstLine="567"/>
        <w:rPr>
          <w:i/>
          <w:iCs/>
        </w:rPr>
      </w:pPr>
      <w:r w:rsidRPr="00A5175C">
        <w:rPr>
          <w:i/>
          <w:iCs/>
        </w:rPr>
        <w:t>The Conference of the Parties</w:t>
      </w:r>
      <w:r w:rsidRPr="001A0F68">
        <w:t>,</w:t>
      </w:r>
    </w:p>
    <w:p w14:paraId="4AB1D487" w14:textId="1E3DD1C9" w:rsidR="00227C27" w:rsidRPr="00A5175C" w:rsidRDefault="00227C27" w:rsidP="00F77252">
      <w:pPr>
        <w:tabs>
          <w:tab w:val="left" w:pos="360"/>
          <w:tab w:val="left" w:pos="1481"/>
          <w:tab w:val="left" w:pos="2268"/>
        </w:tabs>
        <w:snapToGrid w:val="0"/>
        <w:spacing w:after="120"/>
        <w:ind w:left="1134" w:firstLine="567"/>
      </w:pPr>
      <w:r w:rsidRPr="00A5175C">
        <w:rPr>
          <w:i/>
          <w:iCs/>
        </w:rPr>
        <w:t xml:space="preserve">Recalling </w:t>
      </w:r>
      <w:r w:rsidRPr="00A5175C">
        <w:t>decisions XI/13</w:t>
      </w:r>
      <w:r w:rsidR="00D948F0" w:rsidRPr="00A5175C">
        <w:t xml:space="preserve"> </w:t>
      </w:r>
      <w:r w:rsidRPr="00A5175C">
        <w:t>C</w:t>
      </w:r>
      <w:r w:rsidR="006F0F7E" w:rsidRPr="00A5175C">
        <w:t xml:space="preserve"> of 19 October 2012</w:t>
      </w:r>
      <w:r w:rsidRPr="00A5175C">
        <w:t>, XII/25</w:t>
      </w:r>
      <w:r w:rsidR="00123ECC" w:rsidRPr="00A5175C">
        <w:t xml:space="preserve"> of 17 October 2014</w:t>
      </w:r>
      <w:r w:rsidRPr="00A5175C">
        <w:t xml:space="preserve">, </w:t>
      </w:r>
      <w:proofErr w:type="gramStart"/>
      <w:r w:rsidRPr="00A5175C">
        <w:t>14/36</w:t>
      </w:r>
      <w:proofErr w:type="gramEnd"/>
      <w:r w:rsidRPr="00A5175C">
        <w:t xml:space="preserve"> </w:t>
      </w:r>
      <w:r w:rsidR="00EB202A" w:rsidRPr="00A5175C">
        <w:t xml:space="preserve">of 29 November 2018 </w:t>
      </w:r>
      <w:r w:rsidRPr="00A5175C">
        <w:t>and 15/19</w:t>
      </w:r>
      <w:r w:rsidR="00EB202A" w:rsidRPr="00A5175C">
        <w:t xml:space="preserve"> </w:t>
      </w:r>
      <w:r w:rsidR="00462EE4" w:rsidRPr="00A5175C">
        <w:t>of 19 December 2022</w:t>
      </w:r>
      <w:r w:rsidRPr="00A5175C">
        <w:t>,</w:t>
      </w:r>
    </w:p>
    <w:p w14:paraId="71EA423D" w14:textId="328A8558" w:rsidR="00FA033B" w:rsidRPr="00A5175C" w:rsidRDefault="00FA033B" w:rsidP="00F77252">
      <w:pPr>
        <w:tabs>
          <w:tab w:val="left" w:pos="360"/>
          <w:tab w:val="left" w:pos="1481"/>
          <w:tab w:val="left" w:pos="2268"/>
        </w:tabs>
        <w:snapToGrid w:val="0"/>
        <w:spacing w:after="120"/>
        <w:ind w:left="1134" w:firstLine="567"/>
      </w:pPr>
      <w:r w:rsidRPr="00A5175C">
        <w:rPr>
          <w:rFonts w:eastAsia="MS Mincho"/>
          <w:i/>
          <w:iCs/>
          <w:kern w:val="22"/>
          <w:szCs w:val="22"/>
        </w:rPr>
        <w:t xml:space="preserve">Recalling </w:t>
      </w:r>
      <w:r w:rsidR="00246B82" w:rsidRPr="00A5175C">
        <w:rPr>
          <w:rFonts w:eastAsia="MS Mincho"/>
          <w:i/>
          <w:iCs/>
          <w:kern w:val="22"/>
          <w:szCs w:val="22"/>
        </w:rPr>
        <w:t xml:space="preserve">also </w:t>
      </w:r>
      <w:r w:rsidR="003F655E" w:rsidRPr="001A0F68">
        <w:rPr>
          <w:rFonts w:eastAsia="MS Mincho"/>
          <w:kern w:val="22"/>
          <w:szCs w:val="22"/>
        </w:rPr>
        <w:t>that</w:t>
      </w:r>
      <w:r w:rsidR="003F655E" w:rsidRPr="00A5175C">
        <w:rPr>
          <w:rFonts w:eastAsia="MS Mincho"/>
          <w:kern w:val="22"/>
          <w:szCs w:val="22"/>
        </w:rPr>
        <w:t>, in</w:t>
      </w:r>
      <w:r w:rsidR="003F655E" w:rsidRPr="001A0F68">
        <w:rPr>
          <w:rFonts w:eastAsia="MS Mincho"/>
          <w:kern w:val="22"/>
          <w:szCs w:val="22"/>
        </w:rPr>
        <w:t xml:space="preserve"> </w:t>
      </w:r>
      <w:r w:rsidR="00514905" w:rsidRPr="00A5175C">
        <w:rPr>
          <w:rFonts w:eastAsia="MS Mincho"/>
          <w:kern w:val="22"/>
          <w:szCs w:val="22"/>
        </w:rPr>
        <w:t>paragraph 5</w:t>
      </w:r>
      <w:r w:rsidR="007A632B" w:rsidRPr="00A5175C">
        <w:rPr>
          <w:rFonts w:eastAsia="MS Mincho"/>
          <w:kern w:val="22"/>
          <w:szCs w:val="22"/>
        </w:rPr>
        <w:t> </w:t>
      </w:r>
      <w:r w:rsidR="00514905" w:rsidRPr="00A5175C">
        <w:rPr>
          <w:rFonts w:eastAsia="MS Mincho"/>
          <w:kern w:val="22"/>
          <w:szCs w:val="22"/>
        </w:rPr>
        <w:t xml:space="preserve">(e) of </w:t>
      </w:r>
      <w:r w:rsidRPr="00A5175C">
        <w:rPr>
          <w:rFonts w:eastAsia="MS Mincho"/>
          <w:kern w:val="22"/>
          <w:szCs w:val="22"/>
        </w:rPr>
        <w:t xml:space="preserve">decision </w:t>
      </w:r>
      <w:hyperlink r:id="rId14" w:history="1">
        <w:r w:rsidRPr="00507738">
          <w:rPr>
            <w:rStyle w:val="Hyperlink"/>
            <w:rFonts w:eastAsia="MS Mincho"/>
            <w:kern w:val="22"/>
            <w:szCs w:val="22"/>
          </w:rPr>
          <w:t>XII/25</w:t>
        </w:r>
      </w:hyperlink>
      <w:r w:rsidRPr="00A5175C">
        <w:rPr>
          <w:rFonts w:eastAsia="MS Mincho"/>
          <w:kern w:val="22"/>
          <w:szCs w:val="22"/>
        </w:rPr>
        <w:t xml:space="preserve">, the Conference of the Parties requested the Executive Secretary to </w:t>
      </w:r>
      <w:r w:rsidRPr="00A5175C">
        <w:rPr>
          <w:rStyle w:val="ui-provider"/>
          <w:rFonts w:eastAsiaTheme="majorEastAsia"/>
        </w:rPr>
        <w:t xml:space="preserve">bring the deliverables of the Intergovernmental Science-Policy Platform on Biodiversity and Ecosystem Services to the attention of the Subsidiary Body on Scientific, Technical and Technological Advice for its consideration with regard to the relevance of the findings for the work </w:t>
      </w:r>
      <w:r w:rsidR="00A67B6E">
        <w:rPr>
          <w:rStyle w:val="ui-provider"/>
          <w:rFonts w:eastAsiaTheme="majorEastAsia"/>
        </w:rPr>
        <w:t>undertaken under</w:t>
      </w:r>
      <w:r w:rsidRPr="00A5175C">
        <w:rPr>
          <w:rStyle w:val="ui-provider"/>
          <w:rFonts w:eastAsiaTheme="majorEastAsia"/>
        </w:rPr>
        <w:t xml:space="preserve"> the Convention</w:t>
      </w:r>
      <w:r w:rsidR="00986E9E" w:rsidRPr="00A5175C">
        <w:rPr>
          <w:rStyle w:val="ui-provider"/>
          <w:rFonts w:eastAsiaTheme="majorEastAsia"/>
        </w:rPr>
        <w:t xml:space="preserve"> on Biological Diversity</w:t>
      </w:r>
      <w:r w:rsidR="00320A47" w:rsidRPr="00A5175C">
        <w:rPr>
          <w:rStyle w:val="FootnoteReference"/>
          <w:rFonts w:eastAsiaTheme="majorEastAsia"/>
        </w:rPr>
        <w:footnoteReference w:id="2"/>
      </w:r>
      <w:r w:rsidRPr="00A5175C">
        <w:rPr>
          <w:rStyle w:val="ui-provider"/>
          <w:rFonts w:eastAsiaTheme="majorEastAsia"/>
        </w:rPr>
        <w:t xml:space="preserve"> and </w:t>
      </w:r>
      <w:r w:rsidR="000D17FF">
        <w:rPr>
          <w:rStyle w:val="ui-provider"/>
          <w:rFonts w:eastAsiaTheme="majorEastAsia"/>
        </w:rPr>
        <w:t xml:space="preserve">for </w:t>
      </w:r>
      <w:r w:rsidR="00B53FF6">
        <w:rPr>
          <w:rStyle w:val="ui-provider"/>
          <w:rFonts w:eastAsiaTheme="majorEastAsia"/>
        </w:rPr>
        <w:t xml:space="preserve">the </w:t>
      </w:r>
      <w:r w:rsidR="00021152">
        <w:rPr>
          <w:rStyle w:val="ui-provider"/>
          <w:rFonts w:eastAsiaTheme="majorEastAsia"/>
        </w:rPr>
        <w:t>submission</w:t>
      </w:r>
      <w:r w:rsidRPr="00A5175C">
        <w:rPr>
          <w:rStyle w:val="ui-provider"/>
          <w:rFonts w:eastAsiaTheme="majorEastAsia"/>
        </w:rPr>
        <w:t>, as appropriate, of recommendations to the Conference of the Parties</w:t>
      </w:r>
      <w:r w:rsidR="00514905" w:rsidRPr="00A5175C">
        <w:rPr>
          <w:rFonts w:eastAsia="MS Mincho"/>
          <w:kern w:val="22"/>
          <w:szCs w:val="22"/>
        </w:rPr>
        <w:t>,</w:t>
      </w:r>
    </w:p>
    <w:p w14:paraId="2333276C" w14:textId="247AAF8D" w:rsidR="00227C27" w:rsidRPr="00A5175C" w:rsidRDefault="00227C27" w:rsidP="00F77252">
      <w:pPr>
        <w:tabs>
          <w:tab w:val="left" w:pos="2268"/>
        </w:tabs>
        <w:snapToGrid w:val="0"/>
        <w:spacing w:after="120"/>
        <w:ind w:left="1134" w:firstLine="567"/>
      </w:pPr>
      <w:r w:rsidRPr="00A5175C">
        <w:rPr>
          <w:i/>
          <w:iCs/>
        </w:rPr>
        <w:t>Welcoming</w:t>
      </w:r>
      <w:r w:rsidRPr="00A5175C">
        <w:t xml:space="preserve"> the decision by the Plenary of the Intergovernmental Science-Policy Platform on Biodiversity and Ecosystem Services, at its tenth session, to undertake a fast-track methodological assessment on monitoring biodiversity and nature’s contributions to people by 2026, a fast-track methodological assessment of integrated biodiversity-inclusive spatial planning and ecological connectivity by 2027 and a scoping process for a second global assessment of biodiversity and ecosystem services by 2024,</w:t>
      </w:r>
      <w:r w:rsidR="00A07B55" w:rsidRPr="00A5175C">
        <w:rPr>
          <w:rStyle w:val="FootnoteReference"/>
          <w:rFonts w:eastAsiaTheme="majorEastAsia"/>
        </w:rPr>
        <w:footnoteReference w:id="3"/>
      </w:r>
      <w:r w:rsidRPr="00A5175C">
        <w:t xml:space="preserve"> with a view to producing the second global assessment in 2028, as part of the rolling work programme of the Platform</w:t>
      </w:r>
      <w:r w:rsidR="009A6EFE" w:rsidRPr="009A6EFE">
        <w:t xml:space="preserve"> </w:t>
      </w:r>
      <w:r w:rsidR="009A6EFE" w:rsidRPr="00A5175C">
        <w:t>up to 2030</w:t>
      </w:r>
      <w:r w:rsidRPr="00A5175C">
        <w:t>,</w:t>
      </w:r>
    </w:p>
    <w:p w14:paraId="7C7C0EAE" w14:textId="042761F5" w:rsidR="00227C27" w:rsidRPr="00A5175C" w:rsidRDefault="00227C27" w:rsidP="00F77252">
      <w:pPr>
        <w:tabs>
          <w:tab w:val="left" w:pos="2268"/>
        </w:tabs>
        <w:snapToGrid w:val="0"/>
        <w:spacing w:after="120"/>
        <w:ind w:left="1134" w:firstLine="567"/>
      </w:pPr>
      <w:r w:rsidRPr="00A5175C">
        <w:rPr>
          <w:i/>
          <w:iCs/>
        </w:rPr>
        <w:t xml:space="preserve">Noting </w:t>
      </w:r>
      <w:r w:rsidRPr="00A5175C">
        <w:t xml:space="preserve">the ongoing close collaboration between the </w:t>
      </w:r>
      <w:r w:rsidR="006236AD">
        <w:t xml:space="preserve">Secretariats of the </w:t>
      </w:r>
      <w:r w:rsidRPr="00A5175C">
        <w:t xml:space="preserve">Convention and </w:t>
      </w:r>
      <w:r w:rsidR="006236AD">
        <w:t xml:space="preserve">of </w:t>
      </w:r>
      <w:r w:rsidRPr="00A5175C">
        <w:t xml:space="preserve">the </w:t>
      </w:r>
      <w:r w:rsidR="008E40C1" w:rsidRPr="00A5175C">
        <w:t xml:space="preserve">Intergovernmental Science-Policy </w:t>
      </w:r>
      <w:r w:rsidRPr="00A5175C">
        <w:t>Platform</w:t>
      </w:r>
      <w:r w:rsidR="008E40C1" w:rsidRPr="00A5175C">
        <w:t xml:space="preserve"> on Biodiversity and Ecosystem Services</w:t>
      </w:r>
      <w:r w:rsidRPr="00A5175C">
        <w:t>,</w:t>
      </w:r>
    </w:p>
    <w:p w14:paraId="7FE2A67C" w14:textId="7F58E99E" w:rsidR="00FA033B" w:rsidRPr="00A5175C" w:rsidRDefault="009230F7" w:rsidP="00F77252">
      <w:pPr>
        <w:tabs>
          <w:tab w:val="left" w:pos="2268"/>
        </w:tabs>
        <w:snapToGrid w:val="0"/>
        <w:spacing w:after="120"/>
        <w:ind w:left="1134" w:firstLine="567"/>
        <w:rPr>
          <w:rFonts w:eastAsia="MS Mincho"/>
          <w:kern w:val="22"/>
          <w:szCs w:val="22"/>
        </w:rPr>
      </w:pPr>
      <w:r w:rsidRPr="00A5175C">
        <w:t>1</w:t>
      </w:r>
      <w:r w:rsidRPr="00A5175C">
        <w:rPr>
          <w:i/>
          <w:iCs/>
        </w:rPr>
        <w:t>.</w:t>
      </w:r>
      <w:r w:rsidRPr="00A5175C">
        <w:rPr>
          <w:i/>
          <w:iCs/>
        </w:rPr>
        <w:tab/>
      </w:r>
      <w:r w:rsidR="00BA1B21" w:rsidRPr="00A5175C">
        <w:rPr>
          <w:i/>
          <w:iCs/>
        </w:rPr>
        <w:t xml:space="preserve">Takes note </w:t>
      </w:r>
      <w:r w:rsidR="00BA1B21" w:rsidRPr="00A5175C">
        <w:t>of the information contained in the overview o</w:t>
      </w:r>
      <w:r w:rsidR="006F6A7C">
        <w:t>f</w:t>
      </w:r>
      <w:r w:rsidR="00BA1B21" w:rsidRPr="00A5175C">
        <w:t xml:space="preserve"> previous and future assessments and</w:t>
      </w:r>
      <w:r w:rsidR="00BA6F4C" w:rsidRPr="00BA6F4C">
        <w:t>, as appropriate,</w:t>
      </w:r>
      <w:r w:rsidR="00BA1B21" w:rsidRPr="00A5175C">
        <w:t xml:space="preserve"> </w:t>
      </w:r>
      <w:r w:rsidR="007879F7">
        <w:t xml:space="preserve">other </w:t>
      </w:r>
      <w:r w:rsidR="00BA1B21" w:rsidRPr="00A5175C">
        <w:t xml:space="preserve">deliverables of the Intergovernmental Science-Policy Platform on Biodiversity and Ecosystem Services, including the </w:t>
      </w:r>
      <w:r w:rsidR="00BA1B21" w:rsidRPr="00A5175C">
        <w:rPr>
          <w:rFonts w:eastAsia="MS Mincho"/>
          <w:szCs w:val="22"/>
        </w:rPr>
        <w:t>schedule for consideration of deliverables by the Subsidiary Body</w:t>
      </w:r>
      <w:r w:rsidR="00D03D82" w:rsidRPr="00A5175C">
        <w:t xml:space="preserve"> </w:t>
      </w:r>
      <w:r w:rsidR="00D03D82" w:rsidRPr="00A5175C">
        <w:rPr>
          <w:rFonts w:eastAsia="MS Mincho"/>
          <w:szCs w:val="22"/>
        </w:rPr>
        <w:t xml:space="preserve">on Scientific, Technical and Technological </w:t>
      </w:r>
      <w:r w:rsidR="00D03D82" w:rsidRPr="00AD1971">
        <w:rPr>
          <w:rFonts w:eastAsia="MS Mincho"/>
          <w:szCs w:val="22"/>
        </w:rPr>
        <w:t>Advice</w:t>
      </w:r>
      <w:r w:rsidR="00A97C32" w:rsidRPr="00AD1971">
        <w:rPr>
          <w:rFonts w:eastAsia="MS Mincho"/>
          <w:szCs w:val="22"/>
        </w:rPr>
        <w:t xml:space="preserve"> </w:t>
      </w:r>
      <w:r w:rsidR="00BA1B21" w:rsidRPr="00AD1971">
        <w:rPr>
          <w:rFonts w:eastAsia="MS Mincho"/>
          <w:szCs w:val="22"/>
        </w:rPr>
        <w:t xml:space="preserve">contained in the annex to </w:t>
      </w:r>
      <w:r w:rsidR="00BA1B21" w:rsidRPr="00AD1971">
        <w:rPr>
          <w:rFonts w:eastAsia="MS Mincho"/>
          <w:kern w:val="22"/>
          <w:szCs w:val="22"/>
        </w:rPr>
        <w:t>document CBD/SBSTTA/26/3/Add.1;</w:t>
      </w:r>
    </w:p>
    <w:p w14:paraId="7774BB5B" w14:textId="2C4FCFF6" w:rsidR="00BA1B21" w:rsidRPr="001A0F68" w:rsidRDefault="00BA1B21" w:rsidP="00F77252">
      <w:pPr>
        <w:tabs>
          <w:tab w:val="left" w:pos="2268"/>
        </w:tabs>
        <w:snapToGrid w:val="0"/>
        <w:spacing w:after="120"/>
        <w:ind w:left="1134" w:firstLine="567"/>
      </w:pPr>
      <w:r w:rsidRPr="00A5175C">
        <w:t>2.</w:t>
      </w:r>
      <w:r w:rsidRPr="00A5175C">
        <w:tab/>
      </w:r>
      <w:r w:rsidR="009A2BEB" w:rsidRPr="00A5175C">
        <w:rPr>
          <w:rFonts w:eastAsia="MS Mincho"/>
          <w:i/>
          <w:iCs/>
          <w:kern w:val="22"/>
          <w:szCs w:val="22"/>
        </w:rPr>
        <w:t>Request</w:t>
      </w:r>
      <w:r w:rsidR="000E6D8E">
        <w:rPr>
          <w:rFonts w:eastAsia="MS Mincho"/>
          <w:i/>
          <w:iCs/>
          <w:kern w:val="22"/>
          <w:szCs w:val="22"/>
        </w:rPr>
        <w:t>s</w:t>
      </w:r>
      <w:r w:rsidR="009A2BEB" w:rsidRPr="00A5175C">
        <w:rPr>
          <w:rFonts w:eastAsia="MS Mincho"/>
          <w:i/>
          <w:iCs/>
          <w:kern w:val="22"/>
          <w:szCs w:val="22"/>
        </w:rPr>
        <w:t xml:space="preserve"> </w:t>
      </w:r>
      <w:r w:rsidRPr="00A5175C">
        <w:rPr>
          <w:rFonts w:eastAsia="MS Mincho"/>
          <w:kern w:val="22"/>
          <w:szCs w:val="22"/>
        </w:rPr>
        <w:t xml:space="preserve">the Subsidiary Body </w:t>
      </w:r>
      <w:r w:rsidR="005E6510">
        <w:rPr>
          <w:rFonts w:eastAsia="MS Mincho"/>
          <w:kern w:val="22"/>
          <w:szCs w:val="22"/>
        </w:rPr>
        <w:t xml:space="preserve">on Scientific, Technical and Technological Advice </w:t>
      </w:r>
      <w:r w:rsidR="00A70F4D">
        <w:rPr>
          <w:rFonts w:eastAsia="MS Mincho"/>
          <w:kern w:val="22"/>
          <w:szCs w:val="22"/>
        </w:rPr>
        <w:t xml:space="preserve">to </w:t>
      </w:r>
      <w:r w:rsidRPr="00A5175C">
        <w:rPr>
          <w:rFonts w:eastAsia="MS Mincho"/>
          <w:kern w:val="22"/>
          <w:szCs w:val="22"/>
        </w:rPr>
        <w:t xml:space="preserve">consider the outputs </w:t>
      </w:r>
      <w:r w:rsidRPr="00A5175C">
        <w:t>of the Intergovernmental Science-Policy Platform on Biodiversity and Ecosystem Services</w:t>
      </w:r>
      <w:r w:rsidR="000B278D" w:rsidRPr="00A5175C">
        <w:t xml:space="preserve"> according to</w:t>
      </w:r>
      <w:r w:rsidRPr="00A5175C">
        <w:t xml:space="preserve"> the </w:t>
      </w:r>
      <w:r w:rsidRPr="00A5175C">
        <w:rPr>
          <w:rFonts w:eastAsia="MS Mincho"/>
          <w:szCs w:val="22"/>
        </w:rPr>
        <w:t xml:space="preserve">schedule contained </w:t>
      </w:r>
      <w:r w:rsidR="000B278D" w:rsidRPr="00A5175C">
        <w:rPr>
          <w:rFonts w:eastAsia="MS Mincho"/>
          <w:szCs w:val="22"/>
        </w:rPr>
        <w:t>in the annex</w:t>
      </w:r>
      <w:r w:rsidR="006C1C63" w:rsidRPr="00A5175C">
        <w:rPr>
          <w:rFonts w:eastAsia="MS Mincho"/>
          <w:szCs w:val="22"/>
        </w:rPr>
        <w:t xml:space="preserve"> to </w:t>
      </w:r>
      <w:r w:rsidR="00E17A03" w:rsidRPr="00A5175C">
        <w:rPr>
          <w:rFonts w:eastAsia="MS Mincho"/>
          <w:szCs w:val="22"/>
        </w:rPr>
        <w:t>the present</w:t>
      </w:r>
      <w:r w:rsidR="006C1C63" w:rsidRPr="00A5175C">
        <w:rPr>
          <w:rFonts w:eastAsia="MS Mincho"/>
          <w:szCs w:val="22"/>
        </w:rPr>
        <w:t xml:space="preserve"> decision</w:t>
      </w:r>
      <w:r w:rsidRPr="00A5175C">
        <w:rPr>
          <w:rFonts w:eastAsia="MS Mincho"/>
          <w:szCs w:val="22"/>
        </w:rPr>
        <w:t>;</w:t>
      </w:r>
    </w:p>
    <w:p w14:paraId="3E4C2F1C" w14:textId="39337596" w:rsidR="00227C27" w:rsidRPr="00A5175C" w:rsidRDefault="00BA1B21" w:rsidP="00F77252">
      <w:pPr>
        <w:tabs>
          <w:tab w:val="left" w:pos="2268"/>
        </w:tabs>
        <w:snapToGrid w:val="0"/>
        <w:spacing w:after="120"/>
        <w:ind w:left="1134" w:firstLine="567"/>
      </w:pPr>
      <w:r w:rsidRPr="00A5175C">
        <w:t>3.</w:t>
      </w:r>
      <w:r w:rsidRPr="00A5175C">
        <w:tab/>
      </w:r>
      <w:r w:rsidR="00227C27" w:rsidRPr="00A5175C">
        <w:rPr>
          <w:i/>
          <w:iCs/>
        </w:rPr>
        <w:t>Invites</w:t>
      </w:r>
      <w:r w:rsidR="00227C27" w:rsidRPr="00A5175C">
        <w:t xml:space="preserve"> the </w:t>
      </w:r>
      <w:r w:rsidR="008E40C1" w:rsidRPr="00A5175C">
        <w:t xml:space="preserve">Intergovernmental Science-Policy </w:t>
      </w:r>
      <w:r w:rsidR="00227C27" w:rsidRPr="00A5175C">
        <w:t xml:space="preserve">Platform </w:t>
      </w:r>
      <w:r w:rsidR="008E40C1" w:rsidRPr="00A5175C">
        <w:t xml:space="preserve">on Biodiversity and Ecosystem Services </w:t>
      </w:r>
      <w:r w:rsidR="00227C27" w:rsidRPr="00A5175C">
        <w:t xml:space="preserve">to consider the </w:t>
      </w:r>
      <w:r w:rsidR="00FA033B" w:rsidRPr="00A5175C">
        <w:t xml:space="preserve">following </w:t>
      </w:r>
      <w:proofErr w:type="gramStart"/>
      <w:r w:rsidR="00227C27" w:rsidRPr="00A5175C">
        <w:t>request</w:t>
      </w:r>
      <w:r w:rsidR="0083145A" w:rsidRPr="00A5175C">
        <w:t>[</w:t>
      </w:r>
      <w:proofErr w:type="gramEnd"/>
      <w:r w:rsidR="00227C27" w:rsidRPr="00A5175C">
        <w:t>s</w:t>
      </w:r>
      <w:r w:rsidR="00FA033B" w:rsidRPr="00A5175C">
        <w:t xml:space="preserve">: </w:t>
      </w:r>
      <w:r w:rsidR="00137A90" w:rsidRPr="001A0F68">
        <w:t>…</w:t>
      </w:r>
      <w:r w:rsidR="00577027">
        <w:t>]</w:t>
      </w:r>
      <w:r w:rsidR="001A62D4" w:rsidRPr="001A0F68">
        <w:t>;</w:t>
      </w:r>
      <w:r w:rsidR="00227C27" w:rsidRPr="00A5175C">
        <w:rPr>
          <w:rStyle w:val="FootnoteReference"/>
          <w:rFonts w:eastAsiaTheme="majorEastAsia"/>
        </w:rPr>
        <w:footnoteReference w:id="4"/>
      </w:r>
    </w:p>
    <w:p w14:paraId="0BB80F6E" w14:textId="0108C608" w:rsidR="00227C27" w:rsidRPr="00A5175C" w:rsidRDefault="00BA1B21" w:rsidP="00F77252">
      <w:pPr>
        <w:tabs>
          <w:tab w:val="left" w:pos="2268"/>
        </w:tabs>
        <w:snapToGrid w:val="0"/>
        <w:spacing w:after="120"/>
        <w:ind w:left="1134" w:firstLine="567"/>
        <w:rPr>
          <w:rFonts w:eastAsia="MS Mincho"/>
          <w:kern w:val="22"/>
          <w:szCs w:val="22"/>
        </w:rPr>
      </w:pPr>
      <w:r w:rsidRPr="00A5175C">
        <w:rPr>
          <w:rFonts w:eastAsia="MS Mincho"/>
          <w:kern w:val="22"/>
          <w:szCs w:val="22"/>
        </w:rPr>
        <w:t>4</w:t>
      </w:r>
      <w:r w:rsidR="00977939" w:rsidRPr="00A5175C">
        <w:rPr>
          <w:rFonts w:eastAsia="MS Mincho"/>
          <w:kern w:val="22"/>
          <w:szCs w:val="22"/>
        </w:rPr>
        <w:t>.</w:t>
      </w:r>
      <w:r w:rsidR="00977939" w:rsidRPr="00A5175C">
        <w:rPr>
          <w:rFonts w:eastAsia="MS Mincho"/>
          <w:i/>
          <w:iCs/>
          <w:kern w:val="22"/>
          <w:szCs w:val="22"/>
        </w:rPr>
        <w:tab/>
      </w:r>
      <w:r w:rsidR="00227C27" w:rsidRPr="00A5175C">
        <w:rPr>
          <w:rFonts w:eastAsia="MS Mincho"/>
          <w:i/>
          <w:iCs/>
          <w:kern w:val="22"/>
          <w:szCs w:val="22"/>
        </w:rPr>
        <w:t xml:space="preserve">Encourages </w:t>
      </w:r>
      <w:r w:rsidR="00227C27" w:rsidRPr="00A5175C">
        <w:rPr>
          <w:rFonts w:eastAsia="MS Mincho"/>
          <w:kern w:val="22"/>
          <w:szCs w:val="22"/>
        </w:rPr>
        <w:t>Parties to make use of</w:t>
      </w:r>
      <w:r w:rsidRPr="00A5175C">
        <w:rPr>
          <w:rFonts w:eastAsia="MS Mincho"/>
          <w:kern w:val="22"/>
          <w:szCs w:val="22"/>
        </w:rPr>
        <w:t>, as appropriate,</w:t>
      </w:r>
      <w:r w:rsidR="00227C27" w:rsidRPr="00A5175C">
        <w:rPr>
          <w:rFonts w:eastAsia="MS Mincho"/>
          <w:kern w:val="22"/>
          <w:szCs w:val="22"/>
        </w:rPr>
        <w:t xml:space="preserve"> the </w:t>
      </w:r>
      <w:r w:rsidRPr="00A5175C">
        <w:rPr>
          <w:rFonts w:eastAsia="MS Mincho"/>
          <w:kern w:val="22"/>
          <w:szCs w:val="22"/>
        </w:rPr>
        <w:t xml:space="preserve">assessments and </w:t>
      </w:r>
      <w:r w:rsidR="00227C27" w:rsidRPr="00A5175C">
        <w:rPr>
          <w:rFonts w:eastAsia="MS Mincho"/>
          <w:kern w:val="22"/>
          <w:szCs w:val="22"/>
        </w:rPr>
        <w:t xml:space="preserve">deliverables of the </w:t>
      </w:r>
      <w:r w:rsidR="008E40C1" w:rsidRPr="00A5175C">
        <w:t xml:space="preserve">Intergovernmental Science-Policy </w:t>
      </w:r>
      <w:r w:rsidR="00227C27" w:rsidRPr="00A5175C">
        <w:rPr>
          <w:rFonts w:eastAsia="MS Mincho"/>
          <w:kern w:val="22"/>
          <w:szCs w:val="22"/>
        </w:rPr>
        <w:t xml:space="preserve">Platform </w:t>
      </w:r>
      <w:r w:rsidR="008E40C1" w:rsidRPr="00A5175C">
        <w:t xml:space="preserve">on Biodiversity and Ecosystem Services </w:t>
      </w:r>
      <w:r w:rsidR="00227C27" w:rsidRPr="00A5175C">
        <w:rPr>
          <w:rFonts w:eastAsia="MS Mincho"/>
          <w:kern w:val="22"/>
          <w:szCs w:val="22"/>
        </w:rPr>
        <w:t xml:space="preserve">to support </w:t>
      </w:r>
      <w:r w:rsidR="00626908" w:rsidRPr="00A5175C">
        <w:rPr>
          <w:rFonts w:eastAsia="MS Mincho"/>
          <w:kern w:val="22"/>
          <w:szCs w:val="22"/>
        </w:rPr>
        <w:t xml:space="preserve">the </w:t>
      </w:r>
      <w:r w:rsidR="00227C27" w:rsidRPr="00A5175C">
        <w:rPr>
          <w:rFonts w:eastAsia="MS Mincho"/>
          <w:kern w:val="22"/>
          <w:szCs w:val="22"/>
        </w:rPr>
        <w:t>implementation of the Kunming-Montreal Global Biodiversity Framework,</w:t>
      </w:r>
      <w:r w:rsidR="0026122B" w:rsidRPr="00A5175C">
        <w:rPr>
          <w:rStyle w:val="FootnoteReference"/>
          <w:rFonts w:eastAsia="MS Mincho"/>
          <w:kern w:val="22"/>
          <w:szCs w:val="22"/>
        </w:rPr>
        <w:footnoteReference w:id="5"/>
      </w:r>
      <w:r w:rsidR="00227C27" w:rsidRPr="00A5175C">
        <w:rPr>
          <w:rFonts w:eastAsia="MS Mincho"/>
          <w:kern w:val="22"/>
          <w:szCs w:val="22"/>
        </w:rPr>
        <w:t xml:space="preserve"> to engage with the review processes for the preparation of the </w:t>
      </w:r>
      <w:r w:rsidRPr="00A5175C">
        <w:rPr>
          <w:rFonts w:eastAsia="MS Mincho"/>
          <w:kern w:val="22"/>
          <w:szCs w:val="22"/>
        </w:rPr>
        <w:t xml:space="preserve">assessments and deliverables, where relevant, </w:t>
      </w:r>
      <w:r w:rsidR="00227C27" w:rsidRPr="00A5175C">
        <w:rPr>
          <w:rFonts w:eastAsia="MS Mincho"/>
          <w:kern w:val="22"/>
          <w:szCs w:val="22"/>
        </w:rPr>
        <w:t xml:space="preserve">and to enhance communication, </w:t>
      </w:r>
      <w:r w:rsidR="00A93CD5" w:rsidRPr="00A5175C">
        <w:rPr>
          <w:rFonts w:eastAsia="MS Mincho"/>
          <w:kern w:val="22"/>
          <w:szCs w:val="22"/>
        </w:rPr>
        <w:t xml:space="preserve">the </w:t>
      </w:r>
      <w:r w:rsidR="00227C27" w:rsidRPr="00A5175C">
        <w:rPr>
          <w:rFonts w:eastAsia="MS Mincho"/>
          <w:kern w:val="22"/>
          <w:szCs w:val="22"/>
        </w:rPr>
        <w:t>sharing of information and coordination between the focal points of the Platform and of the Convention at the national level</w:t>
      </w:r>
      <w:r w:rsidR="00D5319E" w:rsidRPr="00A5175C">
        <w:rPr>
          <w:rFonts w:eastAsia="MS Mincho"/>
          <w:kern w:val="22"/>
          <w:szCs w:val="22"/>
        </w:rPr>
        <w:t>;</w:t>
      </w:r>
    </w:p>
    <w:p w14:paraId="5FE9B135" w14:textId="047A187A" w:rsidR="00BA1B21" w:rsidRPr="00A5175C" w:rsidRDefault="00AA7132" w:rsidP="00F77252">
      <w:pPr>
        <w:tabs>
          <w:tab w:val="left" w:pos="2268"/>
        </w:tabs>
        <w:snapToGrid w:val="0"/>
        <w:spacing w:after="120"/>
        <w:ind w:left="1134" w:firstLine="567"/>
        <w:rPr>
          <w:rFonts w:eastAsia="MS Mincho"/>
          <w:kern w:val="22"/>
          <w:szCs w:val="22"/>
        </w:rPr>
      </w:pPr>
      <w:r>
        <w:rPr>
          <w:rFonts w:eastAsia="MS Mincho"/>
          <w:kern w:val="22"/>
          <w:szCs w:val="22"/>
        </w:rPr>
        <w:t>5</w:t>
      </w:r>
      <w:r w:rsidR="00977939" w:rsidRPr="00A5175C">
        <w:rPr>
          <w:rFonts w:eastAsia="MS Mincho"/>
          <w:kern w:val="22"/>
          <w:szCs w:val="22"/>
        </w:rPr>
        <w:t>.</w:t>
      </w:r>
      <w:r w:rsidR="00977939" w:rsidRPr="00A5175C">
        <w:rPr>
          <w:rFonts w:eastAsia="MS Mincho"/>
          <w:i/>
          <w:iCs/>
          <w:kern w:val="22"/>
          <w:szCs w:val="22"/>
        </w:rPr>
        <w:tab/>
      </w:r>
      <w:r w:rsidR="00227C27" w:rsidRPr="00A5175C">
        <w:rPr>
          <w:rFonts w:eastAsia="MS Mincho"/>
          <w:i/>
          <w:iCs/>
          <w:kern w:val="22"/>
          <w:szCs w:val="22"/>
        </w:rPr>
        <w:t>Requests</w:t>
      </w:r>
      <w:r w:rsidR="00227C27" w:rsidRPr="00A5175C">
        <w:rPr>
          <w:rFonts w:eastAsia="MS Mincho"/>
          <w:kern w:val="22"/>
          <w:szCs w:val="22"/>
        </w:rPr>
        <w:t xml:space="preserve"> the Executive Secretary</w:t>
      </w:r>
      <w:r w:rsidR="00BA1B21" w:rsidRPr="00A5175C">
        <w:rPr>
          <w:rFonts w:eastAsia="MS Mincho"/>
          <w:kern w:val="22"/>
          <w:szCs w:val="22"/>
        </w:rPr>
        <w:t>:</w:t>
      </w:r>
      <w:r w:rsidR="00227C27" w:rsidRPr="00A5175C">
        <w:rPr>
          <w:rFonts w:eastAsia="MS Mincho"/>
          <w:kern w:val="22"/>
          <w:szCs w:val="22"/>
        </w:rPr>
        <w:t xml:space="preserve"> </w:t>
      </w:r>
    </w:p>
    <w:p w14:paraId="1CF7DBB3" w14:textId="58FB619E" w:rsidR="00BA1B21" w:rsidRPr="00A5175C" w:rsidRDefault="00BA1B21" w:rsidP="000930EE">
      <w:pPr>
        <w:tabs>
          <w:tab w:val="left" w:pos="2268"/>
        </w:tabs>
        <w:snapToGrid w:val="0"/>
        <w:spacing w:after="120"/>
        <w:ind w:left="1134" w:firstLine="567"/>
        <w:rPr>
          <w:rFonts w:eastAsia="MS Mincho"/>
          <w:kern w:val="22"/>
          <w:szCs w:val="22"/>
        </w:rPr>
      </w:pPr>
      <w:r w:rsidRPr="00A5175C">
        <w:rPr>
          <w:rFonts w:eastAsia="MS Mincho"/>
          <w:kern w:val="22"/>
          <w:szCs w:val="22"/>
        </w:rPr>
        <w:t>(a)</w:t>
      </w:r>
      <w:r w:rsidR="000930EE" w:rsidRPr="00A5175C">
        <w:rPr>
          <w:rFonts w:eastAsia="MS Mincho"/>
          <w:kern w:val="22"/>
          <w:szCs w:val="22"/>
        </w:rPr>
        <w:tab/>
      </w:r>
      <w:r w:rsidR="00A93CD5" w:rsidRPr="00A5175C">
        <w:rPr>
          <w:rFonts w:eastAsia="MS Mincho"/>
          <w:kern w:val="22"/>
          <w:szCs w:val="22"/>
        </w:rPr>
        <w:t xml:space="preserve">To </w:t>
      </w:r>
      <w:r w:rsidR="00227C27" w:rsidRPr="00A5175C">
        <w:rPr>
          <w:rFonts w:eastAsia="MS Mincho"/>
          <w:kern w:val="22"/>
          <w:szCs w:val="22"/>
        </w:rPr>
        <w:t xml:space="preserve">facilitate the participation of the Executive Secretary of the </w:t>
      </w:r>
      <w:r w:rsidR="007A6486" w:rsidRPr="00A5175C">
        <w:t xml:space="preserve">Intergovernmental Science-Policy </w:t>
      </w:r>
      <w:r w:rsidR="00227C27" w:rsidRPr="00A5175C">
        <w:rPr>
          <w:rFonts w:eastAsia="MS Mincho"/>
          <w:kern w:val="22"/>
          <w:szCs w:val="22"/>
        </w:rPr>
        <w:t xml:space="preserve">Platform </w:t>
      </w:r>
      <w:r w:rsidR="007A6486" w:rsidRPr="00A5175C">
        <w:t xml:space="preserve">on Biodiversity and Ecosystem Services </w:t>
      </w:r>
      <w:r w:rsidR="00227C27" w:rsidRPr="00A5175C">
        <w:rPr>
          <w:rFonts w:eastAsia="MS Mincho"/>
          <w:kern w:val="22"/>
          <w:szCs w:val="22"/>
        </w:rPr>
        <w:t>in meetings of the Liaison Group of Biodiversity-related Conventions, where relevant</w:t>
      </w:r>
      <w:r w:rsidRPr="00A5175C">
        <w:rPr>
          <w:rFonts w:eastAsia="MS Mincho"/>
          <w:kern w:val="22"/>
          <w:szCs w:val="22"/>
        </w:rPr>
        <w:t>;</w:t>
      </w:r>
    </w:p>
    <w:p w14:paraId="625D2649" w14:textId="7A09962B" w:rsidR="00BA1B21" w:rsidRPr="00A5175C" w:rsidRDefault="00BA1B21" w:rsidP="000930EE">
      <w:pPr>
        <w:tabs>
          <w:tab w:val="left" w:pos="2268"/>
        </w:tabs>
        <w:snapToGrid w:val="0"/>
        <w:spacing w:after="120"/>
        <w:ind w:left="1134" w:firstLine="567"/>
        <w:rPr>
          <w:rFonts w:eastAsia="MS Mincho"/>
          <w:kern w:val="22"/>
          <w:szCs w:val="22"/>
        </w:rPr>
      </w:pPr>
      <w:r w:rsidRPr="00A5175C">
        <w:rPr>
          <w:rFonts w:eastAsia="MS Mincho"/>
          <w:kern w:val="22"/>
          <w:szCs w:val="22"/>
        </w:rPr>
        <w:t>(b)</w:t>
      </w:r>
      <w:r w:rsidR="000930EE" w:rsidRPr="00A5175C">
        <w:rPr>
          <w:rFonts w:eastAsia="MS Mincho"/>
          <w:kern w:val="22"/>
          <w:szCs w:val="22"/>
        </w:rPr>
        <w:tab/>
      </w:r>
      <w:r w:rsidR="00A93CD5" w:rsidRPr="00A5175C">
        <w:rPr>
          <w:rFonts w:eastAsia="MS Mincho"/>
          <w:kern w:val="22"/>
          <w:szCs w:val="22"/>
        </w:rPr>
        <w:t xml:space="preserve">To </w:t>
      </w:r>
      <w:r w:rsidRPr="00A5175C">
        <w:rPr>
          <w:rFonts w:eastAsia="MS Mincho"/>
          <w:kern w:val="22"/>
          <w:szCs w:val="22"/>
        </w:rPr>
        <w:t xml:space="preserve">update the </w:t>
      </w:r>
      <w:r w:rsidR="00D510C4">
        <w:rPr>
          <w:rFonts w:eastAsia="MS Mincho"/>
          <w:kern w:val="22"/>
          <w:szCs w:val="22"/>
        </w:rPr>
        <w:t>o</w:t>
      </w:r>
      <w:r w:rsidR="00D510C4" w:rsidRPr="00D510C4">
        <w:rPr>
          <w:rFonts w:eastAsia="MS Mincho"/>
          <w:kern w:val="22"/>
          <w:szCs w:val="22"/>
        </w:rPr>
        <w:t>verview of previous and future deliverables of the Intergovernmental Science-Policy Platform on Biodiversity and Ecosystem Services and their relevance in the decision-making of the Convention</w:t>
      </w:r>
      <w:r w:rsidR="00570529">
        <w:rPr>
          <w:rFonts w:eastAsia="MS Mincho"/>
          <w:kern w:val="22"/>
          <w:szCs w:val="22"/>
        </w:rPr>
        <w:t>,</w:t>
      </w:r>
      <w:r w:rsidR="00D510C4" w:rsidRPr="00D510C4">
        <w:rPr>
          <w:rFonts w:eastAsia="MS Mincho"/>
          <w:kern w:val="22"/>
          <w:szCs w:val="22"/>
        </w:rPr>
        <w:t xml:space="preserve"> </w:t>
      </w:r>
      <w:r w:rsidR="00D510C4">
        <w:rPr>
          <w:rFonts w:eastAsia="MS Mincho"/>
          <w:kern w:val="22"/>
          <w:szCs w:val="22"/>
        </w:rPr>
        <w:t xml:space="preserve">as contained in </w:t>
      </w:r>
      <w:r w:rsidR="0064434C">
        <w:rPr>
          <w:rFonts w:eastAsia="MS Mincho"/>
          <w:kern w:val="22"/>
          <w:szCs w:val="22"/>
        </w:rPr>
        <w:t>th</w:t>
      </w:r>
      <w:r w:rsidR="00CF44BF">
        <w:rPr>
          <w:rFonts w:eastAsia="MS Mincho"/>
          <w:kern w:val="22"/>
          <w:szCs w:val="22"/>
        </w:rPr>
        <w:t>e</w:t>
      </w:r>
      <w:r w:rsidR="0064434C">
        <w:rPr>
          <w:rFonts w:eastAsia="MS Mincho"/>
          <w:kern w:val="22"/>
          <w:szCs w:val="22"/>
        </w:rPr>
        <w:t xml:space="preserve"> </w:t>
      </w:r>
      <w:r w:rsidRPr="00A5175C">
        <w:rPr>
          <w:rFonts w:eastAsia="MS Mincho"/>
          <w:kern w:val="22"/>
          <w:szCs w:val="22"/>
        </w:rPr>
        <w:t>annex to document CBD/SBSTTA/26/3/Add.1</w:t>
      </w:r>
      <w:r w:rsidR="00570529">
        <w:rPr>
          <w:rFonts w:eastAsia="MS Mincho"/>
          <w:kern w:val="22"/>
          <w:szCs w:val="22"/>
        </w:rPr>
        <w:t>,</w:t>
      </w:r>
      <w:r w:rsidR="007E184A">
        <w:rPr>
          <w:rFonts w:eastAsia="MS Mincho"/>
          <w:kern w:val="22"/>
          <w:szCs w:val="22"/>
        </w:rPr>
        <w:t xml:space="preserve"> </w:t>
      </w:r>
      <w:r w:rsidRPr="00A5175C">
        <w:rPr>
          <w:rFonts w:eastAsia="MS Mincho"/>
          <w:kern w:val="22"/>
          <w:szCs w:val="22"/>
        </w:rPr>
        <w:t xml:space="preserve">and make it available on the website </w:t>
      </w:r>
      <w:r w:rsidR="008654A3" w:rsidRPr="00A5175C">
        <w:rPr>
          <w:rFonts w:eastAsia="MS Mincho"/>
          <w:kern w:val="22"/>
          <w:szCs w:val="22"/>
        </w:rPr>
        <w:t>of the Secretariat of the Conve</w:t>
      </w:r>
      <w:r w:rsidR="00346D0D" w:rsidRPr="00A5175C">
        <w:rPr>
          <w:rFonts w:eastAsia="MS Mincho"/>
          <w:kern w:val="22"/>
          <w:szCs w:val="22"/>
        </w:rPr>
        <w:t>n</w:t>
      </w:r>
      <w:r w:rsidR="008654A3" w:rsidRPr="00A5175C">
        <w:rPr>
          <w:rFonts w:eastAsia="MS Mincho"/>
          <w:kern w:val="22"/>
          <w:szCs w:val="22"/>
        </w:rPr>
        <w:t xml:space="preserve">tion </w:t>
      </w:r>
      <w:r w:rsidRPr="00A5175C">
        <w:rPr>
          <w:rFonts w:eastAsia="MS Mincho"/>
          <w:kern w:val="22"/>
          <w:szCs w:val="22"/>
        </w:rPr>
        <w:t xml:space="preserve">and </w:t>
      </w:r>
      <w:r w:rsidR="00346D0D" w:rsidRPr="00A5175C">
        <w:rPr>
          <w:rFonts w:eastAsia="MS Mincho"/>
          <w:kern w:val="22"/>
          <w:szCs w:val="22"/>
        </w:rPr>
        <w:t>at</w:t>
      </w:r>
      <w:r w:rsidRPr="00A5175C">
        <w:rPr>
          <w:rFonts w:eastAsia="MS Mincho"/>
          <w:kern w:val="22"/>
          <w:szCs w:val="22"/>
        </w:rPr>
        <w:t xml:space="preserve"> a meeting of the Subsidiary Body in each intersessional period;</w:t>
      </w:r>
    </w:p>
    <w:p w14:paraId="115113F9" w14:textId="62BEDB42" w:rsidR="007712AF" w:rsidRPr="00A5175C" w:rsidRDefault="00BA1B21" w:rsidP="000930EE">
      <w:pPr>
        <w:tabs>
          <w:tab w:val="left" w:pos="2268"/>
        </w:tabs>
        <w:snapToGrid w:val="0"/>
        <w:spacing w:after="120"/>
        <w:ind w:left="1134" w:firstLine="567"/>
        <w:rPr>
          <w:rFonts w:eastAsia="MS Mincho"/>
          <w:kern w:val="22"/>
          <w:szCs w:val="22"/>
        </w:rPr>
      </w:pPr>
      <w:r w:rsidRPr="00A5175C">
        <w:rPr>
          <w:rFonts w:eastAsia="MS Mincho"/>
          <w:kern w:val="22"/>
          <w:szCs w:val="22"/>
        </w:rPr>
        <w:t>(c)</w:t>
      </w:r>
      <w:r w:rsidR="000930EE" w:rsidRPr="00A5175C">
        <w:rPr>
          <w:rFonts w:eastAsia="MS Mincho"/>
          <w:kern w:val="22"/>
          <w:szCs w:val="22"/>
        </w:rPr>
        <w:tab/>
      </w:r>
      <w:r w:rsidR="007E184A" w:rsidRPr="007E184A">
        <w:rPr>
          <w:rFonts w:eastAsia="MS Mincho"/>
          <w:kern w:val="22"/>
          <w:szCs w:val="22"/>
        </w:rPr>
        <w:t xml:space="preserve">To continue its close cooperation with the Intergovernmental Science-Policy Platform on Biodiversity and Ecosystem Services and to liaise with the Secretariat of the Platform, with a view to analysing and identifying further ways in which the Platform may contribute to the implementation of the Framework and to its global review of collective progress, including </w:t>
      </w:r>
      <w:r w:rsidR="00697DFA">
        <w:rPr>
          <w:rFonts w:eastAsia="MS Mincho"/>
          <w:kern w:val="22"/>
          <w:szCs w:val="22"/>
        </w:rPr>
        <w:t xml:space="preserve">by identifying </w:t>
      </w:r>
      <w:r w:rsidR="007E184A" w:rsidRPr="007E184A">
        <w:rPr>
          <w:rFonts w:eastAsia="MS Mincho"/>
          <w:kern w:val="22"/>
          <w:szCs w:val="22"/>
        </w:rPr>
        <w:t>opportunities to make use</w:t>
      </w:r>
      <w:r w:rsidR="00B5642C">
        <w:rPr>
          <w:rFonts w:eastAsia="MS Mincho"/>
          <w:kern w:val="22"/>
          <w:szCs w:val="22"/>
        </w:rPr>
        <w:t>,</w:t>
      </w:r>
      <w:r w:rsidR="007E184A" w:rsidRPr="007E184A">
        <w:rPr>
          <w:rFonts w:eastAsia="MS Mincho"/>
          <w:kern w:val="22"/>
          <w:szCs w:val="22"/>
        </w:rPr>
        <w:t xml:space="preserve"> as appropriate</w:t>
      </w:r>
      <w:r w:rsidR="00B5642C">
        <w:rPr>
          <w:rFonts w:eastAsia="MS Mincho"/>
          <w:kern w:val="22"/>
          <w:szCs w:val="22"/>
        </w:rPr>
        <w:t>,</w:t>
      </w:r>
      <w:r w:rsidR="007E184A" w:rsidRPr="007E184A">
        <w:rPr>
          <w:rFonts w:eastAsia="MS Mincho"/>
          <w:kern w:val="22"/>
          <w:szCs w:val="22"/>
        </w:rPr>
        <w:t xml:space="preserve"> of the deliverables for each of the four functions of the Platform</w:t>
      </w:r>
      <w:r w:rsidR="007E184A">
        <w:rPr>
          <w:rFonts w:eastAsia="MS Mincho"/>
          <w:kern w:val="22"/>
          <w:szCs w:val="22"/>
        </w:rPr>
        <w:t>.</w:t>
      </w:r>
    </w:p>
    <w:p w14:paraId="080D47E0" w14:textId="3E416CB7" w:rsidR="007712AF" w:rsidRPr="00A5175C" w:rsidRDefault="007712AF">
      <w:pPr>
        <w:spacing w:before="0" w:after="160" w:line="259" w:lineRule="auto"/>
        <w:jc w:val="left"/>
        <w:rPr>
          <w:rFonts w:eastAsia="MS Mincho"/>
          <w:kern w:val="22"/>
          <w:szCs w:val="22"/>
        </w:rPr>
      </w:pPr>
    </w:p>
    <w:p w14:paraId="78A3183C" w14:textId="77777777" w:rsidR="007712AF" w:rsidRPr="00A5175C" w:rsidRDefault="007712AF" w:rsidP="007712AF">
      <w:pPr>
        <w:keepNext/>
        <w:snapToGrid w:val="0"/>
        <w:spacing w:after="120"/>
        <w:ind w:left="567" w:hanging="11"/>
        <w:jc w:val="left"/>
        <w:rPr>
          <w:b/>
          <w:bCs/>
          <w:sz w:val="28"/>
          <w:szCs w:val="28"/>
        </w:rPr>
        <w:sectPr w:rsidR="007712AF" w:rsidRPr="00A5175C" w:rsidSect="0041322D">
          <w:headerReference w:type="even" r:id="rId15"/>
          <w:headerReference w:type="default" r:id="rId16"/>
          <w:footerReference w:type="even" r:id="rId17"/>
          <w:footerReference w:type="default" r:id="rId18"/>
          <w:headerReference w:type="first" r:id="rId19"/>
          <w:pgSz w:w="12240" w:h="15840"/>
          <w:pgMar w:top="907" w:right="1440" w:bottom="1134" w:left="1440" w:header="709" w:footer="709" w:gutter="0"/>
          <w:cols w:space="708"/>
          <w:titlePg/>
          <w:docGrid w:linePitch="360"/>
        </w:sectPr>
      </w:pPr>
    </w:p>
    <w:p w14:paraId="67C3F58F" w14:textId="77777777" w:rsidR="007712AF" w:rsidRPr="001A0F68" w:rsidRDefault="007712AF" w:rsidP="001A0F68">
      <w:pPr>
        <w:keepNext/>
        <w:snapToGrid w:val="0"/>
        <w:ind w:left="567" w:hanging="11"/>
        <w:jc w:val="left"/>
        <w:rPr>
          <w:b/>
          <w:bCs/>
          <w:sz w:val="24"/>
        </w:rPr>
      </w:pPr>
      <w:r w:rsidRPr="001A0F68">
        <w:rPr>
          <w:b/>
          <w:bCs/>
          <w:sz w:val="24"/>
        </w:rPr>
        <w:t xml:space="preserve">Annex </w:t>
      </w:r>
      <w:bookmarkStart w:id="2" w:name="_Hlk161737352"/>
    </w:p>
    <w:p w14:paraId="63B055F9" w14:textId="739F025D" w:rsidR="007712AF" w:rsidRPr="001A0F68" w:rsidRDefault="00156755" w:rsidP="001A0F68">
      <w:pPr>
        <w:keepNext/>
        <w:snapToGrid w:val="0"/>
        <w:spacing w:before="0" w:after="120"/>
        <w:ind w:left="567" w:hanging="11"/>
        <w:jc w:val="left"/>
        <w:rPr>
          <w:b/>
          <w:bCs/>
          <w:sz w:val="24"/>
        </w:rPr>
      </w:pPr>
      <w:r w:rsidRPr="00A5175C">
        <w:rPr>
          <w:b/>
          <w:bCs/>
          <w:sz w:val="24"/>
        </w:rPr>
        <w:t>Schedule</w:t>
      </w:r>
      <w:r w:rsidR="007712AF" w:rsidRPr="001A0F68">
        <w:rPr>
          <w:b/>
          <w:bCs/>
          <w:sz w:val="24"/>
        </w:rPr>
        <w:t xml:space="preserve"> of assessments of the Intergovernmental Science-Policy Platform on Biodiversity and Ecosystem Services</w:t>
      </w:r>
      <w:r w:rsidR="007712AF" w:rsidRPr="001A0F68" w:rsidDel="00FF4E91">
        <w:rPr>
          <w:b/>
          <w:bCs/>
          <w:sz w:val="24"/>
        </w:rPr>
        <w:t xml:space="preserve"> </w:t>
      </w:r>
      <w:r w:rsidR="007712AF" w:rsidRPr="001A0F68">
        <w:rPr>
          <w:b/>
          <w:bCs/>
          <w:sz w:val="24"/>
        </w:rPr>
        <w:t xml:space="preserve">and </w:t>
      </w:r>
      <w:r w:rsidRPr="00A5175C">
        <w:rPr>
          <w:b/>
          <w:bCs/>
          <w:sz w:val="24"/>
        </w:rPr>
        <w:t>of their consideration</w:t>
      </w:r>
      <w:r w:rsidR="007712AF" w:rsidRPr="001A0F68">
        <w:rPr>
          <w:b/>
          <w:bCs/>
          <w:sz w:val="24"/>
        </w:rPr>
        <w:t xml:space="preserve"> </w:t>
      </w:r>
      <w:r w:rsidRPr="00A5175C">
        <w:rPr>
          <w:b/>
          <w:bCs/>
          <w:sz w:val="24"/>
        </w:rPr>
        <w:t>under</w:t>
      </w:r>
      <w:r w:rsidR="007712AF" w:rsidRPr="001A0F68">
        <w:rPr>
          <w:b/>
          <w:bCs/>
          <w:sz w:val="24"/>
        </w:rPr>
        <w:t xml:space="preserve"> the Convention</w:t>
      </w:r>
      <w:r w:rsidR="000F6EFE">
        <w:rPr>
          <w:b/>
          <w:bCs/>
          <w:sz w:val="24"/>
        </w:rPr>
        <w:t xml:space="preserve"> (2024</w:t>
      </w:r>
      <w:r w:rsidR="00610D32">
        <w:rPr>
          <w:b/>
          <w:bCs/>
          <w:sz w:val="24"/>
        </w:rPr>
        <w:sym w:font="Symbol" w:char="F02D"/>
      </w:r>
      <w:r w:rsidR="00610D32">
        <w:rPr>
          <w:b/>
          <w:bCs/>
          <w:sz w:val="24"/>
        </w:rPr>
        <w:t>2030)</w:t>
      </w:r>
    </w:p>
    <w:tbl>
      <w:tblPr>
        <w:tblStyle w:val="TableGrid"/>
        <w:tblW w:w="13667" w:type="dxa"/>
        <w:jc w:val="center"/>
        <w:tblLayout w:type="fixed"/>
        <w:tblLook w:val="04A0" w:firstRow="1" w:lastRow="0" w:firstColumn="1" w:lastColumn="0" w:noHBand="0" w:noVBand="1"/>
      </w:tblPr>
      <w:tblGrid>
        <w:gridCol w:w="2547"/>
        <w:gridCol w:w="5245"/>
        <w:gridCol w:w="5875"/>
      </w:tblGrid>
      <w:tr w:rsidR="007712AF" w:rsidRPr="00A5175C" w14:paraId="6D5FF26C" w14:textId="77777777" w:rsidTr="00B967E6">
        <w:trPr>
          <w:tblHeader/>
          <w:jc w:val="center"/>
        </w:trPr>
        <w:tc>
          <w:tcPr>
            <w:tcW w:w="2547" w:type="dxa"/>
            <w:shd w:val="clear" w:color="auto" w:fill="FFFFFF" w:themeFill="background1"/>
          </w:tcPr>
          <w:bookmarkEnd w:id="2"/>
          <w:p w14:paraId="7EDF284A" w14:textId="3BB39ED6" w:rsidR="007712AF" w:rsidRPr="00A5175C" w:rsidRDefault="005B7F20" w:rsidP="001A0F68">
            <w:pPr>
              <w:suppressLineNumbers/>
              <w:suppressAutoHyphens/>
              <w:kinsoku w:val="0"/>
              <w:overflowPunct w:val="0"/>
              <w:autoSpaceDE w:val="0"/>
              <w:autoSpaceDN w:val="0"/>
              <w:adjustRightInd w:val="0"/>
              <w:snapToGrid w:val="0"/>
              <w:spacing w:after="120"/>
              <w:jc w:val="left"/>
              <w:rPr>
                <w:rFonts w:asciiTheme="majorBidi" w:hAnsiTheme="majorBidi" w:cstheme="majorBidi"/>
                <w:i/>
                <w:iCs/>
                <w:snapToGrid w:val="0"/>
                <w:kern w:val="22"/>
                <w:sz w:val="20"/>
                <w:szCs w:val="20"/>
              </w:rPr>
            </w:pPr>
            <w:r w:rsidRPr="00A5175C">
              <w:rPr>
                <w:rFonts w:asciiTheme="majorBidi" w:hAnsiTheme="majorBidi" w:cstheme="majorBidi"/>
                <w:i/>
                <w:iCs/>
                <w:snapToGrid w:val="0"/>
                <w:kern w:val="22"/>
                <w:sz w:val="20"/>
                <w:szCs w:val="20"/>
              </w:rPr>
              <w:t>Session number and d</w:t>
            </w:r>
            <w:r w:rsidR="007712AF" w:rsidRPr="00A5175C">
              <w:rPr>
                <w:rFonts w:asciiTheme="majorBidi" w:hAnsiTheme="majorBidi" w:cstheme="majorBidi"/>
                <w:i/>
                <w:iCs/>
                <w:snapToGrid w:val="0"/>
                <w:kern w:val="22"/>
                <w:sz w:val="20"/>
                <w:szCs w:val="20"/>
              </w:rPr>
              <w:t xml:space="preserve">ate of </w:t>
            </w:r>
            <w:r w:rsidR="00D562CF" w:rsidRPr="00A5175C">
              <w:rPr>
                <w:rFonts w:asciiTheme="majorBidi" w:hAnsiTheme="majorBidi" w:cstheme="majorBidi"/>
                <w:i/>
                <w:iCs/>
                <w:snapToGrid w:val="0"/>
                <w:kern w:val="22"/>
                <w:sz w:val="20"/>
                <w:szCs w:val="20"/>
              </w:rPr>
              <w:t xml:space="preserve">consideration by the </w:t>
            </w:r>
            <w:r w:rsidRPr="00A5175C">
              <w:rPr>
                <w:rFonts w:asciiTheme="majorBidi" w:hAnsiTheme="majorBidi" w:cstheme="majorBidi"/>
                <w:i/>
                <w:iCs/>
                <w:snapToGrid w:val="0"/>
                <w:kern w:val="22"/>
                <w:sz w:val="20"/>
                <w:szCs w:val="20"/>
              </w:rPr>
              <w:t xml:space="preserve">Plenary of the </w:t>
            </w:r>
            <w:r w:rsidR="00D562CF" w:rsidRPr="00A5175C">
              <w:rPr>
                <w:rFonts w:asciiTheme="majorBidi" w:hAnsiTheme="majorBidi" w:cstheme="majorBidi"/>
                <w:i/>
                <w:iCs/>
                <w:snapToGrid w:val="0"/>
                <w:kern w:val="22"/>
                <w:sz w:val="20"/>
                <w:szCs w:val="20"/>
              </w:rPr>
              <w:t>Intergovernmental Science-Policy Platform on Biodiversity and Ecosystem Services</w:t>
            </w:r>
          </w:p>
        </w:tc>
        <w:tc>
          <w:tcPr>
            <w:tcW w:w="5245" w:type="dxa"/>
            <w:shd w:val="clear" w:color="auto" w:fill="FFFFFF" w:themeFill="background1"/>
          </w:tcPr>
          <w:p w14:paraId="5219A23B" w14:textId="77777777" w:rsidR="007712AF" w:rsidRPr="00A5175C"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i/>
                <w:iCs/>
                <w:snapToGrid w:val="0"/>
                <w:kern w:val="22"/>
                <w:sz w:val="20"/>
                <w:szCs w:val="20"/>
              </w:rPr>
            </w:pPr>
            <w:r w:rsidRPr="00A5175C">
              <w:rPr>
                <w:rFonts w:asciiTheme="majorBidi" w:hAnsiTheme="majorBidi" w:cstheme="majorBidi"/>
                <w:i/>
                <w:iCs/>
                <w:snapToGrid w:val="0"/>
                <w:kern w:val="22"/>
                <w:sz w:val="20"/>
                <w:szCs w:val="20"/>
              </w:rPr>
              <w:t xml:space="preserve">Assessment </w:t>
            </w:r>
          </w:p>
        </w:tc>
        <w:tc>
          <w:tcPr>
            <w:tcW w:w="5875" w:type="dxa"/>
            <w:shd w:val="clear" w:color="auto" w:fill="FFFFFF" w:themeFill="background1"/>
          </w:tcPr>
          <w:p w14:paraId="3C719B4F" w14:textId="74E156D3" w:rsidR="007712AF" w:rsidRPr="00A5175C" w:rsidRDefault="00D562C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i/>
                <w:iCs/>
                <w:snapToGrid w:val="0"/>
                <w:kern w:val="22"/>
                <w:sz w:val="20"/>
                <w:szCs w:val="20"/>
              </w:rPr>
            </w:pPr>
            <w:r w:rsidRPr="00A5175C">
              <w:rPr>
                <w:rFonts w:asciiTheme="majorBidi" w:hAnsiTheme="majorBidi" w:cstheme="majorBidi"/>
                <w:i/>
                <w:iCs/>
                <w:snapToGrid w:val="0"/>
                <w:kern w:val="22"/>
                <w:sz w:val="20"/>
                <w:szCs w:val="20"/>
              </w:rPr>
              <w:t>Date of c</w:t>
            </w:r>
            <w:r w:rsidR="007712AF" w:rsidRPr="00A5175C">
              <w:rPr>
                <w:rFonts w:asciiTheme="majorBidi" w:hAnsiTheme="majorBidi" w:cstheme="majorBidi"/>
                <w:i/>
                <w:iCs/>
                <w:snapToGrid w:val="0"/>
                <w:kern w:val="22"/>
                <w:sz w:val="20"/>
                <w:szCs w:val="20"/>
              </w:rPr>
              <w:t xml:space="preserve">onsideration by the Subsidiary Body </w:t>
            </w:r>
            <w:r w:rsidR="005B7F20" w:rsidRPr="00A5175C">
              <w:rPr>
                <w:rFonts w:asciiTheme="majorBidi" w:hAnsiTheme="majorBidi" w:cstheme="majorBidi"/>
                <w:i/>
                <w:iCs/>
                <w:snapToGrid w:val="0"/>
                <w:kern w:val="22"/>
                <w:sz w:val="20"/>
                <w:szCs w:val="20"/>
              </w:rPr>
              <w:t xml:space="preserve">on Scientific, Technical and Technological Advice </w:t>
            </w:r>
            <w:r w:rsidR="007712AF" w:rsidRPr="00A5175C">
              <w:rPr>
                <w:rFonts w:asciiTheme="majorBidi" w:hAnsiTheme="majorBidi" w:cstheme="majorBidi"/>
                <w:i/>
                <w:iCs/>
                <w:snapToGrid w:val="0"/>
                <w:kern w:val="22"/>
                <w:sz w:val="20"/>
                <w:szCs w:val="20"/>
              </w:rPr>
              <w:t xml:space="preserve">and the Conference of the Parties </w:t>
            </w:r>
            <w:r w:rsidR="00610D32">
              <w:rPr>
                <w:rFonts w:asciiTheme="majorBidi" w:hAnsiTheme="majorBidi" w:cstheme="majorBidi"/>
                <w:i/>
                <w:iCs/>
                <w:snapToGrid w:val="0"/>
                <w:kern w:val="22"/>
                <w:sz w:val="20"/>
                <w:szCs w:val="20"/>
              </w:rPr>
              <w:t>to the Convention</w:t>
            </w:r>
          </w:p>
        </w:tc>
      </w:tr>
      <w:tr w:rsidR="007712AF" w:rsidRPr="00A5175C" w14:paraId="5E157356" w14:textId="77777777" w:rsidTr="00B967E6">
        <w:trPr>
          <w:jc w:val="center"/>
        </w:trPr>
        <w:tc>
          <w:tcPr>
            <w:tcW w:w="2547" w:type="dxa"/>
            <w:vMerge w:val="restart"/>
          </w:tcPr>
          <w:p w14:paraId="14E41971" w14:textId="03CCC9C0" w:rsidR="007712AF" w:rsidRPr="001A0F68" w:rsidRDefault="00AE5360"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Eleventh session</w:t>
            </w:r>
            <w:r w:rsidR="007712AF" w:rsidRPr="001A0F68">
              <w:rPr>
                <w:rFonts w:asciiTheme="majorBidi" w:hAnsiTheme="majorBidi" w:cstheme="majorBidi"/>
                <w:snapToGrid w:val="0"/>
                <w:kern w:val="22"/>
                <w:sz w:val="20"/>
                <w:szCs w:val="20"/>
              </w:rPr>
              <w:t xml:space="preserve"> (2024)</w:t>
            </w:r>
          </w:p>
        </w:tc>
        <w:tc>
          <w:tcPr>
            <w:tcW w:w="5245" w:type="dxa"/>
          </w:tcPr>
          <w:p w14:paraId="4E4715AE" w14:textId="6E329A9B" w:rsidR="007712AF" w:rsidRPr="001A0F68" w:rsidRDefault="007712AF" w:rsidP="00191DFE">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Thematic assessment of the interlinkages among biodiversity, water, food and health (“</w:t>
            </w:r>
            <w:r w:rsidR="00373B4D" w:rsidRPr="00A5175C">
              <w:rPr>
                <w:rFonts w:asciiTheme="majorBidi" w:hAnsiTheme="majorBidi" w:cstheme="majorBidi"/>
                <w:snapToGrid w:val="0"/>
                <w:kern w:val="22"/>
                <w:sz w:val="20"/>
                <w:szCs w:val="20"/>
              </w:rPr>
              <w:t>n</w:t>
            </w:r>
            <w:r w:rsidRPr="001A0F68">
              <w:rPr>
                <w:rFonts w:asciiTheme="majorBidi" w:hAnsiTheme="majorBidi" w:cstheme="majorBidi"/>
                <w:snapToGrid w:val="0"/>
                <w:kern w:val="22"/>
                <w:sz w:val="20"/>
                <w:szCs w:val="20"/>
              </w:rPr>
              <w:t>exus assessment</w:t>
            </w:r>
            <w:proofErr w:type="gramStart"/>
            <w:r w:rsidRPr="001A0F68">
              <w:rPr>
                <w:rFonts w:asciiTheme="majorBidi" w:hAnsiTheme="majorBidi" w:cstheme="majorBidi"/>
                <w:snapToGrid w:val="0"/>
                <w:kern w:val="22"/>
                <w:sz w:val="20"/>
                <w:szCs w:val="20"/>
              </w:rPr>
              <w:t>”)</w:t>
            </w:r>
            <w:r w:rsidR="00191DFE" w:rsidRPr="001A0F68">
              <w:rPr>
                <w:i/>
                <w:iCs/>
                <w:vertAlign w:val="superscript"/>
              </w:rPr>
              <w:t>a</w:t>
            </w:r>
            <w:proofErr w:type="gramEnd"/>
          </w:p>
        </w:tc>
        <w:tc>
          <w:tcPr>
            <w:tcW w:w="5875" w:type="dxa"/>
          </w:tcPr>
          <w:p w14:paraId="1817A4AE" w14:textId="2662223F" w:rsidR="00F07DCC" w:rsidRPr="00A5175C" w:rsidRDefault="00F07DCC"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Meeting of the Subsidiary Body held before the seventeenth meeting of the Conference of the Parties and seventeenth meeting of the Conference of the Parties (2026)</w:t>
            </w:r>
          </w:p>
        </w:tc>
      </w:tr>
      <w:tr w:rsidR="007712AF" w:rsidRPr="00A5175C" w14:paraId="39FAB087" w14:textId="77777777" w:rsidTr="00B967E6">
        <w:trPr>
          <w:jc w:val="center"/>
        </w:trPr>
        <w:tc>
          <w:tcPr>
            <w:tcW w:w="2547" w:type="dxa"/>
            <w:vMerge/>
          </w:tcPr>
          <w:p w14:paraId="77F6990F" w14:textId="77777777" w:rsidR="007712AF" w:rsidRPr="001A0F68"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p>
        </w:tc>
        <w:tc>
          <w:tcPr>
            <w:tcW w:w="5245" w:type="dxa"/>
          </w:tcPr>
          <w:p w14:paraId="4A5AC717" w14:textId="358D5A29" w:rsidR="007712AF" w:rsidRPr="001A0F68"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Thematic assessment of the underlying causes of biodiversity loss, determinants of transformative change and options for achieving the 2050 vision for biodiversity (“</w:t>
            </w:r>
            <w:r w:rsidR="00373B4D" w:rsidRPr="00A5175C">
              <w:rPr>
                <w:rFonts w:asciiTheme="majorBidi" w:hAnsiTheme="majorBidi" w:cstheme="majorBidi"/>
                <w:snapToGrid w:val="0"/>
                <w:kern w:val="22"/>
                <w:sz w:val="20"/>
                <w:szCs w:val="20"/>
              </w:rPr>
              <w:t>t</w:t>
            </w:r>
            <w:r w:rsidRPr="001A0F68">
              <w:rPr>
                <w:rFonts w:asciiTheme="majorBidi" w:hAnsiTheme="majorBidi" w:cstheme="majorBidi"/>
                <w:snapToGrid w:val="0"/>
                <w:kern w:val="22"/>
                <w:sz w:val="20"/>
                <w:szCs w:val="20"/>
              </w:rPr>
              <w:t>ransformative change assessment</w:t>
            </w:r>
            <w:proofErr w:type="gramStart"/>
            <w:r w:rsidRPr="001A0F68">
              <w:rPr>
                <w:rFonts w:asciiTheme="majorBidi" w:hAnsiTheme="majorBidi" w:cstheme="majorBidi"/>
                <w:snapToGrid w:val="0"/>
                <w:kern w:val="22"/>
                <w:sz w:val="20"/>
                <w:szCs w:val="20"/>
              </w:rPr>
              <w:t>”)</w:t>
            </w:r>
            <w:r w:rsidR="00434D78" w:rsidRPr="001A0F68">
              <w:rPr>
                <w:rFonts w:asciiTheme="majorBidi" w:hAnsiTheme="majorBidi" w:cstheme="majorBidi"/>
                <w:i/>
                <w:iCs/>
                <w:snapToGrid w:val="0"/>
                <w:kern w:val="22"/>
                <w:sz w:val="20"/>
                <w:szCs w:val="20"/>
                <w:vertAlign w:val="superscript"/>
              </w:rPr>
              <w:t>b</w:t>
            </w:r>
            <w:proofErr w:type="gramEnd"/>
          </w:p>
        </w:tc>
        <w:tc>
          <w:tcPr>
            <w:tcW w:w="5875" w:type="dxa"/>
          </w:tcPr>
          <w:p w14:paraId="179493E7" w14:textId="0AC8B981" w:rsidR="007712AF" w:rsidRPr="00A5175C" w:rsidRDefault="00F07DCC"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Meeting of the Subsidiary Body held before the seventeenth meeting of the Conference of the Parties and seventeenth meeting of the Conference of the Parties (2026)</w:t>
            </w:r>
          </w:p>
        </w:tc>
      </w:tr>
      <w:tr w:rsidR="007712AF" w:rsidRPr="00A5175C" w14:paraId="71976554" w14:textId="77777777" w:rsidTr="00B967E6">
        <w:trPr>
          <w:jc w:val="center"/>
        </w:trPr>
        <w:tc>
          <w:tcPr>
            <w:tcW w:w="2547" w:type="dxa"/>
          </w:tcPr>
          <w:p w14:paraId="6152F9F1" w14:textId="51813ED6" w:rsidR="007712AF" w:rsidRPr="001A0F68" w:rsidRDefault="00CE47F5"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Twelfth session</w:t>
            </w:r>
            <w:r w:rsidR="007712AF" w:rsidRPr="001A0F68">
              <w:rPr>
                <w:rFonts w:asciiTheme="majorBidi" w:hAnsiTheme="majorBidi" w:cstheme="majorBidi"/>
                <w:snapToGrid w:val="0"/>
                <w:kern w:val="22"/>
                <w:sz w:val="20"/>
                <w:szCs w:val="20"/>
              </w:rPr>
              <w:t xml:space="preserve"> (2025)</w:t>
            </w:r>
          </w:p>
        </w:tc>
        <w:tc>
          <w:tcPr>
            <w:tcW w:w="5245" w:type="dxa"/>
          </w:tcPr>
          <w:p w14:paraId="3513D849" w14:textId="63319101" w:rsidR="007712AF" w:rsidRPr="001A0F68" w:rsidRDefault="007712AF" w:rsidP="00434D78">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Methodological assessment of the impact and dependence of business on biodiversity and nature’s contributions to people (“</w:t>
            </w:r>
            <w:r w:rsidR="00373B4D" w:rsidRPr="00A5175C">
              <w:rPr>
                <w:rFonts w:asciiTheme="majorBidi" w:hAnsiTheme="majorBidi" w:cstheme="majorBidi"/>
                <w:snapToGrid w:val="0"/>
                <w:kern w:val="22"/>
                <w:sz w:val="20"/>
                <w:szCs w:val="20"/>
              </w:rPr>
              <w:t>b</w:t>
            </w:r>
            <w:r w:rsidRPr="001A0F68">
              <w:rPr>
                <w:rFonts w:asciiTheme="majorBidi" w:hAnsiTheme="majorBidi" w:cstheme="majorBidi"/>
                <w:snapToGrid w:val="0"/>
                <w:kern w:val="22"/>
                <w:sz w:val="20"/>
                <w:szCs w:val="20"/>
              </w:rPr>
              <w:t xml:space="preserve">usiness and </w:t>
            </w:r>
            <w:r w:rsidR="00373B4D" w:rsidRPr="00A5175C">
              <w:rPr>
                <w:rFonts w:asciiTheme="majorBidi" w:hAnsiTheme="majorBidi" w:cstheme="majorBidi"/>
                <w:snapToGrid w:val="0"/>
                <w:kern w:val="22"/>
                <w:sz w:val="20"/>
                <w:szCs w:val="20"/>
              </w:rPr>
              <w:t>b</w:t>
            </w:r>
            <w:r w:rsidRPr="001A0F68">
              <w:rPr>
                <w:rFonts w:asciiTheme="majorBidi" w:hAnsiTheme="majorBidi" w:cstheme="majorBidi"/>
                <w:snapToGrid w:val="0"/>
                <w:kern w:val="22"/>
                <w:sz w:val="20"/>
                <w:szCs w:val="20"/>
              </w:rPr>
              <w:t xml:space="preserve">iodiversity </w:t>
            </w:r>
            <w:r w:rsidR="00373B4D" w:rsidRPr="00A5175C">
              <w:rPr>
                <w:rFonts w:asciiTheme="majorBidi" w:hAnsiTheme="majorBidi" w:cstheme="majorBidi"/>
                <w:snapToGrid w:val="0"/>
                <w:kern w:val="22"/>
                <w:sz w:val="20"/>
                <w:szCs w:val="20"/>
              </w:rPr>
              <w:t>a</w:t>
            </w:r>
            <w:r w:rsidRPr="001A0F68">
              <w:rPr>
                <w:rFonts w:asciiTheme="majorBidi" w:hAnsiTheme="majorBidi" w:cstheme="majorBidi"/>
                <w:snapToGrid w:val="0"/>
                <w:kern w:val="22"/>
                <w:sz w:val="20"/>
                <w:szCs w:val="20"/>
              </w:rPr>
              <w:t>ssessment</w:t>
            </w:r>
            <w:proofErr w:type="gramStart"/>
            <w:r w:rsidRPr="001A0F68">
              <w:rPr>
                <w:rFonts w:asciiTheme="majorBidi" w:hAnsiTheme="majorBidi" w:cstheme="majorBidi"/>
                <w:snapToGrid w:val="0"/>
                <w:kern w:val="22"/>
                <w:sz w:val="20"/>
                <w:szCs w:val="20"/>
              </w:rPr>
              <w:t>”)</w:t>
            </w:r>
            <w:r w:rsidR="00434D78" w:rsidRPr="001A0F68">
              <w:rPr>
                <w:i/>
                <w:iCs/>
                <w:vertAlign w:val="superscript"/>
              </w:rPr>
              <w:t>c</w:t>
            </w:r>
            <w:proofErr w:type="gramEnd"/>
          </w:p>
        </w:tc>
        <w:tc>
          <w:tcPr>
            <w:tcW w:w="5875" w:type="dxa"/>
          </w:tcPr>
          <w:p w14:paraId="555D2669" w14:textId="7F94B418" w:rsidR="007712AF" w:rsidRPr="00A5175C" w:rsidRDefault="00F07DCC"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Meeting of the Subsidiary Body held before the seventeenth meeting of the Conference of the Parties and seventeenth meeting of the Conference of the Parties (2026)</w:t>
            </w:r>
          </w:p>
        </w:tc>
      </w:tr>
      <w:tr w:rsidR="007712AF" w:rsidRPr="00A5175C" w14:paraId="5AF67813" w14:textId="77777777" w:rsidTr="00B967E6">
        <w:trPr>
          <w:jc w:val="center"/>
        </w:trPr>
        <w:tc>
          <w:tcPr>
            <w:tcW w:w="2547" w:type="dxa"/>
          </w:tcPr>
          <w:p w14:paraId="581749E4" w14:textId="06CDE9AB" w:rsidR="007712AF" w:rsidRPr="001A0F68" w:rsidRDefault="00C03D36"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Thirteenth session</w:t>
            </w:r>
            <w:r w:rsidR="007712AF" w:rsidRPr="001A0F68">
              <w:rPr>
                <w:rFonts w:asciiTheme="majorBidi" w:hAnsiTheme="majorBidi" w:cstheme="majorBidi"/>
                <w:snapToGrid w:val="0"/>
                <w:kern w:val="22"/>
                <w:sz w:val="20"/>
                <w:szCs w:val="20"/>
              </w:rPr>
              <w:t xml:space="preserve"> (2026)</w:t>
            </w:r>
          </w:p>
        </w:tc>
        <w:tc>
          <w:tcPr>
            <w:tcW w:w="5245" w:type="dxa"/>
          </w:tcPr>
          <w:p w14:paraId="107A8BC5" w14:textId="793FDBE0" w:rsidR="007712AF" w:rsidRPr="001A0F68"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Methodological assessment on monitoring biodiversity and nature’s contributions to people (“</w:t>
            </w:r>
            <w:r w:rsidR="00373B4D" w:rsidRPr="00A5175C">
              <w:rPr>
                <w:rFonts w:asciiTheme="majorBidi" w:hAnsiTheme="majorBidi" w:cstheme="majorBidi"/>
                <w:snapToGrid w:val="0"/>
                <w:kern w:val="22"/>
                <w:sz w:val="20"/>
                <w:szCs w:val="20"/>
              </w:rPr>
              <w:t>m</w:t>
            </w:r>
            <w:r w:rsidRPr="001A0F68">
              <w:rPr>
                <w:rFonts w:asciiTheme="majorBidi" w:hAnsiTheme="majorBidi" w:cstheme="majorBidi"/>
                <w:snapToGrid w:val="0"/>
                <w:kern w:val="22"/>
                <w:sz w:val="20"/>
                <w:szCs w:val="20"/>
              </w:rPr>
              <w:t xml:space="preserve">onitoring </w:t>
            </w:r>
            <w:r w:rsidR="00373B4D" w:rsidRPr="00A5175C">
              <w:rPr>
                <w:rFonts w:asciiTheme="majorBidi" w:hAnsiTheme="majorBidi" w:cstheme="majorBidi"/>
                <w:snapToGrid w:val="0"/>
                <w:kern w:val="22"/>
                <w:sz w:val="20"/>
                <w:szCs w:val="20"/>
              </w:rPr>
              <w:t>a</w:t>
            </w:r>
            <w:r w:rsidRPr="001A0F68">
              <w:rPr>
                <w:rFonts w:asciiTheme="majorBidi" w:hAnsiTheme="majorBidi" w:cstheme="majorBidi"/>
                <w:snapToGrid w:val="0"/>
                <w:kern w:val="22"/>
                <w:sz w:val="20"/>
                <w:szCs w:val="20"/>
              </w:rPr>
              <w:t>ssessment”)</w:t>
            </w:r>
          </w:p>
        </w:tc>
        <w:tc>
          <w:tcPr>
            <w:tcW w:w="5875" w:type="dxa"/>
          </w:tcPr>
          <w:p w14:paraId="4850B32C" w14:textId="2828128A" w:rsidR="007712AF" w:rsidRPr="00A5175C" w:rsidRDefault="0006690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Seventeenth meeting of the Conference of the Parties (2026)</w:t>
            </w:r>
            <w:r w:rsidR="00A9721E">
              <w:rPr>
                <w:rFonts w:asciiTheme="majorBidi" w:hAnsiTheme="majorBidi" w:cstheme="majorBidi"/>
                <w:snapToGrid w:val="0"/>
                <w:kern w:val="22"/>
                <w:sz w:val="20"/>
                <w:szCs w:val="20"/>
              </w:rPr>
              <w:t>,</w:t>
            </w:r>
            <w:r w:rsidR="00635144" w:rsidRPr="00A5175C">
              <w:rPr>
                <w:rFonts w:asciiTheme="majorBidi" w:hAnsiTheme="majorBidi" w:cstheme="majorBidi"/>
                <w:snapToGrid w:val="0"/>
                <w:kern w:val="22"/>
                <w:sz w:val="20"/>
                <w:szCs w:val="20"/>
              </w:rPr>
              <w:t xml:space="preserve"> m</w:t>
            </w:r>
            <w:r w:rsidRPr="00A5175C">
              <w:rPr>
                <w:rFonts w:asciiTheme="majorBidi" w:hAnsiTheme="majorBidi" w:cstheme="majorBidi"/>
                <w:snapToGrid w:val="0"/>
                <w:kern w:val="22"/>
                <w:sz w:val="20"/>
                <w:szCs w:val="20"/>
              </w:rPr>
              <w:t>eeting of the Subsidiary Body held before the eighteenth meeting of the Conference of the Parties</w:t>
            </w:r>
            <w:r w:rsidR="00635144" w:rsidRPr="00A5175C">
              <w:rPr>
                <w:rFonts w:asciiTheme="majorBidi" w:hAnsiTheme="majorBidi" w:cstheme="majorBidi"/>
                <w:snapToGrid w:val="0"/>
                <w:kern w:val="22"/>
                <w:sz w:val="20"/>
                <w:szCs w:val="20"/>
              </w:rPr>
              <w:t xml:space="preserve"> (2028)</w:t>
            </w:r>
            <w:r w:rsidR="00F4539F">
              <w:rPr>
                <w:rFonts w:asciiTheme="majorBidi" w:hAnsiTheme="majorBidi" w:cstheme="majorBidi"/>
                <w:snapToGrid w:val="0"/>
                <w:kern w:val="22"/>
                <w:sz w:val="20"/>
                <w:szCs w:val="20"/>
              </w:rPr>
              <w:t xml:space="preserve"> </w:t>
            </w:r>
            <w:r w:rsidR="00F4539F" w:rsidRPr="00094F98">
              <w:rPr>
                <w:rFonts w:asciiTheme="majorBidi" w:hAnsiTheme="majorBidi" w:cstheme="majorBidi"/>
                <w:snapToGrid w:val="0"/>
                <w:kern w:val="22"/>
                <w:sz w:val="20"/>
                <w:szCs w:val="20"/>
              </w:rPr>
              <w:t>and eighteenth meeting of the Conference of the Parties (2028)</w:t>
            </w:r>
            <w:r w:rsidR="00381F6A">
              <w:rPr>
                <w:rFonts w:asciiTheme="majorBidi" w:hAnsiTheme="majorBidi" w:cstheme="majorBidi"/>
                <w:snapToGrid w:val="0"/>
                <w:kern w:val="22"/>
                <w:sz w:val="20"/>
                <w:szCs w:val="20"/>
              </w:rPr>
              <w:t xml:space="preserve"> </w:t>
            </w:r>
          </w:p>
        </w:tc>
      </w:tr>
      <w:tr w:rsidR="007712AF" w:rsidRPr="00A5175C" w14:paraId="72B02747" w14:textId="77777777" w:rsidTr="00B967E6">
        <w:trPr>
          <w:jc w:val="center"/>
        </w:trPr>
        <w:tc>
          <w:tcPr>
            <w:tcW w:w="2547" w:type="dxa"/>
          </w:tcPr>
          <w:p w14:paraId="2E3A0EA3" w14:textId="5D46F4EF" w:rsidR="007712AF" w:rsidRPr="001A0F68" w:rsidRDefault="00C03D36" w:rsidP="00C03D36">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 xml:space="preserve">Fourteenth session </w:t>
            </w:r>
            <w:r w:rsidR="007712AF" w:rsidRPr="001A0F68">
              <w:rPr>
                <w:rFonts w:asciiTheme="majorBidi" w:hAnsiTheme="majorBidi" w:cstheme="majorBidi"/>
                <w:snapToGrid w:val="0"/>
                <w:kern w:val="22"/>
                <w:sz w:val="20"/>
                <w:szCs w:val="20"/>
              </w:rPr>
              <w:t>(2027)</w:t>
            </w:r>
          </w:p>
        </w:tc>
        <w:tc>
          <w:tcPr>
            <w:tcW w:w="5245" w:type="dxa"/>
          </w:tcPr>
          <w:p w14:paraId="04504DB3" w14:textId="77777777" w:rsidR="007712AF" w:rsidRPr="001A0F68"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Methodological assessment of integrated biodiversity-inclusive spatial planning and ecological connectivity</w:t>
            </w:r>
          </w:p>
        </w:tc>
        <w:tc>
          <w:tcPr>
            <w:tcW w:w="5875" w:type="dxa"/>
          </w:tcPr>
          <w:p w14:paraId="17C16E46" w14:textId="062F564F" w:rsidR="007712AF" w:rsidRPr="00A5175C" w:rsidRDefault="00635144"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Meeting of the Subsidiary Body held before the eighteenth meeting of the Conference of the Parties and eighteenth meeting of the Conference of the Parties (2028)</w:t>
            </w:r>
          </w:p>
        </w:tc>
      </w:tr>
      <w:tr w:rsidR="007712AF" w:rsidRPr="00A5175C" w14:paraId="4238E8B6" w14:textId="77777777" w:rsidTr="00B967E6">
        <w:trPr>
          <w:jc w:val="center"/>
        </w:trPr>
        <w:tc>
          <w:tcPr>
            <w:tcW w:w="2547" w:type="dxa"/>
          </w:tcPr>
          <w:p w14:paraId="6ADFC34E" w14:textId="610ED43D" w:rsidR="007712AF" w:rsidRPr="001A0F68" w:rsidRDefault="00C03D36"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Fifteenth session</w:t>
            </w:r>
            <w:r w:rsidR="007712AF" w:rsidRPr="001A0F68">
              <w:rPr>
                <w:rFonts w:asciiTheme="majorBidi" w:hAnsiTheme="majorBidi" w:cstheme="majorBidi"/>
                <w:snapToGrid w:val="0"/>
                <w:kern w:val="22"/>
                <w:sz w:val="20"/>
                <w:szCs w:val="20"/>
              </w:rPr>
              <w:t xml:space="preserve"> (2028)</w:t>
            </w:r>
          </w:p>
        </w:tc>
        <w:tc>
          <w:tcPr>
            <w:tcW w:w="5245" w:type="dxa"/>
          </w:tcPr>
          <w:p w14:paraId="2554728F" w14:textId="0914899B" w:rsidR="007712AF" w:rsidRPr="001A0F68"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 xml:space="preserve">Second </w:t>
            </w:r>
            <w:r w:rsidR="005126C1" w:rsidRPr="00A5175C">
              <w:rPr>
                <w:rFonts w:asciiTheme="majorBidi" w:hAnsiTheme="majorBidi" w:cstheme="majorBidi"/>
                <w:snapToGrid w:val="0"/>
                <w:kern w:val="22"/>
                <w:sz w:val="20"/>
                <w:szCs w:val="20"/>
              </w:rPr>
              <w:t>g</w:t>
            </w:r>
            <w:r w:rsidRPr="001A0F68">
              <w:rPr>
                <w:rFonts w:asciiTheme="majorBidi" w:hAnsiTheme="majorBidi" w:cstheme="majorBidi"/>
                <w:snapToGrid w:val="0"/>
                <w:kern w:val="22"/>
                <w:sz w:val="20"/>
                <w:szCs w:val="20"/>
              </w:rPr>
              <w:t xml:space="preserve">lobal </w:t>
            </w:r>
            <w:r w:rsidR="005126C1" w:rsidRPr="00A5175C">
              <w:rPr>
                <w:rFonts w:asciiTheme="majorBidi" w:hAnsiTheme="majorBidi" w:cstheme="majorBidi"/>
                <w:snapToGrid w:val="0"/>
                <w:kern w:val="22"/>
                <w:sz w:val="20"/>
                <w:szCs w:val="20"/>
              </w:rPr>
              <w:t>a</w:t>
            </w:r>
            <w:r w:rsidRPr="001A0F68">
              <w:rPr>
                <w:rFonts w:asciiTheme="majorBidi" w:hAnsiTheme="majorBidi" w:cstheme="majorBidi"/>
                <w:snapToGrid w:val="0"/>
                <w:kern w:val="22"/>
                <w:sz w:val="20"/>
                <w:szCs w:val="20"/>
              </w:rPr>
              <w:t>ssessment</w:t>
            </w:r>
            <w:r w:rsidR="005126C1" w:rsidRPr="00A5175C">
              <w:rPr>
                <w:rFonts w:asciiTheme="majorBidi" w:hAnsiTheme="majorBidi" w:cstheme="majorBidi"/>
                <w:snapToGrid w:val="0"/>
                <w:kern w:val="22"/>
                <w:sz w:val="20"/>
                <w:szCs w:val="20"/>
              </w:rPr>
              <w:t xml:space="preserve"> of biodiversity and ecosystem services</w:t>
            </w:r>
          </w:p>
        </w:tc>
        <w:tc>
          <w:tcPr>
            <w:tcW w:w="5875" w:type="dxa"/>
          </w:tcPr>
          <w:p w14:paraId="33BBAF18" w14:textId="73EFBD1F" w:rsidR="007712AF" w:rsidRPr="00A5175C" w:rsidRDefault="00F67563"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Meeting of the Subsidiary Body held before the nineteenth meeting of the Conference of the Parties and nineteenth meeting of the Conference of the Parties (2030)</w:t>
            </w:r>
          </w:p>
        </w:tc>
      </w:tr>
      <w:tr w:rsidR="007712AF" w:rsidRPr="00A5175C" w14:paraId="0B9A7C62" w14:textId="77777777" w:rsidTr="00B967E6">
        <w:trPr>
          <w:jc w:val="center"/>
        </w:trPr>
        <w:tc>
          <w:tcPr>
            <w:tcW w:w="2547" w:type="dxa"/>
          </w:tcPr>
          <w:p w14:paraId="1C44626A" w14:textId="4F3748D8" w:rsidR="007712AF" w:rsidRPr="001A0F68" w:rsidRDefault="00C03D36"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Sixteenth session</w:t>
            </w:r>
            <w:r w:rsidR="007712AF" w:rsidRPr="001A0F68">
              <w:rPr>
                <w:rFonts w:asciiTheme="majorBidi" w:hAnsiTheme="majorBidi" w:cstheme="majorBidi"/>
                <w:snapToGrid w:val="0"/>
                <w:kern w:val="22"/>
                <w:sz w:val="20"/>
                <w:szCs w:val="20"/>
              </w:rPr>
              <w:t xml:space="preserve"> (2029)</w:t>
            </w:r>
          </w:p>
        </w:tc>
        <w:tc>
          <w:tcPr>
            <w:tcW w:w="5245" w:type="dxa"/>
          </w:tcPr>
          <w:p w14:paraId="06803D40" w14:textId="16F2669B" w:rsidR="007712AF" w:rsidRPr="001A0F68" w:rsidRDefault="007712AF"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1A0F68">
              <w:rPr>
                <w:rFonts w:asciiTheme="majorBidi" w:hAnsiTheme="majorBidi" w:cstheme="majorBidi"/>
                <w:snapToGrid w:val="0"/>
                <w:kern w:val="22"/>
                <w:sz w:val="20"/>
                <w:szCs w:val="20"/>
              </w:rPr>
              <w:t xml:space="preserve">Assessment topic to be determined at </w:t>
            </w:r>
            <w:r w:rsidR="00C71A36" w:rsidRPr="00A5175C">
              <w:rPr>
                <w:rFonts w:asciiTheme="majorBidi" w:hAnsiTheme="majorBidi" w:cstheme="majorBidi"/>
                <w:snapToGrid w:val="0"/>
                <w:kern w:val="22"/>
                <w:sz w:val="20"/>
                <w:szCs w:val="20"/>
              </w:rPr>
              <w:t>the twelfth session of the Plenary of the Intergovernmental Science-Policy Platform on Biodiversity and Ecosystem Services</w:t>
            </w:r>
          </w:p>
        </w:tc>
        <w:tc>
          <w:tcPr>
            <w:tcW w:w="5875" w:type="dxa"/>
          </w:tcPr>
          <w:p w14:paraId="00BA7155" w14:textId="6C56FD81" w:rsidR="007712AF" w:rsidRPr="00A5175C" w:rsidRDefault="00F67563" w:rsidP="004361EC">
            <w:pPr>
              <w:suppressLineNumbers/>
              <w:suppressAutoHyphens/>
              <w:kinsoku w:val="0"/>
              <w:overflowPunct w:val="0"/>
              <w:autoSpaceDE w:val="0"/>
              <w:autoSpaceDN w:val="0"/>
              <w:adjustRightInd w:val="0"/>
              <w:snapToGrid w:val="0"/>
              <w:spacing w:after="120"/>
              <w:jc w:val="left"/>
              <w:rPr>
                <w:rFonts w:asciiTheme="majorBidi" w:hAnsiTheme="majorBidi" w:cstheme="majorBidi"/>
                <w:snapToGrid w:val="0"/>
                <w:kern w:val="22"/>
                <w:sz w:val="20"/>
                <w:szCs w:val="20"/>
              </w:rPr>
            </w:pPr>
            <w:r w:rsidRPr="00A5175C">
              <w:rPr>
                <w:rFonts w:asciiTheme="majorBidi" w:hAnsiTheme="majorBidi" w:cstheme="majorBidi"/>
                <w:snapToGrid w:val="0"/>
                <w:kern w:val="22"/>
                <w:sz w:val="20"/>
                <w:szCs w:val="20"/>
              </w:rPr>
              <w:t>Meeting of the Subsidiary Body held before the nineteenth meeting of the Conference of the Parties and nineteenth meeting of the Conference of the Parties (2030)</w:t>
            </w:r>
          </w:p>
        </w:tc>
      </w:tr>
    </w:tbl>
    <w:p w14:paraId="1226A17D" w14:textId="4CB5743B" w:rsidR="00227C27" w:rsidRPr="00B967E6" w:rsidRDefault="00191DFE" w:rsidP="00B967E6">
      <w:pPr>
        <w:tabs>
          <w:tab w:val="left" w:pos="2268"/>
        </w:tabs>
        <w:snapToGrid w:val="0"/>
        <w:ind w:left="567"/>
        <w:rPr>
          <w:rStyle w:val="Hyperlink"/>
          <w:rFonts w:asciiTheme="majorBidi" w:hAnsiTheme="majorBidi" w:cstheme="majorBidi"/>
          <w:snapToGrid w:val="0"/>
          <w:kern w:val="22"/>
          <w:sz w:val="18"/>
          <w:szCs w:val="18"/>
        </w:rPr>
      </w:pPr>
      <w:r w:rsidRPr="00B967E6">
        <w:rPr>
          <w:rFonts w:eastAsia="MS Mincho"/>
          <w:i/>
          <w:iCs/>
          <w:kern w:val="22"/>
          <w:sz w:val="18"/>
          <w:szCs w:val="18"/>
          <w:vertAlign w:val="superscript"/>
        </w:rPr>
        <w:t>a</w:t>
      </w:r>
      <w:r w:rsidRPr="00B967E6">
        <w:rPr>
          <w:rFonts w:eastAsia="MS Mincho"/>
          <w:kern w:val="22"/>
          <w:sz w:val="18"/>
          <w:szCs w:val="18"/>
        </w:rPr>
        <w:t xml:space="preserve"> </w:t>
      </w:r>
      <w:hyperlink r:id="rId20" w:history="1">
        <w:r w:rsidRPr="00B967E6">
          <w:rPr>
            <w:rStyle w:val="Hyperlink"/>
            <w:rFonts w:asciiTheme="majorBidi" w:hAnsiTheme="majorBidi" w:cstheme="majorBidi"/>
            <w:snapToGrid w:val="0"/>
            <w:kern w:val="22"/>
            <w:sz w:val="18"/>
            <w:szCs w:val="18"/>
          </w:rPr>
          <w:t>https://ipbes.net/nexus</w:t>
        </w:r>
      </w:hyperlink>
      <w:r w:rsidRPr="00B967E6">
        <w:rPr>
          <w:rStyle w:val="Hyperlink"/>
          <w:rFonts w:asciiTheme="majorBidi" w:hAnsiTheme="majorBidi" w:cstheme="majorBidi"/>
          <w:snapToGrid w:val="0"/>
          <w:kern w:val="22"/>
          <w:sz w:val="18"/>
          <w:szCs w:val="18"/>
        </w:rPr>
        <w:t>.</w:t>
      </w:r>
    </w:p>
    <w:p w14:paraId="587E0413" w14:textId="34B4F9A5" w:rsidR="00191DFE" w:rsidRPr="00B967E6" w:rsidRDefault="00434D78" w:rsidP="00B967E6">
      <w:pPr>
        <w:tabs>
          <w:tab w:val="left" w:pos="2268"/>
        </w:tabs>
        <w:snapToGrid w:val="0"/>
        <w:spacing w:before="0"/>
        <w:ind w:left="567"/>
        <w:rPr>
          <w:rStyle w:val="Hyperlink"/>
          <w:rFonts w:asciiTheme="majorBidi" w:hAnsiTheme="majorBidi" w:cstheme="majorBidi"/>
          <w:snapToGrid w:val="0"/>
          <w:kern w:val="22"/>
          <w:sz w:val="18"/>
          <w:szCs w:val="18"/>
        </w:rPr>
      </w:pPr>
      <w:r w:rsidRPr="00B967E6">
        <w:rPr>
          <w:rFonts w:eastAsia="MS Mincho"/>
          <w:i/>
          <w:iCs/>
          <w:kern w:val="22"/>
          <w:sz w:val="18"/>
          <w:szCs w:val="18"/>
          <w:vertAlign w:val="superscript"/>
        </w:rPr>
        <w:t>b</w:t>
      </w:r>
      <w:r w:rsidRPr="00B967E6">
        <w:rPr>
          <w:rFonts w:eastAsia="MS Mincho"/>
          <w:kern w:val="22"/>
          <w:sz w:val="18"/>
          <w:szCs w:val="18"/>
        </w:rPr>
        <w:t xml:space="preserve"> </w:t>
      </w:r>
      <w:hyperlink r:id="rId21" w:history="1">
        <w:r w:rsidRPr="00B967E6">
          <w:rPr>
            <w:rStyle w:val="Hyperlink"/>
            <w:rFonts w:asciiTheme="majorBidi" w:hAnsiTheme="majorBidi" w:cstheme="majorBidi"/>
            <w:snapToGrid w:val="0"/>
            <w:kern w:val="22"/>
            <w:sz w:val="18"/>
            <w:szCs w:val="18"/>
          </w:rPr>
          <w:t>https://ipbes.net/transformative-change</w:t>
        </w:r>
      </w:hyperlink>
      <w:r w:rsidRPr="00B967E6">
        <w:rPr>
          <w:rStyle w:val="Hyperlink"/>
          <w:rFonts w:asciiTheme="majorBidi" w:hAnsiTheme="majorBidi" w:cstheme="majorBidi"/>
          <w:snapToGrid w:val="0"/>
          <w:kern w:val="22"/>
          <w:sz w:val="18"/>
          <w:szCs w:val="18"/>
        </w:rPr>
        <w:t>.</w:t>
      </w:r>
    </w:p>
    <w:p w14:paraId="48017EB8" w14:textId="0468DB92" w:rsidR="00434D78" w:rsidRPr="00B967E6" w:rsidRDefault="00434D78" w:rsidP="00B967E6">
      <w:pPr>
        <w:tabs>
          <w:tab w:val="left" w:pos="2268"/>
        </w:tabs>
        <w:snapToGrid w:val="0"/>
        <w:spacing w:before="0" w:after="120"/>
        <w:ind w:left="567"/>
        <w:rPr>
          <w:rFonts w:eastAsia="MS Mincho"/>
          <w:kern w:val="22"/>
          <w:sz w:val="18"/>
          <w:szCs w:val="18"/>
        </w:rPr>
      </w:pPr>
      <w:r w:rsidRPr="00B967E6">
        <w:rPr>
          <w:rFonts w:eastAsia="MS Mincho"/>
          <w:i/>
          <w:iCs/>
          <w:kern w:val="22"/>
          <w:sz w:val="18"/>
          <w:szCs w:val="18"/>
          <w:vertAlign w:val="superscript"/>
        </w:rPr>
        <w:t xml:space="preserve">c </w:t>
      </w:r>
      <w:hyperlink r:id="rId22" w:history="1">
        <w:r w:rsidRPr="00B967E6">
          <w:rPr>
            <w:rStyle w:val="Hyperlink"/>
            <w:rFonts w:asciiTheme="majorBidi" w:hAnsiTheme="majorBidi" w:cstheme="majorBidi"/>
            <w:snapToGrid w:val="0"/>
            <w:kern w:val="22"/>
            <w:sz w:val="18"/>
            <w:szCs w:val="18"/>
          </w:rPr>
          <w:t>https://ipbes.net/business-impact</w:t>
        </w:r>
      </w:hyperlink>
      <w:r w:rsidRPr="00B967E6">
        <w:rPr>
          <w:rStyle w:val="Hyperlink"/>
          <w:rFonts w:asciiTheme="majorBidi" w:hAnsiTheme="majorBidi" w:cstheme="majorBidi"/>
          <w:snapToGrid w:val="0"/>
          <w:kern w:val="22"/>
          <w:sz w:val="18"/>
          <w:szCs w:val="18"/>
        </w:rPr>
        <w:t>.</w:t>
      </w:r>
    </w:p>
    <w:p w14:paraId="7990227D" w14:textId="48043716" w:rsidR="00227C27" w:rsidRPr="00A5175C" w:rsidRDefault="009C0EAB" w:rsidP="00B967E6">
      <w:pPr>
        <w:spacing w:before="0"/>
        <w:jc w:val="center"/>
      </w:pPr>
      <w:r w:rsidRPr="00A5175C">
        <w:t>__________</w:t>
      </w:r>
    </w:p>
    <w:sectPr w:rsidR="00227C27" w:rsidRPr="00A5175C" w:rsidSect="0041322D">
      <w:pgSz w:w="15840" w:h="12240" w:orient="landscape"/>
      <w:pgMar w:top="1440" w:right="1138" w:bottom="144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65717" w14:textId="77777777" w:rsidR="006D3028" w:rsidRDefault="006D3028" w:rsidP="00A96B21">
      <w:r>
        <w:separator/>
      </w:r>
    </w:p>
  </w:endnote>
  <w:endnote w:type="continuationSeparator" w:id="0">
    <w:p w14:paraId="7CF63BDE" w14:textId="77777777" w:rsidR="006D3028" w:rsidRDefault="006D3028" w:rsidP="00A96B21">
      <w:r>
        <w:continuationSeparator/>
      </w:r>
    </w:p>
  </w:endnote>
  <w:endnote w:type="continuationNotice" w:id="1">
    <w:p w14:paraId="44174E08" w14:textId="77777777" w:rsidR="006D3028" w:rsidRDefault="006D3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238520"/>
      <w:docPartObj>
        <w:docPartGallery w:val="Page Numbers (Top of Page)"/>
        <w:docPartUnique/>
      </w:docPartObj>
    </w:sdtPr>
    <w:sdtEndPr/>
    <w:sdtContent>
      <w:p w14:paraId="237144B4" w14:textId="523EC474" w:rsidR="00EA2C8C" w:rsidRPr="00F77252" w:rsidRDefault="006570FD" w:rsidP="00F77252">
        <w:pPr>
          <w:pStyle w:val="Footer"/>
          <w:jc w:val="right"/>
          <w:rPr>
            <w:b/>
            <w:bCs/>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15</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928087"/>
      <w:docPartObj>
        <w:docPartGallery w:val="Page Numbers (Top of Page)"/>
        <w:docPartUnique/>
      </w:docPartObj>
    </w:sdtPr>
    <w:sdtEndPr/>
    <w:sdtContent>
      <w:p w14:paraId="0BC070A2" w14:textId="5ED0A279" w:rsidR="00EA2C8C" w:rsidRPr="00F77252" w:rsidRDefault="006570FD" w:rsidP="006570FD">
        <w:pPr>
          <w:pStyle w:val="Footer"/>
          <w:rPr>
            <w:b/>
            <w:bCs/>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15</w:t>
        </w:r>
        <w:r w:rsidRPr="002B55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29FD7" w14:textId="77777777" w:rsidR="006D3028" w:rsidRDefault="006D3028" w:rsidP="00A96B21">
      <w:r>
        <w:separator/>
      </w:r>
    </w:p>
  </w:footnote>
  <w:footnote w:type="continuationSeparator" w:id="0">
    <w:p w14:paraId="4BD0E4B5" w14:textId="77777777" w:rsidR="006D3028" w:rsidRDefault="006D3028" w:rsidP="00A96B21">
      <w:r>
        <w:continuationSeparator/>
      </w:r>
    </w:p>
  </w:footnote>
  <w:footnote w:type="continuationNotice" w:id="1">
    <w:p w14:paraId="444382E4" w14:textId="77777777" w:rsidR="006D3028" w:rsidRDefault="006D3028"/>
  </w:footnote>
  <w:footnote w:id="2">
    <w:p w14:paraId="5E9E5A65" w14:textId="0ECD01FF" w:rsidR="00320A47" w:rsidRPr="001A0F68" w:rsidRDefault="00320A47">
      <w:pPr>
        <w:pStyle w:val="FootnoteText"/>
        <w:rPr>
          <w:sz w:val="18"/>
          <w:szCs w:val="18"/>
        </w:rPr>
      </w:pPr>
      <w:r w:rsidRPr="001A0F68">
        <w:rPr>
          <w:rStyle w:val="FootnoteReference"/>
          <w:sz w:val="18"/>
          <w:szCs w:val="18"/>
        </w:rPr>
        <w:footnoteRef/>
      </w:r>
      <w:r w:rsidRPr="001A0F68">
        <w:rPr>
          <w:sz w:val="18"/>
          <w:szCs w:val="18"/>
        </w:rPr>
        <w:t xml:space="preserve"> </w:t>
      </w:r>
      <w:r w:rsidRPr="001A0F68">
        <w:rPr>
          <w:color w:val="000000"/>
          <w:sz w:val="18"/>
          <w:szCs w:val="18"/>
        </w:rPr>
        <w:t xml:space="preserve">United Nations, </w:t>
      </w:r>
      <w:r w:rsidRPr="001A0F68">
        <w:rPr>
          <w:i/>
          <w:iCs/>
          <w:color w:val="000000"/>
          <w:sz w:val="18"/>
          <w:szCs w:val="18"/>
        </w:rPr>
        <w:t>Treaty Series</w:t>
      </w:r>
      <w:r w:rsidRPr="001A0F68">
        <w:rPr>
          <w:iCs/>
          <w:color w:val="000000"/>
          <w:sz w:val="18"/>
          <w:szCs w:val="18"/>
        </w:rPr>
        <w:t>,</w:t>
      </w:r>
      <w:r w:rsidRPr="001A0F68">
        <w:rPr>
          <w:i/>
          <w:iCs/>
          <w:color w:val="000000"/>
          <w:sz w:val="18"/>
          <w:szCs w:val="18"/>
        </w:rPr>
        <w:t xml:space="preserve"> </w:t>
      </w:r>
      <w:r w:rsidRPr="001A0F68">
        <w:rPr>
          <w:color w:val="000000"/>
          <w:sz w:val="18"/>
          <w:szCs w:val="18"/>
        </w:rPr>
        <w:t>vol. 1760, No. 30619.</w:t>
      </w:r>
    </w:p>
  </w:footnote>
  <w:footnote w:id="3">
    <w:p w14:paraId="15358619" w14:textId="45086DBD" w:rsidR="00A07B55" w:rsidRPr="00A544FE" w:rsidRDefault="00A07B55" w:rsidP="00A07B55">
      <w:pPr>
        <w:pStyle w:val="FootnoteText"/>
        <w:spacing w:before="0"/>
        <w:rPr>
          <w:sz w:val="18"/>
          <w:szCs w:val="18"/>
          <w:lang w:val="en-US"/>
        </w:rPr>
      </w:pPr>
      <w:r w:rsidRPr="00A544FE">
        <w:rPr>
          <w:rStyle w:val="FootnoteReference"/>
          <w:rFonts w:eastAsiaTheme="majorEastAsia"/>
          <w:sz w:val="18"/>
          <w:szCs w:val="18"/>
        </w:rPr>
        <w:footnoteRef/>
      </w:r>
      <w:r w:rsidRPr="00A544FE">
        <w:rPr>
          <w:sz w:val="18"/>
          <w:szCs w:val="18"/>
        </w:rPr>
        <w:t xml:space="preserve"> </w:t>
      </w:r>
      <w:r w:rsidRPr="00A544FE">
        <w:rPr>
          <w:sz w:val="18"/>
          <w:szCs w:val="18"/>
          <w:lang w:val="en-US"/>
        </w:rPr>
        <w:t xml:space="preserve">Decision </w:t>
      </w:r>
      <w:r w:rsidRPr="001E0523">
        <w:rPr>
          <w:sz w:val="18"/>
          <w:szCs w:val="18"/>
          <w:lang w:val="en-US"/>
        </w:rPr>
        <w:t>IPBES-</w:t>
      </w:r>
      <w:r w:rsidRPr="00A544FE">
        <w:rPr>
          <w:sz w:val="18"/>
          <w:szCs w:val="18"/>
          <w:lang w:val="en-US"/>
        </w:rPr>
        <w:t>10/1 of the I</w:t>
      </w:r>
      <w:r w:rsidRPr="00A544FE">
        <w:rPr>
          <w:sz w:val="18"/>
          <w:szCs w:val="18"/>
        </w:rPr>
        <w:t>ntergovernmental Science-Policy Platform on Biodiversity and Ecosystem Services</w:t>
      </w:r>
      <w:r w:rsidRPr="00A544FE">
        <w:rPr>
          <w:sz w:val="18"/>
          <w:szCs w:val="18"/>
          <w:lang w:val="en-US"/>
        </w:rPr>
        <w:t>.</w:t>
      </w:r>
    </w:p>
  </w:footnote>
  <w:footnote w:id="4">
    <w:p w14:paraId="16E941B1" w14:textId="29A55A4B" w:rsidR="00227C27" w:rsidRPr="001A0F68" w:rsidRDefault="00227C27" w:rsidP="00F77252">
      <w:pPr>
        <w:pStyle w:val="FootnoteText"/>
        <w:spacing w:before="0"/>
        <w:rPr>
          <w:sz w:val="18"/>
          <w:szCs w:val="18"/>
          <w:lang w:val="en-US"/>
        </w:rPr>
      </w:pPr>
      <w:r w:rsidRPr="001A0F68">
        <w:rPr>
          <w:rStyle w:val="FootnoteReference"/>
          <w:rFonts w:eastAsiaTheme="majorEastAsia"/>
          <w:sz w:val="18"/>
          <w:szCs w:val="18"/>
        </w:rPr>
        <w:footnoteRef/>
      </w:r>
      <w:r w:rsidRPr="001A0F68">
        <w:rPr>
          <w:sz w:val="18"/>
          <w:szCs w:val="18"/>
        </w:rPr>
        <w:t xml:space="preserve"> </w:t>
      </w:r>
      <w:r w:rsidR="00FA033B" w:rsidRPr="001E0523">
        <w:rPr>
          <w:sz w:val="18"/>
          <w:szCs w:val="18"/>
        </w:rPr>
        <w:t>T</w:t>
      </w:r>
      <w:r w:rsidRPr="001E0523">
        <w:rPr>
          <w:sz w:val="18"/>
          <w:szCs w:val="18"/>
        </w:rPr>
        <w:t xml:space="preserve">o be developed </w:t>
      </w:r>
      <w:r w:rsidR="00FA033B" w:rsidRPr="001E0523">
        <w:rPr>
          <w:sz w:val="18"/>
          <w:szCs w:val="18"/>
        </w:rPr>
        <w:t xml:space="preserve">by the Conference of the Parties at its sixteenth meeting </w:t>
      </w:r>
      <w:r w:rsidRPr="001E0523">
        <w:rPr>
          <w:sz w:val="18"/>
          <w:szCs w:val="18"/>
        </w:rPr>
        <w:t xml:space="preserve">in </w:t>
      </w:r>
      <w:r w:rsidR="00D03890" w:rsidRPr="001E0523">
        <w:rPr>
          <w:sz w:val="18"/>
          <w:szCs w:val="18"/>
        </w:rPr>
        <w:t xml:space="preserve">the </w:t>
      </w:r>
      <w:r w:rsidR="00BA1B21" w:rsidRPr="001E0523">
        <w:rPr>
          <w:sz w:val="18"/>
          <w:szCs w:val="18"/>
        </w:rPr>
        <w:t xml:space="preserve">light of the information to be prepared by the Executive Secretary </w:t>
      </w:r>
      <w:r w:rsidR="00DB53FF" w:rsidRPr="001E0523">
        <w:rPr>
          <w:sz w:val="18"/>
          <w:szCs w:val="18"/>
        </w:rPr>
        <w:t xml:space="preserve">of the </w:t>
      </w:r>
      <w:r w:rsidR="00FE7BB1" w:rsidRPr="001E0523">
        <w:rPr>
          <w:sz w:val="18"/>
          <w:szCs w:val="18"/>
        </w:rPr>
        <w:t>Convention Secretariat</w:t>
      </w:r>
      <w:r w:rsidR="00DB53FF" w:rsidRPr="001E0523">
        <w:rPr>
          <w:sz w:val="18"/>
          <w:szCs w:val="18"/>
        </w:rPr>
        <w:t xml:space="preserve"> </w:t>
      </w:r>
      <w:r w:rsidR="00BA1B21" w:rsidRPr="001E0523">
        <w:rPr>
          <w:sz w:val="18"/>
          <w:szCs w:val="18"/>
        </w:rPr>
        <w:t xml:space="preserve">pursuant to paragraph 1 of </w:t>
      </w:r>
      <w:r w:rsidRPr="001E0523">
        <w:rPr>
          <w:sz w:val="18"/>
          <w:szCs w:val="18"/>
        </w:rPr>
        <w:t xml:space="preserve">the </w:t>
      </w:r>
      <w:r w:rsidR="00FE7BB1" w:rsidRPr="001E0523">
        <w:rPr>
          <w:sz w:val="18"/>
          <w:szCs w:val="18"/>
        </w:rPr>
        <w:t xml:space="preserve">present </w:t>
      </w:r>
      <w:r w:rsidRPr="001E0523">
        <w:rPr>
          <w:sz w:val="18"/>
          <w:szCs w:val="18"/>
        </w:rPr>
        <w:t>recommendation of the Subsidiary Body</w:t>
      </w:r>
      <w:r w:rsidR="00FE7BB1" w:rsidRPr="001E0523">
        <w:rPr>
          <w:sz w:val="18"/>
          <w:szCs w:val="18"/>
        </w:rPr>
        <w:t>.</w:t>
      </w:r>
    </w:p>
  </w:footnote>
  <w:footnote w:id="5">
    <w:p w14:paraId="3343ECF8" w14:textId="55F35FE3" w:rsidR="0026122B" w:rsidRPr="001A0F68" w:rsidRDefault="0026122B" w:rsidP="001A0F68">
      <w:pPr>
        <w:pStyle w:val="FootnoteText"/>
        <w:spacing w:before="0"/>
        <w:rPr>
          <w:sz w:val="18"/>
          <w:szCs w:val="18"/>
          <w:lang w:val="en-US"/>
        </w:rPr>
      </w:pPr>
      <w:r w:rsidRPr="001A0F68">
        <w:rPr>
          <w:rStyle w:val="FootnoteReference"/>
          <w:sz w:val="18"/>
          <w:szCs w:val="18"/>
        </w:rPr>
        <w:footnoteRef/>
      </w:r>
      <w:r w:rsidRPr="001A0F68">
        <w:rPr>
          <w:sz w:val="18"/>
          <w:szCs w:val="18"/>
        </w:rPr>
        <w:t xml:space="preserve"> </w:t>
      </w:r>
      <w:r w:rsidRPr="001A0F68">
        <w:rPr>
          <w:sz w:val="18"/>
          <w:szCs w:val="18"/>
          <w:lang w:val="en-US"/>
        </w:rPr>
        <w:t>Decision 15/4,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kern w:val="22"/>
        <w:sz w:val="20"/>
        <w:szCs w:val="20"/>
      </w:rPr>
      <w:alias w:val="Subject"/>
      <w:tag w:val=""/>
      <w:id w:val="1433388844"/>
      <w:dataBinding w:prefixMappings="xmlns:ns0='http://purl.org/dc/elements/1.1/' xmlns:ns1='http://schemas.openxmlformats.org/package/2006/metadata/core-properties' " w:xpath="/ns1:coreProperties[1]/ns0:subject[1]" w:storeItemID="{6C3C8BC8-F283-45AE-878A-BAB7291924A1}"/>
      <w:text/>
    </w:sdtPr>
    <w:sdtEndPr/>
    <w:sdtContent>
      <w:p w14:paraId="7C8B6741" w14:textId="47C8F40B" w:rsidR="00227C27" w:rsidRPr="001A0F68" w:rsidRDefault="00E95D97" w:rsidP="001A0F68">
        <w:pPr>
          <w:pStyle w:val="Header"/>
          <w:suppressLineNumbers/>
          <w:pBdr>
            <w:bottom w:val="single" w:sz="4" w:space="1" w:color="auto"/>
          </w:pBdr>
          <w:suppressAutoHyphens/>
          <w:kinsoku w:val="0"/>
          <w:overflowPunct w:val="0"/>
          <w:autoSpaceDE w:val="0"/>
          <w:autoSpaceDN w:val="0"/>
          <w:spacing w:before="0" w:after="240"/>
          <w:jc w:val="left"/>
          <w:rPr>
            <w:kern w:val="22"/>
            <w:sz w:val="20"/>
            <w:szCs w:val="20"/>
          </w:rPr>
        </w:pPr>
        <w:r w:rsidRPr="001A0F68">
          <w:rPr>
            <w:kern w:val="22"/>
            <w:sz w:val="20"/>
            <w:szCs w:val="20"/>
          </w:rPr>
          <w:t>CBD/SBSTTA/</w:t>
        </w:r>
        <w:r>
          <w:rPr>
            <w:kern w:val="22"/>
            <w:sz w:val="20"/>
            <w:szCs w:val="20"/>
          </w:rPr>
          <w:t>REC/</w:t>
        </w:r>
        <w:r w:rsidRPr="001A0F68">
          <w:rPr>
            <w:kern w:val="22"/>
            <w:sz w:val="20"/>
            <w:szCs w:val="20"/>
          </w:rPr>
          <w:t>26/</w:t>
        </w:r>
        <w:r>
          <w:rPr>
            <w:kern w:val="22"/>
            <w:sz w:val="20"/>
            <w:szCs w:val="20"/>
          </w:rPr>
          <w:t>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668247512"/>
      <w:dataBinding w:prefixMappings="xmlns:ns0='http://purl.org/dc/elements/1.1/' xmlns:ns1='http://schemas.openxmlformats.org/package/2006/metadata/core-properties' " w:xpath="/ns1:coreProperties[1]/ns0:subject[1]" w:storeItemID="{6C3C8BC8-F283-45AE-878A-BAB7291924A1}"/>
      <w:text/>
    </w:sdtPr>
    <w:sdtEndPr/>
    <w:sdtContent>
      <w:p w14:paraId="61366D8C" w14:textId="43091573" w:rsidR="00227C27" w:rsidRPr="001A0F68" w:rsidRDefault="00E95D97" w:rsidP="001A0F68">
        <w:pPr>
          <w:pStyle w:val="Header"/>
          <w:pBdr>
            <w:bottom w:val="single" w:sz="4" w:space="1" w:color="auto"/>
          </w:pBdr>
          <w:spacing w:before="0" w:after="240"/>
          <w:jc w:val="right"/>
          <w:rPr>
            <w:sz w:val="20"/>
            <w:szCs w:val="20"/>
          </w:rPr>
        </w:pPr>
        <w:r>
          <w:rPr>
            <w:sz w:val="20"/>
            <w:szCs w:val="20"/>
          </w:rPr>
          <w:t>CBD/SBSTTA/REC/26/3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5328" w14:textId="77777777" w:rsidR="000930EE" w:rsidRDefault="000930EE" w:rsidP="001A0F68">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133"/>
    <w:multiLevelType w:val="multilevel"/>
    <w:tmpl w:val="C9F65FB4"/>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8EA"/>
    <w:multiLevelType w:val="hybridMultilevel"/>
    <w:tmpl w:val="E3FE2AE0"/>
    <w:lvl w:ilvl="0" w:tplc="BB32DE30">
      <w:start w:val="1"/>
      <w:numFmt w:val="lowerLetter"/>
      <w:pStyle w:val="ListParagraph"/>
      <w:lvlText w:val="(%1)"/>
      <w:lvlJc w:val="left"/>
      <w:pPr>
        <w:ind w:left="851" w:firstLine="0"/>
      </w:pPr>
      <w:rPr>
        <w:rFonts w:hint="default"/>
        <w:b w:val="0"/>
        <w:bCs w:val="0"/>
        <w:color w:val="000000" w:themeColor="text1"/>
      </w:rPr>
    </w:lvl>
    <w:lvl w:ilvl="1" w:tplc="FFFFFFFF">
      <w:start w:val="1"/>
      <w:numFmt w:val="lowerLetter"/>
      <w:lvlText w:val="(%2)"/>
      <w:lvlJc w:val="left"/>
      <w:pPr>
        <w:ind w:left="1134" w:hanging="283"/>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8C52C8D"/>
    <w:multiLevelType w:val="multilevel"/>
    <w:tmpl w:val="6D109C4A"/>
    <w:styleLink w:val="CurrentList46"/>
    <w:lvl w:ilvl="0">
      <w:start w:val="1"/>
      <w:numFmt w:val="decimal"/>
      <w:lvlText w:val="%1."/>
      <w:lvlJc w:val="left"/>
      <w:pPr>
        <w:ind w:left="964" w:firstLine="29"/>
      </w:pPr>
      <w:rPr>
        <w:i w:val="0"/>
        <w:iCs w:val="0"/>
      </w:r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0C874E4F"/>
    <w:multiLevelType w:val="multilevel"/>
    <w:tmpl w:val="1AFCA9AA"/>
    <w:styleLink w:val="CurrentList19"/>
    <w:lvl w:ilvl="0">
      <w:start w:val="1"/>
      <w:numFmt w:val="decimal"/>
      <w:lvlText w:val="%1."/>
      <w:lvlJc w:val="left"/>
      <w:pPr>
        <w:ind w:left="-4383" w:firstLine="29"/>
      </w:pPr>
      <w:rPr>
        <w:b w:val="0"/>
        <w:bCs w:val="0"/>
        <w:color w:val="000000" w:themeColor="text1"/>
      </w:rPr>
    </w:lvl>
    <w:lvl w:ilvl="1">
      <w:start w:val="1"/>
      <w:numFmt w:val="lowerLetter"/>
      <w:lvlText w:val="%2."/>
      <w:lvlJc w:val="left"/>
      <w:pPr>
        <w:ind w:left="-3275" w:hanging="360"/>
      </w:pPr>
    </w:lvl>
    <w:lvl w:ilvl="2">
      <w:start w:val="1"/>
      <w:numFmt w:val="lowerRoman"/>
      <w:lvlText w:val="%3."/>
      <w:lvlJc w:val="right"/>
      <w:pPr>
        <w:ind w:left="-2555" w:hanging="180"/>
      </w:pPr>
    </w:lvl>
    <w:lvl w:ilvl="3">
      <w:start w:val="1"/>
      <w:numFmt w:val="decimal"/>
      <w:lvlText w:val="%4."/>
      <w:lvlJc w:val="left"/>
      <w:pPr>
        <w:ind w:left="-1835" w:hanging="360"/>
      </w:pPr>
    </w:lvl>
    <w:lvl w:ilvl="4">
      <w:start w:val="1"/>
      <w:numFmt w:val="lowerLetter"/>
      <w:lvlText w:val="%5."/>
      <w:lvlJc w:val="left"/>
      <w:pPr>
        <w:ind w:left="-1115" w:hanging="360"/>
      </w:pPr>
    </w:lvl>
    <w:lvl w:ilvl="5">
      <w:start w:val="1"/>
      <w:numFmt w:val="lowerRoman"/>
      <w:lvlText w:val="%6."/>
      <w:lvlJc w:val="right"/>
      <w:pPr>
        <w:ind w:left="-395" w:hanging="180"/>
      </w:pPr>
    </w:lvl>
    <w:lvl w:ilvl="6">
      <w:start w:val="1"/>
      <w:numFmt w:val="decimal"/>
      <w:lvlText w:val="%7."/>
      <w:lvlJc w:val="left"/>
      <w:pPr>
        <w:ind w:left="325" w:hanging="360"/>
      </w:pPr>
    </w:lvl>
    <w:lvl w:ilvl="7">
      <w:start w:val="1"/>
      <w:numFmt w:val="lowerLetter"/>
      <w:lvlText w:val="%8."/>
      <w:lvlJc w:val="left"/>
      <w:pPr>
        <w:ind w:left="1045" w:hanging="360"/>
      </w:pPr>
    </w:lvl>
    <w:lvl w:ilvl="8">
      <w:start w:val="1"/>
      <w:numFmt w:val="lowerRoman"/>
      <w:lvlText w:val="%9."/>
      <w:lvlJc w:val="right"/>
      <w:pPr>
        <w:ind w:left="1765" w:hanging="180"/>
      </w:pPr>
    </w:lvl>
  </w:abstractNum>
  <w:abstractNum w:abstractNumId="4" w15:restartNumberingAfterBreak="0">
    <w:nsid w:val="0D442E11"/>
    <w:multiLevelType w:val="multilevel"/>
    <w:tmpl w:val="6D20EC66"/>
    <w:styleLink w:val="CurrentList27"/>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E1083"/>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C85ED8"/>
    <w:multiLevelType w:val="multilevel"/>
    <w:tmpl w:val="C95EA006"/>
    <w:styleLink w:val="CurrentList35"/>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166C6FAA"/>
    <w:multiLevelType w:val="multilevel"/>
    <w:tmpl w:val="6B2E625E"/>
    <w:styleLink w:val="CurrentList45"/>
    <w:lvl w:ilvl="0">
      <w:start w:val="1"/>
      <w:numFmt w:val="lowerLetter"/>
      <w:lvlText w:val="(%1)"/>
      <w:lvlJc w:val="left"/>
      <w:pPr>
        <w:ind w:left="851" w:hanging="851"/>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80E17DC"/>
    <w:multiLevelType w:val="multilevel"/>
    <w:tmpl w:val="41606796"/>
    <w:styleLink w:val="CurrentList5"/>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B6A5F2A"/>
    <w:multiLevelType w:val="multilevel"/>
    <w:tmpl w:val="6D20EC66"/>
    <w:styleLink w:val="CurrentList26"/>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AD4449"/>
    <w:multiLevelType w:val="multilevel"/>
    <w:tmpl w:val="9C9A65B4"/>
    <w:styleLink w:val="CurrentList15"/>
    <w:lvl w:ilvl="0">
      <w:start w:val="1"/>
      <w:numFmt w:val="lowerLetter"/>
      <w:lvlText w:val="(%1)"/>
      <w:lvlJc w:val="left"/>
      <w:pPr>
        <w:ind w:left="1081" w:hanging="23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D3660FA"/>
    <w:multiLevelType w:val="multilevel"/>
    <w:tmpl w:val="C34E0B26"/>
    <w:styleLink w:val="CurrentList11"/>
    <w:lvl w:ilvl="0">
      <w:start w:val="1"/>
      <w:numFmt w:val="lowerLetter"/>
      <w:lvlText w:val="(%1)"/>
      <w:lvlJc w:val="left"/>
      <w:pPr>
        <w:ind w:left="2214"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EE60794"/>
    <w:multiLevelType w:val="multilevel"/>
    <w:tmpl w:val="11AEAAC4"/>
    <w:styleLink w:val="CurrentList21"/>
    <w:lvl w:ilvl="0">
      <w:start w:val="1"/>
      <w:numFmt w:val="upperRoman"/>
      <w:lvlText w:val="%1."/>
      <w:lvlJc w:val="right"/>
      <w:pPr>
        <w:ind w:left="748" w:hanging="18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21B30078"/>
    <w:multiLevelType w:val="multilevel"/>
    <w:tmpl w:val="C7E63DD4"/>
    <w:styleLink w:val="CurrentList31"/>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5781D89"/>
    <w:multiLevelType w:val="multilevel"/>
    <w:tmpl w:val="44A4BA96"/>
    <w:styleLink w:val="CurrentList28"/>
    <w:lvl w:ilvl="0">
      <w:start w:val="1"/>
      <w:numFmt w:val="lowerLetter"/>
      <w:lvlText w:val="(%1)"/>
      <w:lvlJc w:val="left"/>
      <w:pPr>
        <w:ind w:left="1134" w:hanging="283"/>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5E7A7D"/>
    <w:multiLevelType w:val="multilevel"/>
    <w:tmpl w:val="6C54564C"/>
    <w:styleLink w:val="CurrentList42"/>
    <w:lvl w:ilvl="0">
      <w:start w:val="1"/>
      <w:numFmt w:val="lowerLetter"/>
      <w:lvlText w:val="(%1)"/>
      <w:lvlJc w:val="left"/>
      <w:pPr>
        <w:ind w:left="7843" w:hanging="283"/>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7A35E20"/>
    <w:multiLevelType w:val="multilevel"/>
    <w:tmpl w:val="0D2CB308"/>
    <w:styleLink w:val="CurrentList40"/>
    <w:lvl w:ilvl="0">
      <w:start w:val="1"/>
      <w:numFmt w:val="decimal"/>
      <w:lvlText w:val="%1."/>
      <w:lvlJc w:val="left"/>
      <w:pPr>
        <w:ind w:left="394" w:firstLine="29"/>
      </w:p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7" w15:restartNumberingAfterBreak="0">
    <w:nsid w:val="27C61C5B"/>
    <w:multiLevelType w:val="multilevel"/>
    <w:tmpl w:val="29483B1C"/>
    <w:styleLink w:val="CurrentList25"/>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22984"/>
    <w:multiLevelType w:val="multilevel"/>
    <w:tmpl w:val="99A49436"/>
    <w:styleLink w:val="CurrentList44"/>
    <w:lvl w:ilvl="0">
      <w:start w:val="1"/>
      <w:numFmt w:val="lowerLetter"/>
      <w:lvlText w:val="(%1)"/>
      <w:lvlJc w:val="left"/>
      <w:pPr>
        <w:ind w:left="851" w:hanging="428"/>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2FFB5CC6"/>
    <w:multiLevelType w:val="hybridMultilevel"/>
    <w:tmpl w:val="795411CE"/>
    <w:lvl w:ilvl="0" w:tplc="04090003">
      <w:start w:val="1"/>
      <w:numFmt w:val="bullet"/>
      <w:pStyle w:val="CharChar12"/>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2AB1592"/>
    <w:multiLevelType w:val="multilevel"/>
    <w:tmpl w:val="6722F99E"/>
    <w:styleLink w:val="CurrentList37"/>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767A68"/>
    <w:multiLevelType w:val="multilevel"/>
    <w:tmpl w:val="F2AE9A78"/>
    <w:styleLink w:val="CurrentList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EB4367"/>
    <w:multiLevelType w:val="hybridMultilevel"/>
    <w:tmpl w:val="D0A270F0"/>
    <w:lvl w:ilvl="0" w:tplc="B3D8E5B8">
      <w:start w:val="1"/>
      <w:numFmt w:val="lowerLetter"/>
      <w:lvlText w:val="(%1)"/>
      <w:lvlJc w:val="left"/>
      <w:pPr>
        <w:ind w:left="110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F71EA"/>
    <w:multiLevelType w:val="multilevel"/>
    <w:tmpl w:val="46E66F9C"/>
    <w:styleLink w:val="CurrentList8"/>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3A9C3075"/>
    <w:multiLevelType w:val="multilevel"/>
    <w:tmpl w:val="74E04C66"/>
    <w:styleLink w:val="CurrentList24"/>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077B99"/>
    <w:multiLevelType w:val="multilevel"/>
    <w:tmpl w:val="5290DC1A"/>
    <w:styleLink w:val="CurrentList12"/>
    <w:lvl w:ilvl="0">
      <w:start w:val="1"/>
      <w:numFmt w:val="lowerLetter"/>
      <w:lvlText w:val="(%1)"/>
      <w:lvlJc w:val="left"/>
      <w:pPr>
        <w:ind w:left="1647"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3E5E6AF0"/>
    <w:multiLevelType w:val="multilevel"/>
    <w:tmpl w:val="46E66F9C"/>
    <w:styleLink w:val="CurrentList6"/>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1A347C7"/>
    <w:multiLevelType w:val="multilevel"/>
    <w:tmpl w:val="8B26D3F6"/>
    <w:styleLink w:val="CurrentList32"/>
    <w:lvl w:ilvl="0">
      <w:start w:val="1"/>
      <w:numFmt w:val="upperRoman"/>
      <w:lvlText w:val="%1."/>
      <w:lvlJc w:val="right"/>
      <w:pPr>
        <w:ind w:left="5670" w:hanging="18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2D34AB8"/>
    <w:multiLevelType w:val="multilevel"/>
    <w:tmpl w:val="59AC972A"/>
    <w:styleLink w:val="CurrentList18"/>
    <w:lvl w:ilvl="0">
      <w:start w:val="1"/>
      <w:numFmt w:val="decimal"/>
      <w:lvlText w:val="%1."/>
      <w:lvlJc w:val="left"/>
      <w:pPr>
        <w:ind w:left="539" w:firstLine="2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3096F4C"/>
    <w:multiLevelType w:val="multilevel"/>
    <w:tmpl w:val="9E7CACF2"/>
    <w:styleLink w:val="CurrentList2"/>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3B65479"/>
    <w:multiLevelType w:val="multilevel"/>
    <w:tmpl w:val="7A765E8E"/>
    <w:styleLink w:val="CurrentList34"/>
    <w:lvl w:ilvl="0">
      <w:start w:val="1"/>
      <w:numFmt w:val="decimal"/>
      <w:lvlText w:val="%1."/>
      <w:lvlJc w:val="left"/>
      <w:pPr>
        <w:ind w:left="5577"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1" w15:restartNumberingAfterBreak="0">
    <w:nsid w:val="46056038"/>
    <w:multiLevelType w:val="multilevel"/>
    <w:tmpl w:val="E2660FDA"/>
    <w:styleLink w:val="CurrentList30"/>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467961CE"/>
    <w:multiLevelType w:val="hybridMultilevel"/>
    <w:tmpl w:val="AFDCF908"/>
    <w:lvl w:ilvl="0" w:tplc="371C7C0E">
      <w:start w:val="1"/>
      <w:numFmt w:val="upperRoman"/>
      <w:pStyle w:val="Heading1"/>
      <w:lvlText w:val="%1."/>
      <w:lvlJc w:val="left"/>
      <w:pPr>
        <w:ind w:left="298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7387818"/>
    <w:multiLevelType w:val="multilevel"/>
    <w:tmpl w:val="3124C2EC"/>
    <w:styleLink w:val="CurrentList4"/>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5" w15:restartNumberingAfterBreak="0">
    <w:nsid w:val="4E9203D4"/>
    <w:multiLevelType w:val="hybridMultilevel"/>
    <w:tmpl w:val="0972C262"/>
    <w:lvl w:ilvl="0" w:tplc="EDE637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3D278E8"/>
    <w:multiLevelType w:val="multilevel"/>
    <w:tmpl w:val="8C3C6B6A"/>
    <w:styleLink w:val="CurrentList13"/>
    <w:lvl w:ilvl="0">
      <w:start w:val="1"/>
      <w:numFmt w:val="lowerLetter"/>
      <w:lvlText w:val="(%1)"/>
      <w:lvlJc w:val="left"/>
      <w:pPr>
        <w:ind w:left="1506"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548653AB"/>
    <w:multiLevelType w:val="multilevel"/>
    <w:tmpl w:val="8C983F02"/>
    <w:styleLink w:val="CurrentList7"/>
    <w:lvl w:ilvl="0">
      <w:start w:val="1"/>
      <w:numFmt w:val="lowerLetter"/>
      <w:lvlText w:val="(%1)"/>
      <w:lvlJc w:val="left"/>
      <w:pPr>
        <w:ind w:left="221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86F741D"/>
    <w:multiLevelType w:val="multilevel"/>
    <w:tmpl w:val="3124C2EC"/>
    <w:styleLink w:val="CurrentList3"/>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589472DE"/>
    <w:multiLevelType w:val="hybridMultilevel"/>
    <w:tmpl w:val="EABCCC58"/>
    <w:lvl w:ilvl="0" w:tplc="04090017">
      <w:start w:val="1"/>
      <w:numFmt w:val="lowerLetter"/>
      <w:lvlText w:val="%1)"/>
      <w:lvlJc w:val="left"/>
      <w:pPr>
        <w:ind w:left="1350" w:hanging="360"/>
      </w:pPr>
      <w:rPr>
        <w:b w:val="0"/>
        <w:bCs w:val="0"/>
        <w:color w:val="000000" w:themeColor="text1"/>
      </w:rPr>
    </w:lvl>
    <w:lvl w:ilvl="1" w:tplc="FFFFFFFF">
      <w:start w:val="1"/>
      <w:numFmt w:val="lowerLetter"/>
      <w:lvlText w:val="(%2)"/>
      <w:lvlJc w:val="left"/>
      <w:pPr>
        <w:ind w:left="1250" w:hanging="283"/>
      </w:pPr>
      <w:rPr>
        <w:rFonts w:hint="default"/>
      </w:rPr>
    </w:lvl>
    <w:lvl w:ilvl="2" w:tplc="FFFFFFFF">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40" w15:restartNumberingAfterBreak="0">
    <w:nsid w:val="5895105D"/>
    <w:multiLevelType w:val="hybridMultilevel"/>
    <w:tmpl w:val="37D8B8E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41"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C0164BA"/>
    <w:multiLevelType w:val="multilevel"/>
    <w:tmpl w:val="C93CBF0E"/>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lvl>
    <w:lvl w:ilvl="2" w:tplc="1009001B" w:tentative="1">
      <w:start w:val="1"/>
      <w:numFmt w:val="lowerRoman"/>
      <w:lvlText w:val="%3."/>
      <w:lvlJc w:val="right"/>
      <w:pPr>
        <w:ind w:left="3754" w:hanging="180"/>
      </w:pPr>
    </w:lvl>
    <w:lvl w:ilvl="3" w:tplc="1009000F" w:tentative="1">
      <w:start w:val="1"/>
      <w:numFmt w:val="decimal"/>
      <w:lvlText w:val="%4."/>
      <w:lvlJc w:val="left"/>
      <w:pPr>
        <w:ind w:left="4474" w:hanging="360"/>
      </w:pPr>
    </w:lvl>
    <w:lvl w:ilvl="4" w:tplc="10090019" w:tentative="1">
      <w:start w:val="1"/>
      <w:numFmt w:val="lowerLetter"/>
      <w:lvlText w:val="%5."/>
      <w:lvlJc w:val="left"/>
      <w:pPr>
        <w:ind w:left="5194" w:hanging="360"/>
      </w:pPr>
    </w:lvl>
    <w:lvl w:ilvl="5" w:tplc="1009001B" w:tentative="1">
      <w:start w:val="1"/>
      <w:numFmt w:val="lowerRoman"/>
      <w:lvlText w:val="%6."/>
      <w:lvlJc w:val="right"/>
      <w:pPr>
        <w:ind w:left="5914" w:hanging="180"/>
      </w:pPr>
    </w:lvl>
    <w:lvl w:ilvl="6" w:tplc="1009000F" w:tentative="1">
      <w:start w:val="1"/>
      <w:numFmt w:val="decimal"/>
      <w:lvlText w:val="%7."/>
      <w:lvlJc w:val="left"/>
      <w:pPr>
        <w:ind w:left="6634" w:hanging="360"/>
      </w:pPr>
    </w:lvl>
    <w:lvl w:ilvl="7" w:tplc="10090019" w:tentative="1">
      <w:start w:val="1"/>
      <w:numFmt w:val="lowerLetter"/>
      <w:lvlText w:val="%8."/>
      <w:lvlJc w:val="left"/>
      <w:pPr>
        <w:ind w:left="7354" w:hanging="360"/>
      </w:pPr>
    </w:lvl>
    <w:lvl w:ilvl="8" w:tplc="1009001B" w:tentative="1">
      <w:start w:val="1"/>
      <w:numFmt w:val="lowerRoman"/>
      <w:lvlText w:val="%9."/>
      <w:lvlJc w:val="right"/>
      <w:pPr>
        <w:ind w:left="8074" w:hanging="180"/>
      </w:pPr>
    </w:lvl>
  </w:abstractNum>
  <w:abstractNum w:abstractNumId="44" w15:restartNumberingAfterBreak="0">
    <w:nsid w:val="5ED84C36"/>
    <w:multiLevelType w:val="multilevel"/>
    <w:tmpl w:val="3CD07B36"/>
    <w:styleLink w:val="CurrentList29"/>
    <w:lvl w:ilvl="0">
      <w:start w:val="1"/>
      <w:numFmt w:val="decimal"/>
      <w:lvlText w:val="%1."/>
      <w:lvlJc w:val="left"/>
      <w:pPr>
        <w:ind w:left="5461" w:firstLine="29"/>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5" w15:restartNumberingAfterBreak="0">
    <w:nsid w:val="5F116A52"/>
    <w:multiLevelType w:val="multilevel"/>
    <w:tmpl w:val="FB7A1FBE"/>
    <w:styleLink w:val="CurrentList9"/>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5F760FBA"/>
    <w:multiLevelType w:val="hybridMultilevel"/>
    <w:tmpl w:val="CB1C6AA0"/>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0D6AEB"/>
    <w:multiLevelType w:val="multilevel"/>
    <w:tmpl w:val="154440B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48" w15:restartNumberingAfterBreak="0">
    <w:nsid w:val="66E06786"/>
    <w:multiLevelType w:val="multilevel"/>
    <w:tmpl w:val="3E4C53D8"/>
    <w:styleLink w:val="CurrentList14"/>
    <w:lvl w:ilvl="0">
      <w:start w:val="1"/>
      <w:numFmt w:val="lowerLetter"/>
      <w:lvlText w:val="(%1)"/>
      <w:lvlJc w:val="left"/>
      <w:pPr>
        <w:ind w:left="1506" w:hanging="655"/>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8B70991"/>
    <w:multiLevelType w:val="hybridMultilevel"/>
    <w:tmpl w:val="EAE84452"/>
    <w:lvl w:ilvl="0" w:tplc="7DBC2A4C">
      <w:start w:val="1"/>
      <w:numFmt w:val="decimal"/>
      <w:pStyle w:val="Para10"/>
      <w:lvlText w:val="%1."/>
      <w:lvlJc w:val="left"/>
      <w:pPr>
        <w:ind w:left="822" w:firstLine="29"/>
      </w:pPr>
      <w:rPr>
        <w:b w:val="0"/>
        <w:bCs w:val="0"/>
        <w:i w:val="0"/>
        <w:iCs w:val="0"/>
        <w:sz w:val="22"/>
        <w:szCs w:val="22"/>
      </w:rPr>
    </w:lvl>
    <w:lvl w:ilvl="1" w:tplc="80164870">
      <w:start w:val="1"/>
      <w:numFmt w:val="lowerLetter"/>
      <w:lvlText w:val="(%2)"/>
      <w:lvlJc w:val="left"/>
      <w:pPr>
        <w:ind w:left="683" w:hanging="283"/>
      </w:pPr>
      <w:rPr>
        <w:rFonts w:hint="default"/>
      </w:rPr>
    </w:lvl>
    <w:lvl w:ilvl="2" w:tplc="1009001B">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50" w15:restartNumberingAfterBreak="0">
    <w:nsid w:val="69244F87"/>
    <w:multiLevelType w:val="multilevel"/>
    <w:tmpl w:val="1AFCA9AA"/>
    <w:styleLink w:val="CurrentList23"/>
    <w:lvl w:ilvl="0">
      <w:start w:val="1"/>
      <w:numFmt w:val="decimal"/>
      <w:lvlText w:val="%1."/>
      <w:lvlJc w:val="left"/>
      <w:pPr>
        <w:ind w:left="539" w:firstLine="29"/>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6B73643B"/>
    <w:multiLevelType w:val="multilevel"/>
    <w:tmpl w:val="52A4F3E6"/>
    <w:styleLink w:val="CurrentList20"/>
    <w:lvl w:ilvl="0">
      <w:start w:val="1"/>
      <w:numFmt w:val="lowerLetter"/>
      <w:lvlText w:val="%1."/>
      <w:lvlJc w:val="left"/>
      <w:pPr>
        <w:ind w:left="928" w:hanging="36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C0A18C8"/>
    <w:multiLevelType w:val="multilevel"/>
    <w:tmpl w:val="4C40BD70"/>
    <w:styleLink w:val="CurrentList43"/>
    <w:lvl w:ilvl="0">
      <w:start w:val="1"/>
      <w:numFmt w:val="lowerLetter"/>
      <w:lvlText w:val="(%1)"/>
      <w:lvlJc w:val="left"/>
      <w:pPr>
        <w:ind w:left="567" w:hanging="144"/>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15:restartNumberingAfterBreak="0">
    <w:nsid w:val="6F0A24AA"/>
    <w:multiLevelType w:val="hybridMultilevel"/>
    <w:tmpl w:val="F66E880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54" w15:restartNumberingAfterBreak="0">
    <w:nsid w:val="747A4029"/>
    <w:multiLevelType w:val="multilevel"/>
    <w:tmpl w:val="F496D3D8"/>
    <w:styleLink w:val="CurrentList39"/>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5" w15:restartNumberingAfterBreak="0">
    <w:nsid w:val="76F015D9"/>
    <w:multiLevelType w:val="multilevel"/>
    <w:tmpl w:val="39D2A1A0"/>
    <w:styleLink w:val="CurrentList16"/>
    <w:lvl w:ilvl="0">
      <w:start w:val="1"/>
      <w:numFmt w:val="lowerLetter"/>
      <w:lvlText w:val="(%1)"/>
      <w:lvlJc w:val="left"/>
      <w:pPr>
        <w:ind w:left="1134" w:hanging="283"/>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9480E39"/>
    <w:multiLevelType w:val="multilevel"/>
    <w:tmpl w:val="707807B0"/>
    <w:styleLink w:val="CurrentList38"/>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A44AF0"/>
    <w:multiLevelType w:val="multilevel"/>
    <w:tmpl w:val="7A765E8E"/>
    <w:styleLink w:val="CurrentList36"/>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8" w15:restartNumberingAfterBreak="0">
    <w:nsid w:val="79FD31E2"/>
    <w:multiLevelType w:val="multilevel"/>
    <w:tmpl w:val="5A2E18D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8E520B"/>
    <w:multiLevelType w:val="multilevel"/>
    <w:tmpl w:val="6722F99E"/>
    <w:styleLink w:val="CurrentList33"/>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9014012">
    <w:abstractNumId w:val="32"/>
  </w:num>
  <w:num w:numId="2" w16cid:durableId="696387565">
    <w:abstractNumId w:val="41"/>
  </w:num>
  <w:num w:numId="3" w16cid:durableId="223760804">
    <w:abstractNumId w:val="43"/>
  </w:num>
  <w:num w:numId="4" w16cid:durableId="311451130">
    <w:abstractNumId w:val="60"/>
  </w:num>
  <w:num w:numId="5" w16cid:durableId="1797946420">
    <w:abstractNumId w:val="19"/>
  </w:num>
  <w:num w:numId="6" w16cid:durableId="1958903633">
    <w:abstractNumId w:val="58"/>
  </w:num>
  <w:num w:numId="7" w16cid:durableId="556741273">
    <w:abstractNumId w:val="29"/>
  </w:num>
  <w:num w:numId="8" w16cid:durableId="1667124034">
    <w:abstractNumId w:val="38"/>
  </w:num>
  <w:num w:numId="9" w16cid:durableId="511802605">
    <w:abstractNumId w:val="33"/>
  </w:num>
  <w:num w:numId="10" w16cid:durableId="133111343">
    <w:abstractNumId w:val="8"/>
  </w:num>
  <w:num w:numId="11" w16cid:durableId="1783913760">
    <w:abstractNumId w:val="34"/>
  </w:num>
  <w:num w:numId="12" w16cid:durableId="546457357">
    <w:abstractNumId w:val="26"/>
  </w:num>
  <w:num w:numId="13" w16cid:durableId="795148474">
    <w:abstractNumId w:val="37"/>
  </w:num>
  <w:num w:numId="14" w16cid:durableId="1917089701">
    <w:abstractNumId w:val="23"/>
  </w:num>
  <w:num w:numId="15" w16cid:durableId="2037580360">
    <w:abstractNumId w:val="45"/>
  </w:num>
  <w:num w:numId="16" w16cid:durableId="692804275">
    <w:abstractNumId w:val="5"/>
  </w:num>
  <w:num w:numId="17" w16cid:durableId="163328379">
    <w:abstractNumId w:val="11"/>
  </w:num>
  <w:num w:numId="18" w16cid:durableId="1960137192">
    <w:abstractNumId w:val="25"/>
  </w:num>
  <w:num w:numId="19" w16cid:durableId="2023778733">
    <w:abstractNumId w:val="36"/>
  </w:num>
  <w:num w:numId="20" w16cid:durableId="1071003589">
    <w:abstractNumId w:val="48"/>
  </w:num>
  <w:num w:numId="21" w16cid:durableId="1759477005">
    <w:abstractNumId w:val="10"/>
  </w:num>
  <w:num w:numId="22" w16cid:durableId="227956950">
    <w:abstractNumId w:val="55"/>
  </w:num>
  <w:num w:numId="23" w16cid:durableId="2096899009">
    <w:abstractNumId w:val="21"/>
  </w:num>
  <w:num w:numId="24" w16cid:durableId="274338036">
    <w:abstractNumId w:val="28"/>
  </w:num>
  <w:num w:numId="25" w16cid:durableId="57364702">
    <w:abstractNumId w:val="3"/>
  </w:num>
  <w:num w:numId="26" w16cid:durableId="48965372">
    <w:abstractNumId w:val="51"/>
  </w:num>
  <w:num w:numId="27" w16cid:durableId="745372626">
    <w:abstractNumId w:val="12"/>
  </w:num>
  <w:num w:numId="28" w16cid:durableId="934901253">
    <w:abstractNumId w:val="49"/>
    <w:lvlOverride w:ilvl="0">
      <w:startOverride w:val="1"/>
    </w:lvlOverride>
  </w:num>
  <w:num w:numId="29" w16cid:durableId="248320909">
    <w:abstractNumId w:val="42"/>
  </w:num>
  <w:num w:numId="30" w16cid:durableId="777259692">
    <w:abstractNumId w:val="50"/>
  </w:num>
  <w:num w:numId="31" w16cid:durableId="156727439">
    <w:abstractNumId w:val="24"/>
  </w:num>
  <w:num w:numId="32" w16cid:durableId="1245914105">
    <w:abstractNumId w:val="17"/>
  </w:num>
  <w:num w:numId="33" w16cid:durableId="1702166773">
    <w:abstractNumId w:val="9"/>
  </w:num>
  <w:num w:numId="34" w16cid:durableId="682709533">
    <w:abstractNumId w:val="4"/>
  </w:num>
  <w:num w:numId="35" w16cid:durableId="510224924">
    <w:abstractNumId w:val="14"/>
  </w:num>
  <w:num w:numId="36" w16cid:durableId="76557512">
    <w:abstractNumId w:val="44"/>
  </w:num>
  <w:num w:numId="37" w16cid:durableId="1688172165">
    <w:abstractNumId w:val="31"/>
  </w:num>
  <w:num w:numId="38" w16cid:durableId="1594433256">
    <w:abstractNumId w:val="13"/>
  </w:num>
  <w:num w:numId="39" w16cid:durableId="361706940">
    <w:abstractNumId w:val="27"/>
  </w:num>
  <w:num w:numId="40" w16cid:durableId="1977443739">
    <w:abstractNumId w:val="59"/>
  </w:num>
  <w:num w:numId="41" w16cid:durableId="2053533616">
    <w:abstractNumId w:val="49"/>
  </w:num>
  <w:num w:numId="42" w16cid:durableId="1803695217">
    <w:abstractNumId w:val="30"/>
  </w:num>
  <w:num w:numId="43" w16cid:durableId="482281525">
    <w:abstractNumId w:val="6"/>
  </w:num>
  <w:num w:numId="44" w16cid:durableId="362050802">
    <w:abstractNumId w:val="57"/>
  </w:num>
  <w:num w:numId="45" w16cid:durableId="1112627065">
    <w:abstractNumId w:val="20"/>
  </w:num>
  <w:num w:numId="46" w16cid:durableId="2136410782">
    <w:abstractNumId w:val="56"/>
  </w:num>
  <w:num w:numId="47" w16cid:durableId="138426868">
    <w:abstractNumId w:val="22"/>
  </w:num>
  <w:num w:numId="48" w16cid:durableId="880089598">
    <w:abstractNumId w:val="54"/>
  </w:num>
  <w:num w:numId="49" w16cid:durableId="2062709480">
    <w:abstractNumId w:val="39"/>
  </w:num>
  <w:num w:numId="50" w16cid:durableId="1494223197">
    <w:abstractNumId w:val="49"/>
  </w:num>
  <w:num w:numId="51" w16cid:durableId="936838355">
    <w:abstractNumId w:val="16"/>
  </w:num>
  <w:num w:numId="52" w16cid:durableId="119690581">
    <w:abstractNumId w:val="0"/>
  </w:num>
  <w:num w:numId="53" w16cid:durableId="1448233825">
    <w:abstractNumId w:val="15"/>
  </w:num>
  <w:num w:numId="54" w16cid:durableId="1473787413">
    <w:abstractNumId w:val="52"/>
  </w:num>
  <w:num w:numId="55" w16cid:durableId="1976451248">
    <w:abstractNumId w:val="18"/>
  </w:num>
  <w:num w:numId="56" w16cid:durableId="176233990">
    <w:abstractNumId w:val="1"/>
  </w:num>
  <w:num w:numId="57" w16cid:durableId="509373691">
    <w:abstractNumId w:val="7"/>
  </w:num>
  <w:num w:numId="58" w16cid:durableId="1624657721">
    <w:abstractNumId w:val="2"/>
  </w:num>
  <w:num w:numId="59" w16cid:durableId="222254523">
    <w:abstractNumId w:val="49"/>
    <w:lvlOverride w:ilvl="0">
      <w:startOverride w:val="1"/>
    </w:lvlOverride>
  </w:num>
  <w:num w:numId="60" w16cid:durableId="1337656085">
    <w:abstractNumId w:val="53"/>
  </w:num>
  <w:num w:numId="61" w16cid:durableId="23601007">
    <w:abstractNumId w:val="40"/>
  </w:num>
  <w:num w:numId="62" w16cid:durableId="191964801">
    <w:abstractNumId w:val="35"/>
  </w:num>
  <w:num w:numId="63" w16cid:durableId="1755784740">
    <w:abstractNumId w:val="47"/>
  </w:num>
  <w:num w:numId="64" w16cid:durableId="1192383545">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1312"/>
    <w:rsid w:val="0000163B"/>
    <w:rsid w:val="0000415B"/>
    <w:rsid w:val="00005E3C"/>
    <w:rsid w:val="00006538"/>
    <w:rsid w:val="0001015C"/>
    <w:rsid w:val="00011BFD"/>
    <w:rsid w:val="000126B3"/>
    <w:rsid w:val="0001298F"/>
    <w:rsid w:val="00014616"/>
    <w:rsid w:val="00015432"/>
    <w:rsid w:val="0001614D"/>
    <w:rsid w:val="0001661C"/>
    <w:rsid w:val="000200B7"/>
    <w:rsid w:val="00021152"/>
    <w:rsid w:val="0002156F"/>
    <w:rsid w:val="000257F6"/>
    <w:rsid w:val="00027690"/>
    <w:rsid w:val="0003195D"/>
    <w:rsid w:val="00032153"/>
    <w:rsid w:val="0003329E"/>
    <w:rsid w:val="000343B3"/>
    <w:rsid w:val="000352B3"/>
    <w:rsid w:val="00035682"/>
    <w:rsid w:val="00035C19"/>
    <w:rsid w:val="00036355"/>
    <w:rsid w:val="00040598"/>
    <w:rsid w:val="0004075B"/>
    <w:rsid w:val="0004145B"/>
    <w:rsid w:val="00041A65"/>
    <w:rsid w:val="00041CD0"/>
    <w:rsid w:val="000444C5"/>
    <w:rsid w:val="00045D3E"/>
    <w:rsid w:val="0004641F"/>
    <w:rsid w:val="00046D3D"/>
    <w:rsid w:val="000472BC"/>
    <w:rsid w:val="00051A3A"/>
    <w:rsid w:val="0005244D"/>
    <w:rsid w:val="000534B4"/>
    <w:rsid w:val="00055098"/>
    <w:rsid w:val="000554FF"/>
    <w:rsid w:val="00057730"/>
    <w:rsid w:val="000635A5"/>
    <w:rsid w:val="00064752"/>
    <w:rsid w:val="0006690F"/>
    <w:rsid w:val="0006710E"/>
    <w:rsid w:val="000701B5"/>
    <w:rsid w:val="00071375"/>
    <w:rsid w:val="00072254"/>
    <w:rsid w:val="00072CA4"/>
    <w:rsid w:val="00072EA4"/>
    <w:rsid w:val="0007343A"/>
    <w:rsid w:val="000763E8"/>
    <w:rsid w:val="00077880"/>
    <w:rsid w:val="00080221"/>
    <w:rsid w:val="00084349"/>
    <w:rsid w:val="0008488C"/>
    <w:rsid w:val="00086AE1"/>
    <w:rsid w:val="0009031E"/>
    <w:rsid w:val="00090F7E"/>
    <w:rsid w:val="000927A7"/>
    <w:rsid w:val="00092BE3"/>
    <w:rsid w:val="000930EE"/>
    <w:rsid w:val="000941F2"/>
    <w:rsid w:val="00094938"/>
    <w:rsid w:val="00094F98"/>
    <w:rsid w:val="0009543D"/>
    <w:rsid w:val="00097164"/>
    <w:rsid w:val="00097A85"/>
    <w:rsid w:val="000A1A21"/>
    <w:rsid w:val="000A3F83"/>
    <w:rsid w:val="000A4257"/>
    <w:rsid w:val="000A5023"/>
    <w:rsid w:val="000A5058"/>
    <w:rsid w:val="000A5C56"/>
    <w:rsid w:val="000A6C42"/>
    <w:rsid w:val="000B06F1"/>
    <w:rsid w:val="000B1292"/>
    <w:rsid w:val="000B2450"/>
    <w:rsid w:val="000B278D"/>
    <w:rsid w:val="000B3584"/>
    <w:rsid w:val="000B363A"/>
    <w:rsid w:val="000B43DB"/>
    <w:rsid w:val="000B5687"/>
    <w:rsid w:val="000B72C4"/>
    <w:rsid w:val="000B7C43"/>
    <w:rsid w:val="000C24ED"/>
    <w:rsid w:val="000C3F7F"/>
    <w:rsid w:val="000C462B"/>
    <w:rsid w:val="000C5952"/>
    <w:rsid w:val="000C596C"/>
    <w:rsid w:val="000C6553"/>
    <w:rsid w:val="000D0134"/>
    <w:rsid w:val="000D05B3"/>
    <w:rsid w:val="000D0B7A"/>
    <w:rsid w:val="000D17FF"/>
    <w:rsid w:val="000D1E2C"/>
    <w:rsid w:val="000D3B17"/>
    <w:rsid w:val="000D3E0B"/>
    <w:rsid w:val="000D5B61"/>
    <w:rsid w:val="000D6323"/>
    <w:rsid w:val="000D6DB6"/>
    <w:rsid w:val="000D6DD7"/>
    <w:rsid w:val="000D7849"/>
    <w:rsid w:val="000E2882"/>
    <w:rsid w:val="000E2C97"/>
    <w:rsid w:val="000E331A"/>
    <w:rsid w:val="000E4EAC"/>
    <w:rsid w:val="000E4F65"/>
    <w:rsid w:val="000E6D8E"/>
    <w:rsid w:val="000E6FAF"/>
    <w:rsid w:val="000E703E"/>
    <w:rsid w:val="000E7BDD"/>
    <w:rsid w:val="000E7F56"/>
    <w:rsid w:val="000F4973"/>
    <w:rsid w:val="000F57DF"/>
    <w:rsid w:val="000F5864"/>
    <w:rsid w:val="000F5C6F"/>
    <w:rsid w:val="000F5E35"/>
    <w:rsid w:val="000F662E"/>
    <w:rsid w:val="000F6EFE"/>
    <w:rsid w:val="000F7143"/>
    <w:rsid w:val="00101002"/>
    <w:rsid w:val="00101AF1"/>
    <w:rsid w:val="00101B3B"/>
    <w:rsid w:val="0010446F"/>
    <w:rsid w:val="001044DC"/>
    <w:rsid w:val="00104B33"/>
    <w:rsid w:val="00104DCE"/>
    <w:rsid w:val="00107074"/>
    <w:rsid w:val="00110862"/>
    <w:rsid w:val="0011094F"/>
    <w:rsid w:val="00111045"/>
    <w:rsid w:val="0011176F"/>
    <w:rsid w:val="00111FDC"/>
    <w:rsid w:val="00113286"/>
    <w:rsid w:val="00113906"/>
    <w:rsid w:val="00113C46"/>
    <w:rsid w:val="001150F1"/>
    <w:rsid w:val="00115143"/>
    <w:rsid w:val="00115FB7"/>
    <w:rsid w:val="00121233"/>
    <w:rsid w:val="00122663"/>
    <w:rsid w:val="00123048"/>
    <w:rsid w:val="00123ECC"/>
    <w:rsid w:val="001247B0"/>
    <w:rsid w:val="001247BB"/>
    <w:rsid w:val="00124CA3"/>
    <w:rsid w:val="00125030"/>
    <w:rsid w:val="00127116"/>
    <w:rsid w:val="001275C9"/>
    <w:rsid w:val="0013004D"/>
    <w:rsid w:val="00130713"/>
    <w:rsid w:val="00130FB4"/>
    <w:rsid w:val="00132581"/>
    <w:rsid w:val="001328E8"/>
    <w:rsid w:val="00132B80"/>
    <w:rsid w:val="00133C96"/>
    <w:rsid w:val="00135F3B"/>
    <w:rsid w:val="001362CF"/>
    <w:rsid w:val="001367C4"/>
    <w:rsid w:val="00137A90"/>
    <w:rsid w:val="00140734"/>
    <w:rsid w:val="00140AC9"/>
    <w:rsid w:val="00143794"/>
    <w:rsid w:val="00144C94"/>
    <w:rsid w:val="00144F44"/>
    <w:rsid w:val="00146679"/>
    <w:rsid w:val="00146E91"/>
    <w:rsid w:val="0014706C"/>
    <w:rsid w:val="001506BE"/>
    <w:rsid w:val="00150F87"/>
    <w:rsid w:val="001525EF"/>
    <w:rsid w:val="00152E03"/>
    <w:rsid w:val="0015364D"/>
    <w:rsid w:val="001544C5"/>
    <w:rsid w:val="00154DA8"/>
    <w:rsid w:val="00156755"/>
    <w:rsid w:val="00157943"/>
    <w:rsid w:val="00161129"/>
    <w:rsid w:val="00162433"/>
    <w:rsid w:val="00163465"/>
    <w:rsid w:val="0016381D"/>
    <w:rsid w:val="00163FBE"/>
    <w:rsid w:val="00164246"/>
    <w:rsid w:val="00165083"/>
    <w:rsid w:val="001675BB"/>
    <w:rsid w:val="001726E3"/>
    <w:rsid w:val="00172F28"/>
    <w:rsid w:val="0017626A"/>
    <w:rsid w:val="00176E43"/>
    <w:rsid w:val="001808F5"/>
    <w:rsid w:val="0018115F"/>
    <w:rsid w:val="001817CB"/>
    <w:rsid w:val="00181FF8"/>
    <w:rsid w:val="001821E4"/>
    <w:rsid w:val="001823AC"/>
    <w:rsid w:val="00182AAB"/>
    <w:rsid w:val="00184358"/>
    <w:rsid w:val="001844C2"/>
    <w:rsid w:val="00184909"/>
    <w:rsid w:val="0018663C"/>
    <w:rsid w:val="00187D16"/>
    <w:rsid w:val="001916CC"/>
    <w:rsid w:val="00191DFE"/>
    <w:rsid w:val="001924FB"/>
    <w:rsid w:val="00193B0E"/>
    <w:rsid w:val="0019584A"/>
    <w:rsid w:val="001A0035"/>
    <w:rsid w:val="001A0F68"/>
    <w:rsid w:val="001A1C00"/>
    <w:rsid w:val="001A373E"/>
    <w:rsid w:val="001A3A2B"/>
    <w:rsid w:val="001A4B9D"/>
    <w:rsid w:val="001A62D4"/>
    <w:rsid w:val="001A6B14"/>
    <w:rsid w:val="001A6D75"/>
    <w:rsid w:val="001A751E"/>
    <w:rsid w:val="001A79C0"/>
    <w:rsid w:val="001B03BA"/>
    <w:rsid w:val="001B0F59"/>
    <w:rsid w:val="001B21F0"/>
    <w:rsid w:val="001B7AE1"/>
    <w:rsid w:val="001B7C72"/>
    <w:rsid w:val="001C11F5"/>
    <w:rsid w:val="001C1865"/>
    <w:rsid w:val="001C24F3"/>
    <w:rsid w:val="001C27EF"/>
    <w:rsid w:val="001C3335"/>
    <w:rsid w:val="001C3A11"/>
    <w:rsid w:val="001D013E"/>
    <w:rsid w:val="001D0FCD"/>
    <w:rsid w:val="001D3B2F"/>
    <w:rsid w:val="001D6050"/>
    <w:rsid w:val="001E0523"/>
    <w:rsid w:val="001E1092"/>
    <w:rsid w:val="001E1D24"/>
    <w:rsid w:val="001E2C6D"/>
    <w:rsid w:val="001E2E48"/>
    <w:rsid w:val="001E4923"/>
    <w:rsid w:val="001E4A41"/>
    <w:rsid w:val="001E51CD"/>
    <w:rsid w:val="001E5CDA"/>
    <w:rsid w:val="001E6291"/>
    <w:rsid w:val="001E69C9"/>
    <w:rsid w:val="001E7393"/>
    <w:rsid w:val="001F0219"/>
    <w:rsid w:val="001F093D"/>
    <w:rsid w:val="001F1448"/>
    <w:rsid w:val="001F1777"/>
    <w:rsid w:val="001F1B16"/>
    <w:rsid w:val="001F22D1"/>
    <w:rsid w:val="001F379E"/>
    <w:rsid w:val="001F4A1D"/>
    <w:rsid w:val="001F6AA5"/>
    <w:rsid w:val="001F7401"/>
    <w:rsid w:val="002007A7"/>
    <w:rsid w:val="00201817"/>
    <w:rsid w:val="00202BFD"/>
    <w:rsid w:val="0020361B"/>
    <w:rsid w:val="00203B07"/>
    <w:rsid w:val="00204F57"/>
    <w:rsid w:val="00206953"/>
    <w:rsid w:val="00206C89"/>
    <w:rsid w:val="00206F53"/>
    <w:rsid w:val="002106FB"/>
    <w:rsid w:val="00210BD5"/>
    <w:rsid w:val="002118DD"/>
    <w:rsid w:val="00212178"/>
    <w:rsid w:val="002145CB"/>
    <w:rsid w:val="00216F00"/>
    <w:rsid w:val="0021772E"/>
    <w:rsid w:val="00220492"/>
    <w:rsid w:val="00220FA3"/>
    <w:rsid w:val="0022243D"/>
    <w:rsid w:val="00223D53"/>
    <w:rsid w:val="00223E91"/>
    <w:rsid w:val="00224689"/>
    <w:rsid w:val="00227C27"/>
    <w:rsid w:val="0023086C"/>
    <w:rsid w:val="002308DD"/>
    <w:rsid w:val="00231BB2"/>
    <w:rsid w:val="00231E0C"/>
    <w:rsid w:val="00232942"/>
    <w:rsid w:val="002408D9"/>
    <w:rsid w:val="002415FC"/>
    <w:rsid w:val="00244FB7"/>
    <w:rsid w:val="00245FD0"/>
    <w:rsid w:val="00246B82"/>
    <w:rsid w:val="00247F2D"/>
    <w:rsid w:val="00251C72"/>
    <w:rsid w:val="00251F9B"/>
    <w:rsid w:val="002524B2"/>
    <w:rsid w:val="00252D16"/>
    <w:rsid w:val="00253D0A"/>
    <w:rsid w:val="00254640"/>
    <w:rsid w:val="00255110"/>
    <w:rsid w:val="00255A77"/>
    <w:rsid w:val="00255D3B"/>
    <w:rsid w:val="00257B48"/>
    <w:rsid w:val="00257F58"/>
    <w:rsid w:val="0026061D"/>
    <w:rsid w:val="0026122B"/>
    <w:rsid w:val="00261F73"/>
    <w:rsid w:val="00262408"/>
    <w:rsid w:val="00262EC7"/>
    <w:rsid w:val="002634EF"/>
    <w:rsid w:val="00264067"/>
    <w:rsid w:val="0026635E"/>
    <w:rsid w:val="00266C4C"/>
    <w:rsid w:val="00272AE9"/>
    <w:rsid w:val="002732F0"/>
    <w:rsid w:val="00277EE4"/>
    <w:rsid w:val="0028053A"/>
    <w:rsid w:val="00280CB2"/>
    <w:rsid w:val="002816C6"/>
    <w:rsid w:val="0028278A"/>
    <w:rsid w:val="002842EC"/>
    <w:rsid w:val="00284DA4"/>
    <w:rsid w:val="0028504D"/>
    <w:rsid w:val="00285081"/>
    <w:rsid w:val="0028525F"/>
    <w:rsid w:val="0028576D"/>
    <w:rsid w:val="00286C5B"/>
    <w:rsid w:val="0029180C"/>
    <w:rsid w:val="002918F9"/>
    <w:rsid w:val="00292283"/>
    <w:rsid w:val="00293264"/>
    <w:rsid w:val="00293F03"/>
    <w:rsid w:val="00295188"/>
    <w:rsid w:val="002973F3"/>
    <w:rsid w:val="00297617"/>
    <w:rsid w:val="002A15B9"/>
    <w:rsid w:val="002A3078"/>
    <w:rsid w:val="002B00CA"/>
    <w:rsid w:val="002B0C72"/>
    <w:rsid w:val="002B28FE"/>
    <w:rsid w:val="002B3BDE"/>
    <w:rsid w:val="002B3EF3"/>
    <w:rsid w:val="002B559C"/>
    <w:rsid w:val="002B6063"/>
    <w:rsid w:val="002C0A75"/>
    <w:rsid w:val="002C120E"/>
    <w:rsid w:val="002C2C0B"/>
    <w:rsid w:val="002C3596"/>
    <w:rsid w:val="002C37CD"/>
    <w:rsid w:val="002C70E9"/>
    <w:rsid w:val="002D0ED5"/>
    <w:rsid w:val="002D22E8"/>
    <w:rsid w:val="002D2855"/>
    <w:rsid w:val="002D42B7"/>
    <w:rsid w:val="002D4A49"/>
    <w:rsid w:val="002D4C0A"/>
    <w:rsid w:val="002D4C5D"/>
    <w:rsid w:val="002D7251"/>
    <w:rsid w:val="002E0612"/>
    <w:rsid w:val="002E0F40"/>
    <w:rsid w:val="002E2CA5"/>
    <w:rsid w:val="002E3D66"/>
    <w:rsid w:val="002E4106"/>
    <w:rsid w:val="002E48FD"/>
    <w:rsid w:val="002E49C7"/>
    <w:rsid w:val="002E6D1B"/>
    <w:rsid w:val="002E70DC"/>
    <w:rsid w:val="002E7C0F"/>
    <w:rsid w:val="002F1946"/>
    <w:rsid w:val="002F2C2D"/>
    <w:rsid w:val="002F43EA"/>
    <w:rsid w:val="002F50C8"/>
    <w:rsid w:val="002F7A48"/>
    <w:rsid w:val="0030115D"/>
    <w:rsid w:val="003018D5"/>
    <w:rsid w:val="0030198C"/>
    <w:rsid w:val="00301CBD"/>
    <w:rsid w:val="00301D99"/>
    <w:rsid w:val="00302C35"/>
    <w:rsid w:val="00303901"/>
    <w:rsid w:val="00305976"/>
    <w:rsid w:val="00305C67"/>
    <w:rsid w:val="003062E3"/>
    <w:rsid w:val="00306D33"/>
    <w:rsid w:val="00306F14"/>
    <w:rsid w:val="00310608"/>
    <w:rsid w:val="00310729"/>
    <w:rsid w:val="00310EF8"/>
    <w:rsid w:val="00310F81"/>
    <w:rsid w:val="003113CE"/>
    <w:rsid w:val="003115B3"/>
    <w:rsid w:val="00311916"/>
    <w:rsid w:val="00311BBC"/>
    <w:rsid w:val="00312785"/>
    <w:rsid w:val="00313582"/>
    <w:rsid w:val="0031399E"/>
    <w:rsid w:val="0031501E"/>
    <w:rsid w:val="0032022E"/>
    <w:rsid w:val="00320A47"/>
    <w:rsid w:val="00323890"/>
    <w:rsid w:val="00323F22"/>
    <w:rsid w:val="00324798"/>
    <w:rsid w:val="00324CFC"/>
    <w:rsid w:val="00325530"/>
    <w:rsid w:val="00326FF9"/>
    <w:rsid w:val="003311EE"/>
    <w:rsid w:val="00332BA5"/>
    <w:rsid w:val="00333692"/>
    <w:rsid w:val="0033375B"/>
    <w:rsid w:val="00333B41"/>
    <w:rsid w:val="003348A3"/>
    <w:rsid w:val="00334EE0"/>
    <w:rsid w:val="00336C21"/>
    <w:rsid w:val="0033732B"/>
    <w:rsid w:val="00341007"/>
    <w:rsid w:val="0034230C"/>
    <w:rsid w:val="003425F4"/>
    <w:rsid w:val="003429D9"/>
    <w:rsid w:val="003437E7"/>
    <w:rsid w:val="00343A30"/>
    <w:rsid w:val="00343D2B"/>
    <w:rsid w:val="00343F67"/>
    <w:rsid w:val="00344E07"/>
    <w:rsid w:val="00345520"/>
    <w:rsid w:val="00346D0D"/>
    <w:rsid w:val="003476A9"/>
    <w:rsid w:val="00347B60"/>
    <w:rsid w:val="00351140"/>
    <w:rsid w:val="003530EF"/>
    <w:rsid w:val="00354379"/>
    <w:rsid w:val="00354FA1"/>
    <w:rsid w:val="0035556C"/>
    <w:rsid w:val="00355CCE"/>
    <w:rsid w:val="00355E67"/>
    <w:rsid w:val="00356374"/>
    <w:rsid w:val="00356F51"/>
    <w:rsid w:val="00357561"/>
    <w:rsid w:val="00360223"/>
    <w:rsid w:val="003624CF"/>
    <w:rsid w:val="00364CAB"/>
    <w:rsid w:val="003665AD"/>
    <w:rsid w:val="003701E9"/>
    <w:rsid w:val="003719A6"/>
    <w:rsid w:val="00372CCB"/>
    <w:rsid w:val="0037335B"/>
    <w:rsid w:val="00373B4D"/>
    <w:rsid w:val="003742D7"/>
    <w:rsid w:val="00374C32"/>
    <w:rsid w:val="0037770F"/>
    <w:rsid w:val="003803D8"/>
    <w:rsid w:val="00381645"/>
    <w:rsid w:val="00381A56"/>
    <w:rsid w:val="00381C4F"/>
    <w:rsid w:val="00381F6A"/>
    <w:rsid w:val="003832E5"/>
    <w:rsid w:val="003861CA"/>
    <w:rsid w:val="00387BEF"/>
    <w:rsid w:val="00387C0A"/>
    <w:rsid w:val="003906E5"/>
    <w:rsid w:val="00393E47"/>
    <w:rsid w:val="0039637B"/>
    <w:rsid w:val="00397831"/>
    <w:rsid w:val="003A13FB"/>
    <w:rsid w:val="003A1E52"/>
    <w:rsid w:val="003A222D"/>
    <w:rsid w:val="003A29D5"/>
    <w:rsid w:val="003A694F"/>
    <w:rsid w:val="003A7274"/>
    <w:rsid w:val="003A76DB"/>
    <w:rsid w:val="003B0496"/>
    <w:rsid w:val="003B0644"/>
    <w:rsid w:val="003B1604"/>
    <w:rsid w:val="003B2905"/>
    <w:rsid w:val="003B4723"/>
    <w:rsid w:val="003B7239"/>
    <w:rsid w:val="003B78F3"/>
    <w:rsid w:val="003B7C85"/>
    <w:rsid w:val="003B7DE2"/>
    <w:rsid w:val="003C1082"/>
    <w:rsid w:val="003C123F"/>
    <w:rsid w:val="003C187C"/>
    <w:rsid w:val="003C2A9F"/>
    <w:rsid w:val="003C2B9B"/>
    <w:rsid w:val="003C4686"/>
    <w:rsid w:val="003C6B7E"/>
    <w:rsid w:val="003C6F10"/>
    <w:rsid w:val="003C7D6E"/>
    <w:rsid w:val="003D0130"/>
    <w:rsid w:val="003D2250"/>
    <w:rsid w:val="003D2B99"/>
    <w:rsid w:val="003D5333"/>
    <w:rsid w:val="003D6EBC"/>
    <w:rsid w:val="003D7D63"/>
    <w:rsid w:val="003E39FF"/>
    <w:rsid w:val="003E4F77"/>
    <w:rsid w:val="003E540A"/>
    <w:rsid w:val="003E5A11"/>
    <w:rsid w:val="003E7683"/>
    <w:rsid w:val="003F0153"/>
    <w:rsid w:val="003F1AE9"/>
    <w:rsid w:val="003F3604"/>
    <w:rsid w:val="003F3710"/>
    <w:rsid w:val="003F3E40"/>
    <w:rsid w:val="003F4CD2"/>
    <w:rsid w:val="003F5518"/>
    <w:rsid w:val="003F655E"/>
    <w:rsid w:val="003F79DB"/>
    <w:rsid w:val="003F7B50"/>
    <w:rsid w:val="0040051D"/>
    <w:rsid w:val="0040268F"/>
    <w:rsid w:val="004035FF"/>
    <w:rsid w:val="004054ED"/>
    <w:rsid w:val="0040644F"/>
    <w:rsid w:val="00406C9B"/>
    <w:rsid w:val="0040720F"/>
    <w:rsid w:val="00412A83"/>
    <w:rsid w:val="0041322D"/>
    <w:rsid w:val="004137EA"/>
    <w:rsid w:val="00413E61"/>
    <w:rsid w:val="004144BC"/>
    <w:rsid w:val="00414A1F"/>
    <w:rsid w:val="00415649"/>
    <w:rsid w:val="0041599C"/>
    <w:rsid w:val="00415C3B"/>
    <w:rsid w:val="00416149"/>
    <w:rsid w:val="00416B98"/>
    <w:rsid w:val="00416C30"/>
    <w:rsid w:val="00416F74"/>
    <w:rsid w:val="00416FA5"/>
    <w:rsid w:val="00420835"/>
    <w:rsid w:val="004209C0"/>
    <w:rsid w:val="004219EE"/>
    <w:rsid w:val="00422987"/>
    <w:rsid w:val="00423024"/>
    <w:rsid w:val="004248A6"/>
    <w:rsid w:val="00425AB0"/>
    <w:rsid w:val="00425EDC"/>
    <w:rsid w:val="004265D6"/>
    <w:rsid w:val="00427354"/>
    <w:rsid w:val="004335E2"/>
    <w:rsid w:val="00434C85"/>
    <w:rsid w:val="00434D78"/>
    <w:rsid w:val="00435A96"/>
    <w:rsid w:val="0043729B"/>
    <w:rsid w:val="004404EC"/>
    <w:rsid w:val="0044056A"/>
    <w:rsid w:val="004434DA"/>
    <w:rsid w:val="00443E0E"/>
    <w:rsid w:val="00444896"/>
    <w:rsid w:val="00445826"/>
    <w:rsid w:val="00445C82"/>
    <w:rsid w:val="004501AE"/>
    <w:rsid w:val="00453E5D"/>
    <w:rsid w:val="00461122"/>
    <w:rsid w:val="00461F70"/>
    <w:rsid w:val="00462EE4"/>
    <w:rsid w:val="00465A1D"/>
    <w:rsid w:val="004667DC"/>
    <w:rsid w:val="004701EE"/>
    <w:rsid w:val="00470509"/>
    <w:rsid w:val="00471469"/>
    <w:rsid w:val="00471B89"/>
    <w:rsid w:val="004740B0"/>
    <w:rsid w:val="00477EF4"/>
    <w:rsid w:val="00480B1C"/>
    <w:rsid w:val="004812C2"/>
    <w:rsid w:val="00482E30"/>
    <w:rsid w:val="0048304E"/>
    <w:rsid w:val="0048407C"/>
    <w:rsid w:val="00484999"/>
    <w:rsid w:val="00484D2F"/>
    <w:rsid w:val="00486FA4"/>
    <w:rsid w:val="004875AD"/>
    <w:rsid w:val="004878E4"/>
    <w:rsid w:val="00492294"/>
    <w:rsid w:val="00494CDC"/>
    <w:rsid w:val="00495540"/>
    <w:rsid w:val="00495BD7"/>
    <w:rsid w:val="00497C1F"/>
    <w:rsid w:val="004A147B"/>
    <w:rsid w:val="004A15A0"/>
    <w:rsid w:val="004A2A2D"/>
    <w:rsid w:val="004A369D"/>
    <w:rsid w:val="004A37F2"/>
    <w:rsid w:val="004A3BD3"/>
    <w:rsid w:val="004A3D6B"/>
    <w:rsid w:val="004A4D68"/>
    <w:rsid w:val="004A6FB5"/>
    <w:rsid w:val="004A7652"/>
    <w:rsid w:val="004B0E30"/>
    <w:rsid w:val="004B1E0D"/>
    <w:rsid w:val="004B28CA"/>
    <w:rsid w:val="004B3726"/>
    <w:rsid w:val="004B6141"/>
    <w:rsid w:val="004C09C5"/>
    <w:rsid w:val="004C13AB"/>
    <w:rsid w:val="004C1871"/>
    <w:rsid w:val="004C2C71"/>
    <w:rsid w:val="004D18D6"/>
    <w:rsid w:val="004D1C54"/>
    <w:rsid w:val="004D2396"/>
    <w:rsid w:val="004D2A37"/>
    <w:rsid w:val="004D3776"/>
    <w:rsid w:val="004D3C65"/>
    <w:rsid w:val="004D4519"/>
    <w:rsid w:val="004D5706"/>
    <w:rsid w:val="004D7690"/>
    <w:rsid w:val="004E02EE"/>
    <w:rsid w:val="004E1082"/>
    <w:rsid w:val="004E1E56"/>
    <w:rsid w:val="004E2227"/>
    <w:rsid w:val="004E33A1"/>
    <w:rsid w:val="004E3A4E"/>
    <w:rsid w:val="004E5424"/>
    <w:rsid w:val="004E7D90"/>
    <w:rsid w:val="004F0E15"/>
    <w:rsid w:val="004F192B"/>
    <w:rsid w:val="004F2F79"/>
    <w:rsid w:val="004F3631"/>
    <w:rsid w:val="004F3CE3"/>
    <w:rsid w:val="004F6986"/>
    <w:rsid w:val="004F7413"/>
    <w:rsid w:val="004F7661"/>
    <w:rsid w:val="005001B9"/>
    <w:rsid w:val="005003F8"/>
    <w:rsid w:val="005040E6"/>
    <w:rsid w:val="00504446"/>
    <w:rsid w:val="00505066"/>
    <w:rsid w:val="00505510"/>
    <w:rsid w:val="0050557D"/>
    <w:rsid w:val="00506744"/>
    <w:rsid w:val="00506F17"/>
    <w:rsid w:val="00507536"/>
    <w:rsid w:val="00507738"/>
    <w:rsid w:val="00510FA1"/>
    <w:rsid w:val="00511DF2"/>
    <w:rsid w:val="005126C1"/>
    <w:rsid w:val="00514905"/>
    <w:rsid w:val="00515AB5"/>
    <w:rsid w:val="005164B5"/>
    <w:rsid w:val="00516531"/>
    <w:rsid w:val="00517267"/>
    <w:rsid w:val="0052022C"/>
    <w:rsid w:val="00520805"/>
    <w:rsid w:val="00520D3E"/>
    <w:rsid w:val="00521F7D"/>
    <w:rsid w:val="00522D61"/>
    <w:rsid w:val="00522D88"/>
    <w:rsid w:val="00524845"/>
    <w:rsid w:val="00526106"/>
    <w:rsid w:val="0052673A"/>
    <w:rsid w:val="00526CCF"/>
    <w:rsid w:val="00532698"/>
    <w:rsid w:val="0053289E"/>
    <w:rsid w:val="00532AE0"/>
    <w:rsid w:val="00532C34"/>
    <w:rsid w:val="00532E35"/>
    <w:rsid w:val="00532EC8"/>
    <w:rsid w:val="00534F08"/>
    <w:rsid w:val="00534F11"/>
    <w:rsid w:val="00534FF9"/>
    <w:rsid w:val="005360AD"/>
    <w:rsid w:val="00536EDB"/>
    <w:rsid w:val="00536FEA"/>
    <w:rsid w:val="00537248"/>
    <w:rsid w:val="0053779B"/>
    <w:rsid w:val="00541EEA"/>
    <w:rsid w:val="00544D06"/>
    <w:rsid w:val="00544F67"/>
    <w:rsid w:val="00544FD4"/>
    <w:rsid w:val="00545D66"/>
    <w:rsid w:val="0054792B"/>
    <w:rsid w:val="00550457"/>
    <w:rsid w:val="00551AFE"/>
    <w:rsid w:val="005542D1"/>
    <w:rsid w:val="00554CEE"/>
    <w:rsid w:val="005615C7"/>
    <w:rsid w:val="00561C61"/>
    <w:rsid w:val="00562DBB"/>
    <w:rsid w:val="00563BA5"/>
    <w:rsid w:val="00563F68"/>
    <w:rsid w:val="005641F4"/>
    <w:rsid w:val="00565482"/>
    <w:rsid w:val="00565B17"/>
    <w:rsid w:val="00570529"/>
    <w:rsid w:val="00570754"/>
    <w:rsid w:val="00571037"/>
    <w:rsid w:val="00572DCC"/>
    <w:rsid w:val="00573184"/>
    <w:rsid w:val="005734C6"/>
    <w:rsid w:val="00575346"/>
    <w:rsid w:val="00576352"/>
    <w:rsid w:val="00576356"/>
    <w:rsid w:val="0057638B"/>
    <w:rsid w:val="00577027"/>
    <w:rsid w:val="0057744B"/>
    <w:rsid w:val="0058160F"/>
    <w:rsid w:val="00582B10"/>
    <w:rsid w:val="005834CE"/>
    <w:rsid w:val="00584799"/>
    <w:rsid w:val="00584CBC"/>
    <w:rsid w:val="00585C69"/>
    <w:rsid w:val="0058720B"/>
    <w:rsid w:val="00587938"/>
    <w:rsid w:val="00590C10"/>
    <w:rsid w:val="00590C93"/>
    <w:rsid w:val="0059272C"/>
    <w:rsid w:val="005929DD"/>
    <w:rsid w:val="00593255"/>
    <w:rsid w:val="005949C3"/>
    <w:rsid w:val="005966F9"/>
    <w:rsid w:val="00597132"/>
    <w:rsid w:val="00597D46"/>
    <w:rsid w:val="005A206E"/>
    <w:rsid w:val="005A55A5"/>
    <w:rsid w:val="005B0575"/>
    <w:rsid w:val="005B0F53"/>
    <w:rsid w:val="005B1A98"/>
    <w:rsid w:val="005B224E"/>
    <w:rsid w:val="005B3265"/>
    <w:rsid w:val="005B48BC"/>
    <w:rsid w:val="005B4FD5"/>
    <w:rsid w:val="005B555A"/>
    <w:rsid w:val="005B5675"/>
    <w:rsid w:val="005B5773"/>
    <w:rsid w:val="005B7F20"/>
    <w:rsid w:val="005C353A"/>
    <w:rsid w:val="005C3934"/>
    <w:rsid w:val="005C7609"/>
    <w:rsid w:val="005C79C5"/>
    <w:rsid w:val="005D1008"/>
    <w:rsid w:val="005D17B8"/>
    <w:rsid w:val="005D1899"/>
    <w:rsid w:val="005D2F76"/>
    <w:rsid w:val="005D65A9"/>
    <w:rsid w:val="005D788C"/>
    <w:rsid w:val="005E0ADE"/>
    <w:rsid w:val="005E0E48"/>
    <w:rsid w:val="005E1664"/>
    <w:rsid w:val="005E16E3"/>
    <w:rsid w:val="005E2172"/>
    <w:rsid w:val="005E2605"/>
    <w:rsid w:val="005E57CD"/>
    <w:rsid w:val="005E6510"/>
    <w:rsid w:val="005F082C"/>
    <w:rsid w:val="005F085A"/>
    <w:rsid w:val="005F0A95"/>
    <w:rsid w:val="005F0E46"/>
    <w:rsid w:val="005F237D"/>
    <w:rsid w:val="005F31D9"/>
    <w:rsid w:val="005F365B"/>
    <w:rsid w:val="00600AF2"/>
    <w:rsid w:val="00600E4A"/>
    <w:rsid w:val="00601AC5"/>
    <w:rsid w:val="00601BA9"/>
    <w:rsid w:val="00601D88"/>
    <w:rsid w:val="006024D7"/>
    <w:rsid w:val="00606398"/>
    <w:rsid w:val="006075CF"/>
    <w:rsid w:val="00610D32"/>
    <w:rsid w:val="006135BE"/>
    <w:rsid w:val="0061490A"/>
    <w:rsid w:val="00614B06"/>
    <w:rsid w:val="00615583"/>
    <w:rsid w:val="006159BB"/>
    <w:rsid w:val="006159E0"/>
    <w:rsid w:val="00615F27"/>
    <w:rsid w:val="00616CC0"/>
    <w:rsid w:val="006176C6"/>
    <w:rsid w:val="00620DD0"/>
    <w:rsid w:val="0062229C"/>
    <w:rsid w:val="006226AE"/>
    <w:rsid w:val="0062301C"/>
    <w:rsid w:val="0062341D"/>
    <w:rsid w:val="006236AD"/>
    <w:rsid w:val="00624009"/>
    <w:rsid w:val="00624B58"/>
    <w:rsid w:val="00625284"/>
    <w:rsid w:val="00625467"/>
    <w:rsid w:val="0062567F"/>
    <w:rsid w:val="00626908"/>
    <w:rsid w:val="00627CBA"/>
    <w:rsid w:val="00631D6C"/>
    <w:rsid w:val="00633AAA"/>
    <w:rsid w:val="00634002"/>
    <w:rsid w:val="006343E2"/>
    <w:rsid w:val="00634EBC"/>
    <w:rsid w:val="00635144"/>
    <w:rsid w:val="00635FAC"/>
    <w:rsid w:val="0064400C"/>
    <w:rsid w:val="006442E0"/>
    <w:rsid w:val="0064434C"/>
    <w:rsid w:val="006444A8"/>
    <w:rsid w:val="006457B5"/>
    <w:rsid w:val="006505B4"/>
    <w:rsid w:val="006515E0"/>
    <w:rsid w:val="006517C7"/>
    <w:rsid w:val="00652047"/>
    <w:rsid w:val="00653163"/>
    <w:rsid w:val="006534C8"/>
    <w:rsid w:val="00655BD6"/>
    <w:rsid w:val="006570FD"/>
    <w:rsid w:val="00657240"/>
    <w:rsid w:val="0065745E"/>
    <w:rsid w:val="00657E28"/>
    <w:rsid w:val="00657ED6"/>
    <w:rsid w:val="006607E3"/>
    <w:rsid w:val="00665FB6"/>
    <w:rsid w:val="0066720C"/>
    <w:rsid w:val="0067134E"/>
    <w:rsid w:val="006732C2"/>
    <w:rsid w:val="006738C8"/>
    <w:rsid w:val="00674D5E"/>
    <w:rsid w:val="00675433"/>
    <w:rsid w:val="00677144"/>
    <w:rsid w:val="006805B3"/>
    <w:rsid w:val="0068064B"/>
    <w:rsid w:val="00682E81"/>
    <w:rsid w:val="00685636"/>
    <w:rsid w:val="00686DAD"/>
    <w:rsid w:val="0069527D"/>
    <w:rsid w:val="006979EF"/>
    <w:rsid w:val="00697DFA"/>
    <w:rsid w:val="006A0BB1"/>
    <w:rsid w:val="006A2E4C"/>
    <w:rsid w:val="006A32D5"/>
    <w:rsid w:val="006A3715"/>
    <w:rsid w:val="006A4585"/>
    <w:rsid w:val="006A4EBC"/>
    <w:rsid w:val="006A6304"/>
    <w:rsid w:val="006B0FE5"/>
    <w:rsid w:val="006B129E"/>
    <w:rsid w:val="006B2635"/>
    <w:rsid w:val="006B28E0"/>
    <w:rsid w:val="006B293D"/>
    <w:rsid w:val="006B4E3C"/>
    <w:rsid w:val="006B5190"/>
    <w:rsid w:val="006B610A"/>
    <w:rsid w:val="006B6247"/>
    <w:rsid w:val="006B6D26"/>
    <w:rsid w:val="006B78FA"/>
    <w:rsid w:val="006C0437"/>
    <w:rsid w:val="006C0A02"/>
    <w:rsid w:val="006C1C63"/>
    <w:rsid w:val="006C2B91"/>
    <w:rsid w:val="006C3331"/>
    <w:rsid w:val="006C3B2F"/>
    <w:rsid w:val="006C3D6F"/>
    <w:rsid w:val="006C61BC"/>
    <w:rsid w:val="006C79F0"/>
    <w:rsid w:val="006C7A92"/>
    <w:rsid w:val="006D084A"/>
    <w:rsid w:val="006D1BEF"/>
    <w:rsid w:val="006D2B7C"/>
    <w:rsid w:val="006D3028"/>
    <w:rsid w:val="006D426D"/>
    <w:rsid w:val="006D5D50"/>
    <w:rsid w:val="006D6CEE"/>
    <w:rsid w:val="006E1A4B"/>
    <w:rsid w:val="006E2111"/>
    <w:rsid w:val="006E2DC5"/>
    <w:rsid w:val="006E3293"/>
    <w:rsid w:val="006E4E1F"/>
    <w:rsid w:val="006F0F7E"/>
    <w:rsid w:val="006F1504"/>
    <w:rsid w:val="006F1532"/>
    <w:rsid w:val="006F1A93"/>
    <w:rsid w:val="006F22E0"/>
    <w:rsid w:val="006F3D49"/>
    <w:rsid w:val="006F3D8C"/>
    <w:rsid w:val="006F4275"/>
    <w:rsid w:val="006F49B6"/>
    <w:rsid w:val="006F4F4A"/>
    <w:rsid w:val="006F58AB"/>
    <w:rsid w:val="006F6A7C"/>
    <w:rsid w:val="006F7D66"/>
    <w:rsid w:val="007006C1"/>
    <w:rsid w:val="0070080D"/>
    <w:rsid w:val="00700CCE"/>
    <w:rsid w:val="00702AD4"/>
    <w:rsid w:val="00703EB1"/>
    <w:rsid w:val="007041DA"/>
    <w:rsid w:val="00704FF3"/>
    <w:rsid w:val="0070516B"/>
    <w:rsid w:val="00705464"/>
    <w:rsid w:val="0071069B"/>
    <w:rsid w:val="00710E37"/>
    <w:rsid w:val="007131B6"/>
    <w:rsid w:val="00713DB5"/>
    <w:rsid w:val="0071511E"/>
    <w:rsid w:val="0071564E"/>
    <w:rsid w:val="00715706"/>
    <w:rsid w:val="00717274"/>
    <w:rsid w:val="00721055"/>
    <w:rsid w:val="00721492"/>
    <w:rsid w:val="0072160F"/>
    <w:rsid w:val="00722897"/>
    <w:rsid w:val="00722FC8"/>
    <w:rsid w:val="00723563"/>
    <w:rsid w:val="00723FD8"/>
    <w:rsid w:val="00724D68"/>
    <w:rsid w:val="007252BB"/>
    <w:rsid w:val="0072556A"/>
    <w:rsid w:val="00726AB7"/>
    <w:rsid w:val="0072713C"/>
    <w:rsid w:val="00730C02"/>
    <w:rsid w:val="0073212E"/>
    <w:rsid w:val="007321E8"/>
    <w:rsid w:val="00732BA8"/>
    <w:rsid w:val="00734B7C"/>
    <w:rsid w:val="007350D1"/>
    <w:rsid w:val="00735AD6"/>
    <w:rsid w:val="00735D75"/>
    <w:rsid w:val="007364AC"/>
    <w:rsid w:val="007403D6"/>
    <w:rsid w:val="0074064D"/>
    <w:rsid w:val="00740DC8"/>
    <w:rsid w:val="007422AC"/>
    <w:rsid w:val="00742CC2"/>
    <w:rsid w:val="00743629"/>
    <w:rsid w:val="00745676"/>
    <w:rsid w:val="00746623"/>
    <w:rsid w:val="007478B0"/>
    <w:rsid w:val="00747E86"/>
    <w:rsid w:val="007505BA"/>
    <w:rsid w:val="00751FAF"/>
    <w:rsid w:val="007520AE"/>
    <w:rsid w:val="00753DE6"/>
    <w:rsid w:val="007556A4"/>
    <w:rsid w:val="00756E24"/>
    <w:rsid w:val="00756EA6"/>
    <w:rsid w:val="007578FA"/>
    <w:rsid w:val="007604C5"/>
    <w:rsid w:val="0076072A"/>
    <w:rsid w:val="00761AA9"/>
    <w:rsid w:val="00763436"/>
    <w:rsid w:val="00763531"/>
    <w:rsid w:val="00763EA8"/>
    <w:rsid w:val="0076523D"/>
    <w:rsid w:val="007655B4"/>
    <w:rsid w:val="00765F53"/>
    <w:rsid w:val="007663AE"/>
    <w:rsid w:val="00766801"/>
    <w:rsid w:val="00770613"/>
    <w:rsid w:val="00770CA7"/>
    <w:rsid w:val="007712AF"/>
    <w:rsid w:val="007741EB"/>
    <w:rsid w:val="0077667A"/>
    <w:rsid w:val="00776DB0"/>
    <w:rsid w:val="00780C4A"/>
    <w:rsid w:val="00781442"/>
    <w:rsid w:val="007814EB"/>
    <w:rsid w:val="00781FBA"/>
    <w:rsid w:val="00783DA4"/>
    <w:rsid w:val="007859B8"/>
    <w:rsid w:val="00785EBF"/>
    <w:rsid w:val="00786163"/>
    <w:rsid w:val="007861D4"/>
    <w:rsid w:val="0078622A"/>
    <w:rsid w:val="007879F7"/>
    <w:rsid w:val="00787B61"/>
    <w:rsid w:val="00790C02"/>
    <w:rsid w:val="00792392"/>
    <w:rsid w:val="007924BC"/>
    <w:rsid w:val="00792A4B"/>
    <w:rsid w:val="00794750"/>
    <w:rsid w:val="00794971"/>
    <w:rsid w:val="007955F2"/>
    <w:rsid w:val="00795839"/>
    <w:rsid w:val="007A53C8"/>
    <w:rsid w:val="007A59D6"/>
    <w:rsid w:val="007A632B"/>
    <w:rsid w:val="007A6486"/>
    <w:rsid w:val="007A6488"/>
    <w:rsid w:val="007A7D1C"/>
    <w:rsid w:val="007B0ECA"/>
    <w:rsid w:val="007B2B87"/>
    <w:rsid w:val="007B2D5B"/>
    <w:rsid w:val="007B58C0"/>
    <w:rsid w:val="007B65D6"/>
    <w:rsid w:val="007C0351"/>
    <w:rsid w:val="007C3ABF"/>
    <w:rsid w:val="007C5527"/>
    <w:rsid w:val="007C563B"/>
    <w:rsid w:val="007C5973"/>
    <w:rsid w:val="007C6138"/>
    <w:rsid w:val="007C709F"/>
    <w:rsid w:val="007C77BC"/>
    <w:rsid w:val="007D0500"/>
    <w:rsid w:val="007D08A5"/>
    <w:rsid w:val="007D0A34"/>
    <w:rsid w:val="007D2B1E"/>
    <w:rsid w:val="007D370C"/>
    <w:rsid w:val="007D4D0C"/>
    <w:rsid w:val="007D5F73"/>
    <w:rsid w:val="007D63A3"/>
    <w:rsid w:val="007E04F6"/>
    <w:rsid w:val="007E1136"/>
    <w:rsid w:val="007E12F4"/>
    <w:rsid w:val="007E157A"/>
    <w:rsid w:val="007E184A"/>
    <w:rsid w:val="007E28D2"/>
    <w:rsid w:val="007E3908"/>
    <w:rsid w:val="007E62EA"/>
    <w:rsid w:val="007E756D"/>
    <w:rsid w:val="007F1D1E"/>
    <w:rsid w:val="007F3134"/>
    <w:rsid w:val="007F3948"/>
    <w:rsid w:val="007F5C88"/>
    <w:rsid w:val="007F6A98"/>
    <w:rsid w:val="007F7233"/>
    <w:rsid w:val="007F7AEB"/>
    <w:rsid w:val="007F7EE6"/>
    <w:rsid w:val="0080033E"/>
    <w:rsid w:val="00801587"/>
    <w:rsid w:val="0080222F"/>
    <w:rsid w:val="00803372"/>
    <w:rsid w:val="008035B5"/>
    <w:rsid w:val="00807457"/>
    <w:rsid w:val="008105A0"/>
    <w:rsid w:val="008105E6"/>
    <w:rsid w:val="0081077B"/>
    <w:rsid w:val="008145A3"/>
    <w:rsid w:val="00814842"/>
    <w:rsid w:val="008158B0"/>
    <w:rsid w:val="00815D1A"/>
    <w:rsid w:val="00815EF7"/>
    <w:rsid w:val="00816391"/>
    <w:rsid w:val="0081782E"/>
    <w:rsid w:val="00820047"/>
    <w:rsid w:val="00820476"/>
    <w:rsid w:val="00822D05"/>
    <w:rsid w:val="00822D6E"/>
    <w:rsid w:val="008268AC"/>
    <w:rsid w:val="008272BA"/>
    <w:rsid w:val="008277F0"/>
    <w:rsid w:val="00830F1B"/>
    <w:rsid w:val="0083145A"/>
    <w:rsid w:val="00831B72"/>
    <w:rsid w:val="00831C6B"/>
    <w:rsid w:val="00831F19"/>
    <w:rsid w:val="0083428E"/>
    <w:rsid w:val="008347CA"/>
    <w:rsid w:val="00835E46"/>
    <w:rsid w:val="00836328"/>
    <w:rsid w:val="00840CA8"/>
    <w:rsid w:val="00844EDF"/>
    <w:rsid w:val="008452F0"/>
    <w:rsid w:val="00846379"/>
    <w:rsid w:val="00846B77"/>
    <w:rsid w:val="00847DBB"/>
    <w:rsid w:val="0085006B"/>
    <w:rsid w:val="00852C9A"/>
    <w:rsid w:val="00853556"/>
    <w:rsid w:val="008539CA"/>
    <w:rsid w:val="00853A7C"/>
    <w:rsid w:val="00853C41"/>
    <w:rsid w:val="00853DC4"/>
    <w:rsid w:val="00854195"/>
    <w:rsid w:val="008548E2"/>
    <w:rsid w:val="00856554"/>
    <w:rsid w:val="008569EB"/>
    <w:rsid w:val="00857E8C"/>
    <w:rsid w:val="0086151A"/>
    <w:rsid w:val="00861A7F"/>
    <w:rsid w:val="00864582"/>
    <w:rsid w:val="008654A3"/>
    <w:rsid w:val="00865E6B"/>
    <w:rsid w:val="00870601"/>
    <w:rsid w:val="00873FA3"/>
    <w:rsid w:val="00874541"/>
    <w:rsid w:val="00875DD7"/>
    <w:rsid w:val="00876CE4"/>
    <w:rsid w:val="00876E49"/>
    <w:rsid w:val="008840D2"/>
    <w:rsid w:val="00884EEB"/>
    <w:rsid w:val="00886114"/>
    <w:rsid w:val="00887704"/>
    <w:rsid w:val="0088792E"/>
    <w:rsid w:val="00890AE6"/>
    <w:rsid w:val="00890E42"/>
    <w:rsid w:val="00890FB7"/>
    <w:rsid w:val="00891FE4"/>
    <w:rsid w:val="00893641"/>
    <w:rsid w:val="00894E5F"/>
    <w:rsid w:val="00894E76"/>
    <w:rsid w:val="00894EDA"/>
    <w:rsid w:val="00895EC8"/>
    <w:rsid w:val="00896F72"/>
    <w:rsid w:val="008A3F69"/>
    <w:rsid w:val="008A5024"/>
    <w:rsid w:val="008A6443"/>
    <w:rsid w:val="008A714C"/>
    <w:rsid w:val="008A7633"/>
    <w:rsid w:val="008A7BF8"/>
    <w:rsid w:val="008B0BFE"/>
    <w:rsid w:val="008B28DE"/>
    <w:rsid w:val="008B2AB2"/>
    <w:rsid w:val="008B518F"/>
    <w:rsid w:val="008B6432"/>
    <w:rsid w:val="008B67A8"/>
    <w:rsid w:val="008B6F60"/>
    <w:rsid w:val="008B703E"/>
    <w:rsid w:val="008B74A6"/>
    <w:rsid w:val="008B7C12"/>
    <w:rsid w:val="008C094A"/>
    <w:rsid w:val="008C0D92"/>
    <w:rsid w:val="008C2394"/>
    <w:rsid w:val="008C2557"/>
    <w:rsid w:val="008C26C6"/>
    <w:rsid w:val="008C30C1"/>
    <w:rsid w:val="008C33B4"/>
    <w:rsid w:val="008C3F9E"/>
    <w:rsid w:val="008C422E"/>
    <w:rsid w:val="008C48B7"/>
    <w:rsid w:val="008C4B3B"/>
    <w:rsid w:val="008C52F9"/>
    <w:rsid w:val="008C5997"/>
    <w:rsid w:val="008C6531"/>
    <w:rsid w:val="008C657F"/>
    <w:rsid w:val="008C7538"/>
    <w:rsid w:val="008C783F"/>
    <w:rsid w:val="008D13FF"/>
    <w:rsid w:val="008D14F1"/>
    <w:rsid w:val="008D1E5B"/>
    <w:rsid w:val="008D2043"/>
    <w:rsid w:val="008D229C"/>
    <w:rsid w:val="008D3184"/>
    <w:rsid w:val="008D4187"/>
    <w:rsid w:val="008D6B59"/>
    <w:rsid w:val="008D768D"/>
    <w:rsid w:val="008D7A1E"/>
    <w:rsid w:val="008D7D8D"/>
    <w:rsid w:val="008E0581"/>
    <w:rsid w:val="008E188F"/>
    <w:rsid w:val="008E1C64"/>
    <w:rsid w:val="008E1DBE"/>
    <w:rsid w:val="008E315A"/>
    <w:rsid w:val="008E40C1"/>
    <w:rsid w:val="008E523C"/>
    <w:rsid w:val="008F0730"/>
    <w:rsid w:val="008F2948"/>
    <w:rsid w:val="008F2BDA"/>
    <w:rsid w:val="008F38C9"/>
    <w:rsid w:val="008F399A"/>
    <w:rsid w:val="008F6FBB"/>
    <w:rsid w:val="008F7DFA"/>
    <w:rsid w:val="009003A7"/>
    <w:rsid w:val="009008F0"/>
    <w:rsid w:val="00900C06"/>
    <w:rsid w:val="00901CC6"/>
    <w:rsid w:val="009046C5"/>
    <w:rsid w:val="009053B9"/>
    <w:rsid w:val="00905A22"/>
    <w:rsid w:val="0091053B"/>
    <w:rsid w:val="0091070A"/>
    <w:rsid w:val="0091151F"/>
    <w:rsid w:val="009123FB"/>
    <w:rsid w:val="00913679"/>
    <w:rsid w:val="00913F6C"/>
    <w:rsid w:val="0091436C"/>
    <w:rsid w:val="009145D8"/>
    <w:rsid w:val="00916525"/>
    <w:rsid w:val="00920215"/>
    <w:rsid w:val="00920550"/>
    <w:rsid w:val="00920746"/>
    <w:rsid w:val="00920F9E"/>
    <w:rsid w:val="00921BD3"/>
    <w:rsid w:val="009224DC"/>
    <w:rsid w:val="009230F7"/>
    <w:rsid w:val="00924186"/>
    <w:rsid w:val="009274D4"/>
    <w:rsid w:val="00927633"/>
    <w:rsid w:val="00930C1B"/>
    <w:rsid w:val="0093341E"/>
    <w:rsid w:val="00935461"/>
    <w:rsid w:val="00940186"/>
    <w:rsid w:val="00941636"/>
    <w:rsid w:val="009432E9"/>
    <w:rsid w:val="009454C2"/>
    <w:rsid w:val="00945C10"/>
    <w:rsid w:val="009468D9"/>
    <w:rsid w:val="00957081"/>
    <w:rsid w:val="00957DDE"/>
    <w:rsid w:val="00960013"/>
    <w:rsid w:val="00960625"/>
    <w:rsid w:val="00961B12"/>
    <w:rsid w:val="00962849"/>
    <w:rsid w:val="00962C2C"/>
    <w:rsid w:val="00963821"/>
    <w:rsid w:val="00964B0C"/>
    <w:rsid w:val="00964B5D"/>
    <w:rsid w:val="00965609"/>
    <w:rsid w:val="0096685D"/>
    <w:rsid w:val="00967B57"/>
    <w:rsid w:val="00970DDD"/>
    <w:rsid w:val="00972138"/>
    <w:rsid w:val="00973001"/>
    <w:rsid w:val="0097335E"/>
    <w:rsid w:val="00975092"/>
    <w:rsid w:val="009761C9"/>
    <w:rsid w:val="00976D16"/>
    <w:rsid w:val="00977939"/>
    <w:rsid w:val="00980375"/>
    <w:rsid w:val="00980A5F"/>
    <w:rsid w:val="00980E88"/>
    <w:rsid w:val="00980F34"/>
    <w:rsid w:val="0098390A"/>
    <w:rsid w:val="00984194"/>
    <w:rsid w:val="00985585"/>
    <w:rsid w:val="00985846"/>
    <w:rsid w:val="00986E9E"/>
    <w:rsid w:val="00987AD6"/>
    <w:rsid w:val="009906FF"/>
    <w:rsid w:val="00990DD6"/>
    <w:rsid w:val="00992D93"/>
    <w:rsid w:val="009930C7"/>
    <w:rsid w:val="00995DDC"/>
    <w:rsid w:val="0099757C"/>
    <w:rsid w:val="00997E3B"/>
    <w:rsid w:val="009A2000"/>
    <w:rsid w:val="009A2118"/>
    <w:rsid w:val="009A2638"/>
    <w:rsid w:val="009A2BEB"/>
    <w:rsid w:val="009A32ED"/>
    <w:rsid w:val="009A3C1E"/>
    <w:rsid w:val="009A4487"/>
    <w:rsid w:val="009A47B6"/>
    <w:rsid w:val="009A4EF8"/>
    <w:rsid w:val="009A6EFE"/>
    <w:rsid w:val="009A7A16"/>
    <w:rsid w:val="009B01A4"/>
    <w:rsid w:val="009B19D4"/>
    <w:rsid w:val="009B241B"/>
    <w:rsid w:val="009B2C4F"/>
    <w:rsid w:val="009B50CB"/>
    <w:rsid w:val="009B5287"/>
    <w:rsid w:val="009B5AC7"/>
    <w:rsid w:val="009C0EAB"/>
    <w:rsid w:val="009C0F85"/>
    <w:rsid w:val="009C1114"/>
    <w:rsid w:val="009C1644"/>
    <w:rsid w:val="009C1ECC"/>
    <w:rsid w:val="009C3DD0"/>
    <w:rsid w:val="009D1EAF"/>
    <w:rsid w:val="009D5128"/>
    <w:rsid w:val="009D5490"/>
    <w:rsid w:val="009E6587"/>
    <w:rsid w:val="009F0A1D"/>
    <w:rsid w:val="009F11E3"/>
    <w:rsid w:val="009F1498"/>
    <w:rsid w:val="009F2599"/>
    <w:rsid w:val="009F2FA9"/>
    <w:rsid w:val="009F4900"/>
    <w:rsid w:val="00A011D3"/>
    <w:rsid w:val="00A01281"/>
    <w:rsid w:val="00A036FB"/>
    <w:rsid w:val="00A05453"/>
    <w:rsid w:val="00A07B55"/>
    <w:rsid w:val="00A10814"/>
    <w:rsid w:val="00A10E2C"/>
    <w:rsid w:val="00A168A4"/>
    <w:rsid w:val="00A17591"/>
    <w:rsid w:val="00A21F75"/>
    <w:rsid w:val="00A22FB7"/>
    <w:rsid w:val="00A23844"/>
    <w:rsid w:val="00A23B69"/>
    <w:rsid w:val="00A261B1"/>
    <w:rsid w:val="00A2648D"/>
    <w:rsid w:val="00A271E6"/>
    <w:rsid w:val="00A27DDB"/>
    <w:rsid w:val="00A3085F"/>
    <w:rsid w:val="00A30D9D"/>
    <w:rsid w:val="00A317D3"/>
    <w:rsid w:val="00A31B76"/>
    <w:rsid w:val="00A32F91"/>
    <w:rsid w:val="00A34C4C"/>
    <w:rsid w:val="00A36CC2"/>
    <w:rsid w:val="00A4069C"/>
    <w:rsid w:val="00A41426"/>
    <w:rsid w:val="00A43481"/>
    <w:rsid w:val="00A46F70"/>
    <w:rsid w:val="00A47505"/>
    <w:rsid w:val="00A50990"/>
    <w:rsid w:val="00A50A30"/>
    <w:rsid w:val="00A5175C"/>
    <w:rsid w:val="00A52A20"/>
    <w:rsid w:val="00A52C19"/>
    <w:rsid w:val="00A52FBC"/>
    <w:rsid w:val="00A53232"/>
    <w:rsid w:val="00A53861"/>
    <w:rsid w:val="00A5469A"/>
    <w:rsid w:val="00A54874"/>
    <w:rsid w:val="00A54FA0"/>
    <w:rsid w:val="00A55425"/>
    <w:rsid w:val="00A56D93"/>
    <w:rsid w:val="00A57D0B"/>
    <w:rsid w:val="00A61143"/>
    <w:rsid w:val="00A61A56"/>
    <w:rsid w:val="00A62A9C"/>
    <w:rsid w:val="00A662C0"/>
    <w:rsid w:val="00A676B9"/>
    <w:rsid w:val="00A67B6E"/>
    <w:rsid w:val="00A705DB"/>
    <w:rsid w:val="00A70F4D"/>
    <w:rsid w:val="00A71995"/>
    <w:rsid w:val="00A73E4C"/>
    <w:rsid w:val="00A74AF3"/>
    <w:rsid w:val="00A74CEE"/>
    <w:rsid w:val="00A76609"/>
    <w:rsid w:val="00A819DB"/>
    <w:rsid w:val="00A84EF2"/>
    <w:rsid w:val="00A86051"/>
    <w:rsid w:val="00A8633D"/>
    <w:rsid w:val="00A8660B"/>
    <w:rsid w:val="00A8722D"/>
    <w:rsid w:val="00A87245"/>
    <w:rsid w:val="00A925CB"/>
    <w:rsid w:val="00A92F2A"/>
    <w:rsid w:val="00A93C3B"/>
    <w:rsid w:val="00A93CCA"/>
    <w:rsid w:val="00A93CD5"/>
    <w:rsid w:val="00A940BF"/>
    <w:rsid w:val="00A95230"/>
    <w:rsid w:val="00A959A6"/>
    <w:rsid w:val="00A96B21"/>
    <w:rsid w:val="00A970DD"/>
    <w:rsid w:val="00A9721E"/>
    <w:rsid w:val="00A97C32"/>
    <w:rsid w:val="00AA083A"/>
    <w:rsid w:val="00AA28B1"/>
    <w:rsid w:val="00AA56C2"/>
    <w:rsid w:val="00AA710C"/>
    <w:rsid w:val="00AA7132"/>
    <w:rsid w:val="00AA7308"/>
    <w:rsid w:val="00AB2608"/>
    <w:rsid w:val="00AB4A55"/>
    <w:rsid w:val="00AB4FA9"/>
    <w:rsid w:val="00AB52DB"/>
    <w:rsid w:val="00AB5B17"/>
    <w:rsid w:val="00AC151D"/>
    <w:rsid w:val="00AC234D"/>
    <w:rsid w:val="00AC2A4D"/>
    <w:rsid w:val="00AC35E6"/>
    <w:rsid w:val="00AC3A39"/>
    <w:rsid w:val="00AC66EF"/>
    <w:rsid w:val="00AC67AB"/>
    <w:rsid w:val="00AC6AB3"/>
    <w:rsid w:val="00AC6BC9"/>
    <w:rsid w:val="00AC7F07"/>
    <w:rsid w:val="00AD00D5"/>
    <w:rsid w:val="00AD17CA"/>
    <w:rsid w:val="00AD1971"/>
    <w:rsid w:val="00AD3DA0"/>
    <w:rsid w:val="00AD4000"/>
    <w:rsid w:val="00AD51C3"/>
    <w:rsid w:val="00AD5707"/>
    <w:rsid w:val="00AD5DA1"/>
    <w:rsid w:val="00AD7189"/>
    <w:rsid w:val="00AD71F9"/>
    <w:rsid w:val="00AE0D81"/>
    <w:rsid w:val="00AE1A95"/>
    <w:rsid w:val="00AE1CDB"/>
    <w:rsid w:val="00AE2130"/>
    <w:rsid w:val="00AE2689"/>
    <w:rsid w:val="00AE5360"/>
    <w:rsid w:val="00AE5B1F"/>
    <w:rsid w:val="00AE6558"/>
    <w:rsid w:val="00AE72A6"/>
    <w:rsid w:val="00AE72C2"/>
    <w:rsid w:val="00AF0129"/>
    <w:rsid w:val="00AF173A"/>
    <w:rsid w:val="00AF276E"/>
    <w:rsid w:val="00AF27AF"/>
    <w:rsid w:val="00AF29CF"/>
    <w:rsid w:val="00AF3419"/>
    <w:rsid w:val="00AF4D42"/>
    <w:rsid w:val="00AF516A"/>
    <w:rsid w:val="00AF5F99"/>
    <w:rsid w:val="00AF713D"/>
    <w:rsid w:val="00AF741B"/>
    <w:rsid w:val="00B00562"/>
    <w:rsid w:val="00B00F17"/>
    <w:rsid w:val="00B015DC"/>
    <w:rsid w:val="00B026AE"/>
    <w:rsid w:val="00B04080"/>
    <w:rsid w:val="00B04181"/>
    <w:rsid w:val="00B04C75"/>
    <w:rsid w:val="00B051CA"/>
    <w:rsid w:val="00B06129"/>
    <w:rsid w:val="00B06728"/>
    <w:rsid w:val="00B102FF"/>
    <w:rsid w:val="00B1101A"/>
    <w:rsid w:val="00B11B0A"/>
    <w:rsid w:val="00B1358F"/>
    <w:rsid w:val="00B14316"/>
    <w:rsid w:val="00B14334"/>
    <w:rsid w:val="00B15C78"/>
    <w:rsid w:val="00B17D86"/>
    <w:rsid w:val="00B21E8A"/>
    <w:rsid w:val="00B22C1A"/>
    <w:rsid w:val="00B23C09"/>
    <w:rsid w:val="00B2438C"/>
    <w:rsid w:val="00B26498"/>
    <w:rsid w:val="00B26504"/>
    <w:rsid w:val="00B27B78"/>
    <w:rsid w:val="00B3060E"/>
    <w:rsid w:val="00B33A9D"/>
    <w:rsid w:val="00B354DA"/>
    <w:rsid w:val="00B356AB"/>
    <w:rsid w:val="00B35BAC"/>
    <w:rsid w:val="00B3608F"/>
    <w:rsid w:val="00B36EA9"/>
    <w:rsid w:val="00B3758D"/>
    <w:rsid w:val="00B37AD7"/>
    <w:rsid w:val="00B37BDF"/>
    <w:rsid w:val="00B40229"/>
    <w:rsid w:val="00B40529"/>
    <w:rsid w:val="00B40681"/>
    <w:rsid w:val="00B415BB"/>
    <w:rsid w:val="00B427AF"/>
    <w:rsid w:val="00B44829"/>
    <w:rsid w:val="00B45F35"/>
    <w:rsid w:val="00B47D68"/>
    <w:rsid w:val="00B50BB8"/>
    <w:rsid w:val="00B53B73"/>
    <w:rsid w:val="00B53FF6"/>
    <w:rsid w:val="00B55D8E"/>
    <w:rsid w:val="00B5628F"/>
    <w:rsid w:val="00B5642C"/>
    <w:rsid w:val="00B564C5"/>
    <w:rsid w:val="00B56955"/>
    <w:rsid w:val="00B56FB4"/>
    <w:rsid w:val="00B57FE6"/>
    <w:rsid w:val="00B630A1"/>
    <w:rsid w:val="00B63722"/>
    <w:rsid w:val="00B64725"/>
    <w:rsid w:val="00B64FBC"/>
    <w:rsid w:val="00B6540A"/>
    <w:rsid w:val="00B65AD1"/>
    <w:rsid w:val="00B7007D"/>
    <w:rsid w:val="00B7155F"/>
    <w:rsid w:val="00B73C66"/>
    <w:rsid w:val="00B75474"/>
    <w:rsid w:val="00B75BF2"/>
    <w:rsid w:val="00B762F8"/>
    <w:rsid w:val="00B76DBA"/>
    <w:rsid w:val="00B77991"/>
    <w:rsid w:val="00B80674"/>
    <w:rsid w:val="00B80710"/>
    <w:rsid w:val="00B81C68"/>
    <w:rsid w:val="00B82D82"/>
    <w:rsid w:val="00B83AD5"/>
    <w:rsid w:val="00B842CA"/>
    <w:rsid w:val="00B8473A"/>
    <w:rsid w:val="00B8619B"/>
    <w:rsid w:val="00B861C7"/>
    <w:rsid w:val="00B869AE"/>
    <w:rsid w:val="00B86A12"/>
    <w:rsid w:val="00B86D89"/>
    <w:rsid w:val="00B9052F"/>
    <w:rsid w:val="00B9137F"/>
    <w:rsid w:val="00B91D10"/>
    <w:rsid w:val="00B92153"/>
    <w:rsid w:val="00B92AED"/>
    <w:rsid w:val="00B92B4D"/>
    <w:rsid w:val="00B941FB"/>
    <w:rsid w:val="00B94436"/>
    <w:rsid w:val="00B967E6"/>
    <w:rsid w:val="00B96B97"/>
    <w:rsid w:val="00B97364"/>
    <w:rsid w:val="00B97E70"/>
    <w:rsid w:val="00B97F8E"/>
    <w:rsid w:val="00BA1535"/>
    <w:rsid w:val="00BA1AC1"/>
    <w:rsid w:val="00BA1B21"/>
    <w:rsid w:val="00BA34FB"/>
    <w:rsid w:val="00BA4AA4"/>
    <w:rsid w:val="00BA5C5A"/>
    <w:rsid w:val="00BA68EA"/>
    <w:rsid w:val="00BA6F4C"/>
    <w:rsid w:val="00BA7507"/>
    <w:rsid w:val="00BB1A51"/>
    <w:rsid w:val="00BB225C"/>
    <w:rsid w:val="00BB32E0"/>
    <w:rsid w:val="00BB3D7A"/>
    <w:rsid w:val="00BB4078"/>
    <w:rsid w:val="00BB5715"/>
    <w:rsid w:val="00BB6518"/>
    <w:rsid w:val="00BB7F21"/>
    <w:rsid w:val="00BC299E"/>
    <w:rsid w:val="00BC34A8"/>
    <w:rsid w:val="00BC680B"/>
    <w:rsid w:val="00BC72E2"/>
    <w:rsid w:val="00BD0865"/>
    <w:rsid w:val="00BD126B"/>
    <w:rsid w:val="00BD1F04"/>
    <w:rsid w:val="00BD25B6"/>
    <w:rsid w:val="00BD2A18"/>
    <w:rsid w:val="00BD3447"/>
    <w:rsid w:val="00BD6018"/>
    <w:rsid w:val="00BD65EE"/>
    <w:rsid w:val="00BD66D8"/>
    <w:rsid w:val="00BD742D"/>
    <w:rsid w:val="00BE11C4"/>
    <w:rsid w:val="00BE2CE3"/>
    <w:rsid w:val="00BE5620"/>
    <w:rsid w:val="00BE57B5"/>
    <w:rsid w:val="00BE5D79"/>
    <w:rsid w:val="00BE67C8"/>
    <w:rsid w:val="00BE7CC2"/>
    <w:rsid w:val="00BE7F3E"/>
    <w:rsid w:val="00BF01BA"/>
    <w:rsid w:val="00BF02D3"/>
    <w:rsid w:val="00BF0FCD"/>
    <w:rsid w:val="00BF2C46"/>
    <w:rsid w:val="00BF2CCD"/>
    <w:rsid w:val="00BF3E41"/>
    <w:rsid w:val="00BF4B28"/>
    <w:rsid w:val="00BF4EE3"/>
    <w:rsid w:val="00BF60B0"/>
    <w:rsid w:val="00BF6646"/>
    <w:rsid w:val="00BF69F8"/>
    <w:rsid w:val="00BF7B6A"/>
    <w:rsid w:val="00BF7C6D"/>
    <w:rsid w:val="00C02144"/>
    <w:rsid w:val="00C03D36"/>
    <w:rsid w:val="00C0403C"/>
    <w:rsid w:val="00C04C4A"/>
    <w:rsid w:val="00C06081"/>
    <w:rsid w:val="00C06D19"/>
    <w:rsid w:val="00C07B1A"/>
    <w:rsid w:val="00C103B1"/>
    <w:rsid w:val="00C1060A"/>
    <w:rsid w:val="00C116F5"/>
    <w:rsid w:val="00C117F6"/>
    <w:rsid w:val="00C12451"/>
    <w:rsid w:val="00C13037"/>
    <w:rsid w:val="00C1321D"/>
    <w:rsid w:val="00C1473C"/>
    <w:rsid w:val="00C14B53"/>
    <w:rsid w:val="00C14F84"/>
    <w:rsid w:val="00C20815"/>
    <w:rsid w:val="00C21008"/>
    <w:rsid w:val="00C21C77"/>
    <w:rsid w:val="00C21E9E"/>
    <w:rsid w:val="00C2354A"/>
    <w:rsid w:val="00C23B27"/>
    <w:rsid w:val="00C23E76"/>
    <w:rsid w:val="00C244A1"/>
    <w:rsid w:val="00C25428"/>
    <w:rsid w:val="00C26484"/>
    <w:rsid w:val="00C3023F"/>
    <w:rsid w:val="00C31369"/>
    <w:rsid w:val="00C31B50"/>
    <w:rsid w:val="00C32A2B"/>
    <w:rsid w:val="00C32DC4"/>
    <w:rsid w:val="00C33C01"/>
    <w:rsid w:val="00C348AE"/>
    <w:rsid w:val="00C36652"/>
    <w:rsid w:val="00C401F5"/>
    <w:rsid w:val="00C4105E"/>
    <w:rsid w:val="00C41B67"/>
    <w:rsid w:val="00C426E4"/>
    <w:rsid w:val="00C45303"/>
    <w:rsid w:val="00C458EA"/>
    <w:rsid w:val="00C461ED"/>
    <w:rsid w:val="00C464AB"/>
    <w:rsid w:val="00C50332"/>
    <w:rsid w:val="00C53390"/>
    <w:rsid w:val="00C53AFC"/>
    <w:rsid w:val="00C53C1E"/>
    <w:rsid w:val="00C53D5A"/>
    <w:rsid w:val="00C54384"/>
    <w:rsid w:val="00C544D2"/>
    <w:rsid w:val="00C548CD"/>
    <w:rsid w:val="00C5490A"/>
    <w:rsid w:val="00C56329"/>
    <w:rsid w:val="00C5671A"/>
    <w:rsid w:val="00C572DB"/>
    <w:rsid w:val="00C63973"/>
    <w:rsid w:val="00C63F7C"/>
    <w:rsid w:val="00C66A0D"/>
    <w:rsid w:val="00C674F0"/>
    <w:rsid w:val="00C67919"/>
    <w:rsid w:val="00C7055B"/>
    <w:rsid w:val="00C7197F"/>
    <w:rsid w:val="00C71A36"/>
    <w:rsid w:val="00C72C73"/>
    <w:rsid w:val="00C73E2B"/>
    <w:rsid w:val="00C74A51"/>
    <w:rsid w:val="00C74BCE"/>
    <w:rsid w:val="00C752F8"/>
    <w:rsid w:val="00C7556F"/>
    <w:rsid w:val="00C75CCF"/>
    <w:rsid w:val="00C7607D"/>
    <w:rsid w:val="00C76181"/>
    <w:rsid w:val="00C76289"/>
    <w:rsid w:val="00C76948"/>
    <w:rsid w:val="00C80CEB"/>
    <w:rsid w:val="00C820AF"/>
    <w:rsid w:val="00C826B5"/>
    <w:rsid w:val="00C83988"/>
    <w:rsid w:val="00C83A3F"/>
    <w:rsid w:val="00C90A5E"/>
    <w:rsid w:val="00C90EBA"/>
    <w:rsid w:val="00C932BD"/>
    <w:rsid w:val="00C95E26"/>
    <w:rsid w:val="00C96D1A"/>
    <w:rsid w:val="00C970D4"/>
    <w:rsid w:val="00CA02B8"/>
    <w:rsid w:val="00CA0543"/>
    <w:rsid w:val="00CA0C30"/>
    <w:rsid w:val="00CA3109"/>
    <w:rsid w:val="00CA3320"/>
    <w:rsid w:val="00CB0715"/>
    <w:rsid w:val="00CB1369"/>
    <w:rsid w:val="00CB1688"/>
    <w:rsid w:val="00CB2140"/>
    <w:rsid w:val="00CB3907"/>
    <w:rsid w:val="00CB69A7"/>
    <w:rsid w:val="00CC0720"/>
    <w:rsid w:val="00CC0969"/>
    <w:rsid w:val="00CC0B9C"/>
    <w:rsid w:val="00CC1D22"/>
    <w:rsid w:val="00CC239E"/>
    <w:rsid w:val="00CC4157"/>
    <w:rsid w:val="00CC4658"/>
    <w:rsid w:val="00CC745D"/>
    <w:rsid w:val="00CC7ADE"/>
    <w:rsid w:val="00CC7B84"/>
    <w:rsid w:val="00CD09C4"/>
    <w:rsid w:val="00CD1750"/>
    <w:rsid w:val="00CD2AD3"/>
    <w:rsid w:val="00CD2B2A"/>
    <w:rsid w:val="00CD3ED9"/>
    <w:rsid w:val="00CD4C56"/>
    <w:rsid w:val="00CD5585"/>
    <w:rsid w:val="00CD60BF"/>
    <w:rsid w:val="00CD66CB"/>
    <w:rsid w:val="00CD6BC4"/>
    <w:rsid w:val="00CD7176"/>
    <w:rsid w:val="00CD7482"/>
    <w:rsid w:val="00CE040F"/>
    <w:rsid w:val="00CE10FE"/>
    <w:rsid w:val="00CE1D2F"/>
    <w:rsid w:val="00CE29E9"/>
    <w:rsid w:val="00CE3525"/>
    <w:rsid w:val="00CE3B5F"/>
    <w:rsid w:val="00CE4545"/>
    <w:rsid w:val="00CE47F5"/>
    <w:rsid w:val="00CE4E3E"/>
    <w:rsid w:val="00CE5BB4"/>
    <w:rsid w:val="00CE70B6"/>
    <w:rsid w:val="00CF03EE"/>
    <w:rsid w:val="00CF44BF"/>
    <w:rsid w:val="00CF5B82"/>
    <w:rsid w:val="00CF62E9"/>
    <w:rsid w:val="00CF70AB"/>
    <w:rsid w:val="00CF7926"/>
    <w:rsid w:val="00D00FA0"/>
    <w:rsid w:val="00D01775"/>
    <w:rsid w:val="00D027C9"/>
    <w:rsid w:val="00D02DFC"/>
    <w:rsid w:val="00D03890"/>
    <w:rsid w:val="00D03D82"/>
    <w:rsid w:val="00D047E7"/>
    <w:rsid w:val="00D053A9"/>
    <w:rsid w:val="00D05D38"/>
    <w:rsid w:val="00D06B49"/>
    <w:rsid w:val="00D11CF7"/>
    <w:rsid w:val="00D15D0A"/>
    <w:rsid w:val="00D163F5"/>
    <w:rsid w:val="00D16CDD"/>
    <w:rsid w:val="00D17CEB"/>
    <w:rsid w:val="00D20220"/>
    <w:rsid w:val="00D20EF0"/>
    <w:rsid w:val="00D2126E"/>
    <w:rsid w:val="00D24B54"/>
    <w:rsid w:val="00D2533D"/>
    <w:rsid w:val="00D26135"/>
    <w:rsid w:val="00D26915"/>
    <w:rsid w:val="00D27F25"/>
    <w:rsid w:val="00D3059B"/>
    <w:rsid w:val="00D30A2C"/>
    <w:rsid w:val="00D30B5A"/>
    <w:rsid w:val="00D31E91"/>
    <w:rsid w:val="00D31F75"/>
    <w:rsid w:val="00D34F6D"/>
    <w:rsid w:val="00D3510A"/>
    <w:rsid w:val="00D36F3E"/>
    <w:rsid w:val="00D4021F"/>
    <w:rsid w:val="00D40C15"/>
    <w:rsid w:val="00D41F6E"/>
    <w:rsid w:val="00D43E85"/>
    <w:rsid w:val="00D44D04"/>
    <w:rsid w:val="00D44EC0"/>
    <w:rsid w:val="00D45485"/>
    <w:rsid w:val="00D45CE7"/>
    <w:rsid w:val="00D509EC"/>
    <w:rsid w:val="00D50E11"/>
    <w:rsid w:val="00D510C4"/>
    <w:rsid w:val="00D514D3"/>
    <w:rsid w:val="00D5287B"/>
    <w:rsid w:val="00D52F0E"/>
    <w:rsid w:val="00D5319E"/>
    <w:rsid w:val="00D538D8"/>
    <w:rsid w:val="00D54C7A"/>
    <w:rsid w:val="00D559EE"/>
    <w:rsid w:val="00D562CF"/>
    <w:rsid w:val="00D60046"/>
    <w:rsid w:val="00D6129E"/>
    <w:rsid w:val="00D61DA1"/>
    <w:rsid w:val="00D620A3"/>
    <w:rsid w:val="00D63515"/>
    <w:rsid w:val="00D637D5"/>
    <w:rsid w:val="00D64C5D"/>
    <w:rsid w:val="00D6639F"/>
    <w:rsid w:val="00D66BB7"/>
    <w:rsid w:val="00D66DF2"/>
    <w:rsid w:val="00D67FB8"/>
    <w:rsid w:val="00D71FFB"/>
    <w:rsid w:val="00D72A4B"/>
    <w:rsid w:val="00D742E3"/>
    <w:rsid w:val="00D74789"/>
    <w:rsid w:val="00D75778"/>
    <w:rsid w:val="00D76D13"/>
    <w:rsid w:val="00D809CE"/>
    <w:rsid w:val="00D82A6C"/>
    <w:rsid w:val="00D82C1F"/>
    <w:rsid w:val="00D8396D"/>
    <w:rsid w:val="00D84CF4"/>
    <w:rsid w:val="00D8626D"/>
    <w:rsid w:val="00D8767C"/>
    <w:rsid w:val="00D87B7E"/>
    <w:rsid w:val="00D9071C"/>
    <w:rsid w:val="00D948F0"/>
    <w:rsid w:val="00D96669"/>
    <w:rsid w:val="00D970A3"/>
    <w:rsid w:val="00D97F1C"/>
    <w:rsid w:val="00D97FBB"/>
    <w:rsid w:val="00DA112E"/>
    <w:rsid w:val="00DA11D8"/>
    <w:rsid w:val="00DA172E"/>
    <w:rsid w:val="00DA43E7"/>
    <w:rsid w:val="00DA4E23"/>
    <w:rsid w:val="00DA7051"/>
    <w:rsid w:val="00DA7691"/>
    <w:rsid w:val="00DB1E8F"/>
    <w:rsid w:val="00DB263C"/>
    <w:rsid w:val="00DB43E8"/>
    <w:rsid w:val="00DB4FE9"/>
    <w:rsid w:val="00DB53FF"/>
    <w:rsid w:val="00DB6931"/>
    <w:rsid w:val="00DB6A79"/>
    <w:rsid w:val="00DB7422"/>
    <w:rsid w:val="00DC01D8"/>
    <w:rsid w:val="00DC20B2"/>
    <w:rsid w:val="00DC23BD"/>
    <w:rsid w:val="00DC25ED"/>
    <w:rsid w:val="00DC3E62"/>
    <w:rsid w:val="00DC7E42"/>
    <w:rsid w:val="00DD0C34"/>
    <w:rsid w:val="00DD1286"/>
    <w:rsid w:val="00DD6B9E"/>
    <w:rsid w:val="00DD6C0D"/>
    <w:rsid w:val="00DD7041"/>
    <w:rsid w:val="00DE0FD2"/>
    <w:rsid w:val="00DE2C4C"/>
    <w:rsid w:val="00DE3132"/>
    <w:rsid w:val="00DE376B"/>
    <w:rsid w:val="00DE37A6"/>
    <w:rsid w:val="00DE3841"/>
    <w:rsid w:val="00DE3C82"/>
    <w:rsid w:val="00DE418C"/>
    <w:rsid w:val="00DE45EC"/>
    <w:rsid w:val="00DE4CA6"/>
    <w:rsid w:val="00DE4F07"/>
    <w:rsid w:val="00DE5F26"/>
    <w:rsid w:val="00DE7312"/>
    <w:rsid w:val="00DE7781"/>
    <w:rsid w:val="00DF0AD9"/>
    <w:rsid w:val="00DF61E2"/>
    <w:rsid w:val="00DF7333"/>
    <w:rsid w:val="00DF738B"/>
    <w:rsid w:val="00E00105"/>
    <w:rsid w:val="00E00401"/>
    <w:rsid w:val="00E00454"/>
    <w:rsid w:val="00E016D6"/>
    <w:rsid w:val="00E047F9"/>
    <w:rsid w:val="00E04EE9"/>
    <w:rsid w:val="00E05FE1"/>
    <w:rsid w:val="00E12040"/>
    <w:rsid w:val="00E13F2B"/>
    <w:rsid w:val="00E149FB"/>
    <w:rsid w:val="00E1581A"/>
    <w:rsid w:val="00E1597C"/>
    <w:rsid w:val="00E16F15"/>
    <w:rsid w:val="00E17A03"/>
    <w:rsid w:val="00E2220C"/>
    <w:rsid w:val="00E26357"/>
    <w:rsid w:val="00E26560"/>
    <w:rsid w:val="00E27B36"/>
    <w:rsid w:val="00E30167"/>
    <w:rsid w:val="00E30CD2"/>
    <w:rsid w:val="00E31208"/>
    <w:rsid w:val="00E312C2"/>
    <w:rsid w:val="00E31E38"/>
    <w:rsid w:val="00E32527"/>
    <w:rsid w:val="00E33BD6"/>
    <w:rsid w:val="00E3432F"/>
    <w:rsid w:val="00E41037"/>
    <w:rsid w:val="00E414EE"/>
    <w:rsid w:val="00E42A24"/>
    <w:rsid w:val="00E42ECD"/>
    <w:rsid w:val="00E43289"/>
    <w:rsid w:val="00E4484E"/>
    <w:rsid w:val="00E44C88"/>
    <w:rsid w:val="00E46065"/>
    <w:rsid w:val="00E4633B"/>
    <w:rsid w:val="00E47459"/>
    <w:rsid w:val="00E47C68"/>
    <w:rsid w:val="00E50A78"/>
    <w:rsid w:val="00E50AA6"/>
    <w:rsid w:val="00E53172"/>
    <w:rsid w:val="00E53DEA"/>
    <w:rsid w:val="00E54001"/>
    <w:rsid w:val="00E5416B"/>
    <w:rsid w:val="00E5494B"/>
    <w:rsid w:val="00E569A4"/>
    <w:rsid w:val="00E600EB"/>
    <w:rsid w:val="00E613D5"/>
    <w:rsid w:val="00E6306E"/>
    <w:rsid w:val="00E63349"/>
    <w:rsid w:val="00E637DC"/>
    <w:rsid w:val="00E641CE"/>
    <w:rsid w:val="00E64429"/>
    <w:rsid w:val="00E650C1"/>
    <w:rsid w:val="00E650FF"/>
    <w:rsid w:val="00E6644C"/>
    <w:rsid w:val="00E72E2A"/>
    <w:rsid w:val="00E72E49"/>
    <w:rsid w:val="00E72FC9"/>
    <w:rsid w:val="00E73005"/>
    <w:rsid w:val="00E73B26"/>
    <w:rsid w:val="00E73FEA"/>
    <w:rsid w:val="00E74B79"/>
    <w:rsid w:val="00E7575E"/>
    <w:rsid w:val="00E75F36"/>
    <w:rsid w:val="00E7745E"/>
    <w:rsid w:val="00E845F7"/>
    <w:rsid w:val="00E84E96"/>
    <w:rsid w:val="00E8530D"/>
    <w:rsid w:val="00E85F41"/>
    <w:rsid w:val="00E871CF"/>
    <w:rsid w:val="00E91358"/>
    <w:rsid w:val="00E927F4"/>
    <w:rsid w:val="00E93E36"/>
    <w:rsid w:val="00E947FC"/>
    <w:rsid w:val="00E94F24"/>
    <w:rsid w:val="00E9599C"/>
    <w:rsid w:val="00E95C9A"/>
    <w:rsid w:val="00E95D97"/>
    <w:rsid w:val="00E96CE3"/>
    <w:rsid w:val="00E96DBD"/>
    <w:rsid w:val="00E9780C"/>
    <w:rsid w:val="00EA157D"/>
    <w:rsid w:val="00EA1B4F"/>
    <w:rsid w:val="00EA2C8C"/>
    <w:rsid w:val="00EA3844"/>
    <w:rsid w:val="00EA39D8"/>
    <w:rsid w:val="00EA3E52"/>
    <w:rsid w:val="00EA42B0"/>
    <w:rsid w:val="00EA4C06"/>
    <w:rsid w:val="00EA50CF"/>
    <w:rsid w:val="00EA520A"/>
    <w:rsid w:val="00EA540F"/>
    <w:rsid w:val="00EB202A"/>
    <w:rsid w:val="00EB2649"/>
    <w:rsid w:val="00EB2678"/>
    <w:rsid w:val="00EB4677"/>
    <w:rsid w:val="00EB56EE"/>
    <w:rsid w:val="00EB6115"/>
    <w:rsid w:val="00EB615E"/>
    <w:rsid w:val="00EB6F6A"/>
    <w:rsid w:val="00EB7944"/>
    <w:rsid w:val="00EC0E8E"/>
    <w:rsid w:val="00EC44D4"/>
    <w:rsid w:val="00EC47BE"/>
    <w:rsid w:val="00EC64EF"/>
    <w:rsid w:val="00ED0E27"/>
    <w:rsid w:val="00ED1673"/>
    <w:rsid w:val="00ED1F8B"/>
    <w:rsid w:val="00ED3849"/>
    <w:rsid w:val="00ED4AC3"/>
    <w:rsid w:val="00ED5EA8"/>
    <w:rsid w:val="00ED6807"/>
    <w:rsid w:val="00ED7646"/>
    <w:rsid w:val="00ED7EBF"/>
    <w:rsid w:val="00EE1658"/>
    <w:rsid w:val="00EE1936"/>
    <w:rsid w:val="00EE348D"/>
    <w:rsid w:val="00EE3896"/>
    <w:rsid w:val="00EE3999"/>
    <w:rsid w:val="00EF01B0"/>
    <w:rsid w:val="00EF082B"/>
    <w:rsid w:val="00EF11EC"/>
    <w:rsid w:val="00EF1C1C"/>
    <w:rsid w:val="00EF22D9"/>
    <w:rsid w:val="00EF27C2"/>
    <w:rsid w:val="00EF2E2C"/>
    <w:rsid w:val="00EF3D0E"/>
    <w:rsid w:val="00EF42DE"/>
    <w:rsid w:val="00EF7224"/>
    <w:rsid w:val="00F003BB"/>
    <w:rsid w:val="00F00C8B"/>
    <w:rsid w:val="00F00DBE"/>
    <w:rsid w:val="00F00EF2"/>
    <w:rsid w:val="00F0115E"/>
    <w:rsid w:val="00F01BF8"/>
    <w:rsid w:val="00F039F1"/>
    <w:rsid w:val="00F04353"/>
    <w:rsid w:val="00F056F9"/>
    <w:rsid w:val="00F06091"/>
    <w:rsid w:val="00F064B6"/>
    <w:rsid w:val="00F075CA"/>
    <w:rsid w:val="00F07B77"/>
    <w:rsid w:val="00F07DCC"/>
    <w:rsid w:val="00F07F67"/>
    <w:rsid w:val="00F1015A"/>
    <w:rsid w:val="00F10A11"/>
    <w:rsid w:val="00F11091"/>
    <w:rsid w:val="00F1235F"/>
    <w:rsid w:val="00F133B0"/>
    <w:rsid w:val="00F14D69"/>
    <w:rsid w:val="00F15557"/>
    <w:rsid w:val="00F20450"/>
    <w:rsid w:val="00F20572"/>
    <w:rsid w:val="00F20948"/>
    <w:rsid w:val="00F22E48"/>
    <w:rsid w:val="00F23A67"/>
    <w:rsid w:val="00F24344"/>
    <w:rsid w:val="00F258FB"/>
    <w:rsid w:val="00F27561"/>
    <w:rsid w:val="00F27807"/>
    <w:rsid w:val="00F2794E"/>
    <w:rsid w:val="00F3002C"/>
    <w:rsid w:val="00F30064"/>
    <w:rsid w:val="00F30B46"/>
    <w:rsid w:val="00F3189F"/>
    <w:rsid w:val="00F32DAE"/>
    <w:rsid w:val="00F35B9C"/>
    <w:rsid w:val="00F365E4"/>
    <w:rsid w:val="00F36914"/>
    <w:rsid w:val="00F40B84"/>
    <w:rsid w:val="00F421D1"/>
    <w:rsid w:val="00F42BBF"/>
    <w:rsid w:val="00F43779"/>
    <w:rsid w:val="00F43B80"/>
    <w:rsid w:val="00F44785"/>
    <w:rsid w:val="00F4539F"/>
    <w:rsid w:val="00F45B7F"/>
    <w:rsid w:val="00F46B55"/>
    <w:rsid w:val="00F509E0"/>
    <w:rsid w:val="00F51387"/>
    <w:rsid w:val="00F5182B"/>
    <w:rsid w:val="00F52E9B"/>
    <w:rsid w:val="00F5343C"/>
    <w:rsid w:val="00F561E5"/>
    <w:rsid w:val="00F56577"/>
    <w:rsid w:val="00F57DF6"/>
    <w:rsid w:val="00F602AE"/>
    <w:rsid w:val="00F61BF5"/>
    <w:rsid w:val="00F61C65"/>
    <w:rsid w:val="00F62ADD"/>
    <w:rsid w:val="00F62BB2"/>
    <w:rsid w:val="00F63708"/>
    <w:rsid w:val="00F642A3"/>
    <w:rsid w:val="00F6729F"/>
    <w:rsid w:val="00F67563"/>
    <w:rsid w:val="00F7022A"/>
    <w:rsid w:val="00F70B5C"/>
    <w:rsid w:val="00F71ED5"/>
    <w:rsid w:val="00F7295D"/>
    <w:rsid w:val="00F72A13"/>
    <w:rsid w:val="00F72BD0"/>
    <w:rsid w:val="00F72CF2"/>
    <w:rsid w:val="00F730E6"/>
    <w:rsid w:val="00F74FCC"/>
    <w:rsid w:val="00F75ABC"/>
    <w:rsid w:val="00F75C7D"/>
    <w:rsid w:val="00F77252"/>
    <w:rsid w:val="00F779E2"/>
    <w:rsid w:val="00F8290F"/>
    <w:rsid w:val="00F83A11"/>
    <w:rsid w:val="00F85BB8"/>
    <w:rsid w:val="00F8790D"/>
    <w:rsid w:val="00F9041F"/>
    <w:rsid w:val="00F91B0A"/>
    <w:rsid w:val="00F93912"/>
    <w:rsid w:val="00F954E0"/>
    <w:rsid w:val="00F9612B"/>
    <w:rsid w:val="00F96478"/>
    <w:rsid w:val="00F96DBD"/>
    <w:rsid w:val="00FA0187"/>
    <w:rsid w:val="00FA033B"/>
    <w:rsid w:val="00FA18C9"/>
    <w:rsid w:val="00FA1918"/>
    <w:rsid w:val="00FA2470"/>
    <w:rsid w:val="00FA3C4B"/>
    <w:rsid w:val="00FA4B4A"/>
    <w:rsid w:val="00FA6C21"/>
    <w:rsid w:val="00FB2202"/>
    <w:rsid w:val="00FB3435"/>
    <w:rsid w:val="00FB4030"/>
    <w:rsid w:val="00FB5762"/>
    <w:rsid w:val="00FB796B"/>
    <w:rsid w:val="00FC3B1A"/>
    <w:rsid w:val="00FC4E6D"/>
    <w:rsid w:val="00FC5107"/>
    <w:rsid w:val="00FC514A"/>
    <w:rsid w:val="00FC5711"/>
    <w:rsid w:val="00FC6729"/>
    <w:rsid w:val="00FD0CCC"/>
    <w:rsid w:val="00FD1453"/>
    <w:rsid w:val="00FD1A61"/>
    <w:rsid w:val="00FD27EE"/>
    <w:rsid w:val="00FD3FC8"/>
    <w:rsid w:val="00FD5728"/>
    <w:rsid w:val="00FD74F7"/>
    <w:rsid w:val="00FE0475"/>
    <w:rsid w:val="00FE11AB"/>
    <w:rsid w:val="00FE2209"/>
    <w:rsid w:val="00FE28E0"/>
    <w:rsid w:val="00FE2F1E"/>
    <w:rsid w:val="00FE3B14"/>
    <w:rsid w:val="00FE3C62"/>
    <w:rsid w:val="00FE4218"/>
    <w:rsid w:val="00FE475C"/>
    <w:rsid w:val="00FE7BB1"/>
    <w:rsid w:val="00FF2506"/>
    <w:rsid w:val="00FF2BE8"/>
    <w:rsid w:val="00FF3538"/>
    <w:rsid w:val="00FF459B"/>
    <w:rsid w:val="00FF4813"/>
    <w:rsid w:val="00FF4853"/>
    <w:rsid w:val="00FF4E91"/>
    <w:rsid w:val="00FF671B"/>
    <w:rsid w:val="00FF684B"/>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38"/>
    <w:pPr>
      <w:spacing w:before="120"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108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tref,16 Point,Superscript 6 Point,(Ref. de nota al pie),Footnote Reference Number,fr,(NECG) Footnote Reference,Ref,de nota al pie,footnote ref,Footnote Ref in FtNote,BVI fnr,Superscript 6 Point + 11 pt,Style 24,o,SUPERS,number"/>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2D4C0A"/>
    <w:pPr>
      <w:numPr>
        <w:numId w:val="50"/>
      </w:numPr>
      <w:tabs>
        <w:tab w:val="left" w:pos="1134"/>
      </w:tabs>
      <w:spacing w:after="120"/>
      <w:ind w:left="567" w:firstLine="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nhideWhenUsed/>
    <w:qFormat/>
    <w:rsid w:val="00CF70AB"/>
    <w:rPr>
      <w:sz w:val="16"/>
      <w:szCs w:val="16"/>
    </w:rPr>
  </w:style>
  <w:style w:type="paragraph" w:styleId="CommentText">
    <w:name w:val="annotation text"/>
    <w:basedOn w:val="Normal"/>
    <w:link w:val="CommentTextChar"/>
    <w:unhideWhenUsed/>
    <w:qFormat/>
    <w:rsid w:val="00CF70AB"/>
    <w:rPr>
      <w:sz w:val="20"/>
      <w:szCs w:val="20"/>
    </w:rPr>
  </w:style>
  <w:style w:type="character" w:customStyle="1" w:styleId="CommentTextChar">
    <w:name w:val="Comment Text Char"/>
    <w:basedOn w:val="DefaultParagraphFont"/>
    <w:link w:val="CommentText"/>
    <w:qForma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C32A2B"/>
    <w:pPr>
      <w:numPr>
        <w:numId w:val="56"/>
      </w:numPr>
      <w:spacing w:after="160" w:line="259" w:lineRule="auto"/>
      <w:contextualSpacing/>
      <w:jc w:val="left"/>
    </w:pPr>
    <w:rPr>
      <w:rFonts w:eastAsiaTheme="minorEastAsia" w:cstheme="minorBidi"/>
      <w:szCs w:val="22"/>
      <w:lang w:val="en-US"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AA710C"/>
  </w:style>
  <w:style w:type="numbering" w:customStyle="1" w:styleId="CurrentList1">
    <w:name w:val="Current List1"/>
    <w:uiPriority w:val="99"/>
    <w:rsid w:val="00C25428"/>
    <w:pPr>
      <w:numPr>
        <w:numId w:val="6"/>
      </w:numPr>
    </w:pPr>
  </w:style>
  <w:style w:type="numbering" w:customStyle="1" w:styleId="CurrentList2">
    <w:name w:val="Current List2"/>
    <w:uiPriority w:val="99"/>
    <w:rsid w:val="00C25428"/>
    <w:pPr>
      <w:numPr>
        <w:numId w:val="7"/>
      </w:numPr>
    </w:pPr>
  </w:style>
  <w:style w:type="numbering" w:customStyle="1" w:styleId="CurrentList3">
    <w:name w:val="Current List3"/>
    <w:uiPriority w:val="99"/>
    <w:rsid w:val="00C25428"/>
    <w:pPr>
      <w:numPr>
        <w:numId w:val="8"/>
      </w:numPr>
    </w:pPr>
  </w:style>
  <w:style w:type="numbering" w:customStyle="1" w:styleId="CurrentList4">
    <w:name w:val="Current List4"/>
    <w:uiPriority w:val="99"/>
    <w:rsid w:val="00C25428"/>
    <w:pPr>
      <w:numPr>
        <w:numId w:val="9"/>
      </w:numPr>
    </w:pPr>
  </w:style>
  <w:style w:type="numbering" w:customStyle="1" w:styleId="CurrentList5">
    <w:name w:val="Current List5"/>
    <w:uiPriority w:val="99"/>
    <w:rsid w:val="00C25428"/>
    <w:pPr>
      <w:numPr>
        <w:numId w:val="10"/>
      </w:numPr>
    </w:pPr>
  </w:style>
  <w:style w:type="paragraph" w:customStyle="1" w:styleId="Para1">
    <w:name w:val="Para1"/>
    <w:basedOn w:val="Normal"/>
    <w:link w:val="Para1Char"/>
    <w:qFormat/>
    <w:rsid w:val="003A76DB"/>
    <w:pPr>
      <w:numPr>
        <w:numId w:val="11"/>
      </w:numPr>
      <w:spacing w:after="120"/>
    </w:pPr>
    <w:rPr>
      <w:snapToGrid w:val="0"/>
      <w:szCs w:val="18"/>
    </w:rPr>
  </w:style>
  <w:style w:type="character" w:customStyle="1" w:styleId="Para1Char">
    <w:name w:val="Para1 Char"/>
    <w:link w:val="Para1"/>
    <w:qFormat/>
    <w:locked/>
    <w:rsid w:val="003A76DB"/>
    <w:rPr>
      <w:rFonts w:ascii="Times New Roman" w:eastAsia="Times New Roman" w:hAnsi="Times New Roman" w:cs="Times New Roman"/>
      <w:snapToGrid w:val="0"/>
      <w:kern w:val="0"/>
      <w:szCs w:val="18"/>
      <w:lang w:val="en-GB"/>
      <w14:ligatures w14:val="none"/>
    </w:rPr>
  </w:style>
  <w:style w:type="paragraph" w:customStyle="1" w:styleId="CharChar12">
    <w:name w:val="Char Char12"/>
    <w:basedOn w:val="Normal"/>
    <w:rsid w:val="00162433"/>
    <w:pPr>
      <w:numPr>
        <w:numId w:val="5"/>
      </w:numPr>
    </w:pPr>
  </w:style>
  <w:style w:type="character" w:customStyle="1" w:styleId="StyleFootnoteReferenceComplex11ptComplexItalic">
    <w:name w:val="Style Footnote Reference + (Complex) 11 pt (Complex) Italic"/>
    <w:rsid w:val="00162433"/>
    <w:rPr>
      <w:iCs/>
      <w:sz w:val="22"/>
      <w:szCs w:val="22"/>
      <w:u w:val="none"/>
      <w:vertAlign w:val="superscript"/>
    </w:rPr>
  </w:style>
  <w:style w:type="character" w:customStyle="1" w:styleId="StyleFootnoteReferenceComplex11ptComplexItalic1">
    <w:name w:val="Style Footnote Reference + (Complex) 11 pt (Complex) Italic1"/>
    <w:rsid w:val="00162433"/>
    <w:rPr>
      <w:iCs/>
      <w:sz w:val="22"/>
      <w:szCs w:val="22"/>
      <w:u w:val="none"/>
      <w:vertAlign w:val="superscript"/>
    </w:rPr>
  </w:style>
  <w:style w:type="numbering" w:customStyle="1" w:styleId="CurrentList6">
    <w:name w:val="Current List6"/>
    <w:uiPriority w:val="99"/>
    <w:rsid w:val="00D87B7E"/>
    <w:pPr>
      <w:numPr>
        <w:numId w:val="12"/>
      </w:numPr>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06C9B"/>
    <w:pPr>
      <w:spacing w:after="160" w:line="240" w:lineRule="exact"/>
      <w:ind w:left="357"/>
    </w:pPr>
    <w:rPr>
      <w:rFonts w:asciiTheme="minorHAnsi" w:eastAsiaTheme="minorHAnsi" w:hAnsiTheme="minorHAnsi" w:cstheme="minorBidi"/>
      <w:kern w:val="2"/>
      <w:szCs w:val="22"/>
      <w:vertAlign w:val="superscript"/>
      <w:lang w:val="en-CA"/>
      <w14:ligatures w14:val="standardContextual"/>
    </w:rPr>
  </w:style>
  <w:style w:type="numbering" w:customStyle="1" w:styleId="CurrentList7">
    <w:name w:val="Current List7"/>
    <w:uiPriority w:val="99"/>
    <w:rsid w:val="007B2D5B"/>
    <w:pPr>
      <w:numPr>
        <w:numId w:val="13"/>
      </w:numPr>
    </w:pPr>
  </w:style>
  <w:style w:type="numbering" w:customStyle="1" w:styleId="CurrentList8">
    <w:name w:val="Current List8"/>
    <w:uiPriority w:val="99"/>
    <w:rsid w:val="005D788C"/>
    <w:pPr>
      <w:numPr>
        <w:numId w:val="14"/>
      </w:numPr>
    </w:pPr>
  </w:style>
  <w:style w:type="numbering" w:customStyle="1" w:styleId="CurrentList9">
    <w:name w:val="Current List9"/>
    <w:uiPriority w:val="99"/>
    <w:rsid w:val="003E7683"/>
    <w:pPr>
      <w:numPr>
        <w:numId w:val="15"/>
      </w:numPr>
    </w:pPr>
  </w:style>
  <w:style w:type="numbering" w:customStyle="1" w:styleId="CurrentList10">
    <w:name w:val="Current List10"/>
    <w:uiPriority w:val="99"/>
    <w:rsid w:val="003E7683"/>
    <w:pPr>
      <w:numPr>
        <w:numId w:val="16"/>
      </w:numPr>
    </w:pPr>
  </w:style>
  <w:style w:type="numbering" w:customStyle="1" w:styleId="CurrentList11">
    <w:name w:val="Current List11"/>
    <w:uiPriority w:val="99"/>
    <w:rsid w:val="009A47B6"/>
    <w:pPr>
      <w:numPr>
        <w:numId w:val="17"/>
      </w:numPr>
    </w:pPr>
  </w:style>
  <w:style w:type="numbering" w:customStyle="1" w:styleId="CurrentList12">
    <w:name w:val="Current List12"/>
    <w:uiPriority w:val="99"/>
    <w:rsid w:val="009A47B6"/>
    <w:pPr>
      <w:numPr>
        <w:numId w:val="18"/>
      </w:numPr>
    </w:pPr>
  </w:style>
  <w:style w:type="numbering" w:customStyle="1" w:styleId="CurrentList13">
    <w:name w:val="Current List13"/>
    <w:uiPriority w:val="99"/>
    <w:rsid w:val="009A47B6"/>
    <w:pPr>
      <w:numPr>
        <w:numId w:val="19"/>
      </w:numPr>
    </w:pPr>
  </w:style>
  <w:style w:type="numbering" w:customStyle="1" w:styleId="CurrentList14">
    <w:name w:val="Current List14"/>
    <w:uiPriority w:val="99"/>
    <w:rsid w:val="009A47B6"/>
    <w:pPr>
      <w:numPr>
        <w:numId w:val="20"/>
      </w:numPr>
    </w:pPr>
  </w:style>
  <w:style w:type="numbering" w:customStyle="1" w:styleId="CurrentList15">
    <w:name w:val="Current List15"/>
    <w:uiPriority w:val="99"/>
    <w:rsid w:val="009A47B6"/>
    <w:pPr>
      <w:numPr>
        <w:numId w:val="21"/>
      </w:numPr>
    </w:pPr>
  </w:style>
  <w:style w:type="numbering" w:customStyle="1" w:styleId="CurrentList16">
    <w:name w:val="Current List16"/>
    <w:uiPriority w:val="99"/>
    <w:rsid w:val="008C657F"/>
    <w:pPr>
      <w:numPr>
        <w:numId w:val="22"/>
      </w:numPr>
    </w:pPr>
  </w:style>
  <w:style w:type="numbering" w:customStyle="1" w:styleId="CurrentList17">
    <w:name w:val="Current List17"/>
    <w:uiPriority w:val="99"/>
    <w:rsid w:val="008C657F"/>
    <w:pPr>
      <w:numPr>
        <w:numId w:val="23"/>
      </w:numPr>
    </w:pPr>
  </w:style>
  <w:style w:type="character" w:customStyle="1" w:styleId="apple-converted-space">
    <w:name w:val="apple-converted-space"/>
    <w:basedOn w:val="DefaultParagraphFont"/>
    <w:rsid w:val="0008488C"/>
  </w:style>
  <w:style w:type="paragraph" w:customStyle="1" w:styleId="SingleTxt">
    <w:name w:val="__Single Txt"/>
    <w:basedOn w:val="Normal"/>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lang w:val="fr-CA"/>
    </w:rPr>
  </w:style>
  <w:style w:type="numbering" w:customStyle="1" w:styleId="CurrentList18">
    <w:name w:val="Current List18"/>
    <w:uiPriority w:val="99"/>
    <w:rsid w:val="00655BD6"/>
    <w:pPr>
      <w:numPr>
        <w:numId w:val="24"/>
      </w:numPr>
    </w:pPr>
  </w:style>
  <w:style w:type="paragraph" w:customStyle="1" w:styleId="References">
    <w:name w:val="References"/>
    <w:basedOn w:val="Normal"/>
    <w:link w:val="ReferencesChar"/>
    <w:autoRedefine/>
    <w:qFormat/>
    <w:rsid w:val="00427354"/>
    <w:pPr>
      <w:spacing w:before="0" w:after="120"/>
      <w:jc w:val="left"/>
    </w:pPr>
    <w:rPr>
      <w:rFonts w:ascii="Arial" w:hAnsi="Arial" w:cs="Arial"/>
      <w:sz w:val="20"/>
      <w:lang w:eastAsia="es-ES"/>
    </w:rPr>
  </w:style>
  <w:style w:type="character" w:customStyle="1" w:styleId="ReferencesChar">
    <w:name w:val="References Char"/>
    <w:basedOn w:val="DefaultParagraphFont"/>
    <w:link w:val="References"/>
    <w:rsid w:val="00427354"/>
    <w:rPr>
      <w:rFonts w:ascii="Arial" w:eastAsia="Times New Roman" w:hAnsi="Arial" w:cs="Arial"/>
      <w:kern w:val="0"/>
      <w:sz w:val="20"/>
      <w:szCs w:val="24"/>
      <w:lang w:val="en-GB" w:eastAsia="es-ES"/>
      <w14:ligatures w14:val="none"/>
    </w:rPr>
  </w:style>
  <w:style w:type="numbering" w:customStyle="1" w:styleId="CurrentList19">
    <w:name w:val="Current List19"/>
    <w:uiPriority w:val="99"/>
    <w:rsid w:val="00B14316"/>
    <w:pPr>
      <w:numPr>
        <w:numId w:val="25"/>
      </w:numPr>
    </w:pPr>
  </w:style>
  <w:style w:type="numbering" w:customStyle="1" w:styleId="CurrentList20">
    <w:name w:val="Current List20"/>
    <w:uiPriority w:val="99"/>
    <w:rsid w:val="00B14316"/>
    <w:pPr>
      <w:numPr>
        <w:numId w:val="26"/>
      </w:numPr>
    </w:pPr>
  </w:style>
  <w:style w:type="numbering" w:customStyle="1" w:styleId="CurrentList21">
    <w:name w:val="Current List21"/>
    <w:uiPriority w:val="99"/>
    <w:rsid w:val="00B14316"/>
    <w:pPr>
      <w:numPr>
        <w:numId w:val="27"/>
      </w:numPr>
    </w:pPr>
  </w:style>
  <w:style w:type="numbering" w:customStyle="1" w:styleId="CurrentList22">
    <w:name w:val="Current List22"/>
    <w:uiPriority w:val="99"/>
    <w:rsid w:val="00231BB2"/>
    <w:pPr>
      <w:numPr>
        <w:numId w:val="29"/>
      </w:numPr>
    </w:pPr>
  </w:style>
  <w:style w:type="numbering" w:customStyle="1" w:styleId="CurrentList23">
    <w:name w:val="Current List23"/>
    <w:uiPriority w:val="99"/>
    <w:rsid w:val="00B33A9D"/>
    <w:pPr>
      <w:numPr>
        <w:numId w:val="30"/>
      </w:numPr>
    </w:pPr>
  </w:style>
  <w:style w:type="numbering" w:customStyle="1" w:styleId="CurrentList24">
    <w:name w:val="Current List24"/>
    <w:uiPriority w:val="99"/>
    <w:rsid w:val="007C6138"/>
    <w:pPr>
      <w:numPr>
        <w:numId w:val="31"/>
      </w:numPr>
    </w:pPr>
  </w:style>
  <w:style w:type="numbering" w:customStyle="1" w:styleId="CurrentList25">
    <w:name w:val="Current List25"/>
    <w:uiPriority w:val="99"/>
    <w:rsid w:val="007C6138"/>
    <w:pPr>
      <w:numPr>
        <w:numId w:val="32"/>
      </w:numPr>
    </w:pPr>
  </w:style>
  <w:style w:type="numbering" w:customStyle="1" w:styleId="CurrentList26">
    <w:name w:val="Current List26"/>
    <w:uiPriority w:val="99"/>
    <w:rsid w:val="003665AD"/>
    <w:pPr>
      <w:numPr>
        <w:numId w:val="33"/>
      </w:numPr>
    </w:pPr>
  </w:style>
  <w:style w:type="numbering" w:customStyle="1" w:styleId="CurrentList27">
    <w:name w:val="Current List27"/>
    <w:uiPriority w:val="99"/>
    <w:rsid w:val="00AA7308"/>
    <w:pPr>
      <w:numPr>
        <w:numId w:val="34"/>
      </w:numPr>
    </w:pPr>
  </w:style>
  <w:style w:type="numbering" w:customStyle="1" w:styleId="CurrentList28">
    <w:name w:val="Current List28"/>
    <w:uiPriority w:val="99"/>
    <w:rsid w:val="00AA7308"/>
    <w:pPr>
      <w:numPr>
        <w:numId w:val="35"/>
      </w:numPr>
    </w:pPr>
  </w:style>
  <w:style w:type="character" w:customStyle="1" w:styleId="cf01">
    <w:name w:val="cf01"/>
    <w:basedOn w:val="DefaultParagraphFont"/>
    <w:rsid w:val="00CA02B8"/>
    <w:rPr>
      <w:rFonts w:ascii="Segoe UI" w:hAnsi="Segoe UI" w:cs="Segoe UI" w:hint="default"/>
      <w:sz w:val="18"/>
      <w:szCs w:val="18"/>
    </w:rPr>
  </w:style>
  <w:style w:type="numbering" w:customStyle="1" w:styleId="CurrentList29">
    <w:name w:val="Current List29"/>
    <w:uiPriority w:val="99"/>
    <w:rsid w:val="00427354"/>
    <w:pPr>
      <w:numPr>
        <w:numId w:val="36"/>
      </w:numPr>
    </w:pPr>
  </w:style>
  <w:style w:type="numbering" w:customStyle="1" w:styleId="CurrentList30">
    <w:name w:val="Current List30"/>
    <w:uiPriority w:val="99"/>
    <w:rsid w:val="00427354"/>
    <w:pPr>
      <w:numPr>
        <w:numId w:val="37"/>
      </w:numPr>
    </w:pPr>
  </w:style>
  <w:style w:type="numbering" w:customStyle="1" w:styleId="CurrentList31">
    <w:name w:val="Current List31"/>
    <w:uiPriority w:val="99"/>
    <w:rsid w:val="00427354"/>
    <w:pPr>
      <w:numPr>
        <w:numId w:val="38"/>
      </w:numPr>
    </w:pPr>
  </w:style>
  <w:style w:type="numbering" w:customStyle="1" w:styleId="CurrentList32">
    <w:name w:val="Current List32"/>
    <w:uiPriority w:val="99"/>
    <w:rsid w:val="00427354"/>
    <w:pPr>
      <w:numPr>
        <w:numId w:val="39"/>
      </w:numPr>
    </w:pPr>
  </w:style>
  <w:style w:type="numbering" w:customStyle="1" w:styleId="CurrentList33">
    <w:name w:val="Current List33"/>
    <w:uiPriority w:val="99"/>
    <w:rsid w:val="00C32A2B"/>
    <w:pPr>
      <w:numPr>
        <w:numId w:val="40"/>
      </w:numPr>
    </w:pPr>
  </w:style>
  <w:style w:type="numbering" w:customStyle="1" w:styleId="CurrentList34">
    <w:name w:val="Current List34"/>
    <w:uiPriority w:val="99"/>
    <w:rsid w:val="00962C2C"/>
    <w:pPr>
      <w:numPr>
        <w:numId w:val="42"/>
      </w:numPr>
    </w:pPr>
  </w:style>
  <w:style w:type="numbering" w:customStyle="1" w:styleId="CurrentList35">
    <w:name w:val="Current List35"/>
    <w:uiPriority w:val="99"/>
    <w:rsid w:val="00886114"/>
    <w:pPr>
      <w:numPr>
        <w:numId w:val="43"/>
      </w:numPr>
    </w:pPr>
  </w:style>
  <w:style w:type="numbering" w:customStyle="1" w:styleId="CurrentList36">
    <w:name w:val="Current List36"/>
    <w:uiPriority w:val="99"/>
    <w:rsid w:val="00EF7224"/>
    <w:pPr>
      <w:numPr>
        <w:numId w:val="44"/>
      </w:numPr>
    </w:pPr>
  </w:style>
  <w:style w:type="paragraph" w:styleId="IntenseQuote">
    <w:name w:val="Intense Quote"/>
    <w:basedOn w:val="Normal"/>
    <w:next w:val="Normal"/>
    <w:link w:val="IntenseQuoteChar"/>
    <w:uiPriority w:val="30"/>
    <w:qFormat/>
    <w:rsid w:val="00C1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F84"/>
    <w:rPr>
      <w:rFonts w:ascii="Times New Roman" w:eastAsia="Times New Roman" w:hAnsi="Times New Roman" w:cs="Times New Roman"/>
      <w:i/>
      <w:iCs/>
      <w:color w:val="2F5496" w:themeColor="accent1" w:themeShade="BF"/>
      <w:kern w:val="0"/>
      <w:szCs w:val="24"/>
      <w:lang w:val="en-GB"/>
      <w14:ligatures w14:val="none"/>
    </w:rPr>
  </w:style>
  <w:style w:type="numbering" w:customStyle="1" w:styleId="CurrentList37">
    <w:name w:val="Current List37"/>
    <w:uiPriority w:val="99"/>
    <w:rsid w:val="003F0153"/>
    <w:pPr>
      <w:numPr>
        <w:numId w:val="45"/>
      </w:numPr>
    </w:pPr>
  </w:style>
  <w:style w:type="numbering" w:customStyle="1" w:styleId="CurrentList38">
    <w:name w:val="Current List38"/>
    <w:uiPriority w:val="99"/>
    <w:rsid w:val="003F0153"/>
    <w:pPr>
      <w:numPr>
        <w:numId w:val="46"/>
      </w:numPr>
    </w:pPr>
  </w:style>
  <w:style w:type="paragraph" w:styleId="BalloonText">
    <w:name w:val="Balloon Text"/>
    <w:basedOn w:val="Normal"/>
    <w:link w:val="BalloonTextChar"/>
    <w:uiPriority w:val="99"/>
    <w:semiHidden/>
    <w:unhideWhenUsed/>
    <w:rsid w:val="00A32F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91"/>
    <w:rPr>
      <w:rFonts w:ascii="Segoe UI" w:eastAsia="Times New Roman" w:hAnsi="Segoe UI" w:cs="Segoe UI"/>
      <w:kern w:val="0"/>
      <w:sz w:val="18"/>
      <w:szCs w:val="18"/>
      <w:lang w:val="en-GB"/>
      <w14:ligatures w14:val="none"/>
    </w:rPr>
  </w:style>
  <w:style w:type="numbering" w:customStyle="1" w:styleId="CurrentList39">
    <w:name w:val="Current List39"/>
    <w:uiPriority w:val="99"/>
    <w:rsid w:val="002E4106"/>
    <w:pPr>
      <w:numPr>
        <w:numId w:val="48"/>
      </w:numPr>
    </w:pPr>
  </w:style>
  <w:style w:type="numbering" w:customStyle="1" w:styleId="CurrentList40">
    <w:name w:val="Current List40"/>
    <w:uiPriority w:val="99"/>
    <w:rsid w:val="00495540"/>
    <w:pPr>
      <w:numPr>
        <w:numId w:val="51"/>
      </w:numPr>
    </w:pPr>
  </w:style>
  <w:style w:type="numbering" w:customStyle="1" w:styleId="CurrentList41">
    <w:name w:val="Current List41"/>
    <w:uiPriority w:val="99"/>
    <w:rsid w:val="002C3596"/>
    <w:pPr>
      <w:numPr>
        <w:numId w:val="52"/>
      </w:numPr>
    </w:pPr>
  </w:style>
  <w:style w:type="numbering" w:customStyle="1" w:styleId="CurrentList42">
    <w:name w:val="Current List42"/>
    <w:uiPriority w:val="99"/>
    <w:rsid w:val="00BB4078"/>
    <w:pPr>
      <w:numPr>
        <w:numId w:val="53"/>
      </w:numPr>
    </w:pPr>
  </w:style>
  <w:style w:type="numbering" w:customStyle="1" w:styleId="CurrentList43">
    <w:name w:val="Current List43"/>
    <w:uiPriority w:val="99"/>
    <w:rsid w:val="00BB4078"/>
    <w:pPr>
      <w:numPr>
        <w:numId w:val="54"/>
      </w:numPr>
    </w:pPr>
  </w:style>
  <w:style w:type="numbering" w:customStyle="1" w:styleId="CurrentList44">
    <w:name w:val="Current List44"/>
    <w:uiPriority w:val="99"/>
    <w:rsid w:val="00BB4078"/>
    <w:pPr>
      <w:numPr>
        <w:numId w:val="55"/>
      </w:numPr>
    </w:pPr>
  </w:style>
  <w:style w:type="numbering" w:customStyle="1" w:styleId="CurrentList45">
    <w:name w:val="Current List45"/>
    <w:uiPriority w:val="99"/>
    <w:rsid w:val="001E2C6D"/>
    <w:pPr>
      <w:numPr>
        <w:numId w:val="57"/>
      </w:numPr>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41F6E"/>
    <w:rPr>
      <w:rFonts w:ascii="Times New Roman" w:eastAsiaTheme="minorEastAsia" w:hAnsi="Times New Roman"/>
      <w:kern w:val="0"/>
      <w:lang w:val="en-US" w:eastAsia="zh-CN"/>
      <w14:ligatures w14:val="none"/>
    </w:rPr>
  </w:style>
  <w:style w:type="numbering" w:customStyle="1" w:styleId="CurrentList46">
    <w:name w:val="Current List46"/>
    <w:uiPriority w:val="99"/>
    <w:rsid w:val="00B11B0A"/>
    <w:pPr>
      <w:numPr>
        <w:numId w:val="58"/>
      </w:numPr>
    </w:pPr>
  </w:style>
  <w:style w:type="character" w:customStyle="1" w:styleId="ui-provider">
    <w:name w:val="ui-provider"/>
    <w:basedOn w:val="DefaultParagraphFont"/>
    <w:rsid w:val="00FA033B"/>
  </w:style>
  <w:style w:type="paragraph" w:customStyle="1" w:styleId="CBD-title-recommendationdecision">
    <w:name w:val="CBD-title-recommendation/decision"/>
    <w:basedOn w:val="Title"/>
    <w:qFormat/>
    <w:rsid w:val="00CD2AD3"/>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678">
      <w:bodyDiv w:val="1"/>
      <w:marLeft w:val="0"/>
      <w:marRight w:val="0"/>
      <w:marTop w:val="0"/>
      <w:marBottom w:val="0"/>
      <w:divBdr>
        <w:top w:val="none" w:sz="0" w:space="0" w:color="auto"/>
        <w:left w:val="none" w:sz="0" w:space="0" w:color="auto"/>
        <w:bottom w:val="none" w:sz="0" w:space="0" w:color="auto"/>
        <w:right w:val="none" w:sz="0" w:space="0" w:color="auto"/>
      </w:divBdr>
      <w:divsChild>
        <w:div w:id="1185708419">
          <w:marLeft w:val="0"/>
          <w:marRight w:val="0"/>
          <w:marTop w:val="0"/>
          <w:marBottom w:val="0"/>
          <w:divBdr>
            <w:top w:val="none" w:sz="0" w:space="0" w:color="auto"/>
            <w:left w:val="none" w:sz="0" w:space="0" w:color="auto"/>
            <w:bottom w:val="none" w:sz="0" w:space="0" w:color="auto"/>
            <w:right w:val="none" w:sz="0" w:space="0" w:color="auto"/>
          </w:divBdr>
          <w:divsChild>
            <w:div w:id="432434392">
              <w:marLeft w:val="0"/>
              <w:marRight w:val="0"/>
              <w:marTop w:val="0"/>
              <w:marBottom w:val="0"/>
              <w:divBdr>
                <w:top w:val="none" w:sz="0" w:space="0" w:color="auto"/>
                <w:left w:val="none" w:sz="0" w:space="0" w:color="auto"/>
                <w:bottom w:val="none" w:sz="0" w:space="0" w:color="auto"/>
                <w:right w:val="none" w:sz="0" w:space="0" w:color="auto"/>
              </w:divBdr>
              <w:divsChild>
                <w:div w:id="20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7">
      <w:bodyDiv w:val="1"/>
      <w:marLeft w:val="0"/>
      <w:marRight w:val="0"/>
      <w:marTop w:val="0"/>
      <w:marBottom w:val="0"/>
      <w:divBdr>
        <w:top w:val="none" w:sz="0" w:space="0" w:color="auto"/>
        <w:left w:val="none" w:sz="0" w:space="0" w:color="auto"/>
        <w:bottom w:val="none" w:sz="0" w:space="0" w:color="auto"/>
        <w:right w:val="none" w:sz="0" w:space="0" w:color="auto"/>
      </w:divBdr>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pbes.net/transformative-chan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ipbes.net/ne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25-en.pdf" TargetMode="External"/><Relationship Id="rId22" Type="http://schemas.openxmlformats.org/officeDocument/2006/relationships/hyperlink" Target="https://ipbes.net/business-i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Joseph Appiott</DisplayName>
        <AccountId>27</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86C6A-992E-4F18-9516-C9E72DEA3DC0}">
  <ds:schemaRefs>
    <ds:schemaRef ds:uri="http://schemas.openxmlformats.org/officeDocument/2006/bibliography"/>
  </ds:schemaRefs>
</ds:datastoreItem>
</file>

<file path=customXml/itemProps2.xml><?xml version="1.0" encoding="utf-8"?>
<ds:datastoreItem xmlns:ds="http://schemas.openxmlformats.org/officeDocument/2006/customXml" ds:itemID="{A512A78A-2C16-4FF9-A535-37903CF3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5</TotalTime>
  <Pages>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Approaches to identifying scientific and technical needs to support the implementation of the Framework, including its implication for the work under the Convention</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identifying scientific and technical needs to support the implementation of the Framework, including its implication for the work under the Convention</dc:title>
  <dc:subject>CBD/SBSTTA/REC/26/3</dc:subject>
  <dc:creator>scbd</dc:creator>
  <cp:keywords/>
  <dc:description/>
  <cp:lastModifiedBy>Veronique Lefebvre</cp:lastModifiedBy>
  <cp:revision>5</cp:revision>
  <cp:lastPrinted>2024-06-04T15:25:00Z</cp:lastPrinted>
  <dcterms:created xsi:type="dcterms:W3CDTF">2024-06-05T15:27:00Z</dcterms:created>
  <dcterms:modified xsi:type="dcterms:W3CDTF">2024-06-10T19:19:00Z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