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3933"/>
        <w:gridCol w:w="5802"/>
      </w:tblGrid>
      <w:tr w:rsidR="00AE2EC3" w:rsidRPr="008F1183" w14:paraId="3C60122A" w14:textId="77777777" w:rsidTr="00FB5710">
        <w:trPr>
          <w:trHeight w:val="441"/>
        </w:trPr>
        <w:tc>
          <w:tcPr>
            <w:tcW w:w="465" w:type="pct"/>
            <w:tcBorders>
              <w:bottom w:val="single" w:sz="8" w:space="0" w:color="auto"/>
            </w:tcBorders>
            <w:vAlign w:val="bottom"/>
          </w:tcPr>
          <w:p w14:paraId="760C2F52" w14:textId="77777777" w:rsidR="00AE2EC3" w:rsidRPr="008F1183" w:rsidRDefault="00AE2EC3" w:rsidP="00DF77E7">
            <w:pPr>
              <w:spacing w:after="120"/>
              <w:jc w:val="left"/>
              <w:rPr>
                <w:sz w:val="22"/>
                <w:szCs w:val="22"/>
                <w:lang w:val="ru-RU"/>
              </w:rPr>
            </w:pPr>
            <w:bookmarkStart w:id="0" w:name="_Hlk137651738"/>
            <w:r w:rsidRPr="008F1183">
              <w:rPr>
                <w:noProof/>
                <w:szCs w:val="22"/>
                <w:lang w:val="ru-RU" w:eastAsia="fr-FR"/>
              </w:rPr>
              <w:drawing>
                <wp:inline distT="0" distB="0" distL="0" distR="0" wp14:anchorId="5111E1C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C8049CF" w14:textId="77777777" w:rsidR="00AE2EC3" w:rsidRPr="008F1183" w:rsidRDefault="00850A4C" w:rsidP="00DF77E7">
            <w:pPr>
              <w:spacing w:after="120"/>
              <w:jc w:val="left"/>
              <w:rPr>
                <w:sz w:val="22"/>
                <w:szCs w:val="22"/>
                <w:lang w:val="ru-RU"/>
              </w:rPr>
            </w:pPr>
            <w:r w:rsidRPr="008F1183">
              <w:rPr>
                <w:noProof/>
                <w:szCs w:val="22"/>
                <w:lang w:val="ru-RU" w:eastAsia="fr-FR"/>
              </w:rPr>
              <w:drawing>
                <wp:inline distT="0" distB="0" distL="0" distR="0" wp14:anchorId="361093F2">
                  <wp:extent cx="862330" cy="370840"/>
                  <wp:effectExtent l="0" t="0" r="0"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2330" cy="370840"/>
                          </a:xfrm>
                          <a:prstGeom prst="rect">
                            <a:avLst/>
                          </a:prstGeom>
                          <a:noFill/>
                          <a:ln>
                            <a:noFill/>
                          </a:ln>
                        </pic:spPr>
                      </pic:pic>
                    </a:graphicData>
                  </a:graphic>
                </wp:inline>
              </w:drawing>
            </w:r>
          </w:p>
        </w:tc>
        <w:tc>
          <w:tcPr>
            <w:tcW w:w="2703" w:type="pct"/>
            <w:tcBorders>
              <w:bottom w:val="single" w:sz="8" w:space="0" w:color="auto"/>
            </w:tcBorders>
            <w:vAlign w:val="bottom"/>
          </w:tcPr>
          <w:p w14:paraId="709C6F20" w14:textId="77777777" w:rsidR="00AE2EC3" w:rsidRPr="008F1183" w:rsidRDefault="00204415" w:rsidP="00E4305F">
            <w:pPr>
              <w:spacing w:after="120"/>
              <w:ind w:left="2021"/>
              <w:jc w:val="right"/>
              <w:rPr>
                <w:sz w:val="22"/>
                <w:szCs w:val="22"/>
                <w:lang w:val="ru-RU"/>
              </w:rPr>
            </w:pPr>
            <w:r w:rsidRPr="008F1183">
              <w:rPr>
                <w:sz w:val="40"/>
                <w:szCs w:val="40"/>
                <w:lang w:val="ru-RU"/>
              </w:rPr>
              <w:t>CBD</w:t>
            </w:r>
            <w:r w:rsidRPr="008F1183">
              <w:rPr>
                <w:szCs w:val="22"/>
                <w:lang w:val="ru-RU"/>
              </w:rPr>
              <w:t>/SBSTTA/</w:t>
            </w:r>
            <w:r w:rsidR="00E4305F" w:rsidRPr="008F1183">
              <w:rPr>
                <w:szCs w:val="22"/>
                <w:lang w:val="ru-RU"/>
              </w:rPr>
              <w:t>REC/</w:t>
            </w:r>
            <w:r w:rsidRPr="008F1183">
              <w:rPr>
                <w:szCs w:val="22"/>
                <w:lang w:val="ru-RU"/>
              </w:rPr>
              <w:t>25/</w:t>
            </w:r>
            <w:r w:rsidR="00E4305F" w:rsidRPr="008F1183">
              <w:rPr>
                <w:szCs w:val="22"/>
                <w:lang w:val="ru-RU"/>
              </w:rPr>
              <w:t>6</w:t>
            </w:r>
          </w:p>
        </w:tc>
      </w:tr>
      <w:tr w:rsidR="00AE2EC3" w:rsidRPr="008F1183" w14:paraId="6500ADD7" w14:textId="77777777" w:rsidTr="00DF77E7">
        <w:tc>
          <w:tcPr>
            <w:tcW w:w="2297" w:type="pct"/>
            <w:gridSpan w:val="2"/>
            <w:tcBorders>
              <w:top w:val="single" w:sz="8" w:space="0" w:color="auto"/>
              <w:bottom w:val="single" w:sz="12" w:space="0" w:color="auto"/>
            </w:tcBorders>
          </w:tcPr>
          <w:p w14:paraId="4CA5B2B1" w14:textId="77777777" w:rsidR="00AE2EC3" w:rsidRPr="008F1183" w:rsidRDefault="00523C84" w:rsidP="00DF77E7">
            <w:pPr>
              <w:pStyle w:val="Cornernotation"/>
              <w:suppressLineNumbers/>
              <w:suppressAutoHyphens/>
              <w:spacing w:before="120" w:after="120"/>
              <w:ind w:right="0"/>
              <w:rPr>
                <w:sz w:val="22"/>
                <w:szCs w:val="22"/>
                <w:lang w:val="ru-RU"/>
              </w:rPr>
            </w:pPr>
            <w:r w:rsidRPr="008F1183">
              <w:rPr>
                <w:noProof/>
                <w:sz w:val="22"/>
                <w:szCs w:val="22"/>
                <w:lang w:val="ru-RU" w:eastAsia="fr-FR"/>
              </w:rPr>
              <w:drawing>
                <wp:inline distT="0" distB="0" distL="0" distR="0" wp14:anchorId="35088B46">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14:paraId="0BC51D8D" w14:textId="77777777" w:rsidR="00AE2EC3" w:rsidRPr="00D3059C" w:rsidRDefault="00AE2EC3" w:rsidP="00DF77E7">
            <w:pPr>
              <w:ind w:left="2584"/>
              <w:rPr>
                <w:sz w:val="22"/>
                <w:szCs w:val="22"/>
                <w:lang w:val="en-CA"/>
              </w:rPr>
            </w:pPr>
            <w:r w:rsidRPr="00D3059C">
              <w:rPr>
                <w:sz w:val="22"/>
                <w:szCs w:val="22"/>
                <w:lang w:val="en-CA"/>
              </w:rPr>
              <w:t xml:space="preserve">Distr.: </w:t>
            </w:r>
            <w:r w:rsidR="00E4305F" w:rsidRPr="00D3059C">
              <w:rPr>
                <w:sz w:val="22"/>
                <w:szCs w:val="22"/>
                <w:lang w:val="en-CA"/>
              </w:rPr>
              <w:t>General</w:t>
            </w:r>
          </w:p>
          <w:p w14:paraId="240B5742" w14:textId="77777777" w:rsidR="00AE2EC3" w:rsidRPr="00D3059C" w:rsidRDefault="00AE2EC3" w:rsidP="00DF77E7">
            <w:pPr>
              <w:ind w:left="2584"/>
              <w:rPr>
                <w:sz w:val="22"/>
                <w:szCs w:val="22"/>
                <w:lang w:val="en-CA"/>
              </w:rPr>
            </w:pPr>
            <w:r w:rsidRPr="00D3059C">
              <w:rPr>
                <w:sz w:val="22"/>
                <w:szCs w:val="22"/>
                <w:lang w:val="en-CA"/>
              </w:rPr>
              <w:t>1</w:t>
            </w:r>
            <w:r w:rsidR="00E4305F" w:rsidRPr="00D3059C">
              <w:rPr>
                <w:sz w:val="22"/>
                <w:szCs w:val="22"/>
                <w:lang w:val="en-CA"/>
              </w:rPr>
              <w:t>9</w:t>
            </w:r>
            <w:r w:rsidRPr="00D3059C">
              <w:rPr>
                <w:sz w:val="22"/>
                <w:szCs w:val="22"/>
                <w:lang w:val="en-CA"/>
              </w:rPr>
              <w:t xml:space="preserve"> October 2023</w:t>
            </w:r>
          </w:p>
          <w:p w14:paraId="621F38D2" w14:textId="77777777" w:rsidR="00AE2EC3" w:rsidRPr="00D3059C" w:rsidRDefault="00AE2EC3" w:rsidP="00DF77E7">
            <w:pPr>
              <w:ind w:left="2584"/>
              <w:rPr>
                <w:sz w:val="22"/>
                <w:szCs w:val="22"/>
                <w:lang w:val="en-CA"/>
              </w:rPr>
            </w:pPr>
          </w:p>
          <w:p w14:paraId="62D3B2D1" w14:textId="77777777" w:rsidR="0013314B" w:rsidRPr="00D3059C" w:rsidRDefault="0013314B" w:rsidP="0013314B">
            <w:pPr>
              <w:ind w:left="2584"/>
              <w:rPr>
                <w:sz w:val="22"/>
                <w:szCs w:val="22"/>
                <w:lang w:val="en-CA"/>
              </w:rPr>
            </w:pPr>
            <w:r w:rsidRPr="00D3059C">
              <w:rPr>
                <w:sz w:val="22"/>
                <w:szCs w:val="22"/>
                <w:lang w:val="en-CA"/>
              </w:rPr>
              <w:t>Russian</w:t>
            </w:r>
          </w:p>
          <w:p w14:paraId="6E7FF6A8" w14:textId="77777777" w:rsidR="00AE2EC3" w:rsidRPr="00D3059C" w:rsidRDefault="00AE2EC3" w:rsidP="00DF77E7">
            <w:pPr>
              <w:ind w:left="2584"/>
              <w:rPr>
                <w:sz w:val="22"/>
                <w:szCs w:val="22"/>
                <w:lang w:val="en-CA"/>
              </w:rPr>
            </w:pPr>
            <w:r w:rsidRPr="00D3059C">
              <w:rPr>
                <w:sz w:val="22"/>
                <w:szCs w:val="22"/>
                <w:lang w:val="en-CA"/>
              </w:rPr>
              <w:t>Original: English</w:t>
            </w:r>
          </w:p>
          <w:p w14:paraId="3E26791A" w14:textId="77777777" w:rsidR="00AE2EC3" w:rsidRPr="00D3059C" w:rsidRDefault="00AE2EC3" w:rsidP="00DF77E7">
            <w:pPr>
              <w:rPr>
                <w:sz w:val="22"/>
                <w:szCs w:val="22"/>
                <w:lang w:val="en-CA"/>
              </w:rPr>
            </w:pPr>
          </w:p>
        </w:tc>
      </w:tr>
    </w:tbl>
    <w:p w14:paraId="6619F150" w14:textId="77777777" w:rsidR="00926306" w:rsidRPr="008F1183" w:rsidRDefault="00926306" w:rsidP="00926306">
      <w:pPr>
        <w:pStyle w:val="Cornernotation"/>
        <w:ind w:right="5490"/>
        <w:rPr>
          <w:bCs/>
          <w:sz w:val="22"/>
          <w:szCs w:val="22"/>
          <w:lang w:val="ru-RU"/>
        </w:rPr>
      </w:pPr>
      <w:r w:rsidRPr="008F1183">
        <w:rPr>
          <w:sz w:val="22"/>
          <w:szCs w:val="22"/>
          <w:lang w:val="ru-RU"/>
        </w:rPr>
        <w:t>Вспомогательный орган по научным, техническим и технологическим консультациям</w:t>
      </w:r>
    </w:p>
    <w:p w14:paraId="0C4B6C99" w14:textId="77777777" w:rsidR="00926306" w:rsidRPr="008F1183" w:rsidRDefault="00926306" w:rsidP="00926306">
      <w:pPr>
        <w:pStyle w:val="Cornernotation"/>
        <w:rPr>
          <w:bCs/>
          <w:sz w:val="22"/>
          <w:szCs w:val="22"/>
          <w:lang w:val="ru-RU"/>
        </w:rPr>
      </w:pPr>
      <w:r w:rsidRPr="008F1183">
        <w:rPr>
          <w:sz w:val="22"/>
          <w:szCs w:val="22"/>
          <w:lang w:val="ru-RU"/>
        </w:rPr>
        <w:t>Двадцать пятое совещание</w:t>
      </w:r>
      <w:r w:rsidRPr="008F1183">
        <w:rPr>
          <w:bCs/>
          <w:sz w:val="22"/>
          <w:szCs w:val="22"/>
          <w:lang w:val="ru-RU"/>
        </w:rPr>
        <w:t xml:space="preserve"> </w:t>
      </w:r>
    </w:p>
    <w:p w14:paraId="4491D797" w14:textId="77777777" w:rsidR="00926306" w:rsidRPr="008F1183" w:rsidRDefault="00926306" w:rsidP="00926306">
      <w:pPr>
        <w:pStyle w:val="Venuedate"/>
        <w:rPr>
          <w:lang w:val="ru-RU"/>
        </w:rPr>
      </w:pPr>
      <w:r w:rsidRPr="008F1183">
        <w:rPr>
          <w:lang w:val="ru-RU"/>
        </w:rPr>
        <w:t>Найроби, 15</w:t>
      </w:r>
      <w:r w:rsidR="00204415" w:rsidRPr="008F1183">
        <w:rPr>
          <w:lang w:val="ru-RU"/>
        </w:rPr>
        <w:t>-</w:t>
      </w:r>
      <w:r w:rsidRPr="008F1183">
        <w:rPr>
          <w:lang w:val="ru-RU"/>
        </w:rPr>
        <w:t>19 октября 2023 года</w:t>
      </w:r>
    </w:p>
    <w:p w14:paraId="2A088390" w14:textId="77777777" w:rsidR="00926306" w:rsidRPr="008F1183" w:rsidRDefault="00926306" w:rsidP="00926306">
      <w:pPr>
        <w:pStyle w:val="Cornernotation-Item"/>
        <w:rPr>
          <w:b w:val="0"/>
          <w:bCs w:val="0"/>
          <w:lang w:val="ru-RU"/>
        </w:rPr>
      </w:pPr>
      <w:r w:rsidRPr="008F1183">
        <w:rPr>
          <w:b w:val="0"/>
          <w:bCs w:val="0"/>
          <w:lang w:val="ru-RU"/>
        </w:rPr>
        <w:t>Пункт</w:t>
      </w:r>
      <w:r w:rsidR="00D859E7" w:rsidRPr="008F1183">
        <w:rPr>
          <w:b w:val="0"/>
          <w:bCs w:val="0"/>
          <w:lang w:val="ru-RU"/>
        </w:rPr>
        <w:t>ы</w:t>
      </w:r>
      <w:r w:rsidRPr="008F1183">
        <w:rPr>
          <w:b w:val="0"/>
          <w:bCs w:val="0"/>
          <w:lang w:val="ru-RU"/>
        </w:rPr>
        <w:t xml:space="preserve"> 4</w:t>
      </w:r>
      <w:r w:rsidR="00D859E7" w:rsidRPr="008F1183">
        <w:rPr>
          <w:b w:val="0"/>
          <w:bCs w:val="0"/>
          <w:lang w:val="ru-RU"/>
        </w:rPr>
        <w:t xml:space="preserve"> и 5</w:t>
      </w:r>
      <w:r w:rsidRPr="008F1183">
        <w:rPr>
          <w:b w:val="0"/>
          <w:bCs w:val="0"/>
          <w:lang w:val="ru-RU"/>
        </w:rPr>
        <w:t xml:space="preserve"> повестки дня</w:t>
      </w:r>
    </w:p>
    <w:p w14:paraId="23ABFEA3" w14:textId="77777777" w:rsidR="00EE531E" w:rsidRPr="008F1183" w:rsidRDefault="00926306" w:rsidP="00926306">
      <w:pPr>
        <w:pStyle w:val="Cornernotation-Item"/>
        <w:spacing w:before="120"/>
        <w:ind w:right="3973"/>
        <w:rPr>
          <w:lang w:val="ru-RU"/>
        </w:rPr>
      </w:pPr>
      <w:r w:rsidRPr="008F1183">
        <w:rPr>
          <w:lang w:val="ru-RU"/>
        </w:rPr>
        <w:t>Выводы по результатам оценок Межправительственной научно-политической платформы по биоразнообразию и экосистемным услугам и Межправительственной группы экспертов по изменению климата и их значение для работы, проводимой в рамках Конвенции</w:t>
      </w:r>
    </w:p>
    <w:p w14:paraId="18546618" w14:textId="77777777" w:rsidR="00AE2EC3" w:rsidRPr="008F1183" w:rsidRDefault="008858A7" w:rsidP="00970652">
      <w:pPr>
        <w:pStyle w:val="Cornernotation-Item"/>
        <w:spacing w:before="120"/>
        <w:ind w:right="3973"/>
        <w:rPr>
          <w:lang w:val="ru-RU"/>
        </w:rPr>
      </w:pPr>
      <w:r w:rsidRPr="008F1183">
        <w:rPr>
          <w:color w:val="000000"/>
          <w:lang w:val="ru-RU"/>
        </w:rPr>
        <w:t>Инвазивные чужеродные виды</w:t>
      </w:r>
      <w:r w:rsidR="00BE0F58" w:rsidRPr="008F1183">
        <w:rPr>
          <w:color w:val="000000"/>
          <w:lang w:val="ru-RU"/>
        </w:rPr>
        <w:t xml:space="preserve"> </w:t>
      </w:r>
    </w:p>
    <w:bookmarkEnd w:id="0"/>
    <w:p w14:paraId="78DD6701" w14:textId="77777777" w:rsidR="00E4305F" w:rsidRPr="008F1183" w:rsidRDefault="00E4305F" w:rsidP="00E4305F">
      <w:pPr>
        <w:pStyle w:val="Title"/>
        <w:jc w:val="left"/>
        <w:rPr>
          <w:rFonts w:ascii="Times New Roman" w:hAnsi="Times New Roman"/>
          <w:color w:val="000000"/>
          <w:lang w:val="ru-RU"/>
        </w:rPr>
      </w:pPr>
      <w:r w:rsidRPr="008F1183">
        <w:rPr>
          <w:lang w:val="ru-RU"/>
        </w:rPr>
        <w:t xml:space="preserve">Рекомендация, принятая Вспомогательным органом по научным, техническим и технологическим консультациям </w:t>
      </w:r>
      <w:r w:rsidRPr="008F1183">
        <w:rPr>
          <w:lang w:val="ru-RU"/>
        </w:rPr>
        <w:br/>
        <w:t>19 октября 2023 года</w:t>
      </w:r>
      <w:r w:rsidRPr="008F1183">
        <w:rPr>
          <w:rFonts w:ascii="Times New Roman" w:hAnsi="Times New Roman"/>
          <w:color w:val="000000"/>
          <w:lang w:val="ru-RU"/>
        </w:rPr>
        <w:t xml:space="preserve"> </w:t>
      </w:r>
    </w:p>
    <w:p w14:paraId="60C58BB8" w14:textId="77777777" w:rsidR="00AE2EC3" w:rsidRPr="008F1183" w:rsidRDefault="00E4305F" w:rsidP="00E4305F">
      <w:pPr>
        <w:pStyle w:val="Title"/>
        <w:jc w:val="left"/>
        <w:rPr>
          <w:rFonts w:ascii="Times New Roman" w:hAnsi="Times New Roman"/>
          <w:sz w:val="22"/>
          <w:szCs w:val="22"/>
          <w:lang w:val="ru-RU"/>
        </w:rPr>
      </w:pPr>
      <w:r w:rsidRPr="008F1183">
        <w:rPr>
          <w:rFonts w:ascii="Times New Roman" w:hAnsi="Times New Roman"/>
          <w:color w:val="000000"/>
          <w:lang w:val="ru-RU"/>
        </w:rPr>
        <w:t>25/6.</w:t>
      </w:r>
      <w:r w:rsidRPr="008F1183">
        <w:rPr>
          <w:rFonts w:ascii="Times New Roman" w:hAnsi="Times New Roman"/>
          <w:color w:val="000000"/>
          <w:lang w:val="ru-RU"/>
        </w:rPr>
        <w:tab/>
      </w:r>
      <w:r w:rsidR="008858A7" w:rsidRPr="008F1183">
        <w:rPr>
          <w:rFonts w:ascii="Times New Roman" w:hAnsi="Times New Roman"/>
          <w:color w:val="000000"/>
          <w:lang w:val="ru-RU"/>
        </w:rPr>
        <w:t>Инвазивные чужеродные виды</w:t>
      </w:r>
    </w:p>
    <w:p w14:paraId="158E0383" w14:textId="77777777" w:rsidR="00E44C45" w:rsidRPr="00BE0442" w:rsidRDefault="00EF0DCB" w:rsidP="00B45FA9">
      <w:pPr>
        <w:pStyle w:val="Para1"/>
        <w:numPr>
          <w:ilvl w:val="0"/>
          <w:numId w:val="0"/>
        </w:numPr>
        <w:ind w:left="562" w:firstLine="572"/>
        <w:rPr>
          <w:i/>
          <w:szCs w:val="22"/>
          <w:lang w:val="ru-RU"/>
        </w:rPr>
        <w:sectPr w:rsidR="00E44C45" w:rsidRPr="00BE0442" w:rsidSect="00FB5710">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pPr>
      <w:r w:rsidRPr="00BE0442">
        <w:rPr>
          <w:i/>
          <w:szCs w:val="22"/>
          <w:lang w:val="ru-RU"/>
        </w:rPr>
        <w:t xml:space="preserve">Вспомогательный орган </w:t>
      </w:r>
      <w:r w:rsidR="001C069A" w:rsidRPr="00BE0442">
        <w:rPr>
          <w:i/>
          <w:szCs w:val="22"/>
          <w:lang w:val="ru-RU"/>
        </w:rPr>
        <w:t xml:space="preserve">по научным, техническим и технологическим консультациям </w:t>
      </w:r>
      <w:r w:rsidRPr="00BE0442">
        <w:rPr>
          <w:i/>
          <w:szCs w:val="22"/>
          <w:lang w:val="ru-RU"/>
        </w:rPr>
        <w:t xml:space="preserve">рекомендует Конференции Сторон на ее 16-м совещании принять </w:t>
      </w:r>
      <w:r w:rsidR="00AE226C" w:rsidRPr="00BE0442">
        <w:rPr>
          <w:i/>
          <w:szCs w:val="22"/>
          <w:lang w:val="ru-RU"/>
        </w:rPr>
        <w:t xml:space="preserve">следующее </w:t>
      </w:r>
      <w:r w:rsidRPr="00BE0442">
        <w:rPr>
          <w:i/>
          <w:szCs w:val="22"/>
          <w:lang w:val="ru-RU"/>
        </w:rPr>
        <w:t>решение</w:t>
      </w:r>
      <w:r w:rsidR="00B12E35" w:rsidRPr="00BE0442">
        <w:rPr>
          <w:i/>
          <w:szCs w:val="22"/>
          <w:lang w:val="ru-RU"/>
        </w:rPr>
        <w:t>:</w:t>
      </w:r>
    </w:p>
    <w:p w14:paraId="04298120" w14:textId="77777777" w:rsidR="00901D35" w:rsidRPr="008F1183" w:rsidRDefault="00901D35" w:rsidP="00901D35">
      <w:pPr>
        <w:pBdr>
          <w:top w:val="nil"/>
          <w:left w:val="nil"/>
          <w:bottom w:val="nil"/>
          <w:right w:val="nil"/>
          <w:between w:val="nil"/>
        </w:pBdr>
        <w:tabs>
          <w:tab w:val="left" w:pos="1701"/>
        </w:tabs>
        <w:spacing w:before="120" w:after="120"/>
        <w:ind w:left="567" w:firstLine="567"/>
        <w:rPr>
          <w:i/>
          <w:color w:val="000000"/>
          <w:szCs w:val="22"/>
          <w:lang w:val="ru-RU"/>
        </w:rPr>
      </w:pPr>
      <w:r w:rsidRPr="008F1183">
        <w:rPr>
          <w:i/>
          <w:color w:val="000000"/>
          <w:szCs w:val="22"/>
          <w:lang w:val="ru-RU"/>
        </w:rPr>
        <w:t xml:space="preserve">Конференция Сторон, </w:t>
      </w:r>
    </w:p>
    <w:p w14:paraId="474B5582" w14:textId="77777777" w:rsidR="00C230A3" w:rsidRPr="008F1183" w:rsidRDefault="00901D35" w:rsidP="00901D35">
      <w:pPr>
        <w:spacing w:before="120" w:after="120"/>
        <w:ind w:left="540" w:firstLine="630"/>
        <w:rPr>
          <w:kern w:val="22"/>
          <w:szCs w:val="22"/>
          <w:lang w:val="ru-RU"/>
        </w:rPr>
      </w:pPr>
      <w:r w:rsidRPr="008F1183">
        <w:rPr>
          <w:i/>
          <w:color w:val="000000"/>
          <w:szCs w:val="22"/>
          <w:lang w:val="ru-RU"/>
        </w:rPr>
        <w:t xml:space="preserve">ссылаясь </w:t>
      </w:r>
      <w:r w:rsidRPr="008F1183">
        <w:rPr>
          <w:szCs w:val="22"/>
          <w:lang w:val="ru-RU"/>
        </w:rPr>
        <w:t xml:space="preserve">на </w:t>
      </w:r>
      <w:r w:rsidR="00712FE9" w:rsidRPr="008F1183">
        <w:rPr>
          <w:szCs w:val="22"/>
          <w:lang w:val="ru-RU"/>
        </w:rPr>
        <w:t xml:space="preserve">свои </w:t>
      </w:r>
      <w:r w:rsidRPr="008F1183">
        <w:rPr>
          <w:color w:val="000000"/>
          <w:szCs w:val="22"/>
          <w:lang w:val="ru-RU"/>
        </w:rPr>
        <w:t>решения</w:t>
      </w:r>
      <w:r w:rsidR="00B12E35" w:rsidRPr="008F1183">
        <w:rPr>
          <w:kern w:val="22"/>
          <w:szCs w:val="22"/>
          <w:lang w:val="ru-RU"/>
        </w:rPr>
        <w:t xml:space="preserve"> </w:t>
      </w:r>
      <w:hyperlink r:id="rId18" w:history="1">
        <w:r w:rsidR="008E6757" w:rsidRPr="008F1183">
          <w:rPr>
            <w:rStyle w:val="Hyperlink"/>
            <w:kern w:val="22"/>
            <w:szCs w:val="22"/>
            <w:lang w:val="ru-RU"/>
          </w:rPr>
          <w:t>15/4</w:t>
        </w:r>
      </w:hyperlink>
      <w:r w:rsidR="005B7D34" w:rsidRPr="008F1183">
        <w:rPr>
          <w:rStyle w:val="Hyperlink"/>
          <w:kern w:val="22"/>
          <w:szCs w:val="22"/>
          <w:lang w:val="ru-RU"/>
        </w:rPr>
        <w:t>,</w:t>
      </w:r>
      <w:r w:rsidR="00B12E35" w:rsidRPr="008F1183">
        <w:rPr>
          <w:kern w:val="22"/>
          <w:szCs w:val="22"/>
          <w:lang w:val="ru-RU"/>
        </w:rPr>
        <w:t xml:space="preserve"> </w:t>
      </w:r>
      <w:hyperlink r:id="rId19" w:history="1">
        <w:r w:rsidR="00DF77E7" w:rsidRPr="008F1183">
          <w:rPr>
            <w:rStyle w:val="Hyperlink"/>
            <w:kern w:val="22"/>
            <w:szCs w:val="22"/>
            <w:lang w:val="ru-RU"/>
          </w:rPr>
          <w:t>15/19</w:t>
        </w:r>
      </w:hyperlink>
      <w:r w:rsidR="00DF77E7" w:rsidRPr="008F1183">
        <w:rPr>
          <w:lang w:val="ru-RU"/>
        </w:rPr>
        <w:t xml:space="preserve"> и </w:t>
      </w:r>
      <w:hyperlink r:id="rId20" w:history="1">
        <w:r w:rsidR="00B12E35" w:rsidRPr="008F1183">
          <w:rPr>
            <w:rStyle w:val="Hyperlink"/>
            <w:kern w:val="22"/>
            <w:szCs w:val="22"/>
            <w:lang w:val="ru-RU"/>
          </w:rPr>
          <w:t>15/27</w:t>
        </w:r>
      </w:hyperlink>
      <w:r w:rsidR="00B12E35" w:rsidRPr="008F1183">
        <w:rPr>
          <w:color w:val="000000" w:themeColor="text1"/>
          <w:kern w:val="22"/>
          <w:szCs w:val="22"/>
          <w:lang w:val="ru-RU"/>
        </w:rPr>
        <w:t xml:space="preserve"> </w:t>
      </w:r>
      <w:r w:rsidR="00801BAE" w:rsidRPr="008F1183">
        <w:rPr>
          <w:color w:val="000000"/>
          <w:szCs w:val="22"/>
          <w:lang w:val="ru-RU"/>
        </w:rPr>
        <w:t xml:space="preserve">от </w:t>
      </w:r>
      <w:r w:rsidR="00801BAE" w:rsidRPr="008F1183">
        <w:rPr>
          <w:szCs w:val="22"/>
          <w:lang w:val="ru-RU"/>
        </w:rPr>
        <w:t>19</w:t>
      </w:r>
      <w:r w:rsidR="00712FE9" w:rsidRPr="008F1183">
        <w:rPr>
          <w:szCs w:val="22"/>
          <w:lang w:val="ru-RU"/>
        </w:rPr>
        <w:t xml:space="preserve"> </w:t>
      </w:r>
      <w:r w:rsidR="00801BAE" w:rsidRPr="008F1183">
        <w:rPr>
          <w:szCs w:val="22"/>
          <w:lang w:val="ru-RU"/>
        </w:rPr>
        <w:t>декабря 2022</w:t>
      </w:r>
      <w:r w:rsidR="00712FE9" w:rsidRPr="008F1183">
        <w:rPr>
          <w:szCs w:val="22"/>
          <w:lang w:val="ru-RU"/>
        </w:rPr>
        <w:t xml:space="preserve"> </w:t>
      </w:r>
      <w:r w:rsidR="00801BAE" w:rsidRPr="008F1183">
        <w:rPr>
          <w:szCs w:val="22"/>
          <w:lang w:val="ru-RU"/>
        </w:rPr>
        <w:t>года</w:t>
      </w:r>
      <w:r w:rsidR="00801BAE" w:rsidRPr="008F1183">
        <w:rPr>
          <w:kern w:val="22"/>
          <w:szCs w:val="22"/>
          <w:lang w:val="ru-RU"/>
        </w:rPr>
        <w:t xml:space="preserve"> </w:t>
      </w:r>
      <w:r w:rsidR="00712FE9" w:rsidRPr="008F1183">
        <w:rPr>
          <w:kern w:val="22"/>
          <w:szCs w:val="22"/>
          <w:lang w:val="ru-RU"/>
        </w:rPr>
        <w:t>и признавая настоятельную необходимость</w:t>
      </w:r>
      <w:r w:rsidR="00F5626E" w:rsidRPr="008F1183">
        <w:rPr>
          <w:kern w:val="22"/>
          <w:szCs w:val="22"/>
          <w:lang w:val="ru-RU"/>
        </w:rPr>
        <w:t xml:space="preserve"> </w:t>
      </w:r>
      <w:r w:rsidR="00F5626E" w:rsidRPr="008F1183">
        <w:rPr>
          <w:color w:val="000000"/>
          <w:szCs w:val="22"/>
          <w:lang w:val="ru-RU"/>
        </w:rPr>
        <w:t>осуществления Куньминско-Монреальской глобальной рамочной программы в области биоразнообразия</w:t>
      </w:r>
      <w:r w:rsidR="00FB7FDB" w:rsidRPr="008F1183">
        <w:rPr>
          <w:rStyle w:val="FootnoteReference"/>
          <w:kern w:val="22"/>
          <w:szCs w:val="22"/>
          <w:lang w:val="ru-RU"/>
        </w:rPr>
        <w:footnoteReference w:id="2"/>
      </w:r>
      <w:r w:rsidR="00712FE9" w:rsidRPr="008F1183">
        <w:rPr>
          <w:kern w:val="22"/>
          <w:szCs w:val="22"/>
          <w:lang w:val="ru-RU"/>
        </w:rPr>
        <w:t xml:space="preserve">, в частности ее задачи </w:t>
      </w:r>
      <w:r w:rsidR="00F81A8E" w:rsidRPr="008F1183">
        <w:rPr>
          <w:kern w:val="22"/>
          <w:szCs w:val="22"/>
          <w:lang w:val="ru-RU"/>
        </w:rPr>
        <w:t>6</w:t>
      </w:r>
      <w:r w:rsidR="004718E0" w:rsidRPr="008F1183">
        <w:rPr>
          <w:kern w:val="22"/>
          <w:szCs w:val="22"/>
          <w:lang w:val="ru-RU"/>
        </w:rPr>
        <w:t>,</w:t>
      </w:r>
    </w:p>
    <w:p w14:paraId="301C2E80" w14:textId="77777777" w:rsidR="00FA7F70" w:rsidRPr="008F1183" w:rsidRDefault="00956A9B" w:rsidP="00956A9B">
      <w:pPr>
        <w:pBdr>
          <w:top w:val="nil"/>
          <w:left w:val="nil"/>
          <w:bottom w:val="nil"/>
          <w:right w:val="nil"/>
          <w:between w:val="nil"/>
        </w:pBdr>
        <w:tabs>
          <w:tab w:val="left" w:pos="1701"/>
        </w:tabs>
        <w:spacing w:before="120" w:after="120"/>
        <w:ind w:left="567" w:firstLine="594"/>
        <w:rPr>
          <w:color w:val="000000"/>
          <w:szCs w:val="22"/>
          <w:lang w:val="ru-RU"/>
        </w:rPr>
      </w:pPr>
      <w:r w:rsidRPr="008F1183">
        <w:rPr>
          <w:color w:val="000000"/>
          <w:szCs w:val="22"/>
          <w:lang w:val="ru-RU"/>
        </w:rPr>
        <w:t>1.</w:t>
      </w:r>
      <w:r w:rsidRPr="008F1183">
        <w:rPr>
          <w:color w:val="000000"/>
          <w:szCs w:val="22"/>
          <w:lang w:val="ru-RU"/>
        </w:rPr>
        <w:tab/>
      </w:r>
      <w:r w:rsidR="00FA7F70" w:rsidRPr="008F1183">
        <w:rPr>
          <w:i/>
          <w:iCs/>
          <w:color w:val="000000"/>
          <w:szCs w:val="22"/>
          <w:lang w:val="ru-RU"/>
        </w:rPr>
        <w:t>приветствует</w:t>
      </w:r>
      <w:r w:rsidR="00FA7F70" w:rsidRPr="008F1183">
        <w:rPr>
          <w:color w:val="000000"/>
          <w:szCs w:val="22"/>
          <w:lang w:val="ru-RU"/>
        </w:rPr>
        <w:t xml:space="preserve"> </w:t>
      </w:r>
      <w:r w:rsidR="00155AD7" w:rsidRPr="008F1183">
        <w:rPr>
          <w:iCs/>
          <w:color w:val="000000"/>
          <w:szCs w:val="22"/>
          <w:lang w:val="ru-RU"/>
        </w:rPr>
        <w:t>Доклад о т</w:t>
      </w:r>
      <w:r w:rsidR="00FA7F70" w:rsidRPr="008F1183">
        <w:rPr>
          <w:iCs/>
          <w:color w:val="000000"/>
          <w:szCs w:val="22"/>
          <w:lang w:val="ru-RU"/>
        </w:rPr>
        <w:t>ематической оценк</w:t>
      </w:r>
      <w:r w:rsidR="002361A7" w:rsidRPr="008F1183">
        <w:rPr>
          <w:iCs/>
          <w:color w:val="000000"/>
          <w:szCs w:val="22"/>
          <w:lang w:val="ru-RU"/>
        </w:rPr>
        <w:t>е</w:t>
      </w:r>
      <w:r w:rsidR="00FA7F70" w:rsidRPr="008F1183">
        <w:rPr>
          <w:iCs/>
          <w:color w:val="000000"/>
          <w:szCs w:val="22"/>
          <w:lang w:val="ru-RU"/>
        </w:rPr>
        <w:t xml:space="preserve"> инвазивных чужеродных видов и контроля за ними</w:t>
      </w:r>
      <w:r w:rsidR="004C519C" w:rsidRPr="008F1183">
        <w:rPr>
          <w:iCs/>
          <w:color w:val="000000"/>
          <w:szCs w:val="22"/>
          <w:lang w:val="ru-RU"/>
        </w:rPr>
        <w:t>:</w:t>
      </w:r>
      <w:r w:rsidR="00E81713" w:rsidRPr="008F1183">
        <w:rPr>
          <w:iCs/>
          <w:color w:val="000000"/>
          <w:szCs w:val="22"/>
          <w:lang w:val="ru-RU"/>
        </w:rPr>
        <w:t xml:space="preserve"> резюме для директивных органов</w:t>
      </w:r>
      <w:r w:rsidR="00F66E56" w:rsidRPr="008F1183">
        <w:rPr>
          <w:rStyle w:val="FootnoteReference"/>
          <w:rFonts w:eastAsiaTheme="majorEastAsia"/>
          <w:iCs/>
          <w:color w:val="000000"/>
          <w:szCs w:val="22"/>
          <w:lang w:val="ru-RU"/>
        </w:rPr>
        <w:footnoteReference w:id="3"/>
      </w:r>
      <w:r w:rsidR="00FA7F70" w:rsidRPr="008F1183">
        <w:rPr>
          <w:color w:val="000000"/>
          <w:szCs w:val="22"/>
          <w:lang w:val="ru-RU"/>
        </w:rPr>
        <w:t xml:space="preserve"> </w:t>
      </w:r>
      <w:r w:rsidR="00486F38" w:rsidRPr="008F1183">
        <w:rPr>
          <w:color w:val="000000"/>
          <w:szCs w:val="22"/>
          <w:lang w:val="ru-RU"/>
        </w:rPr>
        <w:t>и его основны</w:t>
      </w:r>
      <w:r w:rsidR="00FA2ECB" w:rsidRPr="008F1183">
        <w:rPr>
          <w:color w:val="000000"/>
          <w:szCs w:val="22"/>
          <w:lang w:val="ru-RU"/>
        </w:rPr>
        <w:t>е</w:t>
      </w:r>
      <w:r w:rsidR="00486F38" w:rsidRPr="008F1183">
        <w:rPr>
          <w:color w:val="000000"/>
          <w:szCs w:val="22"/>
          <w:lang w:val="ru-RU"/>
        </w:rPr>
        <w:t xml:space="preserve"> тезис</w:t>
      </w:r>
      <w:r w:rsidR="00FA2ECB" w:rsidRPr="008F1183">
        <w:rPr>
          <w:color w:val="000000"/>
          <w:szCs w:val="22"/>
          <w:lang w:val="ru-RU"/>
        </w:rPr>
        <w:t xml:space="preserve">ы, представленные </w:t>
      </w:r>
      <w:r w:rsidR="00FA7F70" w:rsidRPr="008F1183">
        <w:rPr>
          <w:color w:val="000000"/>
          <w:szCs w:val="22"/>
          <w:lang w:val="ru-RU"/>
        </w:rPr>
        <w:t>Межправительственной научно-политической платформ</w:t>
      </w:r>
      <w:r w:rsidR="00FA2ECB" w:rsidRPr="008F1183">
        <w:rPr>
          <w:color w:val="000000"/>
          <w:szCs w:val="22"/>
          <w:lang w:val="ru-RU"/>
        </w:rPr>
        <w:t>ой</w:t>
      </w:r>
      <w:r w:rsidR="00FA7F70" w:rsidRPr="008F1183">
        <w:rPr>
          <w:color w:val="000000"/>
          <w:szCs w:val="22"/>
          <w:lang w:val="ru-RU"/>
        </w:rPr>
        <w:t xml:space="preserve"> по биоразнообразию и экосистемным услугам</w:t>
      </w:r>
      <w:r w:rsidR="00FA2ECB" w:rsidRPr="008F1183">
        <w:rPr>
          <w:color w:val="000000"/>
          <w:szCs w:val="22"/>
          <w:lang w:val="ru-RU"/>
        </w:rPr>
        <w:t>[</w:t>
      </w:r>
      <w:r w:rsidR="00377036" w:rsidRPr="008F1183">
        <w:rPr>
          <w:color w:val="000000"/>
          <w:szCs w:val="22"/>
          <w:lang w:val="ru-RU"/>
        </w:rPr>
        <w:t xml:space="preserve">, а также </w:t>
      </w:r>
      <w:r w:rsidR="00DF77E7" w:rsidRPr="008F1183">
        <w:rPr>
          <w:color w:val="000000"/>
          <w:szCs w:val="22"/>
          <w:lang w:val="ru-RU"/>
        </w:rPr>
        <w:t>главы из</w:t>
      </w:r>
      <w:r w:rsidR="00E64742" w:rsidRPr="008F1183">
        <w:rPr>
          <w:color w:val="000000"/>
          <w:szCs w:val="22"/>
          <w:lang w:val="ru-RU"/>
        </w:rPr>
        <w:t xml:space="preserve"> </w:t>
      </w:r>
      <w:r w:rsidR="00377036" w:rsidRPr="008F1183">
        <w:rPr>
          <w:color w:val="000000"/>
          <w:szCs w:val="22"/>
          <w:lang w:val="ru-RU"/>
        </w:rPr>
        <w:t>оцен</w:t>
      </w:r>
      <w:r w:rsidR="00E64742" w:rsidRPr="008F1183">
        <w:rPr>
          <w:color w:val="000000"/>
          <w:szCs w:val="22"/>
          <w:lang w:val="ru-RU"/>
        </w:rPr>
        <w:t>к</w:t>
      </w:r>
      <w:r w:rsidR="00DF77E7" w:rsidRPr="008F1183">
        <w:rPr>
          <w:color w:val="000000"/>
          <w:szCs w:val="22"/>
          <w:lang w:val="ru-RU"/>
        </w:rPr>
        <w:t>и</w:t>
      </w:r>
      <w:r w:rsidR="00D10EB4" w:rsidRPr="008F1183">
        <w:rPr>
          <w:color w:val="000000"/>
          <w:szCs w:val="22"/>
          <w:lang w:val="ru-RU"/>
        </w:rPr>
        <w:t>]</w:t>
      </w:r>
      <w:r w:rsidR="00FA7F70" w:rsidRPr="008F1183">
        <w:rPr>
          <w:color w:val="000000"/>
          <w:szCs w:val="22"/>
          <w:lang w:val="ru-RU"/>
        </w:rPr>
        <w:t>;</w:t>
      </w:r>
    </w:p>
    <w:p w14:paraId="4430A8E9" w14:textId="77777777" w:rsidR="00DF77E7" w:rsidRPr="008F1183" w:rsidRDefault="00DF77E7" w:rsidP="00956A9B">
      <w:pPr>
        <w:pBdr>
          <w:top w:val="nil"/>
          <w:left w:val="nil"/>
          <w:bottom w:val="nil"/>
          <w:right w:val="nil"/>
          <w:between w:val="nil"/>
        </w:pBdr>
        <w:tabs>
          <w:tab w:val="left" w:pos="1701"/>
        </w:tabs>
        <w:spacing w:before="120" w:after="120"/>
        <w:ind w:left="567" w:firstLine="594"/>
        <w:rPr>
          <w:color w:val="000000"/>
          <w:szCs w:val="22"/>
          <w:lang w:val="ru-RU"/>
        </w:rPr>
      </w:pPr>
      <w:r w:rsidRPr="008F1183">
        <w:rPr>
          <w:color w:val="000000"/>
          <w:szCs w:val="22"/>
          <w:lang w:val="ru-RU"/>
        </w:rPr>
        <w:t>[2.</w:t>
      </w:r>
      <w:r w:rsidRPr="008F1183">
        <w:rPr>
          <w:color w:val="000000"/>
          <w:szCs w:val="22"/>
          <w:lang w:val="ru-RU"/>
        </w:rPr>
        <w:tab/>
      </w:r>
      <w:r w:rsidRPr="008F1183">
        <w:rPr>
          <w:i/>
          <w:color w:val="000000"/>
          <w:szCs w:val="22"/>
          <w:lang w:val="ru-RU"/>
        </w:rPr>
        <w:t>одобряет</w:t>
      </w:r>
      <w:r w:rsidRPr="008F1183">
        <w:rPr>
          <w:color w:val="000000"/>
          <w:szCs w:val="22"/>
          <w:lang w:val="ru-RU"/>
        </w:rPr>
        <w:t xml:space="preserve"> основные тезисы, содержащиеся в </w:t>
      </w:r>
      <w:r w:rsidR="00C23585" w:rsidRPr="008F1183">
        <w:rPr>
          <w:color w:val="000000"/>
          <w:szCs w:val="22"/>
          <w:lang w:val="ru-RU"/>
        </w:rPr>
        <w:t>Д</w:t>
      </w:r>
      <w:r w:rsidRPr="008F1183">
        <w:rPr>
          <w:color w:val="000000"/>
          <w:szCs w:val="22"/>
          <w:lang w:val="ru-RU"/>
        </w:rPr>
        <w:t>окладе</w:t>
      </w:r>
      <w:r w:rsidR="00B949A7" w:rsidRPr="008F1183">
        <w:rPr>
          <w:color w:val="000000"/>
          <w:szCs w:val="22"/>
          <w:lang w:val="ru-RU"/>
        </w:rPr>
        <w:t xml:space="preserve"> </w:t>
      </w:r>
      <w:r w:rsidR="00B949A7" w:rsidRPr="008F1183">
        <w:rPr>
          <w:iCs/>
          <w:color w:val="000000"/>
          <w:szCs w:val="22"/>
          <w:lang w:val="ru-RU"/>
        </w:rPr>
        <w:t>о тематической оценке инвазивных чужеродных видов и контроля за ними: резюме для директивных органов;]</w:t>
      </w:r>
    </w:p>
    <w:p w14:paraId="19CCC644" w14:textId="77777777" w:rsidR="00FA7F70" w:rsidRPr="008F1183" w:rsidRDefault="00671731" w:rsidP="00495B07">
      <w:pPr>
        <w:pStyle w:val="Para1"/>
        <w:numPr>
          <w:ilvl w:val="0"/>
          <w:numId w:val="0"/>
        </w:numPr>
        <w:tabs>
          <w:tab w:val="clear" w:pos="1134"/>
          <w:tab w:val="left" w:pos="1701"/>
        </w:tabs>
        <w:ind w:left="567" w:firstLine="567"/>
        <w:rPr>
          <w:szCs w:val="22"/>
          <w:lang w:val="ru-RU"/>
        </w:rPr>
      </w:pPr>
      <w:r w:rsidRPr="008F1183">
        <w:rPr>
          <w:szCs w:val="22"/>
          <w:lang w:val="ru-RU"/>
        </w:rPr>
        <w:lastRenderedPageBreak/>
        <w:t>3</w:t>
      </w:r>
      <w:r w:rsidR="00FA7F70" w:rsidRPr="008F1183">
        <w:rPr>
          <w:szCs w:val="22"/>
          <w:lang w:val="ru-RU"/>
        </w:rPr>
        <w:t>.</w:t>
      </w:r>
      <w:r w:rsidR="00FA7F70" w:rsidRPr="008F1183">
        <w:rPr>
          <w:szCs w:val="22"/>
          <w:lang w:val="ru-RU"/>
        </w:rPr>
        <w:tab/>
      </w:r>
      <w:r w:rsidR="00FA7F70" w:rsidRPr="008F1183">
        <w:rPr>
          <w:i/>
          <w:color w:val="000000"/>
          <w:szCs w:val="22"/>
          <w:lang w:val="ru-RU"/>
        </w:rPr>
        <w:t xml:space="preserve">отмечает </w:t>
      </w:r>
      <w:r w:rsidR="002C6912" w:rsidRPr="008F1183">
        <w:rPr>
          <w:color w:val="000000"/>
          <w:szCs w:val="22"/>
          <w:lang w:val="ru-RU"/>
        </w:rPr>
        <w:t>актуальность</w:t>
      </w:r>
      <w:r w:rsidR="00FA7F70" w:rsidRPr="008F1183">
        <w:rPr>
          <w:color w:val="000000"/>
          <w:szCs w:val="22"/>
          <w:lang w:val="ru-RU"/>
        </w:rPr>
        <w:t xml:space="preserve"> </w:t>
      </w:r>
      <w:r w:rsidR="00665ACD" w:rsidRPr="008F1183">
        <w:rPr>
          <w:color w:val="000000"/>
          <w:szCs w:val="22"/>
          <w:lang w:val="ru-RU"/>
        </w:rPr>
        <w:t>выводов</w:t>
      </w:r>
      <w:r w:rsidR="00FA7F70" w:rsidRPr="008F1183">
        <w:rPr>
          <w:color w:val="000000"/>
          <w:szCs w:val="22"/>
          <w:lang w:val="ru-RU"/>
        </w:rPr>
        <w:t xml:space="preserve"> оценки для осуществления Куньминско-Монреальской глобальной рамочной программы в области биоразнообразия </w:t>
      </w:r>
      <w:r w:rsidR="005F3824" w:rsidRPr="008F1183">
        <w:rPr>
          <w:color w:val="000000"/>
          <w:szCs w:val="22"/>
          <w:lang w:val="ru-RU"/>
        </w:rPr>
        <w:t xml:space="preserve">и работы, проводимой в рамках Конвенции о </w:t>
      </w:r>
      <w:r w:rsidR="005F3824" w:rsidRPr="008F1183">
        <w:rPr>
          <w:szCs w:val="22"/>
          <w:lang w:val="ru-RU"/>
        </w:rPr>
        <w:t>биологическом</w:t>
      </w:r>
      <w:r w:rsidR="005F3824" w:rsidRPr="008F1183">
        <w:rPr>
          <w:color w:val="000000"/>
          <w:szCs w:val="22"/>
          <w:lang w:val="ru-RU"/>
        </w:rPr>
        <w:t xml:space="preserve"> разнообразии</w:t>
      </w:r>
      <w:r w:rsidR="00535944" w:rsidRPr="008F1183">
        <w:rPr>
          <w:rStyle w:val="FootnoteReference"/>
          <w:color w:val="000000"/>
          <w:szCs w:val="22"/>
          <w:lang w:val="ru-RU"/>
        </w:rPr>
        <w:footnoteReference w:id="4"/>
      </w:r>
      <w:r w:rsidR="00FA7F70" w:rsidRPr="008F1183">
        <w:rPr>
          <w:color w:val="000000"/>
          <w:szCs w:val="22"/>
          <w:lang w:val="ru-RU"/>
        </w:rPr>
        <w:t>;</w:t>
      </w:r>
    </w:p>
    <w:p w14:paraId="5FDEED73" w14:textId="77777777" w:rsidR="00FA7F70" w:rsidRPr="008F1183" w:rsidRDefault="00671731" w:rsidP="00495B07">
      <w:pPr>
        <w:pStyle w:val="Para1"/>
        <w:numPr>
          <w:ilvl w:val="0"/>
          <w:numId w:val="0"/>
        </w:numPr>
        <w:tabs>
          <w:tab w:val="clear" w:pos="1134"/>
          <w:tab w:val="left" w:pos="1701"/>
        </w:tabs>
        <w:ind w:left="567" w:firstLine="567"/>
        <w:rPr>
          <w:szCs w:val="22"/>
          <w:lang w:val="ru-RU"/>
        </w:rPr>
      </w:pPr>
      <w:r w:rsidRPr="008F1183">
        <w:rPr>
          <w:szCs w:val="22"/>
          <w:lang w:val="ru-RU"/>
        </w:rPr>
        <w:t>4</w:t>
      </w:r>
      <w:r w:rsidR="00FA7F70" w:rsidRPr="008F1183">
        <w:rPr>
          <w:szCs w:val="22"/>
          <w:lang w:val="ru-RU"/>
        </w:rPr>
        <w:t>.</w:t>
      </w:r>
      <w:r w:rsidR="00FA7F70" w:rsidRPr="008F1183">
        <w:rPr>
          <w:szCs w:val="22"/>
          <w:lang w:val="ru-RU"/>
        </w:rPr>
        <w:tab/>
      </w:r>
      <w:r w:rsidR="00FA7F70" w:rsidRPr="008F1183">
        <w:rPr>
          <w:i/>
          <w:iCs/>
          <w:color w:val="000000"/>
          <w:szCs w:val="22"/>
          <w:lang w:val="ru-RU"/>
        </w:rPr>
        <w:t>призывает</w:t>
      </w:r>
      <w:r w:rsidR="00FA7F70" w:rsidRPr="008F1183">
        <w:rPr>
          <w:color w:val="000000"/>
          <w:szCs w:val="22"/>
          <w:lang w:val="ru-RU"/>
        </w:rPr>
        <w:t xml:space="preserve"> Стороны, правительства</w:t>
      </w:r>
      <w:r w:rsidR="0046652E" w:rsidRPr="008F1183">
        <w:rPr>
          <w:color w:val="000000"/>
          <w:szCs w:val="22"/>
          <w:lang w:val="ru-RU"/>
        </w:rPr>
        <w:t xml:space="preserve"> других стран</w:t>
      </w:r>
      <w:r w:rsidR="00FA7F70" w:rsidRPr="008F1183">
        <w:rPr>
          <w:color w:val="000000"/>
          <w:szCs w:val="22"/>
          <w:lang w:val="ru-RU"/>
        </w:rPr>
        <w:t>, соответствующие организации, коренны</w:t>
      </w:r>
      <w:r w:rsidR="0046652E" w:rsidRPr="008F1183">
        <w:rPr>
          <w:color w:val="000000"/>
          <w:szCs w:val="22"/>
          <w:lang w:val="ru-RU"/>
        </w:rPr>
        <w:t>е</w:t>
      </w:r>
      <w:r w:rsidR="00FA7F70" w:rsidRPr="008F1183">
        <w:rPr>
          <w:color w:val="000000"/>
          <w:szCs w:val="22"/>
          <w:lang w:val="ru-RU"/>
        </w:rPr>
        <w:t xml:space="preserve"> народ</w:t>
      </w:r>
      <w:r w:rsidR="0046652E" w:rsidRPr="008F1183">
        <w:rPr>
          <w:color w:val="000000"/>
          <w:szCs w:val="22"/>
          <w:lang w:val="ru-RU"/>
        </w:rPr>
        <w:t>ы</w:t>
      </w:r>
      <w:r w:rsidR="00FA7F70" w:rsidRPr="008F1183">
        <w:rPr>
          <w:color w:val="000000"/>
          <w:szCs w:val="22"/>
          <w:lang w:val="ru-RU"/>
        </w:rPr>
        <w:t xml:space="preserve"> </w:t>
      </w:r>
      <w:r w:rsidR="0046652E" w:rsidRPr="008F1183">
        <w:rPr>
          <w:color w:val="000000"/>
          <w:szCs w:val="22"/>
          <w:lang w:val="ru-RU"/>
        </w:rPr>
        <w:t xml:space="preserve">и местные общины </w:t>
      </w:r>
      <w:r w:rsidR="00FA7F70" w:rsidRPr="008F1183">
        <w:rPr>
          <w:color w:val="000000"/>
          <w:szCs w:val="22"/>
          <w:lang w:val="ru-RU"/>
        </w:rPr>
        <w:t xml:space="preserve">и </w:t>
      </w:r>
      <w:r w:rsidR="00F4628F" w:rsidRPr="008F1183">
        <w:rPr>
          <w:lang w:val="ru-RU"/>
        </w:rPr>
        <w:t>соответствующих</w:t>
      </w:r>
      <w:r w:rsidR="00B312E7" w:rsidRPr="008F1183">
        <w:rPr>
          <w:lang w:val="ru-RU"/>
        </w:rPr>
        <w:t xml:space="preserve"> </w:t>
      </w:r>
      <w:r w:rsidR="00EA1480" w:rsidRPr="008F1183">
        <w:rPr>
          <w:lang w:val="ru-RU"/>
        </w:rPr>
        <w:t xml:space="preserve">субъектов деятельности </w:t>
      </w:r>
      <w:r w:rsidR="00FA7F70" w:rsidRPr="008F1183">
        <w:rPr>
          <w:color w:val="000000"/>
          <w:szCs w:val="22"/>
          <w:lang w:val="ru-RU"/>
        </w:rPr>
        <w:t xml:space="preserve">использовать, по мере необходимости, </w:t>
      </w:r>
      <w:r w:rsidR="00EB322B" w:rsidRPr="008F1183">
        <w:rPr>
          <w:color w:val="000000"/>
          <w:szCs w:val="22"/>
          <w:lang w:val="ru-RU"/>
        </w:rPr>
        <w:t xml:space="preserve">содержащуюся в оценке </w:t>
      </w:r>
      <w:r w:rsidR="00FA7F70" w:rsidRPr="008F1183">
        <w:rPr>
          <w:color w:val="000000"/>
          <w:szCs w:val="22"/>
          <w:lang w:val="ru-RU"/>
        </w:rPr>
        <w:t xml:space="preserve">информацию при осуществлении Конвенции и </w:t>
      </w:r>
      <w:r w:rsidR="00EB322B" w:rsidRPr="008F1183">
        <w:rPr>
          <w:color w:val="000000"/>
          <w:szCs w:val="22"/>
          <w:lang w:val="ru-RU"/>
        </w:rPr>
        <w:t>Р</w:t>
      </w:r>
      <w:r w:rsidR="00FA7F70" w:rsidRPr="008F1183">
        <w:rPr>
          <w:color w:val="000000"/>
          <w:szCs w:val="22"/>
          <w:lang w:val="ru-RU"/>
        </w:rPr>
        <w:t xml:space="preserve">амочной программы, в том числе </w:t>
      </w:r>
      <w:r w:rsidR="00982283" w:rsidRPr="008F1183">
        <w:rPr>
          <w:color w:val="000000"/>
          <w:szCs w:val="22"/>
          <w:lang w:val="ru-RU"/>
        </w:rPr>
        <w:t>в процессе</w:t>
      </w:r>
      <w:r w:rsidR="00FA7F70" w:rsidRPr="008F1183">
        <w:rPr>
          <w:color w:val="000000"/>
          <w:szCs w:val="22"/>
          <w:lang w:val="ru-RU"/>
        </w:rPr>
        <w:t xml:space="preserve"> обновления</w:t>
      </w:r>
      <w:r w:rsidR="00C23585" w:rsidRPr="008F1183">
        <w:rPr>
          <w:color w:val="000000"/>
          <w:szCs w:val="22"/>
          <w:lang w:val="ru-RU"/>
        </w:rPr>
        <w:t>,</w:t>
      </w:r>
      <w:r w:rsidR="00263F74" w:rsidRPr="008F1183">
        <w:rPr>
          <w:color w:val="000000"/>
          <w:szCs w:val="22"/>
          <w:lang w:val="ru-RU"/>
        </w:rPr>
        <w:t xml:space="preserve"> </w:t>
      </w:r>
      <w:r w:rsidR="00FA7F70" w:rsidRPr="008F1183">
        <w:rPr>
          <w:color w:val="000000"/>
          <w:szCs w:val="22"/>
          <w:lang w:val="ru-RU"/>
        </w:rPr>
        <w:t>пересмотра</w:t>
      </w:r>
      <w:r w:rsidR="00C23585" w:rsidRPr="008F1183">
        <w:rPr>
          <w:color w:val="000000"/>
          <w:szCs w:val="22"/>
          <w:lang w:val="ru-RU"/>
        </w:rPr>
        <w:t xml:space="preserve"> или</w:t>
      </w:r>
      <w:r w:rsidR="00263F74" w:rsidRPr="008F1183">
        <w:rPr>
          <w:color w:val="000000"/>
          <w:szCs w:val="22"/>
          <w:lang w:val="ru-RU"/>
        </w:rPr>
        <w:t xml:space="preserve"> </w:t>
      </w:r>
      <w:r w:rsidR="00C23585" w:rsidRPr="008F1183">
        <w:rPr>
          <w:color w:val="000000"/>
          <w:szCs w:val="22"/>
          <w:lang w:val="ru-RU"/>
        </w:rPr>
        <w:t>реализации</w:t>
      </w:r>
      <w:r w:rsidR="00FA7F70" w:rsidRPr="008F1183">
        <w:rPr>
          <w:color w:val="000000"/>
          <w:szCs w:val="22"/>
          <w:lang w:val="ru-RU"/>
        </w:rPr>
        <w:t xml:space="preserve"> </w:t>
      </w:r>
      <w:r w:rsidR="00FA7F70" w:rsidRPr="008F1183">
        <w:rPr>
          <w:szCs w:val="22"/>
          <w:lang w:val="ru-RU"/>
        </w:rPr>
        <w:t>национальных</w:t>
      </w:r>
      <w:r w:rsidR="00FA7F70" w:rsidRPr="008F1183">
        <w:rPr>
          <w:color w:val="000000"/>
          <w:szCs w:val="22"/>
          <w:lang w:val="ru-RU"/>
        </w:rPr>
        <w:t xml:space="preserve"> стратегий и планов действий </w:t>
      </w:r>
      <w:r w:rsidR="00B24E33" w:rsidRPr="008F1183">
        <w:rPr>
          <w:lang w:val="ru-RU"/>
        </w:rPr>
        <w:t>по сохранению биоразнообразия</w:t>
      </w:r>
      <w:r w:rsidR="00FA7F70" w:rsidRPr="008F1183">
        <w:rPr>
          <w:color w:val="000000"/>
          <w:szCs w:val="22"/>
          <w:lang w:val="ru-RU"/>
        </w:rPr>
        <w:t xml:space="preserve">, а также </w:t>
      </w:r>
      <w:r w:rsidR="00D05DE1" w:rsidRPr="008F1183">
        <w:rPr>
          <w:color w:val="000000"/>
          <w:szCs w:val="22"/>
          <w:lang w:val="ru-RU"/>
        </w:rPr>
        <w:t xml:space="preserve">при </w:t>
      </w:r>
      <w:r w:rsidR="00FA7F70" w:rsidRPr="008F1183">
        <w:rPr>
          <w:color w:val="000000"/>
          <w:szCs w:val="22"/>
          <w:lang w:val="ru-RU"/>
        </w:rPr>
        <w:t>подготовк</w:t>
      </w:r>
      <w:r w:rsidR="00D05DE1" w:rsidRPr="008F1183">
        <w:rPr>
          <w:color w:val="000000"/>
          <w:szCs w:val="22"/>
          <w:lang w:val="ru-RU"/>
        </w:rPr>
        <w:t>е</w:t>
      </w:r>
      <w:r w:rsidR="00FA7F70" w:rsidRPr="008F1183">
        <w:rPr>
          <w:color w:val="000000"/>
          <w:szCs w:val="22"/>
          <w:lang w:val="ru-RU"/>
        </w:rPr>
        <w:t xml:space="preserve"> седьмого и последующих национальных докладов</w:t>
      </w:r>
      <w:r w:rsidR="00263F74" w:rsidRPr="008F1183">
        <w:rPr>
          <w:color w:val="000000"/>
          <w:szCs w:val="22"/>
          <w:lang w:val="ru-RU"/>
        </w:rPr>
        <w:t xml:space="preserve">, и настоятельно призывает Стороны из числа развитых стран, другие </w:t>
      </w:r>
      <w:r w:rsidR="005245E9" w:rsidRPr="008F1183">
        <w:rPr>
          <w:color w:val="000000"/>
          <w:szCs w:val="22"/>
          <w:lang w:val="ru-RU"/>
        </w:rPr>
        <w:t>располагающие</w:t>
      </w:r>
      <w:r w:rsidR="00263F74" w:rsidRPr="008F1183">
        <w:rPr>
          <w:color w:val="000000"/>
          <w:szCs w:val="22"/>
          <w:lang w:val="ru-RU"/>
        </w:rPr>
        <w:t xml:space="preserve"> </w:t>
      </w:r>
      <w:r w:rsidR="005245E9" w:rsidRPr="008F1183">
        <w:rPr>
          <w:color w:val="000000"/>
          <w:szCs w:val="22"/>
          <w:lang w:val="ru-RU"/>
        </w:rPr>
        <w:t xml:space="preserve">такой </w:t>
      </w:r>
      <w:r w:rsidR="00263F74" w:rsidRPr="008F1183">
        <w:rPr>
          <w:color w:val="000000"/>
          <w:szCs w:val="22"/>
          <w:lang w:val="ru-RU"/>
        </w:rPr>
        <w:t>возможност</w:t>
      </w:r>
      <w:r w:rsidR="005245E9" w:rsidRPr="008F1183">
        <w:rPr>
          <w:color w:val="000000"/>
          <w:szCs w:val="22"/>
          <w:lang w:val="ru-RU"/>
        </w:rPr>
        <w:t>ью</w:t>
      </w:r>
      <w:r w:rsidR="00263F74" w:rsidRPr="008F1183">
        <w:rPr>
          <w:color w:val="000000"/>
          <w:szCs w:val="22"/>
          <w:lang w:val="ru-RU"/>
        </w:rPr>
        <w:t xml:space="preserve"> Стороны и соответствующие организации оказ</w:t>
      </w:r>
      <w:r w:rsidR="00C23585" w:rsidRPr="008F1183">
        <w:rPr>
          <w:color w:val="000000"/>
          <w:szCs w:val="22"/>
          <w:lang w:val="ru-RU"/>
        </w:rPr>
        <w:t>ыв</w:t>
      </w:r>
      <w:r w:rsidR="00263F74" w:rsidRPr="008F1183">
        <w:rPr>
          <w:color w:val="000000"/>
          <w:szCs w:val="22"/>
          <w:lang w:val="ru-RU"/>
        </w:rPr>
        <w:t>ать в этой связи поддержку развивающимся странам, в том числе путем создания потенциала, финансирования и передачи технологий</w:t>
      </w:r>
      <w:r w:rsidR="00FA7F70" w:rsidRPr="008F1183">
        <w:rPr>
          <w:color w:val="000000"/>
          <w:szCs w:val="22"/>
          <w:lang w:val="ru-RU"/>
        </w:rPr>
        <w:t>;</w:t>
      </w:r>
    </w:p>
    <w:p w14:paraId="06485150" w14:textId="77777777" w:rsidR="00486F38" w:rsidRPr="008F1183" w:rsidRDefault="00671731" w:rsidP="00486F38">
      <w:pPr>
        <w:pStyle w:val="Para1"/>
        <w:numPr>
          <w:ilvl w:val="0"/>
          <w:numId w:val="0"/>
        </w:numPr>
        <w:tabs>
          <w:tab w:val="clear" w:pos="1134"/>
          <w:tab w:val="left" w:pos="1701"/>
        </w:tabs>
        <w:ind w:left="567" w:firstLine="567"/>
        <w:rPr>
          <w:lang w:val="ru-RU"/>
        </w:rPr>
      </w:pPr>
      <w:r w:rsidRPr="008F1183">
        <w:rPr>
          <w:iCs/>
          <w:lang w:val="ru-RU"/>
        </w:rPr>
        <w:t>5</w:t>
      </w:r>
      <w:r w:rsidR="00486F38" w:rsidRPr="008F1183">
        <w:rPr>
          <w:iCs/>
          <w:lang w:val="ru-RU"/>
        </w:rPr>
        <w:t>.</w:t>
      </w:r>
      <w:r w:rsidR="006763E5" w:rsidRPr="008F1183">
        <w:rPr>
          <w:iCs/>
          <w:lang w:val="ru-RU"/>
        </w:rPr>
        <w:tab/>
      </w:r>
      <w:r w:rsidR="00486F38" w:rsidRPr="008F1183">
        <w:rPr>
          <w:i/>
          <w:lang w:val="ru-RU"/>
        </w:rPr>
        <w:t>признает</w:t>
      </w:r>
      <w:r w:rsidR="00486F38" w:rsidRPr="008F1183">
        <w:rPr>
          <w:lang w:val="ru-RU"/>
        </w:rPr>
        <w:t xml:space="preserve">, что увеличение объема и расширение доступности информации и средств осуществления, а также устранение основных пробелов в знаниях о биологических инвазиях, особенно в развивающихся странах, приведет к созданию более надежных и эффективных политических инструментов и мер регулирования и что </w:t>
      </w:r>
      <w:r w:rsidR="006D5404" w:rsidRPr="008F1183">
        <w:rPr>
          <w:lang w:val="ru-RU"/>
        </w:rPr>
        <w:t xml:space="preserve">для улучшения сбора данных в странах Африки, Азии, Латинской Америки и Карибского бассейна </w:t>
      </w:r>
      <w:r w:rsidR="00486F38" w:rsidRPr="008F1183">
        <w:rPr>
          <w:lang w:val="ru-RU"/>
        </w:rPr>
        <w:t>необходим</w:t>
      </w:r>
      <w:r w:rsidR="006D5404" w:rsidRPr="008F1183">
        <w:rPr>
          <w:lang w:val="ru-RU"/>
        </w:rPr>
        <w:t xml:space="preserve">о предпринять </w:t>
      </w:r>
      <w:r w:rsidR="00486F38" w:rsidRPr="008F1183">
        <w:rPr>
          <w:lang w:val="ru-RU"/>
        </w:rPr>
        <w:t xml:space="preserve">дополнительные усилия и </w:t>
      </w:r>
      <w:r w:rsidR="006D5404" w:rsidRPr="008F1183">
        <w:rPr>
          <w:lang w:val="ru-RU"/>
        </w:rPr>
        <w:t xml:space="preserve">наладить </w:t>
      </w:r>
      <w:r w:rsidR="00486F38" w:rsidRPr="008F1183">
        <w:rPr>
          <w:lang w:val="ru-RU"/>
        </w:rPr>
        <w:t>сотрудничество;</w:t>
      </w:r>
    </w:p>
    <w:p w14:paraId="1F641932" w14:textId="77777777" w:rsidR="00486F38" w:rsidRPr="008F1183" w:rsidRDefault="00671731" w:rsidP="00486F38">
      <w:pPr>
        <w:pStyle w:val="Para1"/>
        <w:numPr>
          <w:ilvl w:val="0"/>
          <w:numId w:val="0"/>
        </w:numPr>
        <w:tabs>
          <w:tab w:val="clear" w:pos="1134"/>
          <w:tab w:val="left" w:pos="1701"/>
        </w:tabs>
        <w:ind w:left="567" w:firstLine="567"/>
        <w:rPr>
          <w:lang w:val="ru-RU"/>
        </w:rPr>
      </w:pPr>
      <w:r w:rsidRPr="008F1183">
        <w:rPr>
          <w:lang w:val="ru-RU"/>
        </w:rPr>
        <w:t>6</w:t>
      </w:r>
      <w:r w:rsidR="00486F38" w:rsidRPr="008F1183">
        <w:rPr>
          <w:lang w:val="ru-RU"/>
        </w:rPr>
        <w:t>.</w:t>
      </w:r>
      <w:r w:rsidR="00486F38" w:rsidRPr="008F1183">
        <w:rPr>
          <w:lang w:val="ru-RU"/>
        </w:rPr>
        <w:tab/>
      </w:r>
      <w:r w:rsidR="00486F38" w:rsidRPr="008F1183">
        <w:rPr>
          <w:i/>
          <w:lang w:val="ru-RU"/>
        </w:rPr>
        <w:t>подчеркивает</w:t>
      </w:r>
      <w:r w:rsidR="00486F38" w:rsidRPr="008F1183">
        <w:rPr>
          <w:lang w:val="ru-RU"/>
        </w:rPr>
        <w:t xml:space="preserve"> тот факт, что доступ к финансовым и другим ресурсам, предоставляемым в достаточном объеме и на устойчивой основе, включая международное финансирование в целях поддержки развивающихся стран,</w:t>
      </w:r>
      <w:r w:rsidR="00F30B68" w:rsidRPr="008F1183">
        <w:rPr>
          <w:lang w:val="ru-RU"/>
        </w:rPr>
        <w:t xml:space="preserve"> [в соответствии со статьями 20 и 21 Конвенции,]</w:t>
      </w:r>
      <w:r w:rsidR="00486F38" w:rsidRPr="008F1183">
        <w:rPr>
          <w:lang w:val="ru-RU"/>
        </w:rPr>
        <w:t xml:space="preserve"> лежит в основе действий по долгосрочному регулированию биологических инвазий, включая искоренение, борьбу и постоянный мониторинг</w:t>
      </w:r>
      <w:r w:rsidR="00F30B68" w:rsidRPr="008F1183">
        <w:rPr>
          <w:lang w:val="ru-RU"/>
        </w:rPr>
        <w:t xml:space="preserve"> инвазивных чужеродных видов и путей их интродукции</w:t>
      </w:r>
      <w:r w:rsidR="00FD5991" w:rsidRPr="008F1183">
        <w:rPr>
          <w:lang w:val="ru-RU"/>
        </w:rPr>
        <w:t>, и повышает эффективность таких действий</w:t>
      </w:r>
      <w:r w:rsidR="00486F38" w:rsidRPr="008F1183">
        <w:rPr>
          <w:lang w:val="ru-RU"/>
        </w:rPr>
        <w:t>;</w:t>
      </w:r>
    </w:p>
    <w:p w14:paraId="5E27504E" w14:textId="038C1E89" w:rsidR="00FA7F70" w:rsidRPr="008F1183" w:rsidRDefault="00671731" w:rsidP="00495B07">
      <w:pPr>
        <w:pStyle w:val="Para1"/>
        <w:numPr>
          <w:ilvl w:val="0"/>
          <w:numId w:val="0"/>
        </w:numPr>
        <w:tabs>
          <w:tab w:val="clear" w:pos="1134"/>
          <w:tab w:val="left" w:pos="1701"/>
        </w:tabs>
        <w:ind w:left="567" w:firstLine="567"/>
        <w:rPr>
          <w:kern w:val="22"/>
          <w:szCs w:val="22"/>
          <w:lang w:val="ru-RU"/>
        </w:rPr>
      </w:pPr>
      <w:r w:rsidRPr="008F1183">
        <w:rPr>
          <w:kern w:val="22"/>
          <w:szCs w:val="22"/>
          <w:lang w:val="ru-RU"/>
        </w:rPr>
        <w:t>7</w:t>
      </w:r>
      <w:r w:rsidR="005F0993" w:rsidRPr="008F1183">
        <w:rPr>
          <w:kern w:val="22"/>
          <w:szCs w:val="22"/>
          <w:lang w:val="ru-RU"/>
        </w:rPr>
        <w:t>.</w:t>
      </w:r>
      <w:r w:rsidR="005F0993" w:rsidRPr="008F1183">
        <w:rPr>
          <w:kern w:val="22"/>
          <w:szCs w:val="22"/>
          <w:lang w:val="ru-RU"/>
        </w:rPr>
        <w:tab/>
      </w:r>
      <w:r w:rsidR="00B949A7" w:rsidRPr="008F1183">
        <w:rPr>
          <w:i/>
          <w:kern w:val="22"/>
          <w:szCs w:val="22"/>
          <w:lang w:val="ru-RU"/>
        </w:rPr>
        <w:t>с удовлетворением отмечает</w:t>
      </w:r>
      <w:r w:rsidR="00B949A7" w:rsidRPr="008F1183">
        <w:rPr>
          <w:kern w:val="22"/>
          <w:szCs w:val="22"/>
          <w:lang w:val="ru-RU"/>
        </w:rPr>
        <w:t xml:space="preserve"> усилия </w:t>
      </w:r>
      <w:r w:rsidR="00F460B5" w:rsidRPr="008F1183">
        <w:rPr>
          <w:kern w:val="22"/>
          <w:szCs w:val="22"/>
          <w:lang w:val="ru-RU"/>
        </w:rPr>
        <w:t xml:space="preserve">Глобального информационного механизма </w:t>
      </w:r>
      <w:r w:rsidR="00F460B5" w:rsidRPr="008F1183">
        <w:rPr>
          <w:color w:val="000000"/>
          <w:szCs w:val="22"/>
          <w:lang w:val="ru-RU"/>
        </w:rPr>
        <w:t>по</w:t>
      </w:r>
      <w:r w:rsidR="00F460B5" w:rsidRPr="008F1183">
        <w:rPr>
          <w:kern w:val="22"/>
          <w:szCs w:val="22"/>
          <w:lang w:val="ru-RU"/>
        </w:rPr>
        <w:t xml:space="preserve"> биоразнообразию</w:t>
      </w:r>
      <w:r w:rsidR="006D5404" w:rsidRPr="008F1183">
        <w:rPr>
          <w:kern w:val="22"/>
          <w:szCs w:val="22"/>
          <w:lang w:val="ru-RU"/>
        </w:rPr>
        <w:t>, направленные на</w:t>
      </w:r>
      <w:r w:rsidR="005A3DD8" w:rsidRPr="008F1183">
        <w:rPr>
          <w:kern w:val="22"/>
          <w:szCs w:val="22"/>
          <w:lang w:val="ru-RU"/>
        </w:rPr>
        <w:t xml:space="preserve"> расширени</w:t>
      </w:r>
      <w:r w:rsidR="006D5404" w:rsidRPr="008F1183">
        <w:rPr>
          <w:kern w:val="22"/>
          <w:szCs w:val="22"/>
          <w:lang w:val="ru-RU"/>
        </w:rPr>
        <w:t>е</w:t>
      </w:r>
      <w:r w:rsidR="005F0993" w:rsidRPr="008F1183">
        <w:rPr>
          <w:kern w:val="22"/>
          <w:szCs w:val="22"/>
          <w:lang w:val="ru-RU"/>
        </w:rPr>
        <w:t xml:space="preserve"> доступа к данным и информации об инвазивных чужеродных видах;</w:t>
      </w:r>
    </w:p>
    <w:p w14:paraId="2540A292" w14:textId="77777777" w:rsidR="008E7C73" w:rsidRPr="008F1183" w:rsidRDefault="00C23585" w:rsidP="00495B07">
      <w:pPr>
        <w:pStyle w:val="Para1"/>
        <w:numPr>
          <w:ilvl w:val="0"/>
          <w:numId w:val="0"/>
        </w:numPr>
        <w:tabs>
          <w:tab w:val="clear" w:pos="1134"/>
          <w:tab w:val="left" w:pos="1701"/>
        </w:tabs>
        <w:ind w:left="567" w:firstLine="567"/>
        <w:rPr>
          <w:kern w:val="22"/>
          <w:szCs w:val="22"/>
          <w:lang w:val="ru-RU"/>
        </w:rPr>
      </w:pPr>
      <w:r w:rsidRPr="008F1183">
        <w:rPr>
          <w:kern w:val="22"/>
          <w:szCs w:val="22"/>
          <w:lang w:val="ru-RU"/>
        </w:rPr>
        <w:t>8</w:t>
      </w:r>
      <w:r w:rsidR="00982A21" w:rsidRPr="008F1183">
        <w:rPr>
          <w:kern w:val="22"/>
          <w:szCs w:val="22"/>
          <w:lang w:val="ru-RU"/>
        </w:rPr>
        <w:t>.</w:t>
      </w:r>
      <w:r w:rsidR="00982A21" w:rsidRPr="008F1183">
        <w:rPr>
          <w:kern w:val="22"/>
          <w:szCs w:val="22"/>
          <w:lang w:val="ru-RU"/>
        </w:rPr>
        <w:tab/>
      </w:r>
      <w:r w:rsidR="00153A59" w:rsidRPr="008F1183">
        <w:rPr>
          <w:i/>
          <w:iCs/>
          <w:kern w:val="22"/>
          <w:szCs w:val="22"/>
          <w:lang w:val="ru-RU"/>
        </w:rPr>
        <w:t>одобряет</w:t>
      </w:r>
      <w:r w:rsidR="00153A59" w:rsidRPr="008F1183">
        <w:rPr>
          <w:kern w:val="22"/>
          <w:szCs w:val="22"/>
          <w:lang w:val="ru-RU"/>
        </w:rPr>
        <w:t xml:space="preserve"> следующие элементы добровольного руководства, разработанн</w:t>
      </w:r>
      <w:r w:rsidR="004874AF" w:rsidRPr="008F1183">
        <w:rPr>
          <w:kern w:val="22"/>
          <w:szCs w:val="22"/>
          <w:lang w:val="ru-RU"/>
        </w:rPr>
        <w:t>ого</w:t>
      </w:r>
      <w:r w:rsidR="00153A59" w:rsidRPr="008F1183">
        <w:rPr>
          <w:kern w:val="22"/>
          <w:szCs w:val="22"/>
          <w:lang w:val="ru-RU"/>
        </w:rPr>
        <w:t xml:space="preserve"> на основе работы </w:t>
      </w:r>
      <w:r w:rsidR="00153A59" w:rsidRPr="008F1183">
        <w:rPr>
          <w:color w:val="000000"/>
          <w:szCs w:val="22"/>
          <w:lang w:val="ru-RU"/>
        </w:rPr>
        <w:t>Специальной</w:t>
      </w:r>
      <w:r w:rsidR="00153A59" w:rsidRPr="008F1183">
        <w:rPr>
          <w:kern w:val="22"/>
          <w:szCs w:val="22"/>
          <w:lang w:val="ru-RU"/>
        </w:rPr>
        <w:t xml:space="preserve"> группы </w:t>
      </w:r>
      <w:r w:rsidR="00982A21" w:rsidRPr="008F1183">
        <w:rPr>
          <w:kern w:val="22"/>
          <w:szCs w:val="22"/>
          <w:lang w:val="ru-RU"/>
        </w:rPr>
        <w:t xml:space="preserve">технических </w:t>
      </w:r>
      <w:r w:rsidR="00153A59" w:rsidRPr="008F1183">
        <w:rPr>
          <w:kern w:val="22"/>
          <w:szCs w:val="22"/>
          <w:lang w:val="ru-RU"/>
        </w:rPr>
        <w:t>экспертов по инвазивным чужеродным видам и дополненн</w:t>
      </w:r>
      <w:r w:rsidR="004874AF" w:rsidRPr="008F1183">
        <w:rPr>
          <w:kern w:val="22"/>
          <w:szCs w:val="22"/>
          <w:lang w:val="ru-RU"/>
        </w:rPr>
        <w:t>ого</w:t>
      </w:r>
      <w:r w:rsidR="00153A59" w:rsidRPr="008F1183">
        <w:rPr>
          <w:kern w:val="22"/>
          <w:szCs w:val="22"/>
          <w:lang w:val="ru-RU"/>
        </w:rPr>
        <w:t xml:space="preserve"> в ходе </w:t>
      </w:r>
      <w:r w:rsidR="00A626C2" w:rsidRPr="008F1183">
        <w:rPr>
          <w:kern w:val="22"/>
          <w:szCs w:val="22"/>
          <w:lang w:val="ru-RU"/>
        </w:rPr>
        <w:t>коллегиальной</w:t>
      </w:r>
      <w:r w:rsidR="00153A59" w:rsidRPr="008F1183">
        <w:rPr>
          <w:kern w:val="22"/>
          <w:szCs w:val="22"/>
          <w:lang w:val="ru-RU"/>
        </w:rPr>
        <w:t xml:space="preserve"> оценки </w:t>
      </w:r>
      <w:r w:rsidR="00A626C2" w:rsidRPr="008F1183">
        <w:rPr>
          <w:kern w:val="22"/>
          <w:szCs w:val="22"/>
          <w:lang w:val="ru-RU"/>
        </w:rPr>
        <w:t>в целях содействия осуществлению</w:t>
      </w:r>
      <w:r w:rsidR="00153A59" w:rsidRPr="008F1183">
        <w:rPr>
          <w:kern w:val="22"/>
          <w:szCs w:val="22"/>
          <w:lang w:val="ru-RU"/>
        </w:rPr>
        <w:t xml:space="preserve"> Рамочной программы:</w:t>
      </w:r>
    </w:p>
    <w:p w14:paraId="3BA97389" w14:textId="77777777" w:rsidR="0081585C" w:rsidRPr="008F1183" w:rsidRDefault="0081585C" w:rsidP="0081585C">
      <w:pPr>
        <w:pStyle w:val="Para2"/>
        <w:ind w:left="567" w:firstLine="567"/>
        <w:rPr>
          <w:kern w:val="22"/>
          <w:szCs w:val="22"/>
          <w:lang w:val="ru-RU"/>
        </w:rPr>
      </w:pPr>
      <w:r w:rsidRPr="008F1183">
        <w:rPr>
          <w:kern w:val="22"/>
          <w:szCs w:val="22"/>
          <w:lang w:val="ru-RU"/>
        </w:rPr>
        <w:t>методологии анализа затрат и выгод, экономической эффективности и анализа</w:t>
      </w:r>
      <w:r w:rsidR="00541358" w:rsidRPr="008F1183">
        <w:rPr>
          <w:kern w:val="22"/>
          <w:szCs w:val="22"/>
          <w:lang w:val="ru-RU"/>
        </w:rPr>
        <w:t xml:space="preserve"> на основе множества</w:t>
      </w:r>
      <w:r w:rsidR="009C6A7D" w:rsidRPr="008F1183">
        <w:rPr>
          <w:kern w:val="22"/>
          <w:szCs w:val="22"/>
          <w:lang w:val="ru-RU"/>
        </w:rPr>
        <w:t xml:space="preserve"> </w:t>
      </w:r>
      <w:r w:rsidR="00C51565" w:rsidRPr="008F1183">
        <w:rPr>
          <w:kern w:val="22"/>
          <w:szCs w:val="22"/>
          <w:lang w:val="ru-RU"/>
        </w:rPr>
        <w:t>критериев</w:t>
      </w:r>
      <w:r w:rsidRPr="008F1183">
        <w:rPr>
          <w:kern w:val="22"/>
          <w:szCs w:val="22"/>
          <w:lang w:val="ru-RU"/>
        </w:rPr>
        <w:t xml:space="preserve">, </w:t>
      </w:r>
      <w:r w:rsidR="00C51565" w:rsidRPr="008F1183">
        <w:rPr>
          <w:kern w:val="22"/>
          <w:szCs w:val="22"/>
          <w:lang w:val="ru-RU"/>
        </w:rPr>
        <w:t>наиболее оптимальные</w:t>
      </w:r>
      <w:r w:rsidRPr="008F1183">
        <w:rPr>
          <w:kern w:val="22"/>
          <w:szCs w:val="22"/>
          <w:lang w:val="ru-RU"/>
        </w:rPr>
        <w:t xml:space="preserve"> </w:t>
      </w:r>
      <w:r w:rsidR="00566024" w:rsidRPr="008F1183">
        <w:rPr>
          <w:kern w:val="22"/>
          <w:szCs w:val="22"/>
          <w:lang w:val="ru-RU"/>
        </w:rPr>
        <w:t>для регулирования</w:t>
      </w:r>
      <w:r w:rsidRPr="008F1183">
        <w:rPr>
          <w:kern w:val="22"/>
          <w:szCs w:val="22"/>
          <w:lang w:val="ru-RU"/>
        </w:rPr>
        <w:t xml:space="preserve"> инвазивны</w:t>
      </w:r>
      <w:r w:rsidR="00566024" w:rsidRPr="008F1183">
        <w:rPr>
          <w:kern w:val="22"/>
          <w:szCs w:val="22"/>
          <w:lang w:val="ru-RU"/>
        </w:rPr>
        <w:t>х</w:t>
      </w:r>
      <w:r w:rsidRPr="008F1183">
        <w:rPr>
          <w:kern w:val="22"/>
          <w:szCs w:val="22"/>
          <w:lang w:val="ru-RU"/>
        </w:rPr>
        <w:t xml:space="preserve"> чужеродны</w:t>
      </w:r>
      <w:r w:rsidR="00566024" w:rsidRPr="008F1183">
        <w:rPr>
          <w:kern w:val="22"/>
          <w:szCs w:val="22"/>
          <w:lang w:val="ru-RU"/>
        </w:rPr>
        <w:t>х</w:t>
      </w:r>
      <w:r w:rsidRPr="008F1183">
        <w:rPr>
          <w:kern w:val="22"/>
          <w:szCs w:val="22"/>
          <w:lang w:val="ru-RU"/>
        </w:rPr>
        <w:t xml:space="preserve"> вид</w:t>
      </w:r>
      <w:r w:rsidR="004A7C85" w:rsidRPr="008F1183">
        <w:rPr>
          <w:kern w:val="22"/>
          <w:szCs w:val="22"/>
          <w:lang w:val="ru-RU"/>
        </w:rPr>
        <w:t>ов</w:t>
      </w:r>
      <w:r w:rsidRPr="008F1183">
        <w:rPr>
          <w:kern w:val="22"/>
          <w:szCs w:val="22"/>
          <w:lang w:val="ru-RU"/>
        </w:rPr>
        <w:t>, содержащиеся в приложении I;</w:t>
      </w:r>
    </w:p>
    <w:p w14:paraId="6EC226F5" w14:textId="77777777" w:rsidR="0081585C" w:rsidRPr="008F1183" w:rsidRDefault="0081585C" w:rsidP="0081585C">
      <w:pPr>
        <w:pStyle w:val="Para2"/>
        <w:ind w:left="567" w:firstLine="567"/>
        <w:rPr>
          <w:kern w:val="22"/>
          <w:szCs w:val="22"/>
          <w:lang w:val="ru-RU"/>
        </w:rPr>
      </w:pPr>
      <w:r w:rsidRPr="008F1183">
        <w:rPr>
          <w:kern w:val="22"/>
          <w:szCs w:val="22"/>
          <w:lang w:val="ru-RU"/>
        </w:rPr>
        <w:t xml:space="preserve">выявление и </w:t>
      </w:r>
      <w:r w:rsidR="00EA5686" w:rsidRPr="008F1183">
        <w:rPr>
          <w:kern w:val="22"/>
          <w:szCs w:val="22"/>
          <w:lang w:val="ru-RU"/>
        </w:rPr>
        <w:t xml:space="preserve">сведение к </w:t>
      </w:r>
      <w:r w:rsidRPr="008F1183">
        <w:rPr>
          <w:kern w:val="22"/>
          <w:szCs w:val="22"/>
          <w:lang w:val="ru-RU"/>
        </w:rPr>
        <w:t>миним</w:t>
      </w:r>
      <w:r w:rsidR="00EA5686" w:rsidRPr="008F1183">
        <w:rPr>
          <w:kern w:val="22"/>
          <w:szCs w:val="22"/>
          <w:lang w:val="ru-RU"/>
        </w:rPr>
        <w:t>уму</w:t>
      </w:r>
      <w:r w:rsidRPr="008F1183">
        <w:rPr>
          <w:kern w:val="22"/>
          <w:szCs w:val="22"/>
          <w:lang w:val="ru-RU"/>
        </w:rPr>
        <w:t xml:space="preserve"> дополнительных </w:t>
      </w:r>
      <w:r w:rsidR="00637328" w:rsidRPr="008F1183">
        <w:rPr>
          <w:kern w:val="22"/>
          <w:szCs w:val="22"/>
          <w:lang w:val="ru-RU"/>
        </w:rPr>
        <w:t>факторов риска, связанных с трансграничной электронной торговлей живыми организмами и последствиями такой торговли</w:t>
      </w:r>
      <w:r w:rsidRPr="008F1183">
        <w:rPr>
          <w:kern w:val="22"/>
          <w:szCs w:val="22"/>
          <w:lang w:val="ru-RU"/>
        </w:rPr>
        <w:t>, как указано в приложении II;</w:t>
      </w:r>
    </w:p>
    <w:p w14:paraId="295D7D31" w14:textId="77777777" w:rsidR="0081585C" w:rsidRPr="008F1183" w:rsidRDefault="0077199C" w:rsidP="0081585C">
      <w:pPr>
        <w:pStyle w:val="Para2"/>
        <w:ind w:left="567" w:firstLine="567"/>
        <w:rPr>
          <w:kern w:val="22"/>
          <w:szCs w:val="22"/>
          <w:lang w:val="ru-RU"/>
        </w:rPr>
      </w:pPr>
      <w:r w:rsidRPr="008F1183">
        <w:rPr>
          <w:kern w:val="22"/>
          <w:szCs w:val="22"/>
          <w:lang w:val="ru-RU"/>
        </w:rPr>
        <w:t>регулировани</w:t>
      </w:r>
      <w:r w:rsidR="00116CBB" w:rsidRPr="008F1183">
        <w:rPr>
          <w:kern w:val="22"/>
          <w:szCs w:val="22"/>
          <w:lang w:val="ru-RU"/>
        </w:rPr>
        <w:t>е</w:t>
      </w:r>
      <w:r w:rsidRPr="008F1183">
        <w:rPr>
          <w:kern w:val="22"/>
          <w:szCs w:val="22"/>
          <w:lang w:val="ru-RU"/>
        </w:rPr>
        <w:t xml:space="preserve"> инвазивных чужеродных видов с учетом новых потенциальных факторов риска, возникающих в результате изменения климата </w:t>
      </w:r>
      <w:r w:rsidR="0081585C" w:rsidRPr="008F1183">
        <w:rPr>
          <w:kern w:val="22"/>
          <w:szCs w:val="22"/>
          <w:lang w:val="ru-RU"/>
        </w:rPr>
        <w:t xml:space="preserve">и других </w:t>
      </w:r>
      <w:r w:rsidR="00F30B68" w:rsidRPr="008F1183">
        <w:rPr>
          <w:kern w:val="22"/>
          <w:szCs w:val="22"/>
          <w:lang w:val="ru-RU"/>
        </w:rPr>
        <w:t xml:space="preserve">факторов </w:t>
      </w:r>
      <w:r w:rsidR="006763E5" w:rsidRPr="008F1183">
        <w:rPr>
          <w:kern w:val="22"/>
          <w:szCs w:val="22"/>
          <w:lang w:val="ru-RU"/>
        </w:rPr>
        <w:t>утраты</w:t>
      </w:r>
      <w:r w:rsidR="00F30B68" w:rsidRPr="008F1183">
        <w:rPr>
          <w:kern w:val="22"/>
          <w:szCs w:val="22"/>
          <w:lang w:val="ru-RU"/>
        </w:rPr>
        <w:t xml:space="preserve"> биоразнообразия</w:t>
      </w:r>
      <w:r w:rsidR="0081585C" w:rsidRPr="008F1183">
        <w:rPr>
          <w:kern w:val="22"/>
          <w:szCs w:val="22"/>
          <w:lang w:val="ru-RU"/>
        </w:rPr>
        <w:t>, как указано в приложении III;</w:t>
      </w:r>
    </w:p>
    <w:p w14:paraId="029881C5" w14:textId="77777777" w:rsidR="0081585C" w:rsidRPr="008F1183" w:rsidRDefault="0081585C" w:rsidP="00B33715">
      <w:pPr>
        <w:pStyle w:val="Para2"/>
        <w:widowControl w:val="0"/>
        <w:ind w:left="567" w:firstLine="567"/>
        <w:rPr>
          <w:kern w:val="22"/>
          <w:szCs w:val="22"/>
          <w:lang w:val="ru-RU"/>
        </w:rPr>
      </w:pPr>
      <w:r w:rsidRPr="008F1183">
        <w:rPr>
          <w:kern w:val="22"/>
          <w:szCs w:val="22"/>
          <w:lang w:val="ru-RU"/>
        </w:rPr>
        <w:t>анализ риска потенциальных последствий интродукции инвазивных чужеродных видов для социально-экономических и культурных ценностей, содержащийся в приложении IV;</w:t>
      </w:r>
    </w:p>
    <w:p w14:paraId="2FB70230" w14:textId="77777777" w:rsidR="0081585C" w:rsidRPr="008F1183" w:rsidRDefault="0081585C" w:rsidP="0081585C">
      <w:pPr>
        <w:pStyle w:val="Para2"/>
        <w:ind w:left="567" w:firstLine="567"/>
        <w:rPr>
          <w:kern w:val="22"/>
          <w:szCs w:val="22"/>
          <w:lang w:val="ru-RU"/>
        </w:rPr>
      </w:pPr>
      <w:r w:rsidRPr="008F1183">
        <w:rPr>
          <w:kern w:val="22"/>
          <w:szCs w:val="22"/>
          <w:lang w:val="ru-RU"/>
        </w:rPr>
        <w:lastRenderedPageBreak/>
        <w:t xml:space="preserve">актуальность </w:t>
      </w:r>
      <w:r w:rsidR="00C54F5D" w:rsidRPr="008F1183">
        <w:rPr>
          <w:kern w:val="22"/>
          <w:szCs w:val="22"/>
          <w:lang w:val="ru-RU"/>
        </w:rPr>
        <w:t xml:space="preserve">информации в </w:t>
      </w:r>
      <w:r w:rsidRPr="008F1183">
        <w:rPr>
          <w:kern w:val="22"/>
          <w:szCs w:val="22"/>
          <w:lang w:val="ru-RU"/>
        </w:rPr>
        <w:t>баз</w:t>
      </w:r>
      <w:r w:rsidR="00C54F5D" w:rsidRPr="008F1183">
        <w:rPr>
          <w:kern w:val="22"/>
          <w:szCs w:val="22"/>
          <w:lang w:val="ru-RU"/>
        </w:rPr>
        <w:t>ах</w:t>
      </w:r>
      <w:r w:rsidRPr="008F1183">
        <w:rPr>
          <w:kern w:val="22"/>
          <w:szCs w:val="22"/>
          <w:lang w:val="ru-RU"/>
        </w:rPr>
        <w:t xml:space="preserve"> данных </w:t>
      </w:r>
      <w:r w:rsidR="00C54F5D" w:rsidRPr="008F1183">
        <w:rPr>
          <w:kern w:val="22"/>
          <w:szCs w:val="22"/>
          <w:lang w:val="ru-RU"/>
        </w:rPr>
        <w:t>для содействия</w:t>
      </w:r>
      <w:r w:rsidRPr="008F1183">
        <w:rPr>
          <w:kern w:val="22"/>
          <w:szCs w:val="22"/>
          <w:lang w:val="ru-RU"/>
        </w:rPr>
        <w:t xml:space="preserve"> </w:t>
      </w:r>
      <w:r w:rsidR="00967421" w:rsidRPr="008F1183">
        <w:rPr>
          <w:kern w:val="22"/>
          <w:szCs w:val="22"/>
          <w:lang w:val="ru-RU"/>
        </w:rPr>
        <w:t>регулированию</w:t>
      </w:r>
      <w:r w:rsidRPr="008F1183">
        <w:rPr>
          <w:kern w:val="22"/>
          <w:szCs w:val="22"/>
          <w:lang w:val="ru-RU"/>
        </w:rPr>
        <w:t xml:space="preserve"> инвазивны</w:t>
      </w:r>
      <w:r w:rsidR="00AD4584" w:rsidRPr="008F1183">
        <w:rPr>
          <w:kern w:val="22"/>
          <w:szCs w:val="22"/>
          <w:lang w:val="ru-RU"/>
        </w:rPr>
        <w:t>х</w:t>
      </w:r>
      <w:r w:rsidRPr="008F1183">
        <w:rPr>
          <w:kern w:val="22"/>
          <w:szCs w:val="22"/>
          <w:lang w:val="ru-RU"/>
        </w:rPr>
        <w:t xml:space="preserve"> чужеродны</w:t>
      </w:r>
      <w:r w:rsidR="00AD4584" w:rsidRPr="008F1183">
        <w:rPr>
          <w:kern w:val="22"/>
          <w:szCs w:val="22"/>
          <w:lang w:val="ru-RU"/>
        </w:rPr>
        <w:t>х</w:t>
      </w:r>
      <w:r w:rsidRPr="008F1183">
        <w:rPr>
          <w:kern w:val="22"/>
          <w:szCs w:val="22"/>
          <w:lang w:val="ru-RU"/>
        </w:rPr>
        <w:t xml:space="preserve"> вид</w:t>
      </w:r>
      <w:r w:rsidR="00AD4584" w:rsidRPr="008F1183">
        <w:rPr>
          <w:kern w:val="22"/>
          <w:szCs w:val="22"/>
          <w:lang w:val="ru-RU"/>
        </w:rPr>
        <w:t>ов</w:t>
      </w:r>
      <w:r w:rsidR="00DE7DD2" w:rsidRPr="008F1183">
        <w:rPr>
          <w:kern w:val="22"/>
          <w:szCs w:val="22"/>
          <w:lang w:val="ru-RU"/>
        </w:rPr>
        <w:t xml:space="preserve">, как указано в приложении </w:t>
      </w:r>
      <w:r w:rsidR="00713BAD" w:rsidRPr="008F1183">
        <w:rPr>
          <w:kern w:val="22"/>
          <w:szCs w:val="22"/>
          <w:lang w:val="ru-RU"/>
        </w:rPr>
        <w:t>V</w:t>
      </w:r>
      <w:r w:rsidRPr="008F1183">
        <w:rPr>
          <w:kern w:val="22"/>
          <w:szCs w:val="22"/>
          <w:lang w:val="ru-RU"/>
        </w:rPr>
        <w:t>;</w:t>
      </w:r>
    </w:p>
    <w:p w14:paraId="1ADBB7F2" w14:textId="77777777" w:rsidR="005B6C80" w:rsidRPr="008F1183" w:rsidRDefault="0081585C" w:rsidP="0081585C">
      <w:pPr>
        <w:pStyle w:val="Para2"/>
        <w:numPr>
          <w:ilvl w:val="0"/>
          <w:numId w:val="0"/>
        </w:numPr>
        <w:ind w:left="567" w:firstLine="567"/>
        <w:rPr>
          <w:szCs w:val="22"/>
          <w:lang w:val="ru-RU"/>
        </w:rPr>
      </w:pPr>
      <w:r w:rsidRPr="008F1183">
        <w:rPr>
          <w:kern w:val="22"/>
          <w:szCs w:val="22"/>
          <w:lang w:val="ru-RU"/>
        </w:rPr>
        <w:t>(f)</w:t>
      </w:r>
      <w:r w:rsidR="00DE7DD2" w:rsidRPr="008F1183">
        <w:rPr>
          <w:kern w:val="22"/>
          <w:szCs w:val="22"/>
          <w:lang w:val="ru-RU"/>
        </w:rPr>
        <w:tab/>
      </w:r>
      <w:r w:rsidRPr="008F1183">
        <w:rPr>
          <w:kern w:val="22"/>
          <w:szCs w:val="22"/>
          <w:lang w:val="ru-RU"/>
        </w:rPr>
        <w:t xml:space="preserve">дополнительные рекомендации и технические указания по </w:t>
      </w:r>
      <w:r w:rsidR="00AD4584" w:rsidRPr="008F1183">
        <w:rPr>
          <w:kern w:val="22"/>
          <w:szCs w:val="22"/>
          <w:lang w:val="ru-RU"/>
        </w:rPr>
        <w:t>регулированию инвазивных чужеродных видов, приведенные в приложении</w:t>
      </w:r>
      <w:r w:rsidRPr="008F1183">
        <w:rPr>
          <w:kern w:val="22"/>
          <w:szCs w:val="22"/>
          <w:lang w:val="ru-RU"/>
        </w:rPr>
        <w:t xml:space="preserve"> VI;</w:t>
      </w:r>
    </w:p>
    <w:p w14:paraId="7A2C747C" w14:textId="77777777" w:rsidR="002D1D12" w:rsidRPr="008F1183" w:rsidRDefault="00C23585" w:rsidP="00495B07">
      <w:pPr>
        <w:tabs>
          <w:tab w:val="left" w:pos="1701"/>
        </w:tabs>
        <w:spacing w:before="120" w:after="120"/>
        <w:ind w:left="540" w:firstLine="630"/>
        <w:rPr>
          <w:szCs w:val="22"/>
          <w:lang w:val="ru-RU"/>
        </w:rPr>
      </w:pPr>
      <w:r w:rsidRPr="008F1183">
        <w:rPr>
          <w:szCs w:val="22"/>
          <w:lang w:val="ru-RU"/>
        </w:rPr>
        <w:t>9</w:t>
      </w:r>
      <w:r w:rsidR="00296ACE" w:rsidRPr="008F1183">
        <w:rPr>
          <w:szCs w:val="22"/>
          <w:lang w:val="ru-RU"/>
        </w:rPr>
        <w:t>.</w:t>
      </w:r>
      <w:r w:rsidR="00296ACE" w:rsidRPr="008F1183">
        <w:rPr>
          <w:szCs w:val="22"/>
          <w:lang w:val="ru-RU"/>
        </w:rPr>
        <w:tab/>
      </w:r>
      <w:r w:rsidR="001568DA" w:rsidRPr="008F1183">
        <w:rPr>
          <w:i/>
          <w:iCs/>
          <w:szCs w:val="22"/>
          <w:lang w:val="ru-RU"/>
        </w:rPr>
        <w:t xml:space="preserve">настоятельно призывает </w:t>
      </w:r>
      <w:r w:rsidR="001568DA" w:rsidRPr="008F1183">
        <w:rPr>
          <w:szCs w:val="22"/>
          <w:lang w:val="ru-RU"/>
        </w:rPr>
        <w:t xml:space="preserve">Стороны </w:t>
      </w:r>
      <w:r w:rsidR="0030167C" w:rsidRPr="008F1183">
        <w:rPr>
          <w:szCs w:val="22"/>
          <w:lang w:val="ru-RU"/>
        </w:rPr>
        <w:t xml:space="preserve">в пределах их возможностей </w:t>
      </w:r>
      <w:r w:rsidR="001568DA" w:rsidRPr="008F1183">
        <w:rPr>
          <w:szCs w:val="22"/>
          <w:lang w:val="ru-RU"/>
        </w:rPr>
        <w:t>использовать элементы добровольного руководства, одобренные в пункте</w:t>
      </w:r>
      <w:r w:rsidR="0030167C" w:rsidRPr="008F1183">
        <w:rPr>
          <w:szCs w:val="22"/>
          <w:lang w:val="ru-RU"/>
        </w:rPr>
        <w:t> 8</w:t>
      </w:r>
      <w:r w:rsidR="001568DA" w:rsidRPr="008F1183">
        <w:rPr>
          <w:szCs w:val="22"/>
          <w:lang w:val="ru-RU"/>
        </w:rPr>
        <w:t xml:space="preserve">, </w:t>
      </w:r>
      <w:r w:rsidR="0086273D" w:rsidRPr="008F1183">
        <w:rPr>
          <w:szCs w:val="22"/>
          <w:lang w:val="ru-RU"/>
        </w:rPr>
        <w:t>при</w:t>
      </w:r>
      <w:r w:rsidR="001568DA" w:rsidRPr="008F1183">
        <w:rPr>
          <w:szCs w:val="22"/>
          <w:lang w:val="ru-RU"/>
        </w:rPr>
        <w:t xml:space="preserve"> обновлени</w:t>
      </w:r>
      <w:r w:rsidR="0086273D" w:rsidRPr="008F1183">
        <w:rPr>
          <w:szCs w:val="22"/>
          <w:lang w:val="ru-RU"/>
        </w:rPr>
        <w:t>и</w:t>
      </w:r>
      <w:r w:rsidR="001568DA" w:rsidRPr="008F1183">
        <w:rPr>
          <w:szCs w:val="22"/>
          <w:lang w:val="ru-RU"/>
        </w:rPr>
        <w:t xml:space="preserve"> и </w:t>
      </w:r>
      <w:r w:rsidR="0086273D" w:rsidRPr="008F1183">
        <w:rPr>
          <w:szCs w:val="22"/>
          <w:lang w:val="ru-RU"/>
        </w:rPr>
        <w:t>осуществлении</w:t>
      </w:r>
      <w:r w:rsidR="001568DA" w:rsidRPr="008F1183">
        <w:rPr>
          <w:szCs w:val="22"/>
          <w:lang w:val="ru-RU"/>
        </w:rPr>
        <w:t xml:space="preserve"> национальных стратегий и планов действий по сохранению биоразнообразия</w:t>
      </w:r>
      <w:r w:rsidR="00E12F83" w:rsidRPr="008F1183">
        <w:rPr>
          <w:szCs w:val="22"/>
          <w:lang w:val="ru-RU"/>
        </w:rPr>
        <w:t>, а также</w:t>
      </w:r>
      <w:r w:rsidR="001568DA" w:rsidRPr="008F1183">
        <w:rPr>
          <w:szCs w:val="22"/>
          <w:lang w:val="ru-RU"/>
        </w:rPr>
        <w:t xml:space="preserve"> для обоснования национальных </w:t>
      </w:r>
      <w:r w:rsidR="0030167C" w:rsidRPr="008F1183">
        <w:rPr>
          <w:szCs w:val="22"/>
          <w:lang w:val="ru-RU"/>
        </w:rPr>
        <w:t xml:space="preserve">и субнациональных </w:t>
      </w:r>
      <w:r w:rsidR="00E12F83" w:rsidRPr="008F1183">
        <w:rPr>
          <w:szCs w:val="22"/>
          <w:lang w:val="ru-RU"/>
        </w:rPr>
        <w:t>мер</w:t>
      </w:r>
      <w:r w:rsidR="001568DA" w:rsidRPr="008F1183">
        <w:rPr>
          <w:szCs w:val="22"/>
          <w:lang w:val="ru-RU"/>
        </w:rPr>
        <w:t xml:space="preserve"> </w:t>
      </w:r>
      <w:r w:rsidR="00E12F83" w:rsidRPr="008F1183">
        <w:rPr>
          <w:kern w:val="22"/>
          <w:szCs w:val="22"/>
          <w:lang w:val="ru-RU"/>
        </w:rPr>
        <w:t>регулирования инвазивных чужеродных видов</w:t>
      </w:r>
      <w:r w:rsidR="001568DA" w:rsidRPr="008F1183">
        <w:rPr>
          <w:szCs w:val="22"/>
          <w:lang w:val="ru-RU"/>
        </w:rPr>
        <w:t>;</w:t>
      </w:r>
    </w:p>
    <w:p w14:paraId="167DB462" w14:textId="77777777" w:rsidR="00B12E35" w:rsidRPr="008F1183" w:rsidRDefault="002F41E1" w:rsidP="00495B07">
      <w:pPr>
        <w:tabs>
          <w:tab w:val="left" w:pos="1701"/>
        </w:tabs>
        <w:spacing w:before="120" w:after="120"/>
        <w:ind w:left="540" w:firstLine="630"/>
        <w:rPr>
          <w:szCs w:val="22"/>
          <w:lang w:val="ru-RU"/>
        </w:rPr>
      </w:pPr>
      <w:r w:rsidRPr="008F1183">
        <w:rPr>
          <w:szCs w:val="22"/>
          <w:lang w:val="ru-RU"/>
        </w:rPr>
        <w:t>10</w:t>
      </w:r>
      <w:r w:rsidR="002D1D12" w:rsidRPr="008F1183">
        <w:rPr>
          <w:i/>
          <w:iCs/>
          <w:szCs w:val="22"/>
          <w:lang w:val="ru-RU"/>
        </w:rPr>
        <w:t>.</w:t>
      </w:r>
      <w:r w:rsidR="00C06B81" w:rsidRPr="008F1183">
        <w:rPr>
          <w:i/>
          <w:iCs/>
          <w:szCs w:val="22"/>
          <w:lang w:val="ru-RU"/>
        </w:rPr>
        <w:tab/>
      </w:r>
      <w:r w:rsidR="0030167C" w:rsidRPr="008F1183">
        <w:rPr>
          <w:i/>
          <w:iCs/>
          <w:szCs w:val="22"/>
          <w:lang w:val="ru-RU"/>
        </w:rPr>
        <w:t xml:space="preserve">настоятельно </w:t>
      </w:r>
      <w:r w:rsidR="008F6C7B" w:rsidRPr="008F1183">
        <w:rPr>
          <w:i/>
          <w:iCs/>
          <w:color w:val="000000"/>
          <w:lang w:val="ru-RU"/>
        </w:rPr>
        <w:t>призывает</w:t>
      </w:r>
      <w:r w:rsidR="0030167C" w:rsidRPr="008F1183">
        <w:rPr>
          <w:i/>
          <w:iCs/>
          <w:color w:val="000000"/>
          <w:lang w:val="ru-RU"/>
        </w:rPr>
        <w:t xml:space="preserve"> также</w:t>
      </w:r>
      <w:r w:rsidR="008F6C7B" w:rsidRPr="008F1183">
        <w:rPr>
          <w:color w:val="000000"/>
          <w:lang w:val="ru-RU"/>
        </w:rPr>
        <w:t xml:space="preserve"> Стороны</w:t>
      </w:r>
      <w:r w:rsidR="0030167C" w:rsidRPr="008F1183">
        <w:rPr>
          <w:color w:val="000000"/>
          <w:lang w:val="ru-RU"/>
        </w:rPr>
        <w:t>,</w:t>
      </w:r>
      <w:r w:rsidR="008F6C7B" w:rsidRPr="008F1183">
        <w:rPr>
          <w:color w:val="000000"/>
          <w:lang w:val="ru-RU"/>
        </w:rPr>
        <w:t xml:space="preserve"> </w:t>
      </w:r>
      <w:r w:rsidR="0030167C" w:rsidRPr="008F1183">
        <w:rPr>
          <w:szCs w:val="22"/>
          <w:lang w:val="ru-RU"/>
        </w:rPr>
        <w:t xml:space="preserve">в пределах их возможностей, </w:t>
      </w:r>
      <w:r w:rsidR="008F6C7B" w:rsidRPr="008F1183">
        <w:rPr>
          <w:color w:val="000000"/>
          <w:lang w:val="ru-RU"/>
        </w:rPr>
        <w:t>и предлагает правительствам других стран и</w:t>
      </w:r>
      <w:r w:rsidR="00515F38" w:rsidRPr="008F1183">
        <w:rPr>
          <w:color w:val="000000"/>
          <w:lang w:val="ru-RU"/>
        </w:rPr>
        <w:t xml:space="preserve"> </w:t>
      </w:r>
      <w:r w:rsidR="00A54EB0" w:rsidRPr="008F1183">
        <w:rPr>
          <w:color w:val="000000"/>
          <w:lang w:val="ru-RU"/>
        </w:rPr>
        <w:t>соответствующим</w:t>
      </w:r>
      <w:r w:rsidR="008F6C7B" w:rsidRPr="008F1183">
        <w:rPr>
          <w:color w:val="000000"/>
          <w:lang w:val="ru-RU"/>
        </w:rPr>
        <w:t xml:space="preserve"> </w:t>
      </w:r>
      <w:r w:rsidR="008F6C7B" w:rsidRPr="008F1183">
        <w:rPr>
          <w:szCs w:val="22"/>
          <w:lang w:val="ru-RU"/>
        </w:rPr>
        <w:t>организаци</w:t>
      </w:r>
      <w:r w:rsidR="00515F38" w:rsidRPr="008F1183">
        <w:rPr>
          <w:szCs w:val="22"/>
          <w:lang w:val="ru-RU"/>
        </w:rPr>
        <w:t>ям</w:t>
      </w:r>
      <w:r w:rsidR="002E3BDA" w:rsidRPr="008F1183">
        <w:rPr>
          <w:color w:val="000000"/>
          <w:lang w:val="ru-RU"/>
        </w:rPr>
        <w:t xml:space="preserve">, в </w:t>
      </w:r>
      <w:r w:rsidR="002E3BDA" w:rsidRPr="008F1183">
        <w:rPr>
          <w:szCs w:val="22"/>
          <w:lang w:val="ru-RU"/>
        </w:rPr>
        <w:t>зависимости</w:t>
      </w:r>
      <w:r w:rsidR="002E3BDA" w:rsidRPr="008F1183">
        <w:rPr>
          <w:color w:val="000000"/>
          <w:lang w:val="ru-RU"/>
        </w:rPr>
        <w:t xml:space="preserve"> от обстоятельств, </w:t>
      </w:r>
      <w:r w:rsidR="0030167C" w:rsidRPr="008F1183">
        <w:rPr>
          <w:color w:val="000000"/>
          <w:lang w:val="ru-RU"/>
        </w:rPr>
        <w:t xml:space="preserve">в соответствии с национальными </w:t>
      </w:r>
      <w:r w:rsidR="009C54F9" w:rsidRPr="008F1183">
        <w:rPr>
          <w:color w:val="000000"/>
          <w:lang w:val="ru-RU"/>
        </w:rPr>
        <w:t>условиями</w:t>
      </w:r>
      <w:r w:rsidR="0030167C" w:rsidRPr="008F1183">
        <w:rPr>
          <w:color w:val="000000"/>
          <w:lang w:val="ru-RU"/>
        </w:rPr>
        <w:t xml:space="preserve"> и приоритетами и с учетом соответствующих международных обязательств </w:t>
      </w:r>
      <w:r w:rsidR="002E3BDA" w:rsidRPr="008F1183">
        <w:rPr>
          <w:color w:val="000000"/>
          <w:lang w:val="ru-RU"/>
        </w:rPr>
        <w:t xml:space="preserve">в свете выводов оценки инвазивных чужеродных видов и </w:t>
      </w:r>
      <w:r w:rsidR="006866EF" w:rsidRPr="008F1183">
        <w:rPr>
          <w:color w:val="000000"/>
          <w:lang w:val="ru-RU"/>
        </w:rPr>
        <w:t>контроля за</w:t>
      </w:r>
      <w:r w:rsidR="002E3BDA" w:rsidRPr="008F1183">
        <w:rPr>
          <w:color w:val="000000"/>
          <w:lang w:val="ru-RU"/>
        </w:rPr>
        <w:t xml:space="preserve"> ними</w:t>
      </w:r>
      <w:r w:rsidR="00082508" w:rsidRPr="008F1183">
        <w:rPr>
          <w:szCs w:val="22"/>
          <w:lang w:val="ru-RU"/>
        </w:rPr>
        <w:t>:</w:t>
      </w:r>
    </w:p>
    <w:p w14:paraId="6F7DC67A" w14:textId="77777777" w:rsidR="00072B3E" w:rsidRPr="008F1183" w:rsidRDefault="00072B3E" w:rsidP="00072B3E">
      <w:pPr>
        <w:pBdr>
          <w:top w:val="nil"/>
          <w:left w:val="nil"/>
          <w:bottom w:val="nil"/>
          <w:right w:val="nil"/>
          <w:between w:val="nil"/>
        </w:pBdr>
        <w:tabs>
          <w:tab w:val="left" w:pos="1710"/>
        </w:tabs>
        <w:spacing w:before="120" w:after="120"/>
        <w:ind w:left="540" w:firstLine="630"/>
        <w:rPr>
          <w:lang w:val="ru-RU"/>
        </w:rPr>
      </w:pPr>
      <w:r w:rsidRPr="008F1183">
        <w:rPr>
          <w:lang w:val="ru-RU"/>
        </w:rPr>
        <w:t>(a)</w:t>
      </w:r>
      <w:r w:rsidRPr="008F1183">
        <w:rPr>
          <w:lang w:val="ru-RU"/>
        </w:rPr>
        <w:tab/>
      </w:r>
      <w:r w:rsidRPr="008F1183">
        <w:rPr>
          <w:color w:val="000000"/>
          <w:lang w:val="ru-RU"/>
        </w:rPr>
        <w:t xml:space="preserve">использовать полученную в ходе оценки информацию, в том числе о состоянии инвазивных чужеродных видов и связанных с ними тенденциях, а также о роли прямых и косвенных факторов в интродукции и укоренении инвазивных чужеродных видов и </w:t>
      </w:r>
      <w:r w:rsidR="004101FC" w:rsidRPr="008F1183">
        <w:rPr>
          <w:color w:val="000000"/>
          <w:lang w:val="ru-RU"/>
        </w:rPr>
        <w:t>применять</w:t>
      </w:r>
      <w:r w:rsidRPr="008F1183">
        <w:rPr>
          <w:color w:val="000000"/>
          <w:lang w:val="ru-RU"/>
        </w:rPr>
        <w:t xml:space="preserve"> эффективные методы </w:t>
      </w:r>
      <w:r w:rsidR="004101FC" w:rsidRPr="008F1183">
        <w:rPr>
          <w:color w:val="000000"/>
          <w:lang w:val="ru-RU"/>
        </w:rPr>
        <w:t>регулирования</w:t>
      </w:r>
      <w:r w:rsidRPr="008F1183">
        <w:rPr>
          <w:color w:val="000000"/>
          <w:lang w:val="ru-RU"/>
        </w:rPr>
        <w:t>, такие как межсекторальное сотрудничество, в целях выполнения задачи 6 Рамочной программы</w:t>
      </w:r>
      <w:r w:rsidRPr="008F1183">
        <w:rPr>
          <w:lang w:val="ru-RU"/>
        </w:rPr>
        <w:t>;</w:t>
      </w:r>
    </w:p>
    <w:p w14:paraId="47341CF9" w14:textId="77777777" w:rsidR="00072B3E" w:rsidRPr="008F1183" w:rsidRDefault="00072B3E" w:rsidP="00072B3E">
      <w:pPr>
        <w:pBdr>
          <w:top w:val="nil"/>
          <w:left w:val="nil"/>
          <w:bottom w:val="nil"/>
          <w:right w:val="nil"/>
          <w:between w:val="nil"/>
        </w:pBdr>
        <w:tabs>
          <w:tab w:val="left" w:pos="1710"/>
        </w:tabs>
        <w:spacing w:before="120" w:after="120"/>
        <w:ind w:left="540" w:firstLine="630"/>
        <w:rPr>
          <w:lang w:val="ru-RU"/>
        </w:rPr>
      </w:pPr>
      <w:r w:rsidRPr="008F1183">
        <w:rPr>
          <w:lang w:val="ru-RU"/>
        </w:rPr>
        <w:t>(b)</w:t>
      </w:r>
      <w:r w:rsidRPr="008F1183">
        <w:rPr>
          <w:color w:val="000000"/>
          <w:lang w:val="ru-RU"/>
        </w:rPr>
        <w:tab/>
      </w:r>
      <w:r w:rsidR="009C54F9" w:rsidRPr="008F1183">
        <w:rPr>
          <w:color w:val="000000"/>
          <w:lang w:val="ru-RU"/>
        </w:rPr>
        <w:t>поддерживать и/или разрабатывать</w:t>
      </w:r>
      <w:r w:rsidRPr="008F1183">
        <w:rPr>
          <w:color w:val="000000"/>
          <w:lang w:val="ru-RU"/>
        </w:rPr>
        <w:t xml:space="preserve"> политические инструменты, направленные на обеспечение синергии между соответствующими секторами для </w:t>
      </w:r>
      <w:r w:rsidR="00731AB0" w:rsidRPr="008F1183">
        <w:rPr>
          <w:kern w:val="22"/>
          <w:szCs w:val="22"/>
          <w:lang w:val="ru-RU"/>
        </w:rPr>
        <w:t>регулирования инвазивных чужеродных видов</w:t>
      </w:r>
      <w:r w:rsidRPr="008F1183">
        <w:rPr>
          <w:color w:val="000000"/>
          <w:lang w:val="ru-RU"/>
        </w:rPr>
        <w:t xml:space="preserve">, и </w:t>
      </w:r>
      <w:r w:rsidR="007F5583" w:rsidRPr="008F1183">
        <w:rPr>
          <w:color w:val="000000"/>
          <w:lang w:val="ru-RU"/>
        </w:rPr>
        <w:t xml:space="preserve">сообразно обстоятельствам </w:t>
      </w:r>
      <w:r w:rsidRPr="008F1183">
        <w:rPr>
          <w:color w:val="000000"/>
          <w:lang w:val="ru-RU"/>
        </w:rPr>
        <w:t xml:space="preserve">рассмотреть возможность </w:t>
      </w:r>
      <w:r w:rsidR="000334C2" w:rsidRPr="008F1183">
        <w:rPr>
          <w:color w:val="000000"/>
          <w:lang w:val="ru-RU"/>
        </w:rPr>
        <w:t>применения</w:t>
      </w:r>
      <w:r w:rsidRPr="008F1183">
        <w:rPr>
          <w:color w:val="000000"/>
          <w:lang w:val="ru-RU"/>
        </w:rPr>
        <w:t xml:space="preserve"> существующих многосекторальных подходов для </w:t>
      </w:r>
      <w:r w:rsidR="000334C2" w:rsidRPr="008F1183">
        <w:rPr>
          <w:color w:val="000000"/>
          <w:lang w:val="ru-RU"/>
        </w:rPr>
        <w:t>обеспечения</w:t>
      </w:r>
      <w:r w:rsidRPr="008F1183">
        <w:rPr>
          <w:color w:val="000000"/>
          <w:lang w:val="ru-RU"/>
        </w:rPr>
        <w:t xml:space="preserve"> необходимой координации</w:t>
      </w:r>
      <w:r w:rsidRPr="008F1183">
        <w:rPr>
          <w:lang w:val="ru-RU"/>
        </w:rPr>
        <w:t>;</w:t>
      </w:r>
    </w:p>
    <w:p w14:paraId="3548509A" w14:textId="77777777" w:rsidR="00072B3E" w:rsidRPr="008F1183" w:rsidRDefault="00072B3E" w:rsidP="00072B3E">
      <w:pPr>
        <w:pBdr>
          <w:top w:val="nil"/>
          <w:left w:val="nil"/>
          <w:bottom w:val="nil"/>
          <w:right w:val="nil"/>
          <w:between w:val="nil"/>
        </w:pBdr>
        <w:tabs>
          <w:tab w:val="left" w:pos="1710"/>
        </w:tabs>
        <w:spacing w:before="120" w:after="120"/>
        <w:ind w:left="540" w:firstLine="630"/>
        <w:rPr>
          <w:lang w:val="ru-RU"/>
        </w:rPr>
      </w:pPr>
      <w:r w:rsidRPr="008F1183">
        <w:rPr>
          <w:lang w:val="ru-RU"/>
        </w:rPr>
        <w:t>(c)</w:t>
      </w:r>
      <w:r w:rsidRPr="008F1183">
        <w:rPr>
          <w:lang w:val="ru-RU"/>
        </w:rPr>
        <w:tab/>
      </w:r>
      <w:r w:rsidR="009C54F9" w:rsidRPr="008F1183">
        <w:rPr>
          <w:lang w:val="ru-RU"/>
        </w:rPr>
        <w:t xml:space="preserve">разрабатывать или </w:t>
      </w:r>
      <w:r w:rsidRPr="008F1183">
        <w:rPr>
          <w:lang w:val="ru-RU"/>
        </w:rPr>
        <w:t>укреп</w:t>
      </w:r>
      <w:r w:rsidR="004F5F01" w:rsidRPr="008F1183">
        <w:rPr>
          <w:lang w:val="ru-RU"/>
        </w:rPr>
        <w:t>ля</w:t>
      </w:r>
      <w:r w:rsidRPr="008F1183">
        <w:rPr>
          <w:lang w:val="ru-RU"/>
        </w:rPr>
        <w:t xml:space="preserve">ть </w:t>
      </w:r>
      <w:r w:rsidR="009C54F9" w:rsidRPr="008F1183">
        <w:rPr>
          <w:lang w:val="ru-RU"/>
        </w:rPr>
        <w:t xml:space="preserve">существующую </w:t>
      </w:r>
      <w:r w:rsidRPr="008F1183">
        <w:rPr>
          <w:lang w:val="ru-RU"/>
        </w:rPr>
        <w:t xml:space="preserve">национальную нормативную базу для сокращения масштабов </w:t>
      </w:r>
      <w:r w:rsidR="009C54F9" w:rsidRPr="008F1183">
        <w:rPr>
          <w:lang w:val="ru-RU"/>
        </w:rPr>
        <w:t>перемещения</w:t>
      </w:r>
      <w:r w:rsidRPr="008F1183">
        <w:rPr>
          <w:lang w:val="ru-RU"/>
        </w:rPr>
        <w:t xml:space="preserve"> и интродукции инвазивных чужеродных видов</w:t>
      </w:r>
      <w:r w:rsidR="002B1E1B" w:rsidRPr="008F1183">
        <w:rPr>
          <w:lang w:val="ru-RU"/>
        </w:rPr>
        <w:t>,</w:t>
      </w:r>
      <w:r w:rsidRPr="008F1183">
        <w:rPr>
          <w:lang w:val="ru-RU"/>
        </w:rPr>
        <w:t xml:space="preserve"> </w:t>
      </w:r>
      <w:r w:rsidR="002B1E1B" w:rsidRPr="008F1183">
        <w:rPr>
          <w:lang w:val="ru-RU"/>
        </w:rPr>
        <w:t>которая может быть дополнена в случае необходимости</w:t>
      </w:r>
      <w:r w:rsidR="009C54F9" w:rsidRPr="008F1183">
        <w:rPr>
          <w:lang w:val="ru-RU"/>
        </w:rPr>
        <w:t xml:space="preserve"> </w:t>
      </w:r>
      <w:r w:rsidRPr="008F1183">
        <w:rPr>
          <w:lang w:val="ru-RU"/>
        </w:rPr>
        <w:t>соответствующ</w:t>
      </w:r>
      <w:r w:rsidR="002B1E1B" w:rsidRPr="008F1183">
        <w:rPr>
          <w:lang w:val="ru-RU"/>
        </w:rPr>
        <w:t>им</w:t>
      </w:r>
      <w:r w:rsidRPr="008F1183">
        <w:rPr>
          <w:lang w:val="ru-RU"/>
        </w:rPr>
        <w:t xml:space="preserve"> </w:t>
      </w:r>
      <w:r w:rsidR="00F13267" w:rsidRPr="008F1183">
        <w:rPr>
          <w:kern w:val="22"/>
          <w:szCs w:val="22"/>
          <w:lang w:val="ru-RU"/>
        </w:rPr>
        <w:t>добровольн</w:t>
      </w:r>
      <w:r w:rsidR="002B1E1B" w:rsidRPr="008F1183">
        <w:rPr>
          <w:kern w:val="22"/>
          <w:szCs w:val="22"/>
          <w:lang w:val="ru-RU"/>
        </w:rPr>
        <w:t>ым</w:t>
      </w:r>
      <w:r w:rsidR="00F13267" w:rsidRPr="008F1183">
        <w:rPr>
          <w:kern w:val="22"/>
          <w:szCs w:val="22"/>
          <w:lang w:val="ru-RU"/>
        </w:rPr>
        <w:t xml:space="preserve"> руководств</w:t>
      </w:r>
      <w:r w:rsidR="002B1E1B" w:rsidRPr="008F1183">
        <w:rPr>
          <w:kern w:val="22"/>
          <w:szCs w:val="22"/>
          <w:lang w:val="ru-RU"/>
        </w:rPr>
        <w:t>ом</w:t>
      </w:r>
      <w:r w:rsidR="00F13267" w:rsidRPr="008F1183">
        <w:rPr>
          <w:lang w:val="ru-RU"/>
        </w:rPr>
        <w:t xml:space="preserve"> </w:t>
      </w:r>
      <w:r w:rsidRPr="008F1183">
        <w:rPr>
          <w:lang w:val="ru-RU"/>
        </w:rPr>
        <w:t>и кодекс</w:t>
      </w:r>
      <w:r w:rsidR="002F41E1" w:rsidRPr="008F1183">
        <w:rPr>
          <w:lang w:val="ru-RU"/>
        </w:rPr>
        <w:t>ами</w:t>
      </w:r>
      <w:r w:rsidRPr="008F1183">
        <w:rPr>
          <w:lang w:val="ru-RU"/>
        </w:rPr>
        <w:t xml:space="preserve"> поведения, в том числе для регулирования онлайновой торговли и областей, которые еще не охвачены существующими стандартами</w:t>
      </w:r>
      <w:r w:rsidR="00486F38" w:rsidRPr="008F1183">
        <w:rPr>
          <w:lang w:val="ru-RU"/>
        </w:rPr>
        <w:t>, согласно соответствующим международным обязательствам и с учетом национальных условий и законодательства</w:t>
      </w:r>
      <w:r w:rsidRPr="008F1183">
        <w:rPr>
          <w:lang w:val="ru-RU"/>
        </w:rPr>
        <w:t>;</w:t>
      </w:r>
    </w:p>
    <w:p w14:paraId="3248FD1C" w14:textId="77777777" w:rsidR="009C54F9" w:rsidRPr="008F1183" w:rsidRDefault="009C54F9" w:rsidP="00072B3E">
      <w:pPr>
        <w:pBdr>
          <w:top w:val="nil"/>
          <w:left w:val="nil"/>
          <w:bottom w:val="nil"/>
          <w:right w:val="nil"/>
          <w:between w:val="nil"/>
        </w:pBdr>
        <w:tabs>
          <w:tab w:val="left" w:pos="1710"/>
        </w:tabs>
        <w:spacing w:before="120" w:after="120"/>
        <w:ind w:left="540" w:firstLine="630"/>
        <w:rPr>
          <w:lang w:val="ru-RU"/>
        </w:rPr>
      </w:pPr>
      <w:r w:rsidRPr="008F1183">
        <w:rPr>
          <w:lang w:val="ru-RU"/>
        </w:rPr>
        <w:t xml:space="preserve">(d) </w:t>
      </w:r>
      <w:r w:rsidR="00DC18DC" w:rsidRPr="008F1183">
        <w:rPr>
          <w:lang w:val="ru-RU"/>
        </w:rPr>
        <w:t>создавать</w:t>
      </w:r>
      <w:r w:rsidRPr="008F1183">
        <w:rPr>
          <w:lang w:val="ru-RU"/>
        </w:rPr>
        <w:t xml:space="preserve"> или </w:t>
      </w:r>
      <w:r w:rsidR="00DC18DC" w:rsidRPr="008F1183">
        <w:rPr>
          <w:lang w:val="ru-RU"/>
        </w:rPr>
        <w:t xml:space="preserve">укреплять </w:t>
      </w:r>
      <w:r w:rsidRPr="008F1183">
        <w:rPr>
          <w:lang w:val="ru-RU"/>
        </w:rPr>
        <w:t xml:space="preserve">потенциал для раннего обнаружения </w:t>
      </w:r>
      <w:r w:rsidR="006763E5" w:rsidRPr="008F1183">
        <w:rPr>
          <w:lang w:val="ru-RU"/>
        </w:rPr>
        <w:t xml:space="preserve">вновь интродуцированных чужеродных видов </w:t>
      </w:r>
      <w:r w:rsidRPr="008F1183">
        <w:rPr>
          <w:lang w:val="ru-RU"/>
        </w:rPr>
        <w:t xml:space="preserve">и </w:t>
      </w:r>
      <w:r w:rsidR="00DC18DC" w:rsidRPr="008F1183">
        <w:rPr>
          <w:lang w:val="ru-RU"/>
        </w:rPr>
        <w:t>оперативного</w:t>
      </w:r>
      <w:r w:rsidRPr="008F1183">
        <w:rPr>
          <w:lang w:val="ru-RU"/>
        </w:rPr>
        <w:t xml:space="preserve"> реагирования на </w:t>
      </w:r>
      <w:r w:rsidR="006763E5" w:rsidRPr="008F1183">
        <w:rPr>
          <w:lang w:val="ru-RU"/>
        </w:rPr>
        <w:t xml:space="preserve">них </w:t>
      </w:r>
      <w:r w:rsidRPr="008F1183">
        <w:rPr>
          <w:lang w:val="ru-RU"/>
        </w:rPr>
        <w:t xml:space="preserve">с целью предотвращения их </w:t>
      </w:r>
      <w:r w:rsidR="00B33715" w:rsidRPr="00FE3867">
        <w:rPr>
          <w:lang w:val="ru-RU"/>
        </w:rPr>
        <w:t>распространения</w:t>
      </w:r>
      <w:r w:rsidRPr="008F1183">
        <w:rPr>
          <w:lang w:val="ru-RU"/>
        </w:rPr>
        <w:t>;</w:t>
      </w:r>
    </w:p>
    <w:p w14:paraId="3522FADB" w14:textId="77777777" w:rsidR="00FE3556" w:rsidRPr="008F1183" w:rsidRDefault="00FE3556" w:rsidP="00FE3556">
      <w:pPr>
        <w:tabs>
          <w:tab w:val="left" w:pos="1701"/>
        </w:tabs>
        <w:spacing w:before="120" w:after="120"/>
        <w:ind w:left="540" w:firstLine="630"/>
        <w:rPr>
          <w:szCs w:val="22"/>
          <w:lang w:val="ru-RU"/>
        </w:rPr>
      </w:pPr>
      <w:r w:rsidRPr="008F1183">
        <w:rPr>
          <w:szCs w:val="22"/>
          <w:lang w:val="ru-RU"/>
        </w:rPr>
        <w:t>(</w:t>
      </w:r>
      <w:r w:rsidR="00DC18DC" w:rsidRPr="008F1183">
        <w:rPr>
          <w:szCs w:val="22"/>
          <w:lang w:val="ru-RU"/>
        </w:rPr>
        <w:t>e</w:t>
      </w:r>
      <w:r w:rsidRPr="008F1183">
        <w:rPr>
          <w:szCs w:val="22"/>
          <w:lang w:val="ru-RU"/>
        </w:rPr>
        <w:t>)</w:t>
      </w:r>
      <w:r w:rsidRPr="008F1183">
        <w:rPr>
          <w:szCs w:val="22"/>
          <w:lang w:val="ru-RU"/>
        </w:rPr>
        <w:tab/>
      </w:r>
      <w:r w:rsidR="00E06C68" w:rsidRPr="008F1183">
        <w:rPr>
          <w:color w:val="000000"/>
          <w:lang w:val="ru-RU"/>
        </w:rPr>
        <w:t>преодолевать</w:t>
      </w:r>
      <w:r w:rsidR="00B23E61" w:rsidRPr="008F1183">
        <w:rPr>
          <w:color w:val="000000"/>
          <w:lang w:val="ru-RU"/>
        </w:rPr>
        <w:t xml:space="preserve"> пробелы в знаниях и данных, выявленные в ходе оценки, в том числе путем </w:t>
      </w:r>
      <w:r w:rsidR="00287DFC" w:rsidRPr="008F1183">
        <w:rPr>
          <w:color w:val="000000"/>
          <w:lang w:val="ru-RU"/>
        </w:rPr>
        <w:t>оказания поддержки в проведении</w:t>
      </w:r>
      <w:r w:rsidR="00B23E61" w:rsidRPr="008F1183">
        <w:rPr>
          <w:color w:val="000000"/>
          <w:lang w:val="ru-RU"/>
        </w:rPr>
        <w:t xml:space="preserve"> дальнейших </w:t>
      </w:r>
      <w:r w:rsidR="00DC18DC" w:rsidRPr="008F1183">
        <w:rPr>
          <w:color w:val="000000"/>
          <w:lang w:val="ru-RU"/>
        </w:rPr>
        <w:t xml:space="preserve">научных и социально-экономических </w:t>
      </w:r>
      <w:r w:rsidR="00B23E61" w:rsidRPr="008F1183">
        <w:rPr>
          <w:color w:val="000000"/>
          <w:lang w:val="ru-RU"/>
        </w:rPr>
        <w:t xml:space="preserve">исследований в областях, </w:t>
      </w:r>
      <w:r w:rsidR="00E06C68" w:rsidRPr="008F1183">
        <w:rPr>
          <w:color w:val="000000"/>
          <w:lang w:val="ru-RU"/>
        </w:rPr>
        <w:t xml:space="preserve">представляющих актуальность с точки зрения </w:t>
      </w:r>
      <w:r w:rsidR="00E06C68" w:rsidRPr="008F1183">
        <w:rPr>
          <w:kern w:val="22"/>
          <w:szCs w:val="22"/>
          <w:lang w:val="ru-RU"/>
        </w:rPr>
        <w:t>регулирования инвазивных чужеродных видов</w:t>
      </w:r>
      <w:r w:rsidR="00B23E61" w:rsidRPr="008F1183">
        <w:rPr>
          <w:color w:val="000000"/>
          <w:lang w:val="ru-RU"/>
        </w:rPr>
        <w:t xml:space="preserve">, и </w:t>
      </w:r>
      <w:r w:rsidR="00287DFC" w:rsidRPr="008F1183">
        <w:rPr>
          <w:color w:val="000000"/>
          <w:lang w:val="ru-RU"/>
        </w:rPr>
        <w:t xml:space="preserve">содействия </w:t>
      </w:r>
      <w:r w:rsidR="002F7909" w:rsidRPr="008F1183">
        <w:rPr>
          <w:color w:val="000000"/>
          <w:lang w:val="ru-RU"/>
        </w:rPr>
        <w:t xml:space="preserve">созданию </w:t>
      </w:r>
      <w:r w:rsidR="00B23E61" w:rsidRPr="008F1183">
        <w:rPr>
          <w:color w:val="000000"/>
          <w:lang w:val="ru-RU"/>
        </w:rPr>
        <w:t>потенциала</w:t>
      </w:r>
      <w:r w:rsidR="00486F38" w:rsidRPr="008F1183">
        <w:rPr>
          <w:color w:val="000000"/>
          <w:lang w:val="ru-RU"/>
        </w:rPr>
        <w:t>, передаче технологий</w:t>
      </w:r>
      <w:r w:rsidR="00B23E61" w:rsidRPr="008F1183">
        <w:rPr>
          <w:color w:val="000000"/>
          <w:lang w:val="ru-RU"/>
        </w:rPr>
        <w:t xml:space="preserve"> и научно-техническо</w:t>
      </w:r>
      <w:r w:rsidR="002F7909" w:rsidRPr="008F1183">
        <w:rPr>
          <w:color w:val="000000"/>
          <w:lang w:val="ru-RU"/>
        </w:rPr>
        <w:t>му</w:t>
      </w:r>
      <w:r w:rsidR="00B23E61" w:rsidRPr="008F1183">
        <w:rPr>
          <w:color w:val="000000"/>
          <w:lang w:val="ru-RU"/>
        </w:rPr>
        <w:t xml:space="preserve"> сотрудничеств</w:t>
      </w:r>
      <w:r w:rsidR="002F7909" w:rsidRPr="008F1183">
        <w:rPr>
          <w:color w:val="000000"/>
          <w:lang w:val="ru-RU"/>
        </w:rPr>
        <w:t>у</w:t>
      </w:r>
      <w:r w:rsidR="00837682" w:rsidRPr="008F1183">
        <w:rPr>
          <w:lang w:val="ru-RU"/>
        </w:rPr>
        <w:t>;</w:t>
      </w:r>
    </w:p>
    <w:p w14:paraId="19FE7BAD" w14:textId="77777777" w:rsidR="00534BB9" w:rsidRPr="008F1183" w:rsidRDefault="00FE3556" w:rsidP="00534BB9">
      <w:pPr>
        <w:tabs>
          <w:tab w:val="left" w:pos="1701"/>
        </w:tabs>
        <w:spacing w:before="120" w:after="120"/>
        <w:ind w:left="540" w:firstLine="630"/>
        <w:rPr>
          <w:color w:val="000000"/>
          <w:lang w:val="ru-RU"/>
        </w:rPr>
      </w:pPr>
      <w:r w:rsidRPr="008F1183">
        <w:rPr>
          <w:szCs w:val="22"/>
          <w:lang w:val="ru-RU"/>
        </w:rPr>
        <w:t>(</w:t>
      </w:r>
      <w:r w:rsidR="00DC18DC" w:rsidRPr="008F1183">
        <w:rPr>
          <w:szCs w:val="22"/>
          <w:lang w:val="ru-RU"/>
        </w:rPr>
        <w:t>f</w:t>
      </w:r>
      <w:r w:rsidRPr="008F1183">
        <w:rPr>
          <w:szCs w:val="22"/>
          <w:lang w:val="ru-RU"/>
        </w:rPr>
        <w:t>)</w:t>
      </w:r>
      <w:r w:rsidRPr="008F1183">
        <w:rPr>
          <w:szCs w:val="22"/>
          <w:lang w:val="ru-RU"/>
        </w:rPr>
        <w:tab/>
      </w:r>
      <w:r w:rsidR="004F5F01" w:rsidRPr="008F1183">
        <w:rPr>
          <w:color w:val="000000"/>
          <w:lang w:val="ru-RU"/>
        </w:rPr>
        <w:t xml:space="preserve">поддерживать, в том числе путем предоставления финансовых ресурсов, </w:t>
      </w:r>
      <w:r w:rsidR="00534BB9" w:rsidRPr="008F1183">
        <w:rPr>
          <w:color w:val="000000"/>
          <w:lang w:val="ru-RU"/>
        </w:rPr>
        <w:t xml:space="preserve">разработку, обновление и долгосрочное функционирование открытых и совместимых информационных платформ, инфраструктур и </w:t>
      </w:r>
      <w:r w:rsidR="00710C97" w:rsidRPr="008F1183">
        <w:rPr>
          <w:color w:val="000000"/>
          <w:lang w:val="ru-RU"/>
        </w:rPr>
        <w:t xml:space="preserve">систем </w:t>
      </w:r>
      <w:r w:rsidR="00534BB9" w:rsidRPr="008F1183">
        <w:rPr>
          <w:color w:val="000000"/>
          <w:lang w:val="ru-RU"/>
        </w:rPr>
        <w:t xml:space="preserve">обмена данными для содействия </w:t>
      </w:r>
      <w:r w:rsidR="001833D3" w:rsidRPr="008F1183">
        <w:rPr>
          <w:kern w:val="22"/>
          <w:szCs w:val="22"/>
          <w:lang w:val="ru-RU"/>
        </w:rPr>
        <w:t>регулированию инвазивных чужеродных видов</w:t>
      </w:r>
      <w:r w:rsidR="00534BB9" w:rsidRPr="008F1183">
        <w:rPr>
          <w:color w:val="000000"/>
          <w:lang w:val="ru-RU"/>
        </w:rPr>
        <w:t>;</w:t>
      </w:r>
    </w:p>
    <w:p w14:paraId="52DB66B3" w14:textId="77777777" w:rsidR="00534BB9" w:rsidRPr="008F1183" w:rsidRDefault="00534BB9" w:rsidP="00534BB9">
      <w:pPr>
        <w:tabs>
          <w:tab w:val="left" w:pos="1701"/>
        </w:tabs>
        <w:spacing w:before="120" w:after="120"/>
        <w:ind w:left="540" w:firstLine="630"/>
        <w:rPr>
          <w:color w:val="000000"/>
          <w:lang w:val="ru-RU"/>
        </w:rPr>
      </w:pPr>
      <w:r w:rsidRPr="008F1183">
        <w:rPr>
          <w:color w:val="000000"/>
          <w:lang w:val="ru-RU"/>
        </w:rPr>
        <w:t>(</w:t>
      </w:r>
      <w:r w:rsidR="00DC18DC" w:rsidRPr="008F1183">
        <w:rPr>
          <w:color w:val="000000"/>
          <w:lang w:val="ru-RU"/>
        </w:rPr>
        <w:t>g</w:t>
      </w:r>
      <w:r w:rsidRPr="008F1183">
        <w:rPr>
          <w:color w:val="000000"/>
          <w:lang w:val="ru-RU"/>
        </w:rPr>
        <w:t>)</w:t>
      </w:r>
      <w:r w:rsidR="00CE16E0" w:rsidRPr="008F1183">
        <w:rPr>
          <w:color w:val="000000"/>
          <w:lang w:val="ru-RU"/>
        </w:rPr>
        <w:tab/>
      </w:r>
      <w:r w:rsidR="001833D3" w:rsidRPr="008F1183">
        <w:rPr>
          <w:color w:val="000000"/>
          <w:lang w:val="ru-RU"/>
        </w:rPr>
        <w:t>привлекать к</w:t>
      </w:r>
      <w:r w:rsidRPr="008F1183">
        <w:rPr>
          <w:color w:val="000000"/>
          <w:lang w:val="ru-RU"/>
        </w:rPr>
        <w:t xml:space="preserve"> </w:t>
      </w:r>
      <w:r w:rsidR="00185484" w:rsidRPr="008F1183">
        <w:rPr>
          <w:color w:val="000000"/>
          <w:lang w:val="ru-RU"/>
        </w:rPr>
        <w:t xml:space="preserve">работе </w:t>
      </w:r>
      <w:r w:rsidR="00195322" w:rsidRPr="008F1183">
        <w:rPr>
          <w:color w:val="000000"/>
          <w:lang w:val="ru-RU"/>
        </w:rPr>
        <w:t xml:space="preserve">по </w:t>
      </w:r>
      <w:r w:rsidR="00195322" w:rsidRPr="008F1183">
        <w:rPr>
          <w:kern w:val="22"/>
          <w:szCs w:val="22"/>
          <w:lang w:val="ru-RU"/>
        </w:rPr>
        <w:t>регулированию инвазивных чужеродных видов</w:t>
      </w:r>
      <w:r w:rsidR="00195322" w:rsidRPr="008F1183">
        <w:rPr>
          <w:color w:val="000000"/>
          <w:lang w:val="ru-RU"/>
        </w:rPr>
        <w:t xml:space="preserve"> </w:t>
      </w:r>
      <w:r w:rsidRPr="008F1183">
        <w:rPr>
          <w:color w:val="000000"/>
          <w:lang w:val="ru-RU"/>
        </w:rPr>
        <w:t>широкий круг заинтересованных сторон, включая женщин, молодежь, коренные народы и местные общины</w:t>
      </w:r>
      <w:r w:rsidR="00110CA4" w:rsidRPr="008F1183">
        <w:rPr>
          <w:color w:val="000000"/>
          <w:lang w:val="ru-RU"/>
        </w:rPr>
        <w:t xml:space="preserve">, </w:t>
      </w:r>
      <w:r w:rsidR="002F41E1" w:rsidRPr="008F1183">
        <w:rPr>
          <w:color w:val="000000"/>
          <w:lang w:val="ru-RU"/>
        </w:rPr>
        <w:t xml:space="preserve">а также </w:t>
      </w:r>
      <w:r w:rsidR="00110CA4" w:rsidRPr="008F1183">
        <w:rPr>
          <w:color w:val="000000"/>
          <w:lang w:val="ru-RU"/>
        </w:rPr>
        <w:t>научные и технические группы</w:t>
      </w:r>
      <w:r w:rsidRPr="008F1183">
        <w:rPr>
          <w:color w:val="000000"/>
          <w:lang w:val="ru-RU"/>
        </w:rPr>
        <w:t>;</w:t>
      </w:r>
    </w:p>
    <w:p w14:paraId="45FFCC79" w14:textId="77777777" w:rsidR="00110CA4" w:rsidRPr="008F1183" w:rsidRDefault="00110CA4" w:rsidP="00534BB9">
      <w:pPr>
        <w:tabs>
          <w:tab w:val="left" w:pos="1701"/>
        </w:tabs>
        <w:spacing w:before="120" w:after="120"/>
        <w:ind w:left="540" w:firstLine="630"/>
        <w:rPr>
          <w:color w:val="000000"/>
          <w:lang w:val="ru-RU"/>
        </w:rPr>
      </w:pPr>
      <w:r w:rsidRPr="008F1183">
        <w:rPr>
          <w:color w:val="000000"/>
          <w:lang w:val="ru-RU"/>
        </w:rPr>
        <w:t>(h)</w:t>
      </w:r>
      <w:r w:rsidRPr="008F1183">
        <w:rPr>
          <w:color w:val="000000"/>
          <w:lang w:val="ru-RU"/>
        </w:rPr>
        <w:tab/>
        <w:t>способствовать повышению осведомленности общественности об инвазивных чужеродных видах и их регулировании;</w:t>
      </w:r>
    </w:p>
    <w:p w14:paraId="015429EF" w14:textId="77777777" w:rsidR="00186BE4" w:rsidRPr="008F1183" w:rsidRDefault="00534BB9" w:rsidP="00534BB9">
      <w:pPr>
        <w:tabs>
          <w:tab w:val="left" w:pos="1701"/>
        </w:tabs>
        <w:spacing w:before="120" w:after="120"/>
        <w:ind w:left="540" w:firstLine="630"/>
        <w:rPr>
          <w:color w:val="000000"/>
          <w:lang w:val="ru-RU"/>
        </w:rPr>
      </w:pPr>
      <w:r w:rsidRPr="008F1183">
        <w:rPr>
          <w:color w:val="000000"/>
          <w:lang w:val="ru-RU"/>
        </w:rPr>
        <w:lastRenderedPageBreak/>
        <w:t>(</w:t>
      </w:r>
      <w:r w:rsidR="00110CA4" w:rsidRPr="008F1183">
        <w:rPr>
          <w:color w:val="000000"/>
          <w:lang w:val="ru-RU"/>
        </w:rPr>
        <w:t>i</w:t>
      </w:r>
      <w:r w:rsidRPr="008F1183">
        <w:rPr>
          <w:color w:val="000000"/>
          <w:lang w:val="ru-RU"/>
        </w:rPr>
        <w:t>)</w:t>
      </w:r>
      <w:r w:rsidR="00CE16E0" w:rsidRPr="008F1183">
        <w:rPr>
          <w:color w:val="000000"/>
          <w:lang w:val="ru-RU"/>
        </w:rPr>
        <w:tab/>
      </w:r>
      <w:r w:rsidRPr="008F1183">
        <w:rPr>
          <w:color w:val="000000"/>
          <w:lang w:val="ru-RU"/>
        </w:rPr>
        <w:t xml:space="preserve">изыскивать возможности для </w:t>
      </w:r>
      <w:r w:rsidR="00EA1B2F" w:rsidRPr="008F1183">
        <w:rPr>
          <w:color w:val="000000"/>
          <w:lang w:val="ru-RU"/>
        </w:rPr>
        <w:t>укрепления</w:t>
      </w:r>
      <w:r w:rsidRPr="008F1183">
        <w:rPr>
          <w:color w:val="000000"/>
          <w:lang w:val="ru-RU"/>
        </w:rPr>
        <w:t xml:space="preserve"> координации и</w:t>
      </w:r>
      <w:r w:rsidR="00984233" w:rsidRPr="008F1183">
        <w:rPr>
          <w:color w:val="000000"/>
          <w:lang w:val="ru-RU"/>
        </w:rPr>
        <w:t xml:space="preserve"> </w:t>
      </w:r>
      <w:r w:rsidRPr="008F1183">
        <w:rPr>
          <w:color w:val="000000"/>
          <w:lang w:val="ru-RU"/>
        </w:rPr>
        <w:t xml:space="preserve">сотрудничества между странами и международными и региональными механизмами, а также между секторами </w:t>
      </w:r>
      <w:r w:rsidR="00110CA4" w:rsidRPr="008F1183">
        <w:rPr>
          <w:color w:val="000000"/>
          <w:lang w:val="ru-RU"/>
        </w:rPr>
        <w:t>[</w:t>
      </w:r>
      <w:r w:rsidR="00E37AA3" w:rsidRPr="008F1183">
        <w:rPr>
          <w:color w:val="000000"/>
          <w:lang w:val="ru-RU"/>
        </w:rPr>
        <w:t>в</w:t>
      </w:r>
      <w:r w:rsidRPr="008F1183">
        <w:rPr>
          <w:color w:val="000000"/>
          <w:lang w:val="ru-RU"/>
        </w:rPr>
        <w:t xml:space="preserve"> поддержк</w:t>
      </w:r>
      <w:r w:rsidR="00E37AA3" w:rsidRPr="008F1183">
        <w:rPr>
          <w:color w:val="000000"/>
          <w:lang w:val="ru-RU"/>
        </w:rPr>
        <w:t>у</w:t>
      </w:r>
      <w:r w:rsidRPr="008F1183">
        <w:rPr>
          <w:color w:val="000000"/>
          <w:lang w:val="ru-RU"/>
        </w:rPr>
        <w:t xml:space="preserve"> реализации </w:t>
      </w:r>
      <w:r w:rsidR="00E37AA3" w:rsidRPr="008F1183">
        <w:rPr>
          <w:color w:val="000000"/>
          <w:lang w:val="ru-RU"/>
        </w:rPr>
        <w:t>концепции «Единое здоровье» наряду с другими комплексными подходами</w:t>
      </w:r>
      <w:r w:rsidR="00110CA4" w:rsidRPr="008F1183">
        <w:rPr>
          <w:color w:val="000000"/>
          <w:lang w:val="ru-RU"/>
        </w:rPr>
        <w:t>]</w:t>
      </w:r>
      <w:r w:rsidR="00E37AA3" w:rsidRPr="008F1183">
        <w:rPr>
          <w:color w:val="000000"/>
          <w:lang w:val="ru-RU"/>
        </w:rPr>
        <w:t xml:space="preserve"> </w:t>
      </w:r>
      <w:r w:rsidR="00127A81" w:rsidRPr="008F1183">
        <w:rPr>
          <w:color w:val="000000"/>
          <w:lang w:val="ru-RU"/>
        </w:rPr>
        <w:t>и</w:t>
      </w:r>
      <w:r w:rsidRPr="008F1183">
        <w:rPr>
          <w:color w:val="000000"/>
          <w:lang w:val="ru-RU"/>
        </w:rPr>
        <w:t xml:space="preserve"> для обеспечения принятия устойчивых стратегических мер по </w:t>
      </w:r>
      <w:r w:rsidR="00F660B6" w:rsidRPr="008F1183">
        <w:rPr>
          <w:kern w:val="22"/>
          <w:szCs w:val="22"/>
          <w:lang w:val="ru-RU"/>
        </w:rPr>
        <w:t>регулированию инвазивных чужеродных видов</w:t>
      </w:r>
      <w:r w:rsidRPr="008F1183">
        <w:rPr>
          <w:color w:val="000000"/>
          <w:lang w:val="ru-RU"/>
        </w:rPr>
        <w:t>;</w:t>
      </w:r>
    </w:p>
    <w:p w14:paraId="14D95F7D" w14:textId="77777777" w:rsidR="0092427D" w:rsidRPr="008F1183" w:rsidRDefault="00110CA4" w:rsidP="00BE0442">
      <w:pPr>
        <w:tabs>
          <w:tab w:val="left" w:pos="1701"/>
        </w:tabs>
        <w:ind w:left="567" w:firstLine="567"/>
        <w:rPr>
          <w:lang w:val="ru-RU"/>
        </w:rPr>
      </w:pPr>
      <w:r w:rsidRPr="008F1183">
        <w:rPr>
          <w:color w:val="000000"/>
          <w:lang w:val="ru-RU"/>
        </w:rPr>
        <w:t>(j)</w:t>
      </w:r>
      <w:r w:rsidRPr="008F1183">
        <w:rPr>
          <w:color w:val="000000"/>
          <w:lang w:val="ru-RU"/>
        </w:rPr>
        <w:tab/>
      </w:r>
      <w:r w:rsidR="0092427D" w:rsidRPr="008F1183">
        <w:rPr>
          <w:lang w:val="ru-RU"/>
        </w:rPr>
        <w:t>проводить мероприятия по обмену знаниями и созданию потенциала для оказания поддержки Сторон, в частности Сторон</w:t>
      </w:r>
      <w:r w:rsidR="00185484" w:rsidRPr="008F1183">
        <w:rPr>
          <w:lang w:val="ru-RU"/>
        </w:rPr>
        <w:t xml:space="preserve"> из числа</w:t>
      </w:r>
      <w:r w:rsidR="0092427D" w:rsidRPr="008F1183">
        <w:rPr>
          <w:lang w:val="ru-RU"/>
        </w:rPr>
        <w:t xml:space="preserve"> развивающи</w:t>
      </w:r>
      <w:r w:rsidR="00185484" w:rsidRPr="008F1183">
        <w:rPr>
          <w:lang w:val="ru-RU"/>
        </w:rPr>
        <w:t>х</w:t>
      </w:r>
      <w:r w:rsidR="0092427D" w:rsidRPr="008F1183">
        <w:rPr>
          <w:lang w:val="ru-RU"/>
        </w:rPr>
        <w:t xml:space="preserve">ся стран, в выполнении задачи 6, обеспечивая </w:t>
      </w:r>
      <w:r w:rsidR="00B80659">
        <w:rPr>
          <w:lang w:val="ru-RU"/>
        </w:rPr>
        <w:t xml:space="preserve">всестороннее </w:t>
      </w:r>
      <w:r w:rsidR="0092427D" w:rsidRPr="008F1183">
        <w:rPr>
          <w:lang w:val="ru-RU"/>
        </w:rPr>
        <w:t>и эффективное участие коренных народов и местных общин, женщин и молодежи в этой деятельности;</w:t>
      </w:r>
    </w:p>
    <w:p w14:paraId="7230F196" w14:textId="77777777" w:rsidR="007468ED" w:rsidRPr="008F1183" w:rsidRDefault="00486F38" w:rsidP="00F610DC">
      <w:pPr>
        <w:tabs>
          <w:tab w:val="left" w:pos="1701"/>
        </w:tabs>
        <w:spacing w:before="120" w:after="120"/>
        <w:ind w:left="540" w:firstLine="630"/>
        <w:rPr>
          <w:szCs w:val="22"/>
          <w:lang w:val="ru-RU"/>
        </w:rPr>
      </w:pPr>
      <w:r w:rsidRPr="008F1183">
        <w:rPr>
          <w:szCs w:val="22"/>
          <w:lang w:val="ru-RU"/>
        </w:rPr>
        <w:t>1</w:t>
      </w:r>
      <w:r w:rsidR="002F41E1" w:rsidRPr="008F1183">
        <w:rPr>
          <w:szCs w:val="22"/>
          <w:lang w:val="ru-RU"/>
        </w:rPr>
        <w:t>1</w:t>
      </w:r>
      <w:r w:rsidR="00296ACE" w:rsidRPr="008F1183">
        <w:rPr>
          <w:szCs w:val="22"/>
          <w:lang w:val="ru-RU"/>
        </w:rPr>
        <w:t>.</w:t>
      </w:r>
      <w:r w:rsidR="00296ACE" w:rsidRPr="008F1183">
        <w:rPr>
          <w:szCs w:val="22"/>
          <w:lang w:val="ru-RU"/>
        </w:rPr>
        <w:tab/>
      </w:r>
      <w:r w:rsidR="00E738A6" w:rsidRPr="008F1183">
        <w:rPr>
          <w:i/>
          <w:iCs/>
          <w:szCs w:val="22"/>
          <w:lang w:val="ru-RU"/>
        </w:rPr>
        <w:t xml:space="preserve">поручает </w:t>
      </w:r>
      <w:r w:rsidR="00E738A6" w:rsidRPr="008F1183">
        <w:rPr>
          <w:szCs w:val="22"/>
          <w:lang w:val="ru-RU"/>
        </w:rPr>
        <w:t>Исполнительному секретарю при условии наличия ресурсов</w:t>
      </w:r>
      <w:r w:rsidR="007468ED" w:rsidRPr="008F1183">
        <w:rPr>
          <w:szCs w:val="22"/>
          <w:lang w:val="ru-RU"/>
        </w:rPr>
        <w:t>:</w:t>
      </w:r>
    </w:p>
    <w:p w14:paraId="5AB0EF27" w14:textId="77777777" w:rsidR="004B4611" w:rsidRPr="008F1183" w:rsidRDefault="00FD0865" w:rsidP="00E57E5F">
      <w:pPr>
        <w:pStyle w:val="Para1"/>
        <w:numPr>
          <w:ilvl w:val="0"/>
          <w:numId w:val="0"/>
        </w:numPr>
        <w:tabs>
          <w:tab w:val="clear" w:pos="1134"/>
          <w:tab w:val="left" w:pos="1701"/>
        </w:tabs>
        <w:ind w:left="567" w:firstLine="545"/>
        <w:rPr>
          <w:szCs w:val="22"/>
          <w:lang w:val="ru-RU"/>
        </w:rPr>
      </w:pPr>
      <w:r w:rsidRPr="008F1183">
        <w:rPr>
          <w:szCs w:val="22"/>
          <w:lang w:val="ru-RU"/>
        </w:rPr>
        <w:t>(a)</w:t>
      </w:r>
      <w:r w:rsidRPr="008F1183">
        <w:rPr>
          <w:szCs w:val="22"/>
          <w:lang w:val="ru-RU"/>
        </w:rPr>
        <w:tab/>
      </w:r>
      <w:r w:rsidR="00CE645C" w:rsidRPr="008F1183">
        <w:rPr>
          <w:color w:val="000000"/>
          <w:lang w:val="ru-RU"/>
        </w:rPr>
        <w:t xml:space="preserve">далее укреплять сотрудничество между соответствующими организациями </w:t>
      </w:r>
      <w:r w:rsidR="00486F38" w:rsidRPr="008F1183">
        <w:rPr>
          <w:color w:val="000000"/>
          <w:lang w:val="ru-RU"/>
        </w:rPr>
        <w:t xml:space="preserve">согласно их соответствующим мандатам </w:t>
      </w:r>
      <w:r w:rsidR="00CE645C" w:rsidRPr="008F1183">
        <w:rPr>
          <w:color w:val="000000"/>
          <w:lang w:val="ru-RU"/>
        </w:rPr>
        <w:t>в рамках Межучрежденческой контактной группы по инвазивным чужеродным видам</w:t>
      </w:r>
      <w:r w:rsidR="00486F38" w:rsidRPr="008F1183">
        <w:rPr>
          <w:color w:val="000000"/>
          <w:lang w:val="ru-RU"/>
        </w:rPr>
        <w:t xml:space="preserve"> </w:t>
      </w:r>
      <w:r w:rsidR="00875BF7" w:rsidRPr="008F1183">
        <w:rPr>
          <w:color w:val="000000"/>
          <w:lang w:val="ru-RU"/>
        </w:rPr>
        <w:t>для содействия выполнению задачи</w:t>
      </w:r>
      <w:r w:rsidR="00113DEC" w:rsidRPr="008F1183">
        <w:rPr>
          <w:szCs w:val="22"/>
          <w:lang w:val="ru-RU"/>
        </w:rPr>
        <w:t xml:space="preserve"> 6 </w:t>
      </w:r>
      <w:r w:rsidR="00ED1D0E" w:rsidRPr="008F1183">
        <w:rPr>
          <w:szCs w:val="22"/>
          <w:lang w:val="ru-RU"/>
        </w:rPr>
        <w:t>путем</w:t>
      </w:r>
      <w:r w:rsidR="00113DEC" w:rsidRPr="008F1183">
        <w:rPr>
          <w:szCs w:val="22"/>
          <w:lang w:val="ru-RU"/>
        </w:rPr>
        <w:t>:</w:t>
      </w:r>
    </w:p>
    <w:p w14:paraId="50D3A3BA" w14:textId="77777777" w:rsidR="004B4611" w:rsidRPr="008F1183" w:rsidRDefault="00113DEC" w:rsidP="00970652">
      <w:pPr>
        <w:pStyle w:val="Para1"/>
        <w:numPr>
          <w:ilvl w:val="0"/>
          <w:numId w:val="0"/>
        </w:numPr>
        <w:tabs>
          <w:tab w:val="clear" w:pos="1134"/>
          <w:tab w:val="left" w:pos="1701"/>
        </w:tabs>
        <w:ind w:left="1701" w:hanging="545"/>
        <w:rPr>
          <w:szCs w:val="22"/>
          <w:lang w:val="ru-RU"/>
        </w:rPr>
      </w:pPr>
      <w:r w:rsidRPr="008F1183">
        <w:rPr>
          <w:szCs w:val="22"/>
          <w:lang w:val="ru-RU"/>
        </w:rPr>
        <w:t>(i)</w:t>
      </w:r>
      <w:r w:rsidR="00257CBF" w:rsidRPr="008F1183">
        <w:rPr>
          <w:szCs w:val="22"/>
          <w:lang w:val="ru-RU"/>
        </w:rPr>
        <w:tab/>
      </w:r>
      <w:r w:rsidR="00E474BF" w:rsidRPr="008F1183">
        <w:rPr>
          <w:szCs w:val="22"/>
          <w:lang w:val="ru-RU"/>
        </w:rPr>
        <w:t xml:space="preserve">дальнейшей оценки </w:t>
      </w:r>
      <w:r w:rsidR="00ED1D0E" w:rsidRPr="008F1183">
        <w:rPr>
          <w:szCs w:val="22"/>
          <w:lang w:val="ru-RU"/>
        </w:rPr>
        <w:t>имеющегося</w:t>
      </w:r>
      <w:r w:rsidR="00E474BF" w:rsidRPr="008F1183">
        <w:rPr>
          <w:szCs w:val="22"/>
          <w:lang w:val="ru-RU"/>
        </w:rPr>
        <w:t xml:space="preserve"> потенциала и научн</w:t>
      </w:r>
      <w:r w:rsidR="0092427D" w:rsidRPr="008F1183">
        <w:rPr>
          <w:szCs w:val="22"/>
          <w:lang w:val="ru-RU"/>
        </w:rPr>
        <w:t xml:space="preserve">ых, </w:t>
      </w:r>
      <w:r w:rsidR="00E474BF" w:rsidRPr="008F1183">
        <w:rPr>
          <w:szCs w:val="22"/>
          <w:lang w:val="ru-RU"/>
        </w:rPr>
        <w:t xml:space="preserve">технических </w:t>
      </w:r>
      <w:r w:rsidR="0092427D" w:rsidRPr="008F1183">
        <w:rPr>
          <w:szCs w:val="22"/>
          <w:lang w:val="ru-RU"/>
        </w:rPr>
        <w:t xml:space="preserve">и технологических </w:t>
      </w:r>
      <w:r w:rsidR="00E474BF" w:rsidRPr="008F1183">
        <w:rPr>
          <w:szCs w:val="22"/>
          <w:lang w:val="ru-RU"/>
        </w:rPr>
        <w:t>потребностей Сторон, особенно</w:t>
      </w:r>
      <w:r w:rsidR="00ED1D0E" w:rsidRPr="008F1183">
        <w:rPr>
          <w:szCs w:val="22"/>
          <w:lang w:val="ru-RU"/>
        </w:rPr>
        <w:t xml:space="preserve"> из числа</w:t>
      </w:r>
      <w:r w:rsidR="00E474BF" w:rsidRPr="008F1183">
        <w:rPr>
          <w:szCs w:val="22"/>
          <w:lang w:val="ru-RU"/>
        </w:rPr>
        <w:t xml:space="preserve"> развивающихся стран, для </w:t>
      </w:r>
      <w:r w:rsidR="00470C8E" w:rsidRPr="008F1183">
        <w:rPr>
          <w:szCs w:val="22"/>
          <w:lang w:val="ru-RU"/>
        </w:rPr>
        <w:t>выполнения</w:t>
      </w:r>
      <w:r w:rsidR="00E474BF" w:rsidRPr="008F1183">
        <w:rPr>
          <w:szCs w:val="22"/>
          <w:lang w:val="ru-RU"/>
        </w:rPr>
        <w:t xml:space="preserve"> ими </w:t>
      </w:r>
      <w:r w:rsidR="00FC57AA" w:rsidRPr="008F1183">
        <w:rPr>
          <w:szCs w:val="22"/>
          <w:lang w:val="ru-RU"/>
        </w:rPr>
        <w:t>задачи</w:t>
      </w:r>
      <w:r w:rsidR="00E474BF" w:rsidRPr="008F1183">
        <w:rPr>
          <w:szCs w:val="22"/>
          <w:lang w:val="ru-RU"/>
        </w:rPr>
        <w:t xml:space="preserve"> 6;</w:t>
      </w:r>
    </w:p>
    <w:p w14:paraId="623CFA5F" w14:textId="77777777" w:rsidR="004B4611" w:rsidRPr="008F1183" w:rsidRDefault="00113DEC" w:rsidP="00970652">
      <w:pPr>
        <w:pStyle w:val="Para1"/>
        <w:numPr>
          <w:ilvl w:val="0"/>
          <w:numId w:val="0"/>
        </w:numPr>
        <w:tabs>
          <w:tab w:val="clear" w:pos="1134"/>
          <w:tab w:val="left" w:pos="1701"/>
        </w:tabs>
        <w:ind w:left="1701" w:hanging="545"/>
        <w:rPr>
          <w:szCs w:val="22"/>
          <w:lang w:val="ru-RU"/>
        </w:rPr>
      </w:pPr>
      <w:r w:rsidRPr="008F1183">
        <w:rPr>
          <w:szCs w:val="22"/>
          <w:lang w:val="ru-RU"/>
        </w:rPr>
        <w:t>(ii)</w:t>
      </w:r>
      <w:r w:rsidR="00257CBF" w:rsidRPr="008F1183">
        <w:rPr>
          <w:szCs w:val="22"/>
          <w:lang w:val="ru-RU"/>
        </w:rPr>
        <w:tab/>
      </w:r>
      <w:r w:rsidR="00FC57AA" w:rsidRPr="008F1183">
        <w:rPr>
          <w:szCs w:val="22"/>
          <w:lang w:val="ru-RU"/>
        </w:rPr>
        <w:t xml:space="preserve">обмена опытом и извлеченными членами Группы уроками, которые могут </w:t>
      </w:r>
      <w:r w:rsidR="003D4BE3" w:rsidRPr="008F1183">
        <w:rPr>
          <w:szCs w:val="22"/>
          <w:lang w:val="ru-RU"/>
        </w:rPr>
        <w:t>представлять актуальность с точки зрения</w:t>
      </w:r>
      <w:r w:rsidR="00FC57AA" w:rsidRPr="008F1183">
        <w:rPr>
          <w:szCs w:val="22"/>
          <w:lang w:val="ru-RU"/>
        </w:rPr>
        <w:t xml:space="preserve"> работы, проводимой в рамках Конвенции в отношении инвазивных чужеродных видов</w:t>
      </w:r>
      <w:r w:rsidRPr="008F1183">
        <w:rPr>
          <w:szCs w:val="22"/>
          <w:lang w:val="ru-RU"/>
        </w:rPr>
        <w:t>;</w:t>
      </w:r>
    </w:p>
    <w:p w14:paraId="585E0C9D" w14:textId="77777777" w:rsidR="004B4611" w:rsidRPr="008F1183" w:rsidRDefault="0006492D" w:rsidP="00970652">
      <w:pPr>
        <w:pStyle w:val="Para1"/>
        <w:numPr>
          <w:ilvl w:val="0"/>
          <w:numId w:val="0"/>
        </w:numPr>
        <w:tabs>
          <w:tab w:val="clear" w:pos="1134"/>
          <w:tab w:val="left" w:pos="1701"/>
        </w:tabs>
        <w:ind w:left="1701" w:hanging="545"/>
        <w:rPr>
          <w:szCs w:val="22"/>
          <w:lang w:val="ru-RU"/>
        </w:rPr>
      </w:pPr>
      <w:r w:rsidRPr="008F1183">
        <w:rPr>
          <w:szCs w:val="22"/>
          <w:lang w:val="ru-RU"/>
        </w:rPr>
        <w:t>(iii)</w:t>
      </w:r>
      <w:r w:rsidR="00257CBF" w:rsidRPr="008F1183">
        <w:rPr>
          <w:szCs w:val="22"/>
          <w:lang w:val="ru-RU"/>
        </w:rPr>
        <w:tab/>
      </w:r>
      <w:r w:rsidR="00FC57AA" w:rsidRPr="008F1183">
        <w:rPr>
          <w:szCs w:val="22"/>
          <w:lang w:val="ru-RU"/>
        </w:rPr>
        <w:t>разработк</w:t>
      </w:r>
      <w:r w:rsidR="003257A7" w:rsidRPr="008F1183">
        <w:rPr>
          <w:szCs w:val="22"/>
          <w:lang w:val="ru-RU"/>
        </w:rPr>
        <w:t>и</w:t>
      </w:r>
      <w:r w:rsidR="00FC57AA" w:rsidRPr="008F1183">
        <w:rPr>
          <w:szCs w:val="22"/>
          <w:lang w:val="ru-RU"/>
        </w:rPr>
        <w:t xml:space="preserve"> </w:t>
      </w:r>
      <w:r w:rsidR="003257A7" w:rsidRPr="008F1183">
        <w:rPr>
          <w:szCs w:val="22"/>
          <w:lang w:val="ru-RU"/>
        </w:rPr>
        <w:t>в соответствующих случаях</w:t>
      </w:r>
      <w:r w:rsidR="00FC57AA" w:rsidRPr="008F1183">
        <w:rPr>
          <w:szCs w:val="22"/>
          <w:lang w:val="ru-RU"/>
        </w:rPr>
        <w:t xml:space="preserve"> </w:t>
      </w:r>
      <w:r w:rsidR="0092427D" w:rsidRPr="008F1183">
        <w:rPr>
          <w:szCs w:val="22"/>
          <w:lang w:val="ru-RU"/>
        </w:rPr>
        <w:t>мероприятий и руководств</w:t>
      </w:r>
      <w:r w:rsidR="00FC57AA" w:rsidRPr="008F1183">
        <w:rPr>
          <w:szCs w:val="22"/>
          <w:lang w:val="ru-RU"/>
        </w:rPr>
        <w:t xml:space="preserve"> по </w:t>
      </w:r>
      <w:r w:rsidR="003257A7" w:rsidRPr="008F1183">
        <w:rPr>
          <w:szCs w:val="22"/>
          <w:lang w:val="ru-RU"/>
        </w:rPr>
        <w:t xml:space="preserve">вопросам </w:t>
      </w:r>
      <w:r w:rsidR="00A67AF4" w:rsidRPr="008F1183">
        <w:rPr>
          <w:szCs w:val="22"/>
          <w:lang w:val="ru-RU"/>
        </w:rPr>
        <w:t>создания</w:t>
      </w:r>
      <w:r w:rsidR="00FC57AA" w:rsidRPr="008F1183">
        <w:rPr>
          <w:szCs w:val="22"/>
          <w:lang w:val="ru-RU"/>
        </w:rPr>
        <w:t xml:space="preserve"> потенциала для устранения пробелов, выявленных в ходе вышеупомянутой оценки потребностей</w:t>
      </w:r>
      <w:r w:rsidR="009F1709" w:rsidRPr="008F1183">
        <w:rPr>
          <w:szCs w:val="22"/>
          <w:lang w:val="ru-RU"/>
        </w:rPr>
        <w:t>;</w:t>
      </w:r>
    </w:p>
    <w:p w14:paraId="2B16D7C6" w14:textId="77777777" w:rsidR="004B4611" w:rsidRPr="008F1183" w:rsidRDefault="00A4404F" w:rsidP="00970652">
      <w:pPr>
        <w:pStyle w:val="Para1"/>
        <w:numPr>
          <w:ilvl w:val="0"/>
          <w:numId w:val="0"/>
        </w:numPr>
        <w:tabs>
          <w:tab w:val="clear" w:pos="1134"/>
          <w:tab w:val="left" w:pos="1701"/>
        </w:tabs>
        <w:ind w:left="1701" w:hanging="545"/>
        <w:rPr>
          <w:szCs w:val="22"/>
          <w:lang w:val="ru-RU"/>
        </w:rPr>
      </w:pPr>
      <w:r w:rsidRPr="008F1183">
        <w:rPr>
          <w:szCs w:val="22"/>
          <w:lang w:val="ru-RU"/>
        </w:rPr>
        <w:t>(iv)</w:t>
      </w:r>
      <w:r w:rsidR="00257CBF" w:rsidRPr="008F1183">
        <w:rPr>
          <w:color w:val="000000"/>
          <w:szCs w:val="22"/>
          <w:lang w:val="ru-RU"/>
        </w:rPr>
        <w:tab/>
      </w:r>
      <w:r w:rsidR="005A0762" w:rsidRPr="008F1183">
        <w:rPr>
          <w:color w:val="000000"/>
          <w:szCs w:val="22"/>
          <w:lang w:val="ru-RU"/>
        </w:rPr>
        <w:t>содействи</w:t>
      </w:r>
      <w:r w:rsidR="00297AB0" w:rsidRPr="008F1183">
        <w:rPr>
          <w:color w:val="000000"/>
          <w:szCs w:val="22"/>
          <w:lang w:val="ru-RU"/>
        </w:rPr>
        <w:t>я</w:t>
      </w:r>
      <w:r w:rsidR="005A0762" w:rsidRPr="008F1183">
        <w:rPr>
          <w:color w:val="000000"/>
          <w:szCs w:val="22"/>
          <w:lang w:val="ru-RU"/>
        </w:rPr>
        <w:t xml:space="preserve"> международному сотрудничеству в области </w:t>
      </w:r>
      <w:r w:rsidR="00297AB0" w:rsidRPr="008F1183">
        <w:rPr>
          <w:kern w:val="22"/>
          <w:szCs w:val="22"/>
          <w:lang w:val="ru-RU"/>
        </w:rPr>
        <w:t>регулирования инвазивных чужеродных видов</w:t>
      </w:r>
      <w:r w:rsidR="00297AB0" w:rsidRPr="008F1183">
        <w:rPr>
          <w:color w:val="000000"/>
          <w:szCs w:val="22"/>
          <w:lang w:val="ru-RU"/>
        </w:rPr>
        <w:t xml:space="preserve"> </w:t>
      </w:r>
      <w:r w:rsidR="000C5FD5" w:rsidRPr="008F1183">
        <w:rPr>
          <w:color w:val="000000"/>
          <w:szCs w:val="22"/>
          <w:lang w:val="ru-RU"/>
        </w:rPr>
        <w:t>при участии</w:t>
      </w:r>
      <w:r w:rsidR="005A0762" w:rsidRPr="008F1183">
        <w:rPr>
          <w:color w:val="000000"/>
          <w:szCs w:val="22"/>
          <w:lang w:val="ru-RU"/>
        </w:rPr>
        <w:t xml:space="preserve"> коренных народов и местных общин</w:t>
      </w:r>
      <w:r w:rsidR="00B608C9" w:rsidRPr="008F1183">
        <w:rPr>
          <w:szCs w:val="22"/>
          <w:lang w:val="ru-RU"/>
        </w:rPr>
        <w:t>;</w:t>
      </w:r>
    </w:p>
    <w:p w14:paraId="2660A09F" w14:textId="77777777" w:rsidR="00113DEC" w:rsidRPr="008F1183" w:rsidRDefault="00585A8D" w:rsidP="00970652">
      <w:pPr>
        <w:pStyle w:val="Para1"/>
        <w:numPr>
          <w:ilvl w:val="0"/>
          <w:numId w:val="0"/>
        </w:numPr>
        <w:tabs>
          <w:tab w:val="clear" w:pos="1134"/>
          <w:tab w:val="left" w:pos="1701"/>
        </w:tabs>
        <w:ind w:left="1701" w:hanging="545"/>
        <w:rPr>
          <w:szCs w:val="22"/>
          <w:lang w:val="ru-RU"/>
        </w:rPr>
      </w:pPr>
      <w:r w:rsidRPr="008F1183">
        <w:rPr>
          <w:szCs w:val="22"/>
          <w:lang w:val="ru-RU"/>
        </w:rPr>
        <w:t>(</w:t>
      </w:r>
      <w:r w:rsidR="00AF0EFD" w:rsidRPr="008F1183">
        <w:rPr>
          <w:szCs w:val="22"/>
          <w:lang w:val="ru-RU"/>
        </w:rPr>
        <w:t>v)</w:t>
      </w:r>
      <w:r w:rsidR="00257CBF" w:rsidRPr="008F1183">
        <w:rPr>
          <w:szCs w:val="22"/>
          <w:lang w:val="ru-RU"/>
        </w:rPr>
        <w:tab/>
      </w:r>
      <w:r w:rsidR="005A0762" w:rsidRPr="008F1183">
        <w:rPr>
          <w:szCs w:val="22"/>
          <w:lang w:val="ru-RU"/>
        </w:rPr>
        <w:t>укреплени</w:t>
      </w:r>
      <w:r w:rsidR="00E225FA" w:rsidRPr="008F1183">
        <w:rPr>
          <w:szCs w:val="22"/>
          <w:lang w:val="ru-RU"/>
        </w:rPr>
        <w:t>я</w:t>
      </w:r>
      <w:r w:rsidR="005A0762" w:rsidRPr="008F1183">
        <w:rPr>
          <w:szCs w:val="22"/>
          <w:lang w:val="ru-RU"/>
        </w:rPr>
        <w:t xml:space="preserve"> сотрудничества с </w:t>
      </w:r>
      <w:r w:rsidR="00114E5C" w:rsidRPr="008F1183">
        <w:rPr>
          <w:szCs w:val="22"/>
          <w:lang w:val="ru-RU"/>
        </w:rPr>
        <w:t>соответствующими</w:t>
      </w:r>
      <w:r w:rsidR="0092427D" w:rsidRPr="008F1183">
        <w:rPr>
          <w:szCs w:val="22"/>
          <w:lang w:val="ru-RU"/>
        </w:rPr>
        <w:t xml:space="preserve"> секторами, такими как </w:t>
      </w:r>
      <w:r w:rsidR="005A0762" w:rsidRPr="008F1183">
        <w:rPr>
          <w:szCs w:val="22"/>
          <w:lang w:val="ru-RU"/>
        </w:rPr>
        <w:t>туризм и торговл</w:t>
      </w:r>
      <w:r w:rsidR="0092427D" w:rsidRPr="008F1183">
        <w:rPr>
          <w:szCs w:val="22"/>
          <w:lang w:val="ru-RU"/>
        </w:rPr>
        <w:t>я,</w:t>
      </w:r>
      <w:r w:rsidR="005A0762" w:rsidRPr="008F1183">
        <w:rPr>
          <w:szCs w:val="22"/>
          <w:lang w:val="ru-RU"/>
        </w:rPr>
        <w:t xml:space="preserve"> и </w:t>
      </w:r>
      <w:r w:rsidR="008F4F0C" w:rsidRPr="008F1183">
        <w:rPr>
          <w:kern w:val="22"/>
          <w:szCs w:val="22"/>
          <w:lang w:val="ru-RU"/>
        </w:rPr>
        <w:t>Глобальн</w:t>
      </w:r>
      <w:r w:rsidR="002F41E1" w:rsidRPr="008F1183">
        <w:rPr>
          <w:kern w:val="22"/>
          <w:szCs w:val="22"/>
          <w:lang w:val="ru-RU"/>
        </w:rPr>
        <w:t>ым</w:t>
      </w:r>
      <w:r w:rsidR="008F4F0C" w:rsidRPr="008F1183">
        <w:rPr>
          <w:kern w:val="22"/>
          <w:szCs w:val="22"/>
          <w:lang w:val="ru-RU"/>
        </w:rPr>
        <w:t xml:space="preserve"> информационн</w:t>
      </w:r>
      <w:r w:rsidR="002F41E1" w:rsidRPr="008F1183">
        <w:rPr>
          <w:kern w:val="22"/>
          <w:szCs w:val="22"/>
          <w:lang w:val="ru-RU"/>
        </w:rPr>
        <w:t>ым</w:t>
      </w:r>
      <w:r w:rsidR="008F4F0C" w:rsidRPr="008F1183">
        <w:rPr>
          <w:kern w:val="22"/>
          <w:szCs w:val="22"/>
          <w:lang w:val="ru-RU"/>
        </w:rPr>
        <w:t xml:space="preserve"> механизм</w:t>
      </w:r>
      <w:r w:rsidR="002F41E1" w:rsidRPr="008F1183">
        <w:rPr>
          <w:kern w:val="22"/>
          <w:szCs w:val="22"/>
          <w:lang w:val="ru-RU"/>
        </w:rPr>
        <w:t>ом</w:t>
      </w:r>
      <w:r w:rsidR="008F4F0C" w:rsidRPr="008F1183">
        <w:rPr>
          <w:kern w:val="22"/>
          <w:szCs w:val="22"/>
          <w:lang w:val="ru-RU"/>
        </w:rPr>
        <w:t xml:space="preserve"> по биоразнообразию в целях расширения доступа к данным и информации об инвазивных чужеродных видах</w:t>
      </w:r>
      <w:r w:rsidR="006B5171" w:rsidRPr="008F1183">
        <w:rPr>
          <w:szCs w:val="22"/>
          <w:lang w:val="ru-RU"/>
        </w:rPr>
        <w:t>;</w:t>
      </w:r>
    </w:p>
    <w:p w14:paraId="63FEB77F" w14:textId="77777777" w:rsidR="004B4611" w:rsidRPr="008F1183" w:rsidRDefault="00FD0865" w:rsidP="00F610DC">
      <w:pPr>
        <w:pStyle w:val="Para1"/>
        <w:numPr>
          <w:ilvl w:val="0"/>
          <w:numId w:val="0"/>
        </w:numPr>
        <w:tabs>
          <w:tab w:val="clear" w:pos="1134"/>
          <w:tab w:val="left" w:pos="1701"/>
        </w:tabs>
        <w:ind w:left="567" w:firstLine="545"/>
        <w:rPr>
          <w:szCs w:val="22"/>
          <w:lang w:val="ru-RU"/>
        </w:rPr>
      </w:pPr>
      <w:r w:rsidRPr="008F1183">
        <w:rPr>
          <w:szCs w:val="22"/>
          <w:lang w:val="ru-RU"/>
        </w:rPr>
        <w:t>(b)</w:t>
      </w:r>
      <w:r w:rsidRPr="008F1183">
        <w:rPr>
          <w:szCs w:val="22"/>
          <w:lang w:val="ru-RU"/>
        </w:rPr>
        <w:tab/>
      </w:r>
      <w:r w:rsidR="005A0762" w:rsidRPr="008F1183">
        <w:rPr>
          <w:szCs w:val="22"/>
          <w:lang w:val="ru-RU"/>
        </w:rPr>
        <w:t>провести онлайновый форум открытого состава для содействия обмену информацией и опытом по следующим вопросам:</w:t>
      </w:r>
      <w:r w:rsidR="00113DEC" w:rsidRPr="008F1183">
        <w:rPr>
          <w:szCs w:val="22"/>
          <w:lang w:val="ru-RU"/>
        </w:rPr>
        <w:t xml:space="preserve"> </w:t>
      </w:r>
    </w:p>
    <w:p w14:paraId="3DD264C5" w14:textId="77777777" w:rsidR="004B4611" w:rsidRPr="008F1183" w:rsidRDefault="004332F5" w:rsidP="00970652">
      <w:pPr>
        <w:pStyle w:val="Para1"/>
        <w:numPr>
          <w:ilvl w:val="0"/>
          <w:numId w:val="0"/>
        </w:numPr>
        <w:tabs>
          <w:tab w:val="clear" w:pos="1134"/>
          <w:tab w:val="left" w:pos="1701"/>
        </w:tabs>
        <w:ind w:left="1701" w:hanging="545"/>
        <w:rPr>
          <w:szCs w:val="22"/>
          <w:lang w:val="ru-RU"/>
        </w:rPr>
      </w:pPr>
      <w:r w:rsidRPr="008F1183">
        <w:rPr>
          <w:szCs w:val="22"/>
          <w:lang w:val="ru-RU"/>
        </w:rPr>
        <w:t>(i)</w:t>
      </w:r>
      <w:r w:rsidR="00B608C9" w:rsidRPr="008F1183">
        <w:rPr>
          <w:szCs w:val="22"/>
          <w:lang w:val="ru-RU"/>
        </w:rPr>
        <w:tab/>
      </w:r>
      <w:r w:rsidR="005A0762" w:rsidRPr="008F1183">
        <w:rPr>
          <w:szCs w:val="22"/>
          <w:lang w:val="ru-RU"/>
        </w:rPr>
        <w:t>работ</w:t>
      </w:r>
      <w:r w:rsidR="00444341" w:rsidRPr="008F1183">
        <w:rPr>
          <w:szCs w:val="22"/>
          <w:lang w:val="ru-RU"/>
        </w:rPr>
        <w:t>а</w:t>
      </w:r>
      <w:r w:rsidR="005A0762" w:rsidRPr="008F1183">
        <w:rPr>
          <w:szCs w:val="22"/>
          <w:lang w:val="ru-RU"/>
        </w:rPr>
        <w:t>, проводим</w:t>
      </w:r>
      <w:r w:rsidR="00444341" w:rsidRPr="008F1183">
        <w:rPr>
          <w:szCs w:val="22"/>
          <w:lang w:val="ru-RU"/>
        </w:rPr>
        <w:t>ая</w:t>
      </w:r>
      <w:r w:rsidR="005A0762" w:rsidRPr="008F1183">
        <w:rPr>
          <w:szCs w:val="22"/>
          <w:lang w:val="ru-RU"/>
        </w:rPr>
        <w:t xml:space="preserve"> Сторонами и </w:t>
      </w:r>
      <w:r w:rsidR="00444341" w:rsidRPr="008F1183">
        <w:rPr>
          <w:szCs w:val="22"/>
          <w:lang w:val="ru-RU"/>
        </w:rPr>
        <w:t>субъектами деятельности</w:t>
      </w:r>
      <w:r w:rsidR="005A0762" w:rsidRPr="008F1183">
        <w:rPr>
          <w:szCs w:val="22"/>
          <w:lang w:val="ru-RU"/>
        </w:rPr>
        <w:t xml:space="preserve"> по выполнению задачи 6, в частности, для содействия международному и региональному сотрудничеству</w:t>
      </w:r>
      <w:r w:rsidR="00E63340" w:rsidRPr="008F1183">
        <w:rPr>
          <w:szCs w:val="22"/>
          <w:lang w:val="ru-RU"/>
        </w:rPr>
        <w:t>;</w:t>
      </w:r>
      <w:r w:rsidR="00064D55" w:rsidRPr="008F1183">
        <w:rPr>
          <w:szCs w:val="22"/>
          <w:lang w:val="ru-RU"/>
        </w:rPr>
        <w:t xml:space="preserve"> </w:t>
      </w:r>
    </w:p>
    <w:p w14:paraId="4B70A70B" w14:textId="77777777" w:rsidR="003C450B" w:rsidRPr="008F1183" w:rsidRDefault="00064D55" w:rsidP="00970652">
      <w:pPr>
        <w:pStyle w:val="Para1"/>
        <w:numPr>
          <w:ilvl w:val="0"/>
          <w:numId w:val="0"/>
        </w:numPr>
        <w:tabs>
          <w:tab w:val="clear" w:pos="1134"/>
          <w:tab w:val="left" w:pos="1701"/>
        </w:tabs>
        <w:ind w:left="1701" w:hanging="545"/>
        <w:rPr>
          <w:szCs w:val="22"/>
          <w:lang w:val="ru-RU"/>
        </w:rPr>
      </w:pPr>
      <w:r w:rsidRPr="008F1183">
        <w:rPr>
          <w:szCs w:val="22"/>
          <w:lang w:val="ru-RU"/>
        </w:rPr>
        <w:t>(ii)</w:t>
      </w:r>
      <w:r w:rsidR="00B608C9" w:rsidRPr="008F1183">
        <w:rPr>
          <w:szCs w:val="22"/>
          <w:lang w:val="ru-RU"/>
        </w:rPr>
        <w:tab/>
      </w:r>
      <w:r w:rsidR="006643F1" w:rsidRPr="008F1183">
        <w:rPr>
          <w:szCs w:val="22"/>
          <w:lang w:val="ru-RU"/>
        </w:rPr>
        <w:t>подход</w:t>
      </w:r>
      <w:r w:rsidR="00851E45" w:rsidRPr="008F1183">
        <w:rPr>
          <w:szCs w:val="22"/>
          <w:lang w:val="ru-RU"/>
        </w:rPr>
        <w:t>ы</w:t>
      </w:r>
      <w:r w:rsidR="006643F1" w:rsidRPr="008F1183">
        <w:rPr>
          <w:szCs w:val="22"/>
          <w:lang w:val="ru-RU"/>
        </w:rPr>
        <w:t>, которые могут быть использованы для содействия совместному реагированию на биологические инвазии и угрозы и воздействи</w:t>
      </w:r>
      <w:r w:rsidR="00A32DCD" w:rsidRPr="008F1183">
        <w:rPr>
          <w:szCs w:val="22"/>
          <w:lang w:val="ru-RU"/>
        </w:rPr>
        <w:t>е</w:t>
      </w:r>
      <w:r w:rsidR="006643F1" w:rsidRPr="008F1183">
        <w:rPr>
          <w:szCs w:val="22"/>
          <w:lang w:val="ru-RU"/>
        </w:rPr>
        <w:t xml:space="preserve"> инвазивных чужеродных видов</w:t>
      </w:r>
      <w:r w:rsidR="0092427D" w:rsidRPr="008F1183">
        <w:rPr>
          <w:szCs w:val="22"/>
          <w:lang w:val="ru-RU"/>
        </w:rPr>
        <w:t>[</w:t>
      </w:r>
      <w:r w:rsidR="006643F1" w:rsidRPr="008F1183">
        <w:rPr>
          <w:szCs w:val="22"/>
          <w:lang w:val="ru-RU"/>
        </w:rPr>
        <w:t xml:space="preserve">, и </w:t>
      </w:r>
      <w:r w:rsidR="0085094B" w:rsidRPr="008F1183">
        <w:rPr>
          <w:szCs w:val="22"/>
          <w:lang w:val="ru-RU"/>
        </w:rPr>
        <w:t>каким образом</w:t>
      </w:r>
      <w:r w:rsidR="006643F1" w:rsidRPr="008F1183">
        <w:rPr>
          <w:szCs w:val="22"/>
          <w:lang w:val="ru-RU"/>
        </w:rPr>
        <w:t xml:space="preserve"> эти </w:t>
      </w:r>
      <w:r w:rsidR="0085094B" w:rsidRPr="008F1183">
        <w:rPr>
          <w:szCs w:val="22"/>
          <w:lang w:val="ru-RU"/>
        </w:rPr>
        <w:t>отдельные</w:t>
      </w:r>
      <w:r w:rsidR="006643F1" w:rsidRPr="008F1183">
        <w:rPr>
          <w:szCs w:val="22"/>
          <w:lang w:val="ru-RU"/>
        </w:rPr>
        <w:t xml:space="preserve"> подходы могут быть интегрированы в </w:t>
      </w:r>
      <w:r w:rsidR="0085094B" w:rsidRPr="008F1183">
        <w:rPr>
          <w:color w:val="000000"/>
          <w:lang w:val="ru-RU"/>
        </w:rPr>
        <w:t>концепцию «Единое здоровье»</w:t>
      </w:r>
      <w:r w:rsidR="0092427D" w:rsidRPr="008F1183">
        <w:rPr>
          <w:color w:val="000000"/>
          <w:lang w:val="ru-RU"/>
        </w:rPr>
        <w:t>]</w:t>
      </w:r>
      <w:r w:rsidR="009D1308" w:rsidRPr="008F1183">
        <w:rPr>
          <w:szCs w:val="22"/>
          <w:lang w:val="ru-RU"/>
        </w:rPr>
        <w:t>;</w:t>
      </w:r>
    </w:p>
    <w:p w14:paraId="3BC523CB" w14:textId="77777777" w:rsidR="00202A06" w:rsidRPr="008F1183" w:rsidRDefault="00FD0865" w:rsidP="00524031">
      <w:pPr>
        <w:pStyle w:val="Para1"/>
        <w:numPr>
          <w:ilvl w:val="0"/>
          <w:numId w:val="0"/>
        </w:numPr>
        <w:tabs>
          <w:tab w:val="clear" w:pos="1134"/>
          <w:tab w:val="left" w:pos="1701"/>
        </w:tabs>
        <w:ind w:left="567" w:firstLine="545"/>
        <w:rPr>
          <w:szCs w:val="22"/>
          <w:lang w:val="ru-RU"/>
        </w:rPr>
      </w:pPr>
      <w:r w:rsidRPr="008F1183">
        <w:rPr>
          <w:szCs w:val="22"/>
          <w:lang w:val="ru-RU"/>
        </w:rPr>
        <w:t>(</w:t>
      </w:r>
      <w:r w:rsidR="00767DFE" w:rsidRPr="008F1183">
        <w:rPr>
          <w:szCs w:val="22"/>
          <w:lang w:val="ru-RU"/>
        </w:rPr>
        <w:t>с</w:t>
      </w:r>
      <w:r w:rsidRPr="008F1183">
        <w:rPr>
          <w:szCs w:val="22"/>
          <w:lang w:val="ru-RU"/>
        </w:rPr>
        <w:t>)</w:t>
      </w:r>
      <w:r w:rsidRPr="008F1183">
        <w:rPr>
          <w:szCs w:val="22"/>
          <w:lang w:val="ru-RU"/>
        </w:rPr>
        <w:tab/>
      </w:r>
      <w:r w:rsidR="00D60654" w:rsidRPr="008F1183">
        <w:rPr>
          <w:szCs w:val="22"/>
          <w:lang w:val="ru-RU"/>
        </w:rPr>
        <w:t xml:space="preserve">представлять </w:t>
      </w:r>
      <w:r w:rsidR="0076430E" w:rsidRPr="008F1183">
        <w:rPr>
          <w:szCs w:val="22"/>
          <w:lang w:val="ru-RU"/>
        </w:rPr>
        <w:t>доклады</w:t>
      </w:r>
      <w:r w:rsidR="00D60654" w:rsidRPr="008F1183">
        <w:rPr>
          <w:szCs w:val="22"/>
          <w:lang w:val="ru-RU"/>
        </w:rPr>
        <w:t xml:space="preserve"> о результатах</w:t>
      </w:r>
      <w:r w:rsidR="006643F1" w:rsidRPr="008F1183">
        <w:rPr>
          <w:szCs w:val="22"/>
          <w:lang w:val="ru-RU"/>
        </w:rPr>
        <w:t xml:space="preserve"> вышеупомянут</w:t>
      </w:r>
      <w:r w:rsidR="0076430E" w:rsidRPr="008F1183">
        <w:rPr>
          <w:szCs w:val="22"/>
          <w:lang w:val="ru-RU"/>
        </w:rPr>
        <w:t>ых</w:t>
      </w:r>
      <w:r w:rsidR="006643F1" w:rsidRPr="008F1183">
        <w:rPr>
          <w:szCs w:val="22"/>
          <w:lang w:val="ru-RU"/>
        </w:rPr>
        <w:t xml:space="preserve"> </w:t>
      </w:r>
      <w:r w:rsidR="0076430E" w:rsidRPr="008F1183">
        <w:rPr>
          <w:szCs w:val="22"/>
          <w:lang w:val="ru-RU"/>
        </w:rPr>
        <w:t xml:space="preserve">мероприятий </w:t>
      </w:r>
      <w:r w:rsidR="006643F1" w:rsidRPr="008F1183">
        <w:rPr>
          <w:szCs w:val="22"/>
          <w:lang w:val="ru-RU"/>
        </w:rPr>
        <w:t xml:space="preserve">Вспомогательному органу по научным, техническим и технологическим консультациям на его будущих </w:t>
      </w:r>
      <w:r w:rsidR="0076430E" w:rsidRPr="008F1183">
        <w:rPr>
          <w:szCs w:val="22"/>
          <w:lang w:val="ru-RU"/>
        </w:rPr>
        <w:t>совещаниях</w:t>
      </w:r>
      <w:r w:rsidR="005A01FD" w:rsidRPr="008F1183">
        <w:rPr>
          <w:szCs w:val="22"/>
          <w:lang w:val="ru-RU"/>
        </w:rPr>
        <w:t>.</w:t>
      </w:r>
    </w:p>
    <w:p w14:paraId="14FAF193" w14:textId="77777777" w:rsidR="00962170" w:rsidRPr="008F1183" w:rsidRDefault="00962170" w:rsidP="00962170">
      <w:pPr>
        <w:pStyle w:val="Para1"/>
        <w:numPr>
          <w:ilvl w:val="0"/>
          <w:numId w:val="0"/>
        </w:numPr>
        <w:ind w:left="927" w:hanging="360"/>
        <w:rPr>
          <w:szCs w:val="22"/>
          <w:lang w:val="ru-RU"/>
        </w:rPr>
        <w:sectPr w:rsidR="00962170" w:rsidRPr="008F1183" w:rsidSect="00F610DC">
          <w:type w:val="continuous"/>
          <w:pgSz w:w="12240" w:h="15840"/>
          <w:pgMar w:top="1134" w:right="1440" w:bottom="1134" w:left="1440" w:header="709" w:footer="709" w:gutter="0"/>
          <w:cols w:space="708"/>
          <w:titlePg/>
          <w:docGrid w:linePitch="360"/>
        </w:sectPr>
      </w:pPr>
    </w:p>
    <w:p w14:paraId="7A124B2C" w14:textId="77777777" w:rsidR="00962170" w:rsidRPr="008F1183" w:rsidRDefault="00962170" w:rsidP="00817B70">
      <w:pPr>
        <w:pStyle w:val="Annex"/>
        <w:spacing w:before="120" w:after="120"/>
        <w:jc w:val="left"/>
        <w:rPr>
          <w:lang w:val="ru-RU"/>
        </w:rPr>
      </w:pPr>
      <w:r w:rsidRPr="008F1183">
        <w:rPr>
          <w:lang w:val="ru-RU"/>
        </w:rPr>
        <w:lastRenderedPageBreak/>
        <w:t>Приложение I</w:t>
      </w:r>
    </w:p>
    <w:p w14:paraId="2ADACEB9" w14:textId="77777777" w:rsidR="00962170" w:rsidRPr="008F1183" w:rsidRDefault="00962170" w:rsidP="00817B70">
      <w:pPr>
        <w:pStyle w:val="Para1"/>
        <w:numPr>
          <w:ilvl w:val="0"/>
          <w:numId w:val="0"/>
        </w:numPr>
        <w:ind w:left="927" w:hanging="360"/>
        <w:rPr>
          <w:szCs w:val="22"/>
          <w:lang w:val="ru-RU"/>
        </w:rPr>
        <w:sectPr w:rsidR="00962170" w:rsidRPr="008F1183" w:rsidSect="00047D62">
          <w:pgSz w:w="12240" w:h="15840"/>
          <w:pgMar w:top="1134" w:right="1440" w:bottom="1134" w:left="1440" w:header="709" w:footer="709" w:gutter="0"/>
          <w:cols w:space="708"/>
          <w:docGrid w:linePitch="360"/>
        </w:sectPr>
      </w:pPr>
    </w:p>
    <w:p w14:paraId="27394CE0" w14:textId="77777777" w:rsidR="008D42E5" w:rsidRPr="008F1183" w:rsidRDefault="008D42E5" w:rsidP="00817B70">
      <w:pPr>
        <w:pStyle w:val="Annex"/>
        <w:spacing w:before="120" w:after="120"/>
        <w:ind w:left="567"/>
        <w:jc w:val="left"/>
        <w:rPr>
          <w:lang w:val="ru-RU"/>
        </w:rPr>
      </w:pPr>
      <w:r w:rsidRPr="008F1183">
        <w:rPr>
          <w:lang w:val="ru-RU"/>
        </w:rPr>
        <w:t>Метод</w:t>
      </w:r>
      <w:r w:rsidR="007B60D9" w:rsidRPr="008F1183">
        <w:rPr>
          <w:lang w:val="ru-RU"/>
        </w:rPr>
        <w:t>ологии</w:t>
      </w:r>
      <w:r w:rsidRPr="008F1183">
        <w:rPr>
          <w:lang w:val="ru-RU"/>
        </w:rPr>
        <w:t xml:space="preserve"> анализа затрат и выгод, экономической эффективности и </w:t>
      </w:r>
      <w:r w:rsidR="007B60D9" w:rsidRPr="008F1183">
        <w:rPr>
          <w:lang w:val="ru-RU"/>
        </w:rPr>
        <w:t xml:space="preserve">анализа </w:t>
      </w:r>
      <w:r w:rsidRPr="008F1183">
        <w:rPr>
          <w:lang w:val="ru-RU"/>
        </w:rPr>
        <w:t xml:space="preserve">на основе </w:t>
      </w:r>
      <w:r w:rsidR="007B60D9" w:rsidRPr="008F1183">
        <w:rPr>
          <w:kern w:val="22"/>
          <w:szCs w:val="22"/>
          <w:lang w:val="ru-RU"/>
        </w:rPr>
        <w:t>множеств</w:t>
      </w:r>
      <w:r w:rsidR="00541358" w:rsidRPr="008F1183">
        <w:rPr>
          <w:kern w:val="22"/>
          <w:szCs w:val="22"/>
          <w:lang w:val="ru-RU"/>
        </w:rPr>
        <w:t>а</w:t>
      </w:r>
      <w:r w:rsidR="007B60D9" w:rsidRPr="008F1183">
        <w:rPr>
          <w:kern w:val="22"/>
          <w:szCs w:val="22"/>
          <w:lang w:val="ru-RU"/>
        </w:rPr>
        <w:t xml:space="preserve"> </w:t>
      </w:r>
      <w:r w:rsidRPr="008F1183">
        <w:rPr>
          <w:lang w:val="ru-RU"/>
        </w:rPr>
        <w:t xml:space="preserve">критериев, </w:t>
      </w:r>
      <w:r w:rsidR="007B60D9" w:rsidRPr="008F1183">
        <w:rPr>
          <w:kern w:val="22"/>
          <w:szCs w:val="22"/>
          <w:lang w:val="ru-RU"/>
        </w:rPr>
        <w:t>наиболее оптимальные для регулирования инвазивных чужеродных видов</w:t>
      </w:r>
    </w:p>
    <w:p w14:paraId="5C46F3A8" w14:textId="77777777" w:rsidR="008D42E5" w:rsidRPr="008F1183" w:rsidRDefault="008D42E5" w:rsidP="00C213FF">
      <w:pPr>
        <w:pStyle w:val="Para1"/>
        <w:numPr>
          <w:ilvl w:val="0"/>
          <w:numId w:val="7"/>
        </w:numPr>
        <w:ind w:left="562" w:firstLine="0"/>
        <w:rPr>
          <w:lang w:val="ru-RU"/>
        </w:rPr>
      </w:pPr>
      <w:bookmarkStart w:id="3" w:name="_Hlk142489735"/>
      <w:bookmarkStart w:id="4" w:name="_Hlk142489912"/>
      <w:r w:rsidRPr="008F1183">
        <w:rPr>
          <w:lang w:val="ru-RU"/>
        </w:rPr>
        <w:t>В настоящем приложении содержатся рекомендации и добровольные руководящие указания для Сторон и субъектов деятельности, направленные на содействие осуществлению Куньминско-Монреальской глобальной рамочной программы в области биоразнообразия и в частности выполнению задачи 6, посвященной инвазивным чужеродным видам, а также других соответствующих задач</w:t>
      </w:r>
      <w:bookmarkEnd w:id="3"/>
      <w:r w:rsidRPr="008F1183">
        <w:rPr>
          <w:lang w:val="ru-RU"/>
        </w:rPr>
        <w:t xml:space="preserve">. </w:t>
      </w:r>
      <w:bookmarkEnd w:id="4"/>
    </w:p>
    <w:p w14:paraId="28FE5C68" w14:textId="77777777" w:rsidR="008D42E5" w:rsidRPr="008F1183" w:rsidRDefault="008D42E5" w:rsidP="008D42E5">
      <w:pPr>
        <w:pStyle w:val="Para1"/>
        <w:ind w:left="562" w:firstLine="0"/>
        <w:rPr>
          <w:lang w:val="ru-RU"/>
        </w:rPr>
      </w:pPr>
      <w:r w:rsidRPr="008F1183">
        <w:rPr>
          <w:lang w:val="ru-RU"/>
        </w:rPr>
        <w:t>В задаче 6, помимо прочего, подчеркивается необходимость выявления и регулирования инвазивных чужеродных видов</w:t>
      </w:r>
      <w:r w:rsidRPr="008F1183">
        <w:rPr>
          <w:vertAlign w:val="superscript"/>
          <w:lang w:val="ru-RU"/>
        </w:rPr>
        <w:footnoteReference w:id="5"/>
      </w:r>
      <w:r w:rsidRPr="008F1183">
        <w:rPr>
          <w:lang w:val="ru-RU"/>
        </w:rPr>
        <w:t xml:space="preserve"> и путей их интродукции, а также предупреждения интродукции и распространения приоритетных инвазивных чужеродных видов. Учитывая многообразие путей интродукции чужеродных видов и тот факт, что во многих странах уже присутствует множество чужеродных видов и инвазивных чужеродных видов, необходимо уделить первоочередное внимание усилиям по регулированию этих видов, наиболее важных путей интродукции</w:t>
      </w:r>
      <w:r w:rsidRPr="008F1183">
        <w:rPr>
          <w:rStyle w:val="FootnoteReference"/>
          <w:szCs w:val="22"/>
          <w:lang w:val="ru-RU"/>
        </w:rPr>
        <w:footnoteReference w:id="6"/>
      </w:r>
      <w:r w:rsidRPr="008F1183">
        <w:rPr>
          <w:lang w:val="ru-RU"/>
        </w:rPr>
        <w:t xml:space="preserve"> и объектов, потенциально значимых для биоразнообразия или уязвимых для воздействия инвазии, с учетом осуществимости, эффективности ресурсов и различных ценностей биоразнообразия для людей. </w:t>
      </w:r>
    </w:p>
    <w:p w14:paraId="412BDC98" w14:textId="77777777" w:rsidR="008D42E5" w:rsidRPr="008F1183" w:rsidRDefault="008D42E5" w:rsidP="008D42E5">
      <w:pPr>
        <w:pStyle w:val="Para1"/>
        <w:ind w:left="562" w:firstLine="0"/>
        <w:rPr>
          <w:rStyle w:val="ui-provider"/>
          <w:szCs w:val="22"/>
          <w:lang w:val="ru-RU"/>
        </w:rPr>
      </w:pPr>
      <w:r w:rsidRPr="008F1183">
        <w:rPr>
          <w:lang w:val="ru-RU"/>
        </w:rPr>
        <w:t>При определении приоритетных усилий и возможных решений в отношении регулирования инвазивных чужеродных видов может использоваться ряд методов для анализа издержек, выгод и эффективности конкретных мер регулирования, а именно</w:t>
      </w:r>
      <w:r w:rsidRPr="008F1183">
        <w:rPr>
          <w:rStyle w:val="FootnoteReference"/>
          <w:bCs/>
          <w:szCs w:val="22"/>
          <w:lang w:val="ru-RU"/>
        </w:rPr>
        <w:footnoteReference w:id="7"/>
      </w:r>
      <w:r w:rsidRPr="008F1183">
        <w:rPr>
          <w:lang w:val="ru-RU"/>
        </w:rPr>
        <w:t>:</w:t>
      </w:r>
    </w:p>
    <w:p w14:paraId="4ABA92C1" w14:textId="77777777" w:rsidR="008D42E5" w:rsidRPr="008F1183" w:rsidRDefault="008D42E5" w:rsidP="008D42E5">
      <w:pPr>
        <w:pStyle w:val="Para2"/>
        <w:numPr>
          <w:ilvl w:val="0"/>
          <w:numId w:val="0"/>
        </w:numPr>
        <w:ind w:left="540" w:firstLine="540"/>
        <w:rPr>
          <w:lang w:val="ru-RU"/>
        </w:rPr>
      </w:pPr>
      <w:r w:rsidRPr="008F1183">
        <w:rPr>
          <w:rStyle w:val="ui-provider"/>
          <w:lang w:val="ru-RU"/>
        </w:rPr>
        <w:t>(</w:t>
      </w:r>
      <w:r w:rsidRPr="008F1183">
        <w:rPr>
          <w:lang w:val="ru-RU"/>
        </w:rPr>
        <w:t>a)</w:t>
      </w:r>
      <w:r w:rsidRPr="008F1183">
        <w:rPr>
          <w:lang w:val="ru-RU"/>
        </w:rPr>
        <w:tab/>
        <w:t xml:space="preserve">анализ затрат и выгод, в рамках которого оценка затрат и выгод, связанных с регулированием конкретных видов или применением мер регулирования, производится в соответствующих случаях в денежном выражении;  </w:t>
      </w:r>
    </w:p>
    <w:p w14:paraId="729CC04A" w14:textId="77777777" w:rsidR="008D42E5" w:rsidRPr="008F1183" w:rsidRDefault="008D42E5" w:rsidP="008D42E5">
      <w:pPr>
        <w:pStyle w:val="Para2"/>
        <w:numPr>
          <w:ilvl w:val="0"/>
          <w:numId w:val="0"/>
        </w:numPr>
        <w:ind w:left="540" w:firstLine="540"/>
        <w:rPr>
          <w:lang w:val="ru-RU"/>
        </w:rPr>
      </w:pPr>
      <w:r w:rsidRPr="008F1183">
        <w:rPr>
          <w:lang w:val="ru-RU"/>
        </w:rPr>
        <w:t>(b)</w:t>
      </w:r>
      <w:r w:rsidRPr="008F1183">
        <w:rPr>
          <w:lang w:val="ru-RU"/>
        </w:rPr>
        <w:tab/>
        <w:t>анализ экономической эффективности, в рамках которого затраты на осуществление тех или иных программ оцениваются в сопоставлении с выгодами, измеряемыми в неденежных показателях, таких как число видов, находящихся под угрозой исчезновения, которым была обеспечена защита, или социальн</w:t>
      </w:r>
      <w:r w:rsidR="00205377" w:rsidRPr="008F1183">
        <w:rPr>
          <w:lang w:val="ru-RU"/>
        </w:rPr>
        <w:t>ы</w:t>
      </w:r>
      <w:r w:rsidRPr="008F1183">
        <w:rPr>
          <w:lang w:val="ru-RU"/>
        </w:rPr>
        <w:t>е, культурн</w:t>
      </w:r>
      <w:r w:rsidR="00205377" w:rsidRPr="008F1183">
        <w:rPr>
          <w:lang w:val="ru-RU"/>
        </w:rPr>
        <w:t>ы</w:t>
      </w:r>
      <w:r w:rsidRPr="008F1183">
        <w:rPr>
          <w:lang w:val="ru-RU"/>
        </w:rPr>
        <w:t>е и экологическ</w:t>
      </w:r>
      <w:r w:rsidR="00205377" w:rsidRPr="008F1183">
        <w:rPr>
          <w:lang w:val="ru-RU"/>
        </w:rPr>
        <w:t>и</w:t>
      </w:r>
      <w:r w:rsidRPr="008F1183">
        <w:rPr>
          <w:lang w:val="ru-RU"/>
        </w:rPr>
        <w:t xml:space="preserve">е </w:t>
      </w:r>
      <w:r w:rsidR="00205377" w:rsidRPr="008F1183">
        <w:rPr>
          <w:lang w:val="ru-RU"/>
        </w:rPr>
        <w:t xml:space="preserve">последствия для </w:t>
      </w:r>
      <w:r w:rsidRPr="008F1183">
        <w:rPr>
          <w:lang w:val="ru-RU"/>
        </w:rPr>
        <w:t>коренны</w:t>
      </w:r>
      <w:r w:rsidR="00205377" w:rsidRPr="008F1183">
        <w:rPr>
          <w:lang w:val="ru-RU"/>
        </w:rPr>
        <w:t>х</w:t>
      </w:r>
      <w:r w:rsidRPr="008F1183">
        <w:rPr>
          <w:lang w:val="ru-RU"/>
        </w:rPr>
        <w:t xml:space="preserve"> народ</w:t>
      </w:r>
      <w:r w:rsidR="00205377" w:rsidRPr="008F1183">
        <w:rPr>
          <w:lang w:val="ru-RU"/>
        </w:rPr>
        <w:t>ов</w:t>
      </w:r>
      <w:r w:rsidRPr="008F1183">
        <w:rPr>
          <w:lang w:val="ru-RU"/>
        </w:rPr>
        <w:t>, местны</w:t>
      </w:r>
      <w:r w:rsidR="00205377" w:rsidRPr="008F1183">
        <w:rPr>
          <w:lang w:val="ru-RU"/>
        </w:rPr>
        <w:t>х</w:t>
      </w:r>
      <w:r w:rsidRPr="008F1183">
        <w:rPr>
          <w:lang w:val="ru-RU"/>
        </w:rPr>
        <w:t xml:space="preserve"> общин, женщин и молодеж</w:t>
      </w:r>
      <w:r w:rsidR="00205377" w:rsidRPr="008F1183">
        <w:rPr>
          <w:lang w:val="ru-RU"/>
        </w:rPr>
        <w:t>и</w:t>
      </w:r>
      <w:r w:rsidRPr="008F1183">
        <w:rPr>
          <w:lang w:val="ru-RU"/>
        </w:rPr>
        <w:t xml:space="preserve">; </w:t>
      </w:r>
    </w:p>
    <w:p w14:paraId="0289D058" w14:textId="77777777" w:rsidR="008D42E5" w:rsidRPr="008F1183" w:rsidRDefault="008D42E5" w:rsidP="008D42E5">
      <w:pPr>
        <w:pStyle w:val="Para2"/>
        <w:numPr>
          <w:ilvl w:val="0"/>
          <w:numId w:val="0"/>
        </w:numPr>
        <w:ind w:left="540" w:firstLine="540"/>
        <w:rPr>
          <w:lang w:val="ru-RU"/>
        </w:rPr>
      </w:pPr>
      <w:r w:rsidRPr="008F1183">
        <w:rPr>
          <w:lang w:val="ru-RU"/>
        </w:rPr>
        <w:t>(c)</w:t>
      </w:r>
      <w:r w:rsidRPr="008F1183">
        <w:rPr>
          <w:lang w:val="ru-RU"/>
        </w:rPr>
        <w:tab/>
        <w:t>методы на основе множеств</w:t>
      </w:r>
      <w:r w:rsidR="00541358" w:rsidRPr="008F1183">
        <w:rPr>
          <w:lang w:val="ru-RU"/>
        </w:rPr>
        <w:t>а</w:t>
      </w:r>
      <w:r w:rsidRPr="008F1183">
        <w:rPr>
          <w:lang w:val="ru-RU"/>
        </w:rPr>
        <w:t xml:space="preserve"> критериев, в рамках которых для выбора приоритетных мер вмешательства из многочисленных возможных вариантов проводится оценка широкого спектра критериев, нередко измеряемых разными способами;</w:t>
      </w:r>
    </w:p>
    <w:p w14:paraId="7C0A8460" w14:textId="77777777" w:rsidR="008D42E5" w:rsidRPr="008F1183" w:rsidRDefault="008D42E5" w:rsidP="008D42E5">
      <w:pPr>
        <w:pStyle w:val="Para2"/>
        <w:numPr>
          <w:ilvl w:val="0"/>
          <w:numId w:val="0"/>
        </w:numPr>
        <w:ind w:left="540" w:firstLine="540"/>
        <w:rPr>
          <w:lang w:val="ru-RU"/>
        </w:rPr>
      </w:pPr>
      <w:r w:rsidRPr="008F1183">
        <w:rPr>
          <w:lang w:val="ru-RU"/>
        </w:rPr>
        <w:t>(d)</w:t>
      </w:r>
      <w:r w:rsidRPr="008F1183">
        <w:rPr>
          <w:lang w:val="ru-RU"/>
        </w:rPr>
        <w:tab/>
        <w:t>научно обоснованная оценка рисков, которая, как правило, основывается на сочетании имеющихся фактических данных и мнений экспертов;</w:t>
      </w:r>
    </w:p>
    <w:p w14:paraId="3A8550DC" w14:textId="77777777" w:rsidR="008D42E5" w:rsidRPr="008F1183" w:rsidRDefault="008D42E5" w:rsidP="008D42E5">
      <w:pPr>
        <w:pStyle w:val="Para2"/>
        <w:numPr>
          <w:ilvl w:val="0"/>
          <w:numId w:val="0"/>
        </w:numPr>
        <w:ind w:left="540" w:firstLine="540"/>
        <w:rPr>
          <w:lang w:val="ru-RU"/>
        </w:rPr>
      </w:pPr>
      <w:r w:rsidRPr="008F1183">
        <w:rPr>
          <w:lang w:val="ru-RU"/>
        </w:rPr>
        <w:t>(e)</w:t>
      </w:r>
      <w:r w:rsidRPr="008F1183">
        <w:rPr>
          <w:lang w:val="ru-RU"/>
        </w:rPr>
        <w:tab/>
        <w:t>регулирование рисков, в рамках которого определяются меры и действия для снижения рисков.</w:t>
      </w:r>
    </w:p>
    <w:p w14:paraId="277BEDC0" w14:textId="77777777" w:rsidR="008D42E5" w:rsidRPr="008F1183" w:rsidRDefault="008D42E5" w:rsidP="008D42E5">
      <w:pPr>
        <w:pStyle w:val="Para1"/>
        <w:ind w:left="562" w:firstLine="0"/>
        <w:rPr>
          <w:lang w:val="ru-RU"/>
        </w:rPr>
      </w:pPr>
      <w:r w:rsidRPr="008F1183">
        <w:rPr>
          <w:lang w:val="ru-RU"/>
        </w:rPr>
        <w:t>В следующих двух разделах представлена информация о трех из этих методов (анализ затрат и выгод, анализ экономической эффективности и методы на основе множеств</w:t>
      </w:r>
      <w:r w:rsidR="00541358" w:rsidRPr="008F1183">
        <w:rPr>
          <w:lang w:val="ru-RU"/>
        </w:rPr>
        <w:t>а</w:t>
      </w:r>
      <w:r w:rsidRPr="008F1183">
        <w:rPr>
          <w:lang w:val="ru-RU"/>
        </w:rPr>
        <w:t xml:space="preserve"> </w:t>
      </w:r>
      <w:r w:rsidRPr="008F1183">
        <w:rPr>
          <w:lang w:val="ru-RU"/>
        </w:rPr>
        <w:lastRenderedPageBreak/>
        <w:t>критериев), которые могут способствовать более широкому процессу анализа рисков</w:t>
      </w:r>
      <w:r w:rsidRPr="008F1183">
        <w:rPr>
          <w:rStyle w:val="FootnoteReference"/>
          <w:szCs w:val="22"/>
          <w:lang w:val="ru-RU"/>
        </w:rPr>
        <w:footnoteReference w:id="8"/>
      </w:r>
      <w:r w:rsidRPr="008F1183">
        <w:rPr>
          <w:lang w:val="ru-RU"/>
        </w:rPr>
        <w:t xml:space="preserve">, так как облегчают анализ информации, </w:t>
      </w:r>
      <w:r w:rsidR="00C01E2F" w:rsidRPr="008F1183">
        <w:rPr>
          <w:lang w:val="ru-RU"/>
        </w:rPr>
        <w:t xml:space="preserve">которая может </w:t>
      </w:r>
      <w:r w:rsidRPr="008F1183">
        <w:rPr>
          <w:lang w:val="ru-RU"/>
        </w:rPr>
        <w:t>отлича</w:t>
      </w:r>
      <w:r w:rsidR="00C01E2F" w:rsidRPr="008F1183">
        <w:rPr>
          <w:lang w:val="ru-RU"/>
        </w:rPr>
        <w:t>ться</w:t>
      </w:r>
      <w:r w:rsidRPr="008F1183">
        <w:rPr>
          <w:lang w:val="ru-RU"/>
        </w:rPr>
        <w:t xml:space="preserve"> по своей природе от информации, которая используется методами, опирающимися на чисто научные данные (например, оценка рисков)</w:t>
      </w:r>
      <w:r w:rsidRPr="008F1183">
        <w:rPr>
          <w:rStyle w:val="FootnoteReference"/>
          <w:szCs w:val="22"/>
          <w:lang w:val="ru-RU"/>
        </w:rPr>
        <w:footnoteReference w:id="9"/>
      </w:r>
      <w:r w:rsidRPr="008F1183">
        <w:rPr>
          <w:lang w:val="ru-RU"/>
        </w:rPr>
        <w:t>.</w:t>
      </w:r>
    </w:p>
    <w:p w14:paraId="585CB2D2" w14:textId="77777777" w:rsidR="008D42E5" w:rsidRPr="008F1183" w:rsidRDefault="008D42E5" w:rsidP="00C213FF">
      <w:pPr>
        <w:pStyle w:val="Heading1"/>
        <w:numPr>
          <w:ilvl w:val="0"/>
          <w:numId w:val="8"/>
        </w:numPr>
        <w:tabs>
          <w:tab w:val="num" w:pos="567"/>
        </w:tabs>
        <w:ind w:left="426" w:hanging="540"/>
        <w:rPr>
          <w:lang w:val="ru-RU"/>
        </w:rPr>
      </w:pPr>
      <w:r w:rsidRPr="008F1183">
        <w:rPr>
          <w:lang w:val="ru-RU"/>
        </w:rPr>
        <w:t xml:space="preserve">Анализ затрат и выгод и анализ экономической эффективности </w:t>
      </w:r>
    </w:p>
    <w:p w14:paraId="7744F47B" w14:textId="77777777" w:rsidR="008D42E5" w:rsidRPr="008F1183" w:rsidRDefault="008D42E5" w:rsidP="008D42E5">
      <w:pPr>
        <w:pStyle w:val="Para1"/>
        <w:ind w:left="562" w:firstLine="0"/>
        <w:rPr>
          <w:lang w:val="ru-RU"/>
        </w:rPr>
      </w:pPr>
      <w:r w:rsidRPr="008F1183">
        <w:rPr>
          <w:lang w:val="ru-RU"/>
        </w:rPr>
        <w:t>Методы анализа затрат и выгод и анализа экономической эффективности доступны для содействия принятию решений в области регулирования инвазивных чужеродных видов, включая определение приоритетов. Эти методы могут быть также полезны для предоставления информации о необходимости и важности мер предупреждения, которые играют ключевую роль в выполнении задачи 6. Так, соображения, учитывающие затраты и выгоды, могут применяться при определении приоритетных видов или путей распространения (между странами или внутри стран), для выявления наиболее оптимальных вариантов регулирования и для оценки осуществимости и экономической эффективности мер.</w:t>
      </w:r>
    </w:p>
    <w:p w14:paraId="2B641CDA" w14:textId="77777777" w:rsidR="008D42E5" w:rsidRPr="008F1183" w:rsidRDefault="008D42E5" w:rsidP="008D42E5">
      <w:pPr>
        <w:pStyle w:val="Para1"/>
        <w:ind w:left="562" w:firstLine="0"/>
        <w:rPr>
          <w:lang w:val="ru-RU"/>
        </w:rPr>
      </w:pPr>
      <w:r w:rsidRPr="008F1183">
        <w:rPr>
          <w:lang w:val="ru-RU"/>
        </w:rPr>
        <w:t>Анализ затрат и выгод и анализ экономической эффективности должны быть как можно более всеобъемлющими и в идеале охватывать множество аспектов, таких как биоразнообразие, потенциальные последствия для других нецелевых видов, защита животных, общественное одобрение, потенциальные последствия для коренных народов и местных общин, женщин и молодежи, а также вопросы здоровья людей, несмотря на то, что некоторые из этих аспектов</w:t>
      </w:r>
      <w:r w:rsidR="00B80659">
        <w:rPr>
          <w:lang w:val="ru-RU"/>
        </w:rPr>
        <w:t xml:space="preserve"> сложно </w:t>
      </w:r>
      <w:r w:rsidR="00B80659" w:rsidRPr="00B80659">
        <w:rPr>
          <w:lang w:val="ru-RU"/>
        </w:rPr>
        <w:t>представить</w:t>
      </w:r>
      <w:r w:rsidRPr="00B80659">
        <w:rPr>
          <w:lang w:val="ru-RU"/>
        </w:rPr>
        <w:t xml:space="preserve"> в простых финансовых показателях.</w:t>
      </w:r>
      <w:r w:rsidRPr="008F1183">
        <w:rPr>
          <w:lang w:val="ru-RU"/>
        </w:rPr>
        <w:t xml:space="preserve"> Аналогичным образом, такой анализ предполагает, что даже при отсутствии всей </w:t>
      </w:r>
      <w:r w:rsidR="00EA438F">
        <w:rPr>
          <w:lang w:val="ru-RU"/>
        </w:rPr>
        <w:t>необходимой</w:t>
      </w:r>
      <w:r w:rsidRPr="008F1183">
        <w:rPr>
          <w:lang w:val="ru-RU"/>
        </w:rPr>
        <w:t xml:space="preserve"> информации вопрос о том, когда следует приступать к </w:t>
      </w:r>
      <w:r w:rsidR="00EA438F" w:rsidRPr="00EA438F">
        <w:rPr>
          <w:lang w:val="ru-RU"/>
        </w:rPr>
        <w:t>проведению тех или иных мероприятий</w:t>
      </w:r>
      <w:r w:rsidRPr="008F1183">
        <w:rPr>
          <w:lang w:val="ru-RU"/>
        </w:rPr>
        <w:t xml:space="preserve">, </w:t>
      </w:r>
      <w:r w:rsidR="00EA438F" w:rsidRPr="00EA438F">
        <w:rPr>
          <w:lang w:val="ru-RU"/>
        </w:rPr>
        <w:t>рекомендуется</w:t>
      </w:r>
      <w:r w:rsidR="00EA438F">
        <w:rPr>
          <w:lang w:val="ru-RU"/>
        </w:rPr>
        <w:t xml:space="preserve"> </w:t>
      </w:r>
      <w:r w:rsidRPr="008F1183">
        <w:rPr>
          <w:lang w:val="ru-RU"/>
        </w:rPr>
        <w:t>рассматривать индивидуально для каждого конкретного случая, как и вопрос о соизмерении времени, необходимого для планирования стратегии регулирования, с важностью принятия незамедлительных и своевременных мер.</w:t>
      </w:r>
    </w:p>
    <w:p w14:paraId="3AB3AEF0" w14:textId="77777777" w:rsidR="008D42E5" w:rsidRPr="008F1183" w:rsidRDefault="008D42E5" w:rsidP="008D42E5">
      <w:pPr>
        <w:pStyle w:val="Para1"/>
        <w:ind w:left="562" w:firstLine="0"/>
        <w:rPr>
          <w:lang w:val="ru-RU"/>
        </w:rPr>
      </w:pPr>
      <w:r w:rsidRPr="008F1183">
        <w:rPr>
          <w:lang w:val="ru-RU"/>
        </w:rPr>
        <w:t>Окончательное решение об осуществлении мероприятий по искоренению, сдерживанию, регулированию тех или иных инвазивных чужеродных видов и борьбе с ними связано со значительными издержками и рисками</w:t>
      </w:r>
      <w:r w:rsidR="008257B2" w:rsidRPr="008F1183">
        <w:rPr>
          <w:lang w:val="ru-RU"/>
        </w:rPr>
        <w:t>,</w:t>
      </w:r>
      <w:r w:rsidRPr="008F1183">
        <w:rPr>
          <w:lang w:val="ru-RU"/>
        </w:rPr>
        <w:t xml:space="preserve"> </w:t>
      </w:r>
      <w:r w:rsidR="008257B2" w:rsidRPr="008F1183">
        <w:rPr>
          <w:lang w:val="ru-RU"/>
        </w:rPr>
        <w:t>включая стоимость бездействия;</w:t>
      </w:r>
      <w:r w:rsidRPr="008F1183">
        <w:rPr>
          <w:lang w:val="ru-RU"/>
        </w:rPr>
        <w:t xml:space="preserve"> поэтому рекомендуется по возможности проводить экспериментальные исследования и экономическую оценку до принятия решений. Однако это не всегда выполнимо, и существуют оперативные методы, такие как быстрая оценка в неденежном выражении, которые могут быть полезны при составлении «кратких списков» приоритетных видов или объектов и служить основой для управленческих действий. </w:t>
      </w:r>
    </w:p>
    <w:p w14:paraId="1A4AFB91" w14:textId="77777777" w:rsidR="008D42E5" w:rsidRPr="008F1183" w:rsidRDefault="008D42E5" w:rsidP="008D42E5">
      <w:pPr>
        <w:pStyle w:val="Para1"/>
        <w:ind w:left="562" w:firstLine="0"/>
        <w:rPr>
          <w:lang w:val="ru-RU"/>
        </w:rPr>
      </w:pPr>
      <w:r w:rsidRPr="008F1183">
        <w:rPr>
          <w:lang w:val="ru-RU"/>
        </w:rPr>
        <w:t>Применительно к островным экосистемам необходимо учитывать содержащийся в задаче 6 призыв определять приоритетные действия в отношении приоритетных объектов и следует использовать инструменты для определения приоритетов, специально предназначенные для островов и учитывающие степень риска и масштабы потенциального положительного воздействия на биоразнообразие.</w:t>
      </w:r>
    </w:p>
    <w:p w14:paraId="49A19D00" w14:textId="77777777" w:rsidR="008D42E5" w:rsidRPr="008F1183" w:rsidRDefault="008D42E5" w:rsidP="008D42E5">
      <w:pPr>
        <w:pStyle w:val="Para1"/>
        <w:ind w:left="562" w:firstLine="0"/>
        <w:rPr>
          <w:lang w:val="ru-RU"/>
        </w:rPr>
      </w:pPr>
      <w:r w:rsidRPr="008F1183">
        <w:rPr>
          <w:lang w:val="ru-RU"/>
        </w:rPr>
        <w:lastRenderedPageBreak/>
        <w:t xml:space="preserve">Наконец, анализ затрат и выгод и анализ экономической эффективности должны учитывать в том числе важность повышения осведомленности, включая </w:t>
      </w:r>
      <w:r w:rsidR="00EA438F" w:rsidRPr="00414B11">
        <w:rPr>
          <w:lang w:val="ru-RU"/>
        </w:rPr>
        <w:t>просвещение</w:t>
      </w:r>
      <w:r w:rsidRPr="00414B11">
        <w:rPr>
          <w:lang w:val="ru-RU"/>
        </w:rPr>
        <w:t xml:space="preserve"> и </w:t>
      </w:r>
      <w:r w:rsidR="00EA438F" w:rsidRPr="00EA438F">
        <w:rPr>
          <w:lang w:val="ru-RU"/>
        </w:rPr>
        <w:t>предоставление руководящих</w:t>
      </w:r>
      <w:r w:rsidRPr="00EA438F">
        <w:rPr>
          <w:lang w:val="ru-RU"/>
        </w:rPr>
        <w:t xml:space="preserve"> указани</w:t>
      </w:r>
      <w:r w:rsidR="00EA438F" w:rsidRPr="00EA438F">
        <w:rPr>
          <w:lang w:val="ru-RU"/>
        </w:rPr>
        <w:t>й</w:t>
      </w:r>
      <w:r w:rsidRPr="008F1183">
        <w:rPr>
          <w:lang w:val="ru-RU"/>
        </w:rPr>
        <w:t xml:space="preserve">, а также обмен данными между Сторонами, организациями и субъектами деятельности в качестве важных инструментов для максимально широкого использования ресурсов и снижения затрат на осуществление </w:t>
      </w:r>
      <w:r w:rsidR="00EA438F" w:rsidRPr="00EA438F">
        <w:rPr>
          <w:lang w:val="ru-RU"/>
        </w:rPr>
        <w:t>мероприятий</w:t>
      </w:r>
      <w:r w:rsidRPr="008F1183">
        <w:rPr>
          <w:snapToGrid w:val="0"/>
          <w:lang w:val="ru-RU"/>
        </w:rPr>
        <w:t>.</w:t>
      </w:r>
    </w:p>
    <w:p w14:paraId="5810F319" w14:textId="77777777" w:rsidR="008D42E5" w:rsidRPr="008F1183" w:rsidRDefault="008D42E5" w:rsidP="008D42E5">
      <w:pPr>
        <w:pStyle w:val="Heading1"/>
        <w:ind w:left="540" w:hanging="540"/>
        <w:rPr>
          <w:lang w:val="ru-RU"/>
        </w:rPr>
      </w:pPr>
      <w:r w:rsidRPr="008F1183">
        <w:rPr>
          <w:lang w:val="ru-RU"/>
        </w:rPr>
        <w:t>Анализ на основе множеств</w:t>
      </w:r>
      <w:r w:rsidR="00541358" w:rsidRPr="008F1183">
        <w:rPr>
          <w:lang w:val="ru-RU"/>
        </w:rPr>
        <w:t>а</w:t>
      </w:r>
      <w:r w:rsidRPr="008F1183">
        <w:rPr>
          <w:lang w:val="ru-RU"/>
        </w:rPr>
        <w:t xml:space="preserve"> критериев</w:t>
      </w:r>
    </w:p>
    <w:p w14:paraId="1D4AE7B7" w14:textId="77777777" w:rsidR="008D42E5" w:rsidRPr="008F1183" w:rsidRDefault="008D42E5" w:rsidP="008D42E5">
      <w:pPr>
        <w:pStyle w:val="Para1"/>
        <w:ind w:left="562" w:firstLine="0"/>
        <w:rPr>
          <w:lang w:val="ru-RU"/>
        </w:rPr>
      </w:pPr>
      <w:r w:rsidRPr="008F1183">
        <w:rPr>
          <w:lang w:val="ru-RU"/>
        </w:rPr>
        <w:t>Методы для принятия решений, основанные на множеств</w:t>
      </w:r>
      <w:r w:rsidR="00541358" w:rsidRPr="008F1183">
        <w:rPr>
          <w:lang w:val="ru-RU"/>
        </w:rPr>
        <w:t>е</w:t>
      </w:r>
      <w:r w:rsidRPr="008F1183">
        <w:rPr>
          <w:lang w:val="ru-RU"/>
        </w:rPr>
        <w:t xml:space="preserve"> критери</w:t>
      </w:r>
      <w:r w:rsidR="00541358" w:rsidRPr="008F1183">
        <w:rPr>
          <w:lang w:val="ru-RU"/>
        </w:rPr>
        <w:t>ев</w:t>
      </w:r>
      <w:r w:rsidRPr="008F1183">
        <w:rPr>
          <w:lang w:val="ru-RU"/>
        </w:rPr>
        <w:t xml:space="preserve">, обеспечивают структурированный процесс, который может способствовать решению вопросов, охватывающих несколько факторов, и выявлению наилучших решений для сложных проблем, требующих применения различных критериев оценки или данных. Такие методы позволяют проводить оперативную оценку альтернатив и уже широко используются в поддержку принятия решений в отношении инвазивных чужеродных видов, например, на основе оценки риска. Они могут использоваться в сочетании с экспертными знаниями и мнениями в тех случаях, когда имеется мало информации, либо в таких обстоятельствах, в которых более детализированные, но требующие большого объема данных подходы, такие как анализ затрат и выгод, могут оказаться нецелесообразными. Методы на основе множества критериев, предполагающие разложение проблем на индивидуальные компоненты, могут использоваться для транспарентной и рациональной оценки </w:t>
      </w:r>
      <w:r w:rsidR="00135CCF" w:rsidRPr="008F1183">
        <w:rPr>
          <w:lang w:val="ru-RU"/>
        </w:rPr>
        <w:t>вариантов принятия решений</w:t>
      </w:r>
      <w:r w:rsidRPr="008F1183">
        <w:rPr>
          <w:lang w:val="ru-RU"/>
        </w:rPr>
        <w:t xml:space="preserve">. </w:t>
      </w:r>
    </w:p>
    <w:p w14:paraId="5DA824F4" w14:textId="77777777" w:rsidR="008D42E5" w:rsidRPr="008F1183" w:rsidRDefault="008D42E5" w:rsidP="008D42E5">
      <w:pPr>
        <w:pStyle w:val="Para1"/>
        <w:ind w:left="562" w:firstLine="0"/>
        <w:rPr>
          <w:lang w:val="ru-RU"/>
        </w:rPr>
      </w:pPr>
      <w:r w:rsidRPr="008F1183">
        <w:rPr>
          <w:lang w:val="ru-RU"/>
        </w:rPr>
        <w:t xml:space="preserve">Аналитические методы и требования к данным для определения приоритетных видов, объектов и путей интродукции нередко значительно отличаются друг от друга. В этой связи методы на основе множества критериев могут быть полезны при принятии решений о регулировании инвазивных чужеродных видов, таких как выбор между целями, связанными с предупреждением, искоренением или долгосрочным регулированием, способы проведения оперативной оценки большого количества видов или способы сопоставления осуществимости различных вариантов регулирования. Кроме того, подходы к принятию решений на основе множества критериев могут использоваться при проведении анализа рисков, анализа затрат и выгод, а также анализа экономической эффективности для определения приоритетных действий с учетом рисков. Инвазивные чужеродные виды, приоритизированные с помощью подобных оперативных методов в зависимости от их фактического или потенциального воздействия, позднее могут быть изучены более тщательно, с тем чтобы обеспечить их эффективное, экономически целесообразное и осуществимое регулирование. </w:t>
      </w:r>
    </w:p>
    <w:p w14:paraId="169E9DCD" w14:textId="77777777" w:rsidR="008D42E5" w:rsidRPr="008F1183" w:rsidRDefault="008D42E5" w:rsidP="008D42E5">
      <w:pPr>
        <w:pStyle w:val="Para1"/>
        <w:ind w:left="562" w:firstLine="0"/>
        <w:rPr>
          <w:szCs w:val="22"/>
          <w:lang w:val="ru-RU"/>
        </w:rPr>
      </w:pPr>
      <w:r w:rsidRPr="008F1183">
        <w:rPr>
          <w:lang w:val="ru-RU"/>
        </w:rPr>
        <w:t>В связи с тем, что подходы на основе множества критериев часто применяются в отсутствие опубликованных данных, могут возникнуть опасения по поводу использования мнений экспертов или неподтвержденной информации. Поэтому при проведении анализа необходимо принимать во внимание и явным образом включать в интерпретацию результатов источники, значимость и ограничения используемой информации и данных, а также характерный для них уровень неопределенности. При проведении анализа на основе множества критериев может быть полезно опираться на имеющиеся анализы риска в отношении определенных видов и стандартизированные методы оценки воздействия, такие как классификация воздействия на окружающую среду чужеродных таксонов</w:t>
      </w:r>
      <w:r w:rsidRPr="008F1183">
        <w:rPr>
          <w:szCs w:val="22"/>
          <w:vertAlign w:val="superscript"/>
          <w:lang w:val="ru-RU"/>
        </w:rPr>
        <w:footnoteReference w:id="10"/>
      </w:r>
      <w:r w:rsidRPr="008F1183">
        <w:rPr>
          <w:lang w:val="ru-RU"/>
        </w:rPr>
        <w:t xml:space="preserve"> и классификация социально-экономических последствий, вызванных чужеродными таксонами</w:t>
      </w:r>
      <w:r w:rsidRPr="008F1183">
        <w:rPr>
          <w:szCs w:val="22"/>
          <w:vertAlign w:val="superscript"/>
          <w:lang w:val="ru-RU"/>
        </w:rPr>
        <w:footnoteReference w:id="11"/>
      </w:r>
      <w:r w:rsidRPr="008F1183">
        <w:rPr>
          <w:lang w:val="ru-RU"/>
        </w:rPr>
        <w:t xml:space="preserve">. Способ объединения множества критериев для обоснования общего вывода </w:t>
      </w:r>
      <w:r w:rsidRPr="008F1183">
        <w:rPr>
          <w:lang w:val="ru-RU"/>
        </w:rPr>
        <w:lastRenderedPageBreak/>
        <w:t xml:space="preserve">также может привести к расхождению мнений, поскольку выводы зачастую бывают в большей степени обусловлены прагматическими соображениями, нежели подтвержденным подходом. В этой связи рекомендуется проводить индивидуальную оценку каждого конкретного случая для определения применимости этих методов в данных обстоятельствах. </w:t>
      </w:r>
    </w:p>
    <w:p w14:paraId="5E18904C" w14:textId="77777777" w:rsidR="008D42E5" w:rsidRPr="008F1183" w:rsidRDefault="008D42E5" w:rsidP="008D42E5">
      <w:pPr>
        <w:pStyle w:val="Para1"/>
        <w:ind w:left="562" w:firstLine="0"/>
        <w:rPr>
          <w:lang w:val="ru-RU"/>
        </w:rPr>
      </w:pPr>
      <w:r w:rsidRPr="008F1183">
        <w:rPr>
          <w:lang w:val="ru-RU"/>
        </w:rPr>
        <w:t>Применение методов на основе множества критериев может быть усовершенствовано в том числе путем пересмотра и согласования методов для разработки передовой практики и единых протоколов; активизации диалога с экспертами в других областях, таких как здоровье растений, в целях разработки передовой практики; применения обновленных инструментов для анализа рисков, таких как комплект для скрининга инвазивности водных видов</w:t>
      </w:r>
      <w:r w:rsidRPr="008F1183">
        <w:rPr>
          <w:vertAlign w:val="superscript"/>
          <w:lang w:val="ru-RU"/>
        </w:rPr>
        <w:footnoteReference w:id="12"/>
      </w:r>
      <w:r w:rsidRPr="008F1183">
        <w:rPr>
          <w:lang w:val="ru-RU"/>
        </w:rPr>
        <w:t xml:space="preserve"> и долгосрочный анализ</w:t>
      </w:r>
      <w:r w:rsidRPr="008F1183">
        <w:rPr>
          <w:vertAlign w:val="superscript"/>
          <w:lang w:val="ru-RU"/>
        </w:rPr>
        <w:footnoteReference w:id="13"/>
      </w:r>
      <w:r w:rsidRPr="008F1183">
        <w:rPr>
          <w:lang w:val="ru-RU"/>
        </w:rPr>
        <w:t>, при наличии необходимых данных; накопления опубликованных в открытом доступе количественных данных, прошедших коллегиальный обзор, и интенсификации исследовательской работы по сбору количественных данных; а также путем применения зачастую неопубликованных традиционных знаний коренных народов</w:t>
      </w:r>
      <w:bookmarkStart w:id="5" w:name="_Ref142581599"/>
      <w:r w:rsidRPr="008F1183">
        <w:rPr>
          <w:lang w:val="ru-RU"/>
        </w:rPr>
        <w:t xml:space="preserve"> при условии добровольного, предварительного и обоснованного согласия</w:t>
      </w:r>
      <w:r w:rsidRPr="008F1183">
        <w:rPr>
          <w:rStyle w:val="FootnoteReference"/>
          <w:lang w:val="ru-RU"/>
        </w:rPr>
        <w:footnoteReference w:id="14"/>
      </w:r>
      <w:bookmarkEnd w:id="5"/>
      <w:r w:rsidRPr="008F1183">
        <w:rPr>
          <w:lang w:val="ru-RU"/>
        </w:rPr>
        <w:t xml:space="preserve"> соответствующих коренных народов, в качестве дополнения к информации из других опубликованных источников.</w:t>
      </w:r>
    </w:p>
    <w:p w14:paraId="6F6490BE" w14:textId="77777777" w:rsidR="008D42E5" w:rsidRPr="008F1183" w:rsidRDefault="008D42E5" w:rsidP="008D42E5">
      <w:pPr>
        <w:pStyle w:val="Heading1"/>
        <w:ind w:left="540" w:hanging="540"/>
        <w:rPr>
          <w:lang w:val="ru-RU"/>
        </w:rPr>
      </w:pPr>
      <w:r w:rsidRPr="008F1183">
        <w:rPr>
          <w:lang w:val="ru-RU"/>
        </w:rPr>
        <w:t>Дальнейшие</w:t>
      </w:r>
      <w:r w:rsidR="00FA6F16" w:rsidRPr="008F1183">
        <w:rPr>
          <w:lang w:val="ru-RU"/>
        </w:rPr>
        <w:t xml:space="preserve"> действия</w:t>
      </w:r>
      <w:r w:rsidRPr="008F1183">
        <w:rPr>
          <w:lang w:val="ru-RU"/>
        </w:rPr>
        <w:t xml:space="preserve"> в отношении регулирования инвазивных чужеродных видов</w:t>
      </w:r>
    </w:p>
    <w:p w14:paraId="0011C0C3" w14:textId="77777777" w:rsidR="008D42E5" w:rsidRPr="008F1183" w:rsidRDefault="008D42E5" w:rsidP="008D42E5">
      <w:pPr>
        <w:pStyle w:val="Para1"/>
        <w:ind w:left="562" w:firstLine="0"/>
        <w:rPr>
          <w:bdr w:val="nil"/>
          <w:lang w:val="ru-RU"/>
        </w:rPr>
      </w:pPr>
      <w:r w:rsidRPr="008F1183">
        <w:rPr>
          <w:bdr w:val="nil"/>
          <w:lang w:val="ru-RU"/>
        </w:rPr>
        <w:t xml:space="preserve">Сторонам, </w:t>
      </w:r>
      <w:r w:rsidR="00FA6F16" w:rsidRPr="008F1183">
        <w:rPr>
          <w:bdr w:val="nil"/>
          <w:lang w:val="ru-RU"/>
        </w:rPr>
        <w:t xml:space="preserve">местным и субнациональным правительствам, </w:t>
      </w:r>
      <w:r w:rsidRPr="008F1183">
        <w:rPr>
          <w:bdr w:val="nil"/>
          <w:lang w:val="ru-RU"/>
        </w:rPr>
        <w:t xml:space="preserve">организациям и субъектам деятельности предлагается </w:t>
      </w:r>
      <w:r w:rsidR="00426DBC" w:rsidRPr="008F1183">
        <w:rPr>
          <w:bdr w:val="nil"/>
          <w:lang w:val="ru-RU"/>
        </w:rPr>
        <w:t xml:space="preserve">в зависимости от обстоятельств </w:t>
      </w:r>
      <w:r w:rsidRPr="008F1183">
        <w:rPr>
          <w:bdr w:val="nil"/>
          <w:lang w:val="ru-RU"/>
        </w:rPr>
        <w:t>принять следующие меры:</w:t>
      </w:r>
    </w:p>
    <w:p w14:paraId="441CB682" w14:textId="77777777" w:rsidR="008D42E5" w:rsidRPr="008F1183" w:rsidRDefault="008D42E5" w:rsidP="00C213FF">
      <w:pPr>
        <w:pStyle w:val="Para2"/>
        <w:numPr>
          <w:ilvl w:val="0"/>
          <w:numId w:val="9"/>
        </w:numPr>
        <w:ind w:left="540" w:firstLine="594"/>
        <w:rPr>
          <w:lang w:val="ru-RU"/>
        </w:rPr>
      </w:pPr>
      <w:r w:rsidRPr="008F1183">
        <w:rPr>
          <w:lang w:val="ru-RU"/>
        </w:rPr>
        <w:t>разработка скоординированных стратегий на разных уровнях государственного управления для сведения к минимуму вторжений и воздействия инвазивных чужеродных видов.</w:t>
      </w:r>
      <w:r w:rsidRPr="008F1183">
        <w:rPr>
          <w:i/>
          <w:lang w:val="ru-RU"/>
        </w:rPr>
        <w:t xml:space="preserve"> </w:t>
      </w:r>
      <w:r w:rsidRPr="008F1183">
        <w:rPr>
          <w:lang w:val="ru-RU"/>
        </w:rPr>
        <w:t>Эти стратегии могут быть разработаны в рамках национальных стратегий и планов действий по сохранению биоразнообразия и</w:t>
      </w:r>
      <w:r w:rsidR="00FA6F16" w:rsidRPr="008F1183">
        <w:rPr>
          <w:lang w:val="ru-RU"/>
        </w:rPr>
        <w:t>/или</w:t>
      </w:r>
      <w:r w:rsidRPr="008F1183">
        <w:rPr>
          <w:lang w:val="ru-RU"/>
        </w:rPr>
        <w:t xml:space="preserve"> национальных стратегий и планов действий в отношении инвазивных видов, по возможности с использованием сопоставимых сроков и с учетом более широкого международного сотрудничества. Эт</w:t>
      </w:r>
      <w:r w:rsidR="00426DBC" w:rsidRPr="008F1183">
        <w:rPr>
          <w:lang w:val="ru-RU"/>
        </w:rPr>
        <w:t xml:space="preserve">а деятельность </w:t>
      </w:r>
      <w:r w:rsidRPr="008F1183">
        <w:rPr>
          <w:lang w:val="ru-RU"/>
        </w:rPr>
        <w:t>может включать укрепление действующих программ и повышение их координации, выявление и ликвидацию пробелов с помощью новых инициатив и использование преимуществ и возможностей партнерских организаций, включая академические и научные учреждения, организации гражданского общества, коренные народы и местные общины, женщин и молодежь;</w:t>
      </w:r>
    </w:p>
    <w:p w14:paraId="1C925F83" w14:textId="77777777" w:rsidR="008D42E5" w:rsidRPr="008F1183" w:rsidRDefault="008D42E5" w:rsidP="008D42E5">
      <w:pPr>
        <w:pStyle w:val="Para2"/>
        <w:ind w:left="540" w:firstLine="598"/>
        <w:rPr>
          <w:bCs/>
          <w:kern w:val="22"/>
          <w:szCs w:val="22"/>
          <w:lang w:val="ru-RU"/>
        </w:rPr>
      </w:pPr>
      <w:r w:rsidRPr="008F1183">
        <w:rPr>
          <w:lang w:val="ru-RU"/>
        </w:rPr>
        <w:t>обмен информацией</w:t>
      </w:r>
      <w:r w:rsidRPr="008F1183">
        <w:rPr>
          <w:vertAlign w:val="superscript"/>
          <w:lang w:val="ru-RU"/>
        </w:rPr>
        <w:footnoteReference w:id="15"/>
      </w:r>
      <w:r w:rsidRPr="008F1183">
        <w:rPr>
          <w:lang w:val="ru-RU"/>
        </w:rPr>
        <w:t xml:space="preserve"> о передовых методах предупреждения, регулирования, контроля и искоренения</w:t>
      </w:r>
      <w:r w:rsidRPr="008F1183">
        <w:rPr>
          <w:vertAlign w:val="superscript"/>
          <w:lang w:val="ru-RU"/>
        </w:rPr>
        <w:footnoteReference w:id="16"/>
      </w:r>
      <w:r w:rsidRPr="008F1183">
        <w:rPr>
          <w:lang w:val="ru-RU"/>
        </w:rPr>
        <w:t xml:space="preserve"> инвазивных чужеродных видов в поддержку анализа рисков и определения приоритетных мер регулирования. Эт</w:t>
      </w:r>
      <w:r w:rsidR="00426DBC" w:rsidRPr="008F1183">
        <w:rPr>
          <w:lang w:val="ru-RU"/>
        </w:rPr>
        <w:t xml:space="preserve">а работа </w:t>
      </w:r>
      <w:r w:rsidRPr="008F1183">
        <w:rPr>
          <w:lang w:val="ru-RU"/>
        </w:rPr>
        <w:t>может быть реализован</w:t>
      </w:r>
      <w:r w:rsidR="00426DBC" w:rsidRPr="008F1183">
        <w:rPr>
          <w:lang w:val="ru-RU"/>
        </w:rPr>
        <w:t>а</w:t>
      </w:r>
      <w:r w:rsidRPr="008F1183">
        <w:rPr>
          <w:lang w:val="ru-RU"/>
        </w:rPr>
        <w:t xml:space="preserve"> посредством обмена знаниями и информацией между ведомствами и секторами на всех </w:t>
      </w:r>
      <w:r w:rsidRPr="008F1183">
        <w:rPr>
          <w:lang w:val="ru-RU"/>
        </w:rPr>
        <w:lastRenderedPageBreak/>
        <w:t>уровнях государственного управления</w:t>
      </w:r>
      <w:r w:rsidRPr="008F1183">
        <w:rPr>
          <w:vertAlign w:val="superscript"/>
          <w:lang w:val="ru-RU"/>
        </w:rPr>
        <w:footnoteReference w:id="17"/>
      </w:r>
      <w:r w:rsidRPr="008F1183">
        <w:rPr>
          <w:lang w:val="ru-RU"/>
        </w:rPr>
        <w:t xml:space="preserve"> и включать в себя создание инструментов (например, списков мер, ранжированных по степени приоритетности</w:t>
      </w:r>
      <w:r w:rsidRPr="008F1183">
        <w:rPr>
          <w:vertAlign w:val="superscript"/>
          <w:lang w:val="ru-RU"/>
        </w:rPr>
        <w:footnoteReference w:id="18"/>
      </w:r>
      <w:r w:rsidRPr="008F1183">
        <w:rPr>
          <w:lang w:val="ru-RU"/>
        </w:rPr>
        <w:t>, и единых форматов данных); применение наиболее эффективных имеющихся методов для идентификации и определения приоритетов, включая методы, основанные на оценке затрат и выгод и на множестве критериев; а также усилия в области обучения, создания по</w:t>
      </w:r>
      <w:r w:rsidR="00426DBC" w:rsidRPr="008F1183">
        <w:rPr>
          <w:lang w:val="ru-RU"/>
        </w:rPr>
        <w:t>тенциала и передачи технологий;</w:t>
      </w:r>
    </w:p>
    <w:p w14:paraId="3666F43D" w14:textId="77777777" w:rsidR="00FA6F16" w:rsidRPr="008F1183" w:rsidRDefault="008D42E5" w:rsidP="008D42E5">
      <w:pPr>
        <w:pStyle w:val="Para2"/>
        <w:ind w:left="540" w:firstLine="598"/>
        <w:rPr>
          <w:lang w:val="ru-RU"/>
        </w:rPr>
      </w:pPr>
      <w:r w:rsidRPr="008F1183">
        <w:rPr>
          <w:lang w:val="ru-RU"/>
        </w:rPr>
        <w:t xml:space="preserve">учет </w:t>
      </w:r>
      <w:r w:rsidR="00FA6F16" w:rsidRPr="008F1183">
        <w:rPr>
          <w:lang w:val="ru-RU"/>
        </w:rPr>
        <w:t xml:space="preserve">экономических, </w:t>
      </w:r>
      <w:r w:rsidRPr="008F1183">
        <w:rPr>
          <w:lang w:val="ru-RU"/>
        </w:rPr>
        <w:t>социальных и культурных ценностей</w:t>
      </w:r>
      <w:r w:rsidR="00FA6F16" w:rsidRPr="008F1183">
        <w:rPr>
          <w:lang w:val="ru-RU"/>
        </w:rPr>
        <w:t>, а также возможных положительных и отрицательных последствий для местного биоразнообразия</w:t>
      </w:r>
      <w:r w:rsidRPr="008F1183">
        <w:rPr>
          <w:lang w:val="ru-RU"/>
        </w:rPr>
        <w:t xml:space="preserve"> при оценке затрат и выгод и определении приоритетных стратегий вмешательства для предупреждения, регулирования, контроля и искоренения инвазивных чужеродных видов. Эта работа может проводиться с учетом действующих процессов, таких как классификация социально-экономических последствий</w:t>
      </w:r>
      <w:r w:rsidR="0092018C" w:rsidRPr="008F1183">
        <w:rPr>
          <w:lang w:val="ru-RU"/>
        </w:rPr>
        <w:t xml:space="preserve"> воздействия</w:t>
      </w:r>
      <w:r w:rsidRPr="008F1183">
        <w:rPr>
          <w:lang w:val="ru-RU"/>
        </w:rPr>
        <w:t xml:space="preserve"> чужеродны</w:t>
      </w:r>
      <w:r w:rsidR="0092018C" w:rsidRPr="008F1183">
        <w:rPr>
          <w:lang w:val="ru-RU"/>
        </w:rPr>
        <w:t>х</w:t>
      </w:r>
      <w:r w:rsidRPr="008F1183">
        <w:rPr>
          <w:lang w:val="ru-RU"/>
        </w:rPr>
        <w:t xml:space="preserve"> таксон</w:t>
      </w:r>
      <w:r w:rsidR="0092018C" w:rsidRPr="008F1183">
        <w:rPr>
          <w:lang w:val="ru-RU"/>
        </w:rPr>
        <w:t>ов,</w:t>
      </w:r>
      <w:r w:rsidRPr="008F1183">
        <w:rPr>
          <w:lang w:val="ru-RU"/>
        </w:rPr>
        <w:t xml:space="preserve"> и передово</w:t>
      </w:r>
      <w:r w:rsidR="0092018C" w:rsidRPr="008F1183">
        <w:rPr>
          <w:lang w:val="ru-RU"/>
        </w:rPr>
        <w:t>го</w:t>
      </w:r>
      <w:r w:rsidRPr="008F1183">
        <w:rPr>
          <w:lang w:val="ru-RU"/>
        </w:rPr>
        <w:t xml:space="preserve"> международно</w:t>
      </w:r>
      <w:r w:rsidR="0092018C" w:rsidRPr="008F1183">
        <w:rPr>
          <w:lang w:val="ru-RU"/>
        </w:rPr>
        <w:t>го опыта</w:t>
      </w:r>
      <w:r w:rsidRPr="008F1183">
        <w:rPr>
          <w:vertAlign w:val="superscript"/>
          <w:lang w:val="ru-RU"/>
        </w:rPr>
        <w:footnoteReference w:id="19"/>
      </w:r>
      <w:r w:rsidR="0092018C" w:rsidRPr="008F1183">
        <w:rPr>
          <w:lang w:val="ru-RU"/>
        </w:rPr>
        <w:t>,</w:t>
      </w:r>
      <w:r w:rsidRPr="008F1183">
        <w:rPr>
          <w:lang w:val="ru-RU"/>
        </w:rPr>
        <w:t xml:space="preserve"> </w:t>
      </w:r>
      <w:r w:rsidR="0092018C" w:rsidRPr="008F1183">
        <w:rPr>
          <w:lang w:val="ru-RU"/>
        </w:rPr>
        <w:t xml:space="preserve">связанного с привлечением </w:t>
      </w:r>
      <w:r w:rsidR="00426DBC" w:rsidRPr="008F1183">
        <w:rPr>
          <w:lang w:val="ru-RU"/>
        </w:rPr>
        <w:t xml:space="preserve">к принятию решений </w:t>
      </w:r>
      <w:r w:rsidR="0092018C" w:rsidRPr="008F1183">
        <w:rPr>
          <w:lang w:val="ru-RU"/>
        </w:rPr>
        <w:t xml:space="preserve">коренных народов и местных общин, женщин, молодежи и </w:t>
      </w:r>
      <w:r w:rsidR="00426DBC" w:rsidRPr="008F1183">
        <w:rPr>
          <w:lang w:val="ru-RU"/>
        </w:rPr>
        <w:t xml:space="preserve">других </w:t>
      </w:r>
      <w:r w:rsidR="0092018C" w:rsidRPr="008F1183">
        <w:rPr>
          <w:lang w:val="ru-RU"/>
        </w:rPr>
        <w:t>заинтересованных сторон</w:t>
      </w:r>
      <w:r w:rsidRPr="008F1183">
        <w:rPr>
          <w:lang w:val="ru-RU"/>
        </w:rPr>
        <w:t xml:space="preserve">. </w:t>
      </w:r>
      <w:r w:rsidR="00FA6F16" w:rsidRPr="008F1183">
        <w:rPr>
          <w:lang w:val="ru-RU"/>
        </w:rPr>
        <w:t>Для более полного учета социальных и культурных ценностей при оценке издержек, выгод и приоритетности мер регулирования предлагается разработать соответствующие рекомендации</w:t>
      </w:r>
      <w:r w:rsidR="0098178C" w:rsidRPr="008F1183">
        <w:rPr>
          <w:lang w:val="ru-RU"/>
        </w:rPr>
        <w:t>;</w:t>
      </w:r>
      <w:r w:rsidR="00FA6F16" w:rsidRPr="008F1183">
        <w:rPr>
          <w:lang w:val="ru-RU"/>
        </w:rPr>
        <w:t xml:space="preserve"> </w:t>
      </w:r>
    </w:p>
    <w:p w14:paraId="26B4A539" w14:textId="77777777" w:rsidR="008D42E5" w:rsidRPr="008F1183" w:rsidRDefault="0098178C" w:rsidP="008D42E5">
      <w:pPr>
        <w:pStyle w:val="Para2"/>
        <w:ind w:left="540" w:firstLine="598"/>
        <w:rPr>
          <w:lang w:val="ru-RU"/>
        </w:rPr>
      </w:pPr>
      <w:r w:rsidRPr="008F1183">
        <w:rPr>
          <w:lang w:val="ru-RU"/>
        </w:rPr>
        <w:t>в</w:t>
      </w:r>
      <w:r w:rsidR="008D42E5" w:rsidRPr="008F1183">
        <w:rPr>
          <w:lang w:val="ru-RU"/>
        </w:rPr>
        <w:t xml:space="preserve"> тех случаях, когда это возможно, решения и анализ риска должны </w:t>
      </w:r>
      <w:r w:rsidR="001D1D4A" w:rsidRPr="008F1183">
        <w:rPr>
          <w:lang w:val="ru-RU"/>
        </w:rPr>
        <w:t>основываться на научных данных</w:t>
      </w:r>
      <w:r w:rsidR="008D42E5" w:rsidRPr="008F1183">
        <w:rPr>
          <w:lang w:val="ru-RU"/>
        </w:rPr>
        <w:t>, соответствовать международным стандартам, согласованным в рамках соответствующих международных организаций или документов, таких как Международная конвенция по карантину и защите растений</w:t>
      </w:r>
      <w:r w:rsidR="00FA6F16" w:rsidRPr="008F1183">
        <w:rPr>
          <w:lang w:val="ru-RU"/>
        </w:rPr>
        <w:t xml:space="preserve"> и Всемирная организация </w:t>
      </w:r>
      <w:r w:rsidR="007D714D" w:rsidRPr="008F1183">
        <w:rPr>
          <w:lang w:val="ru-RU"/>
        </w:rPr>
        <w:t xml:space="preserve">по охране </w:t>
      </w:r>
      <w:r w:rsidRPr="008F1183">
        <w:rPr>
          <w:lang w:val="ru-RU"/>
        </w:rPr>
        <w:t>здоровья животных</w:t>
      </w:r>
      <w:r w:rsidR="008D42E5" w:rsidRPr="008F1183">
        <w:rPr>
          <w:lang w:val="ru-RU"/>
        </w:rPr>
        <w:t>, при одновременном учете</w:t>
      </w:r>
      <w:r w:rsidRPr="008F1183">
        <w:rPr>
          <w:lang w:val="ru-RU"/>
        </w:rPr>
        <w:t>, насколько это возможно,</w:t>
      </w:r>
      <w:r w:rsidR="008D42E5" w:rsidRPr="008F1183">
        <w:rPr>
          <w:lang w:val="ru-RU"/>
        </w:rPr>
        <w:t xml:space="preserve"> систем знаний коренных народов, включая их социальные, культурные и экологические аспекты, что может способствовать всеобъемлющей оценке;</w:t>
      </w:r>
    </w:p>
    <w:p w14:paraId="7B33461C" w14:textId="77777777" w:rsidR="008D42E5" w:rsidRPr="008F1183" w:rsidRDefault="008D42E5" w:rsidP="008D42E5">
      <w:pPr>
        <w:pStyle w:val="Para2"/>
        <w:ind w:left="540" w:firstLine="598"/>
        <w:rPr>
          <w:lang w:val="ru-RU"/>
        </w:rPr>
      </w:pPr>
      <w:r w:rsidRPr="008F1183">
        <w:rPr>
          <w:lang w:val="ru-RU"/>
        </w:rPr>
        <w:t xml:space="preserve">распространение информации о рисках, связанных с инвазивными чужеродными видами, </w:t>
      </w:r>
      <w:r w:rsidR="0098178C" w:rsidRPr="008F1183">
        <w:rPr>
          <w:lang w:val="ru-RU"/>
        </w:rPr>
        <w:t xml:space="preserve">в том числе, </w:t>
      </w:r>
      <w:r w:rsidRPr="008F1183">
        <w:rPr>
          <w:lang w:val="ru-RU"/>
        </w:rPr>
        <w:t xml:space="preserve">на комплексной основе, </w:t>
      </w:r>
      <w:r w:rsidR="0098178C" w:rsidRPr="008F1183">
        <w:rPr>
          <w:lang w:val="ru-RU"/>
        </w:rPr>
        <w:t xml:space="preserve">о соответствующих факторах неопределенности и о потенциальных последствиях их интродукции, с учетом </w:t>
      </w:r>
      <w:r w:rsidRPr="008F1183">
        <w:rPr>
          <w:lang w:val="ru-RU"/>
        </w:rPr>
        <w:t>воздействия на биоразнообразие, экономику, культурные и социальные ценности коренных народов и местных общин, общественное здоровье, здоровье и благополучие животных, качество жизни и устойчивость к климатическим изменениям</w:t>
      </w:r>
      <w:r w:rsidR="0098178C" w:rsidRPr="008F1183">
        <w:rPr>
          <w:lang w:val="ru-RU"/>
        </w:rPr>
        <w:t>;</w:t>
      </w:r>
      <w:r w:rsidRPr="008F1183">
        <w:rPr>
          <w:lang w:val="ru-RU"/>
        </w:rPr>
        <w:t xml:space="preserve"> </w:t>
      </w:r>
    </w:p>
    <w:p w14:paraId="7915882B" w14:textId="77777777" w:rsidR="008D42E5" w:rsidRPr="008F1183" w:rsidRDefault="008D42E5" w:rsidP="008D42E5">
      <w:pPr>
        <w:pStyle w:val="Para2"/>
        <w:ind w:left="540" w:firstLine="598"/>
        <w:rPr>
          <w:lang w:val="ru-RU"/>
        </w:rPr>
      </w:pPr>
      <w:r w:rsidRPr="008F1183">
        <w:rPr>
          <w:lang w:val="ru-RU"/>
        </w:rPr>
        <w:t xml:space="preserve">применение мер раннего обнаружения и быстрого реагирования для предупреждения новых инвазий чужеродных видов, в том числе с помощью </w:t>
      </w:r>
      <w:r w:rsidR="001A34CD" w:rsidRPr="008F1183">
        <w:rPr>
          <w:lang w:val="ru-RU"/>
        </w:rPr>
        <w:t xml:space="preserve">оперативной оценки рисков, сценарных </w:t>
      </w:r>
      <w:r w:rsidRPr="008F1183">
        <w:rPr>
          <w:lang w:val="ru-RU"/>
        </w:rPr>
        <w:t>моделей потенциального распределения, мониторинга</w:t>
      </w:r>
      <w:r w:rsidR="001A34CD" w:rsidRPr="008F1183">
        <w:rPr>
          <w:lang w:val="ru-RU"/>
        </w:rPr>
        <w:t xml:space="preserve">, </w:t>
      </w:r>
      <w:r w:rsidR="00205377" w:rsidRPr="008F1183">
        <w:rPr>
          <w:lang w:val="ru-RU"/>
        </w:rPr>
        <w:t xml:space="preserve">программ в области гражданской науки </w:t>
      </w:r>
      <w:r w:rsidRPr="008F1183">
        <w:rPr>
          <w:lang w:val="ru-RU"/>
        </w:rPr>
        <w:t xml:space="preserve">и </w:t>
      </w:r>
      <w:r w:rsidR="001A34CD" w:rsidRPr="008F1183">
        <w:rPr>
          <w:lang w:val="ru-RU"/>
        </w:rPr>
        <w:t xml:space="preserve">систем </w:t>
      </w:r>
      <w:r w:rsidRPr="008F1183">
        <w:rPr>
          <w:lang w:val="ru-RU"/>
        </w:rPr>
        <w:t>оповещения</w:t>
      </w:r>
      <w:r w:rsidR="00205377" w:rsidRPr="008F1183">
        <w:rPr>
          <w:lang w:val="ru-RU"/>
        </w:rPr>
        <w:t>, а также</w:t>
      </w:r>
      <w:r w:rsidRPr="008F1183">
        <w:rPr>
          <w:lang w:val="ru-RU"/>
        </w:rPr>
        <w:t xml:space="preserve"> протоколов оперативного реагирования, таких как системы управления на месте происшествия;</w:t>
      </w:r>
    </w:p>
    <w:p w14:paraId="4A15DE52" w14:textId="77777777" w:rsidR="00EE5E0B" w:rsidRPr="008F1183" w:rsidRDefault="008D42E5" w:rsidP="0087018C">
      <w:pPr>
        <w:pStyle w:val="Para2"/>
        <w:ind w:left="540" w:firstLine="598"/>
        <w:rPr>
          <w:lang w:val="ru-RU"/>
        </w:rPr>
      </w:pPr>
      <w:r w:rsidRPr="008F1183">
        <w:rPr>
          <w:lang w:val="ru-RU"/>
        </w:rPr>
        <w:t xml:space="preserve">применение конкретных, зависящих от контекста инструментов и мероприятий с учетом степени риска и особенностей биоразнообразия. Это может быть полезно для управления приоритетными объектами с целью </w:t>
      </w:r>
      <w:r w:rsidR="0098178C" w:rsidRPr="008F1183">
        <w:rPr>
          <w:lang w:val="ru-RU"/>
        </w:rPr>
        <w:t xml:space="preserve">предупреждения, </w:t>
      </w:r>
      <w:r w:rsidRPr="008F1183">
        <w:rPr>
          <w:lang w:val="ru-RU"/>
        </w:rPr>
        <w:t>искоренения или контроля, как в случае островов, где инвазивные чужеродные виды являются одним из ведущих факторов утраты биоразнообразия, в том числе с применением инструментов приоритизации, специально предназначенных для островов</w:t>
      </w:r>
      <w:r w:rsidR="0098178C" w:rsidRPr="008F1183">
        <w:rPr>
          <w:lang w:val="ru-RU"/>
        </w:rPr>
        <w:t>, или в морских и сообщающихся водных системах, где особенно важную роль играет предупреждение</w:t>
      </w:r>
      <w:r w:rsidRPr="008F1183">
        <w:rPr>
          <w:lang w:val="ru-RU"/>
        </w:rPr>
        <w:t>;</w:t>
      </w:r>
    </w:p>
    <w:p w14:paraId="43FEBDA4" w14:textId="77777777" w:rsidR="0087018C" w:rsidRPr="008F1183" w:rsidRDefault="0087018C" w:rsidP="0087018C">
      <w:pPr>
        <w:pStyle w:val="Para2"/>
        <w:ind w:left="539" w:firstLine="595"/>
        <w:rPr>
          <w:lang w:val="ru-RU"/>
        </w:rPr>
      </w:pPr>
      <w:r w:rsidRPr="008F1183">
        <w:rPr>
          <w:lang w:val="ru-RU"/>
        </w:rPr>
        <w:t>применение инструментов для принятия решений, которые обеспечивают возможность осуществлять управленческие действия в соответствии с осторожным подходом, несмотря на пробелы в знаниях и данных;</w:t>
      </w:r>
    </w:p>
    <w:p w14:paraId="1EBE0BDB" w14:textId="77777777" w:rsidR="0087018C" w:rsidRPr="008F1183" w:rsidRDefault="0087018C" w:rsidP="0087018C">
      <w:pPr>
        <w:pStyle w:val="Para2"/>
        <w:ind w:left="540" w:firstLine="598"/>
        <w:rPr>
          <w:kern w:val="22"/>
          <w:szCs w:val="22"/>
          <w:bdr w:val="nil"/>
          <w:lang w:val="ru-RU"/>
        </w:rPr>
      </w:pPr>
      <w:r w:rsidRPr="008F1183">
        <w:rPr>
          <w:lang w:val="ru-RU"/>
        </w:rPr>
        <w:lastRenderedPageBreak/>
        <w:t>проведение оперативн</w:t>
      </w:r>
      <w:r w:rsidR="0092018C" w:rsidRPr="008F1183">
        <w:rPr>
          <w:lang w:val="ru-RU"/>
        </w:rPr>
        <w:t xml:space="preserve">ых </w:t>
      </w:r>
      <w:r w:rsidRPr="008F1183">
        <w:rPr>
          <w:lang w:val="ru-RU"/>
        </w:rPr>
        <w:t>оцен</w:t>
      </w:r>
      <w:r w:rsidR="0092018C" w:rsidRPr="008F1183">
        <w:rPr>
          <w:lang w:val="ru-RU"/>
        </w:rPr>
        <w:t>ок</w:t>
      </w:r>
      <w:r w:rsidRPr="008F1183">
        <w:rPr>
          <w:lang w:val="ru-RU"/>
        </w:rPr>
        <w:t xml:space="preserve"> для принятия решений о мерах по искоренению, сдерживанию или регулированию инвазивных чужеродных видов; Быстрые методы оценки в неденежном выражении могут быть полезны для составления «кратких списков» приоритетных видов, которые подлежат регулированию. Однако для принятия решений о мерах регулирования необходимы подробные экспериментальные исследования и экономические оценки. В тех случаях, когда необходимо быстро оценить большое количество видов, отсутствует подробная информации или имеется необходимость в нефинансовых данных о социальных аспектах и культурных ценностях, для управления рисками могут потребоваться дополнительные методы.</w:t>
      </w:r>
    </w:p>
    <w:p w14:paraId="7BD98AC6" w14:textId="77777777" w:rsidR="0087018C" w:rsidRPr="008F1183" w:rsidRDefault="0087018C" w:rsidP="0087018C">
      <w:pPr>
        <w:pStyle w:val="ListParagraph"/>
        <w:tabs>
          <w:tab w:val="left" w:pos="1170"/>
        </w:tabs>
        <w:suppressAutoHyphens/>
        <w:ind w:left="900"/>
        <w:rPr>
          <w:kern w:val="22"/>
          <w:szCs w:val="22"/>
          <w:bdr w:val="nil"/>
          <w:lang w:val="ru-RU"/>
        </w:rPr>
      </w:pPr>
    </w:p>
    <w:p w14:paraId="63ADD34D" w14:textId="77777777" w:rsidR="0087018C" w:rsidRPr="008F1183" w:rsidRDefault="0087018C" w:rsidP="0087018C">
      <w:pPr>
        <w:spacing w:after="160" w:line="259" w:lineRule="auto"/>
        <w:jc w:val="left"/>
        <w:rPr>
          <w:b/>
          <w:sz w:val="28"/>
          <w:lang w:val="ru-RU"/>
        </w:rPr>
        <w:sectPr w:rsidR="0087018C" w:rsidRPr="008F1183" w:rsidSect="00DD209C">
          <w:headerReference w:type="even" r:id="rId21"/>
          <w:headerReference w:type="default" r:id="rId22"/>
          <w:footerReference w:type="even" r:id="rId23"/>
          <w:footerReference w:type="default" r:id="rId24"/>
          <w:type w:val="continuous"/>
          <w:pgSz w:w="12240" w:h="15840"/>
          <w:pgMar w:top="1134" w:right="1440" w:bottom="1134" w:left="1440" w:header="709" w:footer="709" w:gutter="0"/>
          <w:cols w:space="708"/>
          <w:docGrid w:linePitch="360"/>
        </w:sectPr>
      </w:pPr>
    </w:p>
    <w:p w14:paraId="1E90171A" w14:textId="77777777" w:rsidR="0087018C" w:rsidRPr="008F1183" w:rsidRDefault="0087018C" w:rsidP="0087018C">
      <w:pPr>
        <w:pStyle w:val="Annex"/>
        <w:rPr>
          <w:lang w:val="ru-RU"/>
        </w:rPr>
      </w:pPr>
      <w:r w:rsidRPr="008F1183">
        <w:rPr>
          <w:lang w:val="ru-RU"/>
        </w:rPr>
        <w:lastRenderedPageBreak/>
        <w:t xml:space="preserve">Приложение II </w:t>
      </w:r>
    </w:p>
    <w:p w14:paraId="18D30A07" w14:textId="77777777" w:rsidR="0087018C" w:rsidRPr="008F1183" w:rsidRDefault="0087018C" w:rsidP="0087018C">
      <w:pPr>
        <w:pStyle w:val="Title"/>
        <w:jc w:val="left"/>
        <w:rPr>
          <w:rFonts w:hint="eastAsia"/>
          <w:lang w:val="ru-RU"/>
        </w:rPr>
      </w:pPr>
      <w:r w:rsidRPr="008F1183">
        <w:rPr>
          <w:lang w:val="ru-RU"/>
        </w:rPr>
        <w:t xml:space="preserve">Выявление и </w:t>
      </w:r>
      <w:r w:rsidR="00E105D2" w:rsidRPr="008F1183">
        <w:rPr>
          <w:lang w:val="ru-RU"/>
        </w:rPr>
        <w:t xml:space="preserve">сведение к </w:t>
      </w:r>
      <w:r w:rsidRPr="008F1183">
        <w:rPr>
          <w:lang w:val="ru-RU"/>
        </w:rPr>
        <w:t>миним</w:t>
      </w:r>
      <w:r w:rsidR="00E105D2" w:rsidRPr="008F1183">
        <w:rPr>
          <w:lang w:val="ru-RU"/>
        </w:rPr>
        <w:t>уму</w:t>
      </w:r>
      <w:r w:rsidRPr="008F1183">
        <w:rPr>
          <w:lang w:val="ru-RU"/>
        </w:rPr>
        <w:t xml:space="preserve"> дополнительных факторов риска, связанных с трансграничной электронной торговлей живыми организмами и последствиями такой торговли</w:t>
      </w:r>
    </w:p>
    <w:p w14:paraId="73347041" w14:textId="77777777" w:rsidR="0087018C" w:rsidRPr="008F1183" w:rsidRDefault="0087018C" w:rsidP="00C213FF">
      <w:pPr>
        <w:pStyle w:val="Para1"/>
        <w:numPr>
          <w:ilvl w:val="0"/>
          <w:numId w:val="22"/>
        </w:numPr>
        <w:ind w:left="567" w:firstLine="0"/>
        <w:rPr>
          <w:lang w:val="ru-RU"/>
        </w:rPr>
      </w:pPr>
      <w:r w:rsidRPr="008F1183">
        <w:rPr>
          <w:lang w:val="ru-RU"/>
        </w:rPr>
        <w:t>В настоящем приложении содержатся рекомендации и добровольные руководящие указания для Сторон и субъектов деятельности, направленные на содействие осуществлению Куньминско-Монреальской глобальной рамочной программы в области биоразнообразия и в частности выполнению задачи 6, посвященной инвазивным чужеродным видам, а также других соответствующих задач.</w:t>
      </w:r>
    </w:p>
    <w:p w14:paraId="3DC352EB" w14:textId="77777777" w:rsidR="0087018C" w:rsidRPr="008F1183" w:rsidRDefault="0087018C" w:rsidP="00C213FF">
      <w:pPr>
        <w:pStyle w:val="Heading1"/>
        <w:numPr>
          <w:ilvl w:val="0"/>
          <w:numId w:val="24"/>
        </w:numPr>
        <w:ind w:left="567" w:hanging="567"/>
        <w:rPr>
          <w:lang w:val="ru-RU"/>
        </w:rPr>
      </w:pPr>
      <w:r w:rsidRPr="008F1183">
        <w:rPr>
          <w:rStyle w:val="a"/>
          <w:lang w:val="ru-RU"/>
        </w:rPr>
        <w:t>Предлагаемые</w:t>
      </w:r>
      <w:r w:rsidRPr="008F1183">
        <w:rPr>
          <w:lang w:val="ru-RU"/>
        </w:rPr>
        <w:t xml:space="preserve"> действия для национальных и субнациональных органов власти и пограничных служб</w:t>
      </w:r>
    </w:p>
    <w:p w14:paraId="0950CB07" w14:textId="77777777" w:rsidR="0087018C" w:rsidRPr="008F1183" w:rsidRDefault="0087018C" w:rsidP="0087018C">
      <w:pPr>
        <w:pStyle w:val="Heading2"/>
        <w:rPr>
          <w:b w:val="0"/>
          <w:bCs/>
          <w:kern w:val="22"/>
          <w:szCs w:val="22"/>
          <w:lang w:val="ru-RU"/>
        </w:rPr>
      </w:pPr>
      <w:r w:rsidRPr="008F1183">
        <w:rPr>
          <w:lang w:val="ru-RU"/>
        </w:rPr>
        <w:t>A.</w:t>
      </w:r>
      <w:r w:rsidRPr="008F1183">
        <w:rPr>
          <w:lang w:val="ru-RU"/>
        </w:rPr>
        <w:tab/>
        <w:t xml:space="preserve">Законодательные, политические и технические меры </w:t>
      </w:r>
    </w:p>
    <w:p w14:paraId="7B899438" w14:textId="77777777" w:rsidR="0087018C" w:rsidRPr="008F1183" w:rsidRDefault="0087018C" w:rsidP="0087018C">
      <w:pPr>
        <w:pStyle w:val="Para1"/>
        <w:ind w:left="562" w:firstLine="0"/>
        <w:rPr>
          <w:rFonts w:eastAsiaTheme="majorEastAsia"/>
          <w:kern w:val="22"/>
          <w:lang w:val="ru-RU"/>
        </w:rPr>
      </w:pPr>
      <w:bookmarkStart w:id="6" w:name="_Hlk142553967"/>
      <w:r w:rsidRPr="008F1183">
        <w:rPr>
          <w:lang w:val="ru-RU"/>
        </w:rPr>
        <w:t xml:space="preserve">Сторонам, организациям и субъектам деятельности предлагается принять следующие меры в </w:t>
      </w:r>
      <w:r w:rsidR="007237CE" w:rsidRPr="008F1183">
        <w:rPr>
          <w:lang w:val="ru-RU"/>
        </w:rPr>
        <w:t xml:space="preserve">зависимости от </w:t>
      </w:r>
      <w:r w:rsidRPr="008F1183">
        <w:rPr>
          <w:lang w:val="ru-RU"/>
        </w:rPr>
        <w:t>обстоятельств:</w:t>
      </w:r>
      <w:bookmarkEnd w:id="6"/>
    </w:p>
    <w:p w14:paraId="68082FE3" w14:textId="77777777" w:rsidR="0087018C" w:rsidRPr="008F1183" w:rsidRDefault="0087018C" w:rsidP="00C213FF">
      <w:pPr>
        <w:pStyle w:val="Para2"/>
        <w:numPr>
          <w:ilvl w:val="0"/>
          <w:numId w:val="23"/>
        </w:numPr>
        <w:ind w:left="567" w:firstLine="567"/>
        <w:rPr>
          <w:lang w:val="ru-RU"/>
        </w:rPr>
      </w:pPr>
      <w:r w:rsidRPr="008F1183">
        <w:rPr>
          <w:lang w:val="ru-RU"/>
        </w:rPr>
        <w:t>изучение и оценка рисков, в том числе связанных с трансграничной торговлей, которые возникают при всех видах электронной торговли</w:t>
      </w:r>
      <w:r w:rsidRPr="008F1183">
        <w:rPr>
          <w:vertAlign w:val="superscript"/>
          <w:lang w:val="ru-RU"/>
        </w:rPr>
        <w:footnoteReference w:id="20"/>
      </w:r>
      <w:r w:rsidRPr="008F1183">
        <w:rPr>
          <w:lang w:val="ru-RU"/>
        </w:rPr>
        <w:t xml:space="preserve"> инвазивными или потенциально инвазивными чужеродными видами, а также разработка и осуществление соответствующих стратегий по регулированию рисков</w:t>
      </w:r>
      <w:r w:rsidRPr="008F1183">
        <w:rPr>
          <w:vertAlign w:val="superscript"/>
          <w:lang w:val="ru-RU"/>
        </w:rPr>
        <w:footnoteReference w:id="21"/>
      </w:r>
      <w:r w:rsidRPr="008F1183">
        <w:rPr>
          <w:lang w:val="ru-RU"/>
        </w:rPr>
        <w:t>;</w:t>
      </w:r>
    </w:p>
    <w:p w14:paraId="1D2207EF" w14:textId="77777777" w:rsidR="0087018C" w:rsidRPr="008F1183" w:rsidRDefault="0087018C" w:rsidP="0087018C">
      <w:pPr>
        <w:pStyle w:val="Para2"/>
        <w:ind w:left="540" w:firstLine="598"/>
        <w:rPr>
          <w:lang w:val="ru-RU"/>
        </w:rPr>
      </w:pPr>
      <w:r w:rsidRPr="008F1183">
        <w:rPr>
          <w:lang w:val="ru-RU"/>
        </w:rPr>
        <w:t>проведение в соответствующих случаях обзора действующего национального, субнационального и регионального законодательства, нормативных актов</w:t>
      </w:r>
      <w:r w:rsidRPr="008F1183">
        <w:rPr>
          <w:vertAlign w:val="superscript"/>
          <w:lang w:val="ru-RU"/>
        </w:rPr>
        <w:footnoteReference w:id="22"/>
      </w:r>
      <w:r w:rsidRPr="008F1183">
        <w:rPr>
          <w:lang w:val="ru-RU"/>
        </w:rPr>
        <w:t xml:space="preserve"> и мер политики, чтобы выяснить, насколько адекватно в них отражены вопросы электронной торговли и внести любые необходимые изменения, обеспечивающие возможность принятия правоприменительных мер в случае необходимости, с тем чтобы снизить риск биологических инвазий, связанных с электронной торговлей объектами дикой природы</w:t>
      </w:r>
      <w:r w:rsidRPr="008F1183">
        <w:rPr>
          <w:vertAlign w:val="superscript"/>
          <w:lang w:val="ru-RU"/>
        </w:rPr>
        <w:footnoteReference w:id="23"/>
      </w:r>
      <w:r w:rsidRPr="008F1183">
        <w:rPr>
          <w:lang w:val="ru-RU"/>
        </w:rPr>
        <w:t xml:space="preserve"> (в соответствии с решением </w:t>
      </w:r>
      <w:hyperlink r:id="rId25" w:history="1">
        <w:r w:rsidRPr="009509AC">
          <w:rPr>
            <w:lang w:val="ru-RU"/>
          </w:rPr>
          <w:t>XIII/13</w:t>
        </w:r>
      </w:hyperlink>
      <w:r w:rsidR="0092018C" w:rsidRPr="008F1183">
        <w:rPr>
          <w:lang w:val="ru-RU"/>
        </w:rPr>
        <w:t xml:space="preserve"> от 17 декабря 2016 года</w:t>
      </w:r>
      <w:r w:rsidRPr="008F1183">
        <w:rPr>
          <w:lang w:val="ru-RU"/>
        </w:rPr>
        <w:t>);</w:t>
      </w:r>
    </w:p>
    <w:p w14:paraId="3D9727F4" w14:textId="77777777" w:rsidR="0087018C" w:rsidRPr="008F1183" w:rsidRDefault="0087018C" w:rsidP="0087018C">
      <w:pPr>
        <w:pStyle w:val="Para2"/>
        <w:ind w:left="540" w:firstLine="598"/>
        <w:rPr>
          <w:lang w:val="ru-RU"/>
        </w:rPr>
      </w:pPr>
      <w:r w:rsidRPr="008F1183">
        <w:rPr>
          <w:lang w:val="ru-RU"/>
        </w:rPr>
        <w:t xml:space="preserve">уменьшение риска, связанного с </w:t>
      </w:r>
      <w:r w:rsidR="00621326" w:rsidRPr="008F1183">
        <w:rPr>
          <w:lang w:val="ru-RU"/>
        </w:rPr>
        <w:t xml:space="preserve">онлайновой </w:t>
      </w:r>
      <w:r w:rsidRPr="008F1183">
        <w:rPr>
          <w:lang w:val="ru-RU"/>
        </w:rPr>
        <w:t>торговлей инвазивными чужеродными видами (в соответствии с пунктом 7 решения XIII/13), путем использования руководящих указаний по разработке и реализации мер для устранения рисков, связанных с интродукцией чужеродных видов в качестве домашних животных, аквариумных и террариумных видов и в качестве живой наживки и живого корма (в соответствии с решением XII/16</w:t>
      </w:r>
      <w:r w:rsidR="0092018C" w:rsidRPr="008F1183">
        <w:rPr>
          <w:lang w:val="ru-RU"/>
        </w:rPr>
        <w:t xml:space="preserve"> от 10 октября 2014 года</w:t>
      </w:r>
      <w:r w:rsidRPr="008F1183">
        <w:rPr>
          <w:lang w:val="ru-RU"/>
        </w:rPr>
        <w:t>), а также дополнительного добровольного руководства по предупреждению непреднамеренной интродукции инвазивных чужеродных видов, связанной с торговлей живыми организмами (в соответствии с решением 14/11</w:t>
      </w:r>
      <w:r w:rsidR="0092018C" w:rsidRPr="008F1183">
        <w:rPr>
          <w:lang w:val="ru-RU"/>
        </w:rPr>
        <w:t xml:space="preserve"> от 29 ноября 2018 года</w:t>
      </w:r>
      <w:r w:rsidRPr="008F1183">
        <w:rPr>
          <w:lang w:val="ru-RU"/>
        </w:rPr>
        <w:t>)</w:t>
      </w:r>
      <w:r w:rsidR="008A5FD6" w:rsidRPr="008F1183">
        <w:rPr>
          <w:lang w:val="ru-RU"/>
        </w:rPr>
        <w:t>;</w:t>
      </w:r>
    </w:p>
    <w:p w14:paraId="6AE48418" w14:textId="77777777" w:rsidR="0087018C" w:rsidRPr="008F1183" w:rsidRDefault="0087018C" w:rsidP="0087018C">
      <w:pPr>
        <w:pStyle w:val="Para2"/>
        <w:ind w:left="540" w:firstLine="598"/>
        <w:rPr>
          <w:lang w:val="ru-RU"/>
        </w:rPr>
      </w:pPr>
      <w:r w:rsidRPr="008F1183">
        <w:rPr>
          <w:lang w:val="ru-RU"/>
        </w:rPr>
        <w:t>активизация инициатив и сетей международного и регионального сотрудничества в целях обмена методами передовой практики для совершенствования национальных и субнациональных мер политики и законодательных актов с учетом конкретных обстоятельств и приоритетов;</w:t>
      </w:r>
    </w:p>
    <w:p w14:paraId="5BAC7F5C" w14:textId="77777777" w:rsidR="0087018C" w:rsidRPr="008F1183" w:rsidRDefault="0087018C" w:rsidP="0087018C">
      <w:pPr>
        <w:pStyle w:val="Para2"/>
        <w:ind w:left="540" w:firstLine="598"/>
        <w:rPr>
          <w:szCs w:val="22"/>
          <w:lang w:val="ru-RU"/>
        </w:rPr>
      </w:pPr>
      <w:r w:rsidRPr="008F1183">
        <w:rPr>
          <w:lang w:val="ru-RU"/>
        </w:rPr>
        <w:lastRenderedPageBreak/>
        <w:t>в сотрудничестве с соответствующими организациями создание и обеспечение функционирования механизмов для выявления наличия и распространения инвазивных чужеродных видов, связанных с электронной торговлей, с уделением особого внимания партиям грузов с высокой или потенциально высокой степенью риска, таким как почва, почвенный субстрат и живые организмы (в применимых случаях включая соответствующий подстилочный материал);</w:t>
      </w:r>
    </w:p>
    <w:p w14:paraId="039EC2F8" w14:textId="77777777" w:rsidR="0087018C" w:rsidRPr="008F1183" w:rsidRDefault="0087018C" w:rsidP="0087018C">
      <w:pPr>
        <w:pStyle w:val="Para2"/>
        <w:ind w:left="540" w:firstLine="598"/>
        <w:rPr>
          <w:szCs w:val="22"/>
          <w:lang w:val="ru-RU"/>
        </w:rPr>
      </w:pPr>
      <w:r w:rsidRPr="008F1183">
        <w:rPr>
          <w:lang w:val="ru-RU"/>
        </w:rPr>
        <w:t>применение в соответствующих случаях имеющихся инструментов, таких как Глобальный реестр интродуцированных и инвазивных видов</w:t>
      </w:r>
      <w:r w:rsidRPr="008F1183">
        <w:rPr>
          <w:rStyle w:val="FootnoteReference"/>
          <w:lang w:val="ru-RU"/>
        </w:rPr>
        <w:footnoteReference w:id="24"/>
      </w:r>
      <w:r w:rsidRPr="008F1183">
        <w:rPr>
          <w:lang w:val="ru-RU"/>
        </w:rPr>
        <w:t xml:space="preserve">, в котором содержатся контрольные списки чужеродных и инвазивных чужеродных видов на уровне стран и который может послужить основой для мероприятий по выявлению инвазивных чужеродных видов, связанных с электронной торговлей; </w:t>
      </w:r>
    </w:p>
    <w:p w14:paraId="7CAA4FB3" w14:textId="77777777" w:rsidR="0087018C" w:rsidRPr="008F1183" w:rsidRDefault="0087018C" w:rsidP="0087018C">
      <w:pPr>
        <w:pStyle w:val="Para2"/>
        <w:ind w:left="540" w:firstLine="598"/>
        <w:rPr>
          <w:szCs w:val="22"/>
          <w:lang w:val="ru-RU"/>
        </w:rPr>
      </w:pPr>
      <w:r w:rsidRPr="008F1183">
        <w:rPr>
          <w:lang w:val="ru-RU"/>
        </w:rPr>
        <w:t xml:space="preserve">оценка риска инвазии, связанной с чужеродными видами, до выдачи разрешения на их ввоз. Такие оценки могут использоваться для составления или обновления списков инвазивных или потенциально инвазивных чужеродных видов в целях предупреждения их непреднамеренной интродукции, в частности на территориях, особенно уязвимых для инвазивных чужеродных видов, таких как острова. Эти соображения должны согласовываться с руководящими указаниями, содержащимися в решениях </w:t>
      </w:r>
      <w:hyperlink r:id="rId26" w:history="1">
        <w:r w:rsidRPr="008F1183">
          <w:rPr>
            <w:lang w:val="ru-RU"/>
          </w:rPr>
          <w:t>XII/16</w:t>
        </w:r>
      </w:hyperlink>
      <w:r w:rsidRPr="008F1183">
        <w:rPr>
          <w:lang w:val="ru-RU"/>
        </w:rPr>
        <w:t xml:space="preserve"> и </w:t>
      </w:r>
      <w:hyperlink r:id="rId27" w:history="1">
        <w:r w:rsidRPr="008F1183">
          <w:rPr>
            <w:lang w:val="ru-RU"/>
          </w:rPr>
          <w:t>14/11</w:t>
        </w:r>
      </w:hyperlink>
      <w:r w:rsidRPr="008F1183">
        <w:rPr>
          <w:lang w:val="ru-RU"/>
        </w:rPr>
        <w:t xml:space="preserve"> и других применимых международных обязательствах и стандартах, в том числе связанных с Генеральным соглашением о торговле услугами</w:t>
      </w:r>
      <w:r w:rsidRPr="008F1183">
        <w:rPr>
          <w:szCs w:val="22"/>
          <w:vertAlign w:val="superscript"/>
          <w:lang w:val="ru-RU"/>
        </w:rPr>
        <w:footnoteReference w:id="25"/>
      </w:r>
      <w:r w:rsidRPr="008F1183">
        <w:rPr>
          <w:lang w:val="ru-RU"/>
        </w:rPr>
        <w:t xml:space="preserve">, </w:t>
      </w:r>
      <w:r w:rsidR="00FD39FE" w:rsidRPr="008F1183">
        <w:rPr>
          <w:lang w:val="ru-RU"/>
        </w:rPr>
        <w:t>которые имеют отношение к</w:t>
      </w:r>
      <w:r w:rsidRPr="008F1183">
        <w:rPr>
          <w:lang w:val="ru-RU"/>
        </w:rPr>
        <w:t xml:space="preserve"> трансграничной электронной торговл</w:t>
      </w:r>
      <w:r w:rsidR="001D3371" w:rsidRPr="008F1183">
        <w:rPr>
          <w:lang w:val="ru-RU"/>
        </w:rPr>
        <w:t>е</w:t>
      </w:r>
      <w:r w:rsidRPr="008F1183">
        <w:rPr>
          <w:lang w:val="ru-RU"/>
        </w:rPr>
        <w:t>;</w:t>
      </w:r>
    </w:p>
    <w:p w14:paraId="2CC07B4B" w14:textId="77777777" w:rsidR="0087018C" w:rsidRPr="008F1183" w:rsidRDefault="0087018C" w:rsidP="0087018C">
      <w:pPr>
        <w:pStyle w:val="Para2"/>
        <w:ind w:left="540" w:firstLine="598"/>
        <w:rPr>
          <w:rFonts w:eastAsiaTheme="majorEastAsia"/>
          <w:kern w:val="22"/>
          <w:lang w:val="ru-RU"/>
        </w:rPr>
      </w:pPr>
      <w:r w:rsidRPr="008F1183">
        <w:rPr>
          <w:lang w:val="ru-RU"/>
        </w:rPr>
        <w:t>пересмотр и обновление международных соглашений и требований к импорту, в том числе применительно к электронной торговле, инвазивных и потенциально инвазивных чужеродных видов, которые не подпадают под действие фитосанитарных требований или могут потенциально выступать «попутчиками»</w:t>
      </w:r>
      <w:r w:rsidR="001D3371" w:rsidRPr="008F1183">
        <w:rPr>
          <w:lang w:val="ru-RU"/>
        </w:rPr>
        <w:t>,</w:t>
      </w:r>
      <w:r w:rsidRPr="008F1183">
        <w:rPr>
          <w:lang w:val="ru-RU"/>
        </w:rPr>
        <w:t xml:space="preserve"> либо загрязнителями других видов.</w:t>
      </w:r>
    </w:p>
    <w:p w14:paraId="6F46AA0F" w14:textId="77777777" w:rsidR="0087018C" w:rsidRPr="008F1183" w:rsidRDefault="0087018C" w:rsidP="0087018C">
      <w:pPr>
        <w:pStyle w:val="Heading2"/>
        <w:rPr>
          <w:bCs/>
          <w:kern w:val="22"/>
          <w:szCs w:val="22"/>
          <w:lang w:val="ru-RU"/>
        </w:rPr>
      </w:pPr>
      <w:r w:rsidRPr="008F1183">
        <w:rPr>
          <w:lang w:val="ru-RU"/>
        </w:rPr>
        <w:t>B.</w:t>
      </w:r>
      <w:r w:rsidRPr="008F1183">
        <w:rPr>
          <w:lang w:val="ru-RU"/>
        </w:rPr>
        <w:tab/>
        <w:t>Привлечение к участию субъектов деятельности</w:t>
      </w:r>
    </w:p>
    <w:p w14:paraId="04F6FC09" w14:textId="77777777" w:rsidR="0087018C" w:rsidRPr="008F1183" w:rsidRDefault="0087018C" w:rsidP="0087018C">
      <w:pPr>
        <w:pStyle w:val="Para1"/>
        <w:ind w:left="562" w:firstLine="0"/>
        <w:rPr>
          <w:rFonts w:eastAsiaTheme="majorEastAsia"/>
          <w:lang w:val="ru-RU"/>
        </w:rPr>
      </w:pPr>
      <w:r w:rsidRPr="008F1183">
        <w:rPr>
          <w:lang w:val="ru-RU"/>
        </w:rPr>
        <w:t xml:space="preserve">Сторонам, организациям и субъектам деятельности предлагается принять следующие меры в </w:t>
      </w:r>
      <w:r w:rsidR="001D3371" w:rsidRPr="008F1183">
        <w:rPr>
          <w:lang w:val="ru-RU"/>
        </w:rPr>
        <w:t>зависимости от</w:t>
      </w:r>
      <w:r w:rsidRPr="008F1183">
        <w:rPr>
          <w:lang w:val="ru-RU"/>
        </w:rPr>
        <w:t xml:space="preserve"> обстоятельств:</w:t>
      </w:r>
    </w:p>
    <w:p w14:paraId="122F9F0B" w14:textId="77777777" w:rsidR="0087018C" w:rsidRPr="008F1183" w:rsidRDefault="0087018C" w:rsidP="00C213FF">
      <w:pPr>
        <w:pStyle w:val="Para2"/>
        <w:numPr>
          <w:ilvl w:val="0"/>
          <w:numId w:val="10"/>
        </w:numPr>
        <w:ind w:left="630" w:firstLine="504"/>
        <w:rPr>
          <w:lang w:val="ru-RU"/>
        </w:rPr>
      </w:pPr>
      <w:r w:rsidRPr="008F1183">
        <w:rPr>
          <w:lang w:val="ru-RU"/>
        </w:rPr>
        <w:t xml:space="preserve">разработка в сотрудничестве с участниками электронной торговли механизмов для выявления продавцов, осуществляющих электронную торговлю, и их местонахождения, а также других субъектов деятельности в целях содействия межведомственному и многостороннему участию и сотрудничеству (в соответствии с пунктом 7 решения </w:t>
      </w:r>
      <w:hyperlink r:id="rId28" w:history="1">
        <w:r w:rsidRPr="008F1183">
          <w:rPr>
            <w:lang w:val="ru-RU"/>
          </w:rPr>
          <w:t>XIII/13</w:t>
        </w:r>
      </w:hyperlink>
      <w:r w:rsidRPr="008F1183">
        <w:rPr>
          <w:lang w:val="ru-RU"/>
        </w:rPr>
        <w:t>);</w:t>
      </w:r>
    </w:p>
    <w:p w14:paraId="47F51E32" w14:textId="77777777" w:rsidR="0087018C" w:rsidRPr="008F1183" w:rsidRDefault="0087018C" w:rsidP="0087018C">
      <w:pPr>
        <w:pStyle w:val="Para2"/>
        <w:ind w:left="540" w:firstLine="598"/>
        <w:rPr>
          <w:szCs w:val="22"/>
          <w:lang w:val="ru-RU"/>
        </w:rPr>
      </w:pPr>
      <w:r w:rsidRPr="008F1183">
        <w:rPr>
          <w:lang w:val="ru-RU"/>
        </w:rPr>
        <w:t>взаимодействие и сотрудничество с коренными народами и местными общинами, женщинами и молодежью, а также с более широкой общественностью в целях предупреждения и обнаружения раннего вторжения, укоренения или распространения инвазивных чужеродных видов в результате электронной торговли;</w:t>
      </w:r>
    </w:p>
    <w:p w14:paraId="21943CA8" w14:textId="77777777" w:rsidR="0087018C" w:rsidRPr="008F1183" w:rsidRDefault="0087018C" w:rsidP="0087018C">
      <w:pPr>
        <w:pStyle w:val="Para2"/>
        <w:ind w:left="540" w:firstLine="598"/>
        <w:rPr>
          <w:szCs w:val="22"/>
          <w:lang w:val="ru-RU"/>
        </w:rPr>
      </w:pPr>
      <w:r w:rsidRPr="008F1183">
        <w:rPr>
          <w:lang w:val="ru-RU"/>
        </w:rPr>
        <w:t xml:space="preserve">содействие соблюдению потребителями и продавцами, осуществляющими электронную торговлю, санитарных, фитосанитарных и ветеринарных требований стран-импортеров в области импорта товаров, защиты животных и торговли ресурсами дикой природы путем предоставления актуальной и качественной информации о рисках (применительно к правовым, экологическим, медицинским и социокультурным аспектам) для страны потребителей </w:t>
      </w:r>
      <w:bookmarkStart w:id="7" w:name="_Hlk142491117"/>
      <w:r w:rsidRPr="008F1183">
        <w:rPr>
          <w:lang w:val="ru-RU"/>
        </w:rPr>
        <w:t>(в соответствии пунктом 10 решения </w:t>
      </w:r>
      <w:bookmarkEnd w:id="7"/>
      <w:r w:rsidR="00D705BD" w:rsidRPr="008F1183">
        <w:rPr>
          <w:lang w:val="ru-RU"/>
        </w:rPr>
        <w:fldChar w:fldCharType="begin"/>
      </w:r>
      <w:r w:rsidRPr="008F1183">
        <w:rPr>
          <w:lang w:val="ru-RU"/>
        </w:rPr>
        <w:instrText xml:space="preserve"> HYPERLINK "https://www.cbd.int/doc/decisions/cop-14/cop-14-dec-11-ru.pdf" </w:instrText>
      </w:r>
      <w:r w:rsidR="00D705BD" w:rsidRPr="008F1183">
        <w:rPr>
          <w:lang w:val="ru-RU"/>
        </w:rPr>
      </w:r>
      <w:r w:rsidR="00D705BD" w:rsidRPr="008F1183">
        <w:rPr>
          <w:lang w:val="ru-RU"/>
        </w:rPr>
        <w:fldChar w:fldCharType="separate"/>
      </w:r>
      <w:r w:rsidRPr="008F1183">
        <w:rPr>
          <w:lang w:val="ru-RU"/>
        </w:rPr>
        <w:t>14/11</w:t>
      </w:r>
      <w:r w:rsidR="00D705BD" w:rsidRPr="008F1183">
        <w:rPr>
          <w:lang w:val="ru-RU"/>
        </w:rPr>
        <w:fldChar w:fldCharType="end"/>
      </w:r>
      <w:r w:rsidRPr="008F1183">
        <w:rPr>
          <w:lang w:val="ru-RU"/>
        </w:rPr>
        <w:t>);</w:t>
      </w:r>
    </w:p>
    <w:p w14:paraId="4EE7C05D" w14:textId="77777777" w:rsidR="0087018C" w:rsidRPr="008F1183" w:rsidRDefault="0087018C" w:rsidP="0087018C">
      <w:pPr>
        <w:pStyle w:val="Para2"/>
        <w:ind w:left="540" w:firstLine="598"/>
        <w:rPr>
          <w:szCs w:val="22"/>
          <w:lang w:val="ru-RU"/>
        </w:rPr>
      </w:pPr>
      <w:r w:rsidRPr="008F1183">
        <w:rPr>
          <w:lang w:val="ru-RU"/>
        </w:rPr>
        <w:t xml:space="preserve">совершенствование координации и коммуникации с продавцам и экспортерами живых организмов, пользователями электронной торговли и, в соответствующих случаях, почтовыми и курьерскими службами, с тем чтобы способствовать предоставлению соответствующей информации о рисках и профилактических мерах, принимая во внимание </w:t>
      </w:r>
      <w:r w:rsidRPr="008F1183">
        <w:rPr>
          <w:lang w:val="ru-RU"/>
        </w:rPr>
        <w:lastRenderedPageBreak/>
        <w:t xml:space="preserve">ограниченные возможности почтовых и курьерских служб в отношении регулирования импорта товаров (в соответствии с пунктом 24 решения </w:t>
      </w:r>
      <w:hyperlink r:id="rId29" w:history="1">
        <w:r w:rsidRPr="008F1183">
          <w:rPr>
            <w:lang w:val="ru-RU"/>
          </w:rPr>
          <w:t>XII/16</w:t>
        </w:r>
      </w:hyperlink>
      <w:r w:rsidRPr="008F1183">
        <w:rPr>
          <w:lang w:val="ru-RU"/>
        </w:rPr>
        <w:t xml:space="preserve"> и с учетом пунктов 7, 9</w:t>
      </w:r>
      <w:r w:rsidR="00F16B06" w:rsidRPr="008F1183">
        <w:rPr>
          <w:lang w:val="ru-RU"/>
        </w:rPr>
        <w:t>-</w:t>
      </w:r>
      <w:r w:rsidRPr="008F1183">
        <w:rPr>
          <w:lang w:val="ru-RU"/>
        </w:rPr>
        <w:t xml:space="preserve">11, 13 и 29 приложения I к решению </w:t>
      </w:r>
      <w:hyperlink r:id="rId30" w:history="1">
        <w:r w:rsidRPr="008F1183">
          <w:rPr>
            <w:lang w:val="ru-RU"/>
          </w:rPr>
          <w:t>14/11</w:t>
        </w:r>
      </w:hyperlink>
      <w:r w:rsidRPr="008F1183">
        <w:rPr>
          <w:lang w:val="ru-RU"/>
        </w:rPr>
        <w:t>);</w:t>
      </w:r>
    </w:p>
    <w:p w14:paraId="2BCB86A1" w14:textId="77777777" w:rsidR="0087018C" w:rsidRPr="008F1183" w:rsidRDefault="0087018C" w:rsidP="0087018C">
      <w:pPr>
        <w:pStyle w:val="Para2"/>
        <w:ind w:left="540" w:firstLine="598"/>
        <w:rPr>
          <w:szCs w:val="22"/>
          <w:lang w:val="ru-RU"/>
        </w:rPr>
      </w:pPr>
      <w:r w:rsidRPr="008F1183">
        <w:rPr>
          <w:lang w:val="ru-RU"/>
        </w:rPr>
        <w:t>обеспечение в сотрудничестве с национальными и региональными торговыми органами обновления сведений о требованиях к импорту и экспорту товаров и их предоставления в понятной и доступной форме участникам электронной торговли, коренным народам, местным общинам и соответствующим заинтересованным сторонам;</w:t>
      </w:r>
    </w:p>
    <w:p w14:paraId="39F895F8" w14:textId="77777777" w:rsidR="0087018C" w:rsidRPr="008F1183" w:rsidRDefault="0087018C" w:rsidP="0087018C">
      <w:pPr>
        <w:pStyle w:val="Para2"/>
        <w:ind w:left="540" w:firstLine="598"/>
        <w:rPr>
          <w:szCs w:val="22"/>
          <w:lang w:val="ru-RU"/>
        </w:rPr>
      </w:pPr>
      <w:r w:rsidRPr="008F1183">
        <w:rPr>
          <w:lang w:val="ru-RU"/>
        </w:rPr>
        <w:t xml:space="preserve">информирование продавцов и покупателей об инвазивных и потенциально инвазивных чужеродных видах с уделением особого внимания юридической ответственности. Рекомендуется привлекать к участию социальные сети и специализированные средства массовой информации, такие как журналы и книги о домашних животных, особенно журналы ассоциаций или обществ, имеющих отношение к домашним животным и растениям, и журналы об агентах биоконтроля, а также организовывать межведомственные целевые </w:t>
      </w:r>
      <w:r w:rsidR="004C629A" w:rsidRPr="008F1183">
        <w:rPr>
          <w:lang w:val="ru-RU"/>
        </w:rPr>
        <w:t xml:space="preserve">информационные </w:t>
      </w:r>
      <w:r w:rsidRPr="008F1183">
        <w:rPr>
          <w:lang w:val="ru-RU"/>
        </w:rPr>
        <w:t xml:space="preserve">кампании для распространения достоверной информации, направленные на изменение ценностных ориентиров потребителей (например, в пользу местных и неинвазивных видов) и изменение поведения (например, для предупреждения необдуманных покупок инвазивных чужеродных видов) (в соответствии с пунктом 4 решения </w:t>
      </w:r>
      <w:hyperlink r:id="rId31" w:history="1">
        <w:r w:rsidRPr="008F1183">
          <w:rPr>
            <w:lang w:val="ru-RU"/>
          </w:rPr>
          <w:t>XIII/13</w:t>
        </w:r>
      </w:hyperlink>
      <w:r w:rsidRPr="008F1183">
        <w:rPr>
          <w:lang w:val="ru-RU"/>
        </w:rPr>
        <w:t>);</w:t>
      </w:r>
    </w:p>
    <w:p w14:paraId="109E2FE0" w14:textId="77777777" w:rsidR="0087018C" w:rsidRPr="008F1183" w:rsidRDefault="0087018C" w:rsidP="0087018C">
      <w:pPr>
        <w:pStyle w:val="Para2"/>
        <w:tabs>
          <w:tab w:val="clear" w:pos="1701"/>
          <w:tab w:val="left" w:pos="1710"/>
        </w:tabs>
        <w:ind w:left="540" w:firstLine="598"/>
        <w:rPr>
          <w:rFonts w:eastAsiaTheme="majorEastAsia"/>
          <w:kern w:val="22"/>
          <w:lang w:val="ru-RU"/>
        </w:rPr>
      </w:pPr>
      <w:r w:rsidRPr="008F1183">
        <w:rPr>
          <w:lang w:val="ru-RU"/>
        </w:rPr>
        <w:t xml:space="preserve">поощрение партнерских связей и сотрудничества с платформами электронной торговли, поставщиками услуг электронных платежей, почтовыми и срочными курьерскими службами, с тем чтобы они в ходе своей деятельности следовали национальным правилам, международным стандартам и руководствам по инвазивным чужеродным видам при соблюдении других международных обязательств (в соответствии с пунктом 7 (b) решения </w:t>
      </w:r>
      <w:r w:rsidRPr="008F1183">
        <w:rPr>
          <w:rStyle w:val="Hyperlink"/>
          <w:color w:val="auto"/>
          <w:u w:val="none"/>
          <w:lang w:val="ru-RU"/>
        </w:rPr>
        <w:t>XIII/13</w:t>
      </w:r>
      <w:r w:rsidRPr="008F1183">
        <w:rPr>
          <w:lang w:val="ru-RU"/>
        </w:rPr>
        <w:t>);</w:t>
      </w:r>
    </w:p>
    <w:p w14:paraId="1F9F639E" w14:textId="77777777" w:rsidR="0087018C" w:rsidRPr="008F1183" w:rsidRDefault="0087018C" w:rsidP="0087018C">
      <w:pPr>
        <w:pStyle w:val="Para2"/>
        <w:suppressAutoHyphens/>
        <w:ind w:left="540" w:firstLine="598"/>
        <w:rPr>
          <w:kern w:val="22"/>
          <w:lang w:val="ru-RU"/>
        </w:rPr>
      </w:pPr>
      <w:r w:rsidRPr="008F1183">
        <w:rPr>
          <w:lang w:val="ru-RU"/>
        </w:rPr>
        <w:t>внедрение подхода с позиций Единого окна, который позволяет представлять стандартизированную информацию и документы с использованием единого пропускного канала в целях выполнения всех нормативных требований, касающихся импорта, экспорта и транзита</w:t>
      </w:r>
      <w:r w:rsidRPr="008F1183">
        <w:rPr>
          <w:rStyle w:val="FootnoteReference"/>
          <w:kern w:val="22"/>
          <w:lang w:val="ru-RU"/>
        </w:rPr>
        <w:footnoteReference w:id="26"/>
      </w:r>
      <w:r w:rsidRPr="008F1183">
        <w:rPr>
          <w:lang w:val="ru-RU"/>
        </w:rPr>
        <w:t>. Его внедрение на национальном и субнациональном уровн</w:t>
      </w:r>
      <w:r w:rsidR="00960CAB" w:rsidRPr="008F1183">
        <w:rPr>
          <w:lang w:val="ru-RU"/>
        </w:rPr>
        <w:t>ях</w:t>
      </w:r>
      <w:r w:rsidRPr="008F1183">
        <w:rPr>
          <w:lang w:val="ru-RU"/>
        </w:rPr>
        <w:t xml:space="preserve"> может облегчить представление отчетности по регулируемым товарам, включая живые чужеродные организмы, представляющие фитосанитарный и санитарный риск и риск для биоразнообразия (в соответствии с пунктом 7 (c) решения </w:t>
      </w:r>
      <w:hyperlink r:id="rId32" w:history="1">
        <w:r w:rsidR="00582CCB" w:rsidRPr="006C1DBF">
          <w:rPr>
            <w:rStyle w:val="Hyperlink"/>
            <w:rFonts w:eastAsiaTheme="majorEastAsia"/>
            <w:kern w:val="22"/>
            <w:u w:val="none"/>
            <w:lang w:val="en-GB"/>
          </w:rPr>
          <w:t>XIII</w:t>
        </w:r>
        <w:r w:rsidR="00582CCB" w:rsidRPr="00D3059C">
          <w:rPr>
            <w:rStyle w:val="Hyperlink"/>
            <w:rFonts w:eastAsiaTheme="majorEastAsia"/>
            <w:kern w:val="22"/>
            <w:u w:val="none"/>
            <w:lang w:val="ru-RU"/>
          </w:rPr>
          <w:t>/13</w:t>
        </w:r>
      </w:hyperlink>
      <w:r w:rsidRPr="008F1183">
        <w:rPr>
          <w:lang w:val="ru-RU"/>
        </w:rPr>
        <w:t xml:space="preserve"> и пунктом 32 приложения I к решению </w:t>
      </w:r>
      <w:hyperlink r:id="rId33" w:history="1">
        <w:r w:rsidR="00582CCB" w:rsidRPr="00D3059C">
          <w:rPr>
            <w:rStyle w:val="Hyperlink"/>
            <w:rFonts w:eastAsiaTheme="majorEastAsia"/>
            <w:kern w:val="22"/>
            <w:u w:val="none"/>
            <w:lang w:val="ru-RU"/>
          </w:rPr>
          <w:t>14/11</w:t>
        </w:r>
      </w:hyperlink>
      <w:r w:rsidRPr="008F1183">
        <w:rPr>
          <w:lang w:val="ru-RU"/>
        </w:rPr>
        <w:t>). Подход с позиций Единого окна может взаимодействовать с уже действующими информационными системами (такими как Европейская сеть информации о чужеродных видах)</w:t>
      </w:r>
      <w:r w:rsidRPr="008F1183">
        <w:rPr>
          <w:rStyle w:val="FootnoteReference"/>
          <w:kern w:val="22"/>
          <w:lang w:val="ru-RU"/>
        </w:rPr>
        <w:footnoteReference w:id="27"/>
      </w:r>
      <w:r w:rsidRPr="008F1183">
        <w:rPr>
          <w:lang w:val="ru-RU"/>
        </w:rPr>
        <w:t xml:space="preserve"> для обмена соответствующей информацией (двусторонний поток данных).</w:t>
      </w:r>
    </w:p>
    <w:p w14:paraId="40BD6390" w14:textId="77777777" w:rsidR="0087018C" w:rsidRPr="008F1183" w:rsidRDefault="0087018C" w:rsidP="0087018C">
      <w:pPr>
        <w:pStyle w:val="Heading2"/>
        <w:rPr>
          <w:lang w:val="ru-RU"/>
        </w:rPr>
      </w:pPr>
      <w:r w:rsidRPr="008F1183">
        <w:rPr>
          <w:lang w:val="ru-RU"/>
        </w:rPr>
        <w:t>C.</w:t>
      </w:r>
      <w:r w:rsidRPr="008F1183">
        <w:rPr>
          <w:lang w:val="ru-RU"/>
        </w:rPr>
        <w:tab/>
        <w:t>Мониторинг и соблюдение требований</w:t>
      </w:r>
    </w:p>
    <w:p w14:paraId="3CA169DF" w14:textId="77777777" w:rsidR="0087018C" w:rsidRPr="008F1183" w:rsidRDefault="0087018C" w:rsidP="0087018C">
      <w:pPr>
        <w:pStyle w:val="Para1"/>
        <w:ind w:left="562" w:firstLine="0"/>
        <w:rPr>
          <w:color w:val="000000"/>
          <w:kern w:val="22"/>
          <w:szCs w:val="22"/>
          <w:lang w:val="ru-RU"/>
        </w:rPr>
      </w:pPr>
      <w:r w:rsidRPr="008F1183">
        <w:rPr>
          <w:color w:val="000000"/>
          <w:lang w:val="ru-RU"/>
        </w:rPr>
        <w:t xml:space="preserve">Сторонам, организациям и субъектам деятельности предлагается принять следующие меры </w:t>
      </w:r>
      <w:r w:rsidR="00960CAB" w:rsidRPr="008F1183">
        <w:rPr>
          <w:color w:val="000000"/>
          <w:lang w:val="ru-RU"/>
        </w:rPr>
        <w:t xml:space="preserve">в зависимости от </w:t>
      </w:r>
      <w:r w:rsidRPr="008F1183">
        <w:rPr>
          <w:color w:val="000000"/>
          <w:lang w:val="ru-RU"/>
        </w:rPr>
        <w:t>обстоятельств:</w:t>
      </w:r>
    </w:p>
    <w:p w14:paraId="176772B2" w14:textId="77777777" w:rsidR="0087018C" w:rsidRPr="008F1183" w:rsidRDefault="0087018C" w:rsidP="00C213FF">
      <w:pPr>
        <w:pStyle w:val="Para2"/>
        <w:numPr>
          <w:ilvl w:val="0"/>
          <w:numId w:val="11"/>
        </w:numPr>
        <w:ind w:left="540" w:firstLine="504"/>
        <w:rPr>
          <w:szCs w:val="22"/>
          <w:lang w:val="ru-RU"/>
        </w:rPr>
      </w:pPr>
      <w:r w:rsidRPr="008F1183">
        <w:rPr>
          <w:lang w:val="ru-RU"/>
        </w:rPr>
        <w:t xml:space="preserve">сбор данных в соответствии с национальным законодательством и обстоятельствами (в соответствии с пунктами 34-36 приложения I к решению </w:t>
      </w:r>
      <w:hyperlink r:id="rId34" w:history="1">
        <w:r w:rsidRPr="008F1183">
          <w:rPr>
            <w:rStyle w:val="Hyperlink"/>
            <w:lang w:val="ru-RU"/>
          </w:rPr>
          <w:t>14/11</w:t>
        </w:r>
      </w:hyperlink>
      <w:r w:rsidRPr="008F1183">
        <w:rPr>
          <w:lang w:val="ru-RU"/>
        </w:rPr>
        <w:t xml:space="preserve">) всеми доступными способами и средствами, включая привлечение общественности (гражданскую науку), в целях </w:t>
      </w:r>
      <w:r w:rsidR="0000176B" w:rsidRPr="008F1183">
        <w:rPr>
          <w:lang w:val="ru-RU"/>
        </w:rPr>
        <w:t xml:space="preserve">осуществления </w:t>
      </w:r>
      <w:r w:rsidRPr="008F1183">
        <w:rPr>
          <w:lang w:val="ru-RU"/>
        </w:rPr>
        <w:t xml:space="preserve">контроля за соблюдением требований и оценки эффективности проводимых мероприятий по снижению рисков в области электронной торговли. Собранные данные наряду с иной существенной информацией, включая данные о соблюдении за прошлые периоды и информацию, полученную от коренных народов и </w:t>
      </w:r>
      <w:r w:rsidRPr="008F1183">
        <w:rPr>
          <w:lang w:val="ru-RU"/>
        </w:rPr>
        <w:lastRenderedPageBreak/>
        <w:t>местных общин при их добровольном, предварительном и обоснованном согласии</w:t>
      </w:r>
      <w:r w:rsidRPr="008F1183">
        <w:rPr>
          <w:vertAlign w:val="superscript"/>
          <w:lang w:val="ru-RU"/>
        </w:rPr>
        <w:footnoteReference w:id="28"/>
      </w:r>
      <w:r w:rsidRPr="008F1183">
        <w:rPr>
          <w:lang w:val="ru-RU"/>
        </w:rPr>
        <w:t>, могут использоваться при принятии решений о проведении инспекций на основе оценки рисков и о том, требуется ли расследование или принятие правоприменительных мер. Анализ данных может использоваться для выявления любых аномальных тенденций и повторяющихся явлений, в том числе применительно к потенциальным вторжениям инвазивных чужеродных видов и рискам воздействия;</w:t>
      </w:r>
    </w:p>
    <w:p w14:paraId="76A7D29B" w14:textId="77777777" w:rsidR="0087018C" w:rsidRPr="008F1183" w:rsidRDefault="0087018C" w:rsidP="0087018C">
      <w:pPr>
        <w:pStyle w:val="Para2"/>
        <w:ind w:left="540" w:firstLine="598"/>
        <w:rPr>
          <w:szCs w:val="22"/>
          <w:lang w:val="ru-RU"/>
        </w:rPr>
      </w:pPr>
      <w:r w:rsidRPr="008F1183">
        <w:rPr>
          <w:lang w:val="ru-RU"/>
        </w:rPr>
        <w:t>распространение методов передовой практики в отношении мер вмешательства на основе оценки риска с использованием передовых методов анализа данных для облегчения законной электронной торговли и одновременного выявления и прекращения незаконной торговли. По мере возможности использование в приоритетном порядке неинтрузивных технологий досмотра и повышение эффективности существующих технологий (в том числе сканеров, служебных собак и других доступных средств) для обнаружения инвазивных чужеродных видов, а также доработка автоматических биосенсоров для более эффективного обнаружения запрещенных и ограниченных к перевозке предметов, перемещаемых срочной курьерской и почтовой службами;</w:t>
      </w:r>
    </w:p>
    <w:p w14:paraId="1F476A23" w14:textId="77777777" w:rsidR="0087018C" w:rsidRPr="008F1183" w:rsidRDefault="0087018C" w:rsidP="0087018C">
      <w:pPr>
        <w:pStyle w:val="Para2"/>
        <w:ind w:left="540" w:firstLine="598"/>
        <w:rPr>
          <w:color w:val="000000"/>
          <w:kern w:val="22"/>
          <w:szCs w:val="22"/>
          <w:lang w:val="ru-RU"/>
        </w:rPr>
      </w:pPr>
      <w:r w:rsidRPr="008F1183">
        <w:rPr>
          <w:lang w:val="ru-RU"/>
        </w:rPr>
        <w:t>разработка и применение обучающих материалов и иллюстрированных пособий в целях содействия надлежащему уровню мониторинга и инспекций рынков электронной торговли, особенно с учетом проблем, связанных с маркировкой, из-за которых может оказаться сложнее понять, какие товары должны подвергаться инспекции. Сюда может входить разработка инструкций по мониторингу платформ электронной торговли, выдаче предупреждений, замечаний и другим правоприменительным мерам в случаях обнаружения нарушений при сделках в области электронной торговли, а также по надлежащему обращению с предметами ограниченного ввоза, конфискованными в соответствии с национальными и субнациональными законами и нормативными актами.</w:t>
      </w:r>
      <w:r w:rsidRPr="008F1183">
        <w:rPr>
          <w:color w:val="000000"/>
          <w:lang w:val="ru-RU"/>
        </w:rPr>
        <w:t xml:space="preserve"> </w:t>
      </w:r>
    </w:p>
    <w:p w14:paraId="11BF94DD" w14:textId="77777777" w:rsidR="0087018C" w:rsidRPr="008F1183" w:rsidRDefault="0087018C" w:rsidP="0087018C">
      <w:pPr>
        <w:pStyle w:val="Heading1"/>
        <w:ind w:left="540" w:hanging="540"/>
        <w:rPr>
          <w:i/>
          <w:iCs/>
          <w:lang w:val="ru-RU"/>
        </w:rPr>
      </w:pPr>
      <w:r w:rsidRPr="008F1183">
        <w:rPr>
          <w:lang w:val="ru-RU"/>
        </w:rPr>
        <w:t>Предлагаемые меры для интернет-рынков (торговых платформ), поставщиков услуг электронных платежей</w:t>
      </w:r>
      <w:r w:rsidR="001A6A1B" w:rsidRPr="008F1183">
        <w:rPr>
          <w:lang w:val="ru-RU"/>
        </w:rPr>
        <w:t>,</w:t>
      </w:r>
      <w:r w:rsidRPr="008F1183">
        <w:rPr>
          <w:lang w:val="ru-RU"/>
        </w:rPr>
        <w:t xml:space="preserve"> почтовых и срочных курьерских служб</w:t>
      </w:r>
    </w:p>
    <w:p w14:paraId="7DBE9515" w14:textId="77777777" w:rsidR="0087018C" w:rsidRPr="008F1183" w:rsidRDefault="0087018C" w:rsidP="0087018C">
      <w:pPr>
        <w:pStyle w:val="Para1"/>
        <w:ind w:left="562" w:firstLine="0"/>
        <w:rPr>
          <w:rFonts w:eastAsiaTheme="majorEastAsia"/>
          <w:color w:val="000000"/>
          <w:kern w:val="22"/>
          <w:szCs w:val="22"/>
          <w:lang w:val="ru-RU"/>
        </w:rPr>
      </w:pPr>
      <w:r w:rsidRPr="008F1183">
        <w:rPr>
          <w:lang w:val="ru-RU"/>
        </w:rPr>
        <w:t xml:space="preserve">Интернет-рынки (торговые платформы) могут быть отнесены к трем категориям, которые могут частично совпадать между собой, а именно: </w:t>
      </w:r>
    </w:p>
    <w:p w14:paraId="136A4CAE" w14:textId="77777777" w:rsidR="0087018C" w:rsidRPr="008F1183" w:rsidRDefault="0087018C" w:rsidP="00C213FF">
      <w:pPr>
        <w:pStyle w:val="Para2"/>
        <w:numPr>
          <w:ilvl w:val="0"/>
          <w:numId w:val="12"/>
        </w:numPr>
        <w:ind w:left="540" w:firstLine="594"/>
        <w:rPr>
          <w:lang w:val="ru-RU"/>
        </w:rPr>
      </w:pPr>
      <w:r w:rsidRPr="008F1183">
        <w:rPr>
          <w:lang w:val="ru-RU"/>
        </w:rPr>
        <w:t>онлайновые рынки, представляющие собой крупнейшие веб-сайты, на которых ведется торговля очень широким ассортиментом товаров и которые нередко предоставляют индивидуальным розничным продавцам доступ к международным покупателям (например, eBay и Amazon);</w:t>
      </w:r>
    </w:p>
    <w:p w14:paraId="700C6109" w14:textId="77777777" w:rsidR="0087018C" w:rsidRPr="008F1183" w:rsidRDefault="0087018C" w:rsidP="0087018C">
      <w:pPr>
        <w:pStyle w:val="Para2"/>
        <w:ind w:left="540" w:firstLine="598"/>
        <w:rPr>
          <w:lang w:val="ru-RU"/>
        </w:rPr>
      </w:pPr>
      <w:r w:rsidRPr="008F1183">
        <w:rPr>
          <w:lang w:val="ru-RU"/>
        </w:rPr>
        <w:t xml:space="preserve">индивидуальные розничные продавцы, которые осуществляют трансграничные </w:t>
      </w:r>
      <w:r w:rsidR="001A6A1B" w:rsidRPr="008F1183">
        <w:rPr>
          <w:lang w:val="ru-RU"/>
        </w:rPr>
        <w:t xml:space="preserve">онлайновые </w:t>
      </w:r>
      <w:r w:rsidRPr="008F1183">
        <w:rPr>
          <w:lang w:val="ru-RU"/>
        </w:rPr>
        <w:t>продажи с собственных веб-сайтов и могут иметь физические магазины;</w:t>
      </w:r>
    </w:p>
    <w:p w14:paraId="25F38E75" w14:textId="77777777" w:rsidR="0087018C" w:rsidRPr="008F1183" w:rsidRDefault="0087018C" w:rsidP="0087018C">
      <w:pPr>
        <w:pStyle w:val="Para2"/>
        <w:ind w:left="540" w:firstLine="598"/>
        <w:rPr>
          <w:rFonts w:eastAsiaTheme="majorEastAsia"/>
          <w:color w:val="000000"/>
          <w:kern w:val="22"/>
          <w:szCs w:val="22"/>
          <w:u w:color="000000"/>
          <w:bdr w:val="nil"/>
          <w:lang w:val="ru-RU"/>
        </w:rPr>
      </w:pPr>
      <w:r w:rsidRPr="008F1183">
        <w:rPr>
          <w:lang w:val="ru-RU"/>
        </w:rPr>
        <w:t>платформы одноранговой торговли, такие как группы в сети Facebook, или другие онлайновые платформы, посвященные, например, определенным домашним животным, с помощью которых ведется торговля преимущественно между некоммерческими субъектами.</w:t>
      </w:r>
      <w:r w:rsidRPr="008F1183">
        <w:rPr>
          <w:color w:val="000000"/>
          <w:u w:color="000000"/>
          <w:bdr w:val="nil"/>
          <w:lang w:val="ru-RU"/>
        </w:rPr>
        <w:t xml:space="preserve"> </w:t>
      </w:r>
      <w:r w:rsidR="00C4137B" w:rsidRPr="008F1183">
        <w:rPr>
          <w:color w:val="000000"/>
          <w:u w:color="000000"/>
          <w:bdr w:val="nil"/>
          <w:lang w:val="ru-RU"/>
        </w:rPr>
        <w:t>На таких платформах как правило</w:t>
      </w:r>
      <w:r w:rsidRPr="008F1183">
        <w:rPr>
          <w:color w:val="000000"/>
          <w:u w:color="000000"/>
          <w:bdr w:val="nil"/>
          <w:lang w:val="ru-RU"/>
        </w:rPr>
        <w:t xml:space="preserve"> не осуществля</w:t>
      </w:r>
      <w:r w:rsidR="00C4137B" w:rsidRPr="008F1183">
        <w:rPr>
          <w:color w:val="000000"/>
          <w:u w:color="000000"/>
          <w:bdr w:val="nil"/>
          <w:lang w:val="ru-RU"/>
        </w:rPr>
        <w:t>ется</w:t>
      </w:r>
      <w:r w:rsidRPr="008F1183">
        <w:rPr>
          <w:color w:val="000000"/>
          <w:u w:color="000000"/>
          <w:bdr w:val="nil"/>
          <w:lang w:val="ru-RU"/>
        </w:rPr>
        <w:t xml:space="preserve"> </w:t>
      </w:r>
      <w:r w:rsidR="00C4137B" w:rsidRPr="008F1183">
        <w:rPr>
          <w:color w:val="000000"/>
          <w:u w:color="000000"/>
          <w:bdr w:val="nil"/>
          <w:lang w:val="ru-RU"/>
        </w:rPr>
        <w:t xml:space="preserve">опреаций по </w:t>
      </w:r>
      <w:r w:rsidRPr="008F1183">
        <w:rPr>
          <w:color w:val="000000"/>
          <w:u w:color="000000"/>
          <w:bdr w:val="nil"/>
          <w:lang w:val="ru-RU"/>
        </w:rPr>
        <w:t>трансграничны</w:t>
      </w:r>
      <w:r w:rsidR="00C4137B" w:rsidRPr="008F1183">
        <w:rPr>
          <w:color w:val="000000"/>
          <w:u w:color="000000"/>
          <w:bdr w:val="nil"/>
          <w:lang w:val="ru-RU"/>
        </w:rPr>
        <w:t>м</w:t>
      </w:r>
      <w:r w:rsidRPr="008F1183">
        <w:rPr>
          <w:color w:val="000000"/>
          <w:u w:color="000000"/>
          <w:bdr w:val="nil"/>
          <w:lang w:val="ru-RU"/>
        </w:rPr>
        <w:t xml:space="preserve"> продаж</w:t>
      </w:r>
      <w:r w:rsidR="00C4137B" w:rsidRPr="008F1183">
        <w:rPr>
          <w:color w:val="000000"/>
          <w:u w:color="000000"/>
          <w:bdr w:val="nil"/>
          <w:lang w:val="ru-RU"/>
        </w:rPr>
        <w:t>ам</w:t>
      </w:r>
      <w:r w:rsidRPr="008F1183">
        <w:rPr>
          <w:color w:val="000000"/>
          <w:u w:color="000000"/>
          <w:bdr w:val="nil"/>
          <w:lang w:val="ru-RU"/>
        </w:rPr>
        <w:t xml:space="preserve"> или покупк</w:t>
      </w:r>
      <w:r w:rsidR="00C4137B" w:rsidRPr="008F1183">
        <w:rPr>
          <w:color w:val="000000"/>
          <w:u w:color="000000"/>
          <w:bdr w:val="nil"/>
          <w:lang w:val="ru-RU"/>
        </w:rPr>
        <w:t>ам</w:t>
      </w:r>
      <w:r w:rsidRPr="008F1183">
        <w:rPr>
          <w:color w:val="000000"/>
          <w:u w:color="000000"/>
          <w:bdr w:val="nil"/>
          <w:lang w:val="ru-RU"/>
        </w:rPr>
        <w:t>.</w:t>
      </w:r>
    </w:p>
    <w:p w14:paraId="0BACDF78" w14:textId="77777777" w:rsidR="0087018C" w:rsidRPr="008F1183" w:rsidRDefault="0087018C" w:rsidP="0087018C">
      <w:pPr>
        <w:pStyle w:val="Para1"/>
        <w:ind w:left="562" w:firstLine="0"/>
        <w:rPr>
          <w:lang w:val="ru-RU"/>
        </w:rPr>
      </w:pPr>
      <w:r w:rsidRPr="008F1183">
        <w:rPr>
          <w:lang w:val="ru-RU"/>
        </w:rPr>
        <w:t>Для интернет-рынков (торговых платформ), поставщиков услуг электронных платежей, а также почтовых и срочных курьерских служб предлагаются следующие меры в зависимости от обстоятельств:</w:t>
      </w:r>
    </w:p>
    <w:p w14:paraId="0205C495" w14:textId="77777777" w:rsidR="0087018C" w:rsidRPr="008F1183" w:rsidRDefault="0087018C" w:rsidP="00C213FF">
      <w:pPr>
        <w:pStyle w:val="Para2"/>
        <w:numPr>
          <w:ilvl w:val="0"/>
          <w:numId w:val="13"/>
        </w:numPr>
        <w:ind w:left="630" w:firstLine="504"/>
        <w:rPr>
          <w:lang w:val="ru-RU"/>
        </w:rPr>
      </w:pPr>
      <w:r w:rsidRPr="008F1183">
        <w:rPr>
          <w:lang w:val="ru-RU"/>
        </w:rPr>
        <w:lastRenderedPageBreak/>
        <w:t xml:space="preserve">использование имеющейся информации, предоставляемой соответствующими международными органами, национальными и субнациональными органами власти и другими источниками о рисках (как правовых, так и экологических), связанных с инвазивными чужеродными видами, для принятия соответствующих мер по информированию клиентов (в соответствии с пунктами 11-13 приложения I к решению </w:t>
      </w:r>
      <w:hyperlink r:id="rId35" w:history="1">
        <w:r w:rsidRPr="008F1183">
          <w:rPr>
            <w:lang w:val="ru-RU"/>
          </w:rPr>
          <w:t>14/11</w:t>
        </w:r>
      </w:hyperlink>
      <w:r w:rsidRPr="008F1183">
        <w:rPr>
          <w:lang w:val="ru-RU"/>
        </w:rPr>
        <w:t>);</w:t>
      </w:r>
    </w:p>
    <w:p w14:paraId="32532E45" w14:textId="77777777" w:rsidR="0087018C" w:rsidRPr="008F1183" w:rsidRDefault="0087018C" w:rsidP="0087018C">
      <w:pPr>
        <w:pStyle w:val="Para2"/>
        <w:ind w:left="540" w:firstLine="598"/>
        <w:rPr>
          <w:lang w:val="ru-RU"/>
        </w:rPr>
      </w:pPr>
      <w:r w:rsidRPr="008F1183">
        <w:rPr>
          <w:lang w:val="ru-RU"/>
        </w:rPr>
        <w:t>мониторинг электронной торговли, осуществляемой на их платформах, и при соблюдении соответствующего национального и субнационального законодательства расширение возможностей для проверки содержимого почтовых посылок и оповещения соответствующих органов при обнаружении улик, свидетельствующих о нелегальной торговле или иных случаях торговли инвазивными чужеродными видами, способными нанести ущерб;</w:t>
      </w:r>
    </w:p>
    <w:p w14:paraId="3C22D201" w14:textId="77777777" w:rsidR="0087018C" w:rsidRPr="008F1183" w:rsidRDefault="0087018C" w:rsidP="0087018C">
      <w:pPr>
        <w:pStyle w:val="Para2"/>
        <w:ind w:left="540" w:firstLine="598"/>
        <w:rPr>
          <w:rFonts w:eastAsiaTheme="majorEastAsia"/>
          <w:kern w:val="22"/>
          <w:lang w:val="ru-RU"/>
        </w:rPr>
      </w:pPr>
      <w:r w:rsidRPr="008F1183">
        <w:rPr>
          <w:lang w:val="ru-RU"/>
        </w:rPr>
        <w:t>разработка и применение более эффективных мер управления, направленных на сведение к минимуму риска интродукции инвазивных и потенциально инвазивных чужеродных видов через каналы электронной торговли, в соответствии с международными и национальными обязательствами.</w:t>
      </w:r>
    </w:p>
    <w:p w14:paraId="1EDF3F0A" w14:textId="77777777" w:rsidR="0087018C" w:rsidRPr="008F1183" w:rsidRDefault="0087018C" w:rsidP="0087018C">
      <w:pPr>
        <w:pStyle w:val="Heading1"/>
        <w:ind w:left="540" w:hanging="540"/>
        <w:rPr>
          <w:i/>
          <w:iCs/>
          <w:color w:val="000000"/>
          <w:szCs w:val="22"/>
          <w:u w:color="000000"/>
          <w:bdr w:val="nil"/>
          <w:lang w:val="ru-RU"/>
        </w:rPr>
      </w:pPr>
      <w:r w:rsidRPr="008F1183">
        <w:rPr>
          <w:rStyle w:val="a"/>
          <w:lang w:val="ru-RU"/>
        </w:rPr>
        <w:t>Рекомендуемые</w:t>
      </w:r>
      <w:r w:rsidRPr="008F1183">
        <w:rPr>
          <w:lang w:val="ru-RU"/>
        </w:rPr>
        <w:t xml:space="preserve"> меры для соответствующих </w:t>
      </w:r>
      <w:bookmarkStart w:id="8" w:name="_Hlk27157522"/>
      <w:r w:rsidRPr="008F1183">
        <w:rPr>
          <w:lang w:val="ru-RU"/>
        </w:rPr>
        <w:t>международных организаций</w:t>
      </w:r>
      <w:r w:rsidR="005F3AF3" w:rsidRPr="008F1183">
        <w:rPr>
          <w:lang w:val="ru-RU"/>
        </w:rPr>
        <w:t xml:space="preserve">, </w:t>
      </w:r>
      <w:r w:rsidRPr="008F1183">
        <w:rPr>
          <w:lang w:val="ru-RU"/>
        </w:rPr>
        <w:t>органов</w:t>
      </w:r>
      <w:r w:rsidR="005F3AF3" w:rsidRPr="008F1183">
        <w:rPr>
          <w:lang w:val="ru-RU"/>
        </w:rPr>
        <w:t xml:space="preserve"> и </w:t>
      </w:r>
      <w:r w:rsidRPr="008F1183">
        <w:rPr>
          <w:lang w:val="ru-RU"/>
        </w:rPr>
        <w:t>соглашений, включая организации по установлению стандартов</w:t>
      </w:r>
      <w:bookmarkEnd w:id="8"/>
    </w:p>
    <w:p w14:paraId="758231D4" w14:textId="77777777" w:rsidR="0087018C" w:rsidRPr="008F1183" w:rsidRDefault="0087018C" w:rsidP="0087018C">
      <w:pPr>
        <w:pStyle w:val="Para1"/>
        <w:ind w:left="562" w:firstLine="0"/>
        <w:rPr>
          <w:lang w:val="ru-RU"/>
        </w:rPr>
      </w:pPr>
      <w:r w:rsidRPr="008F1183">
        <w:rPr>
          <w:lang w:val="ru-RU"/>
        </w:rPr>
        <w:t xml:space="preserve">Международным организациям и органам предлагается принять следующие меры в </w:t>
      </w:r>
      <w:r w:rsidR="00FA7040" w:rsidRPr="008F1183">
        <w:rPr>
          <w:lang w:val="ru-RU"/>
        </w:rPr>
        <w:t>зависимости от</w:t>
      </w:r>
      <w:r w:rsidRPr="008F1183">
        <w:rPr>
          <w:lang w:val="ru-RU"/>
        </w:rPr>
        <w:t xml:space="preserve"> обстоятельств: </w:t>
      </w:r>
    </w:p>
    <w:p w14:paraId="1EBE91FF" w14:textId="77777777" w:rsidR="0087018C" w:rsidRPr="008F1183" w:rsidRDefault="0087018C" w:rsidP="00C213FF">
      <w:pPr>
        <w:pStyle w:val="Para2"/>
        <w:numPr>
          <w:ilvl w:val="0"/>
          <w:numId w:val="14"/>
        </w:numPr>
        <w:ind w:left="630" w:firstLine="504"/>
        <w:rPr>
          <w:lang w:val="ru-RU"/>
        </w:rPr>
      </w:pPr>
      <w:r w:rsidRPr="008F1183">
        <w:rPr>
          <w:lang w:val="ru-RU"/>
        </w:rPr>
        <w:t>обмен данными, информацией, технологиями и опытом в области электронной торговли инвазивными и потенциально инвазивными чужеродными видами;</w:t>
      </w:r>
    </w:p>
    <w:p w14:paraId="0FF3A068" w14:textId="77777777" w:rsidR="0087018C" w:rsidRPr="008F1183" w:rsidRDefault="0087018C" w:rsidP="0087018C">
      <w:pPr>
        <w:pStyle w:val="Para2"/>
        <w:ind w:left="540" w:firstLine="598"/>
        <w:rPr>
          <w:lang w:val="ru-RU"/>
        </w:rPr>
      </w:pPr>
      <w:r w:rsidRPr="008F1183">
        <w:rPr>
          <w:lang w:val="ru-RU"/>
        </w:rPr>
        <w:t>использование руководящих указаний соответствующих международных органов, включая работу, проводимую в настоящее время Всемирной таможенной организацией, Конвенцией об охране дикой фауны и флоры и природных сред обитания в Европе, Международной конвенцией по карантину и защите растений</w:t>
      </w:r>
      <w:r w:rsidRPr="008F1183">
        <w:rPr>
          <w:vertAlign w:val="superscript"/>
          <w:lang w:val="ru-RU"/>
        </w:rPr>
        <w:footnoteReference w:id="29"/>
      </w:r>
      <w:r w:rsidRPr="008F1183">
        <w:rPr>
          <w:lang w:val="ru-RU"/>
        </w:rPr>
        <w:t xml:space="preserve"> и Всемирной организацией по охране здоровья животных;</w:t>
      </w:r>
    </w:p>
    <w:p w14:paraId="105D752C" w14:textId="77777777" w:rsidR="0087018C" w:rsidRPr="008F1183" w:rsidRDefault="0087018C" w:rsidP="0087018C">
      <w:pPr>
        <w:pStyle w:val="Para2"/>
        <w:ind w:left="540" w:firstLine="598"/>
        <w:rPr>
          <w:lang w:val="ru-RU"/>
        </w:rPr>
      </w:pPr>
      <w:r w:rsidRPr="008F1183">
        <w:rPr>
          <w:lang w:val="ru-RU"/>
        </w:rPr>
        <w:t>мониторинг электронной торговли инвазивными и потенциально инвазивными чужеродными видами на глобальном и региональном уровнях в целях выявления тенденций и рисков в связи с торговлей указанными видами;</w:t>
      </w:r>
    </w:p>
    <w:p w14:paraId="6C64E615" w14:textId="77777777" w:rsidR="0087018C" w:rsidRPr="008F1183" w:rsidRDefault="0087018C" w:rsidP="0087018C">
      <w:pPr>
        <w:pStyle w:val="Para2"/>
        <w:ind w:left="540" w:firstLine="598"/>
        <w:rPr>
          <w:lang w:val="ru-RU"/>
        </w:rPr>
      </w:pPr>
      <w:r w:rsidRPr="008F1183">
        <w:rPr>
          <w:lang w:val="ru-RU"/>
        </w:rPr>
        <w:t>разработка руководящих указаний и инструментов для оказания помощи национальным пограничным службам в реагировании на случаи несоблюдения требований, учитывая, что для эффективного реагирования могут потребоваться действия как в самой стране, так и на международном уровне</w:t>
      </w:r>
      <w:r w:rsidRPr="008F1183">
        <w:rPr>
          <w:vertAlign w:val="superscript"/>
          <w:lang w:val="ru-RU"/>
        </w:rPr>
        <w:footnoteReference w:id="30"/>
      </w:r>
      <w:r w:rsidRPr="008F1183">
        <w:rPr>
          <w:lang w:val="ru-RU"/>
        </w:rPr>
        <w:t>;</w:t>
      </w:r>
    </w:p>
    <w:p w14:paraId="75DBB04E" w14:textId="77777777" w:rsidR="0087018C" w:rsidRPr="008F1183" w:rsidRDefault="0087018C" w:rsidP="0087018C">
      <w:pPr>
        <w:pStyle w:val="Para2"/>
        <w:ind w:left="540" w:firstLine="598"/>
        <w:rPr>
          <w:lang w:val="ru-RU"/>
        </w:rPr>
      </w:pPr>
      <w:r w:rsidRPr="008F1183">
        <w:rPr>
          <w:lang w:val="ru-RU"/>
        </w:rPr>
        <w:t>укрепление сотрудничества между национальными пограничными службами в целях расширения возможностей для увязки существующих инициатив в области безопасности с управлением рисками, связанными с инвазивными чужеродными видами, и целевыми (основанными на оценке риска</w:t>
      </w:r>
      <w:r w:rsidR="00185E4F" w:rsidRPr="008F1183">
        <w:rPr>
          <w:lang w:val="ru-RU"/>
        </w:rPr>
        <w:t xml:space="preserve">) проверками. Помимо прочего, эта деятельность позволит создать </w:t>
      </w:r>
      <w:r w:rsidRPr="008F1183">
        <w:rPr>
          <w:lang w:val="ru-RU"/>
        </w:rPr>
        <w:t xml:space="preserve">механизм для своевременного обмена информацией между национальными </w:t>
      </w:r>
      <w:r w:rsidRPr="008F1183">
        <w:rPr>
          <w:lang w:val="ru-RU"/>
        </w:rPr>
        <w:lastRenderedPageBreak/>
        <w:t>пограничными службами и другими соответствующими министерствами и ведомствами по вопросам трансграничной электронной торговли;</w:t>
      </w:r>
    </w:p>
    <w:p w14:paraId="0807AA22" w14:textId="77777777" w:rsidR="0087018C" w:rsidRPr="008F1183" w:rsidRDefault="0087018C" w:rsidP="0087018C">
      <w:pPr>
        <w:pStyle w:val="Para2"/>
        <w:ind w:left="540" w:firstLine="598"/>
        <w:rPr>
          <w:lang w:val="ru-RU"/>
        </w:rPr>
      </w:pPr>
      <w:r w:rsidRPr="008F1183">
        <w:rPr>
          <w:lang w:val="ru-RU"/>
        </w:rPr>
        <w:t xml:space="preserve">проведение совместных мероприятий по созданию потенциала с соответствующими организациями, Сторонами и правительствами </w:t>
      </w:r>
      <w:r w:rsidR="00185E4F" w:rsidRPr="008F1183">
        <w:rPr>
          <w:lang w:val="ru-RU"/>
        </w:rPr>
        <w:t xml:space="preserve">других стран </w:t>
      </w:r>
      <w:r w:rsidRPr="008F1183">
        <w:rPr>
          <w:lang w:val="ru-RU"/>
        </w:rPr>
        <w:t xml:space="preserve">и предоставление технической помощи и ресурсов для применения действующих международных руководств и стандартов, а также для разработки национальной или субнациональной нормативно-правовой базы или мер по устранению рисков, связанных с электронной торговлей, в интересах всех соответствующих субъектов деятельности, включая коренные народы и местные общины; </w:t>
      </w:r>
    </w:p>
    <w:p w14:paraId="29168F54" w14:textId="77777777" w:rsidR="0087018C" w:rsidRPr="008F1183" w:rsidRDefault="0087018C" w:rsidP="0087018C">
      <w:pPr>
        <w:pStyle w:val="Para2"/>
        <w:tabs>
          <w:tab w:val="clear" w:pos="1701"/>
          <w:tab w:val="left" w:pos="1710"/>
        </w:tabs>
        <w:ind w:left="540" w:firstLine="598"/>
        <w:rPr>
          <w:rFonts w:eastAsiaTheme="majorEastAsia"/>
          <w:kern w:val="22"/>
          <w:lang w:val="ru-RU"/>
        </w:rPr>
      </w:pPr>
      <w:r w:rsidRPr="008F1183">
        <w:rPr>
          <w:lang w:val="ru-RU"/>
        </w:rPr>
        <w:t>изучение возможности распространения понятия «уполномоченные экономические операторы»</w:t>
      </w:r>
      <w:r w:rsidRPr="008F1183">
        <w:rPr>
          <w:vertAlign w:val="superscript"/>
          <w:lang w:val="ru-RU"/>
        </w:rPr>
        <w:footnoteReference w:id="31"/>
      </w:r>
      <w:r w:rsidRPr="008F1183">
        <w:rPr>
          <w:lang w:val="ru-RU"/>
        </w:rPr>
        <w:t xml:space="preserve"> на трансграничную электронную торговлю, в том числе на почтовых операторов, срочные курьерские службы и электронные платформы, что приведет к снижению частоты проверок;</w:t>
      </w:r>
    </w:p>
    <w:p w14:paraId="61854D19" w14:textId="77777777" w:rsidR="0087018C" w:rsidRPr="008F1183" w:rsidRDefault="0087018C" w:rsidP="0087018C">
      <w:pPr>
        <w:pStyle w:val="Para2"/>
        <w:ind w:left="540" w:firstLine="598"/>
        <w:rPr>
          <w:rFonts w:eastAsiaTheme="majorEastAsia"/>
          <w:i/>
          <w:iCs/>
          <w:kern w:val="22"/>
          <w:szCs w:val="22"/>
          <w:lang w:val="ru-RU"/>
        </w:rPr>
      </w:pPr>
      <w:r w:rsidRPr="008F1183">
        <w:rPr>
          <w:lang w:val="ru-RU"/>
        </w:rPr>
        <w:t xml:space="preserve">разработка механизмов и </w:t>
      </w:r>
      <w:r w:rsidR="002F320B" w:rsidRPr="008F1183">
        <w:rPr>
          <w:lang w:val="ru-RU"/>
        </w:rPr>
        <w:t>предоставление</w:t>
      </w:r>
      <w:r w:rsidR="00350F4A" w:rsidRPr="008F1183">
        <w:rPr>
          <w:lang w:val="ru-RU"/>
        </w:rPr>
        <w:t xml:space="preserve"> </w:t>
      </w:r>
      <w:r w:rsidRPr="008F1183">
        <w:rPr>
          <w:lang w:val="ru-RU"/>
        </w:rPr>
        <w:t>ресурсов, позволяющих осуществлять расширенный электронный обмен данными между всеми участниками международной цепи поставок, и использование этих данных для сортировки отправлений и определения необходимого уровня проверок (инспекция на основе оценки рисков)</w:t>
      </w:r>
      <w:r w:rsidRPr="008F1183">
        <w:rPr>
          <w:rStyle w:val="FootnoteReference"/>
          <w:kern w:val="22"/>
          <w:szCs w:val="22"/>
          <w:lang w:val="ru-RU"/>
        </w:rPr>
        <w:footnoteReference w:id="32"/>
      </w:r>
      <w:r w:rsidRPr="008F1183">
        <w:rPr>
          <w:lang w:val="ru-RU"/>
        </w:rPr>
        <w:t>;</w:t>
      </w:r>
    </w:p>
    <w:p w14:paraId="51EBB224" w14:textId="77777777" w:rsidR="0087018C" w:rsidRPr="008F1183" w:rsidRDefault="0087018C" w:rsidP="0087018C">
      <w:pPr>
        <w:pStyle w:val="Para2"/>
        <w:ind w:left="540" w:firstLine="594"/>
        <w:rPr>
          <w:rFonts w:eastAsiaTheme="majorEastAsia"/>
          <w:kern w:val="22"/>
          <w:lang w:val="ru-RU"/>
        </w:rPr>
      </w:pPr>
      <w:r w:rsidRPr="008F1183">
        <w:rPr>
          <w:lang w:val="ru-RU"/>
        </w:rPr>
        <w:t>повышение осведомленности международных, региональных и национальных организаций и субъектов деятельности в области электронной торговли о требованиях к импорту и экспорту и о мерах, которые могут быть приняты для предупреждения или сведения к минимуму риска интродукции и распространения инвазивных и потенциально инвазивных чужеродных видов, связанных с электронной торговлей</w:t>
      </w:r>
      <w:r w:rsidRPr="008F1183">
        <w:rPr>
          <w:rStyle w:val="FootnoteReference"/>
          <w:kern w:val="22"/>
          <w:lang w:val="ru-RU"/>
        </w:rPr>
        <w:footnoteReference w:id="33"/>
      </w:r>
      <w:r w:rsidRPr="008F1183">
        <w:rPr>
          <w:lang w:val="ru-RU"/>
        </w:rPr>
        <w:t xml:space="preserve"> (в соответствии с пунктом 7 (a) решения </w:t>
      </w:r>
      <w:hyperlink r:id="rId36" w:history="1">
        <w:r w:rsidR="0010556D" w:rsidRPr="006C1DBF">
          <w:rPr>
            <w:rStyle w:val="Hyperlink"/>
            <w:rFonts w:eastAsiaTheme="majorEastAsia"/>
            <w:kern w:val="22"/>
            <w:u w:val="none"/>
            <w:lang w:val="en-GB"/>
          </w:rPr>
          <w:t>XIII</w:t>
        </w:r>
        <w:r w:rsidR="0010556D" w:rsidRPr="00D3059C">
          <w:rPr>
            <w:rStyle w:val="Hyperlink"/>
            <w:rFonts w:eastAsiaTheme="majorEastAsia"/>
            <w:kern w:val="22"/>
            <w:u w:val="none"/>
            <w:lang w:val="ru-RU"/>
          </w:rPr>
          <w:t>/13</w:t>
        </w:r>
      </w:hyperlink>
      <w:r w:rsidRPr="008F1183">
        <w:rPr>
          <w:lang w:val="ru-RU"/>
        </w:rPr>
        <w:t>);</w:t>
      </w:r>
    </w:p>
    <w:p w14:paraId="5A1DE4CB" w14:textId="77777777" w:rsidR="0087018C" w:rsidRPr="008F1183" w:rsidRDefault="0087018C" w:rsidP="0087018C">
      <w:pPr>
        <w:pStyle w:val="Para2"/>
        <w:ind w:left="630" w:firstLine="504"/>
        <w:rPr>
          <w:rFonts w:eastAsiaTheme="majorEastAsia"/>
          <w:kern w:val="22"/>
          <w:lang w:val="ru-RU"/>
        </w:rPr>
      </w:pPr>
      <w:r w:rsidRPr="008F1183">
        <w:rPr>
          <w:lang w:val="ru-RU"/>
        </w:rPr>
        <w:t>возможное создание и внедрение на основе таких механизмов, как Классификация воздействия на окружающую среду чужеродных таксонов</w:t>
      </w:r>
      <w:r w:rsidRPr="008F1183">
        <w:rPr>
          <w:rStyle w:val="FootnoteReference"/>
          <w:kern w:val="22"/>
          <w:lang w:val="ru-RU"/>
        </w:rPr>
        <w:footnoteReference w:id="34"/>
      </w:r>
      <w:r w:rsidRPr="008F1183">
        <w:rPr>
          <w:lang w:val="ru-RU"/>
        </w:rPr>
        <w:t>, международной системы маркировки инвазивных чужеродных видов с учетом степени риска для информирования покупателей и импортеров, с охватом всех видов</w:t>
      </w:r>
      <w:r w:rsidR="002F320B">
        <w:rPr>
          <w:lang w:val="ru-RU"/>
        </w:rPr>
        <w:t xml:space="preserve"> рамках онлайновой </w:t>
      </w:r>
      <w:r w:rsidRPr="008F1183">
        <w:rPr>
          <w:lang w:val="ru-RU"/>
        </w:rPr>
        <w:t>торговл</w:t>
      </w:r>
      <w:r w:rsidR="002F320B">
        <w:rPr>
          <w:lang w:val="ru-RU"/>
        </w:rPr>
        <w:t>и</w:t>
      </w:r>
      <w:r w:rsidRPr="008F1183">
        <w:rPr>
          <w:lang w:val="ru-RU"/>
        </w:rPr>
        <w:t>. Такая маркировка на партиях груза с живыми чужеродными видами может содержать информацию, позволяющую определить их опасность для биоразнообразия и идентифицировать виды или таксоны более низкого уровня (например</w:t>
      </w:r>
      <w:r w:rsidR="00350F4A" w:rsidRPr="008F1183">
        <w:rPr>
          <w:lang w:val="ru-RU"/>
        </w:rPr>
        <w:t>,</w:t>
      </w:r>
      <w:r w:rsidRPr="008F1183">
        <w:rPr>
          <w:lang w:val="ru-RU"/>
        </w:rPr>
        <w:t xml:space="preserve"> научное название и таксономический серийный номер или его эквивалент) (в соответствии с пунктом 6 (g) решения </w:t>
      </w:r>
      <w:hyperlink r:id="rId37" w:history="1">
        <w:r w:rsidRPr="008F1183">
          <w:rPr>
            <w:rStyle w:val="Hyperlink"/>
            <w:lang w:val="ru-RU"/>
          </w:rPr>
          <w:t>XII/17</w:t>
        </w:r>
        <w:bookmarkStart w:id="9" w:name="_Ref133164149"/>
      </w:hyperlink>
      <w:bookmarkEnd w:id="9"/>
      <w:r w:rsidRPr="008F1183">
        <w:rPr>
          <w:lang w:val="ru-RU"/>
        </w:rPr>
        <w:t xml:space="preserve"> </w:t>
      </w:r>
      <w:r w:rsidR="00E82515" w:rsidRPr="008F1183">
        <w:rPr>
          <w:lang w:val="ru-RU"/>
        </w:rPr>
        <w:t xml:space="preserve">от 10 октября 2014 года </w:t>
      </w:r>
      <w:r w:rsidRPr="008F1183">
        <w:rPr>
          <w:lang w:val="ru-RU"/>
        </w:rPr>
        <w:t>и пунктом 14 приложения I к решению </w:t>
      </w:r>
      <w:hyperlink r:id="rId38" w:history="1">
        <w:r w:rsidR="0010556D" w:rsidRPr="00D3059C">
          <w:rPr>
            <w:rStyle w:val="Hyperlink"/>
            <w:rFonts w:eastAsiaTheme="majorEastAsia"/>
            <w:kern w:val="22"/>
            <w:u w:val="none"/>
            <w:lang w:val="ru-RU"/>
          </w:rPr>
          <w:t>14/11</w:t>
        </w:r>
      </w:hyperlink>
      <w:r w:rsidRPr="008F1183">
        <w:rPr>
          <w:lang w:val="ru-RU"/>
        </w:rPr>
        <w:t>), с учетом текущей работы Подкомитета экспертов по перевозке опасных грузов Экономического и Социального Совета, Всемирной торговой организации, Международной конвенции по карантину и защите растений, Всемирной организации по охране здоровья животных и других соответствующих организаций и документов.</w:t>
      </w:r>
    </w:p>
    <w:p w14:paraId="47DF3828" w14:textId="77777777" w:rsidR="0087018C" w:rsidRPr="008F1183" w:rsidRDefault="0087018C" w:rsidP="0087018C">
      <w:pPr>
        <w:pStyle w:val="ListParagraph"/>
        <w:rPr>
          <w:b/>
          <w:bCs/>
          <w:sz w:val="24"/>
          <w:lang w:val="ru-RU"/>
        </w:rPr>
      </w:pPr>
    </w:p>
    <w:p w14:paraId="597A2C66" w14:textId="77777777" w:rsidR="0087018C" w:rsidRPr="008F1183" w:rsidRDefault="0087018C" w:rsidP="0087018C">
      <w:pPr>
        <w:spacing w:after="160" w:line="259" w:lineRule="auto"/>
        <w:jc w:val="left"/>
        <w:rPr>
          <w:b/>
          <w:sz w:val="28"/>
          <w:lang w:val="ru-RU"/>
        </w:rPr>
      </w:pPr>
    </w:p>
    <w:p w14:paraId="3F06250A" w14:textId="77777777" w:rsidR="0087018C" w:rsidRPr="008F1183" w:rsidRDefault="0087018C" w:rsidP="0087018C">
      <w:pPr>
        <w:jc w:val="left"/>
        <w:rPr>
          <w:b/>
          <w:sz w:val="28"/>
          <w:lang w:val="ru-RU"/>
        </w:rPr>
        <w:sectPr w:rsidR="0087018C" w:rsidRPr="008F1183" w:rsidSect="002B559C">
          <w:headerReference w:type="even" r:id="rId39"/>
          <w:headerReference w:type="default" r:id="rId40"/>
          <w:footerReference w:type="even" r:id="rId41"/>
          <w:footerReference w:type="default" r:id="rId42"/>
          <w:pgSz w:w="12240" w:h="15840"/>
          <w:pgMar w:top="1134" w:right="1440" w:bottom="1134" w:left="1440" w:header="709" w:footer="709" w:gutter="0"/>
          <w:cols w:space="708"/>
          <w:docGrid w:linePitch="360"/>
        </w:sectPr>
      </w:pPr>
    </w:p>
    <w:p w14:paraId="69C7BE42" w14:textId="77777777" w:rsidR="0087018C" w:rsidRPr="008F1183" w:rsidRDefault="0087018C" w:rsidP="0087018C">
      <w:pPr>
        <w:pStyle w:val="Annex"/>
        <w:rPr>
          <w:lang w:val="ru-RU"/>
        </w:rPr>
      </w:pPr>
      <w:r w:rsidRPr="008F1183">
        <w:rPr>
          <w:lang w:val="ru-RU"/>
        </w:rPr>
        <w:lastRenderedPageBreak/>
        <w:t>Приложение III</w:t>
      </w:r>
    </w:p>
    <w:p w14:paraId="2EDACAB6" w14:textId="77777777" w:rsidR="0087018C" w:rsidRPr="008F1183" w:rsidRDefault="0087018C" w:rsidP="0087018C">
      <w:pPr>
        <w:pStyle w:val="Title"/>
        <w:rPr>
          <w:rFonts w:hint="eastAsia"/>
          <w:lang w:val="ru-RU"/>
        </w:rPr>
      </w:pPr>
      <w:r w:rsidRPr="008F1183">
        <w:rPr>
          <w:lang w:val="ru-RU"/>
        </w:rPr>
        <w:t xml:space="preserve">Регулирование инвазивных чужеродных видов в целях предупреждения потенциальных факторов риска, возникающих в результате изменения климата и других </w:t>
      </w:r>
      <w:r w:rsidR="0092427D" w:rsidRPr="008F1183">
        <w:rPr>
          <w:lang w:val="ru-RU"/>
        </w:rPr>
        <w:t>факторов утраты биоразнообразия</w:t>
      </w:r>
    </w:p>
    <w:p w14:paraId="1A9F6EB4" w14:textId="77777777" w:rsidR="0087018C" w:rsidRPr="008F1183" w:rsidRDefault="0087018C" w:rsidP="00C213FF">
      <w:pPr>
        <w:pStyle w:val="Para1"/>
        <w:numPr>
          <w:ilvl w:val="0"/>
          <w:numId w:val="15"/>
        </w:numPr>
        <w:ind w:left="540" w:firstLine="27"/>
        <w:rPr>
          <w:lang w:val="ru-RU"/>
        </w:rPr>
      </w:pPr>
      <w:r w:rsidRPr="008F1183">
        <w:rPr>
          <w:lang w:val="ru-RU"/>
        </w:rPr>
        <w:t>В настоящем приложении содержатся рекомендации и добровольные руководящие указания для Сторон и субъектов деятельности, направленные на содействие осуществлению Куньминско-Монреальской глобальной рамочной программы в области биоразнообразия и в частности выполнению задачи 6, посвященной инвазивным чужеродным видам, а также других соответствующих задач.</w:t>
      </w:r>
    </w:p>
    <w:p w14:paraId="7166A6E9" w14:textId="77777777" w:rsidR="0087018C" w:rsidRPr="008F1183" w:rsidRDefault="0087018C" w:rsidP="00C213FF">
      <w:pPr>
        <w:pStyle w:val="Heading1"/>
        <w:numPr>
          <w:ilvl w:val="0"/>
          <w:numId w:val="20"/>
        </w:numPr>
        <w:ind w:left="540" w:hanging="630"/>
        <w:rPr>
          <w:lang w:val="ru-RU"/>
        </w:rPr>
      </w:pPr>
      <w:r w:rsidRPr="008F1183">
        <w:rPr>
          <w:lang w:val="ru-RU"/>
        </w:rPr>
        <w:t xml:space="preserve">Связь между инвазивными чужеродными видами, изменением климата и другими </w:t>
      </w:r>
      <w:r w:rsidR="0092427D" w:rsidRPr="008F1183">
        <w:rPr>
          <w:lang w:val="ru-RU"/>
        </w:rPr>
        <w:t>факторами утраты биоразнообразия</w:t>
      </w:r>
    </w:p>
    <w:p w14:paraId="0A1E2957" w14:textId="77777777" w:rsidR="0087018C" w:rsidRPr="008F1183" w:rsidRDefault="0087018C" w:rsidP="0087018C">
      <w:pPr>
        <w:pStyle w:val="Para1"/>
        <w:ind w:left="562" w:firstLine="0"/>
        <w:rPr>
          <w:lang w:val="ru-RU"/>
        </w:rPr>
      </w:pPr>
      <w:r w:rsidRPr="008F1183">
        <w:rPr>
          <w:lang w:val="ru-RU"/>
        </w:rPr>
        <w:t>Как известно, глобальные факторы</w:t>
      </w:r>
      <w:r w:rsidR="00D8448D" w:rsidRPr="008F1183">
        <w:rPr>
          <w:lang w:val="ru-RU"/>
        </w:rPr>
        <w:t xml:space="preserve"> утраты биоразнообразия</w:t>
      </w:r>
      <w:r w:rsidRPr="008F1183">
        <w:rPr>
          <w:lang w:val="ru-RU"/>
        </w:rPr>
        <w:t xml:space="preserve">, такие как изменение землепользования и изменение климата, приводят к изменениям в наземных и водных экосистемах, которые </w:t>
      </w:r>
      <w:r w:rsidR="002D60DD" w:rsidRPr="008F1183">
        <w:rPr>
          <w:lang w:val="ru-RU"/>
        </w:rPr>
        <w:t xml:space="preserve">имеют серьезные </w:t>
      </w:r>
      <w:r w:rsidRPr="008F1183">
        <w:rPr>
          <w:lang w:val="ru-RU"/>
        </w:rPr>
        <w:t xml:space="preserve">последствия для биоразнообразия. Изменение климата и другие </w:t>
      </w:r>
      <w:r w:rsidR="0092427D" w:rsidRPr="008F1183">
        <w:rPr>
          <w:lang w:val="ru-RU"/>
        </w:rPr>
        <w:t xml:space="preserve">факторы утраты биоразнообразия </w:t>
      </w:r>
      <w:r w:rsidRPr="008F1183">
        <w:rPr>
          <w:lang w:val="ru-RU"/>
        </w:rPr>
        <w:t>способствуют распространению и укоренению многих чужеродных видов и создают новые возможности для их превращения в инвазивные виды. Эти взаимосвязи рассматриваются в докладе Специальной группы технических экспертов по инвазивным чужеродным видам, опубликованном в 2019 году</w:t>
      </w:r>
      <w:r w:rsidRPr="008F1183">
        <w:rPr>
          <w:rStyle w:val="FootnoteReference"/>
          <w:bCs/>
          <w:color w:val="000000"/>
          <w:kern w:val="22"/>
          <w:szCs w:val="22"/>
          <w:lang w:val="ru-RU"/>
        </w:rPr>
        <w:footnoteReference w:id="35"/>
      </w:r>
      <w:r w:rsidR="00D8448D" w:rsidRPr="008F1183">
        <w:rPr>
          <w:lang w:val="ru-RU"/>
        </w:rPr>
        <w:t xml:space="preserve"> и</w:t>
      </w:r>
      <w:r w:rsidRPr="008F1183">
        <w:rPr>
          <w:lang w:val="ru-RU"/>
        </w:rPr>
        <w:t xml:space="preserve"> задокументированы в </w:t>
      </w:r>
      <w:r w:rsidR="00D8448D" w:rsidRPr="008F1183">
        <w:rPr>
          <w:lang w:val="ru-RU"/>
        </w:rPr>
        <w:t>Докладе о т</w:t>
      </w:r>
      <w:r w:rsidRPr="008F1183">
        <w:rPr>
          <w:iCs/>
          <w:lang w:val="ru-RU"/>
        </w:rPr>
        <w:t>ематической оценке инвазивных чужеродных видов и контроля над ними</w:t>
      </w:r>
      <w:r w:rsidR="00D8448D" w:rsidRPr="008F1183">
        <w:rPr>
          <w:iCs/>
          <w:lang w:val="ru-RU"/>
        </w:rPr>
        <w:t>: резюме для директивных органов</w:t>
      </w:r>
      <w:r w:rsidRPr="008F1183">
        <w:rPr>
          <w:i/>
          <w:iCs/>
          <w:lang w:val="ru-RU"/>
        </w:rPr>
        <w:t xml:space="preserve"> </w:t>
      </w:r>
      <w:r w:rsidRPr="008F1183">
        <w:rPr>
          <w:lang w:val="ru-RU"/>
        </w:rPr>
        <w:t>Межправительственной научно-политической платформы по биоразнообразию и экосистемным услугам</w:t>
      </w:r>
      <w:r w:rsidRPr="008F1183">
        <w:rPr>
          <w:vertAlign w:val="superscript"/>
          <w:lang w:val="ru-RU"/>
        </w:rPr>
        <w:footnoteReference w:id="36"/>
      </w:r>
      <w:r w:rsidRPr="008F1183">
        <w:rPr>
          <w:lang w:val="ru-RU"/>
        </w:rPr>
        <w:t>.</w:t>
      </w:r>
    </w:p>
    <w:p w14:paraId="4224A946" w14:textId="77777777" w:rsidR="0087018C" w:rsidRPr="008F1183" w:rsidRDefault="0087018C" w:rsidP="0087018C">
      <w:pPr>
        <w:pStyle w:val="Para1"/>
        <w:ind w:left="562" w:firstLine="0"/>
        <w:rPr>
          <w:lang w:val="ru-RU"/>
        </w:rPr>
      </w:pPr>
      <w:r w:rsidRPr="008F1183">
        <w:rPr>
          <w:lang w:val="ru-RU"/>
        </w:rPr>
        <w:t>Изменение климата может привести к повышению темпов и риска интродукции, укоренения и распространения многих инвазивных и потенциально инвазивных чужеродных видов. Адаптация человека к изменению климата может повлечь за собой смену характера землепользования и увеличение числа нарушений в экосистем</w:t>
      </w:r>
      <w:r w:rsidR="00D8448D" w:rsidRPr="008F1183">
        <w:rPr>
          <w:lang w:val="ru-RU"/>
        </w:rPr>
        <w:t>ах</w:t>
      </w:r>
      <w:r w:rsidRPr="008F1183">
        <w:rPr>
          <w:lang w:val="ru-RU"/>
        </w:rPr>
        <w:t xml:space="preserve">, что в свою очередь способствует распространению чужеродных видов. Кроме того, изменение климата способно воздействовать на численность, распространение и изменение видов, выступающих хозяевами, например, инвазивных насекомых и патогенов, что может привести к распространению вредителей и болезней. </w:t>
      </w:r>
    </w:p>
    <w:p w14:paraId="137EC4E3" w14:textId="77777777" w:rsidR="0087018C" w:rsidRPr="008F1183" w:rsidRDefault="0087018C" w:rsidP="0087018C">
      <w:pPr>
        <w:pStyle w:val="Para1"/>
        <w:ind w:left="562" w:firstLine="0"/>
        <w:rPr>
          <w:lang w:val="ru-RU"/>
        </w:rPr>
      </w:pPr>
      <w:r w:rsidRPr="008F1183">
        <w:rPr>
          <w:lang w:val="ru-RU"/>
        </w:rPr>
        <w:t>Изменение климата связано с повышением частоты таких экстремальных погодных явлений, как засухи, циклоны и наводнения, а также медленно текущих явлений. Экстремальные явления могут способствовать перемещению инвазивных и потенциально инвазивных чужеродных видов на новые территории и вызывать нарушения в местах обитания, содействующие укоренению и распространению инвазивных чужеродных видов. Помимо прочего, они могут приводить к внезапным перемещениям населения, а перемещенные лица могут непреднамеренно переносить с собой инвазивные чужеродные виды.</w:t>
      </w:r>
    </w:p>
    <w:p w14:paraId="015405DF" w14:textId="77777777" w:rsidR="0087018C" w:rsidRPr="008F1183" w:rsidRDefault="0087018C" w:rsidP="0087018C">
      <w:pPr>
        <w:pStyle w:val="Para1"/>
        <w:ind w:left="562" w:firstLine="0"/>
        <w:rPr>
          <w:lang w:val="ru-RU"/>
        </w:rPr>
      </w:pPr>
      <w:r w:rsidRPr="008F1183">
        <w:rPr>
          <w:lang w:val="ru-RU"/>
        </w:rPr>
        <w:t xml:space="preserve">Не все вторжения чужеродных видов происходят успешно, а изменение климата благоприятствует не всем инвазивным чужеродным видам, так как при определенных изменениях климата численность некоторых из них может сокращаться. Однако, несмотря </w:t>
      </w:r>
      <w:r w:rsidRPr="008F1183">
        <w:rPr>
          <w:lang w:val="ru-RU"/>
        </w:rPr>
        <w:lastRenderedPageBreak/>
        <w:t>на то, что численность одних инвазивных чужеродных видов будет снижаться, незначительное на данный момент воздействие других инвазивных чужеродных видов может увеличиться.</w:t>
      </w:r>
    </w:p>
    <w:p w14:paraId="0F71E17B" w14:textId="77777777" w:rsidR="0087018C" w:rsidRPr="008F1183" w:rsidRDefault="0087018C" w:rsidP="0087018C">
      <w:pPr>
        <w:pStyle w:val="Para1"/>
        <w:ind w:left="562" w:firstLine="0"/>
        <w:rPr>
          <w:lang w:val="ru-RU"/>
        </w:rPr>
      </w:pPr>
      <w:r w:rsidRPr="008F1183">
        <w:rPr>
          <w:lang w:val="ru-RU"/>
        </w:rPr>
        <w:t xml:space="preserve">Предупреждение интродукции и регулирование инвазивных и потенциально инвазивных чужеродных видов становится еще более проблематичным в условиях изменения климата и других </w:t>
      </w:r>
      <w:r w:rsidR="0092427D" w:rsidRPr="008F1183">
        <w:rPr>
          <w:lang w:val="ru-RU"/>
        </w:rPr>
        <w:t>факторов утраты биоразнообразия</w:t>
      </w:r>
      <w:r w:rsidRPr="008F1183">
        <w:rPr>
          <w:lang w:val="ru-RU"/>
        </w:rPr>
        <w:t>, особенно для островных экосистем и островных государств. Существует настоятельная необходимость в достоверной информации, мерах по определению приоритетов и других инструментах, предназначенных для регулирования инвазивных чужеродных видов в контексте изменения климата</w:t>
      </w:r>
      <w:r w:rsidRPr="008F1183">
        <w:rPr>
          <w:rStyle w:val="FootnoteReference"/>
          <w:bCs/>
          <w:color w:val="000000"/>
          <w:kern w:val="22"/>
          <w:szCs w:val="22"/>
          <w:lang w:val="ru-RU"/>
        </w:rPr>
        <w:footnoteReference w:id="37"/>
      </w:r>
      <w:r w:rsidRPr="008F1183">
        <w:rPr>
          <w:lang w:val="ru-RU"/>
        </w:rPr>
        <w:t>.</w:t>
      </w:r>
    </w:p>
    <w:p w14:paraId="1EE3D845" w14:textId="77777777" w:rsidR="0087018C" w:rsidRPr="008F1183" w:rsidRDefault="0087018C" w:rsidP="0087018C">
      <w:pPr>
        <w:pStyle w:val="Para1"/>
        <w:ind w:left="562" w:firstLine="0"/>
        <w:rPr>
          <w:lang w:val="ru-RU"/>
        </w:rPr>
      </w:pPr>
      <w:r w:rsidRPr="008F1183">
        <w:rPr>
          <w:lang w:val="ru-RU"/>
        </w:rPr>
        <w:t xml:space="preserve">Изменения </w:t>
      </w:r>
      <w:r w:rsidR="0003668A" w:rsidRPr="008F1183">
        <w:rPr>
          <w:lang w:val="ru-RU"/>
        </w:rPr>
        <w:t>использования наземных и морских ресурсов отражаются на</w:t>
      </w:r>
      <w:r w:rsidRPr="008F1183">
        <w:rPr>
          <w:lang w:val="ru-RU"/>
        </w:rPr>
        <w:t xml:space="preserve"> разны</w:t>
      </w:r>
      <w:r w:rsidR="0003668A" w:rsidRPr="008F1183">
        <w:rPr>
          <w:lang w:val="ru-RU"/>
        </w:rPr>
        <w:t>х</w:t>
      </w:r>
      <w:r w:rsidRPr="008F1183">
        <w:rPr>
          <w:lang w:val="ru-RU"/>
        </w:rPr>
        <w:t xml:space="preserve"> стадия</w:t>
      </w:r>
      <w:r w:rsidR="0003668A" w:rsidRPr="008F1183">
        <w:rPr>
          <w:lang w:val="ru-RU"/>
        </w:rPr>
        <w:t>х</w:t>
      </w:r>
      <w:r w:rsidRPr="008F1183">
        <w:rPr>
          <w:lang w:val="ru-RU"/>
        </w:rPr>
        <w:t xml:space="preserve"> биологической инвазии, включая перевозку, интродукцию, укоренение и распространение. Это касается наземных, водных и морских биомов. Нарушения и смена назначения земель открывают новые возможности для колонизации территории новыми видами и их распространения, а изменения </w:t>
      </w:r>
      <w:r w:rsidR="0003668A" w:rsidRPr="008F1183">
        <w:rPr>
          <w:lang w:val="ru-RU"/>
        </w:rPr>
        <w:t xml:space="preserve">использования наземных и морских ресурсов </w:t>
      </w:r>
      <w:r w:rsidRPr="008F1183">
        <w:rPr>
          <w:lang w:val="ru-RU"/>
        </w:rPr>
        <w:t>нередко могут приводить к использованию интродуцированных видов (например, новых кормовых видов и насаждаемых деревьев)</w:t>
      </w:r>
      <w:r w:rsidRPr="008F1183">
        <w:rPr>
          <w:vertAlign w:val="superscript"/>
          <w:lang w:val="ru-RU"/>
        </w:rPr>
        <w:footnoteReference w:id="38"/>
      </w:r>
      <w:r w:rsidRPr="008F1183">
        <w:rPr>
          <w:lang w:val="ru-RU"/>
        </w:rPr>
        <w:t>.</w:t>
      </w:r>
    </w:p>
    <w:p w14:paraId="25EC90F8" w14:textId="77777777" w:rsidR="0087018C" w:rsidRPr="008F1183" w:rsidRDefault="0087018C" w:rsidP="0087018C">
      <w:pPr>
        <w:pStyle w:val="Heading1"/>
        <w:ind w:left="540" w:hanging="540"/>
        <w:rPr>
          <w:lang w:val="ru-RU"/>
        </w:rPr>
      </w:pPr>
      <w:r w:rsidRPr="008F1183">
        <w:rPr>
          <w:lang w:val="ru-RU"/>
        </w:rPr>
        <w:t>Прогнозирование</w:t>
      </w:r>
    </w:p>
    <w:p w14:paraId="7F823745" w14:textId="77777777" w:rsidR="0087018C" w:rsidRPr="008F1183" w:rsidRDefault="0087018C" w:rsidP="0087018C">
      <w:pPr>
        <w:pStyle w:val="Para1"/>
        <w:ind w:left="562" w:firstLine="0"/>
        <w:rPr>
          <w:lang w:val="ru-RU"/>
        </w:rPr>
      </w:pPr>
      <w:r w:rsidRPr="008F1183">
        <w:rPr>
          <w:lang w:val="ru-RU"/>
        </w:rPr>
        <w:t xml:space="preserve">При регулировании воздействия инвазивных чужеродных видов на биоразнообразие и экосистемные услуги, в частности в контексте изменения климата и других </w:t>
      </w:r>
      <w:r w:rsidR="0092427D" w:rsidRPr="008F1183">
        <w:rPr>
          <w:lang w:val="ru-RU"/>
        </w:rPr>
        <w:t>факторов утраты биоразнообразия</w:t>
      </w:r>
      <w:r w:rsidRPr="008F1183">
        <w:rPr>
          <w:lang w:val="ru-RU"/>
        </w:rPr>
        <w:t>, необходимо понимать, каким образом в результате этих изменений может варьироваться фактическое и потенциальное экологическое, социально-экономическое и культурное воздействие, с тем чтобы иметь возможность соответствующим образом адаптировать приоритеты в области регулирования. В этом отношении может оказаться полезной работа по моделированию и прогнозированию в рамках различных сценариев изменения климата.</w:t>
      </w:r>
    </w:p>
    <w:p w14:paraId="418F4AF7" w14:textId="77777777" w:rsidR="0087018C" w:rsidRPr="008F1183" w:rsidRDefault="0087018C" w:rsidP="0087018C">
      <w:pPr>
        <w:pStyle w:val="Para1"/>
        <w:ind w:left="562" w:firstLine="0"/>
        <w:rPr>
          <w:color w:val="000000"/>
          <w:u w:val="single"/>
          <w:lang w:val="ru-RU"/>
        </w:rPr>
      </w:pPr>
      <w:r w:rsidRPr="008F1183">
        <w:rPr>
          <w:lang w:val="ru-RU"/>
        </w:rPr>
        <w:t xml:space="preserve">С учетом вышеизложенного Сторонам и субъектам деятельности предлагается применять следующие технические меры в </w:t>
      </w:r>
      <w:r w:rsidR="003A52A3" w:rsidRPr="008F1183">
        <w:rPr>
          <w:lang w:val="ru-RU"/>
        </w:rPr>
        <w:t>зависимости от</w:t>
      </w:r>
      <w:r w:rsidRPr="008F1183">
        <w:rPr>
          <w:lang w:val="ru-RU"/>
        </w:rPr>
        <w:t xml:space="preserve"> обстоятельств (с учетом решения </w:t>
      </w:r>
      <w:hyperlink r:id="rId43" w:history="1">
        <w:r w:rsidRPr="008F1183">
          <w:rPr>
            <w:rStyle w:val="Hyperlink"/>
            <w:lang w:val="ru-RU"/>
          </w:rPr>
          <w:t>14/5</w:t>
        </w:r>
      </w:hyperlink>
      <w:r w:rsidRPr="008F1183">
        <w:rPr>
          <w:lang w:val="ru-RU"/>
        </w:rPr>
        <w:t xml:space="preserve"> </w:t>
      </w:r>
      <w:r w:rsidR="00D8448D" w:rsidRPr="008F1183">
        <w:rPr>
          <w:lang w:val="ru-RU"/>
        </w:rPr>
        <w:t>от 29 ноября 2018</w:t>
      </w:r>
      <w:r w:rsidR="003A52A3" w:rsidRPr="008F1183">
        <w:rPr>
          <w:lang w:val="ru-RU"/>
        </w:rPr>
        <w:t> </w:t>
      </w:r>
      <w:r w:rsidR="00D8448D" w:rsidRPr="008F1183">
        <w:rPr>
          <w:lang w:val="ru-RU"/>
        </w:rPr>
        <w:t xml:space="preserve">года </w:t>
      </w:r>
      <w:r w:rsidRPr="008F1183">
        <w:rPr>
          <w:lang w:val="ru-RU"/>
        </w:rPr>
        <w:t>Конференции Сторон Конвенции о биологическом разнообразии, особенно приложения к нему):</w:t>
      </w:r>
    </w:p>
    <w:p w14:paraId="313BAF63" w14:textId="77777777" w:rsidR="0087018C" w:rsidRPr="008F1183" w:rsidRDefault="0087018C" w:rsidP="00C213FF">
      <w:pPr>
        <w:pStyle w:val="Para2"/>
        <w:numPr>
          <w:ilvl w:val="0"/>
          <w:numId w:val="16"/>
        </w:numPr>
        <w:ind w:left="540" w:firstLine="594"/>
        <w:rPr>
          <w:lang w:val="ru-RU"/>
        </w:rPr>
      </w:pPr>
      <w:r w:rsidRPr="008F1183">
        <w:rPr>
          <w:lang w:val="ru-RU"/>
        </w:rPr>
        <w:t xml:space="preserve">проведение обзоров для прогнозирования будущих изменений, вызванных изменением климата, применительно к фактическим и потенциальным рискам и воздействию инвазивных чужеродных видов; </w:t>
      </w:r>
    </w:p>
    <w:p w14:paraId="59C431A5" w14:textId="77777777" w:rsidR="0087018C" w:rsidRPr="008F1183" w:rsidRDefault="0087018C" w:rsidP="0087018C">
      <w:pPr>
        <w:pStyle w:val="Para2"/>
        <w:ind w:left="540" w:firstLine="594"/>
        <w:rPr>
          <w:lang w:val="ru-RU"/>
        </w:rPr>
      </w:pPr>
      <w:r w:rsidRPr="008F1183">
        <w:rPr>
          <w:lang w:val="ru-RU"/>
        </w:rPr>
        <w:t xml:space="preserve">выявление изменений, вызванных изменением климата в путях интродукции инвазивных и потенциально инвазивных чужеродных видов. Климатически сходные регионы, в настоящее время подверженные наибольшему риску, скорее всего, претерпят изменения будущем, и это будет сопровождаться изменением переносчиков и путей распространения, включая изменения в характере торговли и перемещения людей в такие регионы и за их пределы; </w:t>
      </w:r>
    </w:p>
    <w:p w14:paraId="56B1681F" w14:textId="77777777" w:rsidR="0087018C" w:rsidRPr="008F1183" w:rsidRDefault="0087018C" w:rsidP="0087018C">
      <w:pPr>
        <w:pStyle w:val="Para2"/>
        <w:ind w:left="540" w:firstLine="594"/>
        <w:rPr>
          <w:lang w:val="ru-RU"/>
        </w:rPr>
      </w:pPr>
      <w:r w:rsidRPr="008F1183">
        <w:rPr>
          <w:lang w:val="ru-RU"/>
        </w:rPr>
        <w:t xml:space="preserve">определение последствий изменения климата и других </w:t>
      </w:r>
      <w:r w:rsidR="0092427D" w:rsidRPr="008F1183">
        <w:rPr>
          <w:lang w:val="ru-RU"/>
        </w:rPr>
        <w:t xml:space="preserve">факторов утраты биоразнообразия </w:t>
      </w:r>
      <w:r w:rsidRPr="008F1183">
        <w:rPr>
          <w:lang w:val="ru-RU"/>
        </w:rPr>
        <w:t>для интродукции новых потенциально инвазивных чужеродных видов или для путей их интродукции или укоренения как в нетронутых сообществах, так и в сообществах, уже подвергнувшихся инвазии;</w:t>
      </w:r>
    </w:p>
    <w:p w14:paraId="6EF45DA7" w14:textId="77777777" w:rsidR="0087018C" w:rsidRPr="008F1183" w:rsidRDefault="0087018C" w:rsidP="0087018C">
      <w:pPr>
        <w:pStyle w:val="Para2"/>
        <w:ind w:left="540" w:firstLine="594"/>
        <w:rPr>
          <w:lang w:val="ru-RU"/>
        </w:rPr>
      </w:pPr>
      <w:r w:rsidRPr="008F1183">
        <w:rPr>
          <w:lang w:val="ru-RU"/>
        </w:rPr>
        <w:lastRenderedPageBreak/>
        <w:t>применение моделирования (например, в отношении климата, распространения видов и пространственно-временных масштабов) в целях оценки потенциала для распространения инвазивных чужеродных видов в рамках различных сценариев изменения климата и их воздействия на биоразнообразие и экосистемные услуги, включая разработку моделей для широкого применения в развивающихся странах;</w:t>
      </w:r>
    </w:p>
    <w:p w14:paraId="2FB9BB31" w14:textId="77777777" w:rsidR="0087018C" w:rsidRPr="008F1183" w:rsidRDefault="0087018C" w:rsidP="0087018C">
      <w:pPr>
        <w:pStyle w:val="Para2"/>
        <w:ind w:left="540" w:firstLine="594"/>
        <w:rPr>
          <w:lang w:val="ru-RU"/>
        </w:rPr>
      </w:pPr>
      <w:r w:rsidRPr="008F1183">
        <w:rPr>
          <w:lang w:val="ru-RU"/>
        </w:rPr>
        <w:t>совершенствование методов, объединяющих модели изменения климата, сценарии землепользования и тенденции в торговле с анализом данных об инвазивных чужеродных видах в целях расширения возможностей прогнозирования;</w:t>
      </w:r>
    </w:p>
    <w:p w14:paraId="034F1375" w14:textId="77777777" w:rsidR="0087018C" w:rsidRPr="008F1183" w:rsidRDefault="0087018C" w:rsidP="0087018C">
      <w:pPr>
        <w:pStyle w:val="Para2"/>
        <w:ind w:left="540" w:firstLine="594"/>
        <w:rPr>
          <w:lang w:val="ru-RU"/>
        </w:rPr>
      </w:pPr>
      <w:r w:rsidRPr="008F1183">
        <w:rPr>
          <w:lang w:val="ru-RU"/>
        </w:rPr>
        <w:t>определение сценариев, помогающих понять, в каких случаях инвазивные чужеродные виды могут косвенно усилить воздействие изменения климата на биоразнообразие и экосистемные услуги за счет трансформации экосистем;</w:t>
      </w:r>
    </w:p>
    <w:p w14:paraId="0BAA1C04" w14:textId="77777777" w:rsidR="0087018C" w:rsidRPr="008F1183" w:rsidRDefault="0087018C" w:rsidP="0087018C">
      <w:pPr>
        <w:pStyle w:val="Para2"/>
        <w:ind w:left="540" w:firstLine="594"/>
        <w:rPr>
          <w:lang w:val="ru-RU"/>
        </w:rPr>
      </w:pPr>
      <w:r w:rsidRPr="008F1183">
        <w:rPr>
          <w:lang w:val="ru-RU"/>
        </w:rPr>
        <w:t xml:space="preserve">совершенствование анализа рисков, связанных с инвазивными чужеродными видами, в том числе путем выявления потенциально инвазивных чужеродных видов (например, переносчиков болезней), которые в нынешних условиях не оказывают значительного воздействия, но с большой вероятностью могут укорениться или стать инвазивными и оказывать все более заметное воздействие в связи с быстрым ростом популяции в результате изменения климата (так называемые «спящие» чужеродные виды). Это может быть сделано в том числе при участии общества и с использованием цифровых технологий (например, в эпизоотическом надзоре) и подходов, таких как использование контрольных пунктов для мониторинга изменений численности, распространения и воздействия подобных видов или проведение оценок риска с учетом характеристик и воздействия; </w:t>
      </w:r>
    </w:p>
    <w:p w14:paraId="180174E3" w14:textId="77777777" w:rsidR="0087018C" w:rsidRPr="008F1183" w:rsidRDefault="0087018C" w:rsidP="0087018C">
      <w:pPr>
        <w:pStyle w:val="Para2"/>
        <w:ind w:left="540" w:firstLine="594"/>
        <w:rPr>
          <w:lang w:val="ru-RU"/>
        </w:rPr>
      </w:pPr>
      <w:r w:rsidRPr="008F1183">
        <w:rPr>
          <w:lang w:val="ru-RU"/>
        </w:rPr>
        <w:t>расширение знаний об инвазивных и потенциально инвазивных чужеродных видах, которые могут оказаться в выгодном положении в условиях повышения уровней содержания CO</w:t>
      </w:r>
      <w:r w:rsidRPr="008F1183">
        <w:rPr>
          <w:vertAlign w:val="subscript"/>
          <w:lang w:val="ru-RU"/>
        </w:rPr>
        <w:t>2</w:t>
      </w:r>
      <w:r w:rsidRPr="008F1183">
        <w:rPr>
          <w:lang w:val="ru-RU"/>
        </w:rPr>
        <w:t>, эвтрофикации, присутствия питательных веществ, удобрений и пестицидов, роста температур, увеличения частоты экстремальных погодных явлений, повышения частоты и интенсивности пожаров, сильных разливов соленой воды, изменения океанических течений и изменения режима осадков. Повышение качества научной информации будет способствовать определению приоритетных решений в области регулирования для предупреждения распространения и воздействия таких видов, в том числе с помощью мер по искоренению, сдерживанию и контролю</w:t>
      </w:r>
      <w:r w:rsidRPr="008F1183">
        <w:rPr>
          <w:rStyle w:val="FootnoteReference"/>
          <w:kern w:val="22"/>
          <w:szCs w:val="22"/>
          <w:lang w:val="ru-RU"/>
        </w:rPr>
        <w:footnoteReference w:id="39"/>
      </w:r>
      <w:r w:rsidRPr="008F1183">
        <w:rPr>
          <w:lang w:val="ru-RU"/>
        </w:rPr>
        <w:t>;</w:t>
      </w:r>
    </w:p>
    <w:p w14:paraId="0AEDF21D" w14:textId="77777777" w:rsidR="0087018C" w:rsidRPr="008F1183" w:rsidRDefault="0087018C" w:rsidP="0087018C">
      <w:pPr>
        <w:pStyle w:val="Para2"/>
        <w:ind w:left="540" w:firstLine="594"/>
        <w:rPr>
          <w:lang w:val="ru-RU"/>
        </w:rPr>
      </w:pPr>
      <w:r w:rsidRPr="008F1183">
        <w:rPr>
          <w:lang w:val="ru-RU"/>
        </w:rPr>
        <w:t xml:space="preserve">накопление знаний о риске адаптации инвазивных чужеродных видов к новым условиям окружающей среды, включая их потенциал для быстрой эволюции и их роль в распространении и гибридизации, а также углубленное понимание воздействия </w:t>
      </w:r>
      <w:r w:rsidR="00471DC7" w:rsidRPr="008F1183">
        <w:rPr>
          <w:lang w:val="ru-RU"/>
        </w:rPr>
        <w:t>изменения</w:t>
      </w:r>
      <w:r w:rsidRPr="008F1183">
        <w:rPr>
          <w:lang w:val="ru-RU"/>
        </w:rPr>
        <w:t xml:space="preserve"> </w:t>
      </w:r>
      <w:r w:rsidR="00471DC7" w:rsidRPr="008F1183">
        <w:rPr>
          <w:lang w:val="ru-RU"/>
        </w:rPr>
        <w:t xml:space="preserve">характера </w:t>
      </w:r>
      <w:r w:rsidRPr="008F1183">
        <w:rPr>
          <w:lang w:val="ru-RU"/>
        </w:rPr>
        <w:t>землепользования на наличие соответствующих ниш;</w:t>
      </w:r>
    </w:p>
    <w:p w14:paraId="656DFBF7" w14:textId="77777777" w:rsidR="0087018C" w:rsidRPr="008F1183" w:rsidRDefault="0087018C" w:rsidP="0087018C">
      <w:pPr>
        <w:pStyle w:val="Para2"/>
        <w:ind w:left="540" w:firstLine="594"/>
        <w:rPr>
          <w:lang w:val="ru-RU"/>
        </w:rPr>
      </w:pPr>
      <w:r w:rsidRPr="008F1183">
        <w:rPr>
          <w:lang w:val="ru-RU"/>
        </w:rPr>
        <w:t>использование биокультурных индикаторов и традиционных знаний коренных народов с добровольного, предварительного и обоснованного согласия</w:t>
      </w:r>
      <w:r w:rsidRPr="008F1183">
        <w:rPr>
          <w:rStyle w:val="FootnoteReference"/>
          <w:kern w:val="22"/>
          <w:szCs w:val="22"/>
          <w:lang w:val="ru-RU"/>
        </w:rPr>
        <w:footnoteReference w:id="40"/>
      </w:r>
      <w:r w:rsidRPr="008F1183">
        <w:rPr>
          <w:lang w:val="ru-RU"/>
        </w:rPr>
        <w:t xml:space="preserve"> соответствующих народов, а также систем раннего выявления и оповещения при прогнозировании интродукции инвазивных и потенциально инвазивных чужеродных видов, вызванной изменением климата и другими </w:t>
      </w:r>
      <w:r w:rsidR="0092427D" w:rsidRPr="008F1183">
        <w:rPr>
          <w:lang w:val="ru-RU"/>
        </w:rPr>
        <w:t>факторами утраты биоразнообразия</w:t>
      </w:r>
      <w:r w:rsidRPr="008F1183">
        <w:rPr>
          <w:lang w:val="ru-RU"/>
        </w:rPr>
        <w:t>.</w:t>
      </w:r>
    </w:p>
    <w:p w14:paraId="4768287B" w14:textId="77777777" w:rsidR="0087018C" w:rsidRPr="008F1183" w:rsidRDefault="0087018C" w:rsidP="0087018C">
      <w:pPr>
        <w:pStyle w:val="Heading1"/>
        <w:ind w:left="540" w:hanging="540"/>
        <w:rPr>
          <w:lang w:val="ru-RU"/>
        </w:rPr>
      </w:pPr>
      <w:r w:rsidRPr="008F1183">
        <w:rPr>
          <w:lang w:val="ru-RU"/>
        </w:rPr>
        <w:lastRenderedPageBreak/>
        <w:t>Планирование и предупреждение</w:t>
      </w:r>
    </w:p>
    <w:p w14:paraId="01E5CE81" w14:textId="77777777" w:rsidR="0087018C" w:rsidRPr="008F1183" w:rsidRDefault="0087018C" w:rsidP="0087018C">
      <w:pPr>
        <w:pStyle w:val="Para1"/>
        <w:ind w:left="562" w:firstLine="0"/>
        <w:rPr>
          <w:lang w:val="ru-RU"/>
        </w:rPr>
      </w:pPr>
      <w:r w:rsidRPr="008F1183">
        <w:rPr>
          <w:lang w:val="ru-RU"/>
        </w:rPr>
        <w:t xml:space="preserve">Сторонам, организациям и субъектам деятельности предлагается принять следующие меры в </w:t>
      </w:r>
      <w:r w:rsidR="00471DC7" w:rsidRPr="008F1183">
        <w:rPr>
          <w:lang w:val="ru-RU"/>
        </w:rPr>
        <w:t>зависимости от</w:t>
      </w:r>
      <w:r w:rsidRPr="008F1183">
        <w:rPr>
          <w:lang w:val="ru-RU"/>
        </w:rPr>
        <w:t xml:space="preserve"> обстоятельств:</w:t>
      </w:r>
    </w:p>
    <w:p w14:paraId="682FD9D7"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определение приоритетных инвазивных чужеродных видов на основе потенциального прямого и косвенного воздействия, включая их роль в передаче болезней, в контексте изменения климата;</w:t>
      </w:r>
    </w:p>
    <w:p w14:paraId="0EC5090B"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определение приоритетных охраняемых районов, ключевых районов для сохранения биоразнообразия и других эффективных природоохранных мер на порайонной основе с учетом вклада</w:t>
      </w:r>
      <w:r w:rsidR="00471DC7" w:rsidRPr="008F1183">
        <w:rPr>
          <w:rStyle w:val="CommentReference"/>
          <w:sz w:val="22"/>
          <w:lang w:val="ru-RU"/>
        </w:rPr>
        <w:t xml:space="preserve"> природы</w:t>
      </w:r>
      <w:r w:rsidRPr="008F1183">
        <w:rPr>
          <w:rStyle w:val="CommentReference"/>
          <w:sz w:val="22"/>
          <w:lang w:val="ru-RU"/>
        </w:rPr>
        <w:t xml:space="preserve"> в жизнь людей и экосистемных товаров и услуг, а также экосистемных функций в рамках приоритетных объектов;</w:t>
      </w:r>
    </w:p>
    <w:p w14:paraId="37F89FBF"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мониторинг распространения и воздействия всех потенциальных и укоренившихся чужеродных видов, особенно в тех местах или регионах, где возможно быстрое сокращение биоразнообразия и ухудшение экосистемных услуг вследствие изменения климата и других </w:t>
      </w:r>
      <w:r w:rsidR="0092427D" w:rsidRPr="008F1183">
        <w:rPr>
          <w:lang w:val="ru-RU"/>
        </w:rPr>
        <w:t>факторов утраты биоразнообразия</w:t>
      </w:r>
      <w:r w:rsidRPr="008F1183">
        <w:rPr>
          <w:rStyle w:val="CommentReference"/>
          <w:sz w:val="22"/>
          <w:lang w:val="ru-RU"/>
        </w:rPr>
        <w:t>. Рекоменду</w:t>
      </w:r>
      <w:r w:rsidR="00471DC7" w:rsidRPr="008F1183">
        <w:rPr>
          <w:rStyle w:val="CommentReference"/>
          <w:sz w:val="22"/>
          <w:lang w:val="ru-RU"/>
        </w:rPr>
        <w:t>е</w:t>
      </w:r>
      <w:r w:rsidRPr="008F1183">
        <w:rPr>
          <w:rStyle w:val="CommentReference"/>
          <w:sz w:val="22"/>
          <w:lang w:val="ru-RU"/>
        </w:rPr>
        <w:t xml:space="preserve">тся </w:t>
      </w:r>
      <w:r w:rsidR="00471DC7" w:rsidRPr="008F1183">
        <w:rPr>
          <w:rStyle w:val="CommentReference"/>
          <w:sz w:val="22"/>
          <w:lang w:val="ru-RU"/>
        </w:rPr>
        <w:t xml:space="preserve">применять </w:t>
      </w:r>
      <w:r w:rsidRPr="008F1183">
        <w:rPr>
          <w:rStyle w:val="CommentReference"/>
          <w:sz w:val="22"/>
          <w:lang w:val="ru-RU"/>
        </w:rPr>
        <w:t xml:space="preserve">подходы, основанные на фактических данных и передовой практике, в частности с использованием дистанционного зондирования или системы датчиков, а также цифровых инструментов для привлечения к наблюдениям </w:t>
      </w:r>
      <w:r w:rsidR="006957D7" w:rsidRPr="008F1183">
        <w:rPr>
          <w:rStyle w:val="CommentReference"/>
          <w:sz w:val="22"/>
          <w:lang w:val="ru-RU"/>
        </w:rPr>
        <w:t>местных групп гражданского общества</w:t>
      </w:r>
      <w:r w:rsidRPr="008F1183">
        <w:rPr>
          <w:rStyle w:val="CommentReference"/>
          <w:sz w:val="22"/>
          <w:lang w:val="ru-RU"/>
        </w:rPr>
        <w:t xml:space="preserve">; </w:t>
      </w:r>
    </w:p>
    <w:p w14:paraId="5815376E"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сведение к минимуму потенциального воздействия биологических инвазий и разработка пространственного планирования с мерами реагирования для районов, в которых население подвергается высокому риску экстремальных погодных явлений (например, перенос зоопарков, ботанических садов и объектов экзотической аквакультуры из районов, подверженных экстремальным погодным явлениям);</w:t>
      </w:r>
    </w:p>
    <w:p w14:paraId="40FC5705"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рассмотрение перемещения мусора, образовавшегося в результате бедствий, как потенциального пути интродукции чужеродных и инвазивных чужеродных видов;</w:t>
      </w:r>
    </w:p>
    <w:p w14:paraId="2BA32F69"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адаптация применяемого в настоящее время регулирования путей интродукции в целях снижения рисков, связанных с изменением климата и другими </w:t>
      </w:r>
      <w:r w:rsidR="0092427D" w:rsidRPr="008F1183">
        <w:rPr>
          <w:lang w:val="ru-RU"/>
        </w:rPr>
        <w:t>факторами утраты биоразнообразия</w:t>
      </w:r>
      <w:r w:rsidRPr="008F1183">
        <w:rPr>
          <w:rStyle w:val="CommentReference"/>
          <w:sz w:val="22"/>
          <w:lang w:val="ru-RU"/>
        </w:rPr>
        <w:t>, путем прогнозирования соответствующих изменений в торговле и перемещениях населения;</w:t>
      </w:r>
    </w:p>
    <w:p w14:paraId="2E5EABC2"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вовлечение всех секторов, включая сельское хозяйство, органы здравоохранения и отрасли промышленности, в деятельность по планированию в области регулирования инвазивных чужеродных видов в случаях, когда связанные с изменением климата и другими </w:t>
      </w:r>
      <w:r w:rsidR="0092427D" w:rsidRPr="008F1183">
        <w:rPr>
          <w:lang w:val="ru-RU"/>
        </w:rPr>
        <w:t>факторами утраты биоразнообразия</w:t>
      </w:r>
      <w:r w:rsidR="0092427D" w:rsidRPr="008F1183">
        <w:rPr>
          <w:rStyle w:val="CommentReference"/>
          <w:sz w:val="22"/>
          <w:lang w:val="ru-RU"/>
        </w:rPr>
        <w:t xml:space="preserve"> </w:t>
      </w:r>
      <w:r w:rsidRPr="008F1183">
        <w:rPr>
          <w:rStyle w:val="CommentReference"/>
          <w:sz w:val="22"/>
          <w:lang w:val="ru-RU"/>
        </w:rPr>
        <w:t>риски носят межсекторальный характер, в соответствии с подходом, охватывающим все общество и все государственные органы, к применению которого призывает Рамочная программа;</w:t>
      </w:r>
    </w:p>
    <w:p w14:paraId="00EFF870"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информирование общественности об угрозах, связанных с инвазивными чужеродными видами и усугубляемых изменением климата и другими </w:t>
      </w:r>
      <w:r w:rsidR="0092427D" w:rsidRPr="008F1183">
        <w:rPr>
          <w:lang w:val="ru-RU"/>
        </w:rPr>
        <w:t>факторами утраты биоразнообразия</w:t>
      </w:r>
      <w:r w:rsidRPr="008F1183">
        <w:rPr>
          <w:rStyle w:val="CommentReference"/>
          <w:sz w:val="22"/>
          <w:lang w:val="ru-RU"/>
        </w:rPr>
        <w:t>, и привлечение общественности и всех соответствующих секторов к участию в планировании мер реагирования;</w:t>
      </w:r>
    </w:p>
    <w:p w14:paraId="111A94B1"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поддержка установившейся практики </w:t>
      </w:r>
      <w:r w:rsidRPr="008F1183">
        <w:rPr>
          <w:szCs w:val="16"/>
          <w:lang w:val="ru-RU"/>
        </w:rPr>
        <w:t>и традиционных знаний</w:t>
      </w:r>
      <w:r w:rsidRPr="008F1183">
        <w:rPr>
          <w:szCs w:val="16"/>
          <w:vertAlign w:val="superscript"/>
          <w:lang w:val="ru-RU"/>
        </w:rPr>
        <w:footnoteReference w:id="41"/>
      </w:r>
      <w:r w:rsidRPr="008F1183">
        <w:rPr>
          <w:szCs w:val="16"/>
          <w:lang w:val="ru-RU"/>
        </w:rPr>
        <w:t xml:space="preserve">, </w:t>
      </w:r>
      <w:r w:rsidR="008C7F6C" w:rsidRPr="008F1183">
        <w:rPr>
          <w:szCs w:val="16"/>
          <w:lang w:val="ru-RU"/>
        </w:rPr>
        <w:t>инноваций</w:t>
      </w:r>
      <w:r w:rsidRPr="008F1183">
        <w:rPr>
          <w:szCs w:val="16"/>
          <w:lang w:val="ru-RU"/>
        </w:rPr>
        <w:t xml:space="preserve"> и методов</w:t>
      </w:r>
      <w:r w:rsidRPr="008F1183">
        <w:rPr>
          <w:rStyle w:val="CommentReference"/>
          <w:sz w:val="22"/>
          <w:lang w:val="ru-RU"/>
        </w:rPr>
        <w:t xml:space="preserve">, применяемых коренными народами и местными общинами, в части предупреждения, мониторинга, контроля и смягчения воздействия инвазивных чужеродных видов, вызванного изменением климата и другими </w:t>
      </w:r>
      <w:r w:rsidR="0092427D" w:rsidRPr="008F1183">
        <w:rPr>
          <w:rStyle w:val="CommentReference"/>
          <w:sz w:val="22"/>
          <w:lang w:val="ru-RU"/>
        </w:rPr>
        <w:t>факторами утраты биоразнообразия</w:t>
      </w:r>
      <w:r w:rsidRPr="008F1183">
        <w:rPr>
          <w:rStyle w:val="CommentReference"/>
          <w:sz w:val="22"/>
          <w:lang w:val="ru-RU"/>
        </w:rPr>
        <w:t>;</w:t>
      </w:r>
    </w:p>
    <w:p w14:paraId="43C70007" w14:textId="77777777" w:rsidR="0087018C" w:rsidRPr="008F1183" w:rsidRDefault="0087018C" w:rsidP="00C213FF">
      <w:pPr>
        <w:pStyle w:val="Para2"/>
        <w:numPr>
          <w:ilvl w:val="0"/>
          <w:numId w:val="17"/>
        </w:numPr>
        <w:tabs>
          <w:tab w:val="clear" w:pos="1701"/>
          <w:tab w:val="left" w:pos="1710"/>
        </w:tabs>
        <w:ind w:left="540" w:firstLine="594"/>
        <w:rPr>
          <w:rStyle w:val="CommentReference"/>
          <w:sz w:val="22"/>
          <w:szCs w:val="24"/>
          <w:lang w:val="ru-RU"/>
        </w:rPr>
      </w:pPr>
      <w:r w:rsidRPr="008F1183">
        <w:rPr>
          <w:rStyle w:val="CommentReference"/>
          <w:sz w:val="22"/>
          <w:lang w:val="ru-RU"/>
        </w:rPr>
        <w:lastRenderedPageBreak/>
        <w:t>привлечение к участию региональных и местных специалистов, в том числе экспертов по защите животных и зоонозным болезням, при рассмотрении мер в области предупреждения, планирования и смягчения воздействия;</w:t>
      </w:r>
    </w:p>
    <w:p w14:paraId="4458D496" w14:textId="77777777" w:rsidR="0087018C" w:rsidRPr="008F1183" w:rsidRDefault="0087018C" w:rsidP="00C213FF">
      <w:pPr>
        <w:pStyle w:val="Para2"/>
        <w:numPr>
          <w:ilvl w:val="0"/>
          <w:numId w:val="17"/>
        </w:numPr>
        <w:tabs>
          <w:tab w:val="clear" w:pos="1701"/>
          <w:tab w:val="left" w:pos="1710"/>
        </w:tabs>
        <w:ind w:left="540" w:firstLine="594"/>
        <w:rPr>
          <w:kern w:val="22"/>
          <w:szCs w:val="22"/>
          <w:lang w:val="ru-RU"/>
        </w:rPr>
      </w:pPr>
      <w:r w:rsidRPr="008F1183">
        <w:rPr>
          <w:rStyle w:val="CommentReference"/>
          <w:sz w:val="22"/>
          <w:lang w:val="ru-RU"/>
        </w:rPr>
        <w:t>поощрение раннего обнаружения</w:t>
      </w:r>
      <w:r w:rsidRPr="008F1183">
        <w:rPr>
          <w:lang w:val="ru-RU"/>
        </w:rPr>
        <w:t xml:space="preserve"> и быстрого реагирования.</w:t>
      </w:r>
    </w:p>
    <w:p w14:paraId="1EE05DF4" w14:textId="77777777" w:rsidR="0087018C" w:rsidRPr="008F1183" w:rsidRDefault="0087018C" w:rsidP="0087018C">
      <w:pPr>
        <w:pStyle w:val="Heading1"/>
        <w:ind w:left="630" w:hanging="630"/>
        <w:rPr>
          <w:lang w:val="ru-RU"/>
        </w:rPr>
      </w:pPr>
      <w:r w:rsidRPr="008F1183">
        <w:rPr>
          <w:lang w:val="ru-RU"/>
        </w:rPr>
        <w:t>Управление</w:t>
      </w:r>
    </w:p>
    <w:p w14:paraId="20811CDB" w14:textId="77777777" w:rsidR="0087018C" w:rsidRPr="008F1183" w:rsidRDefault="0087018C" w:rsidP="0087018C">
      <w:pPr>
        <w:pStyle w:val="Para1"/>
        <w:ind w:left="562" w:firstLine="0"/>
        <w:rPr>
          <w:lang w:val="ru-RU"/>
        </w:rPr>
      </w:pPr>
      <w:r w:rsidRPr="008F1183">
        <w:rPr>
          <w:lang w:val="ru-RU"/>
        </w:rPr>
        <w:t xml:space="preserve">Сторонам, организациям, коренным народам и местным общинам и соответствующим субъектам деятельности предлагается принять следующие меры управления в </w:t>
      </w:r>
      <w:r w:rsidR="008C7F6C" w:rsidRPr="008F1183">
        <w:rPr>
          <w:lang w:val="ru-RU"/>
        </w:rPr>
        <w:t>зависимости от</w:t>
      </w:r>
      <w:r w:rsidRPr="008F1183">
        <w:rPr>
          <w:lang w:val="ru-RU"/>
        </w:rPr>
        <w:t xml:space="preserve"> обстоятельств:</w:t>
      </w:r>
    </w:p>
    <w:p w14:paraId="143CAE6A" w14:textId="77777777" w:rsidR="0087018C" w:rsidRPr="008F1183" w:rsidRDefault="0087018C" w:rsidP="00C213FF">
      <w:pPr>
        <w:pStyle w:val="Para2"/>
        <w:numPr>
          <w:ilvl w:val="0"/>
          <w:numId w:val="18"/>
        </w:numPr>
        <w:ind w:left="630" w:firstLine="504"/>
        <w:rPr>
          <w:rStyle w:val="CommentReference"/>
          <w:sz w:val="22"/>
          <w:szCs w:val="24"/>
          <w:lang w:val="ru-RU"/>
        </w:rPr>
      </w:pPr>
      <w:r w:rsidRPr="008F1183">
        <w:rPr>
          <w:lang w:val="ru-RU"/>
        </w:rPr>
        <w:t>применение подходов адаптивного управления</w:t>
      </w:r>
      <w:r w:rsidRPr="008F1183">
        <w:rPr>
          <w:rStyle w:val="CommentReference"/>
          <w:sz w:val="22"/>
          <w:lang w:val="ru-RU"/>
        </w:rPr>
        <w:t xml:space="preserve"> для определения приоритетных действий в области управления в контексте изменения климата и других </w:t>
      </w:r>
      <w:r w:rsidR="0092427D" w:rsidRPr="008F1183">
        <w:rPr>
          <w:rStyle w:val="CommentReference"/>
          <w:sz w:val="22"/>
          <w:lang w:val="ru-RU"/>
        </w:rPr>
        <w:t xml:space="preserve">факторов утраты биоразнообразия </w:t>
      </w:r>
      <w:r w:rsidRPr="008F1183">
        <w:rPr>
          <w:rStyle w:val="CommentReference"/>
          <w:sz w:val="22"/>
          <w:lang w:val="ru-RU"/>
        </w:rPr>
        <w:t>и обмен информацией с другими Сторонами и субъектами деятельности для улучшения результатов</w:t>
      </w:r>
      <w:r w:rsidRPr="008F1183">
        <w:rPr>
          <w:lang w:val="ru-RU"/>
        </w:rPr>
        <w:t>;</w:t>
      </w:r>
    </w:p>
    <w:p w14:paraId="76FBDC77"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действия для повышения долгосрочной функциональной устойчивости экосистем и мест обитания, находящихся под угрозой в связи с изменением климата, экстремальными погодными явлениями, стихийными бедствиями и связанными с ними вторжениями инвазивных чужеродных видов, особенно на островах и в прибрежных системах (в соответствии с пунктами 3 (h) и 4 (b) решения </w:t>
      </w:r>
      <w:hyperlink r:id="rId44" w:history="1">
        <w:r w:rsidRPr="008F1183">
          <w:rPr>
            <w:rStyle w:val="CommentReference"/>
            <w:sz w:val="22"/>
            <w:lang w:val="ru-RU"/>
          </w:rPr>
          <w:t>14/5</w:t>
        </w:r>
      </w:hyperlink>
      <w:r w:rsidRPr="008F1183">
        <w:rPr>
          <w:rStyle w:val="CommentReference"/>
          <w:sz w:val="22"/>
          <w:lang w:val="ru-RU"/>
        </w:rPr>
        <w:t xml:space="preserve"> и приложением к нему и пунктом 8 (n) решения </w:t>
      </w:r>
      <w:hyperlink r:id="rId45" w:history="1">
        <w:r w:rsidRPr="008F1183">
          <w:rPr>
            <w:rStyle w:val="CommentReference"/>
            <w:sz w:val="22"/>
            <w:lang w:val="ru-RU"/>
          </w:rPr>
          <w:t>X/33</w:t>
        </w:r>
        <w:bookmarkStart w:id="10" w:name="_Ref133164215"/>
      </w:hyperlink>
      <w:bookmarkEnd w:id="10"/>
      <w:r w:rsidR="006957D7" w:rsidRPr="008F1183">
        <w:rPr>
          <w:lang w:val="ru-RU"/>
        </w:rPr>
        <w:t xml:space="preserve"> от 29 ноября 2010 года</w:t>
      </w:r>
      <w:r w:rsidRPr="008F1183">
        <w:rPr>
          <w:rStyle w:val="CommentReference"/>
          <w:sz w:val="22"/>
          <w:lang w:val="ru-RU"/>
        </w:rPr>
        <w:t>);</w:t>
      </w:r>
    </w:p>
    <w:p w14:paraId="3745B7C5"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осуществление целенаправленных действий по управлению, включая смягчение последствий, мониторинг, сдерживание, при возможности искоренение или контроль инвазивных или потенциально инвазивных чужеродных видов в районах, которые могут выступать источниками распространения неаборигенных видов в выявленные уязвимые районы или местные сообщества;</w:t>
      </w:r>
    </w:p>
    <w:p w14:paraId="08A7C1D5"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добавление имеющихся данных и информации в международные онлайновые базы данных (например, в Глобальную базу данных инвазивных видов)</w:t>
      </w:r>
      <w:r w:rsidRPr="008F1183" w:rsidDel="007E42FC">
        <w:rPr>
          <w:rStyle w:val="CommentReference"/>
          <w:sz w:val="22"/>
          <w:szCs w:val="24"/>
          <w:vertAlign w:val="superscript"/>
          <w:lang w:val="ru-RU"/>
        </w:rPr>
        <w:footnoteReference w:id="42"/>
      </w:r>
      <w:r w:rsidRPr="008F1183">
        <w:rPr>
          <w:rStyle w:val="CommentReference"/>
          <w:sz w:val="22"/>
          <w:lang w:val="ru-RU"/>
        </w:rPr>
        <w:t xml:space="preserve">, с тем чтобы способствовать сбору и распространению совместимых данных и знаний об эффективности мер по смягчению воздействия инвазивных чужеродных видов, обусловленного изменением климата и другими </w:t>
      </w:r>
      <w:r w:rsidR="0092427D" w:rsidRPr="008F1183">
        <w:rPr>
          <w:rStyle w:val="CommentReference"/>
          <w:sz w:val="22"/>
          <w:lang w:val="ru-RU"/>
        </w:rPr>
        <w:t>факторами утраты биоразнообразия</w:t>
      </w:r>
      <w:r w:rsidRPr="008F1183">
        <w:rPr>
          <w:rStyle w:val="CommentReference"/>
          <w:sz w:val="22"/>
          <w:lang w:val="ru-RU"/>
        </w:rPr>
        <w:t>;</w:t>
      </w:r>
    </w:p>
    <w:p w14:paraId="26C3C3E0"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использование осмотрительного подхода при изучении возможности применения мер сохранения ex-situ, таких как переселение или содействие миграции, во избежание непреднамеренных экологических последствий, таких как интродукция и распространение инвазивных чужеродных видов (в соответствии с пунктом 8 (e) решения </w:t>
      </w:r>
      <w:hyperlink r:id="rId46" w:history="1">
        <w:r w:rsidRPr="008F1183">
          <w:rPr>
            <w:rStyle w:val="CommentReference"/>
            <w:sz w:val="22"/>
            <w:lang w:val="ru-RU"/>
          </w:rPr>
          <w:t>X/33</w:t>
        </w:r>
      </w:hyperlink>
      <w:r w:rsidRPr="008F1183">
        <w:rPr>
          <w:rStyle w:val="CommentReference"/>
          <w:sz w:val="22"/>
          <w:lang w:val="ru-RU"/>
        </w:rPr>
        <w:t>);</w:t>
      </w:r>
      <w:r w:rsidRPr="008F1183">
        <w:rPr>
          <w:lang w:val="ru-RU"/>
        </w:rPr>
        <w:t xml:space="preserve"> </w:t>
      </w:r>
    </w:p>
    <w:p w14:paraId="3F3E2465"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сотрудничество с коренными народами и местными общинами при условии их добровольного</w:t>
      </w:r>
      <w:r w:rsidR="00537F2F" w:rsidRPr="008F1183">
        <w:rPr>
          <w:rStyle w:val="CommentReference"/>
          <w:sz w:val="22"/>
          <w:lang w:val="ru-RU"/>
        </w:rPr>
        <w:t>,</w:t>
      </w:r>
      <w:r w:rsidRPr="008F1183">
        <w:rPr>
          <w:rStyle w:val="CommentReference"/>
          <w:sz w:val="22"/>
          <w:lang w:val="ru-RU"/>
        </w:rPr>
        <w:t xml:space="preserve"> предварительного и обоснованного согласия в целях документирования и распространения методов передовой практики и традиционных знаний в отношении мониторинга, контроля и смягчения воздействия инвазивных чужеродных видов, болезней и изменения характера распределения видов, обусловленного изменением климата и другими глобальными изменениями;</w:t>
      </w:r>
    </w:p>
    <w:p w14:paraId="4E06FD20" w14:textId="77777777" w:rsidR="0087018C" w:rsidRPr="008F1183" w:rsidRDefault="00537F2F" w:rsidP="00C213FF">
      <w:pPr>
        <w:pStyle w:val="Para2"/>
        <w:numPr>
          <w:ilvl w:val="0"/>
          <w:numId w:val="17"/>
        </w:numPr>
        <w:ind w:left="540" w:firstLine="594"/>
        <w:rPr>
          <w:rStyle w:val="CommentReference"/>
          <w:sz w:val="22"/>
          <w:szCs w:val="24"/>
          <w:lang w:val="ru-RU"/>
        </w:rPr>
      </w:pPr>
      <w:r w:rsidRPr="008F1183">
        <w:rPr>
          <w:rStyle w:val="CommentReference"/>
          <w:sz w:val="22"/>
          <w:lang w:val="ru-RU"/>
        </w:rPr>
        <w:t>предоставление</w:t>
      </w:r>
      <w:r w:rsidR="0087018C" w:rsidRPr="008F1183">
        <w:rPr>
          <w:rStyle w:val="CommentReference"/>
          <w:sz w:val="22"/>
          <w:lang w:val="ru-RU"/>
        </w:rPr>
        <w:t xml:space="preserve"> инструментов</w:t>
      </w:r>
      <w:r w:rsidR="0087018C" w:rsidRPr="008F1183">
        <w:rPr>
          <w:rStyle w:val="CommentReference"/>
          <w:sz w:val="22"/>
          <w:szCs w:val="24"/>
          <w:vertAlign w:val="superscript"/>
          <w:lang w:val="ru-RU"/>
        </w:rPr>
        <w:footnoteReference w:id="43"/>
      </w:r>
      <w:r w:rsidR="0087018C" w:rsidRPr="008F1183">
        <w:rPr>
          <w:rStyle w:val="CommentReference"/>
          <w:sz w:val="22"/>
          <w:lang w:val="ru-RU"/>
        </w:rPr>
        <w:t xml:space="preserve"> и механизмов для сбора и анализа данных в целях эффективного принятия решений по воздействию на взаимо</w:t>
      </w:r>
      <w:r w:rsidRPr="008F1183">
        <w:rPr>
          <w:rStyle w:val="CommentReference"/>
          <w:sz w:val="22"/>
          <w:lang w:val="ru-RU"/>
        </w:rPr>
        <w:t>связи</w:t>
      </w:r>
      <w:r w:rsidR="0087018C" w:rsidRPr="008F1183">
        <w:rPr>
          <w:rStyle w:val="CommentReference"/>
          <w:sz w:val="22"/>
          <w:lang w:val="ru-RU"/>
        </w:rPr>
        <w:t xml:space="preserve"> между изменением климата и инвазивными чужеродными видами;</w:t>
      </w:r>
    </w:p>
    <w:p w14:paraId="7D298492"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lastRenderedPageBreak/>
        <w:t>использование категоризации путей интродукции инвазивных чужеродных видов и соображений касательно их приоритизации</w:t>
      </w:r>
      <w:r w:rsidRPr="008F1183">
        <w:rPr>
          <w:rStyle w:val="CommentReference"/>
          <w:sz w:val="22"/>
          <w:szCs w:val="24"/>
          <w:vertAlign w:val="superscript"/>
          <w:lang w:val="ru-RU"/>
        </w:rPr>
        <w:footnoteReference w:id="44"/>
      </w:r>
      <w:r w:rsidRPr="008F1183">
        <w:rPr>
          <w:rStyle w:val="CommentReference"/>
          <w:sz w:val="22"/>
          <w:lang w:val="ru-RU"/>
        </w:rPr>
        <w:t xml:space="preserve">, с тем чтобы сформировать единое понимание и номенклатуру для категоризации путей интродукции (в соответствии с пунктом 6 (d) решения </w:t>
      </w:r>
      <w:hyperlink r:id="rId47" w:history="1">
        <w:r w:rsidRPr="008F1183">
          <w:rPr>
            <w:rStyle w:val="CommentReference"/>
            <w:sz w:val="22"/>
            <w:lang w:val="ru-RU"/>
          </w:rPr>
          <w:t>XII/17</w:t>
        </w:r>
      </w:hyperlink>
      <w:r w:rsidRPr="008F1183">
        <w:rPr>
          <w:rStyle w:val="CommentReference"/>
          <w:sz w:val="22"/>
          <w:lang w:val="ru-RU"/>
        </w:rPr>
        <w:t>);</w:t>
      </w:r>
    </w:p>
    <w:p w14:paraId="3CCFCDF9" w14:textId="77777777" w:rsidR="0087018C" w:rsidRPr="008F1183" w:rsidRDefault="0087018C" w:rsidP="00C213FF">
      <w:pPr>
        <w:pStyle w:val="Para2"/>
        <w:numPr>
          <w:ilvl w:val="0"/>
          <w:numId w:val="17"/>
        </w:numPr>
        <w:ind w:left="540" w:firstLine="594"/>
        <w:rPr>
          <w:kern w:val="22"/>
          <w:szCs w:val="22"/>
          <w:lang w:val="ru-RU"/>
        </w:rPr>
      </w:pPr>
      <w:r w:rsidRPr="008F1183">
        <w:rPr>
          <w:rStyle w:val="CommentReference"/>
          <w:sz w:val="22"/>
          <w:lang w:val="ru-RU"/>
        </w:rPr>
        <w:t xml:space="preserve">обеспечение признания в национальных мерах политики в отношении изменения климата и других </w:t>
      </w:r>
      <w:r w:rsidR="0092427D" w:rsidRPr="008F1183">
        <w:rPr>
          <w:rStyle w:val="CommentReference"/>
          <w:sz w:val="22"/>
          <w:lang w:val="ru-RU"/>
        </w:rPr>
        <w:t xml:space="preserve">факторов утраты биоразнообразия </w:t>
      </w:r>
      <w:r w:rsidRPr="008F1183">
        <w:rPr>
          <w:rStyle w:val="CommentReference"/>
          <w:sz w:val="22"/>
          <w:lang w:val="ru-RU"/>
        </w:rPr>
        <w:t>их взаимосвязи с потенциальным укоренением и распространением инвазивных чужеродных видов, особенно посредством мер, направленных на адаптацию к изменению климата</w:t>
      </w:r>
      <w:r w:rsidRPr="008F1183">
        <w:rPr>
          <w:lang w:val="ru-RU"/>
        </w:rPr>
        <w:t>.</w:t>
      </w:r>
    </w:p>
    <w:p w14:paraId="0B1DA9E5" w14:textId="77777777" w:rsidR="0087018C" w:rsidRPr="008F1183" w:rsidRDefault="0087018C" w:rsidP="0087018C">
      <w:pPr>
        <w:pStyle w:val="Heading1"/>
        <w:ind w:left="540" w:hanging="630"/>
        <w:rPr>
          <w:lang w:val="ru-RU"/>
        </w:rPr>
      </w:pPr>
      <w:r w:rsidRPr="008F1183">
        <w:rPr>
          <w:lang w:val="ru-RU"/>
        </w:rPr>
        <w:t>Национальное, региональное и международное сотрудничество</w:t>
      </w:r>
    </w:p>
    <w:p w14:paraId="0C0B60E7" w14:textId="77777777" w:rsidR="0087018C" w:rsidRPr="008F1183" w:rsidRDefault="0087018C" w:rsidP="0087018C">
      <w:pPr>
        <w:pStyle w:val="Para1"/>
        <w:ind w:left="562" w:firstLine="0"/>
        <w:rPr>
          <w:lang w:val="ru-RU"/>
        </w:rPr>
      </w:pPr>
      <w:r w:rsidRPr="008F1183">
        <w:rPr>
          <w:lang w:val="ru-RU"/>
        </w:rPr>
        <w:t>При решении проблем, связанных с инвазивными чужеродными видами, национальное, региональное и международное сотрудничество может быть весьма полезно в следующих областях:</w:t>
      </w:r>
    </w:p>
    <w:p w14:paraId="2B9145ED" w14:textId="77777777" w:rsidR="0087018C" w:rsidRPr="008F1183" w:rsidRDefault="0087018C" w:rsidP="00C213FF">
      <w:pPr>
        <w:pStyle w:val="Para2"/>
        <w:numPr>
          <w:ilvl w:val="0"/>
          <w:numId w:val="19"/>
        </w:numPr>
        <w:ind w:left="540" w:firstLine="594"/>
        <w:rPr>
          <w:rStyle w:val="CommentReference"/>
          <w:sz w:val="22"/>
          <w:szCs w:val="24"/>
          <w:lang w:val="ru-RU"/>
        </w:rPr>
      </w:pPr>
      <w:r w:rsidRPr="008F1183">
        <w:rPr>
          <w:rStyle w:val="CommentReference"/>
          <w:sz w:val="22"/>
          <w:lang w:val="ru-RU"/>
        </w:rPr>
        <w:t xml:space="preserve">национальные и международные стратегии смягчения последствий изменения климата и адаптации к ним, оценки воздействия на окружающую среду и планирование мер реагирования (в соответствии с пунктом 8 (p) решения </w:t>
      </w:r>
      <w:hyperlink r:id="rId48" w:history="1">
        <w:r w:rsidRPr="008F1183">
          <w:rPr>
            <w:rStyle w:val="CommentReference"/>
            <w:sz w:val="22"/>
            <w:lang w:val="ru-RU"/>
          </w:rPr>
          <w:t>X/33</w:t>
        </w:r>
      </w:hyperlink>
      <w:r w:rsidRPr="008F1183">
        <w:rPr>
          <w:rStyle w:val="CommentReference"/>
          <w:sz w:val="22"/>
          <w:lang w:val="ru-RU"/>
        </w:rPr>
        <w:t>);</w:t>
      </w:r>
    </w:p>
    <w:p w14:paraId="7F345DED"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 xml:space="preserve">руководящие указания по вопросам политики, </w:t>
      </w:r>
      <w:r w:rsidR="006957D7" w:rsidRPr="008F1183">
        <w:rPr>
          <w:rStyle w:val="CommentReference"/>
          <w:sz w:val="22"/>
          <w:lang w:val="ru-RU"/>
        </w:rPr>
        <w:t>разработанные</w:t>
      </w:r>
      <w:r w:rsidRPr="008F1183">
        <w:rPr>
          <w:rStyle w:val="CommentReference"/>
          <w:sz w:val="22"/>
          <w:lang w:val="ru-RU"/>
        </w:rPr>
        <w:t xml:space="preserve"> в рамках других соответствующих конвенций (таких как Рамочная конвенция Организации Объединенных Наций об изменении климата</w:t>
      </w:r>
      <w:r w:rsidR="006957D7" w:rsidRPr="008F1183">
        <w:rPr>
          <w:rStyle w:val="FootnoteReference"/>
          <w:lang w:val="ru-RU"/>
        </w:rPr>
        <w:footnoteReference w:id="45"/>
      </w:r>
      <w:r w:rsidRPr="008F1183">
        <w:rPr>
          <w:rStyle w:val="CommentReference"/>
          <w:sz w:val="22"/>
          <w:lang w:val="ru-RU"/>
        </w:rPr>
        <w:t>, Конвенция по сохранению мигрирующих видов диких животных</w:t>
      </w:r>
      <w:r w:rsidR="006957D7" w:rsidRPr="008F1183">
        <w:rPr>
          <w:rStyle w:val="FootnoteReference"/>
          <w:lang w:val="ru-RU"/>
        </w:rPr>
        <w:footnoteReference w:id="46"/>
      </w:r>
      <w:r w:rsidRPr="008F1183">
        <w:rPr>
          <w:rStyle w:val="CommentReference"/>
          <w:sz w:val="22"/>
          <w:lang w:val="ru-RU"/>
        </w:rPr>
        <w:t xml:space="preserve">, </w:t>
      </w:r>
      <w:r w:rsidRPr="008F1183">
        <w:rPr>
          <w:szCs w:val="16"/>
          <w:lang w:val="ru-RU"/>
        </w:rPr>
        <w:t>Международный договор о генетических ресурсах растений для производства продовольствия и ведения сельского хозяйства</w:t>
      </w:r>
      <w:r w:rsidR="006957D7" w:rsidRPr="008F1183">
        <w:rPr>
          <w:rStyle w:val="FootnoteReference"/>
          <w:lang w:val="ru-RU"/>
        </w:rPr>
        <w:footnoteReference w:id="47"/>
      </w:r>
      <w:r w:rsidRPr="008F1183">
        <w:rPr>
          <w:szCs w:val="16"/>
          <w:lang w:val="ru-RU"/>
        </w:rPr>
        <w:t>,</w:t>
      </w:r>
      <w:r w:rsidRPr="008F1183">
        <w:rPr>
          <w:lang w:val="ru-RU"/>
        </w:rPr>
        <w:t xml:space="preserve"> </w:t>
      </w:r>
      <w:r w:rsidRPr="008F1183">
        <w:rPr>
          <w:szCs w:val="16"/>
          <w:lang w:val="ru-RU"/>
        </w:rPr>
        <w:t>Конвенция о международной торговле видами дикой фауны и флоры, находящимися под угрозой исчезновения</w:t>
      </w:r>
      <w:r w:rsidR="006957D7" w:rsidRPr="008F1183">
        <w:rPr>
          <w:rStyle w:val="FootnoteReference"/>
          <w:lang w:val="ru-RU"/>
        </w:rPr>
        <w:footnoteReference w:id="48"/>
      </w:r>
      <w:r w:rsidRPr="008F1183">
        <w:rPr>
          <w:szCs w:val="16"/>
          <w:lang w:val="ru-RU"/>
        </w:rPr>
        <w:t>,</w:t>
      </w:r>
      <w:r w:rsidRPr="008F1183">
        <w:rPr>
          <w:rStyle w:val="CommentReference"/>
          <w:sz w:val="22"/>
          <w:lang w:val="ru-RU"/>
        </w:rPr>
        <w:t xml:space="preserve"> и Конвенция Организации Объединенных Наций по борьбе с опустыниванием в тех странах, которые испытывают серьезную засуху и/или опустынивание, особенно в Африке</w:t>
      </w:r>
      <w:r w:rsidR="006957D7" w:rsidRPr="008F1183">
        <w:rPr>
          <w:rStyle w:val="FootnoteReference"/>
          <w:lang w:val="ru-RU"/>
        </w:rPr>
        <w:footnoteReference w:id="49"/>
      </w:r>
      <w:r w:rsidRPr="008F1183">
        <w:rPr>
          <w:rStyle w:val="CommentReference"/>
          <w:sz w:val="22"/>
          <w:lang w:val="ru-RU"/>
        </w:rPr>
        <w:t>);</w:t>
      </w:r>
    </w:p>
    <w:p w14:paraId="17043C38"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национальные и международные обязательства и действия в рамках целей устойчивого развития;</w:t>
      </w:r>
    </w:p>
    <w:p w14:paraId="1886F235"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подход «Единое здоровье»;</w:t>
      </w:r>
    </w:p>
    <w:p w14:paraId="0C06A822" w14:textId="77777777" w:rsidR="0087018C" w:rsidRPr="008F1183" w:rsidRDefault="0087018C" w:rsidP="00C213FF">
      <w:pPr>
        <w:pStyle w:val="Para2"/>
        <w:numPr>
          <w:ilvl w:val="0"/>
          <w:numId w:val="17"/>
        </w:numPr>
        <w:ind w:left="540" w:firstLine="594"/>
        <w:rPr>
          <w:rStyle w:val="CommentReference"/>
          <w:sz w:val="22"/>
          <w:szCs w:val="24"/>
          <w:lang w:val="ru-RU"/>
        </w:rPr>
      </w:pPr>
      <w:r w:rsidRPr="008F1183">
        <w:rPr>
          <w:rStyle w:val="CommentReference"/>
          <w:sz w:val="22"/>
          <w:lang w:val="ru-RU"/>
        </w:rPr>
        <w:t>программы и другие мероприятия, финансируемые многосторонними учреждениями или форумами, такими как Глобальный экологический фонд, Механизм чистого развития, Зеленый климатический фонд, Голубой фонд, Фонд возмещения убытков и ущерба и другие доноры;</w:t>
      </w:r>
    </w:p>
    <w:p w14:paraId="766CE1C3" w14:textId="77777777" w:rsidR="00390497" w:rsidRPr="008F1183" w:rsidRDefault="0087018C" w:rsidP="00C213FF">
      <w:pPr>
        <w:pStyle w:val="Para2"/>
        <w:numPr>
          <w:ilvl w:val="0"/>
          <w:numId w:val="17"/>
        </w:numPr>
        <w:pBdr>
          <w:top w:val="nil"/>
          <w:left w:val="nil"/>
          <w:bottom w:val="nil"/>
          <w:right w:val="nil"/>
          <w:between w:val="nil"/>
        </w:pBdr>
        <w:suppressAutoHyphens/>
        <w:spacing w:after="160" w:line="259" w:lineRule="auto"/>
        <w:ind w:left="540" w:firstLine="594"/>
        <w:rPr>
          <w:lang w:val="ru-RU"/>
        </w:rPr>
      </w:pPr>
      <w:r w:rsidRPr="008F1183">
        <w:rPr>
          <w:rStyle w:val="CommentReference"/>
          <w:sz w:val="22"/>
          <w:lang w:val="ru-RU"/>
        </w:rPr>
        <w:t>программы профессиональной подготовки, создание потенциала и передача знаний для правительственных и неправительственных учреждений по оказанию помощи в целях развития, а также для работников, занятых в</w:t>
      </w:r>
      <w:r w:rsidRPr="008F1183">
        <w:rPr>
          <w:lang w:val="ru-RU"/>
        </w:rPr>
        <w:t xml:space="preserve"> ликвидации последствий стихийных бедствий, посвященные риску интродукции и распространения инвазивных и потенциально инвазивных чужеродных видов в ходе их деятельности.</w:t>
      </w:r>
    </w:p>
    <w:p w14:paraId="4A1DE5A2" w14:textId="77777777" w:rsidR="00537F2F" w:rsidRPr="008F1183" w:rsidRDefault="00537F2F" w:rsidP="00C213FF">
      <w:pPr>
        <w:pStyle w:val="Para2"/>
        <w:numPr>
          <w:ilvl w:val="0"/>
          <w:numId w:val="17"/>
        </w:numPr>
        <w:pBdr>
          <w:top w:val="nil"/>
          <w:left w:val="nil"/>
          <w:bottom w:val="nil"/>
          <w:right w:val="nil"/>
          <w:between w:val="nil"/>
        </w:pBdr>
        <w:suppressAutoHyphens/>
        <w:spacing w:after="160" w:line="259" w:lineRule="auto"/>
        <w:ind w:left="540" w:firstLine="594"/>
        <w:rPr>
          <w:lang w:val="ru-RU"/>
        </w:rPr>
        <w:sectPr w:rsidR="00537F2F" w:rsidRPr="008F1183" w:rsidSect="002B559C">
          <w:headerReference w:type="even" r:id="rId49"/>
          <w:headerReference w:type="default" r:id="rId50"/>
          <w:footerReference w:type="even" r:id="rId51"/>
          <w:footerReference w:type="default" r:id="rId52"/>
          <w:pgSz w:w="12240" w:h="15840"/>
          <w:pgMar w:top="1134" w:right="1440" w:bottom="1134" w:left="1440" w:header="709" w:footer="709" w:gutter="0"/>
          <w:cols w:space="708"/>
          <w:docGrid w:linePitch="360"/>
        </w:sectPr>
      </w:pPr>
    </w:p>
    <w:p w14:paraId="77FF51FD" w14:textId="77777777" w:rsidR="00FD5991" w:rsidRPr="008F1183" w:rsidRDefault="00FD5991" w:rsidP="00FD5991">
      <w:pPr>
        <w:pStyle w:val="Annex"/>
        <w:rPr>
          <w:lang w:val="ru-RU"/>
        </w:rPr>
      </w:pPr>
      <w:r w:rsidRPr="008F1183">
        <w:rPr>
          <w:lang w:val="ru-RU"/>
        </w:rPr>
        <w:lastRenderedPageBreak/>
        <w:t>Приложение IV</w:t>
      </w:r>
    </w:p>
    <w:p w14:paraId="18F94475" w14:textId="77777777" w:rsidR="00FD5991" w:rsidRPr="008F1183" w:rsidRDefault="00FD5991" w:rsidP="00FD5991">
      <w:pPr>
        <w:pStyle w:val="Title"/>
        <w:rPr>
          <w:rFonts w:hint="eastAsia"/>
          <w:lang w:val="ru-RU"/>
        </w:rPr>
      </w:pPr>
      <w:bookmarkStart w:id="11" w:name="_Toc118355053"/>
      <w:r w:rsidRPr="008F1183">
        <w:rPr>
          <w:lang w:val="ru-RU"/>
        </w:rPr>
        <w:t>Анализ рисков, связанных с потенциальными последствиями интродукции инвазивных чужеродных видов для социально-экономических аспектов и культурных ценностей</w:t>
      </w:r>
      <w:bookmarkEnd w:id="11"/>
    </w:p>
    <w:p w14:paraId="2DC4058F" w14:textId="77777777" w:rsidR="00FD5991" w:rsidRPr="008F1183" w:rsidRDefault="00FD5991" w:rsidP="00C213FF">
      <w:pPr>
        <w:pStyle w:val="Para1"/>
        <w:numPr>
          <w:ilvl w:val="0"/>
          <w:numId w:val="25"/>
        </w:numPr>
        <w:ind w:left="567" w:firstLine="0"/>
        <w:rPr>
          <w:lang w:val="ru-RU"/>
        </w:rPr>
      </w:pPr>
      <w:r w:rsidRPr="008F1183">
        <w:rPr>
          <w:lang w:val="ru-RU"/>
        </w:rPr>
        <w:t>В настоящем приложении содержатся рекомендации и добровольные руководящие указания для Сторон и субъектов деятельности, направленные на содействие осуществлению Куньминско-Монреальской глобальной рамочной программы в области биоразнообразия и в частности выполнению задачи 6, посвященной инвазивным чужеродным видам, а также других соответствующих задач.</w:t>
      </w:r>
    </w:p>
    <w:p w14:paraId="54161C9C" w14:textId="77777777" w:rsidR="00FD5991" w:rsidRPr="008F1183" w:rsidRDefault="00FD5991" w:rsidP="00FD5991">
      <w:pPr>
        <w:pStyle w:val="Para1"/>
        <w:ind w:left="562" w:firstLine="0"/>
        <w:rPr>
          <w:lang w:val="ru-RU"/>
        </w:rPr>
      </w:pPr>
      <w:r w:rsidRPr="008F1183">
        <w:rPr>
          <w:lang w:val="ru-RU"/>
        </w:rPr>
        <w:t>Социально-экономические аспекты и культурные ценности зачастую определяются контекстом, так как они могут включать в себя такие вопросы, как безопасность, материальные и нематериальные ценности, здоровье и социальные, духовные и культурные отношения. Следовательно, воздействие инвазивных чужеродных видов должно определяться на индивидуальной основе для каждого конкретного случая. Оценка социальных последствий</w:t>
      </w:r>
      <w:r w:rsidRPr="008F1183">
        <w:rPr>
          <w:vertAlign w:val="superscript"/>
          <w:lang w:val="ru-RU"/>
        </w:rPr>
        <w:footnoteReference w:id="50"/>
      </w:r>
      <w:r w:rsidRPr="008F1183">
        <w:rPr>
          <w:lang w:val="ru-RU"/>
        </w:rPr>
        <w:t>, которая была разработана наряду с оценкой экологического воздействия, обеспечивает структурированный процесс для выявления и оценки социальных издержек и выгод, а также для принятия соответствующих мер.</w:t>
      </w:r>
    </w:p>
    <w:p w14:paraId="6F546875" w14:textId="77777777" w:rsidR="00FD5991" w:rsidRPr="008F1183" w:rsidRDefault="00FD5991" w:rsidP="00FD5991">
      <w:pPr>
        <w:pStyle w:val="Para1"/>
        <w:ind w:left="562" w:firstLine="0"/>
        <w:rPr>
          <w:rFonts w:eastAsiaTheme="majorEastAsia"/>
          <w:lang w:val="ru-RU"/>
        </w:rPr>
      </w:pPr>
      <w:r w:rsidRPr="008F1183">
        <w:rPr>
          <w:lang w:val="ru-RU"/>
        </w:rPr>
        <w:t>Анализ рисков создает возможности для учета в процессе принятия решений как научно-технической информации, так и социально-экономических аспектов и культурных ценностей. В этой связи результаты анализа затрат и выгод и анализа экономической эффективности (см. приложение I) могут быть полезны при анализе рисков и способствовать учету социально-экономических аспектов и культурных ценностей.</w:t>
      </w:r>
    </w:p>
    <w:p w14:paraId="14383DE7" w14:textId="77777777" w:rsidR="00FD5991" w:rsidRPr="008F1183" w:rsidRDefault="00FD5991" w:rsidP="00FD5991">
      <w:pPr>
        <w:pStyle w:val="Para1"/>
        <w:ind w:left="562" w:firstLine="0"/>
        <w:rPr>
          <w:lang w:val="ru-RU"/>
        </w:rPr>
      </w:pPr>
      <w:r w:rsidRPr="008F1183">
        <w:rPr>
          <w:lang w:val="ru-RU"/>
        </w:rPr>
        <w:t>Кроме того, в контексте анализа рисков оповещения о риске играют важную роль в содействии общему пониманию рисков, связанных с инвазивными чужеродными видами, в разработке заслуживающих доверия вариантов управления рисками и последовательных нормативных актов, а также в повышении осведомленности.</w:t>
      </w:r>
    </w:p>
    <w:p w14:paraId="4CAB81E3" w14:textId="77777777" w:rsidR="00FD5991" w:rsidRPr="008F1183" w:rsidRDefault="00FD5991" w:rsidP="00FD5991">
      <w:pPr>
        <w:pStyle w:val="Heading1"/>
        <w:numPr>
          <w:ilvl w:val="0"/>
          <w:numId w:val="0"/>
        </w:numPr>
        <w:rPr>
          <w:kern w:val="22"/>
          <w:szCs w:val="24"/>
          <w:lang w:val="ru-RU"/>
        </w:rPr>
      </w:pPr>
      <w:r w:rsidRPr="008F1183">
        <w:rPr>
          <w:lang w:val="ru-RU"/>
        </w:rPr>
        <w:t>Учет социально-экономических аспектов и культурных ценностей</w:t>
      </w:r>
    </w:p>
    <w:p w14:paraId="6AA2B96E" w14:textId="77777777" w:rsidR="00FD5991" w:rsidRPr="008F1183" w:rsidRDefault="00FD5991" w:rsidP="00FD5991">
      <w:pPr>
        <w:pStyle w:val="Para1"/>
        <w:ind w:left="562" w:firstLine="0"/>
        <w:rPr>
          <w:lang w:val="ru-RU"/>
        </w:rPr>
      </w:pPr>
      <w:r w:rsidRPr="008F1183">
        <w:rPr>
          <w:lang w:val="ru-RU"/>
        </w:rPr>
        <w:t xml:space="preserve">Сторонам, организациям и субъектам деятельности предлагается принять следующие меры в </w:t>
      </w:r>
      <w:r w:rsidR="00D21EA5">
        <w:rPr>
          <w:lang w:val="ru-RU"/>
        </w:rPr>
        <w:t>зависимости от обстоятельств</w:t>
      </w:r>
      <w:r w:rsidRPr="008F1183">
        <w:rPr>
          <w:lang w:val="ru-RU"/>
        </w:rPr>
        <w:t>:</w:t>
      </w:r>
    </w:p>
    <w:p w14:paraId="7FB0943D" w14:textId="77777777" w:rsidR="00FD5991" w:rsidRPr="008F1183" w:rsidRDefault="00FD5991" w:rsidP="00C213FF">
      <w:pPr>
        <w:pStyle w:val="Para2"/>
        <w:numPr>
          <w:ilvl w:val="0"/>
          <w:numId w:val="26"/>
        </w:numPr>
        <w:ind w:left="567" w:firstLine="567"/>
        <w:rPr>
          <w:kern w:val="22"/>
          <w:lang w:val="ru-RU"/>
        </w:rPr>
      </w:pPr>
      <w:r w:rsidRPr="008F1183">
        <w:rPr>
          <w:lang w:val="ru-RU"/>
        </w:rPr>
        <w:t>признание и уважительное отношение к традиционным знаниям</w:t>
      </w:r>
      <w:r w:rsidRPr="008F1183">
        <w:rPr>
          <w:rStyle w:val="FootnoteReference"/>
          <w:lang w:val="ru-RU"/>
        </w:rPr>
        <w:footnoteReference w:id="51"/>
      </w:r>
      <w:r w:rsidRPr="008F1183">
        <w:rPr>
          <w:lang w:val="ru-RU"/>
        </w:rPr>
        <w:t xml:space="preserve">, </w:t>
      </w:r>
      <w:r w:rsidR="00AD7CB4" w:rsidRPr="008F1183">
        <w:rPr>
          <w:lang w:val="ru-RU"/>
        </w:rPr>
        <w:t>инновациям</w:t>
      </w:r>
      <w:r w:rsidRPr="008F1183">
        <w:rPr>
          <w:lang w:val="ru-RU"/>
        </w:rPr>
        <w:t xml:space="preserve"> и практикам коренных народов и местных общин, женщин и молодежи, которые могут внести вклад в мониторинг, раннее обнаружение и контроль инвазивных чужеродных видов, и применение новых технологий в дополнение к системам знаний, созданным коренными народами, на основе уважительного отношения к ним;</w:t>
      </w:r>
    </w:p>
    <w:p w14:paraId="3433DBDA" w14:textId="77777777" w:rsidR="00FD5991" w:rsidRPr="008F1183" w:rsidRDefault="00FD5991" w:rsidP="00C213FF">
      <w:pPr>
        <w:pStyle w:val="Para2"/>
        <w:numPr>
          <w:ilvl w:val="0"/>
          <w:numId w:val="26"/>
        </w:numPr>
        <w:ind w:left="567" w:firstLine="567"/>
        <w:rPr>
          <w:kern w:val="22"/>
          <w:lang w:val="ru-RU"/>
        </w:rPr>
      </w:pPr>
      <w:r w:rsidRPr="008F1183">
        <w:rPr>
          <w:lang w:val="ru-RU"/>
        </w:rPr>
        <w:t xml:space="preserve">содействие обмену знаниями и информацией с коренными народами, местными общинами, женщинами и молодежью, а также субъектами деятельности с помощью решений, учитывающих их культурные особенности, а также содействие </w:t>
      </w:r>
      <w:r w:rsidR="00D40B45" w:rsidRPr="008F1183">
        <w:rPr>
          <w:lang w:val="ru-RU"/>
        </w:rPr>
        <w:t>созданию</w:t>
      </w:r>
      <w:r w:rsidRPr="008F1183">
        <w:rPr>
          <w:lang w:val="ru-RU"/>
        </w:rPr>
        <w:t xml:space="preserve"> их </w:t>
      </w:r>
      <w:r w:rsidRPr="008F1183">
        <w:rPr>
          <w:lang w:val="ru-RU"/>
        </w:rPr>
        <w:lastRenderedPageBreak/>
        <w:t>потенциала, что будет способствовать их активному участью в принятии решений и применении методов, касающихся регулирования инвазивных чужеродных видов, при их добровольном, предварительном и обоснованном согласии</w:t>
      </w:r>
      <w:r w:rsidRPr="008F1183">
        <w:rPr>
          <w:rStyle w:val="FootnoteReference"/>
          <w:szCs w:val="22"/>
          <w:lang w:val="ru-RU"/>
        </w:rPr>
        <w:footnoteReference w:id="52"/>
      </w:r>
      <w:r w:rsidRPr="008F1183">
        <w:rPr>
          <w:lang w:val="ru-RU"/>
        </w:rPr>
        <w:t>, в зависимости от обстоятельств;</w:t>
      </w:r>
    </w:p>
    <w:p w14:paraId="4485FF0E" w14:textId="77777777" w:rsidR="00FD5991" w:rsidRPr="008F1183" w:rsidRDefault="00FD5991" w:rsidP="00C213FF">
      <w:pPr>
        <w:pStyle w:val="Para2"/>
        <w:numPr>
          <w:ilvl w:val="0"/>
          <w:numId w:val="26"/>
        </w:numPr>
        <w:ind w:left="567" w:firstLine="567"/>
        <w:rPr>
          <w:lang w:val="ru-RU"/>
        </w:rPr>
      </w:pPr>
      <w:r w:rsidRPr="008F1183">
        <w:rPr>
          <w:lang w:val="ru-RU"/>
        </w:rPr>
        <w:t>разработка руководящих указаний по более явному учету социально-экономических аспектов и культурных ценностей при оценке затрат, выгод и определении приоритетности мер регулирования инвазивных чужеродных видов. Эта деятельность может опираться на действующие процессы (такие как классификация воздействия на окружающую среду чужеродных таксонов)</w:t>
      </w:r>
      <w:r w:rsidRPr="008F1183">
        <w:rPr>
          <w:kern w:val="22"/>
          <w:vertAlign w:val="superscript"/>
          <w:lang w:val="ru-RU"/>
        </w:rPr>
        <w:footnoteReference w:id="53"/>
      </w:r>
      <w:r w:rsidRPr="008F1183">
        <w:rPr>
          <w:lang w:val="ru-RU"/>
        </w:rPr>
        <w:t xml:space="preserve"> и передовые методы международной практики в отношении привлечения коренных народов, местных общин и соответствующих субъектов деятельности к участию в принятии решений, а также на имеющиеся руководящие указания аналогичного охвата в рамках других процессов, в зависимости от обстоятельств;</w:t>
      </w:r>
    </w:p>
    <w:p w14:paraId="63969327" w14:textId="77777777" w:rsidR="00FD5991" w:rsidRPr="008F1183" w:rsidRDefault="00FD5991" w:rsidP="00C213FF">
      <w:pPr>
        <w:pStyle w:val="Para2"/>
        <w:numPr>
          <w:ilvl w:val="0"/>
          <w:numId w:val="26"/>
        </w:numPr>
        <w:ind w:left="567" w:firstLine="567"/>
        <w:rPr>
          <w:lang w:val="ru-RU"/>
        </w:rPr>
      </w:pPr>
      <w:r w:rsidRPr="008F1183">
        <w:rPr>
          <w:lang w:val="ru-RU"/>
        </w:rPr>
        <w:t>сбор качественных и количественных данных о социально-экономическом и культурном воздействии инвазивных чужеродных видов (например, о том, как может измеряться воздействие инвазивных чужеродных видов на ценные и священные аборигенные виды, значимые в культурном и духовном отношении)</w:t>
      </w:r>
      <w:r w:rsidRPr="008F1183">
        <w:rPr>
          <w:vertAlign w:val="superscript"/>
          <w:lang w:val="ru-RU"/>
        </w:rPr>
        <w:footnoteReference w:id="54"/>
      </w:r>
      <w:r w:rsidRPr="008F1183">
        <w:rPr>
          <w:lang w:val="ru-RU"/>
        </w:rPr>
        <w:t xml:space="preserve"> и разработка методов для учета этой информации при определении приоритетных инвазивных чужеродных видов и их регулировании;</w:t>
      </w:r>
    </w:p>
    <w:p w14:paraId="22981B8F" w14:textId="77777777" w:rsidR="00FD5991" w:rsidRPr="008F1183" w:rsidRDefault="00FD5991" w:rsidP="00FD5991">
      <w:pPr>
        <w:pStyle w:val="Para2"/>
        <w:ind w:left="630" w:firstLine="504"/>
        <w:rPr>
          <w:lang w:val="ru-RU"/>
        </w:rPr>
      </w:pPr>
      <w:r w:rsidRPr="008F1183">
        <w:rPr>
          <w:lang w:val="ru-RU"/>
        </w:rPr>
        <w:t xml:space="preserve">рассмотрение возможности организации кампаний по обучению и повышению осведомленности </w:t>
      </w:r>
      <w:r w:rsidR="00343A93" w:rsidRPr="008F1183">
        <w:rPr>
          <w:lang w:val="ru-RU"/>
        </w:rPr>
        <w:t>для</w:t>
      </w:r>
      <w:r w:rsidRPr="008F1183">
        <w:rPr>
          <w:lang w:val="ru-RU"/>
        </w:rPr>
        <w:t xml:space="preserve"> всех возрастных групп, особенно в школах, и для потребителей, и оповещений о риске в целях поощрения участия субъектов деятельности в учете воздействия </w:t>
      </w:r>
      <w:r w:rsidRPr="008F1183">
        <w:rPr>
          <w:color w:val="000000"/>
          <w:szCs w:val="22"/>
          <w:shd w:val="clear" w:color="auto" w:fill="FFFFFF"/>
          <w:lang w:val="ru-RU"/>
        </w:rPr>
        <w:t>инвазивных чужеродных видов на социально-экономические и культурные ценности</w:t>
      </w:r>
      <w:r w:rsidRPr="008F1183">
        <w:rPr>
          <w:lang w:val="ru-RU"/>
        </w:rPr>
        <w:t>;</w:t>
      </w:r>
    </w:p>
    <w:p w14:paraId="4065EF00" w14:textId="77777777" w:rsidR="00FD5991" w:rsidRPr="008F1183" w:rsidRDefault="00FD5991" w:rsidP="00FD5991">
      <w:pPr>
        <w:pStyle w:val="Para2"/>
        <w:ind w:left="630" w:firstLine="504"/>
        <w:rPr>
          <w:lang w:val="ru-RU"/>
        </w:rPr>
      </w:pPr>
      <w:r w:rsidRPr="008F1183">
        <w:rPr>
          <w:lang w:val="ru-RU"/>
        </w:rPr>
        <w:t>использование результатов оценки социальных последствий для оценки воздействия на людей и общины тех или иных мер вмешательства по регулированию чужеродных и инвазивных чужеродных видов на поэтапной основе. Это облегчит анализ информации, собранной до, во время и после вмешательства</w:t>
      </w:r>
      <w:r w:rsidRPr="008F1183">
        <w:rPr>
          <w:vertAlign w:val="superscript"/>
          <w:lang w:val="ru-RU"/>
        </w:rPr>
        <w:footnoteReference w:id="55"/>
      </w:r>
      <w:r w:rsidRPr="008F1183">
        <w:rPr>
          <w:lang w:val="ru-RU"/>
        </w:rPr>
        <w:t xml:space="preserve">. </w:t>
      </w:r>
    </w:p>
    <w:p w14:paraId="218EB9BB" w14:textId="77777777" w:rsidR="00FD5991" w:rsidRPr="008F1183" w:rsidRDefault="00FD5991" w:rsidP="00FD5991">
      <w:pPr>
        <w:pStyle w:val="Para1"/>
        <w:numPr>
          <w:ilvl w:val="0"/>
          <w:numId w:val="0"/>
        </w:numPr>
        <w:ind w:left="567"/>
        <w:rPr>
          <w:lang w:val="ru-RU"/>
        </w:rPr>
      </w:pPr>
    </w:p>
    <w:p w14:paraId="7B77EF88" w14:textId="77777777" w:rsidR="00FD5991" w:rsidRPr="008F1183" w:rsidRDefault="00FD5991" w:rsidP="00FD5991">
      <w:pPr>
        <w:pStyle w:val="Para1"/>
        <w:numPr>
          <w:ilvl w:val="0"/>
          <w:numId w:val="0"/>
        </w:numPr>
        <w:rPr>
          <w:lang w:val="ru-RU"/>
        </w:rPr>
        <w:sectPr w:rsidR="00FD5991" w:rsidRPr="008F1183" w:rsidSect="002B559C">
          <w:pgSz w:w="12240" w:h="15840"/>
          <w:pgMar w:top="1134" w:right="1440" w:bottom="1134" w:left="1440" w:header="709" w:footer="709" w:gutter="0"/>
          <w:cols w:space="708"/>
          <w:docGrid w:linePitch="360"/>
        </w:sectPr>
      </w:pPr>
    </w:p>
    <w:p w14:paraId="432D21E0" w14:textId="77777777" w:rsidR="00FD5991" w:rsidRPr="008F1183" w:rsidRDefault="00FD5991" w:rsidP="00FD5991">
      <w:pPr>
        <w:pStyle w:val="Annex"/>
        <w:rPr>
          <w:lang w:val="ru-RU"/>
        </w:rPr>
      </w:pPr>
      <w:r w:rsidRPr="008F1183">
        <w:rPr>
          <w:lang w:val="ru-RU"/>
        </w:rPr>
        <w:lastRenderedPageBreak/>
        <w:t>Дополнение</w:t>
      </w:r>
    </w:p>
    <w:p w14:paraId="357976C0" w14:textId="77777777" w:rsidR="00FD5991" w:rsidRPr="008F1183" w:rsidRDefault="00FD5991" w:rsidP="00FD5991">
      <w:pPr>
        <w:pStyle w:val="Title"/>
        <w:rPr>
          <w:rFonts w:hint="eastAsia"/>
          <w:lang w:val="ru-RU"/>
        </w:rPr>
      </w:pPr>
      <w:r w:rsidRPr="008F1183">
        <w:rPr>
          <w:lang w:val="ru-RU"/>
        </w:rPr>
        <w:t>Примеры учета социально-экономических аспектов и культурных ценностей</w:t>
      </w:r>
    </w:p>
    <w:p w14:paraId="0FCD7E91" w14:textId="77777777" w:rsidR="00343A93" w:rsidRPr="008F1183" w:rsidRDefault="00343A93" w:rsidP="00FD5991">
      <w:pPr>
        <w:pStyle w:val="Heading2"/>
        <w:rPr>
          <w:lang w:val="ru-RU"/>
        </w:rPr>
      </w:pPr>
      <w:r w:rsidRPr="008F1183">
        <w:rPr>
          <w:lang w:val="ru-RU"/>
        </w:rPr>
        <w:t>Непал</w:t>
      </w:r>
    </w:p>
    <w:p w14:paraId="597D39D8" w14:textId="77777777" w:rsidR="00343A93" w:rsidRPr="008F1183" w:rsidRDefault="006A37E4" w:rsidP="00C213FF">
      <w:pPr>
        <w:pStyle w:val="Para1"/>
        <w:numPr>
          <w:ilvl w:val="0"/>
          <w:numId w:val="27"/>
        </w:numPr>
        <w:ind w:left="0" w:firstLine="567"/>
        <w:rPr>
          <w:lang w:val="ru-RU"/>
        </w:rPr>
      </w:pPr>
      <w:r w:rsidRPr="008F1183">
        <w:rPr>
          <w:lang w:val="ru-RU"/>
        </w:rPr>
        <w:t>Государственные учреждения в сотрудничестве с различными организациями и общинами подготовили кампании по повышению осведомленности, провели исследования и разработали стратегии управления на местах в целях содействия созданию систем раннего предупреждения для борьбы с распространением инвазивных чужеродных видов и его последствиями, а также для содействия восстановлению затронутых ими мест обитания. Решение этих проблем требует непрерывного сотрудничества между субъектами деятельности, включая государственные органы, научно-исследовательские учреждения, местные общины и организации коренных народов. Такое сотрудничество позволяет смягчать отрицательное воздействие инвазивных видов и защищать уникальное биоразнообразие Непала на благо будущих поколений</w:t>
      </w:r>
      <w:r w:rsidR="00343A93" w:rsidRPr="008F1183">
        <w:rPr>
          <w:lang w:val="ru-RU"/>
        </w:rPr>
        <w:t>.</w:t>
      </w:r>
    </w:p>
    <w:p w14:paraId="34210403" w14:textId="77777777" w:rsidR="00FD5991" w:rsidRPr="008F1183" w:rsidRDefault="00FD5991" w:rsidP="00FD5991">
      <w:pPr>
        <w:pStyle w:val="Heading2"/>
        <w:rPr>
          <w:lang w:val="ru-RU"/>
        </w:rPr>
      </w:pPr>
      <w:r w:rsidRPr="008F1183">
        <w:rPr>
          <w:lang w:val="ru-RU"/>
        </w:rPr>
        <w:t>Новая Зеландия</w:t>
      </w:r>
    </w:p>
    <w:p w14:paraId="71A3BA2F" w14:textId="77777777" w:rsidR="00FD5991" w:rsidRPr="008F1183" w:rsidRDefault="00FD5991" w:rsidP="00C213FF">
      <w:pPr>
        <w:pStyle w:val="Para1"/>
        <w:numPr>
          <w:ilvl w:val="0"/>
          <w:numId w:val="27"/>
        </w:numPr>
        <w:ind w:left="0" w:firstLine="567"/>
        <w:rPr>
          <w:lang w:val="ru-RU"/>
        </w:rPr>
      </w:pPr>
      <w:r w:rsidRPr="008F1183">
        <w:rPr>
          <w:lang w:val="ru-RU"/>
        </w:rPr>
        <w:t>Правительство Новой Зеландии прилагает усилия по включению культурных знаний, ценностей и представлений (</w:t>
      </w:r>
      <w:r w:rsidRPr="008F1183">
        <w:rPr>
          <w:i/>
          <w:lang w:val="ru-RU"/>
        </w:rPr>
        <w:t>mātauranga</w:t>
      </w:r>
      <w:r w:rsidRPr="008F1183">
        <w:rPr>
          <w:lang w:val="ru-RU"/>
        </w:rPr>
        <w:t>) в процесс регулирования инвазивных чужеродных видов. Маори участвуют в регулировании инвазивных чужеродных видов, особенно в тех случаях, когда под угрозой оказываются значимые в культурном и духовном отношении виды (</w:t>
      </w:r>
      <w:r w:rsidRPr="008F1183">
        <w:rPr>
          <w:i/>
          <w:lang w:val="ru-RU"/>
        </w:rPr>
        <w:t>taonga</w:t>
      </w:r>
      <w:r w:rsidRPr="008F1183">
        <w:rPr>
          <w:lang w:val="ru-RU"/>
        </w:rPr>
        <w:t>). Национальная система управления инвазивными чужеродными видами представляет собой пример работы в партнерстве с коренными народами в уникальном правовом контексте Договора Вайтанги, что способствует улучшению результатов в области биоразнообразия.</w:t>
      </w:r>
    </w:p>
    <w:p w14:paraId="312A87C6" w14:textId="77777777" w:rsidR="00FD5991" w:rsidRPr="008F1183" w:rsidRDefault="00FD5991" w:rsidP="00FD5991">
      <w:pPr>
        <w:pStyle w:val="Heading2"/>
        <w:rPr>
          <w:lang w:val="ru-RU"/>
        </w:rPr>
      </w:pPr>
      <w:r w:rsidRPr="008F1183">
        <w:rPr>
          <w:lang w:val="ru-RU"/>
        </w:rPr>
        <w:t>Южная Африка</w:t>
      </w:r>
    </w:p>
    <w:p w14:paraId="47A78395" w14:textId="77777777" w:rsidR="00FD5991" w:rsidRPr="008F1183" w:rsidRDefault="00FD5991" w:rsidP="00C213FF">
      <w:pPr>
        <w:pStyle w:val="Para1"/>
        <w:numPr>
          <w:ilvl w:val="0"/>
          <w:numId w:val="7"/>
        </w:numPr>
        <w:ind w:left="0" w:firstLine="567"/>
        <w:rPr>
          <w:lang w:val="ru-RU"/>
        </w:rPr>
      </w:pPr>
      <w:r w:rsidRPr="008F1183">
        <w:rPr>
          <w:lang w:val="ru-RU"/>
        </w:rPr>
        <w:t xml:space="preserve">Конституция Южной Африки предусматривает, что каждый </w:t>
      </w:r>
      <w:r w:rsidR="00BB3518" w:rsidRPr="008F1183">
        <w:rPr>
          <w:lang w:val="ru-RU"/>
        </w:rPr>
        <w:t xml:space="preserve">человек </w:t>
      </w:r>
      <w:r w:rsidRPr="008F1183">
        <w:rPr>
          <w:lang w:val="ru-RU"/>
        </w:rPr>
        <w:t>имеет право на окружающую среду, не представляющую угрозы для его здоровья и благополучия, и тем самым обеспечивает основу для учета социально-экономических соображений. В соответствии с Законом о национальном управлении окружающей средой</w:t>
      </w:r>
      <w:r w:rsidR="006A37E4" w:rsidRPr="008F1183">
        <w:rPr>
          <w:lang w:val="ru-RU"/>
        </w:rPr>
        <w:t>: Законом о биоразнообразии</w:t>
      </w:r>
      <w:r w:rsidRPr="008F1183">
        <w:rPr>
          <w:lang w:val="ru-RU"/>
        </w:rPr>
        <w:t xml:space="preserve"> (2004 год) и нормативными актами о чужеродных и инвазивных видах, оценка риска должна охватывать основные экономические, социальные и экологические соображения (без установленных условий), которые служат основой для принятия решений о том, следует ли выдавать разрешение на импорт экзотических видов. Согласно некоторым исследованиям, экологические и социально-экономические последствия существенно коррелируют между собой, как в случае с водяным гиацинтом.</w:t>
      </w:r>
    </w:p>
    <w:p w14:paraId="006FBE01" w14:textId="77777777" w:rsidR="00FD5991" w:rsidRPr="008F1183" w:rsidRDefault="00FD5991" w:rsidP="00FD5991">
      <w:pPr>
        <w:pStyle w:val="Heading2"/>
        <w:rPr>
          <w:lang w:val="ru-RU"/>
        </w:rPr>
      </w:pPr>
      <w:r w:rsidRPr="008F1183">
        <w:rPr>
          <w:lang w:val="ru-RU"/>
        </w:rPr>
        <w:t>Швеция</w:t>
      </w:r>
    </w:p>
    <w:p w14:paraId="59D8DBCB" w14:textId="77777777" w:rsidR="00FD5991" w:rsidRPr="008F1183" w:rsidRDefault="00FD5991" w:rsidP="00C213FF">
      <w:pPr>
        <w:pStyle w:val="Para1"/>
        <w:numPr>
          <w:ilvl w:val="0"/>
          <w:numId w:val="7"/>
        </w:numPr>
        <w:ind w:left="0" w:firstLine="567"/>
        <w:rPr>
          <w:lang w:val="ru-RU"/>
        </w:rPr>
      </w:pPr>
      <w:r w:rsidRPr="008F1183">
        <w:rPr>
          <w:lang w:val="ru-RU"/>
        </w:rPr>
        <w:t xml:space="preserve">Некоторые инвазивные чужеродные виды, такие как </w:t>
      </w:r>
      <w:r w:rsidRPr="008F1183">
        <w:rPr>
          <w:i/>
          <w:lang w:val="ru-RU"/>
        </w:rPr>
        <w:t>Lupinus polyphyllus</w:t>
      </w:r>
      <w:r w:rsidRPr="008F1183">
        <w:rPr>
          <w:lang w:val="ru-RU"/>
        </w:rPr>
        <w:t xml:space="preserve">, </w:t>
      </w:r>
      <w:r w:rsidRPr="008F1183">
        <w:rPr>
          <w:i/>
          <w:lang w:val="ru-RU"/>
        </w:rPr>
        <w:t>Rosa rugosa</w:t>
      </w:r>
      <w:r w:rsidRPr="008F1183">
        <w:rPr>
          <w:lang w:val="ru-RU"/>
        </w:rPr>
        <w:t xml:space="preserve">, </w:t>
      </w:r>
      <w:r w:rsidRPr="008F1183">
        <w:rPr>
          <w:i/>
          <w:lang w:val="ru-RU"/>
        </w:rPr>
        <w:t>Heracleum mantegazzianum</w:t>
      </w:r>
      <w:r w:rsidRPr="008F1183">
        <w:rPr>
          <w:lang w:val="ru-RU"/>
        </w:rPr>
        <w:t xml:space="preserve"> и </w:t>
      </w:r>
      <w:r w:rsidRPr="008F1183">
        <w:rPr>
          <w:i/>
          <w:lang w:val="ru-RU"/>
        </w:rPr>
        <w:t>Impatiens glandulifera</w:t>
      </w:r>
      <w:r w:rsidRPr="008F1183">
        <w:rPr>
          <w:lang w:val="ru-RU"/>
        </w:rPr>
        <w:t>, оказывают воздействие на биологически и культурно значимые луга и пастбища со специфической флорой и фауной, сформировавшейся в результате применения традиционных методов сельского хозяйства, которые в настоящее время все больше выходят из употребления. Такие луга и пастбища образуют традиционный сельский пейзаж Швеции, неброский и одновременно живописный. Некоторые социально-экономические последствия утраты биоразнообразия были официально задокументированы, в том числе снижение качества и ценности меда, полученного на измененных пастбищах. Инвазивные виды растений могут образовывать монокультуры, вытесняя разнообразие эндемической флоры и кардинально изменяя пейзаж. Культурные последствия изменения пейзажа для среднего представителя населения с трудом поддаются оценке.</w:t>
      </w:r>
    </w:p>
    <w:p w14:paraId="6F74D3C2" w14:textId="77777777" w:rsidR="00FD5991" w:rsidRPr="008F1183" w:rsidRDefault="00FD5991" w:rsidP="00FD5991">
      <w:pPr>
        <w:pStyle w:val="Para1"/>
        <w:numPr>
          <w:ilvl w:val="0"/>
          <w:numId w:val="0"/>
        </w:numPr>
        <w:ind w:left="567"/>
        <w:rPr>
          <w:lang w:val="ru-RU"/>
        </w:rPr>
      </w:pPr>
    </w:p>
    <w:p w14:paraId="6FECBD0C" w14:textId="77777777" w:rsidR="00FD5991" w:rsidRPr="008F1183" w:rsidRDefault="00FD5991" w:rsidP="00FD5991">
      <w:pPr>
        <w:pStyle w:val="Annex"/>
        <w:rPr>
          <w:kern w:val="22"/>
          <w:szCs w:val="22"/>
          <w:lang w:val="ru-RU"/>
        </w:rPr>
        <w:sectPr w:rsidR="00FD5991" w:rsidRPr="008F1183" w:rsidSect="002B559C">
          <w:headerReference w:type="even" r:id="rId53"/>
          <w:headerReference w:type="default" r:id="rId54"/>
          <w:footerReference w:type="even" r:id="rId55"/>
          <w:footerReference w:type="default" r:id="rId56"/>
          <w:pgSz w:w="12240" w:h="15840"/>
          <w:pgMar w:top="1134" w:right="1440" w:bottom="1134" w:left="1440" w:header="709" w:footer="709" w:gutter="0"/>
          <w:cols w:space="708"/>
          <w:docGrid w:linePitch="360"/>
        </w:sectPr>
      </w:pPr>
    </w:p>
    <w:p w14:paraId="681D7410" w14:textId="77777777" w:rsidR="00FD5991" w:rsidRPr="008F1183" w:rsidRDefault="00FD5991" w:rsidP="00FD5991">
      <w:pPr>
        <w:pStyle w:val="Annex"/>
        <w:rPr>
          <w:lang w:val="ru-RU"/>
        </w:rPr>
      </w:pPr>
      <w:r w:rsidRPr="008F1183">
        <w:rPr>
          <w:lang w:val="ru-RU"/>
        </w:rPr>
        <w:lastRenderedPageBreak/>
        <w:t>Приложение V</w:t>
      </w:r>
    </w:p>
    <w:p w14:paraId="4CFA69A5" w14:textId="77777777" w:rsidR="00FD5991" w:rsidRPr="008F1183" w:rsidRDefault="00FD5991" w:rsidP="00FD5991">
      <w:pPr>
        <w:pStyle w:val="Title"/>
        <w:rPr>
          <w:rFonts w:hint="eastAsia"/>
          <w:lang w:val="ru-RU"/>
        </w:rPr>
      </w:pPr>
      <w:bookmarkStart w:id="12" w:name="_Toc118355055"/>
      <w:r w:rsidRPr="008F1183">
        <w:rPr>
          <w:lang w:val="ru-RU"/>
        </w:rPr>
        <w:t xml:space="preserve">Важная роль баз данных в содействии </w:t>
      </w:r>
      <w:bookmarkEnd w:id="12"/>
      <w:r w:rsidRPr="008F1183">
        <w:rPr>
          <w:lang w:val="ru-RU"/>
        </w:rPr>
        <w:t>регулированию инвазивных чужеродных видов</w:t>
      </w:r>
    </w:p>
    <w:p w14:paraId="3DB3C4FF" w14:textId="77777777" w:rsidR="00FD5991" w:rsidRPr="008F1183" w:rsidRDefault="00FD5991" w:rsidP="00C213FF">
      <w:pPr>
        <w:pStyle w:val="Para1"/>
        <w:numPr>
          <w:ilvl w:val="0"/>
          <w:numId w:val="21"/>
        </w:numPr>
        <w:ind w:left="540" w:firstLine="0"/>
        <w:rPr>
          <w:sz w:val="24"/>
          <w:szCs w:val="28"/>
          <w:lang w:val="ru-RU"/>
        </w:rPr>
      </w:pPr>
      <w:r w:rsidRPr="008F1183">
        <w:rPr>
          <w:lang w:val="ru-RU"/>
        </w:rPr>
        <w:t>В настоящем приложении содержатся рекомендации и добровольные руководящие указания для Сторон и субъектов деятельности, направленные на содействие осуществлению Куньминско-Монреальской глобальной рамочной программы в области биоразнообразия и в частности выполнению задачи 6, посвященной инвазивным чужеродным видам, а также других соответствующих задач.</w:t>
      </w:r>
    </w:p>
    <w:p w14:paraId="34992D40" w14:textId="77777777" w:rsidR="00FD5991" w:rsidRPr="008F1183" w:rsidRDefault="00FD5991" w:rsidP="00C213FF">
      <w:pPr>
        <w:pStyle w:val="Heading1"/>
        <w:numPr>
          <w:ilvl w:val="0"/>
          <w:numId w:val="28"/>
        </w:numPr>
        <w:ind w:left="567" w:hanging="567"/>
        <w:rPr>
          <w:lang w:val="ru-RU"/>
        </w:rPr>
      </w:pPr>
      <w:r w:rsidRPr="008F1183">
        <w:rPr>
          <w:lang w:val="ru-RU"/>
        </w:rPr>
        <w:t>Важная роль баз данных</w:t>
      </w:r>
    </w:p>
    <w:p w14:paraId="7369B615" w14:textId="77777777" w:rsidR="00FD5991" w:rsidRPr="008F1183" w:rsidRDefault="00FD5991" w:rsidP="00FD5991">
      <w:pPr>
        <w:pStyle w:val="Para1"/>
        <w:ind w:left="562" w:firstLine="0"/>
        <w:rPr>
          <w:lang w:val="ru-RU"/>
        </w:rPr>
      </w:pPr>
      <w:r w:rsidRPr="008F1183">
        <w:rPr>
          <w:lang w:val="ru-RU"/>
        </w:rPr>
        <w:t xml:space="preserve">Информация по таким вопросам, как распределение видов, их особенности и воздействие жизненно важна для применения аналитических инструментов (таких как анализ рисков, анализ затрат и выгод и анализ экономической эффективности, а также моделирование укоренения, распространения и популяций) и для разработки эффективных мер, направленных на сведение к минимуму воздействия инвазивных чужеродных видов. </w:t>
      </w:r>
    </w:p>
    <w:p w14:paraId="397B288F" w14:textId="77777777" w:rsidR="00FD5991" w:rsidRPr="008F1183" w:rsidRDefault="00FD5991" w:rsidP="00FD5991">
      <w:pPr>
        <w:pStyle w:val="Para1"/>
        <w:ind w:left="562" w:firstLine="0"/>
        <w:rPr>
          <w:lang w:val="ru-RU"/>
        </w:rPr>
      </w:pPr>
      <w:r w:rsidRPr="008F1183">
        <w:rPr>
          <w:lang w:val="ru-RU"/>
        </w:rPr>
        <w:t>В настоящее время существует несколько баз данных</w:t>
      </w:r>
      <w:r w:rsidRPr="008F1183">
        <w:rPr>
          <w:rStyle w:val="FootnoteReference"/>
          <w:lang w:val="ru-RU"/>
        </w:rPr>
        <w:footnoteReference w:id="56"/>
      </w:r>
      <w:r w:rsidRPr="008F1183">
        <w:rPr>
          <w:lang w:val="ru-RU"/>
        </w:rPr>
        <w:t xml:space="preserve">, которые предоставляют полезную информацию о предупреждении интродукции, регулировании или искоренении инвазивных чужеродных видов. </w:t>
      </w:r>
      <w:r w:rsidR="00DD23B7" w:rsidRPr="00DD23B7">
        <w:rPr>
          <w:lang w:val="ru-RU"/>
        </w:rPr>
        <w:t xml:space="preserve">Наличие эффективно функционирующих баз данных </w:t>
      </w:r>
      <w:r w:rsidR="00DD23B7" w:rsidRPr="008F1183">
        <w:rPr>
          <w:lang w:val="ru-RU"/>
        </w:rPr>
        <w:t>с динамичными системами</w:t>
      </w:r>
      <w:r w:rsidR="00DD23B7" w:rsidRPr="00DD23B7">
        <w:rPr>
          <w:lang w:val="ru-RU"/>
        </w:rPr>
        <w:t xml:space="preserve">, позволяющих сократить время между обнаружением чужеродного вида </w:t>
      </w:r>
      <w:r w:rsidR="004D6DDA">
        <w:rPr>
          <w:lang w:val="ru-RU"/>
        </w:rPr>
        <w:t>на месте</w:t>
      </w:r>
      <w:r w:rsidR="00DD23B7" w:rsidRPr="00DD23B7">
        <w:rPr>
          <w:lang w:val="ru-RU"/>
        </w:rPr>
        <w:t xml:space="preserve"> и получением информации о нем в </w:t>
      </w:r>
      <w:r w:rsidR="004D6DDA" w:rsidRPr="008F1183">
        <w:rPr>
          <w:lang w:val="ru-RU"/>
        </w:rPr>
        <w:t>онлайн</w:t>
      </w:r>
      <w:r w:rsidR="004D6DDA">
        <w:rPr>
          <w:lang w:val="ru-RU"/>
        </w:rPr>
        <w:t xml:space="preserve">овом </w:t>
      </w:r>
      <w:r w:rsidR="00DD23B7" w:rsidRPr="00DD23B7">
        <w:rPr>
          <w:lang w:val="ru-RU"/>
        </w:rPr>
        <w:t>режиме, может способствовать принятию решений</w:t>
      </w:r>
      <w:r w:rsidR="00DD23B7">
        <w:rPr>
          <w:lang w:val="ru-RU"/>
        </w:rPr>
        <w:t xml:space="preserve"> </w:t>
      </w:r>
      <w:r w:rsidRPr="008F1183">
        <w:rPr>
          <w:lang w:val="ru-RU"/>
        </w:rPr>
        <w:t>и содействовать достижению и мониторингу прогресса в выполнении задачи 6.</w:t>
      </w:r>
    </w:p>
    <w:p w14:paraId="44CFC333" w14:textId="77777777" w:rsidR="00FD5991" w:rsidRPr="008F1183" w:rsidRDefault="00FD5991" w:rsidP="00FD5991">
      <w:pPr>
        <w:pStyle w:val="Para1"/>
        <w:ind w:left="562" w:firstLine="0"/>
        <w:rPr>
          <w:lang w:val="ru-RU"/>
        </w:rPr>
      </w:pPr>
      <w:r w:rsidRPr="008F1183">
        <w:rPr>
          <w:lang w:val="ru-RU"/>
        </w:rPr>
        <w:t>Применение единой, четко определенной и утвержденной терминологии играет важную роль в обеспечении более эффективного использования информации из баз данных, в том числе путем оптимизации потоков данных и повышения согласованности различных платформ.</w:t>
      </w:r>
    </w:p>
    <w:p w14:paraId="71805FC7" w14:textId="77777777" w:rsidR="00FD5991" w:rsidRPr="008F1183" w:rsidRDefault="00FD5991" w:rsidP="00FD5991">
      <w:pPr>
        <w:pStyle w:val="Para1"/>
        <w:ind w:left="562" w:firstLine="0"/>
        <w:rPr>
          <w:lang w:val="ru-RU"/>
        </w:rPr>
      </w:pPr>
      <w:r w:rsidRPr="008F1183">
        <w:rPr>
          <w:lang w:val="ru-RU"/>
        </w:rPr>
        <w:t xml:space="preserve">Поскольку базы данных играют ключевую роль в определении приоритетов и управлении мерами в отношении инвазивных чужеродных видов, необходимо долгосрочное финансирование, которое будет способствовать их надлежащему функционированию и поддержанию и тем самым обеспечивать постоянное наличие данных в поддержку принятия решений. Кроме того, доступ к базам данных по инвазивным чужеродным видам и управлению ими требует </w:t>
      </w:r>
      <w:r w:rsidR="00162F00" w:rsidRPr="008F1183">
        <w:rPr>
          <w:lang w:val="ru-RU"/>
        </w:rPr>
        <w:t>создания</w:t>
      </w:r>
      <w:r w:rsidRPr="008F1183">
        <w:rPr>
          <w:lang w:val="ru-RU"/>
        </w:rPr>
        <w:t xml:space="preserve"> потенциала, совершенствования научно-технического сотрудничества и передачи технологий. Аналогичным образом, необходимы постоянные усилия международного сообщества для поддержания в хорошем состоянии и обновления уже имеющихся систем данных.</w:t>
      </w:r>
    </w:p>
    <w:p w14:paraId="64E756D8" w14:textId="77777777" w:rsidR="00FD5991" w:rsidRPr="008F1183" w:rsidRDefault="00FD5991" w:rsidP="00C213FF">
      <w:pPr>
        <w:pStyle w:val="Heading1"/>
        <w:numPr>
          <w:ilvl w:val="0"/>
          <w:numId w:val="8"/>
        </w:numPr>
        <w:ind w:left="540" w:hanging="540"/>
        <w:rPr>
          <w:lang w:val="ru-RU"/>
        </w:rPr>
      </w:pPr>
      <w:r w:rsidRPr="008F1183">
        <w:rPr>
          <w:lang w:val="ru-RU"/>
        </w:rPr>
        <w:t>Обеспечение эффективного, своевременного и качественного хранения современных стандартизированных данных и информации для регулирования инвазивных чужеродных видов</w:t>
      </w:r>
    </w:p>
    <w:p w14:paraId="19FB788F" w14:textId="77777777" w:rsidR="00FD5991" w:rsidRPr="008F1183" w:rsidRDefault="00FD5991" w:rsidP="00FD5991">
      <w:pPr>
        <w:pStyle w:val="Para1"/>
        <w:ind w:left="562" w:firstLine="0"/>
        <w:rPr>
          <w:lang w:val="ru-RU"/>
        </w:rPr>
      </w:pPr>
      <w:r w:rsidRPr="008F1183">
        <w:rPr>
          <w:lang w:val="ru-RU"/>
        </w:rPr>
        <w:t xml:space="preserve">Сторонам, организациям, субъектам деятельности и управляющим базами данных предлагается принять следующие меры в </w:t>
      </w:r>
      <w:r w:rsidR="00810B0F" w:rsidRPr="008F1183">
        <w:rPr>
          <w:lang w:val="ru-RU"/>
        </w:rPr>
        <w:t>зависимости от</w:t>
      </w:r>
      <w:r w:rsidRPr="008F1183">
        <w:rPr>
          <w:lang w:val="ru-RU"/>
        </w:rPr>
        <w:t xml:space="preserve"> обстоятельств:</w:t>
      </w:r>
    </w:p>
    <w:p w14:paraId="5F4CC27D" w14:textId="77777777" w:rsidR="00FD5991" w:rsidRPr="008F1183" w:rsidRDefault="00FD5991" w:rsidP="00C213FF">
      <w:pPr>
        <w:pStyle w:val="Para2"/>
        <w:numPr>
          <w:ilvl w:val="0"/>
          <w:numId w:val="29"/>
        </w:numPr>
        <w:ind w:left="567" w:firstLine="567"/>
        <w:rPr>
          <w:lang w:val="ru-RU"/>
        </w:rPr>
      </w:pPr>
      <w:r w:rsidRPr="008F1183">
        <w:rPr>
          <w:lang w:val="ru-RU"/>
        </w:rPr>
        <w:t xml:space="preserve">анализ специализации и содержимого всех международных платформ, функционирующих в настоящее время, с тем чтобы оценить, имеется ли достаточно </w:t>
      </w:r>
      <w:r w:rsidRPr="008F1183">
        <w:rPr>
          <w:lang w:val="ru-RU"/>
        </w:rPr>
        <w:lastRenderedPageBreak/>
        <w:t xml:space="preserve">информации и присутствует ли потенциал для отслеживания прогресса в выполнении задачи 6, а также выявить и </w:t>
      </w:r>
      <w:r w:rsidR="00810B0F" w:rsidRPr="008F1183">
        <w:rPr>
          <w:lang w:val="ru-RU"/>
        </w:rPr>
        <w:t>вос</w:t>
      </w:r>
      <w:r w:rsidRPr="008F1183">
        <w:rPr>
          <w:lang w:val="ru-RU"/>
        </w:rPr>
        <w:t>полнить любые пробелы;</w:t>
      </w:r>
    </w:p>
    <w:p w14:paraId="1ECE2CA0" w14:textId="77777777" w:rsidR="00FD5991" w:rsidRPr="008F1183" w:rsidRDefault="00FD5991" w:rsidP="00C213FF">
      <w:pPr>
        <w:pStyle w:val="Para2"/>
        <w:numPr>
          <w:ilvl w:val="0"/>
          <w:numId w:val="9"/>
        </w:numPr>
        <w:ind w:left="630" w:firstLine="504"/>
        <w:rPr>
          <w:lang w:val="ru-RU"/>
        </w:rPr>
      </w:pPr>
      <w:r w:rsidRPr="008F1183">
        <w:rPr>
          <w:lang w:val="ru-RU"/>
        </w:rPr>
        <w:t>активизация сотрудничества между поставщиками данных в целях преодоления пробелов в данных, в частности в отношении регионов, экосистем и групп организмов, о которых имеется мало информации (таких как чужеродные морские виды, беспозвоночные, микроорганизмы и грибы), и в целях регулярного обновления информации;</w:t>
      </w:r>
    </w:p>
    <w:p w14:paraId="6692A939" w14:textId="77777777" w:rsidR="00FD5991" w:rsidRPr="008F1183" w:rsidRDefault="00810B0F" w:rsidP="00C213FF">
      <w:pPr>
        <w:pStyle w:val="Para2"/>
        <w:numPr>
          <w:ilvl w:val="0"/>
          <w:numId w:val="9"/>
        </w:numPr>
        <w:ind w:left="630" w:firstLine="504"/>
        <w:rPr>
          <w:lang w:val="ru-RU"/>
        </w:rPr>
      </w:pPr>
      <w:r w:rsidRPr="008F1183">
        <w:rPr>
          <w:lang w:val="ru-RU"/>
        </w:rPr>
        <w:t>о</w:t>
      </w:r>
      <w:r w:rsidR="00FD5991" w:rsidRPr="008F1183">
        <w:rPr>
          <w:lang w:val="ru-RU"/>
        </w:rPr>
        <w:t>беспечение динамичного потока информации, отражающей зарегистрированные случаи распространения инвазивных чужеродных видов, из широкого круга источников, включая мониторинг на местах, гражданскую науку и сбор образцов, в рамках Глобального информационного фонда по биоразнообразию</w:t>
      </w:r>
      <w:r w:rsidR="00FD5991" w:rsidRPr="008F1183">
        <w:rPr>
          <w:vertAlign w:val="superscript"/>
          <w:lang w:val="ru-RU"/>
        </w:rPr>
        <w:footnoteReference w:id="57"/>
      </w:r>
      <w:r w:rsidR="00FD5991" w:rsidRPr="008F1183">
        <w:rPr>
          <w:lang w:val="ru-RU"/>
        </w:rPr>
        <w:t>, с одной стороны, и разработанные экспертами контрольные списки, в том числе новейшие обзоры литературы, составляемые в рамках Глобального реестра интродуцированных и инвазивных видов</w:t>
      </w:r>
      <w:r w:rsidR="00FD5991" w:rsidRPr="008F1183">
        <w:rPr>
          <w:vertAlign w:val="superscript"/>
          <w:lang w:val="ru-RU"/>
        </w:rPr>
        <w:footnoteReference w:id="58"/>
      </w:r>
      <w:r w:rsidR="00FD5991" w:rsidRPr="008F1183">
        <w:rPr>
          <w:lang w:val="ru-RU"/>
        </w:rPr>
        <w:t xml:space="preserve">, с другой; </w:t>
      </w:r>
    </w:p>
    <w:p w14:paraId="2372EB44" w14:textId="77777777" w:rsidR="00FD5991" w:rsidRPr="008F1183" w:rsidRDefault="00FD5991" w:rsidP="00C213FF">
      <w:pPr>
        <w:pStyle w:val="Para2"/>
        <w:numPr>
          <w:ilvl w:val="0"/>
          <w:numId w:val="9"/>
        </w:numPr>
        <w:ind w:left="630" w:firstLine="504"/>
        <w:rPr>
          <w:lang w:val="ru-RU"/>
        </w:rPr>
      </w:pPr>
      <w:r w:rsidRPr="008F1183">
        <w:rPr>
          <w:lang w:val="ru-RU"/>
        </w:rPr>
        <w:t>обеспечение эксплуатационной совместимости обмена данными между поставщиками (такими как национальные органы власти и исследователи) и агрегаторами данных (такими как Глобальный информационный фонд по биоразнообразию, Глобальный реестр интродуцированных и инвазивных видов, Компендиум КАБИ</w:t>
      </w:r>
      <w:r w:rsidRPr="008F1183">
        <w:rPr>
          <w:vertAlign w:val="superscript"/>
          <w:lang w:val="ru-RU"/>
        </w:rPr>
        <w:footnoteReference w:id="59"/>
      </w:r>
      <w:r w:rsidRPr="008F1183">
        <w:rPr>
          <w:lang w:val="ru-RU"/>
        </w:rPr>
        <w:t xml:space="preserve"> и Европейская сеть информации о чужеродных видах)</w:t>
      </w:r>
      <w:r w:rsidRPr="008F1183">
        <w:rPr>
          <w:vertAlign w:val="superscript"/>
          <w:lang w:val="ru-RU"/>
        </w:rPr>
        <w:footnoteReference w:id="60"/>
      </w:r>
      <w:r w:rsidRPr="008F1183">
        <w:rPr>
          <w:lang w:val="ru-RU"/>
        </w:rPr>
        <w:t xml:space="preserve"> в целях увеличения потока данных, необходимого для анализа и принятия решений в глобальном и региональном масштабе, и в целях создания возможностей для </w:t>
      </w:r>
      <w:r w:rsidR="00810B0F" w:rsidRPr="008F1183">
        <w:rPr>
          <w:lang w:val="ru-RU"/>
        </w:rPr>
        <w:t>создания</w:t>
      </w:r>
      <w:r w:rsidRPr="008F1183">
        <w:rPr>
          <w:lang w:val="ru-RU"/>
        </w:rPr>
        <w:t xml:space="preserve"> потенциала и финансирования на национальном уровне;</w:t>
      </w:r>
    </w:p>
    <w:p w14:paraId="0AB85757" w14:textId="77777777" w:rsidR="00FD5991" w:rsidRPr="008F1183" w:rsidRDefault="00FD5991" w:rsidP="00C213FF">
      <w:pPr>
        <w:pStyle w:val="Para2"/>
        <w:numPr>
          <w:ilvl w:val="0"/>
          <w:numId w:val="9"/>
        </w:numPr>
        <w:ind w:left="630" w:firstLine="504"/>
        <w:rPr>
          <w:lang w:val="ru-RU"/>
        </w:rPr>
      </w:pPr>
      <w:r w:rsidRPr="008F1183">
        <w:rPr>
          <w:lang w:val="ru-RU"/>
        </w:rPr>
        <w:t xml:space="preserve">рассмотрение вопроса о потенциальной целесообразности содействия разработке международной базы данных или хранилища данных, в том числе путем укрепления существующих </w:t>
      </w:r>
      <w:r w:rsidR="001B6FAE" w:rsidRPr="008F1183">
        <w:rPr>
          <w:lang w:val="ru-RU"/>
        </w:rPr>
        <w:t xml:space="preserve">структур </w:t>
      </w:r>
      <w:r w:rsidRPr="008F1183">
        <w:rPr>
          <w:lang w:val="ru-RU"/>
        </w:rPr>
        <w:t xml:space="preserve">и избежания дублирования в работе, которые предоставляли бы доступ ко всей информации, необходимой для выполнения задачи 6, на разных языках и в стандартизированном формате, облегчающем представление и перевод данных. Подобная международная база данных может использоваться как «единое окно» для информации об инвазивных или потенциально инвазивных видах; </w:t>
      </w:r>
    </w:p>
    <w:p w14:paraId="5CFB4A98" w14:textId="77777777" w:rsidR="00FD5991" w:rsidRPr="008F1183" w:rsidRDefault="00FD5991" w:rsidP="00C213FF">
      <w:pPr>
        <w:pStyle w:val="Para2"/>
        <w:numPr>
          <w:ilvl w:val="0"/>
          <w:numId w:val="9"/>
        </w:numPr>
        <w:ind w:left="630" w:firstLine="504"/>
        <w:rPr>
          <w:lang w:val="ru-RU"/>
        </w:rPr>
      </w:pPr>
      <w:r w:rsidRPr="008F1183">
        <w:rPr>
          <w:lang w:val="ru-RU"/>
        </w:rPr>
        <w:t>создание стратегий для долгосрочного финансирования и поддержания баз данных и информационных систем, включая помощь в поддержании и дальнейшем развитии Глобального реестра интродуцированных и инвазивных видов, Глобальной базы данных инвазивных видов</w:t>
      </w:r>
      <w:r w:rsidRPr="008F1183">
        <w:rPr>
          <w:vertAlign w:val="superscript"/>
          <w:lang w:val="ru-RU"/>
        </w:rPr>
        <w:footnoteReference w:id="61"/>
      </w:r>
      <w:r w:rsidRPr="008F1183">
        <w:rPr>
          <w:lang w:val="ru-RU"/>
        </w:rPr>
        <w:t xml:space="preserve"> и других экспертных сетей, занимающихся сбором и обработкой новых и имеющихся данных, которые могут быть полезны для выполнения задачи 6; </w:t>
      </w:r>
    </w:p>
    <w:p w14:paraId="2F698695" w14:textId="77777777" w:rsidR="00FD5991" w:rsidRPr="008F1183" w:rsidRDefault="00FD5991" w:rsidP="00C213FF">
      <w:pPr>
        <w:pStyle w:val="Para2"/>
        <w:numPr>
          <w:ilvl w:val="0"/>
          <w:numId w:val="9"/>
        </w:numPr>
        <w:ind w:left="630" w:firstLine="504"/>
        <w:rPr>
          <w:lang w:val="ru-RU"/>
        </w:rPr>
      </w:pPr>
      <w:r w:rsidRPr="008F1183">
        <w:rPr>
          <w:lang w:val="ru-RU"/>
        </w:rPr>
        <w:t>признание необходимости в обеспечении свободного обмена знаниями и данными, соответствующего принципам открытых источников, с преодолением языковых и культурных барьеров, одновременно принимая во внимание особые потребности развивающихся Сторон, которые сталкиваются с нехваткой финансовых, технических и людских ресурсов. Для облегчения этого процесса может быть предусмотрено создание порталов для распространения тематических исследований и методов передовой практики (например, механизм посредничества по инвазивным чужеродным видам, такой как Глобальное информационное партнерство по инвазивным чужеродным видам)</w:t>
      </w:r>
      <w:r w:rsidRPr="008F1183">
        <w:rPr>
          <w:vertAlign w:val="superscript"/>
          <w:lang w:val="ru-RU"/>
        </w:rPr>
        <w:footnoteReference w:id="62"/>
      </w:r>
      <w:r w:rsidRPr="008F1183">
        <w:rPr>
          <w:lang w:val="ru-RU"/>
        </w:rPr>
        <w:t>;</w:t>
      </w:r>
    </w:p>
    <w:p w14:paraId="7E5CC20A" w14:textId="77777777" w:rsidR="00FD5991" w:rsidRPr="008F1183" w:rsidRDefault="00FD5991" w:rsidP="00C213FF">
      <w:pPr>
        <w:pStyle w:val="Para2"/>
        <w:numPr>
          <w:ilvl w:val="0"/>
          <w:numId w:val="9"/>
        </w:numPr>
        <w:ind w:left="630" w:firstLine="504"/>
        <w:rPr>
          <w:lang w:val="ru-RU"/>
        </w:rPr>
      </w:pPr>
      <w:r w:rsidRPr="008F1183">
        <w:rPr>
          <w:lang w:val="ru-RU"/>
        </w:rPr>
        <w:t xml:space="preserve">обучение сотрудников в секторах, где регулирование и предупреждение интродукции инвазивных чужеродных видов может быть обеспечено с помощью </w:t>
      </w:r>
      <w:r w:rsidRPr="008F1183">
        <w:rPr>
          <w:lang w:val="ru-RU"/>
        </w:rPr>
        <w:lastRenderedPageBreak/>
        <w:t>правоприменительных мер (например, работники таможни, пограничные службы и портовая полиция, администраторы транспортных компаний);</w:t>
      </w:r>
    </w:p>
    <w:p w14:paraId="478CF783" w14:textId="77777777" w:rsidR="00FD5991" w:rsidRPr="008F1183" w:rsidRDefault="00FD5991" w:rsidP="00C213FF">
      <w:pPr>
        <w:pStyle w:val="Para2"/>
        <w:numPr>
          <w:ilvl w:val="0"/>
          <w:numId w:val="9"/>
        </w:numPr>
        <w:ind w:left="630" w:firstLine="504"/>
        <w:rPr>
          <w:lang w:val="ru-RU"/>
        </w:rPr>
      </w:pPr>
      <w:r w:rsidRPr="008F1183">
        <w:rPr>
          <w:lang w:val="ru-RU"/>
        </w:rPr>
        <w:t>получение добровольного, предварительного и обоснованного согласия</w:t>
      </w:r>
      <w:r w:rsidRPr="008F1183">
        <w:rPr>
          <w:vertAlign w:val="superscript"/>
          <w:lang w:val="ru-RU"/>
        </w:rPr>
        <w:footnoteReference w:id="63"/>
      </w:r>
      <w:r w:rsidRPr="008F1183">
        <w:rPr>
          <w:lang w:val="ru-RU"/>
        </w:rPr>
        <w:t xml:space="preserve"> коренных народов и местных общин в случае использования их традиционных знаний</w:t>
      </w:r>
      <w:r w:rsidRPr="008F1183">
        <w:rPr>
          <w:rStyle w:val="FootnoteReference"/>
          <w:lang w:val="ru-RU"/>
        </w:rPr>
        <w:footnoteReference w:id="64"/>
      </w:r>
      <w:r w:rsidRPr="008F1183">
        <w:rPr>
          <w:lang w:val="ru-RU"/>
        </w:rPr>
        <w:t>;</w:t>
      </w:r>
    </w:p>
    <w:p w14:paraId="06003C6D" w14:textId="77777777" w:rsidR="00FD5991" w:rsidRPr="008F1183" w:rsidRDefault="00FD5991" w:rsidP="00C213FF">
      <w:pPr>
        <w:pStyle w:val="Para2"/>
        <w:numPr>
          <w:ilvl w:val="0"/>
          <w:numId w:val="9"/>
        </w:numPr>
        <w:ind w:left="630" w:firstLine="504"/>
        <w:rPr>
          <w:lang w:val="ru-RU"/>
        </w:rPr>
      </w:pPr>
      <w:r w:rsidRPr="008F1183">
        <w:rPr>
          <w:lang w:val="ru-RU"/>
        </w:rPr>
        <w:t>использование Компендиума КАБИ и Глобальной базы данных инвазивных видов, которые представляют собой энциклопедические источники научной информации об инвазивных чужеродных видах, в качестве основы для принятия решений;</w:t>
      </w:r>
    </w:p>
    <w:p w14:paraId="521AE149" w14:textId="77777777" w:rsidR="00FD5991" w:rsidRPr="008F1183" w:rsidRDefault="00FD5991" w:rsidP="00C213FF">
      <w:pPr>
        <w:pStyle w:val="Para2"/>
        <w:numPr>
          <w:ilvl w:val="0"/>
          <w:numId w:val="9"/>
        </w:numPr>
        <w:ind w:left="630" w:firstLine="504"/>
        <w:rPr>
          <w:lang w:val="ru-RU"/>
        </w:rPr>
      </w:pPr>
      <w:r w:rsidRPr="008F1183">
        <w:rPr>
          <w:lang w:val="ru-RU"/>
        </w:rPr>
        <w:t>использование и разработка в соответствующих случаях механизмов для оценки воздействия и рисков (таких как классификация воздействия на окружающую среду чужеродных таксонов</w:t>
      </w:r>
      <w:r w:rsidRPr="008F1183">
        <w:rPr>
          <w:vertAlign w:val="superscript"/>
          <w:lang w:val="ru-RU"/>
        </w:rPr>
        <w:footnoteReference w:id="65"/>
      </w:r>
      <w:r w:rsidRPr="008F1183">
        <w:rPr>
          <w:lang w:val="ru-RU"/>
        </w:rPr>
        <w:t xml:space="preserve"> и классификация социально-экономических последствий чужеродных таксонов)</w:t>
      </w:r>
      <w:r w:rsidRPr="008F1183">
        <w:rPr>
          <w:vertAlign w:val="superscript"/>
          <w:lang w:val="ru-RU"/>
        </w:rPr>
        <w:footnoteReference w:id="66"/>
      </w:r>
      <w:r w:rsidRPr="008F1183">
        <w:rPr>
          <w:lang w:val="ru-RU"/>
        </w:rPr>
        <w:t xml:space="preserve"> в целях разработки научно обоснованных мер политики и определения приоритетных мер по регулированию инвазивных чужеродных видов</w:t>
      </w:r>
      <w:r w:rsidRPr="008F1183">
        <w:rPr>
          <w:vertAlign w:val="superscript"/>
          <w:lang w:val="ru-RU"/>
        </w:rPr>
        <w:footnoteReference w:id="67"/>
      </w:r>
      <w:r w:rsidRPr="008F1183">
        <w:rPr>
          <w:lang w:val="ru-RU"/>
        </w:rPr>
        <w:t>.</w:t>
      </w:r>
    </w:p>
    <w:p w14:paraId="6C41967E" w14:textId="77777777" w:rsidR="00FD5991" w:rsidRPr="008F1183" w:rsidRDefault="00FD5991" w:rsidP="00FD5991">
      <w:pPr>
        <w:pStyle w:val="Para1"/>
        <w:numPr>
          <w:ilvl w:val="0"/>
          <w:numId w:val="0"/>
        </w:numPr>
        <w:ind w:left="567"/>
        <w:rPr>
          <w:lang w:val="ru-RU"/>
        </w:rPr>
      </w:pPr>
    </w:p>
    <w:p w14:paraId="2B374BF9" w14:textId="77777777" w:rsidR="00760EDA" w:rsidRPr="008F1183" w:rsidRDefault="00760EDA" w:rsidP="00FD5991">
      <w:pPr>
        <w:pStyle w:val="Annex"/>
        <w:jc w:val="center"/>
        <w:rPr>
          <w:sz w:val="22"/>
          <w:szCs w:val="22"/>
          <w:lang w:val="ru-RU"/>
        </w:rPr>
        <w:sectPr w:rsidR="00760EDA" w:rsidRPr="008F1183" w:rsidSect="00DF77E7">
          <w:headerReference w:type="even" r:id="rId57"/>
          <w:headerReference w:type="default" r:id="rId58"/>
          <w:footerReference w:type="even" r:id="rId59"/>
          <w:footerReference w:type="default" r:id="rId60"/>
          <w:pgSz w:w="12240" w:h="15840"/>
          <w:pgMar w:top="1134" w:right="1440" w:bottom="1134" w:left="1440" w:header="709" w:footer="709" w:gutter="0"/>
          <w:cols w:space="708"/>
          <w:docGrid w:linePitch="360"/>
        </w:sectPr>
      </w:pPr>
    </w:p>
    <w:p w14:paraId="036A4E07" w14:textId="77777777" w:rsidR="00935BA1" w:rsidRPr="008F1183" w:rsidRDefault="00935BA1" w:rsidP="00935BA1">
      <w:pPr>
        <w:pStyle w:val="Annex"/>
        <w:rPr>
          <w:lang w:val="ru-RU"/>
        </w:rPr>
      </w:pPr>
      <w:r w:rsidRPr="008F1183">
        <w:rPr>
          <w:lang w:val="ru-RU"/>
        </w:rPr>
        <w:lastRenderedPageBreak/>
        <w:t>Приложение VI</w:t>
      </w:r>
    </w:p>
    <w:p w14:paraId="2040095C" w14:textId="77777777" w:rsidR="00935BA1" w:rsidRPr="008F1183" w:rsidRDefault="00935BA1" w:rsidP="00935BA1">
      <w:pPr>
        <w:pStyle w:val="Title"/>
        <w:jc w:val="left"/>
        <w:rPr>
          <w:rFonts w:hint="eastAsia"/>
          <w:lang w:val="ru-RU"/>
        </w:rPr>
        <w:sectPr w:rsidR="00935BA1" w:rsidRPr="008F1183" w:rsidSect="002B559C">
          <w:headerReference w:type="even" r:id="rId61"/>
          <w:headerReference w:type="default" r:id="rId62"/>
          <w:footerReference w:type="even" r:id="rId63"/>
          <w:footerReference w:type="default" r:id="rId64"/>
          <w:headerReference w:type="first" r:id="rId65"/>
          <w:footerReference w:type="first" r:id="rId66"/>
          <w:pgSz w:w="12240" w:h="15840"/>
          <w:pgMar w:top="1134" w:right="1440" w:bottom="1134" w:left="1440" w:header="709" w:footer="709" w:gutter="0"/>
          <w:cols w:space="708"/>
          <w:docGrid w:linePitch="360"/>
        </w:sectPr>
      </w:pPr>
      <w:bookmarkStart w:id="13" w:name="_Toc118355057"/>
      <w:r w:rsidRPr="008F1183">
        <w:rPr>
          <w:lang w:val="ru-RU"/>
        </w:rPr>
        <w:t>Дополнительные рекомендации и технические руководящие указания по регулированию инвазивных чужеродных видов</w:t>
      </w:r>
      <w:bookmarkEnd w:id="13"/>
    </w:p>
    <w:p w14:paraId="53B3C558" w14:textId="77777777" w:rsidR="00935BA1" w:rsidRPr="008F1183" w:rsidRDefault="00935BA1" w:rsidP="00C213FF">
      <w:pPr>
        <w:pStyle w:val="Para1"/>
        <w:numPr>
          <w:ilvl w:val="0"/>
          <w:numId w:val="31"/>
        </w:numPr>
        <w:ind w:left="567" w:firstLine="0"/>
        <w:rPr>
          <w:lang w:val="ru-RU"/>
        </w:rPr>
      </w:pPr>
      <w:r w:rsidRPr="008F1183">
        <w:rPr>
          <w:lang w:val="ru-RU"/>
        </w:rPr>
        <w:t>В настоящем приложении содержатся рекомендации и добровольные руководящие указания для Сторон и субъектов деятельности, направленные на содействие осуществлению Куньминско-Монреальской глобальной рамочной программы в области биоразнообразия и в частности выполнению задачи 6, посвященной инвазивным чужеродным видам, а также других соответствующих задач.</w:t>
      </w:r>
    </w:p>
    <w:p w14:paraId="32A6A047" w14:textId="77777777" w:rsidR="00935BA1" w:rsidRPr="008F1183" w:rsidRDefault="00935BA1" w:rsidP="00935BA1">
      <w:pPr>
        <w:pStyle w:val="Para1"/>
        <w:ind w:left="562" w:firstLine="0"/>
        <w:rPr>
          <w:lang w:val="ru-RU"/>
        </w:rPr>
      </w:pPr>
      <w:r w:rsidRPr="008F1183">
        <w:rPr>
          <w:lang w:val="ru-RU"/>
        </w:rPr>
        <w:t>Настоящая рекомендация не является попыткой изменить имеющиеся права и обязанности какой-либо из Сторон в рамках Конвенции или любого другого международного соглашения.</w:t>
      </w:r>
    </w:p>
    <w:p w14:paraId="3D5F9F6E" w14:textId="77777777" w:rsidR="00935BA1" w:rsidRPr="008F1183" w:rsidRDefault="00935BA1" w:rsidP="00C213FF">
      <w:pPr>
        <w:pStyle w:val="Heading1"/>
        <w:numPr>
          <w:ilvl w:val="0"/>
          <w:numId w:val="33"/>
        </w:numPr>
        <w:ind w:left="567" w:hanging="567"/>
        <w:rPr>
          <w:lang w:val="ru-RU"/>
        </w:rPr>
      </w:pPr>
      <w:r w:rsidRPr="008F1183">
        <w:rPr>
          <w:lang w:val="ru-RU"/>
        </w:rPr>
        <w:t xml:space="preserve">Применение санитарных и фитосанитарных мер </w:t>
      </w:r>
    </w:p>
    <w:p w14:paraId="18741E6C" w14:textId="77777777" w:rsidR="00935BA1" w:rsidRPr="008F1183" w:rsidRDefault="00935BA1" w:rsidP="00C213FF">
      <w:pPr>
        <w:pStyle w:val="Para1"/>
        <w:numPr>
          <w:ilvl w:val="0"/>
          <w:numId w:val="30"/>
        </w:numPr>
        <w:tabs>
          <w:tab w:val="clear" w:pos="1134"/>
        </w:tabs>
        <w:ind w:left="567" w:firstLine="0"/>
        <w:rPr>
          <w:lang w:val="ru-RU"/>
        </w:rPr>
      </w:pPr>
      <w:r w:rsidRPr="008F1183">
        <w:rPr>
          <w:lang w:val="ru-RU"/>
        </w:rPr>
        <w:t xml:space="preserve">Сторонам, организациям и субъектам деятельности предлагается принять следующие меры </w:t>
      </w:r>
      <w:r w:rsidR="00635EA9" w:rsidRPr="008F1183">
        <w:rPr>
          <w:lang w:val="ru-RU"/>
        </w:rPr>
        <w:t>в зависимости от обстоятельств</w:t>
      </w:r>
      <w:r w:rsidRPr="008F1183">
        <w:rPr>
          <w:lang w:val="ru-RU"/>
        </w:rPr>
        <w:t>:</w:t>
      </w:r>
    </w:p>
    <w:p w14:paraId="39BFD872" w14:textId="77777777" w:rsidR="00935BA1" w:rsidRPr="008F1183" w:rsidRDefault="00935BA1" w:rsidP="00C213FF">
      <w:pPr>
        <w:pStyle w:val="Para2"/>
        <w:numPr>
          <w:ilvl w:val="0"/>
          <w:numId w:val="32"/>
        </w:numPr>
        <w:ind w:left="567" w:firstLine="567"/>
        <w:rPr>
          <w:lang w:val="ru-RU"/>
        </w:rPr>
      </w:pPr>
      <w:r w:rsidRPr="008F1183">
        <w:rPr>
          <w:lang w:val="ru-RU"/>
        </w:rPr>
        <w:t>активизация сотрудничества между соответствующими министерствами и ведомствами (такими как органы по санитарии окружающей среды, фитосанитарии и охране здоровья человека) для принятия санитарных и фитосанитарных мер, которые могут способствовать предупреждению интродукции и распространения инвазивных и потенциально инвазивных чужеродных видов, а также болезней. Такое сотрудничество может охватывать, например, определение национальных и региональных приоритетов, проведение оценок риска, осуществление мероприятий по надзору, разработку планов ответных мер, обмен информацией и опытом;</w:t>
      </w:r>
    </w:p>
    <w:p w14:paraId="0FDF64A2" w14:textId="77777777" w:rsidR="00935BA1" w:rsidRPr="008F1183" w:rsidRDefault="00935BA1" w:rsidP="00935BA1">
      <w:pPr>
        <w:pStyle w:val="Para2"/>
        <w:ind w:left="630" w:firstLine="504"/>
        <w:rPr>
          <w:lang w:val="ru-RU"/>
        </w:rPr>
      </w:pPr>
      <w:r w:rsidRPr="008F1183">
        <w:rPr>
          <w:lang w:val="ru-RU"/>
        </w:rPr>
        <w:t xml:space="preserve">расширение применения санитарных и биосанитарных мер не только в контексте сельского хозяйства, но и для защиты природной среды, биоразнообразия и здоровья людей, а также учет необходимости межсекторального сотрудничества и передачи технологий согласно мандату соответствующих конвенций; </w:t>
      </w:r>
    </w:p>
    <w:p w14:paraId="08245ED1" w14:textId="77777777" w:rsidR="00935BA1" w:rsidRPr="008F1183" w:rsidRDefault="00935BA1" w:rsidP="00935BA1">
      <w:pPr>
        <w:pStyle w:val="Para2"/>
        <w:ind w:left="630" w:firstLine="504"/>
        <w:rPr>
          <w:lang w:val="ru-RU"/>
        </w:rPr>
      </w:pPr>
      <w:r w:rsidRPr="008F1183">
        <w:rPr>
          <w:lang w:val="ru-RU"/>
        </w:rPr>
        <w:t>использование в соответствующих случаях материалов, разработанных в рамках Международной конвенции по карантину и защите растений и Всемирной организации по охране здоровья животных, для укрепления потенциала и разработки национальной нормативно-правовой базы и национальных стратегий по биобезопасности в целях устранения рисков, связанных с инвазивными или потенциально инвазивными чужеродными видами;</w:t>
      </w:r>
    </w:p>
    <w:p w14:paraId="765621BC" w14:textId="77777777" w:rsidR="00935BA1" w:rsidRPr="008F1183" w:rsidRDefault="00935BA1" w:rsidP="00935BA1">
      <w:pPr>
        <w:pStyle w:val="Para2"/>
        <w:ind w:left="630" w:firstLine="504"/>
        <w:rPr>
          <w:lang w:val="ru-RU"/>
        </w:rPr>
      </w:pPr>
      <w:r w:rsidRPr="008F1183">
        <w:rPr>
          <w:lang w:val="ru-RU"/>
        </w:rPr>
        <w:t>активизация регионального сотрудничества в целях содействия выполнению задачи 6 посредством регулярной координации и коммуникации, определения общих приоритетов и согласования усилий. Содействие достижению этой цели возможно на основе Международной конвенции по карантину и защите растений с использованием модели региональных организаций по защите растений для поощрения сотрудничества в отношении инвазивных чужеродных видов;</w:t>
      </w:r>
    </w:p>
    <w:p w14:paraId="615910C5" w14:textId="77777777" w:rsidR="00935BA1" w:rsidRPr="008F1183" w:rsidRDefault="00935BA1" w:rsidP="00935BA1">
      <w:pPr>
        <w:pStyle w:val="Para2"/>
        <w:ind w:left="630" w:firstLine="504"/>
        <w:rPr>
          <w:lang w:val="ru-RU"/>
        </w:rPr>
      </w:pPr>
      <w:r w:rsidRPr="008F1183">
        <w:rPr>
          <w:lang w:val="ru-RU"/>
        </w:rPr>
        <w:t xml:space="preserve">преодоление основных имеющихся пробелов, таких как потребность в дополнительном рассмотрении и руководящих указаниях по вопросам патогенов, воздействующих на дикую природу, и по вопросам инвазивных чужеродных видов, которые могут выступать переносчиками или хозяевами паразитов и других организмов, не соответствующих определению карантинных вредителей по Международной конвенции по карантину и защите растений и не включенных в </w:t>
      </w:r>
      <w:r w:rsidR="008E7D39" w:rsidRPr="008F1183">
        <w:rPr>
          <w:lang w:val="ru-RU"/>
        </w:rPr>
        <w:t xml:space="preserve">ее </w:t>
      </w:r>
      <w:r w:rsidRPr="008F1183">
        <w:rPr>
          <w:lang w:val="ru-RU"/>
        </w:rPr>
        <w:t>список вызывающих заболевания патогенов или в списки Всемирной организации по охране здоровья животных (например, инвазивных муравьев);</w:t>
      </w:r>
    </w:p>
    <w:p w14:paraId="30E54FED" w14:textId="77777777" w:rsidR="00935BA1" w:rsidRPr="008F1183" w:rsidRDefault="00935BA1" w:rsidP="00935BA1">
      <w:pPr>
        <w:pStyle w:val="Para2"/>
        <w:ind w:left="630" w:firstLine="504"/>
        <w:rPr>
          <w:lang w:val="ru-RU"/>
        </w:rPr>
      </w:pPr>
      <w:r w:rsidRPr="008F1183">
        <w:rPr>
          <w:lang w:val="ru-RU"/>
        </w:rPr>
        <w:lastRenderedPageBreak/>
        <w:t>рассмотрение возможных способов внедрения различных подходов к регулированию инвазивных чужеродных видов</w:t>
      </w:r>
      <w:r w:rsidRPr="008F1183">
        <w:rPr>
          <w:szCs w:val="22"/>
          <w:vertAlign w:val="superscript"/>
          <w:lang w:val="ru-RU"/>
        </w:rPr>
        <w:footnoteReference w:id="68"/>
      </w:r>
      <w:r w:rsidRPr="008F1183">
        <w:rPr>
          <w:lang w:val="ru-RU"/>
        </w:rPr>
        <w:t xml:space="preserve"> (таких как списки ограниченных, запрещенных и разрешенных видов или гибридов) в соответствии с Соглашением Всемирной торговой организации о применении санитарных и фитосанитарных мер в целях содействия разработке более эффективного регулирования и обеспечения прозрачности;</w:t>
      </w:r>
    </w:p>
    <w:p w14:paraId="68380253" w14:textId="77777777" w:rsidR="00935BA1" w:rsidRPr="008F1183" w:rsidRDefault="00935BA1" w:rsidP="00935BA1">
      <w:pPr>
        <w:pStyle w:val="Para2"/>
        <w:ind w:left="630" w:firstLine="504"/>
        <w:rPr>
          <w:lang w:val="ru-RU"/>
        </w:rPr>
      </w:pPr>
      <w:r w:rsidRPr="008F1183">
        <w:rPr>
          <w:lang w:val="ru-RU"/>
        </w:rPr>
        <w:t>разработка руководящих указаний в отношении инвазивных или потенциально инвазивных чужеродных видов, которые не подпадают под действие международных соглашений (например, таких, которые не регулируются в рамках санитарных и фитосанитарных мер).</w:t>
      </w:r>
    </w:p>
    <w:p w14:paraId="47BE1214" w14:textId="77777777" w:rsidR="00935BA1" w:rsidRPr="008F1183" w:rsidRDefault="00935BA1" w:rsidP="00935BA1">
      <w:pPr>
        <w:pStyle w:val="Heading1"/>
        <w:ind w:left="540" w:hanging="540"/>
        <w:rPr>
          <w:lang w:val="ru-RU"/>
        </w:rPr>
      </w:pPr>
      <w:r w:rsidRPr="008F1183">
        <w:rPr>
          <w:lang w:val="ru-RU"/>
        </w:rPr>
        <w:t xml:space="preserve">Меры </w:t>
      </w:r>
      <w:r w:rsidR="00C46790" w:rsidRPr="008F1183">
        <w:rPr>
          <w:lang w:val="ru-RU"/>
        </w:rPr>
        <w:t>регулирования</w:t>
      </w:r>
      <w:r w:rsidRPr="008F1183">
        <w:rPr>
          <w:lang w:val="ru-RU"/>
        </w:rPr>
        <w:t xml:space="preserve"> конкретными путями интродукции</w:t>
      </w:r>
    </w:p>
    <w:p w14:paraId="61C860A1" w14:textId="77777777" w:rsidR="00935BA1" w:rsidRPr="008F1183" w:rsidRDefault="00935BA1" w:rsidP="00935BA1">
      <w:pPr>
        <w:pStyle w:val="Para1"/>
        <w:ind w:left="562" w:firstLine="0"/>
        <w:rPr>
          <w:lang w:val="ru-RU"/>
        </w:rPr>
      </w:pPr>
      <w:r w:rsidRPr="008F1183">
        <w:rPr>
          <w:lang w:val="ru-RU"/>
        </w:rPr>
        <w:t>Следующая рекомендация касается путей интродукции</w:t>
      </w:r>
      <w:r w:rsidRPr="008F1183">
        <w:rPr>
          <w:vertAlign w:val="superscript"/>
          <w:lang w:val="ru-RU"/>
        </w:rPr>
        <w:footnoteReference w:id="69"/>
      </w:r>
      <w:r w:rsidRPr="008F1183">
        <w:rPr>
          <w:lang w:val="ru-RU"/>
        </w:rPr>
        <w:t>, в отношении которых отмечены конкретные пробелы и несоответст</w:t>
      </w:r>
      <w:bookmarkStart w:id="14" w:name="_Ref133166137"/>
      <w:r w:rsidRPr="008F1183">
        <w:rPr>
          <w:lang w:val="ru-RU"/>
        </w:rPr>
        <w:t>вия, нуждающиеся в рассмотрении (в соответствии с пунктами 16, 29</w:t>
      </w:r>
      <w:r w:rsidR="008E7D39" w:rsidRPr="008F1183">
        <w:rPr>
          <w:lang w:val="ru-RU"/>
        </w:rPr>
        <w:t>-</w:t>
      </w:r>
      <w:r w:rsidRPr="008F1183">
        <w:rPr>
          <w:lang w:val="ru-RU"/>
        </w:rPr>
        <w:t>37, 40</w:t>
      </w:r>
      <w:r w:rsidR="008E7D39" w:rsidRPr="008F1183">
        <w:rPr>
          <w:lang w:val="ru-RU"/>
        </w:rPr>
        <w:t>-</w:t>
      </w:r>
      <w:r w:rsidRPr="008F1183">
        <w:rPr>
          <w:lang w:val="ru-RU"/>
        </w:rPr>
        <w:t>44, 49</w:t>
      </w:r>
      <w:r w:rsidR="008E7D39" w:rsidRPr="008F1183">
        <w:rPr>
          <w:lang w:val="ru-RU"/>
        </w:rPr>
        <w:t>-</w:t>
      </w:r>
      <w:r w:rsidRPr="008F1183">
        <w:rPr>
          <w:lang w:val="ru-RU"/>
        </w:rPr>
        <w:t xml:space="preserve">51, 58 и 59 решения </w:t>
      </w:r>
      <w:hyperlink r:id="rId67" w:history="1">
        <w:r w:rsidRPr="008F1183">
          <w:rPr>
            <w:rStyle w:val="Hyperlink"/>
            <w:lang w:val="ru-RU"/>
          </w:rPr>
          <w:t>VIII</w:t>
        </w:r>
      </w:hyperlink>
      <w:r w:rsidRPr="008F1183">
        <w:rPr>
          <w:rStyle w:val="Hyperlink"/>
          <w:lang w:val="ru-RU"/>
        </w:rPr>
        <w:t>/27</w:t>
      </w:r>
      <w:r w:rsidRPr="008F1183">
        <w:rPr>
          <w:lang w:val="ru-RU"/>
        </w:rPr>
        <w:t xml:space="preserve"> </w:t>
      </w:r>
      <w:bookmarkEnd w:id="14"/>
      <w:r w:rsidR="00D372D0" w:rsidRPr="008F1183">
        <w:rPr>
          <w:lang w:val="ru-RU"/>
        </w:rPr>
        <w:t>от 31 марта 2006</w:t>
      </w:r>
      <w:r w:rsidR="00C46790" w:rsidRPr="008F1183">
        <w:rPr>
          <w:lang w:val="ru-RU"/>
        </w:rPr>
        <w:t> </w:t>
      </w:r>
      <w:r w:rsidR="00D372D0" w:rsidRPr="008F1183">
        <w:rPr>
          <w:lang w:val="ru-RU"/>
        </w:rPr>
        <w:t>года</w:t>
      </w:r>
      <w:r w:rsidRPr="008F1183">
        <w:rPr>
          <w:lang w:val="ru-RU"/>
        </w:rPr>
        <w:t>).</w:t>
      </w:r>
    </w:p>
    <w:p w14:paraId="5F2FF8BF" w14:textId="77777777" w:rsidR="00935BA1" w:rsidRPr="008F1183" w:rsidRDefault="00935BA1" w:rsidP="00935BA1">
      <w:pPr>
        <w:pStyle w:val="Heading2"/>
        <w:rPr>
          <w:lang w:val="ru-RU"/>
        </w:rPr>
      </w:pPr>
      <w:r w:rsidRPr="008F1183">
        <w:rPr>
          <w:lang w:val="ru-RU"/>
        </w:rPr>
        <w:t>A.</w:t>
      </w:r>
      <w:r w:rsidRPr="008F1183">
        <w:rPr>
          <w:lang w:val="ru-RU"/>
        </w:rPr>
        <w:tab/>
        <w:t>Перемещение вод между бассейнами и судоходными каналами</w:t>
      </w:r>
    </w:p>
    <w:p w14:paraId="4E66A5AE" w14:textId="77777777" w:rsidR="00935BA1" w:rsidRPr="008F1183" w:rsidRDefault="00935BA1" w:rsidP="00935BA1">
      <w:pPr>
        <w:pStyle w:val="Para1"/>
        <w:ind w:left="562" w:firstLine="0"/>
        <w:rPr>
          <w:lang w:val="ru-RU"/>
        </w:rPr>
      </w:pPr>
      <w:r w:rsidRPr="008F1183">
        <w:rPr>
          <w:lang w:val="ru-RU"/>
        </w:rPr>
        <w:t>Сторонам, организациям и субъектам деятельности предлагается принять следующие меры в соответствии с обстоятельствами:</w:t>
      </w:r>
    </w:p>
    <w:p w14:paraId="52EEEC6F" w14:textId="77777777" w:rsidR="00935BA1" w:rsidRPr="008F1183" w:rsidRDefault="00935BA1" w:rsidP="00C213FF">
      <w:pPr>
        <w:pStyle w:val="Para2"/>
        <w:numPr>
          <w:ilvl w:val="0"/>
          <w:numId w:val="34"/>
        </w:numPr>
        <w:ind w:left="567" w:firstLine="425"/>
        <w:rPr>
          <w:lang w:val="ru-RU"/>
        </w:rPr>
      </w:pPr>
      <w:r w:rsidRPr="008F1183">
        <w:rPr>
          <w:lang w:val="ru-RU"/>
        </w:rPr>
        <w:t>содействие ратификации и применению соответствующих международных морских соглашений и руководств (таких как Международная конвенция о контроле судовых балластных вод и осадков и управлении ими</w:t>
      </w:r>
      <w:r w:rsidRPr="008F1183">
        <w:rPr>
          <w:vertAlign w:val="superscript"/>
          <w:lang w:val="ru-RU"/>
        </w:rPr>
        <w:footnoteReference w:id="70"/>
      </w:r>
      <w:r w:rsidRPr="008F1183">
        <w:rPr>
          <w:lang w:val="ru-RU"/>
        </w:rPr>
        <w:t xml:space="preserve"> и Руководство по контролю биообрастания судов и управлению им для сведения к минимуму переноса инвазивных водных видов</w:t>
      </w:r>
      <w:r w:rsidRPr="008F1183">
        <w:rPr>
          <w:vertAlign w:val="superscript"/>
          <w:lang w:val="ru-RU"/>
        </w:rPr>
        <w:footnoteReference w:id="71"/>
      </w:r>
      <w:r w:rsidRPr="008F1183">
        <w:rPr>
          <w:lang w:val="ru-RU"/>
        </w:rPr>
        <w:t xml:space="preserve">) применительно к морскому транспорту в целях </w:t>
      </w:r>
      <w:r w:rsidR="00882CED" w:rsidRPr="008F1183">
        <w:rPr>
          <w:lang w:val="ru-RU"/>
        </w:rPr>
        <w:t xml:space="preserve">сведения к </w:t>
      </w:r>
      <w:r w:rsidRPr="008F1183">
        <w:rPr>
          <w:lang w:val="ru-RU"/>
        </w:rPr>
        <w:t>миним</w:t>
      </w:r>
      <w:r w:rsidR="00882CED" w:rsidRPr="008F1183">
        <w:rPr>
          <w:lang w:val="ru-RU"/>
        </w:rPr>
        <w:t>уму</w:t>
      </w:r>
      <w:r w:rsidRPr="008F1183">
        <w:rPr>
          <w:lang w:val="ru-RU"/>
        </w:rPr>
        <w:t xml:space="preserve"> распространения инвазивных и потенциально инвазивных чужеродных видов через судоходные маршруты;</w:t>
      </w:r>
    </w:p>
    <w:p w14:paraId="32F15191" w14:textId="77777777" w:rsidR="00935BA1" w:rsidRPr="008F1183" w:rsidRDefault="00935BA1" w:rsidP="00935BA1">
      <w:pPr>
        <w:pStyle w:val="Para2"/>
        <w:ind w:left="630" w:firstLine="504"/>
        <w:rPr>
          <w:lang w:val="ru-RU"/>
        </w:rPr>
      </w:pPr>
      <w:r w:rsidRPr="008F1183">
        <w:rPr>
          <w:lang w:val="ru-RU"/>
        </w:rPr>
        <w:t>расширение регионального сотрудничества в области планирования, мониторинга и обмена данными в отношении инвазивных и потенциально инвазивных чужеродных видов, непосредственно связанных с межбассейновыми водными каналами, в целях создания систем раннего предупреждения и быстрого реагирования, а также разработки и внедрения методологий сокращения новых инвазий через эти каналы</w:t>
      </w:r>
      <w:r w:rsidRPr="008F1183">
        <w:rPr>
          <w:vertAlign w:val="superscript"/>
          <w:lang w:val="ru-RU"/>
        </w:rPr>
        <w:footnoteReference w:id="72"/>
      </w:r>
      <w:r w:rsidRPr="008F1183">
        <w:rPr>
          <w:lang w:val="ru-RU"/>
        </w:rPr>
        <w:t>;</w:t>
      </w:r>
    </w:p>
    <w:p w14:paraId="6ED2E916" w14:textId="77777777" w:rsidR="00935BA1" w:rsidRPr="008F1183" w:rsidRDefault="00935BA1" w:rsidP="00935BA1">
      <w:pPr>
        <w:pStyle w:val="Para2"/>
        <w:ind w:left="630" w:firstLine="504"/>
        <w:rPr>
          <w:lang w:val="ru-RU"/>
        </w:rPr>
      </w:pPr>
      <w:r w:rsidRPr="008F1183">
        <w:rPr>
          <w:lang w:val="ru-RU"/>
        </w:rPr>
        <w:t xml:space="preserve">содействие включению мер по предупреждению интродукции и распространения инвазивных чужеродных видов в процедуры планирования, развития и регулирования инфраструктуры внутренних водных путей и прибрежной инфраструктуры в консультации с соответствующими заинтересованными сторонами, включая коренные народы и местные общины, после получения их </w:t>
      </w:r>
      <w:r w:rsidR="00CF6874" w:rsidRPr="008F1183">
        <w:rPr>
          <w:lang w:val="ru-RU"/>
        </w:rPr>
        <w:t>добровольного</w:t>
      </w:r>
      <w:r w:rsidRPr="008F1183">
        <w:rPr>
          <w:lang w:val="ru-RU"/>
        </w:rPr>
        <w:t>, предварительного и обоснованного согласия</w:t>
      </w:r>
      <w:r w:rsidR="00D372D0" w:rsidRPr="008F1183">
        <w:rPr>
          <w:rStyle w:val="FootnoteReference"/>
          <w:szCs w:val="22"/>
          <w:lang w:val="ru-RU"/>
        </w:rPr>
        <w:footnoteReference w:id="73"/>
      </w:r>
      <w:r w:rsidRPr="008F1183">
        <w:rPr>
          <w:lang w:val="ru-RU"/>
        </w:rPr>
        <w:t xml:space="preserve">, и другие группы, зависящие от водных путей (например, </w:t>
      </w:r>
      <w:r w:rsidRPr="008F1183">
        <w:rPr>
          <w:lang w:val="ru-RU"/>
        </w:rPr>
        <w:lastRenderedPageBreak/>
        <w:t>владельцев лодок и пользователей прогулочных лодок). Такие меры могут включать в себя обучение сотрудников государственных портовых служб и соответствующих субъектов деятельности осуществлению контроля и инспекций;</w:t>
      </w:r>
    </w:p>
    <w:p w14:paraId="2C44E0C9" w14:textId="77777777" w:rsidR="00935BA1" w:rsidRPr="008F1183" w:rsidRDefault="00935BA1" w:rsidP="00935BA1">
      <w:pPr>
        <w:pStyle w:val="Para2"/>
        <w:ind w:left="630" w:firstLine="504"/>
        <w:rPr>
          <w:lang w:val="ru-RU"/>
        </w:rPr>
      </w:pPr>
      <w:r w:rsidRPr="008F1183">
        <w:rPr>
          <w:lang w:val="ru-RU"/>
        </w:rPr>
        <w:t>обязательное проведение оценки последствий, с тем чтобы обеспечить учет инвазивных и потенциально инвазивных чужеродных видов в проектах, связанных с перемещением вод между бассейнами и судоходными каналами, и подготовка технических рекомендаций по методам и механизмам для предупреждения или сведения к минимуму интродукции либо распространения таких видов через каналы и трубопроводы</w:t>
      </w:r>
      <w:r w:rsidRPr="008F1183">
        <w:rPr>
          <w:vertAlign w:val="superscript"/>
          <w:lang w:val="ru-RU"/>
        </w:rPr>
        <w:footnoteReference w:id="74"/>
      </w:r>
      <w:r w:rsidRPr="008F1183">
        <w:rPr>
          <w:lang w:val="ru-RU"/>
        </w:rPr>
        <w:t>.</w:t>
      </w:r>
    </w:p>
    <w:p w14:paraId="69705928" w14:textId="77777777" w:rsidR="00935BA1" w:rsidRPr="008F1183" w:rsidRDefault="00935BA1" w:rsidP="00935BA1">
      <w:pPr>
        <w:pStyle w:val="Heading2"/>
        <w:rPr>
          <w:lang w:val="ru-RU"/>
        </w:rPr>
      </w:pPr>
      <w:r w:rsidRPr="008F1183">
        <w:rPr>
          <w:lang w:val="ru-RU"/>
        </w:rPr>
        <w:t>B.</w:t>
      </w:r>
      <w:r w:rsidRPr="008F1183">
        <w:rPr>
          <w:lang w:val="ru-RU"/>
        </w:rPr>
        <w:tab/>
        <w:t>Морские контейнеры и грузы</w:t>
      </w:r>
    </w:p>
    <w:p w14:paraId="16194114" w14:textId="77777777" w:rsidR="00935BA1" w:rsidRPr="008F1183" w:rsidRDefault="00935BA1" w:rsidP="00935BA1">
      <w:pPr>
        <w:pStyle w:val="Para1"/>
        <w:ind w:left="562" w:firstLine="0"/>
        <w:rPr>
          <w:lang w:val="ru-RU"/>
        </w:rPr>
      </w:pPr>
      <w:r w:rsidRPr="008F1183">
        <w:rPr>
          <w:lang w:val="ru-RU"/>
        </w:rPr>
        <w:t xml:space="preserve">Сторонам, организациям и субъектам деятельности предлагается принять следующие меры </w:t>
      </w:r>
      <w:r w:rsidR="00CF6874" w:rsidRPr="008F1183">
        <w:rPr>
          <w:lang w:val="ru-RU"/>
        </w:rPr>
        <w:t>в зависимости от обстоятельств</w:t>
      </w:r>
      <w:r w:rsidRPr="008F1183">
        <w:rPr>
          <w:lang w:val="ru-RU"/>
        </w:rPr>
        <w:t>:</w:t>
      </w:r>
    </w:p>
    <w:p w14:paraId="61E2652B" w14:textId="77777777" w:rsidR="00935BA1" w:rsidRPr="008F1183" w:rsidRDefault="00935BA1" w:rsidP="00C213FF">
      <w:pPr>
        <w:pStyle w:val="Para2"/>
        <w:numPr>
          <w:ilvl w:val="0"/>
          <w:numId w:val="41"/>
        </w:numPr>
        <w:ind w:left="567" w:firstLine="567"/>
        <w:rPr>
          <w:lang w:val="ru-RU"/>
        </w:rPr>
      </w:pPr>
      <w:r w:rsidRPr="008F1183">
        <w:rPr>
          <w:lang w:val="ru-RU"/>
        </w:rPr>
        <w:t>повышение осведомленности о вопросе морских контейнеров и их роли в перемещении чужеродных видов или инвазивных чужеродных видов вне зависимости от типа перевозимого в них груза;</w:t>
      </w:r>
    </w:p>
    <w:p w14:paraId="455018B5" w14:textId="77777777" w:rsidR="00935BA1" w:rsidRPr="008F1183" w:rsidRDefault="00935BA1" w:rsidP="00CF6874">
      <w:pPr>
        <w:pStyle w:val="Para2"/>
        <w:ind w:left="567" w:firstLine="567"/>
        <w:rPr>
          <w:lang w:val="ru-RU"/>
        </w:rPr>
      </w:pPr>
      <w:r w:rsidRPr="008F1183">
        <w:rPr>
          <w:lang w:val="ru-RU"/>
        </w:rPr>
        <w:t>дальнейшее расширение сотрудничества между соответствующими организациями, включая Международную конвенцию по карантину и защите растений, Всемирную организацию по охране здоровья животных, Международную морскую организацию и Всемирную таможенную организацию, деловой сектор и соответствующих субъектов деятельности, для разработки в соответствующих случаях согласованных на международном уровне оперативных стандартов и руководств по пресечению имеющихся и потенциальных путей биологической инвазии (загрязнителей и непреднамеренно перевозимых видов) через морские контейнеры, с учетом надлежащей обработки морских контейнеров перед их загрузкой</w:t>
      </w:r>
      <w:r w:rsidRPr="008F1183">
        <w:rPr>
          <w:vertAlign w:val="superscript"/>
          <w:lang w:val="ru-RU"/>
        </w:rPr>
        <w:footnoteReference w:id="75"/>
      </w:r>
      <w:r w:rsidRPr="008F1183">
        <w:rPr>
          <w:lang w:val="ru-RU"/>
        </w:rPr>
        <w:t>;</w:t>
      </w:r>
    </w:p>
    <w:p w14:paraId="2CD0BBC9" w14:textId="77777777" w:rsidR="00935BA1" w:rsidRPr="008F1183" w:rsidRDefault="00935BA1" w:rsidP="00935BA1">
      <w:pPr>
        <w:pStyle w:val="Para2"/>
        <w:ind w:left="630" w:firstLine="504"/>
        <w:rPr>
          <w:szCs w:val="22"/>
          <w:lang w:val="ru-RU"/>
        </w:rPr>
      </w:pPr>
      <w:r w:rsidRPr="008F1183">
        <w:rPr>
          <w:lang w:val="ru-RU"/>
        </w:rPr>
        <w:t>предупреждение интродукции и распространения инвазивных и потенциально инвазивных чужеродных видов в процессе морских контейнерных перевозок (в соответствии с пунктом 11 решения </w:t>
      </w:r>
      <w:hyperlink r:id="rId68" w:history="1">
        <w:r w:rsidR="008C4FC8" w:rsidRPr="006C1DBF">
          <w:rPr>
            <w:rStyle w:val="Hyperlink"/>
            <w:kern w:val="22"/>
            <w:szCs w:val="22"/>
            <w:u w:val="none"/>
            <w:lang w:val="en-GB"/>
          </w:rPr>
          <w:t>XIII</w:t>
        </w:r>
        <w:r w:rsidR="008C4FC8" w:rsidRPr="00D3059C">
          <w:rPr>
            <w:rStyle w:val="Hyperlink"/>
            <w:kern w:val="22"/>
            <w:szCs w:val="22"/>
            <w:u w:val="none"/>
            <w:lang w:val="ru-RU"/>
          </w:rPr>
          <w:t>/13</w:t>
        </w:r>
      </w:hyperlink>
      <w:r w:rsidRPr="008F1183">
        <w:rPr>
          <w:lang w:val="ru-RU"/>
        </w:rPr>
        <w:t>, пунктами 10 и 34</w:t>
      </w:r>
      <w:r w:rsidR="008927FB" w:rsidRPr="008F1183">
        <w:rPr>
          <w:lang w:val="ru-RU"/>
        </w:rPr>
        <w:t>-</w:t>
      </w:r>
      <w:r w:rsidRPr="008F1183">
        <w:rPr>
          <w:lang w:val="ru-RU"/>
        </w:rPr>
        <w:t xml:space="preserve">36 приложения I к решению </w:t>
      </w:r>
      <w:hyperlink r:id="rId69" w:history="1">
        <w:r w:rsidR="008C4FC8" w:rsidRPr="00D3059C">
          <w:rPr>
            <w:rStyle w:val="Hyperlink"/>
            <w:kern w:val="22"/>
            <w:szCs w:val="22"/>
            <w:u w:val="none"/>
            <w:lang w:val="ru-RU"/>
          </w:rPr>
          <w:t>14/11</w:t>
        </w:r>
      </w:hyperlink>
      <w:r w:rsidR="008C4FC8" w:rsidRPr="00D3059C">
        <w:rPr>
          <w:lang w:val="ru-RU"/>
        </w:rPr>
        <w:t xml:space="preserve"> </w:t>
      </w:r>
      <w:r w:rsidRPr="008F1183">
        <w:rPr>
          <w:lang w:val="ru-RU"/>
        </w:rPr>
        <w:t>и другими соответствующими международными руководствами)</w:t>
      </w:r>
      <w:r w:rsidRPr="008F1183">
        <w:rPr>
          <w:vertAlign w:val="superscript"/>
          <w:lang w:val="ru-RU"/>
        </w:rPr>
        <w:footnoteReference w:id="76"/>
      </w:r>
      <w:r w:rsidRPr="008F1183">
        <w:rPr>
          <w:lang w:val="ru-RU"/>
        </w:rPr>
        <w:t xml:space="preserve"> и обеспечение того, чтобы торговые партнеры, участвующие в цепочках поставок морских контейнеров, проявляли должную осмотрительность и, принимая на себя ответственность за хранение контейнеров, убеждались в отсутствии видимого заражения вредителями до передачи контейнеров на хранение следующей ответственной стороне в цепочке.</w:t>
      </w:r>
    </w:p>
    <w:p w14:paraId="5EC0D44D" w14:textId="77777777" w:rsidR="00BF2F20" w:rsidRPr="008F1183" w:rsidRDefault="00BF2F20" w:rsidP="00BF2F20">
      <w:pPr>
        <w:pStyle w:val="Heading2"/>
        <w:rPr>
          <w:i/>
          <w:iCs/>
          <w:kern w:val="22"/>
          <w:lang w:val="ru-RU"/>
        </w:rPr>
      </w:pPr>
      <w:r w:rsidRPr="008F1183">
        <w:rPr>
          <w:lang w:val="ru-RU"/>
        </w:rPr>
        <w:t>C.</w:t>
      </w:r>
      <w:r w:rsidRPr="008F1183">
        <w:rPr>
          <w:lang w:val="ru-RU"/>
        </w:rPr>
        <w:tab/>
        <w:t>Биологическое обрастание морских судов</w:t>
      </w:r>
    </w:p>
    <w:p w14:paraId="269D765A" w14:textId="77777777" w:rsidR="00BF2F20" w:rsidRPr="008F1183" w:rsidRDefault="00BF2F20" w:rsidP="008C4FC8">
      <w:pPr>
        <w:pStyle w:val="Para1"/>
        <w:ind w:left="567" w:firstLine="0"/>
        <w:rPr>
          <w:lang w:val="ru-RU"/>
        </w:rPr>
      </w:pPr>
      <w:r w:rsidRPr="008F1183">
        <w:rPr>
          <w:lang w:val="ru-RU"/>
        </w:rPr>
        <w:t xml:space="preserve">Сторонам, организациям и субъектам деятельности предлагается принять следующие меры </w:t>
      </w:r>
      <w:r w:rsidR="008927FB" w:rsidRPr="008F1183">
        <w:rPr>
          <w:lang w:val="ru-RU"/>
        </w:rPr>
        <w:t>в зависимости от обстоятельств</w:t>
      </w:r>
      <w:r w:rsidRPr="008F1183">
        <w:rPr>
          <w:lang w:val="ru-RU"/>
        </w:rPr>
        <w:t>:</w:t>
      </w:r>
    </w:p>
    <w:p w14:paraId="01D20F26" w14:textId="77777777" w:rsidR="00BF2F20" w:rsidRPr="008F1183" w:rsidRDefault="00BF2F20" w:rsidP="00C213FF">
      <w:pPr>
        <w:pStyle w:val="Para2"/>
        <w:numPr>
          <w:ilvl w:val="0"/>
          <w:numId w:val="35"/>
        </w:numPr>
        <w:ind w:left="567" w:firstLine="567"/>
        <w:rPr>
          <w:lang w:val="ru-RU"/>
        </w:rPr>
      </w:pPr>
      <w:r w:rsidRPr="008F1183">
        <w:rPr>
          <w:lang w:val="ru-RU"/>
        </w:rPr>
        <w:t>разработка и содействие применению новых нормативно-правовых актов по предупреждению и решению проблемы биообрастания морских инфраструктур, таких как морские ветряные электростанции, нефтяные платформы, порты и берегозащитные сооружения;</w:t>
      </w:r>
    </w:p>
    <w:p w14:paraId="729BDDF9" w14:textId="77777777" w:rsidR="00BF2F20" w:rsidRPr="008F1183" w:rsidRDefault="00BF2F20" w:rsidP="008C4FC8">
      <w:pPr>
        <w:pStyle w:val="Para2"/>
        <w:ind w:left="567" w:firstLine="504"/>
        <w:rPr>
          <w:lang w:val="ru-RU"/>
        </w:rPr>
      </w:pPr>
      <w:r w:rsidRPr="008F1183">
        <w:rPr>
          <w:lang w:val="ru-RU"/>
        </w:rPr>
        <w:t xml:space="preserve">информирование и обучение </w:t>
      </w:r>
      <w:r w:rsidRPr="008F1183">
        <w:rPr>
          <w:color w:val="000000"/>
          <w:szCs w:val="22"/>
          <w:shd w:val="clear" w:color="auto" w:fill="FFFFFF"/>
          <w:lang w:val="ru-RU"/>
        </w:rPr>
        <w:t>субъектов в области судоходства и морских перевозок</w:t>
      </w:r>
      <w:r w:rsidRPr="008F1183">
        <w:rPr>
          <w:sz w:val="20"/>
          <w:szCs w:val="20"/>
          <w:lang w:val="ru-RU"/>
        </w:rPr>
        <w:t xml:space="preserve"> </w:t>
      </w:r>
      <w:r w:rsidRPr="008F1183">
        <w:rPr>
          <w:lang w:val="ru-RU"/>
        </w:rPr>
        <w:t xml:space="preserve">касательно предупреждения интродукции и распространения инвазивных </w:t>
      </w:r>
      <w:r w:rsidRPr="008F1183">
        <w:rPr>
          <w:lang w:val="ru-RU"/>
        </w:rPr>
        <w:lastRenderedPageBreak/>
        <w:t>чужеродных видов (например, путем повышения осведомленности о рекомендациях, содержащихся в публикации ««Управление биообрастанием прогулочных лодок»)</w:t>
      </w:r>
      <w:r w:rsidRPr="008F1183">
        <w:rPr>
          <w:vertAlign w:val="superscript"/>
          <w:lang w:val="ru-RU"/>
        </w:rPr>
        <w:footnoteReference w:id="77"/>
      </w:r>
      <w:r w:rsidRPr="008F1183">
        <w:rPr>
          <w:lang w:val="ru-RU"/>
        </w:rPr>
        <w:t>;</w:t>
      </w:r>
    </w:p>
    <w:p w14:paraId="609F8A00" w14:textId="77777777" w:rsidR="00BF2F20" w:rsidRPr="008F1183" w:rsidRDefault="00BF2F20" w:rsidP="008C4FC8">
      <w:pPr>
        <w:pStyle w:val="Para2"/>
        <w:ind w:left="567" w:firstLine="504"/>
        <w:rPr>
          <w:lang w:val="ru-RU"/>
        </w:rPr>
      </w:pPr>
      <w:r w:rsidRPr="008F1183">
        <w:rPr>
          <w:lang w:val="ru-RU"/>
        </w:rPr>
        <w:t>разработка мер по смягчению последствий и программ по предупреждению интродукции или распространения водных инвазивных и потенциально инвазивных чужеродных видов. Такие меры особенно важны, учитывая, что искоренить эти виды после их укоренения практически не представляется возможным.</w:t>
      </w:r>
    </w:p>
    <w:p w14:paraId="637E0C2C" w14:textId="77777777" w:rsidR="00BF2F20" w:rsidRPr="008F1183" w:rsidRDefault="00BF2F20" w:rsidP="00BF2F20">
      <w:pPr>
        <w:pStyle w:val="Heading2"/>
        <w:rPr>
          <w:lang w:val="ru-RU"/>
        </w:rPr>
      </w:pPr>
      <w:r w:rsidRPr="008F1183">
        <w:rPr>
          <w:lang w:val="ru-RU"/>
        </w:rPr>
        <w:t>D.</w:t>
      </w:r>
      <w:r w:rsidRPr="008F1183">
        <w:rPr>
          <w:lang w:val="ru-RU"/>
        </w:rPr>
        <w:tab/>
        <w:t>Международная помощь в целях развития</w:t>
      </w:r>
    </w:p>
    <w:p w14:paraId="75A5DC95" w14:textId="77777777" w:rsidR="00BF2F20" w:rsidRPr="008F1183" w:rsidRDefault="00BF2F20" w:rsidP="00BF2F20">
      <w:pPr>
        <w:pStyle w:val="Para1"/>
        <w:ind w:left="562" w:firstLine="0"/>
        <w:rPr>
          <w:lang w:val="ru-RU"/>
        </w:rPr>
      </w:pPr>
      <w:r w:rsidRPr="008F1183">
        <w:rPr>
          <w:lang w:val="ru-RU"/>
        </w:rPr>
        <w:t xml:space="preserve">Сторонам, организациям и субъектам деятельности предлагается принять следующие меры </w:t>
      </w:r>
      <w:r w:rsidR="008927FB" w:rsidRPr="008F1183">
        <w:rPr>
          <w:lang w:val="ru-RU"/>
        </w:rPr>
        <w:t>в зависимости от обстоятельств</w:t>
      </w:r>
      <w:r w:rsidRPr="008F1183">
        <w:rPr>
          <w:lang w:val="ru-RU"/>
        </w:rPr>
        <w:t>:</w:t>
      </w:r>
    </w:p>
    <w:p w14:paraId="770C2FD8" w14:textId="77777777" w:rsidR="00BF2F20" w:rsidRPr="008F1183" w:rsidRDefault="00BF2F20" w:rsidP="00C213FF">
      <w:pPr>
        <w:pStyle w:val="Para2"/>
        <w:numPr>
          <w:ilvl w:val="0"/>
          <w:numId w:val="36"/>
        </w:numPr>
        <w:ind w:left="567" w:firstLine="567"/>
        <w:rPr>
          <w:b/>
          <w:i/>
          <w:lang w:val="ru-RU"/>
        </w:rPr>
      </w:pPr>
      <w:r w:rsidRPr="008F1183">
        <w:rPr>
          <w:lang w:val="ru-RU"/>
        </w:rPr>
        <w:t>совместно с программами международной помощи оказание поддержки развивающимся странам в создании потенциала, мобилизации ресурсов и обмене информации в целях оценки и регулирования рисков интродукции инвазивных чужеродных видов. Развитые страны могут сыграть ключевую роль в содействии этому процессу;</w:t>
      </w:r>
    </w:p>
    <w:p w14:paraId="29946B14" w14:textId="77777777" w:rsidR="00BF2F20" w:rsidRPr="008F1183" w:rsidRDefault="00BF2F20" w:rsidP="00BF2F20">
      <w:pPr>
        <w:pStyle w:val="Para2"/>
        <w:ind w:left="630" w:firstLine="504"/>
        <w:rPr>
          <w:b/>
          <w:i/>
          <w:lang w:val="ru-RU"/>
        </w:rPr>
      </w:pPr>
      <w:r w:rsidRPr="008F1183">
        <w:rPr>
          <w:lang w:val="ru-RU"/>
        </w:rPr>
        <w:t>обеспечение применения учреждениями по оказанию помощи процедур или кодексов практики для сведения к минимуму или предупреждения интродукции и распространения инвазивных и потенциально инвазивных чужеродных видов в их инициативах, проектах, программах и соглашениях.</w:t>
      </w:r>
    </w:p>
    <w:p w14:paraId="3DDCB09D" w14:textId="77777777" w:rsidR="00BF2F20" w:rsidRPr="008F1183" w:rsidRDefault="00BF2F20" w:rsidP="00BF2F20">
      <w:pPr>
        <w:pStyle w:val="Heading2"/>
        <w:rPr>
          <w:lang w:val="ru-RU"/>
        </w:rPr>
      </w:pPr>
      <w:r w:rsidRPr="008F1183">
        <w:rPr>
          <w:lang w:val="ru-RU"/>
        </w:rPr>
        <w:t>E.</w:t>
      </w:r>
      <w:r w:rsidRPr="008F1183">
        <w:rPr>
          <w:lang w:val="ru-RU"/>
        </w:rPr>
        <w:tab/>
        <w:t>Чрезвычайная помощь, содействие и реагирование</w:t>
      </w:r>
    </w:p>
    <w:p w14:paraId="56704269" w14:textId="77777777" w:rsidR="00BF2F20" w:rsidRPr="008F1183" w:rsidRDefault="00BF2F20" w:rsidP="00BF2F20">
      <w:pPr>
        <w:pStyle w:val="Para1"/>
        <w:ind w:left="562" w:firstLine="0"/>
        <w:rPr>
          <w:rFonts w:eastAsiaTheme="minorEastAsia"/>
          <w:lang w:val="ru-RU"/>
        </w:rPr>
      </w:pPr>
      <w:r w:rsidRPr="008F1183">
        <w:rPr>
          <w:lang w:val="ru-RU"/>
        </w:rPr>
        <w:t xml:space="preserve">Сторонам, организациям и субъектам деятельности предлагается принять следующие меры </w:t>
      </w:r>
      <w:r w:rsidR="00200205" w:rsidRPr="008F1183">
        <w:rPr>
          <w:lang w:val="ru-RU"/>
        </w:rPr>
        <w:t>в зависимости от обстоятельств</w:t>
      </w:r>
      <w:r w:rsidRPr="008F1183">
        <w:rPr>
          <w:lang w:val="ru-RU"/>
        </w:rPr>
        <w:t>:</w:t>
      </w:r>
    </w:p>
    <w:p w14:paraId="2BB0AC02" w14:textId="77777777" w:rsidR="00BF2F20" w:rsidRPr="008F1183" w:rsidRDefault="00BF2F20" w:rsidP="00C213FF">
      <w:pPr>
        <w:pStyle w:val="Para2"/>
        <w:numPr>
          <w:ilvl w:val="0"/>
          <w:numId w:val="37"/>
        </w:numPr>
        <w:ind w:left="567" w:firstLine="567"/>
        <w:rPr>
          <w:lang w:val="ru-RU"/>
        </w:rPr>
      </w:pPr>
      <w:r w:rsidRPr="008F1183">
        <w:rPr>
          <w:lang w:val="ru-RU"/>
        </w:rPr>
        <w:t>документирование любого случая появления инвазивных чужеродных видов в широком круге секторов в странах-получателях помощи;</w:t>
      </w:r>
    </w:p>
    <w:p w14:paraId="33C397DA" w14:textId="77777777" w:rsidR="00BF2F20" w:rsidRPr="008F1183" w:rsidRDefault="00BF2F20" w:rsidP="008C4FC8">
      <w:pPr>
        <w:pStyle w:val="Para2"/>
        <w:ind w:left="567" w:firstLine="567"/>
        <w:rPr>
          <w:lang w:val="ru-RU"/>
        </w:rPr>
      </w:pPr>
      <w:r w:rsidRPr="008F1183">
        <w:rPr>
          <w:lang w:val="ru-RU"/>
        </w:rPr>
        <w:t>включени</w:t>
      </w:r>
      <w:r w:rsidR="00200205" w:rsidRPr="008F1183">
        <w:rPr>
          <w:lang w:val="ru-RU"/>
        </w:rPr>
        <w:t>е</w:t>
      </w:r>
      <w:r w:rsidRPr="008F1183">
        <w:rPr>
          <w:lang w:val="ru-RU"/>
        </w:rPr>
        <w:t xml:space="preserve"> риска интродукции и распространения инвазивных и потенциально инвазивных чужеродных видов в стратегии, протоколы и кодексы практики для реагирования на чрезвычайные ситуации и поощрение соответствующих субъектов следовать рекомендациям по предупреждению и </w:t>
      </w:r>
      <w:r w:rsidR="00200205" w:rsidRPr="008F1183">
        <w:rPr>
          <w:lang w:val="ru-RU"/>
        </w:rPr>
        <w:t xml:space="preserve">сведению к </w:t>
      </w:r>
      <w:r w:rsidRPr="008F1183">
        <w:rPr>
          <w:lang w:val="ru-RU"/>
        </w:rPr>
        <w:t>миним</w:t>
      </w:r>
      <w:r w:rsidR="00200205" w:rsidRPr="008F1183">
        <w:rPr>
          <w:lang w:val="ru-RU"/>
        </w:rPr>
        <w:t>уму</w:t>
      </w:r>
      <w:r w:rsidRPr="008F1183">
        <w:rPr>
          <w:lang w:val="ru-RU"/>
        </w:rPr>
        <w:t xml:space="preserve"> их интродукции и распространения на новые территории (в соответствии</w:t>
      </w:r>
      <w:r w:rsidR="00200205" w:rsidRPr="008F1183">
        <w:rPr>
          <w:lang w:val="ru-RU"/>
        </w:rPr>
        <w:t xml:space="preserve"> с</w:t>
      </w:r>
      <w:r w:rsidRPr="008F1183">
        <w:rPr>
          <w:lang w:val="ru-RU"/>
        </w:rPr>
        <w:t xml:space="preserve"> пунктом 42 решения </w:t>
      </w:r>
      <w:hyperlink r:id="rId70" w:history="1">
        <w:r w:rsidRPr="008F1183">
          <w:rPr>
            <w:lang w:val="ru-RU"/>
          </w:rPr>
          <w:t>VIII/27</w:t>
        </w:r>
      </w:hyperlink>
      <w:r w:rsidRPr="008F1183">
        <w:rPr>
          <w:lang w:val="ru-RU"/>
        </w:rPr>
        <w:t xml:space="preserve">). Оказание поддержки этим мероприятиям, управленческим подходам к чрезвычайным ситуациям, таким как системы управления на месте происшествия, может быть увязано с мерами быстрого реагирования в отношении инвазивных чужеродных видов; </w:t>
      </w:r>
    </w:p>
    <w:p w14:paraId="71A558D7" w14:textId="77777777" w:rsidR="00BF2F20" w:rsidRPr="008F1183" w:rsidRDefault="00BF2F20" w:rsidP="00C213FF">
      <w:pPr>
        <w:pStyle w:val="Para2"/>
        <w:ind w:left="567" w:firstLine="567"/>
        <w:rPr>
          <w:b/>
          <w:i/>
          <w:lang w:val="ru-RU"/>
        </w:rPr>
      </w:pPr>
      <w:r w:rsidRPr="008F1183">
        <w:rPr>
          <w:lang w:val="ru-RU"/>
        </w:rPr>
        <w:t>определение обязанностей поставщиков и получателей помощи во избежание любой интродукции инвазивных чужеродных видов посредством загрязнителей при транспортировке и передаче помощи</w:t>
      </w:r>
      <w:r w:rsidRPr="008F1183">
        <w:rPr>
          <w:szCs w:val="22"/>
          <w:vertAlign w:val="superscript"/>
          <w:lang w:val="ru-RU"/>
        </w:rPr>
        <w:footnoteReference w:id="78"/>
      </w:r>
      <w:r w:rsidRPr="008F1183">
        <w:rPr>
          <w:lang w:val="ru-RU"/>
        </w:rPr>
        <w:t>.</w:t>
      </w:r>
    </w:p>
    <w:p w14:paraId="6F4E175B" w14:textId="77777777" w:rsidR="00BF2F20" w:rsidRPr="008F1183" w:rsidRDefault="00BF2F20" w:rsidP="00BF2F20">
      <w:pPr>
        <w:pStyle w:val="Heading2"/>
        <w:rPr>
          <w:lang w:val="ru-RU"/>
        </w:rPr>
      </w:pPr>
      <w:r w:rsidRPr="008F1183">
        <w:rPr>
          <w:lang w:val="ru-RU"/>
        </w:rPr>
        <w:lastRenderedPageBreak/>
        <w:t>F.</w:t>
      </w:r>
      <w:r w:rsidRPr="008F1183">
        <w:rPr>
          <w:lang w:val="ru-RU"/>
        </w:rPr>
        <w:tab/>
        <w:t>Гражданский воздушный транспорт</w:t>
      </w:r>
    </w:p>
    <w:p w14:paraId="21E2E397" w14:textId="77777777" w:rsidR="00BF2F20" w:rsidRPr="008F1183" w:rsidRDefault="00BF2F20" w:rsidP="00BF2F20">
      <w:pPr>
        <w:pStyle w:val="Para1"/>
        <w:keepNext/>
        <w:ind w:left="562" w:firstLine="0"/>
        <w:rPr>
          <w:lang w:val="ru-RU"/>
        </w:rPr>
      </w:pPr>
      <w:r w:rsidRPr="008F1183">
        <w:rPr>
          <w:lang w:val="ru-RU"/>
        </w:rPr>
        <w:t xml:space="preserve">Сторонам, организациям и субъектам деятельности предлагается принять следующие меры </w:t>
      </w:r>
      <w:r w:rsidR="00200205" w:rsidRPr="008F1183">
        <w:rPr>
          <w:lang w:val="ru-RU"/>
        </w:rPr>
        <w:t>в зависимости от обстоятельств</w:t>
      </w:r>
      <w:r w:rsidRPr="008F1183">
        <w:rPr>
          <w:lang w:val="ru-RU"/>
        </w:rPr>
        <w:t>:</w:t>
      </w:r>
    </w:p>
    <w:p w14:paraId="1841D021" w14:textId="77777777" w:rsidR="00BF2F20" w:rsidRPr="008F1183" w:rsidRDefault="00BF2F20" w:rsidP="0012695D">
      <w:pPr>
        <w:pStyle w:val="Para2"/>
        <w:numPr>
          <w:ilvl w:val="0"/>
          <w:numId w:val="38"/>
        </w:numPr>
        <w:ind w:left="567" w:firstLine="567"/>
        <w:rPr>
          <w:lang w:val="ru-RU"/>
        </w:rPr>
      </w:pPr>
      <w:r w:rsidRPr="008F1183">
        <w:rPr>
          <w:lang w:val="ru-RU"/>
        </w:rPr>
        <w:t>привлечение соответствующих секторов на всех уровнях к разработке стандартов для предупреждения непреднамеренного перемещения видов в ходе воздушных перевозок</w:t>
      </w:r>
      <w:r w:rsidRPr="008F1183">
        <w:rPr>
          <w:vertAlign w:val="superscript"/>
          <w:lang w:val="ru-RU"/>
        </w:rPr>
        <w:footnoteReference w:id="79"/>
      </w:r>
      <w:r w:rsidRPr="008F1183">
        <w:rPr>
          <w:lang w:val="ru-RU"/>
        </w:rPr>
        <w:t>;</w:t>
      </w:r>
    </w:p>
    <w:p w14:paraId="2FDA4546" w14:textId="77777777" w:rsidR="00BF2F20" w:rsidRPr="008F1183" w:rsidRDefault="00BF2F20" w:rsidP="0012695D">
      <w:pPr>
        <w:pStyle w:val="Para2"/>
        <w:numPr>
          <w:ilvl w:val="0"/>
          <w:numId w:val="38"/>
        </w:numPr>
        <w:ind w:left="567" w:firstLine="567"/>
        <w:rPr>
          <w:b/>
          <w:i/>
          <w:lang w:val="ru-RU"/>
        </w:rPr>
      </w:pPr>
      <w:r w:rsidRPr="008F1183">
        <w:rPr>
          <w:lang w:val="ru-RU"/>
        </w:rPr>
        <w:t xml:space="preserve">расширение сотрудничества между соответствующими организациями, включая </w:t>
      </w:r>
      <w:r w:rsidR="00D372D0" w:rsidRPr="008F1183">
        <w:rPr>
          <w:lang w:val="ru-RU"/>
        </w:rPr>
        <w:t>Международную конвенцию по карантину и защите растений</w:t>
      </w:r>
      <w:r w:rsidRPr="008F1183">
        <w:rPr>
          <w:lang w:val="ru-RU"/>
        </w:rPr>
        <w:t xml:space="preserve">, Всемирную организацию по охране здоровья животных, Международную </w:t>
      </w:r>
      <w:r w:rsidR="00D372D0" w:rsidRPr="008F1183">
        <w:rPr>
          <w:lang w:val="ru-RU"/>
        </w:rPr>
        <w:t>организацию гражданской авиации</w:t>
      </w:r>
      <w:r w:rsidRPr="008F1183">
        <w:rPr>
          <w:lang w:val="ru-RU"/>
        </w:rPr>
        <w:t xml:space="preserve">, Всемирную таможенную организацию и Международную ассоциацию воздушного транспорта, для разработки согласованных оперативных стандартов грузовых авиаперевозок в соответствии с резолюцией A36-21 Ассамблеи </w:t>
      </w:r>
      <w:r w:rsidR="00D372D0" w:rsidRPr="008F1183">
        <w:rPr>
          <w:lang w:val="ru-RU"/>
        </w:rPr>
        <w:t>Международной организации гражданской авиации</w:t>
      </w:r>
      <w:r w:rsidRPr="008F1183">
        <w:rPr>
          <w:lang w:val="ru-RU"/>
        </w:rPr>
        <w:t>.</w:t>
      </w:r>
    </w:p>
    <w:p w14:paraId="63A06C9D" w14:textId="77777777" w:rsidR="00BF2F20" w:rsidRPr="008F1183" w:rsidRDefault="00BF2F20" w:rsidP="00BF2F20">
      <w:pPr>
        <w:pStyle w:val="Heading2"/>
        <w:rPr>
          <w:lang w:val="ru-RU"/>
        </w:rPr>
      </w:pPr>
      <w:r w:rsidRPr="008F1183">
        <w:rPr>
          <w:lang w:val="ru-RU"/>
        </w:rPr>
        <w:t>G.</w:t>
      </w:r>
      <w:r w:rsidRPr="008F1183">
        <w:rPr>
          <w:lang w:val="ru-RU"/>
        </w:rPr>
        <w:tab/>
      </w:r>
      <w:r w:rsidR="00FE3867" w:rsidRPr="008F1183">
        <w:rPr>
          <w:lang w:val="ru-RU"/>
        </w:rPr>
        <w:t>Туризм</w:t>
      </w:r>
    </w:p>
    <w:p w14:paraId="1C73A93D" w14:textId="77777777" w:rsidR="00BF2F20" w:rsidRPr="008F1183" w:rsidRDefault="00BF2F20" w:rsidP="00BF2F20">
      <w:pPr>
        <w:pStyle w:val="Para1"/>
        <w:ind w:left="562" w:firstLine="0"/>
        <w:rPr>
          <w:lang w:val="ru-RU"/>
        </w:rPr>
      </w:pPr>
      <w:r w:rsidRPr="008F1183">
        <w:rPr>
          <w:lang w:val="ru-RU"/>
        </w:rPr>
        <w:t xml:space="preserve">Сторонам, организациям и субъектам деятельности предлагается принять следующие меры </w:t>
      </w:r>
      <w:r w:rsidR="00200205" w:rsidRPr="008F1183">
        <w:rPr>
          <w:lang w:val="ru-RU"/>
        </w:rPr>
        <w:t>в зависимости от обстоятельств</w:t>
      </w:r>
      <w:r w:rsidRPr="008F1183">
        <w:rPr>
          <w:lang w:val="ru-RU"/>
        </w:rPr>
        <w:t>:</w:t>
      </w:r>
    </w:p>
    <w:p w14:paraId="1C3059B6" w14:textId="77777777" w:rsidR="00BF2F20" w:rsidRPr="008F1183" w:rsidRDefault="00BF2F20" w:rsidP="0012695D">
      <w:pPr>
        <w:pStyle w:val="Para2"/>
        <w:numPr>
          <w:ilvl w:val="0"/>
          <w:numId w:val="39"/>
        </w:numPr>
        <w:ind w:left="567" w:firstLine="567"/>
        <w:rPr>
          <w:lang w:val="ru-RU"/>
        </w:rPr>
      </w:pPr>
      <w:r w:rsidRPr="008F1183">
        <w:rPr>
          <w:lang w:val="ru-RU"/>
        </w:rPr>
        <w:t xml:space="preserve">избегание интродукции и распространения инвазивных чужеродных видов в результате перевозки живых организмов (в соответствии с руководящими указаниями, приведенными в пункте 9 приложения к решению </w:t>
      </w:r>
      <w:hyperlink r:id="rId71" w:history="1">
        <w:r w:rsidRPr="008F1183">
          <w:rPr>
            <w:lang w:val="ru-RU"/>
          </w:rPr>
          <w:t>XII/16</w:t>
        </w:r>
      </w:hyperlink>
      <w:r w:rsidRPr="008F1183">
        <w:rPr>
          <w:lang w:val="ru-RU"/>
        </w:rPr>
        <w:t xml:space="preserve"> и пункте 11 (c) решения </w:t>
      </w:r>
      <w:hyperlink r:id="rId72" w:history="1">
        <w:r w:rsidRPr="008F1183">
          <w:rPr>
            <w:lang w:val="ru-RU"/>
          </w:rPr>
          <w:t>14/11</w:t>
        </w:r>
      </w:hyperlink>
      <w:r w:rsidRPr="008F1183">
        <w:rPr>
          <w:lang w:val="ru-RU"/>
        </w:rPr>
        <w:t>);</w:t>
      </w:r>
    </w:p>
    <w:p w14:paraId="05EE58B6" w14:textId="77777777" w:rsidR="00BF2F20" w:rsidRPr="008F1183" w:rsidRDefault="00BF2F20" w:rsidP="0012695D">
      <w:pPr>
        <w:pStyle w:val="Para2"/>
        <w:numPr>
          <w:ilvl w:val="0"/>
          <w:numId w:val="39"/>
        </w:numPr>
        <w:ind w:left="567" w:firstLine="567"/>
        <w:rPr>
          <w:b/>
          <w:i/>
          <w:lang w:val="ru-RU"/>
        </w:rPr>
      </w:pPr>
      <w:r w:rsidRPr="008F1183">
        <w:rPr>
          <w:lang w:val="ru-RU"/>
        </w:rPr>
        <w:t>сотрудничество с транспортными компаниями и туроператорами, а также туристическими ассоциациями на всех уровнях государственного управления, для разработки следующих документов: (i) программы по повышению осведомленности и руководящие указания</w:t>
      </w:r>
      <w:r w:rsidRPr="008F1183">
        <w:rPr>
          <w:vertAlign w:val="superscript"/>
          <w:lang w:val="ru-RU"/>
        </w:rPr>
        <w:footnoteReference w:id="80"/>
      </w:r>
      <w:r w:rsidRPr="008F1183">
        <w:rPr>
          <w:lang w:val="ru-RU"/>
        </w:rPr>
        <w:t xml:space="preserve"> для информирования, среди прочего, туристов, турагентств, коренных народов и местных общин, лиц, ответственных за принятие решений, управляющих охраняемыми территориями и таможенных служб о риске, связанном с инвазивными чужеродными видами; и (ii) стратегии, направленные на сведение к минимуму этих рисков</w:t>
      </w:r>
      <w:r w:rsidRPr="008F1183">
        <w:rPr>
          <w:szCs w:val="22"/>
          <w:vertAlign w:val="superscript"/>
          <w:lang w:val="ru-RU"/>
        </w:rPr>
        <w:footnoteReference w:id="81"/>
      </w:r>
      <w:r w:rsidRPr="008F1183">
        <w:rPr>
          <w:lang w:val="ru-RU"/>
        </w:rPr>
        <w:t>, особенно в рамках приоритетных объектов, таких как островные экосистемы.</w:t>
      </w:r>
    </w:p>
    <w:p w14:paraId="23CDFD6F" w14:textId="77777777" w:rsidR="00BF2F20" w:rsidRPr="008F1183" w:rsidRDefault="00BF2F20" w:rsidP="00BF2F20">
      <w:pPr>
        <w:pStyle w:val="Heading1"/>
        <w:ind w:left="540" w:hanging="540"/>
        <w:rPr>
          <w:i/>
          <w:iCs/>
          <w:lang w:val="ru-RU"/>
        </w:rPr>
      </w:pPr>
      <w:r w:rsidRPr="008F1183">
        <w:rPr>
          <w:lang w:val="ru-RU"/>
        </w:rPr>
        <w:t>Мероприятия по созданию потенциала</w:t>
      </w:r>
    </w:p>
    <w:p w14:paraId="30805175" w14:textId="77777777" w:rsidR="00BF2F20" w:rsidRPr="008F1183" w:rsidRDefault="00BF2F20" w:rsidP="00BF2F20">
      <w:pPr>
        <w:pStyle w:val="Para1"/>
        <w:ind w:left="562" w:firstLine="0"/>
        <w:rPr>
          <w:lang w:val="ru-RU"/>
        </w:rPr>
      </w:pPr>
      <w:r w:rsidRPr="008F1183">
        <w:rPr>
          <w:lang w:val="ru-RU"/>
        </w:rPr>
        <w:t xml:space="preserve">Сторонам, организациям и субъектам деятельности предлагается принять следующие меры </w:t>
      </w:r>
      <w:r w:rsidR="008F1183" w:rsidRPr="008F1183">
        <w:rPr>
          <w:lang w:val="ru-RU"/>
        </w:rPr>
        <w:t>в зависимости от обстоятельств</w:t>
      </w:r>
      <w:r w:rsidRPr="008F1183">
        <w:rPr>
          <w:lang w:val="ru-RU"/>
        </w:rPr>
        <w:t>:</w:t>
      </w:r>
    </w:p>
    <w:p w14:paraId="45C1CFF1" w14:textId="77777777" w:rsidR="00BF2F20" w:rsidRPr="008F1183" w:rsidRDefault="00BF2F20" w:rsidP="0012695D">
      <w:pPr>
        <w:pStyle w:val="Para2"/>
        <w:numPr>
          <w:ilvl w:val="0"/>
          <w:numId w:val="40"/>
        </w:numPr>
        <w:ind w:left="567" w:firstLine="567"/>
        <w:rPr>
          <w:lang w:val="ru-RU"/>
        </w:rPr>
      </w:pPr>
      <w:r w:rsidRPr="008F1183">
        <w:rPr>
          <w:lang w:val="ru-RU"/>
        </w:rPr>
        <w:t>включение предупреждения интродукции и регулирования инвазивных чужеродных видов в программу по созданию потенциала секретариата Конвенции о биологическом разнообразии в соответствии с задачей 6;</w:t>
      </w:r>
    </w:p>
    <w:p w14:paraId="3753339B" w14:textId="77777777" w:rsidR="00BF2F20" w:rsidRPr="008F1183" w:rsidRDefault="00BF2F20" w:rsidP="0012695D">
      <w:pPr>
        <w:pStyle w:val="Para2"/>
        <w:ind w:left="567" w:firstLine="567"/>
        <w:rPr>
          <w:lang w:val="ru-RU"/>
        </w:rPr>
      </w:pPr>
      <w:r w:rsidRPr="008F1183">
        <w:rPr>
          <w:lang w:val="ru-RU"/>
        </w:rPr>
        <w:t xml:space="preserve">создание регулярных программ профессиональной подготовки на глобальном, региональном, национальном или субнациональном уровнях при поддержке широкого круга субъектов, особенно экспертов из научно-исследовательских учреждений, а также коренных народов и местных общин после получения их </w:t>
      </w:r>
      <w:r w:rsidR="008F1183" w:rsidRPr="008F1183">
        <w:rPr>
          <w:lang w:val="ru-RU"/>
        </w:rPr>
        <w:t>добровольного</w:t>
      </w:r>
      <w:r w:rsidRPr="008F1183">
        <w:rPr>
          <w:lang w:val="ru-RU"/>
        </w:rPr>
        <w:t>, предварительного и обоснованного согласия, в целях содействия своевременному выполнению задачи 6;</w:t>
      </w:r>
    </w:p>
    <w:p w14:paraId="0DEFA019" w14:textId="77777777" w:rsidR="00BF2F20" w:rsidRPr="008F1183" w:rsidRDefault="00BF2F20" w:rsidP="0012695D">
      <w:pPr>
        <w:pStyle w:val="Para2"/>
        <w:ind w:left="567" w:firstLine="567"/>
        <w:rPr>
          <w:lang w:val="ru-RU"/>
        </w:rPr>
      </w:pPr>
      <w:r w:rsidRPr="008F1183">
        <w:rPr>
          <w:lang w:val="ru-RU"/>
        </w:rPr>
        <w:lastRenderedPageBreak/>
        <w:t>рассмотрение вопроса об использовании имеющихся ресурсов и разработке технических руководств и пакетов учебных материалов, если это применимо, по следующим темам:</w:t>
      </w:r>
    </w:p>
    <w:p w14:paraId="3CDD89F1" w14:textId="77777777" w:rsidR="00BF2F20" w:rsidRPr="008F1183" w:rsidRDefault="00BF2F20" w:rsidP="00BF2F20">
      <w:pPr>
        <w:pStyle w:val="Para3"/>
        <w:rPr>
          <w:lang w:val="ru-RU"/>
        </w:rPr>
      </w:pPr>
      <w:r w:rsidRPr="008F1183">
        <w:rPr>
          <w:lang w:val="ru-RU"/>
        </w:rPr>
        <w:t>таксономическая идентификация организмов, включая идентификационные ключи на основе морфологии, ссылку на базы данных с изображениями, штрих-кодирование ДНК, идентификацию с помощью искусственного интеллекта и гражданскую науку;</w:t>
      </w:r>
    </w:p>
    <w:p w14:paraId="1A01B87F" w14:textId="77777777" w:rsidR="00BF2F20" w:rsidRPr="008F1183" w:rsidRDefault="00BF2F20" w:rsidP="00BF2F20">
      <w:pPr>
        <w:pStyle w:val="Para3"/>
        <w:rPr>
          <w:lang w:val="ru-RU"/>
        </w:rPr>
      </w:pPr>
      <w:r w:rsidRPr="008F1183">
        <w:rPr>
          <w:lang w:val="ru-RU"/>
        </w:rPr>
        <w:t>публикация и использование данных об инвазивных чужеродных видах с применением международных стандартов данных для обеспечения взаимосвязанности национальных, субнациональных, региональных и глобальных тематических баз данных;</w:t>
      </w:r>
    </w:p>
    <w:p w14:paraId="4F0FA0B9" w14:textId="77777777" w:rsidR="00BF2F20" w:rsidRPr="008F1183" w:rsidRDefault="00BF2F20" w:rsidP="00BF2F20">
      <w:pPr>
        <w:pStyle w:val="Para3"/>
        <w:rPr>
          <w:szCs w:val="22"/>
          <w:lang w:val="ru-RU"/>
        </w:rPr>
      </w:pPr>
      <w:r w:rsidRPr="008F1183">
        <w:rPr>
          <w:lang w:val="ru-RU"/>
        </w:rPr>
        <w:t>использование данных мониторинга для прогнозирования тенденций распространения инвазивных и потенциально инвазивных чужеродных видов;</w:t>
      </w:r>
    </w:p>
    <w:p w14:paraId="2595C914" w14:textId="77777777" w:rsidR="00BF2F20" w:rsidRPr="008F1183" w:rsidRDefault="00BF2F20" w:rsidP="00BF2F20">
      <w:pPr>
        <w:pStyle w:val="Para3"/>
        <w:rPr>
          <w:lang w:val="ru-RU"/>
        </w:rPr>
      </w:pPr>
      <w:r w:rsidRPr="008F1183">
        <w:rPr>
          <w:lang w:val="ru-RU"/>
        </w:rPr>
        <w:t>методы передовой практики для успешного искоренения и другие полезные информационные ресурсы по техническим рекомендациям</w:t>
      </w:r>
      <w:r w:rsidRPr="008F1183">
        <w:rPr>
          <w:kern w:val="22"/>
          <w:szCs w:val="22"/>
          <w:vertAlign w:val="superscript"/>
          <w:lang w:val="ru-RU"/>
        </w:rPr>
        <w:footnoteReference w:id="82"/>
      </w:r>
      <w:r w:rsidRPr="008F1183">
        <w:rPr>
          <w:b/>
          <w:bCs/>
          <w:lang w:val="ru-RU"/>
        </w:rPr>
        <w:t>;</w:t>
      </w:r>
    </w:p>
    <w:p w14:paraId="7E4FBF02" w14:textId="77777777" w:rsidR="00BF2F20" w:rsidRPr="008F1183" w:rsidRDefault="00BF2F20" w:rsidP="00BF2F20">
      <w:pPr>
        <w:pStyle w:val="Para3"/>
        <w:rPr>
          <w:lang w:val="ru-RU"/>
        </w:rPr>
      </w:pPr>
      <w:r w:rsidRPr="008F1183">
        <w:rPr>
          <w:lang w:val="ru-RU"/>
        </w:rPr>
        <w:t>использование общей информации об инвазивных чужеродных видах для разработки и осуществления субнациональной и национальный политики;</w:t>
      </w:r>
    </w:p>
    <w:p w14:paraId="545F9926" w14:textId="77777777" w:rsidR="00BF2F20" w:rsidRPr="008F1183" w:rsidRDefault="00BF2F20" w:rsidP="00BF2F20">
      <w:pPr>
        <w:pStyle w:val="Para3"/>
        <w:rPr>
          <w:lang w:val="ru-RU"/>
        </w:rPr>
      </w:pPr>
      <w:r w:rsidRPr="008F1183">
        <w:rPr>
          <w:lang w:val="ru-RU"/>
        </w:rPr>
        <w:t>применение классических агентов биологического контроля</w:t>
      </w:r>
      <w:r w:rsidRPr="008F1183">
        <w:rPr>
          <w:kern w:val="22"/>
          <w:szCs w:val="22"/>
          <w:vertAlign w:val="superscript"/>
          <w:lang w:val="ru-RU"/>
        </w:rPr>
        <w:footnoteReference w:id="83"/>
      </w:r>
      <w:r w:rsidRPr="008F1183">
        <w:rPr>
          <w:lang w:val="ru-RU"/>
        </w:rPr>
        <w:t xml:space="preserve"> против инвазивных чужеродных видов</w:t>
      </w:r>
      <w:r w:rsidRPr="008F1183">
        <w:rPr>
          <w:kern w:val="22"/>
          <w:szCs w:val="22"/>
          <w:vertAlign w:val="superscript"/>
          <w:lang w:val="ru-RU"/>
        </w:rPr>
        <w:footnoteReference w:id="84"/>
      </w:r>
      <w:r w:rsidRPr="008F1183">
        <w:rPr>
          <w:lang w:val="ru-RU"/>
        </w:rPr>
        <w:t>;</w:t>
      </w:r>
    </w:p>
    <w:p w14:paraId="72833685" w14:textId="77777777" w:rsidR="00BF2F20" w:rsidRPr="008F1183" w:rsidRDefault="00BF2F20" w:rsidP="00BF2F20">
      <w:pPr>
        <w:pStyle w:val="Para3"/>
        <w:rPr>
          <w:lang w:val="ru-RU"/>
        </w:rPr>
      </w:pPr>
      <w:r w:rsidRPr="008F1183">
        <w:rPr>
          <w:lang w:val="ru-RU"/>
        </w:rPr>
        <w:t>применение экосистемного подхода к контролю инвазивных чужеродных видов</w:t>
      </w:r>
      <w:r w:rsidRPr="008F1183">
        <w:rPr>
          <w:kern w:val="22"/>
          <w:szCs w:val="22"/>
          <w:vertAlign w:val="superscript"/>
          <w:lang w:val="ru-RU"/>
        </w:rPr>
        <w:footnoteReference w:id="85"/>
      </w:r>
      <w:r w:rsidRPr="008F1183">
        <w:rPr>
          <w:lang w:val="ru-RU"/>
        </w:rPr>
        <w:t>;</w:t>
      </w:r>
    </w:p>
    <w:p w14:paraId="2ECF85DA" w14:textId="77777777" w:rsidR="00BF2F20" w:rsidRPr="008F1183" w:rsidRDefault="00BF2F20" w:rsidP="00BF2F20">
      <w:pPr>
        <w:pStyle w:val="Para3"/>
        <w:rPr>
          <w:lang w:val="ru-RU"/>
        </w:rPr>
      </w:pPr>
      <w:r w:rsidRPr="008F1183">
        <w:rPr>
          <w:lang w:val="ru-RU"/>
        </w:rPr>
        <w:t>руководство по принятию решений на основе множества критериев для директивных органов;</w:t>
      </w:r>
    </w:p>
    <w:p w14:paraId="6A4EC7A5" w14:textId="77777777" w:rsidR="00BF2F20" w:rsidRPr="008F1183" w:rsidRDefault="00BF2F20" w:rsidP="00BF2F20">
      <w:pPr>
        <w:pStyle w:val="Para3"/>
        <w:rPr>
          <w:kern w:val="22"/>
          <w:lang w:val="ru-RU"/>
        </w:rPr>
      </w:pPr>
      <w:r w:rsidRPr="008F1183">
        <w:rPr>
          <w:lang w:val="ru-RU"/>
        </w:rPr>
        <w:t>типовой нормативный акт об инвазивных чужеродных видах в условиях общей ответственности широкого круга секторов;</w:t>
      </w:r>
    </w:p>
    <w:p w14:paraId="6B4E01C5" w14:textId="77777777" w:rsidR="00BF2F20" w:rsidRPr="008F1183" w:rsidRDefault="00BF2F20" w:rsidP="00BF2F20">
      <w:pPr>
        <w:pStyle w:val="Para3"/>
        <w:rPr>
          <w:szCs w:val="22"/>
          <w:lang w:val="ru-RU"/>
        </w:rPr>
      </w:pPr>
      <w:r w:rsidRPr="008F1183">
        <w:rPr>
          <w:color w:val="000000" w:themeColor="text1"/>
          <w:lang w:val="ru-RU"/>
        </w:rPr>
        <w:t xml:space="preserve">экономически </w:t>
      </w:r>
      <w:r w:rsidRPr="008F1183">
        <w:rPr>
          <w:lang w:val="ru-RU"/>
        </w:rPr>
        <w:t>эффективные методы упаковки биологических образцов, собранных в природе, для обеспечения раннего обнаружения в удаленных районах и районах с ограниченным доступом;</w:t>
      </w:r>
    </w:p>
    <w:p w14:paraId="2AA6D3EF" w14:textId="77777777" w:rsidR="00BF2F20" w:rsidRPr="008F1183" w:rsidRDefault="00BF2F20" w:rsidP="00BF2F20">
      <w:pPr>
        <w:pStyle w:val="Para3"/>
        <w:rPr>
          <w:lang w:val="ru-RU"/>
        </w:rPr>
      </w:pPr>
      <w:r w:rsidRPr="008F1183">
        <w:rPr>
          <w:lang w:val="ru-RU"/>
        </w:rPr>
        <w:t>пути выполнения задачи 6</w:t>
      </w:r>
      <w:r w:rsidRPr="008F1183">
        <w:rPr>
          <w:snapToGrid w:val="0"/>
          <w:lang w:val="ru-RU"/>
        </w:rPr>
        <w:t>.</w:t>
      </w:r>
    </w:p>
    <w:p w14:paraId="5D1D4AEB" w14:textId="77777777" w:rsidR="00BF2F20" w:rsidRPr="008F1183" w:rsidRDefault="00BF2F20" w:rsidP="00BF2F20">
      <w:pPr>
        <w:pStyle w:val="Annex"/>
        <w:jc w:val="center"/>
        <w:rPr>
          <w:sz w:val="22"/>
          <w:szCs w:val="22"/>
          <w:lang w:val="ru-RU"/>
        </w:rPr>
      </w:pPr>
      <w:r w:rsidRPr="008F1183">
        <w:rPr>
          <w:b w:val="0"/>
          <w:sz w:val="22"/>
          <w:lang w:val="ru-RU"/>
        </w:rPr>
        <w:t>____________</w:t>
      </w:r>
    </w:p>
    <w:p w14:paraId="47D00412" w14:textId="77777777" w:rsidR="00BF2F20" w:rsidRPr="008F1183" w:rsidRDefault="00BF2F20" w:rsidP="00BF2F20">
      <w:pPr>
        <w:pStyle w:val="Heading2"/>
        <w:rPr>
          <w:sz w:val="22"/>
          <w:szCs w:val="22"/>
          <w:lang w:val="ru-RU"/>
        </w:rPr>
      </w:pPr>
    </w:p>
    <w:p w14:paraId="1238F332" w14:textId="77777777" w:rsidR="00BF2F20" w:rsidRPr="008F1183" w:rsidRDefault="00BF2F20" w:rsidP="00BF2F20">
      <w:pPr>
        <w:pStyle w:val="Para2"/>
        <w:numPr>
          <w:ilvl w:val="0"/>
          <w:numId w:val="0"/>
        </w:numPr>
        <w:ind w:left="630"/>
        <w:rPr>
          <w:szCs w:val="22"/>
          <w:lang w:val="ru-RU"/>
        </w:rPr>
      </w:pPr>
    </w:p>
    <w:p w14:paraId="2DD671AC" w14:textId="77777777" w:rsidR="00935BA1" w:rsidRPr="008F1183" w:rsidRDefault="00935BA1" w:rsidP="00935BA1">
      <w:pPr>
        <w:pStyle w:val="Annex"/>
        <w:jc w:val="center"/>
        <w:rPr>
          <w:sz w:val="22"/>
          <w:szCs w:val="22"/>
          <w:lang w:val="ru-RU"/>
        </w:rPr>
      </w:pPr>
    </w:p>
    <w:p w14:paraId="16D3A948" w14:textId="77777777" w:rsidR="00C56939" w:rsidRPr="008F1183" w:rsidRDefault="00C56939" w:rsidP="0087018C">
      <w:pPr>
        <w:pStyle w:val="Annex"/>
        <w:rPr>
          <w:sz w:val="22"/>
          <w:szCs w:val="22"/>
          <w:lang w:val="ru-RU"/>
        </w:rPr>
      </w:pPr>
    </w:p>
    <w:sectPr w:rsidR="00C56939" w:rsidRPr="008F1183" w:rsidSect="006B00F9">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3237" w14:textId="77777777" w:rsidR="00435F2E" w:rsidRDefault="00435F2E" w:rsidP="00A96B21">
      <w:r>
        <w:separator/>
      </w:r>
    </w:p>
  </w:endnote>
  <w:endnote w:type="continuationSeparator" w:id="0">
    <w:p w14:paraId="4F303088" w14:textId="77777777" w:rsidR="00435F2E" w:rsidRDefault="00435F2E" w:rsidP="00A96B21">
      <w:r>
        <w:continuationSeparator/>
      </w:r>
    </w:p>
  </w:endnote>
  <w:endnote w:type="continuationNotice" w:id="1">
    <w:p w14:paraId="74D465B2" w14:textId="77777777" w:rsidR="00435F2E" w:rsidRDefault="00435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E467" w14:textId="77777777" w:rsidR="00435F2E" w:rsidRDefault="00435F2E">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2695D">
      <w:rPr>
        <w:noProof/>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2695D">
      <w:rPr>
        <w:noProof/>
        <w:sz w:val="20"/>
        <w:szCs w:val="20"/>
      </w:rPr>
      <w:t>34</w:t>
    </w:r>
    <w:r w:rsidRPr="002B559C">
      <w:rPr>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756825"/>
      <w:docPartObj>
        <w:docPartGallery w:val="Page Numbers (Bottom of Page)"/>
        <w:docPartUnique/>
      </w:docPartObj>
    </w:sdtPr>
    <w:sdtEndPr/>
    <w:sdtContent>
      <w:sdt>
        <w:sdtPr>
          <w:id w:val="-1076828258"/>
          <w:docPartObj>
            <w:docPartGallery w:val="Page Numbers (Top of Page)"/>
            <w:docPartUnique/>
          </w:docPartObj>
        </w:sdtPr>
        <w:sdtEndPr/>
        <w:sdtContent>
          <w:p w14:paraId="20E44CF8" w14:textId="77777777" w:rsidR="00435F2E" w:rsidRDefault="00435F2E"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25</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238F" w14:textId="77777777" w:rsidR="00435F2E" w:rsidRDefault="00435F2E">
    <w:pPr>
      <w:pStyle w:val="Footer"/>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28</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151546"/>
      <w:docPartObj>
        <w:docPartGallery w:val="Page Numbers (Bottom of Page)"/>
        <w:docPartUnique/>
      </w:docPartObj>
    </w:sdtPr>
    <w:sdtEndPr/>
    <w:sdtContent>
      <w:sdt>
        <w:sdtPr>
          <w:id w:val="-596641706"/>
          <w:docPartObj>
            <w:docPartGallery w:val="Page Numbers (Top of Page)"/>
            <w:docPartUnique/>
          </w:docPartObj>
        </w:sdtPr>
        <w:sdtEndPr/>
        <w:sdtContent>
          <w:p w14:paraId="39C5245C" w14:textId="77777777" w:rsidR="00435F2E" w:rsidRDefault="00435F2E"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27</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F875" w14:textId="77777777" w:rsidR="00435F2E" w:rsidRDefault="00435F2E">
    <w:pPr>
      <w:pStyle w:val="Footer"/>
    </w:pPr>
    <w:r w:rsidRPr="002B559C">
      <w:rPr>
        <w:sz w:val="20"/>
      </w:rPr>
      <w:fldChar w:fldCharType="begin"/>
    </w:r>
    <w:r w:rsidRPr="002B559C">
      <w:rPr>
        <w:sz w:val="20"/>
      </w:rPr>
      <w:instrText xml:space="preserve"> PAGE </w:instrText>
    </w:r>
    <w:r w:rsidRPr="002B559C">
      <w:rPr>
        <w:sz w:val="20"/>
      </w:rPr>
      <w:fldChar w:fldCharType="separate"/>
    </w:r>
    <w:r w:rsidR="00E83446">
      <w:rPr>
        <w:noProof/>
        <w:sz w:val="20"/>
      </w:rPr>
      <w:t>32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E83446">
      <w:rPr>
        <w:noProof/>
        <w:sz w:val="20"/>
      </w:rPr>
      <w:t>34</w:t>
    </w:r>
    <w:r w:rsidRPr="002B559C">
      <w:rPr>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6856"/>
      <w:docPartObj>
        <w:docPartGallery w:val="Page Numbers (Bottom of Page)"/>
        <w:docPartUnique/>
      </w:docPartObj>
    </w:sdtPr>
    <w:sdtEndPr/>
    <w:sdtContent>
      <w:sdt>
        <w:sdtPr>
          <w:id w:val="-1236013083"/>
          <w:docPartObj>
            <w:docPartGallery w:val="Page Numbers (Top of Page)"/>
            <w:docPartUnique/>
          </w:docPartObj>
        </w:sdtPr>
        <w:sdtEndPr/>
        <w:sdtContent>
          <w:p w14:paraId="32573383" w14:textId="77777777" w:rsidR="00435F2E" w:rsidRDefault="00435F2E"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E83446">
              <w:rPr>
                <w:noProof/>
                <w:sz w:val="20"/>
              </w:rPr>
              <w:t>33</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E83446">
              <w:rPr>
                <w:noProof/>
                <w:sz w:val="20"/>
              </w:rPr>
              <w:t>34</w:t>
            </w:r>
            <w:r w:rsidRPr="002B559C">
              <w:rPr>
                <w:sz w:val="20"/>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1B61" w14:textId="77777777" w:rsidR="00435F2E" w:rsidRDefault="00435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2698B61" w14:textId="77777777" w:rsidR="00435F2E" w:rsidRDefault="00435F2E"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2695D">
              <w:rPr>
                <w:noProof/>
                <w:sz w:val="20"/>
                <w:szCs w:val="20"/>
              </w:rPr>
              <w:t>5</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2695D">
              <w:rPr>
                <w:noProof/>
                <w:sz w:val="20"/>
                <w:szCs w:val="20"/>
              </w:rPr>
              <w:t>34</w:t>
            </w:r>
            <w:r w:rsidRPr="002B559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9784" w14:textId="77777777" w:rsidR="00435F2E" w:rsidRDefault="00435F2E">
    <w:pPr>
      <w:pStyle w:val="Footer"/>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10</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1913"/>
      <w:docPartObj>
        <w:docPartGallery w:val="Page Numbers (Bottom of Page)"/>
        <w:docPartUnique/>
      </w:docPartObj>
    </w:sdtPr>
    <w:sdtEndPr/>
    <w:sdtContent>
      <w:sdt>
        <w:sdtPr>
          <w:id w:val="1345821316"/>
          <w:docPartObj>
            <w:docPartGallery w:val="Page Numbers (Top of Page)"/>
            <w:docPartUnique/>
          </w:docPartObj>
        </w:sdtPr>
        <w:sdtEndPr/>
        <w:sdtContent>
          <w:p w14:paraId="426D8464" w14:textId="77777777" w:rsidR="00435F2E" w:rsidRDefault="00435F2E"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9</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C9DC" w14:textId="77777777" w:rsidR="00435F2E" w:rsidRDefault="00435F2E">
    <w:pPr>
      <w:pStyle w:val="Footer"/>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16</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2760"/>
      <w:docPartObj>
        <w:docPartGallery w:val="Page Numbers (Bottom of Page)"/>
        <w:docPartUnique/>
      </w:docPartObj>
    </w:sdtPr>
    <w:sdtEndPr/>
    <w:sdtContent>
      <w:sdt>
        <w:sdtPr>
          <w:id w:val="-173572782"/>
          <w:docPartObj>
            <w:docPartGallery w:val="Page Numbers (Top of Page)"/>
            <w:docPartUnique/>
          </w:docPartObj>
        </w:sdtPr>
        <w:sdtEndPr/>
        <w:sdtContent>
          <w:p w14:paraId="20CD337E" w14:textId="77777777" w:rsidR="00435F2E" w:rsidRDefault="00435F2E"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15</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A34" w14:textId="77777777" w:rsidR="00435F2E" w:rsidRDefault="00435F2E">
    <w:pPr>
      <w:pStyle w:val="Footer"/>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24</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74457"/>
      <w:docPartObj>
        <w:docPartGallery w:val="Page Numbers (Bottom of Page)"/>
        <w:docPartUnique/>
      </w:docPartObj>
    </w:sdtPr>
    <w:sdtEndPr/>
    <w:sdtContent>
      <w:sdt>
        <w:sdtPr>
          <w:id w:val="1699355630"/>
          <w:docPartObj>
            <w:docPartGallery w:val="Page Numbers (Top of Page)"/>
            <w:docPartUnique/>
          </w:docPartObj>
        </w:sdtPr>
        <w:sdtEndPr/>
        <w:sdtContent>
          <w:p w14:paraId="5F7E5E90" w14:textId="77777777" w:rsidR="00435F2E" w:rsidRDefault="00435F2E"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12695D">
              <w:rPr>
                <w:noProof/>
                <w:sz w:val="20"/>
              </w:rPr>
              <w:t>23</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2695D">
              <w:rPr>
                <w:noProof/>
                <w:sz w:val="20"/>
              </w:rPr>
              <w:t>34</w:t>
            </w:r>
            <w:r w:rsidRPr="002B559C">
              <w:rPr>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055F" w14:textId="77777777" w:rsidR="00435F2E" w:rsidRDefault="00435F2E">
    <w:pPr>
      <w:pStyle w:val="Footer"/>
    </w:pPr>
    <w:r w:rsidRPr="002B559C">
      <w:rPr>
        <w:sz w:val="20"/>
      </w:rPr>
      <w:fldChar w:fldCharType="begin"/>
    </w:r>
    <w:r w:rsidRPr="002B559C">
      <w:rPr>
        <w:sz w:val="20"/>
      </w:rPr>
      <w:instrText xml:space="preserve"> PAGE </w:instrText>
    </w:r>
    <w:r w:rsidRPr="002B559C">
      <w:rPr>
        <w:sz w:val="20"/>
      </w:rPr>
      <w:fldChar w:fldCharType="separate"/>
    </w:r>
    <w:r w:rsidR="00414B11">
      <w:rPr>
        <w:noProof/>
        <w:sz w:val="20"/>
      </w:rPr>
      <w:t>26</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414B11">
      <w:rPr>
        <w:noProof/>
        <w:sz w:val="20"/>
      </w:rPr>
      <w:t>34</w:t>
    </w:r>
    <w:r w:rsidRPr="002B559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41E6" w14:textId="77777777" w:rsidR="00435F2E" w:rsidRDefault="00435F2E" w:rsidP="00A96B21">
      <w:r>
        <w:separator/>
      </w:r>
    </w:p>
  </w:footnote>
  <w:footnote w:type="continuationSeparator" w:id="0">
    <w:p w14:paraId="2AFB885E" w14:textId="77777777" w:rsidR="00435F2E" w:rsidRDefault="00435F2E" w:rsidP="00A96B21">
      <w:r>
        <w:continuationSeparator/>
      </w:r>
    </w:p>
  </w:footnote>
  <w:footnote w:type="continuationNotice" w:id="1">
    <w:p w14:paraId="5DD71C88" w14:textId="77777777" w:rsidR="00435F2E" w:rsidRDefault="00435F2E"/>
  </w:footnote>
  <w:footnote w:id="2">
    <w:p w14:paraId="3460DB91" w14:textId="77777777" w:rsidR="00435F2E" w:rsidRPr="005627AB" w:rsidRDefault="00435F2E">
      <w:pPr>
        <w:pStyle w:val="FootnoteText"/>
        <w:rPr>
          <w:sz w:val="18"/>
          <w:szCs w:val="18"/>
          <w:lang w:val="ru-RU"/>
        </w:rPr>
      </w:pPr>
      <w:r w:rsidRPr="005627AB">
        <w:rPr>
          <w:rStyle w:val="FootnoteReference"/>
          <w:sz w:val="18"/>
          <w:szCs w:val="18"/>
          <w:lang w:val="ru-RU"/>
        </w:rPr>
        <w:footnoteRef/>
      </w:r>
      <w:r w:rsidRPr="005627AB">
        <w:rPr>
          <w:sz w:val="18"/>
          <w:szCs w:val="18"/>
          <w:lang w:val="ru-RU"/>
        </w:rPr>
        <w:t xml:space="preserve"> Решение 15/4, приложение.</w:t>
      </w:r>
    </w:p>
  </w:footnote>
  <w:footnote w:id="3">
    <w:p w14:paraId="02D41E20" w14:textId="77777777" w:rsidR="00435F2E" w:rsidRPr="005627AB" w:rsidRDefault="00435F2E" w:rsidP="00535944">
      <w:pPr>
        <w:pStyle w:val="FootnoteText"/>
        <w:tabs>
          <w:tab w:val="left" w:pos="284"/>
        </w:tabs>
        <w:rPr>
          <w:lang w:val="ru-RU"/>
        </w:rPr>
      </w:pPr>
      <w:r w:rsidRPr="005627AB">
        <w:rPr>
          <w:rStyle w:val="FootnoteReference"/>
          <w:rFonts w:eastAsiaTheme="majorEastAsia"/>
          <w:sz w:val="18"/>
          <w:szCs w:val="18"/>
          <w:lang w:val="ru-RU"/>
        </w:rPr>
        <w:footnoteRef/>
      </w:r>
      <w:r w:rsidRPr="005627AB">
        <w:rPr>
          <w:sz w:val="18"/>
          <w:szCs w:val="18"/>
          <w:lang w:val="ru-RU"/>
        </w:rPr>
        <w:t xml:space="preserve"> </w:t>
      </w:r>
      <w:r w:rsidRPr="00DF77E7">
        <w:rPr>
          <w:sz w:val="18"/>
          <w:szCs w:val="18"/>
          <w:lang w:val="ru-RU"/>
        </w:rPr>
        <w:t>Хелен Э. Рой и другие</w:t>
      </w:r>
      <w:r>
        <w:rPr>
          <w:sz w:val="18"/>
          <w:szCs w:val="18"/>
          <w:lang w:val="ru-RU"/>
        </w:rPr>
        <w:t xml:space="preserve">. </w:t>
      </w:r>
      <w:r w:rsidRPr="00495B07">
        <w:rPr>
          <w:iCs/>
          <w:color w:val="000000"/>
          <w:sz w:val="18"/>
          <w:szCs w:val="18"/>
          <w:lang w:val="ru-RU"/>
        </w:rPr>
        <w:t>Доклад о тематической оценке инвазивных чужеродных видов и контроля за ними</w:t>
      </w:r>
      <w:r w:rsidRPr="00495B07">
        <w:rPr>
          <w:iCs/>
          <w:sz w:val="18"/>
          <w:szCs w:val="18"/>
          <w:lang w:val="ru-RU"/>
        </w:rPr>
        <w:t>:</w:t>
      </w:r>
      <w:r w:rsidRPr="00495B07">
        <w:rPr>
          <w:sz w:val="18"/>
          <w:szCs w:val="18"/>
          <w:lang w:val="ru-RU"/>
        </w:rPr>
        <w:t xml:space="preserve"> </w:t>
      </w:r>
      <w:r w:rsidRPr="00495B07">
        <w:rPr>
          <w:iCs/>
          <w:sz w:val="18"/>
          <w:szCs w:val="18"/>
          <w:lang w:val="ru-RU"/>
        </w:rPr>
        <w:t xml:space="preserve">резюме для директивных органов </w:t>
      </w:r>
      <w:r>
        <w:rPr>
          <w:sz w:val="18"/>
          <w:szCs w:val="18"/>
          <w:lang w:val="ru-RU"/>
        </w:rPr>
        <w:t xml:space="preserve">(Бонн, Германия, секретариат </w:t>
      </w:r>
      <w:r w:rsidRPr="00495B07">
        <w:rPr>
          <w:iCs/>
          <w:color w:val="000000"/>
          <w:sz w:val="18"/>
          <w:szCs w:val="18"/>
          <w:lang w:val="ru-RU"/>
        </w:rPr>
        <w:t>Межправительственной научно-политической платформы по биоразнообразию и экосистемным услугам</w:t>
      </w:r>
      <w:r>
        <w:rPr>
          <w:iCs/>
          <w:color w:val="000000"/>
          <w:sz w:val="18"/>
          <w:szCs w:val="18"/>
          <w:lang w:val="ru-RU"/>
        </w:rPr>
        <w:t>, 2023 г.)</w:t>
      </w:r>
      <w:r w:rsidRPr="005627AB">
        <w:rPr>
          <w:sz w:val="18"/>
          <w:szCs w:val="18"/>
          <w:lang w:val="ru-RU"/>
        </w:rPr>
        <w:t xml:space="preserve"> </w:t>
      </w:r>
    </w:p>
  </w:footnote>
  <w:footnote w:id="4">
    <w:p w14:paraId="1E9459F0" w14:textId="77777777" w:rsidR="00435F2E" w:rsidRPr="00486F38" w:rsidRDefault="00435F2E" w:rsidP="00535944">
      <w:pPr>
        <w:pStyle w:val="FootnoteText"/>
        <w:rPr>
          <w:sz w:val="18"/>
          <w:szCs w:val="18"/>
          <w:lang w:val="ru-RU"/>
        </w:rPr>
      </w:pPr>
      <w:r w:rsidRPr="005627AB">
        <w:rPr>
          <w:rStyle w:val="FootnoteReference"/>
          <w:sz w:val="18"/>
          <w:szCs w:val="18"/>
          <w:lang w:val="ru-RU"/>
        </w:rPr>
        <w:footnoteRef/>
      </w:r>
      <w:r w:rsidRPr="005627AB">
        <w:rPr>
          <w:sz w:val="18"/>
          <w:szCs w:val="18"/>
          <w:lang w:val="ru-RU"/>
        </w:rPr>
        <w:t xml:space="preserve"> </w:t>
      </w:r>
      <w:r w:rsidRPr="005627AB">
        <w:rPr>
          <w:rStyle w:val="ui-provider"/>
          <w:sz w:val="18"/>
          <w:szCs w:val="18"/>
          <w:lang w:val="ru-RU"/>
        </w:rPr>
        <w:t>Сборник договоров Организации Объединенных Наций, том 1760, № 30619.</w:t>
      </w:r>
    </w:p>
  </w:footnote>
  <w:footnote w:id="5">
    <w:p w14:paraId="3C4B1B64" w14:textId="77777777" w:rsidR="00435F2E" w:rsidRPr="008D42E5" w:rsidRDefault="00435F2E" w:rsidP="008D42E5">
      <w:pPr>
        <w:pStyle w:val="FootnoteText"/>
        <w:jc w:val="left"/>
        <w:rPr>
          <w:rFonts w:asciiTheme="majorBidi" w:hAnsiTheme="majorBidi" w:cstheme="majorBidi"/>
          <w:sz w:val="18"/>
          <w:szCs w:val="18"/>
          <w:lang w:val="ru-RU"/>
        </w:rPr>
      </w:pPr>
      <w:r w:rsidRPr="008C57CC">
        <w:rPr>
          <w:rStyle w:val="FootnoteReference"/>
          <w:rFonts w:asciiTheme="majorBidi" w:hAnsiTheme="majorBidi" w:cstheme="majorBidi"/>
          <w:sz w:val="18"/>
          <w:szCs w:val="18"/>
        </w:rPr>
        <w:footnoteRef/>
      </w:r>
      <w:r w:rsidRPr="008D42E5">
        <w:rPr>
          <w:rFonts w:asciiTheme="majorBidi" w:hAnsiTheme="majorBidi"/>
          <w:sz w:val="18"/>
          <w:szCs w:val="18"/>
          <w:lang w:val="ru-RU"/>
        </w:rPr>
        <w:t xml:space="preserve"> Инвазивный чужеродный вид </w:t>
      </w:r>
      <w:r w:rsidRPr="008D42E5">
        <w:rPr>
          <w:rFonts w:asciiTheme="majorBidi" w:hAnsiTheme="majorBidi" w:cstheme="majorBidi"/>
          <w:sz w:val="18"/>
          <w:szCs w:val="18"/>
          <w:lang w:val="ru-RU"/>
        </w:rPr>
        <w:t>–</w:t>
      </w:r>
      <w:r w:rsidRPr="008D42E5">
        <w:rPr>
          <w:rFonts w:asciiTheme="majorBidi" w:hAnsiTheme="majorBidi"/>
          <w:sz w:val="18"/>
          <w:szCs w:val="18"/>
          <w:lang w:val="ru-RU"/>
        </w:rPr>
        <w:t xml:space="preserve"> это вид, интродукция или распространение которого представляет угрозу для биологического разнообразия. </w:t>
      </w:r>
      <w:r w:rsidRPr="008D42E5">
        <w:rPr>
          <w:sz w:val="18"/>
          <w:szCs w:val="18"/>
          <w:lang w:val="ru-RU"/>
        </w:rPr>
        <w:t xml:space="preserve">В своем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-06/</w:instrText>
      </w:r>
      <w:r w:rsidR="00D3059C">
        <w:instrText>full</w:instrText>
      </w:r>
      <w:r w:rsidR="00D3059C" w:rsidRPr="00D3059C">
        <w:rPr>
          <w:lang w:val="ru-RU"/>
        </w:rPr>
        <w:instrText>/</w:instrText>
      </w:r>
      <w:r w:rsidR="00D3059C">
        <w:instrText>cop</w:instrText>
      </w:r>
      <w:r w:rsidR="00D3059C" w:rsidRPr="00D3059C">
        <w:rPr>
          <w:lang w:val="ru-RU"/>
        </w:rPr>
        <w:instrText>-06-</w:instrText>
      </w:r>
      <w:r w:rsidR="00D3059C">
        <w:instrText>dec</w:instrText>
      </w:r>
      <w:r w:rsidR="00D3059C" w:rsidRPr="00D3059C">
        <w:rPr>
          <w:lang w:val="ru-RU"/>
        </w:rPr>
        <w:instrText>-</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8D42E5">
        <w:rPr>
          <w:rStyle w:val="Hyperlink"/>
          <w:rFonts w:asciiTheme="majorBidi" w:hAnsiTheme="majorBidi"/>
          <w:color w:val="000000" w:themeColor="text1"/>
          <w:sz w:val="18"/>
          <w:szCs w:val="18"/>
          <w:u w:val="none"/>
          <w:lang w:val="ru-RU"/>
        </w:rPr>
        <w:t>решении</w:t>
      </w:r>
      <w:r w:rsidRPr="00414B11">
        <w:rPr>
          <w:rStyle w:val="Hyperlink"/>
          <w:rFonts w:asciiTheme="majorBidi" w:hAnsiTheme="majorBidi"/>
          <w:color w:val="000000" w:themeColor="text1"/>
          <w:sz w:val="18"/>
          <w:szCs w:val="18"/>
          <w:u w:val="none"/>
          <w:lang w:val="ru-RU"/>
        </w:rPr>
        <w:t xml:space="preserve"> </w:t>
      </w:r>
      <w:r w:rsidRPr="008C57CC">
        <w:rPr>
          <w:rStyle w:val="Hyperlink"/>
          <w:rFonts w:asciiTheme="majorBidi" w:hAnsiTheme="majorBidi"/>
          <w:sz w:val="18"/>
          <w:szCs w:val="18"/>
        </w:rPr>
        <w:t>VI</w:t>
      </w:r>
      <w:r w:rsidRPr="008D42E5">
        <w:rPr>
          <w:rStyle w:val="Hyperlink"/>
          <w:rFonts w:asciiTheme="majorBidi" w:hAnsiTheme="majorBidi"/>
          <w:sz w:val="18"/>
          <w:szCs w:val="18"/>
          <w:lang w:val="ru-RU"/>
        </w:rPr>
        <w:t>/23</w:t>
      </w:r>
      <w:r w:rsidR="00D3059C">
        <w:rPr>
          <w:rStyle w:val="Hyperlink"/>
          <w:rFonts w:asciiTheme="majorBidi" w:hAnsiTheme="majorBidi"/>
          <w:sz w:val="18"/>
          <w:szCs w:val="18"/>
          <w:lang w:val="ru-RU"/>
        </w:rPr>
        <w:fldChar w:fldCharType="end"/>
      </w:r>
      <w:r w:rsidRPr="008D42E5">
        <w:rPr>
          <w:rStyle w:val="Hyperlink"/>
          <w:rFonts w:asciiTheme="majorBidi" w:hAnsiTheme="majorBidi"/>
          <w:color w:val="000000" w:themeColor="text1"/>
          <w:sz w:val="18"/>
          <w:szCs w:val="18"/>
          <w:u w:val="none"/>
          <w:lang w:val="ru-RU"/>
        </w:rPr>
        <w:t xml:space="preserve"> </w:t>
      </w:r>
      <w:r w:rsidRPr="008D42E5">
        <w:rPr>
          <w:rFonts w:asciiTheme="majorBidi" w:hAnsiTheme="majorBidi"/>
          <w:sz w:val="18"/>
          <w:szCs w:val="18"/>
          <w:lang w:val="ru-RU"/>
        </w:rPr>
        <w:t>Конференция Сторон постановила, что термин «инвазивные чужеродные виды» означает то же самое, что и «чужеродные инвазивные виды».</w:t>
      </w:r>
    </w:p>
  </w:footnote>
  <w:footnote w:id="6">
    <w:p w14:paraId="28669595" w14:textId="77777777" w:rsidR="00435F2E" w:rsidRPr="008C57CC" w:rsidRDefault="00435F2E" w:rsidP="008D42E5">
      <w:pPr>
        <w:pStyle w:val="FootnoteText"/>
        <w:jc w:val="left"/>
        <w:rPr>
          <w:rFonts w:asciiTheme="majorBidi" w:hAnsiTheme="majorBidi" w:cstheme="majorBidi"/>
          <w:sz w:val="18"/>
          <w:szCs w:val="18"/>
        </w:rPr>
      </w:pPr>
      <w:r w:rsidRPr="008C57CC">
        <w:rPr>
          <w:rStyle w:val="FootnoteReference"/>
          <w:rFonts w:asciiTheme="majorBidi" w:hAnsiTheme="majorBidi" w:cstheme="majorBidi"/>
          <w:sz w:val="18"/>
          <w:szCs w:val="18"/>
        </w:rPr>
        <w:footnoteRef/>
      </w:r>
      <w:r w:rsidRPr="008D42E5">
        <w:rPr>
          <w:rFonts w:asciiTheme="majorBidi" w:hAnsiTheme="majorBidi"/>
          <w:sz w:val="18"/>
          <w:szCs w:val="18"/>
          <w:lang w:val="ru-RU"/>
        </w:rPr>
        <w:t xml:space="preserve"> </w:t>
      </w:r>
      <w:r w:rsidRPr="008D42E5">
        <w:rPr>
          <w:rStyle w:val="ui-provider"/>
          <w:rFonts w:asciiTheme="majorBidi" w:hAnsiTheme="majorBidi"/>
          <w:sz w:val="18"/>
          <w:szCs w:val="18"/>
          <w:lang w:val="ru-RU"/>
        </w:rPr>
        <w:t xml:space="preserve">Пути интродукции, о которых известно, что они представляют наибольший риск для окружающей среды и биоразнообразия или что они обеспечивают наиболее широкие возможности для предупреждения подобного риска (см. </w:t>
      </w:r>
      <w:r w:rsidRPr="008C57CC">
        <w:rPr>
          <w:rStyle w:val="ui-provider"/>
          <w:rFonts w:asciiTheme="majorBidi" w:hAnsiTheme="majorBidi"/>
          <w:sz w:val="18"/>
          <w:szCs w:val="18"/>
        </w:rPr>
        <w:t xml:space="preserve">Melodie A. Mc Geoch and others, “Prioritizing species, pathways, and sites to achieve conservation targets for biological invasion”, </w:t>
      </w:r>
      <w:r w:rsidRPr="008C57CC">
        <w:rPr>
          <w:rStyle w:val="ui-provider"/>
          <w:rFonts w:asciiTheme="majorBidi" w:hAnsiTheme="majorBidi"/>
          <w:i/>
          <w:sz w:val="18"/>
          <w:szCs w:val="18"/>
        </w:rPr>
        <w:t>Biol Invasions</w:t>
      </w:r>
      <w:r w:rsidRPr="008C57CC">
        <w:rPr>
          <w:rStyle w:val="ui-provider"/>
          <w:rFonts w:asciiTheme="majorBidi" w:hAnsiTheme="majorBidi"/>
          <w:sz w:val="18"/>
          <w:szCs w:val="18"/>
        </w:rPr>
        <w:t xml:space="preserve">, </w:t>
      </w:r>
      <w:r w:rsidR="002D0368">
        <w:rPr>
          <w:rStyle w:val="ui-provider"/>
          <w:rFonts w:asciiTheme="majorBidi" w:hAnsiTheme="majorBidi"/>
          <w:sz w:val="18"/>
          <w:szCs w:val="18"/>
          <w:lang w:val="ru-RU"/>
        </w:rPr>
        <w:t>том</w:t>
      </w:r>
      <w:r w:rsidRPr="008C57CC">
        <w:rPr>
          <w:rStyle w:val="ui-provider"/>
          <w:rFonts w:asciiTheme="majorBidi" w:hAnsiTheme="majorBidi"/>
          <w:sz w:val="18"/>
          <w:szCs w:val="18"/>
        </w:rPr>
        <w:t> 18, стр. 299</w:t>
      </w:r>
      <w:r w:rsidR="00414B11">
        <w:rPr>
          <w:rStyle w:val="ui-provider"/>
          <w:rFonts w:asciiTheme="majorBidi" w:hAnsiTheme="majorBidi"/>
          <w:sz w:val="18"/>
          <w:szCs w:val="18"/>
          <w:lang w:val="fr-FR"/>
        </w:rPr>
        <w:t>-</w:t>
      </w:r>
      <w:r w:rsidRPr="008C57CC">
        <w:rPr>
          <w:rStyle w:val="ui-provider"/>
          <w:rFonts w:asciiTheme="majorBidi" w:hAnsiTheme="majorBidi"/>
          <w:sz w:val="18"/>
          <w:szCs w:val="18"/>
        </w:rPr>
        <w:t xml:space="preserve">314 (ноябрь 2015 </w:t>
      </w:r>
      <w:r>
        <w:rPr>
          <w:rStyle w:val="ui-provider"/>
          <w:rFonts w:asciiTheme="majorBidi" w:hAnsiTheme="majorBidi"/>
          <w:sz w:val="18"/>
          <w:szCs w:val="18"/>
        </w:rPr>
        <w:t>г</w:t>
      </w:r>
      <w:r w:rsidRPr="00D3059C">
        <w:rPr>
          <w:rStyle w:val="ui-provider"/>
          <w:rFonts w:asciiTheme="majorBidi" w:hAnsiTheme="majorBidi"/>
          <w:sz w:val="18"/>
          <w:szCs w:val="18"/>
          <w:lang w:val="en-CA"/>
        </w:rPr>
        <w:t>.</w:t>
      </w:r>
      <w:r w:rsidRPr="008C57CC">
        <w:rPr>
          <w:rStyle w:val="ui-provider"/>
          <w:rFonts w:asciiTheme="majorBidi" w:hAnsiTheme="majorBidi"/>
          <w:sz w:val="18"/>
          <w:szCs w:val="18"/>
        </w:rPr>
        <w:t>).</w:t>
      </w:r>
    </w:p>
  </w:footnote>
  <w:footnote w:id="7">
    <w:p w14:paraId="02854F32" w14:textId="77777777" w:rsidR="00435F2E" w:rsidRPr="009217CA" w:rsidRDefault="00435F2E" w:rsidP="008D42E5">
      <w:pPr>
        <w:pStyle w:val="FootnoteText"/>
        <w:jc w:val="left"/>
        <w:rPr>
          <w:rFonts w:asciiTheme="majorBidi" w:hAnsiTheme="majorBidi" w:cstheme="majorBidi"/>
          <w:sz w:val="18"/>
          <w:szCs w:val="18"/>
        </w:rPr>
      </w:pPr>
      <w:r w:rsidRPr="008C57CC">
        <w:rPr>
          <w:rStyle w:val="FootnoteReference"/>
          <w:rFonts w:asciiTheme="majorBidi" w:hAnsiTheme="majorBidi" w:cstheme="majorBidi"/>
          <w:sz w:val="18"/>
          <w:szCs w:val="18"/>
        </w:rPr>
        <w:footnoteRef/>
      </w:r>
      <w:r w:rsidRPr="008C57CC">
        <w:rPr>
          <w:rFonts w:asciiTheme="majorBidi" w:hAnsiTheme="majorBidi"/>
          <w:sz w:val="18"/>
          <w:szCs w:val="18"/>
        </w:rPr>
        <w:t xml:space="preserve"> См. </w:t>
      </w:r>
      <w:r w:rsidRPr="008C57CC">
        <w:rPr>
          <w:rStyle w:val="Hyperlink"/>
          <w:rFonts w:asciiTheme="majorBidi" w:hAnsiTheme="majorBidi"/>
          <w:sz w:val="18"/>
          <w:szCs w:val="18"/>
        </w:rPr>
        <w:t>CBD/IAS/AHTEG/2019/1/INF/1</w:t>
      </w:r>
      <w:r w:rsidRPr="008C57CC">
        <w:rPr>
          <w:rStyle w:val="Hyperlink"/>
          <w:rFonts w:asciiTheme="majorBidi" w:hAnsiTheme="majorBidi"/>
          <w:color w:val="000000" w:themeColor="text1"/>
          <w:sz w:val="18"/>
          <w:szCs w:val="18"/>
          <w:u w:val="none"/>
        </w:rPr>
        <w:t xml:space="preserve">, </w:t>
      </w:r>
      <w:r>
        <w:rPr>
          <w:rStyle w:val="Hyperlink"/>
          <w:rFonts w:asciiTheme="majorBidi" w:hAnsiTheme="majorBidi"/>
          <w:color w:val="000000" w:themeColor="text1"/>
          <w:sz w:val="18"/>
          <w:szCs w:val="18"/>
          <w:u w:val="none"/>
          <w:lang w:val="ru-RU"/>
        </w:rPr>
        <w:t>пункт</w:t>
      </w:r>
      <w:r w:rsidRPr="00D3059C">
        <w:rPr>
          <w:rStyle w:val="Hyperlink"/>
          <w:rFonts w:asciiTheme="majorBidi" w:hAnsiTheme="majorBidi"/>
          <w:color w:val="000000" w:themeColor="text1"/>
          <w:sz w:val="18"/>
          <w:szCs w:val="18"/>
          <w:u w:val="none"/>
        </w:rPr>
        <w:t xml:space="preserve"> 10</w:t>
      </w:r>
      <w:r w:rsidRPr="008C57CC">
        <w:rPr>
          <w:rStyle w:val="Hyperlink"/>
          <w:rFonts w:asciiTheme="majorBidi" w:hAnsiTheme="majorBidi"/>
          <w:color w:val="000000" w:themeColor="text1"/>
          <w:sz w:val="18"/>
          <w:szCs w:val="18"/>
          <w:u w:val="none"/>
        </w:rPr>
        <w:t>.</w:t>
      </w:r>
    </w:p>
  </w:footnote>
  <w:footnote w:id="8">
    <w:p w14:paraId="4F3BF161" w14:textId="77777777" w:rsidR="00435F2E" w:rsidRPr="006F14DA" w:rsidRDefault="00435F2E" w:rsidP="008D42E5">
      <w:pPr>
        <w:pStyle w:val="FootnoteText"/>
        <w:jc w:val="left"/>
        <w:rPr>
          <w:rFonts w:asciiTheme="majorBidi" w:hAnsiTheme="majorBidi" w:cstheme="majorBidi"/>
          <w:sz w:val="18"/>
          <w:szCs w:val="18"/>
          <w:lang w:val="ru-RU"/>
        </w:rPr>
      </w:pPr>
      <w:r w:rsidRPr="004F381B">
        <w:rPr>
          <w:rStyle w:val="FootnoteReference"/>
          <w:rFonts w:asciiTheme="majorBidi" w:hAnsiTheme="majorBidi" w:cstheme="majorBidi"/>
          <w:sz w:val="18"/>
          <w:szCs w:val="18"/>
        </w:rPr>
        <w:footnoteRef/>
      </w:r>
      <w:r w:rsidRPr="008D42E5">
        <w:rPr>
          <w:rFonts w:asciiTheme="majorBidi" w:hAnsiTheme="majorBidi"/>
          <w:sz w:val="18"/>
          <w:szCs w:val="18"/>
          <w:lang w:val="ru-RU"/>
        </w:rPr>
        <w:t xml:space="preserve"> </w:t>
      </w:r>
      <w:r w:rsidRPr="008D42E5">
        <w:rPr>
          <w:rStyle w:val="ui-provider"/>
          <w:rFonts w:asciiTheme="majorBidi" w:hAnsiTheme="majorBidi"/>
          <w:sz w:val="18"/>
          <w:szCs w:val="18"/>
          <w:lang w:val="ru-RU"/>
        </w:rPr>
        <w:t xml:space="preserve">В соответствии с приложением к решению </w:t>
      </w:r>
      <w:hyperlink r:id="rId1" w:history="1">
        <w:r w:rsidRPr="00FE4AC7">
          <w:rPr>
            <w:rStyle w:val="Hyperlink"/>
            <w:rFonts w:asciiTheme="majorBidi" w:hAnsiTheme="majorBidi"/>
            <w:sz w:val="18"/>
            <w:szCs w:val="18"/>
          </w:rPr>
          <w:t>VI</w:t>
        </w:r>
        <w:r w:rsidRPr="008D42E5">
          <w:rPr>
            <w:rStyle w:val="Hyperlink"/>
            <w:rFonts w:asciiTheme="majorBidi" w:hAnsiTheme="majorBidi"/>
            <w:sz w:val="18"/>
            <w:szCs w:val="18"/>
            <w:lang w:val="ru-RU"/>
          </w:rPr>
          <w:t>/23</w:t>
        </w:r>
      </w:hyperlink>
      <w:r w:rsidRPr="008D42E5">
        <w:rPr>
          <w:rStyle w:val="ui-provider"/>
          <w:rFonts w:asciiTheme="majorBidi" w:hAnsiTheme="majorBidi"/>
          <w:sz w:val="18"/>
          <w:szCs w:val="18"/>
          <w:lang w:val="ru-RU"/>
        </w:rPr>
        <w:t xml:space="preserve"> Конференции Сторон под «анализом рисков» понимаются следующие действия: (</w:t>
      </w:r>
      <w:r w:rsidRPr="004F381B">
        <w:rPr>
          <w:rStyle w:val="ui-provider"/>
          <w:rFonts w:asciiTheme="majorBidi" w:hAnsiTheme="majorBidi"/>
          <w:sz w:val="18"/>
          <w:szCs w:val="18"/>
        </w:rPr>
        <w:t>a</w:t>
      </w:r>
      <w:r w:rsidRPr="008D42E5">
        <w:rPr>
          <w:rStyle w:val="ui-provider"/>
          <w:rFonts w:asciiTheme="majorBidi" w:hAnsiTheme="majorBidi"/>
          <w:sz w:val="18"/>
          <w:szCs w:val="18"/>
          <w:lang w:val="ru-RU"/>
        </w:rPr>
        <w:t>) оценка последствий интродукции и вероятности укоренения чужеродного вида с использованием основанной на научных данных информации (т. е. оценка рисков); и (</w:t>
      </w:r>
      <w:r w:rsidRPr="004F381B">
        <w:rPr>
          <w:rStyle w:val="ui-provider"/>
          <w:rFonts w:asciiTheme="majorBidi" w:hAnsiTheme="majorBidi"/>
          <w:sz w:val="18"/>
          <w:szCs w:val="18"/>
        </w:rPr>
        <w:t>b</w:t>
      </w:r>
      <w:r w:rsidRPr="008D42E5">
        <w:rPr>
          <w:rStyle w:val="ui-provider"/>
          <w:rFonts w:asciiTheme="majorBidi" w:hAnsiTheme="majorBidi"/>
          <w:sz w:val="18"/>
          <w:szCs w:val="18"/>
          <w:lang w:val="ru-RU"/>
        </w:rPr>
        <w:t>) определение мер, которые могут быть осуществлены для уменьшения или регулирования этих рисков (т. е. регулирование рисков), с учетом социально-экономических и культурных соображений. Более</w:t>
      </w:r>
      <w:r w:rsidRPr="006F14DA">
        <w:rPr>
          <w:rStyle w:val="ui-provider"/>
          <w:rFonts w:asciiTheme="majorBidi" w:hAnsiTheme="majorBidi"/>
          <w:sz w:val="18"/>
          <w:szCs w:val="18"/>
          <w:lang w:val="ru-RU"/>
        </w:rPr>
        <w:t xml:space="preserve"> </w:t>
      </w:r>
      <w:r w:rsidRPr="008D42E5">
        <w:rPr>
          <w:rStyle w:val="ui-provider"/>
          <w:rFonts w:asciiTheme="majorBidi" w:hAnsiTheme="majorBidi"/>
          <w:sz w:val="18"/>
          <w:szCs w:val="18"/>
          <w:lang w:val="ru-RU"/>
        </w:rPr>
        <w:t>подробную</w:t>
      </w:r>
      <w:r w:rsidRPr="006F14DA">
        <w:rPr>
          <w:rStyle w:val="ui-provider"/>
          <w:rFonts w:asciiTheme="majorBidi" w:hAnsiTheme="majorBidi"/>
          <w:sz w:val="18"/>
          <w:szCs w:val="18"/>
          <w:lang w:val="ru-RU"/>
        </w:rPr>
        <w:t xml:space="preserve"> </w:t>
      </w:r>
      <w:r w:rsidRPr="008D42E5">
        <w:rPr>
          <w:rStyle w:val="ui-provider"/>
          <w:rFonts w:asciiTheme="majorBidi" w:hAnsiTheme="majorBidi"/>
          <w:sz w:val="18"/>
          <w:szCs w:val="18"/>
          <w:lang w:val="ru-RU"/>
        </w:rPr>
        <w:t>информацию</w:t>
      </w:r>
      <w:r w:rsidRPr="006F14DA">
        <w:rPr>
          <w:rStyle w:val="ui-provider"/>
          <w:rFonts w:asciiTheme="majorBidi" w:hAnsiTheme="majorBidi"/>
          <w:sz w:val="18"/>
          <w:szCs w:val="18"/>
          <w:lang w:val="ru-RU"/>
        </w:rPr>
        <w:t xml:space="preserve"> </w:t>
      </w:r>
      <w:r w:rsidRPr="008D42E5">
        <w:rPr>
          <w:rStyle w:val="ui-provider"/>
          <w:rFonts w:asciiTheme="majorBidi" w:hAnsiTheme="majorBidi"/>
          <w:sz w:val="18"/>
          <w:szCs w:val="18"/>
          <w:lang w:val="ru-RU"/>
        </w:rPr>
        <w:t>см</w:t>
      </w:r>
      <w:r w:rsidRPr="006F14DA">
        <w:rPr>
          <w:rStyle w:val="ui-provider"/>
          <w:rFonts w:asciiTheme="majorBidi" w:hAnsiTheme="majorBidi"/>
          <w:sz w:val="18"/>
          <w:szCs w:val="18"/>
          <w:lang w:val="ru-RU"/>
        </w:rPr>
        <w:t xml:space="preserve">., </w:t>
      </w:r>
      <w:r w:rsidRPr="008D42E5">
        <w:rPr>
          <w:rStyle w:val="ui-provider"/>
          <w:rFonts w:asciiTheme="majorBidi" w:hAnsiTheme="majorBidi"/>
          <w:sz w:val="18"/>
          <w:szCs w:val="18"/>
          <w:lang w:val="ru-RU"/>
        </w:rPr>
        <w:t>например</w:t>
      </w:r>
      <w:r w:rsidRPr="006F14DA">
        <w:rPr>
          <w:rStyle w:val="ui-provider"/>
          <w:rFonts w:asciiTheme="majorBidi" w:hAnsiTheme="majorBidi"/>
          <w:sz w:val="18"/>
          <w:szCs w:val="18"/>
          <w:lang w:val="ru-RU"/>
        </w:rPr>
        <w:t xml:space="preserve">, </w:t>
      </w:r>
      <w:r w:rsidRPr="00D36E8C">
        <w:rPr>
          <w:rStyle w:val="ui-provider"/>
          <w:rFonts w:asciiTheme="majorBidi" w:hAnsiTheme="majorBidi"/>
          <w:sz w:val="18"/>
          <w:szCs w:val="18"/>
          <w:lang w:val="en-CA"/>
        </w:rPr>
        <w:t>Sabrina</w:t>
      </w:r>
      <w:r w:rsidRPr="006F14DA">
        <w:rPr>
          <w:rStyle w:val="ui-provider"/>
          <w:rFonts w:asciiTheme="majorBidi" w:hAnsiTheme="majorBidi"/>
          <w:sz w:val="18"/>
          <w:szCs w:val="18"/>
          <w:lang w:val="ru-RU"/>
        </w:rPr>
        <w:t xml:space="preserve"> </w:t>
      </w:r>
      <w:r w:rsidRPr="00D36E8C">
        <w:rPr>
          <w:rFonts w:asciiTheme="majorBidi" w:hAnsiTheme="majorBidi"/>
          <w:sz w:val="18"/>
          <w:szCs w:val="18"/>
          <w:lang w:val="en-CA"/>
        </w:rPr>
        <w:t>Kumschick</w:t>
      </w:r>
      <w:r w:rsidRPr="006F14DA">
        <w:rPr>
          <w:rFonts w:asciiTheme="majorBidi" w:hAnsiTheme="majorBidi"/>
          <w:sz w:val="18"/>
          <w:szCs w:val="18"/>
          <w:lang w:val="ru-RU"/>
        </w:rPr>
        <w:t xml:space="preserve">, </w:t>
      </w:r>
      <w:r w:rsidRPr="00D36E8C">
        <w:rPr>
          <w:rFonts w:asciiTheme="majorBidi" w:hAnsiTheme="majorBidi"/>
          <w:sz w:val="18"/>
          <w:szCs w:val="18"/>
          <w:lang w:val="en-CA"/>
        </w:rPr>
        <w:t>John</w:t>
      </w:r>
      <w:r w:rsidRPr="006F14DA">
        <w:rPr>
          <w:rFonts w:asciiTheme="majorBidi" w:hAnsiTheme="majorBidi"/>
          <w:sz w:val="18"/>
          <w:szCs w:val="18"/>
          <w:lang w:val="ru-RU"/>
        </w:rPr>
        <w:t xml:space="preserve"> </w:t>
      </w:r>
      <w:r w:rsidRPr="00D36E8C">
        <w:rPr>
          <w:rFonts w:asciiTheme="majorBidi" w:hAnsiTheme="majorBidi"/>
          <w:sz w:val="18"/>
          <w:szCs w:val="18"/>
          <w:lang w:val="en-CA"/>
        </w:rPr>
        <w:t>R</w:t>
      </w:r>
      <w:r w:rsidRPr="006F14DA">
        <w:rPr>
          <w:rFonts w:asciiTheme="majorBidi" w:hAnsiTheme="majorBidi"/>
          <w:sz w:val="18"/>
          <w:szCs w:val="18"/>
          <w:lang w:val="ru-RU"/>
        </w:rPr>
        <w:t xml:space="preserve">. </w:t>
      </w:r>
      <w:r w:rsidRPr="00D36E8C">
        <w:rPr>
          <w:rFonts w:asciiTheme="majorBidi" w:hAnsiTheme="majorBidi"/>
          <w:sz w:val="18"/>
          <w:szCs w:val="18"/>
          <w:lang w:val="en-CA"/>
        </w:rPr>
        <w:t>U</w:t>
      </w:r>
      <w:r w:rsidRPr="006F14DA">
        <w:rPr>
          <w:rFonts w:asciiTheme="majorBidi" w:hAnsiTheme="majorBidi"/>
          <w:sz w:val="18"/>
          <w:szCs w:val="18"/>
          <w:lang w:val="ru-RU"/>
        </w:rPr>
        <w:t xml:space="preserve">. </w:t>
      </w:r>
      <w:r w:rsidRPr="00D36E8C">
        <w:rPr>
          <w:rFonts w:asciiTheme="majorBidi" w:hAnsiTheme="majorBidi"/>
          <w:sz w:val="18"/>
          <w:szCs w:val="18"/>
          <w:lang w:val="en-CA"/>
        </w:rPr>
        <w:t>Wilson</w:t>
      </w:r>
      <w:r w:rsidRPr="006F14DA">
        <w:rPr>
          <w:rFonts w:asciiTheme="majorBidi" w:hAnsiTheme="majorBidi"/>
          <w:sz w:val="18"/>
          <w:szCs w:val="18"/>
          <w:lang w:val="ru-RU"/>
        </w:rPr>
        <w:t xml:space="preserve"> </w:t>
      </w:r>
      <w:r w:rsidRPr="00D36E8C">
        <w:rPr>
          <w:rFonts w:asciiTheme="majorBidi" w:hAnsiTheme="majorBidi"/>
          <w:sz w:val="18"/>
          <w:szCs w:val="18"/>
          <w:lang w:val="en-CA"/>
        </w:rPr>
        <w:t>and</w:t>
      </w:r>
      <w:r w:rsidRPr="006F14DA">
        <w:rPr>
          <w:rFonts w:asciiTheme="majorBidi" w:hAnsiTheme="majorBidi"/>
          <w:sz w:val="18"/>
          <w:szCs w:val="18"/>
          <w:lang w:val="ru-RU"/>
        </w:rPr>
        <w:t xml:space="preserve"> </w:t>
      </w:r>
      <w:r w:rsidRPr="00D36E8C">
        <w:rPr>
          <w:rFonts w:asciiTheme="majorBidi" w:hAnsiTheme="majorBidi"/>
          <w:sz w:val="18"/>
          <w:szCs w:val="18"/>
          <w:lang w:val="en-CA"/>
        </w:rPr>
        <w:t>Llewellyn</w:t>
      </w:r>
      <w:r w:rsidRPr="006F14DA">
        <w:rPr>
          <w:rFonts w:asciiTheme="majorBidi" w:hAnsiTheme="majorBidi"/>
          <w:sz w:val="18"/>
          <w:szCs w:val="18"/>
          <w:lang w:val="ru-RU"/>
        </w:rPr>
        <w:t xml:space="preserve"> </w:t>
      </w:r>
      <w:r w:rsidRPr="00D36E8C">
        <w:rPr>
          <w:rFonts w:asciiTheme="majorBidi" w:hAnsiTheme="majorBidi"/>
          <w:sz w:val="18"/>
          <w:szCs w:val="18"/>
          <w:lang w:val="en-CA"/>
        </w:rPr>
        <w:t>C</w:t>
      </w:r>
      <w:r w:rsidRPr="006F14DA">
        <w:rPr>
          <w:rFonts w:asciiTheme="majorBidi" w:hAnsiTheme="majorBidi"/>
          <w:sz w:val="18"/>
          <w:szCs w:val="18"/>
          <w:lang w:val="ru-RU"/>
        </w:rPr>
        <w:t xml:space="preserve">. </w:t>
      </w:r>
      <w:r w:rsidRPr="00D36E8C">
        <w:rPr>
          <w:rFonts w:asciiTheme="majorBidi" w:hAnsiTheme="majorBidi"/>
          <w:sz w:val="18"/>
          <w:szCs w:val="18"/>
          <w:lang w:val="en-CA"/>
        </w:rPr>
        <w:t>Foxcroft</w:t>
      </w:r>
      <w:r w:rsidRPr="006F14DA">
        <w:rPr>
          <w:rFonts w:asciiTheme="majorBidi" w:hAnsiTheme="majorBidi"/>
          <w:sz w:val="18"/>
          <w:szCs w:val="18"/>
          <w:lang w:val="ru-RU"/>
        </w:rPr>
        <w:t>, “</w:t>
      </w:r>
      <w:r w:rsidRPr="00D36E8C">
        <w:rPr>
          <w:rFonts w:asciiTheme="majorBidi" w:hAnsiTheme="majorBidi"/>
          <w:sz w:val="18"/>
          <w:szCs w:val="18"/>
          <w:lang w:val="en-CA"/>
        </w:rPr>
        <w:t>A</w:t>
      </w:r>
      <w:r w:rsidRPr="006F14DA">
        <w:rPr>
          <w:rFonts w:asciiTheme="majorBidi" w:hAnsiTheme="majorBidi"/>
          <w:sz w:val="18"/>
          <w:szCs w:val="18"/>
          <w:lang w:val="ru-RU"/>
        </w:rPr>
        <w:t xml:space="preserve"> </w:t>
      </w:r>
      <w:r w:rsidRPr="00D36E8C">
        <w:rPr>
          <w:rFonts w:asciiTheme="majorBidi" w:hAnsiTheme="majorBidi"/>
          <w:sz w:val="18"/>
          <w:szCs w:val="18"/>
          <w:lang w:val="en-CA"/>
        </w:rPr>
        <w:t>framework</w:t>
      </w:r>
      <w:r w:rsidRPr="006F14DA">
        <w:rPr>
          <w:rFonts w:asciiTheme="majorBidi" w:hAnsiTheme="majorBidi"/>
          <w:sz w:val="18"/>
          <w:szCs w:val="18"/>
          <w:lang w:val="ru-RU"/>
        </w:rPr>
        <w:t xml:space="preserve"> </w:t>
      </w:r>
      <w:r w:rsidRPr="00D36E8C">
        <w:rPr>
          <w:rFonts w:asciiTheme="majorBidi" w:hAnsiTheme="majorBidi"/>
          <w:sz w:val="18"/>
          <w:szCs w:val="18"/>
          <w:lang w:val="en-CA"/>
        </w:rPr>
        <w:t>to</w:t>
      </w:r>
      <w:r w:rsidRPr="006F14DA">
        <w:rPr>
          <w:rFonts w:asciiTheme="majorBidi" w:hAnsiTheme="majorBidi"/>
          <w:sz w:val="18"/>
          <w:szCs w:val="18"/>
          <w:lang w:val="ru-RU"/>
        </w:rPr>
        <w:t xml:space="preserve"> </w:t>
      </w:r>
      <w:r w:rsidRPr="00D36E8C">
        <w:rPr>
          <w:rFonts w:asciiTheme="majorBidi" w:hAnsiTheme="majorBidi"/>
          <w:sz w:val="18"/>
          <w:szCs w:val="18"/>
          <w:lang w:val="en-CA"/>
        </w:rPr>
        <w:t>support</w:t>
      </w:r>
      <w:r w:rsidRPr="006F14DA">
        <w:rPr>
          <w:rFonts w:asciiTheme="majorBidi" w:hAnsiTheme="majorBidi"/>
          <w:sz w:val="18"/>
          <w:szCs w:val="18"/>
          <w:lang w:val="ru-RU"/>
        </w:rPr>
        <w:t xml:space="preserve"> </w:t>
      </w:r>
      <w:r w:rsidRPr="00D36E8C">
        <w:rPr>
          <w:rFonts w:asciiTheme="majorBidi" w:hAnsiTheme="majorBidi"/>
          <w:sz w:val="18"/>
          <w:szCs w:val="18"/>
          <w:lang w:val="en-CA"/>
        </w:rPr>
        <w:t>alien</w:t>
      </w:r>
      <w:r w:rsidRPr="006F14DA">
        <w:rPr>
          <w:rFonts w:asciiTheme="majorBidi" w:hAnsiTheme="majorBidi"/>
          <w:sz w:val="18"/>
          <w:szCs w:val="18"/>
          <w:lang w:val="ru-RU"/>
        </w:rPr>
        <w:t xml:space="preserve"> </w:t>
      </w:r>
      <w:r w:rsidRPr="00D36E8C">
        <w:rPr>
          <w:rFonts w:asciiTheme="majorBidi" w:hAnsiTheme="majorBidi"/>
          <w:sz w:val="18"/>
          <w:szCs w:val="18"/>
          <w:lang w:val="en-CA"/>
        </w:rPr>
        <w:t>species</w:t>
      </w:r>
      <w:r w:rsidRPr="006F14DA">
        <w:rPr>
          <w:rFonts w:asciiTheme="majorBidi" w:hAnsiTheme="majorBidi"/>
          <w:sz w:val="18"/>
          <w:szCs w:val="18"/>
          <w:lang w:val="ru-RU"/>
        </w:rPr>
        <w:t xml:space="preserve"> </w:t>
      </w:r>
      <w:r w:rsidRPr="00D36E8C">
        <w:rPr>
          <w:rFonts w:asciiTheme="majorBidi" w:hAnsiTheme="majorBidi"/>
          <w:sz w:val="18"/>
          <w:szCs w:val="18"/>
          <w:lang w:val="en-CA"/>
        </w:rPr>
        <w:t>regulation</w:t>
      </w:r>
      <w:r w:rsidRPr="006F14DA">
        <w:rPr>
          <w:rFonts w:asciiTheme="majorBidi" w:hAnsiTheme="majorBidi"/>
          <w:sz w:val="18"/>
          <w:szCs w:val="18"/>
          <w:lang w:val="ru-RU"/>
        </w:rPr>
        <w:t xml:space="preserve">: </w:t>
      </w:r>
      <w:r w:rsidRPr="00D36E8C">
        <w:rPr>
          <w:rFonts w:asciiTheme="majorBidi" w:hAnsiTheme="majorBidi"/>
          <w:sz w:val="18"/>
          <w:szCs w:val="18"/>
          <w:lang w:val="en-CA"/>
        </w:rPr>
        <w:t>the</w:t>
      </w:r>
      <w:r w:rsidRPr="006F14DA">
        <w:rPr>
          <w:rFonts w:asciiTheme="majorBidi" w:hAnsiTheme="majorBidi"/>
          <w:sz w:val="18"/>
          <w:szCs w:val="18"/>
          <w:lang w:val="ru-RU"/>
        </w:rPr>
        <w:t xml:space="preserve"> </w:t>
      </w:r>
      <w:r w:rsidRPr="00D36E8C">
        <w:rPr>
          <w:rFonts w:asciiTheme="majorBidi" w:hAnsiTheme="majorBidi"/>
          <w:sz w:val="18"/>
          <w:szCs w:val="18"/>
          <w:lang w:val="en-CA"/>
        </w:rPr>
        <w:t>Risk</w:t>
      </w:r>
      <w:r w:rsidRPr="006F14DA">
        <w:rPr>
          <w:rFonts w:asciiTheme="majorBidi" w:hAnsiTheme="majorBidi"/>
          <w:sz w:val="18"/>
          <w:szCs w:val="18"/>
          <w:lang w:val="ru-RU"/>
        </w:rPr>
        <w:t xml:space="preserve"> </w:t>
      </w:r>
      <w:r w:rsidRPr="00D36E8C">
        <w:rPr>
          <w:rFonts w:asciiTheme="majorBidi" w:hAnsiTheme="majorBidi"/>
          <w:sz w:val="18"/>
          <w:szCs w:val="18"/>
          <w:lang w:val="en-CA"/>
        </w:rPr>
        <w:t>Analysis</w:t>
      </w:r>
      <w:r w:rsidRPr="006F14DA">
        <w:rPr>
          <w:rFonts w:asciiTheme="majorBidi" w:hAnsiTheme="majorBidi"/>
          <w:sz w:val="18"/>
          <w:szCs w:val="18"/>
          <w:lang w:val="ru-RU"/>
        </w:rPr>
        <w:t xml:space="preserve"> </w:t>
      </w:r>
      <w:r w:rsidRPr="00D36E8C">
        <w:rPr>
          <w:rFonts w:asciiTheme="majorBidi" w:hAnsiTheme="majorBidi"/>
          <w:sz w:val="18"/>
          <w:szCs w:val="18"/>
          <w:lang w:val="en-CA"/>
        </w:rPr>
        <w:t>for</w:t>
      </w:r>
      <w:r w:rsidRPr="006F14DA">
        <w:rPr>
          <w:rFonts w:asciiTheme="majorBidi" w:hAnsiTheme="majorBidi"/>
          <w:sz w:val="18"/>
          <w:szCs w:val="18"/>
          <w:lang w:val="ru-RU"/>
        </w:rPr>
        <w:t xml:space="preserve"> </w:t>
      </w:r>
      <w:r w:rsidRPr="00D36E8C">
        <w:rPr>
          <w:rFonts w:asciiTheme="majorBidi" w:hAnsiTheme="majorBidi"/>
          <w:sz w:val="18"/>
          <w:szCs w:val="18"/>
          <w:lang w:val="en-CA"/>
        </w:rPr>
        <w:t>Alien</w:t>
      </w:r>
      <w:r w:rsidRPr="006F14DA">
        <w:rPr>
          <w:rFonts w:asciiTheme="majorBidi" w:hAnsiTheme="majorBidi"/>
          <w:sz w:val="18"/>
          <w:szCs w:val="18"/>
          <w:lang w:val="ru-RU"/>
        </w:rPr>
        <w:t xml:space="preserve"> </w:t>
      </w:r>
      <w:r w:rsidRPr="00D36E8C">
        <w:rPr>
          <w:rFonts w:asciiTheme="majorBidi" w:hAnsiTheme="majorBidi"/>
          <w:sz w:val="18"/>
          <w:szCs w:val="18"/>
          <w:lang w:val="en-CA"/>
        </w:rPr>
        <w:t>Taxa</w:t>
      </w:r>
      <w:r w:rsidRPr="006F14DA">
        <w:rPr>
          <w:rFonts w:asciiTheme="majorBidi" w:hAnsiTheme="majorBidi"/>
          <w:sz w:val="18"/>
          <w:szCs w:val="18"/>
          <w:lang w:val="ru-RU"/>
        </w:rPr>
        <w:t xml:space="preserve"> (</w:t>
      </w:r>
      <w:r w:rsidRPr="00D36E8C">
        <w:rPr>
          <w:rFonts w:asciiTheme="majorBidi" w:hAnsiTheme="majorBidi"/>
          <w:sz w:val="18"/>
          <w:szCs w:val="18"/>
          <w:lang w:val="en-CA"/>
        </w:rPr>
        <w:t>RAAT</w:t>
      </w:r>
      <w:r w:rsidRPr="006F14DA">
        <w:rPr>
          <w:rFonts w:asciiTheme="majorBidi" w:hAnsiTheme="majorBidi"/>
          <w:sz w:val="18"/>
          <w:szCs w:val="18"/>
          <w:lang w:val="ru-RU"/>
        </w:rPr>
        <w:t>)”</w:t>
      </w:r>
      <w:r w:rsidR="00945445">
        <w:rPr>
          <w:rFonts w:asciiTheme="majorBidi" w:hAnsiTheme="majorBidi"/>
          <w:sz w:val="18"/>
          <w:szCs w:val="18"/>
          <w:lang w:val="ru-RU"/>
        </w:rPr>
        <w:t xml:space="preserve"> (</w:t>
      </w:r>
      <w:r w:rsidR="00945445" w:rsidRPr="00945445">
        <w:rPr>
          <w:rFonts w:asciiTheme="majorBidi" w:hAnsiTheme="majorBidi"/>
          <w:sz w:val="18"/>
          <w:szCs w:val="18"/>
          <w:lang w:val="ru-RU"/>
        </w:rPr>
        <w:t>Структура для поддержки регулирования чужеродных видов: анализ риска для чужеродных таксонов</w:t>
      </w:r>
      <w:r w:rsidR="00945445">
        <w:rPr>
          <w:rFonts w:asciiTheme="majorBidi" w:hAnsiTheme="majorBidi"/>
          <w:sz w:val="18"/>
          <w:szCs w:val="18"/>
          <w:lang w:val="ru-RU"/>
        </w:rPr>
        <w:t>)</w:t>
      </w:r>
      <w:r w:rsidRPr="006F14DA">
        <w:rPr>
          <w:rFonts w:asciiTheme="majorBidi" w:hAnsiTheme="majorBidi"/>
          <w:sz w:val="18"/>
          <w:szCs w:val="18"/>
          <w:lang w:val="ru-RU"/>
        </w:rPr>
        <w:t xml:space="preserve">, </w:t>
      </w:r>
      <w:r w:rsidRPr="00D36E8C">
        <w:rPr>
          <w:rFonts w:asciiTheme="majorBidi" w:hAnsiTheme="majorBidi"/>
          <w:i/>
          <w:sz w:val="18"/>
          <w:szCs w:val="18"/>
          <w:lang w:val="en-CA"/>
        </w:rPr>
        <w:t>NeoBiota</w:t>
      </w:r>
      <w:r w:rsidRPr="006F14DA">
        <w:rPr>
          <w:rFonts w:asciiTheme="majorBidi" w:hAnsiTheme="majorBidi"/>
          <w:sz w:val="18"/>
          <w:szCs w:val="18"/>
          <w:lang w:val="ru-RU"/>
        </w:rPr>
        <w:t xml:space="preserve">, </w:t>
      </w:r>
      <w:r w:rsidR="00945445">
        <w:rPr>
          <w:rFonts w:asciiTheme="majorBidi" w:hAnsiTheme="majorBidi"/>
          <w:sz w:val="18"/>
          <w:szCs w:val="18"/>
          <w:lang w:val="ru-RU"/>
        </w:rPr>
        <w:t>том</w:t>
      </w:r>
      <w:r w:rsidRPr="00D36E8C">
        <w:rPr>
          <w:rFonts w:asciiTheme="majorBidi" w:hAnsiTheme="majorBidi"/>
          <w:sz w:val="18"/>
          <w:szCs w:val="18"/>
          <w:lang w:val="en-CA"/>
        </w:rPr>
        <w:t> </w:t>
      </w:r>
      <w:r w:rsidRPr="006F14DA">
        <w:rPr>
          <w:rFonts w:asciiTheme="majorBidi" w:hAnsiTheme="majorBidi"/>
          <w:color w:val="000000" w:themeColor="text1"/>
          <w:sz w:val="18"/>
          <w:szCs w:val="18"/>
          <w:lang w:val="ru-RU"/>
        </w:rPr>
        <w:t xml:space="preserve">62 </w:t>
      </w:r>
      <w:r w:rsidRPr="006F14DA">
        <w:rPr>
          <w:rStyle w:val="Hyperlink"/>
          <w:rFonts w:asciiTheme="majorBidi" w:hAnsiTheme="majorBidi"/>
          <w:color w:val="000000" w:themeColor="text1"/>
          <w:sz w:val="18"/>
          <w:szCs w:val="18"/>
          <w:u w:val="none"/>
          <w:lang w:val="ru-RU"/>
        </w:rPr>
        <w:t>(</w:t>
      </w:r>
      <w:r w:rsidRPr="008D42E5">
        <w:rPr>
          <w:rStyle w:val="Hyperlink"/>
          <w:rFonts w:asciiTheme="majorBidi" w:hAnsiTheme="majorBidi"/>
          <w:color w:val="000000" w:themeColor="text1"/>
          <w:sz w:val="18"/>
          <w:szCs w:val="18"/>
          <w:u w:val="none"/>
          <w:lang w:val="ru-RU"/>
        </w:rPr>
        <w:t>октябрь</w:t>
      </w:r>
      <w:r w:rsidRPr="006F14DA">
        <w:rPr>
          <w:rStyle w:val="Hyperlink"/>
          <w:rFonts w:asciiTheme="majorBidi" w:hAnsiTheme="majorBidi"/>
          <w:color w:val="000000" w:themeColor="text1"/>
          <w:sz w:val="18"/>
          <w:szCs w:val="18"/>
          <w:u w:val="none"/>
          <w:lang w:val="ru-RU"/>
        </w:rPr>
        <w:t xml:space="preserve"> 2020 </w:t>
      </w:r>
      <w:r w:rsidRPr="008D42E5">
        <w:rPr>
          <w:rStyle w:val="Hyperlink"/>
          <w:rFonts w:asciiTheme="majorBidi" w:hAnsiTheme="majorBidi"/>
          <w:color w:val="000000" w:themeColor="text1"/>
          <w:sz w:val="18"/>
          <w:szCs w:val="18"/>
          <w:u w:val="none"/>
          <w:lang w:val="ru-RU"/>
        </w:rPr>
        <w:t>г</w:t>
      </w:r>
      <w:r w:rsidR="00945445">
        <w:rPr>
          <w:rStyle w:val="Hyperlink"/>
          <w:rFonts w:asciiTheme="majorBidi" w:hAnsiTheme="majorBidi"/>
          <w:color w:val="000000" w:themeColor="text1"/>
          <w:sz w:val="18"/>
          <w:szCs w:val="18"/>
          <w:u w:val="none"/>
          <w:lang w:val="ru-RU"/>
        </w:rPr>
        <w:t>.</w:t>
      </w:r>
      <w:r w:rsidRPr="006F14DA">
        <w:rPr>
          <w:rStyle w:val="Hyperlink"/>
          <w:rFonts w:asciiTheme="majorBidi" w:hAnsiTheme="majorBidi"/>
          <w:color w:val="000000" w:themeColor="text1"/>
          <w:sz w:val="18"/>
          <w:szCs w:val="18"/>
          <w:u w:val="none"/>
          <w:lang w:val="ru-RU"/>
        </w:rPr>
        <w:t>).</w:t>
      </w:r>
    </w:p>
  </w:footnote>
  <w:footnote w:id="9">
    <w:p w14:paraId="49A7E344" w14:textId="77777777" w:rsidR="00435F2E" w:rsidRPr="00D3059C" w:rsidRDefault="00435F2E" w:rsidP="008D42E5">
      <w:pPr>
        <w:pStyle w:val="FootnoteText"/>
        <w:jc w:val="left"/>
        <w:rPr>
          <w:rFonts w:asciiTheme="majorBidi" w:hAnsiTheme="majorBidi" w:cstheme="majorBidi"/>
          <w:sz w:val="18"/>
          <w:szCs w:val="18"/>
          <w:lang w:val="ru-RU"/>
        </w:rPr>
      </w:pPr>
      <w:r w:rsidRPr="004F381B">
        <w:rPr>
          <w:rStyle w:val="FootnoteReference"/>
          <w:rFonts w:asciiTheme="majorBidi" w:hAnsiTheme="majorBidi" w:cstheme="majorBidi"/>
          <w:sz w:val="18"/>
          <w:szCs w:val="18"/>
        </w:rPr>
        <w:footnoteRef/>
      </w:r>
      <w:r w:rsidRPr="00D3059C">
        <w:rPr>
          <w:rFonts w:asciiTheme="majorBidi" w:hAnsiTheme="majorBidi"/>
          <w:sz w:val="18"/>
          <w:szCs w:val="18"/>
          <w:lang w:val="ru-RU"/>
        </w:rPr>
        <w:t xml:space="preserve"> </w:t>
      </w:r>
      <w:r w:rsidRPr="004F381B">
        <w:rPr>
          <w:rFonts w:asciiTheme="majorBidi" w:hAnsiTheme="majorBidi"/>
          <w:sz w:val="18"/>
          <w:szCs w:val="18"/>
        </w:rPr>
        <w:t>Helen</w:t>
      </w:r>
      <w:r w:rsidRPr="00D3059C">
        <w:rPr>
          <w:rFonts w:asciiTheme="majorBidi" w:hAnsiTheme="majorBidi"/>
          <w:sz w:val="18"/>
          <w:szCs w:val="18"/>
          <w:lang w:val="ru-RU"/>
        </w:rPr>
        <w:t xml:space="preserve"> </w:t>
      </w:r>
      <w:r w:rsidRPr="004F381B">
        <w:rPr>
          <w:rFonts w:asciiTheme="majorBidi" w:hAnsiTheme="majorBidi"/>
          <w:sz w:val="18"/>
          <w:szCs w:val="18"/>
        </w:rPr>
        <w:t>E</w:t>
      </w:r>
      <w:r w:rsidRPr="00D3059C">
        <w:rPr>
          <w:rFonts w:asciiTheme="majorBidi" w:hAnsiTheme="majorBidi"/>
          <w:sz w:val="18"/>
          <w:szCs w:val="18"/>
          <w:lang w:val="ru-RU"/>
        </w:rPr>
        <w:t xml:space="preserve">. </w:t>
      </w:r>
      <w:r w:rsidRPr="004F381B">
        <w:rPr>
          <w:rFonts w:asciiTheme="majorBidi" w:hAnsiTheme="majorBidi"/>
          <w:sz w:val="18"/>
          <w:szCs w:val="18"/>
        </w:rPr>
        <w:t>Roy</w:t>
      </w:r>
      <w:r w:rsidRPr="00D3059C">
        <w:rPr>
          <w:rFonts w:asciiTheme="majorBidi" w:hAnsiTheme="majorBidi"/>
          <w:sz w:val="18"/>
          <w:szCs w:val="18"/>
          <w:lang w:val="ru-RU"/>
        </w:rPr>
        <w:t xml:space="preserve"> </w:t>
      </w:r>
      <w:r w:rsidRPr="004F381B">
        <w:rPr>
          <w:rFonts w:asciiTheme="majorBidi" w:hAnsiTheme="majorBidi"/>
          <w:sz w:val="18"/>
          <w:szCs w:val="18"/>
        </w:rPr>
        <w:t>and</w:t>
      </w:r>
      <w:r w:rsidRPr="00D3059C">
        <w:rPr>
          <w:rFonts w:asciiTheme="majorBidi" w:hAnsiTheme="majorBidi"/>
          <w:sz w:val="18"/>
          <w:szCs w:val="18"/>
          <w:lang w:val="ru-RU"/>
        </w:rPr>
        <w:t xml:space="preserve"> </w:t>
      </w:r>
      <w:r w:rsidRPr="004F381B">
        <w:rPr>
          <w:rFonts w:asciiTheme="majorBidi" w:hAnsiTheme="majorBidi"/>
          <w:sz w:val="18"/>
          <w:szCs w:val="18"/>
        </w:rPr>
        <w:t>others</w:t>
      </w:r>
      <w:r w:rsidRPr="00D3059C">
        <w:rPr>
          <w:rFonts w:asciiTheme="majorBidi" w:hAnsiTheme="majorBidi"/>
          <w:sz w:val="18"/>
          <w:szCs w:val="18"/>
          <w:lang w:val="ru-RU"/>
        </w:rPr>
        <w:t>, “</w:t>
      </w:r>
      <w:r w:rsidRPr="004F381B">
        <w:rPr>
          <w:rFonts w:asciiTheme="majorBidi" w:hAnsiTheme="majorBidi"/>
          <w:sz w:val="18"/>
          <w:szCs w:val="18"/>
        </w:rPr>
        <w:t>Developing</w:t>
      </w:r>
      <w:r w:rsidRPr="00D3059C">
        <w:rPr>
          <w:rFonts w:asciiTheme="majorBidi" w:hAnsiTheme="majorBidi"/>
          <w:sz w:val="18"/>
          <w:szCs w:val="18"/>
          <w:lang w:val="ru-RU"/>
        </w:rPr>
        <w:t xml:space="preserve"> </w:t>
      </w:r>
      <w:r w:rsidRPr="004F381B">
        <w:rPr>
          <w:rFonts w:asciiTheme="majorBidi" w:hAnsiTheme="majorBidi"/>
          <w:sz w:val="18"/>
          <w:szCs w:val="18"/>
        </w:rPr>
        <w:t>a</w:t>
      </w:r>
      <w:r w:rsidRPr="00D3059C">
        <w:rPr>
          <w:rFonts w:asciiTheme="majorBidi" w:hAnsiTheme="majorBidi"/>
          <w:sz w:val="18"/>
          <w:szCs w:val="18"/>
          <w:lang w:val="ru-RU"/>
        </w:rPr>
        <w:t xml:space="preserve"> </w:t>
      </w:r>
      <w:r w:rsidRPr="004F381B">
        <w:rPr>
          <w:rFonts w:asciiTheme="majorBidi" w:hAnsiTheme="majorBidi"/>
          <w:sz w:val="18"/>
          <w:szCs w:val="18"/>
        </w:rPr>
        <w:t>framework</w:t>
      </w:r>
      <w:r w:rsidRPr="00D3059C">
        <w:rPr>
          <w:rFonts w:asciiTheme="majorBidi" w:hAnsiTheme="majorBidi"/>
          <w:sz w:val="18"/>
          <w:szCs w:val="18"/>
          <w:lang w:val="ru-RU"/>
        </w:rPr>
        <w:t xml:space="preserve"> </w:t>
      </w:r>
      <w:r w:rsidRPr="004F381B">
        <w:rPr>
          <w:rFonts w:asciiTheme="majorBidi" w:hAnsiTheme="majorBidi"/>
          <w:sz w:val="18"/>
          <w:szCs w:val="18"/>
        </w:rPr>
        <w:t>of</w:t>
      </w:r>
      <w:r w:rsidRPr="00D3059C">
        <w:rPr>
          <w:rFonts w:asciiTheme="majorBidi" w:hAnsiTheme="majorBidi"/>
          <w:sz w:val="18"/>
          <w:szCs w:val="18"/>
          <w:lang w:val="ru-RU"/>
        </w:rPr>
        <w:t xml:space="preserve"> </w:t>
      </w:r>
      <w:r w:rsidRPr="004F381B">
        <w:rPr>
          <w:rFonts w:asciiTheme="majorBidi" w:hAnsiTheme="majorBidi"/>
          <w:sz w:val="18"/>
          <w:szCs w:val="18"/>
        </w:rPr>
        <w:t>minimum</w:t>
      </w:r>
      <w:r w:rsidRPr="00D3059C">
        <w:rPr>
          <w:rFonts w:asciiTheme="majorBidi" w:hAnsiTheme="majorBidi"/>
          <w:sz w:val="18"/>
          <w:szCs w:val="18"/>
          <w:lang w:val="ru-RU"/>
        </w:rPr>
        <w:t xml:space="preserve"> </w:t>
      </w:r>
      <w:r w:rsidRPr="004F381B">
        <w:rPr>
          <w:rFonts w:asciiTheme="majorBidi" w:hAnsiTheme="majorBidi"/>
          <w:sz w:val="18"/>
          <w:szCs w:val="18"/>
        </w:rPr>
        <w:t>standards</w:t>
      </w:r>
      <w:r w:rsidRPr="00D3059C">
        <w:rPr>
          <w:rFonts w:asciiTheme="majorBidi" w:hAnsiTheme="majorBidi"/>
          <w:sz w:val="18"/>
          <w:szCs w:val="18"/>
          <w:lang w:val="ru-RU"/>
        </w:rPr>
        <w:t xml:space="preserve"> </w:t>
      </w:r>
      <w:r w:rsidRPr="004F381B">
        <w:rPr>
          <w:rFonts w:asciiTheme="majorBidi" w:hAnsiTheme="majorBidi"/>
          <w:sz w:val="18"/>
          <w:szCs w:val="18"/>
        </w:rPr>
        <w:t>for</w:t>
      </w:r>
      <w:r w:rsidRPr="00D3059C">
        <w:rPr>
          <w:rFonts w:asciiTheme="majorBidi" w:hAnsiTheme="majorBidi"/>
          <w:sz w:val="18"/>
          <w:szCs w:val="18"/>
          <w:lang w:val="ru-RU"/>
        </w:rPr>
        <w:t xml:space="preserve"> </w:t>
      </w:r>
      <w:r w:rsidRPr="004F381B">
        <w:rPr>
          <w:rFonts w:asciiTheme="majorBidi" w:hAnsiTheme="majorBidi"/>
          <w:sz w:val="18"/>
          <w:szCs w:val="18"/>
        </w:rPr>
        <w:t>the</w:t>
      </w:r>
      <w:r w:rsidRPr="00D3059C">
        <w:rPr>
          <w:rFonts w:asciiTheme="majorBidi" w:hAnsiTheme="majorBidi"/>
          <w:sz w:val="18"/>
          <w:szCs w:val="18"/>
          <w:lang w:val="ru-RU"/>
        </w:rPr>
        <w:t xml:space="preserve"> </w:t>
      </w:r>
      <w:r w:rsidRPr="004F381B">
        <w:rPr>
          <w:rFonts w:asciiTheme="majorBidi" w:hAnsiTheme="majorBidi"/>
          <w:sz w:val="18"/>
          <w:szCs w:val="18"/>
        </w:rPr>
        <w:t>risk</w:t>
      </w:r>
      <w:r w:rsidRPr="00D3059C">
        <w:rPr>
          <w:rFonts w:asciiTheme="majorBidi" w:hAnsiTheme="majorBidi"/>
          <w:sz w:val="18"/>
          <w:szCs w:val="18"/>
          <w:lang w:val="ru-RU"/>
        </w:rPr>
        <w:t xml:space="preserve"> </w:t>
      </w:r>
      <w:r w:rsidRPr="004F381B">
        <w:rPr>
          <w:rFonts w:asciiTheme="majorBidi" w:hAnsiTheme="majorBidi"/>
          <w:sz w:val="18"/>
          <w:szCs w:val="18"/>
        </w:rPr>
        <w:t>assessment</w:t>
      </w:r>
      <w:r w:rsidRPr="00D3059C">
        <w:rPr>
          <w:rFonts w:asciiTheme="majorBidi" w:hAnsiTheme="majorBidi"/>
          <w:sz w:val="18"/>
          <w:szCs w:val="18"/>
          <w:lang w:val="ru-RU"/>
        </w:rPr>
        <w:t xml:space="preserve"> </w:t>
      </w:r>
      <w:r w:rsidRPr="004F381B">
        <w:rPr>
          <w:rFonts w:asciiTheme="majorBidi" w:hAnsiTheme="majorBidi"/>
          <w:sz w:val="18"/>
          <w:szCs w:val="18"/>
        </w:rPr>
        <w:t>of</w:t>
      </w:r>
      <w:r w:rsidRPr="00D3059C">
        <w:rPr>
          <w:rFonts w:asciiTheme="majorBidi" w:hAnsiTheme="majorBidi"/>
          <w:sz w:val="18"/>
          <w:szCs w:val="18"/>
          <w:lang w:val="ru-RU"/>
        </w:rPr>
        <w:t xml:space="preserve"> </w:t>
      </w:r>
      <w:r w:rsidRPr="004F381B">
        <w:rPr>
          <w:rFonts w:asciiTheme="majorBidi" w:hAnsiTheme="majorBidi"/>
          <w:sz w:val="18"/>
          <w:szCs w:val="18"/>
        </w:rPr>
        <w:t>alien</w:t>
      </w:r>
      <w:r w:rsidRPr="00D3059C">
        <w:rPr>
          <w:rFonts w:asciiTheme="majorBidi" w:hAnsiTheme="majorBidi"/>
          <w:sz w:val="18"/>
          <w:szCs w:val="18"/>
          <w:lang w:val="ru-RU"/>
        </w:rPr>
        <w:t xml:space="preserve"> </w:t>
      </w:r>
      <w:r w:rsidRPr="004F381B">
        <w:rPr>
          <w:rFonts w:asciiTheme="majorBidi" w:hAnsiTheme="majorBidi"/>
          <w:sz w:val="18"/>
          <w:szCs w:val="18"/>
        </w:rPr>
        <w:t>species</w:t>
      </w:r>
      <w:r w:rsidRPr="00D3059C">
        <w:rPr>
          <w:rFonts w:asciiTheme="majorBidi" w:hAnsiTheme="majorBidi"/>
          <w:sz w:val="18"/>
          <w:szCs w:val="18"/>
          <w:lang w:val="ru-RU"/>
        </w:rPr>
        <w:t>”</w:t>
      </w:r>
      <w:r w:rsidR="00945445" w:rsidRPr="00D3059C">
        <w:rPr>
          <w:rFonts w:asciiTheme="majorBidi" w:hAnsiTheme="majorBidi"/>
          <w:sz w:val="18"/>
          <w:szCs w:val="18"/>
          <w:lang w:val="ru-RU"/>
        </w:rPr>
        <w:t xml:space="preserve"> (Хелен Э. Рой и др</w:t>
      </w:r>
      <w:r w:rsidR="002D0368">
        <w:rPr>
          <w:rFonts w:asciiTheme="majorBidi" w:hAnsiTheme="majorBidi"/>
          <w:sz w:val="18"/>
          <w:szCs w:val="18"/>
          <w:lang w:val="ru-RU"/>
        </w:rPr>
        <w:t>.</w:t>
      </w:r>
      <w:r w:rsidR="00945445" w:rsidRPr="00D3059C">
        <w:rPr>
          <w:rFonts w:asciiTheme="majorBidi" w:hAnsiTheme="majorBidi"/>
          <w:sz w:val="18"/>
          <w:szCs w:val="18"/>
          <w:lang w:val="ru-RU"/>
        </w:rPr>
        <w:t xml:space="preserve">, Разработка системы минимальных стандартов для оценки риска чужеродных видов, </w:t>
      </w:r>
      <w:r w:rsidR="00945445" w:rsidRPr="00945445">
        <w:rPr>
          <w:rFonts w:asciiTheme="majorBidi" w:hAnsiTheme="majorBidi"/>
          <w:sz w:val="18"/>
          <w:szCs w:val="18"/>
        </w:rPr>
        <w:t>Journal</w:t>
      </w:r>
      <w:r w:rsidR="00945445" w:rsidRPr="00D3059C">
        <w:rPr>
          <w:rFonts w:asciiTheme="majorBidi" w:hAnsiTheme="majorBidi"/>
          <w:sz w:val="18"/>
          <w:szCs w:val="18"/>
          <w:lang w:val="ru-RU"/>
        </w:rPr>
        <w:t xml:space="preserve"> </w:t>
      </w:r>
      <w:r w:rsidR="00945445" w:rsidRPr="00945445">
        <w:rPr>
          <w:rFonts w:asciiTheme="majorBidi" w:hAnsiTheme="majorBidi"/>
          <w:sz w:val="18"/>
          <w:szCs w:val="18"/>
        </w:rPr>
        <w:t>of</w:t>
      </w:r>
      <w:r w:rsidR="00945445" w:rsidRPr="00D3059C">
        <w:rPr>
          <w:rFonts w:asciiTheme="majorBidi" w:hAnsiTheme="majorBidi"/>
          <w:sz w:val="18"/>
          <w:szCs w:val="18"/>
          <w:lang w:val="ru-RU"/>
        </w:rPr>
        <w:t xml:space="preserve"> </w:t>
      </w:r>
      <w:r w:rsidR="00945445" w:rsidRPr="00945445">
        <w:rPr>
          <w:rFonts w:asciiTheme="majorBidi" w:hAnsiTheme="majorBidi"/>
          <w:sz w:val="18"/>
          <w:szCs w:val="18"/>
        </w:rPr>
        <w:t>Applied</w:t>
      </w:r>
      <w:r w:rsidR="00945445" w:rsidRPr="00D3059C">
        <w:rPr>
          <w:rFonts w:asciiTheme="majorBidi" w:hAnsiTheme="majorBidi"/>
          <w:sz w:val="18"/>
          <w:szCs w:val="18"/>
          <w:lang w:val="ru-RU"/>
        </w:rPr>
        <w:t xml:space="preserve"> </w:t>
      </w:r>
      <w:r w:rsidR="00945445" w:rsidRPr="00945445">
        <w:rPr>
          <w:rFonts w:asciiTheme="majorBidi" w:hAnsiTheme="majorBidi"/>
          <w:sz w:val="18"/>
          <w:szCs w:val="18"/>
        </w:rPr>
        <w:t>Ecology</w:t>
      </w:r>
      <w:r w:rsidR="00945445" w:rsidRPr="00D3059C">
        <w:rPr>
          <w:rFonts w:asciiTheme="majorBidi" w:hAnsiTheme="majorBidi"/>
          <w:sz w:val="18"/>
          <w:szCs w:val="18"/>
          <w:lang w:val="ru-RU"/>
        </w:rPr>
        <w:t xml:space="preserve">, </w:t>
      </w:r>
      <w:r w:rsidR="00945445">
        <w:rPr>
          <w:rFonts w:asciiTheme="majorBidi" w:hAnsiTheme="majorBidi"/>
          <w:sz w:val="18"/>
          <w:szCs w:val="18"/>
          <w:lang w:val="ru-RU"/>
        </w:rPr>
        <w:t>том</w:t>
      </w:r>
      <w:r w:rsidR="00945445" w:rsidRPr="00D3059C">
        <w:rPr>
          <w:rFonts w:asciiTheme="majorBidi" w:hAnsiTheme="majorBidi"/>
          <w:sz w:val="18"/>
          <w:szCs w:val="18"/>
          <w:lang w:val="ru-RU"/>
        </w:rPr>
        <w:t xml:space="preserve"> 55, </w:t>
      </w:r>
      <w:r w:rsidR="00945445">
        <w:rPr>
          <w:rFonts w:asciiTheme="majorBidi" w:hAnsiTheme="majorBidi"/>
          <w:sz w:val="18"/>
          <w:szCs w:val="18"/>
          <w:lang w:val="ru-RU"/>
        </w:rPr>
        <w:t>№</w:t>
      </w:r>
      <w:r w:rsidR="00945445" w:rsidRPr="00D3059C">
        <w:rPr>
          <w:rFonts w:asciiTheme="majorBidi" w:hAnsiTheme="majorBidi"/>
          <w:sz w:val="18"/>
          <w:szCs w:val="18"/>
          <w:lang w:val="ru-RU"/>
        </w:rPr>
        <w:t xml:space="preserve"> 2</w:t>
      </w:r>
      <w:r w:rsidRPr="00D3059C">
        <w:rPr>
          <w:rFonts w:asciiTheme="majorBidi" w:hAnsiTheme="majorBidi"/>
          <w:sz w:val="18"/>
          <w:szCs w:val="18"/>
          <w:lang w:val="ru-RU"/>
        </w:rPr>
        <w:t xml:space="preserve"> (октябрь 2017 г</w:t>
      </w:r>
      <w:r w:rsidR="00945445">
        <w:rPr>
          <w:rFonts w:asciiTheme="majorBidi" w:hAnsiTheme="majorBidi"/>
          <w:sz w:val="18"/>
          <w:szCs w:val="18"/>
          <w:lang w:val="ru-RU"/>
        </w:rPr>
        <w:t>.</w:t>
      </w:r>
      <w:r w:rsidRPr="00D3059C">
        <w:rPr>
          <w:rFonts w:asciiTheme="majorBidi" w:hAnsiTheme="majorBidi"/>
          <w:sz w:val="18"/>
          <w:szCs w:val="18"/>
          <w:lang w:val="ru-RU"/>
        </w:rPr>
        <w:t>).</w:t>
      </w:r>
    </w:p>
  </w:footnote>
  <w:footnote w:id="10">
    <w:p w14:paraId="48C68E0E" w14:textId="77777777" w:rsidR="00435F2E" w:rsidRPr="00D3059C" w:rsidRDefault="00435F2E" w:rsidP="008D42E5">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D3059C">
        <w:rPr>
          <w:rFonts w:asciiTheme="majorBidi" w:hAnsiTheme="majorBidi"/>
          <w:sz w:val="18"/>
          <w:lang w:val="ru-RU"/>
        </w:rPr>
        <w:t xml:space="preserve"> </w:t>
      </w:r>
      <w:r w:rsidRPr="008C57CC">
        <w:rPr>
          <w:rStyle w:val="Hyperlink"/>
          <w:rFonts w:asciiTheme="majorBidi" w:hAnsiTheme="majorBidi"/>
          <w:sz w:val="18"/>
        </w:rPr>
        <w:t>www</w:t>
      </w:r>
      <w:r w:rsidRPr="00D3059C">
        <w:rPr>
          <w:rStyle w:val="Hyperlink"/>
          <w:rFonts w:asciiTheme="majorBidi" w:hAnsiTheme="majorBidi"/>
          <w:sz w:val="18"/>
          <w:lang w:val="ru-RU"/>
        </w:rPr>
        <w:t>.</w:t>
      </w:r>
      <w:r w:rsidRPr="008C57CC">
        <w:rPr>
          <w:rStyle w:val="Hyperlink"/>
          <w:rFonts w:asciiTheme="majorBidi" w:hAnsiTheme="majorBidi"/>
          <w:sz w:val="18"/>
        </w:rPr>
        <w:t>iucn</w:t>
      </w:r>
      <w:r w:rsidRPr="00D3059C">
        <w:rPr>
          <w:rStyle w:val="Hyperlink"/>
          <w:rFonts w:asciiTheme="majorBidi" w:hAnsiTheme="majorBidi"/>
          <w:sz w:val="18"/>
          <w:lang w:val="ru-RU"/>
        </w:rPr>
        <w:t>.</w:t>
      </w:r>
      <w:r w:rsidRPr="008C57CC">
        <w:rPr>
          <w:rStyle w:val="Hyperlink"/>
          <w:rFonts w:asciiTheme="majorBidi" w:hAnsiTheme="majorBidi"/>
          <w:sz w:val="18"/>
        </w:rPr>
        <w:t>org</w:t>
      </w:r>
      <w:r w:rsidRPr="00D3059C">
        <w:rPr>
          <w:rStyle w:val="Hyperlink"/>
          <w:rFonts w:asciiTheme="majorBidi" w:hAnsiTheme="majorBidi"/>
          <w:sz w:val="18"/>
          <w:lang w:val="ru-RU"/>
        </w:rPr>
        <w:t>/</w:t>
      </w:r>
      <w:r w:rsidRPr="008C57CC">
        <w:rPr>
          <w:rStyle w:val="Hyperlink"/>
          <w:rFonts w:asciiTheme="majorBidi" w:hAnsiTheme="majorBidi"/>
          <w:sz w:val="18"/>
        </w:rPr>
        <w:t>resources</w:t>
      </w:r>
      <w:r w:rsidRPr="00D3059C">
        <w:rPr>
          <w:rStyle w:val="Hyperlink"/>
          <w:rFonts w:asciiTheme="majorBidi" w:hAnsiTheme="majorBidi"/>
          <w:sz w:val="18"/>
          <w:lang w:val="ru-RU"/>
        </w:rPr>
        <w:t>/</w:t>
      </w:r>
      <w:r w:rsidRPr="008C57CC">
        <w:rPr>
          <w:rStyle w:val="Hyperlink"/>
          <w:rFonts w:asciiTheme="majorBidi" w:hAnsiTheme="majorBidi"/>
          <w:sz w:val="18"/>
        </w:rPr>
        <w:t>conservation</w:t>
      </w:r>
      <w:r w:rsidRPr="00D3059C">
        <w:rPr>
          <w:rStyle w:val="Hyperlink"/>
          <w:rFonts w:asciiTheme="majorBidi" w:hAnsiTheme="majorBidi"/>
          <w:sz w:val="18"/>
          <w:lang w:val="ru-RU"/>
        </w:rPr>
        <w:t>-</w:t>
      </w:r>
      <w:r w:rsidRPr="008C57CC">
        <w:rPr>
          <w:rStyle w:val="Hyperlink"/>
          <w:rFonts w:asciiTheme="majorBidi" w:hAnsiTheme="majorBidi"/>
          <w:sz w:val="18"/>
        </w:rPr>
        <w:t>tool</w:t>
      </w:r>
      <w:r w:rsidRPr="00D3059C">
        <w:rPr>
          <w:rStyle w:val="Hyperlink"/>
          <w:rFonts w:asciiTheme="majorBidi" w:hAnsiTheme="majorBidi"/>
          <w:sz w:val="18"/>
          <w:lang w:val="ru-RU"/>
        </w:rPr>
        <w:t>/</w:t>
      </w:r>
      <w:r w:rsidRPr="008C57CC">
        <w:rPr>
          <w:rStyle w:val="Hyperlink"/>
          <w:rFonts w:asciiTheme="majorBidi" w:hAnsiTheme="majorBidi"/>
          <w:sz w:val="18"/>
        </w:rPr>
        <w:t>environmental</w:t>
      </w:r>
      <w:r w:rsidRPr="00D3059C">
        <w:rPr>
          <w:rStyle w:val="Hyperlink"/>
          <w:rFonts w:asciiTheme="majorBidi" w:hAnsiTheme="majorBidi"/>
          <w:sz w:val="18"/>
          <w:lang w:val="ru-RU"/>
        </w:rPr>
        <w:t>-</w:t>
      </w:r>
      <w:r w:rsidRPr="008C57CC">
        <w:rPr>
          <w:rStyle w:val="Hyperlink"/>
          <w:rFonts w:asciiTheme="majorBidi" w:hAnsiTheme="majorBidi"/>
          <w:sz w:val="18"/>
        </w:rPr>
        <w:t>impact</w:t>
      </w:r>
      <w:r w:rsidRPr="00D3059C">
        <w:rPr>
          <w:rStyle w:val="Hyperlink"/>
          <w:rFonts w:asciiTheme="majorBidi" w:hAnsiTheme="majorBidi"/>
          <w:sz w:val="18"/>
          <w:lang w:val="ru-RU"/>
        </w:rPr>
        <w:t>-</w:t>
      </w:r>
      <w:r w:rsidRPr="008C57CC">
        <w:rPr>
          <w:rStyle w:val="Hyperlink"/>
          <w:rFonts w:asciiTheme="majorBidi" w:hAnsiTheme="majorBidi"/>
          <w:sz w:val="18"/>
        </w:rPr>
        <w:t>classification</w:t>
      </w:r>
      <w:r w:rsidRPr="00D3059C">
        <w:rPr>
          <w:rStyle w:val="Hyperlink"/>
          <w:rFonts w:asciiTheme="majorBidi" w:hAnsiTheme="majorBidi"/>
          <w:sz w:val="18"/>
          <w:lang w:val="ru-RU"/>
        </w:rPr>
        <w:t>-</w:t>
      </w:r>
      <w:r w:rsidRPr="008C57CC">
        <w:rPr>
          <w:rStyle w:val="Hyperlink"/>
          <w:rFonts w:asciiTheme="majorBidi" w:hAnsiTheme="majorBidi"/>
          <w:sz w:val="18"/>
        </w:rPr>
        <w:t>alien</w:t>
      </w:r>
      <w:r w:rsidRPr="00D3059C">
        <w:rPr>
          <w:rStyle w:val="Hyperlink"/>
          <w:rFonts w:asciiTheme="majorBidi" w:hAnsiTheme="majorBidi"/>
          <w:sz w:val="18"/>
          <w:lang w:val="ru-RU"/>
        </w:rPr>
        <w:t>-</w:t>
      </w:r>
      <w:r w:rsidRPr="008C57CC">
        <w:rPr>
          <w:rStyle w:val="Hyperlink"/>
          <w:rFonts w:asciiTheme="majorBidi" w:hAnsiTheme="majorBidi"/>
          <w:sz w:val="18"/>
        </w:rPr>
        <w:t>taxa</w:t>
      </w:r>
      <w:r w:rsidRPr="00D3059C">
        <w:rPr>
          <w:rStyle w:val="Hyperlink"/>
          <w:rFonts w:asciiTheme="majorBidi" w:hAnsiTheme="majorBidi"/>
          <w:sz w:val="18"/>
          <w:lang w:val="ru-RU"/>
        </w:rPr>
        <w:t>.</w:t>
      </w:r>
    </w:p>
  </w:footnote>
  <w:footnote w:id="11">
    <w:p w14:paraId="04448D93" w14:textId="77777777" w:rsidR="00435F2E" w:rsidRPr="009217CA" w:rsidRDefault="00435F2E" w:rsidP="008D42E5">
      <w:pPr>
        <w:pStyle w:val="FootnoteText"/>
        <w:jc w:val="left"/>
        <w:rPr>
          <w:rFonts w:asciiTheme="majorBidi" w:hAnsiTheme="majorBidi" w:cstheme="majorBidi"/>
          <w:sz w:val="18"/>
          <w:szCs w:val="18"/>
        </w:rPr>
      </w:pPr>
      <w:r>
        <w:rPr>
          <w:rStyle w:val="FootnoteReference"/>
          <w:rFonts w:asciiTheme="majorBidi" w:hAnsiTheme="majorBidi" w:cstheme="majorBidi"/>
          <w:sz w:val="18"/>
          <w:szCs w:val="18"/>
        </w:rPr>
        <w:footnoteRef/>
      </w:r>
      <w:r w:rsidRPr="009217CA">
        <w:rPr>
          <w:rFonts w:asciiTheme="majorBidi" w:hAnsiTheme="majorBidi"/>
          <w:sz w:val="18"/>
        </w:rPr>
        <w:t xml:space="preserve"> Sven Bacher and others, “Socioeconomic impact classification of alien taxa (SEICAT)”, </w:t>
      </w:r>
      <w:r w:rsidRPr="009217CA">
        <w:rPr>
          <w:rFonts w:asciiTheme="majorBidi" w:hAnsiTheme="majorBidi"/>
          <w:i/>
          <w:sz w:val="18"/>
        </w:rPr>
        <w:t>Methods in Ecology and Evolution</w:t>
      </w:r>
      <w:r w:rsidRPr="009217CA">
        <w:rPr>
          <w:rFonts w:asciiTheme="majorBidi" w:hAnsiTheme="majorBidi"/>
          <w:sz w:val="18"/>
        </w:rPr>
        <w:t xml:space="preserve">, </w:t>
      </w:r>
      <w:r w:rsidR="009B6B14" w:rsidRPr="00D3059C">
        <w:rPr>
          <w:rFonts w:asciiTheme="majorBidi" w:hAnsiTheme="majorBidi"/>
          <w:sz w:val="18"/>
        </w:rPr>
        <w:t>(</w:t>
      </w:r>
      <w:r w:rsidR="009B6B14" w:rsidRPr="009B6B14">
        <w:rPr>
          <w:rFonts w:asciiTheme="majorBidi" w:hAnsiTheme="majorBidi"/>
          <w:sz w:val="18"/>
          <w:lang w:val="ru-RU"/>
        </w:rPr>
        <w:t>Свен</w:t>
      </w:r>
      <w:r w:rsidR="009B6B14" w:rsidRPr="00D3059C">
        <w:rPr>
          <w:rFonts w:asciiTheme="majorBidi" w:hAnsiTheme="majorBidi"/>
          <w:sz w:val="18"/>
        </w:rPr>
        <w:t xml:space="preserve"> </w:t>
      </w:r>
      <w:r w:rsidR="009B6B14" w:rsidRPr="009B6B14">
        <w:rPr>
          <w:rFonts w:asciiTheme="majorBidi" w:hAnsiTheme="majorBidi"/>
          <w:sz w:val="18"/>
          <w:lang w:val="ru-RU"/>
        </w:rPr>
        <w:t>Бахер</w:t>
      </w:r>
      <w:r w:rsidR="009B6B14" w:rsidRPr="00D3059C">
        <w:rPr>
          <w:rFonts w:asciiTheme="majorBidi" w:hAnsiTheme="majorBidi"/>
          <w:sz w:val="18"/>
        </w:rPr>
        <w:t xml:space="preserve"> </w:t>
      </w:r>
      <w:r w:rsidR="009B6B14" w:rsidRPr="009B6B14">
        <w:rPr>
          <w:rFonts w:asciiTheme="majorBidi" w:hAnsiTheme="majorBidi"/>
          <w:sz w:val="18"/>
          <w:lang w:val="ru-RU"/>
        </w:rPr>
        <w:t>и</w:t>
      </w:r>
      <w:r w:rsidR="009B6B14" w:rsidRPr="00D3059C">
        <w:rPr>
          <w:rFonts w:asciiTheme="majorBidi" w:hAnsiTheme="majorBidi"/>
          <w:sz w:val="18"/>
        </w:rPr>
        <w:t xml:space="preserve"> </w:t>
      </w:r>
      <w:r w:rsidR="009B6B14" w:rsidRPr="009B6B14">
        <w:rPr>
          <w:rFonts w:asciiTheme="majorBidi" w:hAnsiTheme="majorBidi"/>
          <w:sz w:val="18"/>
          <w:lang w:val="ru-RU"/>
        </w:rPr>
        <w:t>другие</w:t>
      </w:r>
      <w:r w:rsidR="009B6B14" w:rsidRPr="00D3059C">
        <w:rPr>
          <w:rFonts w:asciiTheme="majorBidi" w:hAnsiTheme="majorBidi"/>
          <w:sz w:val="18"/>
        </w:rPr>
        <w:t xml:space="preserve">, </w:t>
      </w:r>
      <w:r w:rsidR="009B6B14" w:rsidRPr="009B6B14">
        <w:rPr>
          <w:rFonts w:asciiTheme="majorBidi" w:hAnsiTheme="majorBidi"/>
          <w:sz w:val="18"/>
          <w:lang w:val="ru-RU"/>
        </w:rPr>
        <w:t>Классификация</w:t>
      </w:r>
      <w:r w:rsidR="009B6B14" w:rsidRPr="00D3059C">
        <w:rPr>
          <w:rFonts w:asciiTheme="majorBidi" w:hAnsiTheme="majorBidi"/>
          <w:sz w:val="18"/>
        </w:rPr>
        <w:t xml:space="preserve"> </w:t>
      </w:r>
      <w:r w:rsidR="009B6B14" w:rsidRPr="009B6B14">
        <w:rPr>
          <w:rFonts w:asciiTheme="majorBidi" w:hAnsiTheme="majorBidi"/>
          <w:sz w:val="18"/>
          <w:lang w:val="ru-RU"/>
        </w:rPr>
        <w:t>социально</w:t>
      </w:r>
      <w:r w:rsidR="009B6B14" w:rsidRPr="00D3059C">
        <w:rPr>
          <w:rFonts w:asciiTheme="majorBidi" w:hAnsiTheme="majorBidi"/>
          <w:sz w:val="18"/>
        </w:rPr>
        <w:t>-</w:t>
      </w:r>
      <w:r w:rsidR="009B6B14" w:rsidRPr="009B6B14">
        <w:rPr>
          <w:rFonts w:asciiTheme="majorBidi" w:hAnsiTheme="majorBidi"/>
          <w:sz w:val="18"/>
          <w:lang w:val="ru-RU"/>
        </w:rPr>
        <w:t>экономического</w:t>
      </w:r>
      <w:r w:rsidR="009B6B14" w:rsidRPr="00D3059C">
        <w:rPr>
          <w:rFonts w:asciiTheme="majorBidi" w:hAnsiTheme="majorBidi"/>
          <w:sz w:val="18"/>
        </w:rPr>
        <w:t xml:space="preserve"> </w:t>
      </w:r>
      <w:r w:rsidR="009B6B14">
        <w:rPr>
          <w:rFonts w:asciiTheme="majorBidi" w:hAnsiTheme="majorBidi"/>
          <w:sz w:val="18"/>
          <w:lang w:val="ru-RU"/>
        </w:rPr>
        <w:t>воздействия</w:t>
      </w:r>
      <w:r w:rsidR="009B6B14" w:rsidRPr="00D3059C">
        <w:rPr>
          <w:rFonts w:asciiTheme="majorBidi" w:hAnsiTheme="majorBidi"/>
          <w:sz w:val="18"/>
        </w:rPr>
        <w:t xml:space="preserve"> </w:t>
      </w:r>
      <w:r w:rsidR="009B6B14">
        <w:rPr>
          <w:rFonts w:asciiTheme="majorBidi" w:hAnsiTheme="majorBidi"/>
          <w:sz w:val="18"/>
          <w:lang w:val="ru-RU"/>
        </w:rPr>
        <w:t>чужеродных</w:t>
      </w:r>
      <w:r w:rsidR="009B6B14" w:rsidRPr="00D3059C">
        <w:rPr>
          <w:rFonts w:asciiTheme="majorBidi" w:hAnsiTheme="majorBidi"/>
          <w:sz w:val="18"/>
        </w:rPr>
        <w:t xml:space="preserve"> </w:t>
      </w:r>
      <w:r w:rsidR="009B6B14">
        <w:rPr>
          <w:rFonts w:asciiTheme="majorBidi" w:hAnsiTheme="majorBidi"/>
          <w:sz w:val="18"/>
          <w:lang w:val="ru-RU"/>
        </w:rPr>
        <w:t>таксонов</w:t>
      </w:r>
      <w:r w:rsidR="009B6B14" w:rsidRPr="00D3059C">
        <w:rPr>
          <w:rFonts w:asciiTheme="majorBidi" w:hAnsiTheme="majorBidi"/>
          <w:sz w:val="18"/>
        </w:rPr>
        <w:t xml:space="preserve">, </w:t>
      </w:r>
      <w:r w:rsidR="009B6B14">
        <w:rPr>
          <w:rFonts w:asciiTheme="majorBidi" w:hAnsiTheme="majorBidi"/>
          <w:sz w:val="18"/>
          <w:lang w:val="ru-RU"/>
        </w:rPr>
        <w:t>Методы</w:t>
      </w:r>
      <w:r w:rsidR="009B6B14" w:rsidRPr="00D3059C">
        <w:rPr>
          <w:rFonts w:asciiTheme="majorBidi" w:hAnsiTheme="majorBidi"/>
          <w:sz w:val="18"/>
        </w:rPr>
        <w:t xml:space="preserve"> </w:t>
      </w:r>
      <w:r w:rsidR="009B6B14">
        <w:rPr>
          <w:rFonts w:asciiTheme="majorBidi" w:hAnsiTheme="majorBidi"/>
          <w:sz w:val="18"/>
          <w:lang w:val="ru-RU"/>
        </w:rPr>
        <w:t>в</w:t>
      </w:r>
      <w:r w:rsidR="009B6B14" w:rsidRPr="00D3059C">
        <w:rPr>
          <w:rFonts w:asciiTheme="majorBidi" w:hAnsiTheme="majorBidi"/>
          <w:sz w:val="18"/>
        </w:rPr>
        <w:t xml:space="preserve"> </w:t>
      </w:r>
      <w:r w:rsidR="009B6B14">
        <w:rPr>
          <w:rFonts w:asciiTheme="majorBidi" w:hAnsiTheme="majorBidi"/>
          <w:sz w:val="18"/>
          <w:lang w:val="ru-RU"/>
        </w:rPr>
        <w:t>экологии</w:t>
      </w:r>
      <w:r w:rsidR="009B6B14" w:rsidRPr="00D3059C">
        <w:rPr>
          <w:rFonts w:asciiTheme="majorBidi" w:hAnsiTheme="majorBidi"/>
          <w:sz w:val="18"/>
        </w:rPr>
        <w:t xml:space="preserve"> </w:t>
      </w:r>
      <w:r w:rsidR="009B6B14">
        <w:rPr>
          <w:rFonts w:asciiTheme="majorBidi" w:hAnsiTheme="majorBidi"/>
          <w:sz w:val="18"/>
          <w:lang w:val="ru-RU"/>
        </w:rPr>
        <w:t>и</w:t>
      </w:r>
      <w:r w:rsidR="009B6B14" w:rsidRPr="00D3059C">
        <w:rPr>
          <w:rFonts w:asciiTheme="majorBidi" w:hAnsiTheme="majorBidi"/>
          <w:sz w:val="18"/>
        </w:rPr>
        <w:t xml:space="preserve"> </w:t>
      </w:r>
      <w:r w:rsidR="009B6B14">
        <w:rPr>
          <w:rFonts w:asciiTheme="majorBidi" w:hAnsiTheme="majorBidi"/>
          <w:sz w:val="18"/>
          <w:lang w:val="ru-RU"/>
        </w:rPr>
        <w:t>эволюции</w:t>
      </w:r>
      <w:r w:rsidR="009B6B14" w:rsidRPr="00D3059C">
        <w:rPr>
          <w:rFonts w:asciiTheme="majorBidi" w:hAnsiTheme="majorBidi"/>
          <w:sz w:val="18"/>
        </w:rPr>
        <w:t xml:space="preserve">) </w:t>
      </w:r>
      <w:r w:rsidR="00945445">
        <w:rPr>
          <w:rFonts w:asciiTheme="majorBidi" w:hAnsiTheme="majorBidi"/>
          <w:sz w:val="18"/>
          <w:lang w:val="ru-RU"/>
        </w:rPr>
        <w:t>том</w:t>
      </w:r>
      <w:r w:rsidRPr="009217CA">
        <w:rPr>
          <w:rFonts w:asciiTheme="majorBidi" w:hAnsiTheme="majorBidi"/>
          <w:sz w:val="18"/>
        </w:rPr>
        <w:t xml:space="preserve"> 9, </w:t>
      </w:r>
      <w:r w:rsidR="00945445" w:rsidRPr="00D3059C">
        <w:rPr>
          <w:rFonts w:asciiTheme="majorBidi" w:hAnsiTheme="majorBidi"/>
          <w:sz w:val="18"/>
        </w:rPr>
        <w:t>№</w:t>
      </w:r>
      <w:r w:rsidRPr="009217CA">
        <w:rPr>
          <w:rFonts w:asciiTheme="majorBidi" w:hAnsiTheme="majorBidi"/>
          <w:sz w:val="18"/>
        </w:rPr>
        <w:t> 1 (</w:t>
      </w:r>
      <w:r>
        <w:rPr>
          <w:rFonts w:asciiTheme="majorBidi" w:hAnsiTheme="majorBidi"/>
          <w:sz w:val="18"/>
        </w:rPr>
        <w:t>апрель</w:t>
      </w:r>
      <w:r w:rsidRPr="009217CA">
        <w:rPr>
          <w:rFonts w:asciiTheme="majorBidi" w:hAnsiTheme="majorBidi"/>
          <w:sz w:val="18"/>
        </w:rPr>
        <w:t xml:space="preserve"> 2017 </w:t>
      </w:r>
      <w:r>
        <w:rPr>
          <w:rFonts w:asciiTheme="majorBidi" w:hAnsiTheme="majorBidi"/>
          <w:sz w:val="18"/>
        </w:rPr>
        <w:t>г</w:t>
      </w:r>
      <w:r w:rsidR="00945445" w:rsidRPr="00D3059C">
        <w:rPr>
          <w:rFonts w:asciiTheme="majorBidi" w:hAnsiTheme="majorBidi"/>
          <w:sz w:val="18"/>
        </w:rPr>
        <w:t>.</w:t>
      </w:r>
      <w:r w:rsidRPr="009217CA">
        <w:rPr>
          <w:rFonts w:asciiTheme="majorBidi" w:hAnsiTheme="majorBidi"/>
          <w:sz w:val="18"/>
        </w:rPr>
        <w:t>).</w:t>
      </w:r>
    </w:p>
  </w:footnote>
  <w:footnote w:id="12">
    <w:p w14:paraId="54F7F5C0" w14:textId="77777777" w:rsidR="00435F2E" w:rsidRPr="00D3059C" w:rsidRDefault="00435F2E" w:rsidP="008D42E5">
      <w:pPr>
        <w:pStyle w:val="FootnoteText"/>
        <w:tabs>
          <w:tab w:val="left" w:pos="0"/>
        </w:tabs>
        <w:jc w:val="left"/>
        <w:rPr>
          <w:rFonts w:asciiTheme="majorBidi" w:hAnsiTheme="majorBidi" w:cstheme="majorBidi"/>
          <w:b/>
          <w:bCs/>
          <w:color w:val="000000" w:themeColor="text1"/>
          <w:sz w:val="18"/>
          <w:szCs w:val="18"/>
        </w:rPr>
      </w:pPr>
      <w:r w:rsidRPr="008C57CC">
        <w:rPr>
          <w:rStyle w:val="FootnoteReference"/>
          <w:rFonts w:asciiTheme="majorBidi" w:hAnsiTheme="majorBidi" w:cstheme="majorBidi"/>
          <w:sz w:val="18"/>
          <w:szCs w:val="18"/>
        </w:rPr>
        <w:footnoteRef/>
      </w:r>
      <w:r w:rsidRPr="00D3059C">
        <w:rPr>
          <w:rFonts w:asciiTheme="majorBidi" w:hAnsiTheme="majorBidi"/>
          <w:sz w:val="18"/>
          <w:szCs w:val="18"/>
        </w:rPr>
        <w:t xml:space="preserve"> </w:t>
      </w:r>
      <w:r w:rsidRPr="00E40446">
        <w:rPr>
          <w:rFonts w:asciiTheme="majorBidi" w:hAnsiTheme="majorBidi"/>
          <w:sz w:val="18"/>
          <w:szCs w:val="18"/>
          <w:lang w:val="ru-MD"/>
        </w:rPr>
        <w:t>См</w:t>
      </w:r>
      <w:r w:rsidRPr="00D3059C">
        <w:rPr>
          <w:rFonts w:asciiTheme="majorBidi" w:hAnsiTheme="majorBidi"/>
          <w:sz w:val="18"/>
          <w:szCs w:val="18"/>
        </w:rPr>
        <w:t xml:space="preserve">. </w:t>
      </w:r>
      <w:r w:rsidRPr="00E40446">
        <w:rPr>
          <w:rFonts w:asciiTheme="majorBidi" w:hAnsiTheme="majorBidi"/>
          <w:sz w:val="18"/>
          <w:szCs w:val="18"/>
          <w:lang w:val="ru-MD"/>
        </w:rPr>
        <w:t>документ</w:t>
      </w:r>
      <w:r w:rsidRPr="00D3059C">
        <w:rPr>
          <w:rFonts w:asciiTheme="majorBidi" w:hAnsiTheme="majorBidi"/>
          <w:sz w:val="18"/>
          <w:szCs w:val="18"/>
        </w:rPr>
        <w:t xml:space="preserve"> </w:t>
      </w:r>
      <w:r w:rsidRPr="00E40446">
        <w:rPr>
          <w:rFonts w:asciiTheme="majorBidi" w:hAnsiTheme="majorBidi"/>
          <w:sz w:val="18"/>
          <w:szCs w:val="18"/>
          <w:lang w:val="ru-MD"/>
        </w:rPr>
        <w:t>Центра</w:t>
      </w:r>
      <w:r w:rsidRPr="00D3059C">
        <w:rPr>
          <w:rFonts w:asciiTheme="majorBidi" w:hAnsiTheme="majorBidi"/>
          <w:sz w:val="18"/>
          <w:szCs w:val="18"/>
        </w:rPr>
        <w:t xml:space="preserve"> </w:t>
      </w:r>
      <w:r w:rsidRPr="00E40446">
        <w:rPr>
          <w:rFonts w:asciiTheme="majorBidi" w:hAnsiTheme="majorBidi"/>
          <w:sz w:val="18"/>
          <w:szCs w:val="18"/>
          <w:lang w:val="ru-MD"/>
        </w:rPr>
        <w:t>по</w:t>
      </w:r>
      <w:r w:rsidRPr="00D3059C">
        <w:rPr>
          <w:rFonts w:asciiTheme="majorBidi" w:hAnsiTheme="majorBidi"/>
          <w:sz w:val="18"/>
          <w:szCs w:val="18"/>
        </w:rPr>
        <w:t xml:space="preserve"> </w:t>
      </w:r>
      <w:r w:rsidRPr="00E40446">
        <w:rPr>
          <w:rFonts w:asciiTheme="majorBidi" w:hAnsiTheme="majorBidi"/>
          <w:sz w:val="18"/>
          <w:szCs w:val="18"/>
          <w:lang w:val="ru-MD"/>
        </w:rPr>
        <w:t>изучению</w:t>
      </w:r>
      <w:r w:rsidRPr="00D3059C">
        <w:rPr>
          <w:rFonts w:asciiTheme="majorBidi" w:hAnsiTheme="majorBidi"/>
          <w:sz w:val="18"/>
          <w:szCs w:val="18"/>
        </w:rPr>
        <w:t xml:space="preserve"> </w:t>
      </w:r>
      <w:r w:rsidRPr="00E40446">
        <w:rPr>
          <w:rFonts w:asciiTheme="majorBidi" w:hAnsiTheme="majorBidi"/>
          <w:sz w:val="18"/>
          <w:szCs w:val="18"/>
          <w:lang w:val="ru-MD"/>
        </w:rPr>
        <w:t>окружающей</w:t>
      </w:r>
      <w:r w:rsidRPr="00D3059C">
        <w:rPr>
          <w:rFonts w:asciiTheme="majorBidi" w:hAnsiTheme="majorBidi"/>
          <w:sz w:val="18"/>
          <w:szCs w:val="18"/>
        </w:rPr>
        <w:t xml:space="preserve"> </w:t>
      </w:r>
      <w:r w:rsidRPr="00E40446">
        <w:rPr>
          <w:rFonts w:asciiTheme="majorBidi" w:hAnsiTheme="majorBidi"/>
          <w:sz w:val="18"/>
          <w:szCs w:val="18"/>
          <w:lang w:val="ru-MD"/>
        </w:rPr>
        <w:t>среды</w:t>
      </w:r>
      <w:r w:rsidRPr="00D3059C">
        <w:rPr>
          <w:rFonts w:asciiTheme="majorBidi" w:hAnsiTheme="majorBidi"/>
          <w:sz w:val="18"/>
          <w:szCs w:val="18"/>
        </w:rPr>
        <w:t xml:space="preserve">, </w:t>
      </w:r>
      <w:r w:rsidRPr="00E40446">
        <w:rPr>
          <w:rFonts w:asciiTheme="majorBidi" w:hAnsiTheme="majorBidi"/>
          <w:sz w:val="18"/>
          <w:szCs w:val="18"/>
          <w:lang w:val="ru-MD"/>
        </w:rPr>
        <w:t>рыболовства</w:t>
      </w:r>
      <w:r w:rsidRPr="00D3059C">
        <w:rPr>
          <w:rFonts w:asciiTheme="majorBidi" w:hAnsiTheme="majorBidi"/>
          <w:sz w:val="18"/>
          <w:szCs w:val="18"/>
        </w:rPr>
        <w:t xml:space="preserve"> </w:t>
      </w:r>
      <w:r w:rsidRPr="00E40446">
        <w:rPr>
          <w:rFonts w:asciiTheme="majorBidi" w:hAnsiTheme="majorBidi"/>
          <w:sz w:val="18"/>
          <w:szCs w:val="18"/>
          <w:lang w:val="ru-MD"/>
        </w:rPr>
        <w:t>и</w:t>
      </w:r>
      <w:r w:rsidRPr="00D3059C">
        <w:rPr>
          <w:rFonts w:asciiTheme="majorBidi" w:hAnsiTheme="majorBidi"/>
          <w:sz w:val="18"/>
          <w:szCs w:val="18"/>
        </w:rPr>
        <w:t xml:space="preserve"> </w:t>
      </w:r>
      <w:r w:rsidRPr="00E40446">
        <w:rPr>
          <w:rFonts w:asciiTheme="majorBidi" w:hAnsiTheme="majorBidi"/>
          <w:sz w:val="18"/>
          <w:szCs w:val="18"/>
          <w:lang w:val="ru-MD"/>
        </w:rPr>
        <w:t>аквакультуры</w:t>
      </w:r>
      <w:r w:rsidRPr="00D3059C">
        <w:rPr>
          <w:rFonts w:asciiTheme="majorBidi" w:hAnsiTheme="majorBidi"/>
          <w:sz w:val="18"/>
          <w:szCs w:val="18"/>
        </w:rPr>
        <w:t xml:space="preserve"> </w:t>
      </w:r>
      <w:r w:rsidR="002D0368" w:rsidRPr="00CB7CC3">
        <w:rPr>
          <w:rFonts w:asciiTheme="majorBidi" w:hAnsiTheme="majorBidi" w:cstheme="majorBidi"/>
          <w:sz w:val="18"/>
          <w:szCs w:val="18"/>
        </w:rPr>
        <w:t xml:space="preserve">Decision </w:t>
      </w:r>
      <w:r w:rsidR="00E40446" w:rsidRPr="00CB7CC3">
        <w:rPr>
          <w:rFonts w:asciiTheme="majorBidi" w:hAnsiTheme="majorBidi" w:cstheme="majorBidi"/>
          <w:sz w:val="18"/>
          <w:szCs w:val="18"/>
        </w:rPr>
        <w:t>support tools for the identification and management of invasive non-native aquatic species</w:t>
      </w:r>
      <w:r w:rsidR="00E40446" w:rsidRPr="00D3059C">
        <w:rPr>
          <w:rFonts w:asciiTheme="majorBidi" w:hAnsiTheme="majorBidi"/>
          <w:sz w:val="18"/>
          <w:szCs w:val="18"/>
        </w:rPr>
        <w:t xml:space="preserve"> (</w:t>
      </w:r>
      <w:r w:rsidRPr="00E40446">
        <w:rPr>
          <w:rFonts w:asciiTheme="majorBidi" w:hAnsiTheme="majorBidi"/>
          <w:sz w:val="18"/>
          <w:szCs w:val="18"/>
          <w:lang w:val="ru-MD"/>
        </w:rPr>
        <w:t>Инструменты</w:t>
      </w:r>
      <w:r w:rsidRPr="00D3059C">
        <w:rPr>
          <w:rFonts w:asciiTheme="majorBidi" w:hAnsiTheme="majorBidi"/>
          <w:sz w:val="18"/>
          <w:szCs w:val="18"/>
        </w:rPr>
        <w:t xml:space="preserve"> </w:t>
      </w:r>
      <w:r w:rsidRPr="00E40446">
        <w:rPr>
          <w:rFonts w:asciiTheme="majorBidi" w:hAnsiTheme="majorBidi"/>
          <w:sz w:val="18"/>
          <w:szCs w:val="18"/>
          <w:lang w:val="ru-MD"/>
        </w:rPr>
        <w:t>для</w:t>
      </w:r>
      <w:r w:rsidRPr="00D3059C">
        <w:rPr>
          <w:rFonts w:asciiTheme="majorBidi" w:hAnsiTheme="majorBidi"/>
          <w:sz w:val="18"/>
          <w:szCs w:val="18"/>
        </w:rPr>
        <w:t xml:space="preserve"> </w:t>
      </w:r>
      <w:r w:rsidRPr="00E40446">
        <w:rPr>
          <w:rFonts w:asciiTheme="majorBidi" w:hAnsiTheme="majorBidi"/>
          <w:sz w:val="18"/>
          <w:szCs w:val="18"/>
          <w:lang w:val="ru-MD"/>
        </w:rPr>
        <w:t>принятия</w:t>
      </w:r>
      <w:r w:rsidRPr="00D3059C">
        <w:rPr>
          <w:rFonts w:asciiTheme="majorBidi" w:hAnsiTheme="majorBidi"/>
          <w:sz w:val="18"/>
          <w:szCs w:val="18"/>
        </w:rPr>
        <w:t xml:space="preserve"> </w:t>
      </w:r>
      <w:r w:rsidRPr="00E40446">
        <w:rPr>
          <w:rFonts w:asciiTheme="majorBidi" w:hAnsiTheme="majorBidi"/>
          <w:sz w:val="18"/>
          <w:szCs w:val="18"/>
          <w:lang w:val="ru-MD"/>
        </w:rPr>
        <w:t>решений</w:t>
      </w:r>
      <w:r w:rsidRPr="00D3059C">
        <w:rPr>
          <w:rFonts w:asciiTheme="majorBidi" w:hAnsiTheme="majorBidi"/>
          <w:sz w:val="18"/>
          <w:szCs w:val="18"/>
        </w:rPr>
        <w:t xml:space="preserve"> </w:t>
      </w:r>
      <w:r w:rsidRPr="00E40446">
        <w:rPr>
          <w:rFonts w:asciiTheme="majorBidi" w:hAnsiTheme="majorBidi"/>
          <w:sz w:val="18"/>
          <w:szCs w:val="18"/>
          <w:lang w:val="ru-MD"/>
        </w:rPr>
        <w:t>по</w:t>
      </w:r>
      <w:r w:rsidRPr="00D3059C">
        <w:rPr>
          <w:rFonts w:asciiTheme="majorBidi" w:hAnsiTheme="majorBidi"/>
          <w:sz w:val="18"/>
          <w:szCs w:val="18"/>
        </w:rPr>
        <w:t xml:space="preserve"> </w:t>
      </w:r>
      <w:r w:rsidRPr="00E40446">
        <w:rPr>
          <w:rFonts w:asciiTheme="majorBidi" w:hAnsiTheme="majorBidi"/>
          <w:sz w:val="18"/>
          <w:szCs w:val="18"/>
          <w:lang w:val="ru-MD"/>
        </w:rPr>
        <w:t>идентификации</w:t>
      </w:r>
      <w:r w:rsidRPr="00D3059C">
        <w:rPr>
          <w:rFonts w:asciiTheme="majorBidi" w:hAnsiTheme="majorBidi"/>
          <w:sz w:val="18"/>
          <w:szCs w:val="18"/>
        </w:rPr>
        <w:t xml:space="preserve"> </w:t>
      </w:r>
      <w:r w:rsidRPr="00E40446">
        <w:rPr>
          <w:rFonts w:asciiTheme="majorBidi" w:hAnsiTheme="majorBidi"/>
          <w:sz w:val="18"/>
          <w:szCs w:val="18"/>
          <w:lang w:val="ru-MD"/>
        </w:rPr>
        <w:t>и</w:t>
      </w:r>
      <w:r w:rsidRPr="00D3059C">
        <w:rPr>
          <w:rFonts w:asciiTheme="majorBidi" w:hAnsiTheme="majorBidi"/>
          <w:sz w:val="18"/>
          <w:szCs w:val="18"/>
        </w:rPr>
        <w:t xml:space="preserve"> </w:t>
      </w:r>
      <w:r w:rsidRPr="00E40446">
        <w:rPr>
          <w:rFonts w:asciiTheme="majorBidi" w:hAnsiTheme="majorBidi"/>
          <w:sz w:val="18"/>
          <w:szCs w:val="18"/>
          <w:lang w:val="ru-MD"/>
        </w:rPr>
        <w:t>регулированию</w:t>
      </w:r>
      <w:r w:rsidRPr="00D3059C">
        <w:rPr>
          <w:rFonts w:asciiTheme="majorBidi" w:hAnsiTheme="majorBidi"/>
          <w:sz w:val="18"/>
          <w:szCs w:val="18"/>
        </w:rPr>
        <w:t xml:space="preserve"> </w:t>
      </w:r>
      <w:r w:rsidRPr="00E40446">
        <w:rPr>
          <w:rFonts w:asciiTheme="majorBidi" w:hAnsiTheme="majorBidi"/>
          <w:sz w:val="18"/>
          <w:szCs w:val="18"/>
          <w:lang w:val="ru-MD"/>
        </w:rPr>
        <w:t>инвазивных</w:t>
      </w:r>
      <w:r w:rsidRPr="00D3059C">
        <w:rPr>
          <w:rFonts w:asciiTheme="majorBidi" w:hAnsiTheme="majorBidi"/>
          <w:sz w:val="18"/>
          <w:szCs w:val="18"/>
        </w:rPr>
        <w:t xml:space="preserve"> </w:t>
      </w:r>
      <w:r w:rsidRPr="00E40446">
        <w:rPr>
          <w:rFonts w:asciiTheme="majorBidi" w:hAnsiTheme="majorBidi"/>
          <w:sz w:val="18"/>
          <w:szCs w:val="18"/>
          <w:lang w:val="ru-MD"/>
        </w:rPr>
        <w:t>неаборигенных</w:t>
      </w:r>
      <w:r w:rsidRPr="00D3059C">
        <w:rPr>
          <w:rFonts w:asciiTheme="majorBidi" w:hAnsiTheme="majorBidi"/>
          <w:sz w:val="18"/>
          <w:szCs w:val="18"/>
        </w:rPr>
        <w:t xml:space="preserve"> </w:t>
      </w:r>
      <w:r w:rsidRPr="00E40446">
        <w:rPr>
          <w:rFonts w:asciiTheme="majorBidi" w:hAnsiTheme="majorBidi"/>
          <w:sz w:val="18"/>
          <w:szCs w:val="18"/>
          <w:lang w:val="ru-MD"/>
        </w:rPr>
        <w:t>водных</w:t>
      </w:r>
      <w:r w:rsidRPr="00D3059C">
        <w:rPr>
          <w:rFonts w:asciiTheme="majorBidi" w:hAnsiTheme="majorBidi"/>
          <w:sz w:val="18"/>
          <w:szCs w:val="18"/>
        </w:rPr>
        <w:t xml:space="preserve"> </w:t>
      </w:r>
      <w:r w:rsidRPr="00E40446">
        <w:rPr>
          <w:rFonts w:asciiTheme="majorBidi" w:hAnsiTheme="majorBidi"/>
          <w:sz w:val="18"/>
          <w:szCs w:val="18"/>
          <w:lang w:val="ru-MD"/>
        </w:rPr>
        <w:t>видов</w:t>
      </w:r>
      <w:r w:rsidR="00E40446" w:rsidRPr="00D3059C">
        <w:rPr>
          <w:rFonts w:asciiTheme="majorBidi" w:hAnsiTheme="majorBidi"/>
          <w:sz w:val="18"/>
          <w:szCs w:val="18"/>
        </w:rPr>
        <w:t>)</w:t>
      </w:r>
      <w:r w:rsidRPr="00D3059C">
        <w:rPr>
          <w:rStyle w:val="Hyperlink"/>
          <w:rFonts w:asciiTheme="majorBidi" w:hAnsiTheme="majorBidi"/>
          <w:color w:val="000000" w:themeColor="text1"/>
          <w:sz w:val="18"/>
          <w:szCs w:val="18"/>
          <w:u w:val="none"/>
        </w:rPr>
        <w:t xml:space="preserve">, </w:t>
      </w:r>
      <w:r w:rsidRPr="00E40446">
        <w:rPr>
          <w:rStyle w:val="Hyperlink"/>
          <w:rFonts w:asciiTheme="majorBidi" w:hAnsiTheme="majorBidi"/>
          <w:color w:val="000000" w:themeColor="text1"/>
          <w:sz w:val="18"/>
          <w:szCs w:val="18"/>
          <w:u w:val="none"/>
          <w:lang w:val="ru-MD"/>
        </w:rPr>
        <w:t>представленный</w:t>
      </w:r>
      <w:r w:rsidRPr="00D3059C">
        <w:rPr>
          <w:rStyle w:val="Hyperlink"/>
          <w:rFonts w:asciiTheme="majorBidi" w:hAnsiTheme="majorBidi"/>
          <w:color w:val="000000" w:themeColor="text1"/>
          <w:sz w:val="18"/>
          <w:szCs w:val="18"/>
          <w:u w:val="none"/>
        </w:rPr>
        <w:t xml:space="preserve"> </w:t>
      </w:r>
      <w:r w:rsidRPr="00E40446">
        <w:rPr>
          <w:rStyle w:val="Hyperlink"/>
          <w:rFonts w:asciiTheme="majorBidi" w:hAnsiTheme="majorBidi"/>
          <w:color w:val="000000" w:themeColor="text1"/>
          <w:sz w:val="18"/>
          <w:szCs w:val="18"/>
          <w:u w:val="none"/>
          <w:lang w:val="ru-MD"/>
        </w:rPr>
        <w:t>по</w:t>
      </w:r>
      <w:r w:rsidRPr="00D3059C">
        <w:rPr>
          <w:rStyle w:val="Hyperlink"/>
          <w:rFonts w:asciiTheme="majorBidi" w:hAnsiTheme="majorBidi"/>
          <w:color w:val="000000" w:themeColor="text1"/>
          <w:sz w:val="18"/>
          <w:szCs w:val="18"/>
          <w:u w:val="none"/>
        </w:rPr>
        <w:t xml:space="preserve"> </w:t>
      </w:r>
      <w:r w:rsidRPr="00E40446">
        <w:rPr>
          <w:rStyle w:val="Hyperlink"/>
          <w:rFonts w:asciiTheme="majorBidi" w:hAnsiTheme="majorBidi"/>
          <w:color w:val="000000" w:themeColor="text1"/>
          <w:sz w:val="18"/>
          <w:szCs w:val="18"/>
          <w:u w:val="none"/>
          <w:lang w:val="ru-MD"/>
        </w:rPr>
        <w:t>адресу</w:t>
      </w:r>
      <w:r w:rsidRPr="00D3059C">
        <w:rPr>
          <w:rStyle w:val="Hyperlink"/>
          <w:rFonts w:asciiTheme="majorBidi" w:hAnsiTheme="majorBidi"/>
          <w:color w:val="000000" w:themeColor="text1"/>
          <w:sz w:val="18"/>
          <w:szCs w:val="18"/>
          <w:u w:val="none"/>
        </w:rPr>
        <w:t xml:space="preserve">: www.cefas.co.uk/expertise/research-advice-and-consultancy/non-native-species/decision-support-tools-for-the-identification-and-management-of-invasive-non-native-aquatic-species/. </w:t>
      </w:r>
    </w:p>
  </w:footnote>
  <w:footnote w:id="13">
    <w:p w14:paraId="479BAD2D" w14:textId="77777777" w:rsidR="00435F2E" w:rsidRPr="00E40446" w:rsidRDefault="00435F2E" w:rsidP="008D42E5">
      <w:pPr>
        <w:pStyle w:val="FootnoteText"/>
        <w:tabs>
          <w:tab w:val="left" w:pos="0"/>
        </w:tabs>
        <w:jc w:val="left"/>
        <w:rPr>
          <w:rFonts w:asciiTheme="majorBidi" w:hAnsiTheme="majorBidi" w:cstheme="majorBidi"/>
          <w:sz w:val="18"/>
          <w:szCs w:val="18"/>
          <w:lang w:val="ru-MD"/>
        </w:rPr>
      </w:pPr>
      <w:r w:rsidRPr="00E40446">
        <w:rPr>
          <w:rStyle w:val="FootnoteReference"/>
          <w:rFonts w:asciiTheme="majorBidi" w:hAnsiTheme="majorBidi" w:cstheme="majorBidi"/>
          <w:sz w:val="18"/>
          <w:szCs w:val="18"/>
          <w:lang w:val="ru-MD"/>
        </w:rPr>
        <w:footnoteRef/>
      </w:r>
      <w:r w:rsidRPr="00E40446">
        <w:rPr>
          <w:rFonts w:asciiTheme="majorBidi" w:hAnsiTheme="majorBidi"/>
          <w:sz w:val="18"/>
          <w:szCs w:val="18"/>
          <w:lang w:val="ru-MD"/>
        </w:rPr>
        <w:t xml:space="preserve"> Например, Комиссия по фитосанитарным мерам Международной конвенции по карантину и защите растений приняла ряд научно обоснованных международных стандартов для анализа фитосанитарного риска (см. </w:t>
      </w:r>
      <w:r w:rsidRPr="00E40446">
        <w:rPr>
          <w:rStyle w:val="Hyperlink"/>
          <w:rFonts w:asciiTheme="majorBidi" w:hAnsiTheme="majorBidi"/>
          <w:sz w:val="18"/>
          <w:szCs w:val="18"/>
          <w:lang w:val="ru-MD"/>
        </w:rPr>
        <w:t>www.ippc.int/en/core-activities/standards-setting/ispms/</w:t>
      </w:r>
      <w:r w:rsidRPr="00E40446">
        <w:rPr>
          <w:rFonts w:asciiTheme="majorBidi" w:hAnsiTheme="majorBidi"/>
          <w:color w:val="0000FF"/>
          <w:sz w:val="18"/>
          <w:szCs w:val="18"/>
          <w:u w:val="single"/>
          <w:lang w:val="ru-MD"/>
        </w:rPr>
        <w:t>).</w:t>
      </w:r>
    </w:p>
  </w:footnote>
  <w:footnote w:id="14">
    <w:p w14:paraId="3A4F7CCD" w14:textId="77777777" w:rsidR="00435F2E" w:rsidRPr="00E40446" w:rsidRDefault="00435F2E" w:rsidP="008D42E5">
      <w:pPr>
        <w:pStyle w:val="FootnoteText"/>
        <w:jc w:val="left"/>
        <w:rPr>
          <w:rFonts w:asciiTheme="majorBidi" w:hAnsiTheme="majorBidi" w:cstheme="majorBidi"/>
          <w:sz w:val="18"/>
          <w:szCs w:val="18"/>
          <w:lang w:val="ru-MD"/>
        </w:rPr>
      </w:pPr>
      <w:r w:rsidRPr="00E40446">
        <w:rPr>
          <w:rStyle w:val="FootnoteReference"/>
          <w:rFonts w:asciiTheme="majorBidi" w:hAnsiTheme="majorBidi" w:cstheme="majorBidi"/>
          <w:sz w:val="18"/>
          <w:szCs w:val="18"/>
          <w:lang w:val="ru-MD"/>
        </w:rPr>
        <w:footnoteRef/>
      </w:r>
      <w:r w:rsidRPr="00E40446">
        <w:rPr>
          <w:rFonts w:asciiTheme="majorBidi" w:hAnsiTheme="majorBidi"/>
          <w:sz w:val="18"/>
          <w:szCs w:val="18"/>
          <w:lang w:val="ru-MD"/>
        </w:rPr>
        <w:t xml:space="preserve"> </w:t>
      </w:r>
      <w:r w:rsidRPr="00E40446">
        <w:rPr>
          <w:sz w:val="18"/>
          <w:szCs w:val="18"/>
          <w:lang w:val="ru-MD"/>
        </w:rPr>
        <w:t xml:space="preserve">Под «добровольным, предварительным и обоснованным согласием» понимается терминология, включающая в себя три элемента: «предварительное и обоснованное согласие», «добровольное, предварительное и обоснованное согласие» или «одобрение и участие» </w:t>
      </w:r>
      <w:r w:rsidRPr="00E40446">
        <w:rPr>
          <w:rFonts w:asciiTheme="majorBidi" w:hAnsiTheme="majorBidi"/>
          <w:sz w:val="18"/>
          <w:szCs w:val="18"/>
          <w:lang w:val="ru-MD"/>
        </w:rPr>
        <w:t xml:space="preserve">(приложение к решению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-15/</w:instrText>
      </w:r>
      <w:r w:rsidR="00D3059C">
        <w:instrText>cop</w:instrText>
      </w:r>
      <w:r w:rsidR="00D3059C" w:rsidRPr="00D3059C">
        <w:rPr>
          <w:lang w:val="ru-RU"/>
        </w:rPr>
        <w:instrText>-15-</w:instrText>
      </w:r>
      <w:r w:rsidR="00D3059C">
        <w:instrText>dec</w:instrText>
      </w:r>
      <w:r w:rsidR="00D3059C" w:rsidRPr="00D3059C">
        <w:rPr>
          <w:lang w:val="ru-RU"/>
        </w:rPr>
        <w:instrText>-04-</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E40446">
        <w:rPr>
          <w:rStyle w:val="Hyperlink"/>
          <w:sz w:val="18"/>
          <w:szCs w:val="18"/>
          <w:lang w:val="ru-MD"/>
        </w:rPr>
        <w:t>15/4</w:t>
      </w:r>
      <w:r w:rsidR="00D3059C">
        <w:rPr>
          <w:rStyle w:val="Hyperlink"/>
          <w:sz w:val="18"/>
          <w:szCs w:val="18"/>
          <w:lang w:val="ru-MD"/>
        </w:rPr>
        <w:fldChar w:fldCharType="end"/>
      </w:r>
      <w:r w:rsidRPr="00E40446">
        <w:rPr>
          <w:rFonts w:asciiTheme="majorBidi" w:hAnsiTheme="majorBidi"/>
          <w:sz w:val="18"/>
          <w:szCs w:val="18"/>
          <w:lang w:val="ru-MD"/>
        </w:rPr>
        <w:t>)</w:t>
      </w:r>
      <w:r w:rsidRPr="00E40446">
        <w:rPr>
          <w:sz w:val="18"/>
          <w:szCs w:val="18"/>
          <w:lang w:val="ru-MD"/>
        </w:rPr>
        <w:t>.</w:t>
      </w:r>
    </w:p>
  </w:footnote>
  <w:footnote w:id="15">
    <w:p w14:paraId="16739C11" w14:textId="77777777" w:rsidR="00435F2E" w:rsidRPr="00E40446" w:rsidRDefault="00435F2E" w:rsidP="008D42E5">
      <w:pPr>
        <w:pStyle w:val="FootnoteText"/>
        <w:jc w:val="left"/>
        <w:rPr>
          <w:rFonts w:asciiTheme="majorBidi" w:hAnsiTheme="majorBidi" w:cstheme="majorBidi"/>
          <w:sz w:val="18"/>
          <w:szCs w:val="18"/>
          <w:lang w:val="ru-MD"/>
        </w:rPr>
      </w:pPr>
      <w:r w:rsidRPr="00E40446">
        <w:rPr>
          <w:rStyle w:val="FootnoteReference"/>
          <w:rFonts w:asciiTheme="majorBidi" w:hAnsiTheme="majorBidi" w:cstheme="majorBidi"/>
          <w:sz w:val="18"/>
          <w:szCs w:val="18"/>
          <w:lang w:val="ru-MD"/>
        </w:rPr>
        <w:footnoteRef/>
      </w:r>
      <w:r w:rsidRPr="00E40446">
        <w:rPr>
          <w:rFonts w:asciiTheme="majorBidi" w:hAnsiTheme="majorBidi"/>
          <w:sz w:val="18"/>
          <w:szCs w:val="18"/>
          <w:lang w:val="ru-MD"/>
        </w:rPr>
        <w:t xml:space="preserve"> См. пункт 5 решения </w:t>
      </w:r>
      <w:r w:rsidRPr="00E40446">
        <w:rPr>
          <w:rStyle w:val="Hyperlink"/>
          <w:rFonts w:asciiTheme="majorBidi" w:hAnsiTheme="majorBidi"/>
          <w:sz w:val="18"/>
          <w:szCs w:val="18"/>
          <w:lang w:val="ru-MD"/>
        </w:rPr>
        <w:t>15/27</w:t>
      </w:r>
      <w:r w:rsidRPr="00E40446">
        <w:rPr>
          <w:rFonts w:asciiTheme="majorBidi" w:hAnsiTheme="majorBidi"/>
          <w:sz w:val="18"/>
          <w:szCs w:val="18"/>
          <w:lang w:val="ru-MD"/>
        </w:rPr>
        <w:t>, в котором Конференция Сторон призвала Стороны способствовать обмену данными.</w:t>
      </w:r>
    </w:p>
  </w:footnote>
  <w:footnote w:id="16">
    <w:p w14:paraId="6C36F89D" w14:textId="77777777" w:rsidR="00435F2E" w:rsidRPr="00E40446" w:rsidRDefault="00435F2E" w:rsidP="008D42E5">
      <w:pPr>
        <w:pStyle w:val="FootnoteText"/>
        <w:suppressLineNumbers/>
        <w:suppressAutoHyphens/>
        <w:jc w:val="left"/>
        <w:rPr>
          <w:rFonts w:asciiTheme="majorBidi" w:hAnsiTheme="majorBidi" w:cstheme="majorBidi"/>
          <w:kern w:val="18"/>
          <w:sz w:val="18"/>
          <w:szCs w:val="18"/>
          <w:lang w:val="ru-MD"/>
        </w:rPr>
      </w:pPr>
      <w:r w:rsidRPr="00E40446">
        <w:rPr>
          <w:rStyle w:val="FootnoteReference"/>
          <w:rFonts w:asciiTheme="majorBidi" w:hAnsiTheme="majorBidi" w:cstheme="majorBidi"/>
          <w:kern w:val="18"/>
          <w:sz w:val="18"/>
          <w:szCs w:val="18"/>
          <w:lang w:val="ru-MD"/>
        </w:rPr>
        <w:footnoteRef/>
      </w:r>
      <w:r w:rsidRPr="00E40446">
        <w:rPr>
          <w:sz w:val="18"/>
          <w:szCs w:val="18"/>
          <w:lang w:val="ru-MD"/>
        </w:rPr>
        <w:t xml:space="preserve"> Это относится к применению мер по предупреждению интродукции, контролю или искоренению инвазивных чужеродных видов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c</w:instrText>
      </w:r>
      <w:r w:rsidR="00D3059C" w:rsidRPr="00D3059C">
        <w:rPr>
          <w:lang w:val="ru-RU"/>
        </w:rPr>
        <w:instrText>/</w:instrText>
      </w:r>
      <w:r w:rsidR="00D3059C">
        <w:instrText>f</w:instrText>
      </w:r>
      <w:r w:rsidR="00D3059C" w:rsidRPr="00D3059C">
        <w:rPr>
          <w:lang w:val="ru-RU"/>
        </w:rPr>
        <w:instrText>82</w:instrText>
      </w:r>
      <w:r w:rsidR="00D3059C">
        <w:instrText>f</w:instrText>
      </w:r>
      <w:r w:rsidR="00D3059C" w:rsidRPr="00D3059C">
        <w:rPr>
          <w:lang w:val="ru-RU"/>
        </w:rPr>
        <w:instrText>/90</w:instrText>
      </w:r>
      <w:r w:rsidR="00D3059C">
        <w:instrText>c</w:instrText>
      </w:r>
      <w:r w:rsidR="00D3059C" w:rsidRPr="00D3059C">
        <w:rPr>
          <w:lang w:val="ru-RU"/>
        </w:rPr>
        <w:instrText>8/4</w:instrText>
      </w:r>
      <w:r w:rsidR="00D3059C">
        <w:instrText>e</w:instrText>
      </w:r>
      <w:r w:rsidR="00D3059C" w:rsidRPr="00D3059C">
        <w:rPr>
          <w:lang w:val="ru-RU"/>
        </w:rPr>
        <w:instrText>82</w:instrText>
      </w:r>
      <w:r w:rsidR="00D3059C">
        <w:instrText>b</w:instrText>
      </w:r>
      <w:r w:rsidR="00D3059C" w:rsidRPr="00D3059C">
        <w:rPr>
          <w:lang w:val="ru-RU"/>
        </w:rPr>
        <w:instrText>4</w:instrText>
      </w:r>
      <w:r w:rsidR="00D3059C">
        <w:instrText>a</w:instrText>
      </w:r>
      <w:r w:rsidR="00D3059C" w:rsidRPr="00D3059C">
        <w:rPr>
          <w:lang w:val="ru-RU"/>
        </w:rPr>
        <w:instrText>23</w:instrText>
      </w:r>
      <w:r w:rsidR="00D3059C">
        <w:instrText>db</w:instrText>
      </w:r>
      <w:r w:rsidR="00D3059C" w:rsidRPr="00D3059C">
        <w:rPr>
          <w:lang w:val="ru-RU"/>
        </w:rPr>
        <w:instrText>2</w:instrText>
      </w:r>
      <w:r w:rsidR="00D3059C">
        <w:instrText>edfc</w:instrText>
      </w:r>
      <w:r w:rsidR="00D3059C" w:rsidRPr="00D3059C">
        <w:rPr>
          <w:lang w:val="ru-RU"/>
        </w:rPr>
        <w:instrText>632</w:instrText>
      </w:r>
      <w:r w:rsidR="00D3059C">
        <w:instrText>d</w:instrText>
      </w:r>
      <w:r w:rsidR="00D3059C" w:rsidRPr="00D3059C">
        <w:rPr>
          <w:lang w:val="ru-RU"/>
        </w:rPr>
        <w:instrText>56</w:instrText>
      </w:r>
      <w:r w:rsidR="00D3059C">
        <w:instrText>c</w:instrText>
      </w:r>
      <w:r w:rsidR="00D3059C" w:rsidRPr="00D3059C">
        <w:rPr>
          <w:lang w:val="ru-RU"/>
        </w:rPr>
        <w:instrText>5/</w:instrText>
      </w:r>
      <w:r w:rsidR="00D3059C">
        <w:instrText>ias</w:instrText>
      </w:r>
      <w:r w:rsidR="00D3059C" w:rsidRPr="00D3059C">
        <w:rPr>
          <w:lang w:val="ru-RU"/>
        </w:rPr>
        <w:instrText>-</w:instrText>
      </w:r>
      <w:r w:rsidR="00D3059C">
        <w:instrText>ahteg</w:instrText>
      </w:r>
      <w:r w:rsidR="00D3059C" w:rsidRPr="00D3059C">
        <w:rPr>
          <w:lang w:val="ru-RU"/>
        </w:rPr>
        <w:instrText>-2019-01-02-</w:instrText>
      </w:r>
      <w:r w:rsidR="00D3059C">
        <w:instrText>en</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9C67AF">
        <w:rPr>
          <w:rStyle w:val="Hyperlink"/>
          <w:rFonts w:asciiTheme="majorBidi" w:hAnsiTheme="majorBidi"/>
          <w:sz w:val="18"/>
          <w:szCs w:val="18"/>
          <w:lang w:val="ru-MD"/>
        </w:rPr>
        <w:t>CBD/IAS/AHTEG/2019/1/2</w:t>
      </w:r>
      <w:r w:rsidR="00D3059C">
        <w:rPr>
          <w:rStyle w:val="Hyperlink"/>
          <w:rFonts w:asciiTheme="majorBidi" w:hAnsiTheme="majorBidi"/>
          <w:sz w:val="18"/>
          <w:szCs w:val="18"/>
          <w:lang w:val="ru-MD"/>
        </w:rPr>
        <w:fldChar w:fldCharType="end"/>
      </w:r>
      <w:r w:rsidRPr="00E40446">
        <w:rPr>
          <w:sz w:val="18"/>
          <w:szCs w:val="18"/>
          <w:lang w:val="ru-MD"/>
        </w:rPr>
        <w:t>, пункт 13 (e)).</w:t>
      </w:r>
    </w:p>
  </w:footnote>
  <w:footnote w:id="17">
    <w:p w14:paraId="13EC80F8" w14:textId="77777777" w:rsidR="00435F2E" w:rsidRPr="00E40446" w:rsidRDefault="00435F2E" w:rsidP="008D42E5">
      <w:pPr>
        <w:pStyle w:val="doc-ti"/>
        <w:spacing w:before="0" w:beforeAutospacing="0" w:after="0" w:afterAutospacing="0"/>
        <w:rPr>
          <w:rFonts w:asciiTheme="majorBidi" w:hAnsiTheme="majorBidi" w:cstheme="majorBidi"/>
          <w:sz w:val="18"/>
          <w:szCs w:val="18"/>
          <w:lang w:val="ru-MD"/>
        </w:rPr>
      </w:pPr>
      <w:r w:rsidRPr="00E40446">
        <w:rPr>
          <w:rStyle w:val="FootnoteReference"/>
          <w:rFonts w:asciiTheme="majorBidi" w:hAnsiTheme="majorBidi" w:cstheme="majorBidi"/>
          <w:sz w:val="18"/>
          <w:szCs w:val="18"/>
          <w:lang w:val="ru-MD"/>
        </w:rPr>
        <w:footnoteRef/>
      </w:r>
      <w:r w:rsidRPr="00E40446">
        <w:rPr>
          <w:rFonts w:asciiTheme="majorBidi" w:hAnsiTheme="majorBidi"/>
          <w:sz w:val="18"/>
          <w:szCs w:val="18"/>
          <w:lang w:val="ru-MD"/>
        </w:rPr>
        <w:t xml:space="preserve"> См., например, постановление (ЕС) </w:t>
      </w:r>
      <w:r w:rsidRPr="00E40446">
        <w:rPr>
          <w:rStyle w:val="Hyperlink"/>
          <w:rFonts w:asciiTheme="majorBidi" w:hAnsiTheme="majorBidi"/>
          <w:color w:val="000000" w:themeColor="text1"/>
          <w:sz w:val="18"/>
          <w:szCs w:val="18"/>
          <w:u w:val="none"/>
          <w:lang w:val="ru-MD"/>
        </w:rPr>
        <w:t>2016/2031</w:t>
      </w:r>
      <w:r w:rsidRPr="00E40446">
        <w:rPr>
          <w:rFonts w:asciiTheme="majorBidi" w:hAnsiTheme="majorBidi"/>
          <w:color w:val="000000" w:themeColor="text1"/>
          <w:sz w:val="18"/>
          <w:szCs w:val="18"/>
          <w:lang w:val="ru-MD"/>
        </w:rPr>
        <w:t xml:space="preserve"> </w:t>
      </w:r>
      <w:r w:rsidRPr="00E40446">
        <w:rPr>
          <w:rFonts w:asciiTheme="majorBidi" w:hAnsiTheme="majorBidi"/>
          <w:sz w:val="18"/>
          <w:szCs w:val="18"/>
          <w:lang w:val="ru-MD"/>
        </w:rPr>
        <w:t>Европейского парламента и Совета от 26 октября 2016 года о защитных мерах против вредителей растений.</w:t>
      </w:r>
      <w:r w:rsidRPr="00E40446">
        <w:rPr>
          <w:rFonts w:asciiTheme="majorBidi" w:hAnsiTheme="majorBidi"/>
          <w:sz w:val="18"/>
          <w:lang w:val="ru-MD"/>
        </w:rPr>
        <w:t xml:space="preserve"> </w:t>
      </w:r>
    </w:p>
  </w:footnote>
  <w:footnote w:id="18">
    <w:p w14:paraId="731C6D27" w14:textId="77777777" w:rsidR="00435F2E" w:rsidRPr="008D42E5" w:rsidRDefault="00435F2E" w:rsidP="008D42E5">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8D42E5">
        <w:rPr>
          <w:rFonts w:asciiTheme="majorBidi" w:hAnsiTheme="majorBidi"/>
          <w:sz w:val="18"/>
          <w:lang w:val="ru-RU"/>
        </w:rPr>
        <w:t xml:space="preserve"> Такие списки могут быть разработаны применительно к конкретным областям или видам.</w:t>
      </w:r>
    </w:p>
  </w:footnote>
  <w:footnote w:id="19">
    <w:p w14:paraId="249460D0" w14:textId="77777777" w:rsidR="00435F2E" w:rsidRPr="008D42E5" w:rsidRDefault="00435F2E" w:rsidP="008D42E5">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8D42E5">
        <w:rPr>
          <w:rFonts w:asciiTheme="majorBidi" w:hAnsiTheme="majorBidi"/>
          <w:sz w:val="18"/>
          <w:lang w:val="ru-RU"/>
        </w:rPr>
        <w:t xml:space="preserve"> Например, Европейской сети информации о чужеродных видах.</w:t>
      </w:r>
    </w:p>
  </w:footnote>
  <w:footnote w:id="20">
    <w:p w14:paraId="6B52D7EA" w14:textId="77777777" w:rsidR="00435F2E" w:rsidRPr="0087018C" w:rsidRDefault="00435F2E" w:rsidP="0087018C">
      <w:pPr>
        <w:pStyle w:val="a0"/>
        <w:suppressAutoHyphens/>
        <w:jc w:val="left"/>
        <w:rPr>
          <w:rFonts w:asciiTheme="majorBidi" w:hAnsiTheme="majorBidi" w:cstheme="majorBidi"/>
          <w:sz w:val="18"/>
          <w:szCs w:val="18"/>
          <w:lang w:val="ru-RU"/>
        </w:rPr>
      </w:pPr>
      <w:r>
        <w:rPr>
          <w:rStyle w:val="FootnoteReference"/>
          <w:rFonts w:asciiTheme="majorBidi" w:hAnsiTheme="majorBidi" w:cstheme="majorBidi"/>
          <w:sz w:val="18"/>
          <w:szCs w:val="18"/>
          <w:lang w:val="en-GB"/>
        </w:rPr>
        <w:footnoteRef/>
      </w:r>
      <w:r w:rsidRPr="0087018C">
        <w:rPr>
          <w:rFonts w:asciiTheme="majorBidi" w:hAnsiTheme="majorBidi"/>
          <w:sz w:val="18"/>
          <w:lang w:val="ru-RU"/>
        </w:rPr>
        <w:t xml:space="preserve"> См. </w:t>
      </w:r>
      <w:r w:rsidRPr="0087018C">
        <w:rPr>
          <w:rStyle w:val="a"/>
          <w:rFonts w:asciiTheme="majorBidi" w:hAnsiTheme="majorBidi"/>
          <w:sz w:val="18"/>
          <w:lang w:val="ru-RU"/>
        </w:rPr>
        <w:t>пункт</w:t>
      </w:r>
      <w:r>
        <w:rPr>
          <w:rStyle w:val="a"/>
          <w:rFonts w:asciiTheme="majorBidi" w:hAnsiTheme="majorBidi"/>
          <w:sz w:val="18"/>
        </w:rPr>
        <w:t> </w:t>
      </w:r>
      <w:r w:rsidRPr="0087018C">
        <w:rPr>
          <w:rStyle w:val="a"/>
          <w:rFonts w:asciiTheme="majorBidi" w:hAnsiTheme="majorBidi"/>
          <w:sz w:val="18"/>
          <w:lang w:val="ru-RU"/>
        </w:rPr>
        <w:t>9</w:t>
      </w:r>
      <w:r>
        <w:rPr>
          <w:rStyle w:val="a"/>
          <w:rFonts w:asciiTheme="majorBidi" w:hAnsiTheme="majorBidi"/>
          <w:sz w:val="18"/>
        </w:rPr>
        <w:t> </w:t>
      </w:r>
      <w:r w:rsidRPr="0087018C">
        <w:rPr>
          <w:rStyle w:val="a"/>
          <w:rFonts w:asciiTheme="majorBidi" w:hAnsiTheme="majorBidi"/>
          <w:sz w:val="18"/>
          <w:lang w:val="ru-RU"/>
        </w:rPr>
        <w:t>(</w:t>
      </w:r>
      <w:r>
        <w:rPr>
          <w:rStyle w:val="a"/>
          <w:rFonts w:asciiTheme="majorBidi" w:hAnsiTheme="majorBidi"/>
          <w:sz w:val="18"/>
        </w:rPr>
        <w:t>d</w:t>
      </w:r>
      <w:r w:rsidRPr="0087018C">
        <w:rPr>
          <w:rStyle w:val="a"/>
          <w:rFonts w:asciiTheme="majorBidi" w:hAnsiTheme="majorBidi"/>
          <w:sz w:val="18"/>
          <w:lang w:val="ru-RU"/>
        </w:rPr>
        <w:t>)</w:t>
      </w:r>
      <w:r w:rsidRPr="0087018C">
        <w:rPr>
          <w:rFonts w:asciiTheme="majorBidi" w:hAnsiTheme="majorBidi"/>
          <w:sz w:val="18"/>
          <w:lang w:val="ru-RU"/>
        </w:rPr>
        <w:t xml:space="preserve"> решения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-12/</w:instrText>
      </w:r>
      <w:r w:rsidR="00D3059C">
        <w:instrText>cop</w:instrText>
      </w:r>
      <w:r w:rsidR="00D3059C" w:rsidRPr="00D3059C">
        <w:rPr>
          <w:lang w:val="ru-RU"/>
        </w:rPr>
        <w:instrText>-12-</w:instrText>
      </w:r>
      <w:r w:rsidR="00D3059C">
        <w:instrText>dec</w:instrText>
      </w:r>
      <w:r w:rsidR="00D3059C" w:rsidRPr="00D3059C">
        <w:rPr>
          <w:lang w:val="ru-RU"/>
        </w:rPr>
        <w:instrText>-17-</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Pr>
          <w:rStyle w:val="Hyperlink"/>
          <w:rFonts w:asciiTheme="majorBidi" w:hAnsiTheme="majorBidi"/>
          <w:sz w:val="18"/>
        </w:rPr>
        <w:t>XII</w:t>
      </w:r>
      <w:r w:rsidRPr="0087018C">
        <w:rPr>
          <w:rStyle w:val="Hyperlink"/>
          <w:rFonts w:asciiTheme="majorBidi" w:hAnsiTheme="majorBidi"/>
          <w:sz w:val="18"/>
          <w:lang w:val="ru-RU"/>
        </w:rPr>
        <w:t>/17</w:t>
      </w:r>
      <w:r w:rsidR="00D3059C">
        <w:rPr>
          <w:rStyle w:val="Hyperlink"/>
          <w:rFonts w:asciiTheme="majorBidi" w:hAnsiTheme="majorBidi"/>
          <w:sz w:val="18"/>
          <w:lang w:val="ru-RU"/>
        </w:rPr>
        <w:fldChar w:fldCharType="end"/>
      </w:r>
      <w:r w:rsidRPr="0087018C">
        <w:rPr>
          <w:rStyle w:val="a"/>
          <w:rFonts w:asciiTheme="majorBidi" w:hAnsiTheme="majorBidi"/>
          <w:sz w:val="18"/>
          <w:lang w:val="ru-RU"/>
        </w:rPr>
        <w:t>.</w:t>
      </w:r>
    </w:p>
  </w:footnote>
  <w:footnote w:id="21">
    <w:p w14:paraId="6432095E" w14:textId="77777777" w:rsidR="00435F2E" w:rsidRPr="003B66E3" w:rsidRDefault="00435F2E" w:rsidP="0087018C">
      <w:pPr>
        <w:pStyle w:val="FootnoteText"/>
        <w:jc w:val="left"/>
        <w:rPr>
          <w:rFonts w:asciiTheme="majorBidi" w:hAnsiTheme="majorBidi"/>
          <w:sz w:val="18"/>
          <w:lang w:val="ru-RU"/>
        </w:rPr>
      </w:pPr>
      <w:r>
        <w:rPr>
          <w:rStyle w:val="FootnoteReference"/>
          <w:rFonts w:asciiTheme="majorBidi" w:hAnsiTheme="majorBidi" w:cstheme="majorBidi"/>
          <w:sz w:val="18"/>
          <w:szCs w:val="18"/>
        </w:rPr>
        <w:footnoteRef/>
      </w:r>
      <w:r w:rsidRPr="0087018C">
        <w:rPr>
          <w:lang w:val="ru-RU"/>
        </w:rPr>
        <w:t xml:space="preserve"> </w:t>
      </w:r>
      <w:r w:rsidRPr="0087018C">
        <w:rPr>
          <w:rFonts w:asciiTheme="majorBidi" w:hAnsiTheme="majorBidi"/>
          <w:sz w:val="18"/>
          <w:lang w:val="ru-RU"/>
        </w:rPr>
        <w:t xml:space="preserve">См., например, </w:t>
      </w:r>
      <w:r>
        <w:rPr>
          <w:rFonts w:asciiTheme="majorBidi" w:hAnsiTheme="majorBidi"/>
          <w:sz w:val="18"/>
          <w:lang w:val="ru-RU"/>
        </w:rPr>
        <w:t xml:space="preserve">документ </w:t>
      </w:r>
      <w:r w:rsidRPr="003B66E3">
        <w:rPr>
          <w:rFonts w:asciiTheme="majorBidi" w:hAnsiTheme="majorBidi"/>
          <w:sz w:val="18"/>
          <w:lang w:val="ru-RU"/>
        </w:rPr>
        <w:t>T-PVS/Inf(2021)39</w:t>
      </w:r>
      <w:r w:rsidR="009C67AF">
        <w:rPr>
          <w:rFonts w:asciiTheme="majorBidi" w:hAnsiTheme="majorBidi"/>
          <w:sz w:val="18"/>
          <w:lang w:val="fr-FR"/>
        </w:rPr>
        <w:t xml:space="preserve"> </w:t>
      </w:r>
      <w:r>
        <w:rPr>
          <w:rFonts w:asciiTheme="majorBidi" w:hAnsiTheme="majorBidi"/>
          <w:sz w:val="18"/>
          <w:lang w:val="ru-RU"/>
        </w:rPr>
        <w:t>Постоянного комитета</w:t>
      </w:r>
      <w:r w:rsidRPr="0087018C">
        <w:rPr>
          <w:rFonts w:asciiTheme="majorBidi" w:hAnsiTheme="majorBidi"/>
          <w:sz w:val="18"/>
          <w:lang w:val="ru-RU"/>
        </w:rPr>
        <w:t xml:space="preserve"> </w:t>
      </w:r>
      <w:r w:rsidRPr="003B66E3">
        <w:rPr>
          <w:rFonts w:asciiTheme="majorBidi" w:hAnsiTheme="majorBidi"/>
          <w:sz w:val="18"/>
          <w:lang w:val="ru-RU"/>
        </w:rPr>
        <w:t>Конвенци</w:t>
      </w:r>
      <w:r>
        <w:rPr>
          <w:rFonts w:asciiTheme="majorBidi" w:hAnsiTheme="majorBidi"/>
          <w:sz w:val="18"/>
          <w:lang w:val="ru-RU"/>
        </w:rPr>
        <w:t>и</w:t>
      </w:r>
      <w:r w:rsidRPr="003B66E3">
        <w:rPr>
          <w:rFonts w:asciiTheme="majorBidi" w:hAnsiTheme="majorBidi"/>
          <w:sz w:val="18"/>
          <w:lang w:val="ru-RU"/>
        </w:rPr>
        <w:t xml:space="preserve"> об охране дикой фауны и флоры и природных сред обитания в Европе.</w:t>
      </w:r>
    </w:p>
  </w:footnote>
  <w:footnote w:id="22">
    <w:p w14:paraId="6E9E4193" w14:textId="77777777" w:rsidR="00435F2E" w:rsidRPr="003B66E3" w:rsidRDefault="00435F2E" w:rsidP="0087018C">
      <w:pPr>
        <w:pStyle w:val="FootnoteText"/>
        <w:jc w:val="left"/>
        <w:rPr>
          <w:rFonts w:asciiTheme="majorBidi" w:hAnsiTheme="majorBidi"/>
          <w:sz w:val="18"/>
          <w:lang w:val="ru-RU"/>
        </w:rPr>
      </w:pPr>
      <w:r>
        <w:rPr>
          <w:rStyle w:val="FootnoteReference"/>
          <w:rFonts w:asciiTheme="majorBidi" w:hAnsiTheme="majorBidi" w:cstheme="majorBidi"/>
          <w:sz w:val="18"/>
          <w:szCs w:val="18"/>
        </w:rPr>
        <w:footnoteRef/>
      </w:r>
      <w:r w:rsidRPr="0087018C">
        <w:rPr>
          <w:rFonts w:asciiTheme="majorBidi" w:hAnsiTheme="majorBidi"/>
          <w:sz w:val="18"/>
          <w:lang w:val="ru-RU"/>
        </w:rPr>
        <w:t xml:space="preserve"> См., например,</w:t>
      </w:r>
      <w:r w:rsidRPr="0087018C">
        <w:rPr>
          <w:rStyle w:val="Hyperlink"/>
          <w:rFonts w:asciiTheme="majorBidi" w:hAnsiTheme="majorBidi"/>
          <w:color w:val="000000" w:themeColor="text1"/>
          <w:sz w:val="18"/>
          <w:u w:val="none"/>
          <w:lang w:val="ru-RU"/>
        </w:rPr>
        <w:t xml:space="preserve"> постановление (ЕС) 2016/2031</w:t>
      </w:r>
      <w:r w:rsidRPr="0087018C">
        <w:rPr>
          <w:rFonts w:asciiTheme="majorBidi" w:hAnsiTheme="majorBidi"/>
          <w:color w:val="000000" w:themeColor="text1"/>
          <w:sz w:val="18"/>
          <w:lang w:val="ru-RU"/>
        </w:rPr>
        <w:t xml:space="preserve"> Европейского парламента и Совета от </w:t>
      </w:r>
      <w:r w:rsidRPr="0087018C">
        <w:rPr>
          <w:rFonts w:asciiTheme="majorBidi" w:hAnsiTheme="majorBidi"/>
          <w:sz w:val="18"/>
          <w:lang w:val="ru-RU"/>
        </w:rPr>
        <w:t>26</w:t>
      </w:r>
      <w:r>
        <w:rPr>
          <w:rFonts w:asciiTheme="majorBidi" w:hAnsiTheme="majorBidi"/>
          <w:sz w:val="18"/>
        </w:rPr>
        <w:t> </w:t>
      </w:r>
      <w:r w:rsidRPr="0087018C">
        <w:rPr>
          <w:rFonts w:asciiTheme="majorBidi" w:hAnsiTheme="majorBidi"/>
          <w:sz w:val="18"/>
          <w:lang w:val="ru-RU"/>
        </w:rPr>
        <w:t>октября 2016 года о защитных мерах против вредителей растений</w:t>
      </w:r>
      <w:r w:rsidRPr="00D3059C">
        <w:rPr>
          <w:lang w:val="ru-RU"/>
        </w:rPr>
        <w:t>.</w:t>
      </w:r>
    </w:p>
  </w:footnote>
  <w:footnote w:id="23">
    <w:p w14:paraId="484689DB" w14:textId="77777777" w:rsidR="00435F2E" w:rsidRPr="0087018C" w:rsidRDefault="00435F2E" w:rsidP="0087018C">
      <w:pPr>
        <w:pStyle w:val="FootnoteText"/>
        <w:jc w:val="left"/>
        <w:rPr>
          <w:rFonts w:asciiTheme="majorBidi" w:hAnsiTheme="majorBidi" w:cstheme="majorBidi"/>
          <w:kern w:val="18"/>
          <w:sz w:val="18"/>
          <w:szCs w:val="18"/>
          <w:lang w:val="ru-RU"/>
        </w:rPr>
      </w:pPr>
      <w:r w:rsidRPr="00D30C43">
        <w:rPr>
          <w:rStyle w:val="a1"/>
          <w:rFonts w:asciiTheme="majorBidi" w:hAnsiTheme="majorBidi" w:cstheme="majorBidi"/>
          <w:kern w:val="18"/>
          <w:szCs w:val="18"/>
          <w:u w:val="none"/>
          <w:vertAlign w:val="superscript"/>
        </w:rPr>
        <w:footnoteRef/>
      </w:r>
      <w:r w:rsidRPr="0087018C">
        <w:rPr>
          <w:rFonts w:asciiTheme="majorBidi" w:hAnsiTheme="majorBidi"/>
          <w:sz w:val="18"/>
          <w:lang w:val="ru-RU"/>
        </w:rPr>
        <w:t xml:space="preserve"> Под дикой природой понимаются дикая фауна и флора.</w:t>
      </w:r>
    </w:p>
  </w:footnote>
  <w:footnote w:id="24">
    <w:p w14:paraId="55236E4C" w14:textId="77777777" w:rsidR="00435F2E" w:rsidRPr="0087018C" w:rsidRDefault="00435F2E" w:rsidP="0087018C">
      <w:pPr>
        <w:pStyle w:val="FootnoteText"/>
        <w:rPr>
          <w:sz w:val="18"/>
          <w:szCs w:val="18"/>
          <w:lang w:val="ru-RU"/>
        </w:rPr>
      </w:pPr>
      <w:r w:rsidRPr="009479D8">
        <w:rPr>
          <w:rStyle w:val="FootnoteReference"/>
          <w:sz w:val="18"/>
          <w:szCs w:val="18"/>
        </w:rPr>
        <w:footnoteRef/>
      </w:r>
      <w:r w:rsidRPr="0087018C">
        <w:rPr>
          <w:sz w:val="18"/>
          <w:szCs w:val="18"/>
          <w:lang w:val="ru-RU"/>
        </w:rPr>
        <w:t xml:space="preserve"> </w:t>
      </w:r>
      <w:r>
        <w:rPr>
          <w:sz w:val="18"/>
          <w:szCs w:val="18"/>
          <w:lang w:val="ru-RU"/>
        </w:rPr>
        <w:t>См.</w:t>
      </w:r>
      <w:r w:rsidRPr="0087018C">
        <w:rPr>
          <w:sz w:val="18"/>
          <w:szCs w:val="18"/>
          <w:lang w:val="ru-RU"/>
        </w:rPr>
        <w:t xml:space="preserve"> </w:t>
      </w:r>
      <w:r w:rsidRPr="009479D8">
        <w:rPr>
          <w:rStyle w:val="Hyperlink"/>
          <w:sz w:val="18"/>
          <w:szCs w:val="18"/>
        </w:rPr>
        <w:t>www</w:t>
      </w:r>
      <w:r w:rsidRPr="0087018C">
        <w:rPr>
          <w:rStyle w:val="Hyperlink"/>
          <w:sz w:val="18"/>
          <w:szCs w:val="18"/>
          <w:lang w:val="ru-RU"/>
        </w:rPr>
        <w:t>.</w:t>
      </w:r>
      <w:r w:rsidRPr="009479D8">
        <w:rPr>
          <w:rStyle w:val="Hyperlink"/>
          <w:sz w:val="18"/>
          <w:szCs w:val="18"/>
        </w:rPr>
        <w:t>griis</w:t>
      </w:r>
      <w:r w:rsidRPr="0087018C">
        <w:rPr>
          <w:rStyle w:val="Hyperlink"/>
          <w:sz w:val="18"/>
          <w:szCs w:val="18"/>
          <w:lang w:val="ru-RU"/>
        </w:rPr>
        <w:t>.</w:t>
      </w:r>
      <w:r w:rsidRPr="009479D8">
        <w:rPr>
          <w:rStyle w:val="Hyperlink"/>
          <w:sz w:val="18"/>
          <w:szCs w:val="18"/>
        </w:rPr>
        <w:t>org</w:t>
      </w:r>
      <w:r w:rsidRPr="0087018C">
        <w:rPr>
          <w:sz w:val="18"/>
          <w:szCs w:val="18"/>
          <w:lang w:val="ru-RU"/>
        </w:rPr>
        <w:t xml:space="preserve">. </w:t>
      </w:r>
    </w:p>
  </w:footnote>
  <w:footnote w:id="25">
    <w:p w14:paraId="4B4B4E59" w14:textId="77777777" w:rsidR="00435F2E" w:rsidRPr="0087018C" w:rsidRDefault="00435F2E" w:rsidP="0087018C">
      <w:pPr>
        <w:pStyle w:val="FootnoteText"/>
        <w:jc w:val="left"/>
        <w:rPr>
          <w:rFonts w:asciiTheme="majorBidi" w:hAnsiTheme="majorBidi" w:cstheme="majorBidi"/>
          <w:sz w:val="18"/>
          <w:szCs w:val="18"/>
          <w:lang w:val="ru-RU"/>
        </w:rPr>
      </w:pPr>
      <w:r w:rsidRPr="009479D8">
        <w:rPr>
          <w:rStyle w:val="FootnoteReference"/>
          <w:rFonts w:asciiTheme="majorBidi" w:hAnsiTheme="majorBidi" w:cstheme="majorBidi"/>
          <w:sz w:val="18"/>
          <w:szCs w:val="18"/>
        </w:rPr>
        <w:footnoteRef/>
      </w:r>
      <w:r w:rsidRPr="0087018C">
        <w:rPr>
          <w:rFonts w:asciiTheme="majorBidi" w:hAnsiTheme="majorBidi"/>
          <w:sz w:val="18"/>
          <w:szCs w:val="18"/>
          <w:lang w:val="ru-RU"/>
        </w:rPr>
        <w:t xml:space="preserve"> </w:t>
      </w:r>
      <w:r>
        <w:rPr>
          <w:rFonts w:asciiTheme="majorBidi" w:hAnsiTheme="majorBidi"/>
          <w:sz w:val="18"/>
          <w:szCs w:val="18"/>
          <w:lang w:val="ru-RU"/>
        </w:rPr>
        <w:t xml:space="preserve">См. </w:t>
      </w:r>
      <w:r w:rsidRPr="009479D8">
        <w:rPr>
          <w:rStyle w:val="Hyperlink"/>
          <w:rFonts w:asciiTheme="majorBidi" w:hAnsiTheme="majorBidi"/>
          <w:sz w:val="18"/>
          <w:szCs w:val="18"/>
        </w:rPr>
        <w:t>www</w:t>
      </w:r>
      <w:r w:rsidRPr="0087018C">
        <w:rPr>
          <w:rStyle w:val="Hyperlink"/>
          <w:rFonts w:asciiTheme="majorBidi" w:hAnsiTheme="majorBidi"/>
          <w:sz w:val="18"/>
          <w:szCs w:val="18"/>
          <w:lang w:val="ru-RU"/>
        </w:rPr>
        <w:t>.</w:t>
      </w:r>
      <w:r w:rsidRPr="009479D8">
        <w:rPr>
          <w:rStyle w:val="Hyperlink"/>
          <w:rFonts w:asciiTheme="majorBidi" w:hAnsiTheme="majorBidi"/>
          <w:sz w:val="18"/>
          <w:szCs w:val="18"/>
        </w:rPr>
        <w:t>wto</w:t>
      </w:r>
      <w:r w:rsidRPr="0087018C">
        <w:rPr>
          <w:rStyle w:val="Hyperlink"/>
          <w:rFonts w:asciiTheme="majorBidi" w:hAnsiTheme="majorBidi"/>
          <w:sz w:val="18"/>
          <w:szCs w:val="18"/>
          <w:lang w:val="ru-RU"/>
        </w:rPr>
        <w:t>.</w:t>
      </w:r>
      <w:r w:rsidRPr="009479D8">
        <w:rPr>
          <w:rStyle w:val="Hyperlink"/>
          <w:rFonts w:asciiTheme="majorBidi" w:hAnsiTheme="majorBidi"/>
          <w:sz w:val="18"/>
          <w:szCs w:val="18"/>
        </w:rPr>
        <w:t>org</w:t>
      </w:r>
      <w:r w:rsidRPr="0087018C">
        <w:rPr>
          <w:rStyle w:val="Hyperlink"/>
          <w:rFonts w:asciiTheme="majorBidi" w:hAnsiTheme="majorBidi"/>
          <w:sz w:val="18"/>
          <w:szCs w:val="18"/>
          <w:lang w:val="ru-RU"/>
        </w:rPr>
        <w:t>/</w:t>
      </w:r>
      <w:r w:rsidRPr="009479D8">
        <w:rPr>
          <w:rStyle w:val="Hyperlink"/>
          <w:rFonts w:asciiTheme="majorBidi" w:hAnsiTheme="majorBidi"/>
          <w:sz w:val="18"/>
          <w:szCs w:val="18"/>
        </w:rPr>
        <w:t>english</w:t>
      </w:r>
      <w:r w:rsidRPr="0087018C">
        <w:rPr>
          <w:rStyle w:val="Hyperlink"/>
          <w:rFonts w:asciiTheme="majorBidi" w:hAnsiTheme="majorBidi"/>
          <w:sz w:val="18"/>
          <w:szCs w:val="18"/>
          <w:lang w:val="ru-RU"/>
        </w:rPr>
        <w:t>/</w:t>
      </w:r>
      <w:r w:rsidRPr="009479D8">
        <w:rPr>
          <w:rStyle w:val="Hyperlink"/>
          <w:rFonts w:asciiTheme="majorBidi" w:hAnsiTheme="majorBidi"/>
          <w:sz w:val="18"/>
          <w:szCs w:val="18"/>
        </w:rPr>
        <w:t>tratop</w:t>
      </w:r>
      <w:r w:rsidRPr="0087018C">
        <w:rPr>
          <w:rStyle w:val="Hyperlink"/>
          <w:rFonts w:asciiTheme="majorBidi" w:hAnsiTheme="majorBidi"/>
          <w:sz w:val="18"/>
          <w:szCs w:val="18"/>
          <w:lang w:val="ru-RU"/>
        </w:rPr>
        <w:t>_</w:t>
      </w:r>
      <w:r w:rsidRPr="009479D8">
        <w:rPr>
          <w:rStyle w:val="Hyperlink"/>
          <w:rFonts w:asciiTheme="majorBidi" w:hAnsiTheme="majorBidi"/>
          <w:sz w:val="18"/>
          <w:szCs w:val="18"/>
        </w:rPr>
        <w:t>e</w:t>
      </w:r>
      <w:r w:rsidRPr="0087018C">
        <w:rPr>
          <w:rStyle w:val="Hyperlink"/>
          <w:rFonts w:asciiTheme="majorBidi" w:hAnsiTheme="majorBidi"/>
          <w:sz w:val="18"/>
          <w:szCs w:val="18"/>
          <w:lang w:val="ru-RU"/>
        </w:rPr>
        <w:t>/</w:t>
      </w:r>
      <w:r w:rsidRPr="009479D8">
        <w:rPr>
          <w:rStyle w:val="Hyperlink"/>
          <w:rFonts w:asciiTheme="majorBidi" w:hAnsiTheme="majorBidi"/>
          <w:sz w:val="18"/>
          <w:szCs w:val="18"/>
        </w:rPr>
        <w:t>serv</w:t>
      </w:r>
      <w:r w:rsidRPr="0087018C">
        <w:rPr>
          <w:rStyle w:val="Hyperlink"/>
          <w:rFonts w:asciiTheme="majorBidi" w:hAnsiTheme="majorBidi"/>
          <w:sz w:val="18"/>
          <w:szCs w:val="18"/>
          <w:lang w:val="ru-RU"/>
        </w:rPr>
        <w:t>_</w:t>
      </w:r>
      <w:r w:rsidRPr="009479D8">
        <w:rPr>
          <w:rStyle w:val="Hyperlink"/>
          <w:rFonts w:asciiTheme="majorBidi" w:hAnsiTheme="majorBidi"/>
          <w:sz w:val="18"/>
          <w:szCs w:val="18"/>
        </w:rPr>
        <w:t>e</w:t>
      </w:r>
      <w:r w:rsidRPr="0087018C">
        <w:rPr>
          <w:rStyle w:val="Hyperlink"/>
          <w:rFonts w:asciiTheme="majorBidi" w:hAnsiTheme="majorBidi"/>
          <w:sz w:val="18"/>
          <w:szCs w:val="18"/>
          <w:lang w:val="ru-RU"/>
        </w:rPr>
        <w:t>/</w:t>
      </w:r>
      <w:r w:rsidRPr="009479D8">
        <w:rPr>
          <w:rStyle w:val="Hyperlink"/>
          <w:rFonts w:asciiTheme="majorBidi" w:hAnsiTheme="majorBidi"/>
          <w:sz w:val="18"/>
          <w:szCs w:val="18"/>
        </w:rPr>
        <w:t>gatsintr</w:t>
      </w:r>
      <w:r w:rsidRPr="0087018C">
        <w:rPr>
          <w:rStyle w:val="Hyperlink"/>
          <w:rFonts w:asciiTheme="majorBidi" w:hAnsiTheme="majorBidi"/>
          <w:sz w:val="18"/>
          <w:szCs w:val="18"/>
          <w:lang w:val="ru-RU"/>
        </w:rPr>
        <w:t>_</w:t>
      </w:r>
      <w:r w:rsidRPr="009479D8">
        <w:rPr>
          <w:rStyle w:val="Hyperlink"/>
          <w:rFonts w:asciiTheme="majorBidi" w:hAnsiTheme="majorBidi"/>
          <w:sz w:val="18"/>
          <w:szCs w:val="18"/>
        </w:rPr>
        <w:t>e</w:t>
      </w:r>
      <w:r w:rsidRPr="0087018C">
        <w:rPr>
          <w:rStyle w:val="Hyperlink"/>
          <w:rFonts w:asciiTheme="majorBidi" w:hAnsiTheme="majorBidi"/>
          <w:sz w:val="18"/>
          <w:szCs w:val="18"/>
          <w:lang w:val="ru-RU"/>
        </w:rPr>
        <w:t>.</w:t>
      </w:r>
      <w:r w:rsidRPr="009479D8">
        <w:rPr>
          <w:rStyle w:val="Hyperlink"/>
          <w:rFonts w:asciiTheme="majorBidi" w:hAnsiTheme="majorBidi"/>
          <w:sz w:val="18"/>
          <w:szCs w:val="18"/>
        </w:rPr>
        <w:t>htm</w:t>
      </w:r>
      <w:r w:rsidRPr="0087018C">
        <w:rPr>
          <w:rFonts w:asciiTheme="majorBidi" w:hAnsiTheme="majorBidi"/>
          <w:sz w:val="18"/>
          <w:szCs w:val="18"/>
          <w:lang w:val="ru-RU"/>
        </w:rPr>
        <w:t>.</w:t>
      </w:r>
    </w:p>
  </w:footnote>
  <w:footnote w:id="26">
    <w:p w14:paraId="23098606" w14:textId="77777777" w:rsidR="00435F2E" w:rsidRPr="0087018C" w:rsidRDefault="00435F2E" w:rsidP="0087018C">
      <w:pPr>
        <w:pStyle w:val="FootnoteText"/>
        <w:suppressLineNumbers/>
        <w:suppressAutoHyphens/>
        <w:jc w:val="left"/>
        <w:rPr>
          <w:rFonts w:asciiTheme="majorBidi" w:hAnsiTheme="majorBidi" w:cstheme="majorBidi"/>
          <w:kern w:val="18"/>
          <w:sz w:val="18"/>
          <w:szCs w:val="18"/>
          <w:lang w:val="ru-RU"/>
        </w:rPr>
      </w:pPr>
      <w:r w:rsidRPr="00C02DA9">
        <w:rPr>
          <w:rStyle w:val="FootnoteReference"/>
          <w:rFonts w:asciiTheme="majorBidi" w:hAnsiTheme="majorBidi" w:cstheme="majorBidi"/>
          <w:kern w:val="18"/>
          <w:sz w:val="18"/>
          <w:szCs w:val="18"/>
        </w:rPr>
        <w:footnoteRef/>
      </w:r>
      <w:r w:rsidRPr="0087018C">
        <w:rPr>
          <w:rFonts w:asciiTheme="majorBidi" w:hAnsiTheme="majorBidi"/>
          <w:sz w:val="18"/>
          <w:szCs w:val="18"/>
          <w:lang w:val="ru-RU"/>
        </w:rPr>
        <w:t xml:space="preserve"> См. </w:t>
      </w:r>
      <w:r w:rsidRPr="00C02DA9">
        <w:rPr>
          <w:rStyle w:val="Hyperlink"/>
          <w:rFonts w:asciiTheme="majorBidi" w:hAnsiTheme="majorBidi"/>
          <w:sz w:val="18"/>
          <w:szCs w:val="18"/>
        </w:rPr>
        <w:t>www</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wcoomd</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org</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media</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wco</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public</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global</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pdf</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topics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facilitation</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activities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and</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programmes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tf</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negociations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wco</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docs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info</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sheets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on</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tf</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measures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single</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window</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concept</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pdf</w:t>
      </w:r>
      <w:r w:rsidRPr="0087018C">
        <w:rPr>
          <w:rFonts w:asciiTheme="majorBidi" w:hAnsiTheme="majorBidi"/>
          <w:sz w:val="18"/>
          <w:szCs w:val="18"/>
          <w:lang w:val="ru-RU"/>
        </w:rPr>
        <w:t>.</w:t>
      </w:r>
    </w:p>
  </w:footnote>
  <w:footnote w:id="27">
    <w:p w14:paraId="3F6757EA" w14:textId="77777777" w:rsidR="00435F2E" w:rsidRPr="0087018C" w:rsidRDefault="00435F2E" w:rsidP="0087018C">
      <w:pPr>
        <w:pStyle w:val="FootnoteText"/>
        <w:jc w:val="left"/>
        <w:rPr>
          <w:rFonts w:asciiTheme="majorBidi" w:hAnsiTheme="majorBidi" w:cstheme="majorBidi"/>
          <w:sz w:val="18"/>
          <w:szCs w:val="18"/>
          <w:lang w:val="ru-RU"/>
        </w:rPr>
      </w:pPr>
      <w:r w:rsidRPr="00C02DA9">
        <w:rPr>
          <w:rStyle w:val="FootnoteReference"/>
          <w:rFonts w:asciiTheme="majorBidi" w:hAnsiTheme="majorBidi" w:cstheme="majorBidi"/>
          <w:sz w:val="18"/>
          <w:szCs w:val="18"/>
        </w:rPr>
        <w:footnoteRef/>
      </w:r>
      <w:r w:rsidRPr="0087018C">
        <w:rPr>
          <w:rFonts w:asciiTheme="majorBidi" w:hAnsiTheme="majorBidi"/>
          <w:sz w:val="18"/>
          <w:szCs w:val="18"/>
          <w:lang w:val="ru-RU"/>
        </w:rPr>
        <w:t xml:space="preserve"> </w:t>
      </w:r>
      <w:r>
        <w:rPr>
          <w:rFonts w:asciiTheme="majorBidi" w:hAnsiTheme="majorBidi"/>
          <w:sz w:val="18"/>
          <w:szCs w:val="18"/>
          <w:lang w:val="ru-RU"/>
        </w:rPr>
        <w:t xml:space="preserve">См. </w:t>
      </w:r>
      <w:r w:rsidRPr="00C02DA9">
        <w:rPr>
          <w:rStyle w:val="Hyperlink"/>
          <w:rFonts w:asciiTheme="majorBidi" w:hAnsiTheme="majorBidi"/>
          <w:sz w:val="18"/>
          <w:szCs w:val="18"/>
        </w:rPr>
        <w:t>https</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easin</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jrc</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ec</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europa</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eu</w:t>
      </w:r>
      <w:r w:rsidRPr="0087018C">
        <w:rPr>
          <w:rStyle w:val="Hyperlink"/>
          <w:rFonts w:asciiTheme="majorBidi" w:hAnsiTheme="majorBidi"/>
          <w:sz w:val="18"/>
          <w:szCs w:val="18"/>
          <w:lang w:val="ru-RU"/>
        </w:rPr>
        <w:t>/</w:t>
      </w:r>
      <w:r w:rsidRPr="00C02DA9">
        <w:rPr>
          <w:rStyle w:val="Hyperlink"/>
          <w:rFonts w:asciiTheme="majorBidi" w:hAnsiTheme="majorBidi"/>
          <w:sz w:val="18"/>
          <w:szCs w:val="18"/>
        </w:rPr>
        <w:t>easin</w:t>
      </w:r>
      <w:r w:rsidRPr="0087018C">
        <w:rPr>
          <w:rFonts w:asciiTheme="majorBidi" w:hAnsiTheme="majorBidi"/>
          <w:sz w:val="18"/>
          <w:szCs w:val="18"/>
          <w:lang w:val="ru-RU"/>
        </w:rPr>
        <w:t>.</w:t>
      </w:r>
    </w:p>
  </w:footnote>
  <w:footnote w:id="28">
    <w:p w14:paraId="7AA48DA3" w14:textId="77777777" w:rsidR="00435F2E" w:rsidRPr="0087018C" w:rsidRDefault="00435F2E" w:rsidP="0087018C">
      <w:pPr>
        <w:pStyle w:val="FootnoteText"/>
        <w:jc w:val="left"/>
        <w:rPr>
          <w:rFonts w:asciiTheme="majorBidi" w:hAnsiTheme="majorBidi" w:cstheme="majorBidi"/>
          <w:sz w:val="18"/>
          <w:szCs w:val="18"/>
          <w:lang w:val="ru-RU"/>
        </w:rPr>
      </w:pPr>
      <w:r w:rsidRPr="00C02DA9">
        <w:rPr>
          <w:rStyle w:val="FootnoteReference"/>
          <w:rFonts w:asciiTheme="majorBidi" w:hAnsiTheme="majorBidi" w:cstheme="majorBidi"/>
          <w:sz w:val="18"/>
          <w:szCs w:val="18"/>
        </w:rPr>
        <w:footnoteRef/>
      </w:r>
      <w:r w:rsidRPr="0087018C">
        <w:rPr>
          <w:sz w:val="18"/>
          <w:szCs w:val="18"/>
          <w:lang w:val="ru-RU"/>
        </w:rPr>
        <w:t xml:space="preserve"> </w:t>
      </w:r>
      <w:r w:rsidRPr="0087018C">
        <w:rPr>
          <w:sz w:val="18"/>
          <w:szCs w:val="18"/>
          <w:lang w:val="ru-RU"/>
        </w:rPr>
        <w:t xml:space="preserve">Под «добровольным, предварительным и обоснованным согласием» понимается терминология, включающая в себя три элемента: «предварительное и обоснованное согласие», «добровольное, предварительное и обоснованное согласие» или «одобрение и участие» (см. приложение к решению </w:t>
      </w:r>
      <w:hyperlink r:id="rId2" w:history="1">
        <w:r w:rsidRPr="009C67AF">
          <w:rPr>
            <w:rStyle w:val="Hyperlink"/>
            <w:sz w:val="18"/>
            <w:szCs w:val="18"/>
            <w:lang w:val="ru-RU"/>
          </w:rPr>
          <w:t>15/4</w:t>
        </w:r>
      </w:hyperlink>
      <w:r w:rsidRPr="0087018C">
        <w:rPr>
          <w:rStyle w:val="Hyperlink"/>
          <w:rFonts w:asciiTheme="majorBidi" w:hAnsiTheme="majorBidi"/>
          <w:color w:val="000000" w:themeColor="text1"/>
          <w:sz w:val="18"/>
          <w:szCs w:val="18"/>
          <w:u w:val="none"/>
          <w:lang w:val="ru-RU"/>
        </w:rPr>
        <w:t>).</w:t>
      </w:r>
    </w:p>
  </w:footnote>
  <w:footnote w:id="29">
    <w:p w14:paraId="15DA9A0F" w14:textId="77777777" w:rsidR="00435F2E" w:rsidRPr="0087018C" w:rsidRDefault="00435F2E" w:rsidP="0087018C">
      <w:pPr>
        <w:pStyle w:val="FootnoteText"/>
        <w:jc w:val="left"/>
        <w:rPr>
          <w:rFonts w:asciiTheme="majorBidi" w:hAnsiTheme="majorBidi" w:cstheme="majorBidi"/>
          <w:sz w:val="18"/>
          <w:szCs w:val="18"/>
          <w:lang w:val="ru-RU"/>
        </w:rPr>
      </w:pPr>
      <w:r w:rsidRPr="007E4F70">
        <w:rPr>
          <w:rStyle w:val="FootnoteReference"/>
          <w:rFonts w:asciiTheme="majorBidi" w:hAnsiTheme="majorBidi" w:cstheme="majorBidi"/>
          <w:sz w:val="18"/>
          <w:szCs w:val="18"/>
        </w:rPr>
        <w:footnoteRef/>
      </w:r>
      <w:r w:rsidRPr="0087018C">
        <w:rPr>
          <w:rFonts w:asciiTheme="majorBidi" w:hAnsiTheme="majorBidi"/>
          <w:sz w:val="18"/>
          <w:szCs w:val="18"/>
          <w:lang w:val="ru-RU"/>
        </w:rPr>
        <w:t xml:space="preserve"> </w:t>
      </w:r>
      <w:r w:rsidRPr="0087018C">
        <w:rPr>
          <w:rStyle w:val="cf01"/>
          <w:rFonts w:asciiTheme="majorBidi" w:hAnsiTheme="majorBidi"/>
          <w:lang w:val="ru-RU"/>
        </w:rPr>
        <w:t xml:space="preserve">Регулирование </w:t>
      </w:r>
      <w:r w:rsidRPr="0087018C">
        <w:rPr>
          <w:rFonts w:asciiTheme="majorBidi" w:hAnsiTheme="majorBidi"/>
          <w:sz w:val="18"/>
          <w:szCs w:val="18"/>
          <w:lang w:val="ru-RU"/>
        </w:rPr>
        <w:t>путей интродукции посредством электронной торговли, почтовых и курьерских служб</w:t>
      </w:r>
      <w:r w:rsidRPr="0087018C">
        <w:rPr>
          <w:rStyle w:val="cf01"/>
          <w:rFonts w:asciiTheme="majorBidi" w:hAnsiTheme="majorBidi"/>
          <w:lang w:val="ru-RU"/>
        </w:rPr>
        <w:t xml:space="preserve"> упоминается в качестве одного из восьми элементов повестки дня в области развития в Стратегической рамочной программе Международной конвенции по карантину и защите растений на 2020</w:t>
      </w:r>
      <w:r>
        <w:rPr>
          <w:rStyle w:val="cf01"/>
          <w:rFonts w:asciiTheme="majorBidi" w:hAnsiTheme="majorBidi"/>
          <w:lang w:val="fr-FR"/>
        </w:rPr>
        <w:t>-</w:t>
      </w:r>
      <w:r w:rsidRPr="0087018C">
        <w:rPr>
          <w:rStyle w:val="cf01"/>
          <w:rFonts w:asciiTheme="majorBidi" w:hAnsiTheme="majorBidi"/>
          <w:lang w:val="ru-RU"/>
        </w:rPr>
        <w:t xml:space="preserve">2030 годы (см. </w:t>
      </w:r>
      <w:r w:rsidRPr="0087018C">
        <w:rPr>
          <w:rFonts w:asciiTheme="majorBidi" w:hAnsiTheme="majorBidi"/>
          <w:sz w:val="18"/>
          <w:szCs w:val="18"/>
          <w:lang w:val="ru-RU"/>
        </w:rPr>
        <w:t xml:space="preserve">Международная конвенция по карантину и защите растений, </w:t>
      </w:r>
      <w:r w:rsidRPr="0087018C">
        <w:rPr>
          <w:rStyle w:val="cf01"/>
          <w:rFonts w:asciiTheme="majorBidi" w:hAnsiTheme="majorBidi"/>
          <w:lang w:val="ru-RU"/>
        </w:rPr>
        <w:t>Проект руководства Международной конвенции по карантину и защите растений по электронной торговле растениями, растительными продуктами и иными подкарантинными материалами (2017-039)).</w:t>
      </w:r>
    </w:p>
  </w:footnote>
  <w:footnote w:id="30">
    <w:p w14:paraId="7E54DE07" w14:textId="77777777" w:rsidR="00435F2E" w:rsidRPr="0087018C" w:rsidRDefault="00435F2E" w:rsidP="0087018C">
      <w:pPr>
        <w:pStyle w:val="FootnoteText"/>
        <w:jc w:val="left"/>
        <w:rPr>
          <w:rFonts w:asciiTheme="majorBidi" w:hAnsiTheme="majorBidi" w:cstheme="majorBidi"/>
          <w:color w:val="000000" w:themeColor="text1"/>
          <w:sz w:val="18"/>
          <w:szCs w:val="18"/>
          <w:lang w:val="ru-RU"/>
        </w:rPr>
      </w:pPr>
      <w:r w:rsidRPr="007E4F70">
        <w:rPr>
          <w:rStyle w:val="FootnoteReference"/>
          <w:rFonts w:asciiTheme="majorBidi" w:hAnsiTheme="majorBidi" w:cstheme="majorBidi"/>
          <w:sz w:val="18"/>
          <w:szCs w:val="18"/>
        </w:rPr>
        <w:footnoteRef/>
      </w:r>
      <w:r w:rsidRPr="0087018C">
        <w:rPr>
          <w:rFonts w:asciiTheme="majorBidi" w:hAnsiTheme="majorBidi"/>
          <w:sz w:val="18"/>
          <w:szCs w:val="18"/>
          <w:lang w:val="ru-RU"/>
        </w:rPr>
        <w:t xml:space="preserve"> Такая база обеспечивается </w:t>
      </w:r>
      <w:r w:rsidRPr="0028330E">
        <w:rPr>
          <w:rFonts w:asciiTheme="majorBidi" w:hAnsiTheme="majorBidi"/>
          <w:sz w:val="18"/>
          <w:szCs w:val="18"/>
          <w:lang w:val="ru-RU"/>
        </w:rPr>
        <w:t xml:space="preserve">Рамочными стандартами безопасности </w:t>
      </w:r>
      <w:r w:rsidRPr="0028330E">
        <w:rPr>
          <w:rFonts w:asciiTheme="majorBidi" w:hAnsiTheme="majorBidi"/>
          <w:sz w:val="18"/>
          <w:szCs w:val="18"/>
        </w:rPr>
        <w:t>SAFE</w:t>
      </w:r>
      <w:r w:rsidRPr="0087018C">
        <w:rPr>
          <w:rFonts w:asciiTheme="majorBidi" w:hAnsiTheme="majorBidi"/>
          <w:sz w:val="18"/>
          <w:szCs w:val="18"/>
          <w:lang w:val="ru-RU"/>
        </w:rPr>
        <w:t xml:space="preserve"> Всемирной таможенной организации</w:t>
      </w:r>
      <w:r w:rsidRPr="0087018C">
        <w:rPr>
          <w:rFonts w:asciiTheme="majorBidi" w:hAnsiTheme="majorBidi"/>
          <w:color w:val="000000" w:themeColor="text1"/>
          <w:sz w:val="18"/>
          <w:szCs w:val="18"/>
          <w:lang w:val="ru-RU"/>
        </w:rPr>
        <w:t>.</w:t>
      </w:r>
    </w:p>
  </w:footnote>
  <w:footnote w:id="31">
    <w:p w14:paraId="18D6B5AC" w14:textId="77777777" w:rsidR="00435F2E" w:rsidRPr="0087018C" w:rsidRDefault="00435F2E" w:rsidP="0087018C">
      <w:pPr>
        <w:pStyle w:val="FootnoteText"/>
        <w:suppressLineNumbers/>
        <w:suppressAutoHyphens/>
        <w:jc w:val="left"/>
        <w:rPr>
          <w:rFonts w:asciiTheme="majorBidi" w:hAnsiTheme="majorBidi" w:cstheme="majorBidi"/>
          <w:kern w:val="18"/>
          <w:sz w:val="18"/>
          <w:szCs w:val="18"/>
          <w:lang w:val="ru-RU"/>
        </w:rPr>
      </w:pPr>
      <w:r>
        <w:rPr>
          <w:rStyle w:val="FootnoteReference"/>
          <w:rFonts w:asciiTheme="majorBidi" w:hAnsiTheme="majorBidi" w:cstheme="majorBidi"/>
          <w:kern w:val="18"/>
          <w:sz w:val="18"/>
          <w:szCs w:val="18"/>
        </w:rPr>
        <w:footnoteRef/>
      </w:r>
      <w:r w:rsidRPr="0087018C">
        <w:rPr>
          <w:lang w:val="ru-RU"/>
        </w:rPr>
        <w:t xml:space="preserve"> </w:t>
      </w:r>
      <w:r w:rsidRPr="0087018C">
        <w:rPr>
          <w:rFonts w:asciiTheme="majorBidi" w:hAnsiTheme="majorBidi"/>
          <w:sz w:val="18"/>
          <w:lang w:val="ru-RU"/>
        </w:rPr>
        <w:t xml:space="preserve">См. Компендиум программ уполномоченных экономических операторов Всемирной таможенной организации, доступный по адресу: </w:t>
      </w:r>
      <w:r w:rsidRPr="001B2E5A">
        <w:rPr>
          <w:rStyle w:val="Hyperlink"/>
          <w:rFonts w:asciiTheme="majorBidi" w:hAnsiTheme="majorBidi"/>
          <w:sz w:val="18"/>
        </w:rPr>
        <w:t>www</w:t>
      </w:r>
      <w:r w:rsidRPr="0087018C">
        <w:rPr>
          <w:rStyle w:val="Hyperlink"/>
          <w:rFonts w:asciiTheme="majorBidi" w:hAnsiTheme="majorBidi"/>
          <w:sz w:val="18"/>
          <w:lang w:val="ru-RU"/>
        </w:rPr>
        <w:t>.</w:t>
      </w:r>
      <w:r w:rsidRPr="001B2E5A">
        <w:rPr>
          <w:rStyle w:val="Hyperlink"/>
          <w:rFonts w:asciiTheme="majorBidi" w:hAnsiTheme="majorBidi"/>
          <w:sz w:val="18"/>
        </w:rPr>
        <w:t>wcoomd</w:t>
      </w:r>
      <w:r w:rsidRPr="0087018C">
        <w:rPr>
          <w:rStyle w:val="Hyperlink"/>
          <w:rFonts w:asciiTheme="majorBidi" w:hAnsiTheme="majorBidi"/>
          <w:sz w:val="18"/>
          <w:lang w:val="ru-RU"/>
        </w:rPr>
        <w:t>.</w:t>
      </w:r>
      <w:r w:rsidRPr="001B2E5A">
        <w:rPr>
          <w:rStyle w:val="Hyperlink"/>
          <w:rFonts w:asciiTheme="majorBidi" w:hAnsiTheme="majorBidi"/>
          <w:sz w:val="18"/>
        </w:rPr>
        <w:t>org</w:t>
      </w:r>
      <w:r w:rsidRPr="0087018C">
        <w:rPr>
          <w:rStyle w:val="Hyperlink"/>
          <w:rFonts w:asciiTheme="majorBidi" w:hAnsiTheme="majorBidi"/>
          <w:sz w:val="18"/>
          <w:lang w:val="ru-RU"/>
        </w:rPr>
        <w:t>/-/</w:t>
      </w:r>
      <w:r w:rsidRPr="001B2E5A">
        <w:rPr>
          <w:rStyle w:val="Hyperlink"/>
          <w:rFonts w:asciiTheme="majorBidi" w:hAnsiTheme="majorBidi"/>
          <w:sz w:val="18"/>
        </w:rPr>
        <w:t>media</w:t>
      </w:r>
      <w:r w:rsidRPr="0087018C">
        <w:rPr>
          <w:rStyle w:val="Hyperlink"/>
          <w:rFonts w:asciiTheme="majorBidi" w:hAnsiTheme="majorBidi"/>
          <w:sz w:val="18"/>
          <w:lang w:val="ru-RU"/>
        </w:rPr>
        <w:t>/</w:t>
      </w:r>
      <w:r w:rsidRPr="001B2E5A">
        <w:rPr>
          <w:rStyle w:val="Hyperlink"/>
          <w:rFonts w:asciiTheme="majorBidi" w:hAnsiTheme="majorBidi"/>
          <w:sz w:val="18"/>
        </w:rPr>
        <w:t>wco</w:t>
      </w:r>
      <w:r w:rsidRPr="0087018C">
        <w:rPr>
          <w:rStyle w:val="Hyperlink"/>
          <w:rFonts w:asciiTheme="majorBidi" w:hAnsiTheme="majorBidi"/>
          <w:sz w:val="18"/>
          <w:lang w:val="ru-RU"/>
        </w:rPr>
        <w:t>/</w:t>
      </w:r>
      <w:r w:rsidRPr="001B2E5A">
        <w:rPr>
          <w:rStyle w:val="Hyperlink"/>
          <w:rFonts w:asciiTheme="majorBidi" w:hAnsiTheme="majorBidi"/>
          <w:sz w:val="18"/>
        </w:rPr>
        <w:t>public</w:t>
      </w:r>
      <w:r w:rsidRPr="0087018C">
        <w:rPr>
          <w:rStyle w:val="Hyperlink"/>
          <w:rFonts w:asciiTheme="majorBidi" w:hAnsiTheme="majorBidi"/>
          <w:sz w:val="18"/>
          <w:lang w:val="ru-RU"/>
        </w:rPr>
        <w:t>/</w:t>
      </w:r>
      <w:r w:rsidRPr="001B2E5A">
        <w:rPr>
          <w:rStyle w:val="Hyperlink"/>
          <w:rFonts w:asciiTheme="majorBidi" w:hAnsiTheme="majorBidi"/>
          <w:sz w:val="18"/>
        </w:rPr>
        <w:t>global</w:t>
      </w:r>
      <w:r w:rsidRPr="0087018C">
        <w:rPr>
          <w:rStyle w:val="Hyperlink"/>
          <w:rFonts w:asciiTheme="majorBidi" w:hAnsiTheme="majorBidi"/>
          <w:sz w:val="18"/>
          <w:lang w:val="ru-RU"/>
        </w:rPr>
        <w:t>/</w:t>
      </w:r>
      <w:r w:rsidRPr="001B2E5A">
        <w:rPr>
          <w:rStyle w:val="Hyperlink"/>
          <w:rFonts w:asciiTheme="majorBidi" w:hAnsiTheme="majorBidi"/>
          <w:sz w:val="18"/>
        </w:rPr>
        <w:t>pdf</w:t>
      </w:r>
      <w:r w:rsidRPr="0087018C">
        <w:rPr>
          <w:rStyle w:val="Hyperlink"/>
          <w:rFonts w:asciiTheme="majorBidi" w:hAnsiTheme="majorBidi"/>
          <w:sz w:val="18"/>
          <w:lang w:val="ru-RU"/>
        </w:rPr>
        <w:t>/</w:t>
      </w:r>
      <w:r w:rsidRPr="001B2E5A">
        <w:rPr>
          <w:rStyle w:val="Hyperlink"/>
          <w:rFonts w:asciiTheme="majorBidi" w:hAnsiTheme="majorBidi"/>
          <w:sz w:val="18"/>
        </w:rPr>
        <w:t>topics</w:t>
      </w:r>
      <w:r w:rsidRPr="0087018C">
        <w:rPr>
          <w:rStyle w:val="Hyperlink"/>
          <w:rFonts w:asciiTheme="majorBidi" w:hAnsiTheme="majorBidi"/>
          <w:sz w:val="18"/>
          <w:lang w:val="ru-RU"/>
        </w:rPr>
        <w:t>/</w:t>
      </w:r>
      <w:r w:rsidRPr="001B2E5A">
        <w:rPr>
          <w:rStyle w:val="Hyperlink"/>
          <w:rFonts w:asciiTheme="majorBidi" w:hAnsiTheme="majorBidi"/>
          <w:sz w:val="18"/>
        </w:rPr>
        <w:t>facilitation</w:t>
      </w:r>
      <w:r w:rsidRPr="0087018C">
        <w:rPr>
          <w:rStyle w:val="Hyperlink"/>
          <w:rFonts w:asciiTheme="majorBidi" w:hAnsiTheme="majorBidi"/>
          <w:sz w:val="18"/>
          <w:lang w:val="ru-RU"/>
        </w:rPr>
        <w:t>/</w:t>
      </w:r>
      <w:r w:rsidRPr="001B2E5A">
        <w:rPr>
          <w:rStyle w:val="Hyperlink"/>
          <w:rFonts w:asciiTheme="majorBidi" w:hAnsiTheme="majorBidi"/>
          <w:sz w:val="18"/>
        </w:rPr>
        <w:t>instruments</w:t>
      </w:r>
      <w:r w:rsidRPr="0087018C">
        <w:rPr>
          <w:rStyle w:val="Hyperlink"/>
          <w:rFonts w:asciiTheme="majorBidi" w:hAnsiTheme="majorBidi"/>
          <w:sz w:val="18"/>
          <w:lang w:val="ru-RU"/>
        </w:rPr>
        <w:t>-</w:t>
      </w:r>
      <w:r w:rsidRPr="001B2E5A">
        <w:rPr>
          <w:rStyle w:val="Hyperlink"/>
          <w:rFonts w:asciiTheme="majorBidi" w:hAnsiTheme="majorBidi"/>
          <w:sz w:val="18"/>
        </w:rPr>
        <w:t>and</w:t>
      </w:r>
      <w:r w:rsidRPr="0087018C">
        <w:rPr>
          <w:rStyle w:val="Hyperlink"/>
          <w:rFonts w:asciiTheme="majorBidi" w:hAnsiTheme="majorBidi"/>
          <w:sz w:val="18"/>
          <w:lang w:val="ru-RU"/>
        </w:rPr>
        <w:t>-</w:t>
      </w:r>
      <w:r w:rsidRPr="001B2E5A">
        <w:rPr>
          <w:rStyle w:val="Hyperlink"/>
          <w:rFonts w:asciiTheme="majorBidi" w:hAnsiTheme="majorBidi"/>
          <w:sz w:val="18"/>
        </w:rPr>
        <w:t>tools</w:t>
      </w:r>
      <w:r w:rsidRPr="0087018C">
        <w:rPr>
          <w:rStyle w:val="Hyperlink"/>
          <w:rFonts w:asciiTheme="majorBidi" w:hAnsiTheme="majorBidi"/>
          <w:sz w:val="18"/>
          <w:lang w:val="ru-RU"/>
        </w:rPr>
        <w:t>/</w:t>
      </w:r>
      <w:r w:rsidRPr="001B2E5A">
        <w:rPr>
          <w:rStyle w:val="Hyperlink"/>
          <w:rFonts w:asciiTheme="majorBidi" w:hAnsiTheme="majorBidi"/>
          <w:sz w:val="18"/>
        </w:rPr>
        <w:t>tools</w:t>
      </w:r>
      <w:r w:rsidRPr="0087018C">
        <w:rPr>
          <w:rStyle w:val="Hyperlink"/>
          <w:rFonts w:asciiTheme="majorBidi" w:hAnsiTheme="majorBidi"/>
          <w:sz w:val="18"/>
          <w:lang w:val="ru-RU"/>
        </w:rPr>
        <w:t>/</w:t>
      </w:r>
      <w:r w:rsidRPr="001B2E5A">
        <w:rPr>
          <w:rStyle w:val="Hyperlink"/>
          <w:rFonts w:asciiTheme="majorBidi" w:hAnsiTheme="majorBidi"/>
          <w:sz w:val="18"/>
        </w:rPr>
        <w:t>safe</w:t>
      </w:r>
      <w:r w:rsidRPr="0087018C">
        <w:rPr>
          <w:rStyle w:val="Hyperlink"/>
          <w:rFonts w:asciiTheme="majorBidi" w:hAnsiTheme="majorBidi"/>
          <w:sz w:val="18"/>
          <w:lang w:val="ru-RU"/>
        </w:rPr>
        <w:t>-</w:t>
      </w:r>
      <w:r w:rsidRPr="001B2E5A">
        <w:rPr>
          <w:rStyle w:val="Hyperlink"/>
          <w:rFonts w:asciiTheme="majorBidi" w:hAnsiTheme="majorBidi"/>
          <w:sz w:val="18"/>
        </w:rPr>
        <w:t>package</w:t>
      </w:r>
      <w:r w:rsidRPr="0087018C">
        <w:rPr>
          <w:rStyle w:val="Hyperlink"/>
          <w:rFonts w:asciiTheme="majorBidi" w:hAnsiTheme="majorBidi"/>
          <w:sz w:val="18"/>
          <w:lang w:val="ru-RU"/>
        </w:rPr>
        <w:t>/</w:t>
      </w:r>
      <w:r w:rsidRPr="001B2E5A">
        <w:rPr>
          <w:rStyle w:val="Hyperlink"/>
          <w:rFonts w:asciiTheme="majorBidi" w:hAnsiTheme="majorBidi"/>
          <w:sz w:val="18"/>
        </w:rPr>
        <w:t>aeo</w:t>
      </w:r>
      <w:r w:rsidRPr="0087018C">
        <w:rPr>
          <w:rStyle w:val="Hyperlink"/>
          <w:rFonts w:asciiTheme="majorBidi" w:hAnsiTheme="majorBidi"/>
          <w:sz w:val="18"/>
          <w:lang w:val="ru-RU"/>
        </w:rPr>
        <w:t>-</w:t>
      </w:r>
      <w:r w:rsidRPr="001B2E5A">
        <w:rPr>
          <w:rStyle w:val="Hyperlink"/>
          <w:rFonts w:asciiTheme="majorBidi" w:hAnsiTheme="majorBidi"/>
          <w:sz w:val="18"/>
        </w:rPr>
        <w:t>compendium</w:t>
      </w:r>
      <w:r w:rsidRPr="0087018C">
        <w:rPr>
          <w:rStyle w:val="Hyperlink"/>
          <w:rFonts w:asciiTheme="majorBidi" w:hAnsiTheme="majorBidi"/>
          <w:sz w:val="18"/>
          <w:lang w:val="ru-RU"/>
        </w:rPr>
        <w:t>.</w:t>
      </w:r>
      <w:r w:rsidRPr="001B2E5A">
        <w:rPr>
          <w:rStyle w:val="Hyperlink"/>
          <w:rFonts w:asciiTheme="majorBidi" w:hAnsiTheme="majorBidi"/>
          <w:sz w:val="18"/>
        </w:rPr>
        <w:t>pdf</w:t>
      </w:r>
      <w:r w:rsidRPr="0087018C">
        <w:rPr>
          <w:rStyle w:val="Hyperlink"/>
          <w:rFonts w:asciiTheme="majorBidi" w:hAnsiTheme="majorBidi"/>
          <w:sz w:val="18"/>
          <w:lang w:val="ru-RU"/>
        </w:rPr>
        <w:t>?</w:t>
      </w:r>
      <w:r w:rsidRPr="001B2E5A">
        <w:rPr>
          <w:rStyle w:val="Hyperlink"/>
          <w:rFonts w:asciiTheme="majorBidi" w:hAnsiTheme="majorBidi"/>
          <w:sz w:val="18"/>
        </w:rPr>
        <w:t>db</w:t>
      </w:r>
      <w:r w:rsidRPr="0087018C">
        <w:rPr>
          <w:rStyle w:val="Hyperlink"/>
          <w:rFonts w:asciiTheme="majorBidi" w:hAnsiTheme="majorBidi"/>
          <w:sz w:val="18"/>
          <w:lang w:val="ru-RU"/>
        </w:rPr>
        <w:t>=</w:t>
      </w:r>
      <w:r w:rsidRPr="001B2E5A">
        <w:rPr>
          <w:rStyle w:val="Hyperlink"/>
          <w:rFonts w:asciiTheme="majorBidi" w:hAnsiTheme="majorBidi"/>
          <w:sz w:val="18"/>
        </w:rPr>
        <w:t>web</w:t>
      </w:r>
      <w:r w:rsidRPr="0087018C">
        <w:rPr>
          <w:rFonts w:asciiTheme="majorBidi" w:hAnsiTheme="majorBidi"/>
          <w:sz w:val="18"/>
          <w:lang w:val="ru-RU"/>
        </w:rPr>
        <w:t>.</w:t>
      </w:r>
    </w:p>
  </w:footnote>
  <w:footnote w:id="32">
    <w:p w14:paraId="0004362B" w14:textId="77777777" w:rsidR="00435F2E" w:rsidRPr="0087018C" w:rsidRDefault="00435F2E" w:rsidP="0087018C">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87018C">
        <w:rPr>
          <w:rFonts w:asciiTheme="majorBidi" w:hAnsiTheme="majorBidi"/>
          <w:sz w:val="18"/>
          <w:lang w:val="ru-RU"/>
        </w:rPr>
        <w:t xml:space="preserve"> См. Программный комплекс </w:t>
      </w:r>
      <w:r w:rsidR="004E7ECD" w:rsidRPr="0087018C">
        <w:rPr>
          <w:rStyle w:val="cf01"/>
          <w:rFonts w:asciiTheme="majorBidi" w:hAnsiTheme="majorBidi"/>
          <w:lang w:val="ru-RU"/>
        </w:rPr>
        <w:t>Международной конвенции по карантину и защите растений</w:t>
      </w:r>
      <w:r w:rsidR="004E7ECD" w:rsidRPr="0087018C">
        <w:rPr>
          <w:rFonts w:asciiTheme="majorBidi" w:hAnsiTheme="majorBidi"/>
          <w:sz w:val="18"/>
          <w:lang w:val="ru-RU"/>
        </w:rPr>
        <w:t xml:space="preserve"> </w:t>
      </w:r>
      <w:r w:rsidRPr="0087018C">
        <w:rPr>
          <w:rFonts w:asciiTheme="majorBidi" w:hAnsiTheme="majorBidi"/>
          <w:sz w:val="18"/>
          <w:lang w:val="ru-RU"/>
        </w:rPr>
        <w:t xml:space="preserve">по </w:t>
      </w:r>
      <w:r w:rsidRPr="000A04D0">
        <w:rPr>
          <w:rFonts w:asciiTheme="majorBidi" w:hAnsiTheme="majorBidi"/>
          <w:sz w:val="18"/>
          <w:lang w:val="ru-RU"/>
        </w:rPr>
        <w:t>ЭФС</w:t>
      </w:r>
      <w:r w:rsidRPr="0087018C">
        <w:rPr>
          <w:rStyle w:val="Hyperlink"/>
          <w:rFonts w:asciiTheme="majorBidi" w:hAnsiTheme="majorBidi"/>
          <w:color w:val="000000" w:themeColor="text1"/>
          <w:sz w:val="18"/>
          <w:u w:val="none"/>
          <w:lang w:val="ru-RU"/>
        </w:rPr>
        <w:t>, по адресу:</w:t>
      </w:r>
      <w:r w:rsidRPr="0087018C">
        <w:rPr>
          <w:rStyle w:val="Hyperlink"/>
          <w:rFonts w:asciiTheme="majorBidi" w:hAnsiTheme="majorBidi"/>
          <w:color w:val="000000" w:themeColor="text1"/>
          <w:sz w:val="18"/>
          <w:lang w:val="ru-RU"/>
        </w:rPr>
        <w:t xml:space="preserve">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ippc</w:instrText>
      </w:r>
      <w:r w:rsidR="00D3059C" w:rsidRPr="00D3059C">
        <w:rPr>
          <w:lang w:val="ru-RU"/>
        </w:rPr>
        <w:instrText>.</w:instrText>
      </w:r>
      <w:r w:rsidR="00D3059C">
        <w:instrText>int</w:instrText>
      </w:r>
      <w:r w:rsidR="00D3059C" w:rsidRPr="00D3059C">
        <w:rPr>
          <w:lang w:val="ru-RU"/>
        </w:rPr>
        <w:instrText>/</w:instrText>
      </w:r>
      <w:r w:rsidR="00D3059C">
        <w:instrText>ru</w:instrText>
      </w:r>
      <w:r w:rsidR="00D3059C" w:rsidRPr="00D3059C">
        <w:rPr>
          <w:lang w:val="ru-RU"/>
        </w:rPr>
        <w:instrText>/</w:instrText>
      </w:r>
      <w:r w:rsidR="00D3059C">
        <w:instrText>ephyto</w:instrText>
      </w:r>
      <w:r w:rsidR="00D3059C" w:rsidRPr="00D3059C">
        <w:rPr>
          <w:lang w:val="ru-RU"/>
        </w:rPr>
        <w:instrText>/"</w:instrText>
      </w:r>
      <w:r w:rsidR="00D3059C">
        <w:fldChar w:fldCharType="separate"/>
      </w:r>
      <w:r>
        <w:rPr>
          <w:rStyle w:val="Hyperlink"/>
          <w:rFonts w:asciiTheme="majorBidi" w:hAnsiTheme="majorBidi"/>
          <w:sz w:val="18"/>
        </w:rPr>
        <w:t>https</w:t>
      </w:r>
      <w:r w:rsidRPr="0087018C">
        <w:rPr>
          <w:rStyle w:val="Hyperlink"/>
          <w:rFonts w:asciiTheme="majorBidi" w:hAnsiTheme="majorBidi"/>
          <w:sz w:val="18"/>
          <w:lang w:val="ru-RU"/>
        </w:rPr>
        <w:t>://</w:t>
      </w:r>
      <w:r>
        <w:rPr>
          <w:rStyle w:val="Hyperlink"/>
          <w:rFonts w:asciiTheme="majorBidi" w:hAnsiTheme="majorBidi"/>
          <w:sz w:val="18"/>
        </w:rPr>
        <w:t>www</w:t>
      </w:r>
      <w:r w:rsidRPr="0087018C">
        <w:rPr>
          <w:rStyle w:val="Hyperlink"/>
          <w:rFonts w:asciiTheme="majorBidi" w:hAnsiTheme="majorBidi"/>
          <w:sz w:val="18"/>
          <w:lang w:val="ru-RU"/>
        </w:rPr>
        <w:t>.</w:t>
      </w:r>
      <w:r>
        <w:rPr>
          <w:rStyle w:val="Hyperlink"/>
          <w:rFonts w:asciiTheme="majorBidi" w:hAnsiTheme="majorBidi"/>
          <w:sz w:val="18"/>
        </w:rPr>
        <w:t>ippc</w:t>
      </w:r>
      <w:r w:rsidRPr="0087018C">
        <w:rPr>
          <w:rStyle w:val="Hyperlink"/>
          <w:rFonts w:asciiTheme="majorBidi" w:hAnsiTheme="majorBidi"/>
          <w:sz w:val="18"/>
          <w:lang w:val="ru-RU"/>
        </w:rPr>
        <w:t>.</w:t>
      </w:r>
      <w:r>
        <w:rPr>
          <w:rStyle w:val="Hyperlink"/>
          <w:rFonts w:asciiTheme="majorBidi" w:hAnsiTheme="majorBidi"/>
          <w:sz w:val="18"/>
        </w:rPr>
        <w:t>int</w:t>
      </w:r>
      <w:r w:rsidRPr="0087018C">
        <w:rPr>
          <w:rStyle w:val="Hyperlink"/>
          <w:rFonts w:asciiTheme="majorBidi" w:hAnsiTheme="majorBidi"/>
          <w:sz w:val="18"/>
          <w:lang w:val="ru-RU"/>
        </w:rPr>
        <w:t>/</w:t>
      </w:r>
      <w:r>
        <w:rPr>
          <w:rStyle w:val="Hyperlink"/>
          <w:rFonts w:asciiTheme="majorBidi" w:hAnsiTheme="majorBidi"/>
          <w:sz w:val="18"/>
        </w:rPr>
        <w:t>ru</w:t>
      </w:r>
      <w:r w:rsidRPr="0087018C">
        <w:rPr>
          <w:rStyle w:val="Hyperlink"/>
          <w:rFonts w:asciiTheme="majorBidi" w:hAnsiTheme="majorBidi"/>
          <w:sz w:val="18"/>
          <w:lang w:val="ru-RU"/>
        </w:rPr>
        <w:t>/</w:t>
      </w:r>
      <w:r>
        <w:rPr>
          <w:rStyle w:val="Hyperlink"/>
          <w:rFonts w:asciiTheme="majorBidi" w:hAnsiTheme="majorBidi"/>
          <w:sz w:val="18"/>
        </w:rPr>
        <w:t>ephyto</w:t>
      </w:r>
      <w:r w:rsidRPr="0087018C">
        <w:rPr>
          <w:rStyle w:val="Hyperlink"/>
          <w:rFonts w:asciiTheme="majorBidi" w:hAnsiTheme="majorBidi"/>
          <w:sz w:val="18"/>
          <w:lang w:val="ru-RU"/>
        </w:rPr>
        <w:t>/</w:t>
      </w:r>
      <w:r w:rsidR="00D3059C">
        <w:rPr>
          <w:rStyle w:val="Hyperlink"/>
          <w:rFonts w:asciiTheme="majorBidi" w:hAnsiTheme="majorBidi"/>
          <w:sz w:val="18"/>
          <w:lang w:val="ru-RU"/>
        </w:rPr>
        <w:fldChar w:fldCharType="end"/>
      </w:r>
      <w:r w:rsidRPr="0087018C">
        <w:rPr>
          <w:rStyle w:val="Hyperlink"/>
          <w:rFonts w:asciiTheme="majorBidi" w:hAnsiTheme="majorBidi"/>
          <w:sz w:val="18"/>
          <w:lang w:val="ru-RU"/>
        </w:rPr>
        <w:t>.</w:t>
      </w:r>
    </w:p>
  </w:footnote>
  <w:footnote w:id="33">
    <w:p w14:paraId="3C9EC951" w14:textId="77777777" w:rsidR="00435F2E" w:rsidRPr="0087018C" w:rsidRDefault="00435F2E" w:rsidP="0087018C">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87018C">
        <w:rPr>
          <w:rFonts w:asciiTheme="majorBidi" w:hAnsiTheme="majorBidi"/>
          <w:sz w:val="18"/>
          <w:lang w:val="ru-RU"/>
        </w:rPr>
        <w:t xml:space="preserve"> Включая водные виды, так как многие требования посвящены в основном сухопутным вредителям и болезням.</w:t>
      </w:r>
    </w:p>
  </w:footnote>
  <w:footnote w:id="34">
    <w:p w14:paraId="329DFD06" w14:textId="77777777" w:rsidR="00435F2E" w:rsidRPr="0087018C" w:rsidRDefault="00435F2E" w:rsidP="0087018C">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Pr>
          <w:rStyle w:val="Hyperlink"/>
          <w:rFonts w:asciiTheme="majorBidi" w:hAnsiTheme="majorBidi"/>
          <w:sz w:val="18"/>
          <w:lang w:val="ru-RU"/>
        </w:rPr>
        <w:t xml:space="preserve"> </w:t>
      </w:r>
      <w:r w:rsidRPr="00D3059C">
        <w:rPr>
          <w:sz w:val="18"/>
          <w:szCs w:val="18"/>
          <w:lang w:val="ru-RU"/>
        </w:rPr>
        <w:t>См.</w:t>
      </w:r>
      <w:r w:rsidRPr="0087018C">
        <w:rPr>
          <w:rStyle w:val="Hyperlink"/>
          <w:rFonts w:asciiTheme="majorBidi" w:hAnsiTheme="majorBidi"/>
          <w:sz w:val="18"/>
          <w:lang w:val="ru-RU"/>
        </w:rPr>
        <w:t xml:space="preserve"> </w:t>
      </w:r>
      <w:r w:rsidRPr="001B2E5A">
        <w:rPr>
          <w:rStyle w:val="Hyperlink"/>
          <w:rFonts w:asciiTheme="majorBidi" w:hAnsiTheme="majorBidi"/>
          <w:sz w:val="18"/>
        </w:rPr>
        <w:t>www</w:t>
      </w:r>
      <w:r w:rsidRPr="0087018C">
        <w:rPr>
          <w:rStyle w:val="Hyperlink"/>
          <w:rFonts w:asciiTheme="majorBidi" w:hAnsiTheme="majorBidi"/>
          <w:sz w:val="18"/>
          <w:lang w:val="ru-RU"/>
        </w:rPr>
        <w:t>.</w:t>
      </w:r>
      <w:r w:rsidRPr="001B2E5A">
        <w:rPr>
          <w:rStyle w:val="Hyperlink"/>
          <w:rFonts w:asciiTheme="majorBidi" w:hAnsiTheme="majorBidi"/>
          <w:sz w:val="18"/>
        </w:rPr>
        <w:t>iucn</w:t>
      </w:r>
      <w:r w:rsidRPr="0087018C">
        <w:rPr>
          <w:rStyle w:val="Hyperlink"/>
          <w:rFonts w:asciiTheme="majorBidi" w:hAnsiTheme="majorBidi"/>
          <w:sz w:val="18"/>
          <w:lang w:val="ru-RU"/>
        </w:rPr>
        <w:t>.</w:t>
      </w:r>
      <w:r w:rsidRPr="001B2E5A">
        <w:rPr>
          <w:rStyle w:val="Hyperlink"/>
          <w:rFonts w:asciiTheme="majorBidi" w:hAnsiTheme="majorBidi"/>
          <w:sz w:val="18"/>
        </w:rPr>
        <w:t>org</w:t>
      </w:r>
      <w:r w:rsidRPr="0087018C">
        <w:rPr>
          <w:rStyle w:val="Hyperlink"/>
          <w:rFonts w:asciiTheme="majorBidi" w:hAnsiTheme="majorBidi"/>
          <w:sz w:val="18"/>
          <w:lang w:val="ru-RU"/>
        </w:rPr>
        <w:t>/</w:t>
      </w:r>
      <w:r w:rsidRPr="001B2E5A">
        <w:rPr>
          <w:rStyle w:val="Hyperlink"/>
          <w:rFonts w:asciiTheme="majorBidi" w:hAnsiTheme="majorBidi"/>
          <w:sz w:val="18"/>
        </w:rPr>
        <w:t>resources</w:t>
      </w:r>
      <w:r w:rsidRPr="0087018C">
        <w:rPr>
          <w:rStyle w:val="Hyperlink"/>
          <w:rFonts w:asciiTheme="majorBidi" w:hAnsiTheme="majorBidi"/>
          <w:sz w:val="18"/>
          <w:lang w:val="ru-RU"/>
        </w:rPr>
        <w:t>/</w:t>
      </w:r>
      <w:r w:rsidRPr="001B2E5A">
        <w:rPr>
          <w:rStyle w:val="Hyperlink"/>
          <w:rFonts w:asciiTheme="majorBidi" w:hAnsiTheme="majorBidi"/>
          <w:sz w:val="18"/>
        </w:rPr>
        <w:t>conservation</w:t>
      </w:r>
      <w:r w:rsidRPr="0087018C">
        <w:rPr>
          <w:rStyle w:val="Hyperlink"/>
          <w:rFonts w:asciiTheme="majorBidi" w:hAnsiTheme="majorBidi"/>
          <w:sz w:val="18"/>
          <w:lang w:val="ru-RU"/>
        </w:rPr>
        <w:t>-</w:t>
      </w:r>
      <w:r w:rsidRPr="001B2E5A">
        <w:rPr>
          <w:rStyle w:val="Hyperlink"/>
          <w:rFonts w:asciiTheme="majorBidi" w:hAnsiTheme="majorBidi"/>
          <w:sz w:val="18"/>
        </w:rPr>
        <w:t>tool</w:t>
      </w:r>
      <w:r w:rsidRPr="0087018C">
        <w:rPr>
          <w:rStyle w:val="Hyperlink"/>
          <w:rFonts w:asciiTheme="majorBidi" w:hAnsiTheme="majorBidi"/>
          <w:sz w:val="18"/>
          <w:lang w:val="ru-RU"/>
        </w:rPr>
        <w:t>/</w:t>
      </w:r>
      <w:r w:rsidRPr="001B2E5A">
        <w:rPr>
          <w:rStyle w:val="Hyperlink"/>
          <w:rFonts w:asciiTheme="majorBidi" w:hAnsiTheme="majorBidi"/>
          <w:sz w:val="18"/>
        </w:rPr>
        <w:t>environmental</w:t>
      </w:r>
      <w:r w:rsidRPr="0087018C">
        <w:rPr>
          <w:rStyle w:val="Hyperlink"/>
          <w:rFonts w:asciiTheme="majorBidi" w:hAnsiTheme="majorBidi"/>
          <w:sz w:val="18"/>
          <w:lang w:val="ru-RU"/>
        </w:rPr>
        <w:t>-</w:t>
      </w:r>
      <w:r w:rsidRPr="001B2E5A">
        <w:rPr>
          <w:rStyle w:val="Hyperlink"/>
          <w:rFonts w:asciiTheme="majorBidi" w:hAnsiTheme="majorBidi"/>
          <w:sz w:val="18"/>
        </w:rPr>
        <w:t>impact</w:t>
      </w:r>
      <w:r w:rsidRPr="0087018C">
        <w:rPr>
          <w:rStyle w:val="Hyperlink"/>
          <w:rFonts w:asciiTheme="majorBidi" w:hAnsiTheme="majorBidi"/>
          <w:sz w:val="18"/>
          <w:lang w:val="ru-RU"/>
        </w:rPr>
        <w:t>-</w:t>
      </w:r>
      <w:r w:rsidRPr="001B2E5A">
        <w:rPr>
          <w:rStyle w:val="Hyperlink"/>
          <w:rFonts w:asciiTheme="majorBidi" w:hAnsiTheme="majorBidi"/>
          <w:sz w:val="18"/>
        </w:rPr>
        <w:t>classification</w:t>
      </w:r>
      <w:r w:rsidRPr="0087018C">
        <w:rPr>
          <w:rStyle w:val="Hyperlink"/>
          <w:rFonts w:asciiTheme="majorBidi" w:hAnsiTheme="majorBidi"/>
          <w:sz w:val="18"/>
          <w:lang w:val="ru-RU"/>
        </w:rPr>
        <w:t>-</w:t>
      </w:r>
      <w:r w:rsidRPr="001B2E5A">
        <w:rPr>
          <w:rStyle w:val="Hyperlink"/>
          <w:rFonts w:asciiTheme="majorBidi" w:hAnsiTheme="majorBidi"/>
          <w:sz w:val="18"/>
        </w:rPr>
        <w:t>alien</w:t>
      </w:r>
      <w:r w:rsidRPr="0087018C">
        <w:rPr>
          <w:rStyle w:val="Hyperlink"/>
          <w:rFonts w:asciiTheme="majorBidi" w:hAnsiTheme="majorBidi"/>
          <w:sz w:val="18"/>
          <w:lang w:val="ru-RU"/>
        </w:rPr>
        <w:t>-</w:t>
      </w:r>
      <w:r w:rsidRPr="001B2E5A">
        <w:rPr>
          <w:rStyle w:val="Hyperlink"/>
          <w:rFonts w:asciiTheme="majorBidi" w:hAnsiTheme="majorBidi"/>
          <w:sz w:val="18"/>
        </w:rPr>
        <w:t>taxa</w:t>
      </w:r>
      <w:r w:rsidRPr="0087018C">
        <w:rPr>
          <w:rStyle w:val="Hyperlink"/>
          <w:rFonts w:asciiTheme="majorBidi" w:hAnsiTheme="majorBidi"/>
          <w:sz w:val="18"/>
          <w:lang w:val="ru-RU"/>
        </w:rPr>
        <w:t>.</w:t>
      </w:r>
    </w:p>
  </w:footnote>
  <w:footnote w:id="35">
    <w:p w14:paraId="72009349" w14:textId="77777777" w:rsidR="00435F2E" w:rsidRPr="00FB5710" w:rsidRDefault="00435F2E" w:rsidP="0087018C">
      <w:pPr>
        <w:pStyle w:val="FootnoteText"/>
        <w:jc w:val="left"/>
        <w:rPr>
          <w:rFonts w:asciiTheme="majorBidi" w:hAnsiTheme="majorBidi" w:cstheme="majorBidi"/>
          <w:sz w:val="18"/>
          <w:szCs w:val="18"/>
          <w:lang w:val="en-US"/>
        </w:rPr>
      </w:pPr>
      <w:r w:rsidRPr="00C74DC0">
        <w:rPr>
          <w:rStyle w:val="FootnoteReference"/>
          <w:rFonts w:asciiTheme="majorBidi" w:hAnsiTheme="majorBidi" w:cstheme="majorBidi"/>
          <w:sz w:val="18"/>
          <w:szCs w:val="18"/>
        </w:rPr>
        <w:footnoteRef/>
      </w:r>
      <w:r w:rsidRPr="00FB5710">
        <w:rPr>
          <w:rFonts w:asciiTheme="majorBidi" w:hAnsiTheme="majorBidi"/>
          <w:sz w:val="18"/>
          <w:szCs w:val="18"/>
          <w:lang w:val="en-US"/>
        </w:rPr>
        <w:t xml:space="preserve"> </w:t>
      </w:r>
      <w:r w:rsidRPr="00FB5710">
        <w:rPr>
          <w:rStyle w:val="Hyperlink"/>
          <w:rFonts w:asciiTheme="majorBidi" w:hAnsiTheme="majorBidi"/>
          <w:sz w:val="18"/>
          <w:szCs w:val="18"/>
          <w:lang w:val="en-US"/>
        </w:rPr>
        <w:t>CBD/IAS/AHTEG/IAS/2019/1/2.</w:t>
      </w:r>
    </w:p>
  </w:footnote>
  <w:footnote w:id="36">
    <w:p w14:paraId="1B1F5BFF" w14:textId="77777777" w:rsidR="00435F2E" w:rsidRPr="0087018C" w:rsidRDefault="00435F2E" w:rsidP="0087018C">
      <w:pPr>
        <w:pStyle w:val="FootnoteText"/>
        <w:rPr>
          <w:lang w:val="ru-RU"/>
        </w:rPr>
      </w:pPr>
      <w:r>
        <w:rPr>
          <w:rStyle w:val="FootnoteReference"/>
        </w:rPr>
        <w:footnoteRef/>
      </w:r>
      <w:r w:rsidRPr="00D3059C">
        <w:rPr>
          <w:lang w:val="ru-RU"/>
        </w:rPr>
        <w:t xml:space="preserve"> </w:t>
      </w:r>
      <w:r w:rsidR="004E7ECD" w:rsidRPr="00DF77E7">
        <w:rPr>
          <w:sz w:val="18"/>
          <w:szCs w:val="18"/>
          <w:lang w:val="ru-RU"/>
        </w:rPr>
        <w:t>Хелен Э. Рой и другие</w:t>
      </w:r>
      <w:r w:rsidR="004E7ECD">
        <w:rPr>
          <w:sz w:val="18"/>
          <w:szCs w:val="18"/>
          <w:lang w:val="ru-RU"/>
        </w:rPr>
        <w:t xml:space="preserve">. </w:t>
      </w:r>
      <w:r w:rsidR="004E7ECD" w:rsidRPr="00495B07">
        <w:rPr>
          <w:iCs/>
          <w:color w:val="000000"/>
          <w:sz w:val="18"/>
          <w:szCs w:val="18"/>
          <w:lang w:val="ru-RU"/>
        </w:rPr>
        <w:t>Доклад о тематической оценке инвазивных чужеродных видов и контроля за ними</w:t>
      </w:r>
      <w:r w:rsidR="004E7ECD" w:rsidRPr="00495B07">
        <w:rPr>
          <w:iCs/>
          <w:sz w:val="18"/>
          <w:szCs w:val="18"/>
          <w:lang w:val="ru-RU"/>
        </w:rPr>
        <w:t>:</w:t>
      </w:r>
      <w:r w:rsidR="004E7ECD" w:rsidRPr="00495B07">
        <w:rPr>
          <w:sz w:val="18"/>
          <w:szCs w:val="18"/>
          <w:lang w:val="ru-RU"/>
        </w:rPr>
        <w:t xml:space="preserve"> </w:t>
      </w:r>
      <w:r w:rsidR="004E7ECD" w:rsidRPr="00495B07">
        <w:rPr>
          <w:iCs/>
          <w:sz w:val="18"/>
          <w:szCs w:val="18"/>
          <w:lang w:val="ru-RU"/>
        </w:rPr>
        <w:t xml:space="preserve">резюме для директивных органов </w:t>
      </w:r>
      <w:r w:rsidR="004E7ECD">
        <w:rPr>
          <w:sz w:val="18"/>
          <w:szCs w:val="18"/>
          <w:lang w:val="ru-RU"/>
        </w:rPr>
        <w:t xml:space="preserve">(Бонн, Германия, секретариат </w:t>
      </w:r>
      <w:r w:rsidR="004E7ECD" w:rsidRPr="00495B07">
        <w:rPr>
          <w:iCs/>
          <w:color w:val="000000"/>
          <w:sz w:val="18"/>
          <w:szCs w:val="18"/>
          <w:lang w:val="ru-RU"/>
        </w:rPr>
        <w:t>Межправительственной научно-политической платформы по биоразнообразию и экосистемным услугам</w:t>
      </w:r>
      <w:r w:rsidR="004E7ECD">
        <w:rPr>
          <w:iCs/>
          <w:color w:val="000000"/>
          <w:sz w:val="18"/>
          <w:szCs w:val="18"/>
          <w:lang w:val="ru-RU"/>
        </w:rPr>
        <w:t>, 2023 г.)</w:t>
      </w:r>
      <w:r w:rsidR="00B42F41">
        <w:rPr>
          <w:iCs/>
          <w:color w:val="000000"/>
          <w:sz w:val="18"/>
          <w:szCs w:val="18"/>
          <w:lang w:val="ru-RU"/>
        </w:rPr>
        <w:t>.</w:t>
      </w:r>
      <w:r w:rsidR="004E7ECD">
        <w:rPr>
          <w:iCs/>
          <w:color w:val="000000"/>
          <w:sz w:val="18"/>
          <w:szCs w:val="18"/>
          <w:lang w:val="ru-RU"/>
        </w:rPr>
        <w:t xml:space="preserve"> </w:t>
      </w:r>
      <w:hyperlink r:id="rId3" w:tgtFrame="_blank" w:history="1"/>
    </w:p>
  </w:footnote>
  <w:footnote w:id="37">
    <w:p w14:paraId="1D18FE82" w14:textId="77777777" w:rsidR="00435F2E" w:rsidRPr="00FB5710" w:rsidRDefault="00435F2E" w:rsidP="0087018C">
      <w:pPr>
        <w:pStyle w:val="FootnoteText"/>
        <w:suppressLineNumbers/>
        <w:suppressAutoHyphens/>
        <w:jc w:val="left"/>
        <w:rPr>
          <w:rFonts w:asciiTheme="majorBidi" w:hAnsiTheme="majorBidi" w:cstheme="majorBidi"/>
          <w:kern w:val="18"/>
          <w:sz w:val="18"/>
          <w:szCs w:val="18"/>
          <w:lang w:val="ru-RU"/>
        </w:rPr>
      </w:pPr>
      <w:r w:rsidRPr="00C74DC0">
        <w:rPr>
          <w:rStyle w:val="FootnoteReference"/>
          <w:rFonts w:asciiTheme="majorBidi" w:hAnsiTheme="majorBidi" w:cstheme="majorBidi"/>
          <w:kern w:val="18"/>
          <w:sz w:val="18"/>
          <w:szCs w:val="18"/>
        </w:rPr>
        <w:footnoteRef/>
      </w:r>
      <w:r w:rsidRPr="00FB5710">
        <w:rPr>
          <w:sz w:val="18"/>
          <w:szCs w:val="18"/>
          <w:lang w:val="ru-RU"/>
        </w:rPr>
        <w:t xml:space="preserve"> </w:t>
      </w:r>
      <w:r w:rsidR="004E7ECD">
        <w:rPr>
          <w:sz w:val="18"/>
          <w:szCs w:val="18"/>
          <w:lang w:val="ru-RU"/>
        </w:rPr>
        <w:t xml:space="preserve">См. </w:t>
      </w:r>
      <w:r w:rsidRPr="00C74DC0">
        <w:rPr>
          <w:rStyle w:val="Hyperlink"/>
          <w:rFonts w:asciiTheme="majorBidi" w:hAnsiTheme="majorBidi"/>
          <w:sz w:val="18"/>
          <w:szCs w:val="18"/>
          <w:lang w:val="es-ES_tradnl"/>
        </w:rPr>
        <w:t>CBD</w:t>
      </w:r>
      <w:r w:rsidRPr="00FB5710">
        <w:rPr>
          <w:rStyle w:val="Hyperlink"/>
          <w:rFonts w:asciiTheme="majorBidi" w:hAnsiTheme="majorBidi"/>
          <w:sz w:val="18"/>
          <w:szCs w:val="18"/>
          <w:lang w:val="ru-RU"/>
        </w:rPr>
        <w:t>/</w:t>
      </w:r>
      <w:r w:rsidRPr="00C74DC0">
        <w:rPr>
          <w:rStyle w:val="Hyperlink"/>
          <w:rFonts w:asciiTheme="majorBidi" w:hAnsiTheme="majorBidi"/>
          <w:sz w:val="18"/>
          <w:szCs w:val="18"/>
          <w:lang w:val="es-ES_tradnl"/>
        </w:rPr>
        <w:t>IAS</w:t>
      </w:r>
      <w:r w:rsidRPr="00FB5710">
        <w:rPr>
          <w:rStyle w:val="Hyperlink"/>
          <w:rFonts w:asciiTheme="majorBidi" w:hAnsiTheme="majorBidi"/>
          <w:sz w:val="18"/>
          <w:szCs w:val="18"/>
          <w:lang w:val="ru-RU"/>
        </w:rPr>
        <w:t>/</w:t>
      </w:r>
      <w:r w:rsidRPr="00C74DC0">
        <w:rPr>
          <w:rStyle w:val="Hyperlink"/>
          <w:rFonts w:asciiTheme="majorBidi" w:hAnsiTheme="majorBidi"/>
          <w:sz w:val="18"/>
          <w:szCs w:val="18"/>
          <w:lang w:val="es-ES_tradnl"/>
        </w:rPr>
        <w:t>AHTEG</w:t>
      </w:r>
      <w:r w:rsidRPr="00FB5710">
        <w:rPr>
          <w:rStyle w:val="Hyperlink"/>
          <w:rFonts w:asciiTheme="majorBidi" w:hAnsiTheme="majorBidi"/>
          <w:sz w:val="18"/>
          <w:szCs w:val="18"/>
          <w:lang w:val="ru-RU"/>
        </w:rPr>
        <w:t>/2019/1/3</w:t>
      </w:r>
      <w:r w:rsidRPr="00FB5710">
        <w:rPr>
          <w:sz w:val="18"/>
          <w:szCs w:val="18"/>
          <w:lang w:val="ru-RU"/>
        </w:rPr>
        <w:t>.</w:t>
      </w:r>
    </w:p>
  </w:footnote>
  <w:footnote w:id="38">
    <w:p w14:paraId="62E895E5" w14:textId="77777777" w:rsidR="00435F2E" w:rsidRPr="0087018C" w:rsidRDefault="00435F2E" w:rsidP="0087018C">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87018C">
        <w:rPr>
          <w:rFonts w:asciiTheme="majorBidi" w:hAnsiTheme="majorBidi"/>
          <w:sz w:val="18"/>
          <w:lang w:val="ru-RU"/>
        </w:rPr>
        <w:t xml:space="preserve"> См.</w:t>
      </w:r>
      <w:r w:rsidR="00B50B88" w:rsidRPr="0087018C">
        <w:rPr>
          <w:rFonts w:asciiTheme="majorBidi" w:hAnsiTheme="majorBidi"/>
          <w:sz w:val="18"/>
          <w:lang w:val="ru-RU"/>
        </w:rPr>
        <w:t xml:space="preserve"> </w:t>
      </w:r>
      <w:r w:rsidR="00B50B88">
        <w:rPr>
          <w:rFonts w:asciiTheme="majorBidi" w:hAnsiTheme="majorBidi"/>
          <w:sz w:val="18"/>
          <w:lang w:val="ru-RU"/>
        </w:rPr>
        <w:t xml:space="preserve">документ </w:t>
      </w:r>
      <w:r w:rsidR="00B50B88">
        <w:rPr>
          <w:rStyle w:val="Hyperlink"/>
          <w:rFonts w:asciiTheme="majorBidi" w:hAnsiTheme="majorBidi"/>
          <w:color w:val="000000" w:themeColor="text1"/>
          <w:sz w:val="18"/>
          <w:u w:val="none"/>
        </w:rPr>
        <w:t>T</w:t>
      </w:r>
      <w:r w:rsidR="00B50B88" w:rsidRPr="0087018C">
        <w:rPr>
          <w:rStyle w:val="Hyperlink"/>
          <w:rFonts w:asciiTheme="majorBidi" w:hAnsiTheme="majorBidi"/>
          <w:color w:val="000000" w:themeColor="text1"/>
          <w:sz w:val="18"/>
          <w:u w:val="none"/>
          <w:lang w:val="ru-RU"/>
        </w:rPr>
        <w:t xml:space="preserve">- </w:t>
      </w:r>
      <w:r w:rsidR="00B50B88">
        <w:rPr>
          <w:rStyle w:val="Hyperlink"/>
          <w:rFonts w:asciiTheme="majorBidi" w:hAnsiTheme="majorBidi"/>
          <w:color w:val="000000" w:themeColor="text1"/>
          <w:sz w:val="18"/>
          <w:u w:val="none"/>
        </w:rPr>
        <w:t>PVS</w:t>
      </w:r>
      <w:r w:rsidR="00B50B88" w:rsidRPr="0087018C">
        <w:rPr>
          <w:rStyle w:val="Hyperlink"/>
          <w:rFonts w:asciiTheme="majorBidi" w:hAnsiTheme="majorBidi"/>
          <w:color w:val="000000" w:themeColor="text1"/>
          <w:sz w:val="18"/>
          <w:u w:val="none"/>
          <w:lang w:val="ru-RU"/>
        </w:rPr>
        <w:t>/</w:t>
      </w:r>
      <w:r w:rsidR="00B50B88">
        <w:rPr>
          <w:rStyle w:val="Hyperlink"/>
          <w:rFonts w:asciiTheme="majorBidi" w:hAnsiTheme="majorBidi"/>
          <w:color w:val="000000" w:themeColor="text1"/>
          <w:sz w:val="18"/>
          <w:u w:val="none"/>
        </w:rPr>
        <w:t>Inf</w:t>
      </w:r>
      <w:r w:rsidR="00B50B88" w:rsidRPr="0087018C">
        <w:rPr>
          <w:rStyle w:val="Hyperlink"/>
          <w:rFonts w:asciiTheme="majorBidi" w:hAnsiTheme="majorBidi"/>
          <w:color w:val="000000" w:themeColor="text1"/>
          <w:sz w:val="18"/>
          <w:u w:val="none"/>
          <w:lang w:val="ru-RU"/>
        </w:rPr>
        <w:t xml:space="preserve"> (2008) 5 </w:t>
      </w:r>
      <w:r w:rsidR="00B50B88">
        <w:rPr>
          <w:rStyle w:val="Hyperlink"/>
          <w:rFonts w:asciiTheme="majorBidi" w:hAnsiTheme="majorBidi"/>
          <w:color w:val="000000" w:themeColor="text1"/>
          <w:sz w:val="18"/>
          <w:u w:val="none"/>
        </w:rPr>
        <w:t>rev</w:t>
      </w:r>
      <w:r w:rsidR="00B50B88" w:rsidRPr="0087018C">
        <w:rPr>
          <w:rStyle w:val="Hyperlink"/>
          <w:rFonts w:asciiTheme="majorBidi" w:hAnsiTheme="majorBidi"/>
          <w:color w:val="000000" w:themeColor="text1"/>
          <w:sz w:val="18"/>
          <w:u w:val="none"/>
          <w:lang w:val="ru-RU"/>
        </w:rPr>
        <w:t>.</w:t>
      </w:r>
      <w:r w:rsidR="00B50B88">
        <w:rPr>
          <w:rStyle w:val="Hyperlink"/>
          <w:rFonts w:asciiTheme="majorBidi" w:hAnsiTheme="majorBidi"/>
          <w:color w:val="000000" w:themeColor="text1"/>
          <w:sz w:val="18"/>
          <w:u w:val="none"/>
          <w:lang w:val="ru-RU"/>
        </w:rPr>
        <w:t xml:space="preserve"> </w:t>
      </w:r>
      <w:r w:rsidR="00B50B88">
        <w:rPr>
          <w:rFonts w:asciiTheme="majorBidi" w:hAnsiTheme="majorBidi"/>
          <w:sz w:val="18"/>
          <w:lang w:val="ru-RU"/>
        </w:rPr>
        <w:t>Постоянного комитета</w:t>
      </w:r>
      <w:r w:rsidR="00B50B88" w:rsidRPr="0087018C">
        <w:rPr>
          <w:rFonts w:asciiTheme="majorBidi" w:hAnsiTheme="majorBidi"/>
          <w:sz w:val="18"/>
          <w:lang w:val="ru-RU"/>
        </w:rPr>
        <w:t xml:space="preserve"> </w:t>
      </w:r>
      <w:r w:rsidR="00B50B88" w:rsidRPr="003B66E3">
        <w:rPr>
          <w:rFonts w:asciiTheme="majorBidi" w:hAnsiTheme="majorBidi"/>
          <w:sz w:val="18"/>
          <w:lang w:val="ru-RU"/>
        </w:rPr>
        <w:t>Конвенци</w:t>
      </w:r>
      <w:r w:rsidR="00B50B88">
        <w:rPr>
          <w:rFonts w:asciiTheme="majorBidi" w:hAnsiTheme="majorBidi"/>
          <w:sz w:val="18"/>
          <w:lang w:val="ru-RU"/>
        </w:rPr>
        <w:t>и</w:t>
      </w:r>
      <w:r w:rsidR="00B50B88" w:rsidRPr="003B66E3">
        <w:rPr>
          <w:rFonts w:asciiTheme="majorBidi" w:hAnsiTheme="majorBidi"/>
          <w:sz w:val="18"/>
          <w:lang w:val="ru-RU"/>
        </w:rPr>
        <w:t xml:space="preserve"> об охране дикой фауны и флоры и природных сред обитания в Европе</w:t>
      </w:r>
      <w:r w:rsidR="00B50B88">
        <w:rPr>
          <w:rFonts w:asciiTheme="majorBidi" w:hAnsiTheme="majorBidi"/>
          <w:sz w:val="18"/>
          <w:lang w:val="ru-RU"/>
        </w:rPr>
        <w:t>.</w:t>
      </w:r>
    </w:p>
  </w:footnote>
  <w:footnote w:id="39">
    <w:p w14:paraId="0FCB55C6" w14:textId="77777777" w:rsidR="00435F2E" w:rsidRPr="00FB5710" w:rsidRDefault="00435F2E" w:rsidP="0087018C">
      <w:pPr>
        <w:pStyle w:val="FootnoteText"/>
        <w:jc w:val="left"/>
        <w:rPr>
          <w:rFonts w:asciiTheme="majorBidi" w:hAnsiTheme="majorBidi" w:cstheme="majorBidi"/>
          <w:sz w:val="18"/>
          <w:szCs w:val="18"/>
          <w:lang w:val="ru-RU"/>
        </w:rPr>
      </w:pPr>
      <w:r w:rsidRPr="00C74DC0">
        <w:rPr>
          <w:rStyle w:val="FootnoteReference"/>
          <w:rFonts w:asciiTheme="majorBidi" w:hAnsiTheme="majorBidi" w:cstheme="majorBidi"/>
          <w:sz w:val="18"/>
          <w:szCs w:val="18"/>
        </w:rPr>
        <w:footnoteRef/>
      </w:r>
      <w:r w:rsidRPr="0087018C">
        <w:rPr>
          <w:rFonts w:asciiTheme="majorBidi" w:hAnsiTheme="majorBidi"/>
          <w:sz w:val="18"/>
          <w:szCs w:val="18"/>
          <w:lang w:val="ru-RU"/>
        </w:rPr>
        <w:t xml:space="preserve"> В соответствующих случаях при применении мер регулирования должны приниматься во внимание гуманные меры и руководящие указания. </w:t>
      </w:r>
      <w:r w:rsidRPr="00D3059C">
        <w:rPr>
          <w:rFonts w:asciiTheme="majorBidi" w:hAnsiTheme="majorBidi"/>
          <w:sz w:val="18"/>
          <w:szCs w:val="18"/>
          <w:lang w:val="ru-RU"/>
        </w:rPr>
        <w:t xml:space="preserve">См. </w:t>
      </w:r>
      <w:r w:rsidRPr="00C74DC0">
        <w:rPr>
          <w:rFonts w:asciiTheme="majorBidi" w:hAnsiTheme="majorBidi"/>
          <w:sz w:val="18"/>
          <w:szCs w:val="18"/>
        </w:rPr>
        <w:t>Kevin</w:t>
      </w:r>
      <w:r w:rsidRPr="00D3059C">
        <w:rPr>
          <w:rFonts w:asciiTheme="majorBidi" w:hAnsiTheme="majorBidi"/>
          <w:sz w:val="18"/>
          <w:szCs w:val="18"/>
          <w:lang w:val="ru-RU"/>
        </w:rPr>
        <w:t xml:space="preserve"> </w:t>
      </w:r>
      <w:r w:rsidRPr="00C74DC0">
        <w:rPr>
          <w:rFonts w:asciiTheme="majorBidi" w:hAnsiTheme="majorBidi"/>
          <w:sz w:val="18"/>
          <w:szCs w:val="18"/>
        </w:rPr>
        <w:t>Smith</w:t>
      </w:r>
      <w:r w:rsidRPr="00D3059C">
        <w:rPr>
          <w:rFonts w:asciiTheme="majorBidi" w:hAnsiTheme="majorBidi"/>
          <w:sz w:val="18"/>
          <w:szCs w:val="18"/>
          <w:lang w:val="ru-RU"/>
        </w:rPr>
        <w:t xml:space="preserve"> </w:t>
      </w:r>
      <w:r w:rsidRPr="00C74DC0">
        <w:rPr>
          <w:rFonts w:asciiTheme="majorBidi" w:hAnsiTheme="majorBidi"/>
          <w:sz w:val="18"/>
          <w:szCs w:val="18"/>
        </w:rPr>
        <w:t>and</w:t>
      </w:r>
      <w:r w:rsidRPr="00D3059C">
        <w:rPr>
          <w:rFonts w:asciiTheme="majorBidi" w:hAnsiTheme="majorBidi"/>
          <w:sz w:val="18"/>
          <w:szCs w:val="18"/>
          <w:lang w:val="ru-RU"/>
        </w:rPr>
        <w:t xml:space="preserve"> </w:t>
      </w:r>
      <w:r w:rsidRPr="00C74DC0">
        <w:rPr>
          <w:rFonts w:asciiTheme="majorBidi" w:hAnsiTheme="majorBidi"/>
          <w:sz w:val="18"/>
          <w:szCs w:val="18"/>
        </w:rPr>
        <w:t>others</w:t>
      </w:r>
      <w:r w:rsidRPr="00D3059C">
        <w:rPr>
          <w:rFonts w:asciiTheme="majorBidi" w:hAnsiTheme="majorBidi"/>
          <w:sz w:val="18"/>
          <w:szCs w:val="18"/>
          <w:lang w:val="ru-RU"/>
        </w:rPr>
        <w:t xml:space="preserve">, </w:t>
      </w:r>
      <w:r w:rsidRPr="00C74DC0">
        <w:rPr>
          <w:rFonts w:asciiTheme="majorBidi" w:hAnsiTheme="majorBidi"/>
          <w:i/>
          <w:sz w:val="18"/>
          <w:szCs w:val="18"/>
        </w:rPr>
        <w:t>A</w:t>
      </w:r>
      <w:r w:rsidRPr="00D3059C">
        <w:rPr>
          <w:rFonts w:asciiTheme="majorBidi" w:hAnsiTheme="majorBidi"/>
          <w:i/>
          <w:sz w:val="18"/>
          <w:szCs w:val="18"/>
          <w:lang w:val="ru-RU"/>
        </w:rPr>
        <w:t xml:space="preserve"> </w:t>
      </w:r>
      <w:r w:rsidRPr="00C74DC0">
        <w:rPr>
          <w:rFonts w:asciiTheme="majorBidi" w:hAnsiTheme="majorBidi"/>
          <w:i/>
          <w:sz w:val="18"/>
          <w:szCs w:val="18"/>
        </w:rPr>
        <w:t>Manual</w:t>
      </w:r>
      <w:r w:rsidRPr="00D3059C">
        <w:rPr>
          <w:rFonts w:asciiTheme="majorBidi" w:hAnsiTheme="majorBidi"/>
          <w:i/>
          <w:sz w:val="18"/>
          <w:szCs w:val="18"/>
          <w:lang w:val="ru-RU"/>
        </w:rPr>
        <w:t xml:space="preserve"> </w:t>
      </w:r>
      <w:r w:rsidRPr="00C74DC0">
        <w:rPr>
          <w:rFonts w:asciiTheme="majorBidi" w:hAnsiTheme="majorBidi"/>
          <w:i/>
          <w:sz w:val="18"/>
          <w:szCs w:val="18"/>
        </w:rPr>
        <w:t>for</w:t>
      </w:r>
      <w:r w:rsidRPr="00D3059C">
        <w:rPr>
          <w:rFonts w:asciiTheme="majorBidi" w:hAnsiTheme="majorBidi"/>
          <w:i/>
          <w:sz w:val="18"/>
          <w:szCs w:val="18"/>
          <w:lang w:val="ru-RU"/>
        </w:rPr>
        <w:t xml:space="preserve"> </w:t>
      </w:r>
      <w:r w:rsidRPr="00C74DC0">
        <w:rPr>
          <w:rFonts w:asciiTheme="majorBidi" w:hAnsiTheme="majorBidi"/>
          <w:i/>
          <w:sz w:val="18"/>
          <w:szCs w:val="18"/>
        </w:rPr>
        <w:t>the</w:t>
      </w:r>
      <w:r w:rsidRPr="00D3059C">
        <w:rPr>
          <w:rFonts w:asciiTheme="majorBidi" w:hAnsiTheme="majorBidi"/>
          <w:i/>
          <w:sz w:val="18"/>
          <w:szCs w:val="18"/>
          <w:lang w:val="ru-RU"/>
        </w:rPr>
        <w:t xml:space="preserve"> </w:t>
      </w:r>
      <w:r w:rsidRPr="00C74DC0">
        <w:rPr>
          <w:rFonts w:asciiTheme="majorBidi" w:hAnsiTheme="majorBidi"/>
          <w:i/>
          <w:sz w:val="18"/>
          <w:szCs w:val="18"/>
        </w:rPr>
        <w:t>Management</w:t>
      </w:r>
      <w:r w:rsidRPr="00D3059C">
        <w:rPr>
          <w:rFonts w:asciiTheme="majorBidi" w:hAnsiTheme="majorBidi"/>
          <w:i/>
          <w:sz w:val="18"/>
          <w:szCs w:val="18"/>
          <w:lang w:val="ru-RU"/>
        </w:rPr>
        <w:t xml:space="preserve"> </w:t>
      </w:r>
      <w:r w:rsidRPr="00C74DC0">
        <w:rPr>
          <w:rFonts w:asciiTheme="majorBidi" w:hAnsiTheme="majorBidi"/>
          <w:i/>
          <w:sz w:val="18"/>
          <w:szCs w:val="18"/>
        </w:rPr>
        <w:t>of</w:t>
      </w:r>
      <w:r w:rsidRPr="00D3059C">
        <w:rPr>
          <w:rFonts w:asciiTheme="majorBidi" w:hAnsiTheme="majorBidi"/>
          <w:i/>
          <w:sz w:val="18"/>
          <w:szCs w:val="18"/>
          <w:lang w:val="ru-RU"/>
        </w:rPr>
        <w:t xml:space="preserve"> </w:t>
      </w:r>
      <w:r w:rsidRPr="00C74DC0">
        <w:rPr>
          <w:rFonts w:asciiTheme="majorBidi" w:hAnsiTheme="majorBidi"/>
          <w:i/>
          <w:sz w:val="18"/>
          <w:szCs w:val="18"/>
        </w:rPr>
        <w:t>Vertebrate</w:t>
      </w:r>
      <w:r w:rsidRPr="00D3059C">
        <w:rPr>
          <w:rFonts w:asciiTheme="majorBidi" w:hAnsiTheme="majorBidi"/>
          <w:i/>
          <w:sz w:val="18"/>
          <w:szCs w:val="18"/>
          <w:lang w:val="ru-RU"/>
        </w:rPr>
        <w:t xml:space="preserve"> </w:t>
      </w:r>
      <w:r w:rsidRPr="00C74DC0">
        <w:rPr>
          <w:rFonts w:asciiTheme="majorBidi" w:hAnsiTheme="majorBidi"/>
          <w:i/>
          <w:sz w:val="18"/>
          <w:szCs w:val="18"/>
        </w:rPr>
        <w:t>Invasive</w:t>
      </w:r>
      <w:r w:rsidRPr="00D3059C">
        <w:rPr>
          <w:rFonts w:asciiTheme="majorBidi" w:hAnsiTheme="majorBidi"/>
          <w:i/>
          <w:sz w:val="18"/>
          <w:szCs w:val="18"/>
          <w:lang w:val="ru-RU"/>
        </w:rPr>
        <w:t xml:space="preserve"> </w:t>
      </w:r>
      <w:r w:rsidRPr="00C74DC0">
        <w:rPr>
          <w:rFonts w:asciiTheme="majorBidi" w:hAnsiTheme="majorBidi"/>
          <w:i/>
          <w:sz w:val="18"/>
          <w:szCs w:val="18"/>
        </w:rPr>
        <w:t>Alien</w:t>
      </w:r>
      <w:r w:rsidRPr="00D3059C">
        <w:rPr>
          <w:rFonts w:asciiTheme="majorBidi" w:hAnsiTheme="majorBidi"/>
          <w:i/>
          <w:sz w:val="18"/>
          <w:szCs w:val="18"/>
          <w:lang w:val="ru-RU"/>
        </w:rPr>
        <w:t xml:space="preserve"> </w:t>
      </w:r>
      <w:r w:rsidRPr="00C74DC0">
        <w:rPr>
          <w:rFonts w:asciiTheme="majorBidi" w:hAnsiTheme="majorBidi"/>
          <w:i/>
          <w:sz w:val="18"/>
          <w:szCs w:val="18"/>
        </w:rPr>
        <w:t>Species</w:t>
      </w:r>
      <w:r w:rsidRPr="00D3059C">
        <w:rPr>
          <w:rFonts w:asciiTheme="majorBidi" w:hAnsiTheme="majorBidi"/>
          <w:i/>
          <w:sz w:val="18"/>
          <w:szCs w:val="18"/>
          <w:lang w:val="ru-RU"/>
        </w:rPr>
        <w:t xml:space="preserve"> </w:t>
      </w:r>
      <w:r w:rsidRPr="00C74DC0">
        <w:rPr>
          <w:rFonts w:asciiTheme="majorBidi" w:hAnsiTheme="majorBidi"/>
          <w:i/>
          <w:sz w:val="18"/>
          <w:szCs w:val="18"/>
        </w:rPr>
        <w:t>of</w:t>
      </w:r>
      <w:r w:rsidRPr="00D3059C">
        <w:rPr>
          <w:rFonts w:asciiTheme="majorBidi" w:hAnsiTheme="majorBidi"/>
          <w:i/>
          <w:sz w:val="18"/>
          <w:szCs w:val="18"/>
          <w:lang w:val="ru-RU"/>
        </w:rPr>
        <w:t xml:space="preserve"> </w:t>
      </w:r>
      <w:r w:rsidRPr="00C74DC0">
        <w:rPr>
          <w:rFonts w:asciiTheme="majorBidi" w:hAnsiTheme="majorBidi"/>
          <w:i/>
          <w:sz w:val="18"/>
          <w:szCs w:val="18"/>
        </w:rPr>
        <w:t>Union</w:t>
      </w:r>
      <w:r w:rsidRPr="00D3059C">
        <w:rPr>
          <w:rFonts w:asciiTheme="majorBidi" w:hAnsiTheme="majorBidi"/>
          <w:i/>
          <w:sz w:val="18"/>
          <w:szCs w:val="18"/>
          <w:lang w:val="ru-RU"/>
        </w:rPr>
        <w:t xml:space="preserve"> </w:t>
      </w:r>
      <w:r w:rsidRPr="00C74DC0">
        <w:rPr>
          <w:rFonts w:asciiTheme="majorBidi" w:hAnsiTheme="majorBidi"/>
          <w:i/>
          <w:sz w:val="18"/>
          <w:szCs w:val="18"/>
        </w:rPr>
        <w:t>Concern</w:t>
      </w:r>
      <w:r w:rsidRPr="00D3059C">
        <w:rPr>
          <w:rFonts w:asciiTheme="majorBidi" w:hAnsiTheme="majorBidi"/>
          <w:i/>
          <w:sz w:val="18"/>
          <w:szCs w:val="18"/>
          <w:lang w:val="ru-RU"/>
        </w:rPr>
        <w:t xml:space="preserve">, </w:t>
      </w:r>
      <w:r w:rsidRPr="00C74DC0">
        <w:rPr>
          <w:rFonts w:asciiTheme="majorBidi" w:hAnsiTheme="majorBidi"/>
          <w:i/>
          <w:sz w:val="18"/>
          <w:szCs w:val="18"/>
        </w:rPr>
        <w:t>Incorporating</w:t>
      </w:r>
      <w:r w:rsidRPr="00D3059C">
        <w:rPr>
          <w:rFonts w:asciiTheme="majorBidi" w:hAnsiTheme="majorBidi"/>
          <w:i/>
          <w:sz w:val="18"/>
          <w:szCs w:val="18"/>
          <w:lang w:val="ru-RU"/>
        </w:rPr>
        <w:t xml:space="preserve"> </w:t>
      </w:r>
      <w:r w:rsidRPr="00C74DC0">
        <w:rPr>
          <w:rFonts w:asciiTheme="majorBidi" w:hAnsiTheme="majorBidi"/>
          <w:i/>
          <w:sz w:val="18"/>
          <w:szCs w:val="18"/>
        </w:rPr>
        <w:t>Animal</w:t>
      </w:r>
      <w:r w:rsidRPr="00D3059C">
        <w:rPr>
          <w:rFonts w:asciiTheme="majorBidi" w:hAnsiTheme="majorBidi"/>
          <w:i/>
          <w:sz w:val="18"/>
          <w:szCs w:val="18"/>
          <w:lang w:val="ru-RU"/>
        </w:rPr>
        <w:t xml:space="preserve"> </w:t>
      </w:r>
      <w:r w:rsidRPr="00C74DC0">
        <w:rPr>
          <w:rFonts w:asciiTheme="majorBidi" w:hAnsiTheme="majorBidi"/>
          <w:i/>
          <w:sz w:val="18"/>
          <w:szCs w:val="18"/>
        </w:rPr>
        <w:t>Welfare</w:t>
      </w:r>
      <w:r w:rsidR="00A44115">
        <w:rPr>
          <w:rFonts w:asciiTheme="majorBidi" w:hAnsiTheme="majorBidi"/>
          <w:sz w:val="18"/>
          <w:szCs w:val="18"/>
          <w:lang w:val="ru-RU"/>
        </w:rPr>
        <w:t xml:space="preserve"> (</w:t>
      </w:r>
      <w:r w:rsidR="00A44115" w:rsidRPr="00A44115">
        <w:rPr>
          <w:rFonts w:asciiTheme="majorBidi" w:hAnsiTheme="majorBidi"/>
          <w:sz w:val="18"/>
          <w:szCs w:val="18"/>
          <w:lang w:val="ru-RU"/>
        </w:rPr>
        <w:t xml:space="preserve">Руководство по управлению инвазивными чужеродными видами позвоночных, имеющими значение для </w:t>
      </w:r>
      <w:r w:rsidR="00A44115">
        <w:rPr>
          <w:rFonts w:asciiTheme="majorBidi" w:hAnsiTheme="majorBidi"/>
          <w:sz w:val="18"/>
          <w:szCs w:val="18"/>
          <w:lang w:val="ru-RU"/>
        </w:rPr>
        <w:t>ЕС</w:t>
      </w:r>
      <w:r w:rsidR="00A44115" w:rsidRPr="00A44115">
        <w:rPr>
          <w:rFonts w:asciiTheme="majorBidi" w:hAnsiTheme="majorBidi"/>
          <w:sz w:val="18"/>
          <w:szCs w:val="18"/>
          <w:lang w:val="ru-RU"/>
        </w:rPr>
        <w:t>, с учетом благополучия животных</w:t>
      </w:r>
      <w:r w:rsidR="00A44115">
        <w:rPr>
          <w:rFonts w:asciiTheme="majorBidi" w:hAnsiTheme="majorBidi"/>
          <w:sz w:val="18"/>
          <w:szCs w:val="18"/>
          <w:lang w:val="ru-RU"/>
        </w:rPr>
        <w:t>) 1 издание</w:t>
      </w:r>
      <w:r w:rsidRPr="00D3059C">
        <w:rPr>
          <w:rFonts w:asciiTheme="majorBidi" w:hAnsiTheme="majorBidi"/>
          <w:sz w:val="18"/>
          <w:szCs w:val="18"/>
          <w:lang w:val="ru-RU"/>
        </w:rPr>
        <w:t xml:space="preserve"> </w:t>
      </w:r>
      <w:r w:rsidRPr="00FB5710">
        <w:rPr>
          <w:rFonts w:asciiTheme="majorBidi" w:hAnsiTheme="majorBidi"/>
          <w:sz w:val="18"/>
          <w:szCs w:val="18"/>
          <w:lang w:val="ru-RU"/>
        </w:rPr>
        <w:t>(Европейский союз, 2022</w:t>
      </w:r>
      <w:r w:rsidR="00A44115">
        <w:rPr>
          <w:rFonts w:asciiTheme="majorBidi" w:hAnsiTheme="majorBidi"/>
          <w:sz w:val="18"/>
          <w:szCs w:val="18"/>
          <w:lang w:val="ru-RU"/>
        </w:rPr>
        <w:t xml:space="preserve"> г.</w:t>
      </w:r>
      <w:r w:rsidRPr="00FB5710">
        <w:rPr>
          <w:rFonts w:asciiTheme="majorBidi" w:hAnsiTheme="majorBidi"/>
          <w:sz w:val="18"/>
          <w:szCs w:val="18"/>
          <w:lang w:val="ru-RU"/>
        </w:rPr>
        <w:t>).</w:t>
      </w:r>
    </w:p>
  </w:footnote>
  <w:footnote w:id="40">
    <w:p w14:paraId="06A64FC5" w14:textId="77777777" w:rsidR="00435F2E" w:rsidRPr="00FB5710" w:rsidRDefault="00435F2E" w:rsidP="0087018C">
      <w:pPr>
        <w:pStyle w:val="FootnoteText"/>
        <w:jc w:val="left"/>
        <w:rPr>
          <w:rFonts w:asciiTheme="majorBidi" w:hAnsiTheme="majorBidi" w:cstheme="majorBidi"/>
          <w:sz w:val="18"/>
          <w:szCs w:val="18"/>
          <w:lang w:val="ru-RU"/>
        </w:rPr>
      </w:pPr>
      <w:r w:rsidRPr="00C74DC0">
        <w:rPr>
          <w:rStyle w:val="FootnoteReference"/>
          <w:rFonts w:asciiTheme="majorBidi" w:hAnsiTheme="majorBidi" w:cstheme="majorBidi"/>
          <w:sz w:val="18"/>
          <w:szCs w:val="18"/>
        </w:rPr>
        <w:footnoteRef/>
      </w:r>
      <w:r w:rsidRPr="0087018C">
        <w:rPr>
          <w:sz w:val="18"/>
          <w:szCs w:val="18"/>
          <w:lang w:val="ru-RU"/>
        </w:rPr>
        <w:t xml:space="preserve"> </w:t>
      </w:r>
      <w:r w:rsidRPr="0087018C">
        <w:rPr>
          <w:sz w:val="18"/>
          <w:szCs w:val="18"/>
          <w:lang w:val="ru-RU"/>
        </w:rPr>
        <w:t xml:space="preserve">Под «добровольным, предварительным и обоснованным согласием» понимается терминология, включающая в себя три элемента: «предварительное и обоснованное согласие», «добровольное, предварительное и обоснованное согласие» или «одобрение и участие» (см. приложение к </w:t>
      </w:r>
      <w:r w:rsidR="00A44115" w:rsidRPr="0087018C">
        <w:rPr>
          <w:sz w:val="18"/>
          <w:szCs w:val="18"/>
          <w:lang w:val="ru-RU"/>
        </w:rPr>
        <w:t xml:space="preserve">решению </w:t>
      </w:r>
      <w:hyperlink r:id="rId4" w:history="1">
        <w:r w:rsidR="00A44115" w:rsidRPr="009C67AF">
          <w:rPr>
            <w:rStyle w:val="Hyperlink"/>
            <w:sz w:val="18"/>
            <w:szCs w:val="18"/>
            <w:lang w:val="ru-RU"/>
          </w:rPr>
          <w:t>15/4</w:t>
        </w:r>
      </w:hyperlink>
      <w:r w:rsidRPr="00FB5710">
        <w:rPr>
          <w:rStyle w:val="Hyperlink"/>
          <w:rFonts w:asciiTheme="majorBidi" w:hAnsiTheme="majorBidi"/>
          <w:color w:val="000000" w:themeColor="text1"/>
          <w:sz w:val="18"/>
          <w:szCs w:val="18"/>
          <w:u w:val="none"/>
          <w:lang w:val="ru-RU"/>
        </w:rPr>
        <w:t>).</w:t>
      </w:r>
    </w:p>
  </w:footnote>
  <w:footnote w:id="41">
    <w:p w14:paraId="354EECF1" w14:textId="77777777" w:rsidR="00435F2E" w:rsidRPr="0087018C" w:rsidRDefault="00435F2E" w:rsidP="0087018C">
      <w:pPr>
        <w:pStyle w:val="FootnoteText"/>
        <w:rPr>
          <w:lang w:val="ru-RU"/>
        </w:rPr>
      </w:pPr>
      <w:r>
        <w:rPr>
          <w:rStyle w:val="FootnoteReference"/>
        </w:rPr>
        <w:footnoteRef/>
      </w:r>
      <w:r w:rsidRPr="0087018C">
        <w:rPr>
          <w:lang w:val="ru-RU"/>
        </w:rPr>
        <w:t xml:space="preserve"> </w:t>
      </w:r>
      <w:r w:rsidRPr="0087018C">
        <w:rPr>
          <w:sz w:val="18"/>
          <w:szCs w:val="18"/>
          <w:lang w:val="ru-RU"/>
        </w:rPr>
        <w:t xml:space="preserve">Традиционные знания определяются как знания, </w:t>
      </w:r>
      <w:r w:rsidR="00C61152">
        <w:rPr>
          <w:sz w:val="18"/>
          <w:szCs w:val="18"/>
          <w:lang w:val="ru-RU"/>
        </w:rPr>
        <w:t>инновации</w:t>
      </w:r>
      <w:r w:rsidRPr="0087018C">
        <w:rPr>
          <w:sz w:val="18"/>
          <w:szCs w:val="18"/>
          <w:lang w:val="ru-RU"/>
        </w:rPr>
        <w:t xml:space="preserve"> и практика коренных </w:t>
      </w:r>
      <w:r w:rsidR="00C61152">
        <w:rPr>
          <w:sz w:val="18"/>
          <w:szCs w:val="18"/>
          <w:lang w:val="ru-RU"/>
        </w:rPr>
        <w:t xml:space="preserve">народов </w:t>
      </w:r>
      <w:r w:rsidRPr="0087018C">
        <w:rPr>
          <w:sz w:val="18"/>
          <w:szCs w:val="18"/>
          <w:lang w:val="ru-RU"/>
        </w:rPr>
        <w:t xml:space="preserve">и местных общин, отражающие традиционный образ жизни, которые имеют значение для сохранения и устойчивого использования биологического разнообразия (решение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-14/</w:instrText>
      </w:r>
      <w:r w:rsidR="00D3059C">
        <w:instrText>cop</w:instrText>
      </w:r>
      <w:r w:rsidR="00D3059C" w:rsidRPr="00D3059C">
        <w:rPr>
          <w:lang w:val="ru-RU"/>
        </w:rPr>
        <w:instrText>-14-</w:instrText>
      </w:r>
      <w:r w:rsidR="00D3059C">
        <w:instrText>dec</w:instrText>
      </w:r>
      <w:r w:rsidR="00D3059C" w:rsidRPr="00D3059C">
        <w:rPr>
          <w:lang w:val="ru-RU"/>
        </w:rPr>
        <w:instrText>-13-</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87018C">
        <w:rPr>
          <w:rStyle w:val="Hyperlink"/>
          <w:sz w:val="18"/>
          <w:szCs w:val="18"/>
          <w:u w:val="none"/>
          <w:lang w:val="ru-RU"/>
        </w:rPr>
        <w:t>14/13</w:t>
      </w:r>
      <w:r w:rsidR="00D3059C">
        <w:rPr>
          <w:rStyle w:val="Hyperlink"/>
          <w:sz w:val="18"/>
          <w:szCs w:val="18"/>
          <w:u w:val="none"/>
          <w:lang w:val="ru-RU"/>
        </w:rPr>
        <w:fldChar w:fldCharType="end"/>
      </w:r>
      <w:r w:rsidRPr="0087018C">
        <w:rPr>
          <w:sz w:val="18"/>
          <w:szCs w:val="18"/>
          <w:lang w:val="ru-RU"/>
        </w:rPr>
        <w:t>).</w:t>
      </w:r>
    </w:p>
  </w:footnote>
  <w:footnote w:id="42">
    <w:p w14:paraId="2FE4B21E" w14:textId="77777777" w:rsidR="00435F2E" w:rsidRPr="0087018C" w:rsidDel="007E42FC" w:rsidRDefault="00435F2E" w:rsidP="0087018C">
      <w:pPr>
        <w:pStyle w:val="FootnoteText"/>
        <w:suppressLineNumbers/>
        <w:suppressAutoHyphens/>
        <w:jc w:val="left"/>
        <w:rPr>
          <w:rFonts w:asciiTheme="majorBidi" w:hAnsiTheme="majorBidi" w:cstheme="majorBidi"/>
          <w:kern w:val="18"/>
          <w:sz w:val="18"/>
          <w:szCs w:val="18"/>
          <w:lang w:val="ru-RU"/>
        </w:rPr>
      </w:pPr>
      <w:r>
        <w:rPr>
          <w:rStyle w:val="FootnoteReference"/>
          <w:rFonts w:asciiTheme="majorBidi" w:hAnsiTheme="majorBidi" w:cstheme="majorBidi"/>
          <w:kern w:val="18"/>
          <w:sz w:val="18"/>
          <w:szCs w:val="18"/>
        </w:rPr>
        <w:footnoteRef/>
      </w:r>
      <w:r w:rsidRPr="0087018C">
        <w:rPr>
          <w:rFonts w:asciiTheme="majorBidi" w:hAnsiTheme="majorBidi"/>
          <w:sz w:val="18"/>
          <w:lang w:val="ru-RU"/>
        </w:rPr>
        <w:t xml:space="preserve"> </w:t>
      </w:r>
      <w:r>
        <w:rPr>
          <w:rFonts w:asciiTheme="majorBidi" w:hAnsiTheme="majorBidi"/>
          <w:sz w:val="18"/>
          <w:lang w:val="ru-RU"/>
        </w:rPr>
        <w:t xml:space="preserve">См. </w:t>
      </w:r>
      <w:r w:rsidRPr="00C74DC0">
        <w:rPr>
          <w:rStyle w:val="Hyperlink"/>
          <w:rFonts w:asciiTheme="majorBidi" w:hAnsiTheme="majorBidi"/>
          <w:sz w:val="18"/>
        </w:rPr>
        <w:t>www</w:t>
      </w:r>
      <w:r w:rsidRPr="0087018C">
        <w:rPr>
          <w:rStyle w:val="Hyperlink"/>
          <w:rFonts w:asciiTheme="majorBidi" w:hAnsiTheme="majorBidi"/>
          <w:sz w:val="18"/>
          <w:lang w:val="ru-RU"/>
        </w:rPr>
        <w:t>.</w:t>
      </w:r>
      <w:r w:rsidRPr="00C74DC0">
        <w:rPr>
          <w:rStyle w:val="Hyperlink"/>
          <w:rFonts w:asciiTheme="majorBidi" w:hAnsiTheme="majorBidi"/>
          <w:sz w:val="18"/>
        </w:rPr>
        <w:t>iucngisd</w:t>
      </w:r>
      <w:r w:rsidRPr="0087018C">
        <w:rPr>
          <w:rStyle w:val="Hyperlink"/>
          <w:rFonts w:asciiTheme="majorBidi" w:hAnsiTheme="majorBidi"/>
          <w:sz w:val="18"/>
          <w:lang w:val="ru-RU"/>
        </w:rPr>
        <w:t>.</w:t>
      </w:r>
      <w:r w:rsidRPr="00C74DC0">
        <w:rPr>
          <w:rStyle w:val="Hyperlink"/>
          <w:rFonts w:asciiTheme="majorBidi" w:hAnsiTheme="majorBidi"/>
          <w:sz w:val="18"/>
        </w:rPr>
        <w:t>org</w:t>
      </w:r>
      <w:r w:rsidRPr="0087018C">
        <w:rPr>
          <w:rStyle w:val="Hyperlink"/>
          <w:rFonts w:asciiTheme="majorBidi" w:hAnsiTheme="majorBidi"/>
          <w:sz w:val="18"/>
          <w:lang w:val="ru-RU"/>
        </w:rPr>
        <w:t>/</w:t>
      </w:r>
      <w:r w:rsidRPr="00C74DC0">
        <w:rPr>
          <w:rStyle w:val="Hyperlink"/>
          <w:rFonts w:asciiTheme="majorBidi" w:hAnsiTheme="majorBidi"/>
          <w:sz w:val="18"/>
        </w:rPr>
        <w:t>gisd</w:t>
      </w:r>
      <w:r w:rsidRPr="0087018C">
        <w:rPr>
          <w:rStyle w:val="Hyperlink"/>
          <w:rFonts w:asciiTheme="majorBidi" w:hAnsiTheme="majorBidi"/>
          <w:sz w:val="18"/>
          <w:lang w:val="ru-RU"/>
        </w:rPr>
        <w:t>/</w:t>
      </w:r>
      <w:r w:rsidRPr="0087018C">
        <w:rPr>
          <w:rFonts w:asciiTheme="majorBidi" w:hAnsiTheme="majorBidi"/>
          <w:sz w:val="18"/>
          <w:lang w:val="ru-RU"/>
        </w:rPr>
        <w:t>.</w:t>
      </w:r>
    </w:p>
  </w:footnote>
  <w:footnote w:id="43">
    <w:p w14:paraId="7391F732" w14:textId="77777777" w:rsidR="00435F2E" w:rsidRPr="0087018C" w:rsidRDefault="00435F2E" w:rsidP="0087018C">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87018C">
        <w:rPr>
          <w:rFonts w:asciiTheme="majorBidi" w:hAnsiTheme="majorBidi"/>
          <w:sz w:val="18"/>
          <w:lang w:val="ru-RU"/>
        </w:rPr>
        <w:t xml:space="preserve"> Например, Классификация воздействия на окружающую среду чужеродных таксонов</w:t>
      </w:r>
      <w:r w:rsidRPr="0087018C">
        <w:rPr>
          <w:rStyle w:val="cf01"/>
          <w:rFonts w:asciiTheme="majorBidi" w:hAnsiTheme="majorBidi"/>
          <w:lang w:val="ru-RU"/>
        </w:rPr>
        <w:t xml:space="preserve"> может использоваться для оценки воздействия видов в разных климатических зонах, что может помочь прогнозированию воздействия видов в будущем на территориях, на которых может сформироваться похожий климат.</w:t>
      </w:r>
    </w:p>
  </w:footnote>
  <w:footnote w:id="44">
    <w:p w14:paraId="41C53240" w14:textId="77777777" w:rsidR="00435F2E" w:rsidRPr="0087018C" w:rsidRDefault="00435F2E" w:rsidP="0087018C">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87018C">
        <w:rPr>
          <w:rFonts w:asciiTheme="majorBidi" w:hAnsiTheme="majorBidi"/>
          <w:sz w:val="18"/>
          <w:lang w:val="ru-RU"/>
        </w:rPr>
        <w:t xml:space="preserve"> См. документ </w:t>
      </w:r>
      <w:r w:rsidRPr="00C74DC0">
        <w:rPr>
          <w:rStyle w:val="Hyperlink"/>
          <w:rFonts w:asciiTheme="majorBidi" w:hAnsiTheme="majorBidi"/>
          <w:sz w:val="18"/>
        </w:rPr>
        <w:t>UNEP</w:t>
      </w:r>
      <w:r w:rsidRPr="0087018C">
        <w:rPr>
          <w:rStyle w:val="Hyperlink"/>
          <w:rFonts w:asciiTheme="majorBidi" w:hAnsiTheme="majorBidi"/>
          <w:sz w:val="18"/>
          <w:lang w:val="ru-RU"/>
        </w:rPr>
        <w:t>/</w:t>
      </w:r>
      <w:r w:rsidRPr="00C74DC0">
        <w:rPr>
          <w:rStyle w:val="Hyperlink"/>
          <w:rFonts w:asciiTheme="majorBidi" w:hAnsiTheme="majorBidi"/>
          <w:sz w:val="18"/>
        </w:rPr>
        <w:t>CBD</w:t>
      </w:r>
      <w:r w:rsidRPr="0087018C">
        <w:rPr>
          <w:rStyle w:val="Hyperlink"/>
          <w:rFonts w:asciiTheme="majorBidi" w:hAnsiTheme="majorBidi"/>
          <w:sz w:val="18"/>
          <w:lang w:val="ru-RU"/>
        </w:rPr>
        <w:t>/</w:t>
      </w:r>
      <w:r w:rsidRPr="00C74DC0">
        <w:rPr>
          <w:rStyle w:val="Hyperlink"/>
          <w:rFonts w:asciiTheme="majorBidi" w:hAnsiTheme="majorBidi"/>
          <w:sz w:val="18"/>
        </w:rPr>
        <w:t>SBSTTA</w:t>
      </w:r>
      <w:r w:rsidRPr="0087018C">
        <w:rPr>
          <w:rStyle w:val="Hyperlink"/>
          <w:rFonts w:asciiTheme="majorBidi" w:hAnsiTheme="majorBidi"/>
          <w:sz w:val="18"/>
          <w:lang w:val="ru-RU"/>
        </w:rPr>
        <w:t>/18/9/</w:t>
      </w:r>
      <w:r w:rsidRPr="00C74DC0">
        <w:rPr>
          <w:rStyle w:val="Hyperlink"/>
          <w:rFonts w:asciiTheme="majorBidi" w:hAnsiTheme="majorBidi"/>
          <w:sz w:val="18"/>
        </w:rPr>
        <w:t>Add</w:t>
      </w:r>
      <w:r w:rsidRPr="0087018C">
        <w:rPr>
          <w:rStyle w:val="Hyperlink"/>
          <w:rFonts w:asciiTheme="majorBidi" w:hAnsiTheme="majorBidi"/>
          <w:sz w:val="18"/>
          <w:lang w:val="ru-RU"/>
        </w:rPr>
        <w:t>.1.</w:t>
      </w:r>
    </w:p>
  </w:footnote>
  <w:footnote w:id="45">
    <w:p w14:paraId="4525891B" w14:textId="77777777" w:rsidR="00435F2E" w:rsidRPr="00343A93" w:rsidRDefault="00435F2E" w:rsidP="006957D7">
      <w:pPr>
        <w:pStyle w:val="FootnoteText"/>
        <w:rPr>
          <w:rFonts w:asciiTheme="majorBidi" w:hAnsiTheme="majorBidi" w:cstheme="majorBidi"/>
          <w:sz w:val="18"/>
          <w:szCs w:val="18"/>
          <w:lang w:val="ru-MD"/>
        </w:rPr>
      </w:pPr>
      <w:r w:rsidRPr="00CB7CC3">
        <w:rPr>
          <w:rStyle w:val="FootnoteReference"/>
          <w:rFonts w:asciiTheme="majorBidi" w:hAnsiTheme="majorBidi" w:cstheme="majorBidi"/>
          <w:sz w:val="18"/>
          <w:szCs w:val="18"/>
        </w:rPr>
        <w:footnoteRef/>
      </w:r>
      <w:r w:rsidRPr="00D3059C">
        <w:rPr>
          <w:rFonts w:asciiTheme="majorBidi" w:hAnsiTheme="majorBidi" w:cstheme="majorBidi"/>
          <w:sz w:val="18"/>
          <w:szCs w:val="18"/>
          <w:lang w:val="ru-RU"/>
        </w:rPr>
        <w:t xml:space="preserve"> </w:t>
      </w:r>
      <w:r w:rsidRPr="00343A93">
        <w:rPr>
          <w:rFonts w:asciiTheme="majorBidi" w:hAnsiTheme="majorBidi" w:cstheme="majorBidi"/>
          <w:color w:val="000000"/>
          <w:sz w:val="18"/>
          <w:szCs w:val="18"/>
          <w:lang w:val="ru-MD"/>
        </w:rPr>
        <w:t>Организация Объединенных Наций, Сборник договоров, том 1771, № 30822.</w:t>
      </w:r>
    </w:p>
  </w:footnote>
  <w:footnote w:id="46">
    <w:p w14:paraId="4C09B211" w14:textId="77777777" w:rsidR="00435F2E" w:rsidRPr="00343A93" w:rsidRDefault="00435F2E" w:rsidP="006957D7">
      <w:pPr>
        <w:pStyle w:val="FootnoteText"/>
        <w:rPr>
          <w:rFonts w:asciiTheme="majorBidi" w:hAnsiTheme="majorBidi" w:cstheme="majorBidi"/>
          <w:sz w:val="18"/>
          <w:szCs w:val="18"/>
          <w:lang w:val="ru-MD"/>
        </w:rPr>
      </w:pPr>
      <w:r w:rsidRPr="00343A93">
        <w:rPr>
          <w:rStyle w:val="FootnoteReference"/>
          <w:rFonts w:asciiTheme="majorBidi" w:hAnsiTheme="majorBidi" w:cstheme="majorBidi"/>
          <w:sz w:val="18"/>
          <w:szCs w:val="18"/>
          <w:lang w:val="ru-MD"/>
        </w:rPr>
        <w:footnoteRef/>
      </w:r>
      <w:r w:rsidRPr="00343A93">
        <w:rPr>
          <w:rFonts w:asciiTheme="majorBidi" w:hAnsiTheme="majorBidi" w:cstheme="majorBidi"/>
          <w:sz w:val="18"/>
          <w:szCs w:val="18"/>
          <w:lang w:val="ru-MD"/>
        </w:rPr>
        <w:t xml:space="preserve"> </w:t>
      </w:r>
      <w:r w:rsidRPr="00343A93">
        <w:rPr>
          <w:rFonts w:asciiTheme="majorBidi" w:hAnsiTheme="majorBidi" w:cstheme="majorBidi"/>
          <w:color w:val="000000"/>
          <w:sz w:val="18"/>
          <w:szCs w:val="18"/>
          <w:lang w:val="ru-MD"/>
        </w:rPr>
        <w:t xml:space="preserve">Организация Объединенных Наций, Сборник договоров, том </w:t>
      </w:r>
      <w:r w:rsidRPr="00343A93">
        <w:rPr>
          <w:rFonts w:asciiTheme="majorBidi" w:hAnsiTheme="majorBidi" w:cstheme="majorBidi"/>
          <w:kern w:val="14"/>
          <w:sz w:val="18"/>
          <w:szCs w:val="18"/>
          <w:lang w:val="ru-MD"/>
        </w:rPr>
        <w:t xml:space="preserve">1651, </w:t>
      </w:r>
      <w:r w:rsidRPr="00343A93">
        <w:rPr>
          <w:rFonts w:asciiTheme="majorBidi" w:hAnsiTheme="majorBidi" w:cstheme="majorBidi"/>
          <w:color w:val="000000"/>
          <w:sz w:val="18"/>
          <w:szCs w:val="18"/>
          <w:lang w:val="ru-MD"/>
        </w:rPr>
        <w:t>№</w:t>
      </w:r>
      <w:r w:rsidRPr="00343A93">
        <w:rPr>
          <w:rFonts w:asciiTheme="majorBidi" w:hAnsiTheme="majorBidi" w:cstheme="majorBidi"/>
          <w:kern w:val="14"/>
          <w:sz w:val="18"/>
          <w:szCs w:val="18"/>
          <w:lang w:val="ru-MD"/>
        </w:rPr>
        <w:t xml:space="preserve"> 28395.</w:t>
      </w:r>
    </w:p>
  </w:footnote>
  <w:footnote w:id="47">
    <w:p w14:paraId="2B01072D" w14:textId="77777777" w:rsidR="00435F2E" w:rsidRPr="00343A93" w:rsidRDefault="00435F2E" w:rsidP="006957D7">
      <w:pPr>
        <w:pStyle w:val="FootnoteText"/>
        <w:rPr>
          <w:rFonts w:asciiTheme="majorBidi" w:hAnsiTheme="majorBidi" w:cstheme="majorBidi"/>
          <w:sz w:val="18"/>
          <w:szCs w:val="18"/>
          <w:lang w:val="ru-MD"/>
        </w:rPr>
      </w:pPr>
      <w:r w:rsidRPr="00343A93">
        <w:rPr>
          <w:rStyle w:val="FootnoteReference"/>
          <w:rFonts w:asciiTheme="majorBidi" w:hAnsiTheme="majorBidi" w:cstheme="majorBidi"/>
          <w:sz w:val="18"/>
          <w:szCs w:val="18"/>
          <w:lang w:val="ru-MD"/>
        </w:rPr>
        <w:footnoteRef/>
      </w:r>
      <w:r w:rsidRPr="00343A93">
        <w:rPr>
          <w:rFonts w:asciiTheme="majorBidi" w:hAnsiTheme="majorBidi" w:cstheme="majorBidi"/>
          <w:sz w:val="18"/>
          <w:szCs w:val="18"/>
          <w:lang w:val="ru-MD"/>
        </w:rPr>
        <w:t xml:space="preserve"> </w:t>
      </w:r>
      <w:r w:rsidRPr="00343A93">
        <w:rPr>
          <w:rFonts w:asciiTheme="majorBidi" w:hAnsiTheme="majorBidi" w:cstheme="majorBidi"/>
          <w:color w:val="000000"/>
          <w:sz w:val="18"/>
          <w:szCs w:val="18"/>
          <w:lang w:val="ru-MD"/>
        </w:rPr>
        <w:t>Организация Объединенных Наций, Сборник договоров, том 2400, № 43345.</w:t>
      </w:r>
    </w:p>
  </w:footnote>
  <w:footnote w:id="48">
    <w:p w14:paraId="617D0A62" w14:textId="77777777" w:rsidR="00435F2E" w:rsidRPr="00343A93" w:rsidRDefault="00435F2E" w:rsidP="006957D7">
      <w:pPr>
        <w:pStyle w:val="FootnoteText"/>
        <w:rPr>
          <w:rFonts w:asciiTheme="majorBidi" w:hAnsiTheme="majorBidi" w:cstheme="majorBidi"/>
          <w:sz w:val="18"/>
          <w:szCs w:val="18"/>
          <w:lang w:val="ru-MD"/>
        </w:rPr>
      </w:pPr>
      <w:r w:rsidRPr="00343A93">
        <w:rPr>
          <w:rStyle w:val="FootnoteReference"/>
          <w:rFonts w:asciiTheme="majorBidi" w:hAnsiTheme="majorBidi" w:cstheme="majorBidi"/>
          <w:sz w:val="18"/>
          <w:szCs w:val="18"/>
          <w:lang w:val="ru-MD"/>
        </w:rPr>
        <w:footnoteRef/>
      </w:r>
      <w:r w:rsidRPr="00343A93">
        <w:rPr>
          <w:rFonts w:asciiTheme="majorBidi" w:hAnsiTheme="majorBidi" w:cstheme="majorBidi"/>
          <w:sz w:val="18"/>
          <w:szCs w:val="18"/>
          <w:lang w:val="ru-MD"/>
        </w:rPr>
        <w:t xml:space="preserve"> </w:t>
      </w:r>
      <w:r w:rsidRPr="00343A93">
        <w:rPr>
          <w:rFonts w:asciiTheme="majorBidi" w:hAnsiTheme="majorBidi" w:cstheme="majorBidi"/>
          <w:color w:val="000000"/>
          <w:sz w:val="18"/>
          <w:szCs w:val="18"/>
          <w:lang w:val="ru-MD"/>
        </w:rPr>
        <w:t xml:space="preserve">Организация Объединенных Наций, Сборник договоров, том </w:t>
      </w:r>
      <w:r w:rsidRPr="00343A93">
        <w:rPr>
          <w:rFonts w:asciiTheme="majorBidi" w:hAnsiTheme="majorBidi" w:cstheme="majorBidi"/>
          <w:kern w:val="14"/>
          <w:sz w:val="18"/>
          <w:szCs w:val="18"/>
          <w:lang w:val="ru-MD"/>
        </w:rPr>
        <w:t xml:space="preserve">993, </w:t>
      </w:r>
      <w:r w:rsidRPr="00343A93">
        <w:rPr>
          <w:rFonts w:asciiTheme="majorBidi" w:hAnsiTheme="majorBidi" w:cstheme="majorBidi"/>
          <w:color w:val="000000"/>
          <w:sz w:val="18"/>
          <w:szCs w:val="18"/>
          <w:lang w:val="ru-MD"/>
        </w:rPr>
        <w:t>№</w:t>
      </w:r>
      <w:r w:rsidRPr="00343A93">
        <w:rPr>
          <w:rFonts w:asciiTheme="majorBidi" w:hAnsiTheme="majorBidi" w:cstheme="majorBidi"/>
          <w:kern w:val="14"/>
          <w:sz w:val="18"/>
          <w:szCs w:val="18"/>
          <w:lang w:val="ru-MD"/>
        </w:rPr>
        <w:t xml:space="preserve"> 14537.</w:t>
      </w:r>
    </w:p>
  </w:footnote>
  <w:footnote w:id="49">
    <w:p w14:paraId="150444EB" w14:textId="77777777" w:rsidR="00435F2E" w:rsidRPr="00343A93" w:rsidRDefault="00435F2E" w:rsidP="006957D7">
      <w:pPr>
        <w:pStyle w:val="FootnoteText"/>
        <w:rPr>
          <w:rFonts w:asciiTheme="majorBidi" w:hAnsiTheme="majorBidi" w:cstheme="majorBidi"/>
          <w:sz w:val="18"/>
          <w:szCs w:val="18"/>
          <w:lang w:val="ru-MD"/>
        </w:rPr>
      </w:pPr>
      <w:r w:rsidRPr="00343A93">
        <w:rPr>
          <w:rStyle w:val="FootnoteReference"/>
          <w:rFonts w:asciiTheme="majorBidi" w:hAnsiTheme="majorBidi" w:cstheme="majorBidi"/>
          <w:sz w:val="18"/>
          <w:szCs w:val="18"/>
          <w:lang w:val="ru-MD"/>
        </w:rPr>
        <w:footnoteRef/>
      </w:r>
      <w:r w:rsidRPr="00343A93">
        <w:rPr>
          <w:rFonts w:asciiTheme="majorBidi" w:hAnsiTheme="majorBidi" w:cstheme="majorBidi"/>
          <w:sz w:val="18"/>
          <w:szCs w:val="18"/>
          <w:lang w:val="ru-MD"/>
        </w:rPr>
        <w:t xml:space="preserve"> </w:t>
      </w:r>
      <w:r w:rsidRPr="00343A93">
        <w:rPr>
          <w:rFonts w:asciiTheme="majorBidi" w:hAnsiTheme="majorBidi" w:cstheme="majorBidi"/>
          <w:color w:val="000000"/>
          <w:sz w:val="18"/>
          <w:szCs w:val="18"/>
          <w:lang w:val="ru-MD"/>
        </w:rPr>
        <w:t>Организация Объединенных Наций, Сборник договоров, том 1954, № 33480.</w:t>
      </w:r>
    </w:p>
  </w:footnote>
  <w:footnote w:id="50">
    <w:p w14:paraId="5FD4B3C0" w14:textId="77777777" w:rsidR="00435F2E" w:rsidRPr="003A1BB2" w:rsidRDefault="00435F2E" w:rsidP="00FD5991">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3A1BB2">
        <w:rPr>
          <w:rFonts w:asciiTheme="majorBidi" w:hAnsiTheme="majorBidi"/>
          <w:sz w:val="18"/>
          <w:lang w:val="ru-RU"/>
        </w:rPr>
        <w:t xml:space="preserve"> </w:t>
      </w:r>
      <w:r w:rsidRPr="003A1BB2">
        <w:rPr>
          <w:rFonts w:asciiTheme="majorBidi" w:hAnsiTheme="majorBidi"/>
          <w:sz w:val="18"/>
          <w:lang w:val="ru-RU"/>
        </w:rPr>
        <w:t>Оценка социального воздействия включает в себя процессы анализа, мониторинга и регулирования намеренных и непреднамеренных социальных последствий запланированных мер</w:t>
      </w:r>
      <w:r w:rsidR="00DD076F">
        <w:rPr>
          <w:rFonts w:asciiTheme="majorBidi" w:hAnsiTheme="majorBidi"/>
          <w:sz w:val="18"/>
          <w:lang w:val="ru-RU"/>
        </w:rPr>
        <w:t>оприятий</w:t>
      </w:r>
      <w:r w:rsidRPr="003A1BB2">
        <w:rPr>
          <w:rFonts w:asciiTheme="majorBidi" w:hAnsiTheme="majorBidi"/>
          <w:sz w:val="18"/>
          <w:lang w:val="ru-RU"/>
        </w:rPr>
        <w:t>, как пол</w:t>
      </w:r>
      <w:r w:rsidR="00255828">
        <w:rPr>
          <w:rFonts w:asciiTheme="majorBidi" w:hAnsiTheme="majorBidi"/>
          <w:sz w:val="18"/>
          <w:lang w:val="ru-RU"/>
        </w:rPr>
        <w:t xml:space="preserve">ожительных, так и отрицательных, </w:t>
      </w:r>
      <w:r>
        <w:rPr>
          <w:rFonts w:asciiTheme="majorBidi" w:hAnsiTheme="majorBidi"/>
          <w:sz w:val="18"/>
        </w:rPr>
        <w:t>Frank</w:t>
      </w:r>
      <w:r w:rsidRPr="003A1BB2">
        <w:rPr>
          <w:rFonts w:asciiTheme="majorBidi" w:hAnsiTheme="majorBidi"/>
          <w:sz w:val="18"/>
          <w:lang w:val="ru-RU"/>
        </w:rPr>
        <w:t xml:space="preserve"> </w:t>
      </w:r>
      <w:r>
        <w:rPr>
          <w:rFonts w:asciiTheme="majorBidi" w:hAnsiTheme="majorBidi"/>
          <w:sz w:val="18"/>
        </w:rPr>
        <w:t>Vanclay</w:t>
      </w:r>
      <w:r w:rsidRPr="003A1BB2">
        <w:rPr>
          <w:rFonts w:asciiTheme="majorBidi" w:hAnsiTheme="majorBidi"/>
          <w:sz w:val="18"/>
          <w:lang w:val="ru-RU"/>
        </w:rPr>
        <w:t>, “</w:t>
      </w:r>
      <w:r>
        <w:rPr>
          <w:rFonts w:asciiTheme="majorBidi" w:hAnsiTheme="majorBidi"/>
          <w:sz w:val="18"/>
        </w:rPr>
        <w:t>International</w:t>
      </w:r>
      <w:r w:rsidRPr="003A1BB2">
        <w:rPr>
          <w:rFonts w:asciiTheme="majorBidi" w:hAnsiTheme="majorBidi"/>
          <w:sz w:val="18"/>
          <w:lang w:val="ru-RU"/>
        </w:rPr>
        <w:t xml:space="preserve"> </w:t>
      </w:r>
      <w:r>
        <w:rPr>
          <w:rFonts w:asciiTheme="majorBidi" w:hAnsiTheme="majorBidi"/>
          <w:sz w:val="18"/>
        </w:rPr>
        <w:t>principles</w:t>
      </w:r>
      <w:r w:rsidRPr="003A1BB2">
        <w:rPr>
          <w:rFonts w:asciiTheme="majorBidi" w:hAnsiTheme="majorBidi"/>
          <w:sz w:val="18"/>
          <w:lang w:val="ru-RU"/>
        </w:rPr>
        <w:t xml:space="preserve"> </w:t>
      </w:r>
      <w:r>
        <w:rPr>
          <w:rFonts w:asciiTheme="majorBidi" w:hAnsiTheme="majorBidi"/>
          <w:sz w:val="18"/>
        </w:rPr>
        <w:t>for</w:t>
      </w:r>
      <w:r w:rsidRPr="003A1BB2">
        <w:rPr>
          <w:rFonts w:asciiTheme="majorBidi" w:hAnsiTheme="majorBidi"/>
          <w:sz w:val="18"/>
          <w:lang w:val="ru-RU"/>
        </w:rPr>
        <w:t xml:space="preserve"> </w:t>
      </w:r>
      <w:r>
        <w:rPr>
          <w:rFonts w:asciiTheme="majorBidi" w:hAnsiTheme="majorBidi"/>
          <w:sz w:val="18"/>
        </w:rPr>
        <w:t>social</w:t>
      </w:r>
      <w:r w:rsidRPr="003A1BB2">
        <w:rPr>
          <w:rFonts w:asciiTheme="majorBidi" w:hAnsiTheme="majorBidi"/>
          <w:sz w:val="18"/>
          <w:lang w:val="ru-RU"/>
        </w:rPr>
        <w:t xml:space="preserve"> </w:t>
      </w:r>
      <w:r>
        <w:rPr>
          <w:rFonts w:asciiTheme="majorBidi" w:hAnsiTheme="majorBidi"/>
          <w:sz w:val="18"/>
        </w:rPr>
        <w:t>impact</w:t>
      </w:r>
      <w:r w:rsidRPr="003A1BB2">
        <w:rPr>
          <w:rFonts w:asciiTheme="majorBidi" w:hAnsiTheme="majorBidi"/>
          <w:sz w:val="18"/>
          <w:lang w:val="ru-RU"/>
        </w:rPr>
        <w:t xml:space="preserve"> </w:t>
      </w:r>
      <w:r>
        <w:rPr>
          <w:rFonts w:asciiTheme="majorBidi" w:hAnsiTheme="majorBidi"/>
          <w:sz w:val="18"/>
        </w:rPr>
        <w:t>assessment</w:t>
      </w:r>
      <w:r w:rsidRPr="003A1BB2">
        <w:rPr>
          <w:rFonts w:asciiTheme="majorBidi" w:hAnsiTheme="majorBidi"/>
          <w:sz w:val="18"/>
          <w:lang w:val="ru-RU"/>
        </w:rPr>
        <w:t xml:space="preserve">”, </w:t>
      </w:r>
      <w:r>
        <w:rPr>
          <w:rFonts w:asciiTheme="majorBidi" w:hAnsiTheme="majorBidi"/>
          <w:i/>
          <w:sz w:val="18"/>
        </w:rPr>
        <w:t>Impact</w:t>
      </w:r>
      <w:r w:rsidRPr="003A1BB2">
        <w:rPr>
          <w:rFonts w:asciiTheme="majorBidi" w:hAnsiTheme="majorBidi"/>
          <w:i/>
          <w:sz w:val="18"/>
          <w:lang w:val="ru-RU"/>
        </w:rPr>
        <w:t xml:space="preserve"> </w:t>
      </w:r>
      <w:r>
        <w:rPr>
          <w:rFonts w:asciiTheme="majorBidi" w:hAnsiTheme="majorBidi"/>
          <w:i/>
          <w:sz w:val="18"/>
        </w:rPr>
        <w:t>Assessment</w:t>
      </w:r>
      <w:r w:rsidRPr="003A1BB2">
        <w:rPr>
          <w:rFonts w:asciiTheme="majorBidi" w:hAnsiTheme="majorBidi"/>
          <w:i/>
          <w:sz w:val="18"/>
          <w:lang w:val="ru-RU"/>
        </w:rPr>
        <w:t xml:space="preserve"> </w:t>
      </w:r>
      <w:r>
        <w:rPr>
          <w:rFonts w:asciiTheme="majorBidi" w:hAnsiTheme="majorBidi"/>
          <w:i/>
          <w:sz w:val="18"/>
        </w:rPr>
        <w:t>and</w:t>
      </w:r>
      <w:r w:rsidRPr="003A1BB2">
        <w:rPr>
          <w:rFonts w:asciiTheme="majorBidi" w:hAnsiTheme="majorBidi"/>
          <w:i/>
          <w:sz w:val="18"/>
          <w:lang w:val="ru-RU"/>
        </w:rPr>
        <w:t xml:space="preserve"> </w:t>
      </w:r>
      <w:r>
        <w:rPr>
          <w:rFonts w:asciiTheme="majorBidi" w:hAnsiTheme="majorBidi"/>
          <w:i/>
          <w:sz w:val="18"/>
        </w:rPr>
        <w:t>Project</w:t>
      </w:r>
      <w:r w:rsidRPr="003A1BB2">
        <w:rPr>
          <w:rFonts w:asciiTheme="majorBidi" w:hAnsiTheme="majorBidi"/>
          <w:i/>
          <w:sz w:val="18"/>
          <w:lang w:val="ru-RU"/>
        </w:rPr>
        <w:t xml:space="preserve"> </w:t>
      </w:r>
      <w:r w:rsidR="00255828">
        <w:rPr>
          <w:rFonts w:asciiTheme="majorBidi" w:hAnsiTheme="majorBidi"/>
          <w:i/>
          <w:sz w:val="18"/>
        </w:rPr>
        <w:t>Apprais</w:t>
      </w:r>
      <w:r w:rsidR="00255828">
        <w:rPr>
          <w:rFonts w:asciiTheme="majorBidi" w:hAnsiTheme="majorBidi"/>
          <w:i/>
          <w:sz w:val="18"/>
          <w:lang w:val="fr-FR"/>
        </w:rPr>
        <w:t>al</w:t>
      </w:r>
      <w:r w:rsidR="00255828">
        <w:rPr>
          <w:rFonts w:asciiTheme="majorBidi" w:hAnsiTheme="majorBidi"/>
          <w:i/>
          <w:sz w:val="18"/>
          <w:lang w:val="ru-RU"/>
        </w:rPr>
        <w:t xml:space="preserve"> </w:t>
      </w:r>
      <w:r w:rsidR="00255828" w:rsidRPr="00255828">
        <w:rPr>
          <w:rFonts w:asciiTheme="majorBidi" w:hAnsiTheme="majorBidi"/>
          <w:sz w:val="18"/>
          <w:lang w:val="ru-RU"/>
        </w:rPr>
        <w:t>(Фрэнк Ванклей, Международные принципы оценки социального воздействия, Оценка воздействия и экспертиза проектов</w:t>
      </w:r>
      <w:r w:rsidR="00255828">
        <w:rPr>
          <w:rFonts w:asciiTheme="majorBidi" w:hAnsiTheme="majorBidi"/>
          <w:sz w:val="18"/>
          <w:lang w:val="ru-RU"/>
        </w:rPr>
        <w:t>)</w:t>
      </w:r>
      <w:r w:rsidRPr="003A1BB2">
        <w:rPr>
          <w:rFonts w:asciiTheme="majorBidi" w:hAnsiTheme="majorBidi"/>
          <w:sz w:val="18"/>
          <w:lang w:val="ru-RU"/>
        </w:rPr>
        <w:t xml:space="preserve"> </w:t>
      </w:r>
      <w:r w:rsidR="00255828">
        <w:rPr>
          <w:rFonts w:asciiTheme="majorBidi" w:hAnsiTheme="majorBidi"/>
          <w:sz w:val="18"/>
          <w:lang w:val="ru-RU"/>
        </w:rPr>
        <w:t>том</w:t>
      </w:r>
      <w:r>
        <w:rPr>
          <w:rFonts w:asciiTheme="majorBidi" w:hAnsiTheme="majorBidi"/>
          <w:sz w:val="18"/>
        </w:rPr>
        <w:t> </w:t>
      </w:r>
      <w:r w:rsidRPr="003A1BB2">
        <w:rPr>
          <w:rFonts w:asciiTheme="majorBidi" w:hAnsiTheme="majorBidi"/>
          <w:sz w:val="18"/>
          <w:lang w:val="ru-RU"/>
        </w:rPr>
        <w:t xml:space="preserve">21, </w:t>
      </w:r>
      <w:r w:rsidR="00255828">
        <w:rPr>
          <w:rFonts w:asciiTheme="majorBidi" w:hAnsiTheme="majorBidi"/>
          <w:sz w:val="18"/>
          <w:lang w:val="ru-RU"/>
        </w:rPr>
        <w:t>№</w:t>
      </w:r>
      <w:r>
        <w:rPr>
          <w:rFonts w:asciiTheme="majorBidi" w:hAnsiTheme="majorBidi"/>
          <w:sz w:val="18"/>
        </w:rPr>
        <w:t> </w:t>
      </w:r>
      <w:r w:rsidRPr="003A1BB2">
        <w:rPr>
          <w:rFonts w:asciiTheme="majorBidi" w:hAnsiTheme="majorBidi"/>
          <w:sz w:val="18"/>
          <w:lang w:val="ru-RU"/>
        </w:rPr>
        <w:t>1 (март 2003 г</w:t>
      </w:r>
      <w:r w:rsidR="00DD076F">
        <w:rPr>
          <w:rFonts w:asciiTheme="majorBidi" w:hAnsiTheme="majorBidi"/>
          <w:sz w:val="18"/>
          <w:lang w:val="ru-RU"/>
        </w:rPr>
        <w:t>.</w:t>
      </w:r>
      <w:r w:rsidRPr="003A1BB2">
        <w:rPr>
          <w:rFonts w:asciiTheme="majorBidi" w:hAnsiTheme="majorBidi"/>
          <w:sz w:val="18"/>
          <w:lang w:val="ru-RU"/>
        </w:rPr>
        <w:t>).</w:t>
      </w:r>
    </w:p>
  </w:footnote>
  <w:footnote w:id="51">
    <w:p w14:paraId="7E00B86B" w14:textId="77777777" w:rsidR="00435F2E" w:rsidRPr="005C1EBA" w:rsidRDefault="00435F2E" w:rsidP="00FD5991">
      <w:pPr>
        <w:pStyle w:val="FootnoteText"/>
        <w:rPr>
          <w:sz w:val="18"/>
          <w:szCs w:val="18"/>
          <w:lang w:val="ru-RU"/>
        </w:rPr>
      </w:pPr>
      <w:r>
        <w:rPr>
          <w:rStyle w:val="FootnoteReference"/>
        </w:rPr>
        <w:footnoteRef/>
      </w:r>
      <w:r w:rsidRPr="00AE30E5">
        <w:rPr>
          <w:lang w:val="ru-RU"/>
        </w:rPr>
        <w:t xml:space="preserve"> </w:t>
      </w:r>
      <w:r w:rsidRPr="005C1EBA">
        <w:rPr>
          <w:sz w:val="18"/>
          <w:szCs w:val="18"/>
          <w:lang w:val="ru-RU"/>
        </w:rPr>
        <w:t xml:space="preserve">Под традиционными знаниями понимаются знания, </w:t>
      </w:r>
      <w:r w:rsidR="00255828">
        <w:rPr>
          <w:sz w:val="18"/>
          <w:szCs w:val="18"/>
          <w:lang w:val="ru-RU"/>
        </w:rPr>
        <w:t>инновации</w:t>
      </w:r>
      <w:r w:rsidRPr="005C1EBA">
        <w:rPr>
          <w:sz w:val="18"/>
          <w:szCs w:val="18"/>
          <w:lang w:val="ru-RU"/>
        </w:rPr>
        <w:t xml:space="preserve"> и практика коренных </w:t>
      </w:r>
      <w:r w:rsidR="00255828">
        <w:rPr>
          <w:sz w:val="18"/>
          <w:szCs w:val="18"/>
          <w:lang w:val="ru-RU"/>
        </w:rPr>
        <w:t xml:space="preserve">народов </w:t>
      </w:r>
      <w:r w:rsidRPr="005C1EBA">
        <w:rPr>
          <w:sz w:val="18"/>
          <w:szCs w:val="18"/>
          <w:lang w:val="ru-RU"/>
        </w:rPr>
        <w:t xml:space="preserve">и местных общин, отражающие традиционный образ жизни, которые имеют значения для сохранения и устойчивого использования биологического разнообразия (решение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-14/</w:instrText>
      </w:r>
      <w:r w:rsidR="00D3059C">
        <w:instrText>cop</w:instrText>
      </w:r>
      <w:r w:rsidR="00D3059C" w:rsidRPr="00D3059C">
        <w:rPr>
          <w:lang w:val="ru-RU"/>
        </w:rPr>
        <w:instrText>-14-</w:instrText>
      </w:r>
      <w:r w:rsidR="00D3059C">
        <w:instrText>dec</w:instrText>
      </w:r>
      <w:r w:rsidR="00D3059C" w:rsidRPr="00D3059C">
        <w:rPr>
          <w:lang w:val="ru-RU"/>
        </w:rPr>
        <w:instrText>-13-</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5C1EBA">
        <w:rPr>
          <w:rStyle w:val="Hyperlink"/>
          <w:sz w:val="18"/>
          <w:szCs w:val="18"/>
          <w:lang w:val="ru-RU"/>
        </w:rPr>
        <w:t>14/13</w:t>
      </w:r>
      <w:r w:rsidR="00D3059C">
        <w:rPr>
          <w:rStyle w:val="Hyperlink"/>
          <w:sz w:val="18"/>
          <w:szCs w:val="18"/>
          <w:lang w:val="ru-RU"/>
        </w:rPr>
        <w:fldChar w:fldCharType="end"/>
      </w:r>
      <w:r w:rsidRPr="005C1EBA">
        <w:rPr>
          <w:sz w:val="18"/>
          <w:szCs w:val="18"/>
          <w:lang w:val="ru-RU"/>
        </w:rPr>
        <w:t>).</w:t>
      </w:r>
    </w:p>
  </w:footnote>
  <w:footnote w:id="52">
    <w:p w14:paraId="7CAFE1BF" w14:textId="77777777" w:rsidR="00435F2E" w:rsidRPr="00962170" w:rsidRDefault="00435F2E" w:rsidP="00FD5991">
      <w:pPr>
        <w:pStyle w:val="FootnoteText"/>
        <w:jc w:val="left"/>
        <w:rPr>
          <w:rFonts w:asciiTheme="majorBidi" w:hAnsiTheme="majorBidi" w:cstheme="majorBidi"/>
          <w:sz w:val="18"/>
          <w:szCs w:val="18"/>
          <w:lang w:val="en-CA"/>
        </w:rPr>
      </w:pPr>
      <w:r w:rsidRPr="002B6CE7">
        <w:rPr>
          <w:rStyle w:val="FootnoteReference"/>
          <w:rFonts w:asciiTheme="majorBidi" w:hAnsiTheme="majorBidi" w:cstheme="majorBidi"/>
          <w:sz w:val="18"/>
          <w:szCs w:val="18"/>
        </w:rPr>
        <w:footnoteRef/>
      </w:r>
      <w:r w:rsidRPr="003A1BB2">
        <w:rPr>
          <w:sz w:val="18"/>
          <w:szCs w:val="18"/>
          <w:lang w:val="ru-RU"/>
        </w:rPr>
        <w:t xml:space="preserve"> Под «добровольным, предварительным и обоснованным согласием» понимается терминология, включающая в себя три элемента: «предварительное и обоснованное согласие», «добровольное, предварительное и обоснованное согласие» или «одобрение и участие» (см. приложение к решению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-15/</w:instrText>
      </w:r>
      <w:r w:rsidR="00D3059C">
        <w:instrText>cop</w:instrText>
      </w:r>
      <w:r w:rsidR="00D3059C" w:rsidRPr="00D3059C">
        <w:rPr>
          <w:lang w:val="ru-RU"/>
        </w:rPr>
        <w:instrText>-15-</w:instrText>
      </w:r>
      <w:r w:rsidR="00D3059C">
        <w:instrText>dec</w:instrText>
      </w:r>
      <w:r w:rsidR="00D3059C" w:rsidRPr="00D3059C">
        <w:rPr>
          <w:lang w:val="ru-RU"/>
        </w:rPr>
        <w:instrText>-04-</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962170">
        <w:rPr>
          <w:rStyle w:val="Hyperlink"/>
          <w:sz w:val="18"/>
          <w:szCs w:val="18"/>
          <w:lang w:val="en-CA"/>
        </w:rPr>
        <w:t>15/4</w:t>
      </w:r>
      <w:r w:rsidR="00D3059C">
        <w:rPr>
          <w:rStyle w:val="Hyperlink"/>
          <w:sz w:val="18"/>
          <w:szCs w:val="18"/>
          <w:lang w:val="en-CA"/>
        </w:rPr>
        <w:fldChar w:fldCharType="end"/>
      </w:r>
      <w:r w:rsidRPr="00962170">
        <w:rPr>
          <w:rStyle w:val="Hyperlink"/>
          <w:rFonts w:asciiTheme="majorBidi" w:hAnsiTheme="majorBidi"/>
          <w:color w:val="000000" w:themeColor="text1"/>
          <w:sz w:val="18"/>
          <w:szCs w:val="18"/>
          <w:u w:val="none"/>
          <w:lang w:val="en-CA"/>
        </w:rPr>
        <w:t>).</w:t>
      </w:r>
    </w:p>
  </w:footnote>
  <w:footnote w:id="53">
    <w:p w14:paraId="0274466A" w14:textId="77777777" w:rsidR="00435F2E" w:rsidRPr="002B6CE7" w:rsidRDefault="00435F2E" w:rsidP="00FD5991">
      <w:pPr>
        <w:pStyle w:val="FootnoteText"/>
        <w:jc w:val="left"/>
        <w:rPr>
          <w:rFonts w:asciiTheme="majorBidi" w:hAnsiTheme="majorBidi" w:cstheme="majorBidi"/>
          <w:sz w:val="18"/>
          <w:szCs w:val="18"/>
        </w:rPr>
      </w:pPr>
      <w:r w:rsidRPr="002B6CE7">
        <w:rPr>
          <w:rFonts w:asciiTheme="majorBidi" w:hAnsiTheme="majorBidi" w:cstheme="majorBidi"/>
          <w:sz w:val="18"/>
          <w:szCs w:val="18"/>
          <w:vertAlign w:val="superscript"/>
        </w:rPr>
        <w:footnoteRef/>
      </w:r>
      <w:r w:rsidRPr="002B6CE7">
        <w:rPr>
          <w:rFonts w:asciiTheme="majorBidi" w:hAnsiTheme="majorBidi"/>
          <w:sz w:val="18"/>
          <w:szCs w:val="18"/>
        </w:rPr>
        <w:t xml:space="preserve"> Sven Bacher and others, “Socioeconomic impact classification of alien taxa (SEICAT)”, </w:t>
      </w:r>
      <w:r w:rsidRPr="002B6CE7">
        <w:rPr>
          <w:rFonts w:asciiTheme="majorBidi" w:hAnsiTheme="majorBidi"/>
          <w:i/>
          <w:sz w:val="18"/>
          <w:szCs w:val="18"/>
        </w:rPr>
        <w:t>Methods in Ecology and Evolution</w:t>
      </w:r>
      <w:r w:rsidRPr="002B6CE7">
        <w:rPr>
          <w:rFonts w:asciiTheme="majorBidi" w:hAnsiTheme="majorBidi"/>
          <w:sz w:val="18"/>
          <w:szCs w:val="18"/>
        </w:rPr>
        <w:t xml:space="preserve">, </w:t>
      </w:r>
      <w:r w:rsidR="00E9226C" w:rsidRPr="00D3059C">
        <w:rPr>
          <w:rFonts w:asciiTheme="majorBidi" w:hAnsiTheme="majorBidi"/>
          <w:sz w:val="18"/>
          <w:lang w:val="en-CA"/>
        </w:rPr>
        <w:t>(</w:t>
      </w:r>
      <w:r w:rsidR="00E9226C" w:rsidRPr="009B6B14">
        <w:rPr>
          <w:rFonts w:asciiTheme="majorBidi" w:hAnsiTheme="majorBidi"/>
          <w:sz w:val="18"/>
          <w:lang w:val="ru-RU"/>
        </w:rPr>
        <w:t>Свен</w:t>
      </w:r>
      <w:r w:rsidR="00E9226C" w:rsidRPr="00D3059C">
        <w:rPr>
          <w:rFonts w:asciiTheme="majorBidi" w:hAnsiTheme="majorBidi"/>
          <w:sz w:val="18"/>
          <w:lang w:val="en-CA"/>
        </w:rPr>
        <w:t xml:space="preserve"> </w:t>
      </w:r>
      <w:r w:rsidR="00E9226C" w:rsidRPr="009B6B14">
        <w:rPr>
          <w:rFonts w:asciiTheme="majorBidi" w:hAnsiTheme="majorBidi"/>
          <w:sz w:val="18"/>
          <w:lang w:val="ru-RU"/>
        </w:rPr>
        <w:t>Бахер</w:t>
      </w:r>
      <w:r w:rsidR="00E9226C" w:rsidRPr="00D3059C">
        <w:rPr>
          <w:rFonts w:asciiTheme="majorBidi" w:hAnsiTheme="majorBidi"/>
          <w:sz w:val="18"/>
          <w:lang w:val="en-CA"/>
        </w:rPr>
        <w:t xml:space="preserve"> </w:t>
      </w:r>
      <w:r w:rsidR="00E9226C" w:rsidRPr="009B6B14">
        <w:rPr>
          <w:rFonts w:asciiTheme="majorBidi" w:hAnsiTheme="majorBidi"/>
          <w:sz w:val="18"/>
          <w:lang w:val="ru-RU"/>
        </w:rPr>
        <w:t>и</w:t>
      </w:r>
      <w:r w:rsidR="00E9226C" w:rsidRPr="00D3059C">
        <w:rPr>
          <w:rFonts w:asciiTheme="majorBidi" w:hAnsiTheme="majorBidi"/>
          <w:sz w:val="18"/>
          <w:lang w:val="en-CA"/>
        </w:rPr>
        <w:t xml:space="preserve"> </w:t>
      </w:r>
      <w:r w:rsidR="00E9226C" w:rsidRPr="009B6B14">
        <w:rPr>
          <w:rFonts w:asciiTheme="majorBidi" w:hAnsiTheme="majorBidi"/>
          <w:sz w:val="18"/>
          <w:lang w:val="ru-RU"/>
        </w:rPr>
        <w:t>другие</w:t>
      </w:r>
      <w:r w:rsidR="00E9226C" w:rsidRPr="00D3059C">
        <w:rPr>
          <w:rFonts w:asciiTheme="majorBidi" w:hAnsiTheme="majorBidi"/>
          <w:sz w:val="18"/>
          <w:lang w:val="en-CA"/>
        </w:rPr>
        <w:t xml:space="preserve">, </w:t>
      </w:r>
      <w:r w:rsidR="00E9226C" w:rsidRPr="009B6B14">
        <w:rPr>
          <w:rFonts w:asciiTheme="majorBidi" w:hAnsiTheme="majorBidi"/>
          <w:sz w:val="18"/>
          <w:lang w:val="ru-RU"/>
        </w:rPr>
        <w:t>Классификация</w:t>
      </w:r>
      <w:r w:rsidR="00E9226C" w:rsidRPr="00D3059C">
        <w:rPr>
          <w:rFonts w:asciiTheme="majorBidi" w:hAnsiTheme="majorBidi"/>
          <w:sz w:val="18"/>
          <w:lang w:val="en-CA"/>
        </w:rPr>
        <w:t xml:space="preserve"> </w:t>
      </w:r>
      <w:r w:rsidR="00E9226C" w:rsidRPr="009B6B14">
        <w:rPr>
          <w:rFonts w:asciiTheme="majorBidi" w:hAnsiTheme="majorBidi"/>
          <w:sz w:val="18"/>
          <w:lang w:val="ru-RU"/>
        </w:rPr>
        <w:t>социально</w:t>
      </w:r>
      <w:r w:rsidR="00E9226C" w:rsidRPr="00D3059C">
        <w:rPr>
          <w:rFonts w:asciiTheme="majorBidi" w:hAnsiTheme="majorBidi"/>
          <w:sz w:val="18"/>
          <w:lang w:val="en-CA"/>
        </w:rPr>
        <w:t>-</w:t>
      </w:r>
      <w:r w:rsidR="00E9226C" w:rsidRPr="009B6B14">
        <w:rPr>
          <w:rFonts w:asciiTheme="majorBidi" w:hAnsiTheme="majorBidi"/>
          <w:sz w:val="18"/>
          <w:lang w:val="ru-RU"/>
        </w:rPr>
        <w:t>экономического</w:t>
      </w:r>
      <w:r w:rsidR="00E9226C" w:rsidRPr="00D3059C">
        <w:rPr>
          <w:rFonts w:asciiTheme="majorBidi" w:hAnsiTheme="majorBidi"/>
          <w:sz w:val="18"/>
          <w:lang w:val="en-CA"/>
        </w:rPr>
        <w:t xml:space="preserve"> </w:t>
      </w:r>
      <w:r w:rsidR="00E9226C">
        <w:rPr>
          <w:rFonts w:asciiTheme="majorBidi" w:hAnsiTheme="majorBidi"/>
          <w:sz w:val="18"/>
          <w:lang w:val="ru-RU"/>
        </w:rPr>
        <w:t>воздействия</w:t>
      </w:r>
      <w:r w:rsidR="00E9226C" w:rsidRPr="00D3059C">
        <w:rPr>
          <w:rFonts w:asciiTheme="majorBidi" w:hAnsiTheme="majorBidi"/>
          <w:sz w:val="18"/>
          <w:lang w:val="en-CA"/>
        </w:rPr>
        <w:t xml:space="preserve"> </w:t>
      </w:r>
      <w:r w:rsidR="00E9226C">
        <w:rPr>
          <w:rFonts w:asciiTheme="majorBidi" w:hAnsiTheme="majorBidi"/>
          <w:sz w:val="18"/>
          <w:lang w:val="ru-RU"/>
        </w:rPr>
        <w:t>чужеродных</w:t>
      </w:r>
      <w:r w:rsidR="00E9226C" w:rsidRPr="00D3059C">
        <w:rPr>
          <w:rFonts w:asciiTheme="majorBidi" w:hAnsiTheme="majorBidi"/>
          <w:sz w:val="18"/>
          <w:lang w:val="en-CA"/>
        </w:rPr>
        <w:t xml:space="preserve"> </w:t>
      </w:r>
      <w:r w:rsidR="00E9226C">
        <w:rPr>
          <w:rFonts w:asciiTheme="majorBidi" w:hAnsiTheme="majorBidi"/>
          <w:sz w:val="18"/>
          <w:lang w:val="ru-RU"/>
        </w:rPr>
        <w:t>таксонов</w:t>
      </w:r>
      <w:r w:rsidR="00E9226C" w:rsidRPr="00D3059C">
        <w:rPr>
          <w:rFonts w:asciiTheme="majorBidi" w:hAnsiTheme="majorBidi"/>
          <w:sz w:val="18"/>
          <w:lang w:val="en-CA"/>
        </w:rPr>
        <w:t xml:space="preserve">, </w:t>
      </w:r>
      <w:r w:rsidR="00E9226C">
        <w:rPr>
          <w:rFonts w:asciiTheme="majorBidi" w:hAnsiTheme="majorBidi"/>
          <w:sz w:val="18"/>
          <w:lang w:val="ru-RU"/>
        </w:rPr>
        <w:t>Методы</w:t>
      </w:r>
      <w:r w:rsidR="00E9226C" w:rsidRPr="00D3059C">
        <w:rPr>
          <w:rFonts w:asciiTheme="majorBidi" w:hAnsiTheme="majorBidi"/>
          <w:sz w:val="18"/>
          <w:lang w:val="en-CA"/>
        </w:rPr>
        <w:t xml:space="preserve"> </w:t>
      </w:r>
      <w:r w:rsidR="00E9226C">
        <w:rPr>
          <w:rFonts w:asciiTheme="majorBidi" w:hAnsiTheme="majorBidi"/>
          <w:sz w:val="18"/>
          <w:lang w:val="ru-RU"/>
        </w:rPr>
        <w:t>в</w:t>
      </w:r>
      <w:r w:rsidR="00E9226C" w:rsidRPr="00D3059C">
        <w:rPr>
          <w:rFonts w:asciiTheme="majorBidi" w:hAnsiTheme="majorBidi"/>
          <w:sz w:val="18"/>
          <w:lang w:val="en-CA"/>
        </w:rPr>
        <w:t xml:space="preserve"> </w:t>
      </w:r>
      <w:r w:rsidR="00E9226C">
        <w:rPr>
          <w:rFonts w:asciiTheme="majorBidi" w:hAnsiTheme="majorBidi"/>
          <w:sz w:val="18"/>
          <w:lang w:val="ru-RU"/>
        </w:rPr>
        <w:t>экологии</w:t>
      </w:r>
      <w:r w:rsidR="00E9226C" w:rsidRPr="00D3059C">
        <w:rPr>
          <w:rFonts w:asciiTheme="majorBidi" w:hAnsiTheme="majorBidi"/>
          <w:sz w:val="18"/>
          <w:lang w:val="en-CA"/>
        </w:rPr>
        <w:t xml:space="preserve"> </w:t>
      </w:r>
      <w:r w:rsidR="00E9226C">
        <w:rPr>
          <w:rFonts w:asciiTheme="majorBidi" w:hAnsiTheme="majorBidi"/>
          <w:sz w:val="18"/>
          <w:lang w:val="ru-RU"/>
        </w:rPr>
        <w:t>и</w:t>
      </w:r>
      <w:r w:rsidR="00E9226C" w:rsidRPr="00D3059C">
        <w:rPr>
          <w:rFonts w:asciiTheme="majorBidi" w:hAnsiTheme="majorBidi"/>
          <w:sz w:val="18"/>
          <w:lang w:val="en-CA"/>
        </w:rPr>
        <w:t xml:space="preserve"> </w:t>
      </w:r>
      <w:r w:rsidR="00E9226C">
        <w:rPr>
          <w:rFonts w:asciiTheme="majorBidi" w:hAnsiTheme="majorBidi"/>
          <w:sz w:val="18"/>
          <w:lang w:val="ru-RU"/>
        </w:rPr>
        <w:t>эволюции</w:t>
      </w:r>
      <w:r w:rsidR="00E9226C" w:rsidRPr="00D3059C">
        <w:rPr>
          <w:rFonts w:asciiTheme="majorBidi" w:hAnsiTheme="majorBidi"/>
          <w:sz w:val="18"/>
          <w:lang w:val="en-CA"/>
        </w:rPr>
        <w:t xml:space="preserve">) </w:t>
      </w:r>
      <w:r w:rsidR="00E9226C">
        <w:rPr>
          <w:rFonts w:asciiTheme="majorBidi" w:hAnsiTheme="majorBidi"/>
          <w:sz w:val="18"/>
          <w:lang w:val="ru-RU"/>
        </w:rPr>
        <w:t>том</w:t>
      </w:r>
      <w:r w:rsidR="00E9226C" w:rsidRPr="009217CA">
        <w:rPr>
          <w:rFonts w:asciiTheme="majorBidi" w:hAnsiTheme="majorBidi"/>
          <w:sz w:val="18"/>
        </w:rPr>
        <w:t xml:space="preserve"> 9, </w:t>
      </w:r>
      <w:r w:rsidR="00E9226C" w:rsidRPr="00D3059C">
        <w:rPr>
          <w:rFonts w:asciiTheme="majorBidi" w:hAnsiTheme="majorBidi"/>
          <w:sz w:val="18"/>
          <w:lang w:val="en-CA"/>
        </w:rPr>
        <w:t>№</w:t>
      </w:r>
      <w:r w:rsidR="00E9226C" w:rsidRPr="009217CA">
        <w:rPr>
          <w:rFonts w:asciiTheme="majorBidi" w:hAnsiTheme="majorBidi"/>
          <w:sz w:val="18"/>
        </w:rPr>
        <w:t> 1 (</w:t>
      </w:r>
      <w:r w:rsidR="00E9226C">
        <w:rPr>
          <w:rFonts w:asciiTheme="majorBidi" w:hAnsiTheme="majorBidi"/>
          <w:sz w:val="18"/>
        </w:rPr>
        <w:t>апрель</w:t>
      </w:r>
      <w:r w:rsidR="00E9226C" w:rsidRPr="009217CA">
        <w:rPr>
          <w:rFonts w:asciiTheme="majorBidi" w:hAnsiTheme="majorBidi"/>
          <w:sz w:val="18"/>
        </w:rPr>
        <w:t xml:space="preserve"> 2017 </w:t>
      </w:r>
      <w:r w:rsidR="00E9226C">
        <w:rPr>
          <w:rFonts w:asciiTheme="majorBidi" w:hAnsiTheme="majorBidi"/>
          <w:sz w:val="18"/>
        </w:rPr>
        <w:t>г</w:t>
      </w:r>
      <w:r w:rsidR="00E9226C" w:rsidRPr="00D3059C">
        <w:rPr>
          <w:rFonts w:asciiTheme="majorBidi" w:hAnsiTheme="majorBidi"/>
          <w:sz w:val="18"/>
          <w:lang w:val="en-CA"/>
        </w:rPr>
        <w:t>.</w:t>
      </w:r>
      <w:r w:rsidR="00E9226C" w:rsidRPr="009217CA">
        <w:rPr>
          <w:rFonts w:asciiTheme="majorBidi" w:hAnsiTheme="majorBidi"/>
          <w:sz w:val="18"/>
        </w:rPr>
        <w:t>)</w:t>
      </w:r>
    </w:p>
  </w:footnote>
  <w:footnote w:id="54">
    <w:p w14:paraId="41BE04E2" w14:textId="77777777" w:rsidR="00435F2E" w:rsidRPr="003A1BB2" w:rsidRDefault="00435F2E" w:rsidP="00FD5991">
      <w:pPr>
        <w:pStyle w:val="FootnoteText"/>
        <w:jc w:val="left"/>
        <w:rPr>
          <w:rFonts w:asciiTheme="majorBidi" w:hAnsiTheme="majorBidi" w:cstheme="majorBidi"/>
          <w:sz w:val="18"/>
          <w:szCs w:val="18"/>
          <w:lang w:val="ru-RU"/>
        </w:rPr>
      </w:pPr>
      <w:r w:rsidRPr="002B6CE7">
        <w:rPr>
          <w:rFonts w:asciiTheme="majorBidi" w:hAnsiTheme="majorBidi" w:cstheme="majorBidi"/>
          <w:sz w:val="18"/>
          <w:szCs w:val="18"/>
          <w:vertAlign w:val="superscript"/>
        </w:rPr>
        <w:footnoteRef/>
      </w:r>
      <w:r w:rsidRPr="003A1BB2">
        <w:rPr>
          <w:rFonts w:asciiTheme="majorBidi" w:hAnsiTheme="majorBidi"/>
          <w:sz w:val="18"/>
          <w:szCs w:val="18"/>
          <w:lang w:val="ru-RU"/>
        </w:rPr>
        <w:t xml:space="preserve"> Искоренение инвазивных чужеродных видов может порой затрагивать интересы коренных народов, если эти виды с течением времени стали важным ресурсом. Это необходимо учитывать, выбирая наиболее оптимальный подход к управлению в тех случаях, когда он совместим с желаемыми результатами в области сохранения.</w:t>
      </w:r>
    </w:p>
  </w:footnote>
  <w:footnote w:id="55">
    <w:p w14:paraId="31CE2AAC" w14:textId="77777777" w:rsidR="00435F2E" w:rsidRPr="00D3059C" w:rsidRDefault="00435F2E" w:rsidP="00FD5991">
      <w:pPr>
        <w:pStyle w:val="FootnoteText"/>
        <w:jc w:val="left"/>
        <w:rPr>
          <w:rFonts w:asciiTheme="majorBidi" w:hAnsiTheme="majorBidi" w:cstheme="majorBidi"/>
          <w:sz w:val="18"/>
          <w:szCs w:val="18"/>
          <w:lang w:val="ru-RU"/>
        </w:rPr>
      </w:pPr>
      <w:r w:rsidRPr="002B6CE7">
        <w:rPr>
          <w:rFonts w:asciiTheme="majorBidi" w:hAnsiTheme="majorBidi" w:cstheme="majorBidi"/>
          <w:sz w:val="18"/>
          <w:szCs w:val="18"/>
          <w:vertAlign w:val="superscript"/>
        </w:rPr>
        <w:footnoteRef/>
      </w:r>
      <w:r w:rsidRPr="00D3059C">
        <w:rPr>
          <w:rFonts w:asciiTheme="majorBidi" w:hAnsiTheme="majorBidi"/>
          <w:sz w:val="18"/>
          <w:szCs w:val="18"/>
          <w:lang w:val="ru-RU"/>
        </w:rPr>
        <w:t xml:space="preserve"> </w:t>
      </w:r>
      <w:r w:rsidRPr="002B6CE7">
        <w:rPr>
          <w:rFonts w:asciiTheme="majorBidi" w:hAnsiTheme="majorBidi"/>
          <w:sz w:val="18"/>
          <w:szCs w:val="18"/>
        </w:rPr>
        <w:t>Franck</w:t>
      </w:r>
      <w:r w:rsidRPr="00D3059C">
        <w:rPr>
          <w:rFonts w:asciiTheme="majorBidi" w:hAnsiTheme="majorBidi"/>
          <w:sz w:val="18"/>
          <w:szCs w:val="18"/>
          <w:lang w:val="ru-RU"/>
        </w:rPr>
        <w:t xml:space="preserve"> </w:t>
      </w:r>
      <w:r w:rsidRPr="002B6CE7">
        <w:rPr>
          <w:rFonts w:asciiTheme="majorBidi" w:hAnsiTheme="majorBidi"/>
          <w:sz w:val="18"/>
          <w:szCs w:val="18"/>
        </w:rPr>
        <w:t>Vanclay</w:t>
      </w:r>
      <w:r w:rsidRPr="00D3059C">
        <w:rPr>
          <w:rFonts w:asciiTheme="majorBidi" w:hAnsiTheme="majorBidi"/>
          <w:sz w:val="18"/>
          <w:szCs w:val="18"/>
          <w:lang w:val="ru-RU"/>
        </w:rPr>
        <w:t xml:space="preserve"> </w:t>
      </w:r>
      <w:r w:rsidRPr="002B6CE7">
        <w:rPr>
          <w:rFonts w:asciiTheme="majorBidi" w:hAnsiTheme="majorBidi"/>
          <w:sz w:val="18"/>
          <w:szCs w:val="18"/>
        </w:rPr>
        <w:t>and</w:t>
      </w:r>
      <w:r w:rsidRPr="00D3059C">
        <w:rPr>
          <w:rFonts w:asciiTheme="majorBidi" w:hAnsiTheme="majorBidi"/>
          <w:sz w:val="18"/>
          <w:szCs w:val="18"/>
          <w:lang w:val="ru-RU"/>
        </w:rPr>
        <w:t xml:space="preserve"> </w:t>
      </w:r>
      <w:r w:rsidRPr="002B6CE7">
        <w:rPr>
          <w:rFonts w:asciiTheme="majorBidi" w:hAnsiTheme="majorBidi"/>
          <w:sz w:val="18"/>
          <w:szCs w:val="18"/>
        </w:rPr>
        <w:t>others</w:t>
      </w:r>
      <w:r w:rsidRPr="00D3059C">
        <w:rPr>
          <w:rFonts w:asciiTheme="majorBidi" w:hAnsiTheme="majorBidi"/>
          <w:sz w:val="18"/>
          <w:szCs w:val="18"/>
          <w:lang w:val="ru-RU"/>
        </w:rPr>
        <w:t xml:space="preserve">, </w:t>
      </w:r>
      <w:r w:rsidRPr="002B6CE7">
        <w:rPr>
          <w:rFonts w:asciiTheme="majorBidi" w:hAnsiTheme="majorBidi"/>
          <w:i/>
          <w:sz w:val="18"/>
          <w:szCs w:val="18"/>
        </w:rPr>
        <w:t>Social</w:t>
      </w:r>
      <w:r w:rsidRPr="00D3059C">
        <w:rPr>
          <w:rFonts w:asciiTheme="majorBidi" w:hAnsiTheme="majorBidi"/>
          <w:i/>
          <w:sz w:val="18"/>
          <w:szCs w:val="18"/>
          <w:lang w:val="ru-RU"/>
        </w:rPr>
        <w:t xml:space="preserve"> </w:t>
      </w:r>
      <w:r w:rsidRPr="002B6CE7">
        <w:rPr>
          <w:rFonts w:asciiTheme="majorBidi" w:hAnsiTheme="majorBidi"/>
          <w:i/>
          <w:sz w:val="18"/>
          <w:szCs w:val="18"/>
        </w:rPr>
        <w:t>Impact</w:t>
      </w:r>
      <w:r w:rsidRPr="00D3059C">
        <w:rPr>
          <w:rFonts w:asciiTheme="majorBidi" w:hAnsiTheme="majorBidi"/>
          <w:i/>
          <w:sz w:val="18"/>
          <w:szCs w:val="18"/>
          <w:lang w:val="ru-RU"/>
        </w:rPr>
        <w:t xml:space="preserve"> </w:t>
      </w:r>
      <w:r w:rsidRPr="002B6CE7">
        <w:rPr>
          <w:rFonts w:asciiTheme="majorBidi" w:hAnsiTheme="majorBidi"/>
          <w:i/>
          <w:sz w:val="18"/>
          <w:szCs w:val="18"/>
        </w:rPr>
        <w:t>Assessment</w:t>
      </w:r>
      <w:r w:rsidRPr="00D3059C">
        <w:rPr>
          <w:rFonts w:asciiTheme="majorBidi" w:hAnsiTheme="majorBidi"/>
          <w:i/>
          <w:sz w:val="18"/>
          <w:szCs w:val="18"/>
          <w:lang w:val="ru-RU"/>
        </w:rPr>
        <w:t xml:space="preserve">: </w:t>
      </w:r>
      <w:r w:rsidRPr="002B6CE7">
        <w:rPr>
          <w:rFonts w:asciiTheme="majorBidi" w:hAnsiTheme="majorBidi"/>
          <w:i/>
          <w:sz w:val="18"/>
          <w:szCs w:val="18"/>
        </w:rPr>
        <w:t>Guidance</w:t>
      </w:r>
      <w:r w:rsidRPr="00D3059C">
        <w:rPr>
          <w:rFonts w:asciiTheme="majorBidi" w:hAnsiTheme="majorBidi"/>
          <w:i/>
          <w:sz w:val="18"/>
          <w:szCs w:val="18"/>
          <w:lang w:val="ru-RU"/>
        </w:rPr>
        <w:t xml:space="preserve"> </w:t>
      </w:r>
      <w:r w:rsidRPr="002B6CE7">
        <w:rPr>
          <w:rFonts w:asciiTheme="majorBidi" w:hAnsiTheme="majorBidi"/>
          <w:i/>
          <w:sz w:val="18"/>
          <w:szCs w:val="18"/>
        </w:rPr>
        <w:t>for</w:t>
      </w:r>
      <w:r w:rsidRPr="00D3059C">
        <w:rPr>
          <w:rFonts w:asciiTheme="majorBidi" w:hAnsiTheme="majorBidi"/>
          <w:i/>
          <w:sz w:val="18"/>
          <w:szCs w:val="18"/>
          <w:lang w:val="ru-RU"/>
        </w:rPr>
        <w:t xml:space="preserve"> </w:t>
      </w:r>
      <w:r w:rsidRPr="002B6CE7">
        <w:rPr>
          <w:rFonts w:asciiTheme="majorBidi" w:hAnsiTheme="majorBidi"/>
          <w:i/>
          <w:sz w:val="18"/>
          <w:szCs w:val="18"/>
        </w:rPr>
        <w:t>Assessing</w:t>
      </w:r>
      <w:r w:rsidRPr="00D3059C">
        <w:rPr>
          <w:rFonts w:asciiTheme="majorBidi" w:hAnsiTheme="majorBidi"/>
          <w:i/>
          <w:sz w:val="18"/>
          <w:szCs w:val="18"/>
          <w:lang w:val="ru-RU"/>
        </w:rPr>
        <w:t xml:space="preserve"> </w:t>
      </w:r>
      <w:r w:rsidRPr="002B6CE7">
        <w:rPr>
          <w:rFonts w:asciiTheme="majorBidi" w:hAnsiTheme="majorBidi"/>
          <w:i/>
          <w:sz w:val="18"/>
          <w:szCs w:val="18"/>
        </w:rPr>
        <w:t>and</w:t>
      </w:r>
      <w:r w:rsidRPr="00D3059C">
        <w:rPr>
          <w:rFonts w:asciiTheme="majorBidi" w:hAnsiTheme="majorBidi"/>
          <w:i/>
          <w:sz w:val="18"/>
          <w:szCs w:val="18"/>
          <w:lang w:val="ru-RU"/>
        </w:rPr>
        <w:t xml:space="preserve"> </w:t>
      </w:r>
      <w:r w:rsidRPr="002B6CE7">
        <w:rPr>
          <w:rFonts w:asciiTheme="majorBidi" w:hAnsiTheme="majorBidi"/>
          <w:i/>
          <w:sz w:val="18"/>
          <w:szCs w:val="18"/>
        </w:rPr>
        <w:t>Managing</w:t>
      </w:r>
      <w:r w:rsidRPr="00D3059C">
        <w:rPr>
          <w:rFonts w:asciiTheme="majorBidi" w:hAnsiTheme="majorBidi"/>
          <w:i/>
          <w:sz w:val="18"/>
          <w:szCs w:val="18"/>
          <w:lang w:val="ru-RU"/>
        </w:rPr>
        <w:t xml:space="preserve"> </w:t>
      </w:r>
      <w:r w:rsidRPr="002B6CE7">
        <w:rPr>
          <w:rFonts w:asciiTheme="majorBidi" w:hAnsiTheme="majorBidi"/>
          <w:i/>
          <w:sz w:val="18"/>
          <w:szCs w:val="18"/>
        </w:rPr>
        <w:t>the</w:t>
      </w:r>
      <w:r w:rsidRPr="00D3059C">
        <w:rPr>
          <w:rFonts w:asciiTheme="majorBidi" w:hAnsiTheme="majorBidi"/>
          <w:i/>
          <w:sz w:val="18"/>
          <w:szCs w:val="18"/>
          <w:lang w:val="ru-RU"/>
        </w:rPr>
        <w:t xml:space="preserve"> </w:t>
      </w:r>
      <w:r w:rsidRPr="002B6CE7">
        <w:rPr>
          <w:rFonts w:asciiTheme="majorBidi" w:hAnsiTheme="majorBidi"/>
          <w:i/>
          <w:sz w:val="18"/>
          <w:szCs w:val="18"/>
        </w:rPr>
        <w:t>Social</w:t>
      </w:r>
      <w:r w:rsidRPr="00D3059C">
        <w:rPr>
          <w:rFonts w:asciiTheme="majorBidi" w:hAnsiTheme="majorBidi"/>
          <w:i/>
          <w:sz w:val="18"/>
          <w:szCs w:val="18"/>
          <w:lang w:val="ru-RU"/>
        </w:rPr>
        <w:t xml:space="preserve"> </w:t>
      </w:r>
      <w:r w:rsidRPr="002B6CE7">
        <w:rPr>
          <w:rFonts w:asciiTheme="majorBidi" w:hAnsiTheme="majorBidi"/>
          <w:i/>
          <w:sz w:val="18"/>
          <w:szCs w:val="18"/>
        </w:rPr>
        <w:t>Impacts</w:t>
      </w:r>
      <w:r w:rsidRPr="00D3059C">
        <w:rPr>
          <w:rFonts w:asciiTheme="majorBidi" w:hAnsiTheme="majorBidi"/>
          <w:i/>
          <w:sz w:val="18"/>
          <w:szCs w:val="18"/>
          <w:lang w:val="ru-RU"/>
        </w:rPr>
        <w:t xml:space="preserve"> </w:t>
      </w:r>
      <w:r w:rsidRPr="002B6CE7">
        <w:rPr>
          <w:rFonts w:asciiTheme="majorBidi" w:hAnsiTheme="majorBidi"/>
          <w:i/>
          <w:sz w:val="18"/>
          <w:szCs w:val="18"/>
        </w:rPr>
        <w:t>of</w:t>
      </w:r>
      <w:r w:rsidRPr="00D3059C">
        <w:rPr>
          <w:rFonts w:asciiTheme="majorBidi" w:hAnsiTheme="majorBidi"/>
          <w:i/>
          <w:sz w:val="18"/>
          <w:szCs w:val="18"/>
          <w:lang w:val="ru-RU"/>
        </w:rPr>
        <w:t xml:space="preserve"> </w:t>
      </w:r>
      <w:r w:rsidRPr="002B6CE7">
        <w:rPr>
          <w:rFonts w:asciiTheme="majorBidi" w:hAnsiTheme="majorBidi"/>
          <w:i/>
          <w:sz w:val="18"/>
          <w:szCs w:val="18"/>
        </w:rPr>
        <w:t>Projects</w:t>
      </w:r>
      <w:r w:rsidRPr="00D3059C">
        <w:rPr>
          <w:rStyle w:val="Hyperlink"/>
          <w:rFonts w:asciiTheme="majorBidi" w:hAnsiTheme="majorBidi"/>
          <w:sz w:val="18"/>
          <w:szCs w:val="18"/>
          <w:lang w:val="ru-RU"/>
        </w:rPr>
        <w:t xml:space="preserve">, </w:t>
      </w:r>
      <w:r w:rsidR="00E9226C" w:rsidRPr="00255828">
        <w:rPr>
          <w:rFonts w:asciiTheme="majorBidi" w:hAnsiTheme="majorBidi"/>
          <w:sz w:val="18"/>
          <w:lang w:val="ru-RU"/>
        </w:rPr>
        <w:t>(Фрэнк Ванклей</w:t>
      </w:r>
      <w:r w:rsidR="00E9226C">
        <w:rPr>
          <w:rFonts w:asciiTheme="majorBidi" w:hAnsiTheme="majorBidi"/>
          <w:sz w:val="18"/>
          <w:lang w:val="ru-RU"/>
        </w:rPr>
        <w:t xml:space="preserve"> и др.</w:t>
      </w:r>
      <w:r w:rsidR="00E9226C" w:rsidRPr="00255828">
        <w:rPr>
          <w:rFonts w:asciiTheme="majorBidi" w:hAnsiTheme="majorBidi"/>
          <w:sz w:val="18"/>
          <w:lang w:val="ru-RU"/>
        </w:rPr>
        <w:t xml:space="preserve">, </w:t>
      </w:r>
      <w:r w:rsidR="00E9226C" w:rsidRPr="00E9226C">
        <w:rPr>
          <w:rFonts w:asciiTheme="majorBidi" w:hAnsiTheme="majorBidi"/>
          <w:sz w:val="18"/>
          <w:lang w:val="ru-RU"/>
        </w:rPr>
        <w:t>Оценка социального воздействия: Руководство по оценке и управлению с</w:t>
      </w:r>
      <w:r w:rsidR="00E9226C">
        <w:rPr>
          <w:rFonts w:asciiTheme="majorBidi" w:hAnsiTheme="majorBidi"/>
          <w:sz w:val="18"/>
          <w:lang w:val="ru-RU"/>
        </w:rPr>
        <w:t>оциальным воздействием проектов)</w:t>
      </w:r>
      <w:r w:rsidR="00E9226C" w:rsidRPr="00D3059C">
        <w:rPr>
          <w:rFonts w:asciiTheme="majorBidi" w:hAnsiTheme="majorBidi"/>
          <w:sz w:val="18"/>
          <w:szCs w:val="18"/>
          <w:lang w:val="ru-RU"/>
        </w:rPr>
        <w:t xml:space="preserve"> </w:t>
      </w:r>
      <w:r w:rsidRPr="00D3059C">
        <w:rPr>
          <w:rFonts w:asciiTheme="majorBidi" w:hAnsiTheme="majorBidi"/>
          <w:sz w:val="18"/>
          <w:szCs w:val="18"/>
          <w:lang w:val="ru-RU"/>
        </w:rPr>
        <w:t>(</w:t>
      </w:r>
      <w:r w:rsidRPr="002B6CE7">
        <w:rPr>
          <w:rFonts w:asciiTheme="majorBidi" w:hAnsiTheme="majorBidi"/>
          <w:sz w:val="18"/>
          <w:szCs w:val="18"/>
        </w:rPr>
        <w:t>International</w:t>
      </w:r>
      <w:r w:rsidRPr="00D3059C">
        <w:rPr>
          <w:rFonts w:asciiTheme="majorBidi" w:hAnsiTheme="majorBidi"/>
          <w:sz w:val="18"/>
          <w:szCs w:val="18"/>
          <w:lang w:val="ru-RU"/>
        </w:rPr>
        <w:t xml:space="preserve"> </w:t>
      </w:r>
      <w:r w:rsidRPr="002B6CE7">
        <w:rPr>
          <w:rFonts w:asciiTheme="majorBidi" w:hAnsiTheme="majorBidi"/>
          <w:sz w:val="18"/>
          <w:szCs w:val="18"/>
        </w:rPr>
        <w:t>Association</w:t>
      </w:r>
      <w:r w:rsidRPr="00D3059C">
        <w:rPr>
          <w:rFonts w:asciiTheme="majorBidi" w:hAnsiTheme="majorBidi"/>
          <w:sz w:val="18"/>
          <w:szCs w:val="18"/>
          <w:lang w:val="ru-RU"/>
        </w:rPr>
        <w:t xml:space="preserve"> </w:t>
      </w:r>
      <w:r w:rsidRPr="002B6CE7">
        <w:rPr>
          <w:rFonts w:asciiTheme="majorBidi" w:hAnsiTheme="majorBidi"/>
          <w:sz w:val="18"/>
          <w:szCs w:val="18"/>
        </w:rPr>
        <w:t>for</w:t>
      </w:r>
      <w:r w:rsidRPr="00D3059C">
        <w:rPr>
          <w:rFonts w:asciiTheme="majorBidi" w:hAnsiTheme="majorBidi"/>
          <w:sz w:val="18"/>
          <w:szCs w:val="18"/>
          <w:lang w:val="ru-RU"/>
        </w:rPr>
        <w:t xml:space="preserve"> </w:t>
      </w:r>
      <w:r w:rsidRPr="002B6CE7">
        <w:rPr>
          <w:rFonts w:asciiTheme="majorBidi" w:hAnsiTheme="majorBidi"/>
          <w:sz w:val="18"/>
          <w:szCs w:val="18"/>
        </w:rPr>
        <w:t>Impact</w:t>
      </w:r>
      <w:r w:rsidRPr="00D3059C">
        <w:rPr>
          <w:rFonts w:asciiTheme="majorBidi" w:hAnsiTheme="majorBidi"/>
          <w:sz w:val="18"/>
          <w:szCs w:val="18"/>
          <w:lang w:val="ru-RU"/>
        </w:rPr>
        <w:t xml:space="preserve"> </w:t>
      </w:r>
      <w:r w:rsidRPr="002B6CE7">
        <w:rPr>
          <w:rFonts w:asciiTheme="majorBidi" w:hAnsiTheme="majorBidi"/>
          <w:sz w:val="18"/>
          <w:szCs w:val="18"/>
        </w:rPr>
        <w:t>Assessment</w:t>
      </w:r>
      <w:r w:rsidRPr="00D3059C">
        <w:rPr>
          <w:rFonts w:asciiTheme="majorBidi" w:hAnsiTheme="majorBidi"/>
          <w:sz w:val="18"/>
          <w:szCs w:val="18"/>
          <w:lang w:val="ru-RU"/>
        </w:rPr>
        <w:t>, 2015</w:t>
      </w:r>
      <w:r w:rsidR="00E9226C">
        <w:rPr>
          <w:rFonts w:asciiTheme="majorBidi" w:hAnsiTheme="majorBidi"/>
          <w:sz w:val="18"/>
          <w:szCs w:val="18"/>
          <w:lang w:val="ru-RU"/>
        </w:rPr>
        <w:t xml:space="preserve"> г.</w:t>
      </w:r>
      <w:r w:rsidRPr="00D3059C">
        <w:rPr>
          <w:rFonts w:asciiTheme="majorBidi" w:hAnsiTheme="majorBidi"/>
          <w:sz w:val="18"/>
          <w:szCs w:val="18"/>
          <w:lang w:val="ru-RU"/>
        </w:rPr>
        <w:t>).</w:t>
      </w:r>
    </w:p>
  </w:footnote>
  <w:footnote w:id="56">
    <w:p w14:paraId="4D47C76C" w14:textId="77777777" w:rsidR="00435F2E" w:rsidRPr="004D6DDA" w:rsidRDefault="00435F2E" w:rsidP="00FD5991">
      <w:pPr>
        <w:pStyle w:val="FootnoteText"/>
        <w:rPr>
          <w:sz w:val="18"/>
          <w:szCs w:val="18"/>
          <w:lang w:val="ru-RU"/>
        </w:rPr>
      </w:pPr>
      <w:r>
        <w:rPr>
          <w:rStyle w:val="FootnoteReference"/>
        </w:rPr>
        <w:footnoteRef/>
      </w:r>
      <w:r w:rsidRPr="005407AF">
        <w:rPr>
          <w:lang w:val="ru-RU"/>
        </w:rPr>
        <w:t xml:space="preserve"> </w:t>
      </w:r>
      <w:r w:rsidR="004D6DDA" w:rsidRPr="004D6DDA">
        <w:rPr>
          <w:sz w:val="18"/>
          <w:szCs w:val="18"/>
          <w:lang w:val="ru-RU"/>
        </w:rPr>
        <w:t>См.</w:t>
      </w:r>
      <w:r w:rsidR="004D6DDA">
        <w:rPr>
          <w:lang w:val="ru-RU"/>
        </w:rPr>
        <w:t xml:space="preserve"> </w:t>
      </w:r>
      <w:r w:rsidR="004D6DDA" w:rsidRPr="004D6DDA">
        <w:rPr>
          <w:iCs/>
          <w:sz w:val="18"/>
          <w:szCs w:val="18"/>
          <w:lang w:val="ru-RU"/>
        </w:rPr>
        <w:t>Тематическ</w:t>
      </w:r>
      <w:r w:rsidR="004D6DDA">
        <w:rPr>
          <w:iCs/>
          <w:sz w:val="18"/>
          <w:szCs w:val="18"/>
          <w:lang w:val="ru-RU"/>
        </w:rPr>
        <w:t>ую</w:t>
      </w:r>
      <w:r w:rsidR="004D6DDA" w:rsidRPr="004D6DDA">
        <w:rPr>
          <w:iCs/>
          <w:sz w:val="18"/>
          <w:szCs w:val="18"/>
          <w:lang w:val="ru-RU"/>
        </w:rPr>
        <w:t xml:space="preserve"> оценк</w:t>
      </w:r>
      <w:r w:rsidR="004D6DDA">
        <w:rPr>
          <w:iCs/>
          <w:sz w:val="18"/>
          <w:szCs w:val="18"/>
          <w:lang w:val="ru-RU"/>
        </w:rPr>
        <w:t>у</w:t>
      </w:r>
      <w:r w:rsidR="004D6DDA" w:rsidRPr="004D6DDA">
        <w:rPr>
          <w:iCs/>
          <w:sz w:val="18"/>
          <w:szCs w:val="18"/>
          <w:lang w:val="ru-RU"/>
        </w:rPr>
        <w:t xml:space="preserve"> инвазивных чужеродных видов и контроля над ними</w:t>
      </w:r>
      <w:r w:rsidR="004D6DDA">
        <w:rPr>
          <w:sz w:val="18"/>
          <w:szCs w:val="18"/>
          <w:lang w:val="ru-RU"/>
        </w:rPr>
        <w:t>: р</w:t>
      </w:r>
      <w:r w:rsidRPr="004D6DDA">
        <w:rPr>
          <w:iCs/>
          <w:sz w:val="18"/>
          <w:szCs w:val="18"/>
          <w:lang w:val="ru-RU"/>
        </w:rPr>
        <w:t>езюме для директивных органов</w:t>
      </w:r>
      <w:r w:rsidR="004D6DDA">
        <w:rPr>
          <w:iCs/>
          <w:sz w:val="18"/>
          <w:szCs w:val="18"/>
          <w:lang w:val="ru-RU"/>
        </w:rPr>
        <w:t>,</w:t>
      </w:r>
      <w:r w:rsidRPr="004D6DDA">
        <w:rPr>
          <w:iCs/>
          <w:sz w:val="18"/>
          <w:szCs w:val="18"/>
          <w:lang w:val="ru-RU"/>
        </w:rPr>
        <w:t xml:space="preserve"> </w:t>
      </w:r>
      <w:r w:rsidR="004D6DDA" w:rsidRPr="004D6DDA">
        <w:rPr>
          <w:sz w:val="18"/>
          <w:szCs w:val="18"/>
          <w:lang w:val="ru-RU"/>
        </w:rPr>
        <w:t>Добавление 3</w:t>
      </w:r>
      <w:r w:rsidR="004D6DDA">
        <w:rPr>
          <w:sz w:val="18"/>
          <w:szCs w:val="18"/>
          <w:lang w:val="ru-RU"/>
        </w:rPr>
        <w:t xml:space="preserve"> </w:t>
      </w:r>
      <w:r w:rsidRPr="004D6DDA">
        <w:rPr>
          <w:sz w:val="18"/>
          <w:szCs w:val="18"/>
          <w:lang w:val="ru-RU"/>
        </w:rPr>
        <w:t>(</w:t>
      </w:r>
      <w:r w:rsidR="004D6DDA">
        <w:rPr>
          <w:sz w:val="18"/>
          <w:szCs w:val="18"/>
          <w:lang w:val="ru-RU"/>
        </w:rPr>
        <w:t>см. сноску 2</w:t>
      </w:r>
      <w:r w:rsidRPr="004D6DDA">
        <w:rPr>
          <w:sz w:val="18"/>
          <w:szCs w:val="18"/>
          <w:lang w:val="ru-RU"/>
        </w:rPr>
        <w:t>).</w:t>
      </w:r>
    </w:p>
  </w:footnote>
  <w:footnote w:id="57">
    <w:p w14:paraId="55BA6A40" w14:textId="77777777" w:rsidR="00435F2E" w:rsidRPr="005407AF" w:rsidRDefault="00435F2E" w:rsidP="00FD5991">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5407AF">
        <w:rPr>
          <w:rFonts w:asciiTheme="majorBidi" w:hAnsiTheme="majorBidi"/>
          <w:sz w:val="18"/>
          <w:lang w:val="ru-RU"/>
        </w:rPr>
        <w:t xml:space="preserve"> </w:t>
      </w:r>
      <w:r>
        <w:rPr>
          <w:rFonts w:asciiTheme="majorBidi" w:hAnsiTheme="majorBidi"/>
          <w:sz w:val="18"/>
          <w:lang w:val="ru-RU"/>
        </w:rPr>
        <w:t xml:space="preserve">См. </w:t>
      </w:r>
      <w:r w:rsidRPr="00575280">
        <w:rPr>
          <w:rStyle w:val="Hyperlink"/>
          <w:rFonts w:asciiTheme="majorBidi" w:hAnsiTheme="majorBidi"/>
          <w:sz w:val="18"/>
        </w:rPr>
        <w:t>www</w:t>
      </w:r>
      <w:r w:rsidRPr="005407AF">
        <w:rPr>
          <w:rStyle w:val="Hyperlink"/>
          <w:rFonts w:asciiTheme="majorBidi" w:hAnsiTheme="majorBidi"/>
          <w:sz w:val="18"/>
          <w:lang w:val="ru-RU"/>
        </w:rPr>
        <w:t>.</w:t>
      </w:r>
      <w:r w:rsidRPr="00575280">
        <w:rPr>
          <w:rStyle w:val="Hyperlink"/>
          <w:rFonts w:asciiTheme="majorBidi" w:hAnsiTheme="majorBidi"/>
          <w:sz w:val="18"/>
        </w:rPr>
        <w:t>gbif</w:t>
      </w:r>
      <w:r w:rsidRPr="005407AF">
        <w:rPr>
          <w:rStyle w:val="Hyperlink"/>
          <w:rFonts w:asciiTheme="majorBidi" w:hAnsiTheme="majorBidi"/>
          <w:sz w:val="18"/>
          <w:lang w:val="ru-RU"/>
        </w:rPr>
        <w:t>.</w:t>
      </w:r>
      <w:r w:rsidRPr="00575280">
        <w:rPr>
          <w:rStyle w:val="Hyperlink"/>
          <w:rFonts w:asciiTheme="majorBidi" w:hAnsiTheme="majorBidi"/>
          <w:sz w:val="18"/>
        </w:rPr>
        <w:t>org</w:t>
      </w:r>
      <w:r w:rsidRPr="005407AF">
        <w:rPr>
          <w:rStyle w:val="Hyperlink"/>
          <w:rFonts w:asciiTheme="majorBidi" w:hAnsiTheme="majorBidi"/>
          <w:sz w:val="18"/>
          <w:lang w:val="ru-RU"/>
        </w:rPr>
        <w:t>/</w:t>
      </w:r>
      <w:r w:rsidRPr="005407AF">
        <w:rPr>
          <w:rFonts w:asciiTheme="majorBidi" w:hAnsiTheme="majorBidi"/>
          <w:sz w:val="18"/>
          <w:lang w:val="ru-RU"/>
        </w:rPr>
        <w:t>.</w:t>
      </w:r>
    </w:p>
  </w:footnote>
  <w:footnote w:id="58">
    <w:p w14:paraId="6B8B084B" w14:textId="77777777" w:rsidR="00435F2E" w:rsidRPr="00962170" w:rsidRDefault="00435F2E" w:rsidP="00FD5991">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962170">
        <w:rPr>
          <w:rFonts w:asciiTheme="majorBidi" w:hAnsiTheme="majorBidi"/>
          <w:sz w:val="18"/>
          <w:lang w:val="ru-RU"/>
        </w:rPr>
        <w:t xml:space="preserve"> </w:t>
      </w:r>
      <w:r>
        <w:rPr>
          <w:rFonts w:asciiTheme="majorBidi" w:hAnsiTheme="majorBidi"/>
          <w:sz w:val="18"/>
          <w:lang w:val="ru-RU"/>
        </w:rPr>
        <w:t xml:space="preserve">См. </w:t>
      </w:r>
      <w:r w:rsidRPr="00575280">
        <w:rPr>
          <w:rStyle w:val="Hyperlink"/>
          <w:rFonts w:asciiTheme="majorBidi" w:hAnsiTheme="majorBidi"/>
          <w:sz w:val="18"/>
        </w:rPr>
        <w:t>https</w:t>
      </w:r>
      <w:r w:rsidRPr="00962170">
        <w:rPr>
          <w:rStyle w:val="Hyperlink"/>
          <w:rFonts w:asciiTheme="majorBidi" w:hAnsiTheme="majorBidi"/>
          <w:sz w:val="18"/>
          <w:lang w:val="ru-RU"/>
        </w:rPr>
        <w:t>://</w:t>
      </w:r>
      <w:r w:rsidRPr="00575280">
        <w:rPr>
          <w:rStyle w:val="Hyperlink"/>
          <w:rFonts w:asciiTheme="majorBidi" w:hAnsiTheme="majorBidi"/>
          <w:sz w:val="18"/>
        </w:rPr>
        <w:t>griis</w:t>
      </w:r>
      <w:r w:rsidRPr="00962170">
        <w:rPr>
          <w:rStyle w:val="Hyperlink"/>
          <w:rFonts w:asciiTheme="majorBidi" w:hAnsiTheme="majorBidi"/>
          <w:sz w:val="18"/>
          <w:lang w:val="ru-RU"/>
        </w:rPr>
        <w:t>.</w:t>
      </w:r>
      <w:r w:rsidRPr="00575280">
        <w:rPr>
          <w:rStyle w:val="Hyperlink"/>
          <w:rFonts w:asciiTheme="majorBidi" w:hAnsiTheme="majorBidi"/>
          <w:sz w:val="18"/>
        </w:rPr>
        <w:t>org</w:t>
      </w:r>
      <w:r w:rsidRPr="00962170">
        <w:rPr>
          <w:rStyle w:val="Hyperlink"/>
          <w:rFonts w:asciiTheme="majorBidi" w:hAnsiTheme="majorBidi"/>
          <w:sz w:val="18"/>
          <w:lang w:val="ru-RU"/>
        </w:rPr>
        <w:t>/</w:t>
      </w:r>
      <w:r w:rsidRPr="00962170">
        <w:rPr>
          <w:rFonts w:asciiTheme="majorBidi" w:hAnsiTheme="majorBidi"/>
          <w:sz w:val="18"/>
          <w:lang w:val="ru-RU"/>
        </w:rPr>
        <w:t>.</w:t>
      </w:r>
    </w:p>
  </w:footnote>
  <w:footnote w:id="59">
    <w:p w14:paraId="4FCA066D" w14:textId="77777777" w:rsidR="00435F2E" w:rsidRPr="00962170" w:rsidRDefault="00435F2E" w:rsidP="00FD5991">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962170">
        <w:rPr>
          <w:rFonts w:asciiTheme="majorBidi" w:hAnsiTheme="majorBidi"/>
          <w:sz w:val="18"/>
          <w:lang w:val="ru-RU"/>
        </w:rPr>
        <w:t xml:space="preserve"> </w:t>
      </w:r>
      <w:r>
        <w:rPr>
          <w:rFonts w:asciiTheme="majorBidi" w:hAnsiTheme="majorBidi"/>
          <w:sz w:val="18"/>
          <w:lang w:val="ru-RU"/>
        </w:rPr>
        <w:t xml:space="preserve">См. </w:t>
      </w:r>
      <w:r w:rsidRPr="00575280">
        <w:rPr>
          <w:rStyle w:val="Hyperlink"/>
          <w:rFonts w:asciiTheme="majorBidi" w:hAnsiTheme="majorBidi"/>
          <w:sz w:val="18"/>
        </w:rPr>
        <w:t>www</w:t>
      </w:r>
      <w:r w:rsidRPr="00962170">
        <w:rPr>
          <w:rStyle w:val="Hyperlink"/>
          <w:rFonts w:asciiTheme="majorBidi" w:hAnsiTheme="majorBidi"/>
          <w:sz w:val="18"/>
          <w:lang w:val="ru-RU"/>
        </w:rPr>
        <w:t>.</w:t>
      </w:r>
      <w:r w:rsidRPr="00575280">
        <w:rPr>
          <w:rStyle w:val="Hyperlink"/>
          <w:rFonts w:asciiTheme="majorBidi" w:hAnsiTheme="majorBidi"/>
          <w:sz w:val="18"/>
        </w:rPr>
        <w:t>cabidigitallibrary</w:t>
      </w:r>
      <w:r w:rsidRPr="00962170">
        <w:rPr>
          <w:rStyle w:val="Hyperlink"/>
          <w:rFonts w:asciiTheme="majorBidi" w:hAnsiTheme="majorBidi"/>
          <w:sz w:val="18"/>
          <w:lang w:val="ru-RU"/>
        </w:rPr>
        <w:t>.</w:t>
      </w:r>
      <w:r w:rsidRPr="00575280">
        <w:rPr>
          <w:rStyle w:val="Hyperlink"/>
          <w:rFonts w:asciiTheme="majorBidi" w:hAnsiTheme="majorBidi"/>
          <w:sz w:val="18"/>
        </w:rPr>
        <w:t>org</w:t>
      </w:r>
      <w:r w:rsidRPr="00962170">
        <w:rPr>
          <w:rStyle w:val="Hyperlink"/>
          <w:rFonts w:asciiTheme="majorBidi" w:hAnsiTheme="majorBidi"/>
          <w:sz w:val="18"/>
          <w:lang w:val="ru-RU"/>
        </w:rPr>
        <w:t>/</w:t>
      </w:r>
      <w:r w:rsidRPr="00575280">
        <w:rPr>
          <w:rStyle w:val="Hyperlink"/>
          <w:rFonts w:asciiTheme="majorBidi" w:hAnsiTheme="majorBidi"/>
          <w:sz w:val="18"/>
        </w:rPr>
        <w:t>journal</w:t>
      </w:r>
      <w:r w:rsidRPr="00962170">
        <w:rPr>
          <w:rStyle w:val="Hyperlink"/>
          <w:rFonts w:asciiTheme="majorBidi" w:hAnsiTheme="majorBidi"/>
          <w:sz w:val="18"/>
          <w:lang w:val="ru-RU"/>
        </w:rPr>
        <w:t>/</w:t>
      </w:r>
      <w:r w:rsidRPr="00575280">
        <w:rPr>
          <w:rStyle w:val="Hyperlink"/>
          <w:rFonts w:asciiTheme="majorBidi" w:hAnsiTheme="majorBidi"/>
          <w:sz w:val="18"/>
        </w:rPr>
        <w:t>cabicompendium</w:t>
      </w:r>
      <w:r w:rsidRPr="00962170">
        <w:rPr>
          <w:rFonts w:asciiTheme="majorBidi" w:hAnsiTheme="majorBidi"/>
          <w:sz w:val="18"/>
          <w:lang w:val="ru-RU"/>
        </w:rPr>
        <w:t>.</w:t>
      </w:r>
    </w:p>
  </w:footnote>
  <w:footnote w:id="60">
    <w:p w14:paraId="14657411" w14:textId="77777777" w:rsidR="00435F2E" w:rsidRPr="00962170" w:rsidRDefault="00435F2E" w:rsidP="00FD5991">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962170">
        <w:rPr>
          <w:rFonts w:asciiTheme="majorBidi" w:hAnsiTheme="majorBidi"/>
          <w:sz w:val="18"/>
          <w:vertAlign w:val="superscript"/>
          <w:lang w:val="ru-RU"/>
        </w:rPr>
        <w:t xml:space="preserve"> </w:t>
      </w:r>
      <w:r>
        <w:rPr>
          <w:rFonts w:asciiTheme="majorBidi" w:hAnsiTheme="majorBidi"/>
          <w:sz w:val="18"/>
          <w:lang w:val="ru-RU"/>
        </w:rPr>
        <w:t xml:space="preserve">См. </w:t>
      </w:r>
      <w:r w:rsidRPr="00575280">
        <w:rPr>
          <w:rStyle w:val="Hyperlink"/>
          <w:rFonts w:asciiTheme="majorBidi" w:hAnsiTheme="majorBidi"/>
          <w:sz w:val="18"/>
        </w:rPr>
        <w:t>https</w:t>
      </w:r>
      <w:r w:rsidRPr="00962170">
        <w:rPr>
          <w:rStyle w:val="Hyperlink"/>
          <w:rFonts w:asciiTheme="majorBidi" w:hAnsiTheme="majorBidi"/>
          <w:sz w:val="18"/>
          <w:lang w:val="ru-RU"/>
        </w:rPr>
        <w:t>://</w:t>
      </w:r>
      <w:r w:rsidRPr="00575280">
        <w:rPr>
          <w:rStyle w:val="Hyperlink"/>
          <w:rFonts w:asciiTheme="majorBidi" w:hAnsiTheme="majorBidi"/>
          <w:sz w:val="18"/>
        </w:rPr>
        <w:t>alien</w:t>
      </w:r>
      <w:r w:rsidRPr="00962170">
        <w:rPr>
          <w:rStyle w:val="Hyperlink"/>
          <w:rFonts w:asciiTheme="majorBidi" w:hAnsiTheme="majorBidi"/>
          <w:sz w:val="18"/>
          <w:lang w:val="ru-RU"/>
        </w:rPr>
        <w:t>.</w:t>
      </w:r>
      <w:r w:rsidRPr="00575280">
        <w:rPr>
          <w:rStyle w:val="Hyperlink"/>
          <w:rFonts w:asciiTheme="majorBidi" w:hAnsiTheme="majorBidi"/>
          <w:sz w:val="18"/>
        </w:rPr>
        <w:t>jrc</w:t>
      </w:r>
      <w:r w:rsidRPr="00962170">
        <w:rPr>
          <w:rStyle w:val="Hyperlink"/>
          <w:rFonts w:asciiTheme="majorBidi" w:hAnsiTheme="majorBidi"/>
          <w:sz w:val="18"/>
          <w:lang w:val="ru-RU"/>
        </w:rPr>
        <w:t>.</w:t>
      </w:r>
      <w:r w:rsidRPr="00575280">
        <w:rPr>
          <w:rStyle w:val="Hyperlink"/>
          <w:rFonts w:asciiTheme="majorBidi" w:hAnsiTheme="majorBidi"/>
          <w:sz w:val="18"/>
        </w:rPr>
        <w:t>ec</w:t>
      </w:r>
      <w:r w:rsidRPr="00962170">
        <w:rPr>
          <w:rStyle w:val="Hyperlink"/>
          <w:rFonts w:asciiTheme="majorBidi" w:hAnsiTheme="majorBidi"/>
          <w:sz w:val="18"/>
          <w:lang w:val="ru-RU"/>
        </w:rPr>
        <w:t>.</w:t>
      </w:r>
      <w:r w:rsidRPr="00575280">
        <w:rPr>
          <w:rStyle w:val="Hyperlink"/>
          <w:rFonts w:asciiTheme="majorBidi" w:hAnsiTheme="majorBidi"/>
          <w:sz w:val="18"/>
        </w:rPr>
        <w:t>europa</w:t>
      </w:r>
      <w:r w:rsidRPr="00962170">
        <w:rPr>
          <w:rStyle w:val="Hyperlink"/>
          <w:rFonts w:asciiTheme="majorBidi" w:hAnsiTheme="majorBidi"/>
          <w:sz w:val="18"/>
          <w:lang w:val="ru-RU"/>
        </w:rPr>
        <w:t>.</w:t>
      </w:r>
      <w:r w:rsidRPr="00575280">
        <w:rPr>
          <w:rStyle w:val="Hyperlink"/>
          <w:rFonts w:asciiTheme="majorBidi" w:hAnsiTheme="majorBidi"/>
          <w:sz w:val="18"/>
        </w:rPr>
        <w:t>eu</w:t>
      </w:r>
      <w:r w:rsidRPr="00962170">
        <w:rPr>
          <w:rStyle w:val="Hyperlink"/>
          <w:rFonts w:asciiTheme="majorBidi" w:hAnsiTheme="majorBidi"/>
          <w:sz w:val="18"/>
          <w:lang w:val="ru-RU"/>
        </w:rPr>
        <w:t>/</w:t>
      </w:r>
      <w:r w:rsidRPr="00575280">
        <w:rPr>
          <w:rStyle w:val="Hyperlink"/>
          <w:rFonts w:asciiTheme="majorBidi" w:hAnsiTheme="majorBidi"/>
          <w:sz w:val="18"/>
        </w:rPr>
        <w:t>easin</w:t>
      </w:r>
      <w:r w:rsidRPr="00962170">
        <w:rPr>
          <w:rFonts w:asciiTheme="majorBidi" w:hAnsiTheme="majorBidi"/>
          <w:sz w:val="18"/>
          <w:lang w:val="ru-RU"/>
        </w:rPr>
        <w:t>.</w:t>
      </w:r>
    </w:p>
  </w:footnote>
  <w:footnote w:id="61">
    <w:p w14:paraId="13227C4E" w14:textId="77777777" w:rsidR="00435F2E" w:rsidRPr="00962170" w:rsidRDefault="00435F2E" w:rsidP="00FD5991">
      <w:pPr>
        <w:pStyle w:val="FootnoteText"/>
        <w:jc w:val="left"/>
        <w:rPr>
          <w:rFonts w:asciiTheme="majorBidi" w:hAnsiTheme="majorBidi" w:cstheme="majorBidi"/>
          <w:sz w:val="18"/>
          <w:szCs w:val="18"/>
          <w:lang w:val="ru-RU"/>
        </w:rPr>
      </w:pPr>
      <w:r>
        <w:rPr>
          <w:rStyle w:val="FootnoteReference"/>
          <w:rFonts w:asciiTheme="majorBidi" w:hAnsiTheme="majorBidi" w:cstheme="majorBidi"/>
          <w:sz w:val="18"/>
          <w:szCs w:val="18"/>
        </w:rPr>
        <w:footnoteRef/>
      </w:r>
      <w:r w:rsidRPr="00962170">
        <w:rPr>
          <w:rFonts w:asciiTheme="majorBidi" w:hAnsiTheme="majorBidi"/>
          <w:sz w:val="18"/>
          <w:lang w:val="ru-RU"/>
        </w:rPr>
        <w:t xml:space="preserve"> </w:t>
      </w:r>
      <w:r>
        <w:rPr>
          <w:rFonts w:asciiTheme="majorBidi" w:hAnsiTheme="majorBidi"/>
          <w:sz w:val="18"/>
          <w:lang w:val="ru-RU"/>
        </w:rPr>
        <w:t xml:space="preserve">См. </w:t>
      </w:r>
      <w:r w:rsidRPr="00575280">
        <w:rPr>
          <w:rStyle w:val="Hyperlink"/>
          <w:rFonts w:asciiTheme="majorBidi" w:hAnsiTheme="majorBidi"/>
          <w:sz w:val="18"/>
        </w:rPr>
        <w:t>www</w:t>
      </w:r>
      <w:r w:rsidRPr="00962170">
        <w:rPr>
          <w:rStyle w:val="Hyperlink"/>
          <w:rFonts w:asciiTheme="majorBidi" w:hAnsiTheme="majorBidi"/>
          <w:sz w:val="18"/>
          <w:lang w:val="ru-RU"/>
        </w:rPr>
        <w:t>.</w:t>
      </w:r>
      <w:r w:rsidRPr="00575280">
        <w:rPr>
          <w:rStyle w:val="Hyperlink"/>
          <w:rFonts w:asciiTheme="majorBidi" w:hAnsiTheme="majorBidi"/>
          <w:sz w:val="18"/>
        </w:rPr>
        <w:t>iucngisd</w:t>
      </w:r>
      <w:r w:rsidRPr="00962170">
        <w:rPr>
          <w:rStyle w:val="Hyperlink"/>
          <w:rFonts w:asciiTheme="majorBidi" w:hAnsiTheme="majorBidi"/>
          <w:sz w:val="18"/>
          <w:lang w:val="ru-RU"/>
        </w:rPr>
        <w:t>.</w:t>
      </w:r>
      <w:r w:rsidRPr="00575280">
        <w:rPr>
          <w:rStyle w:val="Hyperlink"/>
          <w:rFonts w:asciiTheme="majorBidi" w:hAnsiTheme="majorBidi"/>
          <w:sz w:val="18"/>
        </w:rPr>
        <w:t>org</w:t>
      </w:r>
      <w:r w:rsidRPr="00962170">
        <w:rPr>
          <w:rStyle w:val="Hyperlink"/>
          <w:rFonts w:asciiTheme="majorBidi" w:hAnsiTheme="majorBidi"/>
          <w:sz w:val="18"/>
          <w:lang w:val="ru-RU"/>
        </w:rPr>
        <w:t>/</w:t>
      </w:r>
      <w:r w:rsidRPr="00575280">
        <w:rPr>
          <w:rStyle w:val="Hyperlink"/>
          <w:rFonts w:asciiTheme="majorBidi" w:hAnsiTheme="majorBidi"/>
          <w:sz w:val="18"/>
        </w:rPr>
        <w:t>gisd</w:t>
      </w:r>
      <w:r w:rsidRPr="00962170">
        <w:rPr>
          <w:rStyle w:val="Hyperlink"/>
          <w:rFonts w:asciiTheme="majorBidi" w:hAnsiTheme="majorBidi"/>
          <w:sz w:val="18"/>
          <w:lang w:val="ru-RU"/>
        </w:rPr>
        <w:t>/</w:t>
      </w:r>
      <w:r w:rsidRPr="00962170">
        <w:rPr>
          <w:rFonts w:asciiTheme="majorBidi" w:hAnsiTheme="majorBidi"/>
          <w:sz w:val="18"/>
          <w:lang w:val="ru-RU"/>
        </w:rPr>
        <w:t>.</w:t>
      </w:r>
    </w:p>
  </w:footnote>
  <w:footnote w:id="62">
    <w:p w14:paraId="2D0784CB" w14:textId="77777777" w:rsidR="00435F2E" w:rsidRPr="00962170" w:rsidRDefault="00435F2E" w:rsidP="00FD5991">
      <w:pPr>
        <w:pStyle w:val="Heading1"/>
        <w:numPr>
          <w:ilvl w:val="0"/>
          <w:numId w:val="0"/>
        </w:numPr>
        <w:tabs>
          <w:tab w:val="left" w:pos="90"/>
        </w:tabs>
        <w:spacing w:before="0" w:after="0"/>
        <w:ind w:left="567" w:hanging="567"/>
        <w:rPr>
          <w:rFonts w:asciiTheme="majorBidi" w:hAnsiTheme="majorBidi"/>
          <w:b w:val="0"/>
          <w:bCs w:val="0"/>
          <w:sz w:val="18"/>
          <w:szCs w:val="18"/>
          <w:lang w:val="ru-RU"/>
        </w:rPr>
      </w:pPr>
      <w:r>
        <w:rPr>
          <w:rFonts w:asciiTheme="majorBidi" w:hAnsiTheme="majorBidi"/>
          <w:b w:val="0"/>
          <w:bCs w:val="0"/>
          <w:sz w:val="18"/>
          <w:szCs w:val="18"/>
          <w:vertAlign w:val="superscript"/>
          <w:lang w:val="en-GB"/>
        </w:rPr>
        <w:footnoteRef/>
      </w:r>
      <w:r w:rsidRPr="00962170">
        <w:rPr>
          <w:rFonts w:asciiTheme="majorBidi" w:hAnsiTheme="majorBidi"/>
          <w:b w:val="0"/>
          <w:sz w:val="18"/>
          <w:lang w:val="ru-RU"/>
        </w:rPr>
        <w:t xml:space="preserve"> </w:t>
      </w:r>
      <w:r w:rsidRPr="008E7D39">
        <w:rPr>
          <w:rFonts w:asciiTheme="majorBidi" w:hAnsiTheme="majorBidi"/>
          <w:b w:val="0"/>
          <w:sz w:val="18"/>
          <w:lang w:val="ru-RU"/>
        </w:rPr>
        <w:t>См.</w:t>
      </w:r>
      <w:r>
        <w:rPr>
          <w:rFonts w:asciiTheme="majorBidi" w:hAnsiTheme="majorBidi"/>
          <w:sz w:val="18"/>
          <w:lang w:val="ru-RU"/>
        </w:rPr>
        <w:t xml:space="preserve"> </w:t>
      </w:r>
      <w:r w:rsidRPr="00575280">
        <w:rPr>
          <w:rStyle w:val="Hyperlink"/>
          <w:rFonts w:asciiTheme="majorBidi" w:hAnsiTheme="majorBidi"/>
          <w:b w:val="0"/>
          <w:sz w:val="18"/>
          <w:lang w:val="en-GB"/>
        </w:rPr>
        <w:t>www</w:t>
      </w:r>
      <w:r w:rsidRPr="00962170">
        <w:rPr>
          <w:rStyle w:val="Hyperlink"/>
          <w:rFonts w:asciiTheme="majorBidi" w:hAnsiTheme="majorBidi"/>
          <w:b w:val="0"/>
          <w:sz w:val="18"/>
          <w:lang w:val="ru-RU"/>
        </w:rPr>
        <w:t>.</w:t>
      </w:r>
      <w:r w:rsidRPr="00575280">
        <w:rPr>
          <w:rStyle w:val="Hyperlink"/>
          <w:rFonts w:asciiTheme="majorBidi" w:hAnsiTheme="majorBidi"/>
          <w:b w:val="0"/>
          <w:sz w:val="18"/>
          <w:lang w:val="en-GB"/>
        </w:rPr>
        <w:t>cbd</w:t>
      </w:r>
      <w:r w:rsidRPr="00962170">
        <w:rPr>
          <w:rStyle w:val="Hyperlink"/>
          <w:rFonts w:asciiTheme="majorBidi" w:hAnsiTheme="majorBidi"/>
          <w:b w:val="0"/>
          <w:sz w:val="18"/>
          <w:lang w:val="ru-RU"/>
        </w:rPr>
        <w:t>.</w:t>
      </w:r>
      <w:r w:rsidRPr="00575280">
        <w:rPr>
          <w:rStyle w:val="Hyperlink"/>
          <w:rFonts w:asciiTheme="majorBidi" w:hAnsiTheme="majorBidi"/>
          <w:b w:val="0"/>
          <w:sz w:val="18"/>
          <w:lang w:val="en-GB"/>
        </w:rPr>
        <w:t>int</w:t>
      </w:r>
      <w:r w:rsidRPr="00962170">
        <w:rPr>
          <w:rStyle w:val="Hyperlink"/>
          <w:rFonts w:asciiTheme="majorBidi" w:hAnsiTheme="majorBidi"/>
          <w:b w:val="0"/>
          <w:sz w:val="18"/>
          <w:lang w:val="ru-RU"/>
        </w:rPr>
        <w:t>/</w:t>
      </w:r>
      <w:r w:rsidRPr="00575280">
        <w:rPr>
          <w:rStyle w:val="Hyperlink"/>
          <w:rFonts w:asciiTheme="majorBidi" w:hAnsiTheme="majorBidi"/>
          <w:b w:val="0"/>
          <w:sz w:val="18"/>
          <w:lang w:val="en-GB"/>
        </w:rPr>
        <w:t>invasive</w:t>
      </w:r>
      <w:r w:rsidRPr="00962170">
        <w:rPr>
          <w:rStyle w:val="Hyperlink"/>
          <w:rFonts w:asciiTheme="majorBidi" w:hAnsiTheme="majorBidi"/>
          <w:b w:val="0"/>
          <w:sz w:val="18"/>
          <w:lang w:val="ru-RU"/>
        </w:rPr>
        <w:t>/</w:t>
      </w:r>
      <w:r w:rsidRPr="00575280">
        <w:rPr>
          <w:rStyle w:val="Hyperlink"/>
          <w:rFonts w:asciiTheme="majorBidi" w:hAnsiTheme="majorBidi"/>
          <w:b w:val="0"/>
          <w:sz w:val="18"/>
          <w:lang w:val="en-GB"/>
        </w:rPr>
        <w:t>giasipartnership</w:t>
      </w:r>
      <w:r w:rsidRPr="00962170">
        <w:rPr>
          <w:rStyle w:val="Hyperlink"/>
          <w:rFonts w:asciiTheme="majorBidi" w:hAnsiTheme="majorBidi"/>
          <w:b w:val="0"/>
          <w:sz w:val="18"/>
          <w:lang w:val="ru-RU"/>
        </w:rPr>
        <w:t>/.</w:t>
      </w:r>
    </w:p>
  </w:footnote>
  <w:footnote w:id="63">
    <w:p w14:paraId="147E2C07" w14:textId="77777777" w:rsidR="00435F2E" w:rsidRPr="00962170" w:rsidRDefault="00435F2E" w:rsidP="00FD5991">
      <w:pPr>
        <w:pStyle w:val="FootnoteText"/>
        <w:jc w:val="left"/>
        <w:rPr>
          <w:rFonts w:asciiTheme="majorBidi" w:hAnsiTheme="majorBidi" w:cstheme="majorBidi"/>
          <w:color w:val="000000" w:themeColor="text1"/>
          <w:kern w:val="22"/>
          <w:sz w:val="18"/>
          <w:szCs w:val="18"/>
          <w:lang w:val="ru-RU"/>
        </w:rPr>
      </w:pPr>
      <w:r>
        <w:rPr>
          <w:rFonts w:asciiTheme="majorBidi" w:hAnsiTheme="majorBidi" w:cstheme="majorBidi"/>
          <w:sz w:val="18"/>
          <w:szCs w:val="18"/>
          <w:vertAlign w:val="superscript"/>
        </w:rPr>
        <w:footnoteRef/>
      </w:r>
      <w:r w:rsidRPr="003A1BB2">
        <w:rPr>
          <w:rFonts w:asciiTheme="majorBidi" w:hAnsiTheme="majorBidi"/>
          <w:sz w:val="18"/>
          <w:vertAlign w:val="superscript"/>
          <w:lang w:val="ru-RU"/>
        </w:rPr>
        <w:t xml:space="preserve"> </w:t>
      </w:r>
      <w:r w:rsidRPr="003A1BB2">
        <w:rPr>
          <w:rFonts w:asciiTheme="majorBidi" w:hAnsiTheme="majorBidi"/>
          <w:sz w:val="18"/>
          <w:lang w:val="ru-RU"/>
        </w:rPr>
        <w:t xml:space="preserve">При этом должно быть признано, </w:t>
      </w:r>
      <w:r w:rsidR="008C1C04" w:rsidRPr="008C1C04">
        <w:rPr>
          <w:rFonts w:asciiTheme="majorBidi" w:hAnsiTheme="majorBidi"/>
          <w:sz w:val="18"/>
          <w:lang w:val="ru-RU"/>
        </w:rPr>
        <w:t>интересы коренных народов выходят за рамки использования традиционных знаний и включают интересы в отношении того, как используются данные, относящиеся к культурно значимым видам и местам, а также как и где они хранятся</w:t>
      </w:r>
      <w:r w:rsidR="008C1C04">
        <w:rPr>
          <w:rFonts w:asciiTheme="majorBidi" w:hAnsiTheme="majorBidi"/>
          <w:sz w:val="18"/>
          <w:lang w:val="ru-RU"/>
        </w:rPr>
        <w:t xml:space="preserve"> </w:t>
      </w:r>
      <w:r w:rsidRPr="003A1BB2">
        <w:rPr>
          <w:rFonts w:asciiTheme="majorBidi" w:hAnsiTheme="majorBidi"/>
          <w:sz w:val="18"/>
          <w:szCs w:val="18"/>
          <w:lang w:val="ru-RU"/>
        </w:rPr>
        <w:t>(например, концепция суверен</w:t>
      </w:r>
      <w:r w:rsidR="008C1C04">
        <w:rPr>
          <w:rFonts w:asciiTheme="majorBidi" w:hAnsiTheme="majorBidi"/>
          <w:sz w:val="18"/>
          <w:szCs w:val="18"/>
          <w:lang w:val="ru-RU"/>
        </w:rPr>
        <w:t>итета</w:t>
      </w:r>
      <w:r w:rsidRPr="003A1BB2">
        <w:rPr>
          <w:rFonts w:asciiTheme="majorBidi" w:hAnsiTheme="majorBidi"/>
          <w:sz w:val="18"/>
          <w:szCs w:val="18"/>
          <w:lang w:val="ru-RU"/>
        </w:rPr>
        <w:t xml:space="preserve"> данных коренных народов). </w:t>
      </w:r>
      <w:r w:rsidRPr="003A1BB2">
        <w:rPr>
          <w:sz w:val="18"/>
          <w:szCs w:val="18"/>
          <w:lang w:val="ru-RU"/>
        </w:rPr>
        <w:t xml:space="preserve">Под «добровольным, предварительным и обоснованным согласием» понимается терминология, включающая в себя три элемента: «предварительное и обоснованное согласие», «добровольное, предварительное и обоснованное согласие» или «одобрение и участие» (см. приложение к решению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-15/</w:instrText>
      </w:r>
      <w:r w:rsidR="00D3059C">
        <w:instrText>cop</w:instrText>
      </w:r>
      <w:r w:rsidR="00D3059C" w:rsidRPr="00D3059C">
        <w:rPr>
          <w:lang w:val="ru-RU"/>
        </w:rPr>
        <w:instrText>-15-</w:instrText>
      </w:r>
      <w:r w:rsidR="00D3059C">
        <w:instrText>dec</w:instrText>
      </w:r>
      <w:r w:rsidR="00D3059C" w:rsidRPr="00D3059C">
        <w:rPr>
          <w:lang w:val="ru-RU"/>
        </w:rPr>
        <w:instrText>-04-</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962170">
        <w:rPr>
          <w:rStyle w:val="Hyperlink"/>
          <w:rFonts w:asciiTheme="majorBidi" w:hAnsiTheme="majorBidi"/>
          <w:sz w:val="18"/>
          <w:szCs w:val="18"/>
          <w:lang w:val="ru-RU"/>
        </w:rPr>
        <w:t>15/4</w:t>
      </w:r>
      <w:r w:rsidR="00D3059C">
        <w:rPr>
          <w:rStyle w:val="Hyperlink"/>
          <w:rFonts w:asciiTheme="majorBidi" w:hAnsiTheme="majorBidi"/>
          <w:sz w:val="18"/>
          <w:szCs w:val="18"/>
          <w:lang w:val="ru-RU"/>
        </w:rPr>
        <w:fldChar w:fldCharType="end"/>
      </w:r>
      <w:r w:rsidRPr="00962170">
        <w:rPr>
          <w:rStyle w:val="Hyperlink"/>
          <w:rFonts w:asciiTheme="majorBidi" w:hAnsiTheme="majorBidi"/>
          <w:color w:val="000000" w:themeColor="text1"/>
          <w:sz w:val="18"/>
          <w:szCs w:val="18"/>
          <w:u w:val="none"/>
          <w:lang w:val="ru-RU"/>
        </w:rPr>
        <w:t>)</w:t>
      </w:r>
      <w:r w:rsidRPr="00962170">
        <w:rPr>
          <w:rFonts w:asciiTheme="majorBidi" w:hAnsiTheme="majorBidi"/>
          <w:color w:val="000000" w:themeColor="text1"/>
          <w:sz w:val="18"/>
          <w:szCs w:val="18"/>
          <w:lang w:val="ru-RU"/>
        </w:rPr>
        <w:t>.</w:t>
      </w:r>
    </w:p>
  </w:footnote>
  <w:footnote w:id="64">
    <w:p w14:paraId="476BB892" w14:textId="77777777" w:rsidR="00435F2E" w:rsidRPr="00F17B2F" w:rsidRDefault="00435F2E" w:rsidP="00FD5991">
      <w:pPr>
        <w:pStyle w:val="FootnoteText"/>
        <w:rPr>
          <w:lang w:val="ru-RU"/>
        </w:rPr>
      </w:pPr>
      <w:r>
        <w:rPr>
          <w:rStyle w:val="FootnoteReference"/>
        </w:rPr>
        <w:footnoteRef/>
      </w:r>
      <w:r w:rsidRPr="00F17B2F">
        <w:rPr>
          <w:lang w:val="ru-RU"/>
        </w:rPr>
        <w:t xml:space="preserve"> </w:t>
      </w:r>
      <w:r w:rsidRPr="005C1EBA">
        <w:rPr>
          <w:sz w:val="18"/>
          <w:szCs w:val="18"/>
          <w:lang w:val="ru-RU"/>
        </w:rPr>
        <w:t xml:space="preserve">Под традиционными знаниями понимаются знания, </w:t>
      </w:r>
      <w:r w:rsidR="008C1C04">
        <w:rPr>
          <w:sz w:val="18"/>
          <w:szCs w:val="18"/>
          <w:lang w:val="ru-RU"/>
        </w:rPr>
        <w:t>инновации</w:t>
      </w:r>
      <w:r w:rsidRPr="005C1EBA">
        <w:rPr>
          <w:sz w:val="18"/>
          <w:szCs w:val="18"/>
          <w:lang w:val="ru-RU"/>
        </w:rPr>
        <w:t xml:space="preserve"> и практика коренных и местных общин, отражающие традиционный образ жизни, которые имеют значения для сохранения и устойчивого использования биологического разнообразия (решение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decisions</w:instrText>
      </w:r>
      <w:r w:rsidR="00D3059C" w:rsidRPr="00D3059C">
        <w:rPr>
          <w:lang w:val="ru-RU"/>
        </w:rPr>
        <w:instrText>/</w:instrText>
      </w:r>
      <w:r w:rsidR="00D3059C">
        <w:instrText>cop</w:instrText>
      </w:r>
      <w:r w:rsidR="00D3059C" w:rsidRPr="00D3059C">
        <w:rPr>
          <w:lang w:val="ru-RU"/>
        </w:rPr>
        <w:instrText>-14/</w:instrText>
      </w:r>
      <w:r w:rsidR="00D3059C">
        <w:instrText>cop</w:instrText>
      </w:r>
      <w:r w:rsidR="00D3059C" w:rsidRPr="00D3059C">
        <w:rPr>
          <w:lang w:val="ru-RU"/>
        </w:rPr>
        <w:instrText>-14-</w:instrText>
      </w:r>
      <w:r w:rsidR="00D3059C">
        <w:instrText>dec</w:instrText>
      </w:r>
      <w:r w:rsidR="00D3059C" w:rsidRPr="00D3059C">
        <w:rPr>
          <w:lang w:val="ru-RU"/>
        </w:rPr>
        <w:instrText>-13-</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5C1EBA">
        <w:rPr>
          <w:rStyle w:val="Hyperlink"/>
          <w:sz w:val="18"/>
          <w:szCs w:val="18"/>
          <w:lang w:val="ru-RU"/>
        </w:rPr>
        <w:t>14/13</w:t>
      </w:r>
      <w:r w:rsidR="00D3059C">
        <w:rPr>
          <w:rStyle w:val="Hyperlink"/>
          <w:sz w:val="18"/>
          <w:szCs w:val="18"/>
          <w:lang w:val="ru-RU"/>
        </w:rPr>
        <w:fldChar w:fldCharType="end"/>
      </w:r>
      <w:r w:rsidRPr="005C1EBA">
        <w:rPr>
          <w:sz w:val="18"/>
          <w:szCs w:val="18"/>
          <w:lang w:val="ru-RU"/>
        </w:rPr>
        <w:t>).</w:t>
      </w:r>
    </w:p>
  </w:footnote>
  <w:footnote w:id="65">
    <w:p w14:paraId="0A94A371" w14:textId="77777777" w:rsidR="00435F2E" w:rsidRPr="003A1BB2" w:rsidRDefault="00435F2E" w:rsidP="00FD5991">
      <w:pPr>
        <w:pStyle w:val="FootnoteText"/>
        <w:jc w:val="left"/>
        <w:rPr>
          <w:rFonts w:asciiTheme="majorBidi" w:hAnsiTheme="majorBidi" w:cstheme="majorBidi"/>
          <w:sz w:val="18"/>
          <w:szCs w:val="18"/>
          <w:lang w:val="ru-RU"/>
        </w:rPr>
      </w:pPr>
      <w:r w:rsidRPr="00E9120D">
        <w:rPr>
          <w:rFonts w:asciiTheme="majorBidi" w:hAnsiTheme="majorBidi" w:cstheme="majorBidi"/>
          <w:sz w:val="18"/>
          <w:szCs w:val="18"/>
          <w:vertAlign w:val="superscript"/>
        </w:rPr>
        <w:footnoteRef/>
      </w:r>
      <w:r w:rsidRPr="003A1BB2">
        <w:rPr>
          <w:rFonts w:asciiTheme="majorBidi" w:hAnsiTheme="majorBidi"/>
          <w:sz w:val="18"/>
          <w:szCs w:val="18"/>
          <w:lang w:val="ru-RU"/>
        </w:rPr>
        <w:t xml:space="preserve"> </w:t>
      </w:r>
      <w:r w:rsidRPr="002B6CE7">
        <w:rPr>
          <w:rStyle w:val="Hyperlink"/>
          <w:rFonts w:asciiTheme="majorBidi" w:hAnsiTheme="majorBidi"/>
          <w:sz w:val="18"/>
          <w:szCs w:val="18"/>
        </w:rPr>
        <w:t>www</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iucn</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org</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resources</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conservation</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tool</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environmental</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impact</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classification</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alien</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taxa</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eicat</w:t>
      </w:r>
      <w:r w:rsidRPr="003A1BB2">
        <w:rPr>
          <w:rStyle w:val="Hyperlink"/>
          <w:rFonts w:asciiTheme="majorBidi" w:hAnsiTheme="majorBidi"/>
          <w:sz w:val="18"/>
          <w:szCs w:val="18"/>
          <w:lang w:val="ru-RU"/>
        </w:rPr>
        <w:t>.</w:t>
      </w:r>
    </w:p>
  </w:footnote>
  <w:footnote w:id="66">
    <w:p w14:paraId="034ED6D5" w14:textId="77777777" w:rsidR="00435F2E" w:rsidRPr="00D3059C" w:rsidRDefault="00435F2E" w:rsidP="00FD5991">
      <w:pPr>
        <w:pStyle w:val="FootnoteText"/>
        <w:jc w:val="left"/>
        <w:rPr>
          <w:rFonts w:asciiTheme="majorBidi" w:hAnsiTheme="majorBidi" w:cstheme="majorBidi"/>
          <w:sz w:val="18"/>
          <w:szCs w:val="18"/>
          <w:lang w:val="ru-RU"/>
        </w:rPr>
      </w:pPr>
      <w:r w:rsidRPr="00E9120D">
        <w:rPr>
          <w:rFonts w:asciiTheme="majorBidi" w:hAnsiTheme="majorBidi" w:cstheme="majorBidi"/>
          <w:sz w:val="18"/>
          <w:szCs w:val="18"/>
          <w:vertAlign w:val="superscript"/>
        </w:rPr>
        <w:footnoteRef/>
      </w:r>
      <w:r w:rsidRPr="00D3059C">
        <w:rPr>
          <w:rFonts w:asciiTheme="majorBidi" w:hAnsiTheme="majorBidi"/>
          <w:sz w:val="18"/>
          <w:szCs w:val="18"/>
          <w:lang w:val="ru-RU"/>
        </w:rPr>
        <w:t xml:space="preserve"> </w:t>
      </w:r>
      <w:r w:rsidRPr="00E9120D">
        <w:rPr>
          <w:rFonts w:asciiTheme="majorBidi" w:hAnsiTheme="majorBidi"/>
          <w:sz w:val="18"/>
          <w:szCs w:val="18"/>
        </w:rPr>
        <w:t>Sven</w:t>
      </w:r>
      <w:r w:rsidRPr="00D3059C">
        <w:rPr>
          <w:rFonts w:asciiTheme="majorBidi" w:hAnsiTheme="majorBidi"/>
          <w:sz w:val="18"/>
          <w:szCs w:val="18"/>
          <w:lang w:val="ru-RU"/>
        </w:rPr>
        <w:t xml:space="preserve"> </w:t>
      </w:r>
      <w:r w:rsidRPr="00E9120D">
        <w:rPr>
          <w:rFonts w:asciiTheme="majorBidi" w:hAnsiTheme="majorBidi"/>
          <w:sz w:val="18"/>
          <w:szCs w:val="18"/>
        </w:rPr>
        <w:t>Bacher</w:t>
      </w:r>
      <w:r w:rsidRPr="00D3059C">
        <w:rPr>
          <w:rFonts w:asciiTheme="majorBidi" w:hAnsiTheme="majorBidi"/>
          <w:sz w:val="18"/>
          <w:szCs w:val="18"/>
          <w:lang w:val="ru-RU"/>
        </w:rPr>
        <w:t xml:space="preserve"> </w:t>
      </w:r>
      <w:r w:rsidRPr="00E9120D">
        <w:rPr>
          <w:rFonts w:asciiTheme="majorBidi" w:hAnsiTheme="majorBidi"/>
          <w:sz w:val="18"/>
          <w:szCs w:val="18"/>
        </w:rPr>
        <w:t>and</w:t>
      </w:r>
      <w:r w:rsidRPr="00D3059C">
        <w:rPr>
          <w:rFonts w:asciiTheme="majorBidi" w:hAnsiTheme="majorBidi"/>
          <w:sz w:val="18"/>
          <w:szCs w:val="18"/>
          <w:lang w:val="ru-RU"/>
        </w:rPr>
        <w:t xml:space="preserve"> </w:t>
      </w:r>
      <w:r w:rsidRPr="00E9120D">
        <w:rPr>
          <w:rFonts w:asciiTheme="majorBidi" w:hAnsiTheme="majorBidi"/>
          <w:sz w:val="18"/>
          <w:szCs w:val="18"/>
        </w:rPr>
        <w:t>others</w:t>
      </w:r>
      <w:r w:rsidRPr="00D3059C">
        <w:rPr>
          <w:rFonts w:asciiTheme="majorBidi" w:hAnsiTheme="majorBidi"/>
          <w:sz w:val="18"/>
          <w:szCs w:val="18"/>
          <w:lang w:val="ru-RU"/>
        </w:rPr>
        <w:t>, “</w:t>
      </w:r>
      <w:r w:rsidRPr="00E9120D">
        <w:rPr>
          <w:rFonts w:asciiTheme="majorBidi" w:hAnsiTheme="majorBidi"/>
          <w:sz w:val="18"/>
          <w:szCs w:val="18"/>
        </w:rPr>
        <w:t>Socioeconomic</w:t>
      </w:r>
      <w:r w:rsidRPr="00D3059C">
        <w:rPr>
          <w:rFonts w:asciiTheme="majorBidi" w:hAnsiTheme="majorBidi"/>
          <w:sz w:val="18"/>
          <w:szCs w:val="18"/>
          <w:lang w:val="ru-RU"/>
        </w:rPr>
        <w:t xml:space="preserve"> </w:t>
      </w:r>
      <w:r w:rsidRPr="00E9120D">
        <w:rPr>
          <w:rFonts w:asciiTheme="majorBidi" w:hAnsiTheme="majorBidi"/>
          <w:sz w:val="18"/>
          <w:szCs w:val="18"/>
        </w:rPr>
        <w:t>impact</w:t>
      </w:r>
      <w:r w:rsidRPr="00D3059C">
        <w:rPr>
          <w:rFonts w:asciiTheme="majorBidi" w:hAnsiTheme="majorBidi"/>
          <w:sz w:val="18"/>
          <w:szCs w:val="18"/>
          <w:lang w:val="ru-RU"/>
        </w:rPr>
        <w:t xml:space="preserve"> </w:t>
      </w:r>
      <w:r w:rsidRPr="00E9120D">
        <w:rPr>
          <w:rFonts w:asciiTheme="majorBidi" w:hAnsiTheme="majorBidi"/>
          <w:sz w:val="18"/>
          <w:szCs w:val="18"/>
        </w:rPr>
        <w:t>classification</w:t>
      </w:r>
      <w:r w:rsidRPr="00D3059C">
        <w:rPr>
          <w:rFonts w:asciiTheme="majorBidi" w:hAnsiTheme="majorBidi"/>
          <w:sz w:val="18"/>
          <w:szCs w:val="18"/>
          <w:lang w:val="ru-RU"/>
        </w:rPr>
        <w:t xml:space="preserve"> </w:t>
      </w:r>
      <w:r w:rsidRPr="00E9120D">
        <w:rPr>
          <w:rFonts w:asciiTheme="majorBidi" w:hAnsiTheme="majorBidi"/>
          <w:sz w:val="18"/>
          <w:szCs w:val="18"/>
        </w:rPr>
        <w:t>of</w:t>
      </w:r>
      <w:r w:rsidRPr="00D3059C">
        <w:rPr>
          <w:rFonts w:asciiTheme="majorBidi" w:hAnsiTheme="majorBidi"/>
          <w:sz w:val="18"/>
          <w:szCs w:val="18"/>
          <w:lang w:val="ru-RU"/>
        </w:rPr>
        <w:t xml:space="preserve"> </w:t>
      </w:r>
      <w:r w:rsidRPr="00E9120D">
        <w:rPr>
          <w:rFonts w:asciiTheme="majorBidi" w:hAnsiTheme="majorBidi"/>
          <w:sz w:val="18"/>
          <w:szCs w:val="18"/>
        </w:rPr>
        <w:t>alien</w:t>
      </w:r>
      <w:r w:rsidRPr="00D3059C">
        <w:rPr>
          <w:rFonts w:asciiTheme="majorBidi" w:hAnsiTheme="majorBidi"/>
          <w:sz w:val="18"/>
          <w:szCs w:val="18"/>
          <w:lang w:val="ru-RU"/>
        </w:rPr>
        <w:t xml:space="preserve"> </w:t>
      </w:r>
      <w:r w:rsidRPr="00E9120D">
        <w:rPr>
          <w:rFonts w:asciiTheme="majorBidi" w:hAnsiTheme="majorBidi"/>
          <w:sz w:val="18"/>
          <w:szCs w:val="18"/>
        </w:rPr>
        <w:t>taxa</w:t>
      </w:r>
      <w:r w:rsidRPr="00D3059C">
        <w:rPr>
          <w:rFonts w:asciiTheme="majorBidi" w:hAnsiTheme="majorBidi"/>
          <w:sz w:val="18"/>
          <w:szCs w:val="18"/>
          <w:lang w:val="ru-RU"/>
        </w:rPr>
        <w:t xml:space="preserve"> (</w:t>
      </w:r>
      <w:r w:rsidRPr="00E9120D">
        <w:rPr>
          <w:rFonts w:asciiTheme="majorBidi" w:hAnsiTheme="majorBidi"/>
          <w:sz w:val="18"/>
          <w:szCs w:val="18"/>
        </w:rPr>
        <w:t>SEICAT</w:t>
      </w:r>
      <w:r w:rsidRPr="00D3059C">
        <w:rPr>
          <w:rFonts w:asciiTheme="majorBidi" w:hAnsiTheme="majorBidi"/>
          <w:sz w:val="18"/>
          <w:szCs w:val="18"/>
          <w:lang w:val="ru-RU"/>
        </w:rPr>
        <w:t xml:space="preserve">)”, </w:t>
      </w:r>
      <w:r w:rsidRPr="00E9120D">
        <w:rPr>
          <w:rFonts w:asciiTheme="majorBidi" w:hAnsiTheme="majorBidi"/>
          <w:i/>
          <w:sz w:val="18"/>
          <w:szCs w:val="18"/>
        </w:rPr>
        <w:t>Methods</w:t>
      </w:r>
      <w:r w:rsidRPr="00D3059C">
        <w:rPr>
          <w:rFonts w:asciiTheme="majorBidi" w:hAnsiTheme="majorBidi"/>
          <w:i/>
          <w:sz w:val="18"/>
          <w:szCs w:val="18"/>
          <w:lang w:val="ru-RU"/>
        </w:rPr>
        <w:t xml:space="preserve"> </w:t>
      </w:r>
      <w:r w:rsidRPr="00E9120D">
        <w:rPr>
          <w:rFonts w:asciiTheme="majorBidi" w:hAnsiTheme="majorBidi"/>
          <w:i/>
          <w:sz w:val="18"/>
          <w:szCs w:val="18"/>
        </w:rPr>
        <w:t>in</w:t>
      </w:r>
      <w:r w:rsidRPr="00D3059C">
        <w:rPr>
          <w:rFonts w:asciiTheme="majorBidi" w:hAnsiTheme="majorBidi"/>
          <w:i/>
          <w:sz w:val="18"/>
          <w:szCs w:val="18"/>
          <w:lang w:val="ru-RU"/>
        </w:rPr>
        <w:t xml:space="preserve"> </w:t>
      </w:r>
      <w:r w:rsidRPr="00E9120D">
        <w:rPr>
          <w:rFonts w:asciiTheme="majorBidi" w:hAnsiTheme="majorBidi"/>
          <w:i/>
          <w:sz w:val="18"/>
          <w:szCs w:val="18"/>
        </w:rPr>
        <w:t>Ecology</w:t>
      </w:r>
      <w:r w:rsidRPr="00D3059C">
        <w:rPr>
          <w:rFonts w:asciiTheme="majorBidi" w:hAnsiTheme="majorBidi"/>
          <w:i/>
          <w:sz w:val="18"/>
          <w:szCs w:val="18"/>
          <w:lang w:val="ru-RU"/>
        </w:rPr>
        <w:t xml:space="preserve"> </w:t>
      </w:r>
      <w:r w:rsidRPr="00E9120D">
        <w:rPr>
          <w:rFonts w:asciiTheme="majorBidi" w:hAnsiTheme="majorBidi"/>
          <w:i/>
          <w:sz w:val="18"/>
          <w:szCs w:val="18"/>
        </w:rPr>
        <w:t>and</w:t>
      </w:r>
      <w:r w:rsidRPr="00D3059C">
        <w:rPr>
          <w:rFonts w:asciiTheme="majorBidi" w:hAnsiTheme="majorBidi"/>
          <w:i/>
          <w:sz w:val="18"/>
          <w:szCs w:val="18"/>
          <w:lang w:val="ru-RU"/>
        </w:rPr>
        <w:t xml:space="preserve"> </w:t>
      </w:r>
      <w:r w:rsidRPr="00E9120D">
        <w:rPr>
          <w:rFonts w:asciiTheme="majorBidi" w:hAnsiTheme="majorBidi"/>
          <w:i/>
          <w:sz w:val="18"/>
          <w:szCs w:val="18"/>
        </w:rPr>
        <w:t>Evolution</w:t>
      </w:r>
      <w:r w:rsidRPr="00D3059C">
        <w:rPr>
          <w:rFonts w:asciiTheme="majorBidi" w:hAnsiTheme="majorBidi"/>
          <w:sz w:val="18"/>
          <w:szCs w:val="18"/>
          <w:lang w:val="ru-RU"/>
        </w:rPr>
        <w:t xml:space="preserve">, </w:t>
      </w:r>
      <w:r w:rsidR="00E9226C">
        <w:rPr>
          <w:rFonts w:asciiTheme="majorBidi" w:hAnsiTheme="majorBidi"/>
          <w:sz w:val="18"/>
          <w:lang w:val="ru-RU"/>
        </w:rPr>
        <w:t>(</w:t>
      </w:r>
      <w:r w:rsidR="00E9226C" w:rsidRPr="009B6B14">
        <w:rPr>
          <w:rFonts w:asciiTheme="majorBidi" w:hAnsiTheme="majorBidi"/>
          <w:sz w:val="18"/>
          <w:lang w:val="ru-RU"/>
        </w:rPr>
        <w:t xml:space="preserve">Свен Бахер и другие, Классификация социально-экономического </w:t>
      </w:r>
      <w:r w:rsidR="00E9226C">
        <w:rPr>
          <w:rFonts w:asciiTheme="majorBidi" w:hAnsiTheme="majorBidi"/>
          <w:sz w:val="18"/>
          <w:lang w:val="ru-RU"/>
        </w:rPr>
        <w:t>воздействия чужеродных таксонов</w:t>
      </w:r>
      <w:r w:rsidR="00E9226C" w:rsidRPr="009B6B14">
        <w:rPr>
          <w:rFonts w:asciiTheme="majorBidi" w:hAnsiTheme="majorBidi"/>
          <w:sz w:val="18"/>
          <w:lang w:val="ru-RU"/>
        </w:rPr>
        <w:t xml:space="preserve">, </w:t>
      </w:r>
      <w:r w:rsidR="00E9226C">
        <w:rPr>
          <w:rFonts w:asciiTheme="majorBidi" w:hAnsiTheme="majorBidi"/>
          <w:sz w:val="18"/>
          <w:lang w:val="ru-RU"/>
        </w:rPr>
        <w:t>Методы в экологии и эволюции) том</w:t>
      </w:r>
      <w:r w:rsidR="00E9226C" w:rsidRPr="009217CA">
        <w:rPr>
          <w:rFonts w:asciiTheme="majorBidi" w:hAnsiTheme="majorBidi"/>
          <w:sz w:val="18"/>
        </w:rPr>
        <w:t> </w:t>
      </w:r>
      <w:r w:rsidR="00E9226C" w:rsidRPr="00D3059C">
        <w:rPr>
          <w:rFonts w:asciiTheme="majorBidi" w:hAnsiTheme="majorBidi"/>
          <w:sz w:val="18"/>
          <w:lang w:val="ru-RU"/>
        </w:rPr>
        <w:t xml:space="preserve">9, </w:t>
      </w:r>
      <w:r w:rsidR="00E9226C">
        <w:rPr>
          <w:rFonts w:asciiTheme="majorBidi" w:hAnsiTheme="majorBidi"/>
          <w:sz w:val="18"/>
          <w:lang w:val="ru-RU"/>
        </w:rPr>
        <w:t>№</w:t>
      </w:r>
      <w:r w:rsidR="00E9226C" w:rsidRPr="009217CA">
        <w:rPr>
          <w:rFonts w:asciiTheme="majorBidi" w:hAnsiTheme="majorBidi"/>
          <w:sz w:val="18"/>
        </w:rPr>
        <w:t> </w:t>
      </w:r>
      <w:r w:rsidR="00E9226C" w:rsidRPr="00D3059C">
        <w:rPr>
          <w:rFonts w:asciiTheme="majorBidi" w:hAnsiTheme="majorBidi"/>
          <w:sz w:val="18"/>
          <w:lang w:val="ru-RU"/>
        </w:rPr>
        <w:t>1 (апрель 2017 г</w:t>
      </w:r>
      <w:r w:rsidR="00E9226C">
        <w:rPr>
          <w:rFonts w:asciiTheme="majorBidi" w:hAnsiTheme="majorBidi"/>
          <w:sz w:val="18"/>
          <w:lang w:val="ru-RU"/>
        </w:rPr>
        <w:t>.</w:t>
      </w:r>
      <w:r w:rsidR="00E9226C" w:rsidRPr="00D3059C">
        <w:rPr>
          <w:rFonts w:asciiTheme="majorBidi" w:hAnsiTheme="majorBidi"/>
          <w:sz w:val="18"/>
          <w:lang w:val="ru-RU"/>
        </w:rPr>
        <w:t>)</w:t>
      </w:r>
      <w:r w:rsidRPr="00D3059C">
        <w:rPr>
          <w:rFonts w:asciiTheme="majorBidi" w:hAnsiTheme="majorBidi"/>
          <w:sz w:val="18"/>
          <w:szCs w:val="18"/>
          <w:lang w:val="ru-RU"/>
        </w:rPr>
        <w:t>.</w:t>
      </w:r>
    </w:p>
  </w:footnote>
  <w:footnote w:id="67">
    <w:p w14:paraId="02946660" w14:textId="77777777" w:rsidR="00435F2E" w:rsidRPr="003A1BB2" w:rsidRDefault="00435F2E" w:rsidP="00FD5991">
      <w:pPr>
        <w:pStyle w:val="FootnoteText"/>
        <w:suppressLineNumbers/>
        <w:suppressAutoHyphens/>
        <w:jc w:val="left"/>
        <w:rPr>
          <w:rFonts w:asciiTheme="majorBidi" w:hAnsiTheme="majorBidi" w:cstheme="majorBidi"/>
          <w:kern w:val="18"/>
          <w:sz w:val="18"/>
          <w:szCs w:val="18"/>
          <w:lang w:val="ru-RU"/>
        </w:rPr>
      </w:pPr>
      <w:r w:rsidRPr="00E9120D">
        <w:rPr>
          <w:rFonts w:asciiTheme="majorBidi" w:hAnsiTheme="majorBidi" w:cstheme="majorBidi"/>
          <w:kern w:val="18"/>
          <w:sz w:val="18"/>
          <w:szCs w:val="18"/>
          <w:vertAlign w:val="superscript"/>
        </w:rPr>
        <w:footnoteRef/>
      </w:r>
      <w:r w:rsidRPr="003A1BB2">
        <w:rPr>
          <w:rFonts w:asciiTheme="majorBidi" w:hAnsiTheme="majorBidi"/>
          <w:sz w:val="18"/>
          <w:szCs w:val="18"/>
          <w:vertAlign w:val="superscript"/>
          <w:lang w:val="ru-RU"/>
        </w:rPr>
        <w:t xml:space="preserve"> </w:t>
      </w:r>
      <w:r w:rsidRPr="003A1BB2">
        <w:rPr>
          <w:rFonts w:asciiTheme="majorBidi" w:hAnsiTheme="majorBidi"/>
          <w:sz w:val="18"/>
          <w:szCs w:val="18"/>
          <w:lang w:val="ru-RU"/>
        </w:rPr>
        <w:t xml:space="preserve">Пример того, как и для чего может использоваться стандарт </w:t>
      </w:r>
      <w:r w:rsidR="00F02E9C">
        <w:rPr>
          <w:rFonts w:asciiTheme="majorBidi" w:hAnsiTheme="majorBidi"/>
          <w:sz w:val="18"/>
          <w:szCs w:val="18"/>
          <w:lang w:val="ru-RU"/>
        </w:rPr>
        <w:t>К</w:t>
      </w:r>
      <w:r w:rsidR="00F02E9C" w:rsidRPr="00D3059C">
        <w:rPr>
          <w:rFonts w:asciiTheme="majorBidi" w:hAnsiTheme="majorBidi"/>
          <w:sz w:val="18"/>
          <w:szCs w:val="18"/>
          <w:lang w:val="ru-RU"/>
        </w:rPr>
        <w:t>лассификация воздействия чужеродных таксонов на окружающую среду</w:t>
      </w:r>
      <w:r w:rsidRPr="003A1BB2">
        <w:rPr>
          <w:rFonts w:asciiTheme="majorBidi" w:hAnsiTheme="majorBidi"/>
          <w:sz w:val="18"/>
          <w:szCs w:val="18"/>
          <w:lang w:val="ru-RU"/>
        </w:rPr>
        <w:t xml:space="preserve">, можно найти в документе </w:t>
      </w:r>
      <w:r w:rsidRPr="002B6CE7">
        <w:rPr>
          <w:rStyle w:val="Hyperlink"/>
          <w:rFonts w:asciiTheme="majorBidi" w:hAnsiTheme="majorBidi"/>
          <w:sz w:val="18"/>
          <w:szCs w:val="18"/>
        </w:rPr>
        <w:t>CBD</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AHTEG</w:t>
      </w:r>
      <w:r w:rsidRPr="003A1BB2">
        <w:rPr>
          <w:rStyle w:val="Hyperlink"/>
          <w:rFonts w:asciiTheme="majorBidi" w:hAnsiTheme="majorBidi"/>
          <w:sz w:val="18"/>
          <w:szCs w:val="18"/>
          <w:lang w:val="ru-RU"/>
        </w:rPr>
        <w:t>/</w:t>
      </w:r>
      <w:r w:rsidRPr="002B6CE7">
        <w:rPr>
          <w:rStyle w:val="Hyperlink"/>
          <w:rFonts w:asciiTheme="majorBidi" w:hAnsiTheme="majorBidi"/>
          <w:sz w:val="18"/>
          <w:szCs w:val="18"/>
        </w:rPr>
        <w:t>IAS</w:t>
      </w:r>
      <w:r w:rsidRPr="003A1BB2">
        <w:rPr>
          <w:rStyle w:val="Hyperlink"/>
          <w:rFonts w:asciiTheme="majorBidi" w:hAnsiTheme="majorBidi"/>
          <w:sz w:val="18"/>
          <w:szCs w:val="18"/>
          <w:lang w:val="ru-RU"/>
        </w:rPr>
        <w:t>/2019/1/2</w:t>
      </w:r>
      <w:r w:rsidRPr="003A1BB2">
        <w:rPr>
          <w:rFonts w:asciiTheme="majorBidi" w:hAnsiTheme="majorBidi"/>
          <w:sz w:val="18"/>
          <w:szCs w:val="18"/>
          <w:lang w:val="ru-RU"/>
        </w:rPr>
        <w:t xml:space="preserve">, </w:t>
      </w:r>
      <w:r w:rsidR="00F02E9C">
        <w:rPr>
          <w:rFonts w:asciiTheme="majorBidi" w:hAnsiTheme="majorBidi"/>
          <w:sz w:val="18"/>
          <w:szCs w:val="18"/>
          <w:lang w:val="ru-RU"/>
        </w:rPr>
        <w:t xml:space="preserve">приложение </w:t>
      </w:r>
      <w:r w:rsidR="00F02E9C">
        <w:rPr>
          <w:rFonts w:asciiTheme="majorBidi" w:hAnsiTheme="majorBidi"/>
          <w:sz w:val="18"/>
          <w:szCs w:val="18"/>
          <w:lang w:val="fr-FR"/>
        </w:rPr>
        <w:t>V</w:t>
      </w:r>
      <w:r w:rsidR="00F02E9C">
        <w:rPr>
          <w:rFonts w:asciiTheme="majorBidi" w:hAnsiTheme="majorBidi"/>
          <w:sz w:val="18"/>
          <w:szCs w:val="18"/>
          <w:lang w:val="ru-RU"/>
        </w:rPr>
        <w:t>, пункты 12</w:t>
      </w:r>
      <w:r w:rsidR="00F02E9C">
        <w:rPr>
          <w:rFonts w:asciiTheme="majorBidi" w:hAnsiTheme="majorBidi"/>
          <w:sz w:val="18"/>
          <w:szCs w:val="18"/>
          <w:lang w:val="fr-FR"/>
        </w:rPr>
        <w:t>-</w:t>
      </w:r>
      <w:r w:rsidR="00F02E9C">
        <w:rPr>
          <w:rFonts w:asciiTheme="majorBidi" w:hAnsiTheme="majorBidi"/>
          <w:sz w:val="18"/>
          <w:szCs w:val="18"/>
          <w:lang w:val="ru-RU"/>
        </w:rPr>
        <w:t>17</w:t>
      </w:r>
      <w:r w:rsidRPr="003A1BB2">
        <w:rPr>
          <w:rFonts w:asciiTheme="majorBidi" w:hAnsiTheme="majorBidi"/>
          <w:sz w:val="18"/>
          <w:szCs w:val="18"/>
          <w:lang w:val="ru-RU"/>
        </w:rPr>
        <w:t>.</w:t>
      </w:r>
    </w:p>
  </w:footnote>
  <w:footnote w:id="68">
    <w:p w14:paraId="12281ED0" w14:textId="77777777" w:rsidR="00435F2E" w:rsidRPr="00935BA1" w:rsidRDefault="00435F2E" w:rsidP="00935BA1">
      <w:pPr>
        <w:pStyle w:val="FootnoteText"/>
        <w:jc w:val="left"/>
        <w:rPr>
          <w:rFonts w:asciiTheme="majorBidi" w:hAnsiTheme="majorBidi" w:cstheme="majorBidi"/>
          <w:sz w:val="18"/>
          <w:szCs w:val="18"/>
          <w:lang w:val="ru-RU"/>
        </w:rPr>
      </w:pPr>
      <w:r w:rsidRPr="009A4A3A">
        <w:rPr>
          <w:rFonts w:asciiTheme="majorBidi" w:hAnsiTheme="majorBidi" w:cstheme="majorBidi"/>
          <w:sz w:val="18"/>
          <w:szCs w:val="18"/>
          <w:vertAlign w:val="superscript"/>
        </w:rPr>
        <w:footnoteRef/>
      </w:r>
      <w:r w:rsidRPr="00935BA1">
        <w:rPr>
          <w:rFonts w:asciiTheme="majorBidi" w:hAnsiTheme="majorBidi"/>
          <w:sz w:val="18"/>
          <w:szCs w:val="18"/>
          <w:lang w:val="ru-RU"/>
        </w:rPr>
        <w:t xml:space="preserve"> Например, региональный подход к надзору и регулированию Европейского центра контроля и предупреждения болезней и Европейского агентства по безопасности продуктов питания применительно к здоровью животных (представлен по адресу: </w:t>
      </w:r>
      <w:r w:rsidRPr="009A4A3A">
        <w:rPr>
          <w:rStyle w:val="Hyperlink"/>
          <w:rFonts w:asciiTheme="majorBidi" w:hAnsiTheme="majorBidi"/>
          <w:sz w:val="18"/>
          <w:szCs w:val="18"/>
        </w:rPr>
        <w:t>www</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efsa</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europa</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eu</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en</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topics</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topic</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animal</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health</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efsas</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role</w:t>
      </w:r>
      <w:r w:rsidRPr="00935BA1">
        <w:rPr>
          <w:rFonts w:asciiTheme="majorBidi" w:hAnsiTheme="majorBidi"/>
          <w:sz w:val="18"/>
          <w:szCs w:val="18"/>
          <w:lang w:val="ru-RU"/>
        </w:rPr>
        <w:t xml:space="preserve">) и к инвазивным чужеродным видам (представлен по адресу: </w:t>
      </w:r>
      <w:r w:rsidRPr="009A4A3A">
        <w:rPr>
          <w:rStyle w:val="Hyperlink"/>
          <w:rFonts w:asciiTheme="majorBidi" w:hAnsiTheme="majorBidi"/>
          <w:sz w:val="18"/>
          <w:szCs w:val="18"/>
        </w:rPr>
        <w:t>www</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efsa</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europa</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eu</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en</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topics</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topic</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invasive</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alien</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species</w:t>
      </w:r>
      <w:r w:rsidRPr="00935BA1">
        <w:rPr>
          <w:rFonts w:asciiTheme="majorBidi" w:hAnsiTheme="majorBidi"/>
          <w:sz w:val="18"/>
          <w:szCs w:val="18"/>
          <w:lang w:val="ru-RU"/>
        </w:rPr>
        <w:t>).</w:t>
      </w:r>
    </w:p>
  </w:footnote>
  <w:footnote w:id="69">
    <w:p w14:paraId="2832C2F0" w14:textId="77777777" w:rsidR="00435F2E" w:rsidRPr="00935BA1" w:rsidRDefault="00435F2E" w:rsidP="00935BA1">
      <w:pPr>
        <w:pStyle w:val="FootnoteText"/>
        <w:jc w:val="left"/>
        <w:rPr>
          <w:rFonts w:asciiTheme="majorBidi" w:hAnsiTheme="majorBidi" w:cstheme="majorBidi"/>
          <w:sz w:val="18"/>
          <w:szCs w:val="18"/>
          <w:lang w:val="ru-RU"/>
        </w:rPr>
      </w:pPr>
      <w:r w:rsidRPr="009A4A3A">
        <w:rPr>
          <w:rFonts w:asciiTheme="majorBidi" w:hAnsiTheme="majorBidi" w:cstheme="majorBidi"/>
          <w:sz w:val="18"/>
          <w:szCs w:val="18"/>
          <w:vertAlign w:val="superscript"/>
        </w:rPr>
        <w:footnoteRef/>
      </w:r>
      <w:r w:rsidRPr="00935BA1">
        <w:rPr>
          <w:rFonts w:asciiTheme="majorBidi" w:hAnsiTheme="majorBidi"/>
          <w:sz w:val="18"/>
          <w:szCs w:val="18"/>
          <w:lang w:val="ru-RU"/>
        </w:rPr>
        <w:t xml:space="preserve"> См. документ </w:t>
      </w:r>
      <w:r w:rsidR="00D3059C">
        <w:fldChar w:fldCharType="begin"/>
      </w:r>
      <w:r w:rsidR="00D3059C">
        <w:instrText>HYPERLINK</w:instrText>
      </w:r>
      <w:r w:rsidR="00D3059C" w:rsidRPr="00D3059C">
        <w:rPr>
          <w:lang w:val="ru-RU"/>
        </w:rPr>
        <w:instrText xml:space="preserve"> "</w:instrText>
      </w:r>
      <w:r w:rsidR="00D3059C">
        <w:instrText>https</w:instrText>
      </w:r>
      <w:r w:rsidR="00D3059C" w:rsidRPr="00D3059C">
        <w:rPr>
          <w:lang w:val="ru-RU"/>
        </w:rPr>
        <w:instrText>://</w:instrText>
      </w:r>
      <w:r w:rsidR="00D3059C">
        <w:instrText>www</w:instrText>
      </w:r>
      <w:r w:rsidR="00D3059C" w:rsidRPr="00D3059C">
        <w:rPr>
          <w:lang w:val="ru-RU"/>
        </w:rPr>
        <w:instrText>.</w:instrText>
      </w:r>
      <w:r w:rsidR="00D3059C">
        <w:instrText>cbd</w:instrText>
      </w:r>
      <w:r w:rsidR="00D3059C" w:rsidRPr="00D3059C">
        <w:rPr>
          <w:lang w:val="ru-RU"/>
        </w:rPr>
        <w:instrText>.</w:instrText>
      </w:r>
      <w:r w:rsidR="00D3059C">
        <w:instrText>int</w:instrText>
      </w:r>
      <w:r w:rsidR="00D3059C" w:rsidRPr="00D3059C">
        <w:rPr>
          <w:lang w:val="ru-RU"/>
        </w:rPr>
        <w:instrText>/</w:instrText>
      </w:r>
      <w:r w:rsidR="00D3059C">
        <w:instrText>doc</w:instrText>
      </w:r>
      <w:r w:rsidR="00D3059C" w:rsidRPr="00D3059C">
        <w:rPr>
          <w:lang w:val="ru-RU"/>
        </w:rPr>
        <w:instrText>/</w:instrText>
      </w:r>
      <w:r w:rsidR="00D3059C">
        <w:instrText>meetings</w:instrText>
      </w:r>
      <w:r w:rsidR="00D3059C" w:rsidRPr="00D3059C">
        <w:rPr>
          <w:lang w:val="ru-RU"/>
        </w:rPr>
        <w:instrText>/</w:instrText>
      </w:r>
      <w:r w:rsidR="00D3059C">
        <w:instrText>sbstta</w:instrText>
      </w:r>
      <w:r w:rsidR="00D3059C" w:rsidRPr="00D3059C">
        <w:rPr>
          <w:lang w:val="ru-RU"/>
        </w:rPr>
        <w:instrText>/</w:instrText>
      </w:r>
      <w:r w:rsidR="00D3059C">
        <w:instrText>sbstta</w:instrText>
      </w:r>
      <w:r w:rsidR="00D3059C" w:rsidRPr="00D3059C">
        <w:rPr>
          <w:lang w:val="ru-RU"/>
        </w:rPr>
        <w:instrText>-18/</w:instrText>
      </w:r>
      <w:r w:rsidR="00D3059C">
        <w:instrText>official</w:instrText>
      </w:r>
      <w:r w:rsidR="00D3059C" w:rsidRPr="00D3059C">
        <w:rPr>
          <w:lang w:val="ru-RU"/>
        </w:rPr>
        <w:instrText>/</w:instrText>
      </w:r>
      <w:r w:rsidR="00D3059C">
        <w:instrText>sbstta</w:instrText>
      </w:r>
      <w:r w:rsidR="00D3059C" w:rsidRPr="00D3059C">
        <w:rPr>
          <w:lang w:val="ru-RU"/>
        </w:rPr>
        <w:instrText>-18-09-</w:instrText>
      </w:r>
      <w:r w:rsidR="00D3059C">
        <w:instrText>add</w:instrText>
      </w:r>
      <w:r w:rsidR="00D3059C" w:rsidRPr="00D3059C">
        <w:rPr>
          <w:lang w:val="ru-RU"/>
        </w:rPr>
        <w:instrText>1-</w:instrText>
      </w:r>
      <w:r w:rsidR="00D3059C">
        <w:instrText>ru</w:instrText>
      </w:r>
      <w:r w:rsidR="00D3059C" w:rsidRPr="00D3059C">
        <w:rPr>
          <w:lang w:val="ru-RU"/>
        </w:rPr>
        <w:instrText>.</w:instrText>
      </w:r>
      <w:r w:rsidR="00D3059C">
        <w:instrText>pdf</w:instrText>
      </w:r>
      <w:r w:rsidR="00D3059C" w:rsidRPr="00D3059C">
        <w:rPr>
          <w:lang w:val="ru-RU"/>
        </w:rPr>
        <w:instrText>"</w:instrText>
      </w:r>
      <w:r w:rsidR="00D3059C">
        <w:fldChar w:fldCharType="separate"/>
      </w:r>
      <w:r w:rsidRPr="009A4A3A">
        <w:rPr>
          <w:rFonts w:asciiTheme="majorBidi" w:hAnsiTheme="majorBidi"/>
          <w:sz w:val="18"/>
          <w:szCs w:val="18"/>
        </w:rPr>
        <w:t>UNEP</w:t>
      </w:r>
      <w:r w:rsidRPr="00935BA1">
        <w:rPr>
          <w:rFonts w:asciiTheme="majorBidi" w:hAnsiTheme="majorBidi"/>
          <w:sz w:val="18"/>
          <w:szCs w:val="18"/>
          <w:lang w:val="ru-RU"/>
        </w:rPr>
        <w:t>/</w:t>
      </w:r>
      <w:r w:rsidRPr="009A4A3A">
        <w:rPr>
          <w:rFonts w:asciiTheme="majorBidi" w:hAnsiTheme="majorBidi"/>
          <w:sz w:val="18"/>
          <w:szCs w:val="18"/>
        </w:rPr>
        <w:t>CBD</w:t>
      </w:r>
      <w:r w:rsidRPr="00935BA1">
        <w:rPr>
          <w:rFonts w:asciiTheme="majorBidi" w:hAnsiTheme="majorBidi"/>
          <w:sz w:val="18"/>
          <w:szCs w:val="18"/>
          <w:lang w:val="ru-RU"/>
        </w:rPr>
        <w:t>/</w:t>
      </w:r>
      <w:r w:rsidRPr="009A4A3A">
        <w:rPr>
          <w:rFonts w:asciiTheme="majorBidi" w:hAnsiTheme="majorBidi"/>
          <w:sz w:val="18"/>
          <w:szCs w:val="18"/>
        </w:rPr>
        <w:t>SBSTTA</w:t>
      </w:r>
      <w:r w:rsidRPr="00935BA1">
        <w:rPr>
          <w:rFonts w:asciiTheme="majorBidi" w:hAnsiTheme="majorBidi"/>
          <w:sz w:val="18"/>
          <w:szCs w:val="18"/>
          <w:lang w:val="ru-RU"/>
        </w:rPr>
        <w:t>/18/9/</w:t>
      </w:r>
      <w:r w:rsidRPr="009A4A3A">
        <w:rPr>
          <w:rFonts w:asciiTheme="majorBidi" w:hAnsiTheme="majorBidi"/>
          <w:sz w:val="18"/>
          <w:szCs w:val="18"/>
        </w:rPr>
        <w:t>Add</w:t>
      </w:r>
      <w:r w:rsidRPr="00935BA1">
        <w:rPr>
          <w:rFonts w:asciiTheme="majorBidi" w:hAnsiTheme="majorBidi"/>
          <w:sz w:val="18"/>
          <w:szCs w:val="18"/>
          <w:lang w:val="ru-RU"/>
        </w:rPr>
        <w:t>.1</w:t>
      </w:r>
      <w:r w:rsidR="00D3059C">
        <w:rPr>
          <w:rFonts w:asciiTheme="majorBidi" w:hAnsiTheme="majorBidi"/>
          <w:sz w:val="18"/>
          <w:szCs w:val="18"/>
          <w:lang w:val="ru-RU"/>
        </w:rPr>
        <w:fldChar w:fldCharType="end"/>
      </w:r>
      <w:r w:rsidRPr="00935BA1">
        <w:rPr>
          <w:rFonts w:asciiTheme="majorBidi" w:hAnsiTheme="majorBidi"/>
          <w:sz w:val="18"/>
          <w:szCs w:val="18"/>
          <w:lang w:val="ru-RU"/>
        </w:rPr>
        <w:t>.</w:t>
      </w:r>
    </w:p>
  </w:footnote>
  <w:footnote w:id="70">
    <w:p w14:paraId="3E6D37F0" w14:textId="77777777" w:rsidR="00435F2E" w:rsidRPr="00935BA1" w:rsidRDefault="00435F2E" w:rsidP="00935BA1">
      <w:pPr>
        <w:pStyle w:val="FootnoteText"/>
        <w:jc w:val="left"/>
        <w:rPr>
          <w:rFonts w:asciiTheme="majorBidi" w:hAnsiTheme="majorBidi" w:cstheme="majorBidi"/>
          <w:sz w:val="18"/>
          <w:szCs w:val="18"/>
          <w:lang w:val="ru-RU"/>
        </w:rPr>
      </w:pPr>
      <w:r w:rsidRPr="009A4A3A">
        <w:rPr>
          <w:rFonts w:asciiTheme="majorBidi" w:hAnsiTheme="majorBidi" w:cstheme="majorBidi"/>
          <w:sz w:val="18"/>
          <w:szCs w:val="18"/>
          <w:vertAlign w:val="superscript"/>
        </w:rPr>
        <w:footnoteRef/>
      </w:r>
      <w:r w:rsidRPr="00935BA1">
        <w:rPr>
          <w:rFonts w:asciiTheme="majorBidi" w:hAnsiTheme="majorBidi"/>
          <w:sz w:val="18"/>
          <w:szCs w:val="18"/>
          <w:lang w:val="ru-RU"/>
        </w:rPr>
        <w:t xml:space="preserve"> </w:t>
      </w:r>
      <w:r w:rsidR="00214025" w:rsidRPr="00214025">
        <w:rPr>
          <w:sz w:val="18"/>
          <w:szCs w:val="18"/>
          <w:lang w:val="ru-RU"/>
        </w:rPr>
        <w:t>Международная морская организация, документ BWM/CONF/36, приложение</w:t>
      </w:r>
      <w:r w:rsidRPr="00935BA1">
        <w:rPr>
          <w:rFonts w:asciiTheme="majorBidi" w:hAnsiTheme="majorBidi"/>
          <w:sz w:val="18"/>
          <w:szCs w:val="18"/>
          <w:lang w:val="ru-RU"/>
        </w:rPr>
        <w:t xml:space="preserve">. </w:t>
      </w:r>
    </w:p>
  </w:footnote>
  <w:footnote w:id="71">
    <w:p w14:paraId="7F07D623" w14:textId="77777777" w:rsidR="00435F2E" w:rsidRPr="00935BA1" w:rsidRDefault="00435F2E" w:rsidP="00935BA1">
      <w:pPr>
        <w:pStyle w:val="FootnoteText"/>
        <w:jc w:val="left"/>
        <w:rPr>
          <w:rFonts w:asciiTheme="majorBidi" w:hAnsiTheme="majorBidi" w:cstheme="majorBidi"/>
          <w:sz w:val="18"/>
          <w:szCs w:val="18"/>
          <w:lang w:val="ru-RU"/>
        </w:rPr>
      </w:pPr>
      <w:r w:rsidRPr="009A4A3A">
        <w:rPr>
          <w:rFonts w:asciiTheme="majorBidi" w:hAnsiTheme="majorBidi" w:cstheme="majorBidi"/>
          <w:sz w:val="18"/>
          <w:szCs w:val="18"/>
          <w:vertAlign w:val="superscript"/>
        </w:rPr>
        <w:footnoteRef/>
      </w:r>
      <w:r w:rsidRPr="00935BA1">
        <w:rPr>
          <w:rFonts w:asciiTheme="majorBidi" w:hAnsiTheme="majorBidi"/>
          <w:sz w:val="18"/>
          <w:szCs w:val="18"/>
          <w:lang w:val="ru-RU"/>
        </w:rPr>
        <w:t xml:space="preserve"> Резолюция Комитета по защите морской среды </w:t>
      </w:r>
      <w:r w:rsidR="00E16554" w:rsidRPr="00E16554">
        <w:rPr>
          <w:rFonts w:asciiTheme="majorBidi" w:hAnsiTheme="majorBidi"/>
          <w:sz w:val="18"/>
          <w:szCs w:val="18"/>
          <w:lang w:val="ru-RU"/>
        </w:rPr>
        <w:t xml:space="preserve">Международной морской организации </w:t>
      </w:r>
      <w:r w:rsidRPr="009A4A3A">
        <w:rPr>
          <w:rFonts w:asciiTheme="majorBidi" w:hAnsiTheme="majorBidi"/>
          <w:sz w:val="18"/>
          <w:szCs w:val="18"/>
        </w:rPr>
        <w:t>MEPC</w:t>
      </w:r>
      <w:r w:rsidRPr="00935BA1">
        <w:rPr>
          <w:rFonts w:asciiTheme="majorBidi" w:hAnsiTheme="majorBidi"/>
          <w:sz w:val="18"/>
          <w:szCs w:val="18"/>
          <w:lang w:val="ru-RU"/>
        </w:rPr>
        <w:t>.207(62).</w:t>
      </w:r>
    </w:p>
  </w:footnote>
  <w:footnote w:id="72">
    <w:p w14:paraId="6AAF08C1" w14:textId="77777777" w:rsidR="00435F2E" w:rsidRPr="00935BA1" w:rsidRDefault="00435F2E" w:rsidP="00935BA1">
      <w:pPr>
        <w:pStyle w:val="FootnoteText"/>
        <w:jc w:val="left"/>
        <w:rPr>
          <w:rFonts w:asciiTheme="majorBidi" w:hAnsiTheme="majorBidi" w:cstheme="majorBidi"/>
          <w:sz w:val="18"/>
          <w:szCs w:val="18"/>
          <w:lang w:val="ru-RU"/>
        </w:rPr>
      </w:pPr>
      <w:r w:rsidRPr="009A4A3A">
        <w:rPr>
          <w:rFonts w:asciiTheme="majorBidi" w:hAnsiTheme="majorBidi" w:cstheme="majorBidi"/>
          <w:sz w:val="18"/>
          <w:szCs w:val="18"/>
          <w:vertAlign w:val="superscript"/>
        </w:rPr>
        <w:footnoteRef/>
      </w:r>
      <w:r w:rsidRPr="00935BA1">
        <w:rPr>
          <w:rFonts w:asciiTheme="majorBidi" w:hAnsiTheme="majorBidi"/>
          <w:sz w:val="18"/>
          <w:szCs w:val="18"/>
          <w:lang w:val="ru-RU"/>
        </w:rPr>
        <w:t xml:space="preserve"> См., например, </w:t>
      </w:r>
      <w:r w:rsidRPr="00935BA1">
        <w:rPr>
          <w:rStyle w:val="cf01"/>
          <w:rFonts w:asciiTheme="majorBidi" w:hAnsiTheme="majorBidi"/>
          <w:lang w:val="ru-RU"/>
        </w:rPr>
        <w:t>пункт</w:t>
      </w:r>
      <w:r>
        <w:rPr>
          <w:rStyle w:val="cf01"/>
          <w:rFonts w:asciiTheme="majorBidi" w:hAnsiTheme="majorBidi"/>
        </w:rPr>
        <w:t> </w:t>
      </w:r>
      <w:r w:rsidRPr="00935BA1">
        <w:rPr>
          <w:rStyle w:val="cf01"/>
          <w:rFonts w:asciiTheme="majorBidi" w:hAnsiTheme="majorBidi"/>
          <w:lang w:val="ru-RU"/>
        </w:rPr>
        <w:t>1</w:t>
      </w:r>
      <w:r>
        <w:rPr>
          <w:rStyle w:val="cf01"/>
          <w:rFonts w:asciiTheme="majorBidi" w:hAnsiTheme="majorBidi"/>
        </w:rPr>
        <w:t> </w:t>
      </w:r>
      <w:r w:rsidRPr="00935BA1">
        <w:rPr>
          <w:rStyle w:val="cf01"/>
          <w:rFonts w:asciiTheme="majorBidi" w:hAnsiTheme="majorBidi"/>
          <w:lang w:val="ru-RU"/>
        </w:rPr>
        <w:t>(</w:t>
      </w:r>
      <w:r>
        <w:rPr>
          <w:rStyle w:val="cf01"/>
          <w:rFonts w:asciiTheme="majorBidi" w:hAnsiTheme="majorBidi"/>
        </w:rPr>
        <w:t>d</w:t>
      </w:r>
      <w:r w:rsidRPr="00935BA1">
        <w:rPr>
          <w:rStyle w:val="cf01"/>
          <w:rFonts w:asciiTheme="majorBidi" w:hAnsiTheme="majorBidi"/>
          <w:lang w:val="ru-RU"/>
        </w:rPr>
        <w:t>) ст. 22 постановления (ЕС) №</w:t>
      </w:r>
      <w:r w:rsidRPr="009A4A3A">
        <w:rPr>
          <w:rStyle w:val="cf01"/>
          <w:rFonts w:asciiTheme="majorBidi" w:hAnsiTheme="majorBidi"/>
        </w:rPr>
        <w:t> </w:t>
      </w:r>
      <w:r w:rsidRPr="00935BA1">
        <w:rPr>
          <w:rStyle w:val="cf01"/>
          <w:rFonts w:asciiTheme="majorBidi" w:hAnsiTheme="majorBidi"/>
          <w:lang w:val="ru-RU"/>
        </w:rPr>
        <w:t>1143/2014 Европейского парламента и Совета от 22 октября 2014 года о предупреждении и регулировании интродукции и распространения инвазивных чужеродных видов,</w:t>
      </w:r>
      <w:r w:rsidRPr="00935BA1">
        <w:rPr>
          <w:rFonts w:asciiTheme="majorBidi" w:hAnsiTheme="majorBidi"/>
          <w:sz w:val="18"/>
          <w:szCs w:val="18"/>
          <w:lang w:val="ru-RU"/>
        </w:rPr>
        <w:t xml:space="preserve"> дополненный </w:t>
      </w:r>
      <w:r w:rsidRPr="00935BA1">
        <w:rPr>
          <w:rStyle w:val="cf01"/>
          <w:rFonts w:asciiTheme="majorBidi" w:hAnsiTheme="majorBidi"/>
          <w:lang w:val="ru-RU"/>
        </w:rPr>
        <w:t>Делегированным постановлением Комиссии (ЕС) 2018/968 от 30 апреля 2018 года,</w:t>
      </w:r>
      <w:r w:rsidRPr="00935BA1">
        <w:rPr>
          <w:rFonts w:asciiTheme="majorBidi" w:hAnsiTheme="majorBidi"/>
          <w:sz w:val="18"/>
          <w:szCs w:val="18"/>
          <w:lang w:val="ru-RU"/>
        </w:rPr>
        <w:t xml:space="preserve"> и Европейскую сеть информации о чужеродных видах (веб-сайт: </w:t>
      </w:r>
      <w:r w:rsidRPr="009A4A3A">
        <w:rPr>
          <w:rStyle w:val="Hyperlink"/>
          <w:rFonts w:asciiTheme="majorBidi" w:hAnsiTheme="majorBidi"/>
          <w:sz w:val="18"/>
          <w:szCs w:val="18"/>
        </w:rPr>
        <w:t>https</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easin</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jrc</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ec</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europa</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eu</w:t>
      </w:r>
      <w:r w:rsidRPr="00935BA1">
        <w:rPr>
          <w:rStyle w:val="Hyperlink"/>
          <w:rFonts w:asciiTheme="majorBidi" w:hAnsiTheme="majorBidi"/>
          <w:sz w:val="18"/>
          <w:szCs w:val="18"/>
          <w:lang w:val="ru-RU"/>
        </w:rPr>
        <w:t>/</w:t>
      </w:r>
      <w:r w:rsidRPr="009A4A3A">
        <w:rPr>
          <w:rStyle w:val="Hyperlink"/>
          <w:rFonts w:asciiTheme="majorBidi" w:hAnsiTheme="majorBidi"/>
          <w:sz w:val="18"/>
          <w:szCs w:val="18"/>
        </w:rPr>
        <w:t>notsys</w:t>
      </w:r>
      <w:r w:rsidRPr="00935BA1">
        <w:rPr>
          <w:rFonts w:asciiTheme="majorBidi" w:hAnsiTheme="majorBidi"/>
          <w:sz w:val="18"/>
          <w:szCs w:val="18"/>
          <w:lang w:val="ru-RU"/>
        </w:rPr>
        <w:t xml:space="preserve">). </w:t>
      </w:r>
    </w:p>
  </w:footnote>
  <w:footnote w:id="73">
    <w:p w14:paraId="57EFC0AF" w14:textId="77777777" w:rsidR="00435F2E" w:rsidRPr="00D3059C" w:rsidRDefault="00435F2E" w:rsidP="00D372D0">
      <w:pPr>
        <w:pStyle w:val="FootnoteText"/>
        <w:jc w:val="left"/>
        <w:rPr>
          <w:rFonts w:asciiTheme="majorBidi" w:hAnsiTheme="majorBidi" w:cstheme="majorBidi"/>
          <w:sz w:val="18"/>
          <w:szCs w:val="18"/>
          <w:lang w:val="ru-RU"/>
        </w:rPr>
      </w:pPr>
      <w:r w:rsidRPr="00CB7CC3">
        <w:rPr>
          <w:rStyle w:val="FootnoteReference"/>
          <w:rFonts w:asciiTheme="majorBidi" w:hAnsiTheme="majorBidi" w:cstheme="majorBidi"/>
          <w:sz w:val="18"/>
          <w:szCs w:val="18"/>
        </w:rPr>
        <w:footnoteRef/>
      </w:r>
      <w:r w:rsidRPr="00D3059C">
        <w:rPr>
          <w:rFonts w:asciiTheme="majorBidi" w:hAnsiTheme="majorBidi" w:cstheme="majorBidi"/>
          <w:sz w:val="18"/>
          <w:szCs w:val="18"/>
          <w:lang w:val="ru-RU"/>
        </w:rPr>
        <w:t xml:space="preserve"> </w:t>
      </w:r>
      <w:r w:rsidRPr="00DC35AB">
        <w:rPr>
          <w:sz w:val="18"/>
          <w:szCs w:val="18"/>
          <w:lang w:val="ru-RU"/>
        </w:rPr>
        <w:t xml:space="preserve">Под «добровольным, предварительным и обоснованным согласием» понимается терминология, включающая в себя три элемента: «предварительное и обоснованное согласие», «добровольное, предварительное и обоснованное согласие» или «одобрение и участие» (см. приложение к решению </w:t>
      </w:r>
      <w:hyperlink r:id="rId5" w:history="1">
        <w:r w:rsidRPr="00BF2F20">
          <w:rPr>
            <w:rStyle w:val="Hyperlink"/>
            <w:sz w:val="18"/>
            <w:szCs w:val="18"/>
            <w:lang w:val="ru-RU"/>
          </w:rPr>
          <w:t>15/4</w:t>
        </w:r>
      </w:hyperlink>
      <w:r w:rsidRPr="00BF2F20">
        <w:rPr>
          <w:rStyle w:val="Hyperlink"/>
          <w:rFonts w:asciiTheme="majorBidi" w:hAnsiTheme="majorBidi"/>
          <w:color w:val="000000" w:themeColor="text1"/>
          <w:sz w:val="18"/>
          <w:szCs w:val="18"/>
          <w:u w:val="none"/>
          <w:lang w:val="ru-RU"/>
        </w:rPr>
        <w:t>).</w:t>
      </w:r>
    </w:p>
  </w:footnote>
  <w:footnote w:id="74">
    <w:p w14:paraId="23BFDAFC" w14:textId="77777777" w:rsidR="00435F2E" w:rsidRPr="00935BA1" w:rsidRDefault="00435F2E" w:rsidP="00935BA1">
      <w:pPr>
        <w:pStyle w:val="FootnoteText"/>
        <w:jc w:val="left"/>
        <w:rPr>
          <w:rFonts w:asciiTheme="majorBidi" w:hAnsiTheme="majorBidi" w:cstheme="majorBidi"/>
          <w:color w:val="000000" w:themeColor="text1"/>
          <w:sz w:val="18"/>
          <w:szCs w:val="18"/>
          <w:lang w:val="ru-RU"/>
        </w:rPr>
      </w:pPr>
      <w:r>
        <w:rPr>
          <w:rFonts w:asciiTheme="majorBidi" w:hAnsiTheme="majorBidi" w:cstheme="majorBidi"/>
          <w:sz w:val="18"/>
          <w:szCs w:val="18"/>
          <w:vertAlign w:val="superscript"/>
        </w:rPr>
        <w:footnoteRef/>
      </w:r>
      <w:r w:rsidRPr="00935BA1">
        <w:rPr>
          <w:rFonts w:asciiTheme="majorBidi" w:hAnsiTheme="majorBidi"/>
          <w:sz w:val="18"/>
          <w:lang w:val="ru-RU"/>
        </w:rPr>
        <w:t xml:space="preserve"> </w:t>
      </w:r>
      <w:r w:rsidRPr="00935BA1">
        <w:rPr>
          <w:rStyle w:val="Hyperlink"/>
          <w:rFonts w:asciiTheme="majorBidi" w:hAnsiTheme="majorBidi"/>
          <w:color w:val="000000" w:themeColor="text1"/>
          <w:sz w:val="18"/>
          <w:u w:val="none"/>
          <w:lang w:val="ru-RU"/>
        </w:rPr>
        <w:t xml:space="preserve">См. приложение к решению </w:t>
      </w:r>
      <w:hyperlink r:id="rId6" w:history="1">
        <w:r w:rsidRPr="00FE4AC7">
          <w:rPr>
            <w:rStyle w:val="Hyperlink"/>
            <w:rFonts w:asciiTheme="majorBidi" w:hAnsiTheme="majorBidi"/>
            <w:sz w:val="18"/>
          </w:rPr>
          <w:t>VII</w:t>
        </w:r>
      </w:hyperlink>
      <w:r w:rsidRPr="00935BA1">
        <w:rPr>
          <w:rStyle w:val="Hyperlink"/>
          <w:rFonts w:asciiTheme="majorBidi" w:hAnsiTheme="majorBidi"/>
          <w:sz w:val="18"/>
          <w:lang w:val="ru-RU"/>
        </w:rPr>
        <w:t>/4</w:t>
      </w:r>
      <w:r w:rsidRPr="00935BA1">
        <w:rPr>
          <w:rStyle w:val="Hyperlink"/>
          <w:rFonts w:asciiTheme="majorBidi" w:hAnsiTheme="majorBidi"/>
          <w:color w:val="000000" w:themeColor="text1"/>
          <w:sz w:val="18"/>
          <w:u w:val="none"/>
          <w:lang w:val="ru-RU"/>
        </w:rPr>
        <w:t>.</w:t>
      </w:r>
    </w:p>
  </w:footnote>
  <w:footnote w:id="75">
    <w:p w14:paraId="1240AE1F" w14:textId="77777777" w:rsidR="00435F2E" w:rsidRPr="00935BA1" w:rsidRDefault="00435F2E" w:rsidP="00935BA1">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935BA1">
        <w:rPr>
          <w:rFonts w:asciiTheme="majorBidi" w:hAnsiTheme="majorBidi"/>
          <w:sz w:val="18"/>
          <w:vertAlign w:val="superscript"/>
          <w:lang w:val="ru-RU"/>
        </w:rPr>
        <w:t xml:space="preserve"> </w:t>
      </w:r>
      <w:r w:rsidRPr="00935BA1">
        <w:rPr>
          <w:rFonts w:asciiTheme="majorBidi" w:hAnsiTheme="majorBidi"/>
          <w:sz w:val="18"/>
          <w:lang w:val="ru-RU"/>
        </w:rPr>
        <w:t>См., например, руководство Европейского агентства по безопасности на море о передовых методах сбора образцов балластных вод</w:t>
      </w:r>
      <w:r w:rsidRPr="00E16554">
        <w:rPr>
          <w:rStyle w:val="Hyperlink"/>
          <w:rFonts w:asciiTheme="majorBidi" w:hAnsiTheme="majorBidi"/>
          <w:sz w:val="18"/>
          <w:u w:val="none"/>
          <w:lang w:val="ru-RU"/>
        </w:rPr>
        <w:t>.</w:t>
      </w:r>
    </w:p>
  </w:footnote>
  <w:footnote w:id="76">
    <w:p w14:paraId="5664940E" w14:textId="77777777" w:rsidR="00435F2E" w:rsidRPr="00935BA1" w:rsidRDefault="00435F2E" w:rsidP="00935BA1">
      <w:pPr>
        <w:pStyle w:val="FootnoteText"/>
        <w:suppressLineNumbers/>
        <w:suppressAutoHyphens/>
        <w:jc w:val="left"/>
        <w:rPr>
          <w:rFonts w:asciiTheme="majorBidi" w:hAnsiTheme="majorBidi" w:cstheme="majorBidi"/>
          <w:color w:val="000000" w:themeColor="text1"/>
          <w:kern w:val="18"/>
          <w:sz w:val="18"/>
          <w:szCs w:val="18"/>
          <w:lang w:val="ru-RU"/>
        </w:rPr>
      </w:pPr>
      <w:r>
        <w:rPr>
          <w:rFonts w:asciiTheme="majorBidi" w:hAnsiTheme="majorBidi" w:cstheme="majorBidi"/>
          <w:kern w:val="18"/>
          <w:sz w:val="18"/>
          <w:szCs w:val="18"/>
          <w:vertAlign w:val="superscript"/>
        </w:rPr>
        <w:footnoteRef/>
      </w:r>
      <w:r w:rsidRPr="00935BA1">
        <w:rPr>
          <w:rFonts w:asciiTheme="majorBidi" w:hAnsiTheme="majorBidi"/>
          <w:sz w:val="18"/>
          <w:lang w:val="ru-RU"/>
        </w:rPr>
        <w:t xml:space="preserve"> См., например, руководство секретариата </w:t>
      </w:r>
      <w:r w:rsidR="00E16554" w:rsidRPr="00E16554">
        <w:rPr>
          <w:rFonts w:asciiTheme="majorBidi" w:hAnsiTheme="majorBidi"/>
          <w:sz w:val="18"/>
          <w:lang w:val="ru-RU"/>
        </w:rPr>
        <w:t>Международной конвенции по карантину и защите растений</w:t>
      </w:r>
      <w:r w:rsidR="00E16554" w:rsidRPr="00935BA1">
        <w:rPr>
          <w:rFonts w:asciiTheme="majorBidi" w:hAnsiTheme="majorBidi"/>
          <w:sz w:val="18"/>
          <w:lang w:val="ru-RU"/>
        </w:rPr>
        <w:t xml:space="preserve"> </w:t>
      </w:r>
      <w:r w:rsidRPr="00935BA1">
        <w:rPr>
          <w:rFonts w:asciiTheme="majorBidi" w:hAnsiTheme="majorBidi"/>
          <w:sz w:val="18"/>
          <w:lang w:val="ru-RU"/>
        </w:rPr>
        <w:t>«Цепочки поставок и чистота морских контейнеров: Руководство МККЗР по передовой практике, касающейся мер по</w:t>
      </w:r>
      <w:r w:rsidR="008F1183">
        <w:rPr>
          <w:rFonts w:asciiTheme="majorBidi" w:hAnsiTheme="majorBidi"/>
          <w:sz w:val="18"/>
          <w:lang w:val="ru-RU"/>
        </w:rPr>
        <w:t xml:space="preserve"> сведению к</w:t>
      </w:r>
      <w:r w:rsidRPr="00935BA1">
        <w:rPr>
          <w:rFonts w:asciiTheme="majorBidi" w:hAnsiTheme="majorBidi"/>
          <w:sz w:val="18"/>
          <w:lang w:val="ru-RU"/>
        </w:rPr>
        <w:t xml:space="preserve"> миним</w:t>
      </w:r>
      <w:r w:rsidR="008F1183">
        <w:rPr>
          <w:rFonts w:asciiTheme="majorBidi" w:hAnsiTheme="majorBidi"/>
          <w:sz w:val="18"/>
          <w:lang w:val="ru-RU"/>
        </w:rPr>
        <w:t>уму</w:t>
      </w:r>
      <w:r w:rsidRPr="00935BA1">
        <w:rPr>
          <w:rFonts w:asciiTheme="majorBidi" w:hAnsiTheme="majorBidi"/>
          <w:sz w:val="18"/>
          <w:lang w:val="ru-RU"/>
        </w:rPr>
        <w:t xml:space="preserve"> загрязнения вредными организмами»</w:t>
      </w:r>
      <w:r w:rsidRPr="00935BA1">
        <w:rPr>
          <w:rStyle w:val="Hyperlink"/>
          <w:rFonts w:asciiTheme="majorBidi" w:hAnsiTheme="majorBidi"/>
          <w:color w:val="000000" w:themeColor="text1"/>
          <w:sz w:val="18"/>
          <w:u w:val="none"/>
          <w:lang w:val="ru-RU"/>
        </w:rPr>
        <w:t xml:space="preserve"> (Рим, Продовольственная и сельскохозяйственная организация Объединенных Наций, 2020 г</w:t>
      </w:r>
      <w:r w:rsidR="00E16554">
        <w:rPr>
          <w:rStyle w:val="Hyperlink"/>
          <w:rFonts w:asciiTheme="majorBidi" w:hAnsiTheme="majorBidi"/>
          <w:color w:val="000000" w:themeColor="text1"/>
          <w:sz w:val="18"/>
          <w:u w:val="none"/>
          <w:lang w:val="ru-RU"/>
        </w:rPr>
        <w:t>.</w:t>
      </w:r>
      <w:r w:rsidRPr="00935BA1">
        <w:rPr>
          <w:rStyle w:val="Hyperlink"/>
          <w:rFonts w:asciiTheme="majorBidi" w:hAnsiTheme="majorBidi"/>
          <w:color w:val="000000" w:themeColor="text1"/>
          <w:sz w:val="18"/>
          <w:u w:val="none"/>
          <w:lang w:val="ru-RU"/>
        </w:rPr>
        <w:t>).</w:t>
      </w:r>
    </w:p>
  </w:footnote>
  <w:footnote w:id="77">
    <w:p w14:paraId="6B90D126" w14:textId="77777777" w:rsidR="00435F2E" w:rsidRPr="00DC35AB" w:rsidRDefault="00435F2E" w:rsidP="00BF2F20">
      <w:pPr>
        <w:pStyle w:val="FootnoteText"/>
        <w:jc w:val="left"/>
        <w:rPr>
          <w:rFonts w:asciiTheme="majorBidi" w:hAnsiTheme="majorBidi" w:cstheme="majorBidi"/>
          <w:color w:val="000000" w:themeColor="text1"/>
          <w:sz w:val="18"/>
          <w:szCs w:val="18"/>
          <w:lang w:val="ru-RU"/>
        </w:rPr>
      </w:pPr>
      <w:r>
        <w:rPr>
          <w:rFonts w:asciiTheme="majorBidi" w:hAnsiTheme="majorBidi" w:cstheme="majorBidi"/>
          <w:sz w:val="18"/>
          <w:szCs w:val="18"/>
          <w:vertAlign w:val="superscript"/>
        </w:rPr>
        <w:footnoteRef/>
      </w:r>
      <w:r w:rsidRPr="00DC35AB">
        <w:rPr>
          <w:rFonts w:asciiTheme="majorBidi" w:hAnsiTheme="majorBidi"/>
          <w:sz w:val="18"/>
          <w:lang w:val="ru-RU"/>
        </w:rPr>
        <w:t xml:space="preserve"> См. Глобальный экологический фонд</w:t>
      </w:r>
      <w:r w:rsidR="00EC3DAC">
        <w:rPr>
          <w:rFonts w:asciiTheme="majorBidi" w:hAnsiTheme="majorBidi"/>
          <w:sz w:val="18"/>
          <w:lang w:val="ru-RU"/>
        </w:rPr>
        <w:t xml:space="preserve"> – </w:t>
      </w:r>
      <w:r w:rsidRPr="00DC35AB">
        <w:rPr>
          <w:rFonts w:asciiTheme="majorBidi" w:hAnsiTheme="majorBidi"/>
          <w:sz w:val="18"/>
          <w:lang w:val="ru-RU"/>
        </w:rPr>
        <w:t>Программа</w:t>
      </w:r>
      <w:r w:rsidR="00EC3DAC">
        <w:rPr>
          <w:rFonts w:asciiTheme="majorBidi" w:hAnsiTheme="majorBidi"/>
          <w:sz w:val="18"/>
          <w:lang w:val="ru-RU"/>
        </w:rPr>
        <w:t xml:space="preserve"> </w:t>
      </w:r>
      <w:r w:rsidRPr="00DC35AB">
        <w:rPr>
          <w:rFonts w:asciiTheme="majorBidi" w:hAnsiTheme="majorBidi"/>
          <w:sz w:val="18"/>
          <w:lang w:val="ru-RU"/>
        </w:rPr>
        <w:t>развития Организации Объединенных Наций</w:t>
      </w:r>
      <w:r w:rsidR="00EC3DAC">
        <w:rPr>
          <w:rFonts w:asciiTheme="majorBidi" w:hAnsiTheme="majorBidi"/>
          <w:sz w:val="18"/>
          <w:lang w:val="ru-RU"/>
        </w:rPr>
        <w:t xml:space="preserve"> – </w:t>
      </w:r>
      <w:r w:rsidRPr="00DC35AB">
        <w:rPr>
          <w:rFonts w:asciiTheme="majorBidi" w:hAnsiTheme="majorBidi"/>
          <w:sz w:val="18"/>
          <w:lang w:val="ru-RU"/>
        </w:rPr>
        <w:t>Международная</w:t>
      </w:r>
      <w:r w:rsidR="00EC3DAC">
        <w:rPr>
          <w:rFonts w:asciiTheme="majorBidi" w:hAnsiTheme="majorBidi"/>
          <w:sz w:val="18"/>
          <w:lang w:val="ru-RU"/>
        </w:rPr>
        <w:t xml:space="preserve"> </w:t>
      </w:r>
      <w:r w:rsidRPr="00DC35AB">
        <w:rPr>
          <w:rFonts w:asciiTheme="majorBidi" w:hAnsiTheme="majorBidi"/>
          <w:sz w:val="18"/>
          <w:lang w:val="ru-RU"/>
        </w:rPr>
        <w:t>морская организация</w:t>
      </w:r>
      <w:r w:rsidR="00EC3DAC">
        <w:rPr>
          <w:rFonts w:asciiTheme="majorBidi" w:hAnsiTheme="majorBidi"/>
          <w:sz w:val="18"/>
          <w:lang w:val="ru-RU"/>
        </w:rPr>
        <w:t xml:space="preserve"> </w:t>
      </w:r>
      <w:r w:rsidR="00EC3DAC" w:rsidRPr="00CB7CC3">
        <w:rPr>
          <w:rFonts w:asciiTheme="majorBidi" w:hAnsiTheme="majorBidi" w:cstheme="majorBidi"/>
          <w:i/>
          <w:iCs/>
          <w:sz w:val="18"/>
          <w:szCs w:val="18"/>
        </w:rPr>
        <w:t>Sea</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Container</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Supply</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Chains</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and</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Cleanliness</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an</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IPPC</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Best</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Practice</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Guide</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on</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Measures</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to</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Minimize</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sz w:val="18"/>
          <w:szCs w:val="18"/>
        </w:rPr>
        <w:t>Pest</w:t>
      </w:r>
      <w:r w:rsidR="00EC3DAC" w:rsidRPr="00D3059C">
        <w:rPr>
          <w:rFonts w:asciiTheme="majorBidi" w:hAnsiTheme="majorBidi" w:cstheme="majorBidi"/>
          <w:i/>
          <w:iCs/>
          <w:sz w:val="18"/>
          <w:szCs w:val="18"/>
          <w:lang w:val="ru-RU"/>
        </w:rPr>
        <w:t xml:space="preserve"> </w:t>
      </w:r>
      <w:r w:rsidR="00EC3DAC" w:rsidRPr="00CB7CC3">
        <w:rPr>
          <w:rFonts w:asciiTheme="majorBidi" w:hAnsiTheme="majorBidi" w:cstheme="majorBidi"/>
          <w:i/>
          <w:iCs/>
          <w:color w:val="000000" w:themeColor="text1"/>
          <w:sz w:val="18"/>
          <w:szCs w:val="18"/>
        </w:rPr>
        <w:t>Contamination</w:t>
      </w:r>
      <w:r w:rsidR="00EC3DAC">
        <w:rPr>
          <w:rFonts w:asciiTheme="majorBidi" w:hAnsiTheme="majorBidi" w:cstheme="majorBidi"/>
          <w:i/>
          <w:iCs/>
          <w:color w:val="000000" w:themeColor="text1"/>
          <w:sz w:val="18"/>
          <w:szCs w:val="18"/>
          <w:lang w:val="ru-RU"/>
        </w:rPr>
        <w:t xml:space="preserve"> (</w:t>
      </w:r>
      <w:r w:rsidRPr="00DC35AB">
        <w:rPr>
          <w:rFonts w:asciiTheme="majorBidi" w:hAnsiTheme="majorBidi"/>
          <w:sz w:val="18"/>
          <w:lang w:val="ru-RU"/>
        </w:rPr>
        <w:t>Управление биообрастанием прогулочных лодок: рекомендации по предупреждению интродукции и распространения инвазивных водных видов</w:t>
      </w:r>
      <w:r w:rsidR="00EC3DAC">
        <w:rPr>
          <w:rFonts w:asciiTheme="majorBidi" w:hAnsiTheme="majorBidi"/>
          <w:sz w:val="18"/>
          <w:lang w:val="ru-RU"/>
        </w:rPr>
        <w:t>)</w:t>
      </w:r>
      <w:r w:rsidRPr="00DC35AB">
        <w:rPr>
          <w:rFonts w:asciiTheme="majorBidi" w:hAnsiTheme="majorBidi"/>
          <w:sz w:val="18"/>
          <w:lang w:val="ru-RU"/>
        </w:rPr>
        <w:t xml:space="preserve"> </w:t>
      </w:r>
      <w:r w:rsidRPr="00DC35AB">
        <w:rPr>
          <w:rStyle w:val="Hyperlink"/>
          <w:rFonts w:asciiTheme="majorBidi" w:hAnsiTheme="majorBidi"/>
          <w:color w:val="000000" w:themeColor="text1"/>
          <w:sz w:val="18"/>
          <w:u w:val="none"/>
          <w:lang w:val="ru-RU"/>
        </w:rPr>
        <w:t>(Лондон, Международная морская организация, 2022 г</w:t>
      </w:r>
      <w:r w:rsidR="00EC3DAC">
        <w:rPr>
          <w:rStyle w:val="Hyperlink"/>
          <w:rFonts w:asciiTheme="majorBidi" w:hAnsiTheme="majorBidi"/>
          <w:color w:val="000000" w:themeColor="text1"/>
          <w:sz w:val="18"/>
          <w:u w:val="none"/>
          <w:lang w:val="ru-RU"/>
        </w:rPr>
        <w:t>.</w:t>
      </w:r>
      <w:r w:rsidRPr="00DC35AB">
        <w:rPr>
          <w:rStyle w:val="Hyperlink"/>
          <w:rFonts w:asciiTheme="majorBidi" w:hAnsiTheme="majorBidi"/>
          <w:color w:val="000000" w:themeColor="text1"/>
          <w:sz w:val="18"/>
          <w:u w:val="none"/>
          <w:lang w:val="ru-RU"/>
        </w:rPr>
        <w:t>).</w:t>
      </w:r>
    </w:p>
  </w:footnote>
  <w:footnote w:id="78">
    <w:p w14:paraId="2DB48682" w14:textId="77777777" w:rsidR="00435F2E" w:rsidRPr="00DC35AB" w:rsidRDefault="00435F2E" w:rsidP="00BF2F20">
      <w:pPr>
        <w:pStyle w:val="FootnoteText"/>
        <w:jc w:val="left"/>
        <w:rPr>
          <w:rFonts w:asciiTheme="majorBidi" w:hAnsiTheme="majorBidi" w:cstheme="majorBidi"/>
          <w:color w:val="000000" w:themeColor="text1"/>
          <w:sz w:val="18"/>
          <w:szCs w:val="18"/>
          <w:lang w:val="ru-RU"/>
        </w:rPr>
      </w:pPr>
      <w:r>
        <w:rPr>
          <w:rFonts w:asciiTheme="majorBidi" w:hAnsiTheme="majorBidi" w:cstheme="majorBidi"/>
          <w:sz w:val="18"/>
          <w:szCs w:val="18"/>
          <w:vertAlign w:val="superscript"/>
        </w:rPr>
        <w:footnoteRef/>
      </w:r>
      <w:r w:rsidRPr="00DC35AB">
        <w:rPr>
          <w:rFonts w:asciiTheme="majorBidi" w:hAnsiTheme="majorBidi"/>
          <w:sz w:val="18"/>
          <w:lang w:val="ru-RU"/>
        </w:rPr>
        <w:t xml:space="preserve"> См. Секретариат </w:t>
      </w:r>
      <w:r w:rsidRPr="00825E15">
        <w:rPr>
          <w:rFonts w:asciiTheme="majorBidi" w:hAnsiTheme="majorBidi"/>
          <w:sz w:val="18"/>
          <w:lang w:val="ru-RU"/>
        </w:rPr>
        <w:t>Международн</w:t>
      </w:r>
      <w:r>
        <w:rPr>
          <w:rFonts w:asciiTheme="majorBidi" w:hAnsiTheme="majorBidi"/>
          <w:sz w:val="18"/>
          <w:lang w:val="ru-RU"/>
        </w:rPr>
        <w:t>ой</w:t>
      </w:r>
      <w:r w:rsidRPr="00825E15">
        <w:rPr>
          <w:rFonts w:asciiTheme="majorBidi" w:hAnsiTheme="majorBidi"/>
          <w:sz w:val="18"/>
          <w:lang w:val="ru-RU"/>
        </w:rPr>
        <w:t xml:space="preserve"> конвенци</w:t>
      </w:r>
      <w:r>
        <w:rPr>
          <w:rFonts w:asciiTheme="majorBidi" w:hAnsiTheme="majorBidi"/>
          <w:sz w:val="18"/>
          <w:lang w:val="ru-RU"/>
        </w:rPr>
        <w:t>и</w:t>
      </w:r>
      <w:r w:rsidRPr="00825E15">
        <w:rPr>
          <w:rFonts w:asciiTheme="majorBidi" w:hAnsiTheme="majorBidi"/>
          <w:sz w:val="18"/>
          <w:lang w:val="ru-RU"/>
        </w:rPr>
        <w:t xml:space="preserve"> по карантину и защите растений</w:t>
      </w:r>
      <w:r w:rsidRPr="00DC35AB">
        <w:rPr>
          <w:rFonts w:asciiTheme="majorBidi" w:hAnsiTheme="majorBidi"/>
          <w:sz w:val="18"/>
          <w:lang w:val="ru-RU"/>
        </w:rPr>
        <w:t xml:space="preserve"> «Безопасность оказания продовольственной и других видов гуманитарной помощи: недопущение интродукции вредных организмов растений в условиях чрезвычайных ситуаций»</w:t>
      </w:r>
      <w:r w:rsidRPr="00DC35AB">
        <w:rPr>
          <w:rStyle w:val="Hyperlink"/>
          <w:rFonts w:asciiTheme="majorBidi" w:hAnsiTheme="majorBidi"/>
          <w:color w:val="000000" w:themeColor="text1"/>
          <w:sz w:val="18"/>
          <w:u w:val="none"/>
          <w:lang w:val="ru-RU"/>
        </w:rPr>
        <w:t xml:space="preserve"> (Рим, Продовольственная и сельскохозяйственная организация Объединенных Наций, 2021 г</w:t>
      </w:r>
      <w:r w:rsidR="008C1AB3">
        <w:rPr>
          <w:rStyle w:val="Hyperlink"/>
          <w:rFonts w:asciiTheme="majorBidi" w:hAnsiTheme="majorBidi"/>
          <w:color w:val="000000" w:themeColor="text1"/>
          <w:sz w:val="18"/>
          <w:u w:val="none"/>
          <w:lang w:val="ru-RU"/>
        </w:rPr>
        <w:t>.</w:t>
      </w:r>
      <w:r w:rsidRPr="00DC35AB">
        <w:rPr>
          <w:rStyle w:val="Hyperlink"/>
          <w:rFonts w:asciiTheme="majorBidi" w:hAnsiTheme="majorBidi"/>
          <w:color w:val="000000" w:themeColor="text1"/>
          <w:sz w:val="18"/>
          <w:u w:val="none"/>
          <w:lang w:val="ru-RU"/>
        </w:rPr>
        <w:t>).</w:t>
      </w:r>
    </w:p>
  </w:footnote>
  <w:footnote w:id="79">
    <w:p w14:paraId="0198EBB1" w14:textId="77777777" w:rsidR="00435F2E" w:rsidRPr="00DC35AB" w:rsidRDefault="00435F2E" w:rsidP="00BF2F20">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DC35AB">
        <w:rPr>
          <w:rFonts w:asciiTheme="majorBidi" w:hAnsiTheme="majorBidi"/>
          <w:sz w:val="18"/>
          <w:lang w:val="ru-RU"/>
        </w:rPr>
        <w:t xml:space="preserve"> См., например, руководство Комитета по окружающей среде Международной ассоциации воздушного транспорта о запрете на перевоз объектов дикой природы и связанных с ними продуктов </w:t>
      </w:r>
      <w:r w:rsidRPr="00DC35AB">
        <w:rPr>
          <w:rFonts w:asciiTheme="majorBidi" w:hAnsiTheme="majorBidi"/>
          <w:color w:val="000000" w:themeColor="text1"/>
          <w:sz w:val="18"/>
          <w:lang w:val="ru-RU"/>
        </w:rPr>
        <w:t>пассажирами</w:t>
      </w:r>
      <w:r w:rsidRPr="00DC35AB">
        <w:rPr>
          <w:rStyle w:val="Hyperlink"/>
          <w:rFonts w:asciiTheme="majorBidi" w:hAnsiTheme="majorBidi"/>
          <w:color w:val="000000" w:themeColor="text1"/>
          <w:sz w:val="18"/>
          <w:u w:val="none"/>
          <w:lang w:val="ru-RU"/>
        </w:rPr>
        <w:t xml:space="preserve"> (доступно по адресу: </w:t>
      </w:r>
      <w:r w:rsidRPr="0032691F">
        <w:rPr>
          <w:rStyle w:val="Hyperlink"/>
          <w:rFonts w:asciiTheme="majorBidi" w:hAnsiTheme="majorBidi"/>
          <w:sz w:val="18"/>
        </w:rPr>
        <w:t>www</w:t>
      </w:r>
      <w:r w:rsidRPr="00DC35AB">
        <w:rPr>
          <w:rStyle w:val="Hyperlink"/>
          <w:rFonts w:asciiTheme="majorBidi" w:hAnsiTheme="majorBidi"/>
          <w:sz w:val="18"/>
          <w:lang w:val="ru-RU"/>
        </w:rPr>
        <w:t>.</w:t>
      </w:r>
      <w:r w:rsidRPr="0032691F">
        <w:rPr>
          <w:rStyle w:val="Hyperlink"/>
          <w:rFonts w:asciiTheme="majorBidi" w:hAnsiTheme="majorBidi"/>
          <w:sz w:val="18"/>
        </w:rPr>
        <w:t>iata</w:t>
      </w:r>
      <w:r w:rsidRPr="00DC35AB">
        <w:rPr>
          <w:rStyle w:val="Hyperlink"/>
          <w:rFonts w:asciiTheme="majorBidi" w:hAnsiTheme="majorBidi"/>
          <w:sz w:val="18"/>
          <w:lang w:val="ru-RU"/>
        </w:rPr>
        <w:t>.</w:t>
      </w:r>
      <w:r w:rsidRPr="0032691F">
        <w:rPr>
          <w:rStyle w:val="Hyperlink"/>
          <w:rFonts w:asciiTheme="majorBidi" w:hAnsiTheme="majorBidi"/>
          <w:sz w:val="18"/>
        </w:rPr>
        <w:t>org</w:t>
      </w:r>
      <w:r w:rsidRPr="00DC35AB">
        <w:rPr>
          <w:rStyle w:val="Hyperlink"/>
          <w:rFonts w:asciiTheme="majorBidi" w:hAnsiTheme="majorBidi"/>
          <w:sz w:val="18"/>
          <w:lang w:val="ru-RU"/>
        </w:rPr>
        <w:t>/</w:t>
      </w:r>
      <w:r w:rsidRPr="0032691F">
        <w:rPr>
          <w:rStyle w:val="Hyperlink"/>
          <w:rFonts w:asciiTheme="majorBidi" w:hAnsiTheme="majorBidi"/>
          <w:sz w:val="18"/>
        </w:rPr>
        <w:t>contentassets</w:t>
      </w:r>
      <w:r w:rsidRPr="00DC35AB">
        <w:rPr>
          <w:rStyle w:val="Hyperlink"/>
          <w:rFonts w:asciiTheme="majorBidi" w:hAnsiTheme="majorBidi"/>
          <w:sz w:val="18"/>
          <w:lang w:val="ru-RU"/>
        </w:rPr>
        <w:t>/</w:t>
      </w:r>
      <w:r w:rsidRPr="0032691F">
        <w:rPr>
          <w:rStyle w:val="Hyperlink"/>
          <w:rFonts w:asciiTheme="majorBidi" w:hAnsiTheme="majorBidi"/>
          <w:sz w:val="18"/>
        </w:rPr>
        <w:t>adfc</w:t>
      </w:r>
      <w:r w:rsidRPr="00DC35AB">
        <w:rPr>
          <w:rStyle w:val="Hyperlink"/>
          <w:rFonts w:asciiTheme="majorBidi" w:hAnsiTheme="majorBidi"/>
          <w:sz w:val="18"/>
          <w:lang w:val="ru-RU"/>
        </w:rPr>
        <w:t>0</w:t>
      </w:r>
      <w:r w:rsidRPr="0032691F">
        <w:rPr>
          <w:rStyle w:val="Hyperlink"/>
          <w:rFonts w:asciiTheme="majorBidi" w:hAnsiTheme="majorBidi"/>
          <w:sz w:val="18"/>
        </w:rPr>
        <w:t>ea</w:t>
      </w:r>
      <w:r w:rsidRPr="00DC35AB">
        <w:rPr>
          <w:rStyle w:val="Hyperlink"/>
          <w:rFonts w:asciiTheme="majorBidi" w:hAnsiTheme="majorBidi"/>
          <w:sz w:val="18"/>
          <w:lang w:val="ru-RU"/>
        </w:rPr>
        <w:t>8044648</w:t>
      </w:r>
      <w:r w:rsidRPr="0032691F">
        <w:rPr>
          <w:rStyle w:val="Hyperlink"/>
          <w:rFonts w:asciiTheme="majorBidi" w:hAnsiTheme="majorBidi"/>
          <w:sz w:val="18"/>
        </w:rPr>
        <w:t>fcbff</w:t>
      </w:r>
      <w:r w:rsidRPr="00DC35AB">
        <w:rPr>
          <w:rStyle w:val="Hyperlink"/>
          <w:rFonts w:asciiTheme="majorBidi" w:hAnsiTheme="majorBidi"/>
          <w:sz w:val="18"/>
          <w:lang w:val="ru-RU"/>
        </w:rPr>
        <w:t>13</w:t>
      </w:r>
      <w:r w:rsidRPr="0032691F">
        <w:rPr>
          <w:rStyle w:val="Hyperlink"/>
          <w:rFonts w:asciiTheme="majorBidi" w:hAnsiTheme="majorBidi"/>
          <w:sz w:val="18"/>
        </w:rPr>
        <w:t>d</w:t>
      </w:r>
      <w:r w:rsidRPr="00DC35AB">
        <w:rPr>
          <w:rStyle w:val="Hyperlink"/>
          <w:rFonts w:asciiTheme="majorBidi" w:hAnsiTheme="majorBidi"/>
          <w:sz w:val="18"/>
          <w:lang w:val="ru-RU"/>
        </w:rPr>
        <w:t>79</w:t>
      </w:r>
      <w:r w:rsidRPr="0032691F">
        <w:rPr>
          <w:rStyle w:val="Hyperlink"/>
          <w:rFonts w:asciiTheme="majorBidi" w:hAnsiTheme="majorBidi"/>
          <w:sz w:val="18"/>
        </w:rPr>
        <w:t>dceff</w:t>
      </w:r>
      <w:r w:rsidRPr="00DC35AB">
        <w:rPr>
          <w:rStyle w:val="Hyperlink"/>
          <w:rFonts w:asciiTheme="majorBidi" w:hAnsiTheme="majorBidi"/>
          <w:sz w:val="18"/>
          <w:lang w:val="ru-RU"/>
        </w:rPr>
        <w:t>7</w:t>
      </w:r>
      <w:r w:rsidRPr="0032691F">
        <w:rPr>
          <w:rStyle w:val="Hyperlink"/>
          <w:rFonts w:asciiTheme="majorBidi" w:hAnsiTheme="majorBidi"/>
          <w:sz w:val="18"/>
        </w:rPr>
        <w:t>ae</w:t>
      </w:r>
      <w:r w:rsidRPr="00DC35AB">
        <w:rPr>
          <w:rStyle w:val="Hyperlink"/>
          <w:rFonts w:asciiTheme="majorBidi" w:hAnsiTheme="majorBidi"/>
          <w:sz w:val="18"/>
          <w:lang w:val="ru-RU"/>
        </w:rPr>
        <w:t>/</w:t>
      </w:r>
      <w:r w:rsidRPr="0032691F">
        <w:rPr>
          <w:rStyle w:val="Hyperlink"/>
          <w:rFonts w:asciiTheme="majorBidi" w:hAnsiTheme="majorBidi"/>
          <w:sz w:val="18"/>
        </w:rPr>
        <w:t>encom</w:t>
      </w:r>
      <w:r w:rsidRPr="00DC35AB">
        <w:rPr>
          <w:rStyle w:val="Hyperlink"/>
          <w:rFonts w:asciiTheme="majorBidi" w:hAnsiTheme="majorBidi"/>
          <w:sz w:val="18"/>
          <w:lang w:val="ru-RU"/>
        </w:rPr>
        <w:t>-</w:t>
      </w:r>
      <w:r w:rsidRPr="0032691F">
        <w:rPr>
          <w:rStyle w:val="Hyperlink"/>
          <w:rFonts w:asciiTheme="majorBidi" w:hAnsiTheme="majorBidi"/>
          <w:sz w:val="18"/>
        </w:rPr>
        <w:t>pax</w:t>
      </w:r>
      <w:r w:rsidRPr="00DC35AB">
        <w:rPr>
          <w:rStyle w:val="Hyperlink"/>
          <w:rFonts w:asciiTheme="majorBidi" w:hAnsiTheme="majorBidi"/>
          <w:sz w:val="18"/>
          <w:lang w:val="ru-RU"/>
        </w:rPr>
        <w:t>-</w:t>
      </w:r>
      <w:r w:rsidRPr="0032691F">
        <w:rPr>
          <w:rStyle w:val="Hyperlink"/>
          <w:rFonts w:asciiTheme="majorBidi" w:hAnsiTheme="majorBidi"/>
          <w:sz w:val="18"/>
        </w:rPr>
        <w:t>wildlife</w:t>
      </w:r>
      <w:r w:rsidRPr="00DC35AB">
        <w:rPr>
          <w:rStyle w:val="Hyperlink"/>
          <w:rFonts w:asciiTheme="majorBidi" w:hAnsiTheme="majorBidi"/>
          <w:sz w:val="18"/>
          <w:lang w:val="ru-RU"/>
        </w:rPr>
        <w:t>-</w:t>
      </w:r>
      <w:r w:rsidRPr="0032691F">
        <w:rPr>
          <w:rStyle w:val="Hyperlink"/>
          <w:rFonts w:asciiTheme="majorBidi" w:hAnsiTheme="majorBidi"/>
          <w:sz w:val="18"/>
        </w:rPr>
        <w:t>guidance</w:t>
      </w:r>
      <w:r w:rsidRPr="00DC35AB">
        <w:rPr>
          <w:rStyle w:val="Hyperlink"/>
          <w:rFonts w:asciiTheme="majorBidi" w:hAnsiTheme="majorBidi"/>
          <w:sz w:val="18"/>
          <w:lang w:val="ru-RU"/>
        </w:rPr>
        <w:t>-</w:t>
      </w:r>
      <w:r w:rsidRPr="0032691F">
        <w:rPr>
          <w:rStyle w:val="Hyperlink"/>
          <w:rFonts w:asciiTheme="majorBidi" w:hAnsiTheme="majorBidi"/>
          <w:sz w:val="18"/>
        </w:rPr>
        <w:t>final</w:t>
      </w:r>
      <w:r w:rsidRPr="00DC35AB">
        <w:rPr>
          <w:rStyle w:val="Hyperlink"/>
          <w:rFonts w:asciiTheme="majorBidi" w:hAnsiTheme="majorBidi"/>
          <w:sz w:val="18"/>
          <w:lang w:val="ru-RU"/>
        </w:rPr>
        <w:t>-2003-</w:t>
      </w:r>
      <w:r w:rsidRPr="0032691F">
        <w:rPr>
          <w:rStyle w:val="Hyperlink"/>
          <w:rFonts w:asciiTheme="majorBidi" w:hAnsiTheme="majorBidi"/>
          <w:sz w:val="18"/>
        </w:rPr>
        <w:t>nov</w:t>
      </w:r>
      <w:r w:rsidRPr="00DC35AB">
        <w:rPr>
          <w:rStyle w:val="Hyperlink"/>
          <w:rFonts w:asciiTheme="majorBidi" w:hAnsiTheme="majorBidi"/>
          <w:sz w:val="18"/>
          <w:lang w:val="ru-RU"/>
        </w:rPr>
        <w:t>-2015.</w:t>
      </w:r>
      <w:r w:rsidRPr="0032691F">
        <w:rPr>
          <w:rStyle w:val="Hyperlink"/>
          <w:rFonts w:asciiTheme="majorBidi" w:hAnsiTheme="majorBidi"/>
          <w:sz w:val="18"/>
        </w:rPr>
        <w:t>pdf</w:t>
      </w:r>
      <w:r w:rsidRPr="00DC35AB">
        <w:rPr>
          <w:rStyle w:val="Hyperlink"/>
          <w:rFonts w:asciiTheme="majorBidi" w:hAnsiTheme="majorBidi"/>
          <w:color w:val="000000" w:themeColor="text1"/>
          <w:sz w:val="18"/>
          <w:u w:val="none"/>
          <w:lang w:val="ru-RU"/>
        </w:rPr>
        <w:t>).</w:t>
      </w:r>
    </w:p>
  </w:footnote>
  <w:footnote w:id="80">
    <w:p w14:paraId="62969D32" w14:textId="77777777" w:rsidR="00435F2E" w:rsidRPr="00DC35AB" w:rsidRDefault="00435F2E" w:rsidP="00BF2F20">
      <w:pPr>
        <w:pStyle w:val="FootnoteText"/>
        <w:jc w:val="left"/>
        <w:rPr>
          <w:rFonts w:asciiTheme="majorBidi" w:hAnsiTheme="majorBidi" w:cstheme="majorBidi"/>
          <w:color w:val="000000" w:themeColor="text1"/>
          <w:sz w:val="18"/>
          <w:szCs w:val="18"/>
          <w:lang w:val="ru-RU"/>
        </w:rPr>
      </w:pPr>
      <w:r w:rsidRPr="00434AB0">
        <w:rPr>
          <w:rFonts w:asciiTheme="majorBidi" w:hAnsiTheme="majorBidi" w:cstheme="majorBidi"/>
          <w:sz w:val="18"/>
          <w:szCs w:val="18"/>
          <w:vertAlign w:val="superscript"/>
        </w:rPr>
        <w:footnoteRef/>
      </w:r>
      <w:r w:rsidRPr="00DC35AB">
        <w:rPr>
          <w:rFonts w:asciiTheme="majorBidi" w:hAnsiTheme="majorBidi"/>
          <w:sz w:val="18"/>
          <w:szCs w:val="18"/>
          <w:lang w:val="ru-RU"/>
        </w:rPr>
        <w:t xml:space="preserve"> </w:t>
      </w:r>
      <w:r w:rsidR="008C1AB3" w:rsidRPr="0087018C">
        <w:rPr>
          <w:rFonts w:asciiTheme="majorBidi" w:hAnsiTheme="majorBidi"/>
          <w:sz w:val="18"/>
          <w:lang w:val="ru-RU"/>
        </w:rPr>
        <w:t xml:space="preserve">См., например, </w:t>
      </w:r>
      <w:r w:rsidR="008C1AB3">
        <w:rPr>
          <w:rFonts w:asciiTheme="majorBidi" w:hAnsiTheme="majorBidi"/>
          <w:sz w:val="18"/>
          <w:lang w:val="ru-RU"/>
        </w:rPr>
        <w:t xml:space="preserve">документ </w:t>
      </w:r>
      <w:r w:rsidR="008C1AB3" w:rsidRPr="003B66E3">
        <w:rPr>
          <w:rFonts w:asciiTheme="majorBidi" w:hAnsiTheme="majorBidi"/>
          <w:sz w:val="18"/>
          <w:lang w:val="ru-RU"/>
        </w:rPr>
        <w:t>T-PVS/Inf(2021)39</w:t>
      </w:r>
      <w:r w:rsidR="008C1AB3">
        <w:rPr>
          <w:rFonts w:asciiTheme="majorBidi" w:hAnsiTheme="majorBidi"/>
          <w:sz w:val="18"/>
          <w:lang w:val="fr-FR"/>
        </w:rPr>
        <w:t xml:space="preserve"> </w:t>
      </w:r>
      <w:r w:rsidR="008C1AB3">
        <w:rPr>
          <w:rFonts w:asciiTheme="majorBidi" w:hAnsiTheme="majorBidi"/>
          <w:sz w:val="18"/>
          <w:lang w:val="ru-RU"/>
        </w:rPr>
        <w:t>Постоянного комитета</w:t>
      </w:r>
      <w:r w:rsidR="008C1AB3" w:rsidRPr="0087018C">
        <w:rPr>
          <w:rFonts w:asciiTheme="majorBidi" w:hAnsiTheme="majorBidi"/>
          <w:sz w:val="18"/>
          <w:lang w:val="ru-RU"/>
        </w:rPr>
        <w:t xml:space="preserve"> </w:t>
      </w:r>
      <w:r w:rsidR="008C1AB3" w:rsidRPr="003B66E3">
        <w:rPr>
          <w:rFonts w:asciiTheme="majorBidi" w:hAnsiTheme="majorBidi"/>
          <w:sz w:val="18"/>
          <w:lang w:val="ru-RU"/>
        </w:rPr>
        <w:t>Конвенци</w:t>
      </w:r>
      <w:r w:rsidR="008C1AB3">
        <w:rPr>
          <w:rFonts w:asciiTheme="majorBidi" w:hAnsiTheme="majorBidi"/>
          <w:sz w:val="18"/>
          <w:lang w:val="ru-RU"/>
        </w:rPr>
        <w:t>и</w:t>
      </w:r>
      <w:r w:rsidR="008C1AB3" w:rsidRPr="003B66E3">
        <w:rPr>
          <w:rFonts w:asciiTheme="majorBidi" w:hAnsiTheme="majorBidi"/>
          <w:sz w:val="18"/>
          <w:lang w:val="ru-RU"/>
        </w:rPr>
        <w:t xml:space="preserve"> об охране дикой фауны и флоры и природных сред обитания в Европе</w:t>
      </w:r>
      <w:r w:rsidRPr="00DC35AB">
        <w:rPr>
          <w:rStyle w:val="Hyperlink"/>
          <w:rFonts w:asciiTheme="majorBidi" w:hAnsiTheme="majorBidi"/>
          <w:color w:val="000000" w:themeColor="text1"/>
          <w:sz w:val="18"/>
          <w:szCs w:val="18"/>
          <w:u w:val="none"/>
          <w:lang w:val="ru-RU"/>
        </w:rPr>
        <w:t>.</w:t>
      </w:r>
    </w:p>
  </w:footnote>
  <w:footnote w:id="81">
    <w:p w14:paraId="47197456" w14:textId="77777777" w:rsidR="00435F2E" w:rsidRPr="00DC35AB" w:rsidRDefault="00435F2E" w:rsidP="00BF2F20">
      <w:pPr>
        <w:pStyle w:val="FootnoteText"/>
        <w:jc w:val="left"/>
        <w:rPr>
          <w:rFonts w:asciiTheme="majorBidi" w:hAnsiTheme="majorBidi" w:cstheme="majorBidi"/>
          <w:sz w:val="18"/>
          <w:szCs w:val="18"/>
          <w:lang w:val="ru-RU"/>
        </w:rPr>
      </w:pPr>
      <w:r w:rsidRPr="00434AB0">
        <w:rPr>
          <w:rFonts w:asciiTheme="majorBidi" w:hAnsiTheme="majorBidi" w:cstheme="majorBidi"/>
          <w:sz w:val="18"/>
          <w:szCs w:val="18"/>
          <w:vertAlign w:val="superscript"/>
        </w:rPr>
        <w:footnoteRef/>
      </w:r>
      <w:r w:rsidRPr="00DC35AB">
        <w:rPr>
          <w:rFonts w:asciiTheme="majorBidi" w:hAnsiTheme="majorBidi"/>
          <w:sz w:val="18"/>
          <w:szCs w:val="18"/>
          <w:lang w:val="ru-RU"/>
        </w:rPr>
        <w:t xml:space="preserve"> См. решение </w:t>
      </w:r>
      <w:hyperlink r:id="rId7" w:history="1">
        <w:r w:rsidRPr="00FE4AC7">
          <w:rPr>
            <w:rStyle w:val="Hyperlink"/>
            <w:rFonts w:asciiTheme="majorBidi" w:hAnsiTheme="majorBidi"/>
            <w:sz w:val="18"/>
            <w:szCs w:val="18"/>
          </w:rPr>
          <w:t>VII</w:t>
        </w:r>
        <w:r w:rsidRPr="00DC35AB">
          <w:rPr>
            <w:rStyle w:val="Hyperlink"/>
            <w:rFonts w:asciiTheme="majorBidi" w:hAnsiTheme="majorBidi"/>
            <w:sz w:val="18"/>
            <w:szCs w:val="18"/>
            <w:lang w:val="ru-RU"/>
          </w:rPr>
          <w:t>/14</w:t>
        </w:r>
      </w:hyperlink>
      <w:r w:rsidRPr="00DC35AB">
        <w:rPr>
          <w:rFonts w:asciiTheme="majorBidi" w:hAnsiTheme="majorBidi"/>
          <w:sz w:val="18"/>
          <w:szCs w:val="18"/>
          <w:lang w:val="ru-RU"/>
        </w:rPr>
        <w:t>.</w:t>
      </w:r>
    </w:p>
  </w:footnote>
  <w:footnote w:id="82">
    <w:p w14:paraId="3690DF22" w14:textId="77777777" w:rsidR="00435F2E" w:rsidRPr="00DC35AB" w:rsidRDefault="00435F2E" w:rsidP="00BF2F20">
      <w:pPr>
        <w:pStyle w:val="Default"/>
        <w:rPr>
          <w:rFonts w:asciiTheme="majorBidi" w:hAnsiTheme="majorBidi" w:cstheme="majorBidi"/>
          <w:sz w:val="18"/>
          <w:szCs w:val="18"/>
          <w:lang w:val="ru-RU"/>
        </w:rPr>
      </w:pPr>
      <w:r>
        <w:rPr>
          <w:rFonts w:asciiTheme="majorBidi" w:hAnsiTheme="majorBidi" w:cstheme="majorBidi"/>
          <w:sz w:val="18"/>
          <w:szCs w:val="18"/>
          <w:vertAlign w:val="superscript"/>
          <w:lang w:val="en-GB"/>
        </w:rPr>
        <w:footnoteRef/>
      </w:r>
      <w:r w:rsidRPr="00DC35AB">
        <w:rPr>
          <w:rFonts w:asciiTheme="majorBidi" w:hAnsiTheme="majorBidi"/>
          <w:sz w:val="18"/>
          <w:lang w:val="ru-RU"/>
        </w:rPr>
        <w:t xml:space="preserve"> См. </w:t>
      </w:r>
      <w:r w:rsidRPr="00DC35AB">
        <w:rPr>
          <w:rFonts w:asciiTheme="majorBidi" w:hAnsiTheme="majorBidi"/>
          <w:sz w:val="18"/>
          <w:lang w:val="ru-RU"/>
        </w:rPr>
        <w:t xml:space="preserve">руководство Международного союза охраны природы по инвазивным чужеродным видам (доступно по адресу: </w:t>
      </w:r>
      <w:r w:rsidRPr="00A31547">
        <w:rPr>
          <w:rStyle w:val="Hyperlink"/>
          <w:rFonts w:asciiTheme="majorBidi" w:hAnsiTheme="majorBidi"/>
          <w:sz w:val="18"/>
        </w:rPr>
        <w:t>www</w:t>
      </w:r>
      <w:r w:rsidRPr="00DC35AB">
        <w:rPr>
          <w:rStyle w:val="Hyperlink"/>
          <w:rFonts w:asciiTheme="majorBidi" w:hAnsiTheme="majorBidi"/>
          <w:sz w:val="18"/>
          <w:lang w:val="ru-RU"/>
        </w:rPr>
        <w:t>.</w:t>
      </w:r>
      <w:r w:rsidRPr="00A31547">
        <w:rPr>
          <w:rStyle w:val="Hyperlink"/>
          <w:rFonts w:asciiTheme="majorBidi" w:hAnsiTheme="majorBidi"/>
          <w:sz w:val="18"/>
        </w:rPr>
        <w:t>iucn</w:t>
      </w:r>
      <w:r w:rsidRPr="00DC35AB">
        <w:rPr>
          <w:rStyle w:val="Hyperlink"/>
          <w:rFonts w:asciiTheme="majorBidi" w:hAnsiTheme="majorBidi"/>
          <w:sz w:val="18"/>
          <w:lang w:val="ru-RU"/>
        </w:rPr>
        <w:t>.</w:t>
      </w:r>
      <w:r w:rsidRPr="00A31547">
        <w:rPr>
          <w:rStyle w:val="Hyperlink"/>
          <w:rFonts w:asciiTheme="majorBidi" w:hAnsiTheme="majorBidi"/>
          <w:sz w:val="18"/>
        </w:rPr>
        <w:t>org</w:t>
      </w:r>
      <w:r w:rsidRPr="00DC35AB">
        <w:rPr>
          <w:rStyle w:val="Hyperlink"/>
          <w:rFonts w:asciiTheme="majorBidi" w:hAnsiTheme="majorBidi"/>
          <w:sz w:val="18"/>
          <w:lang w:val="ru-RU"/>
        </w:rPr>
        <w:t>/</w:t>
      </w:r>
      <w:r w:rsidRPr="00A31547">
        <w:rPr>
          <w:rStyle w:val="Hyperlink"/>
          <w:rFonts w:asciiTheme="majorBidi" w:hAnsiTheme="majorBidi"/>
          <w:sz w:val="18"/>
        </w:rPr>
        <w:t>search</w:t>
      </w:r>
      <w:r w:rsidRPr="00DC35AB">
        <w:rPr>
          <w:rStyle w:val="Hyperlink"/>
          <w:rFonts w:asciiTheme="majorBidi" w:hAnsiTheme="majorBidi"/>
          <w:sz w:val="18"/>
          <w:lang w:val="ru-RU"/>
        </w:rPr>
        <w:t>?</w:t>
      </w:r>
      <w:r w:rsidRPr="00A31547">
        <w:rPr>
          <w:rStyle w:val="Hyperlink"/>
          <w:rFonts w:asciiTheme="majorBidi" w:hAnsiTheme="majorBidi"/>
          <w:sz w:val="18"/>
        </w:rPr>
        <w:t>key</w:t>
      </w:r>
      <w:r w:rsidRPr="00DC35AB">
        <w:rPr>
          <w:rStyle w:val="Hyperlink"/>
          <w:rFonts w:asciiTheme="majorBidi" w:hAnsiTheme="majorBidi"/>
          <w:sz w:val="18"/>
          <w:lang w:val="ru-RU"/>
        </w:rPr>
        <w:t>=</w:t>
      </w:r>
      <w:r w:rsidRPr="00A31547">
        <w:rPr>
          <w:rStyle w:val="Hyperlink"/>
          <w:rFonts w:asciiTheme="majorBidi" w:hAnsiTheme="majorBidi"/>
          <w:sz w:val="18"/>
        </w:rPr>
        <w:t>invasive</w:t>
      </w:r>
      <w:r w:rsidRPr="00DC35AB">
        <w:rPr>
          <w:rStyle w:val="Hyperlink"/>
          <w:rFonts w:asciiTheme="majorBidi" w:hAnsiTheme="majorBidi"/>
          <w:sz w:val="18"/>
          <w:lang w:val="ru-RU"/>
        </w:rPr>
        <w:t>&amp;</w:t>
      </w:r>
      <w:r w:rsidRPr="00A31547">
        <w:rPr>
          <w:rStyle w:val="Hyperlink"/>
          <w:rFonts w:asciiTheme="majorBidi" w:hAnsiTheme="majorBidi"/>
          <w:sz w:val="18"/>
        </w:rPr>
        <w:t>f</w:t>
      </w:r>
      <w:r w:rsidRPr="00DC35AB">
        <w:rPr>
          <w:rStyle w:val="Hyperlink"/>
          <w:rFonts w:asciiTheme="majorBidi" w:hAnsiTheme="majorBidi"/>
          <w:sz w:val="18"/>
          <w:lang w:val="ru-RU"/>
        </w:rPr>
        <w:t>%5</w:t>
      </w:r>
      <w:r w:rsidRPr="00A31547">
        <w:rPr>
          <w:rStyle w:val="Hyperlink"/>
          <w:rFonts w:asciiTheme="majorBidi" w:hAnsiTheme="majorBidi"/>
          <w:sz w:val="18"/>
        </w:rPr>
        <w:t>B</w:t>
      </w:r>
      <w:r w:rsidRPr="00DC35AB">
        <w:rPr>
          <w:rStyle w:val="Hyperlink"/>
          <w:rFonts w:asciiTheme="majorBidi" w:hAnsiTheme="majorBidi"/>
          <w:sz w:val="18"/>
          <w:lang w:val="ru-RU"/>
        </w:rPr>
        <w:t>0%5</w:t>
      </w:r>
      <w:r w:rsidRPr="00A31547">
        <w:rPr>
          <w:rStyle w:val="Hyperlink"/>
          <w:rFonts w:asciiTheme="majorBidi" w:hAnsiTheme="majorBidi"/>
          <w:sz w:val="18"/>
        </w:rPr>
        <w:t>D</w:t>
      </w:r>
      <w:r w:rsidRPr="00DC35AB">
        <w:rPr>
          <w:rStyle w:val="Hyperlink"/>
          <w:rFonts w:asciiTheme="majorBidi" w:hAnsiTheme="majorBidi"/>
          <w:sz w:val="18"/>
          <w:lang w:val="ru-RU"/>
        </w:rPr>
        <w:t>=</w:t>
      </w:r>
      <w:r w:rsidRPr="00A31547">
        <w:rPr>
          <w:rStyle w:val="Hyperlink"/>
          <w:rFonts w:asciiTheme="majorBidi" w:hAnsiTheme="majorBidi"/>
          <w:sz w:val="18"/>
        </w:rPr>
        <w:t>topic</w:t>
      </w:r>
      <w:r w:rsidRPr="00DC35AB">
        <w:rPr>
          <w:rStyle w:val="Hyperlink"/>
          <w:rFonts w:asciiTheme="majorBidi" w:hAnsiTheme="majorBidi"/>
          <w:sz w:val="18"/>
          <w:lang w:val="ru-RU"/>
        </w:rPr>
        <w:t>%3</w:t>
      </w:r>
      <w:r w:rsidRPr="00A31547">
        <w:rPr>
          <w:rStyle w:val="Hyperlink"/>
          <w:rFonts w:asciiTheme="majorBidi" w:hAnsiTheme="majorBidi"/>
          <w:sz w:val="18"/>
        </w:rPr>
        <w:t>A</w:t>
      </w:r>
      <w:r w:rsidRPr="00DC35AB">
        <w:rPr>
          <w:rStyle w:val="Hyperlink"/>
          <w:rFonts w:asciiTheme="majorBidi" w:hAnsiTheme="majorBidi"/>
          <w:sz w:val="18"/>
          <w:lang w:val="ru-RU"/>
        </w:rPr>
        <w:t>1174</w:t>
      </w:r>
      <w:r w:rsidRPr="00DC35AB">
        <w:rPr>
          <w:rFonts w:asciiTheme="majorBidi" w:hAnsiTheme="majorBidi"/>
          <w:sz w:val="18"/>
          <w:lang w:val="ru-RU"/>
        </w:rPr>
        <w:t xml:space="preserve">), </w:t>
      </w:r>
      <w:r w:rsidRPr="00DC35AB">
        <w:rPr>
          <w:rFonts w:asciiTheme="majorBidi" w:hAnsiTheme="majorBidi"/>
          <w:color w:val="000000" w:themeColor="text1"/>
          <w:sz w:val="18"/>
          <w:lang w:val="ru-RU"/>
        </w:rPr>
        <w:t>пособие Конвенции о биологическом разнообразии</w:t>
      </w:r>
      <w:r w:rsidRPr="00DC35AB">
        <w:rPr>
          <w:rStyle w:val="Hyperlink"/>
          <w:rFonts w:asciiTheme="majorBidi" w:hAnsiTheme="majorBidi"/>
          <w:color w:val="000000" w:themeColor="text1"/>
          <w:sz w:val="18"/>
          <w:u w:val="none"/>
          <w:lang w:val="ru-RU"/>
        </w:rPr>
        <w:t xml:space="preserve"> (доступно по адресу: </w:t>
      </w:r>
      <w:r w:rsidRPr="00A31547">
        <w:rPr>
          <w:rStyle w:val="Hyperlink"/>
          <w:rFonts w:asciiTheme="majorBidi" w:hAnsiTheme="majorBidi"/>
          <w:sz w:val="18"/>
        </w:rPr>
        <w:t>www</w:t>
      </w:r>
      <w:r w:rsidRPr="00DC35AB">
        <w:rPr>
          <w:rStyle w:val="Hyperlink"/>
          <w:rFonts w:asciiTheme="majorBidi" w:hAnsiTheme="majorBidi"/>
          <w:sz w:val="18"/>
          <w:lang w:val="ru-RU"/>
        </w:rPr>
        <w:t>.</w:t>
      </w:r>
      <w:r w:rsidRPr="00A31547">
        <w:rPr>
          <w:rStyle w:val="Hyperlink"/>
          <w:rFonts w:asciiTheme="majorBidi" w:hAnsiTheme="majorBidi"/>
          <w:sz w:val="18"/>
        </w:rPr>
        <w:t>cbd</w:t>
      </w:r>
      <w:r w:rsidRPr="00DC35AB">
        <w:rPr>
          <w:rStyle w:val="Hyperlink"/>
          <w:rFonts w:asciiTheme="majorBidi" w:hAnsiTheme="majorBidi"/>
          <w:sz w:val="18"/>
          <w:lang w:val="ru-RU"/>
        </w:rPr>
        <w:t>.</w:t>
      </w:r>
      <w:r w:rsidRPr="00A31547">
        <w:rPr>
          <w:rStyle w:val="Hyperlink"/>
          <w:rFonts w:asciiTheme="majorBidi" w:hAnsiTheme="majorBidi"/>
          <w:sz w:val="18"/>
        </w:rPr>
        <w:t>int</w:t>
      </w:r>
      <w:r w:rsidRPr="00DC35AB">
        <w:rPr>
          <w:rStyle w:val="Hyperlink"/>
          <w:rFonts w:asciiTheme="majorBidi" w:hAnsiTheme="majorBidi"/>
          <w:sz w:val="18"/>
          <w:lang w:val="ru-RU"/>
        </w:rPr>
        <w:t>/</w:t>
      </w:r>
      <w:r w:rsidRPr="00A31547">
        <w:rPr>
          <w:rStyle w:val="Hyperlink"/>
          <w:rFonts w:asciiTheme="majorBidi" w:hAnsiTheme="majorBidi"/>
          <w:sz w:val="18"/>
        </w:rPr>
        <w:t>invasive</w:t>
      </w:r>
      <w:r w:rsidRPr="00DC35AB">
        <w:rPr>
          <w:rStyle w:val="Hyperlink"/>
          <w:rFonts w:asciiTheme="majorBidi" w:hAnsiTheme="majorBidi"/>
          <w:sz w:val="18"/>
          <w:lang w:val="ru-RU"/>
        </w:rPr>
        <w:t>/</w:t>
      </w:r>
      <w:r w:rsidRPr="00A31547">
        <w:rPr>
          <w:rStyle w:val="Hyperlink"/>
          <w:rFonts w:asciiTheme="majorBidi" w:hAnsiTheme="majorBidi"/>
          <w:sz w:val="18"/>
        </w:rPr>
        <w:t>cbdtoolkit</w:t>
      </w:r>
      <w:r w:rsidRPr="00DC35AB">
        <w:rPr>
          <w:rStyle w:val="Hyperlink"/>
          <w:rFonts w:asciiTheme="majorBidi" w:hAnsiTheme="majorBidi"/>
          <w:sz w:val="18"/>
          <w:lang w:val="ru-RU"/>
        </w:rPr>
        <w:t>/)</w:t>
      </w:r>
      <w:r w:rsidRPr="00DC35AB">
        <w:rPr>
          <w:rFonts w:asciiTheme="majorBidi" w:hAnsiTheme="majorBidi"/>
          <w:sz w:val="18"/>
          <w:lang w:val="ru-RU"/>
        </w:rPr>
        <w:t xml:space="preserve"> и </w:t>
      </w:r>
      <w:hyperlink r:id="rId8" w:history="1">
        <w:r w:rsidRPr="008C1AB3">
          <w:rPr>
            <w:rStyle w:val="Hyperlink"/>
            <w:rFonts w:asciiTheme="majorBidi" w:hAnsiTheme="majorBidi"/>
            <w:color w:val="000000" w:themeColor="text1"/>
            <w:sz w:val="18"/>
            <w:u w:val="none"/>
            <w:lang w:val="ru-RU"/>
          </w:rPr>
          <w:t>Ру</w:t>
        </w:r>
      </w:hyperlink>
      <w:r w:rsidRPr="008C1AB3">
        <w:rPr>
          <w:rStyle w:val="Hyperlink"/>
          <w:rFonts w:asciiTheme="majorBidi" w:hAnsiTheme="majorBidi"/>
          <w:color w:val="000000" w:themeColor="text1"/>
          <w:sz w:val="18"/>
          <w:u w:val="none"/>
          <w:lang w:val="ru-RU"/>
        </w:rPr>
        <w:t>ководство по разработке передовых методов управления в отношении инвазивных чужеродных видов</w:t>
      </w:r>
      <w:r w:rsidRPr="00DC35AB">
        <w:rPr>
          <w:rStyle w:val="Hyperlink"/>
          <w:rFonts w:asciiTheme="majorBidi" w:hAnsiTheme="majorBidi"/>
          <w:i/>
          <w:color w:val="000000" w:themeColor="text1"/>
          <w:sz w:val="18"/>
          <w:u w:val="none"/>
          <w:lang w:val="ru-RU"/>
        </w:rPr>
        <w:t xml:space="preserve"> </w:t>
      </w:r>
      <w:r w:rsidRPr="00DC35AB">
        <w:rPr>
          <w:rStyle w:val="Hyperlink"/>
          <w:rFonts w:asciiTheme="majorBidi" w:hAnsiTheme="majorBidi"/>
          <w:color w:val="000000" w:themeColor="text1"/>
          <w:sz w:val="18"/>
          <w:u w:val="none"/>
          <w:lang w:val="ru-RU"/>
        </w:rPr>
        <w:t xml:space="preserve">Института исследований в области природы и лесов (доступно по адресу: </w:t>
      </w:r>
      <w:r w:rsidRPr="00A31547">
        <w:rPr>
          <w:rStyle w:val="Hyperlink"/>
          <w:rFonts w:asciiTheme="majorBidi" w:hAnsiTheme="majorBidi"/>
          <w:sz w:val="18"/>
        </w:rPr>
        <w:t>https</w:t>
      </w:r>
      <w:r w:rsidRPr="00DC35AB">
        <w:rPr>
          <w:rStyle w:val="Hyperlink"/>
          <w:rFonts w:asciiTheme="majorBidi" w:hAnsiTheme="majorBidi"/>
          <w:sz w:val="18"/>
          <w:lang w:val="ru-RU"/>
        </w:rPr>
        <w:t>://</w:t>
      </w:r>
      <w:r w:rsidRPr="00A31547">
        <w:rPr>
          <w:rStyle w:val="Hyperlink"/>
          <w:rFonts w:asciiTheme="majorBidi" w:hAnsiTheme="majorBidi"/>
          <w:sz w:val="18"/>
        </w:rPr>
        <w:t>purews</w:t>
      </w:r>
      <w:r w:rsidRPr="00DC35AB">
        <w:rPr>
          <w:rStyle w:val="Hyperlink"/>
          <w:rFonts w:asciiTheme="majorBidi" w:hAnsiTheme="majorBidi"/>
          <w:sz w:val="18"/>
          <w:lang w:val="ru-RU"/>
        </w:rPr>
        <w:t>.</w:t>
      </w:r>
      <w:r w:rsidRPr="00A31547">
        <w:rPr>
          <w:rStyle w:val="Hyperlink"/>
          <w:rFonts w:asciiTheme="majorBidi" w:hAnsiTheme="majorBidi"/>
          <w:sz w:val="18"/>
        </w:rPr>
        <w:t>inbo</w:t>
      </w:r>
      <w:r w:rsidRPr="00DC35AB">
        <w:rPr>
          <w:rStyle w:val="Hyperlink"/>
          <w:rFonts w:asciiTheme="majorBidi" w:hAnsiTheme="majorBidi"/>
          <w:sz w:val="18"/>
          <w:lang w:val="ru-RU"/>
        </w:rPr>
        <w:t>.</w:t>
      </w:r>
      <w:r w:rsidRPr="00A31547">
        <w:rPr>
          <w:rStyle w:val="Hyperlink"/>
          <w:rFonts w:asciiTheme="majorBidi" w:hAnsiTheme="majorBidi"/>
          <w:sz w:val="18"/>
        </w:rPr>
        <w:t>be</w:t>
      </w:r>
      <w:r w:rsidRPr="00DC35AB">
        <w:rPr>
          <w:rStyle w:val="Hyperlink"/>
          <w:rFonts w:asciiTheme="majorBidi" w:hAnsiTheme="majorBidi"/>
          <w:sz w:val="18"/>
          <w:lang w:val="ru-RU"/>
        </w:rPr>
        <w:t>/</w:t>
      </w:r>
      <w:r w:rsidRPr="00A31547">
        <w:rPr>
          <w:rStyle w:val="Hyperlink"/>
          <w:rFonts w:asciiTheme="majorBidi" w:hAnsiTheme="majorBidi"/>
          <w:sz w:val="18"/>
        </w:rPr>
        <w:t>ws</w:t>
      </w:r>
      <w:r w:rsidRPr="00DC35AB">
        <w:rPr>
          <w:rStyle w:val="Hyperlink"/>
          <w:rFonts w:asciiTheme="majorBidi" w:hAnsiTheme="majorBidi"/>
          <w:sz w:val="18"/>
          <w:lang w:val="ru-RU"/>
        </w:rPr>
        <w:t>/</w:t>
      </w:r>
      <w:r w:rsidRPr="00A31547">
        <w:rPr>
          <w:rStyle w:val="Hyperlink"/>
          <w:rFonts w:asciiTheme="majorBidi" w:hAnsiTheme="majorBidi"/>
          <w:sz w:val="18"/>
        </w:rPr>
        <w:t>portalfiles</w:t>
      </w:r>
      <w:r w:rsidRPr="00DC35AB">
        <w:rPr>
          <w:rStyle w:val="Hyperlink"/>
          <w:rFonts w:asciiTheme="majorBidi" w:hAnsiTheme="majorBidi"/>
          <w:sz w:val="18"/>
          <w:lang w:val="ru-RU"/>
        </w:rPr>
        <w:t>/</w:t>
      </w:r>
      <w:r w:rsidRPr="00A31547">
        <w:rPr>
          <w:rStyle w:val="Hyperlink"/>
          <w:rFonts w:asciiTheme="majorBidi" w:hAnsiTheme="majorBidi"/>
          <w:sz w:val="18"/>
        </w:rPr>
        <w:t>portal</w:t>
      </w:r>
      <w:r w:rsidRPr="00DC35AB">
        <w:rPr>
          <w:rStyle w:val="Hyperlink"/>
          <w:rFonts w:asciiTheme="majorBidi" w:hAnsiTheme="majorBidi"/>
          <w:sz w:val="18"/>
          <w:lang w:val="ru-RU"/>
        </w:rPr>
        <w:t>/14941741/</w:t>
      </w:r>
      <w:r w:rsidRPr="00A31547">
        <w:rPr>
          <w:rStyle w:val="Hyperlink"/>
          <w:rFonts w:asciiTheme="majorBidi" w:hAnsiTheme="majorBidi"/>
          <w:sz w:val="18"/>
        </w:rPr>
        <w:t>Adriaens</w:t>
      </w:r>
      <w:r w:rsidRPr="00DC35AB">
        <w:rPr>
          <w:rStyle w:val="Hyperlink"/>
          <w:rFonts w:asciiTheme="majorBidi" w:hAnsiTheme="majorBidi"/>
          <w:sz w:val="18"/>
          <w:lang w:val="ru-RU"/>
        </w:rPr>
        <w:t>_</w:t>
      </w:r>
      <w:r w:rsidRPr="00A31547">
        <w:rPr>
          <w:rStyle w:val="Hyperlink"/>
          <w:rFonts w:asciiTheme="majorBidi" w:hAnsiTheme="majorBidi"/>
          <w:sz w:val="18"/>
        </w:rPr>
        <w:t>etal</w:t>
      </w:r>
      <w:r w:rsidRPr="00DC35AB">
        <w:rPr>
          <w:rStyle w:val="Hyperlink"/>
          <w:rFonts w:asciiTheme="majorBidi" w:hAnsiTheme="majorBidi"/>
          <w:sz w:val="18"/>
          <w:lang w:val="ru-RU"/>
        </w:rPr>
        <w:t>_2018_</w:t>
      </w:r>
      <w:r w:rsidRPr="00A31547">
        <w:rPr>
          <w:rStyle w:val="Hyperlink"/>
          <w:rFonts w:asciiTheme="majorBidi" w:hAnsiTheme="majorBidi"/>
          <w:sz w:val="18"/>
        </w:rPr>
        <w:t>Gu</w:t>
      </w:r>
      <w:r w:rsidRPr="00DC35AB">
        <w:rPr>
          <w:rStyle w:val="Hyperlink"/>
          <w:rFonts w:asciiTheme="majorBidi" w:hAnsiTheme="majorBidi"/>
          <w:sz w:val="18"/>
          <w:lang w:val="ru-RU"/>
        </w:rPr>
        <w:t>%20</w:t>
      </w:r>
      <w:r w:rsidRPr="00A31547">
        <w:rPr>
          <w:rStyle w:val="Hyperlink"/>
          <w:rFonts w:asciiTheme="majorBidi" w:hAnsiTheme="majorBidi"/>
          <w:sz w:val="18"/>
        </w:rPr>
        <w:t>idanceBestPratices</w:t>
      </w:r>
      <w:r w:rsidRPr="00DC35AB">
        <w:rPr>
          <w:rStyle w:val="Hyperlink"/>
          <w:rFonts w:asciiTheme="majorBidi" w:hAnsiTheme="majorBidi"/>
          <w:sz w:val="18"/>
          <w:lang w:val="ru-RU"/>
        </w:rPr>
        <w:t>.</w:t>
      </w:r>
      <w:r w:rsidRPr="00A31547">
        <w:rPr>
          <w:rStyle w:val="Hyperlink"/>
          <w:rFonts w:asciiTheme="majorBidi" w:hAnsiTheme="majorBidi"/>
          <w:sz w:val="18"/>
        </w:rPr>
        <w:t>pdf</w:t>
      </w:r>
      <w:r w:rsidRPr="00DC35AB">
        <w:rPr>
          <w:rStyle w:val="Hyperlink"/>
          <w:rFonts w:asciiTheme="majorBidi" w:hAnsiTheme="majorBidi"/>
          <w:sz w:val="18"/>
          <w:lang w:val="ru-RU"/>
        </w:rPr>
        <w:t>)</w:t>
      </w:r>
      <w:r w:rsidRPr="00DC35AB">
        <w:rPr>
          <w:rFonts w:asciiTheme="majorBidi" w:hAnsiTheme="majorBidi"/>
          <w:color w:val="C14384"/>
          <w:sz w:val="18"/>
          <w:lang w:val="ru-RU"/>
        </w:rPr>
        <w:t>.</w:t>
      </w:r>
    </w:p>
  </w:footnote>
  <w:footnote w:id="83">
    <w:p w14:paraId="6ECCF7A9" w14:textId="77777777" w:rsidR="00435F2E" w:rsidRPr="00DC35AB" w:rsidRDefault="00435F2E" w:rsidP="00BF2F20">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DC35AB">
        <w:rPr>
          <w:rFonts w:asciiTheme="majorBidi" w:hAnsiTheme="majorBidi"/>
          <w:sz w:val="18"/>
          <w:lang w:val="ru-RU"/>
        </w:rPr>
        <w:t xml:space="preserve"> </w:t>
      </w:r>
      <w:r w:rsidRPr="00825E15">
        <w:rPr>
          <w:rFonts w:asciiTheme="majorBidi" w:hAnsiTheme="majorBidi"/>
          <w:sz w:val="18"/>
          <w:lang w:val="ru-RU"/>
        </w:rPr>
        <w:t xml:space="preserve">Международная конвенция по карантину и защите растений </w:t>
      </w:r>
      <w:r w:rsidRPr="00DC35AB">
        <w:rPr>
          <w:rFonts w:asciiTheme="majorBidi" w:hAnsiTheme="majorBidi"/>
          <w:sz w:val="18"/>
          <w:lang w:val="ru-RU"/>
        </w:rPr>
        <w:t>определяет биологический контроль как стратегию борьбы с вредителями с использованием живых естественных врагов, антагонистов или конкурентов и других самовоспроизводящихся биологических объектов.</w:t>
      </w:r>
    </w:p>
  </w:footnote>
  <w:footnote w:id="84">
    <w:p w14:paraId="48460634" w14:textId="77777777" w:rsidR="00435F2E" w:rsidRPr="009217CA" w:rsidRDefault="00435F2E" w:rsidP="00BF2F20">
      <w:pPr>
        <w:pStyle w:val="FootnoteText"/>
        <w:jc w:val="left"/>
        <w:rPr>
          <w:rFonts w:asciiTheme="majorBidi" w:hAnsiTheme="majorBidi" w:cstheme="majorBidi"/>
          <w:sz w:val="18"/>
          <w:szCs w:val="18"/>
        </w:rPr>
      </w:pPr>
      <w:r>
        <w:rPr>
          <w:rFonts w:asciiTheme="majorBidi" w:hAnsiTheme="majorBidi" w:cstheme="majorBidi"/>
          <w:sz w:val="18"/>
          <w:szCs w:val="18"/>
          <w:vertAlign w:val="superscript"/>
        </w:rPr>
        <w:footnoteRef/>
      </w:r>
      <w:r w:rsidRPr="009217CA">
        <w:rPr>
          <w:rFonts w:asciiTheme="majorBidi" w:hAnsiTheme="majorBidi"/>
          <w:sz w:val="18"/>
        </w:rPr>
        <w:t xml:space="preserve"> </w:t>
      </w:r>
      <w:r>
        <w:rPr>
          <w:rFonts w:asciiTheme="majorBidi" w:hAnsiTheme="majorBidi"/>
          <w:sz w:val="18"/>
        </w:rPr>
        <w:t>См</w:t>
      </w:r>
      <w:r w:rsidRPr="009217CA">
        <w:rPr>
          <w:rFonts w:asciiTheme="majorBidi" w:hAnsiTheme="majorBidi"/>
          <w:sz w:val="18"/>
        </w:rPr>
        <w:t xml:space="preserve">. </w:t>
      </w:r>
      <w:r w:rsidRPr="00A31547">
        <w:rPr>
          <w:rStyle w:val="Hyperlink"/>
          <w:rFonts w:asciiTheme="majorBidi" w:hAnsiTheme="majorBidi"/>
          <w:sz w:val="18"/>
        </w:rPr>
        <w:t>CBD Technical Series No. 91</w:t>
      </w:r>
      <w:r w:rsidRPr="009217CA">
        <w:rPr>
          <w:rStyle w:val="Hyperlink"/>
          <w:rFonts w:asciiTheme="majorBidi" w:hAnsiTheme="majorBidi"/>
          <w:sz w:val="18"/>
        </w:rPr>
        <w:t>.</w:t>
      </w:r>
    </w:p>
  </w:footnote>
  <w:footnote w:id="85">
    <w:p w14:paraId="4168E3D0" w14:textId="77777777" w:rsidR="00435F2E" w:rsidRPr="00DC35AB" w:rsidRDefault="00435F2E" w:rsidP="00BF2F20">
      <w:pPr>
        <w:pStyle w:val="FootnoteText"/>
        <w:jc w:val="left"/>
        <w:rPr>
          <w:rFonts w:asciiTheme="majorBidi" w:hAnsiTheme="majorBidi" w:cstheme="majorBidi"/>
          <w:sz w:val="18"/>
          <w:szCs w:val="18"/>
          <w:lang w:val="ru-RU"/>
        </w:rPr>
      </w:pPr>
      <w:r>
        <w:rPr>
          <w:rFonts w:asciiTheme="majorBidi" w:hAnsiTheme="majorBidi" w:cstheme="majorBidi"/>
          <w:sz w:val="18"/>
          <w:szCs w:val="18"/>
          <w:vertAlign w:val="superscript"/>
        </w:rPr>
        <w:footnoteRef/>
      </w:r>
      <w:r w:rsidRPr="00DC35AB">
        <w:rPr>
          <w:rFonts w:asciiTheme="majorBidi" w:hAnsiTheme="majorBidi"/>
          <w:sz w:val="18"/>
          <w:lang w:val="ru-RU"/>
        </w:rPr>
        <w:t xml:space="preserve"> См. документ КАБИ</w:t>
      </w:r>
      <w:r w:rsidR="00CA6AEC">
        <w:rPr>
          <w:rFonts w:asciiTheme="majorBidi" w:hAnsiTheme="majorBidi"/>
          <w:sz w:val="18"/>
          <w:lang w:val="ru-RU"/>
        </w:rPr>
        <w:t xml:space="preserve"> </w:t>
      </w:r>
      <w:r w:rsidR="00CA6AEC">
        <w:rPr>
          <w:rFonts w:asciiTheme="majorBidi" w:hAnsiTheme="majorBidi"/>
          <w:sz w:val="18"/>
          <w:lang w:val="fr-FR"/>
        </w:rPr>
        <w:t>B</w:t>
      </w:r>
      <w:r w:rsidR="00CA6AEC" w:rsidRPr="00CB7CC3">
        <w:rPr>
          <w:rFonts w:asciiTheme="majorBidi" w:hAnsiTheme="majorBidi" w:cstheme="majorBidi"/>
          <w:sz w:val="18"/>
          <w:szCs w:val="18"/>
        </w:rPr>
        <w:t>iological</w:t>
      </w:r>
      <w:r w:rsidR="00CA6AEC" w:rsidRPr="00D3059C">
        <w:rPr>
          <w:rFonts w:asciiTheme="majorBidi" w:hAnsiTheme="majorBidi" w:cstheme="majorBidi"/>
          <w:sz w:val="18"/>
          <w:szCs w:val="18"/>
          <w:lang w:val="ru-RU"/>
        </w:rPr>
        <w:t xml:space="preserve"> </w:t>
      </w:r>
      <w:r w:rsidR="00CA6AEC" w:rsidRPr="00CB7CC3">
        <w:rPr>
          <w:rFonts w:asciiTheme="majorBidi" w:hAnsiTheme="majorBidi" w:cstheme="majorBidi"/>
          <w:sz w:val="18"/>
          <w:szCs w:val="18"/>
        </w:rPr>
        <w:t>control</w:t>
      </w:r>
      <w:r w:rsidR="00CA6AEC" w:rsidRPr="00D3059C">
        <w:rPr>
          <w:rFonts w:asciiTheme="majorBidi" w:hAnsiTheme="majorBidi" w:cstheme="majorBidi"/>
          <w:sz w:val="18"/>
          <w:szCs w:val="18"/>
          <w:lang w:val="ru-RU"/>
        </w:rPr>
        <w:t xml:space="preserve"> </w:t>
      </w:r>
      <w:r w:rsidR="00CA6AEC" w:rsidRPr="00CB7CC3">
        <w:rPr>
          <w:rFonts w:asciiTheme="majorBidi" w:hAnsiTheme="majorBidi" w:cstheme="majorBidi"/>
          <w:sz w:val="18"/>
          <w:szCs w:val="18"/>
        </w:rPr>
        <w:t>of</w:t>
      </w:r>
      <w:r w:rsidR="00CA6AEC" w:rsidRPr="00D3059C">
        <w:rPr>
          <w:rFonts w:asciiTheme="majorBidi" w:hAnsiTheme="majorBidi" w:cstheme="majorBidi"/>
          <w:sz w:val="18"/>
          <w:szCs w:val="18"/>
          <w:lang w:val="ru-RU"/>
        </w:rPr>
        <w:t xml:space="preserve"> </w:t>
      </w:r>
      <w:r w:rsidR="00CA6AEC" w:rsidRPr="00CB7CC3">
        <w:rPr>
          <w:rFonts w:asciiTheme="majorBidi" w:hAnsiTheme="majorBidi" w:cstheme="majorBidi"/>
          <w:sz w:val="18"/>
          <w:szCs w:val="18"/>
        </w:rPr>
        <w:t>invasive</w:t>
      </w:r>
      <w:r w:rsidR="00CA6AEC" w:rsidRPr="00D3059C">
        <w:rPr>
          <w:rFonts w:asciiTheme="majorBidi" w:hAnsiTheme="majorBidi" w:cstheme="majorBidi"/>
          <w:sz w:val="18"/>
          <w:szCs w:val="18"/>
          <w:lang w:val="ru-RU"/>
        </w:rPr>
        <w:t xml:space="preserve"> </w:t>
      </w:r>
      <w:r w:rsidR="00CA6AEC" w:rsidRPr="00CB7CC3">
        <w:rPr>
          <w:rFonts w:asciiTheme="majorBidi" w:hAnsiTheme="majorBidi" w:cstheme="majorBidi"/>
          <w:sz w:val="18"/>
          <w:szCs w:val="18"/>
        </w:rPr>
        <w:t>plants</w:t>
      </w:r>
      <w:r w:rsidRPr="00DC35AB">
        <w:rPr>
          <w:rFonts w:asciiTheme="majorBidi" w:hAnsiTheme="majorBidi"/>
          <w:sz w:val="18"/>
          <w:lang w:val="ru-RU"/>
        </w:rPr>
        <w:t xml:space="preserve"> </w:t>
      </w:r>
      <w:r w:rsidR="00CA6AEC">
        <w:rPr>
          <w:rFonts w:asciiTheme="majorBidi" w:hAnsiTheme="majorBidi"/>
          <w:sz w:val="18"/>
          <w:lang w:val="ru-RU"/>
        </w:rPr>
        <w:t>(</w:t>
      </w:r>
      <w:r w:rsidRPr="00DC35AB">
        <w:rPr>
          <w:rFonts w:asciiTheme="majorBidi" w:hAnsiTheme="majorBidi"/>
          <w:sz w:val="18"/>
          <w:lang w:val="ru-RU"/>
        </w:rPr>
        <w:t>Биологически</w:t>
      </w:r>
      <w:r w:rsidR="00CA6AEC">
        <w:rPr>
          <w:rFonts w:asciiTheme="majorBidi" w:hAnsiTheme="majorBidi"/>
          <w:sz w:val="18"/>
          <w:lang w:val="ru-RU"/>
        </w:rPr>
        <w:t>й контроль инвазивных растений)</w:t>
      </w:r>
      <w:r w:rsidRPr="00DC35AB">
        <w:rPr>
          <w:rStyle w:val="Hyperlink"/>
          <w:rFonts w:asciiTheme="majorBidi" w:hAnsiTheme="majorBidi"/>
          <w:color w:val="000000" w:themeColor="text1"/>
          <w:sz w:val="18"/>
          <w:u w:val="none"/>
          <w:lang w:val="ru-RU"/>
        </w:rPr>
        <w:t xml:space="preserve">, доступный по адресу: </w:t>
      </w:r>
      <w:r w:rsidRPr="00A31547">
        <w:rPr>
          <w:rStyle w:val="Hyperlink"/>
          <w:rFonts w:asciiTheme="majorBidi" w:hAnsiTheme="majorBidi"/>
          <w:sz w:val="18"/>
        </w:rPr>
        <w:t>www</w:t>
      </w:r>
      <w:r w:rsidRPr="00DC35AB">
        <w:rPr>
          <w:rStyle w:val="Hyperlink"/>
          <w:rFonts w:asciiTheme="majorBidi" w:hAnsiTheme="majorBidi"/>
          <w:sz w:val="18"/>
          <w:lang w:val="ru-RU"/>
        </w:rPr>
        <w:t>.</w:t>
      </w:r>
      <w:r w:rsidRPr="00A31547">
        <w:rPr>
          <w:rStyle w:val="Hyperlink"/>
          <w:rFonts w:asciiTheme="majorBidi" w:hAnsiTheme="majorBidi"/>
          <w:sz w:val="18"/>
        </w:rPr>
        <w:t>cabi</w:t>
      </w:r>
      <w:r w:rsidRPr="00DC35AB">
        <w:rPr>
          <w:rStyle w:val="Hyperlink"/>
          <w:rFonts w:asciiTheme="majorBidi" w:hAnsiTheme="majorBidi"/>
          <w:sz w:val="18"/>
          <w:lang w:val="ru-RU"/>
        </w:rPr>
        <w:t>.</w:t>
      </w:r>
      <w:r w:rsidRPr="00A31547">
        <w:rPr>
          <w:rStyle w:val="Hyperlink"/>
          <w:rFonts w:asciiTheme="majorBidi" w:hAnsiTheme="majorBidi"/>
          <w:sz w:val="18"/>
        </w:rPr>
        <w:t>org</w:t>
      </w:r>
      <w:r w:rsidRPr="00DC35AB">
        <w:rPr>
          <w:rStyle w:val="Hyperlink"/>
          <w:rFonts w:asciiTheme="majorBidi" w:hAnsiTheme="majorBidi"/>
          <w:sz w:val="18"/>
          <w:lang w:val="ru-RU"/>
        </w:rPr>
        <w:t>/</w:t>
      </w:r>
      <w:r w:rsidRPr="00A31547">
        <w:rPr>
          <w:rStyle w:val="Hyperlink"/>
          <w:rFonts w:asciiTheme="majorBidi" w:hAnsiTheme="majorBidi"/>
          <w:sz w:val="18"/>
        </w:rPr>
        <w:t>what</w:t>
      </w:r>
      <w:r w:rsidRPr="00DC35AB">
        <w:rPr>
          <w:rStyle w:val="Hyperlink"/>
          <w:rFonts w:asciiTheme="majorBidi" w:hAnsiTheme="majorBidi"/>
          <w:sz w:val="18"/>
          <w:lang w:val="ru-RU"/>
        </w:rPr>
        <w:t>-</w:t>
      </w:r>
      <w:r w:rsidRPr="00A31547">
        <w:rPr>
          <w:rStyle w:val="Hyperlink"/>
          <w:rFonts w:asciiTheme="majorBidi" w:hAnsiTheme="majorBidi"/>
          <w:sz w:val="18"/>
        </w:rPr>
        <w:t>we</w:t>
      </w:r>
      <w:r w:rsidRPr="00DC35AB">
        <w:rPr>
          <w:rStyle w:val="Hyperlink"/>
          <w:rFonts w:asciiTheme="majorBidi" w:hAnsiTheme="majorBidi"/>
          <w:sz w:val="18"/>
          <w:lang w:val="ru-RU"/>
        </w:rPr>
        <w:t>-</w:t>
      </w:r>
      <w:r w:rsidRPr="00A31547">
        <w:rPr>
          <w:rStyle w:val="Hyperlink"/>
          <w:rFonts w:asciiTheme="majorBidi" w:hAnsiTheme="majorBidi"/>
          <w:sz w:val="18"/>
        </w:rPr>
        <w:t>do</w:t>
      </w:r>
      <w:r w:rsidRPr="00DC35AB">
        <w:rPr>
          <w:rStyle w:val="Hyperlink"/>
          <w:rFonts w:asciiTheme="majorBidi" w:hAnsiTheme="majorBidi"/>
          <w:sz w:val="18"/>
          <w:lang w:val="ru-RU"/>
        </w:rPr>
        <w:t>/</w:t>
      </w:r>
      <w:r w:rsidRPr="00A31547">
        <w:rPr>
          <w:rStyle w:val="Hyperlink"/>
          <w:rFonts w:asciiTheme="majorBidi" w:hAnsiTheme="majorBidi"/>
          <w:sz w:val="18"/>
        </w:rPr>
        <w:t>cabi</w:t>
      </w:r>
      <w:r w:rsidRPr="00DC35AB">
        <w:rPr>
          <w:rStyle w:val="Hyperlink"/>
          <w:rFonts w:asciiTheme="majorBidi" w:hAnsiTheme="majorBidi"/>
          <w:sz w:val="18"/>
          <w:lang w:val="ru-RU"/>
        </w:rPr>
        <w:t>-</w:t>
      </w:r>
      <w:r w:rsidRPr="00A31547">
        <w:rPr>
          <w:rStyle w:val="Hyperlink"/>
          <w:rFonts w:asciiTheme="majorBidi" w:hAnsiTheme="majorBidi"/>
          <w:sz w:val="18"/>
        </w:rPr>
        <w:t>centres</w:t>
      </w:r>
      <w:r w:rsidRPr="00DC35AB">
        <w:rPr>
          <w:rStyle w:val="Hyperlink"/>
          <w:rFonts w:asciiTheme="majorBidi" w:hAnsiTheme="majorBidi"/>
          <w:sz w:val="18"/>
          <w:lang w:val="ru-RU"/>
        </w:rPr>
        <w:t>/</w:t>
      </w:r>
      <w:r w:rsidRPr="00A31547">
        <w:rPr>
          <w:rStyle w:val="Hyperlink"/>
          <w:rFonts w:asciiTheme="majorBidi" w:hAnsiTheme="majorBidi"/>
          <w:sz w:val="18"/>
        </w:rPr>
        <w:t>biological</w:t>
      </w:r>
      <w:r w:rsidRPr="00DC35AB">
        <w:rPr>
          <w:rStyle w:val="Hyperlink"/>
          <w:rFonts w:asciiTheme="majorBidi" w:hAnsiTheme="majorBidi"/>
          <w:sz w:val="18"/>
          <w:lang w:val="ru-RU"/>
        </w:rPr>
        <w:t>-</w:t>
      </w:r>
      <w:r w:rsidRPr="00A31547">
        <w:rPr>
          <w:rStyle w:val="Hyperlink"/>
          <w:rFonts w:asciiTheme="majorBidi" w:hAnsiTheme="majorBidi"/>
          <w:sz w:val="18"/>
        </w:rPr>
        <w:t>control</w:t>
      </w:r>
      <w:r w:rsidRPr="00DC35AB">
        <w:rPr>
          <w:rStyle w:val="Hyperlink"/>
          <w:rFonts w:asciiTheme="majorBidi" w:hAnsiTheme="majorBidi"/>
          <w:sz w:val="18"/>
          <w:lang w:val="ru-RU"/>
        </w:rPr>
        <w:t>-</w:t>
      </w:r>
      <w:r w:rsidRPr="00A31547">
        <w:rPr>
          <w:rStyle w:val="Hyperlink"/>
          <w:rFonts w:asciiTheme="majorBidi" w:hAnsiTheme="majorBidi"/>
          <w:sz w:val="18"/>
        </w:rPr>
        <w:t>of</w:t>
      </w:r>
      <w:r w:rsidRPr="00DC35AB">
        <w:rPr>
          <w:rStyle w:val="Hyperlink"/>
          <w:rFonts w:asciiTheme="majorBidi" w:hAnsiTheme="majorBidi"/>
          <w:sz w:val="18"/>
          <w:lang w:val="ru-RU"/>
        </w:rPr>
        <w:t>-</w:t>
      </w:r>
      <w:r w:rsidRPr="00A31547">
        <w:rPr>
          <w:rStyle w:val="Hyperlink"/>
          <w:rFonts w:asciiTheme="majorBidi" w:hAnsiTheme="majorBidi"/>
          <w:sz w:val="18"/>
        </w:rPr>
        <w:t>invasive</w:t>
      </w:r>
      <w:r w:rsidRPr="00DC35AB">
        <w:rPr>
          <w:rStyle w:val="Hyperlink"/>
          <w:rFonts w:asciiTheme="majorBidi" w:hAnsiTheme="majorBidi"/>
          <w:sz w:val="18"/>
          <w:lang w:val="ru-RU"/>
        </w:rPr>
        <w:t>-%20</w:t>
      </w:r>
      <w:r w:rsidRPr="00A31547">
        <w:rPr>
          <w:rStyle w:val="Hyperlink"/>
          <w:rFonts w:asciiTheme="majorBidi" w:hAnsiTheme="majorBidi"/>
          <w:sz w:val="18"/>
        </w:rPr>
        <w:t>plants</w:t>
      </w:r>
      <w:r w:rsidRPr="00DC35AB">
        <w:rPr>
          <w:rStyle w:val="Hyperlink"/>
          <w:rFonts w:asciiTheme="majorBidi" w:hAnsiTheme="majorBidi"/>
          <w:sz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3D26C56B" w14:textId="77777777" w:rsidR="00435F2E" w:rsidRPr="00E735DB" w:rsidRDefault="00D3059C" w:rsidP="002B559C">
    <w:pPr>
      <w:pStyle w:val="Header"/>
      <w:pBdr>
        <w:bottom w:val="single" w:sz="4" w:space="1" w:color="auto"/>
      </w:pBdr>
      <w:spacing w:after="240"/>
      <w:rPr>
        <w:sz w:val="20"/>
        <w:szCs w:val="20"/>
        <w:lang w:val="en-US"/>
      </w:rPr>
    </w:pPr>
    <w:sdt>
      <w:sdtPr>
        <w:rPr>
          <w:caps w:val="0"/>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435F2E">
          <w:rPr>
            <w:caps w:val="0"/>
            <w:sz w:val="20"/>
            <w:szCs w:val="20"/>
            <w:lang w:val="fr-FR"/>
          </w:rPr>
          <w:t>CBD/SBSTTA/REC/25/6</w:t>
        </w:r>
      </w:sdtContent>
    </w:sdt>
    <w:bookmarkEnd w:id="1"/>
    <w:bookmarkEnd w:id="2"/>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20"/>
        <w:szCs w:val="20"/>
      </w:rPr>
      <w:alias w:val="Subject"/>
      <w:tag w:val=""/>
      <w:id w:val="-2058233692"/>
      <w:dataBinding w:prefixMappings="xmlns:ns0='http://purl.org/dc/elements/1.1/' xmlns:ns1='http://schemas.openxmlformats.org/package/2006/metadata/core-properties' " w:xpath="/ns1:coreProperties[1]/ns0:subject[1]" w:storeItemID="{6C3C8BC8-F283-45AE-878A-BAB7291924A1}"/>
      <w:text/>
    </w:sdtPr>
    <w:sdtEndPr/>
    <w:sdtContent>
      <w:p w14:paraId="31093355" w14:textId="77777777" w:rsidR="00435F2E" w:rsidRPr="002B559C" w:rsidRDefault="00435F2E" w:rsidP="002B559C">
        <w:pPr>
          <w:pStyle w:val="Header"/>
          <w:pBdr>
            <w:bottom w:val="single" w:sz="4" w:space="1" w:color="auto"/>
          </w:pBdr>
          <w:spacing w:after="240"/>
          <w:jc w:val="right"/>
          <w:rPr>
            <w:sz w:val="20"/>
            <w:szCs w:val="20"/>
            <w:lang w:val="fr-FR"/>
          </w:rPr>
        </w:pPr>
        <w:r>
          <w:rPr>
            <w:caps w:val="0"/>
            <w:sz w:val="20"/>
            <w:szCs w:val="20"/>
            <w:lang w:val="fr-FR"/>
          </w:rPr>
          <w:t>CBD/SBSTTA/REC/25/6</w: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0F73" w14:textId="77777777" w:rsidR="00435F2E" w:rsidRPr="002B559C" w:rsidRDefault="00D3059C" w:rsidP="002B559C">
    <w:pPr>
      <w:pStyle w:val="Header"/>
      <w:pBdr>
        <w:bottom w:val="single" w:sz="4" w:space="1" w:color="auto"/>
      </w:pBdr>
      <w:spacing w:after="240"/>
      <w:rPr>
        <w:sz w:val="20"/>
        <w:szCs w:val="20"/>
      </w:rPr>
    </w:pPr>
    <w:sdt>
      <w:sdtPr>
        <w:rPr>
          <w:caps w:val="0"/>
          <w:sz w:val="20"/>
          <w:szCs w:val="20"/>
        </w:rPr>
        <w:alias w:val="Subject"/>
        <w:tag w:val=""/>
        <w:id w:val="645785640"/>
        <w:dataBinding w:prefixMappings="xmlns:ns0='http://purl.org/dc/elements/1.1/' xmlns:ns1='http://schemas.openxmlformats.org/package/2006/metadata/core-properties' " w:xpath="/ns1:coreProperties[1]/ns0:subject[1]" w:storeItemID="{6C3C8BC8-F283-45AE-878A-BAB7291924A1}"/>
        <w:text/>
      </w:sdtPr>
      <w:sdtEndPr/>
      <w:sdtContent>
        <w:r w:rsidR="00435F2E">
          <w:rPr>
            <w:caps w:val="0"/>
            <w:sz w:val="20"/>
            <w:szCs w:val="20"/>
            <w:lang w:val="fr-FR"/>
          </w:rPr>
          <w:t>CBD/SBSTTA/REC/25/6</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20"/>
        <w:szCs w:val="20"/>
      </w:rPr>
      <w:alias w:val="Subject"/>
      <w:tag w:val=""/>
      <w:id w:val="-1015990288"/>
      <w:dataBinding w:prefixMappings="xmlns:ns0='http://purl.org/dc/elements/1.1/' xmlns:ns1='http://schemas.openxmlformats.org/package/2006/metadata/core-properties' " w:xpath="/ns1:coreProperties[1]/ns0:subject[1]" w:storeItemID="{6C3C8BC8-F283-45AE-878A-BAB7291924A1}"/>
      <w:text/>
    </w:sdtPr>
    <w:sdtEndPr/>
    <w:sdtContent>
      <w:p w14:paraId="1A3BD39A" w14:textId="77777777" w:rsidR="00435F2E" w:rsidRPr="002B559C" w:rsidRDefault="00435F2E" w:rsidP="002B559C">
        <w:pPr>
          <w:pStyle w:val="Header"/>
          <w:pBdr>
            <w:bottom w:val="single" w:sz="4" w:space="1" w:color="auto"/>
          </w:pBdr>
          <w:spacing w:after="240"/>
          <w:jc w:val="right"/>
          <w:rPr>
            <w:sz w:val="20"/>
            <w:szCs w:val="20"/>
            <w:lang w:val="fr-FR"/>
          </w:rPr>
        </w:pPr>
        <w:r>
          <w:rPr>
            <w:caps w:val="0"/>
            <w:sz w:val="20"/>
            <w:szCs w:val="20"/>
            <w:lang w:val="fr-FR"/>
          </w:rPr>
          <w:t>CBD/SBSTTA/REC/25/6</w:t>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14A1" w14:textId="77777777" w:rsidR="00435F2E" w:rsidRPr="002B559C" w:rsidRDefault="00D3059C" w:rsidP="002B559C">
    <w:pPr>
      <w:pStyle w:val="Header"/>
      <w:pBdr>
        <w:bottom w:val="single" w:sz="4" w:space="1" w:color="auto"/>
      </w:pBdr>
      <w:spacing w:after="240"/>
      <w:rPr>
        <w:sz w:val="20"/>
        <w:szCs w:val="20"/>
      </w:rPr>
    </w:pPr>
    <w:sdt>
      <w:sdtPr>
        <w:rPr>
          <w:caps w:val="0"/>
          <w:sz w:val="20"/>
          <w:szCs w:val="20"/>
        </w:rPr>
        <w:alias w:val="Subject"/>
        <w:tag w:val=""/>
        <w:id w:val="1637614035"/>
        <w:dataBinding w:prefixMappings="xmlns:ns0='http://purl.org/dc/elements/1.1/' xmlns:ns1='http://schemas.openxmlformats.org/package/2006/metadata/core-properties' " w:xpath="/ns1:coreProperties[1]/ns0:subject[1]" w:storeItemID="{6C3C8BC8-F283-45AE-878A-BAB7291924A1}"/>
        <w:text/>
      </w:sdtPr>
      <w:sdtEndPr/>
      <w:sdtContent>
        <w:r w:rsidR="00435F2E">
          <w:rPr>
            <w:caps w:val="0"/>
            <w:sz w:val="20"/>
            <w:szCs w:val="20"/>
            <w:lang w:val="fr-FR"/>
          </w:rPr>
          <w:t>CBD/SBSTTA/REC/25/6</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20"/>
        <w:szCs w:val="20"/>
      </w:rPr>
      <w:alias w:val="Subject"/>
      <w:tag w:val=""/>
      <w:id w:val="1200514284"/>
      <w:dataBinding w:prefixMappings="xmlns:ns0='http://purl.org/dc/elements/1.1/' xmlns:ns1='http://schemas.openxmlformats.org/package/2006/metadata/core-properties' " w:xpath="/ns1:coreProperties[1]/ns0:subject[1]" w:storeItemID="{6C3C8BC8-F283-45AE-878A-BAB7291924A1}"/>
      <w:text/>
    </w:sdtPr>
    <w:sdtEndPr/>
    <w:sdtContent>
      <w:p w14:paraId="69A26979" w14:textId="77777777" w:rsidR="00435F2E" w:rsidRPr="002B559C" w:rsidRDefault="00435F2E" w:rsidP="002B559C">
        <w:pPr>
          <w:pStyle w:val="Header"/>
          <w:pBdr>
            <w:bottom w:val="single" w:sz="4" w:space="1" w:color="auto"/>
          </w:pBdr>
          <w:spacing w:after="240"/>
          <w:jc w:val="right"/>
          <w:rPr>
            <w:sz w:val="20"/>
            <w:szCs w:val="20"/>
            <w:lang w:val="fr-FR"/>
          </w:rPr>
        </w:pPr>
        <w:r>
          <w:rPr>
            <w:caps w:val="0"/>
            <w:sz w:val="20"/>
            <w:szCs w:val="20"/>
            <w:lang w:val="fr-FR"/>
          </w:rPr>
          <w:t>CBD/SBSTTA/REC/25/6</w:t>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AF86" w14:textId="77777777" w:rsidR="00435F2E" w:rsidRDefault="00435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AA6CF36" w14:textId="77777777" w:rsidR="00435F2E" w:rsidRPr="002B559C" w:rsidRDefault="00435F2E" w:rsidP="002B559C">
        <w:pPr>
          <w:pStyle w:val="Header"/>
          <w:pBdr>
            <w:bottom w:val="single" w:sz="4" w:space="1" w:color="auto"/>
          </w:pBdr>
          <w:spacing w:after="240"/>
          <w:jc w:val="right"/>
          <w:rPr>
            <w:sz w:val="20"/>
            <w:szCs w:val="20"/>
            <w:lang w:val="fr-FR"/>
          </w:rPr>
        </w:pPr>
        <w:r>
          <w:rPr>
            <w:caps w:val="0"/>
            <w:sz w:val="20"/>
            <w:szCs w:val="20"/>
            <w:lang w:val="fr-FR"/>
          </w:rPr>
          <w:t>CBD/SBSTTA/REC/25/6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C19" w14:textId="77777777" w:rsidR="00435F2E" w:rsidRPr="002B559C" w:rsidRDefault="00D3059C" w:rsidP="002B559C">
    <w:pPr>
      <w:pStyle w:val="Header"/>
      <w:pBdr>
        <w:bottom w:val="single" w:sz="4" w:space="1" w:color="auto"/>
      </w:pBdr>
      <w:spacing w:after="240"/>
      <w:rPr>
        <w:sz w:val="20"/>
        <w:szCs w:val="20"/>
      </w:rPr>
    </w:pPr>
    <w:sdt>
      <w:sdtPr>
        <w:rPr>
          <w:caps w:val="0"/>
          <w:sz w:val="20"/>
          <w:szCs w:val="20"/>
        </w:rPr>
        <w:alias w:val="Subject"/>
        <w:tag w:val=""/>
        <w:id w:val="-219596505"/>
        <w:dataBinding w:prefixMappings="xmlns:ns0='http://purl.org/dc/elements/1.1/' xmlns:ns1='http://schemas.openxmlformats.org/package/2006/metadata/core-properties' " w:xpath="/ns1:coreProperties[1]/ns0:subject[1]" w:storeItemID="{6C3C8BC8-F283-45AE-878A-BAB7291924A1}"/>
        <w:text/>
      </w:sdtPr>
      <w:sdtEndPr/>
      <w:sdtContent>
        <w:r w:rsidR="00435F2E">
          <w:rPr>
            <w:caps w:val="0"/>
            <w:sz w:val="20"/>
            <w:szCs w:val="20"/>
            <w:lang w:val="fr-FR"/>
          </w:rPr>
          <w:t>CBD/SBSTTA/REC/25/6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20"/>
        <w:szCs w:val="20"/>
      </w:rPr>
      <w:alias w:val="Subject"/>
      <w:tag w:val=""/>
      <w:id w:val="-577519910"/>
      <w:dataBinding w:prefixMappings="xmlns:ns0='http://purl.org/dc/elements/1.1/' xmlns:ns1='http://schemas.openxmlformats.org/package/2006/metadata/core-properties' " w:xpath="/ns1:coreProperties[1]/ns0:subject[1]" w:storeItemID="{6C3C8BC8-F283-45AE-878A-BAB7291924A1}"/>
      <w:text/>
    </w:sdtPr>
    <w:sdtEndPr/>
    <w:sdtContent>
      <w:p w14:paraId="6E02742A" w14:textId="77777777" w:rsidR="00435F2E" w:rsidRPr="002B559C" w:rsidRDefault="00435F2E" w:rsidP="002B559C">
        <w:pPr>
          <w:pStyle w:val="Header"/>
          <w:pBdr>
            <w:bottom w:val="single" w:sz="4" w:space="1" w:color="auto"/>
          </w:pBdr>
          <w:spacing w:after="240"/>
          <w:jc w:val="right"/>
          <w:rPr>
            <w:sz w:val="20"/>
            <w:szCs w:val="20"/>
            <w:lang w:val="fr-FR"/>
          </w:rPr>
        </w:pPr>
        <w:r>
          <w:rPr>
            <w:caps w:val="0"/>
            <w:sz w:val="20"/>
            <w:szCs w:val="20"/>
            <w:lang w:val="fr-FR"/>
          </w:rPr>
          <w:t>CBD/SBSTTA/REC/25/6</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671B" w14:textId="77777777" w:rsidR="00435F2E" w:rsidRPr="002B559C" w:rsidRDefault="00D3059C" w:rsidP="002B559C">
    <w:pPr>
      <w:pStyle w:val="Header"/>
      <w:pBdr>
        <w:bottom w:val="single" w:sz="4" w:space="1" w:color="auto"/>
      </w:pBdr>
      <w:spacing w:after="240"/>
      <w:rPr>
        <w:sz w:val="20"/>
        <w:szCs w:val="20"/>
      </w:rPr>
    </w:pPr>
    <w:sdt>
      <w:sdtPr>
        <w:rPr>
          <w:caps w:val="0"/>
          <w:sz w:val="20"/>
          <w:szCs w:val="20"/>
        </w:rPr>
        <w:alias w:val="Subject"/>
        <w:tag w:val=""/>
        <w:id w:val="1734727008"/>
        <w:dataBinding w:prefixMappings="xmlns:ns0='http://purl.org/dc/elements/1.1/' xmlns:ns1='http://schemas.openxmlformats.org/package/2006/metadata/core-properties' " w:xpath="/ns1:coreProperties[1]/ns0:subject[1]" w:storeItemID="{6C3C8BC8-F283-45AE-878A-BAB7291924A1}"/>
        <w:text/>
      </w:sdtPr>
      <w:sdtEndPr/>
      <w:sdtContent>
        <w:r w:rsidR="00435F2E">
          <w:rPr>
            <w:caps w:val="0"/>
            <w:sz w:val="20"/>
            <w:szCs w:val="20"/>
            <w:lang w:val="fr-FR"/>
          </w:rPr>
          <w:t>CBD/SBSTTA/REC/25/6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20"/>
        <w:szCs w:val="20"/>
      </w:rPr>
      <w:alias w:val="Subject"/>
      <w:tag w:val=""/>
      <w:id w:val="1000847331"/>
      <w:dataBinding w:prefixMappings="xmlns:ns0='http://purl.org/dc/elements/1.1/' xmlns:ns1='http://schemas.openxmlformats.org/package/2006/metadata/core-properties' " w:xpath="/ns1:coreProperties[1]/ns0:subject[1]" w:storeItemID="{6C3C8BC8-F283-45AE-878A-BAB7291924A1}"/>
      <w:text/>
    </w:sdtPr>
    <w:sdtEndPr/>
    <w:sdtContent>
      <w:p w14:paraId="43D3639A" w14:textId="77777777" w:rsidR="00435F2E" w:rsidRPr="002B559C" w:rsidRDefault="00435F2E" w:rsidP="002B559C">
        <w:pPr>
          <w:pStyle w:val="Header"/>
          <w:pBdr>
            <w:bottom w:val="single" w:sz="4" w:space="1" w:color="auto"/>
          </w:pBdr>
          <w:spacing w:after="240"/>
          <w:jc w:val="right"/>
          <w:rPr>
            <w:sz w:val="20"/>
            <w:szCs w:val="20"/>
            <w:lang w:val="fr-FR"/>
          </w:rPr>
        </w:pPr>
        <w:r>
          <w:rPr>
            <w:caps w:val="0"/>
            <w:sz w:val="20"/>
            <w:szCs w:val="20"/>
            <w:lang w:val="fr-FR"/>
          </w:rPr>
          <w:t>CBD/SBSTTA/REC/25/6</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54B7" w14:textId="77777777" w:rsidR="00435F2E" w:rsidRPr="002B559C" w:rsidRDefault="00D3059C" w:rsidP="002B559C">
    <w:pPr>
      <w:pStyle w:val="Header"/>
      <w:pBdr>
        <w:bottom w:val="single" w:sz="4" w:space="1" w:color="auto"/>
      </w:pBdr>
      <w:spacing w:after="240"/>
      <w:rPr>
        <w:sz w:val="20"/>
        <w:szCs w:val="20"/>
      </w:rPr>
    </w:pPr>
    <w:sdt>
      <w:sdtPr>
        <w:rPr>
          <w:caps w:val="0"/>
          <w:sz w:val="20"/>
          <w:szCs w:val="20"/>
        </w:rPr>
        <w:alias w:val="Subject"/>
        <w:tag w:val=""/>
        <w:id w:val="1960066898"/>
        <w:dataBinding w:prefixMappings="xmlns:ns0='http://purl.org/dc/elements/1.1/' xmlns:ns1='http://schemas.openxmlformats.org/package/2006/metadata/core-properties' " w:xpath="/ns1:coreProperties[1]/ns0:subject[1]" w:storeItemID="{6C3C8BC8-F283-45AE-878A-BAB7291924A1}"/>
        <w:text/>
      </w:sdtPr>
      <w:sdtEndPr/>
      <w:sdtContent>
        <w:r w:rsidR="00435F2E">
          <w:rPr>
            <w:caps w:val="0"/>
            <w:sz w:val="20"/>
            <w:szCs w:val="20"/>
            <w:lang w:val="fr-FR"/>
          </w:rPr>
          <w:t>CBD/SBSTTA/REC/25/6</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20"/>
        <w:szCs w:val="20"/>
      </w:rPr>
      <w:alias w:val="Subject"/>
      <w:tag w:val=""/>
      <w:id w:val="2130812999"/>
      <w:dataBinding w:prefixMappings="xmlns:ns0='http://purl.org/dc/elements/1.1/' xmlns:ns1='http://schemas.openxmlformats.org/package/2006/metadata/core-properties' " w:xpath="/ns1:coreProperties[1]/ns0:subject[1]" w:storeItemID="{6C3C8BC8-F283-45AE-878A-BAB7291924A1}"/>
      <w:text/>
    </w:sdtPr>
    <w:sdtEndPr/>
    <w:sdtContent>
      <w:p w14:paraId="7A6DAB48" w14:textId="77777777" w:rsidR="00435F2E" w:rsidRPr="002B559C" w:rsidRDefault="00435F2E" w:rsidP="002B559C">
        <w:pPr>
          <w:pStyle w:val="Header"/>
          <w:pBdr>
            <w:bottom w:val="single" w:sz="4" w:space="1" w:color="auto"/>
          </w:pBdr>
          <w:spacing w:after="240"/>
          <w:jc w:val="right"/>
          <w:rPr>
            <w:sz w:val="20"/>
            <w:szCs w:val="20"/>
            <w:lang w:val="fr-FR"/>
          </w:rPr>
        </w:pPr>
        <w:r>
          <w:rPr>
            <w:caps w:val="0"/>
            <w:sz w:val="20"/>
            <w:szCs w:val="20"/>
            <w:lang w:val="fr-FR"/>
          </w:rPr>
          <w:t>CBD/SBSTTA/REC/25/6</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E1D" w14:textId="77777777" w:rsidR="00435F2E" w:rsidRPr="002B559C" w:rsidRDefault="00D3059C" w:rsidP="002B559C">
    <w:pPr>
      <w:pStyle w:val="Header"/>
      <w:pBdr>
        <w:bottom w:val="single" w:sz="4" w:space="1" w:color="auto"/>
      </w:pBdr>
      <w:spacing w:after="240"/>
      <w:rPr>
        <w:sz w:val="20"/>
        <w:szCs w:val="20"/>
      </w:rPr>
    </w:pPr>
    <w:sdt>
      <w:sdtPr>
        <w:rPr>
          <w:sz w:val="20"/>
          <w:szCs w:val="20"/>
        </w:rPr>
        <w:alias w:val="Subject"/>
        <w:tag w:val=""/>
        <w:id w:val="-1832821301"/>
        <w:dataBinding w:prefixMappings="xmlns:ns0='http://purl.org/dc/elements/1.1/' xmlns:ns1='http://schemas.openxmlformats.org/package/2006/metadata/core-properties' " w:xpath="/ns1:coreProperties[1]/ns0:subject[1]" w:storeItemID="{6C3C8BC8-F283-45AE-878A-BAB7291924A1}"/>
        <w:text/>
      </w:sdtPr>
      <w:sdtEndPr/>
      <w:sdtContent>
        <w:r w:rsidR="00435F2E">
          <w:rPr>
            <w:sz w:val="20"/>
            <w:szCs w:val="20"/>
            <w:lang w:val="fr-FR"/>
          </w:rPr>
          <w:t>CBD/SBSTTA/REC/25/6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7961CE"/>
    <w:multiLevelType w:val="hybridMultilevel"/>
    <w:tmpl w:val="432E877C"/>
    <w:lvl w:ilvl="0" w:tplc="0C3A71FE">
      <w:start w:val="1"/>
      <w:numFmt w:val="upperRoman"/>
      <w:pStyle w:val="Heading1"/>
      <w:lvlText w:val="%1."/>
      <w:lvlJc w:val="left"/>
      <w:pPr>
        <w:ind w:left="1080" w:hanging="72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9F7710"/>
    <w:multiLevelType w:val="hybridMultilevel"/>
    <w:tmpl w:val="D58AC21C"/>
    <w:lvl w:ilvl="0" w:tplc="46102B34">
      <w:start w:val="1"/>
      <w:numFmt w:val="decimal"/>
      <w:pStyle w:val="Heading3"/>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E180578"/>
    <w:multiLevelType w:val="hybridMultilevel"/>
    <w:tmpl w:val="DC88D920"/>
    <w:lvl w:ilvl="0" w:tplc="5F9A295E">
      <w:start w:val="1"/>
      <w:numFmt w:val="lowerLetter"/>
      <w:pStyle w:val="Para2"/>
      <w:lvlText w:val="(%1)"/>
      <w:lvlJc w:val="left"/>
      <w:pPr>
        <w:ind w:left="149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 w15:restartNumberingAfterBreak="0">
    <w:nsid w:val="68B70991"/>
    <w:multiLevelType w:val="hybridMultilevel"/>
    <w:tmpl w:val="3DC89C42"/>
    <w:lvl w:ilvl="0" w:tplc="52BECEDA">
      <w:start w:val="1"/>
      <w:numFmt w:val="decimal"/>
      <w:pStyle w:val="Para1"/>
      <w:lvlText w:val="%1."/>
      <w:lvlJc w:val="left"/>
      <w:pPr>
        <w:ind w:left="927" w:hanging="360"/>
      </w:pPr>
      <w:rPr>
        <w:rFonts w:hint="default"/>
        <w:b w:val="0"/>
        <w:bCs w:val="0"/>
      </w:rPr>
    </w:lvl>
    <w:lvl w:ilvl="1" w:tplc="04090001">
      <w:start w:val="1"/>
      <w:numFmt w:val="bullet"/>
      <w:lvlText w:val=""/>
      <w:lvlJc w:val="left"/>
      <w:pPr>
        <w:ind w:left="1647" w:hanging="360"/>
      </w:pPr>
      <w:rPr>
        <w:rFonts w:ascii="Symbol" w:hAnsi="Symbol"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2489756">
    <w:abstractNumId w:val="1"/>
  </w:num>
  <w:num w:numId="2" w16cid:durableId="2036957012">
    <w:abstractNumId w:val="2"/>
  </w:num>
  <w:num w:numId="3" w16cid:durableId="80836608">
    <w:abstractNumId w:val="5"/>
  </w:num>
  <w:num w:numId="4" w16cid:durableId="844980980">
    <w:abstractNumId w:val="0"/>
  </w:num>
  <w:num w:numId="5" w16cid:durableId="594024313">
    <w:abstractNumId w:val="4"/>
  </w:num>
  <w:num w:numId="6" w16cid:durableId="1268346425">
    <w:abstractNumId w:val="3"/>
  </w:num>
  <w:num w:numId="7" w16cid:durableId="212624248">
    <w:abstractNumId w:val="4"/>
    <w:lvlOverride w:ilvl="0">
      <w:startOverride w:val="1"/>
    </w:lvlOverride>
  </w:num>
  <w:num w:numId="8" w16cid:durableId="1084256863">
    <w:abstractNumId w:val="1"/>
    <w:lvlOverride w:ilvl="0">
      <w:startOverride w:val="1"/>
    </w:lvlOverride>
  </w:num>
  <w:num w:numId="9" w16cid:durableId="81924333">
    <w:abstractNumId w:val="3"/>
    <w:lvlOverride w:ilvl="0">
      <w:startOverride w:val="1"/>
    </w:lvlOverride>
  </w:num>
  <w:num w:numId="10" w16cid:durableId="944380828">
    <w:abstractNumId w:val="3"/>
    <w:lvlOverride w:ilvl="0">
      <w:startOverride w:val="1"/>
    </w:lvlOverride>
  </w:num>
  <w:num w:numId="11" w16cid:durableId="334308125">
    <w:abstractNumId w:val="3"/>
    <w:lvlOverride w:ilvl="0">
      <w:startOverride w:val="1"/>
    </w:lvlOverride>
  </w:num>
  <w:num w:numId="12" w16cid:durableId="801118222">
    <w:abstractNumId w:val="3"/>
    <w:lvlOverride w:ilvl="0">
      <w:startOverride w:val="1"/>
    </w:lvlOverride>
  </w:num>
  <w:num w:numId="13" w16cid:durableId="1162508949">
    <w:abstractNumId w:val="3"/>
    <w:lvlOverride w:ilvl="0">
      <w:startOverride w:val="1"/>
    </w:lvlOverride>
  </w:num>
  <w:num w:numId="14" w16cid:durableId="1384794394">
    <w:abstractNumId w:val="3"/>
    <w:lvlOverride w:ilvl="0">
      <w:startOverride w:val="1"/>
    </w:lvlOverride>
  </w:num>
  <w:num w:numId="15" w16cid:durableId="1725908697">
    <w:abstractNumId w:val="4"/>
    <w:lvlOverride w:ilvl="0">
      <w:startOverride w:val="1"/>
    </w:lvlOverride>
  </w:num>
  <w:num w:numId="16" w16cid:durableId="1804887172">
    <w:abstractNumId w:val="3"/>
    <w:lvlOverride w:ilvl="0">
      <w:startOverride w:val="1"/>
    </w:lvlOverride>
  </w:num>
  <w:num w:numId="17" w16cid:durableId="1277516613">
    <w:abstractNumId w:val="3"/>
    <w:lvlOverride w:ilvl="0">
      <w:startOverride w:val="1"/>
    </w:lvlOverride>
  </w:num>
  <w:num w:numId="18" w16cid:durableId="1188568630">
    <w:abstractNumId w:val="3"/>
    <w:lvlOverride w:ilvl="0">
      <w:startOverride w:val="1"/>
    </w:lvlOverride>
  </w:num>
  <w:num w:numId="19" w16cid:durableId="874199320">
    <w:abstractNumId w:val="3"/>
    <w:lvlOverride w:ilvl="0">
      <w:startOverride w:val="1"/>
    </w:lvlOverride>
  </w:num>
  <w:num w:numId="20" w16cid:durableId="370686969">
    <w:abstractNumId w:val="1"/>
    <w:lvlOverride w:ilvl="0">
      <w:startOverride w:val="1"/>
    </w:lvlOverride>
  </w:num>
  <w:num w:numId="21" w16cid:durableId="1690377850">
    <w:abstractNumId w:val="4"/>
    <w:lvlOverride w:ilvl="0">
      <w:startOverride w:val="1"/>
    </w:lvlOverride>
  </w:num>
  <w:num w:numId="22" w16cid:durableId="1699699604">
    <w:abstractNumId w:val="4"/>
    <w:lvlOverride w:ilvl="0">
      <w:startOverride w:val="1"/>
    </w:lvlOverride>
  </w:num>
  <w:num w:numId="23" w16cid:durableId="371346657">
    <w:abstractNumId w:val="3"/>
    <w:lvlOverride w:ilvl="0">
      <w:startOverride w:val="1"/>
    </w:lvlOverride>
  </w:num>
  <w:num w:numId="24" w16cid:durableId="532428981">
    <w:abstractNumId w:val="1"/>
    <w:lvlOverride w:ilvl="0">
      <w:startOverride w:val="1"/>
    </w:lvlOverride>
  </w:num>
  <w:num w:numId="25" w16cid:durableId="430778257">
    <w:abstractNumId w:val="4"/>
    <w:lvlOverride w:ilvl="0">
      <w:startOverride w:val="1"/>
    </w:lvlOverride>
  </w:num>
  <w:num w:numId="26" w16cid:durableId="880363275">
    <w:abstractNumId w:val="3"/>
    <w:lvlOverride w:ilvl="0">
      <w:startOverride w:val="1"/>
    </w:lvlOverride>
  </w:num>
  <w:num w:numId="27" w16cid:durableId="762915610">
    <w:abstractNumId w:val="4"/>
    <w:lvlOverride w:ilvl="0">
      <w:startOverride w:val="1"/>
    </w:lvlOverride>
  </w:num>
  <w:num w:numId="28" w16cid:durableId="839584169">
    <w:abstractNumId w:val="1"/>
    <w:lvlOverride w:ilvl="0">
      <w:startOverride w:val="1"/>
    </w:lvlOverride>
  </w:num>
  <w:num w:numId="29" w16cid:durableId="749497137">
    <w:abstractNumId w:val="3"/>
    <w:lvlOverride w:ilvl="0">
      <w:startOverride w:val="1"/>
    </w:lvlOverride>
  </w:num>
  <w:num w:numId="30" w16cid:durableId="1014189587">
    <w:abstractNumId w:val="4"/>
    <w:lvlOverride w:ilvl="0">
      <w:startOverride w:val="3"/>
    </w:lvlOverride>
  </w:num>
  <w:num w:numId="31" w16cid:durableId="1558129150">
    <w:abstractNumId w:val="4"/>
    <w:lvlOverride w:ilvl="0">
      <w:startOverride w:val="1"/>
    </w:lvlOverride>
  </w:num>
  <w:num w:numId="32" w16cid:durableId="1548301744">
    <w:abstractNumId w:val="3"/>
    <w:lvlOverride w:ilvl="0">
      <w:startOverride w:val="1"/>
    </w:lvlOverride>
  </w:num>
  <w:num w:numId="33" w16cid:durableId="1868566285">
    <w:abstractNumId w:val="1"/>
    <w:lvlOverride w:ilvl="0">
      <w:startOverride w:val="1"/>
    </w:lvlOverride>
  </w:num>
  <w:num w:numId="34" w16cid:durableId="1986468372">
    <w:abstractNumId w:val="3"/>
    <w:lvlOverride w:ilvl="0">
      <w:startOverride w:val="1"/>
    </w:lvlOverride>
  </w:num>
  <w:num w:numId="35" w16cid:durableId="635110455">
    <w:abstractNumId w:val="3"/>
    <w:lvlOverride w:ilvl="0">
      <w:startOverride w:val="1"/>
    </w:lvlOverride>
  </w:num>
  <w:num w:numId="36" w16cid:durableId="2116289135">
    <w:abstractNumId w:val="3"/>
    <w:lvlOverride w:ilvl="0">
      <w:startOverride w:val="1"/>
    </w:lvlOverride>
  </w:num>
  <w:num w:numId="37" w16cid:durableId="1229339098">
    <w:abstractNumId w:val="3"/>
    <w:lvlOverride w:ilvl="0">
      <w:startOverride w:val="1"/>
    </w:lvlOverride>
  </w:num>
  <w:num w:numId="38" w16cid:durableId="1614701863">
    <w:abstractNumId w:val="3"/>
    <w:lvlOverride w:ilvl="0">
      <w:startOverride w:val="1"/>
    </w:lvlOverride>
  </w:num>
  <w:num w:numId="39" w16cid:durableId="1810172054">
    <w:abstractNumId w:val="3"/>
    <w:lvlOverride w:ilvl="0">
      <w:startOverride w:val="1"/>
    </w:lvlOverride>
  </w:num>
  <w:num w:numId="40" w16cid:durableId="1666543499">
    <w:abstractNumId w:val="3"/>
    <w:lvlOverride w:ilvl="0">
      <w:startOverride w:val="1"/>
    </w:lvlOverride>
  </w:num>
  <w:num w:numId="41" w16cid:durableId="839585278">
    <w:abstractNumId w:val="3"/>
    <w:lvlOverride w:ilvl="0">
      <w:startOverride w:val="1"/>
    </w:lvlOverride>
  </w:num>
  <w:num w:numId="42" w16cid:durableId="1475029712">
    <w:abstractNumId w:val="3"/>
  </w:num>
  <w:num w:numId="43" w16cid:durableId="55169691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E2851"/>
    <w:rsid w:val="00000342"/>
    <w:rsid w:val="0000176B"/>
    <w:rsid w:val="000029BD"/>
    <w:rsid w:val="00005842"/>
    <w:rsid w:val="00012D11"/>
    <w:rsid w:val="00013148"/>
    <w:rsid w:val="000137C5"/>
    <w:rsid w:val="0001487F"/>
    <w:rsid w:val="00021AE0"/>
    <w:rsid w:val="00021F52"/>
    <w:rsid w:val="00022A6F"/>
    <w:rsid w:val="00025820"/>
    <w:rsid w:val="00026056"/>
    <w:rsid w:val="00031906"/>
    <w:rsid w:val="000319F4"/>
    <w:rsid w:val="00031A1A"/>
    <w:rsid w:val="0003233D"/>
    <w:rsid w:val="000334C2"/>
    <w:rsid w:val="000344D3"/>
    <w:rsid w:val="00034C57"/>
    <w:rsid w:val="00035CCB"/>
    <w:rsid w:val="0003668A"/>
    <w:rsid w:val="00036EA1"/>
    <w:rsid w:val="00037380"/>
    <w:rsid w:val="00037778"/>
    <w:rsid w:val="00040598"/>
    <w:rsid w:val="0004186D"/>
    <w:rsid w:val="00042B50"/>
    <w:rsid w:val="0004588F"/>
    <w:rsid w:val="00045914"/>
    <w:rsid w:val="00046731"/>
    <w:rsid w:val="00047D62"/>
    <w:rsid w:val="000503CE"/>
    <w:rsid w:val="00050882"/>
    <w:rsid w:val="00050C8C"/>
    <w:rsid w:val="000544AD"/>
    <w:rsid w:val="00055133"/>
    <w:rsid w:val="000551A6"/>
    <w:rsid w:val="00055A3C"/>
    <w:rsid w:val="000571A7"/>
    <w:rsid w:val="00060F2F"/>
    <w:rsid w:val="00062920"/>
    <w:rsid w:val="00062BA0"/>
    <w:rsid w:val="0006492D"/>
    <w:rsid w:val="00064D55"/>
    <w:rsid w:val="0006598A"/>
    <w:rsid w:val="000668DC"/>
    <w:rsid w:val="00067172"/>
    <w:rsid w:val="00070691"/>
    <w:rsid w:val="000715BB"/>
    <w:rsid w:val="000716A1"/>
    <w:rsid w:val="0007205F"/>
    <w:rsid w:val="00072B3E"/>
    <w:rsid w:val="00073EDF"/>
    <w:rsid w:val="00074BC8"/>
    <w:rsid w:val="00074D18"/>
    <w:rsid w:val="0008190E"/>
    <w:rsid w:val="00081B66"/>
    <w:rsid w:val="00082508"/>
    <w:rsid w:val="00082911"/>
    <w:rsid w:val="000873A9"/>
    <w:rsid w:val="00092430"/>
    <w:rsid w:val="0009312A"/>
    <w:rsid w:val="000946EA"/>
    <w:rsid w:val="000953DB"/>
    <w:rsid w:val="000954B4"/>
    <w:rsid w:val="000A04D0"/>
    <w:rsid w:val="000A10E7"/>
    <w:rsid w:val="000A411F"/>
    <w:rsid w:val="000A4AC2"/>
    <w:rsid w:val="000A61F4"/>
    <w:rsid w:val="000A680F"/>
    <w:rsid w:val="000B1656"/>
    <w:rsid w:val="000B5157"/>
    <w:rsid w:val="000B7249"/>
    <w:rsid w:val="000C0DF0"/>
    <w:rsid w:val="000C1261"/>
    <w:rsid w:val="000C1D33"/>
    <w:rsid w:val="000C2368"/>
    <w:rsid w:val="000C2930"/>
    <w:rsid w:val="000C3BA7"/>
    <w:rsid w:val="000C5FD5"/>
    <w:rsid w:val="000C65A6"/>
    <w:rsid w:val="000C716C"/>
    <w:rsid w:val="000C76CA"/>
    <w:rsid w:val="000D06A5"/>
    <w:rsid w:val="000D2140"/>
    <w:rsid w:val="000D2591"/>
    <w:rsid w:val="000D6293"/>
    <w:rsid w:val="000D7055"/>
    <w:rsid w:val="000D73DE"/>
    <w:rsid w:val="000E1B2D"/>
    <w:rsid w:val="000E225F"/>
    <w:rsid w:val="000E2AF0"/>
    <w:rsid w:val="000E3B19"/>
    <w:rsid w:val="000E42B3"/>
    <w:rsid w:val="000E50C1"/>
    <w:rsid w:val="000E5245"/>
    <w:rsid w:val="000E573D"/>
    <w:rsid w:val="000E71B0"/>
    <w:rsid w:val="000E7CB6"/>
    <w:rsid w:val="000F01AB"/>
    <w:rsid w:val="000F07D6"/>
    <w:rsid w:val="000F1809"/>
    <w:rsid w:val="000F2EF1"/>
    <w:rsid w:val="000F4082"/>
    <w:rsid w:val="000F547B"/>
    <w:rsid w:val="000F7C7C"/>
    <w:rsid w:val="000F7FA3"/>
    <w:rsid w:val="0010115F"/>
    <w:rsid w:val="001018E4"/>
    <w:rsid w:val="00101B94"/>
    <w:rsid w:val="0010310B"/>
    <w:rsid w:val="00103325"/>
    <w:rsid w:val="0010347F"/>
    <w:rsid w:val="0010556D"/>
    <w:rsid w:val="00105C33"/>
    <w:rsid w:val="001063B1"/>
    <w:rsid w:val="00106928"/>
    <w:rsid w:val="001079D5"/>
    <w:rsid w:val="00110CA4"/>
    <w:rsid w:val="001113FC"/>
    <w:rsid w:val="00113DEC"/>
    <w:rsid w:val="00114E5C"/>
    <w:rsid w:val="00115AB7"/>
    <w:rsid w:val="00115F69"/>
    <w:rsid w:val="00116CBB"/>
    <w:rsid w:val="001217F6"/>
    <w:rsid w:val="00121AF1"/>
    <w:rsid w:val="00123A84"/>
    <w:rsid w:val="00123AB7"/>
    <w:rsid w:val="0012695D"/>
    <w:rsid w:val="00127A81"/>
    <w:rsid w:val="00130C5C"/>
    <w:rsid w:val="00132581"/>
    <w:rsid w:val="00132DE6"/>
    <w:rsid w:val="0013314B"/>
    <w:rsid w:val="00133556"/>
    <w:rsid w:val="00135CCF"/>
    <w:rsid w:val="00144372"/>
    <w:rsid w:val="00144B7E"/>
    <w:rsid w:val="0014678D"/>
    <w:rsid w:val="00147609"/>
    <w:rsid w:val="00150978"/>
    <w:rsid w:val="00152174"/>
    <w:rsid w:val="00153314"/>
    <w:rsid w:val="00153A59"/>
    <w:rsid w:val="00154601"/>
    <w:rsid w:val="0015478D"/>
    <w:rsid w:val="00154B4D"/>
    <w:rsid w:val="00155AD7"/>
    <w:rsid w:val="001568DA"/>
    <w:rsid w:val="001569CF"/>
    <w:rsid w:val="00161927"/>
    <w:rsid w:val="001626EA"/>
    <w:rsid w:val="00162F00"/>
    <w:rsid w:val="001630FA"/>
    <w:rsid w:val="00165E64"/>
    <w:rsid w:val="00165F36"/>
    <w:rsid w:val="0016664E"/>
    <w:rsid w:val="0016668D"/>
    <w:rsid w:val="001668C2"/>
    <w:rsid w:val="00167848"/>
    <w:rsid w:val="00170315"/>
    <w:rsid w:val="00171CF2"/>
    <w:rsid w:val="00172A47"/>
    <w:rsid w:val="00175BC5"/>
    <w:rsid w:val="0017663D"/>
    <w:rsid w:val="00177EC9"/>
    <w:rsid w:val="00180486"/>
    <w:rsid w:val="00180536"/>
    <w:rsid w:val="00180EFF"/>
    <w:rsid w:val="001826AE"/>
    <w:rsid w:val="001833D3"/>
    <w:rsid w:val="001842FB"/>
    <w:rsid w:val="00184564"/>
    <w:rsid w:val="00184909"/>
    <w:rsid w:val="00185484"/>
    <w:rsid w:val="00185E4F"/>
    <w:rsid w:val="00186654"/>
    <w:rsid w:val="00186BE4"/>
    <w:rsid w:val="00187782"/>
    <w:rsid w:val="00193A06"/>
    <w:rsid w:val="00193E96"/>
    <w:rsid w:val="001943B7"/>
    <w:rsid w:val="00195322"/>
    <w:rsid w:val="00195E23"/>
    <w:rsid w:val="001A18EE"/>
    <w:rsid w:val="001A1E5D"/>
    <w:rsid w:val="001A34CD"/>
    <w:rsid w:val="001A3B32"/>
    <w:rsid w:val="001A3CAD"/>
    <w:rsid w:val="001A4729"/>
    <w:rsid w:val="001A4C28"/>
    <w:rsid w:val="001A558F"/>
    <w:rsid w:val="001A6A1B"/>
    <w:rsid w:val="001A6AC5"/>
    <w:rsid w:val="001A7FB7"/>
    <w:rsid w:val="001B03BD"/>
    <w:rsid w:val="001B0A9F"/>
    <w:rsid w:val="001B0B00"/>
    <w:rsid w:val="001B1D71"/>
    <w:rsid w:val="001B266F"/>
    <w:rsid w:val="001B27F8"/>
    <w:rsid w:val="001B6FAE"/>
    <w:rsid w:val="001B71C4"/>
    <w:rsid w:val="001B7236"/>
    <w:rsid w:val="001B7EFA"/>
    <w:rsid w:val="001C069A"/>
    <w:rsid w:val="001C2729"/>
    <w:rsid w:val="001C4417"/>
    <w:rsid w:val="001C51D4"/>
    <w:rsid w:val="001C5755"/>
    <w:rsid w:val="001C606B"/>
    <w:rsid w:val="001D18FC"/>
    <w:rsid w:val="001D1D4A"/>
    <w:rsid w:val="001D293E"/>
    <w:rsid w:val="001D3371"/>
    <w:rsid w:val="001D3C54"/>
    <w:rsid w:val="001D4C78"/>
    <w:rsid w:val="001D4F21"/>
    <w:rsid w:val="001D726F"/>
    <w:rsid w:val="001D78BA"/>
    <w:rsid w:val="001E03A4"/>
    <w:rsid w:val="001E126E"/>
    <w:rsid w:val="001E4AEA"/>
    <w:rsid w:val="001E4C45"/>
    <w:rsid w:val="001E58DB"/>
    <w:rsid w:val="001E69A2"/>
    <w:rsid w:val="001E6AD2"/>
    <w:rsid w:val="001E6F89"/>
    <w:rsid w:val="001E7C60"/>
    <w:rsid w:val="001F0EC1"/>
    <w:rsid w:val="001F3FFD"/>
    <w:rsid w:val="001F56C9"/>
    <w:rsid w:val="001F6963"/>
    <w:rsid w:val="00200205"/>
    <w:rsid w:val="002010D1"/>
    <w:rsid w:val="00201CC2"/>
    <w:rsid w:val="00201F43"/>
    <w:rsid w:val="00202A06"/>
    <w:rsid w:val="00202BFD"/>
    <w:rsid w:val="00203D6A"/>
    <w:rsid w:val="00204415"/>
    <w:rsid w:val="002052EC"/>
    <w:rsid w:val="00205377"/>
    <w:rsid w:val="002053DA"/>
    <w:rsid w:val="00212E31"/>
    <w:rsid w:val="002134C6"/>
    <w:rsid w:val="00214025"/>
    <w:rsid w:val="00214151"/>
    <w:rsid w:val="00214279"/>
    <w:rsid w:val="0021661E"/>
    <w:rsid w:val="00216D2E"/>
    <w:rsid w:val="00217A45"/>
    <w:rsid w:val="00217A56"/>
    <w:rsid w:val="0022242E"/>
    <w:rsid w:val="00222B84"/>
    <w:rsid w:val="002235B0"/>
    <w:rsid w:val="002301F7"/>
    <w:rsid w:val="0023119B"/>
    <w:rsid w:val="00231588"/>
    <w:rsid w:val="002361A7"/>
    <w:rsid w:val="00236657"/>
    <w:rsid w:val="00236C76"/>
    <w:rsid w:val="00236F67"/>
    <w:rsid w:val="0023715C"/>
    <w:rsid w:val="00237903"/>
    <w:rsid w:val="00237946"/>
    <w:rsid w:val="00237BFD"/>
    <w:rsid w:val="00237E98"/>
    <w:rsid w:val="0024052A"/>
    <w:rsid w:val="00240FFB"/>
    <w:rsid w:val="002413BF"/>
    <w:rsid w:val="00241641"/>
    <w:rsid w:val="00243C5F"/>
    <w:rsid w:val="0024484F"/>
    <w:rsid w:val="00245C03"/>
    <w:rsid w:val="00245C0D"/>
    <w:rsid w:val="00250EDA"/>
    <w:rsid w:val="002529D6"/>
    <w:rsid w:val="002533D1"/>
    <w:rsid w:val="0025378A"/>
    <w:rsid w:val="00254712"/>
    <w:rsid w:val="00255624"/>
    <w:rsid w:val="00255828"/>
    <w:rsid w:val="00256B84"/>
    <w:rsid w:val="00257CBF"/>
    <w:rsid w:val="00260574"/>
    <w:rsid w:val="00260887"/>
    <w:rsid w:val="00261267"/>
    <w:rsid w:val="00262E83"/>
    <w:rsid w:val="00263F74"/>
    <w:rsid w:val="00264463"/>
    <w:rsid w:val="00264B87"/>
    <w:rsid w:val="002651CF"/>
    <w:rsid w:val="0026601E"/>
    <w:rsid w:val="00266B68"/>
    <w:rsid w:val="002676B3"/>
    <w:rsid w:val="002700CB"/>
    <w:rsid w:val="0027044E"/>
    <w:rsid w:val="0027200C"/>
    <w:rsid w:val="0027277F"/>
    <w:rsid w:val="00272860"/>
    <w:rsid w:val="0027289F"/>
    <w:rsid w:val="00272FE8"/>
    <w:rsid w:val="002736D4"/>
    <w:rsid w:val="00276885"/>
    <w:rsid w:val="00276BB6"/>
    <w:rsid w:val="0027744F"/>
    <w:rsid w:val="00282078"/>
    <w:rsid w:val="00283078"/>
    <w:rsid w:val="0028330E"/>
    <w:rsid w:val="00287933"/>
    <w:rsid w:val="00287DFC"/>
    <w:rsid w:val="00287F7C"/>
    <w:rsid w:val="00292DC2"/>
    <w:rsid w:val="00293771"/>
    <w:rsid w:val="00294892"/>
    <w:rsid w:val="00295620"/>
    <w:rsid w:val="00295F65"/>
    <w:rsid w:val="00296ACE"/>
    <w:rsid w:val="0029790D"/>
    <w:rsid w:val="00297AB0"/>
    <w:rsid w:val="002A143A"/>
    <w:rsid w:val="002A1BDB"/>
    <w:rsid w:val="002A3DE3"/>
    <w:rsid w:val="002A504C"/>
    <w:rsid w:val="002A5602"/>
    <w:rsid w:val="002A5727"/>
    <w:rsid w:val="002A673B"/>
    <w:rsid w:val="002A6BCE"/>
    <w:rsid w:val="002B00CA"/>
    <w:rsid w:val="002B1E1B"/>
    <w:rsid w:val="002B2A18"/>
    <w:rsid w:val="002B3522"/>
    <w:rsid w:val="002B36BD"/>
    <w:rsid w:val="002B4B26"/>
    <w:rsid w:val="002B559C"/>
    <w:rsid w:val="002B5677"/>
    <w:rsid w:val="002B61B1"/>
    <w:rsid w:val="002B6E82"/>
    <w:rsid w:val="002C096F"/>
    <w:rsid w:val="002C128D"/>
    <w:rsid w:val="002C4D98"/>
    <w:rsid w:val="002C551A"/>
    <w:rsid w:val="002C6912"/>
    <w:rsid w:val="002D0368"/>
    <w:rsid w:val="002D11A8"/>
    <w:rsid w:val="002D1D12"/>
    <w:rsid w:val="002D27DF"/>
    <w:rsid w:val="002D4BB5"/>
    <w:rsid w:val="002D60DD"/>
    <w:rsid w:val="002D60E9"/>
    <w:rsid w:val="002D61DD"/>
    <w:rsid w:val="002D67A8"/>
    <w:rsid w:val="002D7A63"/>
    <w:rsid w:val="002D7F6C"/>
    <w:rsid w:val="002E08B4"/>
    <w:rsid w:val="002E3BDA"/>
    <w:rsid w:val="002F0ED9"/>
    <w:rsid w:val="002F1093"/>
    <w:rsid w:val="002F10F5"/>
    <w:rsid w:val="002F13B5"/>
    <w:rsid w:val="002F320B"/>
    <w:rsid w:val="002F41E1"/>
    <w:rsid w:val="002F4308"/>
    <w:rsid w:val="002F6BC4"/>
    <w:rsid w:val="002F7855"/>
    <w:rsid w:val="002F78B6"/>
    <w:rsid w:val="002F7909"/>
    <w:rsid w:val="0030167C"/>
    <w:rsid w:val="0030206B"/>
    <w:rsid w:val="00303697"/>
    <w:rsid w:val="00305EC2"/>
    <w:rsid w:val="00307D68"/>
    <w:rsid w:val="00310608"/>
    <w:rsid w:val="00311821"/>
    <w:rsid w:val="00311F55"/>
    <w:rsid w:val="00313D4A"/>
    <w:rsid w:val="0031429C"/>
    <w:rsid w:val="003154FA"/>
    <w:rsid w:val="00317307"/>
    <w:rsid w:val="0031769E"/>
    <w:rsid w:val="00320888"/>
    <w:rsid w:val="00321345"/>
    <w:rsid w:val="0032154F"/>
    <w:rsid w:val="00322432"/>
    <w:rsid w:val="003229EE"/>
    <w:rsid w:val="00323F22"/>
    <w:rsid w:val="00324012"/>
    <w:rsid w:val="003257A7"/>
    <w:rsid w:val="003267EF"/>
    <w:rsid w:val="00327D52"/>
    <w:rsid w:val="0033091B"/>
    <w:rsid w:val="00333A1A"/>
    <w:rsid w:val="003347CB"/>
    <w:rsid w:val="00336ABA"/>
    <w:rsid w:val="003410E3"/>
    <w:rsid w:val="003417D2"/>
    <w:rsid w:val="00342577"/>
    <w:rsid w:val="00342AE6"/>
    <w:rsid w:val="00343A93"/>
    <w:rsid w:val="003444FF"/>
    <w:rsid w:val="00344603"/>
    <w:rsid w:val="0034470B"/>
    <w:rsid w:val="00344B44"/>
    <w:rsid w:val="00344C25"/>
    <w:rsid w:val="00344D11"/>
    <w:rsid w:val="003476A9"/>
    <w:rsid w:val="00347B18"/>
    <w:rsid w:val="00350AC0"/>
    <w:rsid w:val="00350EF9"/>
    <w:rsid w:val="00350F4A"/>
    <w:rsid w:val="0035170A"/>
    <w:rsid w:val="00353A93"/>
    <w:rsid w:val="00354FA1"/>
    <w:rsid w:val="003556FE"/>
    <w:rsid w:val="00355789"/>
    <w:rsid w:val="0035761E"/>
    <w:rsid w:val="00360F7E"/>
    <w:rsid w:val="00362A3E"/>
    <w:rsid w:val="0036391E"/>
    <w:rsid w:val="00364B32"/>
    <w:rsid w:val="00365440"/>
    <w:rsid w:val="00366DE2"/>
    <w:rsid w:val="00367197"/>
    <w:rsid w:val="00370AF1"/>
    <w:rsid w:val="0037280A"/>
    <w:rsid w:val="00373C88"/>
    <w:rsid w:val="00374B48"/>
    <w:rsid w:val="0037508D"/>
    <w:rsid w:val="0037545E"/>
    <w:rsid w:val="00375F26"/>
    <w:rsid w:val="003766E7"/>
    <w:rsid w:val="00377036"/>
    <w:rsid w:val="00380565"/>
    <w:rsid w:val="003809F8"/>
    <w:rsid w:val="00380D34"/>
    <w:rsid w:val="00380F53"/>
    <w:rsid w:val="00381B2B"/>
    <w:rsid w:val="00381FFD"/>
    <w:rsid w:val="00382A22"/>
    <w:rsid w:val="003859F4"/>
    <w:rsid w:val="00385D9E"/>
    <w:rsid w:val="00390084"/>
    <w:rsid w:val="00390497"/>
    <w:rsid w:val="00394B93"/>
    <w:rsid w:val="00395F82"/>
    <w:rsid w:val="003A1838"/>
    <w:rsid w:val="003A1AD3"/>
    <w:rsid w:val="003A41EA"/>
    <w:rsid w:val="003A52A3"/>
    <w:rsid w:val="003A55CD"/>
    <w:rsid w:val="003A6B76"/>
    <w:rsid w:val="003B0BD7"/>
    <w:rsid w:val="003B226A"/>
    <w:rsid w:val="003B4E78"/>
    <w:rsid w:val="003B52B5"/>
    <w:rsid w:val="003B6020"/>
    <w:rsid w:val="003B66E3"/>
    <w:rsid w:val="003B74C7"/>
    <w:rsid w:val="003B7760"/>
    <w:rsid w:val="003C06DC"/>
    <w:rsid w:val="003C196C"/>
    <w:rsid w:val="003C450B"/>
    <w:rsid w:val="003C51DB"/>
    <w:rsid w:val="003C5874"/>
    <w:rsid w:val="003C6F10"/>
    <w:rsid w:val="003C7567"/>
    <w:rsid w:val="003C7D81"/>
    <w:rsid w:val="003D47A6"/>
    <w:rsid w:val="003D47F2"/>
    <w:rsid w:val="003D4BE3"/>
    <w:rsid w:val="003D7DA4"/>
    <w:rsid w:val="003D7F05"/>
    <w:rsid w:val="003E19C5"/>
    <w:rsid w:val="003E2851"/>
    <w:rsid w:val="003E3490"/>
    <w:rsid w:val="003E4126"/>
    <w:rsid w:val="003E4ABA"/>
    <w:rsid w:val="003E5E7C"/>
    <w:rsid w:val="003E7ACC"/>
    <w:rsid w:val="003F0018"/>
    <w:rsid w:val="003F08E2"/>
    <w:rsid w:val="003F08ED"/>
    <w:rsid w:val="003F1596"/>
    <w:rsid w:val="003F472F"/>
    <w:rsid w:val="003F54DB"/>
    <w:rsid w:val="003F6909"/>
    <w:rsid w:val="003F7012"/>
    <w:rsid w:val="00400D2C"/>
    <w:rsid w:val="00401D2D"/>
    <w:rsid w:val="00402A2F"/>
    <w:rsid w:val="00402EB5"/>
    <w:rsid w:val="00403BC2"/>
    <w:rsid w:val="004058F9"/>
    <w:rsid w:val="004101FC"/>
    <w:rsid w:val="00414B11"/>
    <w:rsid w:val="00415BB9"/>
    <w:rsid w:val="004222A5"/>
    <w:rsid w:val="00422431"/>
    <w:rsid w:val="00423D7F"/>
    <w:rsid w:val="00426B3D"/>
    <w:rsid w:val="00426DBC"/>
    <w:rsid w:val="00427436"/>
    <w:rsid w:val="00430A4C"/>
    <w:rsid w:val="00430BE8"/>
    <w:rsid w:val="0043128C"/>
    <w:rsid w:val="004332F5"/>
    <w:rsid w:val="004335E2"/>
    <w:rsid w:val="00434BB6"/>
    <w:rsid w:val="0043526C"/>
    <w:rsid w:val="00435A96"/>
    <w:rsid w:val="00435CD6"/>
    <w:rsid w:val="00435F2E"/>
    <w:rsid w:val="00436319"/>
    <w:rsid w:val="00436B51"/>
    <w:rsid w:val="00436EB6"/>
    <w:rsid w:val="00440239"/>
    <w:rsid w:val="0044123A"/>
    <w:rsid w:val="004412B8"/>
    <w:rsid w:val="00443CD1"/>
    <w:rsid w:val="00444341"/>
    <w:rsid w:val="00445003"/>
    <w:rsid w:val="00445013"/>
    <w:rsid w:val="00445B44"/>
    <w:rsid w:val="004473DC"/>
    <w:rsid w:val="004512AD"/>
    <w:rsid w:val="00453805"/>
    <w:rsid w:val="00454B3F"/>
    <w:rsid w:val="00455C12"/>
    <w:rsid w:val="00456412"/>
    <w:rsid w:val="00457C79"/>
    <w:rsid w:val="004633BF"/>
    <w:rsid w:val="004643C2"/>
    <w:rsid w:val="00465ECB"/>
    <w:rsid w:val="0046652E"/>
    <w:rsid w:val="00467D17"/>
    <w:rsid w:val="004701EE"/>
    <w:rsid w:val="00470C8E"/>
    <w:rsid w:val="004718E0"/>
    <w:rsid w:val="00471905"/>
    <w:rsid w:val="00471DC7"/>
    <w:rsid w:val="00472EA5"/>
    <w:rsid w:val="004743D4"/>
    <w:rsid w:val="0047480D"/>
    <w:rsid w:val="00475A80"/>
    <w:rsid w:val="00476131"/>
    <w:rsid w:val="0047626E"/>
    <w:rsid w:val="00476421"/>
    <w:rsid w:val="00476AB8"/>
    <w:rsid w:val="00477DC8"/>
    <w:rsid w:val="004800AE"/>
    <w:rsid w:val="004841A3"/>
    <w:rsid w:val="00484C69"/>
    <w:rsid w:val="00485666"/>
    <w:rsid w:val="00486604"/>
    <w:rsid w:val="00486F38"/>
    <w:rsid w:val="004874AF"/>
    <w:rsid w:val="00487AD0"/>
    <w:rsid w:val="00493452"/>
    <w:rsid w:val="00495842"/>
    <w:rsid w:val="00495B07"/>
    <w:rsid w:val="004A0542"/>
    <w:rsid w:val="004A27FB"/>
    <w:rsid w:val="004A2A2D"/>
    <w:rsid w:val="004A41A5"/>
    <w:rsid w:val="004A5BB3"/>
    <w:rsid w:val="004A6EAF"/>
    <w:rsid w:val="004A7C85"/>
    <w:rsid w:val="004B039B"/>
    <w:rsid w:val="004B04CA"/>
    <w:rsid w:val="004B2CE7"/>
    <w:rsid w:val="004B3573"/>
    <w:rsid w:val="004B4194"/>
    <w:rsid w:val="004B4611"/>
    <w:rsid w:val="004B61E1"/>
    <w:rsid w:val="004C02F0"/>
    <w:rsid w:val="004C2607"/>
    <w:rsid w:val="004C40C6"/>
    <w:rsid w:val="004C4D7D"/>
    <w:rsid w:val="004C519C"/>
    <w:rsid w:val="004C5EEB"/>
    <w:rsid w:val="004C629A"/>
    <w:rsid w:val="004D4042"/>
    <w:rsid w:val="004D6D9A"/>
    <w:rsid w:val="004D6DDA"/>
    <w:rsid w:val="004E14CC"/>
    <w:rsid w:val="004E46A5"/>
    <w:rsid w:val="004E6489"/>
    <w:rsid w:val="004E69DF"/>
    <w:rsid w:val="004E7ECD"/>
    <w:rsid w:val="004F3176"/>
    <w:rsid w:val="004F5F01"/>
    <w:rsid w:val="004F6164"/>
    <w:rsid w:val="004F6F07"/>
    <w:rsid w:val="005007D7"/>
    <w:rsid w:val="00501470"/>
    <w:rsid w:val="00502D6B"/>
    <w:rsid w:val="00505B0C"/>
    <w:rsid w:val="005064FA"/>
    <w:rsid w:val="005069B2"/>
    <w:rsid w:val="00510217"/>
    <w:rsid w:val="0051206B"/>
    <w:rsid w:val="00512C16"/>
    <w:rsid w:val="005149B7"/>
    <w:rsid w:val="00515464"/>
    <w:rsid w:val="00515F38"/>
    <w:rsid w:val="00516EF4"/>
    <w:rsid w:val="00520A93"/>
    <w:rsid w:val="00521BB5"/>
    <w:rsid w:val="005222A7"/>
    <w:rsid w:val="00523C84"/>
    <w:rsid w:val="00524031"/>
    <w:rsid w:val="005245E9"/>
    <w:rsid w:val="005259F5"/>
    <w:rsid w:val="00525D09"/>
    <w:rsid w:val="00527095"/>
    <w:rsid w:val="005274F4"/>
    <w:rsid w:val="00527A0B"/>
    <w:rsid w:val="00527D36"/>
    <w:rsid w:val="005346A9"/>
    <w:rsid w:val="0053483B"/>
    <w:rsid w:val="00534A1A"/>
    <w:rsid w:val="00534BB9"/>
    <w:rsid w:val="00535944"/>
    <w:rsid w:val="00536077"/>
    <w:rsid w:val="00536954"/>
    <w:rsid w:val="00537248"/>
    <w:rsid w:val="00537F2F"/>
    <w:rsid w:val="005406E3"/>
    <w:rsid w:val="00541358"/>
    <w:rsid w:val="00543440"/>
    <w:rsid w:val="00543A45"/>
    <w:rsid w:val="005451AB"/>
    <w:rsid w:val="00545D89"/>
    <w:rsid w:val="00545FA2"/>
    <w:rsid w:val="00547802"/>
    <w:rsid w:val="00547D29"/>
    <w:rsid w:val="00547DE8"/>
    <w:rsid w:val="005502BE"/>
    <w:rsid w:val="00552886"/>
    <w:rsid w:val="005540D4"/>
    <w:rsid w:val="005553CD"/>
    <w:rsid w:val="00555867"/>
    <w:rsid w:val="005627AB"/>
    <w:rsid w:val="00566024"/>
    <w:rsid w:val="00567F4A"/>
    <w:rsid w:val="00570A4B"/>
    <w:rsid w:val="00570BAA"/>
    <w:rsid w:val="005719BE"/>
    <w:rsid w:val="005727D3"/>
    <w:rsid w:val="00572E5A"/>
    <w:rsid w:val="005757CE"/>
    <w:rsid w:val="00575E39"/>
    <w:rsid w:val="005812B1"/>
    <w:rsid w:val="00582009"/>
    <w:rsid w:val="00582CCB"/>
    <w:rsid w:val="00582FF8"/>
    <w:rsid w:val="005835AD"/>
    <w:rsid w:val="00583782"/>
    <w:rsid w:val="00585A8D"/>
    <w:rsid w:val="00590A5D"/>
    <w:rsid w:val="0059235F"/>
    <w:rsid w:val="0059327D"/>
    <w:rsid w:val="00596CEB"/>
    <w:rsid w:val="005970FF"/>
    <w:rsid w:val="005977CB"/>
    <w:rsid w:val="005A01FD"/>
    <w:rsid w:val="005A0762"/>
    <w:rsid w:val="005A12CE"/>
    <w:rsid w:val="005A206E"/>
    <w:rsid w:val="005A2B8B"/>
    <w:rsid w:val="005A3DD8"/>
    <w:rsid w:val="005A4701"/>
    <w:rsid w:val="005A5881"/>
    <w:rsid w:val="005B0D26"/>
    <w:rsid w:val="005B1870"/>
    <w:rsid w:val="005B2415"/>
    <w:rsid w:val="005B2738"/>
    <w:rsid w:val="005B3269"/>
    <w:rsid w:val="005B34E4"/>
    <w:rsid w:val="005B48FD"/>
    <w:rsid w:val="005B4E07"/>
    <w:rsid w:val="005B4E2A"/>
    <w:rsid w:val="005B4F56"/>
    <w:rsid w:val="005B55EC"/>
    <w:rsid w:val="005B623E"/>
    <w:rsid w:val="005B693F"/>
    <w:rsid w:val="005B6C80"/>
    <w:rsid w:val="005B7702"/>
    <w:rsid w:val="005B7D34"/>
    <w:rsid w:val="005C09EE"/>
    <w:rsid w:val="005C260B"/>
    <w:rsid w:val="005C4856"/>
    <w:rsid w:val="005C49D5"/>
    <w:rsid w:val="005C5BC6"/>
    <w:rsid w:val="005D087A"/>
    <w:rsid w:val="005D088C"/>
    <w:rsid w:val="005D19F2"/>
    <w:rsid w:val="005D20F4"/>
    <w:rsid w:val="005D21DB"/>
    <w:rsid w:val="005D7C7A"/>
    <w:rsid w:val="005E01B2"/>
    <w:rsid w:val="005E0890"/>
    <w:rsid w:val="005E1E5B"/>
    <w:rsid w:val="005E20D9"/>
    <w:rsid w:val="005E2482"/>
    <w:rsid w:val="005E2605"/>
    <w:rsid w:val="005E513D"/>
    <w:rsid w:val="005F03D5"/>
    <w:rsid w:val="005F0993"/>
    <w:rsid w:val="005F0B05"/>
    <w:rsid w:val="005F0F2B"/>
    <w:rsid w:val="005F2FF0"/>
    <w:rsid w:val="005F30A5"/>
    <w:rsid w:val="005F3824"/>
    <w:rsid w:val="005F3AF3"/>
    <w:rsid w:val="005F40B9"/>
    <w:rsid w:val="005F49BA"/>
    <w:rsid w:val="005F5655"/>
    <w:rsid w:val="005F71A8"/>
    <w:rsid w:val="006005E9"/>
    <w:rsid w:val="00601D88"/>
    <w:rsid w:val="00602169"/>
    <w:rsid w:val="00602DD9"/>
    <w:rsid w:val="00602E45"/>
    <w:rsid w:val="00603D5B"/>
    <w:rsid w:val="006046BF"/>
    <w:rsid w:val="00606F23"/>
    <w:rsid w:val="0061064C"/>
    <w:rsid w:val="0061143C"/>
    <w:rsid w:val="0061165B"/>
    <w:rsid w:val="0061165E"/>
    <w:rsid w:val="006116F6"/>
    <w:rsid w:val="006133EE"/>
    <w:rsid w:val="00615699"/>
    <w:rsid w:val="006206EF"/>
    <w:rsid w:val="00620A46"/>
    <w:rsid w:val="00621326"/>
    <w:rsid w:val="0062199F"/>
    <w:rsid w:val="006220B3"/>
    <w:rsid w:val="00623A78"/>
    <w:rsid w:val="00624883"/>
    <w:rsid w:val="0063048D"/>
    <w:rsid w:val="006304BC"/>
    <w:rsid w:val="006304EC"/>
    <w:rsid w:val="006314D9"/>
    <w:rsid w:val="006317A1"/>
    <w:rsid w:val="0063362D"/>
    <w:rsid w:val="00633D0E"/>
    <w:rsid w:val="00635EA9"/>
    <w:rsid w:val="006368DA"/>
    <w:rsid w:val="00637328"/>
    <w:rsid w:val="00637DCE"/>
    <w:rsid w:val="006401C0"/>
    <w:rsid w:val="006415C2"/>
    <w:rsid w:val="00641E05"/>
    <w:rsid w:val="006431FD"/>
    <w:rsid w:val="0064532C"/>
    <w:rsid w:val="00646113"/>
    <w:rsid w:val="00646781"/>
    <w:rsid w:val="006469F2"/>
    <w:rsid w:val="00652E67"/>
    <w:rsid w:val="006546EA"/>
    <w:rsid w:val="00654BEC"/>
    <w:rsid w:val="00655B70"/>
    <w:rsid w:val="00656F4C"/>
    <w:rsid w:val="00657330"/>
    <w:rsid w:val="00657BA8"/>
    <w:rsid w:val="00657ED6"/>
    <w:rsid w:val="006616EA"/>
    <w:rsid w:val="00661DFA"/>
    <w:rsid w:val="0066212F"/>
    <w:rsid w:val="006643D6"/>
    <w:rsid w:val="006643F1"/>
    <w:rsid w:val="00665ACD"/>
    <w:rsid w:val="00667EE2"/>
    <w:rsid w:val="006709C1"/>
    <w:rsid w:val="00671072"/>
    <w:rsid w:val="00671731"/>
    <w:rsid w:val="0067259E"/>
    <w:rsid w:val="0067548C"/>
    <w:rsid w:val="00675FFA"/>
    <w:rsid w:val="006763E5"/>
    <w:rsid w:val="00676E02"/>
    <w:rsid w:val="006805B7"/>
    <w:rsid w:val="00682E81"/>
    <w:rsid w:val="006836E2"/>
    <w:rsid w:val="00683A70"/>
    <w:rsid w:val="00684268"/>
    <w:rsid w:val="0068645D"/>
    <w:rsid w:val="006866EF"/>
    <w:rsid w:val="00686894"/>
    <w:rsid w:val="006868CE"/>
    <w:rsid w:val="0069201A"/>
    <w:rsid w:val="006957D7"/>
    <w:rsid w:val="0069602A"/>
    <w:rsid w:val="00696475"/>
    <w:rsid w:val="006A0E96"/>
    <w:rsid w:val="006A23D1"/>
    <w:rsid w:val="006A37E4"/>
    <w:rsid w:val="006A4AAF"/>
    <w:rsid w:val="006A5292"/>
    <w:rsid w:val="006A567C"/>
    <w:rsid w:val="006A6DF9"/>
    <w:rsid w:val="006B00F9"/>
    <w:rsid w:val="006B1CF6"/>
    <w:rsid w:val="006B25DE"/>
    <w:rsid w:val="006B293D"/>
    <w:rsid w:val="006B2DA0"/>
    <w:rsid w:val="006B365A"/>
    <w:rsid w:val="006B3D5F"/>
    <w:rsid w:val="006B4372"/>
    <w:rsid w:val="006B5171"/>
    <w:rsid w:val="006B61C0"/>
    <w:rsid w:val="006B632B"/>
    <w:rsid w:val="006B670B"/>
    <w:rsid w:val="006B7249"/>
    <w:rsid w:val="006B7941"/>
    <w:rsid w:val="006C0867"/>
    <w:rsid w:val="006C0E00"/>
    <w:rsid w:val="006C1124"/>
    <w:rsid w:val="006C1390"/>
    <w:rsid w:val="006C3382"/>
    <w:rsid w:val="006C3E17"/>
    <w:rsid w:val="006C59E6"/>
    <w:rsid w:val="006C631D"/>
    <w:rsid w:val="006C662B"/>
    <w:rsid w:val="006D0CBF"/>
    <w:rsid w:val="006D2534"/>
    <w:rsid w:val="006D36C7"/>
    <w:rsid w:val="006D5404"/>
    <w:rsid w:val="006D5B0E"/>
    <w:rsid w:val="006D6FDC"/>
    <w:rsid w:val="006E05B5"/>
    <w:rsid w:val="006E172E"/>
    <w:rsid w:val="006E2104"/>
    <w:rsid w:val="006E5D38"/>
    <w:rsid w:val="006E5F01"/>
    <w:rsid w:val="006F0EA9"/>
    <w:rsid w:val="006F1B2C"/>
    <w:rsid w:val="006F3DFE"/>
    <w:rsid w:val="007004C9"/>
    <w:rsid w:val="00700BA6"/>
    <w:rsid w:val="007031FD"/>
    <w:rsid w:val="00704AD3"/>
    <w:rsid w:val="00705C7C"/>
    <w:rsid w:val="00705F5C"/>
    <w:rsid w:val="007073BF"/>
    <w:rsid w:val="00707A52"/>
    <w:rsid w:val="00707D15"/>
    <w:rsid w:val="007107B5"/>
    <w:rsid w:val="00710BDF"/>
    <w:rsid w:val="00710C97"/>
    <w:rsid w:val="00711B71"/>
    <w:rsid w:val="007123E6"/>
    <w:rsid w:val="00712471"/>
    <w:rsid w:val="00712FE9"/>
    <w:rsid w:val="0071391F"/>
    <w:rsid w:val="00713BAD"/>
    <w:rsid w:val="0071486E"/>
    <w:rsid w:val="0071566E"/>
    <w:rsid w:val="00720060"/>
    <w:rsid w:val="00720F7E"/>
    <w:rsid w:val="00721137"/>
    <w:rsid w:val="007211D5"/>
    <w:rsid w:val="00721275"/>
    <w:rsid w:val="0072265B"/>
    <w:rsid w:val="00723681"/>
    <w:rsid w:val="007237CE"/>
    <w:rsid w:val="00723F48"/>
    <w:rsid w:val="007242E0"/>
    <w:rsid w:val="00724B81"/>
    <w:rsid w:val="00725BD1"/>
    <w:rsid w:val="00726308"/>
    <w:rsid w:val="00726D5A"/>
    <w:rsid w:val="007271EE"/>
    <w:rsid w:val="0073007E"/>
    <w:rsid w:val="00730120"/>
    <w:rsid w:val="007309E3"/>
    <w:rsid w:val="00731129"/>
    <w:rsid w:val="0073155B"/>
    <w:rsid w:val="00731AB0"/>
    <w:rsid w:val="0073288B"/>
    <w:rsid w:val="00733FDB"/>
    <w:rsid w:val="00734046"/>
    <w:rsid w:val="007401EF"/>
    <w:rsid w:val="007468ED"/>
    <w:rsid w:val="00747C64"/>
    <w:rsid w:val="00750AB2"/>
    <w:rsid w:val="00750E37"/>
    <w:rsid w:val="00754FDD"/>
    <w:rsid w:val="007577FA"/>
    <w:rsid w:val="007600E5"/>
    <w:rsid w:val="00760EDA"/>
    <w:rsid w:val="0076430E"/>
    <w:rsid w:val="00764EB7"/>
    <w:rsid w:val="00765DF8"/>
    <w:rsid w:val="00767A2C"/>
    <w:rsid w:val="00767DFE"/>
    <w:rsid w:val="00770CC8"/>
    <w:rsid w:val="0077199C"/>
    <w:rsid w:val="007732F1"/>
    <w:rsid w:val="0077545B"/>
    <w:rsid w:val="00776725"/>
    <w:rsid w:val="00777FDD"/>
    <w:rsid w:val="00783F95"/>
    <w:rsid w:val="00784EE1"/>
    <w:rsid w:val="007902E8"/>
    <w:rsid w:val="0079169A"/>
    <w:rsid w:val="007923CA"/>
    <w:rsid w:val="00792777"/>
    <w:rsid w:val="00794938"/>
    <w:rsid w:val="0079609E"/>
    <w:rsid w:val="00797F23"/>
    <w:rsid w:val="007A047E"/>
    <w:rsid w:val="007A2160"/>
    <w:rsid w:val="007A4990"/>
    <w:rsid w:val="007A5878"/>
    <w:rsid w:val="007A63A5"/>
    <w:rsid w:val="007A63AB"/>
    <w:rsid w:val="007A6E37"/>
    <w:rsid w:val="007A7174"/>
    <w:rsid w:val="007A785E"/>
    <w:rsid w:val="007A7E29"/>
    <w:rsid w:val="007B142F"/>
    <w:rsid w:val="007B2307"/>
    <w:rsid w:val="007B283D"/>
    <w:rsid w:val="007B37AA"/>
    <w:rsid w:val="007B3BDA"/>
    <w:rsid w:val="007B4689"/>
    <w:rsid w:val="007B47D9"/>
    <w:rsid w:val="007B5CB6"/>
    <w:rsid w:val="007B5FBD"/>
    <w:rsid w:val="007B60D9"/>
    <w:rsid w:val="007B7D53"/>
    <w:rsid w:val="007C032F"/>
    <w:rsid w:val="007C108E"/>
    <w:rsid w:val="007C197E"/>
    <w:rsid w:val="007C1C31"/>
    <w:rsid w:val="007C57E2"/>
    <w:rsid w:val="007C609B"/>
    <w:rsid w:val="007C643D"/>
    <w:rsid w:val="007C77BC"/>
    <w:rsid w:val="007D0980"/>
    <w:rsid w:val="007D60B2"/>
    <w:rsid w:val="007D714D"/>
    <w:rsid w:val="007E0092"/>
    <w:rsid w:val="007E128C"/>
    <w:rsid w:val="007E397E"/>
    <w:rsid w:val="007E4004"/>
    <w:rsid w:val="007E43FC"/>
    <w:rsid w:val="007E4408"/>
    <w:rsid w:val="007E7E73"/>
    <w:rsid w:val="007F1291"/>
    <w:rsid w:val="007F162B"/>
    <w:rsid w:val="007F4D6E"/>
    <w:rsid w:val="007F5583"/>
    <w:rsid w:val="007F5E42"/>
    <w:rsid w:val="007F6E6B"/>
    <w:rsid w:val="00800006"/>
    <w:rsid w:val="00800027"/>
    <w:rsid w:val="0080197F"/>
    <w:rsid w:val="00801BAE"/>
    <w:rsid w:val="0080205E"/>
    <w:rsid w:val="00806C5E"/>
    <w:rsid w:val="00810B0F"/>
    <w:rsid w:val="008117B5"/>
    <w:rsid w:val="00811B31"/>
    <w:rsid w:val="00812097"/>
    <w:rsid w:val="008136EA"/>
    <w:rsid w:val="0081585C"/>
    <w:rsid w:val="00815BCF"/>
    <w:rsid w:val="00817B70"/>
    <w:rsid w:val="008202E8"/>
    <w:rsid w:val="0082427E"/>
    <w:rsid w:val="008257B2"/>
    <w:rsid w:val="00825E15"/>
    <w:rsid w:val="00826571"/>
    <w:rsid w:val="008275AA"/>
    <w:rsid w:val="00837682"/>
    <w:rsid w:val="008402E5"/>
    <w:rsid w:val="00840E2C"/>
    <w:rsid w:val="00841343"/>
    <w:rsid w:val="008414EE"/>
    <w:rsid w:val="00846903"/>
    <w:rsid w:val="00846A18"/>
    <w:rsid w:val="00847303"/>
    <w:rsid w:val="0084750C"/>
    <w:rsid w:val="00847CEE"/>
    <w:rsid w:val="0085094B"/>
    <w:rsid w:val="00850A4C"/>
    <w:rsid w:val="00851682"/>
    <w:rsid w:val="00851E45"/>
    <w:rsid w:val="008525C2"/>
    <w:rsid w:val="00853689"/>
    <w:rsid w:val="00853C8D"/>
    <w:rsid w:val="00855177"/>
    <w:rsid w:val="008558F0"/>
    <w:rsid w:val="008562CB"/>
    <w:rsid w:val="00856813"/>
    <w:rsid w:val="008568BE"/>
    <w:rsid w:val="008612B9"/>
    <w:rsid w:val="00861D95"/>
    <w:rsid w:val="0086273D"/>
    <w:rsid w:val="00862769"/>
    <w:rsid w:val="008631E7"/>
    <w:rsid w:val="00863331"/>
    <w:rsid w:val="0086353D"/>
    <w:rsid w:val="008652FF"/>
    <w:rsid w:val="00865A65"/>
    <w:rsid w:val="008667B6"/>
    <w:rsid w:val="0087018C"/>
    <w:rsid w:val="00872330"/>
    <w:rsid w:val="00872501"/>
    <w:rsid w:val="0087393D"/>
    <w:rsid w:val="00874541"/>
    <w:rsid w:val="00875BF7"/>
    <w:rsid w:val="008775BF"/>
    <w:rsid w:val="00877F46"/>
    <w:rsid w:val="008814E4"/>
    <w:rsid w:val="0088237F"/>
    <w:rsid w:val="00882CED"/>
    <w:rsid w:val="008832CB"/>
    <w:rsid w:val="00883985"/>
    <w:rsid w:val="0088501F"/>
    <w:rsid w:val="008858A7"/>
    <w:rsid w:val="00886766"/>
    <w:rsid w:val="008877A5"/>
    <w:rsid w:val="008912AA"/>
    <w:rsid w:val="00891829"/>
    <w:rsid w:val="00892653"/>
    <w:rsid w:val="008927FB"/>
    <w:rsid w:val="0089291F"/>
    <w:rsid w:val="008942A1"/>
    <w:rsid w:val="0089473C"/>
    <w:rsid w:val="00897678"/>
    <w:rsid w:val="008A08B4"/>
    <w:rsid w:val="008A19E9"/>
    <w:rsid w:val="008A2A96"/>
    <w:rsid w:val="008A3AF7"/>
    <w:rsid w:val="008A40EE"/>
    <w:rsid w:val="008A4B17"/>
    <w:rsid w:val="008A4C1C"/>
    <w:rsid w:val="008A5069"/>
    <w:rsid w:val="008A5AE3"/>
    <w:rsid w:val="008A5FD6"/>
    <w:rsid w:val="008A7697"/>
    <w:rsid w:val="008B6961"/>
    <w:rsid w:val="008B75E9"/>
    <w:rsid w:val="008B7661"/>
    <w:rsid w:val="008C0F1B"/>
    <w:rsid w:val="008C1AB3"/>
    <w:rsid w:val="008C1C04"/>
    <w:rsid w:val="008C263A"/>
    <w:rsid w:val="008C27C5"/>
    <w:rsid w:val="008C36B5"/>
    <w:rsid w:val="008C39F6"/>
    <w:rsid w:val="008C3E70"/>
    <w:rsid w:val="008C4226"/>
    <w:rsid w:val="008C43D0"/>
    <w:rsid w:val="008C4B10"/>
    <w:rsid w:val="008C4FC8"/>
    <w:rsid w:val="008C65B3"/>
    <w:rsid w:val="008C780D"/>
    <w:rsid w:val="008C7D65"/>
    <w:rsid w:val="008C7F6C"/>
    <w:rsid w:val="008D0592"/>
    <w:rsid w:val="008D0E95"/>
    <w:rsid w:val="008D19B5"/>
    <w:rsid w:val="008D206E"/>
    <w:rsid w:val="008D2D2C"/>
    <w:rsid w:val="008D3BA2"/>
    <w:rsid w:val="008D42E5"/>
    <w:rsid w:val="008D5153"/>
    <w:rsid w:val="008D5FF6"/>
    <w:rsid w:val="008D61CF"/>
    <w:rsid w:val="008D772A"/>
    <w:rsid w:val="008D7CA8"/>
    <w:rsid w:val="008E0581"/>
    <w:rsid w:val="008E3914"/>
    <w:rsid w:val="008E6757"/>
    <w:rsid w:val="008E686E"/>
    <w:rsid w:val="008E79DC"/>
    <w:rsid w:val="008E7AF6"/>
    <w:rsid w:val="008E7C73"/>
    <w:rsid w:val="008E7D39"/>
    <w:rsid w:val="008F1183"/>
    <w:rsid w:val="008F1BE2"/>
    <w:rsid w:val="008F21E4"/>
    <w:rsid w:val="008F2256"/>
    <w:rsid w:val="008F274E"/>
    <w:rsid w:val="008F2E70"/>
    <w:rsid w:val="008F359C"/>
    <w:rsid w:val="008F4F0C"/>
    <w:rsid w:val="008F585C"/>
    <w:rsid w:val="008F6C7B"/>
    <w:rsid w:val="008F74A3"/>
    <w:rsid w:val="00901D35"/>
    <w:rsid w:val="00902FBC"/>
    <w:rsid w:val="009058FC"/>
    <w:rsid w:val="00906220"/>
    <w:rsid w:val="00906C03"/>
    <w:rsid w:val="009071B0"/>
    <w:rsid w:val="0091015E"/>
    <w:rsid w:val="009103A5"/>
    <w:rsid w:val="009107C5"/>
    <w:rsid w:val="00911134"/>
    <w:rsid w:val="009121A2"/>
    <w:rsid w:val="00915A1C"/>
    <w:rsid w:val="00915B53"/>
    <w:rsid w:val="009169DF"/>
    <w:rsid w:val="009173E1"/>
    <w:rsid w:val="0092018C"/>
    <w:rsid w:val="00920DF7"/>
    <w:rsid w:val="0092152D"/>
    <w:rsid w:val="00922F4D"/>
    <w:rsid w:val="00923612"/>
    <w:rsid w:val="0092427D"/>
    <w:rsid w:val="00924D15"/>
    <w:rsid w:val="00926306"/>
    <w:rsid w:val="0092658D"/>
    <w:rsid w:val="00926648"/>
    <w:rsid w:val="009276AE"/>
    <w:rsid w:val="00927806"/>
    <w:rsid w:val="009321B3"/>
    <w:rsid w:val="00935461"/>
    <w:rsid w:val="00935BA1"/>
    <w:rsid w:val="00937165"/>
    <w:rsid w:val="0093729E"/>
    <w:rsid w:val="00940CD5"/>
    <w:rsid w:val="0094110E"/>
    <w:rsid w:val="00941177"/>
    <w:rsid w:val="00942ADF"/>
    <w:rsid w:val="00943D0D"/>
    <w:rsid w:val="00945445"/>
    <w:rsid w:val="00945574"/>
    <w:rsid w:val="0094684E"/>
    <w:rsid w:val="009509AC"/>
    <w:rsid w:val="00951BAC"/>
    <w:rsid w:val="0095403F"/>
    <w:rsid w:val="0095562F"/>
    <w:rsid w:val="00956842"/>
    <w:rsid w:val="00956A9B"/>
    <w:rsid w:val="00960CAB"/>
    <w:rsid w:val="00961BC8"/>
    <w:rsid w:val="00962170"/>
    <w:rsid w:val="00967421"/>
    <w:rsid w:val="00970652"/>
    <w:rsid w:val="00971633"/>
    <w:rsid w:val="009717C8"/>
    <w:rsid w:val="00972729"/>
    <w:rsid w:val="00973C36"/>
    <w:rsid w:val="00974E1D"/>
    <w:rsid w:val="009763C9"/>
    <w:rsid w:val="009764E5"/>
    <w:rsid w:val="00977947"/>
    <w:rsid w:val="00980BEE"/>
    <w:rsid w:val="00980DC5"/>
    <w:rsid w:val="0098178C"/>
    <w:rsid w:val="00982283"/>
    <w:rsid w:val="00982976"/>
    <w:rsid w:val="00982A21"/>
    <w:rsid w:val="00982C34"/>
    <w:rsid w:val="00982FA1"/>
    <w:rsid w:val="00983884"/>
    <w:rsid w:val="00983A2E"/>
    <w:rsid w:val="00984233"/>
    <w:rsid w:val="00984676"/>
    <w:rsid w:val="00985AC5"/>
    <w:rsid w:val="009863B5"/>
    <w:rsid w:val="00986B2B"/>
    <w:rsid w:val="00987832"/>
    <w:rsid w:val="00990CC2"/>
    <w:rsid w:val="009929B5"/>
    <w:rsid w:val="00992B02"/>
    <w:rsid w:val="00995D38"/>
    <w:rsid w:val="00995DDC"/>
    <w:rsid w:val="00996985"/>
    <w:rsid w:val="00996BCB"/>
    <w:rsid w:val="00997CF1"/>
    <w:rsid w:val="00997E25"/>
    <w:rsid w:val="009A2857"/>
    <w:rsid w:val="009A2C4A"/>
    <w:rsid w:val="009B0A4A"/>
    <w:rsid w:val="009B0E6A"/>
    <w:rsid w:val="009B1754"/>
    <w:rsid w:val="009B2221"/>
    <w:rsid w:val="009B2246"/>
    <w:rsid w:val="009B242E"/>
    <w:rsid w:val="009B37D9"/>
    <w:rsid w:val="009B53BD"/>
    <w:rsid w:val="009B5C25"/>
    <w:rsid w:val="009B6B14"/>
    <w:rsid w:val="009C1114"/>
    <w:rsid w:val="009C200F"/>
    <w:rsid w:val="009C26AA"/>
    <w:rsid w:val="009C2917"/>
    <w:rsid w:val="009C4CD3"/>
    <w:rsid w:val="009C4E0B"/>
    <w:rsid w:val="009C544C"/>
    <w:rsid w:val="009C54F9"/>
    <w:rsid w:val="009C556D"/>
    <w:rsid w:val="009C67AF"/>
    <w:rsid w:val="009C6A7D"/>
    <w:rsid w:val="009C77BC"/>
    <w:rsid w:val="009C7B66"/>
    <w:rsid w:val="009D1308"/>
    <w:rsid w:val="009D3A1E"/>
    <w:rsid w:val="009D3EDE"/>
    <w:rsid w:val="009D4109"/>
    <w:rsid w:val="009D6702"/>
    <w:rsid w:val="009D73C9"/>
    <w:rsid w:val="009D75F6"/>
    <w:rsid w:val="009D7742"/>
    <w:rsid w:val="009E194B"/>
    <w:rsid w:val="009E421A"/>
    <w:rsid w:val="009E572E"/>
    <w:rsid w:val="009E6EE4"/>
    <w:rsid w:val="009E7074"/>
    <w:rsid w:val="009F04BE"/>
    <w:rsid w:val="009F1709"/>
    <w:rsid w:val="009F1986"/>
    <w:rsid w:val="009F2BF0"/>
    <w:rsid w:val="00A00094"/>
    <w:rsid w:val="00A01585"/>
    <w:rsid w:val="00A017BF"/>
    <w:rsid w:val="00A02649"/>
    <w:rsid w:val="00A03E67"/>
    <w:rsid w:val="00A07114"/>
    <w:rsid w:val="00A109DB"/>
    <w:rsid w:val="00A13658"/>
    <w:rsid w:val="00A13B28"/>
    <w:rsid w:val="00A149ED"/>
    <w:rsid w:val="00A14BA3"/>
    <w:rsid w:val="00A15290"/>
    <w:rsid w:val="00A15DBD"/>
    <w:rsid w:val="00A15E85"/>
    <w:rsid w:val="00A206B8"/>
    <w:rsid w:val="00A21EC0"/>
    <w:rsid w:val="00A21F2A"/>
    <w:rsid w:val="00A236FA"/>
    <w:rsid w:val="00A23FCA"/>
    <w:rsid w:val="00A26BDF"/>
    <w:rsid w:val="00A26C37"/>
    <w:rsid w:val="00A30A28"/>
    <w:rsid w:val="00A30E99"/>
    <w:rsid w:val="00A3124E"/>
    <w:rsid w:val="00A31799"/>
    <w:rsid w:val="00A32681"/>
    <w:rsid w:val="00A32DCD"/>
    <w:rsid w:val="00A3362E"/>
    <w:rsid w:val="00A35278"/>
    <w:rsid w:val="00A361CE"/>
    <w:rsid w:val="00A378D3"/>
    <w:rsid w:val="00A37A4F"/>
    <w:rsid w:val="00A400EC"/>
    <w:rsid w:val="00A416E3"/>
    <w:rsid w:val="00A427B9"/>
    <w:rsid w:val="00A42A48"/>
    <w:rsid w:val="00A42F16"/>
    <w:rsid w:val="00A4404F"/>
    <w:rsid w:val="00A44115"/>
    <w:rsid w:val="00A44F79"/>
    <w:rsid w:val="00A50597"/>
    <w:rsid w:val="00A50BCF"/>
    <w:rsid w:val="00A50D9C"/>
    <w:rsid w:val="00A53DB4"/>
    <w:rsid w:val="00A54B05"/>
    <w:rsid w:val="00A54EB0"/>
    <w:rsid w:val="00A54FA0"/>
    <w:rsid w:val="00A60863"/>
    <w:rsid w:val="00A60933"/>
    <w:rsid w:val="00A626C2"/>
    <w:rsid w:val="00A62E6E"/>
    <w:rsid w:val="00A63502"/>
    <w:rsid w:val="00A63E35"/>
    <w:rsid w:val="00A657B2"/>
    <w:rsid w:val="00A6631E"/>
    <w:rsid w:val="00A6660F"/>
    <w:rsid w:val="00A66815"/>
    <w:rsid w:val="00A67AF4"/>
    <w:rsid w:val="00A7154B"/>
    <w:rsid w:val="00A7305C"/>
    <w:rsid w:val="00A7358D"/>
    <w:rsid w:val="00A73BAD"/>
    <w:rsid w:val="00A74541"/>
    <w:rsid w:val="00A75574"/>
    <w:rsid w:val="00A80486"/>
    <w:rsid w:val="00A80619"/>
    <w:rsid w:val="00A81DC7"/>
    <w:rsid w:val="00A8249A"/>
    <w:rsid w:val="00A865C8"/>
    <w:rsid w:val="00A8679F"/>
    <w:rsid w:val="00A867B1"/>
    <w:rsid w:val="00A869E2"/>
    <w:rsid w:val="00A86C65"/>
    <w:rsid w:val="00A8730B"/>
    <w:rsid w:val="00A901FF"/>
    <w:rsid w:val="00A90A14"/>
    <w:rsid w:val="00A90E35"/>
    <w:rsid w:val="00A92327"/>
    <w:rsid w:val="00A93A8D"/>
    <w:rsid w:val="00A93E2A"/>
    <w:rsid w:val="00A95188"/>
    <w:rsid w:val="00A96B21"/>
    <w:rsid w:val="00A96E29"/>
    <w:rsid w:val="00AA00C0"/>
    <w:rsid w:val="00AA0767"/>
    <w:rsid w:val="00AA273E"/>
    <w:rsid w:val="00AA2FD1"/>
    <w:rsid w:val="00AA6D9A"/>
    <w:rsid w:val="00AA76BB"/>
    <w:rsid w:val="00AA76F0"/>
    <w:rsid w:val="00AB29D2"/>
    <w:rsid w:val="00AB2BE6"/>
    <w:rsid w:val="00AB5F0D"/>
    <w:rsid w:val="00AC330B"/>
    <w:rsid w:val="00AC5503"/>
    <w:rsid w:val="00AC6A3A"/>
    <w:rsid w:val="00AC7287"/>
    <w:rsid w:val="00AD0A7B"/>
    <w:rsid w:val="00AD4584"/>
    <w:rsid w:val="00AD4D94"/>
    <w:rsid w:val="00AD6B8F"/>
    <w:rsid w:val="00AD77CA"/>
    <w:rsid w:val="00AD7CB4"/>
    <w:rsid w:val="00AE15B9"/>
    <w:rsid w:val="00AE19D1"/>
    <w:rsid w:val="00AE1A95"/>
    <w:rsid w:val="00AE226C"/>
    <w:rsid w:val="00AE2DBF"/>
    <w:rsid w:val="00AE2EC3"/>
    <w:rsid w:val="00AE3360"/>
    <w:rsid w:val="00AE3CBE"/>
    <w:rsid w:val="00AE3CD7"/>
    <w:rsid w:val="00AE49E5"/>
    <w:rsid w:val="00AE616B"/>
    <w:rsid w:val="00AE7A00"/>
    <w:rsid w:val="00AE7A1F"/>
    <w:rsid w:val="00AF0986"/>
    <w:rsid w:val="00AF0EFD"/>
    <w:rsid w:val="00AF2CFF"/>
    <w:rsid w:val="00AF424E"/>
    <w:rsid w:val="00AF48DA"/>
    <w:rsid w:val="00AF5189"/>
    <w:rsid w:val="00AF6837"/>
    <w:rsid w:val="00B00212"/>
    <w:rsid w:val="00B0039F"/>
    <w:rsid w:val="00B028B6"/>
    <w:rsid w:val="00B028DB"/>
    <w:rsid w:val="00B06945"/>
    <w:rsid w:val="00B06E0C"/>
    <w:rsid w:val="00B06FDA"/>
    <w:rsid w:val="00B072B7"/>
    <w:rsid w:val="00B11D3D"/>
    <w:rsid w:val="00B12E35"/>
    <w:rsid w:val="00B13817"/>
    <w:rsid w:val="00B13945"/>
    <w:rsid w:val="00B143FE"/>
    <w:rsid w:val="00B16134"/>
    <w:rsid w:val="00B21D6E"/>
    <w:rsid w:val="00B21FD9"/>
    <w:rsid w:val="00B22DF5"/>
    <w:rsid w:val="00B23CD2"/>
    <w:rsid w:val="00B23E61"/>
    <w:rsid w:val="00B24CB1"/>
    <w:rsid w:val="00B24CF2"/>
    <w:rsid w:val="00B24E33"/>
    <w:rsid w:val="00B25408"/>
    <w:rsid w:val="00B25B24"/>
    <w:rsid w:val="00B2783F"/>
    <w:rsid w:val="00B27940"/>
    <w:rsid w:val="00B30876"/>
    <w:rsid w:val="00B30F5E"/>
    <w:rsid w:val="00B3123B"/>
    <w:rsid w:val="00B312E7"/>
    <w:rsid w:val="00B33715"/>
    <w:rsid w:val="00B349D5"/>
    <w:rsid w:val="00B36EA9"/>
    <w:rsid w:val="00B42F41"/>
    <w:rsid w:val="00B43CE8"/>
    <w:rsid w:val="00B43D36"/>
    <w:rsid w:val="00B45FA9"/>
    <w:rsid w:val="00B46750"/>
    <w:rsid w:val="00B50300"/>
    <w:rsid w:val="00B50B88"/>
    <w:rsid w:val="00B52335"/>
    <w:rsid w:val="00B53F48"/>
    <w:rsid w:val="00B608C9"/>
    <w:rsid w:val="00B6235B"/>
    <w:rsid w:val="00B62C9A"/>
    <w:rsid w:val="00B6422C"/>
    <w:rsid w:val="00B666E2"/>
    <w:rsid w:val="00B70742"/>
    <w:rsid w:val="00B734D8"/>
    <w:rsid w:val="00B73D5B"/>
    <w:rsid w:val="00B75696"/>
    <w:rsid w:val="00B760BE"/>
    <w:rsid w:val="00B80659"/>
    <w:rsid w:val="00B827EF"/>
    <w:rsid w:val="00B840DD"/>
    <w:rsid w:val="00B84993"/>
    <w:rsid w:val="00B85EE2"/>
    <w:rsid w:val="00B85F15"/>
    <w:rsid w:val="00B861B6"/>
    <w:rsid w:val="00B866F1"/>
    <w:rsid w:val="00B8681E"/>
    <w:rsid w:val="00B876A9"/>
    <w:rsid w:val="00B90713"/>
    <w:rsid w:val="00B9115C"/>
    <w:rsid w:val="00B949A7"/>
    <w:rsid w:val="00BA0628"/>
    <w:rsid w:val="00BA2072"/>
    <w:rsid w:val="00BA25EE"/>
    <w:rsid w:val="00BA48FB"/>
    <w:rsid w:val="00BA550C"/>
    <w:rsid w:val="00BA5C7F"/>
    <w:rsid w:val="00BA63B2"/>
    <w:rsid w:val="00BA6999"/>
    <w:rsid w:val="00BA6F5B"/>
    <w:rsid w:val="00BB1557"/>
    <w:rsid w:val="00BB2482"/>
    <w:rsid w:val="00BB3518"/>
    <w:rsid w:val="00BB408D"/>
    <w:rsid w:val="00BB73A4"/>
    <w:rsid w:val="00BB777B"/>
    <w:rsid w:val="00BC33FC"/>
    <w:rsid w:val="00BC3554"/>
    <w:rsid w:val="00BC5133"/>
    <w:rsid w:val="00BC53C8"/>
    <w:rsid w:val="00BC6C18"/>
    <w:rsid w:val="00BC7252"/>
    <w:rsid w:val="00BC7C7C"/>
    <w:rsid w:val="00BE0442"/>
    <w:rsid w:val="00BE0B38"/>
    <w:rsid w:val="00BE0F58"/>
    <w:rsid w:val="00BE110A"/>
    <w:rsid w:val="00BE1381"/>
    <w:rsid w:val="00BE19E5"/>
    <w:rsid w:val="00BE3674"/>
    <w:rsid w:val="00BE3E61"/>
    <w:rsid w:val="00BE6023"/>
    <w:rsid w:val="00BE754A"/>
    <w:rsid w:val="00BF037A"/>
    <w:rsid w:val="00BF1814"/>
    <w:rsid w:val="00BF2C7F"/>
    <w:rsid w:val="00BF2F20"/>
    <w:rsid w:val="00BF31A8"/>
    <w:rsid w:val="00BF321E"/>
    <w:rsid w:val="00BF42FD"/>
    <w:rsid w:val="00BF4BF4"/>
    <w:rsid w:val="00BF4F69"/>
    <w:rsid w:val="00BF5770"/>
    <w:rsid w:val="00BF5EBA"/>
    <w:rsid w:val="00BF60B0"/>
    <w:rsid w:val="00BF613C"/>
    <w:rsid w:val="00C01E2F"/>
    <w:rsid w:val="00C060C8"/>
    <w:rsid w:val="00C06B81"/>
    <w:rsid w:val="00C1009C"/>
    <w:rsid w:val="00C10AAA"/>
    <w:rsid w:val="00C138C9"/>
    <w:rsid w:val="00C14B89"/>
    <w:rsid w:val="00C15580"/>
    <w:rsid w:val="00C16989"/>
    <w:rsid w:val="00C16A3B"/>
    <w:rsid w:val="00C1753B"/>
    <w:rsid w:val="00C17B7C"/>
    <w:rsid w:val="00C201F4"/>
    <w:rsid w:val="00C20451"/>
    <w:rsid w:val="00C2045C"/>
    <w:rsid w:val="00C213FF"/>
    <w:rsid w:val="00C230A3"/>
    <w:rsid w:val="00C23365"/>
    <w:rsid w:val="00C2354A"/>
    <w:rsid w:val="00C23585"/>
    <w:rsid w:val="00C23649"/>
    <w:rsid w:val="00C24195"/>
    <w:rsid w:val="00C24267"/>
    <w:rsid w:val="00C24E26"/>
    <w:rsid w:val="00C25C13"/>
    <w:rsid w:val="00C25C85"/>
    <w:rsid w:val="00C309E6"/>
    <w:rsid w:val="00C31FA1"/>
    <w:rsid w:val="00C321F0"/>
    <w:rsid w:val="00C37967"/>
    <w:rsid w:val="00C4137B"/>
    <w:rsid w:val="00C46790"/>
    <w:rsid w:val="00C51104"/>
    <w:rsid w:val="00C51565"/>
    <w:rsid w:val="00C519CC"/>
    <w:rsid w:val="00C51AD3"/>
    <w:rsid w:val="00C54C82"/>
    <w:rsid w:val="00C54F5D"/>
    <w:rsid w:val="00C556C1"/>
    <w:rsid w:val="00C56939"/>
    <w:rsid w:val="00C569C3"/>
    <w:rsid w:val="00C61152"/>
    <w:rsid w:val="00C63474"/>
    <w:rsid w:val="00C63630"/>
    <w:rsid w:val="00C63EA8"/>
    <w:rsid w:val="00C63EAD"/>
    <w:rsid w:val="00C63EFB"/>
    <w:rsid w:val="00C66286"/>
    <w:rsid w:val="00C67062"/>
    <w:rsid w:val="00C70141"/>
    <w:rsid w:val="00C701AD"/>
    <w:rsid w:val="00C728B3"/>
    <w:rsid w:val="00C74556"/>
    <w:rsid w:val="00C74DBE"/>
    <w:rsid w:val="00C77F9B"/>
    <w:rsid w:val="00C81272"/>
    <w:rsid w:val="00C84111"/>
    <w:rsid w:val="00C843D4"/>
    <w:rsid w:val="00C84A9F"/>
    <w:rsid w:val="00C86C38"/>
    <w:rsid w:val="00C91E71"/>
    <w:rsid w:val="00C92DEB"/>
    <w:rsid w:val="00C95B59"/>
    <w:rsid w:val="00C97BF9"/>
    <w:rsid w:val="00CA0352"/>
    <w:rsid w:val="00CA29B6"/>
    <w:rsid w:val="00CA319B"/>
    <w:rsid w:val="00CA31EB"/>
    <w:rsid w:val="00CA57F6"/>
    <w:rsid w:val="00CA6AEC"/>
    <w:rsid w:val="00CA6B78"/>
    <w:rsid w:val="00CA758E"/>
    <w:rsid w:val="00CA768B"/>
    <w:rsid w:val="00CA7B77"/>
    <w:rsid w:val="00CB028F"/>
    <w:rsid w:val="00CB1358"/>
    <w:rsid w:val="00CB1F6C"/>
    <w:rsid w:val="00CB3B11"/>
    <w:rsid w:val="00CB4A45"/>
    <w:rsid w:val="00CB70EB"/>
    <w:rsid w:val="00CB7C22"/>
    <w:rsid w:val="00CB7E28"/>
    <w:rsid w:val="00CC033D"/>
    <w:rsid w:val="00CC110F"/>
    <w:rsid w:val="00CC18C3"/>
    <w:rsid w:val="00CC3E6A"/>
    <w:rsid w:val="00CC4B3B"/>
    <w:rsid w:val="00CC61A2"/>
    <w:rsid w:val="00CC6290"/>
    <w:rsid w:val="00CC7797"/>
    <w:rsid w:val="00CD0F59"/>
    <w:rsid w:val="00CD2EFF"/>
    <w:rsid w:val="00CD2F04"/>
    <w:rsid w:val="00CD32DB"/>
    <w:rsid w:val="00CD3AD7"/>
    <w:rsid w:val="00CD5A1B"/>
    <w:rsid w:val="00CD7C7A"/>
    <w:rsid w:val="00CE16E0"/>
    <w:rsid w:val="00CE2D78"/>
    <w:rsid w:val="00CE378D"/>
    <w:rsid w:val="00CE4F0C"/>
    <w:rsid w:val="00CE645C"/>
    <w:rsid w:val="00CE67FA"/>
    <w:rsid w:val="00CE6B74"/>
    <w:rsid w:val="00CF1680"/>
    <w:rsid w:val="00CF364D"/>
    <w:rsid w:val="00CF50F0"/>
    <w:rsid w:val="00CF5A06"/>
    <w:rsid w:val="00CF6080"/>
    <w:rsid w:val="00CF669D"/>
    <w:rsid w:val="00CF6874"/>
    <w:rsid w:val="00CF6E2A"/>
    <w:rsid w:val="00CF70AB"/>
    <w:rsid w:val="00CF767F"/>
    <w:rsid w:val="00CF7F7F"/>
    <w:rsid w:val="00D002C9"/>
    <w:rsid w:val="00D0030F"/>
    <w:rsid w:val="00D01175"/>
    <w:rsid w:val="00D02481"/>
    <w:rsid w:val="00D0285B"/>
    <w:rsid w:val="00D02A77"/>
    <w:rsid w:val="00D04E7E"/>
    <w:rsid w:val="00D055D9"/>
    <w:rsid w:val="00D05DE1"/>
    <w:rsid w:val="00D066DF"/>
    <w:rsid w:val="00D0723B"/>
    <w:rsid w:val="00D10EB4"/>
    <w:rsid w:val="00D12153"/>
    <w:rsid w:val="00D12E66"/>
    <w:rsid w:val="00D12F2B"/>
    <w:rsid w:val="00D15802"/>
    <w:rsid w:val="00D163F5"/>
    <w:rsid w:val="00D16EEF"/>
    <w:rsid w:val="00D20BBD"/>
    <w:rsid w:val="00D20C47"/>
    <w:rsid w:val="00D21EA5"/>
    <w:rsid w:val="00D22049"/>
    <w:rsid w:val="00D22676"/>
    <w:rsid w:val="00D25741"/>
    <w:rsid w:val="00D25879"/>
    <w:rsid w:val="00D25E98"/>
    <w:rsid w:val="00D2641A"/>
    <w:rsid w:val="00D26C52"/>
    <w:rsid w:val="00D3059B"/>
    <w:rsid w:val="00D3059C"/>
    <w:rsid w:val="00D32606"/>
    <w:rsid w:val="00D333DE"/>
    <w:rsid w:val="00D3498E"/>
    <w:rsid w:val="00D35631"/>
    <w:rsid w:val="00D35ECC"/>
    <w:rsid w:val="00D35FDA"/>
    <w:rsid w:val="00D37078"/>
    <w:rsid w:val="00D372D0"/>
    <w:rsid w:val="00D40578"/>
    <w:rsid w:val="00D40684"/>
    <w:rsid w:val="00D40895"/>
    <w:rsid w:val="00D40963"/>
    <w:rsid w:val="00D40B45"/>
    <w:rsid w:val="00D4466D"/>
    <w:rsid w:val="00D51051"/>
    <w:rsid w:val="00D51751"/>
    <w:rsid w:val="00D53C48"/>
    <w:rsid w:val="00D56184"/>
    <w:rsid w:val="00D56ADA"/>
    <w:rsid w:val="00D60046"/>
    <w:rsid w:val="00D60654"/>
    <w:rsid w:val="00D606B5"/>
    <w:rsid w:val="00D607C3"/>
    <w:rsid w:val="00D616DF"/>
    <w:rsid w:val="00D61B4D"/>
    <w:rsid w:val="00D66F3B"/>
    <w:rsid w:val="00D66F4D"/>
    <w:rsid w:val="00D705BD"/>
    <w:rsid w:val="00D7168E"/>
    <w:rsid w:val="00D716B9"/>
    <w:rsid w:val="00D71FE8"/>
    <w:rsid w:val="00D71FFB"/>
    <w:rsid w:val="00D72C5D"/>
    <w:rsid w:val="00D739DE"/>
    <w:rsid w:val="00D757C2"/>
    <w:rsid w:val="00D76D7E"/>
    <w:rsid w:val="00D774F8"/>
    <w:rsid w:val="00D77D9C"/>
    <w:rsid w:val="00D8206D"/>
    <w:rsid w:val="00D8421D"/>
    <w:rsid w:val="00D8448D"/>
    <w:rsid w:val="00D85088"/>
    <w:rsid w:val="00D8517D"/>
    <w:rsid w:val="00D8593D"/>
    <w:rsid w:val="00D859E7"/>
    <w:rsid w:val="00D972FE"/>
    <w:rsid w:val="00D97DC1"/>
    <w:rsid w:val="00DA197B"/>
    <w:rsid w:val="00DA356B"/>
    <w:rsid w:val="00DA5E11"/>
    <w:rsid w:val="00DB1FFB"/>
    <w:rsid w:val="00DB2D94"/>
    <w:rsid w:val="00DB4060"/>
    <w:rsid w:val="00DB41C0"/>
    <w:rsid w:val="00DB486E"/>
    <w:rsid w:val="00DB6160"/>
    <w:rsid w:val="00DB6F86"/>
    <w:rsid w:val="00DB792D"/>
    <w:rsid w:val="00DC0BBC"/>
    <w:rsid w:val="00DC0F26"/>
    <w:rsid w:val="00DC18DC"/>
    <w:rsid w:val="00DC2C01"/>
    <w:rsid w:val="00DC3A7E"/>
    <w:rsid w:val="00DC4586"/>
    <w:rsid w:val="00DC7048"/>
    <w:rsid w:val="00DC7594"/>
    <w:rsid w:val="00DC7607"/>
    <w:rsid w:val="00DD076F"/>
    <w:rsid w:val="00DD16FA"/>
    <w:rsid w:val="00DD209C"/>
    <w:rsid w:val="00DD23B7"/>
    <w:rsid w:val="00DD245E"/>
    <w:rsid w:val="00DD2C1A"/>
    <w:rsid w:val="00DD6AC4"/>
    <w:rsid w:val="00DE134D"/>
    <w:rsid w:val="00DE231F"/>
    <w:rsid w:val="00DE2606"/>
    <w:rsid w:val="00DE359D"/>
    <w:rsid w:val="00DE4DEE"/>
    <w:rsid w:val="00DE564D"/>
    <w:rsid w:val="00DE7CEF"/>
    <w:rsid w:val="00DE7DD2"/>
    <w:rsid w:val="00DF00F5"/>
    <w:rsid w:val="00DF10E6"/>
    <w:rsid w:val="00DF4689"/>
    <w:rsid w:val="00DF497E"/>
    <w:rsid w:val="00DF4EC1"/>
    <w:rsid w:val="00DF529E"/>
    <w:rsid w:val="00DF5BC4"/>
    <w:rsid w:val="00DF5F40"/>
    <w:rsid w:val="00DF734D"/>
    <w:rsid w:val="00DF778C"/>
    <w:rsid w:val="00DF77E7"/>
    <w:rsid w:val="00DF7D23"/>
    <w:rsid w:val="00E01905"/>
    <w:rsid w:val="00E02AFA"/>
    <w:rsid w:val="00E02D2E"/>
    <w:rsid w:val="00E05307"/>
    <w:rsid w:val="00E06120"/>
    <w:rsid w:val="00E06B02"/>
    <w:rsid w:val="00E06C68"/>
    <w:rsid w:val="00E076DC"/>
    <w:rsid w:val="00E105D2"/>
    <w:rsid w:val="00E119A0"/>
    <w:rsid w:val="00E11C69"/>
    <w:rsid w:val="00E12774"/>
    <w:rsid w:val="00E12F83"/>
    <w:rsid w:val="00E15625"/>
    <w:rsid w:val="00E1597C"/>
    <w:rsid w:val="00E16554"/>
    <w:rsid w:val="00E16F0B"/>
    <w:rsid w:val="00E20D37"/>
    <w:rsid w:val="00E225FA"/>
    <w:rsid w:val="00E26ED2"/>
    <w:rsid w:val="00E27C26"/>
    <w:rsid w:val="00E27DCB"/>
    <w:rsid w:val="00E3101D"/>
    <w:rsid w:val="00E31DD1"/>
    <w:rsid w:val="00E32BD0"/>
    <w:rsid w:val="00E32EA3"/>
    <w:rsid w:val="00E3546D"/>
    <w:rsid w:val="00E35636"/>
    <w:rsid w:val="00E358A5"/>
    <w:rsid w:val="00E36A24"/>
    <w:rsid w:val="00E37AA3"/>
    <w:rsid w:val="00E40446"/>
    <w:rsid w:val="00E40DEF"/>
    <w:rsid w:val="00E41848"/>
    <w:rsid w:val="00E4305F"/>
    <w:rsid w:val="00E43965"/>
    <w:rsid w:val="00E44C45"/>
    <w:rsid w:val="00E45574"/>
    <w:rsid w:val="00E45916"/>
    <w:rsid w:val="00E46764"/>
    <w:rsid w:val="00E46D3A"/>
    <w:rsid w:val="00E46E3A"/>
    <w:rsid w:val="00E474BF"/>
    <w:rsid w:val="00E52982"/>
    <w:rsid w:val="00E538A3"/>
    <w:rsid w:val="00E549CA"/>
    <w:rsid w:val="00E54C61"/>
    <w:rsid w:val="00E54E66"/>
    <w:rsid w:val="00E56730"/>
    <w:rsid w:val="00E57E5F"/>
    <w:rsid w:val="00E607FE"/>
    <w:rsid w:val="00E622E5"/>
    <w:rsid w:val="00E630BC"/>
    <w:rsid w:val="00E63340"/>
    <w:rsid w:val="00E643AC"/>
    <w:rsid w:val="00E64742"/>
    <w:rsid w:val="00E6529E"/>
    <w:rsid w:val="00E67984"/>
    <w:rsid w:val="00E735DB"/>
    <w:rsid w:val="00E738A6"/>
    <w:rsid w:val="00E754A8"/>
    <w:rsid w:val="00E80929"/>
    <w:rsid w:val="00E81713"/>
    <w:rsid w:val="00E81DA4"/>
    <w:rsid w:val="00E82515"/>
    <w:rsid w:val="00E8256F"/>
    <w:rsid w:val="00E8264F"/>
    <w:rsid w:val="00E83446"/>
    <w:rsid w:val="00E83CCB"/>
    <w:rsid w:val="00E83E84"/>
    <w:rsid w:val="00E853B6"/>
    <w:rsid w:val="00E912CB"/>
    <w:rsid w:val="00E913FA"/>
    <w:rsid w:val="00E92185"/>
    <w:rsid w:val="00E9226C"/>
    <w:rsid w:val="00E93351"/>
    <w:rsid w:val="00EA0B25"/>
    <w:rsid w:val="00EA1480"/>
    <w:rsid w:val="00EA1B2F"/>
    <w:rsid w:val="00EA33F5"/>
    <w:rsid w:val="00EA36EF"/>
    <w:rsid w:val="00EA3A21"/>
    <w:rsid w:val="00EA3D9B"/>
    <w:rsid w:val="00EA438F"/>
    <w:rsid w:val="00EA5686"/>
    <w:rsid w:val="00EA6112"/>
    <w:rsid w:val="00EA7147"/>
    <w:rsid w:val="00EB0586"/>
    <w:rsid w:val="00EB322B"/>
    <w:rsid w:val="00EB4C07"/>
    <w:rsid w:val="00EB4E51"/>
    <w:rsid w:val="00EB5757"/>
    <w:rsid w:val="00EB6E48"/>
    <w:rsid w:val="00EC15AB"/>
    <w:rsid w:val="00EC1F76"/>
    <w:rsid w:val="00EC2BAF"/>
    <w:rsid w:val="00EC368B"/>
    <w:rsid w:val="00EC3D94"/>
    <w:rsid w:val="00EC3DAC"/>
    <w:rsid w:val="00EC45B7"/>
    <w:rsid w:val="00EC45BE"/>
    <w:rsid w:val="00EC5F83"/>
    <w:rsid w:val="00EC5FC8"/>
    <w:rsid w:val="00ED07BA"/>
    <w:rsid w:val="00ED1815"/>
    <w:rsid w:val="00ED1AAD"/>
    <w:rsid w:val="00ED1D0E"/>
    <w:rsid w:val="00ED3278"/>
    <w:rsid w:val="00ED3849"/>
    <w:rsid w:val="00ED3D8F"/>
    <w:rsid w:val="00ED3DAD"/>
    <w:rsid w:val="00ED4683"/>
    <w:rsid w:val="00ED4D6F"/>
    <w:rsid w:val="00ED7EDA"/>
    <w:rsid w:val="00EE091F"/>
    <w:rsid w:val="00EE0942"/>
    <w:rsid w:val="00EE531E"/>
    <w:rsid w:val="00EE5E0B"/>
    <w:rsid w:val="00EE6A7B"/>
    <w:rsid w:val="00EE7258"/>
    <w:rsid w:val="00EF0DCB"/>
    <w:rsid w:val="00EF16B9"/>
    <w:rsid w:val="00EF2D6D"/>
    <w:rsid w:val="00EF2F27"/>
    <w:rsid w:val="00EF565F"/>
    <w:rsid w:val="00EF57D6"/>
    <w:rsid w:val="00EF6481"/>
    <w:rsid w:val="00EF7307"/>
    <w:rsid w:val="00F011CF"/>
    <w:rsid w:val="00F01C06"/>
    <w:rsid w:val="00F02E9C"/>
    <w:rsid w:val="00F031F8"/>
    <w:rsid w:val="00F04012"/>
    <w:rsid w:val="00F06D45"/>
    <w:rsid w:val="00F06F3B"/>
    <w:rsid w:val="00F07C34"/>
    <w:rsid w:val="00F10FB5"/>
    <w:rsid w:val="00F12092"/>
    <w:rsid w:val="00F12B10"/>
    <w:rsid w:val="00F13267"/>
    <w:rsid w:val="00F13C24"/>
    <w:rsid w:val="00F154DE"/>
    <w:rsid w:val="00F15C77"/>
    <w:rsid w:val="00F16B06"/>
    <w:rsid w:val="00F178A9"/>
    <w:rsid w:val="00F20785"/>
    <w:rsid w:val="00F24165"/>
    <w:rsid w:val="00F258FB"/>
    <w:rsid w:val="00F26681"/>
    <w:rsid w:val="00F27827"/>
    <w:rsid w:val="00F27EC2"/>
    <w:rsid w:val="00F30108"/>
    <w:rsid w:val="00F30B68"/>
    <w:rsid w:val="00F31B04"/>
    <w:rsid w:val="00F334F7"/>
    <w:rsid w:val="00F343FC"/>
    <w:rsid w:val="00F35FDA"/>
    <w:rsid w:val="00F42AD6"/>
    <w:rsid w:val="00F43B25"/>
    <w:rsid w:val="00F440DA"/>
    <w:rsid w:val="00F460B5"/>
    <w:rsid w:val="00F4628F"/>
    <w:rsid w:val="00F519DE"/>
    <w:rsid w:val="00F529AF"/>
    <w:rsid w:val="00F54D24"/>
    <w:rsid w:val="00F5626E"/>
    <w:rsid w:val="00F57098"/>
    <w:rsid w:val="00F570BB"/>
    <w:rsid w:val="00F57D17"/>
    <w:rsid w:val="00F610DC"/>
    <w:rsid w:val="00F6246D"/>
    <w:rsid w:val="00F62853"/>
    <w:rsid w:val="00F62F47"/>
    <w:rsid w:val="00F64D87"/>
    <w:rsid w:val="00F65409"/>
    <w:rsid w:val="00F660B6"/>
    <w:rsid w:val="00F66B92"/>
    <w:rsid w:val="00F66E56"/>
    <w:rsid w:val="00F713E7"/>
    <w:rsid w:val="00F71683"/>
    <w:rsid w:val="00F74A10"/>
    <w:rsid w:val="00F75854"/>
    <w:rsid w:val="00F759DF"/>
    <w:rsid w:val="00F77BC0"/>
    <w:rsid w:val="00F81A8E"/>
    <w:rsid w:val="00F82227"/>
    <w:rsid w:val="00F84EDD"/>
    <w:rsid w:val="00F87708"/>
    <w:rsid w:val="00F87842"/>
    <w:rsid w:val="00F878FA"/>
    <w:rsid w:val="00F90564"/>
    <w:rsid w:val="00F92CBE"/>
    <w:rsid w:val="00F93374"/>
    <w:rsid w:val="00F935C0"/>
    <w:rsid w:val="00F94B6F"/>
    <w:rsid w:val="00F95968"/>
    <w:rsid w:val="00F96CD2"/>
    <w:rsid w:val="00FA00CE"/>
    <w:rsid w:val="00FA00F6"/>
    <w:rsid w:val="00FA18C9"/>
    <w:rsid w:val="00FA20BE"/>
    <w:rsid w:val="00FA2ECB"/>
    <w:rsid w:val="00FA425E"/>
    <w:rsid w:val="00FA4643"/>
    <w:rsid w:val="00FA6972"/>
    <w:rsid w:val="00FA6F16"/>
    <w:rsid w:val="00FA7040"/>
    <w:rsid w:val="00FA7F70"/>
    <w:rsid w:val="00FB1A95"/>
    <w:rsid w:val="00FB3FEC"/>
    <w:rsid w:val="00FB4279"/>
    <w:rsid w:val="00FB53D6"/>
    <w:rsid w:val="00FB5710"/>
    <w:rsid w:val="00FB7FDB"/>
    <w:rsid w:val="00FC2BEB"/>
    <w:rsid w:val="00FC5489"/>
    <w:rsid w:val="00FC57AA"/>
    <w:rsid w:val="00FC620C"/>
    <w:rsid w:val="00FC6D52"/>
    <w:rsid w:val="00FC76CD"/>
    <w:rsid w:val="00FD0865"/>
    <w:rsid w:val="00FD1C31"/>
    <w:rsid w:val="00FD310D"/>
    <w:rsid w:val="00FD39FE"/>
    <w:rsid w:val="00FD4101"/>
    <w:rsid w:val="00FD545F"/>
    <w:rsid w:val="00FD5991"/>
    <w:rsid w:val="00FD6B33"/>
    <w:rsid w:val="00FD6C66"/>
    <w:rsid w:val="00FE0283"/>
    <w:rsid w:val="00FE04F5"/>
    <w:rsid w:val="00FE083F"/>
    <w:rsid w:val="00FE3556"/>
    <w:rsid w:val="00FE36FE"/>
    <w:rsid w:val="00FE3867"/>
    <w:rsid w:val="00FE47CC"/>
    <w:rsid w:val="00FE4AE7"/>
    <w:rsid w:val="00FE560A"/>
    <w:rsid w:val="00FF1599"/>
    <w:rsid w:val="00FF1B5F"/>
    <w:rsid w:val="00FF2506"/>
    <w:rsid w:val="00FF2F76"/>
    <w:rsid w:val="00FF3623"/>
    <w:rsid w:val="00FF4957"/>
    <w:rsid w:val="00FF658A"/>
    <w:rsid w:val="00FF6869"/>
    <w:rsid w:val="00FF7954"/>
    <w:rsid w:val="00FF7F25"/>
    <w:rsid w:val="020F177B"/>
    <w:rsid w:val="25FD4376"/>
    <w:rsid w:val="2B505AAD"/>
    <w:rsid w:val="3037BA9B"/>
    <w:rsid w:val="32BF1F8B"/>
    <w:rsid w:val="38B9C98E"/>
    <w:rsid w:val="3A3C7A8F"/>
    <w:rsid w:val="3C490C13"/>
    <w:rsid w:val="3C5F4157"/>
    <w:rsid w:val="49DFB5B3"/>
    <w:rsid w:val="4B4C0674"/>
    <w:rsid w:val="506AE3CE"/>
    <w:rsid w:val="5149B661"/>
    <w:rsid w:val="52F1A2B9"/>
    <w:rsid w:val="531B2164"/>
    <w:rsid w:val="53F7561C"/>
    <w:rsid w:val="54092BFC"/>
    <w:rsid w:val="55564E5E"/>
    <w:rsid w:val="59A2B1DD"/>
    <w:rsid w:val="5F869F17"/>
    <w:rsid w:val="6B73A3F0"/>
    <w:rsid w:val="79214E5E"/>
    <w:rsid w:val="7A768C0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3DF8E"/>
  <w15:docId w15:val="{5365112E-E825-41B2-BECA-BA6FD847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A2A96"/>
    <w:pPr>
      <w:keepNext/>
      <w:keepLines/>
      <w:numPr>
        <w:numId w:val="2"/>
      </w:numPr>
      <w:spacing w:before="120" w:after="120"/>
      <w:ind w:left="567" w:hanging="578"/>
      <w:outlineLvl w:val="2"/>
    </w:pPr>
    <w:rPr>
      <w:rFonts w:ascii="Times New Roman Bold" w:eastAsiaTheme="majorEastAsia" w:hAnsi="Times New Roman Bold" w:cs="Times New Roman Bold"/>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customStyle="1" w:styleId="Footnote">
    <w:name w:val="Footnote"/>
    <w:basedOn w:val="Normal"/>
    <w:qFormat/>
    <w:rsid w:val="005D088C"/>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BF5EBA"/>
    <w:pPr>
      <w:numPr>
        <w:numId w:val="5"/>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8A2A96"/>
    <w:rPr>
      <w:rFonts w:ascii="Times New Roman Bold" w:eastAsiaTheme="majorEastAsia" w:hAnsi="Times New Roman Bold" w:cs="Times New Roman Bold"/>
      <w:b/>
      <w:bCs/>
      <w:kern w:val="0"/>
      <w:lang w:val="en-GB"/>
    </w:rPr>
  </w:style>
  <w:style w:type="paragraph" w:customStyle="1" w:styleId="Para2">
    <w:name w:val="Para 2"/>
    <w:qFormat/>
    <w:rsid w:val="00BF5EBA"/>
    <w:pPr>
      <w:numPr>
        <w:numId w:val="6"/>
      </w:num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3"/>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character" w:customStyle="1" w:styleId="normaltextrun">
    <w:name w:val="normaltextrun"/>
    <w:basedOn w:val="DefaultParagraphFont"/>
    <w:rsid w:val="00733FDB"/>
  </w:style>
  <w:style w:type="character" w:styleId="Hyperlink">
    <w:name w:val="Hyperlink"/>
    <w:basedOn w:val="DefaultParagraphFont"/>
    <w:unhideWhenUsed/>
    <w:rsid w:val="003B74C7"/>
    <w:rPr>
      <w:color w:val="0563C1" w:themeColor="hyperlink"/>
      <w:u w:val="single"/>
    </w:rPr>
  </w:style>
  <w:style w:type="character" w:customStyle="1" w:styleId="1">
    <w:name w:val="Неразрешенное упоминание1"/>
    <w:basedOn w:val="DefaultParagraphFont"/>
    <w:uiPriority w:val="99"/>
    <w:semiHidden/>
    <w:unhideWhenUsed/>
    <w:rsid w:val="003B74C7"/>
    <w:rPr>
      <w:color w:val="605E5C"/>
      <w:shd w:val="clear" w:color="auto" w:fill="E1DFDD"/>
    </w:rPr>
  </w:style>
  <w:style w:type="paragraph" w:styleId="BodyTextIndent">
    <w:name w:val="Body Text Indent"/>
    <w:basedOn w:val="Normal"/>
    <w:link w:val="BodyTextIndentChar"/>
    <w:rsid w:val="00996985"/>
    <w:pPr>
      <w:spacing w:before="120" w:after="120"/>
      <w:ind w:left="1440" w:hanging="720"/>
      <w:jc w:val="left"/>
    </w:pPr>
  </w:style>
  <w:style w:type="character" w:customStyle="1" w:styleId="BodyTextIndentChar">
    <w:name w:val="Body Text Indent Char"/>
    <w:basedOn w:val="DefaultParagraphFont"/>
    <w:link w:val="BodyTextIndent"/>
    <w:rsid w:val="00996985"/>
    <w:rPr>
      <w:rFonts w:ascii="Times New Roman" w:eastAsia="Times New Roman" w:hAnsi="Times New Roman" w:cs="Times New Roman"/>
      <w:kern w:val="0"/>
      <w:szCs w:val="24"/>
      <w:lang w:val="en-GB"/>
    </w:rPr>
  </w:style>
  <w:style w:type="paragraph" w:styleId="Revision">
    <w:name w:val="Revision"/>
    <w:hidden/>
    <w:uiPriority w:val="99"/>
    <w:semiHidden/>
    <w:rsid w:val="00971633"/>
    <w:pPr>
      <w:spacing w:after="0" w:line="240" w:lineRule="auto"/>
    </w:pPr>
    <w:rPr>
      <w:rFonts w:ascii="Times New Roman" w:eastAsia="Times New Roman" w:hAnsi="Times New Roman" w:cs="Times New Roman"/>
      <w:kern w:val="0"/>
      <w:szCs w:val="24"/>
      <w:lang w:val="en-GB"/>
    </w:rPr>
  </w:style>
  <w:style w:type="paragraph" w:customStyle="1" w:styleId="heading2notforTOC">
    <w:name w:val="heading 2 not for TOC"/>
    <w:basedOn w:val="Heading3"/>
    <w:rsid w:val="00C56939"/>
    <w:pPr>
      <w:keepLines w:val="0"/>
      <w:numPr>
        <w:numId w:val="0"/>
      </w:numPr>
      <w:tabs>
        <w:tab w:val="left" w:pos="567"/>
      </w:tabs>
      <w:jc w:val="center"/>
    </w:pPr>
    <w:rPr>
      <w:rFonts w:eastAsia="Times New Roman"/>
      <w:b w:val="0"/>
      <w:bCs w:val="0"/>
      <w:i/>
      <w:iCs/>
      <w:szCs w:val="24"/>
    </w:rPr>
  </w:style>
  <w:style w:type="paragraph" w:customStyle="1" w:styleId="Style1">
    <w:name w:val="Style1"/>
    <w:basedOn w:val="Normal"/>
    <w:link w:val="Style1Char"/>
    <w:qFormat/>
    <w:rsid w:val="005D088C"/>
    <w:pPr>
      <w:numPr>
        <w:numId w:val="4"/>
      </w:numPr>
      <w:autoSpaceDE w:val="0"/>
      <w:autoSpaceDN w:val="0"/>
      <w:adjustRightInd w:val="0"/>
      <w:spacing w:before="120" w:after="120"/>
      <w:ind w:left="720"/>
    </w:pPr>
    <w:rPr>
      <w:lang w:eastAsia="ja-JP"/>
    </w:rPr>
  </w:style>
  <w:style w:type="paragraph" w:customStyle="1" w:styleId="doc-ti">
    <w:name w:val="doc-ti"/>
    <w:basedOn w:val="Normal"/>
    <w:rsid w:val="00C56939"/>
    <w:pPr>
      <w:spacing w:before="100" w:beforeAutospacing="1" w:after="100" w:afterAutospacing="1"/>
      <w:jc w:val="left"/>
    </w:pPr>
    <w:rPr>
      <w:sz w:val="24"/>
      <w:lang w:val="en-US"/>
    </w:rPr>
  </w:style>
  <w:style w:type="character" w:customStyle="1" w:styleId="Style1Char">
    <w:name w:val="Style1 Char"/>
    <w:basedOn w:val="DefaultParagraphFont"/>
    <w:link w:val="Style1"/>
    <w:rsid w:val="005D088C"/>
    <w:rPr>
      <w:rFonts w:ascii="Times New Roman" w:eastAsia="Times New Roman" w:hAnsi="Times New Roman" w:cs="Times New Roman"/>
      <w:kern w:val="0"/>
      <w:szCs w:val="24"/>
      <w:lang w:val="en-GB" w:eastAsia="ja-JP"/>
    </w:rPr>
  </w:style>
  <w:style w:type="paragraph" w:customStyle="1" w:styleId="Para10">
    <w:name w:val="Para1"/>
    <w:basedOn w:val="Normal"/>
    <w:link w:val="Para1Char"/>
    <w:rsid w:val="00C56939"/>
    <w:pPr>
      <w:spacing w:before="120" w:after="120"/>
    </w:pPr>
    <w:rPr>
      <w:snapToGrid w:val="0"/>
      <w:szCs w:val="18"/>
    </w:rPr>
  </w:style>
  <w:style w:type="character" w:customStyle="1" w:styleId="Para1Char">
    <w:name w:val="Para1 Char"/>
    <w:link w:val="Para10"/>
    <w:locked/>
    <w:rsid w:val="00C56939"/>
    <w:rPr>
      <w:rFonts w:ascii="Times New Roman" w:eastAsia="Times New Roman" w:hAnsi="Times New Roman" w:cs="Times New Roman"/>
      <w:snapToGrid w:val="0"/>
      <w:kern w:val="0"/>
      <w:szCs w:val="18"/>
      <w:lang w:val="en-GB"/>
    </w:rPr>
  </w:style>
  <w:style w:type="paragraph" w:styleId="NoSpacing">
    <w:name w:val="No Spacing"/>
    <w:uiPriority w:val="1"/>
    <w:qFormat/>
    <w:rsid w:val="00C56939"/>
    <w:pPr>
      <w:spacing w:after="0" w:line="240" w:lineRule="auto"/>
    </w:pPr>
    <w:rPr>
      <w:rFonts w:eastAsiaTheme="minorEastAsia"/>
      <w:kern w:val="0"/>
      <w:lang w:eastAsia="ja-JP"/>
    </w:rPr>
  </w:style>
  <w:style w:type="paragraph" w:customStyle="1" w:styleId="Default">
    <w:name w:val="Default"/>
    <w:rsid w:val="00C56939"/>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rPr>
  </w:style>
  <w:style w:type="character" w:styleId="FollowedHyperlink">
    <w:name w:val="FollowedHyperlink"/>
    <w:basedOn w:val="DefaultParagraphFont"/>
    <w:uiPriority w:val="99"/>
    <w:semiHidden/>
    <w:unhideWhenUsed/>
    <w:rsid w:val="00D35ECC"/>
    <w:rPr>
      <w:color w:val="954F72" w:themeColor="followedHyperlink"/>
      <w:u w:val="singl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D5175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51751"/>
    <w:rPr>
      <w:rFonts w:ascii="Times New Roman" w:eastAsia="Times New Roman" w:hAnsi="Times New Roman" w:cs="Times New Roman"/>
      <w:kern w:val="0"/>
      <w:sz w:val="20"/>
      <w:szCs w:val="20"/>
      <w:lang w:val="en-GB"/>
    </w:rPr>
  </w:style>
  <w:style w:type="character" w:styleId="FootnoteReference">
    <w:name w:val="footnote reference"/>
    <w:aliases w:val="16 Point,Superscript 6 Point,Ref,de nota al pie,Footnote Reference1,Ref1,de nota al pie1,註腳內容,de nota al pie + (Asian) MS Mincho,11 pt,Footnote text,number,Footnote Reference Superscript,-E Fußnotenzeichen,(Diplomarbeit FZ),ftref"/>
    <w:basedOn w:val="DefaultParagraphFont"/>
    <w:link w:val="BVIfnrChar"/>
    <w:uiPriority w:val="99"/>
    <w:unhideWhenUsed/>
    <w:qFormat/>
    <w:rsid w:val="00D51751"/>
    <w:rPr>
      <w:vertAlign w:val="superscript"/>
    </w:rPr>
  </w:style>
  <w:style w:type="character" w:customStyle="1" w:styleId="contentpasted0">
    <w:name w:val="contentpasted0"/>
    <w:basedOn w:val="DefaultParagraphFont"/>
    <w:rsid w:val="00527A0B"/>
  </w:style>
  <w:style w:type="character" w:customStyle="1" w:styleId="eop">
    <w:name w:val="eop"/>
    <w:basedOn w:val="DefaultParagraphFont"/>
    <w:rsid w:val="00342577"/>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342577"/>
    <w:pPr>
      <w:ind w:left="720"/>
      <w:contextualSpacing/>
    </w:pPr>
  </w:style>
  <w:style w:type="character" w:customStyle="1" w:styleId="ui-provider">
    <w:name w:val="ui-provider"/>
    <w:basedOn w:val="DefaultParagraphFont"/>
    <w:rsid w:val="00342577"/>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577"/>
    <w:rPr>
      <w:rFonts w:ascii="Times New Roman" w:eastAsia="Times New Roman" w:hAnsi="Times New Roman" w:cs="Times New Roman"/>
      <w:kern w:val="0"/>
      <w:szCs w:val="24"/>
      <w:lang w:val="en-GB"/>
    </w:rPr>
  </w:style>
  <w:style w:type="character" w:customStyle="1" w:styleId="a">
    <w:name w:val="なし"/>
    <w:rsid w:val="00342577"/>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577"/>
    <w:pPr>
      <w:spacing w:after="160" w:line="240" w:lineRule="exact"/>
    </w:pPr>
    <w:rPr>
      <w:rFonts w:asciiTheme="minorHAnsi" w:eastAsiaTheme="minorHAnsi" w:hAnsiTheme="minorHAnsi" w:cstheme="minorBidi"/>
      <w:kern w:val="2"/>
      <w:szCs w:val="22"/>
      <w:vertAlign w:val="superscript"/>
      <w:lang w:val="en-CA"/>
    </w:rPr>
  </w:style>
  <w:style w:type="paragraph" w:customStyle="1" w:styleId="a0">
    <w:name w:val="本文"/>
    <w:rsid w:val="00342577"/>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kern w:val="0"/>
      <w:u w:color="000000"/>
      <w:bdr w:val="nil"/>
      <w:lang w:val="en-US"/>
    </w:rPr>
  </w:style>
  <w:style w:type="paragraph" w:customStyle="1" w:styleId="pf0">
    <w:name w:val="pf0"/>
    <w:basedOn w:val="Normal"/>
    <w:rsid w:val="00342577"/>
    <w:pPr>
      <w:spacing w:before="100" w:beforeAutospacing="1" w:after="100" w:afterAutospacing="1"/>
      <w:jc w:val="left"/>
    </w:pPr>
    <w:rPr>
      <w:sz w:val="24"/>
      <w:lang w:val="en-US"/>
    </w:rPr>
  </w:style>
  <w:style w:type="character" w:customStyle="1" w:styleId="cf01">
    <w:name w:val="cf01"/>
    <w:basedOn w:val="DefaultParagraphFont"/>
    <w:rsid w:val="00342577"/>
    <w:rPr>
      <w:rFonts w:ascii="Segoe UI" w:hAnsi="Segoe UI" w:cs="Segoe UI" w:hint="default"/>
      <w:sz w:val="18"/>
      <w:szCs w:val="18"/>
    </w:rPr>
  </w:style>
  <w:style w:type="character" w:customStyle="1" w:styleId="a1">
    <w:name w:val="脚注番号"/>
    <w:rsid w:val="00342577"/>
    <w:rPr>
      <w:position w:val="0"/>
      <w:sz w:val="18"/>
      <w:u w:val="single"/>
      <w:vertAlign w:val="baseline"/>
    </w:rPr>
  </w:style>
  <w:style w:type="character" w:customStyle="1" w:styleId="10">
    <w:name w:val="Упомянуть1"/>
    <w:basedOn w:val="DefaultParagraphFont"/>
    <w:uiPriority w:val="99"/>
    <w:unhideWhenUsed/>
    <w:rsid w:val="00342577"/>
    <w:rPr>
      <w:color w:val="2B579A"/>
      <w:shd w:val="clear" w:color="auto" w:fill="E1DFDD"/>
    </w:rPr>
  </w:style>
  <w:style w:type="paragraph" w:styleId="EndnoteText">
    <w:name w:val="endnote text"/>
    <w:basedOn w:val="Normal"/>
    <w:link w:val="EndnoteTextChar"/>
    <w:uiPriority w:val="99"/>
    <w:semiHidden/>
    <w:unhideWhenUsed/>
    <w:rsid w:val="00342577"/>
    <w:rPr>
      <w:sz w:val="20"/>
      <w:szCs w:val="20"/>
    </w:rPr>
  </w:style>
  <w:style w:type="character" w:customStyle="1" w:styleId="EndnoteTextChar">
    <w:name w:val="Endnote Text Char"/>
    <w:basedOn w:val="DefaultParagraphFont"/>
    <w:link w:val="EndnoteText"/>
    <w:uiPriority w:val="99"/>
    <w:semiHidden/>
    <w:rsid w:val="00342577"/>
    <w:rPr>
      <w:rFonts w:ascii="Times New Roman" w:eastAsia="Times New Roman" w:hAnsi="Times New Roman" w:cs="Times New Roman"/>
      <w:kern w:val="0"/>
      <w:sz w:val="20"/>
      <w:szCs w:val="20"/>
      <w:lang w:val="en-GB"/>
    </w:rPr>
  </w:style>
  <w:style w:type="character" w:styleId="EndnoteReference">
    <w:name w:val="endnote reference"/>
    <w:basedOn w:val="DefaultParagraphFont"/>
    <w:uiPriority w:val="99"/>
    <w:semiHidden/>
    <w:unhideWhenUsed/>
    <w:rsid w:val="00342577"/>
    <w:rPr>
      <w:vertAlign w:val="superscript"/>
    </w:rPr>
  </w:style>
  <w:style w:type="paragraph" w:styleId="BalloonText">
    <w:name w:val="Balloon Text"/>
    <w:basedOn w:val="Normal"/>
    <w:link w:val="BalloonTextChar"/>
    <w:uiPriority w:val="99"/>
    <w:semiHidden/>
    <w:unhideWhenUsed/>
    <w:rsid w:val="00204415"/>
    <w:rPr>
      <w:rFonts w:ascii="Tahoma" w:hAnsi="Tahoma" w:cs="Tahoma"/>
      <w:sz w:val="16"/>
      <w:szCs w:val="16"/>
    </w:rPr>
  </w:style>
  <w:style w:type="character" w:customStyle="1" w:styleId="BalloonTextChar">
    <w:name w:val="Balloon Text Char"/>
    <w:basedOn w:val="DefaultParagraphFont"/>
    <w:link w:val="BalloonText"/>
    <w:uiPriority w:val="99"/>
    <w:semiHidden/>
    <w:rsid w:val="00204415"/>
    <w:rPr>
      <w:rFonts w:ascii="Tahoma" w:eastAsia="Times New Roman" w:hAnsi="Tahoma" w:cs="Tahoma"/>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2816">
      <w:bodyDiv w:val="1"/>
      <w:marLeft w:val="0"/>
      <w:marRight w:val="0"/>
      <w:marTop w:val="0"/>
      <w:marBottom w:val="0"/>
      <w:divBdr>
        <w:top w:val="none" w:sz="0" w:space="0" w:color="auto"/>
        <w:left w:val="none" w:sz="0" w:space="0" w:color="auto"/>
        <w:bottom w:val="none" w:sz="0" w:space="0" w:color="auto"/>
        <w:right w:val="none" w:sz="0" w:space="0" w:color="auto"/>
      </w:divBdr>
    </w:div>
    <w:div w:id="765226003">
      <w:bodyDiv w:val="1"/>
      <w:marLeft w:val="0"/>
      <w:marRight w:val="0"/>
      <w:marTop w:val="0"/>
      <w:marBottom w:val="0"/>
      <w:divBdr>
        <w:top w:val="none" w:sz="0" w:space="0" w:color="auto"/>
        <w:left w:val="none" w:sz="0" w:space="0" w:color="auto"/>
        <w:bottom w:val="none" w:sz="0" w:space="0" w:color="auto"/>
        <w:right w:val="none" w:sz="0" w:space="0" w:color="auto"/>
      </w:divBdr>
    </w:div>
    <w:div w:id="19495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bd.int/doc/decisions/cop-12/cop-12-dec-16-ru.pdf" TargetMode="External"/><Relationship Id="rId21" Type="http://schemas.openxmlformats.org/officeDocument/2006/relationships/header" Target="header3.xml"/><Relationship Id="rId42" Type="http://schemas.openxmlformats.org/officeDocument/2006/relationships/footer" Target="footer6.xml"/><Relationship Id="rId47" Type="http://schemas.openxmlformats.org/officeDocument/2006/relationships/hyperlink" Target="https://www.cbd.int/doc/decisions/cop-12/cop-12-dec-17-ru.pdf" TargetMode="External"/><Relationship Id="rId63" Type="http://schemas.openxmlformats.org/officeDocument/2006/relationships/footer" Target="footer13.xml"/><Relationship Id="rId68" Type="http://schemas.openxmlformats.org/officeDocument/2006/relationships/hyperlink" Target="https://www.cbd.int/doc/decisions/cop-13/cop-13-dec-13-ru.pdf"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cbd.int/doc/decisions/cop-12/cop-12-dec-16-ru.pdf" TargetMode="Externa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yperlink" Target="https://www.cbd.int/doc/decisions/cop-13/cop-13-dec-13-ru.pdf" TargetMode="External"/><Relationship Id="rId37" Type="http://schemas.openxmlformats.org/officeDocument/2006/relationships/hyperlink" Target="https://www.cbd.int/doc/decisions/cop-12/cop-12-dec-17-ru.pdf" TargetMode="External"/><Relationship Id="rId40" Type="http://schemas.openxmlformats.org/officeDocument/2006/relationships/header" Target="header6.xml"/><Relationship Id="rId45" Type="http://schemas.openxmlformats.org/officeDocument/2006/relationships/hyperlink" Target="https://www.cbd.int/doc/decisions/cop-10/cop-10-dec-33-ru.pdf" TargetMode="External"/><Relationship Id="rId53" Type="http://schemas.openxmlformats.org/officeDocument/2006/relationships/header" Target="header9.xml"/><Relationship Id="rId58" Type="http://schemas.openxmlformats.org/officeDocument/2006/relationships/header" Target="header12.xml"/><Relationship Id="rId66" Type="http://schemas.openxmlformats.org/officeDocument/2006/relationships/footer" Target="footer15.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3.xml"/><Relationship Id="rId19" Type="http://schemas.openxmlformats.org/officeDocument/2006/relationships/hyperlink" Target="https://www.cbd.int/doc/decisions/cop-15/cop-15-dec-29-ru.pdf"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www.cbd.int/doc/decisions/cop-14/cop-14-dec-11-ru.pdf" TargetMode="External"/><Relationship Id="rId30" Type="http://schemas.openxmlformats.org/officeDocument/2006/relationships/hyperlink" Target="https://www.cbd.int/doc/decisions/cop-14/cop-14-dec-11-ru.pdf" TargetMode="External"/><Relationship Id="rId35" Type="http://schemas.openxmlformats.org/officeDocument/2006/relationships/hyperlink" Target="https://www.cbd.int/doc/decisions/cop-14/cop-14-dec-11-ru.pdf" TargetMode="External"/><Relationship Id="rId43" Type="http://schemas.openxmlformats.org/officeDocument/2006/relationships/hyperlink" Target="https://www.cbd.int/doc/decisions/cop-14/cop-14-dec-05-ru.pdf" TargetMode="External"/><Relationship Id="rId48" Type="http://schemas.openxmlformats.org/officeDocument/2006/relationships/hyperlink" Target="https://www.cbd.int/doc/decisions/cop-10/cop-10-dec-33-ru.pdf" TargetMode="External"/><Relationship Id="rId56" Type="http://schemas.openxmlformats.org/officeDocument/2006/relationships/footer" Target="footer10.xml"/><Relationship Id="rId64" Type="http://schemas.openxmlformats.org/officeDocument/2006/relationships/footer" Target="footer14.xml"/><Relationship Id="rId69" Type="http://schemas.openxmlformats.org/officeDocument/2006/relationships/hyperlink" Target="https://www.cbd.int/doc/decisions/cop-14/cop-14-dec-11-ru.pdf" TargetMode="External"/><Relationship Id="rId8" Type="http://schemas.openxmlformats.org/officeDocument/2006/relationships/webSettings" Target="webSettings.xml"/><Relationship Id="rId51" Type="http://schemas.openxmlformats.org/officeDocument/2006/relationships/footer" Target="footer7.xml"/><Relationship Id="rId72" Type="http://schemas.openxmlformats.org/officeDocument/2006/relationships/hyperlink" Target="https://www.cbd.int/doc/decisions/cop-14/cop-14-dec-11-ru.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cbd.int/doc/decisions/cop-13/cop-13-dec-13-ru.pdf" TargetMode="External"/><Relationship Id="rId33" Type="http://schemas.openxmlformats.org/officeDocument/2006/relationships/hyperlink" Target="https://www.cbd.int/doc/decisions/cop-14/cop-14-dec-11-ru.pdf" TargetMode="External"/><Relationship Id="rId38" Type="http://schemas.openxmlformats.org/officeDocument/2006/relationships/hyperlink" Target="https://www.cbd.int/doc/decisions/cop-14/cop-14-dec-11-ru.pdf" TargetMode="External"/><Relationship Id="rId46" Type="http://schemas.openxmlformats.org/officeDocument/2006/relationships/hyperlink" Target="https://www.cbd.int/doc/decisions/cop-10/cop-10-dec-33-ru.pdf" TargetMode="External"/><Relationship Id="rId59" Type="http://schemas.openxmlformats.org/officeDocument/2006/relationships/footer" Target="footer11.xml"/><Relationship Id="rId67" Type="http://schemas.openxmlformats.org/officeDocument/2006/relationships/hyperlink" Target="https://www.cbd.int/doc/decisions/cop-08/full/cop-08-dec-ru.pdf" TargetMode="External"/><Relationship Id="rId20" Type="http://schemas.openxmlformats.org/officeDocument/2006/relationships/hyperlink" Target="https://www.cbd.int/doc/decisions/cop-15/cop-15-dec-27-ru.pdf" TargetMode="External"/><Relationship Id="rId41" Type="http://schemas.openxmlformats.org/officeDocument/2006/relationships/footer" Target="footer5.xml"/><Relationship Id="rId54" Type="http://schemas.openxmlformats.org/officeDocument/2006/relationships/header" Target="header10.xml"/><Relationship Id="rId62" Type="http://schemas.openxmlformats.org/officeDocument/2006/relationships/header" Target="header14.xml"/><Relationship Id="rId70" Type="http://schemas.openxmlformats.org/officeDocument/2006/relationships/hyperlink" Target="https://www.cbd.int/doc/decisions/cop-08/cop-08-dec-27-ru.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cbd.int/doc/decisions/cop-13/cop-13-dec-13-ru.pdf" TargetMode="External"/><Relationship Id="rId36" Type="http://schemas.openxmlformats.org/officeDocument/2006/relationships/hyperlink" Target="https://www.cbd.int/doc/decisions/cop-13/cop-13-dec-13-ru.pdf" TargetMode="External"/><Relationship Id="rId49" Type="http://schemas.openxmlformats.org/officeDocument/2006/relationships/header" Target="header7.xml"/><Relationship Id="rId57"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yperlink" Target="https://www.cbd.int/doc/decisions/cop-13/cop-13-dec-13-ru.pdf" TargetMode="External"/><Relationship Id="rId44" Type="http://schemas.openxmlformats.org/officeDocument/2006/relationships/hyperlink" Target="https://www.cbd.int/doc/decisions/cop-14/cop-14-dec-05-ru.pdf" TargetMode="External"/><Relationship Id="rId52" Type="http://schemas.openxmlformats.org/officeDocument/2006/relationships/footer" Target="footer8.xml"/><Relationship Id="rId60" Type="http://schemas.openxmlformats.org/officeDocument/2006/relationships/footer" Target="footer12.xml"/><Relationship Id="rId65" Type="http://schemas.openxmlformats.org/officeDocument/2006/relationships/header" Target="header1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bd.int/doc/decisions/cop-15/cop-15-dec-04-ru.pdf" TargetMode="External"/><Relationship Id="rId39" Type="http://schemas.openxmlformats.org/officeDocument/2006/relationships/header" Target="header5.xml"/><Relationship Id="rId34" Type="http://schemas.openxmlformats.org/officeDocument/2006/relationships/hyperlink" Target="https://www.cbd.int/doc/decisions/cop-14/cop-14-dec-11-ru.pdf" TargetMode="External"/><Relationship Id="rId50" Type="http://schemas.openxmlformats.org/officeDocument/2006/relationships/header" Target="header8.xml"/><Relationship Id="rId55" Type="http://schemas.openxmlformats.org/officeDocument/2006/relationships/footer" Target="footer9.xml"/><Relationship Id="rId7" Type="http://schemas.openxmlformats.org/officeDocument/2006/relationships/settings" Target="settings.xml"/><Relationship Id="rId71" Type="http://schemas.openxmlformats.org/officeDocument/2006/relationships/hyperlink" Target="https://www.cbd.int/doc/decisions/cop-12/cop-12-dec-16-ru.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rews.inbo.be/ws/portalfiles/portal/14941741/Adriaens_etal_2018_Gu%20idanceBestPratices.pdf" TargetMode="External"/><Relationship Id="rId3" Type="http://schemas.openxmlformats.org/officeDocument/2006/relationships/hyperlink" Target="https://doi.org/10.5281/zenodo.7430692" TargetMode="External"/><Relationship Id="rId7" Type="http://schemas.openxmlformats.org/officeDocument/2006/relationships/hyperlink" Target="https://www.cbd.int/doc/decisions/cop-07/full/cop-07-dec-ru.pdf" TargetMode="External"/><Relationship Id="rId2" Type="http://schemas.openxmlformats.org/officeDocument/2006/relationships/hyperlink" Target="https://www.cbd.int/doc/decisions/cop-15/cop-15-dec-04-ru.pdf" TargetMode="External"/><Relationship Id="rId1" Type="http://schemas.openxmlformats.org/officeDocument/2006/relationships/hyperlink" Target="https://www.cbd.int/doc/decisions/cop-06/full/cop-06-dec-ru.pdf" TargetMode="External"/><Relationship Id="rId6" Type="http://schemas.openxmlformats.org/officeDocument/2006/relationships/hyperlink" Target="https://www.cbd.int/doc/decisions/cop-07/full/cop-07-dec-ru.pdf" TargetMode="External"/><Relationship Id="rId5" Type="http://schemas.openxmlformats.org/officeDocument/2006/relationships/hyperlink" Target="https://www.cbd.int/doc/decisions/cop-15/cop-15-dec-04-ru.pdf" TargetMode="External"/><Relationship Id="rId4" Type="http://schemas.openxmlformats.org/officeDocument/2006/relationships/hyperlink" Target="https://www.cbd.int/doc/decisions/cop-15/cop-15-dec-04-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C80D-EDE4-4128-B234-899514C5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A353A05C-F621-47D5-8F8E-DDC0BA83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2979</TotalTime>
  <Pages>34</Pages>
  <Words>13650</Words>
  <Characters>77811</Characters>
  <Application>Microsoft Office Word</Application>
  <DocSecurity>0</DocSecurity>
  <Lines>648</Lines>
  <Paragraphs>182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Инвазивные чужеродные виды</vt:lpstr>
      <vt:lpstr>Инвазивные чужеродные виды</vt:lpstr>
      <vt:lpstr>Инвазивные чужеродные виды</vt:lpstr>
    </vt:vector>
  </TitlesOfParts>
  <Company/>
  <LinksUpToDate>false</LinksUpToDate>
  <CharactersWithSpaces>91279</CharactersWithSpaces>
  <SharedDoc>false</SharedDoc>
  <HLinks>
    <vt:vector size="42" baseType="variant">
      <vt:variant>
        <vt:i4>589897</vt:i4>
      </vt:variant>
      <vt:variant>
        <vt:i4>0</vt:i4>
      </vt:variant>
      <vt:variant>
        <vt:i4>0</vt:i4>
      </vt:variant>
      <vt:variant>
        <vt:i4>5</vt:i4>
      </vt:variant>
      <vt:variant>
        <vt:lpwstr>https://www.cbd.int/doc/decisions/cop-15/cop-15-dec-27-en.pdf</vt:lpwstr>
      </vt:variant>
      <vt:variant>
        <vt:lpwstr/>
      </vt:variant>
      <vt:variant>
        <vt:i4>7602284</vt:i4>
      </vt:variant>
      <vt:variant>
        <vt:i4>21</vt:i4>
      </vt:variant>
      <vt:variant>
        <vt:i4>0</vt:i4>
      </vt:variant>
      <vt:variant>
        <vt:i4>5</vt:i4>
      </vt:variant>
      <vt:variant>
        <vt:lpwstr>https://eur02.safelinks.protection.outlook.com/?url=https%3A%2F%2Fwww.cbd.int%2Fmeetings%2FIAS-LG-11&amp;data=05%7C01%7Cveronique.lefebvre%40un.org%7C5a973f4266f5445761f008db944200da%7C0f9e35db544f4f60bdcc5ea416e6dc70%7C0%7C0%7C638266783415050653%7CUnknown%7CTWFpbGZsb3d8eyJWIjoiMC4wLjAwMDAiLCJQIjoiV2luMzIiLCJBTiI6Ik1haWwiLCJXVCI6Mn0%3D%7C3000%7C%7C%7C&amp;sdata=eyxq%2FN1iRvDkaV4O6pFqt9f%2FrfgECNAgOlfmtXoNJEY%3D&amp;reserved=0</vt:lpwstr>
      </vt:variant>
      <vt:variant>
        <vt:lpwstr/>
      </vt:variant>
      <vt:variant>
        <vt:i4>2949229</vt:i4>
      </vt:variant>
      <vt:variant>
        <vt:i4>18</vt:i4>
      </vt:variant>
      <vt:variant>
        <vt:i4>0</vt:i4>
      </vt:variant>
      <vt:variant>
        <vt:i4>5</vt:i4>
      </vt:variant>
      <vt:variant>
        <vt:lpwstr>https://www.cbd.int/doc/notifications/2023/ntf-2023-017-ias-en.pdf</vt:lpwstr>
      </vt:variant>
      <vt:variant>
        <vt:lpwstr/>
      </vt:variant>
      <vt:variant>
        <vt:i4>6881405</vt:i4>
      </vt:variant>
      <vt:variant>
        <vt:i4>15</vt:i4>
      </vt:variant>
      <vt:variant>
        <vt:i4>0</vt:i4>
      </vt:variant>
      <vt:variant>
        <vt:i4>5</vt:i4>
      </vt:variant>
      <vt:variant>
        <vt:lpwstr>https://s3.amazonaws.com/cbddocumentspublic-imagebucket-15w2zyxk3prl8/a093d43788d8653be6f7aba8c146f814</vt:lpwstr>
      </vt:variant>
      <vt:variant>
        <vt:lpwstr/>
      </vt:variant>
      <vt:variant>
        <vt:i4>2621550</vt:i4>
      </vt:variant>
      <vt:variant>
        <vt:i4>12</vt:i4>
      </vt:variant>
      <vt:variant>
        <vt:i4>0</vt:i4>
      </vt:variant>
      <vt:variant>
        <vt:i4>5</vt:i4>
      </vt:variant>
      <vt:variant>
        <vt:lpwstr>https://www.cbd.int/doc/notifications/2023/ntf-2023-044-ias-en.pdf</vt:lpwstr>
      </vt:variant>
      <vt:variant>
        <vt:lpwstr/>
      </vt:variant>
      <vt:variant>
        <vt:i4>458828</vt:i4>
      </vt:variant>
      <vt:variant>
        <vt:i4>6</vt:i4>
      </vt:variant>
      <vt:variant>
        <vt:i4>0</vt:i4>
      </vt:variant>
      <vt:variant>
        <vt:i4>5</vt:i4>
      </vt:variant>
      <vt:variant>
        <vt:lpwstr>http://www.cbd.int/invasive/community/forum-2023/</vt:lpwstr>
      </vt:variant>
      <vt:variant>
        <vt:lpwstr/>
      </vt:variant>
      <vt:variant>
        <vt:i4>2949229</vt:i4>
      </vt:variant>
      <vt:variant>
        <vt:i4>3</vt:i4>
      </vt:variant>
      <vt:variant>
        <vt:i4>0</vt:i4>
      </vt:variant>
      <vt:variant>
        <vt:i4>5</vt:i4>
      </vt:variant>
      <vt:variant>
        <vt:lpwstr>https://www.cbd.int/doc/notifications/2023/ntf-2023-017-ias-en.pdf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Инвазивные чужеродные виды</dc:title>
  <dc:subject>CBD/SBSTTA/REC/25/6</dc:subject>
  <dc:creator>marianela.aray</dc:creator>
  <cp:lastModifiedBy>Tatiana Zavarzina</cp:lastModifiedBy>
  <cp:revision>32</cp:revision>
  <cp:lastPrinted>2023-10-17T10:39:00Z</cp:lastPrinted>
  <dcterms:created xsi:type="dcterms:W3CDTF">2023-11-22T03:29:00Z</dcterms:created>
  <dcterms:modified xsi:type="dcterms:W3CDTF">2023-12-28T15:49:00Z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