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528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844"/>
        <w:gridCol w:w="5528"/>
      </w:tblGrid>
      <w:tr w:rsidR="00A96B21" w:rsidRPr="00032789" w14:paraId="47FA2BC1" w14:textId="77777777" w:rsidTr="00CA3050">
        <w:trPr>
          <w:trHeight w:val="851"/>
        </w:trPr>
        <w:tc>
          <w:tcPr>
            <w:tcW w:w="472" w:type="pct"/>
            <w:tcBorders>
              <w:bottom w:val="single" w:sz="8" w:space="0" w:color="auto"/>
            </w:tcBorders>
            <w:vAlign w:val="bottom"/>
          </w:tcPr>
          <w:p w14:paraId="1D1C8DEC" w14:textId="60561DCF" w:rsidR="00A96B21" w:rsidRPr="00032789" w:rsidRDefault="00A96B21" w:rsidP="00B60E5F">
            <w:pPr>
              <w:spacing w:after="120"/>
              <w:jc w:val="left"/>
            </w:pPr>
            <w:bookmarkStart w:id="0" w:name="_Hlk137651738"/>
            <w:r w:rsidRPr="00A136F4">
              <w:rPr>
                <w:noProof/>
                <w:lang w:eastAsia="es-MX"/>
              </w:rPr>
              <w:drawing>
                <wp:inline distT="0" distB="0" distL="0" distR="0" wp14:anchorId="5BAE8B41" wp14:editId="5221158D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14:paraId="6B7D6974" w14:textId="77777777" w:rsidR="00A96B21" w:rsidRPr="00032789" w:rsidRDefault="00A96B21" w:rsidP="00B60E5F">
            <w:pPr>
              <w:spacing w:after="120"/>
              <w:jc w:val="left"/>
            </w:pPr>
            <w:r w:rsidRPr="00A136F4">
              <w:rPr>
                <w:noProof/>
                <w:lang w:eastAsia="es-MX"/>
              </w:rPr>
              <w:drawing>
                <wp:inline distT="0" distB="0" distL="0" distR="0" wp14:anchorId="5A44B35D" wp14:editId="0D1A6FAD">
                  <wp:extent cx="500870" cy="360000"/>
                  <wp:effectExtent l="0" t="0" r="0" b="2540"/>
                  <wp:docPr id="185862919" name="Picture 185862919" descr="A picture containing black, darkne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62919" name="Picture 185862919" descr="A picture containing black, darkne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7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pct"/>
            <w:tcBorders>
              <w:bottom w:val="single" w:sz="8" w:space="0" w:color="auto"/>
            </w:tcBorders>
            <w:vAlign w:val="bottom"/>
          </w:tcPr>
          <w:p w14:paraId="4543755C" w14:textId="7DFEC435" w:rsidR="00A96B21" w:rsidRPr="00032789" w:rsidRDefault="00A96B21" w:rsidP="00184909">
            <w:pPr>
              <w:spacing w:after="120"/>
              <w:ind w:left="2021"/>
              <w:jc w:val="right"/>
              <w:rPr>
                <w:szCs w:val="22"/>
              </w:rPr>
            </w:pPr>
            <w:r w:rsidRPr="00032789">
              <w:rPr>
                <w:sz w:val="40"/>
                <w:szCs w:val="40"/>
              </w:rPr>
              <w:t>CBD</w:t>
            </w:r>
            <w:r w:rsidRPr="00032789">
              <w:rPr>
                <w:szCs w:val="22"/>
              </w:rPr>
              <w:t>/</w:t>
            </w:r>
            <w:r w:rsidR="00435A96" w:rsidRPr="00032789">
              <w:rPr>
                <w:szCs w:val="22"/>
              </w:rPr>
              <w:t>SBSTTA/</w:t>
            </w:r>
            <w:r w:rsidR="001D1CE1">
              <w:rPr>
                <w:szCs w:val="22"/>
              </w:rPr>
              <w:t>REC/</w:t>
            </w:r>
            <w:r w:rsidR="00435A96" w:rsidRPr="00032789">
              <w:rPr>
                <w:szCs w:val="22"/>
              </w:rPr>
              <w:t>25/</w:t>
            </w:r>
            <w:r w:rsidR="00D80E66">
              <w:rPr>
                <w:szCs w:val="22"/>
              </w:rPr>
              <w:t>5</w:t>
            </w:r>
          </w:p>
        </w:tc>
      </w:tr>
      <w:tr w:rsidR="00A96B21" w:rsidRPr="00032789" w14:paraId="0F8BCA1B" w14:textId="77777777" w:rsidTr="00CA3050">
        <w:tc>
          <w:tcPr>
            <w:tcW w:w="2329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636D6314" w14:textId="77777777" w:rsidR="00A96B21" w:rsidRPr="00032789" w:rsidRDefault="00A96B21" w:rsidP="00B60E5F">
            <w:pPr>
              <w:pStyle w:val="Cornernotation"/>
              <w:suppressLineNumbers/>
              <w:suppressAutoHyphens/>
              <w:spacing w:before="120" w:after="120"/>
              <w:ind w:right="0"/>
            </w:pPr>
            <w:r w:rsidRPr="00A136F4">
              <w:rPr>
                <w:b w:val="0"/>
                <w:bCs/>
                <w:noProof/>
                <w:lang w:eastAsia="es-MX"/>
              </w:rPr>
              <w:drawing>
                <wp:inline distT="0" distB="0" distL="0" distR="0" wp14:anchorId="14658970" wp14:editId="165636FA">
                  <wp:extent cx="2755076" cy="1028538"/>
                  <wp:effectExtent l="0" t="0" r="0" b="635"/>
                  <wp:docPr id="414008662" name="Picture 414008662" descr="A picture containing black, darkne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08662" name="Picture 414008662" descr="A picture containing black, darkne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383" cy="1042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pct"/>
            <w:tcBorders>
              <w:top w:val="single" w:sz="8" w:space="0" w:color="auto"/>
              <w:bottom w:val="single" w:sz="12" w:space="0" w:color="auto"/>
            </w:tcBorders>
          </w:tcPr>
          <w:p w14:paraId="767ED98B" w14:textId="31BA2B9A" w:rsidR="00A96B21" w:rsidRPr="00032789" w:rsidRDefault="00A96B21" w:rsidP="003C6F10">
            <w:pPr>
              <w:ind w:left="2584"/>
              <w:rPr>
                <w:sz w:val="22"/>
                <w:szCs w:val="22"/>
              </w:rPr>
            </w:pPr>
            <w:r w:rsidRPr="00032789">
              <w:rPr>
                <w:sz w:val="22"/>
                <w:szCs w:val="22"/>
              </w:rPr>
              <w:t xml:space="preserve">Distr.: </w:t>
            </w:r>
            <w:r w:rsidR="00D80E66">
              <w:rPr>
                <w:sz w:val="22"/>
                <w:szCs w:val="22"/>
              </w:rPr>
              <w:t>General</w:t>
            </w:r>
          </w:p>
          <w:p w14:paraId="7B6C9D2F" w14:textId="4E2780A5" w:rsidR="00A96B21" w:rsidRPr="00032789" w:rsidRDefault="00924AEA" w:rsidP="003C6F10">
            <w:pPr>
              <w:ind w:left="2584"/>
              <w:rPr>
                <w:sz w:val="22"/>
                <w:szCs w:val="22"/>
              </w:rPr>
            </w:pPr>
            <w:r w:rsidRPr="00032789">
              <w:rPr>
                <w:sz w:val="22"/>
                <w:szCs w:val="22"/>
              </w:rPr>
              <w:t>1</w:t>
            </w:r>
            <w:r w:rsidR="003B4018">
              <w:rPr>
                <w:sz w:val="22"/>
                <w:szCs w:val="22"/>
              </w:rPr>
              <w:t>9</w:t>
            </w:r>
            <w:r w:rsidRPr="00032789">
              <w:rPr>
                <w:sz w:val="22"/>
                <w:szCs w:val="22"/>
              </w:rPr>
              <w:t xml:space="preserve"> </w:t>
            </w:r>
            <w:r w:rsidR="008032A6" w:rsidRPr="00032789">
              <w:rPr>
                <w:sz w:val="22"/>
                <w:szCs w:val="22"/>
              </w:rPr>
              <w:t>October</w:t>
            </w:r>
            <w:r w:rsidR="00AF2238" w:rsidRPr="00032789">
              <w:rPr>
                <w:sz w:val="22"/>
                <w:szCs w:val="22"/>
              </w:rPr>
              <w:t xml:space="preserve"> </w:t>
            </w:r>
            <w:r w:rsidR="00A96B21" w:rsidRPr="00032789">
              <w:rPr>
                <w:sz w:val="22"/>
                <w:szCs w:val="22"/>
              </w:rPr>
              <w:t>2023</w:t>
            </w:r>
          </w:p>
          <w:p w14:paraId="10D6FF4D" w14:textId="77777777" w:rsidR="00A96B21" w:rsidRPr="00032789" w:rsidRDefault="00A96B21" w:rsidP="003C6F10">
            <w:pPr>
              <w:ind w:left="2584"/>
              <w:rPr>
                <w:sz w:val="22"/>
                <w:szCs w:val="22"/>
              </w:rPr>
            </w:pPr>
          </w:p>
          <w:p w14:paraId="230CDDC1" w14:textId="77777777" w:rsidR="00A96B21" w:rsidRPr="00032789" w:rsidRDefault="00A96B21" w:rsidP="003C6F10">
            <w:pPr>
              <w:ind w:left="2584"/>
              <w:rPr>
                <w:sz w:val="22"/>
                <w:szCs w:val="22"/>
              </w:rPr>
            </w:pPr>
            <w:r w:rsidRPr="00032789">
              <w:rPr>
                <w:sz w:val="22"/>
                <w:szCs w:val="22"/>
              </w:rPr>
              <w:t>Original: English</w:t>
            </w:r>
          </w:p>
          <w:p w14:paraId="3FA3F21B" w14:textId="77777777" w:rsidR="00A96B21" w:rsidRPr="00032789" w:rsidRDefault="00A96B21" w:rsidP="00B60E5F"/>
        </w:tc>
      </w:tr>
    </w:tbl>
    <w:p w14:paraId="00D52E8D" w14:textId="77777777" w:rsidR="00874541" w:rsidRPr="00032789" w:rsidRDefault="00BF60B0" w:rsidP="00202BFD">
      <w:pPr>
        <w:pStyle w:val="Cornernotation"/>
        <w:ind w:right="5249"/>
        <w:rPr>
          <w:bCs/>
        </w:rPr>
      </w:pPr>
      <w:r w:rsidRPr="00032789">
        <w:rPr>
          <w:bCs/>
        </w:rPr>
        <w:t>Subsidiary Body on Scientific, Technical and Technological Advice</w:t>
      </w:r>
    </w:p>
    <w:p w14:paraId="0D67884E" w14:textId="77777777" w:rsidR="00A96B21" w:rsidRPr="00032789" w:rsidRDefault="00D163F5" w:rsidP="00A96B21">
      <w:pPr>
        <w:pStyle w:val="Cornernotation"/>
        <w:rPr>
          <w:bCs/>
          <w:sz w:val="22"/>
          <w:szCs w:val="22"/>
        </w:rPr>
      </w:pPr>
      <w:r w:rsidRPr="00032789">
        <w:rPr>
          <w:bCs/>
          <w:sz w:val="22"/>
          <w:szCs w:val="22"/>
        </w:rPr>
        <w:t>Twenty-fifth</w:t>
      </w:r>
      <w:r w:rsidRPr="00032789">
        <w:rPr>
          <w:bCs/>
        </w:rPr>
        <w:t xml:space="preserve"> </w:t>
      </w:r>
      <w:r w:rsidR="00A96B21" w:rsidRPr="00032789">
        <w:rPr>
          <w:bCs/>
          <w:sz w:val="22"/>
          <w:szCs w:val="22"/>
        </w:rPr>
        <w:t xml:space="preserve">meeting </w:t>
      </w:r>
    </w:p>
    <w:p w14:paraId="57E4CAD6" w14:textId="2A06FF08" w:rsidR="00A96B21" w:rsidRPr="00032789" w:rsidRDefault="00435A96" w:rsidP="00A96B21">
      <w:pPr>
        <w:pStyle w:val="Venuedate"/>
      </w:pPr>
      <w:r w:rsidRPr="00032789">
        <w:t>Nairobi, 1</w:t>
      </w:r>
      <w:r w:rsidR="004F2D0B" w:rsidRPr="00032789">
        <w:t>5</w:t>
      </w:r>
      <w:r w:rsidRPr="00032789">
        <w:t>–</w:t>
      </w:r>
      <w:r w:rsidR="004F2D0B" w:rsidRPr="00032789">
        <w:t>19</w:t>
      </w:r>
      <w:r w:rsidRPr="00032789">
        <w:t xml:space="preserve"> October 2023</w:t>
      </w:r>
    </w:p>
    <w:p w14:paraId="7F46696A" w14:textId="207119BF" w:rsidR="00A96B21" w:rsidRPr="00032789" w:rsidRDefault="008032A6" w:rsidP="00A96B21">
      <w:pPr>
        <w:pStyle w:val="Cornernotation-Item"/>
        <w:rPr>
          <w:b w:val="0"/>
          <w:bCs w:val="0"/>
        </w:rPr>
      </w:pPr>
      <w:r w:rsidRPr="00032789">
        <w:rPr>
          <w:b w:val="0"/>
          <w:bCs w:val="0"/>
        </w:rPr>
        <w:t>Agenda i</w:t>
      </w:r>
      <w:r w:rsidR="00A96B21" w:rsidRPr="00032789">
        <w:rPr>
          <w:b w:val="0"/>
          <w:bCs w:val="0"/>
        </w:rPr>
        <w:t xml:space="preserve">tem </w:t>
      </w:r>
      <w:r w:rsidR="00107753" w:rsidRPr="00032789">
        <w:rPr>
          <w:b w:val="0"/>
          <w:bCs w:val="0"/>
        </w:rPr>
        <w:t>4</w:t>
      </w:r>
    </w:p>
    <w:p w14:paraId="4B46FECB" w14:textId="1023C770" w:rsidR="00A96B21" w:rsidRDefault="00A713BC" w:rsidP="00CA3050">
      <w:pPr>
        <w:pStyle w:val="Cornernotation-Item"/>
        <w:ind w:right="3264"/>
      </w:pPr>
      <w:r w:rsidRPr="00032789">
        <w:t>F</w:t>
      </w:r>
      <w:r w:rsidR="004610C4" w:rsidRPr="00032789">
        <w:t>indings from the</w:t>
      </w:r>
      <w:r w:rsidRPr="00032789">
        <w:t xml:space="preserve"> assessments by the</w:t>
      </w:r>
      <w:r w:rsidR="004610C4" w:rsidRPr="00032789">
        <w:t xml:space="preserve"> </w:t>
      </w:r>
      <w:r w:rsidR="00622046" w:rsidRPr="00032789">
        <w:t>Intergovernmental Science-Policy Platform on Biodiversity and Ecosystem Services</w:t>
      </w:r>
      <w:r w:rsidR="00C42DCE" w:rsidRPr="00032789">
        <w:t xml:space="preserve"> and the Intergovernmental Panel on Climate Change</w:t>
      </w:r>
      <w:r w:rsidR="004610C4" w:rsidRPr="00032789">
        <w:t xml:space="preserve"> and their implications </w:t>
      </w:r>
      <w:r w:rsidR="007F39CE" w:rsidRPr="00032789">
        <w:t xml:space="preserve">for </w:t>
      </w:r>
      <w:r w:rsidR="004610C4" w:rsidRPr="00032789">
        <w:t xml:space="preserve">the work </w:t>
      </w:r>
      <w:r w:rsidR="007F39CE" w:rsidRPr="00032789">
        <w:t xml:space="preserve">undertaken under </w:t>
      </w:r>
      <w:r w:rsidR="004610C4" w:rsidRPr="00032789">
        <w:t>the Convention</w:t>
      </w:r>
    </w:p>
    <w:p w14:paraId="1907B4EF" w14:textId="3A23F4F3" w:rsidR="00754410" w:rsidRPr="004E315F" w:rsidRDefault="00754410" w:rsidP="00BD6A48">
      <w:pPr>
        <w:pStyle w:val="Title"/>
        <w:jc w:val="left"/>
        <w:rPr>
          <w:rFonts w:hint="eastAsia"/>
        </w:rPr>
      </w:pPr>
      <w:r>
        <w:t xml:space="preserve">Recommendation adopted by the Subsidiary Body on Scientific, Technical and Technological Advice </w:t>
      </w:r>
      <w:r w:rsidR="00FE3179">
        <w:t>on 19 October 2023</w:t>
      </w:r>
    </w:p>
    <w:p w14:paraId="7A2601E2" w14:textId="08BE8DA1" w:rsidR="00682118" w:rsidRPr="00BD6A48" w:rsidRDefault="00754410" w:rsidP="0044682C">
      <w:pPr>
        <w:pStyle w:val="Heading2"/>
        <w:ind w:right="146" w:firstLine="0"/>
        <w:jc w:val="left"/>
        <w:rPr>
          <w:sz w:val="28"/>
          <w:szCs w:val="28"/>
        </w:rPr>
      </w:pPr>
      <w:r w:rsidRPr="00BF010C">
        <w:t>25/5.</w:t>
      </w:r>
      <w:r w:rsidRPr="00BF010C">
        <w:tab/>
      </w:r>
      <w:bookmarkEnd w:id="0"/>
      <w:r w:rsidR="00682118" w:rsidRPr="00BD6A48">
        <w:rPr>
          <w:sz w:val="28"/>
          <w:szCs w:val="28"/>
        </w:rPr>
        <w:t xml:space="preserve">Review of findings from the </w:t>
      </w:r>
      <w:r w:rsidR="00682118" w:rsidRPr="00BD6A48">
        <w:rPr>
          <w:i/>
          <w:iCs/>
          <w:sz w:val="28"/>
          <w:szCs w:val="28"/>
        </w:rPr>
        <w:t xml:space="preserve">Methodological Assessment Report on the Diverse Values and Valuation of Nature </w:t>
      </w:r>
      <w:r w:rsidR="00682118" w:rsidRPr="00BD6A48">
        <w:rPr>
          <w:sz w:val="28"/>
          <w:szCs w:val="28"/>
        </w:rPr>
        <w:t>of the Intergovernmental Science-Policy Platform on Biodiversity and Ecosystem Services and their implications for the work undertaken under the Convention</w:t>
      </w:r>
    </w:p>
    <w:p w14:paraId="2D820E80" w14:textId="524500CC" w:rsidR="00377242" w:rsidRPr="00032789" w:rsidRDefault="00D55BFB" w:rsidP="00D55BFB">
      <w:pPr>
        <w:pStyle w:val="Para1"/>
        <w:numPr>
          <w:ilvl w:val="0"/>
          <w:numId w:val="0"/>
        </w:numPr>
        <w:ind w:left="562"/>
      </w:pPr>
      <w:r w:rsidRPr="00032789">
        <w:tab/>
      </w:r>
      <w:r w:rsidR="00107753" w:rsidRPr="00032789">
        <w:t>The Subsidiary Body</w:t>
      </w:r>
      <w:r w:rsidR="009921B3" w:rsidRPr="00032789">
        <w:t xml:space="preserve"> recommend</w:t>
      </w:r>
      <w:r w:rsidRPr="00032789">
        <w:t>s</w:t>
      </w:r>
      <w:r w:rsidR="009921B3" w:rsidRPr="00032789">
        <w:t xml:space="preserve"> that</w:t>
      </w:r>
      <w:r w:rsidR="00014310" w:rsidRPr="00032789">
        <w:t>,</w:t>
      </w:r>
      <w:r w:rsidR="009921B3" w:rsidRPr="00032789">
        <w:t xml:space="preserve"> </w:t>
      </w:r>
      <w:r w:rsidR="00014310" w:rsidRPr="00032789">
        <w:t xml:space="preserve">at its sixteenth meeting, </w:t>
      </w:r>
      <w:r w:rsidR="007D4466" w:rsidRPr="00032789">
        <w:t xml:space="preserve">the Conference of Parties </w:t>
      </w:r>
      <w:r w:rsidR="00107753" w:rsidRPr="00032789">
        <w:t>adopt a</w:t>
      </w:r>
      <w:r w:rsidR="0050511B" w:rsidRPr="00032789">
        <w:t xml:space="preserve"> decision </w:t>
      </w:r>
      <w:r w:rsidR="00107753" w:rsidRPr="00032789">
        <w:t>along the following lines:</w:t>
      </w:r>
    </w:p>
    <w:p w14:paraId="151CFD2A" w14:textId="77777777" w:rsidR="00C36099" w:rsidRPr="00032789" w:rsidRDefault="00C36099" w:rsidP="006D76A0">
      <w:pPr>
        <w:pStyle w:val="Para1"/>
        <w:numPr>
          <w:ilvl w:val="0"/>
          <w:numId w:val="0"/>
        </w:numPr>
        <w:ind w:left="562"/>
        <w:sectPr w:rsidR="00C36099" w:rsidRPr="00032789" w:rsidSect="00DF271B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2240" w:h="15840"/>
          <w:pgMar w:top="1134" w:right="1440" w:bottom="1134" w:left="1440" w:header="709" w:footer="709" w:gutter="0"/>
          <w:cols w:space="708"/>
          <w:titlePg/>
          <w:docGrid w:linePitch="360"/>
        </w:sectPr>
      </w:pPr>
    </w:p>
    <w:p w14:paraId="6A0431CD" w14:textId="2A271A64" w:rsidR="00107753" w:rsidRPr="00032789" w:rsidRDefault="002B0AB1" w:rsidP="006D76A0">
      <w:pPr>
        <w:pStyle w:val="Para1"/>
        <w:numPr>
          <w:ilvl w:val="0"/>
          <w:numId w:val="0"/>
        </w:numPr>
        <w:ind w:left="562"/>
      </w:pPr>
      <w:r w:rsidRPr="00032789">
        <w:tab/>
      </w:r>
      <w:r w:rsidR="0050511B" w:rsidRPr="00032789">
        <w:rPr>
          <w:i/>
          <w:iCs/>
        </w:rPr>
        <w:t>The Conference of Parties</w:t>
      </w:r>
      <w:r w:rsidR="00107753" w:rsidRPr="00032789">
        <w:t>,</w:t>
      </w:r>
    </w:p>
    <w:p w14:paraId="4E087EBD" w14:textId="4F62151F" w:rsidR="00003213" w:rsidRPr="00032789" w:rsidRDefault="00AC7FCB" w:rsidP="006D76A0">
      <w:pPr>
        <w:pStyle w:val="Para1"/>
        <w:numPr>
          <w:ilvl w:val="0"/>
          <w:numId w:val="0"/>
        </w:numPr>
        <w:ind w:left="562"/>
        <w:rPr>
          <w:i/>
          <w:iCs/>
        </w:rPr>
      </w:pPr>
      <w:r w:rsidRPr="00032789">
        <w:rPr>
          <w:i/>
          <w:iCs/>
        </w:rPr>
        <w:tab/>
      </w:r>
      <w:r w:rsidR="00F05D82" w:rsidRPr="00032789">
        <w:rPr>
          <w:i/>
          <w:iCs/>
        </w:rPr>
        <w:t xml:space="preserve">Recalling </w:t>
      </w:r>
      <w:r w:rsidR="00F05D82" w:rsidRPr="00CB0AD8">
        <w:t>the preamble to the Convention on Biological Diversity</w:t>
      </w:r>
      <w:r w:rsidR="00EF61F0" w:rsidRPr="00032789">
        <w:t>,</w:t>
      </w:r>
      <w:r w:rsidR="00E51EF4" w:rsidRPr="00032789">
        <w:rPr>
          <w:rStyle w:val="FootnoteReference"/>
        </w:rPr>
        <w:footnoteReference w:id="2"/>
      </w:r>
      <w:r w:rsidR="00F05D82" w:rsidRPr="00CB0AD8">
        <w:t xml:space="preserve"> </w:t>
      </w:r>
      <w:r w:rsidR="00EF61F0" w:rsidRPr="00032789">
        <w:t>in which</w:t>
      </w:r>
      <w:r w:rsidR="00F05D82" w:rsidRPr="00CB0AD8">
        <w:t xml:space="preserve"> the Parties </w:t>
      </w:r>
      <w:r w:rsidR="00430628" w:rsidRPr="00CB0AD8">
        <w:t xml:space="preserve">acknowledge that they </w:t>
      </w:r>
      <w:r w:rsidR="00EF61F0" w:rsidRPr="00032789">
        <w:t>a</w:t>
      </w:r>
      <w:r w:rsidR="00430628" w:rsidRPr="00CB0AD8">
        <w:t>re</w:t>
      </w:r>
      <w:r w:rsidR="00F05D82" w:rsidRPr="00CB0AD8">
        <w:t xml:space="preserve"> c</w:t>
      </w:r>
      <w:r w:rsidR="00003213" w:rsidRPr="00CB0AD8">
        <w:t>onscious</w:t>
      </w:r>
      <w:r w:rsidR="00003213" w:rsidRPr="00032789">
        <w:t xml:space="preserve"> of the intrinsic value of biological diversity and of the ecological, genetic, social, economic, scientific, educational, cultural, recreational and aesthetic values of biological diversity and its components,</w:t>
      </w:r>
    </w:p>
    <w:p w14:paraId="0C716C35" w14:textId="3ECF399C" w:rsidR="00274BF9" w:rsidRPr="00032789" w:rsidRDefault="00003213" w:rsidP="006D76A0">
      <w:pPr>
        <w:pStyle w:val="Para1"/>
        <w:numPr>
          <w:ilvl w:val="0"/>
          <w:numId w:val="0"/>
        </w:numPr>
        <w:ind w:left="562"/>
      </w:pPr>
      <w:r w:rsidRPr="00032789">
        <w:rPr>
          <w:i/>
          <w:iCs/>
        </w:rPr>
        <w:tab/>
      </w:r>
      <w:proofErr w:type="gramStart"/>
      <w:r w:rsidR="00107753" w:rsidRPr="00032789">
        <w:rPr>
          <w:i/>
          <w:iCs/>
        </w:rPr>
        <w:t>Recalling</w:t>
      </w:r>
      <w:r w:rsidR="00BB74B1">
        <w:rPr>
          <w:i/>
          <w:iCs/>
        </w:rPr>
        <w:t xml:space="preserve"> also</w:t>
      </w:r>
      <w:proofErr w:type="gramEnd"/>
      <w:r w:rsidR="00107753" w:rsidRPr="00032789">
        <w:rPr>
          <w:i/>
          <w:iCs/>
        </w:rPr>
        <w:t xml:space="preserve"> </w:t>
      </w:r>
      <w:r w:rsidR="00014310" w:rsidRPr="00032789">
        <w:t>its</w:t>
      </w:r>
      <w:r w:rsidR="00014310" w:rsidRPr="00032789">
        <w:rPr>
          <w:i/>
          <w:iCs/>
        </w:rPr>
        <w:t xml:space="preserve"> </w:t>
      </w:r>
      <w:r w:rsidR="00107753" w:rsidRPr="00032789">
        <w:t xml:space="preserve">decision </w:t>
      </w:r>
      <w:hyperlink r:id="rId18" w:history="1">
        <w:r w:rsidR="00107753" w:rsidRPr="00032789">
          <w:rPr>
            <w:rStyle w:val="Hyperlink"/>
          </w:rPr>
          <w:t>15/19</w:t>
        </w:r>
      </w:hyperlink>
      <w:r w:rsidR="00014310" w:rsidRPr="00032789">
        <w:t xml:space="preserve"> of 19 December 2022</w:t>
      </w:r>
      <w:r w:rsidR="00107753" w:rsidRPr="00CB0AD8">
        <w:t>,</w:t>
      </w:r>
    </w:p>
    <w:p w14:paraId="5849AD8F" w14:textId="18E4CAE5" w:rsidR="000F7276" w:rsidRPr="00032789" w:rsidRDefault="00AC7FCB" w:rsidP="006D76A0">
      <w:pPr>
        <w:pStyle w:val="Para1"/>
        <w:numPr>
          <w:ilvl w:val="0"/>
          <w:numId w:val="0"/>
        </w:numPr>
        <w:ind w:left="562"/>
      </w:pPr>
      <w:r w:rsidRPr="00032789">
        <w:rPr>
          <w:i/>
          <w:iCs/>
        </w:rPr>
        <w:tab/>
      </w:r>
      <w:r w:rsidR="00AA4A5B" w:rsidRPr="00032789">
        <w:rPr>
          <w:i/>
          <w:iCs/>
        </w:rPr>
        <w:t>Emphasizing</w:t>
      </w:r>
      <w:r w:rsidR="006C36A1" w:rsidRPr="00032789">
        <w:rPr>
          <w:i/>
          <w:iCs/>
        </w:rPr>
        <w:t xml:space="preserve"> </w:t>
      </w:r>
      <w:r w:rsidR="00511789">
        <w:t xml:space="preserve">the fact </w:t>
      </w:r>
      <w:r w:rsidR="000F7276" w:rsidRPr="00032789">
        <w:t xml:space="preserve">that </w:t>
      </w:r>
      <w:r w:rsidR="000F6EA8" w:rsidRPr="00032789">
        <w:t>the diverse value systems and concepts</w:t>
      </w:r>
      <w:r w:rsidR="000F6EA8" w:rsidRPr="00032789" w:rsidDel="0083430E">
        <w:t xml:space="preserve"> </w:t>
      </w:r>
      <w:r w:rsidR="000F6EA8" w:rsidRPr="00032789">
        <w:t>are recognized and considered</w:t>
      </w:r>
      <w:r w:rsidR="000F6EA8" w:rsidRPr="00032789" w:rsidDel="0083430E">
        <w:t xml:space="preserve"> </w:t>
      </w:r>
      <w:r w:rsidR="006834A5" w:rsidRPr="00032789">
        <w:t xml:space="preserve">in </w:t>
      </w:r>
      <w:r w:rsidR="000F7276" w:rsidRPr="00032789">
        <w:t>the Kunming-Montreal Global Biodiversity Framework</w:t>
      </w:r>
      <w:r w:rsidR="006834A5" w:rsidRPr="00032789">
        <w:t>,</w:t>
      </w:r>
      <w:r w:rsidR="00C36099" w:rsidRPr="00032789">
        <w:rPr>
          <w:rStyle w:val="FootnoteReference"/>
        </w:rPr>
        <w:footnoteReference w:id="3"/>
      </w:r>
      <w:r w:rsidR="006834A5" w:rsidRPr="00032789">
        <w:t xml:space="preserve"> </w:t>
      </w:r>
      <w:r w:rsidR="000F7276" w:rsidRPr="00032789">
        <w:t>including</w:t>
      </w:r>
      <w:r w:rsidR="00E25CBB" w:rsidRPr="00032789">
        <w:t>,</w:t>
      </w:r>
      <w:r w:rsidR="000F7276" w:rsidRPr="00032789">
        <w:t xml:space="preserve"> for those countries that recognize the</w:t>
      </w:r>
      <w:r w:rsidR="00767E97" w:rsidRPr="00032789">
        <w:t>m</w:t>
      </w:r>
      <w:r w:rsidR="00B2335B" w:rsidRPr="00032789">
        <w:t>,</w:t>
      </w:r>
      <w:r w:rsidR="000F7276" w:rsidRPr="00032789">
        <w:t xml:space="preserve"> </w:t>
      </w:r>
      <w:r w:rsidR="0063772D" w:rsidRPr="00032789">
        <w:t xml:space="preserve">the </w:t>
      </w:r>
      <w:r w:rsidR="000F7276" w:rsidRPr="00032789">
        <w:t xml:space="preserve">rights of nature and </w:t>
      </w:r>
      <w:r w:rsidR="00C775CA" w:rsidRPr="00032789">
        <w:t xml:space="preserve">the </w:t>
      </w:r>
      <w:r w:rsidR="000F7276" w:rsidRPr="00032789">
        <w:t xml:space="preserve">rights of Mother Earth </w:t>
      </w:r>
      <w:r w:rsidR="00767E97" w:rsidRPr="00032789">
        <w:t xml:space="preserve">as an integral part of </w:t>
      </w:r>
      <w:r w:rsidR="0099797D" w:rsidRPr="00032789">
        <w:t xml:space="preserve">the </w:t>
      </w:r>
      <w:r w:rsidR="00767E97" w:rsidRPr="00032789">
        <w:t>successful implementation</w:t>
      </w:r>
      <w:r w:rsidR="00632472" w:rsidRPr="00032789">
        <w:t xml:space="preserve"> of the Framework</w:t>
      </w:r>
      <w:r w:rsidR="000F7276" w:rsidRPr="00032789">
        <w:t>,</w:t>
      </w:r>
    </w:p>
    <w:p w14:paraId="570573B1" w14:textId="7D431A46" w:rsidR="000F7276" w:rsidRPr="00032789" w:rsidRDefault="00AC7FCB" w:rsidP="006D76A0">
      <w:pPr>
        <w:pStyle w:val="Para1"/>
        <w:numPr>
          <w:ilvl w:val="0"/>
          <w:numId w:val="0"/>
        </w:numPr>
        <w:ind w:left="562"/>
      </w:pPr>
      <w:r w:rsidRPr="00032789">
        <w:rPr>
          <w:i/>
          <w:iCs/>
        </w:rPr>
        <w:tab/>
      </w:r>
      <w:r w:rsidR="001525BA">
        <w:rPr>
          <w:i/>
          <w:iCs/>
        </w:rPr>
        <w:t>E</w:t>
      </w:r>
      <w:r w:rsidR="000C0484" w:rsidRPr="00032789">
        <w:rPr>
          <w:i/>
          <w:iCs/>
        </w:rPr>
        <w:t>mphasizing</w:t>
      </w:r>
      <w:r w:rsidR="000F7276" w:rsidRPr="00032789">
        <w:t xml:space="preserve"> </w:t>
      </w:r>
      <w:r w:rsidR="001525BA">
        <w:rPr>
          <w:i/>
          <w:iCs/>
        </w:rPr>
        <w:t>a</w:t>
      </w:r>
      <w:r w:rsidR="001525BA" w:rsidRPr="00032789">
        <w:rPr>
          <w:i/>
          <w:iCs/>
        </w:rPr>
        <w:t>lso</w:t>
      </w:r>
      <w:r w:rsidR="001525BA" w:rsidRPr="00032789">
        <w:t xml:space="preserve"> </w:t>
      </w:r>
      <w:r w:rsidR="0039062C">
        <w:t xml:space="preserve">that </w:t>
      </w:r>
      <w:r w:rsidR="000F7276" w:rsidRPr="00032789">
        <w:t>Target 14</w:t>
      </w:r>
      <w:r w:rsidR="006834A5" w:rsidRPr="00032789">
        <w:t xml:space="preserve"> of the Framework </w:t>
      </w:r>
      <w:r w:rsidR="000F7276" w:rsidRPr="00032789">
        <w:t>call</w:t>
      </w:r>
      <w:r w:rsidR="00107FE2" w:rsidRPr="00032789">
        <w:t>s</w:t>
      </w:r>
      <w:r w:rsidR="000F7276" w:rsidRPr="00032789">
        <w:t xml:space="preserve"> for the full integration of biodiversity and its multiple values into decision-making at all levels</w:t>
      </w:r>
      <w:r w:rsidR="00F66D81" w:rsidRPr="00032789">
        <w:t xml:space="preserve"> and across all sectors</w:t>
      </w:r>
      <w:r w:rsidR="00C62023" w:rsidRPr="00032789">
        <w:t>,</w:t>
      </w:r>
    </w:p>
    <w:p w14:paraId="77EDD4D0" w14:textId="152F096E" w:rsidR="000F7276" w:rsidRPr="00032789" w:rsidRDefault="00700482" w:rsidP="00CA305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  <w:r w:rsidRPr="00032789">
        <w:rPr>
          <w:szCs w:val="22"/>
        </w:rPr>
        <w:t>1.</w:t>
      </w:r>
      <w:r w:rsidRPr="00032789">
        <w:rPr>
          <w:szCs w:val="22"/>
        </w:rPr>
        <w:tab/>
      </w:r>
      <w:r w:rsidR="000F7276" w:rsidRPr="0093420D">
        <w:rPr>
          <w:i/>
          <w:iCs/>
        </w:rPr>
        <w:t>Welcomes</w:t>
      </w:r>
      <w:r w:rsidR="000F7276" w:rsidRPr="0093420D">
        <w:t xml:space="preserve"> </w:t>
      </w:r>
      <w:r w:rsidR="00C114C8" w:rsidRPr="0093420D">
        <w:t>[</w:t>
      </w:r>
      <w:r w:rsidR="006A778C" w:rsidRPr="0093420D">
        <w:rPr>
          <w:i/>
          <w:iCs/>
          <w:lang w:eastAsia="en-CA"/>
        </w:rPr>
        <w:t>with appreciation</w:t>
      </w:r>
      <w:r w:rsidR="00C114C8" w:rsidRPr="0093420D">
        <w:rPr>
          <w:lang w:eastAsia="en-CA"/>
        </w:rPr>
        <w:t>]</w:t>
      </w:r>
      <w:r w:rsidR="006A778C" w:rsidRPr="0093420D">
        <w:rPr>
          <w:lang w:eastAsia="en-CA"/>
        </w:rPr>
        <w:t xml:space="preserve"> </w:t>
      </w:r>
      <w:bookmarkStart w:id="3" w:name="_Hlk144047716"/>
      <w:r w:rsidR="0093420D" w:rsidRPr="00BD6A48">
        <w:rPr>
          <w:i/>
          <w:iCs/>
        </w:rPr>
        <w:t>T</w:t>
      </w:r>
      <w:r w:rsidR="004673A5" w:rsidRPr="00BD6A48">
        <w:rPr>
          <w:i/>
          <w:iCs/>
        </w:rPr>
        <w:t>he</w:t>
      </w:r>
      <w:r w:rsidR="004673A5">
        <w:t xml:space="preserve"> </w:t>
      </w:r>
      <w:r w:rsidR="000F7276" w:rsidRPr="00032789">
        <w:rPr>
          <w:i/>
          <w:iCs/>
        </w:rPr>
        <w:t>Methodological Assessment Report on the Diverse Values and Valuation of Nature</w:t>
      </w:r>
      <w:r w:rsidR="00E500D8" w:rsidRPr="00BD6A48">
        <w:t xml:space="preserve"> of the </w:t>
      </w:r>
      <w:bookmarkStart w:id="4" w:name="_Hlk144047700"/>
      <w:r w:rsidR="00E500D8" w:rsidRPr="00BD6A48">
        <w:t>Intergovernmental Science-Policy Platform on Biodiversity and Ecosystem Services</w:t>
      </w:r>
      <w:bookmarkEnd w:id="3"/>
      <w:bookmarkEnd w:id="4"/>
      <w:r w:rsidR="003D2D67" w:rsidRPr="00032789">
        <w:t>,</w:t>
      </w:r>
      <w:r w:rsidR="00283BDD" w:rsidRPr="00032789">
        <w:rPr>
          <w:rStyle w:val="FootnoteReference"/>
        </w:rPr>
        <w:footnoteReference w:id="4"/>
      </w:r>
      <w:r w:rsidR="000F7276" w:rsidRPr="00032789">
        <w:t xml:space="preserve"> including </w:t>
      </w:r>
      <w:r w:rsidR="00B8438D" w:rsidRPr="00032789">
        <w:t>the s</w:t>
      </w:r>
      <w:r w:rsidR="000F7276" w:rsidRPr="00032789">
        <w:t xml:space="preserve">ummary for </w:t>
      </w:r>
      <w:r w:rsidR="00B8438D" w:rsidRPr="00032789">
        <w:t>p</w:t>
      </w:r>
      <w:r w:rsidR="000F7276" w:rsidRPr="00032789">
        <w:t>olicymakers</w:t>
      </w:r>
      <w:r w:rsidR="004F6448">
        <w:t xml:space="preserve"> </w:t>
      </w:r>
      <w:r w:rsidR="004F6448" w:rsidRPr="00FF342F">
        <w:t>[and its key messa</w:t>
      </w:r>
      <w:r w:rsidR="00CF56A9" w:rsidRPr="00FF342F">
        <w:t>ges</w:t>
      </w:r>
      <w:r w:rsidR="004F6448" w:rsidRPr="00FF342F">
        <w:t>]</w:t>
      </w:r>
      <w:r w:rsidR="000F7276" w:rsidRPr="00FF342F">
        <w:t xml:space="preserve"> approved by the Plenary of the Intergovernmental Science-Policy</w:t>
      </w:r>
      <w:r w:rsidR="000F7276" w:rsidRPr="00032789">
        <w:t xml:space="preserve"> Platform on Biodiversity and Ecosystem Services</w:t>
      </w:r>
      <w:r w:rsidR="00D01CE4" w:rsidRPr="00032789">
        <w:t xml:space="preserve"> at its ninth </w:t>
      </w:r>
      <w:proofErr w:type="gramStart"/>
      <w:r w:rsidR="00D01CE4" w:rsidRPr="00032789">
        <w:t>session</w:t>
      </w:r>
      <w:r w:rsidR="000F7276" w:rsidRPr="00032789">
        <w:t>;</w:t>
      </w:r>
      <w:proofErr w:type="gramEnd"/>
    </w:p>
    <w:p w14:paraId="754173A7" w14:textId="2AFD74C4" w:rsidR="000F7276" w:rsidRPr="00FF342F" w:rsidRDefault="00700482" w:rsidP="00CA305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  <w:r w:rsidRPr="00032789">
        <w:rPr>
          <w:szCs w:val="22"/>
        </w:rPr>
        <w:t>2.</w:t>
      </w:r>
      <w:r w:rsidRPr="00032789">
        <w:rPr>
          <w:szCs w:val="22"/>
        </w:rPr>
        <w:tab/>
      </w:r>
      <w:r w:rsidR="000F7276" w:rsidRPr="00032789">
        <w:rPr>
          <w:i/>
          <w:iCs/>
        </w:rPr>
        <w:t>Notes</w:t>
      </w:r>
      <w:r w:rsidR="000F7276" w:rsidRPr="00032789">
        <w:t xml:space="preserve"> the relevance of the findings of the </w:t>
      </w:r>
      <w:r w:rsidR="00826A3A" w:rsidRPr="00032789">
        <w:t>a</w:t>
      </w:r>
      <w:r w:rsidR="000F7276" w:rsidRPr="00032789">
        <w:t>ssessment</w:t>
      </w:r>
      <w:r w:rsidR="00DE670F" w:rsidRPr="00032789">
        <w:t>,</w:t>
      </w:r>
      <w:r w:rsidR="000F7276" w:rsidRPr="00032789">
        <w:t xml:space="preserve"> which calls for the recognition and consideration of </w:t>
      </w:r>
      <w:r w:rsidR="008C4C26" w:rsidRPr="00032789">
        <w:t xml:space="preserve">integrating </w:t>
      </w:r>
      <w:r w:rsidR="000F7276" w:rsidRPr="00032789">
        <w:t>diverse</w:t>
      </w:r>
      <w:r w:rsidR="00767E97" w:rsidRPr="00032789">
        <w:t xml:space="preserve"> knowledge and</w:t>
      </w:r>
      <w:r w:rsidR="000F7276" w:rsidRPr="00032789">
        <w:t xml:space="preserve"> value systems</w:t>
      </w:r>
      <w:r w:rsidR="00A60768" w:rsidRPr="00032789">
        <w:t xml:space="preserve">, </w:t>
      </w:r>
      <w:r w:rsidR="009750E9" w:rsidRPr="00032789">
        <w:t>valuation</w:t>
      </w:r>
      <w:r w:rsidR="00767E97" w:rsidRPr="00032789">
        <w:t xml:space="preserve"> methods</w:t>
      </w:r>
      <w:r w:rsidR="00A60768" w:rsidRPr="00032789">
        <w:t xml:space="preserve"> </w:t>
      </w:r>
      <w:r w:rsidR="00A03820" w:rsidRPr="00032789">
        <w:t xml:space="preserve">and </w:t>
      </w:r>
      <w:r w:rsidR="000F7276" w:rsidRPr="00032789">
        <w:t xml:space="preserve">concepts </w:t>
      </w:r>
      <w:r w:rsidR="00A60768" w:rsidRPr="00032789">
        <w:t xml:space="preserve">and </w:t>
      </w:r>
      <w:r w:rsidR="00F14E9A" w:rsidRPr="00032789">
        <w:t>world</w:t>
      </w:r>
      <w:r w:rsidR="00D22781">
        <w:t xml:space="preserve"> </w:t>
      </w:r>
      <w:r w:rsidR="00F14E9A" w:rsidRPr="00032789">
        <w:t>views</w:t>
      </w:r>
      <w:r w:rsidR="00A60768" w:rsidRPr="00032789">
        <w:t xml:space="preserve"> of nat</w:t>
      </w:r>
      <w:r w:rsidR="00FF7FC6" w:rsidRPr="00032789">
        <w:t>ure</w:t>
      </w:r>
      <w:r w:rsidR="00F14E9A" w:rsidRPr="00032789">
        <w:t xml:space="preserve"> </w:t>
      </w:r>
      <w:r w:rsidR="000F7276" w:rsidRPr="00032789">
        <w:t xml:space="preserve">in </w:t>
      </w:r>
      <w:r w:rsidR="00A03820" w:rsidRPr="00032789">
        <w:t>policy</w:t>
      </w:r>
      <w:r w:rsidR="00D45859" w:rsidRPr="00032789">
        <w:t>making</w:t>
      </w:r>
      <w:r w:rsidR="00A03820" w:rsidRPr="00032789">
        <w:t xml:space="preserve"> and decision-making</w:t>
      </w:r>
      <w:r w:rsidR="005A75FE" w:rsidRPr="00032789">
        <w:t xml:space="preserve"> to leverage </w:t>
      </w:r>
      <w:r w:rsidR="00565DB3" w:rsidRPr="00032789">
        <w:t xml:space="preserve">a </w:t>
      </w:r>
      <w:r w:rsidR="005A75FE" w:rsidRPr="00032789">
        <w:t>transformative chan</w:t>
      </w:r>
      <w:r w:rsidR="00F95C74" w:rsidRPr="00032789">
        <w:t>ge towards sustainable and just futures for people and nature</w:t>
      </w:r>
      <w:r w:rsidR="007D47E9" w:rsidRPr="00032789">
        <w:t>,</w:t>
      </w:r>
      <w:r w:rsidR="00F95C74" w:rsidRPr="00032789">
        <w:t xml:space="preserve"> and thus for </w:t>
      </w:r>
      <w:r w:rsidR="000F7276" w:rsidRPr="00032789">
        <w:t>the implementation of the Kunming-Montreal Global Biodiversity Framework</w:t>
      </w:r>
      <w:r w:rsidR="003241DF" w:rsidRPr="003241DF">
        <w:t xml:space="preserve"> </w:t>
      </w:r>
      <w:r w:rsidR="00905F7C">
        <w:t>a</w:t>
      </w:r>
      <w:r w:rsidR="008B4DCD">
        <w:t>dopted</w:t>
      </w:r>
      <w:r w:rsidR="00905F7C">
        <w:t xml:space="preserve"> under the </w:t>
      </w:r>
      <w:r w:rsidR="003241DF" w:rsidRPr="00032789">
        <w:t>Convention on Biological Diversity</w:t>
      </w:r>
      <w:r w:rsidR="00632472" w:rsidRPr="00032789">
        <w:t xml:space="preserve">, including its goals </w:t>
      </w:r>
      <w:r w:rsidR="007E1E58">
        <w:t xml:space="preserve">and </w:t>
      </w:r>
      <w:r w:rsidR="00632472" w:rsidRPr="00032789">
        <w:t>targets</w:t>
      </w:r>
      <w:r w:rsidR="007E1E58">
        <w:t>,</w:t>
      </w:r>
      <w:r w:rsidR="00D12CE8" w:rsidRPr="00032789">
        <w:t xml:space="preserve"> </w:t>
      </w:r>
      <w:r w:rsidR="00FE2E34" w:rsidRPr="00032789">
        <w:t xml:space="preserve">the 2050 Vision for </w:t>
      </w:r>
      <w:r w:rsidR="00D81DDA" w:rsidRPr="00032789">
        <w:t>B</w:t>
      </w:r>
      <w:r w:rsidR="00FE2E34" w:rsidRPr="00032789">
        <w:t>iodiversity</w:t>
      </w:r>
      <w:r w:rsidR="009F4B34">
        <w:rPr>
          <w:rStyle w:val="FootnoteReference"/>
        </w:rPr>
        <w:footnoteReference w:id="5"/>
      </w:r>
      <w:r w:rsidR="00FE2E34" w:rsidRPr="00032789">
        <w:t xml:space="preserve"> and </w:t>
      </w:r>
      <w:r w:rsidR="00FE2E34" w:rsidRPr="00FF342F">
        <w:t>the 2030 Agenda for Sustainable Development</w:t>
      </w:r>
      <w:r w:rsidR="00DE1D7F" w:rsidRPr="00FF342F">
        <w:t>;</w:t>
      </w:r>
      <w:r w:rsidR="00672947" w:rsidRPr="00FF342F">
        <w:rPr>
          <w:rStyle w:val="FootnoteReference"/>
        </w:rPr>
        <w:footnoteReference w:id="6"/>
      </w:r>
    </w:p>
    <w:p w14:paraId="5AC84649" w14:textId="3C9BB3F6" w:rsidR="000F7276" w:rsidRPr="00032789" w:rsidRDefault="00554827" w:rsidP="00CA305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  <w:r w:rsidRPr="00FF342F">
        <w:rPr>
          <w:szCs w:val="22"/>
        </w:rPr>
        <w:t>[</w:t>
      </w:r>
      <w:r w:rsidR="00700482" w:rsidRPr="00FF342F">
        <w:rPr>
          <w:szCs w:val="22"/>
        </w:rPr>
        <w:t>3.</w:t>
      </w:r>
      <w:r w:rsidR="00700482" w:rsidRPr="00FF342F">
        <w:rPr>
          <w:szCs w:val="22"/>
        </w:rPr>
        <w:tab/>
      </w:r>
      <w:r w:rsidR="00903196" w:rsidRPr="00FF342F">
        <w:rPr>
          <w:szCs w:val="22"/>
        </w:rPr>
        <w:t>[</w:t>
      </w:r>
      <w:r w:rsidR="00903196" w:rsidRPr="00FF342F">
        <w:rPr>
          <w:i/>
          <w:iCs/>
          <w:szCs w:val="22"/>
        </w:rPr>
        <w:t>Welcomes</w:t>
      </w:r>
      <w:r w:rsidR="00903196" w:rsidRPr="00FF342F">
        <w:t>][</w:t>
      </w:r>
      <w:r w:rsidR="000F7276" w:rsidRPr="00FF342F">
        <w:rPr>
          <w:i/>
          <w:iCs/>
        </w:rPr>
        <w:t>Endorses</w:t>
      </w:r>
      <w:r w:rsidR="00903196" w:rsidRPr="00FF342F">
        <w:t>]</w:t>
      </w:r>
      <w:r w:rsidR="000F7276" w:rsidRPr="00FF342F">
        <w:t xml:space="preserve"> the key messages contained in the </w:t>
      </w:r>
      <w:r w:rsidR="00826A3A" w:rsidRPr="00FF342F">
        <w:t>s</w:t>
      </w:r>
      <w:r w:rsidR="000F7276" w:rsidRPr="00FF342F">
        <w:t xml:space="preserve">ummary for </w:t>
      </w:r>
      <w:r w:rsidR="00826A3A" w:rsidRPr="00FF342F">
        <w:t>p</w:t>
      </w:r>
      <w:r w:rsidR="000F7276" w:rsidRPr="00FF342F">
        <w:t xml:space="preserve">olicymakers of the </w:t>
      </w:r>
      <w:r w:rsidR="00826A3A" w:rsidRPr="00FF342F">
        <w:t>a</w:t>
      </w:r>
      <w:r w:rsidR="000F7276" w:rsidRPr="00FF342F">
        <w:t>ssessment</w:t>
      </w:r>
      <w:r w:rsidR="0050666C" w:rsidRPr="00FF342F">
        <w:t>;</w:t>
      </w:r>
      <w:r w:rsidR="006A4BE5" w:rsidRPr="00FF342F">
        <w:rPr>
          <w:rStyle w:val="FootnoteReference"/>
        </w:rPr>
        <w:footnoteReference w:id="7"/>
      </w:r>
      <w:r w:rsidRPr="00FF342F">
        <w:t>]</w:t>
      </w:r>
    </w:p>
    <w:p w14:paraId="45CBDDB6" w14:textId="205DA843" w:rsidR="003B64A8" w:rsidRPr="00032789" w:rsidRDefault="00700482" w:rsidP="00BA0461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szCs w:val="22"/>
        </w:rPr>
      </w:pPr>
      <w:r w:rsidRPr="00032789">
        <w:rPr>
          <w:szCs w:val="22"/>
        </w:rPr>
        <w:t>4.</w:t>
      </w:r>
      <w:r w:rsidRPr="00032789">
        <w:rPr>
          <w:szCs w:val="22"/>
        </w:rPr>
        <w:tab/>
      </w:r>
      <w:r w:rsidR="008A1D4F" w:rsidRPr="00CB0AD8">
        <w:rPr>
          <w:i/>
          <w:iCs/>
          <w:szCs w:val="22"/>
        </w:rPr>
        <w:t>Recognizes</w:t>
      </w:r>
      <w:r w:rsidR="008A1D4F" w:rsidRPr="00032789">
        <w:rPr>
          <w:szCs w:val="22"/>
        </w:rPr>
        <w:t xml:space="preserve"> the relevance of the </w:t>
      </w:r>
      <w:r w:rsidR="007C52F3" w:rsidRPr="00032789">
        <w:rPr>
          <w:szCs w:val="22"/>
        </w:rPr>
        <w:t>a</w:t>
      </w:r>
      <w:r w:rsidR="008A1D4F" w:rsidRPr="00032789">
        <w:rPr>
          <w:szCs w:val="22"/>
        </w:rPr>
        <w:t>ssessment as an important input for</w:t>
      </w:r>
      <w:r w:rsidR="008A1D4F" w:rsidRPr="00032789">
        <w:rPr>
          <w:i/>
          <w:iCs/>
          <w:szCs w:val="22"/>
        </w:rPr>
        <w:t xml:space="preserve"> </w:t>
      </w:r>
      <w:r w:rsidR="000F7276" w:rsidRPr="00032789">
        <w:t xml:space="preserve">the implementation of </w:t>
      </w:r>
      <w:r w:rsidR="00DE1D7F" w:rsidRPr="00032789">
        <w:t>t</w:t>
      </w:r>
      <w:r w:rsidR="000F7276" w:rsidRPr="00032789">
        <w:t xml:space="preserve">he </w:t>
      </w:r>
      <w:r w:rsidR="00B2335B" w:rsidRPr="00032789">
        <w:t xml:space="preserve">programme of work on </w:t>
      </w:r>
      <w:r w:rsidR="00FD24EA" w:rsidRPr="00032789">
        <w:t xml:space="preserve">the implementation of </w:t>
      </w:r>
      <w:r w:rsidR="00B2335B" w:rsidRPr="00032789">
        <w:t>Article 8(j) and other provisions of the Convention</w:t>
      </w:r>
      <w:r w:rsidR="00602D3B" w:rsidRPr="00032789">
        <w:rPr>
          <w:rStyle w:val="FootnoteReference"/>
        </w:rPr>
        <w:footnoteReference w:id="8"/>
      </w:r>
      <w:r w:rsidR="00BF2BFC" w:rsidRPr="00CB0AD8">
        <w:rPr>
          <w:vertAlign w:val="superscript"/>
        </w:rPr>
        <w:t>,</w:t>
      </w:r>
      <w:r w:rsidR="00B2335B" w:rsidRPr="00032789">
        <w:rPr>
          <w:rStyle w:val="FootnoteReference"/>
        </w:rPr>
        <w:footnoteReference w:id="9"/>
      </w:r>
      <w:r w:rsidR="00B2335B" w:rsidRPr="00032789">
        <w:t xml:space="preserve"> and</w:t>
      </w:r>
      <w:r w:rsidR="003B64A8" w:rsidRPr="00032789">
        <w:t xml:space="preserve"> the</w:t>
      </w:r>
      <w:r w:rsidR="00B2335B" w:rsidRPr="00032789">
        <w:t xml:space="preserve"> </w:t>
      </w:r>
      <w:r w:rsidR="000F7276" w:rsidRPr="00032789">
        <w:t xml:space="preserve">Joint Programme of Work on the </w:t>
      </w:r>
      <w:r w:rsidR="003A5EFE" w:rsidRPr="00032789">
        <w:t>L</w:t>
      </w:r>
      <w:r w:rsidR="000F7276" w:rsidRPr="00032789">
        <w:t xml:space="preserve">inks </w:t>
      </w:r>
      <w:r w:rsidR="003A5EFE" w:rsidRPr="00032789">
        <w:t>B</w:t>
      </w:r>
      <w:r w:rsidR="000F7276" w:rsidRPr="00032789">
        <w:t xml:space="preserve">etween </w:t>
      </w:r>
      <w:r w:rsidR="00320196" w:rsidRPr="00032789">
        <w:t>B</w:t>
      </w:r>
      <w:r w:rsidR="000F7276" w:rsidRPr="00032789">
        <w:t xml:space="preserve">iological and </w:t>
      </w:r>
      <w:r w:rsidR="00320196" w:rsidRPr="00032789">
        <w:t>C</w:t>
      </w:r>
      <w:r w:rsidR="000F7276" w:rsidRPr="00032789">
        <w:t xml:space="preserve">ultural </w:t>
      </w:r>
      <w:r w:rsidR="00320196" w:rsidRPr="00032789">
        <w:t>D</w:t>
      </w:r>
      <w:r w:rsidR="000F7276" w:rsidRPr="00032789">
        <w:t>iversity</w:t>
      </w:r>
      <w:r w:rsidR="003B64A8" w:rsidRPr="00032789">
        <w:t>;</w:t>
      </w:r>
      <w:r w:rsidR="00D9214C" w:rsidRPr="00032789">
        <w:rPr>
          <w:rStyle w:val="FootnoteReference"/>
        </w:rPr>
        <w:footnoteReference w:id="10"/>
      </w:r>
      <w:r w:rsidR="000F7276" w:rsidRPr="00032789">
        <w:t xml:space="preserve"> </w:t>
      </w:r>
    </w:p>
    <w:p w14:paraId="06A2DB6E" w14:textId="749C52AA" w:rsidR="000F7276" w:rsidRPr="00032789" w:rsidRDefault="00700482" w:rsidP="005D2432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  <w:r w:rsidRPr="00032789">
        <w:rPr>
          <w:szCs w:val="22"/>
        </w:rPr>
        <w:t>5.</w:t>
      </w:r>
      <w:r w:rsidRPr="00032789">
        <w:rPr>
          <w:szCs w:val="22"/>
        </w:rPr>
        <w:tab/>
      </w:r>
      <w:r w:rsidR="000F7276" w:rsidRPr="004F09BA">
        <w:rPr>
          <w:i/>
          <w:iCs/>
        </w:rPr>
        <w:t>Encourages</w:t>
      </w:r>
      <w:r w:rsidR="000F7276" w:rsidRPr="004F09BA">
        <w:t xml:space="preserve"> Parties,</w:t>
      </w:r>
      <w:r w:rsidR="000F7276" w:rsidRPr="00032789">
        <w:t xml:space="preserve"> other Governments</w:t>
      </w:r>
      <w:r w:rsidR="001B6478" w:rsidRPr="00032789">
        <w:t xml:space="preserve"> </w:t>
      </w:r>
      <w:r w:rsidR="001B6478" w:rsidRPr="00CB0AD8">
        <w:t>at all levels</w:t>
      </w:r>
      <w:r w:rsidR="000F7276" w:rsidRPr="00032789">
        <w:t>, relevant organizations, indigenous peoples</w:t>
      </w:r>
      <w:r w:rsidR="008F5995" w:rsidRPr="00032789">
        <w:t xml:space="preserve"> and</w:t>
      </w:r>
      <w:r w:rsidR="000F7276" w:rsidRPr="00032789">
        <w:t xml:space="preserve"> local communities and stakeholders to make use, as appropriate, of the information contained in the </w:t>
      </w:r>
      <w:r w:rsidR="00826A3A" w:rsidRPr="00032789">
        <w:t>a</w:t>
      </w:r>
      <w:r w:rsidR="000F7276" w:rsidRPr="00032789">
        <w:t>ssessment in the</w:t>
      </w:r>
      <w:r w:rsidR="00632472" w:rsidRPr="00032789">
        <w:t>ir</w:t>
      </w:r>
      <w:r w:rsidR="000F7276" w:rsidRPr="00032789">
        <w:t xml:space="preserve"> implementation of the Convention and the Framework, including </w:t>
      </w:r>
      <w:r w:rsidR="006F0C15" w:rsidRPr="00032789">
        <w:t xml:space="preserve">in planning, monitoring, reporting and review, </w:t>
      </w:r>
      <w:r w:rsidR="00FF006D">
        <w:t>including</w:t>
      </w:r>
      <w:r w:rsidR="006F0C15" w:rsidRPr="00032789">
        <w:t xml:space="preserve"> </w:t>
      </w:r>
      <w:r w:rsidR="000F7276" w:rsidRPr="00032789">
        <w:t xml:space="preserve">through the update and revision of </w:t>
      </w:r>
      <w:r w:rsidR="005F1E6D" w:rsidRPr="00032789">
        <w:t>n</w:t>
      </w:r>
      <w:r w:rsidR="000F7276" w:rsidRPr="00032789">
        <w:t xml:space="preserve">ational </w:t>
      </w:r>
      <w:r w:rsidR="005F1E6D" w:rsidRPr="00032789">
        <w:t>b</w:t>
      </w:r>
      <w:r w:rsidR="000F7276" w:rsidRPr="00032789">
        <w:t xml:space="preserve">iodiversity </w:t>
      </w:r>
      <w:r w:rsidR="005F1E6D" w:rsidRPr="00032789">
        <w:t>s</w:t>
      </w:r>
      <w:r w:rsidR="000F7276" w:rsidRPr="00032789">
        <w:t xml:space="preserve">trategies and </w:t>
      </w:r>
      <w:r w:rsidR="005F1E6D" w:rsidRPr="00032789">
        <w:t>a</w:t>
      </w:r>
      <w:r w:rsidR="000F7276" w:rsidRPr="00032789">
        <w:t xml:space="preserve">ction </w:t>
      </w:r>
      <w:r w:rsidR="005F1E6D" w:rsidRPr="00032789">
        <w:t>p</w:t>
      </w:r>
      <w:r w:rsidR="000F7276" w:rsidRPr="00032789">
        <w:t xml:space="preserve">lans, and the preparation of </w:t>
      </w:r>
      <w:r w:rsidR="00314803" w:rsidRPr="00032789">
        <w:t xml:space="preserve">the </w:t>
      </w:r>
      <w:r w:rsidR="000F7276" w:rsidRPr="00032789">
        <w:t>seventh and subsequent national reports</w:t>
      </w:r>
      <w:r w:rsidR="003B64A8" w:rsidRPr="00032789">
        <w:t>;</w:t>
      </w:r>
    </w:p>
    <w:p w14:paraId="22F64111" w14:textId="35B7DD5A" w:rsidR="000F7276" w:rsidRPr="00BD6A48" w:rsidRDefault="00700482" w:rsidP="00CA305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lang w:val="en-US"/>
        </w:rPr>
      </w:pPr>
      <w:r w:rsidRPr="00032789">
        <w:rPr>
          <w:szCs w:val="22"/>
        </w:rPr>
        <w:t>6.</w:t>
      </w:r>
      <w:r w:rsidRPr="00032789">
        <w:rPr>
          <w:szCs w:val="22"/>
        </w:rPr>
        <w:tab/>
      </w:r>
      <w:r w:rsidR="000F7276" w:rsidRPr="00032789">
        <w:rPr>
          <w:i/>
          <w:iCs/>
        </w:rPr>
        <w:t>Encourages</w:t>
      </w:r>
      <w:r w:rsidR="000F7276" w:rsidRPr="00032789">
        <w:t xml:space="preserve"> Parties to develop capacities</w:t>
      </w:r>
      <w:r w:rsidR="000500AF" w:rsidRPr="00032789">
        <w:t>,</w:t>
      </w:r>
      <w:r w:rsidR="000F7276" w:rsidRPr="00032789">
        <w:t xml:space="preserve"> as </w:t>
      </w:r>
      <w:r w:rsidR="00DE1D7F" w:rsidRPr="00032789">
        <w:t>appropriate</w:t>
      </w:r>
      <w:r w:rsidR="000F7276" w:rsidRPr="00032789">
        <w:t xml:space="preserve">, </w:t>
      </w:r>
      <w:r w:rsidR="000500AF" w:rsidRPr="00032789">
        <w:t xml:space="preserve">to </w:t>
      </w:r>
      <w:r w:rsidR="000F7276" w:rsidRPr="00032789">
        <w:t xml:space="preserve">take into account and consider the findings of the </w:t>
      </w:r>
      <w:r w:rsidR="00826A3A" w:rsidRPr="00032789">
        <w:t>a</w:t>
      </w:r>
      <w:r w:rsidR="00DE1D7F" w:rsidRPr="00032789">
        <w:t>ssessment</w:t>
      </w:r>
      <w:r w:rsidR="000F7276" w:rsidRPr="00032789">
        <w:t xml:space="preserve"> in </w:t>
      </w:r>
      <w:r w:rsidR="00F005BD" w:rsidRPr="00032789">
        <w:t xml:space="preserve">relevant </w:t>
      </w:r>
      <w:r w:rsidR="000F7276" w:rsidRPr="00032789">
        <w:t xml:space="preserve">national implementation </w:t>
      </w:r>
      <w:r w:rsidR="00DE1D7F" w:rsidRPr="00032789">
        <w:t>process</w:t>
      </w:r>
      <w:r w:rsidR="00F005BD" w:rsidRPr="00032789">
        <w:t>es</w:t>
      </w:r>
      <w:r w:rsidR="005F1E6D" w:rsidRPr="00032789">
        <w:t>,</w:t>
      </w:r>
      <w:r w:rsidR="000F7276" w:rsidRPr="00032789">
        <w:t xml:space="preserve"> </w:t>
      </w:r>
      <w:r w:rsidR="00C85A8C" w:rsidRPr="00032789">
        <w:t xml:space="preserve">including the use of the proposed methodologies for measuring progress </w:t>
      </w:r>
      <w:r w:rsidR="00FE64F3" w:rsidRPr="00032789">
        <w:t>in</w:t>
      </w:r>
      <w:r w:rsidR="00C85A8C" w:rsidRPr="00032789">
        <w:t xml:space="preserve"> national implementation</w:t>
      </w:r>
      <w:r w:rsidR="00C145DB" w:rsidRPr="00032789">
        <w:t xml:space="preserve">, </w:t>
      </w:r>
      <w:r w:rsidR="000F7276" w:rsidRPr="00032789">
        <w:t xml:space="preserve">and </w:t>
      </w:r>
      <w:r w:rsidR="007C2120" w:rsidRPr="00A9339F">
        <w:t>urges</w:t>
      </w:r>
      <w:r w:rsidR="007C2120" w:rsidRPr="0098513A">
        <w:rPr>
          <w:i/>
          <w:iCs/>
        </w:rPr>
        <w:t xml:space="preserve"> </w:t>
      </w:r>
      <w:r w:rsidR="000F7276" w:rsidRPr="00032789">
        <w:t>developed country Parties,</w:t>
      </w:r>
      <w:r w:rsidR="00AF2142" w:rsidRPr="00032789">
        <w:t xml:space="preserve"> other</w:t>
      </w:r>
      <w:r w:rsidR="000F7276" w:rsidRPr="00032789">
        <w:t xml:space="preserve"> Parties </w:t>
      </w:r>
      <w:r w:rsidR="00F005BD" w:rsidRPr="00032789">
        <w:t xml:space="preserve">and other </w:t>
      </w:r>
      <w:r w:rsidR="00650F85" w:rsidRPr="00032789">
        <w:t>G</w:t>
      </w:r>
      <w:r w:rsidR="00F005BD" w:rsidRPr="00032789">
        <w:t xml:space="preserve">overnments </w:t>
      </w:r>
      <w:r w:rsidR="000F7276" w:rsidRPr="00032789">
        <w:t>in a position to do so</w:t>
      </w:r>
      <w:r w:rsidR="005C4798" w:rsidRPr="00032789">
        <w:t>,</w:t>
      </w:r>
      <w:r w:rsidR="000F7276" w:rsidRPr="00032789">
        <w:t xml:space="preserve"> </w:t>
      </w:r>
      <w:r w:rsidR="004C7E9F">
        <w:t>as well as</w:t>
      </w:r>
      <w:r w:rsidR="004C7E9F" w:rsidRPr="00032789">
        <w:t xml:space="preserve"> </w:t>
      </w:r>
      <w:r w:rsidR="000F7276" w:rsidRPr="00032789">
        <w:t>relevant organizations</w:t>
      </w:r>
      <w:r w:rsidR="004C7E9F">
        <w:t>,</w:t>
      </w:r>
      <w:r w:rsidR="000F7276" w:rsidRPr="00032789">
        <w:t xml:space="preserve"> to provide support to developing countries in this regard</w:t>
      </w:r>
      <w:r w:rsidR="00A32A86" w:rsidRPr="00A32A86">
        <w:t>,</w:t>
      </w:r>
      <w:r w:rsidR="00AF2A6D">
        <w:t xml:space="preserve"> </w:t>
      </w:r>
      <w:r w:rsidR="00A32A86" w:rsidRPr="00A32A86">
        <w:t>including</w:t>
      </w:r>
      <w:r w:rsidR="00A32A86">
        <w:t xml:space="preserve"> </w:t>
      </w:r>
      <w:r w:rsidR="00A32A86" w:rsidRPr="00A32A86">
        <w:t>through</w:t>
      </w:r>
      <w:r w:rsidR="00A32A86">
        <w:t xml:space="preserve"> </w:t>
      </w:r>
      <w:r w:rsidR="00A32A86" w:rsidRPr="00A32A86">
        <w:t>capacity</w:t>
      </w:r>
      <w:r w:rsidR="00795DD9">
        <w:rPr>
          <w:lang w:val="en-US"/>
        </w:rPr>
        <w:t>-</w:t>
      </w:r>
      <w:r w:rsidR="00A32A86" w:rsidRPr="00A32A86">
        <w:t>building</w:t>
      </w:r>
      <w:r w:rsidR="00A32A86">
        <w:t xml:space="preserve">, </w:t>
      </w:r>
      <w:r w:rsidR="00A32A86" w:rsidRPr="00A32A86">
        <w:t>financ</w:t>
      </w:r>
      <w:r w:rsidR="008B4DCD">
        <w:t>ing</w:t>
      </w:r>
      <w:r w:rsidR="00A32A86">
        <w:t xml:space="preserve"> </w:t>
      </w:r>
      <w:r w:rsidR="00A32A86" w:rsidRPr="00A32A86">
        <w:t>and</w:t>
      </w:r>
      <w:r w:rsidR="00A32A86">
        <w:t xml:space="preserve"> </w:t>
      </w:r>
      <w:r w:rsidR="00A32A86" w:rsidRPr="00A32A86">
        <w:t>technology</w:t>
      </w:r>
      <w:r w:rsidR="00A32A86">
        <w:t xml:space="preserve"> </w:t>
      </w:r>
      <w:r w:rsidR="00A32A86" w:rsidRPr="00A32A86">
        <w:t>transfer</w:t>
      </w:r>
      <w:r w:rsidR="00DE1D7F" w:rsidRPr="00032789">
        <w:t>;</w:t>
      </w:r>
      <w:r w:rsidR="000F7276" w:rsidRPr="00032789">
        <w:t xml:space="preserve"> </w:t>
      </w:r>
    </w:p>
    <w:p w14:paraId="5C2ADC5A" w14:textId="428AFEB3" w:rsidR="000F7276" w:rsidRPr="00032789" w:rsidRDefault="00700482" w:rsidP="00CA305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  <w:r w:rsidRPr="00032789">
        <w:rPr>
          <w:szCs w:val="22"/>
        </w:rPr>
        <w:t>7.</w:t>
      </w:r>
      <w:r w:rsidRPr="00032789">
        <w:rPr>
          <w:szCs w:val="22"/>
        </w:rPr>
        <w:tab/>
      </w:r>
      <w:r w:rsidR="00BF30A0" w:rsidRPr="00B643D0">
        <w:rPr>
          <w:i/>
          <w:iCs/>
          <w:szCs w:val="22"/>
        </w:rPr>
        <w:t xml:space="preserve">Also </w:t>
      </w:r>
      <w:r w:rsidR="00BF30A0" w:rsidRPr="00B643D0">
        <w:rPr>
          <w:i/>
          <w:iCs/>
        </w:rPr>
        <w:t>e</w:t>
      </w:r>
      <w:r w:rsidR="000F7276" w:rsidRPr="00B643D0">
        <w:rPr>
          <w:i/>
          <w:iCs/>
        </w:rPr>
        <w:t>ncourages</w:t>
      </w:r>
      <w:r w:rsidR="000F7276" w:rsidRPr="00032789">
        <w:t xml:space="preserve"> Parties, according to their national needs, capacities and circumstances, </w:t>
      </w:r>
      <w:r w:rsidR="0075087F" w:rsidRPr="0075087F">
        <w:t>and in accordance with relevant international obligations</w:t>
      </w:r>
      <w:r w:rsidR="00795DD9">
        <w:t>,</w:t>
      </w:r>
      <w:r w:rsidR="0075087F" w:rsidRPr="0075087F">
        <w:t xml:space="preserve"> </w:t>
      </w:r>
      <w:r w:rsidR="000F7276" w:rsidRPr="00032789">
        <w:t>to take, as appropriate</w:t>
      </w:r>
      <w:r w:rsidR="00DE1D7F" w:rsidRPr="00032789">
        <w:t>,</w:t>
      </w:r>
      <w:r w:rsidR="000F7276" w:rsidRPr="00032789">
        <w:t xml:space="preserve"> steps to:</w:t>
      </w:r>
    </w:p>
    <w:p w14:paraId="735444DB" w14:textId="4A6DB155" w:rsidR="000F7276" w:rsidRPr="00032789" w:rsidRDefault="00700482" w:rsidP="00CB0AD8">
      <w:pPr>
        <w:pStyle w:val="Para2"/>
        <w:numPr>
          <w:ilvl w:val="0"/>
          <w:numId w:val="0"/>
        </w:numPr>
        <w:ind w:left="567" w:firstLine="567"/>
        <w:rPr>
          <w:lang w:val="en-GB"/>
        </w:rPr>
      </w:pPr>
      <w:r w:rsidRPr="00032789">
        <w:rPr>
          <w:kern w:val="22"/>
          <w:lang w:val="en-GB"/>
        </w:rPr>
        <w:t>(a)</w:t>
      </w:r>
      <w:r w:rsidRPr="00032789">
        <w:rPr>
          <w:kern w:val="22"/>
          <w:lang w:val="en-GB"/>
        </w:rPr>
        <w:tab/>
      </w:r>
      <w:r w:rsidR="00852B23" w:rsidRPr="00032789">
        <w:rPr>
          <w:lang w:val="en-GB"/>
        </w:rPr>
        <w:t xml:space="preserve">Address the diverse values of nature </w:t>
      </w:r>
      <w:r w:rsidR="00B2335B" w:rsidRPr="00CB0AD8">
        <w:rPr>
          <w:lang w:val="en-GB"/>
        </w:rPr>
        <w:t xml:space="preserve">in </w:t>
      </w:r>
      <w:r w:rsidR="00852B23" w:rsidRPr="00032789">
        <w:rPr>
          <w:lang w:val="en-GB"/>
        </w:rPr>
        <w:t>ongoing</w:t>
      </w:r>
      <w:r w:rsidR="00B2335B" w:rsidRPr="00CB0AD8">
        <w:rPr>
          <w:lang w:val="en-GB"/>
        </w:rPr>
        <w:t xml:space="preserve"> and new</w:t>
      </w:r>
      <w:r w:rsidR="00852B23" w:rsidRPr="00032789">
        <w:rPr>
          <w:lang w:val="en-GB"/>
        </w:rPr>
        <w:t xml:space="preserve"> valuation processes, including as part of ecosystem assessments</w:t>
      </w:r>
      <w:r w:rsidR="003C6A14" w:rsidRPr="003C6A14">
        <w:rPr>
          <w:lang w:val="en-GB"/>
        </w:rPr>
        <w:t>, while recognizing that</w:t>
      </w:r>
      <w:r w:rsidR="006611E0">
        <w:rPr>
          <w:lang w:val="en-GB"/>
        </w:rPr>
        <w:t>,</w:t>
      </w:r>
      <w:r w:rsidR="003C6A14" w:rsidRPr="003C6A14">
        <w:rPr>
          <w:lang w:val="en-GB"/>
        </w:rPr>
        <w:t xml:space="preserve"> given the diversity of social, economic and ecological contexts, there is no one-size-fits-all valuation method and available valuation methods may be adapted to address local realities</w:t>
      </w:r>
      <w:r w:rsidR="00852B23" w:rsidRPr="00032789">
        <w:rPr>
          <w:lang w:val="en-GB"/>
        </w:rPr>
        <w:t>;</w:t>
      </w:r>
    </w:p>
    <w:p w14:paraId="02E26F70" w14:textId="49D75D3D" w:rsidR="000F7276" w:rsidRPr="00032789" w:rsidRDefault="00700482" w:rsidP="00CA3050">
      <w:pPr>
        <w:pStyle w:val="Para2"/>
        <w:numPr>
          <w:ilvl w:val="0"/>
          <w:numId w:val="0"/>
        </w:numPr>
        <w:ind w:left="634" w:firstLine="500"/>
        <w:rPr>
          <w:lang w:val="en-GB"/>
        </w:rPr>
      </w:pPr>
      <w:r w:rsidRPr="00032789">
        <w:rPr>
          <w:kern w:val="22"/>
          <w:lang w:val="en-GB"/>
        </w:rPr>
        <w:t>(b)</w:t>
      </w:r>
      <w:r w:rsidRPr="00032789">
        <w:rPr>
          <w:kern w:val="22"/>
          <w:lang w:val="en-GB"/>
        </w:rPr>
        <w:tab/>
      </w:r>
      <w:r w:rsidR="000F7276" w:rsidRPr="00032789">
        <w:rPr>
          <w:lang w:val="en-GB"/>
        </w:rPr>
        <w:t>Meaningfully include the diverse</w:t>
      </w:r>
      <w:r w:rsidR="00E8386F" w:rsidRPr="00CB0AD8">
        <w:rPr>
          <w:lang w:val="en-GB"/>
        </w:rPr>
        <w:t xml:space="preserve"> </w:t>
      </w:r>
      <w:r w:rsidR="00E8386F" w:rsidRPr="00032789">
        <w:rPr>
          <w:lang w:val="en-GB"/>
        </w:rPr>
        <w:t>intrinsic, relational and instrumental</w:t>
      </w:r>
      <w:r w:rsidR="000F7276" w:rsidRPr="00032789">
        <w:rPr>
          <w:lang w:val="en-GB"/>
        </w:rPr>
        <w:t xml:space="preserve"> values of nature in decision-making</w:t>
      </w:r>
      <w:r w:rsidR="005C7221" w:rsidRPr="00032789">
        <w:rPr>
          <w:lang w:val="en-GB"/>
        </w:rPr>
        <w:t>;</w:t>
      </w:r>
    </w:p>
    <w:p w14:paraId="13F92670" w14:textId="45A048A7" w:rsidR="000F7276" w:rsidRPr="00FF342F" w:rsidRDefault="00711D60" w:rsidP="00CA3050">
      <w:pPr>
        <w:pStyle w:val="Para2"/>
        <w:numPr>
          <w:ilvl w:val="0"/>
          <w:numId w:val="0"/>
        </w:numPr>
        <w:ind w:left="634" w:firstLine="500"/>
        <w:rPr>
          <w:lang w:val="en-GB"/>
        </w:rPr>
      </w:pPr>
      <w:r w:rsidRPr="00FF342F">
        <w:rPr>
          <w:kern w:val="22"/>
          <w:lang w:val="en-GB"/>
        </w:rPr>
        <w:t>[</w:t>
      </w:r>
      <w:r w:rsidR="00700482" w:rsidRPr="00FF342F">
        <w:rPr>
          <w:kern w:val="22"/>
          <w:lang w:val="en-GB"/>
        </w:rPr>
        <w:t>(c)</w:t>
      </w:r>
      <w:r w:rsidR="00700482" w:rsidRPr="00FF342F">
        <w:rPr>
          <w:kern w:val="22"/>
          <w:lang w:val="en-GB"/>
        </w:rPr>
        <w:tab/>
      </w:r>
      <w:r w:rsidR="000F7276" w:rsidRPr="00FF342F">
        <w:rPr>
          <w:lang w:val="en-GB"/>
        </w:rPr>
        <w:t>Reform policies</w:t>
      </w:r>
      <w:r w:rsidR="003070E0" w:rsidRPr="00FF342F">
        <w:rPr>
          <w:lang w:val="en-GB"/>
        </w:rPr>
        <w:t xml:space="preserve"> and</w:t>
      </w:r>
      <w:r w:rsidR="00087275" w:rsidRPr="00FF342F">
        <w:rPr>
          <w:lang w:val="en-GB"/>
        </w:rPr>
        <w:t xml:space="preserve"> institutions</w:t>
      </w:r>
      <w:r w:rsidR="003070E0" w:rsidRPr="00FF342F">
        <w:rPr>
          <w:lang w:val="en-GB"/>
        </w:rPr>
        <w:t>,</w:t>
      </w:r>
      <w:r w:rsidR="000F7276" w:rsidRPr="00FF342F">
        <w:rPr>
          <w:lang w:val="en-GB"/>
        </w:rPr>
        <w:t xml:space="preserve"> </w:t>
      </w:r>
      <w:r w:rsidR="00AC6EE4" w:rsidRPr="00FF342F">
        <w:rPr>
          <w:lang w:val="en-GB"/>
        </w:rPr>
        <w:t xml:space="preserve">and their underlying norms </w:t>
      </w:r>
      <w:r w:rsidR="00EA593A" w:rsidRPr="00FF342F">
        <w:rPr>
          <w:lang w:val="en-GB"/>
        </w:rPr>
        <w:t xml:space="preserve">and </w:t>
      </w:r>
      <w:r w:rsidR="009949B2" w:rsidRPr="00FF342F">
        <w:rPr>
          <w:lang w:val="en-GB"/>
        </w:rPr>
        <w:t>societal</w:t>
      </w:r>
      <w:r w:rsidR="00EA593A" w:rsidRPr="00FF342F">
        <w:rPr>
          <w:lang w:val="en-GB"/>
        </w:rPr>
        <w:t xml:space="preserve"> goals</w:t>
      </w:r>
      <w:r w:rsidR="003070E0" w:rsidRPr="00FF342F">
        <w:rPr>
          <w:lang w:val="en-GB"/>
        </w:rPr>
        <w:t>,</w:t>
      </w:r>
      <w:r w:rsidR="00EA593A" w:rsidRPr="00FF342F">
        <w:rPr>
          <w:lang w:val="en-GB"/>
        </w:rPr>
        <w:t xml:space="preserve"> </w:t>
      </w:r>
      <w:r w:rsidR="000F7276" w:rsidRPr="00FF342F">
        <w:rPr>
          <w:lang w:val="en-GB"/>
        </w:rPr>
        <w:t xml:space="preserve">to internalize the diverse </w:t>
      </w:r>
      <w:r w:rsidR="005039A7" w:rsidRPr="00FF342F">
        <w:rPr>
          <w:lang w:val="en-GB"/>
        </w:rPr>
        <w:t xml:space="preserve">intrinsic, </w:t>
      </w:r>
      <w:proofErr w:type="gramStart"/>
      <w:r w:rsidR="005039A7" w:rsidRPr="00FF342F">
        <w:rPr>
          <w:lang w:val="en-GB"/>
        </w:rPr>
        <w:t>relational</w:t>
      </w:r>
      <w:proofErr w:type="gramEnd"/>
      <w:r w:rsidR="005039A7" w:rsidRPr="00FF342F">
        <w:rPr>
          <w:lang w:val="en-GB"/>
        </w:rPr>
        <w:t xml:space="preserve"> and instrumental </w:t>
      </w:r>
      <w:r w:rsidR="000F7276" w:rsidRPr="00FF342F">
        <w:rPr>
          <w:lang w:val="en-GB"/>
        </w:rPr>
        <w:t>values of nature</w:t>
      </w:r>
      <w:r w:rsidR="002A6B61">
        <w:rPr>
          <w:lang w:val="en-GB"/>
        </w:rPr>
        <w:t>,</w:t>
      </w:r>
      <w:r w:rsidR="000F7276" w:rsidRPr="00FF342F">
        <w:rPr>
          <w:lang w:val="en-GB"/>
        </w:rPr>
        <w:t xml:space="preserve"> and </w:t>
      </w:r>
      <w:r w:rsidR="00925576" w:rsidRPr="00FF342F">
        <w:rPr>
          <w:lang w:val="en-GB"/>
        </w:rPr>
        <w:t xml:space="preserve">align </w:t>
      </w:r>
      <w:r w:rsidR="003070E0" w:rsidRPr="00FF342F">
        <w:rPr>
          <w:lang w:val="en-GB"/>
        </w:rPr>
        <w:t xml:space="preserve">them </w:t>
      </w:r>
      <w:r w:rsidR="00BD7FC2" w:rsidRPr="00FF342F">
        <w:rPr>
          <w:lang w:val="en-GB"/>
        </w:rPr>
        <w:t xml:space="preserve">with </w:t>
      </w:r>
      <w:r w:rsidR="003070E0" w:rsidRPr="00FF342F">
        <w:rPr>
          <w:lang w:val="en-GB"/>
        </w:rPr>
        <w:t xml:space="preserve">the </w:t>
      </w:r>
      <w:r w:rsidR="00BD7FC2" w:rsidRPr="00FF342F">
        <w:rPr>
          <w:lang w:val="en-GB"/>
        </w:rPr>
        <w:t xml:space="preserve">global objectives of sustainability and </w:t>
      </w:r>
      <w:r w:rsidR="001256DD" w:rsidRPr="00FF342F">
        <w:rPr>
          <w:lang w:val="en-GB"/>
        </w:rPr>
        <w:t xml:space="preserve">environmental </w:t>
      </w:r>
      <w:r w:rsidR="00BD7FC2" w:rsidRPr="00FF342F">
        <w:rPr>
          <w:lang w:val="en-GB"/>
        </w:rPr>
        <w:t>justice</w:t>
      </w:r>
      <w:r w:rsidR="006637BE" w:rsidRPr="00FF342F">
        <w:rPr>
          <w:lang w:val="en-GB"/>
        </w:rPr>
        <w:t xml:space="preserve"> </w:t>
      </w:r>
      <w:r w:rsidR="00BA1778" w:rsidRPr="00FF342F">
        <w:rPr>
          <w:lang w:val="en-GB"/>
        </w:rPr>
        <w:t xml:space="preserve">through </w:t>
      </w:r>
      <w:r w:rsidR="00983D31" w:rsidRPr="00FF342F">
        <w:rPr>
          <w:lang w:val="en-GB"/>
        </w:rPr>
        <w:t xml:space="preserve">a gradual </w:t>
      </w:r>
      <w:r w:rsidR="003C53C8" w:rsidRPr="00FF342F">
        <w:rPr>
          <w:lang w:val="en-GB"/>
        </w:rPr>
        <w:t>medium</w:t>
      </w:r>
      <w:r w:rsidR="00983D31" w:rsidRPr="00FF342F">
        <w:rPr>
          <w:lang w:val="en-GB"/>
        </w:rPr>
        <w:t>-</w:t>
      </w:r>
      <w:r w:rsidR="003C53C8" w:rsidRPr="00FF342F">
        <w:rPr>
          <w:lang w:val="en-GB"/>
        </w:rPr>
        <w:t xml:space="preserve"> and long</w:t>
      </w:r>
      <w:r w:rsidR="00CC2574" w:rsidRPr="00FF342F">
        <w:rPr>
          <w:lang w:val="en-GB"/>
        </w:rPr>
        <w:t>-term process</w:t>
      </w:r>
      <w:r w:rsidR="00D3032B" w:rsidRPr="00FF342F">
        <w:rPr>
          <w:lang w:val="en-GB"/>
        </w:rPr>
        <w:t>;</w:t>
      </w:r>
      <w:r w:rsidR="0021784A" w:rsidRPr="00FF342F">
        <w:rPr>
          <w:lang w:val="en-GB"/>
        </w:rPr>
        <w:t>]</w:t>
      </w:r>
    </w:p>
    <w:p w14:paraId="7F07B320" w14:textId="671236B0" w:rsidR="00EC02D1" w:rsidRPr="007523BB" w:rsidRDefault="0021784A" w:rsidP="00CA3050">
      <w:pPr>
        <w:pStyle w:val="Para2"/>
        <w:numPr>
          <w:ilvl w:val="0"/>
          <w:numId w:val="0"/>
        </w:numPr>
        <w:ind w:left="634" w:firstLine="500"/>
        <w:rPr>
          <w:lang w:val="en-GB"/>
        </w:rPr>
      </w:pPr>
      <w:r w:rsidRPr="00BD6A48">
        <w:rPr>
          <w:lang w:val="en-GB"/>
        </w:rPr>
        <w:t>[</w:t>
      </w:r>
      <w:r w:rsidR="00E95097" w:rsidRPr="004905F0">
        <w:rPr>
          <w:lang w:val="en-GB"/>
        </w:rPr>
        <w:t>Alt</w:t>
      </w:r>
      <w:r w:rsidR="00A663CF" w:rsidRPr="00BD6A48">
        <w:rPr>
          <w:lang w:val="en-GB"/>
        </w:rPr>
        <w:t>.</w:t>
      </w:r>
      <w:r w:rsidR="00E95097" w:rsidRPr="00FF342F">
        <w:rPr>
          <w:lang w:val="en-GB"/>
        </w:rPr>
        <w:t xml:space="preserve"> </w:t>
      </w:r>
      <w:r w:rsidR="00EC02D1" w:rsidRPr="00FF342F">
        <w:rPr>
          <w:lang w:val="en-GB"/>
        </w:rPr>
        <w:t>(</w:t>
      </w:r>
      <w:r w:rsidR="00E95097" w:rsidRPr="00FF342F">
        <w:rPr>
          <w:lang w:val="en-GB"/>
        </w:rPr>
        <w:t>c</w:t>
      </w:r>
      <w:r w:rsidR="00EC02D1" w:rsidRPr="00FF342F">
        <w:rPr>
          <w:lang w:val="en-GB"/>
        </w:rPr>
        <w:t>)</w:t>
      </w:r>
      <w:r w:rsidR="00CE7A12" w:rsidRPr="00FF342F">
        <w:rPr>
          <w:lang w:val="en-GB"/>
        </w:rPr>
        <w:tab/>
      </w:r>
      <w:r w:rsidR="00EC02D1" w:rsidRPr="00FF342F">
        <w:rPr>
          <w:szCs w:val="22"/>
        </w:rPr>
        <w:t xml:space="preserve">Support participatory processes to promote </w:t>
      </w:r>
      <w:r w:rsidR="00193D9A" w:rsidRPr="00FF342F">
        <w:rPr>
          <w:szCs w:val="22"/>
        </w:rPr>
        <w:t>various</w:t>
      </w:r>
      <w:r w:rsidR="00EC02D1" w:rsidRPr="00FF342F">
        <w:rPr>
          <w:szCs w:val="22"/>
        </w:rPr>
        <w:t xml:space="preserve"> sustainability pathways</w:t>
      </w:r>
      <w:r w:rsidR="008B4DCD" w:rsidRPr="00FF342F">
        <w:rPr>
          <w:szCs w:val="22"/>
        </w:rPr>
        <w:t>;</w:t>
      </w:r>
      <w:r w:rsidR="00711D60" w:rsidRPr="00FF342F">
        <w:rPr>
          <w:szCs w:val="22"/>
        </w:rPr>
        <w:t>]</w:t>
      </w:r>
    </w:p>
    <w:p w14:paraId="0EB383B0" w14:textId="75BCCB6F" w:rsidR="00C85A8C" w:rsidRPr="0098513A" w:rsidRDefault="00B2335B" w:rsidP="00CB0AD8">
      <w:pPr>
        <w:tabs>
          <w:tab w:val="left" w:pos="1701"/>
        </w:tabs>
        <w:ind w:left="630" w:firstLine="495"/>
        <w:textAlignment w:val="baseline"/>
        <w:rPr>
          <w:rFonts w:asciiTheme="majorBidi" w:hAnsiTheme="majorBidi" w:cstheme="majorBidi"/>
          <w:szCs w:val="22"/>
          <w:lang w:eastAsia="en-CA"/>
        </w:rPr>
      </w:pPr>
      <w:r w:rsidRPr="00CB0AD8">
        <w:rPr>
          <w:lang w:eastAsia="en-CA"/>
        </w:rPr>
        <w:t>(</w:t>
      </w:r>
      <w:r w:rsidR="009F3006">
        <w:rPr>
          <w:lang w:eastAsia="en-CA"/>
        </w:rPr>
        <w:t>d</w:t>
      </w:r>
      <w:r w:rsidRPr="00CB0AD8">
        <w:rPr>
          <w:lang w:eastAsia="en-CA"/>
        </w:rPr>
        <w:t>)</w:t>
      </w:r>
      <w:r w:rsidR="00EF3C7C" w:rsidRPr="00032789">
        <w:rPr>
          <w:lang w:eastAsia="en-CA"/>
        </w:rPr>
        <w:tab/>
      </w:r>
      <w:r w:rsidR="00EC7C0E" w:rsidRPr="00032789">
        <w:rPr>
          <w:lang w:eastAsia="en-CA"/>
        </w:rPr>
        <w:t>C</w:t>
      </w:r>
      <w:r w:rsidRPr="00CB0AD8">
        <w:rPr>
          <w:lang w:eastAsia="en-CA"/>
        </w:rPr>
        <w:t>onsider</w:t>
      </w:r>
      <w:r w:rsidRPr="00CB0AD8">
        <w:rPr>
          <w:i/>
          <w:iCs/>
          <w:lang w:eastAsia="en-CA"/>
        </w:rPr>
        <w:t xml:space="preserve"> </w:t>
      </w:r>
      <w:r w:rsidR="00C85A8C" w:rsidRPr="00CB0AD8">
        <w:rPr>
          <w:lang w:eastAsia="en-CA"/>
        </w:rPr>
        <w:t>undertak</w:t>
      </w:r>
      <w:r w:rsidR="00874DDD">
        <w:rPr>
          <w:lang w:eastAsia="en-CA"/>
        </w:rPr>
        <w:t>ing</w:t>
      </w:r>
      <w:r w:rsidR="00C85A8C" w:rsidRPr="00CB0AD8">
        <w:rPr>
          <w:lang w:eastAsia="en-CA"/>
        </w:rPr>
        <w:t xml:space="preserve"> </w:t>
      </w:r>
      <w:r w:rsidR="0052484D">
        <w:rPr>
          <w:lang w:eastAsia="en-CA"/>
        </w:rPr>
        <w:t>an</w:t>
      </w:r>
      <w:r w:rsidR="0052484D" w:rsidRPr="00032789">
        <w:rPr>
          <w:lang w:eastAsia="en-CA"/>
        </w:rPr>
        <w:t xml:space="preserve"> </w:t>
      </w:r>
      <w:r w:rsidR="00C85A8C" w:rsidRPr="00CB0AD8">
        <w:rPr>
          <w:lang w:eastAsia="en-CA"/>
        </w:rPr>
        <w:t>assessment o</w:t>
      </w:r>
      <w:r w:rsidR="00DC7BFE" w:rsidRPr="00032789">
        <w:rPr>
          <w:lang w:eastAsia="en-CA"/>
        </w:rPr>
        <w:t>f</w:t>
      </w:r>
      <w:r w:rsidR="00C85A8C" w:rsidRPr="00CB0AD8">
        <w:rPr>
          <w:lang w:eastAsia="en-CA"/>
        </w:rPr>
        <w:t xml:space="preserve"> diverse values </w:t>
      </w:r>
      <w:r w:rsidRPr="00CB0AD8">
        <w:rPr>
          <w:lang w:eastAsia="en-CA"/>
        </w:rPr>
        <w:t xml:space="preserve">when developing measures to support </w:t>
      </w:r>
      <w:r w:rsidR="007724CC" w:rsidRPr="00CB0AD8">
        <w:rPr>
          <w:lang w:eastAsia="en-CA"/>
        </w:rPr>
        <w:t xml:space="preserve">the </w:t>
      </w:r>
      <w:r w:rsidRPr="00CB0AD8">
        <w:rPr>
          <w:lang w:eastAsia="en-CA"/>
        </w:rPr>
        <w:t xml:space="preserve">implementation of </w:t>
      </w:r>
      <w:r w:rsidR="00C85A8C" w:rsidRPr="00CB0AD8">
        <w:rPr>
          <w:lang w:eastAsia="en-CA"/>
        </w:rPr>
        <w:t>Target</w:t>
      </w:r>
      <w:r w:rsidR="00DC7BFE" w:rsidRPr="00032789">
        <w:rPr>
          <w:lang w:eastAsia="en-CA"/>
        </w:rPr>
        <w:t> </w:t>
      </w:r>
      <w:r w:rsidR="00C85A8C" w:rsidRPr="00CB0AD8">
        <w:rPr>
          <w:lang w:eastAsia="en-CA"/>
        </w:rPr>
        <w:t xml:space="preserve">14 of the </w:t>
      </w:r>
      <w:proofErr w:type="gramStart"/>
      <w:r w:rsidR="00C85A8C" w:rsidRPr="00CB0AD8">
        <w:rPr>
          <w:lang w:eastAsia="en-CA"/>
        </w:rPr>
        <w:t>Framework</w:t>
      </w:r>
      <w:r w:rsidR="00874DDD">
        <w:rPr>
          <w:lang w:eastAsia="en-CA"/>
        </w:rPr>
        <w:t>;</w:t>
      </w:r>
      <w:proofErr w:type="gramEnd"/>
    </w:p>
    <w:p w14:paraId="584454E0" w14:textId="207FF546" w:rsidR="000F7276" w:rsidRPr="00032789" w:rsidRDefault="00700482" w:rsidP="00CA305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  <w:r w:rsidRPr="00032789">
        <w:rPr>
          <w:szCs w:val="22"/>
        </w:rPr>
        <w:t>8.</w:t>
      </w:r>
      <w:r w:rsidRPr="00032789">
        <w:rPr>
          <w:szCs w:val="22"/>
        </w:rPr>
        <w:tab/>
      </w:r>
      <w:r w:rsidR="0002629A" w:rsidRPr="00CB0AD8">
        <w:rPr>
          <w:i/>
          <w:iCs/>
          <w:szCs w:val="22"/>
        </w:rPr>
        <w:t>Further</w:t>
      </w:r>
      <w:r w:rsidR="0002629A" w:rsidRPr="00032789">
        <w:rPr>
          <w:szCs w:val="22"/>
        </w:rPr>
        <w:t xml:space="preserve"> </w:t>
      </w:r>
      <w:r w:rsidR="0002629A" w:rsidRPr="00032789">
        <w:rPr>
          <w:i/>
          <w:iCs/>
        </w:rPr>
        <w:t>e</w:t>
      </w:r>
      <w:r w:rsidR="000F7276" w:rsidRPr="00032789">
        <w:rPr>
          <w:i/>
          <w:iCs/>
        </w:rPr>
        <w:t>ncourages</w:t>
      </w:r>
      <w:r w:rsidR="000F7276" w:rsidRPr="00032789">
        <w:t xml:space="preserve"> Parties</w:t>
      </w:r>
      <w:r w:rsidR="00AA25A7">
        <w:t>,</w:t>
      </w:r>
      <w:r w:rsidR="000F7276" w:rsidRPr="00032789">
        <w:t xml:space="preserve"> and invites other Governments</w:t>
      </w:r>
      <w:r w:rsidR="00AA25A7">
        <w:t>,</w:t>
      </w:r>
      <w:r w:rsidR="000F7276" w:rsidRPr="00032789">
        <w:t xml:space="preserve"> to ensure the full and effective participation of indigenous peoples</w:t>
      </w:r>
      <w:r w:rsidR="008A34F5" w:rsidRPr="00032789">
        <w:t xml:space="preserve"> and</w:t>
      </w:r>
      <w:r w:rsidR="000F7276" w:rsidRPr="00032789">
        <w:t xml:space="preserve"> local communities, women </w:t>
      </w:r>
      <w:r w:rsidR="008A34F5" w:rsidRPr="00032789">
        <w:t xml:space="preserve">and girls, children </w:t>
      </w:r>
      <w:r w:rsidR="000F7276" w:rsidRPr="00032789">
        <w:t>and you</w:t>
      </w:r>
      <w:r w:rsidR="00821D1A" w:rsidRPr="00032789">
        <w:t>ng people</w:t>
      </w:r>
      <w:r w:rsidR="00A26F60" w:rsidRPr="00032789">
        <w:t xml:space="preserve">, </w:t>
      </w:r>
      <w:r w:rsidR="00F21C13" w:rsidRPr="00032789">
        <w:t>and persons with disabilities</w:t>
      </w:r>
      <w:r w:rsidR="00821D1A" w:rsidRPr="00032789">
        <w:t>,</w:t>
      </w:r>
      <w:r w:rsidR="003C6D66" w:rsidRPr="00032789">
        <w:t xml:space="preserve"> </w:t>
      </w:r>
      <w:r w:rsidR="000F7276" w:rsidRPr="00032789">
        <w:t>in line with Targets</w:t>
      </w:r>
      <w:r w:rsidR="003070E0" w:rsidRPr="00032789">
        <w:t> </w:t>
      </w:r>
      <w:r w:rsidR="000F7276" w:rsidRPr="00032789">
        <w:t>22 and 23 of the Framework,</w:t>
      </w:r>
      <w:r w:rsidR="000F7276" w:rsidRPr="00CB0AD8">
        <w:rPr>
          <w:i/>
          <w:iCs/>
        </w:rPr>
        <w:t xml:space="preserve"> </w:t>
      </w:r>
      <w:r w:rsidR="000F7276" w:rsidRPr="00032789">
        <w:t xml:space="preserve">in incorporating diverse </w:t>
      </w:r>
      <w:r w:rsidR="005039A7" w:rsidRPr="00032789">
        <w:t xml:space="preserve">intrinsic, relational and instrumental </w:t>
      </w:r>
      <w:r w:rsidR="000F7276" w:rsidRPr="00032789">
        <w:t>values and perspectives of nature and knowledge systems</w:t>
      </w:r>
      <w:r w:rsidR="00BA4F3C" w:rsidRPr="00032789">
        <w:t xml:space="preserve"> in decision-making</w:t>
      </w:r>
      <w:r w:rsidR="000F7276" w:rsidRPr="00032789">
        <w:t>.</w:t>
      </w:r>
    </w:p>
    <w:p w14:paraId="24CA457B" w14:textId="77777777" w:rsidR="001A0F93" w:rsidRPr="00032789" w:rsidRDefault="001A0F93" w:rsidP="00CA305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</w:pPr>
    </w:p>
    <w:p w14:paraId="6CCBA60F" w14:textId="081EFA6E" w:rsidR="002B559C" w:rsidRPr="00032789" w:rsidRDefault="00ED3849" w:rsidP="006D76A0">
      <w:pPr>
        <w:pStyle w:val="Para1"/>
        <w:numPr>
          <w:ilvl w:val="0"/>
          <w:numId w:val="0"/>
        </w:numPr>
        <w:tabs>
          <w:tab w:val="clear" w:pos="1134"/>
        </w:tabs>
        <w:jc w:val="center"/>
      </w:pPr>
      <w:r w:rsidRPr="00032789">
        <w:t>__________</w:t>
      </w:r>
    </w:p>
    <w:sectPr w:rsidR="002B559C" w:rsidRPr="00032789" w:rsidSect="00DF271B">
      <w:headerReference w:type="even" r:id="rId19"/>
      <w:headerReference w:type="default" r:id="rId20"/>
      <w:footerReference w:type="even" r:id="rId21"/>
      <w:footerReference w:type="default" r:id="rId22"/>
      <w:footnotePr>
        <w:numRestart w:val="eachSect"/>
      </w:footnotePr>
      <w:type w:val="continuous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9DDA" w14:textId="77777777" w:rsidR="006B6604" w:rsidRDefault="006B6604" w:rsidP="00A96B21">
      <w:r>
        <w:separator/>
      </w:r>
    </w:p>
  </w:endnote>
  <w:endnote w:type="continuationSeparator" w:id="0">
    <w:p w14:paraId="4C7087D0" w14:textId="77777777" w:rsidR="006B6604" w:rsidRDefault="006B6604" w:rsidP="00A96B21">
      <w:r>
        <w:continuationSeparator/>
      </w:r>
    </w:p>
  </w:endnote>
  <w:endnote w:type="continuationNotice" w:id="1">
    <w:p w14:paraId="53085AA9" w14:textId="77777777" w:rsidR="006B6604" w:rsidRDefault="006B6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457B" w14:textId="5FF75017" w:rsidR="002B559C" w:rsidRDefault="002B559C">
    <w:pPr>
      <w:pStyle w:val="Footer"/>
    </w:pPr>
    <w:r w:rsidRPr="002B559C">
      <w:rPr>
        <w:sz w:val="20"/>
        <w:szCs w:val="20"/>
      </w:rPr>
      <w:fldChar w:fldCharType="begin"/>
    </w:r>
    <w:r w:rsidRPr="002B559C">
      <w:rPr>
        <w:sz w:val="20"/>
        <w:szCs w:val="20"/>
      </w:rPr>
      <w:instrText xml:space="preserve"> PAGE </w:instrText>
    </w:r>
    <w:r w:rsidRPr="002B559C">
      <w:rPr>
        <w:sz w:val="20"/>
        <w:szCs w:val="20"/>
      </w:rPr>
      <w:fldChar w:fldCharType="separate"/>
    </w:r>
    <w:r w:rsidR="001F508F">
      <w:rPr>
        <w:noProof/>
        <w:sz w:val="20"/>
        <w:szCs w:val="20"/>
      </w:rPr>
      <w:t>6</w:t>
    </w:r>
    <w:r w:rsidRPr="002B559C">
      <w:rPr>
        <w:sz w:val="20"/>
        <w:szCs w:val="20"/>
      </w:rPr>
      <w:fldChar w:fldCharType="end"/>
    </w:r>
    <w:r w:rsidRPr="002B559C">
      <w:rPr>
        <w:sz w:val="20"/>
        <w:szCs w:val="20"/>
      </w:rPr>
      <w:t>/</w:t>
    </w:r>
    <w:r w:rsidRPr="002B559C">
      <w:rPr>
        <w:sz w:val="20"/>
        <w:szCs w:val="20"/>
      </w:rPr>
      <w:fldChar w:fldCharType="begin"/>
    </w:r>
    <w:r w:rsidRPr="002B559C">
      <w:rPr>
        <w:sz w:val="20"/>
        <w:szCs w:val="20"/>
      </w:rPr>
      <w:instrText xml:space="preserve"> NUMPAGES  </w:instrText>
    </w:r>
    <w:r w:rsidRPr="002B559C">
      <w:rPr>
        <w:sz w:val="20"/>
        <w:szCs w:val="20"/>
      </w:rPr>
      <w:fldChar w:fldCharType="separate"/>
    </w:r>
    <w:r w:rsidR="001F508F">
      <w:rPr>
        <w:noProof/>
        <w:sz w:val="20"/>
        <w:szCs w:val="20"/>
      </w:rPr>
      <w:t>7</w:t>
    </w:r>
    <w:r w:rsidRPr="002B55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511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42247A" w14:textId="02C66743" w:rsidR="002B559C" w:rsidRDefault="002B559C" w:rsidP="002B559C">
            <w:pPr>
              <w:pStyle w:val="Footer"/>
              <w:jc w:val="right"/>
            </w:pP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PAGE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="001F508F">
              <w:rPr>
                <w:noProof/>
                <w:sz w:val="20"/>
                <w:szCs w:val="20"/>
              </w:rPr>
              <w:t>5</w:t>
            </w:r>
            <w:r w:rsidRPr="002B559C">
              <w:rPr>
                <w:sz w:val="20"/>
                <w:szCs w:val="20"/>
              </w:rPr>
              <w:fldChar w:fldCharType="end"/>
            </w:r>
            <w:r w:rsidRPr="002B559C">
              <w:rPr>
                <w:sz w:val="20"/>
                <w:szCs w:val="20"/>
              </w:rPr>
              <w:t>/</w:t>
            </w: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NUMPAGES 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="001F508F">
              <w:rPr>
                <w:noProof/>
                <w:sz w:val="20"/>
                <w:szCs w:val="20"/>
              </w:rPr>
              <w:t>7</w:t>
            </w:r>
            <w:r w:rsidRPr="002B559C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4437" w14:textId="77777777" w:rsidR="00FC3CCF" w:rsidRDefault="00FC3C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2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8346" w14:textId="77777777" w:rsidR="00FC3CCF" w:rsidRPr="0046767D" w:rsidRDefault="00FC3CCF" w:rsidP="004676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Cs w:val="22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9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FFC8" w14:textId="77777777" w:rsidR="006B6604" w:rsidRDefault="006B6604" w:rsidP="00A96B21">
      <w:r>
        <w:separator/>
      </w:r>
    </w:p>
  </w:footnote>
  <w:footnote w:type="continuationSeparator" w:id="0">
    <w:p w14:paraId="48D1A366" w14:textId="77777777" w:rsidR="006B6604" w:rsidRDefault="006B6604" w:rsidP="00A96B21">
      <w:r>
        <w:continuationSeparator/>
      </w:r>
    </w:p>
  </w:footnote>
  <w:footnote w:type="continuationNotice" w:id="1">
    <w:p w14:paraId="338853A7" w14:textId="77777777" w:rsidR="006B6604" w:rsidRDefault="006B6604"/>
  </w:footnote>
  <w:footnote w:id="2">
    <w:p w14:paraId="3342E643" w14:textId="1564A1AC" w:rsidR="00E51EF4" w:rsidRPr="00CB0AD8" w:rsidRDefault="00E51EF4">
      <w:pPr>
        <w:pStyle w:val="FootnoteText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C1986" w:rsidRPr="00CB0AD8">
        <w:rPr>
          <w:rStyle w:val="ui-provider"/>
          <w:sz w:val="18"/>
          <w:szCs w:val="18"/>
        </w:rPr>
        <w:t xml:space="preserve">United Nations, </w:t>
      </w:r>
      <w:r w:rsidR="00BC1986" w:rsidRPr="00CB0AD8">
        <w:rPr>
          <w:rStyle w:val="ui-provider"/>
          <w:i/>
          <w:iCs/>
          <w:sz w:val="18"/>
          <w:szCs w:val="18"/>
        </w:rPr>
        <w:t>Treaty Series</w:t>
      </w:r>
      <w:r w:rsidR="00BC1986" w:rsidRPr="00CB0AD8">
        <w:rPr>
          <w:rStyle w:val="ui-provider"/>
          <w:sz w:val="18"/>
          <w:szCs w:val="18"/>
        </w:rPr>
        <w:t>,</w:t>
      </w:r>
      <w:r w:rsidR="004269D6">
        <w:rPr>
          <w:rStyle w:val="ui-provider"/>
          <w:i/>
          <w:iCs/>
          <w:sz w:val="18"/>
          <w:szCs w:val="18"/>
        </w:rPr>
        <w:t xml:space="preserve"> </w:t>
      </w:r>
      <w:r w:rsidR="00BC1986" w:rsidRPr="00CB0AD8">
        <w:rPr>
          <w:rStyle w:val="ui-provider"/>
          <w:sz w:val="18"/>
          <w:szCs w:val="18"/>
        </w:rPr>
        <w:t>vol. 1760, No. 30619.</w:t>
      </w:r>
    </w:p>
  </w:footnote>
  <w:footnote w:id="3">
    <w:p w14:paraId="3A0CA62D" w14:textId="44F128D3" w:rsidR="00C36099" w:rsidRPr="00BD6A48" w:rsidRDefault="00C3609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D76A0">
        <w:rPr>
          <w:sz w:val="18"/>
          <w:szCs w:val="18"/>
          <w:lang w:val="en-US"/>
        </w:rPr>
        <w:t xml:space="preserve">Decision </w:t>
      </w:r>
      <w:hyperlink r:id="rId1" w:history="1">
        <w:r w:rsidRPr="006D76A0">
          <w:rPr>
            <w:rStyle w:val="Hyperlink"/>
            <w:sz w:val="18"/>
            <w:szCs w:val="18"/>
            <w:lang w:val="en-US"/>
          </w:rPr>
          <w:t>15/4</w:t>
        </w:r>
      </w:hyperlink>
      <w:r w:rsidRPr="006D76A0">
        <w:rPr>
          <w:sz w:val="18"/>
          <w:szCs w:val="18"/>
          <w:lang w:val="en-US"/>
        </w:rPr>
        <w:t>, annex.</w:t>
      </w:r>
    </w:p>
  </w:footnote>
  <w:footnote w:id="4">
    <w:p w14:paraId="76C755AA" w14:textId="2DDFE4B3" w:rsidR="00283BDD" w:rsidRPr="00BD6A48" w:rsidRDefault="00283BDD">
      <w:pPr>
        <w:pStyle w:val="FootnoteText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437F23" w:rsidRPr="00BD6A48">
        <w:rPr>
          <w:sz w:val="18"/>
          <w:szCs w:val="18"/>
        </w:rPr>
        <w:t>Patricia Balvanera and others, eds.</w:t>
      </w:r>
      <w:r w:rsidRPr="00BD6A48">
        <w:rPr>
          <w:sz w:val="18"/>
          <w:szCs w:val="18"/>
        </w:rPr>
        <w:t xml:space="preserve">, </w:t>
      </w:r>
      <w:r w:rsidR="00FE48D0" w:rsidRPr="00BD6A48">
        <w:rPr>
          <w:i/>
          <w:iCs/>
          <w:sz w:val="18"/>
          <w:szCs w:val="18"/>
        </w:rPr>
        <w:t>The</w:t>
      </w:r>
      <w:r w:rsidR="00FE48D0" w:rsidRPr="00437F23">
        <w:rPr>
          <w:sz w:val="18"/>
          <w:szCs w:val="18"/>
        </w:rPr>
        <w:t xml:space="preserve"> </w:t>
      </w:r>
      <w:r w:rsidRPr="00BD6A48">
        <w:rPr>
          <w:i/>
          <w:iCs/>
          <w:sz w:val="18"/>
          <w:szCs w:val="18"/>
        </w:rPr>
        <w:t xml:space="preserve">Methodological Assessment Report on the Diverse Values and Valuation of Nature </w:t>
      </w:r>
      <w:r w:rsidR="008E0B44">
        <w:rPr>
          <w:sz w:val="18"/>
          <w:szCs w:val="18"/>
        </w:rPr>
        <w:t xml:space="preserve">(Bonn, </w:t>
      </w:r>
      <w:r w:rsidR="00437F23">
        <w:rPr>
          <w:sz w:val="18"/>
          <w:szCs w:val="18"/>
        </w:rPr>
        <w:t xml:space="preserve">Germany, </w:t>
      </w:r>
      <w:r w:rsidRPr="00BD6A48">
        <w:rPr>
          <w:sz w:val="18"/>
          <w:szCs w:val="18"/>
        </w:rPr>
        <w:t>Intergovernmental Science-Policy Platform on Biodiversity and Ecosystem Services</w:t>
      </w:r>
      <w:r w:rsidR="00373EA3">
        <w:rPr>
          <w:sz w:val="18"/>
          <w:szCs w:val="18"/>
        </w:rPr>
        <w:t xml:space="preserve"> Secretariat</w:t>
      </w:r>
      <w:r w:rsidR="00A22A01">
        <w:rPr>
          <w:sz w:val="18"/>
          <w:szCs w:val="18"/>
        </w:rPr>
        <w:t>,</w:t>
      </w:r>
      <w:r w:rsidR="00080D0B" w:rsidRPr="00BD6A48">
        <w:rPr>
          <w:sz w:val="18"/>
          <w:szCs w:val="18"/>
        </w:rPr>
        <w:t xml:space="preserve"> 2022</w:t>
      </w:r>
      <w:r w:rsidRPr="00BD6A48">
        <w:rPr>
          <w:sz w:val="18"/>
          <w:szCs w:val="18"/>
        </w:rPr>
        <w:t>).</w:t>
      </w:r>
    </w:p>
  </w:footnote>
  <w:footnote w:id="5">
    <w:p w14:paraId="587548A9" w14:textId="770D592A" w:rsidR="009F4B34" w:rsidRPr="00BD6A48" w:rsidRDefault="009F4B34">
      <w:pPr>
        <w:pStyle w:val="FootnoteText"/>
        <w:rPr>
          <w:sz w:val="18"/>
          <w:szCs w:val="18"/>
          <w:lang w:val="en-US"/>
        </w:rPr>
      </w:pPr>
      <w:r w:rsidRPr="00BD6A48">
        <w:rPr>
          <w:rStyle w:val="FootnoteReference"/>
          <w:sz w:val="18"/>
          <w:szCs w:val="18"/>
        </w:rPr>
        <w:footnoteRef/>
      </w:r>
      <w:r w:rsidRPr="00BD6A48">
        <w:rPr>
          <w:sz w:val="18"/>
          <w:szCs w:val="18"/>
        </w:rPr>
        <w:t xml:space="preserve"> </w:t>
      </w:r>
      <w:r w:rsidR="00E25E38" w:rsidRPr="00BD6A48">
        <w:rPr>
          <w:sz w:val="18"/>
          <w:szCs w:val="18"/>
          <w:lang w:val="en-US"/>
        </w:rPr>
        <w:t>Decision X/2, annex.</w:t>
      </w:r>
    </w:p>
  </w:footnote>
  <w:footnote w:id="6">
    <w:p w14:paraId="4F447230" w14:textId="6CAF4C16" w:rsidR="00672947" w:rsidRPr="00BD6A48" w:rsidRDefault="00672947">
      <w:pPr>
        <w:pStyle w:val="FootnoteText"/>
        <w:rPr>
          <w:sz w:val="18"/>
          <w:szCs w:val="18"/>
          <w:lang w:val="en-US"/>
        </w:rPr>
      </w:pPr>
      <w:r w:rsidRPr="00BD6A48">
        <w:rPr>
          <w:rStyle w:val="FootnoteReference"/>
          <w:sz w:val="18"/>
          <w:szCs w:val="18"/>
        </w:rPr>
        <w:footnoteRef/>
      </w:r>
      <w:r w:rsidRPr="00BD6A48">
        <w:rPr>
          <w:sz w:val="18"/>
          <w:szCs w:val="18"/>
        </w:rPr>
        <w:t xml:space="preserve"> </w:t>
      </w:r>
      <w:r w:rsidRPr="00BD6A48">
        <w:rPr>
          <w:kern w:val="14"/>
          <w:sz w:val="18"/>
          <w:szCs w:val="18"/>
        </w:rPr>
        <w:t>General Assembly resolution 70/1.</w:t>
      </w:r>
    </w:p>
  </w:footnote>
  <w:footnote w:id="7">
    <w:p w14:paraId="669010E6" w14:textId="0155623A" w:rsidR="006A4BE5" w:rsidRPr="00BD6A48" w:rsidRDefault="006A4BE5" w:rsidP="00E605EE">
      <w:pPr>
        <w:pStyle w:val="FootnoteText"/>
        <w:rPr>
          <w:sz w:val="18"/>
          <w:szCs w:val="18"/>
        </w:rPr>
      </w:pPr>
      <w:r w:rsidRPr="00BD6A48">
        <w:rPr>
          <w:rStyle w:val="FootnoteReference"/>
          <w:sz w:val="18"/>
          <w:szCs w:val="18"/>
        </w:rPr>
        <w:footnoteRef/>
      </w:r>
      <w:r w:rsidRPr="00BD6A48">
        <w:rPr>
          <w:sz w:val="18"/>
          <w:szCs w:val="18"/>
        </w:rPr>
        <w:t xml:space="preserve"> </w:t>
      </w:r>
      <w:r w:rsidR="00CE02F8" w:rsidRPr="00CE02F8">
        <w:rPr>
          <w:sz w:val="18"/>
          <w:szCs w:val="18"/>
        </w:rPr>
        <w:t>Unai Pascual</w:t>
      </w:r>
      <w:r w:rsidR="00CE02F8">
        <w:rPr>
          <w:sz w:val="18"/>
          <w:szCs w:val="18"/>
        </w:rPr>
        <w:t xml:space="preserve"> </w:t>
      </w:r>
      <w:r w:rsidR="00552FCF" w:rsidRPr="00552FCF">
        <w:rPr>
          <w:sz w:val="18"/>
          <w:szCs w:val="18"/>
        </w:rPr>
        <w:t>and others</w:t>
      </w:r>
      <w:r w:rsidR="00084C49" w:rsidRPr="00BD6A48">
        <w:rPr>
          <w:sz w:val="18"/>
          <w:szCs w:val="18"/>
        </w:rPr>
        <w:t>,</w:t>
      </w:r>
      <w:r w:rsidR="00E605EE" w:rsidRPr="00BD6A48">
        <w:rPr>
          <w:sz w:val="18"/>
          <w:szCs w:val="18"/>
        </w:rPr>
        <w:t xml:space="preserve"> </w:t>
      </w:r>
      <w:r w:rsidR="00F16D9F" w:rsidRPr="00BD6A48">
        <w:rPr>
          <w:i/>
          <w:iCs/>
          <w:sz w:val="18"/>
          <w:szCs w:val="18"/>
        </w:rPr>
        <w:t>Th</w:t>
      </w:r>
      <w:r w:rsidR="00E605EE" w:rsidRPr="00BD6A48">
        <w:rPr>
          <w:i/>
          <w:iCs/>
          <w:sz w:val="18"/>
          <w:szCs w:val="18"/>
        </w:rPr>
        <w:t>e Methodological Assessment Report on the Diverse Values and Valuation of Nature</w:t>
      </w:r>
      <w:r w:rsidR="00F16D9F" w:rsidRPr="00BD6A48">
        <w:rPr>
          <w:i/>
          <w:iCs/>
          <w:sz w:val="18"/>
          <w:szCs w:val="18"/>
        </w:rPr>
        <w:t xml:space="preserve">: </w:t>
      </w:r>
      <w:r w:rsidR="009065F7" w:rsidRPr="00BD6A48">
        <w:rPr>
          <w:i/>
          <w:iCs/>
          <w:sz w:val="18"/>
          <w:szCs w:val="18"/>
        </w:rPr>
        <w:t>Summary for Policymakers</w:t>
      </w:r>
      <w:r w:rsidR="00E605EE" w:rsidRPr="00BD6A48">
        <w:rPr>
          <w:sz w:val="18"/>
          <w:szCs w:val="18"/>
        </w:rPr>
        <w:t xml:space="preserve"> (Bonn, </w:t>
      </w:r>
      <w:r w:rsidR="00B2072A">
        <w:rPr>
          <w:sz w:val="18"/>
          <w:szCs w:val="18"/>
        </w:rPr>
        <w:t xml:space="preserve">Germany, </w:t>
      </w:r>
      <w:r w:rsidR="0087602E" w:rsidRPr="00EA6BA4">
        <w:rPr>
          <w:sz w:val="18"/>
          <w:szCs w:val="18"/>
        </w:rPr>
        <w:t>Intergovernmental Science-Policy Platform on Biodiversity and Ecosystem Services</w:t>
      </w:r>
      <w:r w:rsidR="00373EA3">
        <w:rPr>
          <w:sz w:val="18"/>
          <w:szCs w:val="18"/>
        </w:rPr>
        <w:t xml:space="preserve"> Secretariat</w:t>
      </w:r>
      <w:r w:rsidR="0087602E">
        <w:rPr>
          <w:sz w:val="18"/>
          <w:szCs w:val="18"/>
        </w:rPr>
        <w:t xml:space="preserve">, </w:t>
      </w:r>
      <w:r w:rsidR="00E605EE" w:rsidRPr="00BD6A48">
        <w:rPr>
          <w:sz w:val="18"/>
          <w:szCs w:val="18"/>
        </w:rPr>
        <w:t>2022).</w:t>
      </w:r>
    </w:p>
  </w:footnote>
  <w:footnote w:id="8">
    <w:p w14:paraId="0776AE75" w14:textId="7282BCE7" w:rsidR="00602D3B" w:rsidRPr="00BD6A48" w:rsidRDefault="00602D3B">
      <w:pPr>
        <w:pStyle w:val="FootnoteText"/>
        <w:rPr>
          <w:sz w:val="18"/>
          <w:szCs w:val="18"/>
        </w:rPr>
      </w:pPr>
      <w:r w:rsidRPr="00BD6A48">
        <w:rPr>
          <w:rStyle w:val="FootnoteReference"/>
          <w:sz w:val="18"/>
          <w:szCs w:val="18"/>
        </w:rPr>
        <w:footnoteRef/>
      </w:r>
      <w:r w:rsidRPr="00BD6A48">
        <w:rPr>
          <w:sz w:val="18"/>
          <w:szCs w:val="18"/>
        </w:rPr>
        <w:t xml:space="preserve"> Decision V/16, annex.</w:t>
      </w:r>
    </w:p>
  </w:footnote>
  <w:footnote w:id="9">
    <w:p w14:paraId="16285302" w14:textId="6838C3EB" w:rsidR="00B2335B" w:rsidRPr="00BD6A48" w:rsidRDefault="00B2335B">
      <w:pPr>
        <w:pStyle w:val="FootnoteText"/>
        <w:rPr>
          <w:sz w:val="18"/>
          <w:szCs w:val="18"/>
          <w:lang w:val="en-US"/>
        </w:rPr>
      </w:pPr>
      <w:r w:rsidRPr="00BD6A48">
        <w:rPr>
          <w:rStyle w:val="FootnoteReference"/>
          <w:sz w:val="18"/>
          <w:szCs w:val="18"/>
        </w:rPr>
        <w:footnoteRef/>
      </w:r>
      <w:r w:rsidRPr="00BD6A48">
        <w:rPr>
          <w:sz w:val="18"/>
          <w:szCs w:val="18"/>
        </w:rPr>
        <w:t xml:space="preserve"> </w:t>
      </w:r>
      <w:r w:rsidRPr="00BD6A48">
        <w:rPr>
          <w:sz w:val="18"/>
          <w:szCs w:val="18"/>
          <w:lang w:val="en-US"/>
        </w:rPr>
        <w:t xml:space="preserve">Pending consideration of the new </w:t>
      </w:r>
      <w:r w:rsidR="0030125C" w:rsidRPr="00BD6A48">
        <w:rPr>
          <w:sz w:val="18"/>
          <w:szCs w:val="18"/>
          <w:lang w:val="en-US"/>
        </w:rPr>
        <w:t>programme</w:t>
      </w:r>
      <w:r w:rsidRPr="00BD6A48">
        <w:rPr>
          <w:sz w:val="18"/>
          <w:szCs w:val="18"/>
          <w:lang w:val="en-US"/>
        </w:rPr>
        <w:t xml:space="preserve"> of work by </w:t>
      </w:r>
      <w:r w:rsidR="00BF4F4B" w:rsidRPr="00BD6A48">
        <w:rPr>
          <w:sz w:val="18"/>
          <w:szCs w:val="18"/>
          <w:lang w:val="en-US"/>
        </w:rPr>
        <w:t>the Conference of the Parties</w:t>
      </w:r>
      <w:r w:rsidR="00D54DA1" w:rsidRPr="00BD6A48">
        <w:rPr>
          <w:sz w:val="18"/>
          <w:szCs w:val="18"/>
          <w:lang w:val="en-US"/>
        </w:rPr>
        <w:t xml:space="preserve"> at its sixteenth meeting</w:t>
      </w:r>
      <w:r w:rsidR="00EC7C0E" w:rsidRPr="00BD6A48">
        <w:rPr>
          <w:sz w:val="18"/>
          <w:szCs w:val="18"/>
          <w:lang w:val="en-US"/>
        </w:rPr>
        <w:t>.</w:t>
      </w:r>
    </w:p>
  </w:footnote>
  <w:footnote w:id="10">
    <w:p w14:paraId="3F016880" w14:textId="7C70F5A0" w:rsidR="00D9214C" w:rsidRPr="00CA3050" w:rsidRDefault="00D9214C">
      <w:pPr>
        <w:pStyle w:val="FootnoteText"/>
        <w:rPr>
          <w:lang w:val="en-US"/>
        </w:rPr>
      </w:pPr>
      <w:r w:rsidRPr="00BD6A48">
        <w:rPr>
          <w:rStyle w:val="FootnoteReference"/>
          <w:sz w:val="18"/>
          <w:szCs w:val="18"/>
        </w:rPr>
        <w:footnoteRef/>
      </w:r>
      <w:r w:rsidRPr="00BD6A48">
        <w:rPr>
          <w:sz w:val="18"/>
          <w:szCs w:val="18"/>
        </w:rPr>
        <w:t xml:space="preserve"> UNEP/CBD/COP/10/INF/3, annex 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37802784"/>
  <w:bookmarkStart w:id="2" w:name="_Hlk137802785"/>
  <w:p w14:paraId="49879A3A" w14:textId="2503BA83" w:rsidR="002B559C" w:rsidRPr="00107753" w:rsidRDefault="006B6604" w:rsidP="002B559C">
    <w:pPr>
      <w:pStyle w:val="Header"/>
      <w:pBdr>
        <w:bottom w:val="single" w:sz="4" w:space="1" w:color="auto"/>
      </w:pBdr>
      <w:spacing w:after="240"/>
      <w:rPr>
        <w:sz w:val="20"/>
        <w:szCs w:val="20"/>
        <w:lang w:val="fr-FR"/>
      </w:rPr>
    </w:pPr>
    <w:sdt>
      <w:sdtPr>
        <w:rPr>
          <w:sz w:val="20"/>
          <w:szCs w:val="20"/>
        </w:rPr>
        <w:alias w:val="Subject"/>
        <w:tag w:val=""/>
        <w:id w:val="96732872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A74D75" w:rsidRPr="002B210A">
          <w:rPr>
            <w:sz w:val="20"/>
            <w:szCs w:val="20"/>
          </w:rPr>
          <w:t>CBD/SBSTTA/25/</w:t>
        </w:r>
        <w:r w:rsidR="00860380">
          <w:rPr>
            <w:sz w:val="20"/>
            <w:szCs w:val="20"/>
          </w:rPr>
          <w:t>CRP.xx</w:t>
        </w:r>
      </w:sdtContent>
    </w:sdt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lang w:val="fr-FR"/>
      </w:rPr>
      <w:alias w:val="Subject"/>
      <w:tag w:val="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648312FA" w14:textId="52D78C65" w:rsidR="002B559C" w:rsidRPr="002B559C" w:rsidRDefault="00860380" w:rsidP="002B559C">
        <w:pPr>
          <w:pStyle w:val="Header"/>
          <w:pBdr>
            <w:bottom w:val="single" w:sz="4" w:space="1" w:color="auto"/>
          </w:pBdr>
          <w:spacing w:after="240"/>
          <w:jc w:val="right"/>
          <w:rPr>
            <w:sz w:val="20"/>
            <w:szCs w:val="20"/>
            <w:lang w:val="fr-FR"/>
          </w:rPr>
        </w:pPr>
        <w:r>
          <w:rPr>
            <w:sz w:val="20"/>
            <w:szCs w:val="20"/>
            <w:lang w:val="fr-FR"/>
          </w:rPr>
          <w:t>CBD/SBSTTA/25/CRP.xx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4B6E" w14:textId="008D9A48" w:rsidR="00FC3CCF" w:rsidRPr="006403B8" w:rsidRDefault="00FC3CCF" w:rsidP="006403B8">
    <w:pPr>
      <w:pBdr>
        <w:bottom w:val="single" w:sz="4" w:space="1" w:color="auto"/>
      </w:pBdr>
      <w:spacing w:after="240"/>
      <w:jc w:val="left"/>
      <w:rPr>
        <w:sz w:val="20"/>
        <w:szCs w:val="20"/>
      </w:rPr>
    </w:pPr>
    <w:r w:rsidRPr="006403B8">
      <w:rPr>
        <w:sz w:val="20"/>
        <w:szCs w:val="20"/>
      </w:rPr>
      <w:t>CBD/SBSTTA/</w:t>
    </w:r>
    <w:r w:rsidR="00D80E66">
      <w:rPr>
        <w:sz w:val="20"/>
        <w:szCs w:val="20"/>
      </w:rPr>
      <w:t>REC/</w:t>
    </w:r>
    <w:r w:rsidRPr="006403B8">
      <w:rPr>
        <w:sz w:val="20"/>
        <w:szCs w:val="20"/>
      </w:rPr>
      <w:t>25/</w:t>
    </w:r>
    <w:r w:rsidR="00D80E66">
      <w:rPr>
        <w:sz w:val="20"/>
        <w:szCs w:val="20"/>
      </w:rPr>
      <w:t>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B81B" w14:textId="53645F39" w:rsidR="00FC3CCF" w:rsidRPr="006403B8" w:rsidRDefault="00FC3CCF" w:rsidP="006403B8">
    <w:pPr>
      <w:pBdr>
        <w:bottom w:val="single" w:sz="4" w:space="1" w:color="auto"/>
      </w:pBdr>
      <w:spacing w:after="240"/>
      <w:jc w:val="right"/>
      <w:rPr>
        <w:sz w:val="20"/>
        <w:szCs w:val="20"/>
      </w:rPr>
    </w:pPr>
    <w:r w:rsidRPr="006403B8">
      <w:rPr>
        <w:sz w:val="20"/>
        <w:szCs w:val="20"/>
      </w:rPr>
      <w:t>CBD/SBSTTA/</w:t>
    </w:r>
    <w:r w:rsidR="00D80E66">
      <w:rPr>
        <w:sz w:val="20"/>
        <w:szCs w:val="20"/>
      </w:rPr>
      <w:t>REC/</w:t>
    </w:r>
    <w:r w:rsidRPr="006403B8">
      <w:rPr>
        <w:sz w:val="20"/>
        <w:szCs w:val="20"/>
      </w:rPr>
      <w:t>25/</w:t>
    </w:r>
    <w:r w:rsidR="00D80E66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7B88"/>
    <w:multiLevelType w:val="hybridMultilevel"/>
    <w:tmpl w:val="E6362CE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E9B54DC"/>
    <w:multiLevelType w:val="hybridMultilevel"/>
    <w:tmpl w:val="3A646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298F"/>
    <w:multiLevelType w:val="hybridMultilevel"/>
    <w:tmpl w:val="213C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961CE"/>
    <w:multiLevelType w:val="hybridMultilevel"/>
    <w:tmpl w:val="AFDCF908"/>
    <w:lvl w:ilvl="0" w:tplc="371C7C0E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F7710"/>
    <w:multiLevelType w:val="hybridMultilevel"/>
    <w:tmpl w:val="1D280138"/>
    <w:lvl w:ilvl="0" w:tplc="3DF4418A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80578"/>
    <w:multiLevelType w:val="hybridMultilevel"/>
    <w:tmpl w:val="9FBC5876"/>
    <w:lvl w:ilvl="0" w:tplc="8862B882">
      <w:start w:val="1"/>
      <w:numFmt w:val="lowerLetter"/>
      <w:pStyle w:val="Para2"/>
      <w:lvlText w:val="(%1)"/>
      <w:lvlJc w:val="left"/>
      <w:pPr>
        <w:ind w:left="169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22"/>
        <w:position w:val="0"/>
        <w:sz w:val="22"/>
        <w:vertAlign w:val="baseline"/>
      </w:rPr>
    </w:lvl>
    <w:lvl w:ilvl="1" w:tplc="10090019">
      <w:start w:val="1"/>
      <w:numFmt w:val="lowerLetter"/>
      <w:lvlText w:val="%2."/>
      <w:lvlJc w:val="left"/>
      <w:pPr>
        <w:ind w:left="3231" w:hanging="360"/>
      </w:pPr>
    </w:lvl>
    <w:lvl w:ilvl="2" w:tplc="1009001B" w:tentative="1">
      <w:start w:val="1"/>
      <w:numFmt w:val="lowerRoman"/>
      <w:lvlText w:val="%3."/>
      <w:lvlJc w:val="right"/>
      <w:pPr>
        <w:ind w:left="3951" w:hanging="180"/>
      </w:pPr>
    </w:lvl>
    <w:lvl w:ilvl="3" w:tplc="1009000F" w:tentative="1">
      <w:start w:val="1"/>
      <w:numFmt w:val="decimal"/>
      <w:lvlText w:val="%4."/>
      <w:lvlJc w:val="left"/>
      <w:pPr>
        <w:ind w:left="4671" w:hanging="360"/>
      </w:pPr>
    </w:lvl>
    <w:lvl w:ilvl="4" w:tplc="10090019" w:tentative="1">
      <w:start w:val="1"/>
      <w:numFmt w:val="lowerLetter"/>
      <w:lvlText w:val="%5."/>
      <w:lvlJc w:val="left"/>
      <w:pPr>
        <w:ind w:left="5391" w:hanging="360"/>
      </w:pPr>
    </w:lvl>
    <w:lvl w:ilvl="5" w:tplc="1009001B" w:tentative="1">
      <w:start w:val="1"/>
      <w:numFmt w:val="lowerRoman"/>
      <w:lvlText w:val="%6."/>
      <w:lvlJc w:val="right"/>
      <w:pPr>
        <w:ind w:left="6111" w:hanging="180"/>
      </w:pPr>
    </w:lvl>
    <w:lvl w:ilvl="6" w:tplc="1009000F" w:tentative="1">
      <w:start w:val="1"/>
      <w:numFmt w:val="decimal"/>
      <w:lvlText w:val="%7."/>
      <w:lvlJc w:val="left"/>
      <w:pPr>
        <w:ind w:left="6831" w:hanging="360"/>
      </w:pPr>
    </w:lvl>
    <w:lvl w:ilvl="7" w:tplc="10090019" w:tentative="1">
      <w:start w:val="1"/>
      <w:numFmt w:val="lowerLetter"/>
      <w:lvlText w:val="%8."/>
      <w:lvlJc w:val="left"/>
      <w:pPr>
        <w:ind w:left="7551" w:hanging="360"/>
      </w:pPr>
    </w:lvl>
    <w:lvl w:ilvl="8" w:tplc="10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6" w15:restartNumberingAfterBreak="0">
    <w:nsid w:val="68B70991"/>
    <w:multiLevelType w:val="hybridMultilevel"/>
    <w:tmpl w:val="24F41A30"/>
    <w:lvl w:ilvl="0" w:tplc="05609F32">
      <w:start w:val="1"/>
      <w:numFmt w:val="decimal"/>
      <w:pStyle w:val="Para1"/>
      <w:lvlText w:val="%1."/>
      <w:lvlJc w:val="left"/>
      <w:pPr>
        <w:ind w:left="927" w:hanging="360"/>
      </w:pPr>
      <w:rPr>
        <w:rFonts w:hint="default"/>
        <w:i w:val="0"/>
        <w:iCs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040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FF494A"/>
    <w:multiLevelType w:val="hybridMultilevel"/>
    <w:tmpl w:val="B8C27F8A"/>
    <w:lvl w:ilvl="0" w:tplc="48DEED9E">
      <w:start w:val="1"/>
      <w:numFmt w:val="lowerRoman"/>
      <w:pStyle w:val="Para3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652784">
    <w:abstractNumId w:val="3"/>
  </w:num>
  <w:num w:numId="2" w16cid:durableId="1033186373">
    <w:abstractNumId w:val="6"/>
  </w:num>
  <w:num w:numId="3" w16cid:durableId="849173690">
    <w:abstractNumId w:val="4"/>
  </w:num>
  <w:num w:numId="4" w16cid:durableId="1035694413">
    <w:abstractNumId w:val="7"/>
  </w:num>
  <w:num w:numId="5" w16cid:durableId="130631794">
    <w:abstractNumId w:val="5"/>
  </w:num>
  <w:num w:numId="6" w16cid:durableId="1604193373">
    <w:abstractNumId w:val="5"/>
    <w:lvlOverride w:ilvl="0">
      <w:startOverride w:val="1"/>
    </w:lvlOverride>
  </w:num>
  <w:num w:numId="7" w16cid:durableId="982545245">
    <w:abstractNumId w:val="7"/>
    <w:lvlOverride w:ilvl="0">
      <w:startOverride w:val="1"/>
    </w:lvlOverride>
  </w:num>
  <w:num w:numId="8" w16cid:durableId="643779829">
    <w:abstractNumId w:val="0"/>
  </w:num>
  <w:num w:numId="9" w16cid:durableId="346491794">
    <w:abstractNumId w:val="2"/>
  </w:num>
  <w:num w:numId="10" w16cid:durableId="1385375316">
    <w:abstractNumId w:val="1"/>
  </w:num>
  <w:num w:numId="11" w16cid:durableId="1174491755">
    <w:abstractNumId w:val="7"/>
  </w:num>
  <w:num w:numId="12" w16cid:durableId="1275483011">
    <w:abstractNumId w:val="6"/>
    <w:lvlOverride w:ilvl="0">
      <w:startOverride w:val="1"/>
    </w:lvlOverride>
  </w:num>
  <w:num w:numId="13" w16cid:durableId="222063551">
    <w:abstractNumId w:val="6"/>
    <w:lvlOverride w:ilvl="0">
      <w:startOverride w:val="1"/>
    </w:lvlOverride>
  </w:num>
  <w:num w:numId="14" w16cid:durableId="47384347">
    <w:abstractNumId w:val="5"/>
    <w:lvlOverride w:ilvl="0">
      <w:startOverride w:val="1"/>
    </w:lvlOverride>
  </w:num>
  <w:num w:numId="15" w16cid:durableId="2826749">
    <w:abstractNumId w:val="6"/>
  </w:num>
  <w:num w:numId="16" w16cid:durableId="993488813">
    <w:abstractNumId w:val="6"/>
  </w:num>
  <w:num w:numId="17" w16cid:durableId="1139347153">
    <w:abstractNumId w:val="6"/>
  </w:num>
  <w:num w:numId="18" w16cid:durableId="1758207790">
    <w:abstractNumId w:val="6"/>
  </w:num>
  <w:num w:numId="19" w16cid:durableId="752245905">
    <w:abstractNumId w:val="6"/>
  </w:num>
  <w:num w:numId="20" w16cid:durableId="886335554">
    <w:abstractNumId w:val="6"/>
  </w:num>
  <w:num w:numId="21" w16cid:durableId="1164709105">
    <w:abstractNumId w:val="6"/>
  </w:num>
  <w:num w:numId="22" w16cid:durableId="689721422">
    <w:abstractNumId w:val="6"/>
  </w:num>
  <w:num w:numId="23" w16cid:durableId="1527209447">
    <w:abstractNumId w:val="7"/>
  </w:num>
  <w:num w:numId="24" w16cid:durableId="1222592901">
    <w:abstractNumId w:val="7"/>
  </w:num>
  <w:num w:numId="25" w16cid:durableId="1306735418">
    <w:abstractNumId w:val="7"/>
  </w:num>
  <w:num w:numId="26" w16cid:durableId="1158036649">
    <w:abstractNumId w:val="7"/>
  </w:num>
  <w:num w:numId="27" w16cid:durableId="514155024">
    <w:abstractNumId w:val="7"/>
    <w:lvlOverride w:ilvl="0">
      <w:startOverride w:val="1"/>
    </w:lvlOverride>
  </w:num>
  <w:num w:numId="28" w16cid:durableId="1969357510">
    <w:abstractNumId w:val="6"/>
  </w:num>
  <w:num w:numId="29" w16cid:durableId="767235065">
    <w:abstractNumId w:val="6"/>
  </w:num>
  <w:num w:numId="30" w16cid:durableId="154342444">
    <w:abstractNumId w:val="6"/>
  </w:num>
  <w:num w:numId="31" w16cid:durableId="925263176">
    <w:abstractNumId w:val="6"/>
  </w:num>
  <w:num w:numId="32" w16cid:durableId="1419323344">
    <w:abstractNumId w:val="6"/>
  </w:num>
  <w:num w:numId="33" w16cid:durableId="1408455836">
    <w:abstractNumId w:val="6"/>
  </w:num>
  <w:num w:numId="34" w16cid:durableId="1574194090">
    <w:abstractNumId w:val="6"/>
  </w:num>
  <w:num w:numId="35" w16cid:durableId="1463310224">
    <w:abstractNumId w:val="6"/>
  </w:num>
  <w:num w:numId="36" w16cid:durableId="1876582045">
    <w:abstractNumId w:val="6"/>
  </w:num>
  <w:num w:numId="37" w16cid:durableId="1809278202">
    <w:abstractNumId w:val="5"/>
    <w:lvlOverride w:ilvl="0">
      <w:startOverride w:val="1"/>
    </w:lvlOverride>
  </w:num>
  <w:num w:numId="38" w16cid:durableId="16926487">
    <w:abstractNumId w:val="5"/>
  </w:num>
  <w:num w:numId="39" w16cid:durableId="1964380756">
    <w:abstractNumId w:val="5"/>
  </w:num>
  <w:num w:numId="40" w16cid:durableId="1404180713">
    <w:abstractNumId w:val="6"/>
  </w:num>
  <w:num w:numId="41" w16cid:durableId="815948917">
    <w:abstractNumId w:val="6"/>
  </w:num>
  <w:num w:numId="42" w16cid:durableId="212660997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es-ES" w:vendorID="64" w:dllVersion="4096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2tDQxNTEwtTQ3MjRS0lEKTi0uzszPAykwMqsFAPbsDKgtAAAA"/>
  </w:docVars>
  <w:rsids>
    <w:rsidRoot w:val="00107753"/>
    <w:rsid w:val="00001BC9"/>
    <w:rsid w:val="00001CD4"/>
    <w:rsid w:val="00002E96"/>
    <w:rsid w:val="00003213"/>
    <w:rsid w:val="000042CE"/>
    <w:rsid w:val="0000514E"/>
    <w:rsid w:val="000129FE"/>
    <w:rsid w:val="000139E1"/>
    <w:rsid w:val="00014310"/>
    <w:rsid w:val="0002629A"/>
    <w:rsid w:val="00031946"/>
    <w:rsid w:val="00032789"/>
    <w:rsid w:val="00035EB8"/>
    <w:rsid w:val="00035EE5"/>
    <w:rsid w:val="00040440"/>
    <w:rsid w:val="00040598"/>
    <w:rsid w:val="00041A60"/>
    <w:rsid w:val="00043FB8"/>
    <w:rsid w:val="00044DE4"/>
    <w:rsid w:val="00046CC4"/>
    <w:rsid w:val="000500AF"/>
    <w:rsid w:val="00052186"/>
    <w:rsid w:val="00054FD7"/>
    <w:rsid w:val="000621AB"/>
    <w:rsid w:val="0006480E"/>
    <w:rsid w:val="0006535A"/>
    <w:rsid w:val="00067193"/>
    <w:rsid w:val="00070C0E"/>
    <w:rsid w:val="0007513B"/>
    <w:rsid w:val="00075A40"/>
    <w:rsid w:val="00075FD4"/>
    <w:rsid w:val="00077069"/>
    <w:rsid w:val="000773B9"/>
    <w:rsid w:val="000774B5"/>
    <w:rsid w:val="00080D0B"/>
    <w:rsid w:val="000811DB"/>
    <w:rsid w:val="00084C49"/>
    <w:rsid w:val="000853CA"/>
    <w:rsid w:val="000862F9"/>
    <w:rsid w:val="00087275"/>
    <w:rsid w:val="000901F6"/>
    <w:rsid w:val="0009155C"/>
    <w:rsid w:val="00092BE3"/>
    <w:rsid w:val="00093CF6"/>
    <w:rsid w:val="00094623"/>
    <w:rsid w:val="0009610A"/>
    <w:rsid w:val="000A4965"/>
    <w:rsid w:val="000B0688"/>
    <w:rsid w:val="000B1F0E"/>
    <w:rsid w:val="000B2FFA"/>
    <w:rsid w:val="000B7A57"/>
    <w:rsid w:val="000C0484"/>
    <w:rsid w:val="000C1332"/>
    <w:rsid w:val="000C1BB3"/>
    <w:rsid w:val="000C4658"/>
    <w:rsid w:val="000C6719"/>
    <w:rsid w:val="000C6F3F"/>
    <w:rsid w:val="000D22C2"/>
    <w:rsid w:val="000D50A6"/>
    <w:rsid w:val="000D54E5"/>
    <w:rsid w:val="000E0AE4"/>
    <w:rsid w:val="000E28D2"/>
    <w:rsid w:val="000E5499"/>
    <w:rsid w:val="000F1588"/>
    <w:rsid w:val="000F2321"/>
    <w:rsid w:val="000F5E7B"/>
    <w:rsid w:val="000F6EA8"/>
    <w:rsid w:val="000F7276"/>
    <w:rsid w:val="001023D6"/>
    <w:rsid w:val="00103EE6"/>
    <w:rsid w:val="0010710C"/>
    <w:rsid w:val="00107273"/>
    <w:rsid w:val="00107753"/>
    <w:rsid w:val="00107FE2"/>
    <w:rsid w:val="001111BA"/>
    <w:rsid w:val="00111C78"/>
    <w:rsid w:val="00114E25"/>
    <w:rsid w:val="00114FDD"/>
    <w:rsid w:val="0011799B"/>
    <w:rsid w:val="00120B35"/>
    <w:rsid w:val="00120CDE"/>
    <w:rsid w:val="00124FE6"/>
    <w:rsid w:val="001256DD"/>
    <w:rsid w:val="00125C66"/>
    <w:rsid w:val="00130352"/>
    <w:rsid w:val="00130D03"/>
    <w:rsid w:val="00131B62"/>
    <w:rsid w:val="00131E46"/>
    <w:rsid w:val="00132581"/>
    <w:rsid w:val="001325FE"/>
    <w:rsid w:val="00133104"/>
    <w:rsid w:val="00133670"/>
    <w:rsid w:val="00133A1A"/>
    <w:rsid w:val="00134220"/>
    <w:rsid w:val="00137867"/>
    <w:rsid w:val="001439CC"/>
    <w:rsid w:val="00143BE1"/>
    <w:rsid w:val="00146D57"/>
    <w:rsid w:val="00150F01"/>
    <w:rsid w:val="00151365"/>
    <w:rsid w:val="001525BA"/>
    <w:rsid w:val="001564D9"/>
    <w:rsid w:val="00157475"/>
    <w:rsid w:val="00157FF1"/>
    <w:rsid w:val="001614DB"/>
    <w:rsid w:val="001620F5"/>
    <w:rsid w:val="0016630B"/>
    <w:rsid w:val="00166390"/>
    <w:rsid w:val="0016674D"/>
    <w:rsid w:val="0017159E"/>
    <w:rsid w:val="00172756"/>
    <w:rsid w:val="001733DA"/>
    <w:rsid w:val="0017630E"/>
    <w:rsid w:val="00181B4B"/>
    <w:rsid w:val="00182155"/>
    <w:rsid w:val="00184909"/>
    <w:rsid w:val="00185BA5"/>
    <w:rsid w:val="00186581"/>
    <w:rsid w:val="00187153"/>
    <w:rsid w:val="001879FF"/>
    <w:rsid w:val="00190F12"/>
    <w:rsid w:val="00193D9A"/>
    <w:rsid w:val="00193E7A"/>
    <w:rsid w:val="00196157"/>
    <w:rsid w:val="001978B0"/>
    <w:rsid w:val="001A0C38"/>
    <w:rsid w:val="001A0F93"/>
    <w:rsid w:val="001A67FA"/>
    <w:rsid w:val="001B00DF"/>
    <w:rsid w:val="001B1EE8"/>
    <w:rsid w:val="001B2673"/>
    <w:rsid w:val="001B28A9"/>
    <w:rsid w:val="001B4CEF"/>
    <w:rsid w:val="001B6478"/>
    <w:rsid w:val="001B7C6F"/>
    <w:rsid w:val="001C0768"/>
    <w:rsid w:val="001C08DB"/>
    <w:rsid w:val="001C675F"/>
    <w:rsid w:val="001D0792"/>
    <w:rsid w:val="001D1CE1"/>
    <w:rsid w:val="001D27AE"/>
    <w:rsid w:val="001D4C42"/>
    <w:rsid w:val="001E1987"/>
    <w:rsid w:val="001E514D"/>
    <w:rsid w:val="001E5D8B"/>
    <w:rsid w:val="001F0033"/>
    <w:rsid w:val="001F3EE7"/>
    <w:rsid w:val="001F47E2"/>
    <w:rsid w:val="001F508F"/>
    <w:rsid w:val="001F73EE"/>
    <w:rsid w:val="00202BFD"/>
    <w:rsid w:val="00204DE9"/>
    <w:rsid w:val="002056E1"/>
    <w:rsid w:val="00205D6F"/>
    <w:rsid w:val="0020673A"/>
    <w:rsid w:val="00211881"/>
    <w:rsid w:val="002140F9"/>
    <w:rsid w:val="0021539C"/>
    <w:rsid w:val="0021784A"/>
    <w:rsid w:val="00220415"/>
    <w:rsid w:val="00221028"/>
    <w:rsid w:val="0022172D"/>
    <w:rsid w:val="00227DED"/>
    <w:rsid w:val="00231C2C"/>
    <w:rsid w:val="0023309E"/>
    <w:rsid w:val="00233F70"/>
    <w:rsid w:val="00234E12"/>
    <w:rsid w:val="002350AB"/>
    <w:rsid w:val="002370DB"/>
    <w:rsid w:val="0024030D"/>
    <w:rsid w:val="002438FC"/>
    <w:rsid w:val="0024407D"/>
    <w:rsid w:val="00244987"/>
    <w:rsid w:val="00244A99"/>
    <w:rsid w:val="00245736"/>
    <w:rsid w:val="00250DF9"/>
    <w:rsid w:val="00251E4D"/>
    <w:rsid w:val="002668BE"/>
    <w:rsid w:val="002678CC"/>
    <w:rsid w:val="00270E86"/>
    <w:rsid w:val="002721D1"/>
    <w:rsid w:val="00272DF9"/>
    <w:rsid w:val="00273E9E"/>
    <w:rsid w:val="00274BF9"/>
    <w:rsid w:val="0027568E"/>
    <w:rsid w:val="00275EBC"/>
    <w:rsid w:val="00277420"/>
    <w:rsid w:val="00283BDD"/>
    <w:rsid w:val="002853B2"/>
    <w:rsid w:val="00286D90"/>
    <w:rsid w:val="00294945"/>
    <w:rsid w:val="00296EB7"/>
    <w:rsid w:val="002975B4"/>
    <w:rsid w:val="002A25B3"/>
    <w:rsid w:val="002A6B61"/>
    <w:rsid w:val="002B00CA"/>
    <w:rsid w:val="002B0182"/>
    <w:rsid w:val="002B097C"/>
    <w:rsid w:val="002B0AB1"/>
    <w:rsid w:val="002B1508"/>
    <w:rsid w:val="002B166C"/>
    <w:rsid w:val="002B1844"/>
    <w:rsid w:val="002B210A"/>
    <w:rsid w:val="002B33E4"/>
    <w:rsid w:val="002B4EDB"/>
    <w:rsid w:val="002B559C"/>
    <w:rsid w:val="002B71AD"/>
    <w:rsid w:val="002C038D"/>
    <w:rsid w:val="002C0E2A"/>
    <w:rsid w:val="002C0F8B"/>
    <w:rsid w:val="002C1384"/>
    <w:rsid w:val="002C308F"/>
    <w:rsid w:val="002C327D"/>
    <w:rsid w:val="002C5725"/>
    <w:rsid w:val="002C7006"/>
    <w:rsid w:val="002D053B"/>
    <w:rsid w:val="002D1487"/>
    <w:rsid w:val="002D2CBD"/>
    <w:rsid w:val="002D2DFB"/>
    <w:rsid w:val="002D4892"/>
    <w:rsid w:val="002D5B53"/>
    <w:rsid w:val="002E0938"/>
    <w:rsid w:val="002E1A8E"/>
    <w:rsid w:val="002E5277"/>
    <w:rsid w:val="002E5AFA"/>
    <w:rsid w:val="002F09F2"/>
    <w:rsid w:val="002F1146"/>
    <w:rsid w:val="002F1E72"/>
    <w:rsid w:val="002F23B8"/>
    <w:rsid w:val="002F2C78"/>
    <w:rsid w:val="002F4225"/>
    <w:rsid w:val="002F4CA8"/>
    <w:rsid w:val="002F4EE2"/>
    <w:rsid w:val="002F5747"/>
    <w:rsid w:val="002F61E7"/>
    <w:rsid w:val="002F6F2F"/>
    <w:rsid w:val="0030125C"/>
    <w:rsid w:val="00302501"/>
    <w:rsid w:val="0030693D"/>
    <w:rsid w:val="003070E0"/>
    <w:rsid w:val="00310608"/>
    <w:rsid w:val="0031132E"/>
    <w:rsid w:val="00314803"/>
    <w:rsid w:val="003166C4"/>
    <w:rsid w:val="00320196"/>
    <w:rsid w:val="00322208"/>
    <w:rsid w:val="0032277C"/>
    <w:rsid w:val="00323D82"/>
    <w:rsid w:val="00323F22"/>
    <w:rsid w:val="003241DF"/>
    <w:rsid w:val="00325D73"/>
    <w:rsid w:val="003301C6"/>
    <w:rsid w:val="00335B37"/>
    <w:rsid w:val="00346462"/>
    <w:rsid w:val="003476A9"/>
    <w:rsid w:val="00350628"/>
    <w:rsid w:val="00354FA1"/>
    <w:rsid w:val="00357855"/>
    <w:rsid w:val="00357C6D"/>
    <w:rsid w:val="00361E3D"/>
    <w:rsid w:val="00361E5A"/>
    <w:rsid w:val="00363395"/>
    <w:rsid w:val="00363C59"/>
    <w:rsid w:val="003723D2"/>
    <w:rsid w:val="003734D5"/>
    <w:rsid w:val="00373E22"/>
    <w:rsid w:val="00373EA3"/>
    <w:rsid w:val="00374366"/>
    <w:rsid w:val="003746B2"/>
    <w:rsid w:val="00377242"/>
    <w:rsid w:val="00380DA8"/>
    <w:rsid w:val="0038233A"/>
    <w:rsid w:val="0038359E"/>
    <w:rsid w:val="00384E82"/>
    <w:rsid w:val="003859F7"/>
    <w:rsid w:val="00386FCE"/>
    <w:rsid w:val="00387AF9"/>
    <w:rsid w:val="0039062C"/>
    <w:rsid w:val="003A0B74"/>
    <w:rsid w:val="003A5EFE"/>
    <w:rsid w:val="003A6734"/>
    <w:rsid w:val="003B22BF"/>
    <w:rsid w:val="003B4018"/>
    <w:rsid w:val="003B43B6"/>
    <w:rsid w:val="003B4FE5"/>
    <w:rsid w:val="003B6125"/>
    <w:rsid w:val="003B64A8"/>
    <w:rsid w:val="003B6E63"/>
    <w:rsid w:val="003C0CDF"/>
    <w:rsid w:val="003C13C8"/>
    <w:rsid w:val="003C175A"/>
    <w:rsid w:val="003C337F"/>
    <w:rsid w:val="003C3A94"/>
    <w:rsid w:val="003C53C8"/>
    <w:rsid w:val="003C6A14"/>
    <w:rsid w:val="003C6D66"/>
    <w:rsid w:val="003C6E63"/>
    <w:rsid w:val="003C6F10"/>
    <w:rsid w:val="003D0B87"/>
    <w:rsid w:val="003D2D67"/>
    <w:rsid w:val="003D339A"/>
    <w:rsid w:val="003D4890"/>
    <w:rsid w:val="003D4CFC"/>
    <w:rsid w:val="003D504A"/>
    <w:rsid w:val="003D51F3"/>
    <w:rsid w:val="003D6288"/>
    <w:rsid w:val="003D7491"/>
    <w:rsid w:val="003D79C0"/>
    <w:rsid w:val="003E14F8"/>
    <w:rsid w:val="003E2552"/>
    <w:rsid w:val="003E2576"/>
    <w:rsid w:val="003E25C3"/>
    <w:rsid w:val="003E3EDC"/>
    <w:rsid w:val="003E4B43"/>
    <w:rsid w:val="003E7345"/>
    <w:rsid w:val="003F06BB"/>
    <w:rsid w:val="003F090F"/>
    <w:rsid w:val="003F174E"/>
    <w:rsid w:val="003F275D"/>
    <w:rsid w:val="003F3835"/>
    <w:rsid w:val="003F5BF3"/>
    <w:rsid w:val="003F5F64"/>
    <w:rsid w:val="003F6B89"/>
    <w:rsid w:val="003F7628"/>
    <w:rsid w:val="003F790E"/>
    <w:rsid w:val="00401451"/>
    <w:rsid w:val="004026E4"/>
    <w:rsid w:val="004035C9"/>
    <w:rsid w:val="00404A7B"/>
    <w:rsid w:val="0040575E"/>
    <w:rsid w:val="00407788"/>
    <w:rsid w:val="0041084E"/>
    <w:rsid w:val="004114E9"/>
    <w:rsid w:val="00412949"/>
    <w:rsid w:val="00416F8D"/>
    <w:rsid w:val="00417D5E"/>
    <w:rsid w:val="00422D0B"/>
    <w:rsid w:val="00424600"/>
    <w:rsid w:val="004246DB"/>
    <w:rsid w:val="00424F11"/>
    <w:rsid w:val="00425B48"/>
    <w:rsid w:val="004269D6"/>
    <w:rsid w:val="00427B4D"/>
    <w:rsid w:val="00430628"/>
    <w:rsid w:val="00432BAE"/>
    <w:rsid w:val="004335E2"/>
    <w:rsid w:val="00433E48"/>
    <w:rsid w:val="00435A96"/>
    <w:rsid w:val="004370A2"/>
    <w:rsid w:val="00437F23"/>
    <w:rsid w:val="00441C7A"/>
    <w:rsid w:val="0044682C"/>
    <w:rsid w:val="00447627"/>
    <w:rsid w:val="00447FBD"/>
    <w:rsid w:val="0045664F"/>
    <w:rsid w:val="00457F61"/>
    <w:rsid w:val="00460422"/>
    <w:rsid w:val="004610C4"/>
    <w:rsid w:val="00464204"/>
    <w:rsid w:val="00465AF8"/>
    <w:rsid w:val="004666CD"/>
    <w:rsid w:val="004673A5"/>
    <w:rsid w:val="004701EE"/>
    <w:rsid w:val="0047582B"/>
    <w:rsid w:val="004763A2"/>
    <w:rsid w:val="004775FF"/>
    <w:rsid w:val="004807A9"/>
    <w:rsid w:val="0048171E"/>
    <w:rsid w:val="0048269D"/>
    <w:rsid w:val="00482BC0"/>
    <w:rsid w:val="00483AFD"/>
    <w:rsid w:val="004905F0"/>
    <w:rsid w:val="00490C65"/>
    <w:rsid w:val="0049278B"/>
    <w:rsid w:val="00492E35"/>
    <w:rsid w:val="00493B3C"/>
    <w:rsid w:val="00496786"/>
    <w:rsid w:val="004A0897"/>
    <w:rsid w:val="004A2125"/>
    <w:rsid w:val="004A2A2D"/>
    <w:rsid w:val="004A2C42"/>
    <w:rsid w:val="004A4F07"/>
    <w:rsid w:val="004B6288"/>
    <w:rsid w:val="004B6C3C"/>
    <w:rsid w:val="004B6F28"/>
    <w:rsid w:val="004B7073"/>
    <w:rsid w:val="004B7F8F"/>
    <w:rsid w:val="004C099A"/>
    <w:rsid w:val="004C3432"/>
    <w:rsid w:val="004C4E3B"/>
    <w:rsid w:val="004C56E3"/>
    <w:rsid w:val="004C591A"/>
    <w:rsid w:val="004C5DCF"/>
    <w:rsid w:val="004C6AA2"/>
    <w:rsid w:val="004C7BC7"/>
    <w:rsid w:val="004C7E9F"/>
    <w:rsid w:val="004D0EE5"/>
    <w:rsid w:val="004D1FCD"/>
    <w:rsid w:val="004D5178"/>
    <w:rsid w:val="004D5C3C"/>
    <w:rsid w:val="004E0B88"/>
    <w:rsid w:val="004E1D8D"/>
    <w:rsid w:val="004E33B6"/>
    <w:rsid w:val="004E4085"/>
    <w:rsid w:val="004E53BC"/>
    <w:rsid w:val="004E5CC5"/>
    <w:rsid w:val="004E6A0C"/>
    <w:rsid w:val="004F09BA"/>
    <w:rsid w:val="004F1DF7"/>
    <w:rsid w:val="004F2D0B"/>
    <w:rsid w:val="004F3E83"/>
    <w:rsid w:val="004F6448"/>
    <w:rsid w:val="004F7B39"/>
    <w:rsid w:val="005039A7"/>
    <w:rsid w:val="0050511B"/>
    <w:rsid w:val="0050666C"/>
    <w:rsid w:val="00506726"/>
    <w:rsid w:val="005067C1"/>
    <w:rsid w:val="00511789"/>
    <w:rsid w:val="00514065"/>
    <w:rsid w:val="0051479A"/>
    <w:rsid w:val="00515CF7"/>
    <w:rsid w:val="0052168A"/>
    <w:rsid w:val="0052180A"/>
    <w:rsid w:val="005222DD"/>
    <w:rsid w:val="00524390"/>
    <w:rsid w:val="0052484D"/>
    <w:rsid w:val="005255C4"/>
    <w:rsid w:val="0052592D"/>
    <w:rsid w:val="00525B3A"/>
    <w:rsid w:val="0052731B"/>
    <w:rsid w:val="005273EF"/>
    <w:rsid w:val="00527B56"/>
    <w:rsid w:val="005308CA"/>
    <w:rsid w:val="005310C7"/>
    <w:rsid w:val="00532011"/>
    <w:rsid w:val="005348AE"/>
    <w:rsid w:val="0053525B"/>
    <w:rsid w:val="0053594C"/>
    <w:rsid w:val="005361D8"/>
    <w:rsid w:val="005362C8"/>
    <w:rsid w:val="0053723C"/>
    <w:rsid w:val="00537248"/>
    <w:rsid w:val="00540637"/>
    <w:rsid w:val="005406A3"/>
    <w:rsid w:val="00540B23"/>
    <w:rsid w:val="00544298"/>
    <w:rsid w:val="00544DAE"/>
    <w:rsid w:val="0054509D"/>
    <w:rsid w:val="00546710"/>
    <w:rsid w:val="0055177F"/>
    <w:rsid w:val="00552FCF"/>
    <w:rsid w:val="005531AE"/>
    <w:rsid w:val="00554268"/>
    <w:rsid w:val="00554827"/>
    <w:rsid w:val="00554C97"/>
    <w:rsid w:val="00554EEE"/>
    <w:rsid w:val="00556572"/>
    <w:rsid w:val="00560969"/>
    <w:rsid w:val="00562E49"/>
    <w:rsid w:val="0056437D"/>
    <w:rsid w:val="00565DB3"/>
    <w:rsid w:val="00572560"/>
    <w:rsid w:val="0057329D"/>
    <w:rsid w:val="00574264"/>
    <w:rsid w:val="0057519D"/>
    <w:rsid w:val="00577212"/>
    <w:rsid w:val="00577E63"/>
    <w:rsid w:val="005873D7"/>
    <w:rsid w:val="00592C0C"/>
    <w:rsid w:val="00592D3E"/>
    <w:rsid w:val="00592F49"/>
    <w:rsid w:val="00595035"/>
    <w:rsid w:val="005A0FC5"/>
    <w:rsid w:val="005A206E"/>
    <w:rsid w:val="005A4BC0"/>
    <w:rsid w:val="005A57E5"/>
    <w:rsid w:val="005A75FE"/>
    <w:rsid w:val="005B21F0"/>
    <w:rsid w:val="005B3143"/>
    <w:rsid w:val="005B31AA"/>
    <w:rsid w:val="005C0172"/>
    <w:rsid w:val="005C11D1"/>
    <w:rsid w:val="005C158B"/>
    <w:rsid w:val="005C3FDF"/>
    <w:rsid w:val="005C4798"/>
    <w:rsid w:val="005C5D25"/>
    <w:rsid w:val="005C685E"/>
    <w:rsid w:val="005C7221"/>
    <w:rsid w:val="005D2432"/>
    <w:rsid w:val="005D767F"/>
    <w:rsid w:val="005E1AEF"/>
    <w:rsid w:val="005E219D"/>
    <w:rsid w:val="005E2605"/>
    <w:rsid w:val="005E3CF9"/>
    <w:rsid w:val="005E581C"/>
    <w:rsid w:val="005F1E6D"/>
    <w:rsid w:val="005F3276"/>
    <w:rsid w:val="005F570F"/>
    <w:rsid w:val="00601D88"/>
    <w:rsid w:val="00602D3B"/>
    <w:rsid w:val="0060722A"/>
    <w:rsid w:val="0061003D"/>
    <w:rsid w:val="00610D06"/>
    <w:rsid w:val="0061122C"/>
    <w:rsid w:val="00611CE2"/>
    <w:rsid w:val="00611FCB"/>
    <w:rsid w:val="0062007E"/>
    <w:rsid w:val="00622046"/>
    <w:rsid w:val="0062232C"/>
    <w:rsid w:val="006227B6"/>
    <w:rsid w:val="00623056"/>
    <w:rsid w:val="006264E0"/>
    <w:rsid w:val="00626728"/>
    <w:rsid w:val="00626C1A"/>
    <w:rsid w:val="00631106"/>
    <w:rsid w:val="00632472"/>
    <w:rsid w:val="00633F35"/>
    <w:rsid w:val="006371AE"/>
    <w:rsid w:val="0063772D"/>
    <w:rsid w:val="00637A3C"/>
    <w:rsid w:val="006438E9"/>
    <w:rsid w:val="00650F85"/>
    <w:rsid w:val="00651252"/>
    <w:rsid w:val="0065535C"/>
    <w:rsid w:val="006559F2"/>
    <w:rsid w:val="00657ED6"/>
    <w:rsid w:val="006611E0"/>
    <w:rsid w:val="00661DA1"/>
    <w:rsid w:val="0066232C"/>
    <w:rsid w:val="00662699"/>
    <w:rsid w:val="006637BE"/>
    <w:rsid w:val="00664B85"/>
    <w:rsid w:val="0067001F"/>
    <w:rsid w:val="00670377"/>
    <w:rsid w:val="00670D1A"/>
    <w:rsid w:val="00671C99"/>
    <w:rsid w:val="00671EC9"/>
    <w:rsid w:val="00672947"/>
    <w:rsid w:val="00675ED4"/>
    <w:rsid w:val="0067764F"/>
    <w:rsid w:val="00680FDB"/>
    <w:rsid w:val="006819E0"/>
    <w:rsid w:val="00682118"/>
    <w:rsid w:val="00682E81"/>
    <w:rsid w:val="006834A5"/>
    <w:rsid w:val="00686942"/>
    <w:rsid w:val="00686DE9"/>
    <w:rsid w:val="00687F6C"/>
    <w:rsid w:val="006919BD"/>
    <w:rsid w:val="00691E1B"/>
    <w:rsid w:val="006930A7"/>
    <w:rsid w:val="006A2EE2"/>
    <w:rsid w:val="006A415A"/>
    <w:rsid w:val="006A4BE5"/>
    <w:rsid w:val="006A5A0A"/>
    <w:rsid w:val="006A778C"/>
    <w:rsid w:val="006A7CC0"/>
    <w:rsid w:val="006A7DF2"/>
    <w:rsid w:val="006A7FD3"/>
    <w:rsid w:val="006B293D"/>
    <w:rsid w:val="006B5F30"/>
    <w:rsid w:val="006B6604"/>
    <w:rsid w:val="006B6B15"/>
    <w:rsid w:val="006C36A1"/>
    <w:rsid w:val="006C4103"/>
    <w:rsid w:val="006C432D"/>
    <w:rsid w:val="006C70C6"/>
    <w:rsid w:val="006D34DA"/>
    <w:rsid w:val="006D76A0"/>
    <w:rsid w:val="006E0444"/>
    <w:rsid w:val="006E7045"/>
    <w:rsid w:val="006E7751"/>
    <w:rsid w:val="006F0C15"/>
    <w:rsid w:val="006F1E83"/>
    <w:rsid w:val="006F3C01"/>
    <w:rsid w:val="006F3CD2"/>
    <w:rsid w:val="006F42D6"/>
    <w:rsid w:val="00700482"/>
    <w:rsid w:val="0070095B"/>
    <w:rsid w:val="00700F5B"/>
    <w:rsid w:val="00703522"/>
    <w:rsid w:val="00705A55"/>
    <w:rsid w:val="00705B1E"/>
    <w:rsid w:val="00707E9B"/>
    <w:rsid w:val="00710E8A"/>
    <w:rsid w:val="00710ECF"/>
    <w:rsid w:val="00711D60"/>
    <w:rsid w:val="00713E83"/>
    <w:rsid w:val="007140AA"/>
    <w:rsid w:val="00721B07"/>
    <w:rsid w:val="00723693"/>
    <w:rsid w:val="0072507C"/>
    <w:rsid w:val="00725BB1"/>
    <w:rsid w:val="00726519"/>
    <w:rsid w:val="00731481"/>
    <w:rsid w:val="0073177A"/>
    <w:rsid w:val="00732FC6"/>
    <w:rsid w:val="00734C05"/>
    <w:rsid w:val="00740942"/>
    <w:rsid w:val="007427C2"/>
    <w:rsid w:val="0074490E"/>
    <w:rsid w:val="00745B55"/>
    <w:rsid w:val="00746688"/>
    <w:rsid w:val="00747993"/>
    <w:rsid w:val="0075087F"/>
    <w:rsid w:val="007523BB"/>
    <w:rsid w:val="00752E91"/>
    <w:rsid w:val="00753282"/>
    <w:rsid w:val="00753407"/>
    <w:rsid w:val="00753A30"/>
    <w:rsid w:val="00754410"/>
    <w:rsid w:val="00754B25"/>
    <w:rsid w:val="007574CE"/>
    <w:rsid w:val="007627EA"/>
    <w:rsid w:val="00762B22"/>
    <w:rsid w:val="00765756"/>
    <w:rsid w:val="00767E97"/>
    <w:rsid w:val="00770485"/>
    <w:rsid w:val="00771319"/>
    <w:rsid w:val="00772054"/>
    <w:rsid w:val="007724CC"/>
    <w:rsid w:val="00774ADA"/>
    <w:rsid w:val="00776F1E"/>
    <w:rsid w:val="00783A73"/>
    <w:rsid w:val="00783EF3"/>
    <w:rsid w:val="00784330"/>
    <w:rsid w:val="00784953"/>
    <w:rsid w:val="00785E31"/>
    <w:rsid w:val="00786CEC"/>
    <w:rsid w:val="007907FB"/>
    <w:rsid w:val="00791639"/>
    <w:rsid w:val="007929B0"/>
    <w:rsid w:val="00794731"/>
    <w:rsid w:val="00794A1F"/>
    <w:rsid w:val="00795BE4"/>
    <w:rsid w:val="00795DD9"/>
    <w:rsid w:val="007961BA"/>
    <w:rsid w:val="007A2152"/>
    <w:rsid w:val="007A24FA"/>
    <w:rsid w:val="007B0ECA"/>
    <w:rsid w:val="007B35E0"/>
    <w:rsid w:val="007B64F4"/>
    <w:rsid w:val="007C2120"/>
    <w:rsid w:val="007C52F3"/>
    <w:rsid w:val="007C559B"/>
    <w:rsid w:val="007C77BC"/>
    <w:rsid w:val="007C7A49"/>
    <w:rsid w:val="007D118E"/>
    <w:rsid w:val="007D25AA"/>
    <w:rsid w:val="007D2DF7"/>
    <w:rsid w:val="007D31BB"/>
    <w:rsid w:val="007D4466"/>
    <w:rsid w:val="007D44AD"/>
    <w:rsid w:val="007D47E9"/>
    <w:rsid w:val="007E0D80"/>
    <w:rsid w:val="007E16E5"/>
    <w:rsid w:val="007E1E58"/>
    <w:rsid w:val="007F2F98"/>
    <w:rsid w:val="007F373E"/>
    <w:rsid w:val="007F39CE"/>
    <w:rsid w:val="007F4DB5"/>
    <w:rsid w:val="007F7F91"/>
    <w:rsid w:val="00801EEE"/>
    <w:rsid w:val="008028D0"/>
    <w:rsid w:val="008032A6"/>
    <w:rsid w:val="00803DE2"/>
    <w:rsid w:val="00804C19"/>
    <w:rsid w:val="008063AF"/>
    <w:rsid w:val="00807DB9"/>
    <w:rsid w:val="00810535"/>
    <w:rsid w:val="00811F33"/>
    <w:rsid w:val="00814717"/>
    <w:rsid w:val="00815BEB"/>
    <w:rsid w:val="00816014"/>
    <w:rsid w:val="00816B7D"/>
    <w:rsid w:val="00820B14"/>
    <w:rsid w:val="00821108"/>
    <w:rsid w:val="008211BD"/>
    <w:rsid w:val="00821D1A"/>
    <w:rsid w:val="00826A3A"/>
    <w:rsid w:val="00830539"/>
    <w:rsid w:val="0083430E"/>
    <w:rsid w:val="00834CB5"/>
    <w:rsid w:val="008359B3"/>
    <w:rsid w:val="0083632A"/>
    <w:rsid w:val="00836DAB"/>
    <w:rsid w:val="00841294"/>
    <w:rsid w:val="00841CA8"/>
    <w:rsid w:val="008426FE"/>
    <w:rsid w:val="00843266"/>
    <w:rsid w:val="00843B2A"/>
    <w:rsid w:val="0084772F"/>
    <w:rsid w:val="00850600"/>
    <w:rsid w:val="008524BF"/>
    <w:rsid w:val="00852B23"/>
    <w:rsid w:val="00853A1F"/>
    <w:rsid w:val="00854A46"/>
    <w:rsid w:val="008554E9"/>
    <w:rsid w:val="00860380"/>
    <w:rsid w:val="008618B3"/>
    <w:rsid w:val="00861FB2"/>
    <w:rsid w:val="00864582"/>
    <w:rsid w:val="00865FF4"/>
    <w:rsid w:val="00870B02"/>
    <w:rsid w:val="00874541"/>
    <w:rsid w:val="00874DDD"/>
    <w:rsid w:val="00875B11"/>
    <w:rsid w:val="0087602E"/>
    <w:rsid w:val="0087780D"/>
    <w:rsid w:val="00880A82"/>
    <w:rsid w:val="00881363"/>
    <w:rsid w:val="00881E5C"/>
    <w:rsid w:val="008877FD"/>
    <w:rsid w:val="00887AA2"/>
    <w:rsid w:val="00890599"/>
    <w:rsid w:val="00891941"/>
    <w:rsid w:val="0089289B"/>
    <w:rsid w:val="00893837"/>
    <w:rsid w:val="008948FC"/>
    <w:rsid w:val="008A1CE0"/>
    <w:rsid w:val="008A1D4F"/>
    <w:rsid w:val="008A34F5"/>
    <w:rsid w:val="008A3F14"/>
    <w:rsid w:val="008A49FE"/>
    <w:rsid w:val="008A4DB8"/>
    <w:rsid w:val="008A5510"/>
    <w:rsid w:val="008B3538"/>
    <w:rsid w:val="008B3F20"/>
    <w:rsid w:val="008B4DCD"/>
    <w:rsid w:val="008C212C"/>
    <w:rsid w:val="008C317E"/>
    <w:rsid w:val="008C3543"/>
    <w:rsid w:val="008C4C26"/>
    <w:rsid w:val="008D0B4D"/>
    <w:rsid w:val="008D20A1"/>
    <w:rsid w:val="008D763B"/>
    <w:rsid w:val="008D7A8C"/>
    <w:rsid w:val="008E0543"/>
    <w:rsid w:val="008E0581"/>
    <w:rsid w:val="008E0B44"/>
    <w:rsid w:val="008E5016"/>
    <w:rsid w:val="008E5693"/>
    <w:rsid w:val="008E6024"/>
    <w:rsid w:val="008E78ED"/>
    <w:rsid w:val="008F11EB"/>
    <w:rsid w:val="008F2BEA"/>
    <w:rsid w:val="008F490E"/>
    <w:rsid w:val="008F5995"/>
    <w:rsid w:val="008F6302"/>
    <w:rsid w:val="008F64E9"/>
    <w:rsid w:val="008F679F"/>
    <w:rsid w:val="008F6BAD"/>
    <w:rsid w:val="008F7007"/>
    <w:rsid w:val="00903196"/>
    <w:rsid w:val="009052A8"/>
    <w:rsid w:val="00905583"/>
    <w:rsid w:val="00905F7C"/>
    <w:rsid w:val="009065F7"/>
    <w:rsid w:val="00911887"/>
    <w:rsid w:val="009118B8"/>
    <w:rsid w:val="00913097"/>
    <w:rsid w:val="0091486F"/>
    <w:rsid w:val="00915A74"/>
    <w:rsid w:val="00920F4A"/>
    <w:rsid w:val="00922B5C"/>
    <w:rsid w:val="00922B95"/>
    <w:rsid w:val="00924AEA"/>
    <w:rsid w:val="00925576"/>
    <w:rsid w:val="00926BE9"/>
    <w:rsid w:val="0093420D"/>
    <w:rsid w:val="00935461"/>
    <w:rsid w:val="00941353"/>
    <w:rsid w:val="00942FEE"/>
    <w:rsid w:val="009434ED"/>
    <w:rsid w:val="00944FBB"/>
    <w:rsid w:val="0094587A"/>
    <w:rsid w:val="00947D06"/>
    <w:rsid w:val="00951002"/>
    <w:rsid w:val="0095148F"/>
    <w:rsid w:val="00953963"/>
    <w:rsid w:val="009539E2"/>
    <w:rsid w:val="0095741A"/>
    <w:rsid w:val="00957C1F"/>
    <w:rsid w:val="00962F7E"/>
    <w:rsid w:val="00963BCE"/>
    <w:rsid w:val="00964A24"/>
    <w:rsid w:val="009666F6"/>
    <w:rsid w:val="009733F1"/>
    <w:rsid w:val="009749F2"/>
    <w:rsid w:val="009750E9"/>
    <w:rsid w:val="009768A2"/>
    <w:rsid w:val="009770F9"/>
    <w:rsid w:val="00982343"/>
    <w:rsid w:val="00983D31"/>
    <w:rsid w:val="00984990"/>
    <w:rsid w:val="0098513A"/>
    <w:rsid w:val="00987792"/>
    <w:rsid w:val="009916F0"/>
    <w:rsid w:val="00991918"/>
    <w:rsid w:val="0099196B"/>
    <w:rsid w:val="009921B3"/>
    <w:rsid w:val="009949B2"/>
    <w:rsid w:val="00994D2D"/>
    <w:rsid w:val="00994FC6"/>
    <w:rsid w:val="009950A8"/>
    <w:rsid w:val="00995BE0"/>
    <w:rsid w:val="00995DDC"/>
    <w:rsid w:val="009961F4"/>
    <w:rsid w:val="009967B6"/>
    <w:rsid w:val="0099797D"/>
    <w:rsid w:val="009A0BC8"/>
    <w:rsid w:val="009A2D40"/>
    <w:rsid w:val="009A6D29"/>
    <w:rsid w:val="009A72AB"/>
    <w:rsid w:val="009A7BE1"/>
    <w:rsid w:val="009A7BEA"/>
    <w:rsid w:val="009B0EF4"/>
    <w:rsid w:val="009B2B0A"/>
    <w:rsid w:val="009B3293"/>
    <w:rsid w:val="009C1114"/>
    <w:rsid w:val="009C1A83"/>
    <w:rsid w:val="009C4C19"/>
    <w:rsid w:val="009C55B6"/>
    <w:rsid w:val="009C6BD4"/>
    <w:rsid w:val="009D0CF1"/>
    <w:rsid w:val="009D2E99"/>
    <w:rsid w:val="009E0825"/>
    <w:rsid w:val="009E1168"/>
    <w:rsid w:val="009E4F2F"/>
    <w:rsid w:val="009E51D5"/>
    <w:rsid w:val="009E6F06"/>
    <w:rsid w:val="009F0F76"/>
    <w:rsid w:val="009F3006"/>
    <w:rsid w:val="009F421C"/>
    <w:rsid w:val="009F4B34"/>
    <w:rsid w:val="009F7612"/>
    <w:rsid w:val="009F7919"/>
    <w:rsid w:val="00A00D9C"/>
    <w:rsid w:val="00A03820"/>
    <w:rsid w:val="00A0437F"/>
    <w:rsid w:val="00A05C4B"/>
    <w:rsid w:val="00A05FD4"/>
    <w:rsid w:val="00A0609F"/>
    <w:rsid w:val="00A063B7"/>
    <w:rsid w:val="00A06469"/>
    <w:rsid w:val="00A11D04"/>
    <w:rsid w:val="00A127B9"/>
    <w:rsid w:val="00A12820"/>
    <w:rsid w:val="00A136F4"/>
    <w:rsid w:val="00A14801"/>
    <w:rsid w:val="00A14E77"/>
    <w:rsid w:val="00A15D12"/>
    <w:rsid w:val="00A16E70"/>
    <w:rsid w:val="00A20B10"/>
    <w:rsid w:val="00A22A01"/>
    <w:rsid w:val="00A24938"/>
    <w:rsid w:val="00A24AD8"/>
    <w:rsid w:val="00A24D75"/>
    <w:rsid w:val="00A26F60"/>
    <w:rsid w:val="00A307CA"/>
    <w:rsid w:val="00A3274E"/>
    <w:rsid w:val="00A32A86"/>
    <w:rsid w:val="00A35267"/>
    <w:rsid w:val="00A373DF"/>
    <w:rsid w:val="00A378CB"/>
    <w:rsid w:val="00A4012B"/>
    <w:rsid w:val="00A41AD1"/>
    <w:rsid w:val="00A43214"/>
    <w:rsid w:val="00A47CF6"/>
    <w:rsid w:val="00A50D42"/>
    <w:rsid w:val="00A51AC7"/>
    <w:rsid w:val="00A54FA0"/>
    <w:rsid w:val="00A55134"/>
    <w:rsid w:val="00A60768"/>
    <w:rsid w:val="00A64BE6"/>
    <w:rsid w:val="00A661B1"/>
    <w:rsid w:val="00A663CF"/>
    <w:rsid w:val="00A709CF"/>
    <w:rsid w:val="00A70D2A"/>
    <w:rsid w:val="00A713BC"/>
    <w:rsid w:val="00A73A40"/>
    <w:rsid w:val="00A7436F"/>
    <w:rsid w:val="00A74D75"/>
    <w:rsid w:val="00A75E13"/>
    <w:rsid w:val="00A76A0A"/>
    <w:rsid w:val="00A76C49"/>
    <w:rsid w:val="00A77406"/>
    <w:rsid w:val="00A77DC0"/>
    <w:rsid w:val="00A8062C"/>
    <w:rsid w:val="00A80A86"/>
    <w:rsid w:val="00A81511"/>
    <w:rsid w:val="00A83F85"/>
    <w:rsid w:val="00A87535"/>
    <w:rsid w:val="00A87CAC"/>
    <w:rsid w:val="00A917B1"/>
    <w:rsid w:val="00A91C3B"/>
    <w:rsid w:val="00A9339F"/>
    <w:rsid w:val="00A93535"/>
    <w:rsid w:val="00A93BF3"/>
    <w:rsid w:val="00A93FCA"/>
    <w:rsid w:val="00A94DE2"/>
    <w:rsid w:val="00A96387"/>
    <w:rsid w:val="00A967DA"/>
    <w:rsid w:val="00A96B21"/>
    <w:rsid w:val="00A97946"/>
    <w:rsid w:val="00A97B06"/>
    <w:rsid w:val="00AA007B"/>
    <w:rsid w:val="00AA0D35"/>
    <w:rsid w:val="00AA25A7"/>
    <w:rsid w:val="00AA4A5B"/>
    <w:rsid w:val="00AA5A92"/>
    <w:rsid w:val="00AB3A4A"/>
    <w:rsid w:val="00AB6EFC"/>
    <w:rsid w:val="00AC00C7"/>
    <w:rsid w:val="00AC2F4F"/>
    <w:rsid w:val="00AC5874"/>
    <w:rsid w:val="00AC6EE4"/>
    <w:rsid w:val="00AC7E99"/>
    <w:rsid w:val="00AC7FCB"/>
    <w:rsid w:val="00AD0EA2"/>
    <w:rsid w:val="00AD16C4"/>
    <w:rsid w:val="00AD3C5A"/>
    <w:rsid w:val="00AD634E"/>
    <w:rsid w:val="00AD7824"/>
    <w:rsid w:val="00AE06E6"/>
    <w:rsid w:val="00AE1A95"/>
    <w:rsid w:val="00AE2352"/>
    <w:rsid w:val="00AE6D08"/>
    <w:rsid w:val="00AE7BC6"/>
    <w:rsid w:val="00AF01C3"/>
    <w:rsid w:val="00AF033D"/>
    <w:rsid w:val="00AF2142"/>
    <w:rsid w:val="00AF2238"/>
    <w:rsid w:val="00AF2A6D"/>
    <w:rsid w:val="00AF49D5"/>
    <w:rsid w:val="00B00FBB"/>
    <w:rsid w:val="00B02243"/>
    <w:rsid w:val="00B02F39"/>
    <w:rsid w:val="00B054CC"/>
    <w:rsid w:val="00B074C0"/>
    <w:rsid w:val="00B11219"/>
    <w:rsid w:val="00B12522"/>
    <w:rsid w:val="00B138EC"/>
    <w:rsid w:val="00B13BC5"/>
    <w:rsid w:val="00B13ED1"/>
    <w:rsid w:val="00B140C8"/>
    <w:rsid w:val="00B14E81"/>
    <w:rsid w:val="00B157D4"/>
    <w:rsid w:val="00B16275"/>
    <w:rsid w:val="00B2072A"/>
    <w:rsid w:val="00B20EAB"/>
    <w:rsid w:val="00B21F65"/>
    <w:rsid w:val="00B2335B"/>
    <w:rsid w:val="00B32A4D"/>
    <w:rsid w:val="00B34159"/>
    <w:rsid w:val="00B3430E"/>
    <w:rsid w:val="00B344AA"/>
    <w:rsid w:val="00B344E8"/>
    <w:rsid w:val="00B36829"/>
    <w:rsid w:val="00B36EA9"/>
    <w:rsid w:val="00B3751D"/>
    <w:rsid w:val="00B37B26"/>
    <w:rsid w:val="00B40FBF"/>
    <w:rsid w:val="00B42084"/>
    <w:rsid w:val="00B443F7"/>
    <w:rsid w:val="00B4482C"/>
    <w:rsid w:val="00B50588"/>
    <w:rsid w:val="00B55F3E"/>
    <w:rsid w:val="00B5665D"/>
    <w:rsid w:val="00B56E9F"/>
    <w:rsid w:val="00B5751C"/>
    <w:rsid w:val="00B57940"/>
    <w:rsid w:val="00B57A7D"/>
    <w:rsid w:val="00B60D3E"/>
    <w:rsid w:val="00B6163F"/>
    <w:rsid w:val="00B643D0"/>
    <w:rsid w:val="00B6598E"/>
    <w:rsid w:val="00B6721A"/>
    <w:rsid w:val="00B67943"/>
    <w:rsid w:val="00B77A7C"/>
    <w:rsid w:val="00B80175"/>
    <w:rsid w:val="00B819A6"/>
    <w:rsid w:val="00B83C14"/>
    <w:rsid w:val="00B840B7"/>
    <w:rsid w:val="00B8438D"/>
    <w:rsid w:val="00B9425D"/>
    <w:rsid w:val="00B96475"/>
    <w:rsid w:val="00B9664F"/>
    <w:rsid w:val="00B97284"/>
    <w:rsid w:val="00BA0461"/>
    <w:rsid w:val="00BA1778"/>
    <w:rsid w:val="00BA363C"/>
    <w:rsid w:val="00BA397C"/>
    <w:rsid w:val="00BA4F3C"/>
    <w:rsid w:val="00BA545E"/>
    <w:rsid w:val="00BB0DDA"/>
    <w:rsid w:val="00BB419F"/>
    <w:rsid w:val="00BB5505"/>
    <w:rsid w:val="00BB68E6"/>
    <w:rsid w:val="00BB6C7D"/>
    <w:rsid w:val="00BB6EC7"/>
    <w:rsid w:val="00BB74B1"/>
    <w:rsid w:val="00BB76B5"/>
    <w:rsid w:val="00BC05A8"/>
    <w:rsid w:val="00BC07DF"/>
    <w:rsid w:val="00BC1986"/>
    <w:rsid w:val="00BC396D"/>
    <w:rsid w:val="00BC4620"/>
    <w:rsid w:val="00BC51F2"/>
    <w:rsid w:val="00BC5A07"/>
    <w:rsid w:val="00BD00F2"/>
    <w:rsid w:val="00BD2D4C"/>
    <w:rsid w:val="00BD6A48"/>
    <w:rsid w:val="00BD71C5"/>
    <w:rsid w:val="00BD7FC2"/>
    <w:rsid w:val="00BE4690"/>
    <w:rsid w:val="00BE7F63"/>
    <w:rsid w:val="00BF010C"/>
    <w:rsid w:val="00BF12F4"/>
    <w:rsid w:val="00BF2BFC"/>
    <w:rsid w:val="00BF30A0"/>
    <w:rsid w:val="00BF3667"/>
    <w:rsid w:val="00BF3688"/>
    <w:rsid w:val="00BF4933"/>
    <w:rsid w:val="00BF4F4B"/>
    <w:rsid w:val="00BF60B0"/>
    <w:rsid w:val="00C00B29"/>
    <w:rsid w:val="00C0459C"/>
    <w:rsid w:val="00C04E84"/>
    <w:rsid w:val="00C052F5"/>
    <w:rsid w:val="00C062F3"/>
    <w:rsid w:val="00C063AD"/>
    <w:rsid w:val="00C0799F"/>
    <w:rsid w:val="00C109CC"/>
    <w:rsid w:val="00C11441"/>
    <w:rsid w:val="00C114B9"/>
    <w:rsid w:val="00C114C8"/>
    <w:rsid w:val="00C11986"/>
    <w:rsid w:val="00C145DB"/>
    <w:rsid w:val="00C15B8A"/>
    <w:rsid w:val="00C20F9E"/>
    <w:rsid w:val="00C2354A"/>
    <w:rsid w:val="00C24BE2"/>
    <w:rsid w:val="00C27BCA"/>
    <w:rsid w:val="00C32590"/>
    <w:rsid w:val="00C353A8"/>
    <w:rsid w:val="00C35CE2"/>
    <w:rsid w:val="00C36099"/>
    <w:rsid w:val="00C36B01"/>
    <w:rsid w:val="00C36B29"/>
    <w:rsid w:val="00C36C1A"/>
    <w:rsid w:val="00C403EF"/>
    <w:rsid w:val="00C412D8"/>
    <w:rsid w:val="00C42DCE"/>
    <w:rsid w:val="00C43C91"/>
    <w:rsid w:val="00C43D68"/>
    <w:rsid w:val="00C5393F"/>
    <w:rsid w:val="00C60BBF"/>
    <w:rsid w:val="00C616D8"/>
    <w:rsid w:val="00C61C1B"/>
    <w:rsid w:val="00C62023"/>
    <w:rsid w:val="00C667F5"/>
    <w:rsid w:val="00C7006A"/>
    <w:rsid w:val="00C70E9D"/>
    <w:rsid w:val="00C71FB0"/>
    <w:rsid w:val="00C75A3D"/>
    <w:rsid w:val="00C7614F"/>
    <w:rsid w:val="00C762FE"/>
    <w:rsid w:val="00C767FA"/>
    <w:rsid w:val="00C775CA"/>
    <w:rsid w:val="00C778C1"/>
    <w:rsid w:val="00C77DB8"/>
    <w:rsid w:val="00C82C7F"/>
    <w:rsid w:val="00C82EAA"/>
    <w:rsid w:val="00C8385C"/>
    <w:rsid w:val="00C84301"/>
    <w:rsid w:val="00C85A8C"/>
    <w:rsid w:val="00C85F46"/>
    <w:rsid w:val="00C86069"/>
    <w:rsid w:val="00C860BA"/>
    <w:rsid w:val="00C87B36"/>
    <w:rsid w:val="00C922B4"/>
    <w:rsid w:val="00C92927"/>
    <w:rsid w:val="00C96355"/>
    <w:rsid w:val="00C97DA8"/>
    <w:rsid w:val="00C97EC8"/>
    <w:rsid w:val="00CA1F11"/>
    <w:rsid w:val="00CA3050"/>
    <w:rsid w:val="00CA5593"/>
    <w:rsid w:val="00CA7EB6"/>
    <w:rsid w:val="00CB0AD8"/>
    <w:rsid w:val="00CB0CCB"/>
    <w:rsid w:val="00CB27B9"/>
    <w:rsid w:val="00CB2E75"/>
    <w:rsid w:val="00CB36FA"/>
    <w:rsid w:val="00CB370A"/>
    <w:rsid w:val="00CB770C"/>
    <w:rsid w:val="00CB7D16"/>
    <w:rsid w:val="00CC2574"/>
    <w:rsid w:val="00CD229F"/>
    <w:rsid w:val="00CD3727"/>
    <w:rsid w:val="00CD53D3"/>
    <w:rsid w:val="00CE02F8"/>
    <w:rsid w:val="00CE7A12"/>
    <w:rsid w:val="00CE7E0F"/>
    <w:rsid w:val="00CF14B0"/>
    <w:rsid w:val="00CF2334"/>
    <w:rsid w:val="00CF3CED"/>
    <w:rsid w:val="00CF4A00"/>
    <w:rsid w:val="00CF4A90"/>
    <w:rsid w:val="00CF56A9"/>
    <w:rsid w:val="00CF5B08"/>
    <w:rsid w:val="00CF70AB"/>
    <w:rsid w:val="00CF72FC"/>
    <w:rsid w:val="00D01174"/>
    <w:rsid w:val="00D018BF"/>
    <w:rsid w:val="00D01CE4"/>
    <w:rsid w:val="00D02F2E"/>
    <w:rsid w:val="00D06105"/>
    <w:rsid w:val="00D12CE8"/>
    <w:rsid w:val="00D15509"/>
    <w:rsid w:val="00D160AA"/>
    <w:rsid w:val="00D16308"/>
    <w:rsid w:val="00D163F5"/>
    <w:rsid w:val="00D20D66"/>
    <w:rsid w:val="00D22781"/>
    <w:rsid w:val="00D248E9"/>
    <w:rsid w:val="00D24B98"/>
    <w:rsid w:val="00D256BD"/>
    <w:rsid w:val="00D27A3F"/>
    <w:rsid w:val="00D3032B"/>
    <w:rsid w:val="00D3059B"/>
    <w:rsid w:val="00D30651"/>
    <w:rsid w:val="00D36DC7"/>
    <w:rsid w:val="00D43543"/>
    <w:rsid w:val="00D45859"/>
    <w:rsid w:val="00D46825"/>
    <w:rsid w:val="00D46DEC"/>
    <w:rsid w:val="00D50208"/>
    <w:rsid w:val="00D54DA1"/>
    <w:rsid w:val="00D55BFB"/>
    <w:rsid w:val="00D56F6B"/>
    <w:rsid w:val="00D60046"/>
    <w:rsid w:val="00D6160A"/>
    <w:rsid w:val="00D63EC9"/>
    <w:rsid w:val="00D649D8"/>
    <w:rsid w:val="00D6653E"/>
    <w:rsid w:val="00D70046"/>
    <w:rsid w:val="00D71FFB"/>
    <w:rsid w:val="00D73083"/>
    <w:rsid w:val="00D74C76"/>
    <w:rsid w:val="00D7622E"/>
    <w:rsid w:val="00D7708A"/>
    <w:rsid w:val="00D77785"/>
    <w:rsid w:val="00D80E66"/>
    <w:rsid w:val="00D81DDA"/>
    <w:rsid w:val="00D84759"/>
    <w:rsid w:val="00D84DB3"/>
    <w:rsid w:val="00D86D5C"/>
    <w:rsid w:val="00D90494"/>
    <w:rsid w:val="00D9214C"/>
    <w:rsid w:val="00D939F5"/>
    <w:rsid w:val="00D966A0"/>
    <w:rsid w:val="00DA09CE"/>
    <w:rsid w:val="00DA15F7"/>
    <w:rsid w:val="00DA1BB9"/>
    <w:rsid w:val="00DA444E"/>
    <w:rsid w:val="00DA751D"/>
    <w:rsid w:val="00DB26D7"/>
    <w:rsid w:val="00DB5C1B"/>
    <w:rsid w:val="00DC273E"/>
    <w:rsid w:val="00DC471A"/>
    <w:rsid w:val="00DC5736"/>
    <w:rsid w:val="00DC7BFE"/>
    <w:rsid w:val="00DD378D"/>
    <w:rsid w:val="00DD59A6"/>
    <w:rsid w:val="00DD6C03"/>
    <w:rsid w:val="00DE046C"/>
    <w:rsid w:val="00DE1D7F"/>
    <w:rsid w:val="00DE670F"/>
    <w:rsid w:val="00DF07F9"/>
    <w:rsid w:val="00DF0E1B"/>
    <w:rsid w:val="00DF271B"/>
    <w:rsid w:val="00DF31D9"/>
    <w:rsid w:val="00DF44F7"/>
    <w:rsid w:val="00DF7235"/>
    <w:rsid w:val="00E024D2"/>
    <w:rsid w:val="00E02650"/>
    <w:rsid w:val="00E04614"/>
    <w:rsid w:val="00E046F0"/>
    <w:rsid w:val="00E04FCA"/>
    <w:rsid w:val="00E060FF"/>
    <w:rsid w:val="00E0760F"/>
    <w:rsid w:val="00E07AB0"/>
    <w:rsid w:val="00E10726"/>
    <w:rsid w:val="00E117E0"/>
    <w:rsid w:val="00E1356C"/>
    <w:rsid w:val="00E1597C"/>
    <w:rsid w:val="00E20F60"/>
    <w:rsid w:val="00E220CD"/>
    <w:rsid w:val="00E251F1"/>
    <w:rsid w:val="00E2528F"/>
    <w:rsid w:val="00E25CBB"/>
    <w:rsid w:val="00E25E38"/>
    <w:rsid w:val="00E26CEA"/>
    <w:rsid w:val="00E30510"/>
    <w:rsid w:val="00E31378"/>
    <w:rsid w:val="00E320E3"/>
    <w:rsid w:val="00E32309"/>
    <w:rsid w:val="00E327CE"/>
    <w:rsid w:val="00E34458"/>
    <w:rsid w:val="00E3518C"/>
    <w:rsid w:val="00E35403"/>
    <w:rsid w:val="00E430D8"/>
    <w:rsid w:val="00E4514E"/>
    <w:rsid w:val="00E500D8"/>
    <w:rsid w:val="00E51EF4"/>
    <w:rsid w:val="00E55306"/>
    <w:rsid w:val="00E56127"/>
    <w:rsid w:val="00E57305"/>
    <w:rsid w:val="00E605EE"/>
    <w:rsid w:val="00E61B20"/>
    <w:rsid w:val="00E623EB"/>
    <w:rsid w:val="00E6315E"/>
    <w:rsid w:val="00E63331"/>
    <w:rsid w:val="00E6785B"/>
    <w:rsid w:val="00E7311A"/>
    <w:rsid w:val="00E7730D"/>
    <w:rsid w:val="00E80F68"/>
    <w:rsid w:val="00E82FA6"/>
    <w:rsid w:val="00E8360B"/>
    <w:rsid w:val="00E8386F"/>
    <w:rsid w:val="00E85C8A"/>
    <w:rsid w:val="00E919B9"/>
    <w:rsid w:val="00E92A71"/>
    <w:rsid w:val="00E95097"/>
    <w:rsid w:val="00E961F9"/>
    <w:rsid w:val="00E97987"/>
    <w:rsid w:val="00EA0504"/>
    <w:rsid w:val="00EA083C"/>
    <w:rsid w:val="00EA3F97"/>
    <w:rsid w:val="00EA593A"/>
    <w:rsid w:val="00EB2663"/>
    <w:rsid w:val="00EB7226"/>
    <w:rsid w:val="00EC02D1"/>
    <w:rsid w:val="00EC0800"/>
    <w:rsid w:val="00EC1871"/>
    <w:rsid w:val="00EC6BFA"/>
    <w:rsid w:val="00EC73A1"/>
    <w:rsid w:val="00EC74D6"/>
    <w:rsid w:val="00EC7C0E"/>
    <w:rsid w:val="00ED108E"/>
    <w:rsid w:val="00ED1C71"/>
    <w:rsid w:val="00ED27A2"/>
    <w:rsid w:val="00ED2EA9"/>
    <w:rsid w:val="00ED3525"/>
    <w:rsid w:val="00ED35D8"/>
    <w:rsid w:val="00ED3849"/>
    <w:rsid w:val="00ED577A"/>
    <w:rsid w:val="00ED7A33"/>
    <w:rsid w:val="00ED7E64"/>
    <w:rsid w:val="00EE4056"/>
    <w:rsid w:val="00EE61A2"/>
    <w:rsid w:val="00EE67D6"/>
    <w:rsid w:val="00EF1602"/>
    <w:rsid w:val="00EF1A96"/>
    <w:rsid w:val="00EF3C7C"/>
    <w:rsid w:val="00EF4431"/>
    <w:rsid w:val="00EF4F0C"/>
    <w:rsid w:val="00EF61F0"/>
    <w:rsid w:val="00F005BD"/>
    <w:rsid w:val="00F0081B"/>
    <w:rsid w:val="00F0121C"/>
    <w:rsid w:val="00F0272D"/>
    <w:rsid w:val="00F02A74"/>
    <w:rsid w:val="00F03638"/>
    <w:rsid w:val="00F03B18"/>
    <w:rsid w:val="00F047B0"/>
    <w:rsid w:val="00F0563D"/>
    <w:rsid w:val="00F05C32"/>
    <w:rsid w:val="00F05D82"/>
    <w:rsid w:val="00F0626D"/>
    <w:rsid w:val="00F10078"/>
    <w:rsid w:val="00F10AEE"/>
    <w:rsid w:val="00F136C3"/>
    <w:rsid w:val="00F141B2"/>
    <w:rsid w:val="00F14D5E"/>
    <w:rsid w:val="00F14E9A"/>
    <w:rsid w:val="00F15CD3"/>
    <w:rsid w:val="00F16AF3"/>
    <w:rsid w:val="00F16D9F"/>
    <w:rsid w:val="00F17DCA"/>
    <w:rsid w:val="00F20A75"/>
    <w:rsid w:val="00F20F9A"/>
    <w:rsid w:val="00F21C13"/>
    <w:rsid w:val="00F224A5"/>
    <w:rsid w:val="00F242ED"/>
    <w:rsid w:val="00F246C2"/>
    <w:rsid w:val="00F24959"/>
    <w:rsid w:val="00F258FB"/>
    <w:rsid w:val="00F274EC"/>
    <w:rsid w:val="00F30CEF"/>
    <w:rsid w:val="00F31997"/>
    <w:rsid w:val="00F32B2D"/>
    <w:rsid w:val="00F35960"/>
    <w:rsid w:val="00F366F9"/>
    <w:rsid w:val="00F36AF7"/>
    <w:rsid w:val="00F36C3F"/>
    <w:rsid w:val="00F435D6"/>
    <w:rsid w:val="00F45489"/>
    <w:rsid w:val="00F51C83"/>
    <w:rsid w:val="00F57C96"/>
    <w:rsid w:val="00F63A00"/>
    <w:rsid w:val="00F65834"/>
    <w:rsid w:val="00F66D81"/>
    <w:rsid w:val="00F71185"/>
    <w:rsid w:val="00F71DB8"/>
    <w:rsid w:val="00F71FDA"/>
    <w:rsid w:val="00F741FE"/>
    <w:rsid w:val="00F820C9"/>
    <w:rsid w:val="00F849E3"/>
    <w:rsid w:val="00F862BC"/>
    <w:rsid w:val="00F87BEC"/>
    <w:rsid w:val="00F9041F"/>
    <w:rsid w:val="00F91219"/>
    <w:rsid w:val="00F91E35"/>
    <w:rsid w:val="00F9438E"/>
    <w:rsid w:val="00F95C11"/>
    <w:rsid w:val="00F95C74"/>
    <w:rsid w:val="00F97793"/>
    <w:rsid w:val="00FA06B7"/>
    <w:rsid w:val="00FA18C9"/>
    <w:rsid w:val="00FA22E8"/>
    <w:rsid w:val="00FA47F2"/>
    <w:rsid w:val="00FA661C"/>
    <w:rsid w:val="00FA6C6E"/>
    <w:rsid w:val="00FB1A15"/>
    <w:rsid w:val="00FB1C42"/>
    <w:rsid w:val="00FB2606"/>
    <w:rsid w:val="00FB2853"/>
    <w:rsid w:val="00FB3D77"/>
    <w:rsid w:val="00FB433B"/>
    <w:rsid w:val="00FB5859"/>
    <w:rsid w:val="00FB6CFB"/>
    <w:rsid w:val="00FC2697"/>
    <w:rsid w:val="00FC31B5"/>
    <w:rsid w:val="00FC3CCF"/>
    <w:rsid w:val="00FC57CA"/>
    <w:rsid w:val="00FD0386"/>
    <w:rsid w:val="00FD240D"/>
    <w:rsid w:val="00FD24EA"/>
    <w:rsid w:val="00FD2DC6"/>
    <w:rsid w:val="00FD70D7"/>
    <w:rsid w:val="00FD751C"/>
    <w:rsid w:val="00FE112B"/>
    <w:rsid w:val="00FE2E34"/>
    <w:rsid w:val="00FE3179"/>
    <w:rsid w:val="00FE48D0"/>
    <w:rsid w:val="00FE4B3C"/>
    <w:rsid w:val="00FE51F7"/>
    <w:rsid w:val="00FE64F3"/>
    <w:rsid w:val="00FE6AE6"/>
    <w:rsid w:val="00FE7A2B"/>
    <w:rsid w:val="00FF006D"/>
    <w:rsid w:val="00FF1DE5"/>
    <w:rsid w:val="00FF2506"/>
    <w:rsid w:val="00FF293F"/>
    <w:rsid w:val="00FF2EAC"/>
    <w:rsid w:val="00FF2F2D"/>
    <w:rsid w:val="00FF342F"/>
    <w:rsid w:val="00FF3F96"/>
    <w:rsid w:val="00FF4281"/>
    <w:rsid w:val="00FF6111"/>
    <w:rsid w:val="00FF7FC6"/>
    <w:rsid w:val="074F6B7B"/>
    <w:rsid w:val="07B45089"/>
    <w:rsid w:val="09A1F46B"/>
    <w:rsid w:val="0DBD1968"/>
    <w:rsid w:val="283D2548"/>
    <w:rsid w:val="2BAA488A"/>
    <w:rsid w:val="2D4CE486"/>
    <w:rsid w:val="337E4458"/>
    <w:rsid w:val="3610FEDA"/>
    <w:rsid w:val="37ACCF3B"/>
    <w:rsid w:val="3C573EEB"/>
    <w:rsid w:val="3ECA781C"/>
    <w:rsid w:val="3EF0654C"/>
    <w:rsid w:val="420218DE"/>
    <w:rsid w:val="4AC6EF36"/>
    <w:rsid w:val="4D0FE561"/>
    <w:rsid w:val="4D6125A8"/>
    <w:rsid w:val="55252E16"/>
    <w:rsid w:val="561E7848"/>
    <w:rsid w:val="5CD7C861"/>
    <w:rsid w:val="60C6B0D0"/>
    <w:rsid w:val="6162D93B"/>
    <w:rsid w:val="64A8907B"/>
    <w:rsid w:val="6849D730"/>
    <w:rsid w:val="6C6B1F7B"/>
    <w:rsid w:val="6D8C0B7B"/>
    <w:rsid w:val="6DB85596"/>
    <w:rsid w:val="6FB6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A08DDB"/>
  <w15:chartTrackingRefBased/>
  <w15:docId w15:val="{18734494-82EC-442B-B316-2BCFFDA4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7BC"/>
    <w:pPr>
      <w:keepNext/>
      <w:keepLines/>
      <w:numPr>
        <w:numId w:val="1"/>
      </w:numPr>
      <w:spacing w:before="240" w:after="120"/>
      <w:ind w:left="567" w:hanging="567"/>
      <w:jc w:val="left"/>
      <w:outlineLvl w:val="0"/>
    </w:pPr>
    <w:rPr>
      <w:rFonts w:eastAsiaTheme="majorEastAsia" w:cstheme="majorBidi"/>
      <w:b/>
      <w:bCs/>
      <w:kern w:val="2"/>
      <w:sz w:val="28"/>
      <w:szCs w:val="32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7BC"/>
    <w:pPr>
      <w:keepNext/>
      <w:keepLines/>
      <w:numPr>
        <w:numId w:val="3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">
    <w:name w:val="Item"/>
    <w:basedOn w:val="BodyText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:lang w:val="en-GB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:lang w:val="en-CA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ED6"/>
  </w:style>
  <w:style w:type="paragraph" w:styleId="Title">
    <w:name w:val="Title"/>
    <w:basedOn w:val="Normal"/>
    <w:next w:val="Normal"/>
    <w:link w:val="TitleCh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202BFD"/>
    <w:pPr>
      <w:ind w:right="3119"/>
      <w:jc w:val="left"/>
    </w:pPr>
    <w:rPr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A96B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6B2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ftref"/>
    <w:basedOn w:val="DefaultParagraphFont"/>
    <w:uiPriority w:val="99"/>
    <w:unhideWhenUsed/>
    <w:qFormat/>
    <w:rsid w:val="00A96B21"/>
    <w:rPr>
      <w:vertAlign w:val="superscript"/>
    </w:rPr>
  </w:style>
  <w:style w:type="paragraph" w:customStyle="1" w:styleId="Footnote">
    <w:name w:val="Footnote"/>
    <w:basedOn w:val="FootnoteText"/>
    <w:qFormat/>
    <w:rsid w:val="00D71FFB"/>
    <w:rPr>
      <w:sz w:val="18"/>
      <w:szCs w:val="18"/>
      <w:lang w:val="en-CA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en-GB"/>
      <w14:ligatures w14:val="none"/>
    </w:rPr>
  </w:style>
  <w:style w:type="paragraph" w:customStyle="1" w:styleId="Para1">
    <w:name w:val="Para 1"/>
    <w:basedOn w:val="Normal"/>
    <w:qFormat/>
    <w:rsid w:val="002A25B3"/>
    <w:pPr>
      <w:numPr>
        <w:numId w:val="2"/>
      </w:numPr>
      <w:tabs>
        <w:tab w:val="left" w:pos="1134"/>
      </w:tabs>
      <w:spacing w:before="120"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95DDC"/>
    <w:rPr>
      <w:color w:val="808080"/>
    </w:rPr>
  </w:style>
  <w:style w:type="paragraph" w:styleId="Header">
    <w:name w:val="header"/>
    <w:basedOn w:val="Normal"/>
    <w:link w:val="HeaderChar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HeaderChar">
    <w:name w:val="Header Char"/>
    <w:basedOn w:val="DefaultParagraphFont"/>
    <w:link w:val="Header"/>
    <w:rsid w:val="00D71FFB"/>
    <w:rPr>
      <w:rFonts w:ascii="Times New Roman" w:eastAsia="Times New Roman" w:hAnsi="Times New Roman" w:cs="Times New Roman"/>
      <w:caps/>
      <w:kern w:val="0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59C"/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C77BC"/>
    <w:rPr>
      <w:rFonts w:ascii="Times New Roman" w:eastAsiaTheme="majorEastAsia" w:hAnsi="Times New Roman" w:cs="Times New Roman"/>
      <w:b/>
      <w:bCs/>
      <w:kern w:val="0"/>
      <w:lang w:val="en-GB"/>
      <w14:ligatures w14:val="none"/>
    </w:rPr>
  </w:style>
  <w:style w:type="paragraph" w:customStyle="1" w:styleId="Para2">
    <w:name w:val="Para 2"/>
    <w:qFormat/>
    <w:rsid w:val="000853CA"/>
    <w:pPr>
      <w:numPr>
        <w:numId w:val="5"/>
      </w:numPr>
      <w:tabs>
        <w:tab w:val="left" w:pos="170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Annex">
    <w:name w:val="Annex"/>
    <w:basedOn w:val="Normal"/>
    <w:qFormat/>
    <w:rsid w:val="003C6F10"/>
    <w:rPr>
      <w:b/>
      <w:sz w:val="28"/>
    </w:rPr>
  </w:style>
  <w:style w:type="paragraph" w:customStyle="1" w:styleId="Para3">
    <w:name w:val="Para 3"/>
    <w:basedOn w:val="Normal"/>
    <w:qFormat/>
    <w:rsid w:val="002B00CA"/>
    <w:pPr>
      <w:numPr>
        <w:numId w:val="4"/>
      </w:numPr>
      <w:tabs>
        <w:tab w:val="left" w:pos="1701"/>
      </w:tabs>
      <w:spacing w:before="120" w:after="120"/>
    </w:pPr>
  </w:style>
  <w:style w:type="character" w:customStyle="1" w:styleId="Heading4Char">
    <w:name w:val="Heading 4 Char"/>
    <w:basedOn w:val="DefaultParagraphFont"/>
    <w:link w:val="Heading4"/>
    <w:uiPriority w:val="9"/>
    <w:rsid w:val="00310608"/>
    <w:rPr>
      <w:rFonts w:ascii="Times New Roman" w:eastAsiaTheme="majorEastAsia" w:hAnsi="Times New Roman" w:cs="Times New Roman"/>
      <w:b/>
      <w:bCs/>
      <w:kern w:val="0"/>
      <w:szCs w:val="24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F7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ListParagraph">
    <w:name w:val="List Paragraph"/>
    <w:aliases w:val="Unordered List,List Paragraph 2,Dot pt,F5 List Paragraph,List Paragraph1,No Spacing1,List Paragraph Char Char Char,Indicator Text,Numbered Para 1,List Paragraph12,Bullet Points,MAIN CONTENT,Bullet 1,Colorful List - Accent 11"/>
    <w:basedOn w:val="Normal"/>
    <w:link w:val="ListParagraphChar"/>
    <w:uiPriority w:val="34"/>
    <w:qFormat/>
    <w:rsid w:val="00107753"/>
    <w:pPr>
      <w:spacing w:before="120" w:after="120"/>
      <w:ind w:left="720"/>
    </w:pPr>
  </w:style>
  <w:style w:type="character" w:customStyle="1" w:styleId="ListParagraphChar">
    <w:name w:val="List Paragraph Char"/>
    <w:aliases w:val="Unordered List Char,List Paragraph 2 Char,Dot pt Char,F5 List Paragraph Char,List Paragraph1 Char,No Spacing1 Char,List Paragraph Char Char Char Char,Indicator Text Char,Numbered Para 1 Char,List Paragraph12 Char,Bullet Points Char"/>
    <w:link w:val="ListParagraph"/>
    <w:uiPriority w:val="34"/>
    <w:locked/>
    <w:rsid w:val="00107753"/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customStyle="1" w:styleId="TIMES">
    <w:name w:val="TIMES"/>
    <w:basedOn w:val="Normal"/>
    <w:link w:val="TIMESChar"/>
    <w:qFormat/>
    <w:rsid w:val="00107753"/>
    <w:pPr>
      <w:contextualSpacing/>
      <w:jc w:val="left"/>
    </w:pPr>
    <w:rPr>
      <w:rFonts w:asciiTheme="majorBidi" w:eastAsiaTheme="minorEastAsia" w:hAnsiTheme="majorBidi" w:cstheme="minorBidi"/>
      <w:sz w:val="24"/>
      <w:szCs w:val="22"/>
      <w:lang w:eastAsia="zh-CN"/>
    </w:rPr>
  </w:style>
  <w:style w:type="character" w:customStyle="1" w:styleId="TIMESChar">
    <w:name w:val="TIMES Char"/>
    <w:basedOn w:val="DefaultParagraphFont"/>
    <w:link w:val="TIMES"/>
    <w:rsid w:val="00107753"/>
    <w:rPr>
      <w:rFonts w:asciiTheme="majorBidi" w:eastAsiaTheme="minorEastAsia" w:hAnsiTheme="majorBidi"/>
      <w:kern w:val="0"/>
      <w:sz w:val="24"/>
      <w:lang w:val="en-GB" w:eastAsia="zh-CN"/>
      <w14:ligatures w14:val="none"/>
    </w:rPr>
  </w:style>
  <w:style w:type="paragraph" w:styleId="Revision">
    <w:name w:val="Revision"/>
    <w:hidden/>
    <w:uiPriority w:val="99"/>
    <w:semiHidden/>
    <w:rsid w:val="00786CE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E58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8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69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9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9F7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D7A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B0688"/>
  </w:style>
  <w:style w:type="character" w:customStyle="1" w:styleId="ui-provider">
    <w:name w:val="ui-provider"/>
    <w:basedOn w:val="DefaultParagraphFont"/>
    <w:rsid w:val="000B0688"/>
  </w:style>
  <w:style w:type="paragraph" w:customStyle="1" w:styleId="Para1RecommendationDecision">
    <w:name w:val="Para 1 Recommendation/Decision"/>
    <w:basedOn w:val="Para1"/>
    <w:qFormat/>
    <w:rsid w:val="000B0688"/>
    <w:pPr>
      <w:numPr>
        <w:numId w:val="0"/>
      </w:numPr>
      <w:tabs>
        <w:tab w:val="clear" w:pos="1134"/>
      </w:tabs>
      <w:ind w:left="567" w:firstLine="567"/>
    </w:pPr>
    <w:rPr>
      <w:lang w:val="en-CA"/>
    </w:rPr>
  </w:style>
  <w:style w:type="paragraph" w:customStyle="1" w:styleId="Para2RecommendationDecision">
    <w:name w:val="Para 2 Recommendation/Decision"/>
    <w:basedOn w:val="Normal"/>
    <w:qFormat/>
    <w:rsid w:val="000B0688"/>
    <w:pPr>
      <w:tabs>
        <w:tab w:val="left" w:pos="1701"/>
      </w:tabs>
      <w:spacing w:before="120" w:after="120"/>
      <w:ind w:left="567" w:firstLine="567"/>
    </w:pPr>
  </w:style>
  <w:style w:type="paragraph" w:customStyle="1" w:styleId="CBD-title-recommendationdecision">
    <w:name w:val="CBD-title-recommendation/decision"/>
    <w:basedOn w:val="Title"/>
    <w:qFormat/>
    <w:rsid w:val="001D1CE1"/>
    <w:pPr>
      <w:ind w:left="63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cbd.int/doc/decisions/cop-15/cop-15-dec-19-en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d.int/doc/decisions/cop-15/cop-15-dec-04-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bd\OneDrive%20-%20United%20Nations\Desktop\IPBES%20-%20Values\Draft%20Diverse%20Values%20-%2031%20Jul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7" ma:contentTypeDescription="Create a new document." ma:contentTypeScope="" ma:versionID="9f63964816a7cce6b1ca53e677056f3a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333d8c2498e699af44bad658629b008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0871-DF07-41F5-8334-FAF8A9B3B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45A9F-947C-44FE-93EC-23C2ADE27F98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</ds:schemaRefs>
</ds:datastoreItem>
</file>

<file path=customXml/itemProps3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3D49E0-F67A-44D0-8E38-AD8A0A1A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Diverse Values - 31 July.dotm</Template>
  <TotalTime>1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findings from the Methodological Assessment Report on the Diverse Values and Valuation of Nature of the Intergovernmental Science-Policy Platform on Biodiversity and Ecosystem Services and their implications for the work undertaken under the Con</vt:lpstr>
    </vt:vector>
  </TitlesOfParts>
  <Company/>
  <LinksUpToDate>false</LinksUpToDate>
  <CharactersWithSpaces>5989</CharactersWithSpaces>
  <SharedDoc>false</SharedDoc>
  <HLinks>
    <vt:vector size="18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https://www.cbd.int/doc/decisions/cop-15/cop-15-dec-23-en.pdf</vt:lpwstr>
      </vt:variant>
      <vt:variant>
        <vt:lpwstr/>
      </vt:variant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https://www.cbd.int/doc/decisions/cop-15/cop-15-dec-19-en.pdf</vt:lpwstr>
      </vt:variant>
      <vt:variant>
        <vt:lpwstr/>
      </vt:variant>
      <vt:variant>
        <vt:i4>655435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https://www.cbd.int/doc/decisions/cop-15/cop-15-dec-04-en.pdf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findings from the Methodological Assessment Report on the Diverse Values and Valuation of Nature of the Intergovernmental Science-Policy Platform on Biodiversity and Ecosystem Services and their implications for the work undertaken under the Convention</dc:title>
  <dc:subject>CBD/SBSTTA/25/CRP.xx</dc:subject>
  <dc:creator>Q"apaj Conde</dc:creator>
  <cp:keywords/>
  <dc:description/>
  <cp:lastModifiedBy>Veronique Lefebvre</cp:lastModifiedBy>
  <cp:revision>3</cp:revision>
  <dcterms:created xsi:type="dcterms:W3CDTF">2023-11-17T16:23:00Z</dcterms:created>
  <dcterms:modified xsi:type="dcterms:W3CDTF">2023-11-17T16:23:00Z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0x01010069BFACF6D92CD24AA50050CE23F68F74</vt:lpwstr>
  </property>
</Properties>
</file>