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3827"/>
        <w:gridCol w:w="5671"/>
      </w:tblGrid>
      <w:tr w:rsidR="00334716" w:rsidRPr="00334716" w14:paraId="140D19FD" w14:textId="77777777" w:rsidTr="00A215C6">
        <w:trPr>
          <w:trHeight w:val="851"/>
        </w:trPr>
        <w:tc>
          <w:tcPr>
            <w:tcW w:w="473" w:type="pct"/>
            <w:tcBorders>
              <w:bottom w:val="single" w:sz="8" w:space="0" w:color="auto"/>
            </w:tcBorders>
            <w:vAlign w:val="bottom"/>
          </w:tcPr>
          <w:p w14:paraId="09931F0C" w14:textId="799FAB9C" w:rsidR="00A96B21" w:rsidRPr="005733EC" w:rsidRDefault="00A96B21" w:rsidP="005733EC">
            <w:pPr>
              <w:tabs>
                <w:tab w:val="left" w:pos="5954"/>
              </w:tabs>
              <w:spacing w:after="120"/>
              <w:jc w:val="left"/>
              <w:rPr>
                <w:color w:val="000000" w:themeColor="text1"/>
              </w:rPr>
            </w:pPr>
            <w:bookmarkStart w:id="0" w:name="_Hlk137651738"/>
            <w:r>
              <w:rPr>
                <w:noProof/>
                <w:color w:val="000000" w:themeColor="text1"/>
              </w:rPr>
              <w:drawing>
                <wp:inline distT="0" distB="0" distL="0" distR="0" wp14:anchorId="3CFAD0B3" wp14:editId="7D25372B">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24" w:type="pct"/>
            <w:tcBorders>
              <w:bottom w:val="single" w:sz="8" w:space="0" w:color="auto"/>
            </w:tcBorders>
            <w:shd w:val="clear" w:color="auto" w:fill="auto"/>
            <w:tcFitText/>
            <w:vAlign w:val="bottom"/>
          </w:tcPr>
          <w:p w14:paraId="6C1AC4EE" w14:textId="1E0B6852" w:rsidR="00A96B21" w:rsidRPr="005733EC" w:rsidRDefault="00D46555" w:rsidP="005733EC">
            <w:pPr>
              <w:tabs>
                <w:tab w:val="left" w:pos="5954"/>
              </w:tabs>
              <w:spacing w:after="120"/>
              <w:jc w:val="left"/>
              <w:rPr>
                <w:color w:val="000000" w:themeColor="text1"/>
              </w:rPr>
            </w:pPr>
            <w:r w:rsidRPr="00D46555">
              <w:rPr>
                <w:noProof/>
                <w:color w:val="000000" w:themeColor="text1"/>
                <w14:ligatures w14:val="standardContextual"/>
              </w:rPr>
              <w:drawing>
                <wp:inline distT="0" distB="0" distL="0" distR="0" wp14:anchorId="36ADDD9F" wp14:editId="137A8A08">
                  <wp:extent cx="611015" cy="349151"/>
                  <wp:effectExtent l="0" t="0" r="0" b="0"/>
                  <wp:docPr id="139021648"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21648" name="Imagen 1" descr="Form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p>
        </w:tc>
        <w:tc>
          <w:tcPr>
            <w:tcW w:w="2703" w:type="pct"/>
            <w:tcBorders>
              <w:bottom w:val="single" w:sz="8" w:space="0" w:color="auto"/>
            </w:tcBorders>
            <w:vAlign w:val="bottom"/>
          </w:tcPr>
          <w:p w14:paraId="5A01D9CB" w14:textId="3F414F33" w:rsidR="00A96B21" w:rsidRPr="005733EC" w:rsidRDefault="00A96B21" w:rsidP="005733EC">
            <w:pPr>
              <w:tabs>
                <w:tab w:val="left" w:pos="5954"/>
              </w:tabs>
              <w:spacing w:after="120"/>
              <w:ind w:left="2021"/>
              <w:jc w:val="right"/>
              <w:rPr>
                <w:color w:val="000000" w:themeColor="text1"/>
                <w:szCs w:val="22"/>
              </w:rPr>
            </w:pPr>
            <w:r>
              <w:rPr>
                <w:color w:val="000000" w:themeColor="text1"/>
                <w:sz w:val="40"/>
              </w:rPr>
              <w:t>CBD</w:t>
            </w:r>
            <w:r>
              <w:rPr>
                <w:color w:val="000000" w:themeColor="text1"/>
              </w:rPr>
              <w:t>/SBSTTA/REC/25/3</w:t>
            </w:r>
          </w:p>
        </w:tc>
      </w:tr>
      <w:tr w:rsidR="00334716" w:rsidRPr="00334716" w14:paraId="02BA3E68" w14:textId="77777777" w:rsidTr="00B60E5F">
        <w:tc>
          <w:tcPr>
            <w:tcW w:w="2297" w:type="pct"/>
            <w:gridSpan w:val="2"/>
            <w:tcBorders>
              <w:top w:val="single" w:sz="8" w:space="0" w:color="auto"/>
              <w:bottom w:val="single" w:sz="12" w:space="0" w:color="auto"/>
            </w:tcBorders>
          </w:tcPr>
          <w:p w14:paraId="55AABF33" w14:textId="2C7A1376" w:rsidR="00A96B21" w:rsidRPr="005733EC" w:rsidRDefault="00D46555" w:rsidP="005733EC">
            <w:pPr>
              <w:pStyle w:val="Cornernotation"/>
              <w:suppressLineNumbers/>
              <w:tabs>
                <w:tab w:val="left" w:pos="5954"/>
              </w:tabs>
              <w:suppressAutoHyphens/>
              <w:spacing w:before="120" w:after="120"/>
              <w:ind w:right="0"/>
              <w:rPr>
                <w:color w:val="000000" w:themeColor="text1"/>
              </w:rPr>
            </w:pPr>
            <w:r>
              <w:rPr>
                <w:noProof/>
                <w:color w:val="000000" w:themeColor="text1"/>
                <w14:ligatures w14:val="standardContextual"/>
              </w:rPr>
              <w:drawing>
                <wp:inline distT="0" distB="0" distL="0" distR="0" wp14:anchorId="62496AC2" wp14:editId="7DE2CE1C">
                  <wp:extent cx="2901948" cy="1066892"/>
                  <wp:effectExtent l="0" t="0" r="0" b="0"/>
                  <wp:docPr id="150275742" name="Imagen 3"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75742" name="Imagen 3"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p>
        </w:tc>
        <w:tc>
          <w:tcPr>
            <w:tcW w:w="2703" w:type="pct"/>
            <w:tcBorders>
              <w:top w:val="single" w:sz="8" w:space="0" w:color="auto"/>
              <w:bottom w:val="single" w:sz="12" w:space="0" w:color="auto"/>
            </w:tcBorders>
          </w:tcPr>
          <w:p w14:paraId="1275DB86" w14:textId="478840CD" w:rsidR="00A96B21" w:rsidRPr="004C2292" w:rsidRDefault="00A96B21" w:rsidP="005733EC">
            <w:pPr>
              <w:tabs>
                <w:tab w:val="left" w:pos="5954"/>
              </w:tabs>
              <w:ind w:left="2584"/>
              <w:rPr>
                <w:color w:val="000000" w:themeColor="text1"/>
                <w:sz w:val="22"/>
                <w:szCs w:val="22"/>
              </w:rPr>
            </w:pPr>
            <w:r>
              <w:rPr>
                <w:color w:val="000000" w:themeColor="text1"/>
                <w:sz w:val="22"/>
              </w:rPr>
              <w:t xml:space="preserve">Distr. </w:t>
            </w:r>
            <w:r w:rsidRPr="006A5FD4">
              <w:rPr>
                <w:caps/>
                <w:color w:val="000000" w:themeColor="text1"/>
                <w:sz w:val="22"/>
              </w:rPr>
              <w:t>g</w:t>
            </w:r>
            <w:r>
              <w:rPr>
                <w:color w:val="000000" w:themeColor="text1"/>
                <w:sz w:val="22"/>
              </w:rPr>
              <w:t>eneral</w:t>
            </w:r>
          </w:p>
          <w:p w14:paraId="4E736EE8" w14:textId="624A2C34" w:rsidR="00A96B21" w:rsidRPr="004C2292" w:rsidRDefault="00CD4FDC" w:rsidP="005733EC">
            <w:pPr>
              <w:tabs>
                <w:tab w:val="left" w:pos="5954"/>
              </w:tabs>
              <w:ind w:left="2584"/>
              <w:rPr>
                <w:color w:val="000000" w:themeColor="text1"/>
                <w:sz w:val="22"/>
                <w:szCs w:val="22"/>
              </w:rPr>
            </w:pPr>
            <w:r>
              <w:rPr>
                <w:color w:val="000000" w:themeColor="text1"/>
                <w:sz w:val="22"/>
              </w:rPr>
              <w:t>19 de octubre de 2023</w:t>
            </w:r>
          </w:p>
          <w:p w14:paraId="3D72A235" w14:textId="77777777" w:rsidR="00A96B21" w:rsidRPr="004C2292" w:rsidRDefault="00A96B21" w:rsidP="005733EC">
            <w:pPr>
              <w:tabs>
                <w:tab w:val="left" w:pos="5954"/>
              </w:tabs>
              <w:ind w:left="2584"/>
              <w:rPr>
                <w:color w:val="000000" w:themeColor="text1"/>
                <w:sz w:val="22"/>
                <w:szCs w:val="22"/>
              </w:rPr>
            </w:pPr>
          </w:p>
          <w:p w14:paraId="2BF0EAFE" w14:textId="77777777" w:rsidR="00A215C6" w:rsidRDefault="00A96B21" w:rsidP="005733EC">
            <w:pPr>
              <w:tabs>
                <w:tab w:val="left" w:pos="5954"/>
              </w:tabs>
              <w:ind w:left="2584"/>
              <w:rPr>
                <w:color w:val="000000" w:themeColor="text1"/>
                <w:sz w:val="22"/>
              </w:rPr>
            </w:pPr>
            <w:r>
              <w:rPr>
                <w:color w:val="000000" w:themeColor="text1"/>
                <w:sz w:val="22"/>
              </w:rPr>
              <w:t>Español</w:t>
            </w:r>
          </w:p>
          <w:p w14:paraId="71C5A29E" w14:textId="2ED7E820" w:rsidR="00A96B21" w:rsidRPr="004C2292" w:rsidRDefault="00A96B21" w:rsidP="005733EC">
            <w:pPr>
              <w:tabs>
                <w:tab w:val="left" w:pos="5954"/>
              </w:tabs>
              <w:ind w:left="2584"/>
              <w:rPr>
                <w:color w:val="000000" w:themeColor="text1"/>
                <w:sz w:val="22"/>
                <w:szCs w:val="22"/>
              </w:rPr>
            </w:pPr>
            <w:r>
              <w:rPr>
                <w:color w:val="000000" w:themeColor="text1"/>
                <w:sz w:val="22"/>
              </w:rPr>
              <w:t>Original: inglés</w:t>
            </w:r>
          </w:p>
          <w:p w14:paraId="45FC7FA9" w14:textId="77777777" w:rsidR="00A96B21" w:rsidRPr="005733EC" w:rsidRDefault="00A96B21" w:rsidP="005733EC">
            <w:pPr>
              <w:tabs>
                <w:tab w:val="left" w:pos="5954"/>
              </w:tabs>
              <w:rPr>
                <w:color w:val="000000" w:themeColor="text1"/>
              </w:rPr>
            </w:pPr>
          </w:p>
        </w:tc>
      </w:tr>
    </w:tbl>
    <w:p w14:paraId="3DF8BE40" w14:textId="77777777" w:rsidR="00874541" w:rsidRPr="005733EC" w:rsidRDefault="00BF60B0" w:rsidP="005733EC">
      <w:pPr>
        <w:pStyle w:val="Cornernotation"/>
        <w:tabs>
          <w:tab w:val="left" w:pos="5954"/>
        </w:tabs>
        <w:ind w:right="5249"/>
        <w:rPr>
          <w:bCs/>
          <w:color w:val="000000" w:themeColor="text1"/>
        </w:rPr>
      </w:pPr>
      <w:r>
        <w:rPr>
          <w:color w:val="000000" w:themeColor="text1"/>
        </w:rPr>
        <w:t>Órgano Subsidiario de Asesoramiento Científico, Técnico y Tecnológico</w:t>
      </w:r>
    </w:p>
    <w:p w14:paraId="0AA76603" w14:textId="10E49D55" w:rsidR="00A96B21" w:rsidRPr="005733EC" w:rsidRDefault="00D163F5" w:rsidP="005733EC">
      <w:pPr>
        <w:pStyle w:val="Cornernotation"/>
        <w:tabs>
          <w:tab w:val="left" w:pos="5954"/>
        </w:tabs>
        <w:rPr>
          <w:bCs/>
          <w:color w:val="000000" w:themeColor="text1"/>
          <w:sz w:val="22"/>
          <w:szCs w:val="22"/>
        </w:rPr>
      </w:pPr>
      <w:r>
        <w:rPr>
          <w:color w:val="000000" w:themeColor="text1"/>
          <w:sz w:val="22"/>
        </w:rPr>
        <w:t>25ª reunión</w:t>
      </w:r>
    </w:p>
    <w:p w14:paraId="53013384" w14:textId="111B4CF7" w:rsidR="00A96B21" w:rsidRPr="005733EC" w:rsidRDefault="00435A96" w:rsidP="005733EC">
      <w:pPr>
        <w:pStyle w:val="Venuedate"/>
        <w:tabs>
          <w:tab w:val="left" w:pos="5954"/>
        </w:tabs>
        <w:rPr>
          <w:color w:val="000000" w:themeColor="text1"/>
        </w:rPr>
      </w:pPr>
      <w:r>
        <w:rPr>
          <w:color w:val="000000" w:themeColor="text1"/>
        </w:rPr>
        <w:t>Nairobi, 15 a 19 de octubre de 2023</w:t>
      </w:r>
    </w:p>
    <w:p w14:paraId="70223228" w14:textId="6082230C" w:rsidR="00A96B21" w:rsidRPr="005733EC" w:rsidRDefault="007727C2" w:rsidP="005733EC">
      <w:pPr>
        <w:pStyle w:val="Cornernotation-Item"/>
        <w:tabs>
          <w:tab w:val="left" w:pos="5954"/>
        </w:tabs>
        <w:rPr>
          <w:b w:val="0"/>
          <w:bCs w:val="0"/>
          <w:color w:val="000000" w:themeColor="text1"/>
        </w:rPr>
      </w:pPr>
      <w:r>
        <w:rPr>
          <w:b w:val="0"/>
          <w:color w:val="000000" w:themeColor="text1"/>
        </w:rPr>
        <w:t>Tema 3 c) del programa</w:t>
      </w:r>
    </w:p>
    <w:p w14:paraId="6AEB1540" w14:textId="076942C5" w:rsidR="00A96B21" w:rsidRDefault="004115CF" w:rsidP="002014F1">
      <w:pPr>
        <w:pStyle w:val="Cornernotation-Item"/>
        <w:tabs>
          <w:tab w:val="left" w:pos="5954"/>
        </w:tabs>
        <w:rPr>
          <w:color w:val="000000" w:themeColor="text1"/>
        </w:rPr>
      </w:pPr>
      <w:r>
        <w:rPr>
          <w:color w:val="000000" w:themeColor="text1"/>
        </w:rPr>
        <w:t>Facilitación de la implementación del Marco Mundial de Biodiversidad de Kunming-Montreal y seguimiento de los progresos realizados: enfoques para determinar las necesidades científicas y técnicas para apoyar la implementación del Marco, incluida sus repercusi</w:t>
      </w:r>
      <w:r w:rsidR="00D46555">
        <w:rPr>
          <w:color w:val="000000" w:themeColor="text1"/>
        </w:rPr>
        <w:t>ón</w:t>
      </w:r>
      <w:r>
        <w:rPr>
          <w:color w:val="000000" w:themeColor="text1"/>
        </w:rPr>
        <w:t xml:space="preserve"> en los programas de trabajo del Convenio</w:t>
      </w:r>
    </w:p>
    <w:p w14:paraId="58903E4C" w14:textId="33526656" w:rsidR="00CD4FDC" w:rsidRPr="00E11FD3" w:rsidRDefault="00441DBE" w:rsidP="00E11FD3">
      <w:pPr>
        <w:pStyle w:val="Title"/>
        <w:jc w:val="left"/>
        <w:rPr>
          <w:rFonts w:hint="eastAsia"/>
        </w:rPr>
      </w:pPr>
      <w:r>
        <w:t>Recomendación adoptada por el Órgano Subsidiario de Asesoramiento Científico, Técnico y Tecnológico el 19 de octubre de 2023</w:t>
      </w:r>
    </w:p>
    <w:bookmarkEnd w:id="0"/>
    <w:p w14:paraId="579B27AB" w14:textId="534912D0" w:rsidR="00A96B21" w:rsidRPr="005733EC" w:rsidRDefault="00E01E4C" w:rsidP="00E11FD3">
      <w:pPr>
        <w:pStyle w:val="CBD-title-recommendationdecision"/>
        <w:tabs>
          <w:tab w:val="left" w:pos="1985"/>
        </w:tabs>
        <w:ind w:left="1418" w:hanging="851"/>
        <w:rPr>
          <w:rFonts w:hint="eastAsia"/>
          <w:color w:val="000000" w:themeColor="text1"/>
        </w:rPr>
      </w:pPr>
      <w:r>
        <w:rPr>
          <w:color w:val="000000" w:themeColor="text1"/>
        </w:rPr>
        <w:t>25/3.</w:t>
      </w:r>
      <w:r>
        <w:rPr>
          <w:color w:val="000000" w:themeColor="text1"/>
        </w:rPr>
        <w:tab/>
        <w:t>Enfoques para determinar las necesidades científicas y técnicas para apoyar la implementación del Marco Mundial de Biodiversidad de Kunming-Montreal, incluidas sus repercusiones en los programas de trabajo del Convenio</w:t>
      </w:r>
    </w:p>
    <w:p w14:paraId="2CEDC898" w14:textId="060142BB" w:rsidR="002D7251" w:rsidRPr="005733EC" w:rsidRDefault="005F0A95">
      <w:pPr>
        <w:pStyle w:val="Para1"/>
        <w:numPr>
          <w:ilvl w:val="0"/>
          <w:numId w:val="0"/>
        </w:numPr>
        <w:tabs>
          <w:tab w:val="left" w:pos="5954"/>
        </w:tabs>
        <w:ind w:left="567" w:firstLine="567"/>
        <w:rPr>
          <w:i/>
          <w:iCs/>
          <w:color w:val="000000" w:themeColor="text1"/>
        </w:rPr>
      </w:pPr>
      <w:r>
        <w:rPr>
          <w:i/>
          <w:color w:val="000000" w:themeColor="text1"/>
        </w:rPr>
        <w:t>El Órgano Subsidiario de Asesoramiento Científico, Técnico y Tecnológico</w:t>
      </w:r>
      <w:r>
        <w:rPr>
          <w:color w:val="000000" w:themeColor="text1"/>
        </w:rPr>
        <w:t>,</w:t>
      </w:r>
    </w:p>
    <w:p w14:paraId="010B384D" w14:textId="0B3162E8" w:rsidR="00876E49" w:rsidRPr="005733EC" w:rsidRDefault="00FA080A" w:rsidP="00C52FE7">
      <w:pPr>
        <w:pStyle w:val="Para1"/>
        <w:numPr>
          <w:ilvl w:val="0"/>
          <w:numId w:val="0"/>
        </w:numPr>
        <w:tabs>
          <w:tab w:val="clear" w:pos="1134"/>
          <w:tab w:val="left" w:pos="5954"/>
        </w:tabs>
        <w:ind w:left="567" w:firstLine="567"/>
      </w:pPr>
      <w:bookmarkStart w:id="1" w:name="_Hlk148408208"/>
      <w:r>
        <w:rPr>
          <w:i/>
        </w:rPr>
        <w:t xml:space="preserve">Recordando </w:t>
      </w:r>
      <w:r>
        <w:t>el párrafo 8 de la decisión </w:t>
      </w:r>
      <w:hyperlink r:id="rId14" w:history="1">
        <w:r>
          <w:rPr>
            <w:rStyle w:val="Hyperlink"/>
          </w:rPr>
          <w:t>15/4</w:t>
        </w:r>
      </w:hyperlink>
      <w:r>
        <w:t xml:space="preserve">, de 19 de diciembre de 2022, en </w:t>
      </w:r>
      <w:r w:rsidR="00EC4B0F">
        <w:t>el</w:t>
      </w:r>
      <w:r>
        <w:t xml:space="preserve"> que la Conferencia de las Partes en el Convenio sobre la Diversidad Biológica decidió que el Marco Mundial de Biodiversidad de Kunming-Montreal se habría de utilizar como un plan estratégico para la aplicación del Convenio y sus Protocolos, así como para sus órganos y su Secretaría, en el período 2022-2030 y que, en tal sentido, el Marco se habría de utilizar para armonizar y orientar mejor la</w:t>
      </w:r>
      <w:r w:rsidR="00D46555">
        <w:t> </w:t>
      </w:r>
      <w:r>
        <w:t>labor de los distintos órganos del Convenio y sus Protocolos, su Secretaría y su presupuesto en consonancia con los objetivos y las metas del Marco,</w:t>
      </w:r>
      <w:bookmarkEnd w:id="1"/>
    </w:p>
    <w:p w14:paraId="0C1D8218" w14:textId="20D59B35" w:rsidR="009A5DA9" w:rsidRPr="005733EC" w:rsidRDefault="00402064" w:rsidP="005733EC">
      <w:pPr>
        <w:tabs>
          <w:tab w:val="left" w:pos="1701"/>
          <w:tab w:val="left" w:pos="5954"/>
        </w:tabs>
        <w:spacing w:after="120"/>
        <w:ind w:left="567" w:firstLine="567"/>
        <w:rPr>
          <w:color w:val="000000" w:themeColor="text1"/>
        </w:rPr>
      </w:pPr>
      <w:r>
        <w:rPr>
          <w:color w:val="000000" w:themeColor="text1"/>
        </w:rPr>
        <w:t>1.</w:t>
      </w:r>
      <w:r>
        <w:rPr>
          <w:color w:val="000000" w:themeColor="text1"/>
        </w:rPr>
        <w:tab/>
      </w:r>
      <w:bookmarkStart w:id="2" w:name="_Hlk148408227"/>
      <w:r>
        <w:rPr>
          <w:i/>
          <w:color w:val="000000" w:themeColor="text1"/>
        </w:rPr>
        <w:t>Toma nota</w:t>
      </w:r>
      <w:r>
        <w:rPr>
          <w:color w:val="000000" w:themeColor="text1"/>
        </w:rPr>
        <w:t xml:space="preserve"> del documento CBD/SBSTTA/25/4, que contiene los resultados iniciales del análisis rápido de los programas de trabajo del Convenio y algunas de las orientaciones, directrices y herramientas relacionadas elaboradas en el contexto del Convenio con respecto a los objetivos y metas del Marco, y señala la necesidad de seguir realizando análisis;</w:t>
      </w:r>
      <w:bookmarkEnd w:id="2"/>
      <w:r>
        <w:rPr>
          <w:rFonts w:asciiTheme="majorBidi" w:hAnsiTheme="majorBidi"/>
          <w:color w:val="000000" w:themeColor="text1"/>
        </w:rPr>
        <w:t xml:space="preserve"> </w:t>
      </w:r>
    </w:p>
    <w:p w14:paraId="3E1A4918" w14:textId="16F6D5EC" w:rsidR="000B0A6D" w:rsidRPr="005733EC" w:rsidRDefault="00402064" w:rsidP="005733EC">
      <w:pPr>
        <w:tabs>
          <w:tab w:val="left" w:pos="1701"/>
          <w:tab w:val="left" w:pos="5954"/>
        </w:tabs>
        <w:spacing w:before="120" w:after="120"/>
        <w:ind w:left="567" w:firstLine="567"/>
        <w:rPr>
          <w:color w:val="000000" w:themeColor="text1"/>
        </w:rPr>
      </w:pPr>
      <w:r>
        <w:rPr>
          <w:color w:val="000000" w:themeColor="text1"/>
        </w:rPr>
        <w:t>2.</w:t>
      </w:r>
      <w:r>
        <w:rPr>
          <w:color w:val="000000" w:themeColor="text1"/>
        </w:rPr>
        <w:tab/>
      </w:r>
      <w:r>
        <w:rPr>
          <w:i/>
          <w:color w:val="000000" w:themeColor="text1"/>
        </w:rPr>
        <w:t>Pide</w:t>
      </w:r>
      <w:r>
        <w:rPr>
          <w:color w:val="000000" w:themeColor="text1"/>
        </w:rPr>
        <w:t xml:space="preserve"> al Secretario Ejecutivo que, partiendo de </w:t>
      </w:r>
      <w:bookmarkStart w:id="3" w:name="_Hlk148407800"/>
      <w:r>
        <w:rPr>
          <w:color w:val="000000" w:themeColor="text1"/>
        </w:rPr>
        <w:t>los resultados iniciales del análisis rápido:</w:t>
      </w:r>
    </w:p>
    <w:p w14:paraId="5974903F" w14:textId="3C2A6711" w:rsidR="00EF6A60" w:rsidRPr="005733EC" w:rsidRDefault="000B0A6D" w:rsidP="005733EC">
      <w:pPr>
        <w:tabs>
          <w:tab w:val="left" w:pos="1701"/>
          <w:tab w:val="left" w:pos="5954"/>
        </w:tabs>
        <w:spacing w:before="120" w:after="120"/>
        <w:ind w:left="567" w:firstLine="567"/>
        <w:rPr>
          <w:color w:val="000000" w:themeColor="text1"/>
        </w:rPr>
      </w:pPr>
      <w:r>
        <w:rPr>
          <w:color w:val="000000" w:themeColor="text1"/>
        </w:rPr>
        <w:t>a)</w:t>
      </w:r>
      <w:r>
        <w:rPr>
          <w:color w:val="000000" w:themeColor="text1"/>
        </w:rPr>
        <w:tab/>
        <w:t xml:space="preserve">Realice un examen y un análisis exhaustivos de las herramientas y orientaciones existentes que puedan apoyar la consecución de las metas y la implementación de otros elementos del Marco, entre otras, las que se han elaborado en el contexto del Convenio, en particular las orientaciones sobre cuestiones transversales, las evaluaciones de la Plataforma Intergubernamental Científico-Normativa sobre Diversidad Biológica y Servicios de los Ecosistema y las herramientas y </w:t>
      </w:r>
      <w:r>
        <w:rPr>
          <w:color w:val="000000" w:themeColor="text1"/>
        </w:rPr>
        <w:lastRenderedPageBreak/>
        <w:t>orientaciones elaboradas en el marco de otros acuerdos ambientales multilaterales, organizaciones intergubernamentales, organismos de las Naciones Unidas, como la Organización de las Naciones Unidas para la Alimentación y la Agricultura, y otras organizaciones intergubernamentales pertinentes de una manera que esté en consonancia con sus respectivos mandatos;</w:t>
      </w:r>
    </w:p>
    <w:bookmarkEnd w:id="3"/>
    <w:p w14:paraId="6B51DA07" w14:textId="797176B9" w:rsidR="0042587E" w:rsidRPr="005733EC" w:rsidRDefault="00ED6DCB" w:rsidP="007459A7">
      <w:pPr>
        <w:tabs>
          <w:tab w:val="left" w:pos="1701"/>
        </w:tabs>
        <w:spacing w:before="120" w:after="120"/>
        <w:ind w:left="567" w:firstLine="567"/>
        <w:rPr>
          <w:color w:val="000000" w:themeColor="text1"/>
        </w:rPr>
      </w:pPr>
      <w:r>
        <w:rPr>
          <w:color w:val="000000" w:themeColor="text1"/>
        </w:rPr>
        <w:t>b)</w:t>
      </w:r>
      <w:r>
        <w:rPr>
          <w:color w:val="000000" w:themeColor="text1"/>
        </w:rPr>
        <w:tab/>
        <w:t>Recopile opiniones e información de las Partes, otros Gobiernos, los pueblos indígenas y las comunidades locales y las mujeres y la juventud, las secretarías de otros acuerdos ambientales multilaterales y de órganos y organizaciones intergubernamentales e interesados pertinentes, entre otras cosas utilizando el Mecanismo de facilitación, como aportaciones para llevar a cabo el examen y análisis exhaustivos, y ponga esa recopilación y las conclusiones del examen y análisis a disposición del Órgano Subsidiario de Asesoramiento Científico, Técnico y Tecnológico en su 26ª</w:t>
      </w:r>
      <w:r w:rsidR="00D46555">
        <w:rPr>
          <w:color w:val="000000" w:themeColor="text1"/>
        </w:rPr>
        <w:t> </w:t>
      </w:r>
      <w:r>
        <w:rPr>
          <w:color w:val="000000" w:themeColor="text1"/>
        </w:rPr>
        <w:t>reunión;</w:t>
      </w:r>
    </w:p>
    <w:p w14:paraId="2BE60AA0" w14:textId="20450B7B" w:rsidR="004B3763" w:rsidRPr="009803AE" w:rsidRDefault="004B3763" w:rsidP="007459A7">
      <w:pPr>
        <w:tabs>
          <w:tab w:val="left" w:pos="1701"/>
        </w:tabs>
        <w:spacing w:before="120" w:after="120"/>
        <w:ind w:left="567" w:firstLine="567"/>
        <w:rPr>
          <w:color w:val="000000" w:themeColor="text1"/>
        </w:rPr>
      </w:pPr>
      <w:r>
        <w:rPr>
          <w:color w:val="000000" w:themeColor="text1"/>
        </w:rPr>
        <w:t>c)</w:t>
      </w:r>
      <w:r>
        <w:rPr>
          <w:color w:val="000000" w:themeColor="text1"/>
        </w:rPr>
        <w:tab/>
      </w:r>
      <w:bookmarkStart w:id="4" w:name="_Hlk148407854"/>
      <w:r>
        <w:rPr>
          <w:color w:val="000000" w:themeColor="text1"/>
        </w:rPr>
        <w:t xml:space="preserve">Determine carencias y redundancias </w:t>
      </w:r>
      <w:r>
        <w:rPr>
          <w:rStyle w:val="normaltextrun"/>
          <w:color w:val="000000" w:themeColor="text1"/>
        </w:rPr>
        <w:t xml:space="preserve">para apoyar la </w:t>
      </w:r>
      <w:r>
        <w:rPr>
          <w:color w:val="000000" w:themeColor="text1"/>
        </w:rPr>
        <w:t xml:space="preserve">consecución de los objetivos y metas del Marco, en consonancia con los mandatos del Convenio, para que el Órgano Subsidiario de Asesoramiento Científico, Técnico y Tecnológico las considere en su 26ª reunión, con miras a resolver esas carencias y posibles necesidades de actualización; </w:t>
      </w:r>
    </w:p>
    <w:p w14:paraId="5E501C5F" w14:textId="26D3C961" w:rsidR="002829EB" w:rsidRDefault="003D79C6" w:rsidP="00B173A5">
      <w:pPr>
        <w:tabs>
          <w:tab w:val="left" w:pos="1701"/>
        </w:tabs>
        <w:spacing w:before="120" w:after="120"/>
        <w:ind w:left="567" w:firstLine="567"/>
        <w:rPr>
          <w:color w:val="000000" w:themeColor="text1"/>
        </w:rPr>
      </w:pPr>
      <w:r>
        <w:rPr>
          <w:color w:val="000000" w:themeColor="text1"/>
        </w:rPr>
        <w:t>d)</w:t>
      </w:r>
      <w:r>
        <w:rPr>
          <w:color w:val="000000" w:themeColor="text1"/>
        </w:rPr>
        <w:tab/>
        <w:t>Sobre la base del análisis realizado conforme a los apartados a) a c) anteriores, prepare asesoramiento técnico, incluidas, si procede, recomendaciones para ajustar la labor realizada en el contexto del Convenio, incluidos entre otros el programa de trabajo plurianual de la Conferencia de las Partes, los programas de trabajo del Convenio y el programa de trabajo, la organización y el presupuesto de la Secretaría, para su consideración por el Órgano Subsidiario de Asesoramiento Científico, Técnico y Tecnológico en su 26ª reunión y el Órgano Subsidiario sobre la Aplicación en su 4ª reunión, según proceda, y para su posterior consideración por la Conferencia de las Partes en su 16ª reunión, pudiendo incluir ese asesoramiento nuevas orientaciones y herramientas para la resolución de carencias o actualizaciones, según sea necesario;</w:t>
      </w:r>
      <w:r>
        <w:rPr>
          <w:strike/>
          <w:color w:val="000000" w:themeColor="text1"/>
        </w:rPr>
        <w:t xml:space="preserve"> </w:t>
      </w:r>
      <w:bookmarkStart w:id="5" w:name="_Hlk148408189"/>
      <w:bookmarkEnd w:id="4"/>
    </w:p>
    <w:p w14:paraId="50124C76" w14:textId="25E166F5" w:rsidR="00BA4033" w:rsidRDefault="00402064" w:rsidP="00BA4033">
      <w:pPr>
        <w:tabs>
          <w:tab w:val="left" w:pos="1701"/>
          <w:tab w:val="left" w:pos="5954"/>
        </w:tabs>
        <w:spacing w:after="120"/>
        <w:ind w:left="567" w:firstLine="567"/>
        <w:rPr>
          <w:color w:val="000000" w:themeColor="text1"/>
        </w:rPr>
      </w:pPr>
      <w:r>
        <w:rPr>
          <w:color w:val="000000" w:themeColor="text1"/>
        </w:rPr>
        <w:t>3.</w:t>
      </w:r>
      <w:r>
        <w:rPr>
          <w:color w:val="000000" w:themeColor="text1"/>
        </w:rPr>
        <w:tab/>
      </w:r>
      <w:r>
        <w:rPr>
          <w:i/>
          <w:color w:val="000000" w:themeColor="text1"/>
        </w:rPr>
        <w:t xml:space="preserve">Invita </w:t>
      </w:r>
      <w:r>
        <w:rPr>
          <w:color w:val="000000" w:themeColor="text1"/>
        </w:rPr>
        <w:t>a acuerdos ambientales multilaterales y organizaciones intergubernamentales pertinentes a que, en consonancia con sus respectivos mandatos, contribuyan a la labor descrita en el párrafo 2 anterior, entre otras cosas, mediante el Proceso de Berna, en particular en lo que respecta a las orientaciones elaboradas en el contexto de sus respectivos procesos que pudieran apoyar la consecución de las metas y la implementación de otros elementos del Marco;</w:t>
      </w:r>
    </w:p>
    <w:p w14:paraId="1D09189D" w14:textId="5CA0C133" w:rsidR="0035288E" w:rsidRDefault="00402064" w:rsidP="00C52FE7">
      <w:pPr>
        <w:tabs>
          <w:tab w:val="left" w:pos="1701"/>
          <w:tab w:val="left" w:pos="5954"/>
        </w:tabs>
        <w:spacing w:after="120"/>
        <w:ind w:left="567" w:firstLine="567"/>
      </w:pPr>
      <w:r>
        <w:rPr>
          <w:color w:val="000000" w:themeColor="text1"/>
        </w:rPr>
        <w:t>4.</w:t>
      </w:r>
      <w:r>
        <w:rPr>
          <w:color w:val="000000" w:themeColor="text1"/>
        </w:rPr>
        <w:tab/>
      </w:r>
      <w:r>
        <w:rPr>
          <w:i/>
          <w:color w:val="000000" w:themeColor="text1"/>
        </w:rPr>
        <w:t xml:space="preserve">Invita </w:t>
      </w:r>
      <w:r>
        <w:rPr>
          <w:color w:val="000000" w:themeColor="text1"/>
        </w:rPr>
        <w:t xml:space="preserve">a las Partes, otros Gobiernos, los pueblos indígenas y las comunidades locales, las mujeres y la juventud, las secretarías de los convenios relacionados con la diversidad biológica, las otras convenciones de Río, otros acuerdos multilaterales pertinentes y organizaciones intergubernamentales e interesados pertinentes a que presenten opiniones relativas al programa de trabajo de la Plataforma Intergubernamental Científico-Normativa sobre Diversidad Biológica y Servicios de los Ecosistemas y sobre la posible contribución de dicha Plataforma a la atención de las necesidades científicas y técnicas para apoyar la implementación del Marco y la revisión mundial de los progresos colectivos, </w:t>
      </w:r>
      <w:r>
        <w:rPr>
          <w:rFonts w:asciiTheme="majorBidi" w:hAnsiTheme="majorBidi"/>
          <w:color w:val="000000" w:themeColor="text1"/>
        </w:rPr>
        <w:t>y pide</w:t>
      </w:r>
      <w:r>
        <w:rPr>
          <w:rFonts w:asciiTheme="majorBidi" w:hAnsiTheme="majorBidi"/>
          <w:i/>
          <w:color w:val="000000" w:themeColor="text1"/>
        </w:rPr>
        <w:t xml:space="preserve"> </w:t>
      </w:r>
      <w:r>
        <w:rPr>
          <w:rFonts w:asciiTheme="majorBidi" w:hAnsiTheme="majorBidi"/>
          <w:color w:val="000000" w:themeColor="text1"/>
        </w:rPr>
        <w:t xml:space="preserve">al Secretario Ejecutivo que recopile esas opiniones y las ponga a disposición del </w:t>
      </w:r>
      <w:r>
        <w:rPr>
          <w:color w:val="000000" w:themeColor="text1"/>
        </w:rPr>
        <w:t xml:space="preserve">Órgano Subsidiario de Asesoramiento Científico, Técnico y Tecnológico </w:t>
      </w:r>
      <w:r>
        <w:rPr>
          <w:rFonts w:asciiTheme="majorBidi" w:hAnsiTheme="majorBidi"/>
          <w:color w:val="000000" w:themeColor="text1"/>
        </w:rPr>
        <w:t>para que las considere en su 26ª reunión</w:t>
      </w:r>
      <w:r>
        <w:rPr>
          <w:i/>
          <w:color w:val="000000" w:themeColor="text1"/>
        </w:rPr>
        <w:t>.</w:t>
      </w:r>
      <w:bookmarkEnd w:id="5"/>
    </w:p>
    <w:p w14:paraId="767E266E" w14:textId="77777777" w:rsidR="0035288E" w:rsidRDefault="0035288E" w:rsidP="004F3CE3">
      <w:pPr>
        <w:pStyle w:val="Para1"/>
        <w:numPr>
          <w:ilvl w:val="0"/>
          <w:numId w:val="0"/>
        </w:numPr>
        <w:jc w:val="center"/>
        <w:rPr>
          <w:color w:val="000000" w:themeColor="text1"/>
        </w:rPr>
      </w:pPr>
    </w:p>
    <w:p w14:paraId="7449597C" w14:textId="260059B4" w:rsidR="002B559C" w:rsidRPr="005733EC" w:rsidRDefault="00ED3849" w:rsidP="004F3CE3">
      <w:pPr>
        <w:pStyle w:val="Para1"/>
        <w:numPr>
          <w:ilvl w:val="0"/>
          <w:numId w:val="0"/>
        </w:numPr>
        <w:jc w:val="center"/>
        <w:rPr>
          <w:color w:val="000000" w:themeColor="text1"/>
        </w:rPr>
      </w:pPr>
      <w:r>
        <w:rPr>
          <w:color w:val="000000" w:themeColor="text1"/>
        </w:rPr>
        <w:t>__________</w:t>
      </w:r>
    </w:p>
    <w:sectPr w:rsidR="002B559C" w:rsidRPr="005733EC" w:rsidSect="002F50C8">
      <w:headerReference w:type="even" r:id="rId15"/>
      <w:headerReference w:type="default" r:id="rId16"/>
      <w:footerReference w:type="even" r:id="rId17"/>
      <w:footerReference w:type="defaul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047F4" w14:textId="77777777" w:rsidR="004C0361" w:rsidRDefault="004C0361" w:rsidP="00A96B21">
      <w:r>
        <w:separator/>
      </w:r>
    </w:p>
  </w:endnote>
  <w:endnote w:type="continuationSeparator" w:id="0">
    <w:p w14:paraId="781EF26D" w14:textId="77777777" w:rsidR="004C0361" w:rsidRDefault="004C0361" w:rsidP="00A96B21">
      <w:r>
        <w:continuationSeparator/>
      </w:r>
    </w:p>
  </w:endnote>
  <w:endnote w:type="continuationNotice" w:id="1">
    <w:p w14:paraId="04BB2091" w14:textId="77777777" w:rsidR="004C0361" w:rsidRDefault="004C0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4320F24E" w14:textId="0050A6AA" w:rsidR="00905A22" w:rsidRDefault="00905A22" w:rsidP="00905A22">
            <w:pPr>
              <w:pStyle w:val="Footer"/>
            </w:pPr>
            <w:r w:rsidRPr="002B559C">
              <w:rPr>
                <w:sz w:val="20"/>
              </w:rPr>
              <w:fldChar w:fldCharType="begin"/>
            </w:r>
            <w:r w:rsidRPr="002B559C">
              <w:rPr>
                <w:sz w:val="20"/>
              </w:rPr>
              <w:instrText xml:space="preserve"> PAGE </w:instrText>
            </w:r>
            <w:r w:rsidRPr="002B559C">
              <w:rPr>
                <w:sz w:val="20"/>
              </w:rPr>
              <w:fldChar w:fldCharType="separate"/>
            </w:r>
            <w:r>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Pr>
                <w:sz w:val="20"/>
              </w:rPr>
              <w:t>10</w:t>
            </w:r>
            <w:r w:rsidRPr="002B559C">
              <w:rPr>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3743"/>
      <w:docPartObj>
        <w:docPartGallery w:val="Page Numbers (Bottom of Page)"/>
        <w:docPartUnique/>
      </w:docPartObj>
    </w:sdtPr>
    <w:sdtEndPr/>
    <w:sdtContent>
      <w:sdt>
        <w:sdtPr>
          <w:id w:val="1862473872"/>
          <w:docPartObj>
            <w:docPartGallery w:val="Page Numbers (Top of Page)"/>
            <w:docPartUnique/>
          </w:docPartObj>
        </w:sdtPr>
        <w:sdtEndPr/>
        <w:sdtContent>
          <w:p w14:paraId="2CC8369C" w14:textId="1BE3C37B" w:rsidR="00905A22" w:rsidRDefault="00905A22" w:rsidP="00905A22">
            <w:pPr>
              <w:pStyle w:val="Footer"/>
              <w:jc w:val="right"/>
            </w:pPr>
            <w:r w:rsidRPr="002B559C">
              <w:rPr>
                <w:sz w:val="20"/>
              </w:rPr>
              <w:fldChar w:fldCharType="begin"/>
            </w:r>
            <w:r w:rsidRPr="002B559C">
              <w:rPr>
                <w:sz w:val="20"/>
              </w:rPr>
              <w:instrText xml:space="preserve"> PAGE </w:instrText>
            </w:r>
            <w:r w:rsidRPr="002B559C">
              <w:rPr>
                <w:sz w:val="20"/>
              </w:rPr>
              <w:fldChar w:fldCharType="separate"/>
            </w:r>
            <w:r>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Pr>
                <w:sz w:val="20"/>
              </w:rPr>
              <w:t>8</w:t>
            </w:r>
            <w:r w:rsidRPr="002B559C">
              <w:rPr>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1692E" w14:textId="77777777" w:rsidR="004C0361" w:rsidRDefault="004C0361" w:rsidP="00A96B21">
      <w:r>
        <w:separator/>
      </w:r>
    </w:p>
  </w:footnote>
  <w:footnote w:type="continuationSeparator" w:id="0">
    <w:p w14:paraId="1803B9AD" w14:textId="77777777" w:rsidR="004C0361" w:rsidRDefault="004C0361" w:rsidP="00A96B21">
      <w:r>
        <w:continuationSeparator/>
      </w:r>
    </w:p>
  </w:footnote>
  <w:footnote w:type="continuationNotice" w:id="1">
    <w:p w14:paraId="55EC9C9E" w14:textId="77777777" w:rsidR="004C0361" w:rsidRDefault="004C03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489F" w14:textId="1E20A20A" w:rsidR="00425AB0" w:rsidRPr="002F50C8" w:rsidRDefault="006A5FD4" w:rsidP="00680800">
    <w:pPr>
      <w:pStyle w:val="Header"/>
      <w:pBdr>
        <w:bottom w:val="single" w:sz="4" w:space="1" w:color="auto"/>
      </w:pBdr>
      <w:tabs>
        <w:tab w:val="clear" w:pos="4680"/>
        <w:tab w:val="clear" w:pos="9360"/>
        <w:tab w:val="left" w:pos="5186"/>
      </w:tabs>
      <w:spacing w:after="240"/>
      <w:jc w:val="left"/>
      <w:rPr>
        <w:sz w:val="20"/>
        <w:szCs w:val="20"/>
      </w:rPr>
    </w:pPr>
    <w:sdt>
      <w:sdtPr>
        <w:rPr>
          <w:sz w:val="20"/>
          <w:szCs w:val="20"/>
        </w:rPr>
        <w:alias w:val="Subject"/>
        <w:tag w:val=""/>
        <w:id w:val="1945417294"/>
        <w:dataBinding w:prefixMappings="xmlns:ns0='http://purl.org/dc/elements/1.1/' xmlns:ns1='http://schemas.openxmlformats.org/package/2006/metadata/core-properties' " w:xpath="/ns1:coreProperties[1]/ns0:subject[1]" w:storeItemID="{6C3C8BC8-F283-45AE-878A-BAB7291924A1}"/>
        <w:text/>
      </w:sdtPr>
      <w:sdtEndPr/>
      <w:sdtContent>
        <w:r w:rsidR="00EE5B29">
          <w:rPr>
            <w:sz w:val="20"/>
            <w:szCs w:val="20"/>
            <w:lang w:val="fr-FR"/>
          </w:rPr>
          <w:t>CBD/SBSTTA/REC/25/3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alias w:val="Subject"/>
      <w:tag w:val=""/>
      <w:id w:val="-867366123"/>
      <w:dataBinding w:prefixMappings="xmlns:ns0='http://purl.org/dc/elements/1.1/' xmlns:ns1='http://schemas.openxmlformats.org/package/2006/metadata/core-properties' " w:xpath="/ns1:coreProperties[1]/ns0:subject[1]" w:storeItemID="{6C3C8BC8-F283-45AE-878A-BAB7291924A1}"/>
      <w:text/>
    </w:sdtPr>
    <w:sdtEndPr/>
    <w:sdtContent>
      <w:p w14:paraId="3DC407A7" w14:textId="64F50B4F" w:rsidR="001B21F0" w:rsidRPr="002B559C" w:rsidRDefault="00EE5B29" w:rsidP="002B559C">
        <w:pPr>
          <w:pStyle w:val="Header"/>
          <w:pBdr>
            <w:bottom w:val="single" w:sz="4" w:space="1" w:color="auto"/>
          </w:pBdr>
          <w:spacing w:after="240"/>
          <w:jc w:val="right"/>
          <w:rPr>
            <w:sz w:val="20"/>
            <w:szCs w:val="20"/>
            <w:lang w:val="fr-FR"/>
          </w:rPr>
        </w:pPr>
        <w:r>
          <w:rPr>
            <w:sz w:val="20"/>
            <w:szCs w:val="20"/>
            <w:lang w:val="fr-FR"/>
          </w:rPr>
          <w:t>CBD/SBSTTA/REC/25/3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92ACE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E5E1D"/>
    <w:multiLevelType w:val="hybridMultilevel"/>
    <w:tmpl w:val="00DC4BAC"/>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20C372B"/>
    <w:multiLevelType w:val="hybridMultilevel"/>
    <w:tmpl w:val="5F3E4CC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3D77233"/>
    <w:multiLevelType w:val="hybridMultilevel"/>
    <w:tmpl w:val="C6E252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017F9"/>
    <w:multiLevelType w:val="hybridMultilevel"/>
    <w:tmpl w:val="F6001D0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40351B"/>
    <w:multiLevelType w:val="hybridMultilevel"/>
    <w:tmpl w:val="83DE396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F432906"/>
    <w:multiLevelType w:val="hybridMultilevel"/>
    <w:tmpl w:val="A6A6D3FA"/>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20E54B8"/>
    <w:multiLevelType w:val="hybridMultilevel"/>
    <w:tmpl w:val="E4A093A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2CD731C"/>
    <w:multiLevelType w:val="hybridMultilevel"/>
    <w:tmpl w:val="752A688A"/>
    <w:lvl w:ilvl="0" w:tplc="FFFFFFFF">
      <w:start w:val="1"/>
      <w:numFmt w:val="bullet"/>
      <w:lvlText w:val="o"/>
      <w:lvlJc w:val="left"/>
      <w:pPr>
        <w:ind w:left="720" w:hanging="360"/>
      </w:pPr>
      <w:rPr>
        <w:rFonts w:ascii="Courier New" w:hAnsi="Courier New" w:cs="Courier New" w:hint="default"/>
      </w:rPr>
    </w:lvl>
    <w:lvl w:ilvl="1" w:tplc="6DCCCE40">
      <w:start w:val="30"/>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3DA4141"/>
    <w:multiLevelType w:val="hybridMultilevel"/>
    <w:tmpl w:val="53BEF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471B5D"/>
    <w:multiLevelType w:val="hybridMultilevel"/>
    <w:tmpl w:val="FBAA60D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C12904"/>
    <w:multiLevelType w:val="hybridMultilevel"/>
    <w:tmpl w:val="B50880D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CF42FD"/>
    <w:multiLevelType w:val="hybridMultilevel"/>
    <w:tmpl w:val="EB7A26BA"/>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15" w15:restartNumberingAfterBreak="0">
    <w:nsid w:val="248A7427"/>
    <w:multiLevelType w:val="hybridMultilevel"/>
    <w:tmpl w:val="C0F4FE40"/>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6" w15:restartNumberingAfterBreak="0">
    <w:nsid w:val="24D417FD"/>
    <w:multiLevelType w:val="hybridMultilevel"/>
    <w:tmpl w:val="A53211B6"/>
    <w:lvl w:ilvl="0" w:tplc="70284F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F872CA"/>
    <w:multiLevelType w:val="hybridMultilevel"/>
    <w:tmpl w:val="BE9AAF2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53509B0"/>
    <w:multiLevelType w:val="hybridMultilevel"/>
    <w:tmpl w:val="A38237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7D5348"/>
    <w:multiLevelType w:val="hybridMultilevel"/>
    <w:tmpl w:val="5C5A7DA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1"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297C3F82"/>
    <w:multiLevelType w:val="hybridMultilevel"/>
    <w:tmpl w:val="76D0930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9B00942"/>
    <w:multiLevelType w:val="hybridMultilevel"/>
    <w:tmpl w:val="0A60496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C3945F4"/>
    <w:multiLevelType w:val="hybridMultilevel"/>
    <w:tmpl w:val="45DC76BC"/>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2FFB5CC6"/>
    <w:multiLevelType w:val="hybridMultilevel"/>
    <w:tmpl w:val="795411C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04E60CF"/>
    <w:multiLevelType w:val="hybridMultilevel"/>
    <w:tmpl w:val="2A1488B6"/>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46B36D2"/>
    <w:multiLevelType w:val="hybridMultilevel"/>
    <w:tmpl w:val="B7720C0A"/>
    <w:lvl w:ilvl="0" w:tplc="10090019">
      <w:start w:val="1"/>
      <w:numFmt w:val="lowerLetter"/>
      <w:lvlText w:val="%1."/>
      <w:lvlJc w:val="left"/>
      <w:pPr>
        <w:ind w:left="164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AF407E"/>
    <w:multiLevelType w:val="hybridMultilevel"/>
    <w:tmpl w:val="E102CC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B939E9"/>
    <w:multiLevelType w:val="hybridMultilevel"/>
    <w:tmpl w:val="C3B8193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118026A"/>
    <w:multiLevelType w:val="hybridMultilevel"/>
    <w:tmpl w:val="A768EB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20B5943"/>
    <w:multiLevelType w:val="hybridMultilevel"/>
    <w:tmpl w:val="9E7CACF2"/>
    <w:lvl w:ilvl="0" w:tplc="FFFFFFFF">
      <w:start w:val="1"/>
      <w:numFmt w:val="decimal"/>
      <w:lvlText w:val="%1."/>
      <w:lvlJc w:val="left"/>
      <w:pPr>
        <w:ind w:left="927" w:hanging="360"/>
      </w:pPr>
      <w:rPr>
        <w:rFonts w:hint="default"/>
        <w:i w:val="0"/>
        <w:iCs w:val="0"/>
      </w:rPr>
    </w:lvl>
    <w:lvl w:ilvl="1" w:tplc="EDE63760">
      <w:start w:val="1"/>
      <w:numFmt w:val="lowerLetter"/>
      <w:lvlText w:val="(%2)"/>
      <w:lvlJc w:val="left"/>
      <w:pPr>
        <w:ind w:left="1647" w:hanging="360"/>
      </w:pPr>
      <w:rPr>
        <w:rFonts w:hint="default"/>
      </w:r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45256CCE"/>
    <w:multiLevelType w:val="hybridMultilevel"/>
    <w:tmpl w:val="D3F8922C"/>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9B60801"/>
    <w:multiLevelType w:val="hybridMultilevel"/>
    <w:tmpl w:val="3DEAB23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4D89592F"/>
    <w:multiLevelType w:val="hybridMultilevel"/>
    <w:tmpl w:val="1FEC247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7" w15:restartNumberingAfterBreak="0">
    <w:nsid w:val="55710F30"/>
    <w:multiLevelType w:val="hybridMultilevel"/>
    <w:tmpl w:val="56488D60"/>
    <w:lvl w:ilvl="0" w:tplc="FFFFFFFF">
      <w:start w:val="1"/>
      <w:numFmt w:val="decimal"/>
      <w:lvlText w:val="%1."/>
      <w:lvlJc w:val="left"/>
      <w:pPr>
        <w:ind w:left="927" w:hanging="360"/>
      </w:pPr>
      <w:rPr>
        <w:rFonts w:hint="default"/>
        <w:i w:val="0"/>
        <w:iCs w:val="0"/>
      </w:rPr>
    </w:lvl>
    <w:lvl w:ilvl="1" w:tplc="EDE63760">
      <w:start w:val="1"/>
      <w:numFmt w:val="lowerLetter"/>
      <w:lvlText w:val="(%2)"/>
      <w:lvlJc w:val="left"/>
      <w:pPr>
        <w:ind w:left="1647" w:hanging="360"/>
      </w:pPr>
      <w:rPr>
        <w:rFonts w:hint="default"/>
      </w:r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8"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D001A25"/>
    <w:multiLevelType w:val="hybridMultilevel"/>
    <w:tmpl w:val="A32A322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5D2A4C4B"/>
    <w:multiLevelType w:val="hybridMultilevel"/>
    <w:tmpl w:val="7AA6B7F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5E180578"/>
    <w:multiLevelType w:val="hybridMultilevel"/>
    <w:tmpl w:val="044C55BE"/>
    <w:lvl w:ilvl="0" w:tplc="E7BA8444">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42" w15:restartNumberingAfterBreak="0">
    <w:nsid w:val="5ED26468"/>
    <w:multiLevelType w:val="hybridMultilevel"/>
    <w:tmpl w:val="1B3AFE64"/>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64683950"/>
    <w:multiLevelType w:val="hybridMultilevel"/>
    <w:tmpl w:val="24402314"/>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64F30C3F"/>
    <w:multiLevelType w:val="hybridMultilevel"/>
    <w:tmpl w:val="5C6AB39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6"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7" w15:restartNumberingAfterBreak="0">
    <w:nsid w:val="6643643C"/>
    <w:multiLevelType w:val="hybridMultilevel"/>
    <w:tmpl w:val="16D2B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8B70991"/>
    <w:multiLevelType w:val="hybridMultilevel"/>
    <w:tmpl w:val="46E66F9C"/>
    <w:lvl w:ilvl="0" w:tplc="31C6DAF2">
      <w:start w:val="1"/>
      <w:numFmt w:val="decimal"/>
      <w:pStyle w:val="Para1"/>
      <w:lvlText w:val="%1."/>
      <w:lvlJc w:val="left"/>
      <w:pPr>
        <w:ind w:left="927" w:hanging="360"/>
      </w:pPr>
      <w:rPr>
        <w:rFonts w:hint="default"/>
        <w:i w:val="0"/>
        <w:iCs w:val="0"/>
      </w:rPr>
    </w:lvl>
    <w:lvl w:ilvl="1" w:tplc="10090019">
      <w:start w:val="1"/>
      <w:numFmt w:val="lowerLetter"/>
      <w:lvlText w:val="%2."/>
      <w:lvlJc w:val="left"/>
      <w:pPr>
        <w:ind w:left="1647" w:hanging="360"/>
      </w:pPr>
    </w:lvl>
    <w:lvl w:ilvl="2" w:tplc="1009001B">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9" w15:restartNumberingAfterBreak="0">
    <w:nsid w:val="6930126E"/>
    <w:multiLevelType w:val="hybridMultilevel"/>
    <w:tmpl w:val="93E688DA"/>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6A120AED"/>
    <w:multiLevelType w:val="hybridMultilevel"/>
    <w:tmpl w:val="912A7DB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1" w15:restartNumberingAfterBreak="0">
    <w:nsid w:val="6C927E80"/>
    <w:multiLevelType w:val="hybridMultilevel"/>
    <w:tmpl w:val="3252FAF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6EE04C54"/>
    <w:multiLevelType w:val="hybridMultilevel"/>
    <w:tmpl w:val="10AA9A1A"/>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3" w15:restartNumberingAfterBreak="0">
    <w:nsid w:val="74AD4F56"/>
    <w:multiLevelType w:val="hybridMultilevel"/>
    <w:tmpl w:val="C87A927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5" w15:restartNumberingAfterBreak="0">
    <w:nsid w:val="76236ED9"/>
    <w:multiLevelType w:val="hybridMultilevel"/>
    <w:tmpl w:val="646ABDD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7BB477F6"/>
    <w:multiLevelType w:val="hybridMultilevel"/>
    <w:tmpl w:val="5634862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7BFF494A"/>
    <w:multiLevelType w:val="hybridMultilevel"/>
    <w:tmpl w:val="2A5C8696"/>
    <w:lvl w:ilvl="0" w:tplc="B144E9D8">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7DB00C36"/>
    <w:multiLevelType w:val="hybridMultilevel"/>
    <w:tmpl w:val="6BFC1F72"/>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7DC24122"/>
    <w:multiLevelType w:val="hybridMultilevel"/>
    <w:tmpl w:val="C0BA4A0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50370327">
    <w:abstractNumId w:val="33"/>
  </w:num>
  <w:num w:numId="2" w16cid:durableId="2069499237">
    <w:abstractNumId w:val="48"/>
  </w:num>
  <w:num w:numId="3" w16cid:durableId="158270868">
    <w:abstractNumId w:val="54"/>
  </w:num>
  <w:num w:numId="4" w16cid:durableId="159275565">
    <w:abstractNumId w:val="13"/>
  </w:num>
  <w:num w:numId="5" w16cid:durableId="271714945">
    <w:abstractNumId w:val="14"/>
  </w:num>
  <w:num w:numId="6" w16cid:durableId="1351487209">
    <w:abstractNumId w:val="14"/>
  </w:num>
  <w:num w:numId="7" w16cid:durableId="1612737127">
    <w:abstractNumId w:val="21"/>
  </w:num>
  <w:num w:numId="8" w16cid:durableId="1334139419">
    <w:abstractNumId w:val="38"/>
  </w:num>
  <w:num w:numId="9" w16cid:durableId="935023265">
    <w:abstractNumId w:val="46"/>
  </w:num>
  <w:num w:numId="10" w16cid:durableId="268247158">
    <w:abstractNumId w:val="45"/>
  </w:num>
  <w:num w:numId="11" w16cid:durableId="143207059">
    <w:abstractNumId w:val="36"/>
  </w:num>
  <w:num w:numId="12" w16cid:durableId="445121453">
    <w:abstractNumId w:val="20"/>
  </w:num>
  <w:num w:numId="13" w16cid:durableId="1263953771">
    <w:abstractNumId w:val="20"/>
    <w:lvlOverride w:ilvl="0">
      <w:startOverride w:val="1"/>
    </w:lvlOverride>
  </w:num>
  <w:num w:numId="14" w16cid:durableId="199586161">
    <w:abstractNumId w:val="41"/>
  </w:num>
  <w:num w:numId="15" w16cid:durableId="584072443">
    <w:abstractNumId w:val="41"/>
    <w:lvlOverride w:ilvl="0">
      <w:startOverride w:val="1"/>
    </w:lvlOverride>
  </w:num>
  <w:num w:numId="16" w16cid:durableId="1638680439">
    <w:abstractNumId w:val="48"/>
    <w:lvlOverride w:ilvl="0">
      <w:startOverride w:val="1"/>
    </w:lvlOverride>
  </w:num>
  <w:num w:numId="17" w16cid:durableId="1376001245">
    <w:abstractNumId w:val="41"/>
    <w:lvlOverride w:ilvl="0">
      <w:startOverride w:val="1"/>
    </w:lvlOverride>
  </w:num>
  <w:num w:numId="18" w16cid:durableId="1480611021">
    <w:abstractNumId w:val="57"/>
  </w:num>
  <w:num w:numId="19" w16cid:durableId="1967006738">
    <w:abstractNumId w:val="48"/>
    <w:lvlOverride w:ilvl="0">
      <w:startOverride w:val="1"/>
    </w:lvlOverride>
  </w:num>
  <w:num w:numId="20" w16cid:durableId="323556548">
    <w:abstractNumId w:val="48"/>
    <w:lvlOverride w:ilvl="0">
      <w:startOverride w:val="1"/>
    </w:lvlOverride>
  </w:num>
  <w:num w:numId="21" w16cid:durableId="62534266">
    <w:abstractNumId w:val="16"/>
  </w:num>
  <w:num w:numId="22" w16cid:durableId="770204339">
    <w:abstractNumId w:val="27"/>
  </w:num>
  <w:num w:numId="23" w16cid:durableId="1856651489">
    <w:abstractNumId w:val="48"/>
    <w:lvlOverride w:ilvl="0">
      <w:startOverride w:val="1"/>
    </w:lvlOverride>
  </w:num>
  <w:num w:numId="24" w16cid:durableId="300579185">
    <w:abstractNumId w:val="48"/>
    <w:lvlOverride w:ilvl="0">
      <w:startOverride w:val="1"/>
    </w:lvlOverride>
  </w:num>
  <w:num w:numId="25" w16cid:durableId="993871724">
    <w:abstractNumId w:val="3"/>
  </w:num>
  <w:num w:numId="26" w16cid:durableId="966664228">
    <w:abstractNumId w:val="28"/>
  </w:num>
  <w:num w:numId="27" w16cid:durableId="986012877">
    <w:abstractNumId w:val="5"/>
  </w:num>
  <w:num w:numId="28" w16cid:durableId="1903518735">
    <w:abstractNumId w:val="9"/>
  </w:num>
  <w:num w:numId="29" w16cid:durableId="1759866189">
    <w:abstractNumId w:val="47"/>
  </w:num>
  <w:num w:numId="30" w16cid:durableId="1936132597">
    <w:abstractNumId w:val="10"/>
  </w:num>
  <w:num w:numId="31" w16cid:durableId="609242770">
    <w:abstractNumId w:val="30"/>
  </w:num>
  <w:num w:numId="32" w16cid:durableId="2042898124">
    <w:abstractNumId w:val="25"/>
  </w:num>
  <w:num w:numId="33" w16cid:durableId="516963870">
    <w:abstractNumId w:val="1"/>
  </w:num>
  <w:num w:numId="34" w16cid:durableId="1286355105">
    <w:abstractNumId w:val="49"/>
  </w:num>
  <w:num w:numId="35" w16cid:durableId="1153914786">
    <w:abstractNumId w:val="43"/>
  </w:num>
  <w:num w:numId="36" w16cid:durableId="591161350">
    <w:abstractNumId w:val="24"/>
  </w:num>
  <w:num w:numId="37" w16cid:durableId="1925600459">
    <w:abstractNumId w:val="26"/>
  </w:num>
  <w:num w:numId="38" w16cid:durableId="1173032874">
    <w:abstractNumId w:val="42"/>
  </w:num>
  <w:num w:numId="39" w16cid:durableId="570695480">
    <w:abstractNumId w:val="32"/>
  </w:num>
  <w:num w:numId="40" w16cid:durableId="1698383229">
    <w:abstractNumId w:val="12"/>
  </w:num>
  <w:num w:numId="41" w16cid:durableId="332688281">
    <w:abstractNumId w:val="58"/>
  </w:num>
  <w:num w:numId="42" w16cid:durableId="469249054">
    <w:abstractNumId w:val="6"/>
  </w:num>
  <w:num w:numId="43" w16cid:durableId="786118669">
    <w:abstractNumId w:val="18"/>
  </w:num>
  <w:num w:numId="44" w16cid:durableId="92210520">
    <w:abstractNumId w:val="4"/>
  </w:num>
  <w:num w:numId="45" w16cid:durableId="1054357525">
    <w:abstractNumId w:val="56"/>
  </w:num>
  <w:num w:numId="46" w16cid:durableId="700252184">
    <w:abstractNumId w:val="23"/>
  </w:num>
  <w:num w:numId="47" w16cid:durableId="1206059342">
    <w:abstractNumId w:val="34"/>
  </w:num>
  <w:num w:numId="48" w16cid:durableId="1215967828">
    <w:abstractNumId w:val="40"/>
  </w:num>
  <w:num w:numId="49" w16cid:durableId="2136950062">
    <w:abstractNumId w:val="51"/>
  </w:num>
  <w:num w:numId="50" w16cid:durableId="1267468765">
    <w:abstractNumId w:val="39"/>
  </w:num>
  <w:num w:numId="51" w16cid:durableId="118112920">
    <w:abstractNumId w:val="53"/>
  </w:num>
  <w:num w:numId="52" w16cid:durableId="72747282">
    <w:abstractNumId w:val="19"/>
  </w:num>
  <w:num w:numId="53" w16cid:durableId="990213529">
    <w:abstractNumId w:val="59"/>
  </w:num>
  <w:num w:numId="54" w16cid:durableId="1026371215">
    <w:abstractNumId w:val="44"/>
  </w:num>
  <w:num w:numId="55" w16cid:durableId="1454712230">
    <w:abstractNumId w:val="35"/>
  </w:num>
  <w:num w:numId="56" w16cid:durableId="413479219">
    <w:abstractNumId w:val="22"/>
  </w:num>
  <w:num w:numId="57" w16cid:durableId="869955393">
    <w:abstractNumId w:val="55"/>
  </w:num>
  <w:num w:numId="58" w16cid:durableId="1418021479">
    <w:abstractNumId w:val="29"/>
  </w:num>
  <w:num w:numId="59" w16cid:durableId="342561689">
    <w:abstractNumId w:val="11"/>
  </w:num>
  <w:num w:numId="60" w16cid:durableId="59250644">
    <w:abstractNumId w:val="17"/>
  </w:num>
  <w:num w:numId="61" w16cid:durableId="1358459257">
    <w:abstractNumId w:val="2"/>
  </w:num>
  <w:num w:numId="62" w16cid:durableId="257374033">
    <w:abstractNumId w:val="8"/>
  </w:num>
  <w:num w:numId="63" w16cid:durableId="1847549612">
    <w:abstractNumId w:val="7"/>
  </w:num>
  <w:num w:numId="64" w16cid:durableId="887767904">
    <w:abstractNumId w:val="15"/>
  </w:num>
  <w:num w:numId="65" w16cid:durableId="1853714537">
    <w:abstractNumId w:val="0"/>
  </w:num>
  <w:num w:numId="66" w16cid:durableId="425729537">
    <w:abstractNumId w:val="48"/>
    <w:lvlOverride w:ilvl="0">
      <w:startOverride w:val="1"/>
    </w:lvlOverride>
  </w:num>
  <w:num w:numId="67" w16cid:durableId="792215879">
    <w:abstractNumId w:val="57"/>
    <w:lvlOverride w:ilvl="0">
      <w:startOverride w:val="1"/>
    </w:lvlOverride>
  </w:num>
  <w:num w:numId="68" w16cid:durableId="532965307">
    <w:abstractNumId w:val="31"/>
  </w:num>
  <w:num w:numId="69" w16cid:durableId="1594585603">
    <w:abstractNumId w:val="37"/>
  </w:num>
  <w:num w:numId="70" w16cid:durableId="1781216448">
    <w:abstractNumId w:val="52"/>
  </w:num>
  <w:num w:numId="71" w16cid:durableId="2022513481">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BA"/>
    <w:rsid w:val="00007118"/>
    <w:rsid w:val="0001015C"/>
    <w:rsid w:val="00011BFD"/>
    <w:rsid w:val="0001614D"/>
    <w:rsid w:val="0002156F"/>
    <w:rsid w:val="00027690"/>
    <w:rsid w:val="00031272"/>
    <w:rsid w:val="000345AE"/>
    <w:rsid w:val="00035682"/>
    <w:rsid w:val="00040598"/>
    <w:rsid w:val="0004553F"/>
    <w:rsid w:val="00046055"/>
    <w:rsid w:val="00050F45"/>
    <w:rsid w:val="0006258E"/>
    <w:rsid w:val="00064E77"/>
    <w:rsid w:val="00072254"/>
    <w:rsid w:val="000856D8"/>
    <w:rsid w:val="000A288C"/>
    <w:rsid w:val="000A3F83"/>
    <w:rsid w:val="000A6C42"/>
    <w:rsid w:val="000B0A6D"/>
    <w:rsid w:val="000B3584"/>
    <w:rsid w:val="000C462B"/>
    <w:rsid w:val="000C7DD6"/>
    <w:rsid w:val="000D05B3"/>
    <w:rsid w:val="000D3E0B"/>
    <w:rsid w:val="000D5B61"/>
    <w:rsid w:val="000D6DD7"/>
    <w:rsid w:val="000E2882"/>
    <w:rsid w:val="000E616E"/>
    <w:rsid w:val="000E6FAF"/>
    <w:rsid w:val="000E703E"/>
    <w:rsid w:val="000F1438"/>
    <w:rsid w:val="000F305C"/>
    <w:rsid w:val="00100EAE"/>
    <w:rsid w:val="0010446F"/>
    <w:rsid w:val="00110862"/>
    <w:rsid w:val="00115C06"/>
    <w:rsid w:val="00121833"/>
    <w:rsid w:val="001247B0"/>
    <w:rsid w:val="0013235E"/>
    <w:rsid w:val="00132581"/>
    <w:rsid w:val="001328E8"/>
    <w:rsid w:val="00140AC9"/>
    <w:rsid w:val="001544C5"/>
    <w:rsid w:val="00164246"/>
    <w:rsid w:val="0016597C"/>
    <w:rsid w:val="00172F28"/>
    <w:rsid w:val="00176E43"/>
    <w:rsid w:val="00184909"/>
    <w:rsid w:val="00195066"/>
    <w:rsid w:val="001B0F59"/>
    <w:rsid w:val="001B13CB"/>
    <w:rsid w:val="001B21F0"/>
    <w:rsid w:val="001B7C72"/>
    <w:rsid w:val="001C3A11"/>
    <w:rsid w:val="001C4BC2"/>
    <w:rsid w:val="001D013E"/>
    <w:rsid w:val="001D764F"/>
    <w:rsid w:val="001E27BF"/>
    <w:rsid w:val="001E4A41"/>
    <w:rsid w:val="001E69C9"/>
    <w:rsid w:val="001F0219"/>
    <w:rsid w:val="002014F1"/>
    <w:rsid w:val="00202BFD"/>
    <w:rsid w:val="00204832"/>
    <w:rsid w:val="002062CD"/>
    <w:rsid w:val="002119C2"/>
    <w:rsid w:val="00211A6D"/>
    <w:rsid w:val="00215FA3"/>
    <w:rsid w:val="0022243D"/>
    <w:rsid w:val="00225F40"/>
    <w:rsid w:val="0023086C"/>
    <w:rsid w:val="00231E0C"/>
    <w:rsid w:val="00237922"/>
    <w:rsid w:val="0025542C"/>
    <w:rsid w:val="00257B48"/>
    <w:rsid w:val="00266C4C"/>
    <w:rsid w:val="00272AE9"/>
    <w:rsid w:val="002829EB"/>
    <w:rsid w:val="00283EE2"/>
    <w:rsid w:val="0028525F"/>
    <w:rsid w:val="00287596"/>
    <w:rsid w:val="00287CF7"/>
    <w:rsid w:val="00292283"/>
    <w:rsid w:val="00294FED"/>
    <w:rsid w:val="002A4417"/>
    <w:rsid w:val="002B00CA"/>
    <w:rsid w:val="002B26CB"/>
    <w:rsid w:val="002B3BDE"/>
    <w:rsid w:val="002B559C"/>
    <w:rsid w:val="002B719E"/>
    <w:rsid w:val="002D0ED5"/>
    <w:rsid w:val="002D2484"/>
    <w:rsid w:val="002D6393"/>
    <w:rsid w:val="002D642A"/>
    <w:rsid w:val="002D7196"/>
    <w:rsid w:val="002D7251"/>
    <w:rsid w:val="002E48FD"/>
    <w:rsid w:val="002F02A7"/>
    <w:rsid w:val="002F2C2D"/>
    <w:rsid w:val="002F3966"/>
    <w:rsid w:val="002F50C8"/>
    <w:rsid w:val="0030198C"/>
    <w:rsid w:val="00305C67"/>
    <w:rsid w:val="00310608"/>
    <w:rsid w:val="003113CE"/>
    <w:rsid w:val="00313E34"/>
    <w:rsid w:val="0031501E"/>
    <w:rsid w:val="0032022E"/>
    <w:rsid w:val="00323F22"/>
    <w:rsid w:val="00324A5A"/>
    <w:rsid w:val="003311EE"/>
    <w:rsid w:val="00332BA5"/>
    <w:rsid w:val="00334716"/>
    <w:rsid w:val="00340C0C"/>
    <w:rsid w:val="0034230C"/>
    <w:rsid w:val="003437E7"/>
    <w:rsid w:val="00343A30"/>
    <w:rsid w:val="00344E07"/>
    <w:rsid w:val="00345520"/>
    <w:rsid w:val="003476A9"/>
    <w:rsid w:val="00350277"/>
    <w:rsid w:val="00351140"/>
    <w:rsid w:val="0035288E"/>
    <w:rsid w:val="003544E9"/>
    <w:rsid w:val="00354FA1"/>
    <w:rsid w:val="0035596B"/>
    <w:rsid w:val="0036165C"/>
    <w:rsid w:val="003719A6"/>
    <w:rsid w:val="003832E5"/>
    <w:rsid w:val="00396907"/>
    <w:rsid w:val="003A115C"/>
    <w:rsid w:val="003A222D"/>
    <w:rsid w:val="003A7274"/>
    <w:rsid w:val="003B2905"/>
    <w:rsid w:val="003B4723"/>
    <w:rsid w:val="003B7239"/>
    <w:rsid w:val="003C1BC5"/>
    <w:rsid w:val="003C3718"/>
    <w:rsid w:val="003C6F10"/>
    <w:rsid w:val="003C7D6E"/>
    <w:rsid w:val="003D2250"/>
    <w:rsid w:val="003D79C6"/>
    <w:rsid w:val="003E5A11"/>
    <w:rsid w:val="003F304A"/>
    <w:rsid w:val="003F3710"/>
    <w:rsid w:val="003F3E40"/>
    <w:rsid w:val="003F7B50"/>
    <w:rsid w:val="00402064"/>
    <w:rsid w:val="004036B4"/>
    <w:rsid w:val="0040720F"/>
    <w:rsid w:val="00410ADC"/>
    <w:rsid w:val="004115CF"/>
    <w:rsid w:val="00413E61"/>
    <w:rsid w:val="00415C3B"/>
    <w:rsid w:val="00416149"/>
    <w:rsid w:val="004201EA"/>
    <w:rsid w:val="004209C0"/>
    <w:rsid w:val="004248A6"/>
    <w:rsid w:val="0042587E"/>
    <w:rsid w:val="00425AB0"/>
    <w:rsid w:val="00425E13"/>
    <w:rsid w:val="00427F8D"/>
    <w:rsid w:val="004335E2"/>
    <w:rsid w:val="00435A96"/>
    <w:rsid w:val="0044049E"/>
    <w:rsid w:val="004404EC"/>
    <w:rsid w:val="00441DBE"/>
    <w:rsid w:val="00443E0E"/>
    <w:rsid w:val="00445826"/>
    <w:rsid w:val="00445C82"/>
    <w:rsid w:val="00455F0A"/>
    <w:rsid w:val="00456409"/>
    <w:rsid w:val="00457BE2"/>
    <w:rsid w:val="00462AC6"/>
    <w:rsid w:val="00467F30"/>
    <w:rsid w:val="004701EE"/>
    <w:rsid w:val="00472B9D"/>
    <w:rsid w:val="004812C2"/>
    <w:rsid w:val="00484188"/>
    <w:rsid w:val="00497AB4"/>
    <w:rsid w:val="004A147B"/>
    <w:rsid w:val="004A2A2D"/>
    <w:rsid w:val="004A7652"/>
    <w:rsid w:val="004B1E0D"/>
    <w:rsid w:val="004B3763"/>
    <w:rsid w:val="004B437C"/>
    <w:rsid w:val="004B530F"/>
    <w:rsid w:val="004C0361"/>
    <w:rsid w:val="004C13AB"/>
    <w:rsid w:val="004C2292"/>
    <w:rsid w:val="004C2C71"/>
    <w:rsid w:val="004D1D80"/>
    <w:rsid w:val="004D2A37"/>
    <w:rsid w:val="004D3C65"/>
    <w:rsid w:val="004F192B"/>
    <w:rsid w:val="004F3CE3"/>
    <w:rsid w:val="005040E6"/>
    <w:rsid w:val="00505066"/>
    <w:rsid w:val="00505644"/>
    <w:rsid w:val="005164B5"/>
    <w:rsid w:val="00517267"/>
    <w:rsid w:val="00521CD6"/>
    <w:rsid w:val="00521F7D"/>
    <w:rsid w:val="00522326"/>
    <w:rsid w:val="00524845"/>
    <w:rsid w:val="0053189A"/>
    <w:rsid w:val="00532246"/>
    <w:rsid w:val="00537248"/>
    <w:rsid w:val="005426CF"/>
    <w:rsid w:val="005429C5"/>
    <w:rsid w:val="00543267"/>
    <w:rsid w:val="00544FD4"/>
    <w:rsid w:val="00550457"/>
    <w:rsid w:val="00553582"/>
    <w:rsid w:val="005615C7"/>
    <w:rsid w:val="00563F68"/>
    <w:rsid w:val="0056444B"/>
    <w:rsid w:val="00565482"/>
    <w:rsid w:val="00570404"/>
    <w:rsid w:val="00570754"/>
    <w:rsid w:val="005733EC"/>
    <w:rsid w:val="00577F1F"/>
    <w:rsid w:val="0058160F"/>
    <w:rsid w:val="00582B10"/>
    <w:rsid w:val="00587239"/>
    <w:rsid w:val="00597D46"/>
    <w:rsid w:val="005A206E"/>
    <w:rsid w:val="005B3595"/>
    <w:rsid w:val="005B5675"/>
    <w:rsid w:val="005C04D1"/>
    <w:rsid w:val="005C4BDF"/>
    <w:rsid w:val="005C59EC"/>
    <w:rsid w:val="005D1008"/>
    <w:rsid w:val="005D17B8"/>
    <w:rsid w:val="005E2605"/>
    <w:rsid w:val="005E52E4"/>
    <w:rsid w:val="005E536A"/>
    <w:rsid w:val="005E6BC3"/>
    <w:rsid w:val="005E7A9F"/>
    <w:rsid w:val="005F0A95"/>
    <w:rsid w:val="005F0E46"/>
    <w:rsid w:val="005F365B"/>
    <w:rsid w:val="005F45FD"/>
    <w:rsid w:val="005F4D77"/>
    <w:rsid w:val="00601D88"/>
    <w:rsid w:val="00605631"/>
    <w:rsid w:val="00606852"/>
    <w:rsid w:val="006110FC"/>
    <w:rsid w:val="00611D34"/>
    <w:rsid w:val="006159BB"/>
    <w:rsid w:val="006176C6"/>
    <w:rsid w:val="006177CC"/>
    <w:rsid w:val="006216FC"/>
    <w:rsid w:val="0062229C"/>
    <w:rsid w:val="006226AE"/>
    <w:rsid w:val="006231E6"/>
    <w:rsid w:val="0062341D"/>
    <w:rsid w:val="00624009"/>
    <w:rsid w:val="00624B58"/>
    <w:rsid w:val="00633B75"/>
    <w:rsid w:val="00637E4C"/>
    <w:rsid w:val="006515E0"/>
    <w:rsid w:val="006517C7"/>
    <w:rsid w:val="00657ED6"/>
    <w:rsid w:val="006638CB"/>
    <w:rsid w:val="0067134E"/>
    <w:rsid w:val="00673F5B"/>
    <w:rsid w:val="006751B4"/>
    <w:rsid w:val="00676B56"/>
    <w:rsid w:val="00680800"/>
    <w:rsid w:val="00682E81"/>
    <w:rsid w:val="00683035"/>
    <w:rsid w:val="00684697"/>
    <w:rsid w:val="00691ED9"/>
    <w:rsid w:val="006A0BB1"/>
    <w:rsid w:val="006A3F8D"/>
    <w:rsid w:val="006A435A"/>
    <w:rsid w:val="006A5FD4"/>
    <w:rsid w:val="006B2635"/>
    <w:rsid w:val="006B28E0"/>
    <w:rsid w:val="006B293D"/>
    <w:rsid w:val="006B4E3C"/>
    <w:rsid w:val="006B6D26"/>
    <w:rsid w:val="006C0437"/>
    <w:rsid w:val="006C1114"/>
    <w:rsid w:val="006C2C11"/>
    <w:rsid w:val="006C3B2F"/>
    <w:rsid w:val="006C3D6F"/>
    <w:rsid w:val="006C5DD6"/>
    <w:rsid w:val="006E1A4B"/>
    <w:rsid w:val="006E7330"/>
    <w:rsid w:val="006F3D49"/>
    <w:rsid w:val="006F4275"/>
    <w:rsid w:val="00703EB1"/>
    <w:rsid w:val="007041DA"/>
    <w:rsid w:val="00713BF3"/>
    <w:rsid w:val="00722FC8"/>
    <w:rsid w:val="007262F2"/>
    <w:rsid w:val="007321E8"/>
    <w:rsid w:val="00732BA8"/>
    <w:rsid w:val="00735D75"/>
    <w:rsid w:val="007364AC"/>
    <w:rsid w:val="0074064D"/>
    <w:rsid w:val="00741814"/>
    <w:rsid w:val="00743629"/>
    <w:rsid w:val="00744E87"/>
    <w:rsid w:val="00745676"/>
    <w:rsid w:val="007459A7"/>
    <w:rsid w:val="00747E86"/>
    <w:rsid w:val="007578FA"/>
    <w:rsid w:val="00763EA8"/>
    <w:rsid w:val="00766801"/>
    <w:rsid w:val="00771B7C"/>
    <w:rsid w:val="0077243A"/>
    <w:rsid w:val="007727C2"/>
    <w:rsid w:val="0077667A"/>
    <w:rsid w:val="007814EB"/>
    <w:rsid w:val="00783874"/>
    <w:rsid w:val="007861D4"/>
    <w:rsid w:val="00794971"/>
    <w:rsid w:val="0079544F"/>
    <w:rsid w:val="00795E27"/>
    <w:rsid w:val="007A5460"/>
    <w:rsid w:val="007A7B63"/>
    <w:rsid w:val="007B15BB"/>
    <w:rsid w:val="007B278F"/>
    <w:rsid w:val="007C563B"/>
    <w:rsid w:val="007C5886"/>
    <w:rsid w:val="007C77BC"/>
    <w:rsid w:val="007D2B1E"/>
    <w:rsid w:val="007D2C30"/>
    <w:rsid w:val="007E04F6"/>
    <w:rsid w:val="007E157A"/>
    <w:rsid w:val="007E33A3"/>
    <w:rsid w:val="007E61B7"/>
    <w:rsid w:val="007F0D36"/>
    <w:rsid w:val="007F3134"/>
    <w:rsid w:val="007F6A98"/>
    <w:rsid w:val="00801587"/>
    <w:rsid w:val="0080477F"/>
    <w:rsid w:val="008105E6"/>
    <w:rsid w:val="008139A8"/>
    <w:rsid w:val="008158B0"/>
    <w:rsid w:val="00816A96"/>
    <w:rsid w:val="008275FB"/>
    <w:rsid w:val="00831C6B"/>
    <w:rsid w:val="0083221B"/>
    <w:rsid w:val="00832AD3"/>
    <w:rsid w:val="00840CA8"/>
    <w:rsid w:val="00842427"/>
    <w:rsid w:val="00843290"/>
    <w:rsid w:val="0085244C"/>
    <w:rsid w:val="00863EB2"/>
    <w:rsid w:val="00864582"/>
    <w:rsid w:val="00870601"/>
    <w:rsid w:val="00874541"/>
    <w:rsid w:val="00875B6D"/>
    <w:rsid w:val="00875DD7"/>
    <w:rsid w:val="00876E49"/>
    <w:rsid w:val="008849FB"/>
    <w:rsid w:val="00890E42"/>
    <w:rsid w:val="00891FE4"/>
    <w:rsid w:val="00894E5F"/>
    <w:rsid w:val="008A3F69"/>
    <w:rsid w:val="008A5024"/>
    <w:rsid w:val="008A714C"/>
    <w:rsid w:val="008A7BF8"/>
    <w:rsid w:val="008B28DE"/>
    <w:rsid w:val="008B6432"/>
    <w:rsid w:val="008B67A8"/>
    <w:rsid w:val="008B6F60"/>
    <w:rsid w:val="008B6FF8"/>
    <w:rsid w:val="008C0D92"/>
    <w:rsid w:val="008C1D93"/>
    <w:rsid w:val="008C3F9E"/>
    <w:rsid w:val="008C52F9"/>
    <w:rsid w:val="008C6531"/>
    <w:rsid w:val="008D402A"/>
    <w:rsid w:val="008D4648"/>
    <w:rsid w:val="008D567C"/>
    <w:rsid w:val="008E0581"/>
    <w:rsid w:val="008E301D"/>
    <w:rsid w:val="008E315A"/>
    <w:rsid w:val="008E4592"/>
    <w:rsid w:val="008E5708"/>
    <w:rsid w:val="008F1068"/>
    <w:rsid w:val="008F2BDA"/>
    <w:rsid w:val="008F38C9"/>
    <w:rsid w:val="008F44FD"/>
    <w:rsid w:val="008F6FBB"/>
    <w:rsid w:val="009008F0"/>
    <w:rsid w:val="00900A87"/>
    <w:rsid w:val="00905A22"/>
    <w:rsid w:val="00920215"/>
    <w:rsid w:val="009210B2"/>
    <w:rsid w:val="009235BE"/>
    <w:rsid w:val="009274D4"/>
    <w:rsid w:val="00927633"/>
    <w:rsid w:val="00931FAE"/>
    <w:rsid w:val="00935461"/>
    <w:rsid w:val="00944C8F"/>
    <w:rsid w:val="00945C51"/>
    <w:rsid w:val="00957081"/>
    <w:rsid w:val="00957DDE"/>
    <w:rsid w:val="0096512B"/>
    <w:rsid w:val="009668F0"/>
    <w:rsid w:val="00970129"/>
    <w:rsid w:val="00970DDD"/>
    <w:rsid w:val="00972138"/>
    <w:rsid w:val="009761C9"/>
    <w:rsid w:val="00976D16"/>
    <w:rsid w:val="009803AE"/>
    <w:rsid w:val="00985846"/>
    <w:rsid w:val="00995DDC"/>
    <w:rsid w:val="0099757C"/>
    <w:rsid w:val="00997E3B"/>
    <w:rsid w:val="009A4EF8"/>
    <w:rsid w:val="009A5DA9"/>
    <w:rsid w:val="009B0F2E"/>
    <w:rsid w:val="009B3012"/>
    <w:rsid w:val="009B65DE"/>
    <w:rsid w:val="009C1114"/>
    <w:rsid w:val="009C1644"/>
    <w:rsid w:val="009C1ECC"/>
    <w:rsid w:val="009C3AA2"/>
    <w:rsid w:val="009C790F"/>
    <w:rsid w:val="009D03E8"/>
    <w:rsid w:val="009F2599"/>
    <w:rsid w:val="00A01310"/>
    <w:rsid w:val="00A13870"/>
    <w:rsid w:val="00A168A4"/>
    <w:rsid w:val="00A17591"/>
    <w:rsid w:val="00A215C6"/>
    <w:rsid w:val="00A22FB7"/>
    <w:rsid w:val="00A23844"/>
    <w:rsid w:val="00A23B69"/>
    <w:rsid w:val="00A3085F"/>
    <w:rsid w:val="00A35D43"/>
    <w:rsid w:val="00A41426"/>
    <w:rsid w:val="00A43481"/>
    <w:rsid w:val="00A43803"/>
    <w:rsid w:val="00A452C4"/>
    <w:rsid w:val="00A52168"/>
    <w:rsid w:val="00A522ED"/>
    <w:rsid w:val="00A52A20"/>
    <w:rsid w:val="00A52C19"/>
    <w:rsid w:val="00A52FBC"/>
    <w:rsid w:val="00A54874"/>
    <w:rsid w:val="00A54FA0"/>
    <w:rsid w:val="00A56D93"/>
    <w:rsid w:val="00A66C12"/>
    <w:rsid w:val="00A705DB"/>
    <w:rsid w:val="00A74AF3"/>
    <w:rsid w:val="00A76609"/>
    <w:rsid w:val="00A84EF2"/>
    <w:rsid w:val="00A93CCA"/>
    <w:rsid w:val="00A96B21"/>
    <w:rsid w:val="00AA2781"/>
    <w:rsid w:val="00AB52DB"/>
    <w:rsid w:val="00AC67AB"/>
    <w:rsid w:val="00AD00D5"/>
    <w:rsid w:val="00AD17CA"/>
    <w:rsid w:val="00AD4000"/>
    <w:rsid w:val="00AD7189"/>
    <w:rsid w:val="00AE1A95"/>
    <w:rsid w:val="00AE3256"/>
    <w:rsid w:val="00AF29CF"/>
    <w:rsid w:val="00AF4F8B"/>
    <w:rsid w:val="00AF741B"/>
    <w:rsid w:val="00B015DC"/>
    <w:rsid w:val="00B026AE"/>
    <w:rsid w:val="00B051CA"/>
    <w:rsid w:val="00B1101A"/>
    <w:rsid w:val="00B11B92"/>
    <w:rsid w:val="00B14D18"/>
    <w:rsid w:val="00B173A5"/>
    <w:rsid w:val="00B213FC"/>
    <w:rsid w:val="00B26504"/>
    <w:rsid w:val="00B32D49"/>
    <w:rsid w:val="00B35BAC"/>
    <w:rsid w:val="00B36EA9"/>
    <w:rsid w:val="00B40681"/>
    <w:rsid w:val="00B4237C"/>
    <w:rsid w:val="00B50057"/>
    <w:rsid w:val="00B5628F"/>
    <w:rsid w:val="00B67026"/>
    <w:rsid w:val="00B7320F"/>
    <w:rsid w:val="00B73C66"/>
    <w:rsid w:val="00B80710"/>
    <w:rsid w:val="00B838A2"/>
    <w:rsid w:val="00B860A9"/>
    <w:rsid w:val="00B861C7"/>
    <w:rsid w:val="00B862A8"/>
    <w:rsid w:val="00B874E4"/>
    <w:rsid w:val="00B91D10"/>
    <w:rsid w:val="00B93BF3"/>
    <w:rsid w:val="00B941FB"/>
    <w:rsid w:val="00B96466"/>
    <w:rsid w:val="00BA4033"/>
    <w:rsid w:val="00BA5653"/>
    <w:rsid w:val="00BB2CF4"/>
    <w:rsid w:val="00BB5715"/>
    <w:rsid w:val="00BD5D2D"/>
    <w:rsid w:val="00BD65EE"/>
    <w:rsid w:val="00BD742D"/>
    <w:rsid w:val="00BE7CC2"/>
    <w:rsid w:val="00BF01BA"/>
    <w:rsid w:val="00BF60B0"/>
    <w:rsid w:val="00BF7B6A"/>
    <w:rsid w:val="00BF7C6D"/>
    <w:rsid w:val="00C04C4A"/>
    <w:rsid w:val="00C07B1A"/>
    <w:rsid w:val="00C13FC6"/>
    <w:rsid w:val="00C20815"/>
    <w:rsid w:val="00C21008"/>
    <w:rsid w:val="00C2354A"/>
    <w:rsid w:val="00C25378"/>
    <w:rsid w:val="00C26484"/>
    <w:rsid w:val="00C3023F"/>
    <w:rsid w:val="00C31369"/>
    <w:rsid w:val="00C31B50"/>
    <w:rsid w:val="00C401F5"/>
    <w:rsid w:val="00C4105E"/>
    <w:rsid w:val="00C50332"/>
    <w:rsid w:val="00C52FE7"/>
    <w:rsid w:val="00C548CD"/>
    <w:rsid w:val="00C5671A"/>
    <w:rsid w:val="00C60468"/>
    <w:rsid w:val="00C74BCE"/>
    <w:rsid w:val="00C75CCF"/>
    <w:rsid w:val="00C76181"/>
    <w:rsid w:val="00C76289"/>
    <w:rsid w:val="00C76948"/>
    <w:rsid w:val="00C77D8F"/>
    <w:rsid w:val="00C90EBA"/>
    <w:rsid w:val="00C970D4"/>
    <w:rsid w:val="00CA2EFD"/>
    <w:rsid w:val="00CA3109"/>
    <w:rsid w:val="00CA3320"/>
    <w:rsid w:val="00CB0715"/>
    <w:rsid w:val="00CB20EC"/>
    <w:rsid w:val="00CB2140"/>
    <w:rsid w:val="00CB7D0E"/>
    <w:rsid w:val="00CC4157"/>
    <w:rsid w:val="00CC5A04"/>
    <w:rsid w:val="00CC5F68"/>
    <w:rsid w:val="00CC7ADE"/>
    <w:rsid w:val="00CD3514"/>
    <w:rsid w:val="00CD4FDC"/>
    <w:rsid w:val="00CE10FE"/>
    <w:rsid w:val="00CE1D2F"/>
    <w:rsid w:val="00CE2BC9"/>
    <w:rsid w:val="00CE3525"/>
    <w:rsid w:val="00CE3B5F"/>
    <w:rsid w:val="00CE7F95"/>
    <w:rsid w:val="00CF692C"/>
    <w:rsid w:val="00CF70AB"/>
    <w:rsid w:val="00CF78E3"/>
    <w:rsid w:val="00D10F78"/>
    <w:rsid w:val="00D15D0A"/>
    <w:rsid w:val="00D163F5"/>
    <w:rsid w:val="00D20220"/>
    <w:rsid w:val="00D224F2"/>
    <w:rsid w:val="00D27F25"/>
    <w:rsid w:val="00D3059B"/>
    <w:rsid w:val="00D3367D"/>
    <w:rsid w:val="00D34F6D"/>
    <w:rsid w:val="00D3763A"/>
    <w:rsid w:val="00D40444"/>
    <w:rsid w:val="00D42BB0"/>
    <w:rsid w:val="00D46555"/>
    <w:rsid w:val="00D509EC"/>
    <w:rsid w:val="00D56541"/>
    <w:rsid w:val="00D60046"/>
    <w:rsid w:val="00D6129E"/>
    <w:rsid w:val="00D61DA1"/>
    <w:rsid w:val="00D620A3"/>
    <w:rsid w:val="00D71FFB"/>
    <w:rsid w:val="00D94B74"/>
    <w:rsid w:val="00D96A9B"/>
    <w:rsid w:val="00DA1F2B"/>
    <w:rsid w:val="00DA43E7"/>
    <w:rsid w:val="00DA4E23"/>
    <w:rsid w:val="00DA7691"/>
    <w:rsid w:val="00DB1E8F"/>
    <w:rsid w:val="00DB6A79"/>
    <w:rsid w:val="00DB745A"/>
    <w:rsid w:val="00DC01D8"/>
    <w:rsid w:val="00DC23BD"/>
    <w:rsid w:val="00DC25ED"/>
    <w:rsid w:val="00DC7E42"/>
    <w:rsid w:val="00DE418C"/>
    <w:rsid w:val="00DE45EC"/>
    <w:rsid w:val="00DF1EA9"/>
    <w:rsid w:val="00E01E4C"/>
    <w:rsid w:val="00E047F9"/>
    <w:rsid w:val="00E11FD3"/>
    <w:rsid w:val="00E135F6"/>
    <w:rsid w:val="00E1597C"/>
    <w:rsid w:val="00E16F15"/>
    <w:rsid w:val="00E30167"/>
    <w:rsid w:val="00E32527"/>
    <w:rsid w:val="00E33EBD"/>
    <w:rsid w:val="00E414EE"/>
    <w:rsid w:val="00E418D6"/>
    <w:rsid w:val="00E42ECD"/>
    <w:rsid w:val="00E43A36"/>
    <w:rsid w:val="00E44EA4"/>
    <w:rsid w:val="00E50AA6"/>
    <w:rsid w:val="00E53C1E"/>
    <w:rsid w:val="00E5416B"/>
    <w:rsid w:val="00E613D5"/>
    <w:rsid w:val="00E6306E"/>
    <w:rsid w:val="00E7097D"/>
    <w:rsid w:val="00E71887"/>
    <w:rsid w:val="00E72E2A"/>
    <w:rsid w:val="00E73B26"/>
    <w:rsid w:val="00E74610"/>
    <w:rsid w:val="00E83568"/>
    <w:rsid w:val="00E845F7"/>
    <w:rsid w:val="00E84E96"/>
    <w:rsid w:val="00EA178D"/>
    <w:rsid w:val="00EA5075"/>
    <w:rsid w:val="00EA520A"/>
    <w:rsid w:val="00EB01AE"/>
    <w:rsid w:val="00EC2B39"/>
    <w:rsid w:val="00EC4B0F"/>
    <w:rsid w:val="00ED3849"/>
    <w:rsid w:val="00ED6807"/>
    <w:rsid w:val="00ED6DCB"/>
    <w:rsid w:val="00ED7646"/>
    <w:rsid w:val="00ED7EBF"/>
    <w:rsid w:val="00EE3999"/>
    <w:rsid w:val="00EE5B29"/>
    <w:rsid w:val="00EF22D9"/>
    <w:rsid w:val="00EF27C2"/>
    <w:rsid w:val="00EF6A60"/>
    <w:rsid w:val="00F003BB"/>
    <w:rsid w:val="00F00C8B"/>
    <w:rsid w:val="00F04353"/>
    <w:rsid w:val="00F075CA"/>
    <w:rsid w:val="00F07966"/>
    <w:rsid w:val="00F133B0"/>
    <w:rsid w:val="00F20948"/>
    <w:rsid w:val="00F258FB"/>
    <w:rsid w:val="00F30064"/>
    <w:rsid w:val="00F32DAE"/>
    <w:rsid w:val="00F365E4"/>
    <w:rsid w:val="00F40B84"/>
    <w:rsid w:val="00F5416A"/>
    <w:rsid w:val="00F60695"/>
    <w:rsid w:val="00F642A3"/>
    <w:rsid w:val="00F70B5C"/>
    <w:rsid w:val="00F72BD0"/>
    <w:rsid w:val="00F72CF2"/>
    <w:rsid w:val="00F9041F"/>
    <w:rsid w:val="00F93912"/>
    <w:rsid w:val="00F96DBD"/>
    <w:rsid w:val="00FA0187"/>
    <w:rsid w:val="00FA0476"/>
    <w:rsid w:val="00FA080A"/>
    <w:rsid w:val="00FA18C9"/>
    <w:rsid w:val="00FA2470"/>
    <w:rsid w:val="00FA6C21"/>
    <w:rsid w:val="00FB37FB"/>
    <w:rsid w:val="00FB796B"/>
    <w:rsid w:val="00FC30A9"/>
    <w:rsid w:val="00FD4A2A"/>
    <w:rsid w:val="00FD6A7F"/>
    <w:rsid w:val="00FE0475"/>
    <w:rsid w:val="00FE2F1E"/>
    <w:rsid w:val="00FF07A3"/>
    <w:rsid w:val="00FF2506"/>
    <w:rsid w:val="00FF2BE8"/>
    <w:rsid w:val="00FF684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8102F"/>
  <w15:chartTrackingRefBased/>
  <w15:docId w15:val="{D323476C-030D-45F7-B8B3-DE1BF406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3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basedOn w:val="Normal"/>
    <w:link w:val="FootnoteTextChar"/>
    <w:uiPriority w:val="99"/>
    <w:semiHidden/>
    <w:unhideWhenUsed/>
    <w:rsid w:val="00A96B21"/>
    <w:rPr>
      <w:sz w:val="20"/>
      <w:szCs w:val="20"/>
    </w:rPr>
  </w:style>
  <w:style w:type="character" w:customStyle="1" w:styleId="FootnoteTextChar">
    <w:name w:val="Footnote Text Char"/>
    <w:basedOn w:val="DefaultParagraphFont"/>
    <w:link w:val="FootnoteText"/>
    <w:uiPriority w:val="99"/>
    <w:semiHidden/>
    <w:rsid w:val="00A96B21"/>
    <w:rPr>
      <w:rFonts w:ascii="Times New Roman" w:eastAsia="Times New Roman" w:hAnsi="Times New Roman" w:cs="Times New Roman"/>
      <w:kern w:val="0"/>
      <w:sz w:val="20"/>
      <w:szCs w:val="20"/>
      <w:lang w:val="es-ES"/>
      <w14:ligatures w14:val="none"/>
    </w:rPr>
  </w:style>
  <w:style w:type="character" w:styleId="FootnoteReference">
    <w:name w:val="footnote reference"/>
    <w:basedOn w:val="DefaultParagraphFont"/>
    <w:uiPriority w:val="99"/>
    <w:semiHidden/>
    <w:unhideWhenUsed/>
    <w:rsid w:val="00A96B21"/>
    <w:rPr>
      <w:vertAlign w:val="superscript"/>
    </w:rPr>
  </w:style>
  <w:style w:type="paragraph" w:customStyle="1" w:styleId="Footnote">
    <w:name w:val="Footnote"/>
    <w:basedOn w:val="FootnoteText"/>
    <w:qFormat/>
    <w:rsid w:val="00D71FFB"/>
    <w:rPr>
      <w:sz w:val="18"/>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864582"/>
    <w:pPr>
      <w:numPr>
        <w:numId w:val="2"/>
      </w:numPr>
      <w:tabs>
        <w:tab w:val="left" w:pos="1134"/>
      </w:tabs>
      <w:spacing w:before="120" w:after="120"/>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s-E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iPriority w:val="99"/>
    <w:unhideWhenUsed/>
    <w:rsid w:val="00D71FFB"/>
    <w:pPr>
      <w:tabs>
        <w:tab w:val="center" w:pos="4680"/>
        <w:tab w:val="right" w:pos="9360"/>
      </w:tabs>
    </w:pPr>
    <w:rPr>
      <w:caps/>
    </w:rPr>
  </w:style>
  <w:style w:type="character" w:customStyle="1" w:styleId="HeaderChar">
    <w:name w:val="Header Char"/>
    <w:basedOn w:val="DefaultParagraphFont"/>
    <w:link w:val="Header"/>
    <w:uiPriority w:val="99"/>
    <w:rsid w:val="00D71FFB"/>
    <w:rPr>
      <w:rFonts w:ascii="Times New Roman" w:eastAsia="Times New Roman" w:hAnsi="Times New Roman" w:cs="Times New Roman"/>
      <w:caps/>
      <w:kern w:val="0"/>
      <w:szCs w:val="24"/>
      <w:lang w:val="es-ES"/>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s-ES"/>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s-ES"/>
      <w14:ligatures w14:val="none"/>
    </w:rPr>
  </w:style>
  <w:style w:type="paragraph" w:customStyle="1" w:styleId="Para2">
    <w:name w:val="Para 2"/>
    <w:qFormat/>
    <w:rsid w:val="00537248"/>
    <w:pPr>
      <w:numPr>
        <w:numId w:val="14"/>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18"/>
      </w:numPr>
      <w:tabs>
        <w:tab w:val="left" w:pos="1701"/>
      </w:tabs>
      <w:spacing w:before="120" w:after="120"/>
      <w:ind w:left="1134" w:firstLine="0"/>
    </w:pPr>
  </w:style>
  <w:style w:type="character" w:customStyle="1" w:styleId="Heading4Char">
    <w:name w:val="Heading 4 Char"/>
    <w:basedOn w:val="DefaultParagraphFont"/>
    <w:link w:val="Heading4"/>
    <w:rsid w:val="00310608"/>
    <w:rPr>
      <w:rFonts w:ascii="Times New Roman" w:eastAsiaTheme="majorEastAsia" w:hAnsi="Times New Roman" w:cs="Times New Roman"/>
      <w:b/>
      <w:bCs/>
      <w:kern w:val="0"/>
      <w:szCs w:val="24"/>
      <w:lang w:val="es-ES"/>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s-ES"/>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s-ES"/>
      <w14:ligatures w14:val="none"/>
    </w:rPr>
  </w:style>
  <w:style w:type="character" w:styleId="Hyperlink">
    <w:name w:val="Hyperlink"/>
    <w:basedOn w:val="DefaultParagraphFont"/>
    <w:uiPriority w:val="99"/>
    <w:unhideWhenUsed/>
    <w:rsid w:val="002D7251"/>
    <w:rPr>
      <w:color w:val="0563C1" w:themeColor="hyperlink"/>
      <w:u w:val="single"/>
    </w:rPr>
  </w:style>
  <w:style w:type="character" w:styleId="FollowedHyperlink">
    <w:name w:val="FollowedHyperlink"/>
    <w:basedOn w:val="DefaultParagraphFont"/>
    <w:uiPriority w:val="99"/>
    <w:semiHidden/>
    <w:unhideWhenUsed/>
    <w:rsid w:val="007E157A"/>
    <w:rPr>
      <w:color w:val="954F72" w:themeColor="followedHyperlink"/>
      <w:u w:val="single"/>
    </w:rPr>
  </w:style>
  <w:style w:type="character" w:styleId="Strong">
    <w:name w:val="Strong"/>
    <w:basedOn w:val="DefaultParagraphFont"/>
    <w:uiPriority w:val="22"/>
    <w:qFormat/>
    <w:rsid w:val="00894E5F"/>
    <w:rPr>
      <w:b/>
      <w:bCs/>
    </w:rPr>
  </w:style>
  <w:style w:type="paragraph" w:styleId="ListParagraph">
    <w:name w:val="List Paragraph"/>
    <w:basedOn w:val="Normal"/>
    <w:uiPriority w:val="34"/>
    <w:qFormat/>
    <w:rsid w:val="00894E5F"/>
    <w:pPr>
      <w:spacing w:after="160" w:line="259" w:lineRule="auto"/>
      <w:ind w:left="720"/>
      <w:contextualSpacing/>
      <w:jc w:val="left"/>
    </w:pPr>
    <w:rPr>
      <w:rFonts w:asciiTheme="minorHAnsi" w:eastAsiaTheme="minorEastAsia" w:hAnsiTheme="minorHAnsi" w:cstheme="minorBidi"/>
      <w:szCs w:val="22"/>
      <w:lang w:eastAsia="zh-CN"/>
    </w:rPr>
  </w:style>
  <w:style w:type="character" w:styleId="PageNumber">
    <w:name w:val="page number"/>
    <w:basedOn w:val="DefaultParagraphFont"/>
    <w:uiPriority w:val="99"/>
    <w:semiHidden/>
    <w:unhideWhenUsed/>
    <w:rsid w:val="00894E5F"/>
  </w:style>
  <w:style w:type="character" w:customStyle="1" w:styleId="fontstyle01">
    <w:name w:val="fontstyle01"/>
    <w:basedOn w:val="DefaultParagraphFont"/>
    <w:rsid w:val="00894E5F"/>
    <w:rPr>
      <w:rFonts w:ascii="Times New Roman" w:hAnsi="Times New Roman" w:cs="Times New Roman" w:hint="default"/>
      <w:b w:val="0"/>
      <w:bCs w:val="0"/>
      <w:i w:val="0"/>
      <w:iCs w:val="0"/>
      <w:color w:val="000000"/>
      <w:sz w:val="22"/>
      <w:szCs w:val="22"/>
    </w:rPr>
  </w:style>
  <w:style w:type="character" w:styleId="UnresolvedMention">
    <w:name w:val="Unresolved Mention"/>
    <w:basedOn w:val="DefaultParagraphFont"/>
    <w:uiPriority w:val="99"/>
    <w:semiHidden/>
    <w:unhideWhenUsed/>
    <w:rsid w:val="00894E5F"/>
    <w:rPr>
      <w:color w:val="605E5C"/>
      <w:shd w:val="clear" w:color="auto" w:fill="E1DFDD"/>
    </w:rPr>
  </w:style>
  <w:style w:type="paragraph" w:styleId="NormalWeb">
    <w:name w:val="Normal (Web)"/>
    <w:basedOn w:val="Normal"/>
    <w:uiPriority w:val="99"/>
    <w:unhideWhenUsed/>
    <w:rsid w:val="00894E5F"/>
    <w:pPr>
      <w:spacing w:before="100" w:beforeAutospacing="1" w:after="100" w:afterAutospacing="1"/>
      <w:jc w:val="left"/>
    </w:pPr>
    <w:rPr>
      <w:sz w:val="24"/>
      <w:lang w:eastAsia="zh-CN"/>
    </w:rPr>
  </w:style>
  <w:style w:type="paragraph" w:customStyle="1" w:styleId="bodytextnoindent">
    <w:name w:val="body text (no indent)"/>
    <w:basedOn w:val="Normal"/>
    <w:rsid w:val="00894E5F"/>
    <w:pPr>
      <w:spacing w:before="120" w:after="120"/>
    </w:pPr>
  </w:style>
  <w:style w:type="paragraph" w:customStyle="1" w:styleId="Default">
    <w:name w:val="Default"/>
    <w:rsid w:val="00894E5F"/>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zh-CN"/>
      <w14:ligatures w14:val="none"/>
    </w:rPr>
  </w:style>
  <w:style w:type="paragraph" w:styleId="Revision">
    <w:name w:val="Revision"/>
    <w:hidden/>
    <w:uiPriority w:val="99"/>
    <w:semiHidden/>
    <w:rsid w:val="00C07B1A"/>
    <w:pPr>
      <w:spacing w:after="0" w:line="240" w:lineRule="auto"/>
    </w:pPr>
    <w:rPr>
      <w:rFonts w:ascii="Times New Roman" w:eastAsia="Times New Roman" w:hAnsi="Times New Roman" w:cs="Times New Roman"/>
      <w:kern w:val="0"/>
      <w:szCs w:val="24"/>
      <w14:ligatures w14:val="none"/>
    </w:rPr>
  </w:style>
  <w:style w:type="paragraph" w:customStyle="1" w:styleId="Para3restart">
    <w:name w:val="Para 3 restart"/>
    <w:basedOn w:val="Para3"/>
    <w:qFormat/>
    <w:rsid w:val="008B6432"/>
  </w:style>
  <w:style w:type="paragraph" w:customStyle="1" w:styleId="Para2not-auto">
    <w:name w:val="Para 2 not-auto"/>
    <w:basedOn w:val="Para2"/>
    <w:qFormat/>
    <w:rsid w:val="00722FC8"/>
    <w:pPr>
      <w:numPr>
        <w:numId w:val="0"/>
      </w:numPr>
      <w:ind w:left="567" w:firstLine="567"/>
    </w:pPr>
  </w:style>
  <w:style w:type="character" w:customStyle="1" w:styleId="normaltextrun">
    <w:name w:val="normaltextrun"/>
    <w:basedOn w:val="DefaultParagraphFont"/>
    <w:rsid w:val="00684697"/>
  </w:style>
  <w:style w:type="paragraph" w:customStyle="1" w:styleId="CBD-title-recommendationdecision">
    <w:name w:val="CBD-title-recommendation/decision"/>
    <w:basedOn w:val="Title"/>
    <w:qFormat/>
    <w:rsid w:val="006C1114"/>
    <w:pPr>
      <w:ind w:left="63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84469">
      <w:bodyDiv w:val="1"/>
      <w:marLeft w:val="0"/>
      <w:marRight w:val="0"/>
      <w:marTop w:val="0"/>
      <w:marBottom w:val="0"/>
      <w:divBdr>
        <w:top w:val="none" w:sz="0" w:space="0" w:color="auto"/>
        <w:left w:val="none" w:sz="0" w:space="0" w:color="auto"/>
        <w:bottom w:val="none" w:sz="0" w:space="0" w:color="auto"/>
        <w:right w:val="none" w:sz="0" w:space="0" w:color="auto"/>
      </w:divBdr>
    </w:div>
    <w:div w:id="645204800">
      <w:bodyDiv w:val="1"/>
      <w:marLeft w:val="0"/>
      <w:marRight w:val="0"/>
      <w:marTop w:val="0"/>
      <w:marBottom w:val="0"/>
      <w:divBdr>
        <w:top w:val="none" w:sz="0" w:space="0" w:color="auto"/>
        <w:left w:val="none" w:sz="0" w:space="0" w:color="auto"/>
        <w:bottom w:val="none" w:sz="0" w:space="0" w:color="auto"/>
        <w:right w:val="none" w:sz="0" w:space="0" w:color="auto"/>
      </w:divBdr>
    </w:div>
    <w:div w:id="946502084">
      <w:bodyDiv w:val="1"/>
      <w:marLeft w:val="0"/>
      <w:marRight w:val="0"/>
      <w:marTop w:val="0"/>
      <w:marBottom w:val="0"/>
      <w:divBdr>
        <w:top w:val="none" w:sz="0" w:space="0" w:color="auto"/>
        <w:left w:val="none" w:sz="0" w:space="0" w:color="auto"/>
        <w:bottom w:val="none" w:sz="0" w:space="0" w:color="auto"/>
        <w:right w:val="none" w:sz="0" w:space="0" w:color="auto"/>
      </w:divBdr>
    </w:div>
    <w:div w:id="1029717777">
      <w:bodyDiv w:val="1"/>
      <w:marLeft w:val="0"/>
      <w:marRight w:val="0"/>
      <w:marTop w:val="0"/>
      <w:marBottom w:val="0"/>
      <w:divBdr>
        <w:top w:val="none" w:sz="0" w:space="0" w:color="auto"/>
        <w:left w:val="none" w:sz="0" w:space="0" w:color="auto"/>
        <w:bottom w:val="none" w:sz="0" w:space="0" w:color="auto"/>
        <w:right w:val="none" w:sz="0" w:space="0" w:color="auto"/>
      </w:divBdr>
      <w:divsChild>
        <w:div w:id="510996188">
          <w:marLeft w:val="0"/>
          <w:marRight w:val="0"/>
          <w:marTop w:val="0"/>
          <w:marBottom w:val="0"/>
          <w:divBdr>
            <w:top w:val="none" w:sz="0" w:space="0" w:color="auto"/>
            <w:left w:val="none" w:sz="0" w:space="0" w:color="auto"/>
            <w:bottom w:val="none" w:sz="0" w:space="0" w:color="auto"/>
            <w:right w:val="none" w:sz="0" w:space="0" w:color="auto"/>
          </w:divBdr>
          <w:divsChild>
            <w:div w:id="662516567">
              <w:marLeft w:val="0"/>
              <w:marRight w:val="0"/>
              <w:marTop w:val="0"/>
              <w:marBottom w:val="0"/>
              <w:divBdr>
                <w:top w:val="none" w:sz="0" w:space="0" w:color="auto"/>
                <w:left w:val="none" w:sz="0" w:space="0" w:color="auto"/>
                <w:bottom w:val="none" w:sz="0" w:space="0" w:color="auto"/>
                <w:right w:val="none" w:sz="0" w:space="0" w:color="auto"/>
              </w:divBdr>
              <w:divsChild>
                <w:div w:id="997418906">
                  <w:marLeft w:val="0"/>
                  <w:marRight w:val="0"/>
                  <w:marTop w:val="0"/>
                  <w:marBottom w:val="0"/>
                  <w:divBdr>
                    <w:top w:val="none" w:sz="0" w:space="0" w:color="auto"/>
                    <w:left w:val="none" w:sz="0" w:space="0" w:color="auto"/>
                    <w:bottom w:val="none" w:sz="0" w:space="0" w:color="auto"/>
                    <w:right w:val="none" w:sz="0" w:space="0" w:color="auto"/>
                  </w:divBdr>
                  <w:divsChild>
                    <w:div w:id="791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7154">
      <w:bodyDiv w:val="1"/>
      <w:marLeft w:val="0"/>
      <w:marRight w:val="0"/>
      <w:marTop w:val="0"/>
      <w:marBottom w:val="0"/>
      <w:divBdr>
        <w:top w:val="none" w:sz="0" w:space="0" w:color="auto"/>
        <w:left w:val="none" w:sz="0" w:space="0" w:color="auto"/>
        <w:bottom w:val="none" w:sz="0" w:space="0" w:color="auto"/>
        <w:right w:val="none" w:sz="0" w:space="0" w:color="auto"/>
      </w:divBdr>
    </w:div>
    <w:div w:id="1575511492">
      <w:bodyDiv w:val="1"/>
      <w:marLeft w:val="0"/>
      <w:marRight w:val="0"/>
      <w:marTop w:val="0"/>
      <w:marBottom w:val="0"/>
      <w:divBdr>
        <w:top w:val="none" w:sz="0" w:space="0" w:color="auto"/>
        <w:left w:val="none" w:sz="0" w:space="0" w:color="auto"/>
        <w:bottom w:val="none" w:sz="0" w:space="0" w:color="auto"/>
        <w:right w:val="none" w:sz="0" w:space="0" w:color="auto"/>
      </w:divBdr>
    </w:div>
    <w:div w:id="1669358949">
      <w:bodyDiv w:val="1"/>
      <w:marLeft w:val="0"/>
      <w:marRight w:val="0"/>
      <w:marTop w:val="0"/>
      <w:marBottom w:val="0"/>
      <w:divBdr>
        <w:top w:val="none" w:sz="0" w:space="0" w:color="auto"/>
        <w:left w:val="none" w:sz="0" w:space="0" w:color="auto"/>
        <w:bottom w:val="none" w:sz="0" w:space="0" w:color="auto"/>
        <w:right w:val="none" w:sz="0" w:space="0" w:color="auto"/>
      </w:divBdr>
    </w:div>
    <w:div w:id="2013951316">
      <w:bodyDiv w:val="1"/>
      <w:marLeft w:val="0"/>
      <w:marRight w:val="0"/>
      <w:marTop w:val="0"/>
      <w:marBottom w:val="0"/>
      <w:divBdr>
        <w:top w:val="none" w:sz="0" w:space="0" w:color="auto"/>
        <w:left w:val="none" w:sz="0" w:space="0" w:color="auto"/>
        <w:bottom w:val="none" w:sz="0" w:space="0" w:color="auto"/>
        <w:right w:val="none" w:sz="0" w:space="0" w:color="auto"/>
      </w:divBdr>
      <w:divsChild>
        <w:div w:id="1621448137">
          <w:marLeft w:val="0"/>
          <w:marRight w:val="0"/>
          <w:marTop w:val="0"/>
          <w:marBottom w:val="0"/>
          <w:divBdr>
            <w:top w:val="none" w:sz="0" w:space="0" w:color="auto"/>
            <w:left w:val="none" w:sz="0" w:space="0" w:color="auto"/>
            <w:bottom w:val="none" w:sz="0" w:space="0" w:color="auto"/>
            <w:right w:val="none" w:sz="0" w:space="0" w:color="auto"/>
          </w:divBdr>
          <w:divsChild>
            <w:div w:id="1546598659">
              <w:marLeft w:val="0"/>
              <w:marRight w:val="0"/>
              <w:marTop w:val="0"/>
              <w:marBottom w:val="0"/>
              <w:divBdr>
                <w:top w:val="none" w:sz="0" w:space="0" w:color="auto"/>
                <w:left w:val="none" w:sz="0" w:space="0" w:color="auto"/>
                <w:bottom w:val="none" w:sz="0" w:space="0" w:color="auto"/>
                <w:right w:val="none" w:sz="0" w:space="0" w:color="auto"/>
              </w:divBdr>
              <w:divsChild>
                <w:div w:id="386028616">
                  <w:marLeft w:val="0"/>
                  <w:marRight w:val="0"/>
                  <w:marTop w:val="0"/>
                  <w:marBottom w:val="0"/>
                  <w:divBdr>
                    <w:top w:val="none" w:sz="0" w:space="0" w:color="auto"/>
                    <w:left w:val="none" w:sz="0" w:space="0" w:color="auto"/>
                    <w:bottom w:val="none" w:sz="0" w:space="0" w:color="auto"/>
                    <w:right w:val="none" w:sz="0" w:space="0" w:color="auto"/>
                  </w:divBdr>
                </w:div>
              </w:divsChild>
            </w:div>
            <w:div w:id="869877737">
              <w:marLeft w:val="0"/>
              <w:marRight w:val="0"/>
              <w:marTop w:val="0"/>
              <w:marBottom w:val="0"/>
              <w:divBdr>
                <w:top w:val="none" w:sz="0" w:space="0" w:color="auto"/>
                <w:left w:val="none" w:sz="0" w:space="0" w:color="auto"/>
                <w:bottom w:val="none" w:sz="0" w:space="0" w:color="auto"/>
                <w:right w:val="none" w:sz="0" w:space="0" w:color="auto"/>
              </w:divBdr>
              <w:divsChild>
                <w:div w:id="11225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49137">
          <w:marLeft w:val="0"/>
          <w:marRight w:val="0"/>
          <w:marTop w:val="0"/>
          <w:marBottom w:val="0"/>
          <w:divBdr>
            <w:top w:val="none" w:sz="0" w:space="0" w:color="auto"/>
            <w:left w:val="none" w:sz="0" w:space="0" w:color="auto"/>
            <w:bottom w:val="none" w:sz="0" w:space="0" w:color="auto"/>
            <w:right w:val="none" w:sz="0" w:space="0" w:color="auto"/>
          </w:divBdr>
          <w:divsChild>
            <w:div w:id="1943489462">
              <w:marLeft w:val="0"/>
              <w:marRight w:val="0"/>
              <w:marTop w:val="0"/>
              <w:marBottom w:val="0"/>
              <w:divBdr>
                <w:top w:val="none" w:sz="0" w:space="0" w:color="auto"/>
                <w:left w:val="none" w:sz="0" w:space="0" w:color="auto"/>
                <w:bottom w:val="none" w:sz="0" w:space="0" w:color="auto"/>
                <w:right w:val="none" w:sz="0" w:space="0" w:color="auto"/>
              </w:divBdr>
              <w:divsChild>
                <w:div w:id="308479356">
                  <w:marLeft w:val="0"/>
                  <w:marRight w:val="0"/>
                  <w:marTop w:val="0"/>
                  <w:marBottom w:val="0"/>
                  <w:divBdr>
                    <w:top w:val="none" w:sz="0" w:space="0" w:color="auto"/>
                    <w:left w:val="none" w:sz="0" w:space="0" w:color="auto"/>
                    <w:bottom w:val="none" w:sz="0" w:space="0" w:color="auto"/>
                    <w:right w:val="none" w:sz="0" w:space="0" w:color="auto"/>
                  </w:divBdr>
                </w:div>
              </w:divsChild>
            </w:div>
            <w:div w:id="148207348">
              <w:marLeft w:val="0"/>
              <w:marRight w:val="0"/>
              <w:marTop w:val="0"/>
              <w:marBottom w:val="0"/>
              <w:divBdr>
                <w:top w:val="none" w:sz="0" w:space="0" w:color="auto"/>
                <w:left w:val="none" w:sz="0" w:space="0" w:color="auto"/>
                <w:bottom w:val="none" w:sz="0" w:space="0" w:color="auto"/>
                <w:right w:val="none" w:sz="0" w:space="0" w:color="auto"/>
              </w:divBdr>
              <w:divsChild>
                <w:div w:id="298926525">
                  <w:marLeft w:val="0"/>
                  <w:marRight w:val="0"/>
                  <w:marTop w:val="0"/>
                  <w:marBottom w:val="0"/>
                  <w:divBdr>
                    <w:top w:val="none" w:sz="0" w:space="0" w:color="auto"/>
                    <w:left w:val="none" w:sz="0" w:space="0" w:color="auto"/>
                    <w:bottom w:val="none" w:sz="0" w:space="0" w:color="auto"/>
                    <w:right w:val="none" w:sz="0" w:space="0" w:color="auto"/>
                  </w:divBdr>
                  <w:divsChild>
                    <w:div w:id="4022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4-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d\Downloads\sbstta-25-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SharedWithUsers xmlns="13ad741f-c0db-4e29-b5a6-03b4a1bc18ba">
      <UserInfo>
        <DisplayName>Joseph Appiott</DisplayName>
        <AccountId>27</AccountId>
        <AccountType/>
      </UserInfo>
    </SharedWithUsers>
  </documentManagement>
</p:properties>
</file>

<file path=customXml/itemProps1.xml><?xml version="1.0" encoding="utf-8"?>
<ds:datastoreItem xmlns:ds="http://schemas.openxmlformats.org/officeDocument/2006/customXml" ds:itemID="{C98F1C7A-1254-4B6E-8C59-590404669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4.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 ds:uri="13ad741f-c0db-4e29-b5a6-03b4a1bc18ba"/>
  </ds:schemaRefs>
</ds:datastoreItem>
</file>

<file path=docProps/app.xml><?xml version="1.0" encoding="utf-8"?>
<Properties xmlns="http://schemas.openxmlformats.org/officeDocument/2006/extended-properties" xmlns:vt="http://schemas.openxmlformats.org/officeDocument/2006/docPropsVTypes">
  <Template>sbstta-25-template.dotm</Template>
  <TotalTime>14</TotalTime>
  <Pages>2</Pages>
  <Words>882</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Approaches to identifying scientific and technical needs to support the implementation of the Framework, including its implication for the programmes of work of the Convention</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25/3.	Approaches to identifying scientific and technical needs to support the implementation of the Kunming-Montreal Global Biodiversity Framework, including its implications for the programmes of work of the Convention</dc:title>
  <dc:subject>CBD/SBSTTA/REC/25/3</dc:subject>
  <dc:creator>scbd</dc:creator>
  <cp:keywords/>
  <dc:description/>
  <cp:lastModifiedBy>Nada Al-Saheb</cp:lastModifiedBy>
  <cp:revision>5</cp:revision>
  <cp:lastPrinted>2023-10-18T09:04:00Z</cp:lastPrinted>
  <dcterms:created xsi:type="dcterms:W3CDTF">2023-11-05T19:15:00Z</dcterms:created>
  <dcterms:modified xsi:type="dcterms:W3CDTF">2023-11-06T14:23:00Z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