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2095"/>
        <w:gridCol w:w="1397"/>
        <w:gridCol w:w="1572"/>
      </w:tblGrid>
      <w:tr w:rsidR="003C588C" w:rsidRPr="00A357C6" w14:paraId="361857FD" w14:textId="77777777" w:rsidTr="003C588C">
        <w:trPr>
          <w:cantSplit/>
          <w:trHeight w:val="891"/>
        </w:trPr>
        <w:tc>
          <w:tcPr>
            <w:tcW w:w="3414" w:type="pct"/>
            <w:gridSpan w:val="2"/>
            <w:tcBorders>
              <w:top w:val="nil"/>
              <w:left w:val="nil"/>
              <w:bottom w:val="single" w:sz="12" w:space="0" w:color="auto"/>
              <w:right w:val="nil"/>
            </w:tcBorders>
            <w:vAlign w:val="center"/>
          </w:tcPr>
          <w:p w14:paraId="04315462" w14:textId="4F837804" w:rsidR="003C588C" w:rsidRPr="00857C8F" w:rsidRDefault="003C588C" w:rsidP="003C588C">
            <w:pPr>
              <w:pStyle w:val="Heading2"/>
              <w:tabs>
                <w:tab w:val="right" w:pos="6372"/>
              </w:tabs>
              <w:spacing w:after="0"/>
              <w:jc w:val="left"/>
              <w:rPr>
                <w:rFonts w:asciiTheme="minorBidi" w:hAnsiTheme="minorBidi" w:cstheme="minorBidi"/>
                <w:b w:val="0"/>
                <w:bCs/>
                <w:sz w:val="32"/>
                <w:szCs w:val="32"/>
                <w:lang w:val="en-CA"/>
              </w:rPr>
            </w:pPr>
            <w:bookmarkStart w:id="0" w:name="Meeting"/>
            <w:bookmarkStart w:id="1" w:name="_Hlk137651738"/>
            <w:bookmarkStart w:id="2" w:name="_Hlk148513237"/>
            <w:r w:rsidRPr="00E10EB8">
              <w:rPr>
                <w:sz w:val="40"/>
                <w:szCs w:val="40"/>
              </w:rPr>
              <w:t>CBD</w:t>
            </w:r>
            <w:r w:rsidRPr="00020C57">
              <w:rPr>
                <w:b w:val="0"/>
                <w:bCs/>
                <w:sz w:val="22"/>
                <w:szCs w:val="22"/>
              </w:rPr>
              <w:t>/SBSTTA/</w:t>
            </w:r>
            <w:r w:rsidR="00C01FC0">
              <w:rPr>
                <w:b w:val="0"/>
                <w:bCs/>
                <w:sz w:val="22"/>
                <w:szCs w:val="22"/>
              </w:rPr>
              <w:t>REC/</w:t>
            </w:r>
            <w:r w:rsidRPr="00020C57">
              <w:rPr>
                <w:b w:val="0"/>
                <w:bCs/>
                <w:sz w:val="22"/>
                <w:szCs w:val="22"/>
              </w:rPr>
              <w:t>25/</w:t>
            </w:r>
            <w:r w:rsidR="00C01FC0">
              <w:rPr>
                <w:b w:val="0"/>
                <w:bCs/>
                <w:sz w:val="22"/>
                <w:szCs w:val="22"/>
              </w:rPr>
              <w:t>3</w:t>
            </w:r>
          </w:p>
        </w:tc>
        <w:tc>
          <w:tcPr>
            <w:tcW w:w="746" w:type="pct"/>
            <w:tcBorders>
              <w:top w:val="nil"/>
              <w:left w:val="nil"/>
              <w:bottom w:val="single" w:sz="12" w:space="0" w:color="auto"/>
              <w:right w:val="nil"/>
            </w:tcBorders>
          </w:tcPr>
          <w:p w14:paraId="737EEA72" w14:textId="3D7E496E" w:rsidR="003C588C" w:rsidRPr="00A357C6" w:rsidRDefault="003C588C" w:rsidP="003C588C">
            <w:pPr>
              <w:tabs>
                <w:tab w:val="left" w:pos="-720"/>
              </w:tabs>
              <w:suppressAutoHyphens/>
              <w:jc w:val="center"/>
              <w:rPr>
                <w:rFonts w:ascii="Simplified Arabic" w:hAnsi="Simplified Arabic" w:cs="Simplified Arabic"/>
                <w:b/>
                <w:bCs/>
                <w:lang w:bidi="ar-EG"/>
              </w:rPr>
            </w:pPr>
            <w:r w:rsidRPr="00A8050A">
              <w:rPr>
                <w:rFonts w:cs="Simplified Arabic"/>
                <w:b/>
                <w:bCs/>
                <w:noProof/>
                <w:rtl/>
                <w:lang w:val="en-US"/>
              </w:rPr>
              <w:drawing>
                <wp:anchor distT="0" distB="0" distL="114300" distR="114300" simplePos="0" relativeHeight="251661312" behindDoc="0" locked="0" layoutInCell="1" allowOverlap="1" wp14:anchorId="30D3E24B" wp14:editId="4B9D2F36">
                  <wp:simplePos x="0" y="0"/>
                  <wp:positionH relativeFrom="column">
                    <wp:posOffset>-594360</wp:posOffset>
                  </wp:positionH>
                  <wp:positionV relativeFrom="paragraph">
                    <wp:posOffset>-33020</wp:posOffset>
                  </wp:positionV>
                  <wp:extent cx="1868170" cy="569595"/>
                  <wp:effectExtent l="0" t="0" r="0" b="1905"/>
                  <wp:wrapNone/>
                  <wp:docPr id="14" name="Picture 3"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1" cstate="print">
                            <a:biLevel thresh="75000"/>
                          </a:blip>
                          <a:srcRect t="15000" r="8304" b="16667"/>
                          <a:stretch>
                            <a:fillRect/>
                          </a:stretch>
                        </pic:blipFill>
                        <pic:spPr bwMode="auto">
                          <a:xfrm>
                            <a:off x="0" y="0"/>
                            <a:ext cx="1868170" cy="569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40" w:type="pct"/>
            <w:tcBorders>
              <w:top w:val="nil"/>
              <w:left w:val="nil"/>
              <w:bottom w:val="single" w:sz="12" w:space="0" w:color="auto"/>
              <w:right w:val="nil"/>
            </w:tcBorders>
          </w:tcPr>
          <w:p w14:paraId="68290DE5" w14:textId="77777777" w:rsidR="003C588C" w:rsidRPr="00482021" w:rsidRDefault="003C588C" w:rsidP="003C588C">
            <w:pPr>
              <w:tabs>
                <w:tab w:val="left" w:pos="-720"/>
              </w:tabs>
              <w:suppressAutoHyphens/>
              <w:spacing w:before="120"/>
              <w:jc w:val="center"/>
            </w:pPr>
            <w:r>
              <w:rPr>
                <w:noProof/>
              </w:rPr>
              <w:drawing>
                <wp:anchor distT="0" distB="0" distL="114300" distR="114300" simplePos="0" relativeHeight="251662336" behindDoc="0" locked="0" layoutInCell="1" allowOverlap="1" wp14:anchorId="0A06FDE2" wp14:editId="7430D4C1">
                  <wp:simplePos x="0" y="0"/>
                  <wp:positionH relativeFrom="column">
                    <wp:posOffset>387350</wp:posOffset>
                  </wp:positionH>
                  <wp:positionV relativeFrom="paragraph">
                    <wp:posOffset>81280</wp:posOffset>
                  </wp:positionV>
                  <wp:extent cx="430441" cy="354503"/>
                  <wp:effectExtent l="0" t="0" r="8255" b="7620"/>
                  <wp:wrapNone/>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441" cy="35450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35E5CBB" w14:textId="77777777" w:rsidR="003C588C" w:rsidRPr="00A357C6" w:rsidRDefault="003C588C" w:rsidP="003C588C">
            <w:pPr>
              <w:tabs>
                <w:tab w:val="left" w:pos="-720"/>
              </w:tabs>
              <w:suppressAutoHyphens/>
              <w:spacing w:line="120" w:lineRule="auto"/>
              <w:rPr>
                <w:rFonts w:ascii="Simplified Arabic" w:hAnsi="Simplified Arabic" w:cs="Simplified Arabic"/>
              </w:rPr>
            </w:pPr>
          </w:p>
        </w:tc>
      </w:tr>
      <w:tr w:rsidR="00B17D2B" w:rsidRPr="00A357C6" w14:paraId="2D4B991E" w14:textId="77777777" w:rsidTr="00ED0B0E">
        <w:trPr>
          <w:cantSplit/>
          <w:trHeight w:val="1770"/>
        </w:trPr>
        <w:tc>
          <w:tcPr>
            <w:tcW w:w="2295" w:type="pct"/>
            <w:tcBorders>
              <w:top w:val="nil"/>
              <w:left w:val="nil"/>
              <w:bottom w:val="single" w:sz="24" w:space="0" w:color="auto"/>
              <w:right w:val="nil"/>
            </w:tcBorders>
          </w:tcPr>
          <w:p w14:paraId="5EF44785" w14:textId="16FB83CC" w:rsidR="00B17D2B" w:rsidRPr="00A357C6" w:rsidRDefault="00B17D2B" w:rsidP="007E0AE3">
            <w:pPr>
              <w:spacing w:before="60"/>
              <w:ind w:left="1028"/>
              <w:rPr>
                <w:rFonts w:asciiTheme="majorBidi" w:hAnsiTheme="majorBidi" w:cstheme="majorBidi"/>
                <w:szCs w:val="22"/>
                <w:rtl/>
              </w:rPr>
            </w:pPr>
            <w:r w:rsidRPr="00032789">
              <w:rPr>
                <w:szCs w:val="22"/>
              </w:rPr>
              <w:t xml:space="preserve">Distr.: </w:t>
            </w:r>
            <w:r w:rsidR="00C01FC0">
              <w:rPr>
                <w:szCs w:val="22"/>
              </w:rPr>
              <w:t>General</w:t>
            </w:r>
          </w:p>
          <w:p w14:paraId="5C68A583" w14:textId="5A66963E" w:rsidR="00B17D2B" w:rsidRPr="00A357C6" w:rsidRDefault="00C01FC0" w:rsidP="007E0AE3">
            <w:pPr>
              <w:ind w:left="1028"/>
              <w:jc w:val="left"/>
              <w:rPr>
                <w:rFonts w:asciiTheme="majorBidi" w:hAnsiTheme="majorBidi" w:cstheme="majorBidi"/>
                <w:szCs w:val="22"/>
              </w:rPr>
            </w:pPr>
            <w:r>
              <w:rPr>
                <w:szCs w:val="22"/>
              </w:rPr>
              <w:t>19</w:t>
            </w:r>
            <w:r w:rsidR="0073598A">
              <w:rPr>
                <w:szCs w:val="22"/>
              </w:rPr>
              <w:t xml:space="preserve"> October </w:t>
            </w:r>
            <w:r w:rsidR="00B17D2B" w:rsidRPr="00C82EAA">
              <w:rPr>
                <w:szCs w:val="22"/>
              </w:rPr>
              <w:t>2023</w:t>
            </w:r>
          </w:p>
          <w:p w14:paraId="35A27785" w14:textId="77777777" w:rsidR="00B17D2B" w:rsidRPr="00A357C6" w:rsidRDefault="00B17D2B" w:rsidP="007E0AE3">
            <w:pPr>
              <w:pStyle w:val="Heading5"/>
              <w:tabs>
                <w:tab w:val="left" w:pos="-720"/>
              </w:tabs>
              <w:suppressAutoHyphens/>
              <w:spacing w:before="0" w:after="0"/>
              <w:ind w:left="1028" w:firstLine="0"/>
              <w:rPr>
                <w:rFonts w:asciiTheme="majorBidi" w:hAnsiTheme="majorBidi" w:cstheme="majorBidi"/>
                <w:b/>
                <w:bCs/>
                <w:szCs w:val="22"/>
              </w:rPr>
            </w:pPr>
          </w:p>
          <w:p w14:paraId="34CFF67E" w14:textId="77777777" w:rsidR="00B17D2B" w:rsidRPr="00A357C6" w:rsidRDefault="00B17D2B" w:rsidP="007E0AE3">
            <w:pPr>
              <w:pStyle w:val="Heading5"/>
              <w:tabs>
                <w:tab w:val="left" w:pos="-720"/>
              </w:tabs>
              <w:suppressAutoHyphens/>
              <w:spacing w:before="0" w:after="0"/>
              <w:ind w:left="1028" w:firstLine="0"/>
              <w:rPr>
                <w:rFonts w:asciiTheme="majorBidi" w:hAnsiTheme="majorBidi" w:cstheme="majorBidi"/>
                <w:i w:val="0"/>
                <w:iCs w:val="0"/>
                <w:szCs w:val="22"/>
              </w:rPr>
            </w:pPr>
            <w:r w:rsidRPr="00A357C6">
              <w:rPr>
                <w:rFonts w:asciiTheme="majorBidi" w:hAnsiTheme="majorBidi" w:cstheme="majorBidi"/>
                <w:i w:val="0"/>
                <w:szCs w:val="22"/>
              </w:rPr>
              <w:t>A</w:t>
            </w:r>
            <w:r>
              <w:rPr>
                <w:rFonts w:asciiTheme="majorBidi" w:hAnsiTheme="majorBidi" w:cstheme="majorBidi"/>
                <w:i w:val="0"/>
                <w:szCs w:val="22"/>
              </w:rPr>
              <w:t>rabic</w:t>
            </w:r>
          </w:p>
          <w:p w14:paraId="29301D10" w14:textId="77777777" w:rsidR="00B17D2B" w:rsidRPr="00A357C6" w:rsidRDefault="00B17D2B" w:rsidP="007E0AE3">
            <w:pPr>
              <w:tabs>
                <w:tab w:val="left" w:pos="-720"/>
              </w:tabs>
              <w:suppressAutoHyphens/>
              <w:spacing w:after="40"/>
              <w:ind w:left="1028"/>
              <w:rPr>
                <w:rFonts w:ascii="Simplified Arabic" w:hAnsi="Simplified Arabic" w:cs="Simplified Arabic"/>
                <w:szCs w:val="22"/>
              </w:rPr>
            </w:pPr>
            <w:r w:rsidRPr="00C82EAA">
              <w:rPr>
                <w:szCs w:val="22"/>
              </w:rPr>
              <w:t>Original: English</w:t>
            </w:r>
            <w:r>
              <w:rPr>
                <w:rFonts w:asciiTheme="majorBidi" w:hAnsiTheme="majorBidi" w:cstheme="majorBidi"/>
                <w:szCs w:val="22"/>
              </w:rPr>
              <w:t xml:space="preserve"> </w:t>
            </w:r>
          </w:p>
        </w:tc>
        <w:tc>
          <w:tcPr>
            <w:tcW w:w="2705" w:type="pct"/>
            <w:gridSpan w:val="3"/>
            <w:tcBorders>
              <w:top w:val="nil"/>
              <w:left w:val="nil"/>
              <w:bottom w:val="single" w:sz="24" w:space="0" w:color="auto"/>
              <w:right w:val="nil"/>
            </w:tcBorders>
          </w:tcPr>
          <w:p w14:paraId="35D7A7C2" w14:textId="77777777" w:rsidR="00B17D2B" w:rsidRPr="00A357C6" w:rsidRDefault="00B17D2B" w:rsidP="00ED0B0E">
            <w:pPr>
              <w:tabs>
                <w:tab w:val="left" w:pos="-720"/>
              </w:tabs>
              <w:suppressAutoHyphens/>
              <w:spacing w:before="120"/>
              <w:rPr>
                <w:rFonts w:ascii="Simplified Arabic" w:hAnsi="Simplified Arabic" w:cs="Simplified Arabic"/>
                <w:rtl/>
                <w:lang w:bidi="ar-EG"/>
              </w:rPr>
            </w:pPr>
            <w:r w:rsidRPr="00A357C6">
              <w:rPr>
                <w:rFonts w:ascii="Simplified Arabic" w:hAnsi="Simplified Arabic" w:cs="Simplified Arabic"/>
                <w:b/>
                <w:bCs/>
                <w:noProof/>
                <w:sz w:val="36"/>
                <w:szCs w:val="36"/>
                <w:rtl/>
                <w:lang w:eastAsia="en-GB"/>
              </w:rPr>
              <w:drawing>
                <wp:inline distT="0" distB="0" distL="0" distR="0" wp14:anchorId="031ACCC0" wp14:editId="362DA2DD">
                  <wp:extent cx="2560320" cy="1024255"/>
                  <wp:effectExtent l="19050" t="0" r="0" b="0"/>
                  <wp:docPr id="9"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3"/>
                          <a:srcRect/>
                          <a:stretch>
                            <a:fillRect/>
                          </a:stretch>
                        </pic:blipFill>
                        <pic:spPr bwMode="auto">
                          <a:xfrm>
                            <a:off x="0" y="0"/>
                            <a:ext cx="2560320" cy="1024255"/>
                          </a:xfrm>
                          <a:prstGeom prst="rect">
                            <a:avLst/>
                          </a:prstGeom>
                          <a:noFill/>
                          <a:ln w="9525">
                            <a:noFill/>
                            <a:miter lim="800000"/>
                            <a:headEnd/>
                            <a:tailEnd/>
                          </a:ln>
                        </pic:spPr>
                      </pic:pic>
                    </a:graphicData>
                  </a:graphic>
                </wp:inline>
              </w:drawing>
            </w:r>
          </w:p>
        </w:tc>
      </w:tr>
    </w:tbl>
    <w:bookmarkEnd w:id="0"/>
    <w:p w14:paraId="7724DE78" w14:textId="432AD08C" w:rsidR="00824804" w:rsidRPr="005A5FD4" w:rsidRDefault="00824804" w:rsidP="00B17D2B">
      <w:pPr>
        <w:pStyle w:val="Cornernotation"/>
        <w:bidi/>
        <w:ind w:right="6660"/>
        <w:rPr>
          <w:bCs/>
          <w:sz w:val="28"/>
          <w:szCs w:val="28"/>
        </w:rPr>
      </w:pPr>
      <w:r w:rsidRPr="005A5FD4">
        <w:rPr>
          <w:rFonts w:eastAsia="YouYuan" w:cs="Simplified Arabic" w:hint="cs"/>
          <w:b w:val="0"/>
          <w:bCs/>
          <w:kern w:val="2"/>
          <w:sz w:val="28"/>
          <w:szCs w:val="28"/>
          <w:rtl/>
          <w:lang w:val="en-US"/>
        </w:rPr>
        <w:t>الهيئة الفرعية للمشورة العلمية والتقنية والتكنولوجية</w:t>
      </w:r>
    </w:p>
    <w:p w14:paraId="5C779A9A" w14:textId="77777777" w:rsidR="00824804" w:rsidRPr="005A5FD4" w:rsidRDefault="00824804" w:rsidP="00824804">
      <w:pPr>
        <w:pStyle w:val="Cornernotation"/>
        <w:bidi/>
        <w:rPr>
          <w:b w:val="0"/>
          <w:bCs/>
          <w:sz w:val="22"/>
          <w:szCs w:val="22"/>
        </w:rPr>
      </w:pPr>
      <w:r w:rsidRPr="005A5FD4">
        <w:rPr>
          <w:rFonts w:ascii="Simplified Arabic" w:hAnsi="Simplified Arabic" w:cs="Simplified Arabic"/>
          <w:b w:val="0"/>
          <w:bCs/>
          <w:rtl/>
        </w:rPr>
        <w:t>ال</w:t>
      </w:r>
      <w:r w:rsidRPr="005A5FD4">
        <w:rPr>
          <w:rFonts w:ascii="Simplified Arabic" w:hAnsi="Simplified Arabic" w:cs="Simplified Arabic" w:hint="cs"/>
          <w:b w:val="0"/>
          <w:bCs/>
          <w:rtl/>
        </w:rPr>
        <w:t>اجتماع</w:t>
      </w:r>
      <w:r w:rsidRPr="005A5FD4">
        <w:rPr>
          <w:rFonts w:ascii="Simplified Arabic" w:hAnsi="Simplified Arabic" w:cs="Simplified Arabic"/>
          <w:b w:val="0"/>
          <w:bCs/>
          <w:rtl/>
        </w:rPr>
        <w:t xml:space="preserve"> الخامس والعشرون</w:t>
      </w:r>
      <w:r w:rsidRPr="005A5FD4">
        <w:rPr>
          <w:b w:val="0"/>
          <w:bCs/>
          <w:sz w:val="22"/>
          <w:szCs w:val="22"/>
        </w:rPr>
        <w:t xml:space="preserve"> </w:t>
      </w:r>
    </w:p>
    <w:p w14:paraId="7372ED45" w14:textId="77777777" w:rsidR="00824804" w:rsidRPr="005A5FD4" w:rsidRDefault="00824804" w:rsidP="00824804">
      <w:pPr>
        <w:pStyle w:val="Venuedate"/>
        <w:bidi/>
        <w:rPr>
          <w:b/>
          <w:bCs w:val="0"/>
          <w:rtl/>
        </w:rPr>
      </w:pPr>
      <w:r w:rsidRPr="005A5FD4">
        <w:rPr>
          <w:rFonts w:ascii="Simplified Arabic" w:hAnsi="Simplified Arabic" w:cs="Simplified Arabic"/>
          <w:b/>
          <w:bCs w:val="0"/>
          <w:sz w:val="24"/>
          <w:szCs w:val="24"/>
          <w:rtl/>
        </w:rPr>
        <w:t>نيروبي، 15-19 أكتوبر</w:t>
      </w:r>
      <w:r>
        <w:rPr>
          <w:rFonts w:ascii="Simplified Arabic" w:hAnsi="Simplified Arabic" w:cs="Simplified Arabic" w:hint="cs"/>
          <w:b/>
          <w:bCs w:val="0"/>
          <w:sz w:val="24"/>
          <w:szCs w:val="24"/>
          <w:rtl/>
        </w:rPr>
        <w:t>/تشرين الأول</w:t>
      </w:r>
      <w:r w:rsidRPr="005A5FD4">
        <w:rPr>
          <w:rFonts w:ascii="Simplified Arabic" w:hAnsi="Simplified Arabic" w:cs="Simplified Arabic"/>
          <w:b/>
          <w:bCs w:val="0"/>
          <w:sz w:val="24"/>
          <w:szCs w:val="24"/>
          <w:rtl/>
        </w:rPr>
        <w:t xml:space="preserve"> 2023</w:t>
      </w:r>
    </w:p>
    <w:p w14:paraId="407F852D" w14:textId="4CD002BA" w:rsidR="00824804" w:rsidRDefault="00824804" w:rsidP="00824804">
      <w:pPr>
        <w:pStyle w:val="Cornernotation"/>
        <w:bidi/>
        <w:ind w:right="5249"/>
        <w:rPr>
          <w:bCs/>
          <w:rtl/>
        </w:rPr>
      </w:pPr>
      <w:r w:rsidRPr="005A5FD4">
        <w:rPr>
          <w:rFonts w:ascii="Simplified Arabic" w:hAnsi="Simplified Arabic" w:cs="Simplified Arabic"/>
          <w:b w:val="0"/>
          <w:rtl/>
        </w:rPr>
        <w:t xml:space="preserve">البند </w:t>
      </w:r>
      <w:r w:rsidR="002C0237">
        <w:rPr>
          <w:rFonts w:ascii="Simplified Arabic" w:hAnsi="Simplified Arabic" w:cs="Simplified Arabic" w:hint="cs"/>
          <w:b w:val="0"/>
          <w:rtl/>
        </w:rPr>
        <w:t>3 (ج)</w:t>
      </w:r>
      <w:r w:rsidRPr="005A5FD4">
        <w:rPr>
          <w:rFonts w:ascii="Simplified Arabic" w:hAnsi="Simplified Arabic" w:cs="Simplified Arabic"/>
          <w:b w:val="0"/>
          <w:rtl/>
        </w:rPr>
        <w:t xml:space="preserve"> من جدول الأعمال</w:t>
      </w:r>
    </w:p>
    <w:p w14:paraId="46CCCFF7" w14:textId="77777777" w:rsidR="00B66F99" w:rsidRDefault="00B66F99" w:rsidP="002C0237">
      <w:pPr>
        <w:bidi/>
        <w:spacing w:line="216" w:lineRule="auto"/>
        <w:ind w:right="3122"/>
        <w:rPr>
          <w:rFonts w:ascii="Simplified Arabic" w:hAnsi="Simplified Arabic" w:cs="Simplified Arabic"/>
          <w:b/>
          <w:bCs/>
          <w:rtl/>
          <w:lang w:bidi="ar-EG"/>
        </w:rPr>
      </w:pPr>
      <w:r>
        <w:rPr>
          <w:rFonts w:ascii="Simplified Arabic" w:hAnsi="Simplified Arabic" w:cs="Simplified Arabic" w:hint="cs"/>
          <w:b/>
          <w:bCs/>
          <w:rtl/>
          <w:lang w:bidi="ar-EG"/>
        </w:rPr>
        <w:t>تيسير</w:t>
      </w:r>
      <w:r w:rsidR="00C01FC0">
        <w:rPr>
          <w:rFonts w:ascii="Simplified Arabic" w:hAnsi="Simplified Arabic" w:cs="Simplified Arabic" w:hint="cs"/>
          <w:b/>
          <w:bCs/>
          <w:rtl/>
          <w:lang w:bidi="ar-EG"/>
        </w:rPr>
        <w:t xml:space="preserve"> تنفيذ إطار </w:t>
      </w:r>
      <w:proofErr w:type="spellStart"/>
      <w:r w:rsidR="00C01FC0">
        <w:rPr>
          <w:rFonts w:ascii="Simplified Arabic" w:hAnsi="Simplified Arabic" w:cs="Simplified Arabic" w:hint="cs"/>
          <w:b/>
          <w:bCs/>
          <w:rtl/>
          <w:lang w:bidi="ar-EG"/>
        </w:rPr>
        <w:t>كونمينغ</w:t>
      </w:r>
      <w:proofErr w:type="spellEnd"/>
      <w:r w:rsidR="00C01FC0">
        <w:rPr>
          <w:rFonts w:ascii="Simplified Arabic" w:hAnsi="Simplified Arabic" w:cs="Simplified Arabic" w:hint="cs"/>
          <w:b/>
          <w:bCs/>
          <w:rtl/>
          <w:lang w:bidi="ar-EG"/>
        </w:rPr>
        <w:t xml:space="preserve">-مونتريال العالمي للتنوع البيولوجي </w:t>
      </w:r>
    </w:p>
    <w:p w14:paraId="532CEFFA" w14:textId="77777777" w:rsidR="00D550AD" w:rsidRDefault="00C01FC0" w:rsidP="00D550AD">
      <w:pPr>
        <w:bidi/>
        <w:spacing w:line="216" w:lineRule="auto"/>
        <w:ind w:right="3122"/>
        <w:rPr>
          <w:rFonts w:ascii="Simplified Arabic" w:hAnsi="Simplified Arabic" w:cs="Simplified Arabic"/>
          <w:b/>
          <w:bCs/>
          <w:rtl/>
        </w:rPr>
      </w:pPr>
      <w:r>
        <w:rPr>
          <w:rFonts w:ascii="Simplified Arabic" w:hAnsi="Simplified Arabic" w:cs="Simplified Arabic" w:hint="cs"/>
          <w:b/>
          <w:bCs/>
          <w:rtl/>
          <w:lang w:bidi="ar-EG"/>
        </w:rPr>
        <w:t xml:space="preserve">ورصد </w:t>
      </w:r>
      <w:r w:rsidR="00B66F99">
        <w:rPr>
          <w:rFonts w:ascii="Simplified Arabic" w:hAnsi="Simplified Arabic" w:cs="Simplified Arabic" w:hint="cs"/>
          <w:b/>
          <w:bCs/>
          <w:rtl/>
          <w:lang w:bidi="ar-EG"/>
        </w:rPr>
        <w:t>ال</w:t>
      </w:r>
      <w:r>
        <w:rPr>
          <w:rFonts w:ascii="Simplified Arabic" w:hAnsi="Simplified Arabic" w:cs="Simplified Arabic" w:hint="cs"/>
          <w:b/>
          <w:bCs/>
          <w:rtl/>
          <w:lang w:bidi="ar-EG"/>
        </w:rPr>
        <w:t>تقدم</w:t>
      </w:r>
      <w:r w:rsidR="00B66F99">
        <w:rPr>
          <w:rFonts w:ascii="Simplified Arabic" w:hAnsi="Simplified Arabic" w:cs="Simplified Arabic" w:hint="cs"/>
          <w:b/>
          <w:bCs/>
          <w:rtl/>
          <w:lang w:bidi="ar-EG"/>
        </w:rPr>
        <w:t xml:space="preserve"> المحرز في</w:t>
      </w:r>
      <w:r>
        <w:rPr>
          <w:rFonts w:ascii="Simplified Arabic" w:hAnsi="Simplified Arabic" w:cs="Simplified Arabic" w:hint="cs"/>
          <w:b/>
          <w:bCs/>
          <w:rtl/>
          <w:lang w:bidi="ar-EG"/>
        </w:rPr>
        <w:t>ه:</w:t>
      </w:r>
      <w:r w:rsidR="00D550AD">
        <w:rPr>
          <w:rFonts w:ascii="Simplified Arabic" w:hAnsi="Simplified Arabic" w:cs="Simplified Arabic" w:hint="cs"/>
          <w:b/>
          <w:bCs/>
          <w:rtl/>
          <w:lang w:bidi="ar-EG"/>
        </w:rPr>
        <w:t xml:space="preserve"> </w:t>
      </w:r>
      <w:r w:rsidR="002C0237" w:rsidRPr="005B4AD2">
        <w:rPr>
          <w:rFonts w:ascii="Simplified Arabic" w:hAnsi="Simplified Arabic" w:cs="Simplified Arabic"/>
          <w:b/>
          <w:bCs/>
          <w:rtl/>
        </w:rPr>
        <w:t xml:space="preserve">نُهج لتحديد الاحتياجات العلمية </w:t>
      </w:r>
    </w:p>
    <w:p w14:paraId="434A57FF" w14:textId="7DFF3A0F" w:rsidR="002C0237" w:rsidRPr="005B4AD2" w:rsidRDefault="002C0237" w:rsidP="00D550AD">
      <w:pPr>
        <w:bidi/>
        <w:spacing w:line="216" w:lineRule="auto"/>
        <w:ind w:right="3122"/>
        <w:rPr>
          <w:rFonts w:ascii="Simplified Arabic" w:hAnsi="Simplified Arabic" w:cs="Simplified Arabic"/>
          <w:b/>
          <w:bCs/>
          <w:rtl/>
        </w:rPr>
      </w:pPr>
      <w:r w:rsidRPr="005B4AD2">
        <w:rPr>
          <w:rFonts w:ascii="Simplified Arabic" w:hAnsi="Simplified Arabic" w:cs="Simplified Arabic"/>
          <w:b/>
          <w:bCs/>
          <w:rtl/>
        </w:rPr>
        <w:t>والتقنية لدعم تنفيذ الإطار، بما في ذلك آثاره على برامج عمل الاتفاقية</w:t>
      </w:r>
    </w:p>
    <w:p w14:paraId="59D4D46A" w14:textId="161E9C31" w:rsidR="0095017A" w:rsidRDefault="0095017A" w:rsidP="0095017A">
      <w:pPr>
        <w:pStyle w:val="Cornernotation-Item"/>
        <w:bidi/>
        <w:ind w:right="3264"/>
        <w:rPr>
          <w:rtl/>
        </w:rPr>
      </w:pPr>
    </w:p>
    <w:bookmarkEnd w:id="1"/>
    <w:p w14:paraId="581AC804" w14:textId="77777777" w:rsidR="00C01FC0" w:rsidRDefault="00C01FC0" w:rsidP="009016C3">
      <w:pPr>
        <w:bidi/>
        <w:spacing w:before="240" w:after="120" w:line="216" w:lineRule="auto"/>
        <w:ind w:left="567"/>
        <w:rPr>
          <w:rFonts w:ascii="Simplified Arabic" w:hAnsi="Simplified Arabic" w:cs="Simplified Arabic"/>
          <w:b/>
          <w:bCs/>
          <w:sz w:val="30"/>
          <w:szCs w:val="30"/>
          <w:rtl/>
        </w:rPr>
      </w:pPr>
      <w:r>
        <w:rPr>
          <w:rFonts w:ascii="Simplified Arabic" w:hAnsi="Simplified Arabic" w:cs="Simplified Arabic" w:hint="cs"/>
          <w:b/>
          <w:bCs/>
          <w:sz w:val="30"/>
          <w:szCs w:val="30"/>
          <w:rtl/>
        </w:rPr>
        <w:t>توصية اعتمدتها الهيئة الفرعية للمشورة العلمية والتقنية والتكنولوجية في 19 أكتوبر/تشرين الأول 2023</w:t>
      </w:r>
    </w:p>
    <w:p w14:paraId="0C79C30C" w14:textId="7FDA04D4" w:rsidR="009016C3" w:rsidRPr="0040341D" w:rsidRDefault="00B66F99" w:rsidP="00B66F99">
      <w:pPr>
        <w:bidi/>
        <w:spacing w:before="240" w:after="120" w:line="216" w:lineRule="auto"/>
        <w:ind w:left="1800" w:hanging="1233"/>
        <w:rPr>
          <w:rFonts w:ascii="Simplified Arabic" w:hAnsi="Simplified Arabic" w:cs="Simplified Arabic"/>
          <w:b/>
          <w:bCs/>
          <w:sz w:val="30"/>
          <w:szCs w:val="30"/>
          <w:rtl/>
        </w:rPr>
      </w:pPr>
      <w:r>
        <w:rPr>
          <w:rFonts w:ascii="Simplified Arabic" w:hAnsi="Simplified Arabic" w:cs="Simplified Arabic" w:hint="cs"/>
          <w:b/>
          <w:bCs/>
          <w:sz w:val="30"/>
          <w:szCs w:val="30"/>
          <w:rtl/>
        </w:rPr>
        <w:t>25/3-</w:t>
      </w:r>
      <w:r>
        <w:rPr>
          <w:rFonts w:ascii="Simplified Arabic" w:hAnsi="Simplified Arabic" w:cs="Simplified Arabic"/>
          <w:b/>
          <w:bCs/>
          <w:sz w:val="30"/>
          <w:szCs w:val="30"/>
          <w:rtl/>
        </w:rPr>
        <w:tab/>
      </w:r>
      <w:r w:rsidR="009016C3" w:rsidRPr="0040341D">
        <w:rPr>
          <w:rFonts w:ascii="Simplified Arabic" w:hAnsi="Simplified Arabic" w:cs="Simplified Arabic"/>
          <w:b/>
          <w:bCs/>
          <w:sz w:val="30"/>
          <w:szCs w:val="30"/>
          <w:rtl/>
        </w:rPr>
        <w:t xml:space="preserve">نُهج لتحديد الاحتياجات العلمية والتقنية لدعم تنفيذ </w:t>
      </w:r>
      <w:r w:rsidRPr="00B66F99">
        <w:rPr>
          <w:rFonts w:ascii="Simplified Arabic" w:hAnsi="Simplified Arabic" w:cs="Simplified Arabic"/>
          <w:b/>
          <w:bCs/>
          <w:sz w:val="30"/>
          <w:szCs w:val="30"/>
          <w:rtl/>
        </w:rPr>
        <w:t xml:space="preserve">إطار </w:t>
      </w:r>
      <w:proofErr w:type="spellStart"/>
      <w:r w:rsidRPr="00B66F99">
        <w:rPr>
          <w:rFonts w:ascii="Simplified Arabic" w:hAnsi="Simplified Arabic" w:cs="Simplified Arabic"/>
          <w:b/>
          <w:bCs/>
          <w:sz w:val="30"/>
          <w:szCs w:val="30"/>
          <w:rtl/>
        </w:rPr>
        <w:t>كونمينغ</w:t>
      </w:r>
      <w:proofErr w:type="spellEnd"/>
      <w:r w:rsidRPr="00B66F99">
        <w:rPr>
          <w:rFonts w:ascii="Simplified Arabic" w:hAnsi="Simplified Arabic" w:cs="Simplified Arabic"/>
          <w:b/>
          <w:bCs/>
          <w:sz w:val="30"/>
          <w:szCs w:val="30"/>
          <w:rtl/>
        </w:rPr>
        <w:t>-مونتريال العالمي للتنوع البيولوجي</w:t>
      </w:r>
      <w:r w:rsidR="009016C3" w:rsidRPr="0040341D">
        <w:rPr>
          <w:rFonts w:ascii="Simplified Arabic" w:hAnsi="Simplified Arabic" w:cs="Simplified Arabic"/>
          <w:b/>
          <w:bCs/>
          <w:sz w:val="30"/>
          <w:szCs w:val="30"/>
          <w:rtl/>
        </w:rPr>
        <w:t>، بما في ذلك آثاره على برامج عمل الاتفاقية</w:t>
      </w:r>
    </w:p>
    <w:p w14:paraId="151CFD2A" w14:textId="2C0ED43E" w:rsidR="00C36099" w:rsidRPr="005A04A3" w:rsidRDefault="00D55BFB" w:rsidP="00B66F99">
      <w:pPr>
        <w:pStyle w:val="Para1"/>
        <w:numPr>
          <w:ilvl w:val="0"/>
          <w:numId w:val="0"/>
        </w:numPr>
        <w:bidi/>
        <w:spacing w:after="0" w:line="216" w:lineRule="auto"/>
        <w:ind w:left="562"/>
        <w:rPr>
          <w:rFonts w:ascii="Simplified Arabic" w:hAnsi="Simplified Arabic" w:cs="Simplified Arabic"/>
          <w:i/>
          <w:iCs/>
          <w:lang w:bidi="ar-EG"/>
        </w:rPr>
        <w:sectPr w:rsidR="00C36099" w:rsidRPr="005A04A3" w:rsidSect="00DF271B">
          <w:headerReference w:type="even" r:id="rId14"/>
          <w:headerReference w:type="default" r:id="rId15"/>
          <w:footerReference w:type="even" r:id="rId16"/>
          <w:footerReference w:type="default" r:id="rId17"/>
          <w:type w:val="continuous"/>
          <w:pgSz w:w="12240" w:h="15840"/>
          <w:pgMar w:top="1134" w:right="1440" w:bottom="1134" w:left="1440" w:header="709" w:footer="709" w:gutter="0"/>
          <w:cols w:space="708"/>
          <w:titlePg/>
          <w:docGrid w:linePitch="360"/>
        </w:sectPr>
      </w:pPr>
      <w:r w:rsidRPr="005A04A3">
        <w:rPr>
          <w:rFonts w:ascii="Simplified Arabic" w:hAnsi="Simplified Arabic" w:cs="Simplified Arabic"/>
          <w:i/>
          <w:iCs/>
          <w:lang w:bidi="ar-EG"/>
        </w:rPr>
        <w:tab/>
      </w:r>
      <w:r w:rsidR="00786F75">
        <w:rPr>
          <w:rFonts w:ascii="Simplified Arabic" w:hAnsi="Simplified Arabic" w:cs="Simplified Arabic" w:hint="cs"/>
          <w:i/>
          <w:iCs/>
          <w:rtl/>
          <w:lang w:bidi="ar-EG"/>
        </w:rPr>
        <w:t>إن</w:t>
      </w:r>
      <w:r w:rsidR="004D22D3" w:rsidRPr="005A04A3">
        <w:rPr>
          <w:rFonts w:ascii="Simplified Arabic" w:hAnsi="Simplified Arabic" w:cs="Simplified Arabic"/>
          <w:i/>
          <w:iCs/>
          <w:rtl/>
          <w:lang w:bidi="ar-EG"/>
        </w:rPr>
        <w:t xml:space="preserve"> الهيئة الفرعية </w:t>
      </w:r>
      <w:r w:rsidR="005A04A3">
        <w:rPr>
          <w:rFonts w:ascii="Simplified Arabic" w:hAnsi="Simplified Arabic" w:cs="Simplified Arabic" w:hint="cs"/>
          <w:i/>
          <w:iCs/>
          <w:rtl/>
          <w:lang w:bidi="ar-EG"/>
        </w:rPr>
        <w:t>الفرعية للمشورة العلمية والتقنية والتكنولوجية</w:t>
      </w:r>
      <w:r w:rsidR="00806A90">
        <w:rPr>
          <w:rFonts w:ascii="Simplified Arabic" w:hAnsi="Simplified Arabic" w:cs="Simplified Arabic" w:hint="cs"/>
          <w:i/>
          <w:iCs/>
          <w:rtl/>
          <w:lang w:bidi="ar-EG"/>
        </w:rPr>
        <w:t>،</w:t>
      </w:r>
    </w:p>
    <w:p w14:paraId="11B50D9C" w14:textId="3F07AE6C" w:rsidR="00AB5ED9" w:rsidRDefault="002B0AB1" w:rsidP="00B66F99">
      <w:pPr>
        <w:pStyle w:val="Para1"/>
        <w:numPr>
          <w:ilvl w:val="0"/>
          <w:numId w:val="0"/>
        </w:numPr>
        <w:bidi/>
        <w:spacing w:after="0" w:line="216" w:lineRule="auto"/>
        <w:ind w:left="562"/>
        <w:rPr>
          <w:rFonts w:ascii="Simplified Arabic" w:hAnsi="Simplified Arabic" w:cs="Simplified Arabic"/>
          <w:sz w:val="24"/>
          <w:rtl/>
        </w:rPr>
      </w:pPr>
      <w:r w:rsidRPr="00AB5ED9">
        <w:rPr>
          <w:i/>
          <w:iCs/>
        </w:rPr>
        <w:tab/>
      </w:r>
      <w:r w:rsidR="00AB5ED9" w:rsidRPr="003A2A58">
        <w:rPr>
          <w:rFonts w:ascii="Simplified Arabic" w:hAnsi="Simplified Arabic" w:cs="Simplified Arabic"/>
          <w:i/>
          <w:iCs/>
          <w:sz w:val="24"/>
          <w:rtl/>
        </w:rPr>
        <w:t xml:space="preserve">إذ </w:t>
      </w:r>
      <w:r w:rsidR="005A04A3">
        <w:rPr>
          <w:rFonts w:ascii="Simplified Arabic" w:hAnsi="Simplified Arabic" w:cs="Simplified Arabic" w:hint="cs"/>
          <w:i/>
          <w:iCs/>
          <w:sz w:val="24"/>
          <w:rtl/>
        </w:rPr>
        <w:t>ت</w:t>
      </w:r>
      <w:r w:rsidR="00786F75">
        <w:rPr>
          <w:rFonts w:ascii="Simplified Arabic" w:hAnsi="Simplified Arabic" w:cs="Simplified Arabic" w:hint="cs"/>
          <w:i/>
          <w:iCs/>
          <w:sz w:val="24"/>
          <w:rtl/>
        </w:rPr>
        <w:t>شير</w:t>
      </w:r>
      <w:r w:rsidR="00786F75" w:rsidRPr="00BA2CBE">
        <w:rPr>
          <w:rFonts w:ascii="Simplified Arabic" w:hAnsi="Simplified Arabic" w:cs="Simplified Arabic" w:hint="cs"/>
          <w:sz w:val="24"/>
          <w:rtl/>
        </w:rPr>
        <w:t xml:space="preserve"> </w:t>
      </w:r>
      <w:r w:rsidR="005A04A3" w:rsidRPr="005A04A3">
        <w:rPr>
          <w:rFonts w:ascii="Simplified Arabic" w:hAnsi="Simplified Arabic" w:cs="Simplified Arabic"/>
          <w:sz w:val="24"/>
          <w:rtl/>
        </w:rPr>
        <w:t xml:space="preserve">إلى الفقرة 8 من المقرر </w:t>
      </w:r>
      <w:hyperlink r:id="rId18" w:history="1">
        <w:r w:rsidR="005A04A3" w:rsidRPr="00C01FC0">
          <w:rPr>
            <w:rStyle w:val="Hyperlink"/>
            <w:rFonts w:ascii="Simplified Arabic" w:hAnsi="Simplified Arabic" w:cs="Simplified Arabic"/>
            <w:sz w:val="24"/>
            <w:rtl/>
          </w:rPr>
          <w:t>15/4</w:t>
        </w:r>
      </w:hyperlink>
      <w:r w:rsidR="005A04A3" w:rsidRPr="005A04A3">
        <w:rPr>
          <w:rFonts w:ascii="Simplified Arabic" w:hAnsi="Simplified Arabic" w:cs="Simplified Arabic"/>
          <w:sz w:val="24"/>
          <w:rtl/>
        </w:rPr>
        <w:t xml:space="preserve"> </w:t>
      </w:r>
      <w:r w:rsidR="00BE5E36" w:rsidRPr="00BA2CBE">
        <w:rPr>
          <w:rFonts w:ascii="Simplified Arabic" w:hAnsi="Simplified Arabic" w:cs="Simplified Arabic" w:hint="cs"/>
          <w:sz w:val="24"/>
          <w:rtl/>
        </w:rPr>
        <w:t xml:space="preserve">المؤرخ 19 ديسمبر/كانون الأول 2022، </w:t>
      </w:r>
      <w:r w:rsidR="00BE5E36">
        <w:rPr>
          <w:rFonts w:ascii="Simplified Arabic" w:hAnsi="Simplified Arabic" w:cs="Simplified Arabic" w:hint="cs"/>
          <w:sz w:val="24"/>
          <w:rtl/>
        </w:rPr>
        <w:t>التي قرر فيها مؤتمر</w:t>
      </w:r>
      <w:r w:rsidR="005A04A3" w:rsidRPr="005A04A3">
        <w:rPr>
          <w:rFonts w:ascii="Simplified Arabic" w:hAnsi="Simplified Arabic" w:cs="Simplified Arabic"/>
          <w:sz w:val="24"/>
          <w:rtl/>
        </w:rPr>
        <w:t xml:space="preserve"> الأطراف </w:t>
      </w:r>
      <w:r w:rsidR="00BA2CBE" w:rsidRPr="00BA2CBE">
        <w:rPr>
          <w:rFonts w:ascii="Simplified Arabic" w:hAnsi="Simplified Arabic" w:cs="Simplified Arabic" w:hint="cs"/>
          <w:sz w:val="24"/>
          <w:rtl/>
        </w:rPr>
        <w:t xml:space="preserve">في اتفاقية التنوع البيولوجي </w:t>
      </w:r>
      <w:r w:rsidR="005A04A3" w:rsidRPr="005A04A3">
        <w:rPr>
          <w:rFonts w:ascii="Simplified Arabic" w:hAnsi="Simplified Arabic" w:cs="Simplified Arabic"/>
          <w:sz w:val="24"/>
          <w:rtl/>
        </w:rPr>
        <w:t xml:space="preserve">أنه ينبغي استخدام إطار كونمينغ-مونتريال العالمي للتنوع البيولوجي كخطة استراتيجية لتنفيذ الاتفاقية </w:t>
      </w:r>
      <w:r w:rsidR="00507EDA" w:rsidRPr="00BA2CBE">
        <w:rPr>
          <w:rFonts w:ascii="Simplified Arabic" w:hAnsi="Simplified Arabic" w:cs="Simplified Arabic"/>
          <w:sz w:val="24"/>
          <w:rtl/>
        </w:rPr>
        <w:t xml:space="preserve">وبروتوكوليها </w:t>
      </w:r>
      <w:r w:rsidR="005A04A3" w:rsidRPr="005A04A3">
        <w:rPr>
          <w:rFonts w:ascii="Simplified Arabic" w:hAnsi="Simplified Arabic" w:cs="Simplified Arabic"/>
          <w:sz w:val="24"/>
          <w:rtl/>
        </w:rPr>
        <w:t>وهيئاتها وأمانتها خلال الفترة 2022</w:t>
      </w:r>
      <w:r w:rsidR="00283BAD">
        <w:rPr>
          <w:rFonts w:ascii="Simplified Arabic" w:hAnsi="Simplified Arabic" w:cs="Simplified Arabic" w:hint="cs"/>
          <w:sz w:val="24"/>
          <w:rtl/>
        </w:rPr>
        <w:t>-</w:t>
      </w:r>
      <w:r w:rsidR="005A04A3" w:rsidRPr="005A04A3">
        <w:rPr>
          <w:rFonts w:ascii="Simplified Arabic" w:hAnsi="Simplified Arabic" w:cs="Simplified Arabic"/>
          <w:sz w:val="24"/>
          <w:rtl/>
        </w:rPr>
        <w:t xml:space="preserve">2030 وأنه، في هذا الصدد، ينبغي استخدام الإطار لمواءمة وتوجيه عمل مختلف هيئات الاتفاقية </w:t>
      </w:r>
      <w:r w:rsidR="00507EDA" w:rsidRPr="00BA2CBE">
        <w:rPr>
          <w:rFonts w:ascii="Simplified Arabic" w:hAnsi="Simplified Arabic" w:cs="Simplified Arabic"/>
          <w:sz w:val="24"/>
          <w:rtl/>
        </w:rPr>
        <w:t>وبروتوكوليها</w:t>
      </w:r>
      <w:r w:rsidR="00507EDA" w:rsidRPr="002A2553">
        <w:rPr>
          <w:rFonts w:ascii="Simplified Arabic" w:eastAsia="YouYuan" w:hAnsi="Simplified Arabic" w:cs="Simplified Arabic"/>
          <w:kern w:val="2"/>
          <w:rtl/>
          <w:lang w:bidi="ar-EG"/>
        </w:rPr>
        <w:t xml:space="preserve"> </w:t>
      </w:r>
      <w:r w:rsidR="005A04A3" w:rsidRPr="005A04A3">
        <w:rPr>
          <w:rFonts w:ascii="Simplified Arabic" w:hAnsi="Simplified Arabic" w:cs="Simplified Arabic"/>
          <w:sz w:val="24"/>
          <w:rtl/>
        </w:rPr>
        <w:t xml:space="preserve">وأمانتها وميزانيتها بشكل أفضل وفقا </w:t>
      </w:r>
      <w:r w:rsidR="00B66F99">
        <w:rPr>
          <w:rFonts w:ascii="Simplified Arabic" w:hAnsi="Simplified Arabic" w:cs="Simplified Arabic" w:hint="cs"/>
          <w:sz w:val="24"/>
          <w:rtl/>
        </w:rPr>
        <w:t>لغايات و</w:t>
      </w:r>
      <w:r w:rsidR="00F06A97">
        <w:rPr>
          <w:rFonts w:ascii="Simplified Arabic" w:hAnsi="Simplified Arabic" w:cs="Simplified Arabic" w:hint="cs"/>
          <w:sz w:val="24"/>
          <w:rtl/>
        </w:rPr>
        <w:t>أهداف ا</w:t>
      </w:r>
      <w:r w:rsidR="005A04A3" w:rsidRPr="005A04A3">
        <w:rPr>
          <w:rFonts w:ascii="Simplified Arabic" w:hAnsi="Simplified Arabic" w:cs="Simplified Arabic"/>
          <w:sz w:val="24"/>
          <w:rtl/>
        </w:rPr>
        <w:t>لإطار،</w:t>
      </w:r>
    </w:p>
    <w:p w14:paraId="3518FD26" w14:textId="0F1B8A4A" w:rsidR="004D71CA" w:rsidRPr="006E5576" w:rsidRDefault="00CD1D94" w:rsidP="00B66F99">
      <w:pPr>
        <w:pStyle w:val="Para1"/>
        <w:numPr>
          <w:ilvl w:val="0"/>
          <w:numId w:val="7"/>
        </w:numPr>
        <w:tabs>
          <w:tab w:val="clear" w:pos="1134"/>
        </w:tabs>
        <w:bidi/>
        <w:spacing w:after="0" w:line="216" w:lineRule="auto"/>
        <w:ind w:left="571" w:firstLine="709"/>
        <w:rPr>
          <w:szCs w:val="22"/>
          <w:rtl/>
        </w:rPr>
      </w:pPr>
      <w:r w:rsidRPr="00CD1D94">
        <w:rPr>
          <w:rFonts w:ascii="Simplified Arabic" w:hAnsi="Simplified Arabic" w:cs="Simplified Arabic" w:hint="cs"/>
          <w:i/>
          <w:iCs/>
          <w:sz w:val="24"/>
          <w:rtl/>
        </w:rPr>
        <w:t>ت</w:t>
      </w:r>
      <w:r w:rsidRPr="00CD1D94">
        <w:rPr>
          <w:rFonts w:ascii="Simplified Arabic" w:hAnsi="Simplified Arabic" w:cs="Simplified Arabic"/>
          <w:i/>
          <w:iCs/>
          <w:sz w:val="24"/>
          <w:rtl/>
        </w:rPr>
        <w:t>حيط علما</w:t>
      </w:r>
      <w:r w:rsidRPr="00CD1D94">
        <w:rPr>
          <w:rFonts w:ascii="Simplified Arabic" w:hAnsi="Simplified Arabic" w:cs="Simplified Arabic"/>
          <w:sz w:val="24"/>
          <w:rtl/>
        </w:rPr>
        <w:t xml:space="preserve"> بالوثيقة </w:t>
      </w:r>
      <w:r w:rsidRPr="00CD1D94">
        <w:rPr>
          <w:rFonts w:asciiTheme="majorBidi" w:hAnsiTheme="majorBidi" w:cstheme="majorBidi"/>
          <w:szCs w:val="22"/>
        </w:rPr>
        <w:t>CBD/SBSTTA/25/4</w:t>
      </w:r>
      <w:r w:rsidRPr="00CD1D94">
        <w:rPr>
          <w:rFonts w:ascii="Simplified Arabic" w:hAnsi="Simplified Arabic" w:cs="Simplified Arabic"/>
          <w:sz w:val="24"/>
          <w:rtl/>
        </w:rPr>
        <w:t>، التي تحتوي على نتائج التحليل السريع الأولي لبرامج عمل الاتفاقية وبعض الإرشادات والمبادئ التوجيهية والأدوات ذات الصلة الصادرة بموجب الاتفاقية فيما يتعلق ب</w:t>
      </w:r>
      <w:r w:rsidR="00283BAD">
        <w:rPr>
          <w:rFonts w:ascii="Simplified Arabic" w:hAnsi="Simplified Arabic" w:cs="Simplified Arabic" w:hint="cs"/>
          <w:sz w:val="24"/>
          <w:rtl/>
        </w:rPr>
        <w:t>غايات و</w:t>
      </w:r>
      <w:r w:rsidRPr="00CD1D94">
        <w:rPr>
          <w:rFonts w:ascii="Simplified Arabic" w:hAnsi="Simplified Arabic" w:cs="Simplified Arabic"/>
          <w:sz w:val="24"/>
          <w:rtl/>
        </w:rPr>
        <w:t xml:space="preserve">أهداف </w:t>
      </w:r>
      <w:r w:rsidR="00DF7D80">
        <w:rPr>
          <w:rFonts w:ascii="Simplified Arabic" w:hAnsi="Simplified Arabic" w:cs="Simplified Arabic" w:hint="cs"/>
          <w:sz w:val="24"/>
          <w:rtl/>
          <w:lang w:bidi="ar-EG"/>
        </w:rPr>
        <w:t>ال</w:t>
      </w:r>
      <w:r w:rsidR="00881564">
        <w:rPr>
          <w:rFonts w:ascii="Simplified Arabic" w:hAnsi="Simplified Arabic" w:cs="Simplified Arabic" w:hint="cs"/>
          <w:sz w:val="24"/>
          <w:rtl/>
        </w:rPr>
        <w:t>إطار</w:t>
      </w:r>
      <w:r w:rsidRPr="00CD1D94">
        <w:rPr>
          <w:rFonts w:ascii="Simplified Arabic" w:hAnsi="Simplified Arabic" w:cs="Simplified Arabic"/>
          <w:sz w:val="24"/>
          <w:rtl/>
        </w:rPr>
        <w:t>، و</w:t>
      </w:r>
      <w:r w:rsidR="00881564">
        <w:rPr>
          <w:rFonts w:ascii="Simplified Arabic" w:hAnsi="Simplified Arabic" w:cs="Simplified Arabic" w:hint="cs"/>
          <w:sz w:val="24"/>
          <w:rtl/>
        </w:rPr>
        <w:t>ت</w:t>
      </w:r>
      <w:r w:rsidRPr="00CD1D94">
        <w:rPr>
          <w:rFonts w:ascii="Simplified Arabic" w:hAnsi="Simplified Arabic" w:cs="Simplified Arabic"/>
          <w:sz w:val="24"/>
          <w:rtl/>
        </w:rPr>
        <w:t xml:space="preserve">شير إلى الحاجة إلى </w:t>
      </w:r>
      <w:r w:rsidR="00881564">
        <w:rPr>
          <w:rFonts w:ascii="Simplified Arabic" w:hAnsi="Simplified Arabic" w:cs="Simplified Arabic" w:hint="cs"/>
          <w:sz w:val="24"/>
          <w:rtl/>
        </w:rPr>
        <w:t xml:space="preserve">إجراء </w:t>
      </w:r>
      <w:r w:rsidRPr="00CD1D94">
        <w:rPr>
          <w:rFonts w:ascii="Simplified Arabic" w:hAnsi="Simplified Arabic" w:cs="Simplified Arabic"/>
          <w:sz w:val="24"/>
          <w:rtl/>
        </w:rPr>
        <w:t>مزيد من التحليل؛</w:t>
      </w:r>
    </w:p>
    <w:p w14:paraId="4F3E1197" w14:textId="7487E301" w:rsidR="00437514" w:rsidRPr="00437514" w:rsidRDefault="00881564" w:rsidP="00B66F99">
      <w:pPr>
        <w:pStyle w:val="Para1"/>
        <w:numPr>
          <w:ilvl w:val="0"/>
          <w:numId w:val="7"/>
        </w:numPr>
        <w:tabs>
          <w:tab w:val="clear" w:pos="1134"/>
        </w:tabs>
        <w:bidi/>
        <w:spacing w:after="0" w:line="216" w:lineRule="auto"/>
        <w:ind w:left="571" w:firstLine="709"/>
        <w:rPr>
          <w:rFonts w:ascii="Simplified Arabic" w:hAnsi="Simplified Arabic" w:cs="Simplified Arabic"/>
          <w:sz w:val="24"/>
          <w:rtl/>
        </w:rPr>
      </w:pPr>
      <w:r w:rsidRPr="00881564">
        <w:rPr>
          <w:rFonts w:ascii="Simplified Arabic" w:hAnsi="Simplified Arabic" w:cs="Simplified Arabic" w:hint="cs"/>
          <w:i/>
          <w:iCs/>
          <w:sz w:val="24"/>
          <w:rtl/>
        </w:rPr>
        <w:t>ت</w:t>
      </w:r>
      <w:r w:rsidRPr="00881564">
        <w:rPr>
          <w:rFonts w:ascii="Simplified Arabic" w:hAnsi="Simplified Arabic" w:cs="Simplified Arabic"/>
          <w:i/>
          <w:iCs/>
          <w:sz w:val="24"/>
          <w:rtl/>
        </w:rPr>
        <w:t>طلب</w:t>
      </w:r>
      <w:r w:rsidRPr="00881564">
        <w:rPr>
          <w:rFonts w:ascii="Simplified Arabic" w:hAnsi="Simplified Arabic" w:cs="Simplified Arabic"/>
          <w:sz w:val="24"/>
          <w:rtl/>
        </w:rPr>
        <w:t xml:space="preserve"> إلى الأمين التنفيذي، رهنا بتوافر الموارد المالية، </w:t>
      </w:r>
      <w:r w:rsidR="0010028D">
        <w:rPr>
          <w:rFonts w:ascii="Simplified Arabic" w:hAnsi="Simplified Arabic" w:cs="Simplified Arabic" w:hint="cs"/>
          <w:sz w:val="24"/>
          <w:rtl/>
        </w:rPr>
        <w:t>و</w:t>
      </w:r>
      <w:r w:rsidRPr="00881564">
        <w:rPr>
          <w:rFonts w:ascii="Simplified Arabic" w:hAnsi="Simplified Arabic" w:cs="Simplified Arabic"/>
          <w:sz w:val="24"/>
          <w:rtl/>
        </w:rPr>
        <w:t xml:space="preserve">استنادا إلى النتائج الأولية للتحليل السريع، </w:t>
      </w:r>
      <w:r w:rsidR="007D56FA">
        <w:rPr>
          <w:rFonts w:ascii="Simplified Arabic" w:hAnsi="Simplified Arabic" w:cs="Simplified Arabic" w:hint="cs"/>
          <w:sz w:val="24"/>
          <w:rtl/>
        </w:rPr>
        <w:t xml:space="preserve">أن </w:t>
      </w:r>
      <w:r w:rsidR="00B66F99">
        <w:rPr>
          <w:rFonts w:ascii="Simplified Arabic" w:hAnsi="Simplified Arabic" w:cs="Simplified Arabic" w:hint="cs"/>
          <w:sz w:val="24"/>
          <w:rtl/>
        </w:rPr>
        <w:t>ي</w:t>
      </w:r>
      <w:r w:rsidR="007D56FA">
        <w:rPr>
          <w:rFonts w:ascii="Simplified Arabic" w:hAnsi="Simplified Arabic" w:cs="Simplified Arabic" w:hint="cs"/>
          <w:sz w:val="24"/>
          <w:rtl/>
        </w:rPr>
        <w:t xml:space="preserve">قوم </w:t>
      </w:r>
      <w:r w:rsidRPr="00881564">
        <w:rPr>
          <w:rFonts w:ascii="Simplified Arabic" w:hAnsi="Simplified Arabic" w:cs="Simplified Arabic"/>
          <w:sz w:val="24"/>
          <w:rtl/>
        </w:rPr>
        <w:t>بما يلي:</w:t>
      </w:r>
    </w:p>
    <w:p w14:paraId="2A840343" w14:textId="5256E3CA" w:rsidR="00540329" w:rsidRDefault="00923E64" w:rsidP="00B66F99">
      <w:pPr>
        <w:pStyle w:val="Para2"/>
        <w:numPr>
          <w:ilvl w:val="0"/>
          <w:numId w:val="6"/>
        </w:numPr>
        <w:tabs>
          <w:tab w:val="clear" w:pos="1701"/>
        </w:tabs>
        <w:bidi/>
        <w:spacing w:after="0" w:line="216" w:lineRule="auto"/>
        <w:ind w:left="571" w:firstLine="709"/>
        <w:rPr>
          <w:kern w:val="22"/>
          <w:rtl/>
          <w:lang w:val="en-GB"/>
        </w:rPr>
      </w:pPr>
      <w:r w:rsidRPr="00923E64">
        <w:rPr>
          <w:rFonts w:ascii="Simplified Arabic" w:hAnsi="Simplified Arabic" w:cs="Simplified Arabic"/>
          <w:sz w:val="24"/>
          <w:rtl/>
        </w:rPr>
        <w:t xml:space="preserve">إجراء </w:t>
      </w:r>
      <w:r w:rsidR="00540329" w:rsidRPr="00540329">
        <w:rPr>
          <w:rFonts w:ascii="Simplified Arabic" w:hAnsi="Simplified Arabic" w:cs="Simplified Arabic"/>
          <w:sz w:val="24"/>
          <w:rtl/>
        </w:rPr>
        <w:t>استعراض وتحليل</w:t>
      </w:r>
      <w:r w:rsidR="00540329" w:rsidRPr="00540329">
        <w:rPr>
          <w:rFonts w:ascii="Simplified Arabic" w:hAnsi="Simplified Arabic" w:cs="Simplified Arabic" w:hint="cs"/>
          <w:sz w:val="24"/>
          <w:rtl/>
        </w:rPr>
        <w:t xml:space="preserve"> </w:t>
      </w:r>
      <w:r w:rsidR="00540329" w:rsidRPr="00540329">
        <w:rPr>
          <w:rFonts w:ascii="Simplified Arabic" w:hAnsi="Simplified Arabic" w:cs="Simplified Arabic"/>
          <w:sz w:val="24"/>
          <w:rtl/>
        </w:rPr>
        <w:t>شامل</w:t>
      </w:r>
      <w:r w:rsidR="00540329" w:rsidRPr="00540329">
        <w:rPr>
          <w:rFonts w:ascii="Simplified Arabic" w:hAnsi="Simplified Arabic" w:cs="Simplified Arabic" w:hint="cs"/>
          <w:sz w:val="24"/>
          <w:rtl/>
        </w:rPr>
        <w:t>ين</w:t>
      </w:r>
      <w:r w:rsidR="00540329" w:rsidRPr="00540329">
        <w:rPr>
          <w:rFonts w:ascii="Simplified Arabic" w:hAnsi="Simplified Arabic" w:cs="Simplified Arabic"/>
          <w:sz w:val="24"/>
          <w:rtl/>
        </w:rPr>
        <w:t xml:space="preserve"> للأدوات والإرشادات </w:t>
      </w:r>
      <w:r w:rsidR="00540329" w:rsidRPr="00540329">
        <w:rPr>
          <w:rFonts w:ascii="Simplified Arabic" w:hAnsi="Simplified Arabic" w:cs="Simplified Arabic" w:hint="cs"/>
          <w:sz w:val="24"/>
          <w:rtl/>
        </w:rPr>
        <w:t>القائمة</w:t>
      </w:r>
      <w:r w:rsidR="00540329" w:rsidRPr="00540329">
        <w:rPr>
          <w:rFonts w:ascii="Simplified Arabic" w:hAnsi="Simplified Arabic" w:cs="Simplified Arabic"/>
          <w:sz w:val="24"/>
          <w:rtl/>
        </w:rPr>
        <w:t xml:space="preserve"> التي يمكن أن تدعم تنفيذ الأهداف والعناصر الأخرى للإطار، بما في ذلك تلك التي تم تطويرها بموجب الاتفاقية، </w:t>
      </w:r>
      <w:r w:rsidR="00283BAD">
        <w:rPr>
          <w:rFonts w:ascii="Simplified Arabic" w:hAnsi="Simplified Arabic" w:cs="Simplified Arabic" w:hint="cs"/>
          <w:sz w:val="24"/>
          <w:rtl/>
        </w:rPr>
        <w:t xml:space="preserve">ولا سيما الإرشادات المتعلقة بالمسائل </w:t>
      </w:r>
      <w:r w:rsidR="00283BAD">
        <w:rPr>
          <w:rFonts w:ascii="Simplified Arabic" w:hAnsi="Simplified Arabic" w:cs="Simplified Arabic" w:hint="cs"/>
          <w:sz w:val="24"/>
          <w:rtl/>
        </w:rPr>
        <w:lastRenderedPageBreak/>
        <w:t xml:space="preserve">الشاملة </w:t>
      </w:r>
      <w:r w:rsidR="00540329" w:rsidRPr="00540329">
        <w:rPr>
          <w:rFonts w:ascii="Simplified Arabic" w:hAnsi="Simplified Arabic" w:cs="Simplified Arabic"/>
          <w:sz w:val="24"/>
          <w:rtl/>
        </w:rPr>
        <w:t>وتقييم</w:t>
      </w:r>
      <w:r w:rsidR="00283BAD">
        <w:rPr>
          <w:rFonts w:ascii="Simplified Arabic" w:hAnsi="Simplified Arabic" w:cs="Simplified Arabic" w:hint="cs"/>
          <w:sz w:val="24"/>
          <w:rtl/>
        </w:rPr>
        <w:t>ات</w:t>
      </w:r>
      <w:r w:rsidR="00540329" w:rsidRPr="00540329">
        <w:rPr>
          <w:rFonts w:ascii="Simplified Arabic" w:hAnsi="Simplified Arabic" w:cs="Simplified Arabic"/>
          <w:sz w:val="24"/>
          <w:rtl/>
        </w:rPr>
        <w:t xml:space="preserve"> </w:t>
      </w:r>
      <w:r w:rsidR="00540329" w:rsidRPr="00F50837">
        <w:rPr>
          <w:rFonts w:ascii="Simplified Arabic" w:hAnsi="Simplified Arabic" w:cs="Simplified Arabic"/>
          <w:sz w:val="24"/>
          <w:rtl/>
        </w:rPr>
        <w:t>المنبر الحكومي الدولي للعلوم والسياسات المعني بالتنوع البيولوجي وخدمات النظم الإيكولوجية</w:t>
      </w:r>
      <w:r w:rsidR="00540329" w:rsidRPr="00923E64">
        <w:rPr>
          <w:rFonts w:ascii="Simplified Arabic" w:hAnsi="Simplified Arabic" w:cs="Simplified Arabic"/>
          <w:sz w:val="24"/>
          <w:rtl/>
        </w:rPr>
        <w:t xml:space="preserve">، </w:t>
      </w:r>
      <w:r w:rsidR="00540329" w:rsidRPr="00540329">
        <w:rPr>
          <w:rFonts w:ascii="Simplified Arabic" w:hAnsi="Simplified Arabic" w:cs="Simplified Arabic" w:hint="cs"/>
          <w:sz w:val="24"/>
          <w:rtl/>
        </w:rPr>
        <w:t xml:space="preserve">والأدوات </w:t>
      </w:r>
      <w:r w:rsidR="00540329" w:rsidRPr="00540329">
        <w:rPr>
          <w:rFonts w:ascii="Simplified Arabic" w:hAnsi="Simplified Arabic" w:cs="Simplified Arabic"/>
          <w:sz w:val="24"/>
          <w:rtl/>
        </w:rPr>
        <w:t>والإرشادات المعدة بموجب الاتفاقات البيئية المتعددة الأطراف الأخرى ذات الصلة، والمنظمات الحكومية الدولية</w:t>
      </w:r>
      <w:r w:rsidR="00283BAD">
        <w:rPr>
          <w:rFonts w:ascii="Simplified Arabic" w:hAnsi="Simplified Arabic" w:cs="Simplified Arabic" w:hint="cs"/>
          <w:sz w:val="24"/>
          <w:rtl/>
        </w:rPr>
        <w:t>، و</w:t>
      </w:r>
      <w:r w:rsidR="00283BAD" w:rsidRPr="00283BAD">
        <w:rPr>
          <w:rFonts w:ascii="Simplified Arabic" w:hAnsi="Simplified Arabic" w:cs="Simplified Arabic"/>
          <w:sz w:val="24"/>
          <w:rtl/>
        </w:rPr>
        <w:t>وكالات الأمم المتحدة، مثل منظمة الأغذية والزراعة للأمم المتحدة، وغيرها من المنظمات الحكومية الدولية ذات الصلة، بطريقة تتفق مع ولاية كل منها</w:t>
      </w:r>
      <w:r w:rsidR="00540329" w:rsidRPr="00540329">
        <w:rPr>
          <w:rFonts w:ascii="Simplified Arabic" w:hAnsi="Simplified Arabic" w:cs="Simplified Arabic"/>
          <w:sz w:val="24"/>
          <w:rtl/>
        </w:rPr>
        <w:t>؛</w:t>
      </w:r>
    </w:p>
    <w:p w14:paraId="42F13F35" w14:textId="62603E02" w:rsidR="00996594" w:rsidRPr="00283BAD" w:rsidRDefault="00F50837" w:rsidP="00B66F99">
      <w:pPr>
        <w:pStyle w:val="Para2"/>
        <w:numPr>
          <w:ilvl w:val="0"/>
          <w:numId w:val="6"/>
        </w:numPr>
        <w:tabs>
          <w:tab w:val="clear" w:pos="1701"/>
        </w:tabs>
        <w:bidi/>
        <w:spacing w:after="0" w:line="216" w:lineRule="auto"/>
        <w:ind w:left="571" w:firstLine="709"/>
        <w:rPr>
          <w:rFonts w:ascii="Simplified Arabic" w:hAnsi="Simplified Arabic" w:cs="Simplified Arabic"/>
          <w:sz w:val="24"/>
          <w:rtl/>
        </w:rPr>
      </w:pPr>
      <w:r w:rsidRPr="00F50837">
        <w:rPr>
          <w:rFonts w:ascii="Simplified Arabic" w:hAnsi="Simplified Arabic" w:cs="Simplified Arabic"/>
          <w:sz w:val="24"/>
          <w:rtl/>
        </w:rPr>
        <w:t xml:space="preserve">تجميع </w:t>
      </w:r>
      <w:r w:rsidR="007B1C7D">
        <w:rPr>
          <w:rFonts w:ascii="Simplified Arabic" w:hAnsi="Simplified Arabic" w:cs="Simplified Arabic" w:hint="cs"/>
          <w:sz w:val="24"/>
          <w:rtl/>
        </w:rPr>
        <w:t>الآراء</w:t>
      </w:r>
      <w:r w:rsidRPr="00F50837">
        <w:rPr>
          <w:rFonts w:ascii="Simplified Arabic" w:hAnsi="Simplified Arabic" w:cs="Simplified Arabic"/>
          <w:sz w:val="24"/>
          <w:rtl/>
        </w:rPr>
        <w:t xml:space="preserve"> والمعلومات من الأطراف، والحكومات الأخرى، والشعوب الأصلية والمجتمعات المحلية</w:t>
      </w:r>
      <w:r w:rsidR="00975E5B">
        <w:rPr>
          <w:rFonts w:ascii="Simplified Arabic" w:hAnsi="Simplified Arabic" w:cs="Simplified Arabic" w:hint="cs"/>
          <w:sz w:val="24"/>
          <w:rtl/>
        </w:rPr>
        <w:t>، والنساء والشباب</w:t>
      </w:r>
      <w:r w:rsidRPr="00F50837">
        <w:rPr>
          <w:rFonts w:ascii="Simplified Arabic" w:hAnsi="Simplified Arabic" w:cs="Simplified Arabic"/>
          <w:sz w:val="24"/>
          <w:rtl/>
        </w:rPr>
        <w:t>، وأمانات الاتفاقات البيئية المتعددة الأطراف الأخرى، والهيئات والمنظمات الحكومية الدولية ذات الصلة</w:t>
      </w:r>
      <w:r w:rsidR="00283BAD">
        <w:rPr>
          <w:rFonts w:ascii="Simplified Arabic" w:hAnsi="Simplified Arabic" w:cs="Simplified Arabic" w:hint="cs"/>
          <w:sz w:val="24"/>
          <w:rtl/>
        </w:rPr>
        <w:t xml:space="preserve"> وأصحاب المصلحة المعنيين</w:t>
      </w:r>
      <w:r w:rsidRPr="00F50837">
        <w:rPr>
          <w:rFonts w:ascii="Simplified Arabic" w:hAnsi="Simplified Arabic" w:cs="Simplified Arabic"/>
          <w:sz w:val="24"/>
          <w:rtl/>
        </w:rPr>
        <w:t>، بما في ذلك</w:t>
      </w:r>
      <w:r w:rsidR="00540329">
        <w:rPr>
          <w:rFonts w:ascii="Simplified Arabic" w:hAnsi="Simplified Arabic" w:cs="Simplified Arabic" w:hint="cs"/>
          <w:sz w:val="24"/>
          <w:rtl/>
        </w:rPr>
        <w:t xml:space="preserve"> من خلال</w:t>
      </w:r>
      <w:r w:rsidRPr="00F50837">
        <w:rPr>
          <w:rFonts w:ascii="Simplified Arabic" w:hAnsi="Simplified Arabic" w:cs="Simplified Arabic"/>
          <w:sz w:val="24"/>
          <w:rtl/>
        </w:rPr>
        <w:t xml:space="preserve"> استخدام آلية غرفة تبادل المعلومات، كمدخلات لإجراء الاستعراض والتحليل الشامل</w:t>
      </w:r>
      <w:r w:rsidR="0015488F">
        <w:rPr>
          <w:rFonts w:ascii="Simplified Arabic" w:hAnsi="Simplified Arabic" w:cs="Simplified Arabic" w:hint="cs"/>
          <w:sz w:val="24"/>
          <w:rtl/>
        </w:rPr>
        <w:t>ين</w:t>
      </w:r>
      <w:r w:rsidRPr="00F50837">
        <w:rPr>
          <w:rFonts w:ascii="Simplified Arabic" w:hAnsi="Simplified Arabic" w:cs="Simplified Arabic"/>
          <w:sz w:val="24"/>
          <w:rtl/>
        </w:rPr>
        <w:t xml:space="preserve">، </w:t>
      </w:r>
      <w:r w:rsidR="00D41C6F">
        <w:rPr>
          <w:rFonts w:ascii="Simplified Arabic" w:hAnsi="Simplified Arabic" w:cs="Simplified Arabic" w:hint="cs"/>
          <w:sz w:val="24"/>
          <w:rtl/>
        </w:rPr>
        <w:t xml:space="preserve">وإتاحة </w:t>
      </w:r>
      <w:r w:rsidRPr="00F50837">
        <w:rPr>
          <w:rFonts w:ascii="Simplified Arabic" w:hAnsi="Simplified Arabic" w:cs="Simplified Arabic"/>
          <w:sz w:val="24"/>
          <w:rtl/>
        </w:rPr>
        <w:t xml:space="preserve">التجميع </w:t>
      </w:r>
      <w:r w:rsidR="00283BAD">
        <w:rPr>
          <w:rFonts w:ascii="Simplified Arabic" w:hAnsi="Simplified Arabic" w:cs="Simplified Arabic" w:hint="cs"/>
          <w:sz w:val="24"/>
          <w:rtl/>
        </w:rPr>
        <w:t>و</w:t>
      </w:r>
      <w:r w:rsidRPr="00F50837">
        <w:rPr>
          <w:rFonts w:ascii="Simplified Arabic" w:hAnsi="Simplified Arabic" w:cs="Simplified Arabic"/>
          <w:sz w:val="24"/>
          <w:rtl/>
        </w:rPr>
        <w:t xml:space="preserve">نتائج الاستعراض والتحليل </w:t>
      </w:r>
      <w:r w:rsidR="00C948F8">
        <w:rPr>
          <w:rFonts w:ascii="Simplified Arabic" w:hAnsi="Simplified Arabic" w:cs="Simplified Arabic" w:hint="cs"/>
          <w:sz w:val="24"/>
          <w:rtl/>
        </w:rPr>
        <w:t xml:space="preserve">لكي </w:t>
      </w:r>
      <w:r w:rsidRPr="00F50837">
        <w:rPr>
          <w:rFonts w:ascii="Simplified Arabic" w:hAnsi="Simplified Arabic" w:cs="Simplified Arabic"/>
          <w:sz w:val="24"/>
          <w:rtl/>
        </w:rPr>
        <w:t>تنظر فيها الهيئة الفرعية للمشورة العلمية والتقنية والتكنولوجية في اجتماعها السادس والعشرين؛</w:t>
      </w:r>
    </w:p>
    <w:p w14:paraId="3332D14F" w14:textId="0465575D" w:rsidR="0096687F" w:rsidRPr="00283BAD" w:rsidRDefault="00C948F8" w:rsidP="00B66F99">
      <w:pPr>
        <w:pStyle w:val="Para2"/>
        <w:numPr>
          <w:ilvl w:val="0"/>
          <w:numId w:val="6"/>
        </w:numPr>
        <w:tabs>
          <w:tab w:val="clear" w:pos="1701"/>
        </w:tabs>
        <w:bidi/>
        <w:spacing w:after="0" w:line="216" w:lineRule="auto"/>
        <w:ind w:left="571" w:firstLine="709"/>
        <w:rPr>
          <w:rFonts w:ascii="Simplified Arabic" w:hAnsi="Simplified Arabic" w:cs="Simplified Arabic"/>
          <w:sz w:val="24"/>
          <w:rtl/>
        </w:rPr>
      </w:pPr>
      <w:r w:rsidRPr="00C948F8">
        <w:rPr>
          <w:rFonts w:ascii="Simplified Arabic" w:hAnsi="Simplified Arabic" w:cs="Simplified Arabic"/>
          <w:sz w:val="24"/>
          <w:rtl/>
        </w:rPr>
        <w:t>تحديد الثغرات وأوجه التكرار</w:t>
      </w:r>
      <w:r w:rsidR="00283BAD">
        <w:rPr>
          <w:rFonts w:ascii="Simplified Arabic" w:hAnsi="Simplified Arabic" w:cs="Simplified Arabic" w:hint="cs"/>
          <w:sz w:val="24"/>
          <w:rtl/>
        </w:rPr>
        <w:t xml:space="preserve"> </w:t>
      </w:r>
      <w:r w:rsidRPr="00C948F8">
        <w:rPr>
          <w:rFonts w:ascii="Simplified Arabic" w:hAnsi="Simplified Arabic" w:cs="Simplified Arabic"/>
          <w:sz w:val="24"/>
          <w:rtl/>
        </w:rPr>
        <w:t xml:space="preserve">لدعم </w:t>
      </w:r>
      <w:r w:rsidR="00283BAD">
        <w:rPr>
          <w:rFonts w:ascii="Simplified Arabic" w:hAnsi="Simplified Arabic" w:cs="Simplified Arabic" w:hint="cs"/>
          <w:sz w:val="24"/>
          <w:rtl/>
        </w:rPr>
        <w:t>تحقيق غايات و</w:t>
      </w:r>
      <w:r w:rsidRPr="00C948F8">
        <w:rPr>
          <w:rFonts w:ascii="Simplified Arabic" w:hAnsi="Simplified Arabic" w:cs="Simplified Arabic"/>
          <w:sz w:val="24"/>
          <w:rtl/>
        </w:rPr>
        <w:t xml:space="preserve">أهداف </w:t>
      </w:r>
      <w:r w:rsidR="00283BAD">
        <w:rPr>
          <w:rFonts w:ascii="Simplified Arabic" w:hAnsi="Simplified Arabic" w:cs="Simplified Arabic" w:hint="cs"/>
          <w:sz w:val="24"/>
          <w:rtl/>
        </w:rPr>
        <w:t>ا</w:t>
      </w:r>
      <w:r w:rsidR="008359CB">
        <w:rPr>
          <w:rFonts w:ascii="Simplified Arabic" w:hAnsi="Simplified Arabic" w:cs="Simplified Arabic" w:hint="cs"/>
          <w:sz w:val="24"/>
          <w:rtl/>
        </w:rPr>
        <w:t>ل</w:t>
      </w:r>
      <w:r w:rsidRPr="00C948F8">
        <w:rPr>
          <w:rFonts w:ascii="Simplified Arabic" w:hAnsi="Simplified Arabic" w:cs="Simplified Arabic"/>
          <w:sz w:val="24"/>
          <w:rtl/>
        </w:rPr>
        <w:t>إطار</w:t>
      </w:r>
      <w:r w:rsidR="00283BAD">
        <w:rPr>
          <w:rFonts w:ascii="Simplified Arabic" w:hAnsi="Simplified Arabic" w:cs="Simplified Arabic" w:hint="cs"/>
          <w:sz w:val="24"/>
          <w:rtl/>
        </w:rPr>
        <w:t>، بما يتماشى مع ولاية الاتفاقية</w:t>
      </w:r>
      <w:r w:rsidRPr="00C948F8">
        <w:rPr>
          <w:rFonts w:ascii="Simplified Arabic" w:hAnsi="Simplified Arabic" w:cs="Simplified Arabic"/>
          <w:sz w:val="24"/>
          <w:rtl/>
        </w:rPr>
        <w:t xml:space="preserve">، </w:t>
      </w:r>
      <w:r w:rsidR="00296C91">
        <w:rPr>
          <w:rFonts w:ascii="Simplified Arabic" w:hAnsi="Simplified Arabic" w:cs="Simplified Arabic" w:hint="cs"/>
          <w:sz w:val="24"/>
          <w:rtl/>
        </w:rPr>
        <w:t xml:space="preserve">لكي </w:t>
      </w:r>
      <w:r w:rsidRPr="00C948F8">
        <w:rPr>
          <w:rFonts w:ascii="Simplified Arabic" w:hAnsi="Simplified Arabic" w:cs="Simplified Arabic"/>
          <w:sz w:val="24"/>
          <w:rtl/>
        </w:rPr>
        <w:t xml:space="preserve">تنظر فيها الهيئة </w:t>
      </w:r>
      <w:r w:rsidR="00296C91" w:rsidRPr="00F50837">
        <w:rPr>
          <w:rFonts w:ascii="Simplified Arabic" w:hAnsi="Simplified Arabic" w:cs="Simplified Arabic"/>
          <w:sz w:val="24"/>
          <w:rtl/>
        </w:rPr>
        <w:t>الفرعية للمشورة العلمية والتقنية والتكنولوجية</w:t>
      </w:r>
      <w:r w:rsidR="00296C91">
        <w:rPr>
          <w:rFonts w:ascii="Simplified Arabic" w:hAnsi="Simplified Arabic" w:cs="Simplified Arabic" w:hint="cs"/>
          <w:sz w:val="24"/>
          <w:rtl/>
        </w:rPr>
        <w:t xml:space="preserve"> </w:t>
      </w:r>
      <w:r w:rsidRPr="00C948F8">
        <w:rPr>
          <w:rFonts w:ascii="Simplified Arabic" w:hAnsi="Simplified Arabic" w:cs="Simplified Arabic"/>
          <w:sz w:val="24"/>
          <w:rtl/>
        </w:rPr>
        <w:t>في اجتماعه</w:t>
      </w:r>
      <w:r w:rsidR="00A07CD8">
        <w:rPr>
          <w:rFonts w:ascii="Simplified Arabic" w:hAnsi="Simplified Arabic" w:cs="Simplified Arabic" w:hint="cs"/>
          <w:sz w:val="24"/>
          <w:rtl/>
        </w:rPr>
        <w:t>ا</w:t>
      </w:r>
      <w:r w:rsidRPr="00C948F8">
        <w:rPr>
          <w:rFonts w:ascii="Simplified Arabic" w:hAnsi="Simplified Arabic" w:cs="Simplified Arabic"/>
          <w:sz w:val="24"/>
          <w:rtl/>
        </w:rPr>
        <w:t xml:space="preserve"> السادس والعشرين، بهدف </w:t>
      </w:r>
      <w:r w:rsidR="00283BAD">
        <w:rPr>
          <w:rFonts w:ascii="Simplified Arabic" w:hAnsi="Simplified Arabic" w:cs="Simplified Arabic" w:hint="cs"/>
          <w:sz w:val="24"/>
          <w:rtl/>
        </w:rPr>
        <w:t>سد</w:t>
      </w:r>
      <w:r w:rsidR="008359CB">
        <w:rPr>
          <w:rFonts w:ascii="Simplified Arabic" w:hAnsi="Simplified Arabic" w:cs="Simplified Arabic" w:hint="cs"/>
          <w:sz w:val="24"/>
          <w:rtl/>
        </w:rPr>
        <w:t xml:space="preserve"> تلك</w:t>
      </w:r>
      <w:r w:rsidRPr="00C948F8">
        <w:rPr>
          <w:rFonts w:ascii="Simplified Arabic" w:hAnsi="Simplified Arabic" w:cs="Simplified Arabic"/>
          <w:sz w:val="24"/>
          <w:rtl/>
        </w:rPr>
        <w:t xml:space="preserve"> الثغرات</w:t>
      </w:r>
      <w:r w:rsidR="00975E5B">
        <w:rPr>
          <w:rFonts w:ascii="Simplified Arabic" w:hAnsi="Simplified Arabic" w:cs="Simplified Arabic" w:hint="cs"/>
          <w:sz w:val="24"/>
          <w:rtl/>
        </w:rPr>
        <w:t xml:space="preserve"> </w:t>
      </w:r>
      <w:r w:rsidR="00283BAD">
        <w:rPr>
          <w:rFonts w:ascii="Simplified Arabic" w:hAnsi="Simplified Arabic" w:cs="Simplified Arabic" w:hint="cs"/>
          <w:sz w:val="24"/>
          <w:rtl/>
        </w:rPr>
        <w:t>وتلبية الاحتياجات المحتملة لتحديثات</w:t>
      </w:r>
      <w:r w:rsidR="008359CB">
        <w:rPr>
          <w:rFonts w:ascii="Simplified Arabic" w:hAnsi="Simplified Arabic" w:cs="Simplified Arabic" w:hint="cs"/>
          <w:sz w:val="24"/>
          <w:rtl/>
        </w:rPr>
        <w:t>؛</w:t>
      </w:r>
    </w:p>
    <w:p w14:paraId="689B4C53" w14:textId="7F87CA7F" w:rsidR="00A21DFB" w:rsidRDefault="00283BAD" w:rsidP="00B66F99">
      <w:pPr>
        <w:pStyle w:val="Para2"/>
        <w:numPr>
          <w:ilvl w:val="0"/>
          <w:numId w:val="6"/>
        </w:numPr>
        <w:tabs>
          <w:tab w:val="clear" w:pos="1701"/>
        </w:tabs>
        <w:bidi/>
        <w:spacing w:after="0" w:line="216" w:lineRule="auto"/>
        <w:ind w:left="571" w:firstLine="709"/>
        <w:rPr>
          <w:rtl/>
          <w:lang w:eastAsia="en-CA"/>
        </w:rPr>
      </w:pPr>
      <w:r w:rsidRPr="00283BAD">
        <w:rPr>
          <w:rFonts w:ascii="Simplified Arabic" w:hAnsi="Simplified Arabic" w:cs="Simplified Arabic"/>
          <w:sz w:val="24"/>
          <w:rtl/>
        </w:rPr>
        <w:t xml:space="preserve">استنادا إلى التحليل الذي </w:t>
      </w:r>
      <w:r>
        <w:rPr>
          <w:rFonts w:ascii="Simplified Arabic" w:hAnsi="Simplified Arabic" w:cs="Simplified Arabic" w:hint="cs"/>
          <w:sz w:val="24"/>
          <w:rtl/>
        </w:rPr>
        <w:t>أُجري</w:t>
      </w:r>
      <w:r w:rsidRPr="00283BAD">
        <w:rPr>
          <w:rFonts w:ascii="Simplified Arabic" w:hAnsi="Simplified Arabic" w:cs="Simplified Arabic"/>
          <w:sz w:val="24"/>
          <w:rtl/>
        </w:rPr>
        <w:t xml:space="preserve"> في الفقرات الفرعية (أ) </w:t>
      </w:r>
      <w:r w:rsidR="007D2D46">
        <w:rPr>
          <w:rFonts w:ascii="Simplified Arabic" w:hAnsi="Simplified Arabic" w:cs="Simplified Arabic" w:hint="cs"/>
          <w:sz w:val="24"/>
          <w:rtl/>
        </w:rPr>
        <w:t xml:space="preserve">إلى </w:t>
      </w:r>
      <w:r w:rsidRPr="00283BAD">
        <w:rPr>
          <w:rFonts w:ascii="Simplified Arabic" w:hAnsi="Simplified Arabic" w:cs="Simplified Arabic"/>
          <w:sz w:val="24"/>
          <w:rtl/>
        </w:rPr>
        <w:t>(ج) أعلاه، إعداد مشورة تقنية، بما في ذلك، حسب الاقتضاء، توصيات لتعديل العمل المضطلع به بموجب الاتفاقية، بما في ذلك</w:t>
      </w:r>
      <w:r w:rsidR="007D2D46">
        <w:rPr>
          <w:rFonts w:ascii="Simplified Arabic" w:hAnsi="Simplified Arabic" w:cs="Simplified Arabic" w:hint="cs"/>
          <w:sz w:val="24"/>
          <w:rtl/>
        </w:rPr>
        <w:t>، على سبيل المثال لا الحصرـ</w:t>
      </w:r>
      <w:r w:rsidRPr="00283BAD">
        <w:rPr>
          <w:rFonts w:ascii="Simplified Arabic" w:hAnsi="Simplified Arabic" w:cs="Simplified Arabic"/>
          <w:sz w:val="24"/>
          <w:rtl/>
        </w:rPr>
        <w:t xml:space="preserve"> برنامج </w:t>
      </w:r>
      <w:r>
        <w:rPr>
          <w:rFonts w:ascii="Simplified Arabic" w:hAnsi="Simplified Arabic" w:cs="Simplified Arabic" w:hint="cs"/>
          <w:sz w:val="24"/>
          <w:rtl/>
        </w:rPr>
        <w:t xml:space="preserve">العمل </w:t>
      </w:r>
      <w:r w:rsidRPr="00283BAD">
        <w:rPr>
          <w:rFonts w:ascii="Simplified Arabic" w:hAnsi="Simplified Arabic" w:cs="Simplified Arabic"/>
          <w:sz w:val="24"/>
          <w:rtl/>
        </w:rPr>
        <w:t xml:space="preserve">المتعدد السنوات </w:t>
      </w:r>
      <w:r>
        <w:rPr>
          <w:rFonts w:ascii="Simplified Arabic" w:hAnsi="Simplified Arabic" w:cs="Simplified Arabic" w:hint="cs"/>
          <w:sz w:val="24"/>
          <w:rtl/>
        </w:rPr>
        <w:t>ل</w:t>
      </w:r>
      <w:r w:rsidRPr="00283BAD">
        <w:rPr>
          <w:rFonts w:ascii="Simplified Arabic" w:hAnsi="Simplified Arabic" w:cs="Simplified Arabic"/>
          <w:sz w:val="24"/>
          <w:rtl/>
        </w:rPr>
        <w:t xml:space="preserve">مؤتمر الأطراف، وبرامج عمل الاتفاقية وبرنامج عمل الأمانة وتنظيمها وميزانيتها، لتنظر فيها الهيئة الفرعية للمشورة العلمية والتقنية والتكنولوجية في اجتماعها السادس والعشرين </w:t>
      </w:r>
      <w:r w:rsidR="007D2D46">
        <w:rPr>
          <w:rFonts w:ascii="Simplified Arabic" w:hAnsi="Simplified Arabic" w:cs="Simplified Arabic" w:hint="cs"/>
          <w:sz w:val="24"/>
          <w:rtl/>
        </w:rPr>
        <w:t>و</w:t>
      </w:r>
      <w:r w:rsidRPr="00283BAD">
        <w:rPr>
          <w:rFonts w:ascii="Simplified Arabic" w:hAnsi="Simplified Arabic" w:cs="Simplified Arabic"/>
          <w:sz w:val="24"/>
          <w:rtl/>
        </w:rPr>
        <w:t xml:space="preserve">الهيئة الفرعية </w:t>
      </w:r>
      <w:r>
        <w:rPr>
          <w:rFonts w:ascii="Simplified Arabic" w:hAnsi="Simplified Arabic" w:cs="Simplified Arabic" w:hint="cs"/>
          <w:sz w:val="24"/>
          <w:rtl/>
        </w:rPr>
        <w:t>ل</w:t>
      </w:r>
      <w:r w:rsidRPr="00283BAD">
        <w:rPr>
          <w:rFonts w:ascii="Simplified Arabic" w:hAnsi="Simplified Arabic" w:cs="Simplified Arabic"/>
          <w:sz w:val="24"/>
          <w:rtl/>
        </w:rPr>
        <w:t>لتنفيذ في اجتماعه</w:t>
      </w:r>
      <w:r>
        <w:rPr>
          <w:rFonts w:ascii="Simplified Arabic" w:hAnsi="Simplified Arabic" w:cs="Simplified Arabic" w:hint="cs"/>
          <w:sz w:val="24"/>
          <w:rtl/>
        </w:rPr>
        <w:t>ا</w:t>
      </w:r>
      <w:r w:rsidRPr="00283BAD">
        <w:rPr>
          <w:rFonts w:ascii="Simplified Arabic" w:hAnsi="Simplified Arabic" w:cs="Simplified Arabic"/>
          <w:sz w:val="24"/>
          <w:rtl/>
        </w:rPr>
        <w:t xml:space="preserve"> الرابع، حسب الاقتضاء، </w:t>
      </w:r>
      <w:r>
        <w:rPr>
          <w:rFonts w:ascii="Simplified Arabic" w:hAnsi="Simplified Arabic" w:cs="Simplified Arabic" w:hint="cs"/>
          <w:sz w:val="24"/>
          <w:rtl/>
        </w:rPr>
        <w:t>ولي</w:t>
      </w:r>
      <w:r w:rsidRPr="00283BAD">
        <w:rPr>
          <w:rFonts w:ascii="Simplified Arabic" w:hAnsi="Simplified Arabic" w:cs="Simplified Arabic"/>
          <w:sz w:val="24"/>
          <w:rtl/>
        </w:rPr>
        <w:t>نظر فيه</w:t>
      </w:r>
      <w:r>
        <w:rPr>
          <w:rFonts w:ascii="Simplified Arabic" w:hAnsi="Simplified Arabic" w:cs="Simplified Arabic" w:hint="cs"/>
          <w:sz w:val="24"/>
          <w:rtl/>
        </w:rPr>
        <w:t>ا</w:t>
      </w:r>
      <w:r w:rsidRPr="00283BAD">
        <w:rPr>
          <w:rFonts w:ascii="Simplified Arabic" w:hAnsi="Simplified Arabic" w:cs="Simplified Arabic"/>
          <w:sz w:val="24"/>
          <w:rtl/>
        </w:rPr>
        <w:t xml:space="preserve"> </w:t>
      </w:r>
      <w:r>
        <w:rPr>
          <w:rFonts w:ascii="Simplified Arabic" w:hAnsi="Simplified Arabic" w:cs="Simplified Arabic" w:hint="cs"/>
          <w:sz w:val="24"/>
          <w:rtl/>
        </w:rPr>
        <w:t xml:space="preserve">في وقت </w:t>
      </w:r>
      <w:r w:rsidRPr="00283BAD">
        <w:rPr>
          <w:rFonts w:ascii="Simplified Arabic" w:hAnsi="Simplified Arabic" w:cs="Simplified Arabic"/>
          <w:sz w:val="24"/>
          <w:rtl/>
        </w:rPr>
        <w:t>لاحق</w:t>
      </w:r>
      <w:r>
        <w:rPr>
          <w:rFonts w:ascii="Simplified Arabic" w:hAnsi="Simplified Arabic" w:cs="Simplified Arabic" w:hint="cs"/>
          <w:sz w:val="24"/>
          <w:rtl/>
        </w:rPr>
        <w:t xml:space="preserve"> </w:t>
      </w:r>
      <w:r w:rsidRPr="00283BAD">
        <w:rPr>
          <w:rFonts w:ascii="Simplified Arabic" w:hAnsi="Simplified Arabic" w:cs="Simplified Arabic"/>
          <w:sz w:val="24"/>
          <w:rtl/>
        </w:rPr>
        <w:t xml:space="preserve">مؤتمر الأطراف في اجتماعه السادس عشر؛ وهذه </w:t>
      </w:r>
      <w:r w:rsidR="007D2D46">
        <w:rPr>
          <w:rFonts w:ascii="Simplified Arabic" w:hAnsi="Simplified Arabic" w:cs="Simplified Arabic" w:hint="cs"/>
          <w:sz w:val="24"/>
          <w:rtl/>
        </w:rPr>
        <w:t>المشورة</w:t>
      </w:r>
      <w:r w:rsidRPr="00283BAD">
        <w:rPr>
          <w:rFonts w:ascii="Simplified Arabic" w:hAnsi="Simplified Arabic" w:cs="Simplified Arabic"/>
          <w:sz w:val="24"/>
          <w:rtl/>
        </w:rPr>
        <w:t xml:space="preserve"> </w:t>
      </w:r>
      <w:r>
        <w:rPr>
          <w:rFonts w:ascii="Simplified Arabic" w:hAnsi="Simplified Arabic" w:cs="Simplified Arabic" w:hint="cs"/>
          <w:sz w:val="24"/>
          <w:rtl/>
        </w:rPr>
        <w:t>يمكن أن</w:t>
      </w:r>
      <w:r w:rsidRPr="00283BAD">
        <w:rPr>
          <w:rFonts w:ascii="Simplified Arabic" w:hAnsi="Simplified Arabic" w:cs="Simplified Arabic"/>
          <w:sz w:val="24"/>
          <w:rtl/>
        </w:rPr>
        <w:t xml:space="preserve"> تتضمن إرشادات وأدوات جديدة </w:t>
      </w:r>
      <w:r>
        <w:rPr>
          <w:rFonts w:ascii="Simplified Arabic" w:hAnsi="Simplified Arabic" w:cs="Simplified Arabic" w:hint="cs"/>
          <w:sz w:val="24"/>
          <w:rtl/>
        </w:rPr>
        <w:t>لسد</w:t>
      </w:r>
      <w:r w:rsidRPr="00283BAD">
        <w:rPr>
          <w:rFonts w:ascii="Simplified Arabic" w:hAnsi="Simplified Arabic" w:cs="Simplified Arabic"/>
          <w:sz w:val="24"/>
          <w:rtl/>
        </w:rPr>
        <w:t xml:space="preserve"> الثغرات أو </w:t>
      </w:r>
      <w:r>
        <w:rPr>
          <w:rFonts w:ascii="Simplified Arabic" w:hAnsi="Simplified Arabic" w:cs="Simplified Arabic" w:hint="cs"/>
          <w:sz w:val="24"/>
          <w:rtl/>
        </w:rPr>
        <w:t xml:space="preserve">معالجة </w:t>
      </w:r>
      <w:r w:rsidRPr="00283BAD">
        <w:rPr>
          <w:rFonts w:ascii="Simplified Arabic" w:hAnsi="Simplified Arabic" w:cs="Simplified Arabic"/>
          <w:sz w:val="24"/>
          <w:rtl/>
        </w:rPr>
        <w:t>التحديثات، حسب الحاجة؛</w:t>
      </w:r>
    </w:p>
    <w:p w14:paraId="24CA457B" w14:textId="1142EF98" w:rsidR="001A0F93" w:rsidRDefault="00711D4B" w:rsidP="00B66F99">
      <w:pPr>
        <w:pStyle w:val="Para1"/>
        <w:numPr>
          <w:ilvl w:val="0"/>
          <w:numId w:val="7"/>
        </w:numPr>
        <w:tabs>
          <w:tab w:val="clear" w:pos="1134"/>
        </w:tabs>
        <w:bidi/>
        <w:spacing w:after="0" w:line="216" w:lineRule="auto"/>
        <w:ind w:left="571" w:firstLine="709"/>
        <w:rPr>
          <w:rFonts w:ascii="Simplified Arabic" w:hAnsi="Simplified Arabic" w:cs="Simplified Arabic"/>
          <w:sz w:val="24"/>
          <w:rtl/>
        </w:rPr>
      </w:pPr>
      <w:r>
        <w:rPr>
          <w:rFonts w:ascii="Simplified Arabic" w:hAnsi="Simplified Arabic" w:cs="Simplified Arabic" w:hint="cs"/>
          <w:i/>
          <w:iCs/>
          <w:sz w:val="24"/>
          <w:rtl/>
        </w:rPr>
        <w:t xml:space="preserve">تدعو </w:t>
      </w:r>
      <w:r w:rsidRPr="00711D4B">
        <w:rPr>
          <w:rFonts w:ascii="Simplified Arabic" w:hAnsi="Simplified Arabic" w:cs="Simplified Arabic"/>
          <w:sz w:val="24"/>
          <w:rtl/>
        </w:rPr>
        <w:t>الاتفاقات البيئية المتعددة الأطراف ذات الصلة و</w:t>
      </w:r>
      <w:r w:rsidR="00283BAD">
        <w:rPr>
          <w:rFonts w:ascii="Simplified Arabic" w:hAnsi="Simplified Arabic" w:cs="Simplified Arabic" w:hint="cs"/>
          <w:sz w:val="24"/>
          <w:rtl/>
        </w:rPr>
        <w:t>المنظمات</w:t>
      </w:r>
      <w:r w:rsidRPr="00711D4B">
        <w:rPr>
          <w:rFonts w:ascii="Simplified Arabic" w:hAnsi="Simplified Arabic" w:cs="Simplified Arabic"/>
          <w:sz w:val="24"/>
          <w:rtl/>
        </w:rPr>
        <w:t xml:space="preserve"> الحكومية الدولية</w:t>
      </w:r>
      <w:r w:rsidR="00283BAD">
        <w:rPr>
          <w:rFonts w:ascii="Simplified Arabic" w:hAnsi="Simplified Arabic" w:cs="Simplified Arabic" w:hint="cs"/>
          <w:sz w:val="24"/>
          <w:rtl/>
        </w:rPr>
        <w:t xml:space="preserve">، بما يتماشى مع ولاية كل منها، </w:t>
      </w:r>
      <w:r w:rsidRPr="00711D4B">
        <w:rPr>
          <w:rFonts w:ascii="Simplified Arabic" w:hAnsi="Simplified Arabic" w:cs="Simplified Arabic"/>
          <w:sz w:val="24"/>
          <w:rtl/>
        </w:rPr>
        <w:t xml:space="preserve">إلى المساهمة في العمل المبين في الفقرة </w:t>
      </w:r>
      <w:r w:rsidR="007D2D46">
        <w:rPr>
          <w:rFonts w:ascii="Simplified Arabic" w:hAnsi="Simplified Arabic" w:cs="Simplified Arabic" w:hint="cs"/>
          <w:sz w:val="24"/>
          <w:rtl/>
        </w:rPr>
        <w:t>2 أعلاه</w:t>
      </w:r>
      <w:r w:rsidRPr="00711D4B">
        <w:rPr>
          <w:rFonts w:ascii="Simplified Arabic" w:hAnsi="Simplified Arabic" w:cs="Simplified Arabic"/>
          <w:sz w:val="24"/>
          <w:rtl/>
        </w:rPr>
        <w:t xml:space="preserve">، بما في ذلك من خلال عملية </w:t>
      </w:r>
      <w:r w:rsidR="008F3FA9">
        <w:rPr>
          <w:rFonts w:ascii="Simplified Arabic" w:hAnsi="Simplified Arabic" w:cs="Simplified Arabic" w:hint="cs"/>
          <w:sz w:val="24"/>
          <w:rtl/>
        </w:rPr>
        <w:t>ب</w:t>
      </w:r>
      <w:r w:rsidRPr="00711D4B">
        <w:rPr>
          <w:rFonts w:ascii="Simplified Arabic" w:hAnsi="Simplified Arabic" w:cs="Simplified Arabic"/>
          <w:sz w:val="24"/>
          <w:rtl/>
        </w:rPr>
        <w:t xml:space="preserve">رن، ولا سيما فيما يتعلق بالإرشادات الموضوعة في إطار عمليات كل منها والتي يمكن أن تدعم تنفيذ الأهداف والعناصر الأخرى </w:t>
      </w:r>
      <w:r w:rsidR="008F3FA9">
        <w:rPr>
          <w:rFonts w:ascii="Simplified Arabic" w:hAnsi="Simplified Arabic" w:cs="Simplified Arabic" w:hint="cs"/>
          <w:sz w:val="24"/>
          <w:rtl/>
        </w:rPr>
        <w:t>ل</w:t>
      </w:r>
      <w:r w:rsidR="008349E6">
        <w:rPr>
          <w:rFonts w:ascii="Simplified Arabic" w:hAnsi="Simplified Arabic" w:cs="Simplified Arabic" w:hint="cs"/>
          <w:sz w:val="24"/>
          <w:rtl/>
        </w:rPr>
        <w:t>ل</w:t>
      </w:r>
      <w:r w:rsidRPr="00711D4B">
        <w:rPr>
          <w:rFonts w:ascii="Simplified Arabic" w:hAnsi="Simplified Arabic" w:cs="Simplified Arabic"/>
          <w:sz w:val="24"/>
          <w:rtl/>
        </w:rPr>
        <w:t>إطار؛</w:t>
      </w:r>
    </w:p>
    <w:p w14:paraId="4D30558C" w14:textId="271D4DED" w:rsidR="00711D4B" w:rsidRPr="00A21DFB" w:rsidRDefault="008F3FA9" w:rsidP="00B66F99">
      <w:pPr>
        <w:pStyle w:val="Para1"/>
        <w:numPr>
          <w:ilvl w:val="0"/>
          <w:numId w:val="7"/>
        </w:numPr>
        <w:tabs>
          <w:tab w:val="clear" w:pos="1134"/>
        </w:tabs>
        <w:bidi/>
        <w:spacing w:after="0" w:line="216" w:lineRule="auto"/>
        <w:ind w:left="571" w:firstLine="709"/>
        <w:rPr>
          <w:szCs w:val="22"/>
        </w:rPr>
      </w:pPr>
      <w:r>
        <w:rPr>
          <w:rFonts w:ascii="Simplified Arabic" w:hAnsi="Simplified Arabic" w:cs="Simplified Arabic" w:hint="cs"/>
          <w:i/>
          <w:iCs/>
          <w:sz w:val="24"/>
          <w:rtl/>
        </w:rPr>
        <w:t xml:space="preserve">تدعو </w:t>
      </w:r>
      <w:r w:rsidRPr="008F3FA9">
        <w:rPr>
          <w:rFonts w:ascii="Simplified Arabic" w:hAnsi="Simplified Arabic" w:cs="Simplified Arabic"/>
          <w:sz w:val="24"/>
          <w:rtl/>
        </w:rPr>
        <w:t>الأطراف، والحكومات الأخرى، والشعوب الأصلية والمجتمعات المحلية</w:t>
      </w:r>
      <w:r w:rsidR="007D2D46">
        <w:rPr>
          <w:rFonts w:ascii="Simplified Arabic" w:hAnsi="Simplified Arabic" w:cs="Simplified Arabic" w:hint="cs"/>
          <w:sz w:val="24"/>
          <w:rtl/>
        </w:rPr>
        <w:t>، والنساء والشباب</w:t>
      </w:r>
      <w:r w:rsidRPr="008F3FA9">
        <w:rPr>
          <w:rFonts w:ascii="Simplified Arabic" w:hAnsi="Simplified Arabic" w:cs="Simplified Arabic"/>
          <w:sz w:val="24"/>
          <w:rtl/>
        </w:rPr>
        <w:t>، و</w:t>
      </w:r>
      <w:r w:rsidR="007D2D46">
        <w:rPr>
          <w:rFonts w:ascii="Simplified Arabic" w:hAnsi="Simplified Arabic" w:cs="Simplified Arabic" w:hint="cs"/>
          <w:sz w:val="24"/>
          <w:rtl/>
        </w:rPr>
        <w:t xml:space="preserve">أمانات </w:t>
      </w:r>
      <w:r w:rsidRPr="008F3FA9">
        <w:rPr>
          <w:rFonts w:ascii="Simplified Arabic" w:hAnsi="Simplified Arabic" w:cs="Simplified Arabic"/>
          <w:sz w:val="24"/>
          <w:rtl/>
        </w:rPr>
        <w:t>الاتفاقيات المتعلقة بالتنوع البيولوجي، واتفاقي</w:t>
      </w:r>
      <w:r w:rsidR="009D7234">
        <w:rPr>
          <w:rFonts w:ascii="Simplified Arabic" w:hAnsi="Simplified Arabic" w:cs="Simplified Arabic" w:hint="cs"/>
          <w:sz w:val="24"/>
          <w:rtl/>
        </w:rPr>
        <w:t>تي</w:t>
      </w:r>
      <w:r w:rsidRPr="008F3FA9">
        <w:rPr>
          <w:rFonts w:ascii="Simplified Arabic" w:hAnsi="Simplified Arabic" w:cs="Simplified Arabic"/>
          <w:sz w:val="24"/>
          <w:rtl/>
        </w:rPr>
        <w:t xml:space="preserve"> ريو</w:t>
      </w:r>
      <w:r w:rsidR="0050421F">
        <w:rPr>
          <w:rFonts w:ascii="Simplified Arabic" w:hAnsi="Simplified Arabic" w:cs="Simplified Arabic" w:hint="cs"/>
          <w:sz w:val="24"/>
          <w:rtl/>
        </w:rPr>
        <w:t xml:space="preserve"> الأخر</w:t>
      </w:r>
      <w:r w:rsidR="009D7234">
        <w:rPr>
          <w:rFonts w:ascii="Simplified Arabic" w:hAnsi="Simplified Arabic" w:cs="Simplified Arabic" w:hint="cs"/>
          <w:sz w:val="24"/>
          <w:rtl/>
        </w:rPr>
        <w:t>يين</w:t>
      </w:r>
      <w:r w:rsidRPr="008F3FA9">
        <w:rPr>
          <w:rFonts w:ascii="Simplified Arabic" w:hAnsi="Simplified Arabic" w:cs="Simplified Arabic"/>
          <w:sz w:val="24"/>
          <w:rtl/>
        </w:rPr>
        <w:t>، وغيرها من الاتفاقات المتعددة الأطراف ذات الصلة، والمنظمات</w:t>
      </w:r>
      <w:r w:rsidR="009D7234">
        <w:rPr>
          <w:rFonts w:ascii="Simplified Arabic" w:hAnsi="Simplified Arabic" w:cs="Simplified Arabic" w:hint="cs"/>
          <w:sz w:val="24"/>
          <w:rtl/>
        </w:rPr>
        <w:t xml:space="preserve"> الحكومية الدولية ذات الصلة</w:t>
      </w:r>
      <w:r w:rsidRPr="008F3FA9">
        <w:rPr>
          <w:rFonts w:ascii="Simplified Arabic" w:hAnsi="Simplified Arabic" w:cs="Simplified Arabic"/>
          <w:sz w:val="24"/>
          <w:rtl/>
        </w:rPr>
        <w:t xml:space="preserve"> وأصحاب المصلحة المعنيين إلى تقديم آراء </w:t>
      </w:r>
      <w:r w:rsidR="007D2D46">
        <w:rPr>
          <w:rFonts w:ascii="Simplified Arabic" w:hAnsi="Simplified Arabic" w:cs="Simplified Arabic" w:hint="cs"/>
          <w:sz w:val="24"/>
          <w:rtl/>
        </w:rPr>
        <w:t>متعلقة</w:t>
      </w:r>
      <w:r w:rsidR="0050421F">
        <w:rPr>
          <w:rFonts w:ascii="Simplified Arabic" w:hAnsi="Simplified Arabic" w:cs="Simplified Arabic" w:hint="cs"/>
          <w:sz w:val="24"/>
          <w:rtl/>
        </w:rPr>
        <w:t xml:space="preserve"> </w:t>
      </w:r>
      <w:r w:rsidRPr="008F3FA9">
        <w:rPr>
          <w:rFonts w:ascii="Simplified Arabic" w:hAnsi="Simplified Arabic" w:cs="Simplified Arabic"/>
          <w:sz w:val="24"/>
          <w:rtl/>
        </w:rPr>
        <w:t xml:space="preserve">ببرنامج عمل </w:t>
      </w:r>
      <w:r w:rsidR="003C22C6" w:rsidRPr="00F50837">
        <w:rPr>
          <w:rFonts w:ascii="Simplified Arabic" w:hAnsi="Simplified Arabic" w:cs="Simplified Arabic"/>
          <w:sz w:val="24"/>
          <w:rtl/>
        </w:rPr>
        <w:t>المنبر الحكومي الدولي للعلوم والسياسات المعني بالتنوع البيولوجي وخدمات النظم الإيكولوجية</w:t>
      </w:r>
      <w:r w:rsidR="003C22C6" w:rsidRPr="008F3FA9">
        <w:rPr>
          <w:rFonts w:ascii="Simplified Arabic" w:hAnsi="Simplified Arabic" w:cs="Simplified Arabic"/>
          <w:sz w:val="24"/>
          <w:rtl/>
        </w:rPr>
        <w:t xml:space="preserve"> </w:t>
      </w:r>
      <w:r w:rsidR="009D7234">
        <w:rPr>
          <w:rFonts w:ascii="Simplified Arabic" w:hAnsi="Simplified Arabic" w:cs="Simplified Arabic" w:hint="cs"/>
          <w:sz w:val="24"/>
          <w:rtl/>
        </w:rPr>
        <w:t>والمساهمة المحتملة ل</w:t>
      </w:r>
      <w:r w:rsidR="003C22C6">
        <w:rPr>
          <w:rFonts w:ascii="Simplified Arabic" w:hAnsi="Simplified Arabic" w:cs="Simplified Arabic" w:hint="cs"/>
          <w:sz w:val="24"/>
          <w:rtl/>
        </w:rPr>
        <w:t xml:space="preserve">لمنبر </w:t>
      </w:r>
      <w:r w:rsidRPr="008F3FA9">
        <w:rPr>
          <w:rFonts w:ascii="Simplified Arabic" w:hAnsi="Simplified Arabic" w:cs="Simplified Arabic"/>
          <w:sz w:val="24"/>
          <w:rtl/>
        </w:rPr>
        <w:t xml:space="preserve">في تلبية الاحتياجات العلمية والتقنية لدعم تنفيذ الإطار </w:t>
      </w:r>
      <w:r w:rsidR="003C22C6">
        <w:rPr>
          <w:rFonts w:ascii="Simplified Arabic" w:hAnsi="Simplified Arabic" w:cs="Simplified Arabic" w:hint="cs"/>
          <w:sz w:val="24"/>
          <w:rtl/>
        </w:rPr>
        <w:t>والاستعراض</w:t>
      </w:r>
      <w:r w:rsidRPr="008F3FA9">
        <w:rPr>
          <w:rFonts w:ascii="Simplified Arabic" w:hAnsi="Simplified Arabic" w:cs="Simplified Arabic"/>
          <w:sz w:val="24"/>
          <w:rtl/>
        </w:rPr>
        <w:t xml:space="preserve"> العالمي للتقدم الجماعي</w:t>
      </w:r>
      <w:r w:rsidR="009D7234">
        <w:rPr>
          <w:rFonts w:ascii="Simplified Arabic" w:hAnsi="Simplified Arabic" w:cs="Simplified Arabic" w:hint="cs"/>
          <w:sz w:val="24"/>
          <w:rtl/>
        </w:rPr>
        <w:t xml:space="preserve">، </w:t>
      </w:r>
      <w:r w:rsidR="009D7234" w:rsidRPr="009D7234">
        <w:rPr>
          <w:rFonts w:ascii="Simplified Arabic" w:hAnsi="Simplified Arabic" w:cs="Simplified Arabic"/>
          <w:sz w:val="24"/>
          <w:rtl/>
        </w:rPr>
        <w:t>ويطلب إلى الأمين التنفيذي تجميع تلك الآراء وإتاحتها لتنظر فيها الهيئة الفرعية للمشورة العلمية والتقنية والتكنولوجية في اجتماعها السادس والعشرين</w:t>
      </w:r>
      <w:r w:rsidRPr="008F3FA9">
        <w:rPr>
          <w:rFonts w:ascii="Simplified Arabic" w:hAnsi="Simplified Arabic" w:cs="Simplified Arabic"/>
          <w:sz w:val="24"/>
          <w:rtl/>
        </w:rPr>
        <w:t>.</w:t>
      </w:r>
    </w:p>
    <w:p w14:paraId="788CD0BA" w14:textId="77777777" w:rsidR="00711D4B" w:rsidRPr="00711D4B" w:rsidRDefault="00711D4B" w:rsidP="00711D4B">
      <w:pPr>
        <w:pStyle w:val="Para1"/>
        <w:numPr>
          <w:ilvl w:val="0"/>
          <w:numId w:val="0"/>
        </w:numPr>
        <w:tabs>
          <w:tab w:val="clear" w:pos="1134"/>
          <w:tab w:val="left" w:pos="1701"/>
        </w:tabs>
        <w:bidi/>
        <w:ind w:left="567" w:firstLine="567"/>
        <w:rPr>
          <w:szCs w:val="22"/>
        </w:rPr>
      </w:pPr>
    </w:p>
    <w:p w14:paraId="6CCBA60F" w14:textId="081EFA6E" w:rsidR="002B559C" w:rsidRPr="00032789" w:rsidRDefault="00ED3849" w:rsidP="006D76A0">
      <w:pPr>
        <w:pStyle w:val="Para1"/>
        <w:numPr>
          <w:ilvl w:val="0"/>
          <w:numId w:val="0"/>
        </w:numPr>
        <w:tabs>
          <w:tab w:val="clear" w:pos="1134"/>
        </w:tabs>
        <w:jc w:val="center"/>
      </w:pPr>
      <w:r w:rsidRPr="00032789">
        <w:t>__________</w:t>
      </w:r>
      <w:bookmarkEnd w:id="2"/>
    </w:p>
    <w:sectPr w:rsidR="002B559C" w:rsidRPr="00032789" w:rsidSect="00DF271B">
      <w:headerReference w:type="even" r:id="rId19"/>
      <w:headerReference w:type="default" r:id="rId20"/>
      <w:footerReference w:type="even" r:id="rId21"/>
      <w:footerReference w:type="default" r:id="rId22"/>
      <w:footnotePr>
        <w:numRestart w:val="eachSect"/>
      </w:footnotePr>
      <w:type w:val="continuous"/>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6240" w14:textId="77777777" w:rsidR="00B96BD4" w:rsidRDefault="00B96BD4" w:rsidP="00A96B21">
      <w:r>
        <w:separator/>
      </w:r>
    </w:p>
  </w:endnote>
  <w:endnote w:type="continuationSeparator" w:id="0">
    <w:p w14:paraId="34D4C39A" w14:textId="77777777" w:rsidR="00B96BD4" w:rsidRDefault="00B96BD4" w:rsidP="00A96B21">
      <w:r>
        <w:continuationSeparator/>
      </w:r>
    </w:p>
  </w:endnote>
  <w:endnote w:type="continuationNotice" w:id="1">
    <w:p w14:paraId="57C08C52" w14:textId="77777777" w:rsidR="00B96BD4" w:rsidRDefault="00B96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ouYuan">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457B" w14:textId="5FF75017" w:rsidR="002B559C" w:rsidRDefault="002B559C">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1F508F">
      <w:rPr>
        <w:noProof/>
        <w:sz w:val="20"/>
        <w:szCs w:val="20"/>
      </w:rPr>
      <w:t>6</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1F508F">
      <w:rPr>
        <w:noProof/>
        <w:sz w:val="20"/>
        <w:szCs w:val="20"/>
      </w:rPr>
      <w:t>7</w:t>
    </w:r>
    <w:r w:rsidRPr="002B559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6042247A" w14:textId="02C66743" w:rsidR="002B559C" w:rsidRDefault="002B559C"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1F508F">
              <w:rPr>
                <w:noProof/>
                <w:sz w:val="20"/>
                <w:szCs w:val="20"/>
              </w:rPr>
              <w:t>5</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1F508F">
              <w:rPr>
                <w:noProof/>
                <w:sz w:val="20"/>
                <w:szCs w:val="20"/>
              </w:rPr>
              <w:t>7</w:t>
            </w:r>
            <w:r w:rsidRPr="002B559C">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4437" w14:textId="77777777" w:rsidR="00FC3CCF" w:rsidRDefault="00FC3CCF">
    <w:pPr>
      <w:pBdr>
        <w:top w:val="nil"/>
        <w:left w:val="nil"/>
        <w:bottom w:val="nil"/>
        <w:right w:val="nil"/>
        <w:between w:val="nil"/>
      </w:pBdr>
      <w:tabs>
        <w:tab w:val="center" w:pos="4680"/>
        <w:tab w:val="right" w:pos="9360"/>
      </w:tabs>
      <w:rPr>
        <w:color w:val="000000"/>
        <w:szCs w:val="22"/>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r>
      <w:rPr>
        <w:color w:val="000000"/>
        <w:sz w:val="20"/>
        <w:szCs w:val="20"/>
      </w:rPr>
      <w:t>/</w:t>
    </w:r>
    <w:r>
      <w:rPr>
        <w:color w:val="000000"/>
        <w:sz w:val="20"/>
        <w:szCs w:val="20"/>
      </w:rPr>
      <w:fldChar w:fldCharType="begin"/>
    </w:r>
    <w:r>
      <w:rPr>
        <w:color w:val="000000"/>
        <w:sz w:val="20"/>
        <w:szCs w:val="20"/>
      </w:rPr>
      <w:instrText>NUMPAGES</w:instrText>
    </w:r>
    <w:r>
      <w:rPr>
        <w:color w:val="000000"/>
        <w:sz w:val="20"/>
        <w:szCs w:val="20"/>
      </w:rPr>
      <w:fldChar w:fldCharType="separate"/>
    </w:r>
    <w:r>
      <w:rPr>
        <w:noProof/>
        <w:color w:val="000000"/>
        <w:sz w:val="20"/>
        <w:szCs w:val="20"/>
      </w:rPr>
      <w:t>3</w:t>
    </w:r>
    <w:r>
      <w:rPr>
        <w:color w:val="00000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8346" w14:textId="77777777" w:rsidR="00FC3CCF" w:rsidRPr="0046767D" w:rsidRDefault="00FC3CCF" w:rsidP="0046767D">
    <w:pPr>
      <w:pBdr>
        <w:top w:val="nil"/>
        <w:left w:val="nil"/>
        <w:bottom w:val="nil"/>
        <w:right w:val="nil"/>
        <w:between w:val="nil"/>
      </w:pBdr>
      <w:tabs>
        <w:tab w:val="center" w:pos="4680"/>
        <w:tab w:val="right" w:pos="9360"/>
      </w:tabs>
      <w:jc w:val="right"/>
      <w:rPr>
        <w:color w:val="000000"/>
        <w:szCs w:val="22"/>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t>2</w:t>
    </w:r>
    <w:r>
      <w:rPr>
        <w:color w:val="000000"/>
        <w:sz w:val="20"/>
        <w:szCs w:val="20"/>
      </w:rPr>
      <w:fldChar w:fldCharType="end"/>
    </w:r>
    <w:r>
      <w:rPr>
        <w:color w:val="000000"/>
        <w:sz w:val="20"/>
        <w:szCs w:val="20"/>
      </w:rPr>
      <w:t>/</w:t>
    </w:r>
    <w:r>
      <w:rPr>
        <w:color w:val="000000"/>
        <w:sz w:val="20"/>
        <w:szCs w:val="20"/>
      </w:rPr>
      <w:fldChar w:fldCharType="begin"/>
    </w:r>
    <w:r>
      <w:rPr>
        <w:color w:val="000000"/>
        <w:sz w:val="20"/>
        <w:szCs w:val="20"/>
      </w:rPr>
      <w:instrText>NUMPAGES</w:instrText>
    </w:r>
    <w:r>
      <w:rPr>
        <w:color w:val="000000"/>
        <w:sz w:val="20"/>
        <w:szCs w:val="20"/>
      </w:rPr>
      <w:fldChar w:fldCharType="separate"/>
    </w:r>
    <w:r>
      <w:rPr>
        <w:color w:val="000000"/>
        <w:sz w:val="20"/>
        <w:szCs w:val="20"/>
      </w:rPr>
      <w:t>9</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AF2E" w14:textId="77777777" w:rsidR="00B96BD4" w:rsidRDefault="00B96BD4" w:rsidP="00283BAD">
      <w:pPr>
        <w:bidi/>
      </w:pPr>
      <w:r>
        <w:separator/>
      </w:r>
    </w:p>
  </w:footnote>
  <w:footnote w:type="continuationSeparator" w:id="0">
    <w:p w14:paraId="2F8520DC" w14:textId="77777777" w:rsidR="00B96BD4" w:rsidRDefault="00B96BD4" w:rsidP="00A96B21">
      <w:r>
        <w:continuationSeparator/>
      </w:r>
    </w:p>
  </w:footnote>
  <w:footnote w:type="continuationNotice" w:id="1">
    <w:p w14:paraId="3E884832" w14:textId="77777777" w:rsidR="00B96BD4" w:rsidRDefault="00B96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37802784"/>
  <w:bookmarkStart w:id="4" w:name="_Hlk137802785"/>
  <w:p w14:paraId="49879A3A" w14:textId="6E06D683" w:rsidR="002B559C" w:rsidRPr="00107753" w:rsidRDefault="005260AC" w:rsidP="002B559C">
    <w:pPr>
      <w:pStyle w:val="Header"/>
      <w:pBdr>
        <w:bottom w:val="single" w:sz="4" w:space="1" w:color="auto"/>
      </w:pBdr>
      <w:spacing w:after="240"/>
      <w:rPr>
        <w:sz w:val="20"/>
        <w:szCs w:val="20"/>
        <w:lang w:val="fr-FR"/>
      </w:rPr>
    </w:pPr>
    <w:sdt>
      <w:sdtPr>
        <w:rPr>
          <w:sz w:val="20"/>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C01FC0">
          <w:rPr>
            <w:sz w:val="20"/>
            <w:szCs w:val="20"/>
          </w:rPr>
          <w:t>CBD/SBSTTA/REC/25/3</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48312FA" w14:textId="58CCCC7E" w:rsidR="002B559C" w:rsidRPr="002B559C" w:rsidRDefault="00C01FC0" w:rsidP="002B559C">
        <w:pPr>
          <w:pStyle w:val="Header"/>
          <w:pBdr>
            <w:bottom w:val="single" w:sz="4" w:space="1" w:color="auto"/>
          </w:pBdr>
          <w:spacing w:after="240"/>
          <w:jc w:val="right"/>
          <w:rPr>
            <w:sz w:val="20"/>
            <w:szCs w:val="20"/>
            <w:lang w:val="fr-FR"/>
          </w:rPr>
        </w:pPr>
        <w:r>
          <w:rPr>
            <w:sz w:val="20"/>
            <w:szCs w:val="20"/>
            <w:lang w:val="fr-FR"/>
          </w:rPr>
          <w:t>CBD/SBSTTA/REC/25/3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4B6E" w14:textId="4F16E2B1" w:rsidR="00FC3CCF" w:rsidRPr="006403B8" w:rsidRDefault="005260AC" w:rsidP="009D7234">
    <w:pPr>
      <w:pBdr>
        <w:bottom w:val="single" w:sz="4" w:space="1" w:color="auto"/>
      </w:pBdr>
      <w:bidi/>
      <w:spacing w:after="240"/>
      <w:jc w:val="left"/>
      <w:rPr>
        <w:sz w:val="20"/>
        <w:szCs w:val="20"/>
      </w:rPr>
    </w:pPr>
    <w:sdt>
      <w:sdtPr>
        <w:rPr>
          <w:sz w:val="20"/>
          <w:szCs w:val="20"/>
          <w:rtl/>
          <w:lang w:val="fr-FR"/>
        </w:rPr>
        <w:alias w:val="Subject"/>
        <w:tag w:val=""/>
        <w:id w:val="1945417294"/>
        <w:dataBinding w:prefixMappings="xmlns:ns0='http://purl.org/dc/elements/1.1/' xmlns:ns1='http://schemas.openxmlformats.org/package/2006/metadata/core-properties' " w:xpath="/ns1:coreProperties[1]/ns0:subject[1]" w:storeItemID="{6C3C8BC8-F283-45AE-878A-BAB7291924A1}"/>
        <w:text/>
      </w:sdtPr>
      <w:sdtEndPr/>
      <w:sdtContent>
        <w:r w:rsidR="00C01FC0">
          <w:rPr>
            <w:sz w:val="20"/>
            <w:szCs w:val="20"/>
            <w:lang w:val="fr-FR"/>
          </w:rPr>
          <w:t>CBD/SBSTTA/REC/25/3</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B81B" w14:textId="1E8C567D" w:rsidR="00FC3CCF" w:rsidRPr="006403B8" w:rsidRDefault="00FC3CCF" w:rsidP="006403B8">
    <w:pPr>
      <w:pBdr>
        <w:bottom w:val="single" w:sz="4" w:space="1" w:color="auto"/>
      </w:pBdr>
      <w:spacing w:after="240"/>
      <w:jc w:val="right"/>
      <w:rPr>
        <w:sz w:val="20"/>
        <w:szCs w:val="20"/>
      </w:rPr>
    </w:pPr>
    <w:r w:rsidRPr="006403B8">
      <w:rPr>
        <w:sz w:val="20"/>
        <w:szCs w:val="20"/>
      </w:rPr>
      <w:t>CBD/SBSTTA/25/</w:t>
    </w:r>
    <w:r w:rsidR="00E1356C">
      <w:rPr>
        <w:sz w:val="20"/>
        <w:szCs w:val="20"/>
      </w:rPr>
      <w:t>CRP.</w:t>
    </w:r>
    <w:r w:rsidR="002E556D">
      <w:rPr>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93779"/>
    <w:multiLevelType w:val="hybridMultilevel"/>
    <w:tmpl w:val="B7CE0B4A"/>
    <w:lvl w:ilvl="0" w:tplc="AD52B7FA">
      <w:start w:val="1"/>
      <w:numFmt w:val="decimal"/>
      <w:lvlText w:val="%1-"/>
      <w:lvlJc w:val="left"/>
      <w:pPr>
        <w:ind w:left="2007" w:hanging="360"/>
      </w:pPr>
      <w:rPr>
        <w:rFonts w:cs="Simplified Arabic" w:hint="default"/>
        <w:szCs w:val="24"/>
        <w:vertAlign w:val="baseline"/>
      </w:rPr>
    </w:lvl>
    <w:lvl w:ilvl="1" w:tplc="10090019" w:tentative="1">
      <w:start w:val="1"/>
      <w:numFmt w:val="lowerLetter"/>
      <w:lvlText w:val="%2."/>
      <w:lvlJc w:val="left"/>
      <w:pPr>
        <w:ind w:left="2727" w:hanging="360"/>
      </w:pPr>
    </w:lvl>
    <w:lvl w:ilvl="2" w:tplc="1009001B" w:tentative="1">
      <w:start w:val="1"/>
      <w:numFmt w:val="lowerRoman"/>
      <w:lvlText w:val="%3."/>
      <w:lvlJc w:val="right"/>
      <w:pPr>
        <w:ind w:left="3447" w:hanging="180"/>
      </w:pPr>
    </w:lvl>
    <w:lvl w:ilvl="3" w:tplc="1009000F" w:tentative="1">
      <w:start w:val="1"/>
      <w:numFmt w:val="decimal"/>
      <w:lvlText w:val="%4."/>
      <w:lvlJc w:val="left"/>
      <w:pPr>
        <w:ind w:left="4167" w:hanging="360"/>
      </w:pPr>
    </w:lvl>
    <w:lvl w:ilvl="4" w:tplc="10090019" w:tentative="1">
      <w:start w:val="1"/>
      <w:numFmt w:val="lowerLetter"/>
      <w:lvlText w:val="%5."/>
      <w:lvlJc w:val="left"/>
      <w:pPr>
        <w:ind w:left="4887" w:hanging="360"/>
      </w:pPr>
    </w:lvl>
    <w:lvl w:ilvl="5" w:tplc="1009001B" w:tentative="1">
      <w:start w:val="1"/>
      <w:numFmt w:val="lowerRoman"/>
      <w:lvlText w:val="%6."/>
      <w:lvlJc w:val="right"/>
      <w:pPr>
        <w:ind w:left="5607" w:hanging="180"/>
      </w:pPr>
    </w:lvl>
    <w:lvl w:ilvl="6" w:tplc="1009000F" w:tentative="1">
      <w:start w:val="1"/>
      <w:numFmt w:val="decimal"/>
      <w:lvlText w:val="%7."/>
      <w:lvlJc w:val="left"/>
      <w:pPr>
        <w:ind w:left="6327" w:hanging="360"/>
      </w:pPr>
    </w:lvl>
    <w:lvl w:ilvl="7" w:tplc="10090019" w:tentative="1">
      <w:start w:val="1"/>
      <w:numFmt w:val="lowerLetter"/>
      <w:lvlText w:val="%8."/>
      <w:lvlJc w:val="left"/>
      <w:pPr>
        <w:ind w:left="7047" w:hanging="360"/>
      </w:pPr>
    </w:lvl>
    <w:lvl w:ilvl="8" w:tplc="1009001B" w:tentative="1">
      <w:start w:val="1"/>
      <w:numFmt w:val="lowerRoman"/>
      <w:lvlText w:val="%9."/>
      <w:lvlJc w:val="right"/>
      <w:pPr>
        <w:ind w:left="7767" w:hanging="180"/>
      </w:pPr>
    </w:lvl>
  </w:abstractNum>
  <w:abstractNum w:abstractNumId="1"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E180578"/>
    <w:multiLevelType w:val="hybridMultilevel"/>
    <w:tmpl w:val="9FBC5876"/>
    <w:lvl w:ilvl="0" w:tplc="8862B882">
      <w:start w:val="1"/>
      <w:numFmt w:val="lowerLetter"/>
      <w:pStyle w:val="Para2"/>
      <w:lvlText w:val="(%1)"/>
      <w:lvlJc w:val="left"/>
      <w:pPr>
        <w:ind w:left="1692"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start w:val="1"/>
      <w:numFmt w:val="lowerLetter"/>
      <w:lvlText w:val="%2."/>
      <w:lvlJc w:val="left"/>
      <w:pPr>
        <w:ind w:left="3231" w:hanging="360"/>
      </w:pPr>
    </w:lvl>
    <w:lvl w:ilvl="2" w:tplc="1009001B" w:tentative="1">
      <w:start w:val="1"/>
      <w:numFmt w:val="lowerRoman"/>
      <w:lvlText w:val="%3."/>
      <w:lvlJc w:val="right"/>
      <w:pPr>
        <w:ind w:left="3951" w:hanging="180"/>
      </w:pPr>
    </w:lvl>
    <w:lvl w:ilvl="3" w:tplc="1009000F" w:tentative="1">
      <w:start w:val="1"/>
      <w:numFmt w:val="decimal"/>
      <w:lvlText w:val="%4."/>
      <w:lvlJc w:val="left"/>
      <w:pPr>
        <w:ind w:left="4671" w:hanging="360"/>
      </w:pPr>
    </w:lvl>
    <w:lvl w:ilvl="4" w:tplc="10090019" w:tentative="1">
      <w:start w:val="1"/>
      <w:numFmt w:val="lowerLetter"/>
      <w:lvlText w:val="%5."/>
      <w:lvlJc w:val="left"/>
      <w:pPr>
        <w:ind w:left="5391" w:hanging="360"/>
      </w:pPr>
    </w:lvl>
    <w:lvl w:ilvl="5" w:tplc="1009001B" w:tentative="1">
      <w:start w:val="1"/>
      <w:numFmt w:val="lowerRoman"/>
      <w:lvlText w:val="%6."/>
      <w:lvlJc w:val="right"/>
      <w:pPr>
        <w:ind w:left="6111" w:hanging="180"/>
      </w:pPr>
    </w:lvl>
    <w:lvl w:ilvl="6" w:tplc="1009000F" w:tentative="1">
      <w:start w:val="1"/>
      <w:numFmt w:val="decimal"/>
      <w:lvlText w:val="%7."/>
      <w:lvlJc w:val="left"/>
      <w:pPr>
        <w:ind w:left="6831" w:hanging="360"/>
      </w:pPr>
    </w:lvl>
    <w:lvl w:ilvl="7" w:tplc="10090019" w:tentative="1">
      <w:start w:val="1"/>
      <w:numFmt w:val="lowerLetter"/>
      <w:lvlText w:val="%8."/>
      <w:lvlJc w:val="left"/>
      <w:pPr>
        <w:ind w:left="7551" w:hanging="360"/>
      </w:pPr>
    </w:lvl>
    <w:lvl w:ilvl="8" w:tplc="1009001B" w:tentative="1">
      <w:start w:val="1"/>
      <w:numFmt w:val="lowerRoman"/>
      <w:lvlText w:val="%9."/>
      <w:lvlJc w:val="right"/>
      <w:pPr>
        <w:ind w:left="8271" w:hanging="180"/>
      </w:pPr>
    </w:lvl>
  </w:abstractNum>
  <w:abstractNum w:abstractNumId="4" w15:restartNumberingAfterBreak="0">
    <w:nsid w:val="68B70991"/>
    <w:multiLevelType w:val="hybridMultilevel"/>
    <w:tmpl w:val="24F41A30"/>
    <w:lvl w:ilvl="0" w:tplc="05609F32">
      <w:start w:val="1"/>
      <w:numFmt w:val="decimal"/>
      <w:pStyle w:val="Para1"/>
      <w:lvlText w:val="%1."/>
      <w:lvlJc w:val="left"/>
      <w:pPr>
        <w:ind w:left="927" w:hanging="360"/>
      </w:pPr>
      <w:rPr>
        <w:rFonts w:hint="default"/>
        <w:i w:val="0"/>
        <w:iCs w:val="0"/>
        <w:sz w:val="22"/>
        <w:szCs w:val="22"/>
      </w:rPr>
    </w:lvl>
    <w:lvl w:ilvl="1" w:tplc="10090019">
      <w:start w:val="1"/>
      <w:numFmt w:val="lowerLetter"/>
      <w:lvlText w:val="%2."/>
      <w:lvlJc w:val="left"/>
      <w:pPr>
        <w:ind w:left="1647" w:hanging="360"/>
      </w:pPr>
    </w:lvl>
    <w:lvl w:ilvl="2" w:tplc="04090001">
      <w:start w:val="1"/>
      <w:numFmt w:val="bullet"/>
      <w:lvlText w:val=""/>
      <w:lvlJc w:val="left"/>
      <w:pPr>
        <w:ind w:left="2547" w:hanging="360"/>
      </w:pPr>
      <w:rPr>
        <w:rFonts w:ascii="Symbol" w:hAnsi="Symbol" w:hint="default"/>
      </w:r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15:restartNumberingAfterBreak="0">
    <w:nsid w:val="733463A6"/>
    <w:multiLevelType w:val="hybridMultilevel"/>
    <w:tmpl w:val="44249DFC"/>
    <w:lvl w:ilvl="0" w:tplc="429851D2">
      <w:start w:val="1"/>
      <w:numFmt w:val="arabicAbjad"/>
      <w:lvlText w:val="(%1)"/>
      <w:lvlJc w:val="left"/>
      <w:pPr>
        <w:ind w:left="1854" w:hanging="360"/>
      </w:pPr>
      <w:rPr>
        <w:rFonts w:hint="default"/>
        <w:u w:color="0094BF"/>
      </w:r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6"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3596087">
    <w:abstractNumId w:val="1"/>
  </w:num>
  <w:num w:numId="2" w16cid:durableId="1059935221">
    <w:abstractNumId w:val="4"/>
  </w:num>
  <w:num w:numId="3" w16cid:durableId="1162039175">
    <w:abstractNumId w:val="2"/>
  </w:num>
  <w:num w:numId="4" w16cid:durableId="1615478590">
    <w:abstractNumId w:val="6"/>
  </w:num>
  <w:num w:numId="5" w16cid:durableId="596642814">
    <w:abstractNumId w:val="3"/>
  </w:num>
  <w:num w:numId="6" w16cid:durableId="1937711662">
    <w:abstractNumId w:val="5"/>
  </w:num>
  <w:num w:numId="7" w16cid:durableId="109782203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es-ES" w:vendorID="64" w:dllVersion="4096" w:nlCheck="1" w:checkStyle="0"/>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ar-SA" w:vendorID="64" w:dllVersion="0" w:nlCheck="1" w:checkStyle="0"/>
  <w:activeWritingStyle w:appName="MSWord" w:lang="ar-EG" w:vendorID="64" w:dllVersion="0" w:nlCheck="1" w:checkStyle="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2tDQxNTEwtTQ3MjRS0lEKTi0uzszPAykwMqgFAHBLVv4tAAAA"/>
  </w:docVars>
  <w:rsids>
    <w:rsidRoot w:val="00107753"/>
    <w:rsid w:val="00001BC9"/>
    <w:rsid w:val="00002E96"/>
    <w:rsid w:val="00003213"/>
    <w:rsid w:val="000042CE"/>
    <w:rsid w:val="0000514E"/>
    <w:rsid w:val="000129FE"/>
    <w:rsid w:val="000139E1"/>
    <w:rsid w:val="00014310"/>
    <w:rsid w:val="00020C57"/>
    <w:rsid w:val="0002629A"/>
    <w:rsid w:val="00031946"/>
    <w:rsid w:val="00032789"/>
    <w:rsid w:val="00035EB8"/>
    <w:rsid w:val="00035EE5"/>
    <w:rsid w:val="00040440"/>
    <w:rsid w:val="00040598"/>
    <w:rsid w:val="00041A60"/>
    <w:rsid w:val="00043FB8"/>
    <w:rsid w:val="00044DE4"/>
    <w:rsid w:val="000500AF"/>
    <w:rsid w:val="00052186"/>
    <w:rsid w:val="00054FD7"/>
    <w:rsid w:val="00055122"/>
    <w:rsid w:val="000621AB"/>
    <w:rsid w:val="0006480E"/>
    <w:rsid w:val="0006535A"/>
    <w:rsid w:val="00067193"/>
    <w:rsid w:val="00070C0E"/>
    <w:rsid w:val="0007513B"/>
    <w:rsid w:val="00075A40"/>
    <w:rsid w:val="00077069"/>
    <w:rsid w:val="000773B9"/>
    <w:rsid w:val="000774B5"/>
    <w:rsid w:val="00080D0B"/>
    <w:rsid w:val="000811DB"/>
    <w:rsid w:val="00084C49"/>
    <w:rsid w:val="000853CA"/>
    <w:rsid w:val="000862F9"/>
    <w:rsid w:val="00087275"/>
    <w:rsid w:val="000901F6"/>
    <w:rsid w:val="0009155C"/>
    <w:rsid w:val="00092BE3"/>
    <w:rsid w:val="00093CF6"/>
    <w:rsid w:val="00094623"/>
    <w:rsid w:val="0009610A"/>
    <w:rsid w:val="000A4965"/>
    <w:rsid w:val="000B0688"/>
    <w:rsid w:val="000B1F0E"/>
    <w:rsid w:val="000B7A57"/>
    <w:rsid w:val="000C0484"/>
    <w:rsid w:val="000C1332"/>
    <w:rsid w:val="000C1BB3"/>
    <w:rsid w:val="000C4658"/>
    <w:rsid w:val="000C6719"/>
    <w:rsid w:val="000C6F3F"/>
    <w:rsid w:val="000D22C2"/>
    <w:rsid w:val="000D54E5"/>
    <w:rsid w:val="000E0AE4"/>
    <w:rsid w:val="000E20F0"/>
    <w:rsid w:val="000E28D2"/>
    <w:rsid w:val="000E5220"/>
    <w:rsid w:val="000E5499"/>
    <w:rsid w:val="000F1588"/>
    <w:rsid w:val="000F2321"/>
    <w:rsid w:val="000F5E7B"/>
    <w:rsid w:val="000F6EA8"/>
    <w:rsid w:val="000F7276"/>
    <w:rsid w:val="0010028D"/>
    <w:rsid w:val="00103EE6"/>
    <w:rsid w:val="0010710C"/>
    <w:rsid w:val="00107273"/>
    <w:rsid w:val="00107753"/>
    <w:rsid w:val="00107FE2"/>
    <w:rsid w:val="001111BA"/>
    <w:rsid w:val="00114E25"/>
    <w:rsid w:val="00114FDD"/>
    <w:rsid w:val="0011799B"/>
    <w:rsid w:val="00120B35"/>
    <w:rsid w:val="00120CDE"/>
    <w:rsid w:val="0012431B"/>
    <w:rsid w:val="00124FE6"/>
    <w:rsid w:val="001256DD"/>
    <w:rsid w:val="00125C66"/>
    <w:rsid w:val="00126AAA"/>
    <w:rsid w:val="00130352"/>
    <w:rsid w:val="00130D03"/>
    <w:rsid w:val="00131B62"/>
    <w:rsid w:val="00131E46"/>
    <w:rsid w:val="00132581"/>
    <w:rsid w:val="001325FE"/>
    <w:rsid w:val="00133104"/>
    <w:rsid w:val="00133670"/>
    <w:rsid w:val="00133A1A"/>
    <w:rsid w:val="00133D42"/>
    <w:rsid w:val="00134220"/>
    <w:rsid w:val="001439CC"/>
    <w:rsid w:val="00143BE1"/>
    <w:rsid w:val="00150F01"/>
    <w:rsid w:val="00151365"/>
    <w:rsid w:val="001525BA"/>
    <w:rsid w:val="00152BB5"/>
    <w:rsid w:val="0015488F"/>
    <w:rsid w:val="001564D9"/>
    <w:rsid w:val="00157475"/>
    <w:rsid w:val="001577C8"/>
    <w:rsid w:val="00157FF1"/>
    <w:rsid w:val="001614DB"/>
    <w:rsid w:val="001620F5"/>
    <w:rsid w:val="0016630B"/>
    <w:rsid w:val="00166390"/>
    <w:rsid w:val="0016674D"/>
    <w:rsid w:val="0017159E"/>
    <w:rsid w:val="00172756"/>
    <w:rsid w:val="001733DA"/>
    <w:rsid w:val="0017630E"/>
    <w:rsid w:val="00182155"/>
    <w:rsid w:val="00184909"/>
    <w:rsid w:val="00185BA5"/>
    <w:rsid w:val="00186581"/>
    <w:rsid w:val="00187153"/>
    <w:rsid w:val="001879FF"/>
    <w:rsid w:val="00196157"/>
    <w:rsid w:val="001978B0"/>
    <w:rsid w:val="001A0C38"/>
    <w:rsid w:val="001A0F93"/>
    <w:rsid w:val="001A4827"/>
    <w:rsid w:val="001A67FA"/>
    <w:rsid w:val="001B00DF"/>
    <w:rsid w:val="001B1EE8"/>
    <w:rsid w:val="001B2673"/>
    <w:rsid w:val="001B28A9"/>
    <w:rsid w:val="001B4CEF"/>
    <w:rsid w:val="001B6478"/>
    <w:rsid w:val="001B7C6F"/>
    <w:rsid w:val="001C0768"/>
    <w:rsid w:val="001C08DB"/>
    <w:rsid w:val="001C675F"/>
    <w:rsid w:val="001D0792"/>
    <w:rsid w:val="001D0F63"/>
    <w:rsid w:val="001D27AE"/>
    <w:rsid w:val="001D41F7"/>
    <w:rsid w:val="001D4C42"/>
    <w:rsid w:val="001E169F"/>
    <w:rsid w:val="001E1987"/>
    <w:rsid w:val="001E514D"/>
    <w:rsid w:val="001E5D8B"/>
    <w:rsid w:val="001F3EE7"/>
    <w:rsid w:val="001F47E2"/>
    <w:rsid w:val="001F508F"/>
    <w:rsid w:val="001F5AC4"/>
    <w:rsid w:val="001F73EE"/>
    <w:rsid w:val="00202BFD"/>
    <w:rsid w:val="00204DE9"/>
    <w:rsid w:val="002056E1"/>
    <w:rsid w:val="0020673A"/>
    <w:rsid w:val="00211881"/>
    <w:rsid w:val="002140F9"/>
    <w:rsid w:val="0021539C"/>
    <w:rsid w:val="00220415"/>
    <w:rsid w:val="00221028"/>
    <w:rsid w:val="0022172D"/>
    <w:rsid w:val="00227DED"/>
    <w:rsid w:val="00231A7B"/>
    <w:rsid w:val="00231C2C"/>
    <w:rsid w:val="00233F70"/>
    <w:rsid w:val="00234E12"/>
    <w:rsid w:val="002350AB"/>
    <w:rsid w:val="002370DB"/>
    <w:rsid w:val="0024030D"/>
    <w:rsid w:val="002438FC"/>
    <w:rsid w:val="0024407D"/>
    <w:rsid w:val="00244987"/>
    <w:rsid w:val="00244A99"/>
    <w:rsid w:val="00245736"/>
    <w:rsid w:val="00250DF9"/>
    <w:rsid w:val="00251E4D"/>
    <w:rsid w:val="00264A34"/>
    <w:rsid w:val="002668BE"/>
    <w:rsid w:val="002678CC"/>
    <w:rsid w:val="00270E86"/>
    <w:rsid w:val="002721D1"/>
    <w:rsid w:val="00272DF9"/>
    <w:rsid w:val="00273E9E"/>
    <w:rsid w:val="00274BF9"/>
    <w:rsid w:val="0027568E"/>
    <w:rsid w:val="00275EBC"/>
    <w:rsid w:val="00277420"/>
    <w:rsid w:val="00283BAD"/>
    <w:rsid w:val="00283BDD"/>
    <w:rsid w:val="002853B2"/>
    <w:rsid w:val="00286D90"/>
    <w:rsid w:val="00294945"/>
    <w:rsid w:val="00296C91"/>
    <w:rsid w:val="00296EB7"/>
    <w:rsid w:val="002975B4"/>
    <w:rsid w:val="002A25B3"/>
    <w:rsid w:val="002B00CA"/>
    <w:rsid w:val="002B0AB1"/>
    <w:rsid w:val="002B1508"/>
    <w:rsid w:val="002B166C"/>
    <w:rsid w:val="002B1844"/>
    <w:rsid w:val="002B210A"/>
    <w:rsid w:val="002B33E4"/>
    <w:rsid w:val="002B4EDB"/>
    <w:rsid w:val="002B559C"/>
    <w:rsid w:val="002C0237"/>
    <w:rsid w:val="002C038D"/>
    <w:rsid w:val="002C0E2A"/>
    <w:rsid w:val="002C0F8B"/>
    <w:rsid w:val="002C1384"/>
    <w:rsid w:val="002C244C"/>
    <w:rsid w:val="002C327D"/>
    <w:rsid w:val="002C5725"/>
    <w:rsid w:val="002D053B"/>
    <w:rsid w:val="002D1487"/>
    <w:rsid w:val="002D2CBD"/>
    <w:rsid w:val="002D2DFB"/>
    <w:rsid w:val="002D4892"/>
    <w:rsid w:val="002D5B53"/>
    <w:rsid w:val="002E0938"/>
    <w:rsid w:val="002E1A8E"/>
    <w:rsid w:val="002E5277"/>
    <w:rsid w:val="002E556D"/>
    <w:rsid w:val="002E5AFA"/>
    <w:rsid w:val="002F09F2"/>
    <w:rsid w:val="002F1146"/>
    <w:rsid w:val="002F1E72"/>
    <w:rsid w:val="002F23B8"/>
    <w:rsid w:val="002F2C78"/>
    <w:rsid w:val="002F4225"/>
    <w:rsid w:val="002F4CA8"/>
    <w:rsid w:val="002F4EE2"/>
    <w:rsid w:val="002F5747"/>
    <w:rsid w:val="002F57C0"/>
    <w:rsid w:val="002F61E7"/>
    <w:rsid w:val="002F6F2F"/>
    <w:rsid w:val="0030125C"/>
    <w:rsid w:val="00302501"/>
    <w:rsid w:val="003070E0"/>
    <w:rsid w:val="00310608"/>
    <w:rsid w:val="0031132E"/>
    <w:rsid w:val="00314803"/>
    <w:rsid w:val="00320196"/>
    <w:rsid w:val="00322208"/>
    <w:rsid w:val="0032277C"/>
    <w:rsid w:val="00323F22"/>
    <w:rsid w:val="00325D73"/>
    <w:rsid w:val="003301C6"/>
    <w:rsid w:val="00335B37"/>
    <w:rsid w:val="00346462"/>
    <w:rsid w:val="003476A9"/>
    <w:rsid w:val="00350628"/>
    <w:rsid w:val="00354FA1"/>
    <w:rsid w:val="00357855"/>
    <w:rsid w:val="00357C6D"/>
    <w:rsid w:val="00361E3D"/>
    <w:rsid w:val="00361E5A"/>
    <w:rsid w:val="00363395"/>
    <w:rsid w:val="00363C59"/>
    <w:rsid w:val="003723D2"/>
    <w:rsid w:val="003734D5"/>
    <w:rsid w:val="00373E22"/>
    <w:rsid w:val="00374366"/>
    <w:rsid w:val="003746B2"/>
    <w:rsid w:val="00377242"/>
    <w:rsid w:val="00380DA8"/>
    <w:rsid w:val="0038233A"/>
    <w:rsid w:val="0038359E"/>
    <w:rsid w:val="00384E82"/>
    <w:rsid w:val="003859F7"/>
    <w:rsid w:val="00386FCE"/>
    <w:rsid w:val="00387AF9"/>
    <w:rsid w:val="00392965"/>
    <w:rsid w:val="003A0B74"/>
    <w:rsid w:val="003A2A58"/>
    <w:rsid w:val="003A5627"/>
    <w:rsid w:val="003A5EFE"/>
    <w:rsid w:val="003B22BF"/>
    <w:rsid w:val="003B43B6"/>
    <w:rsid w:val="003B4FE5"/>
    <w:rsid w:val="003B6125"/>
    <w:rsid w:val="003B64A8"/>
    <w:rsid w:val="003B6E63"/>
    <w:rsid w:val="003C0CDF"/>
    <w:rsid w:val="003C13C8"/>
    <w:rsid w:val="003C175A"/>
    <w:rsid w:val="003C22C6"/>
    <w:rsid w:val="003C337F"/>
    <w:rsid w:val="003C53C8"/>
    <w:rsid w:val="003C588C"/>
    <w:rsid w:val="003C6D66"/>
    <w:rsid w:val="003C6E63"/>
    <w:rsid w:val="003C6F10"/>
    <w:rsid w:val="003D0B87"/>
    <w:rsid w:val="003D2D67"/>
    <w:rsid w:val="003D339A"/>
    <w:rsid w:val="003D4CFC"/>
    <w:rsid w:val="003D504A"/>
    <w:rsid w:val="003D51F3"/>
    <w:rsid w:val="003D6288"/>
    <w:rsid w:val="003D7491"/>
    <w:rsid w:val="003D79C0"/>
    <w:rsid w:val="003E2552"/>
    <w:rsid w:val="003E2576"/>
    <w:rsid w:val="003E25C3"/>
    <w:rsid w:val="003E3EDC"/>
    <w:rsid w:val="003E4B43"/>
    <w:rsid w:val="003E7345"/>
    <w:rsid w:val="003F06BB"/>
    <w:rsid w:val="003F090F"/>
    <w:rsid w:val="003F174E"/>
    <w:rsid w:val="003F275D"/>
    <w:rsid w:val="003F3835"/>
    <w:rsid w:val="003F5F64"/>
    <w:rsid w:val="003F6B89"/>
    <w:rsid w:val="003F790E"/>
    <w:rsid w:val="00401451"/>
    <w:rsid w:val="004026E4"/>
    <w:rsid w:val="0040341D"/>
    <w:rsid w:val="004035C9"/>
    <w:rsid w:val="00404A7B"/>
    <w:rsid w:val="0040575E"/>
    <w:rsid w:val="00407788"/>
    <w:rsid w:val="0041084E"/>
    <w:rsid w:val="004114E9"/>
    <w:rsid w:val="00411836"/>
    <w:rsid w:val="00416F8D"/>
    <w:rsid w:val="00417D5E"/>
    <w:rsid w:val="00422D0B"/>
    <w:rsid w:val="00424600"/>
    <w:rsid w:val="004246DB"/>
    <w:rsid w:val="00424F11"/>
    <w:rsid w:val="004269D6"/>
    <w:rsid w:val="00427B4D"/>
    <w:rsid w:val="00430628"/>
    <w:rsid w:val="00432BAE"/>
    <w:rsid w:val="004335E2"/>
    <w:rsid w:val="00433E48"/>
    <w:rsid w:val="00435A96"/>
    <w:rsid w:val="004370A2"/>
    <w:rsid w:val="00437514"/>
    <w:rsid w:val="00441C7A"/>
    <w:rsid w:val="0044682C"/>
    <w:rsid w:val="00447627"/>
    <w:rsid w:val="00447C5D"/>
    <w:rsid w:val="00447FBD"/>
    <w:rsid w:val="0045664F"/>
    <w:rsid w:val="00457F61"/>
    <w:rsid w:val="004610C4"/>
    <w:rsid w:val="00464204"/>
    <w:rsid w:val="00465AF8"/>
    <w:rsid w:val="004666CD"/>
    <w:rsid w:val="004673A5"/>
    <w:rsid w:val="004701EE"/>
    <w:rsid w:val="0047582B"/>
    <w:rsid w:val="004775FF"/>
    <w:rsid w:val="004807A9"/>
    <w:rsid w:val="0048171E"/>
    <w:rsid w:val="0048269D"/>
    <w:rsid w:val="00482BC0"/>
    <w:rsid w:val="00483AFD"/>
    <w:rsid w:val="00486596"/>
    <w:rsid w:val="00490C65"/>
    <w:rsid w:val="0049278B"/>
    <w:rsid w:val="00492E35"/>
    <w:rsid w:val="00493B3C"/>
    <w:rsid w:val="004A071B"/>
    <w:rsid w:val="004A0897"/>
    <w:rsid w:val="004A2125"/>
    <w:rsid w:val="004A2A2D"/>
    <w:rsid w:val="004A2C42"/>
    <w:rsid w:val="004A4F07"/>
    <w:rsid w:val="004B6288"/>
    <w:rsid w:val="004B6F28"/>
    <w:rsid w:val="004B7073"/>
    <w:rsid w:val="004B7F8F"/>
    <w:rsid w:val="004C099A"/>
    <w:rsid w:val="004C3432"/>
    <w:rsid w:val="004C4E3B"/>
    <w:rsid w:val="004C56E3"/>
    <w:rsid w:val="004C591A"/>
    <w:rsid w:val="004C5DCF"/>
    <w:rsid w:val="004C6AA2"/>
    <w:rsid w:val="004C7BC7"/>
    <w:rsid w:val="004C7E9F"/>
    <w:rsid w:val="004D0EE5"/>
    <w:rsid w:val="004D1FCD"/>
    <w:rsid w:val="004D22D3"/>
    <w:rsid w:val="004D5178"/>
    <w:rsid w:val="004D5C3C"/>
    <w:rsid w:val="004D71CA"/>
    <w:rsid w:val="004E0B88"/>
    <w:rsid w:val="004E33B6"/>
    <w:rsid w:val="004E4085"/>
    <w:rsid w:val="004E53BC"/>
    <w:rsid w:val="004E5CC5"/>
    <w:rsid w:val="004E6A0C"/>
    <w:rsid w:val="004F1DF7"/>
    <w:rsid w:val="004F2D0B"/>
    <w:rsid w:val="004F3E83"/>
    <w:rsid w:val="004F7B39"/>
    <w:rsid w:val="005039A7"/>
    <w:rsid w:val="0050421F"/>
    <w:rsid w:val="0050511B"/>
    <w:rsid w:val="0050666C"/>
    <w:rsid w:val="00506726"/>
    <w:rsid w:val="005067C1"/>
    <w:rsid w:val="00507EDA"/>
    <w:rsid w:val="00511789"/>
    <w:rsid w:val="00511C03"/>
    <w:rsid w:val="00514065"/>
    <w:rsid w:val="0051479A"/>
    <w:rsid w:val="00515CF7"/>
    <w:rsid w:val="0052168A"/>
    <w:rsid w:val="0052180A"/>
    <w:rsid w:val="005222DD"/>
    <w:rsid w:val="00524390"/>
    <w:rsid w:val="005255C4"/>
    <w:rsid w:val="0052592D"/>
    <w:rsid w:val="005260AC"/>
    <w:rsid w:val="0052731B"/>
    <w:rsid w:val="005273EF"/>
    <w:rsid w:val="00527B56"/>
    <w:rsid w:val="005310C7"/>
    <w:rsid w:val="00532011"/>
    <w:rsid w:val="005348AE"/>
    <w:rsid w:val="0053525B"/>
    <w:rsid w:val="0053594C"/>
    <w:rsid w:val="005361D8"/>
    <w:rsid w:val="005362C8"/>
    <w:rsid w:val="0053723C"/>
    <w:rsid w:val="00537248"/>
    <w:rsid w:val="00540329"/>
    <w:rsid w:val="00540637"/>
    <w:rsid w:val="00540B23"/>
    <w:rsid w:val="00544298"/>
    <w:rsid w:val="00544DAE"/>
    <w:rsid w:val="0054509D"/>
    <w:rsid w:val="00545D11"/>
    <w:rsid w:val="00546710"/>
    <w:rsid w:val="0055177F"/>
    <w:rsid w:val="005531AE"/>
    <w:rsid w:val="00554268"/>
    <w:rsid w:val="00554C97"/>
    <w:rsid w:val="00554EEE"/>
    <w:rsid w:val="00560969"/>
    <w:rsid w:val="00562E49"/>
    <w:rsid w:val="0056437D"/>
    <w:rsid w:val="00565DB3"/>
    <w:rsid w:val="00566B29"/>
    <w:rsid w:val="00572560"/>
    <w:rsid w:val="0057329D"/>
    <w:rsid w:val="00574264"/>
    <w:rsid w:val="0057519D"/>
    <w:rsid w:val="00577212"/>
    <w:rsid w:val="005873D7"/>
    <w:rsid w:val="00592C0C"/>
    <w:rsid w:val="00592D3E"/>
    <w:rsid w:val="00592F49"/>
    <w:rsid w:val="00595035"/>
    <w:rsid w:val="005A04A3"/>
    <w:rsid w:val="005A0FC5"/>
    <w:rsid w:val="005A206E"/>
    <w:rsid w:val="005A4BC0"/>
    <w:rsid w:val="005A57E5"/>
    <w:rsid w:val="005A75FE"/>
    <w:rsid w:val="005B21F0"/>
    <w:rsid w:val="005B3143"/>
    <w:rsid w:val="005B31AA"/>
    <w:rsid w:val="005C0172"/>
    <w:rsid w:val="005C11D1"/>
    <w:rsid w:val="005C158B"/>
    <w:rsid w:val="005C3FDF"/>
    <w:rsid w:val="005C4798"/>
    <w:rsid w:val="005C5D25"/>
    <w:rsid w:val="005C685E"/>
    <w:rsid w:val="005C7221"/>
    <w:rsid w:val="005D2432"/>
    <w:rsid w:val="005D449F"/>
    <w:rsid w:val="005D767F"/>
    <w:rsid w:val="005E219D"/>
    <w:rsid w:val="005E2605"/>
    <w:rsid w:val="005E3CF9"/>
    <w:rsid w:val="005E581C"/>
    <w:rsid w:val="005F1E6D"/>
    <w:rsid w:val="005F3276"/>
    <w:rsid w:val="005F570F"/>
    <w:rsid w:val="00601D88"/>
    <w:rsid w:val="00602D3B"/>
    <w:rsid w:val="0060722A"/>
    <w:rsid w:val="0061003D"/>
    <w:rsid w:val="00610D06"/>
    <w:rsid w:val="0061122C"/>
    <w:rsid w:val="00611CE2"/>
    <w:rsid w:val="00611FCB"/>
    <w:rsid w:val="00614B0B"/>
    <w:rsid w:val="0062007E"/>
    <w:rsid w:val="00622046"/>
    <w:rsid w:val="0062232C"/>
    <w:rsid w:val="006227B6"/>
    <w:rsid w:val="00623056"/>
    <w:rsid w:val="00626728"/>
    <w:rsid w:val="00626C1A"/>
    <w:rsid w:val="00631106"/>
    <w:rsid w:val="00631335"/>
    <w:rsid w:val="00631E8B"/>
    <w:rsid w:val="00632472"/>
    <w:rsid w:val="00633F35"/>
    <w:rsid w:val="006371AE"/>
    <w:rsid w:val="0063772D"/>
    <w:rsid w:val="00637A3C"/>
    <w:rsid w:val="006438E9"/>
    <w:rsid w:val="00650F85"/>
    <w:rsid w:val="00651252"/>
    <w:rsid w:val="0065535C"/>
    <w:rsid w:val="006559F2"/>
    <w:rsid w:val="00657ED6"/>
    <w:rsid w:val="0066232C"/>
    <w:rsid w:val="00662699"/>
    <w:rsid w:val="006637BE"/>
    <w:rsid w:val="00664B85"/>
    <w:rsid w:val="0067001F"/>
    <w:rsid w:val="00670D1A"/>
    <w:rsid w:val="00671C99"/>
    <w:rsid w:val="00672947"/>
    <w:rsid w:val="00675ED4"/>
    <w:rsid w:val="006773C3"/>
    <w:rsid w:val="0067764F"/>
    <w:rsid w:val="00680FDB"/>
    <w:rsid w:val="006819E0"/>
    <w:rsid w:val="00682118"/>
    <w:rsid w:val="006829FB"/>
    <w:rsid w:val="00682E81"/>
    <w:rsid w:val="006834A5"/>
    <w:rsid w:val="00685FB0"/>
    <w:rsid w:val="00686942"/>
    <w:rsid w:val="00686DE9"/>
    <w:rsid w:val="00687F6C"/>
    <w:rsid w:val="006919BD"/>
    <w:rsid w:val="00691E1B"/>
    <w:rsid w:val="006930A7"/>
    <w:rsid w:val="006A2EE2"/>
    <w:rsid w:val="006A415A"/>
    <w:rsid w:val="006A4BE5"/>
    <w:rsid w:val="006A5A0A"/>
    <w:rsid w:val="006A778C"/>
    <w:rsid w:val="006A7CC0"/>
    <w:rsid w:val="006A7FD3"/>
    <w:rsid w:val="006B293D"/>
    <w:rsid w:val="006B37B1"/>
    <w:rsid w:val="006B5F30"/>
    <w:rsid w:val="006B6506"/>
    <w:rsid w:val="006B6B15"/>
    <w:rsid w:val="006C36A1"/>
    <w:rsid w:val="006C4103"/>
    <w:rsid w:val="006C432D"/>
    <w:rsid w:val="006C70C6"/>
    <w:rsid w:val="006D34DA"/>
    <w:rsid w:val="006D76A0"/>
    <w:rsid w:val="006E0444"/>
    <w:rsid w:val="006E5576"/>
    <w:rsid w:val="006E7045"/>
    <w:rsid w:val="006E7751"/>
    <w:rsid w:val="006F04DB"/>
    <w:rsid w:val="006F0C15"/>
    <w:rsid w:val="006F1E83"/>
    <w:rsid w:val="006F3C01"/>
    <w:rsid w:val="006F3CD2"/>
    <w:rsid w:val="006F42D6"/>
    <w:rsid w:val="00700482"/>
    <w:rsid w:val="0070095B"/>
    <w:rsid w:val="00700F5B"/>
    <w:rsid w:val="00703522"/>
    <w:rsid w:val="00705A55"/>
    <w:rsid w:val="00705B1E"/>
    <w:rsid w:val="00707E9B"/>
    <w:rsid w:val="00710E8A"/>
    <w:rsid w:val="00710ECF"/>
    <w:rsid w:val="00711D4B"/>
    <w:rsid w:val="00713E83"/>
    <w:rsid w:val="007140AA"/>
    <w:rsid w:val="00721B07"/>
    <w:rsid w:val="00723693"/>
    <w:rsid w:val="0072507C"/>
    <w:rsid w:val="00725BB1"/>
    <w:rsid w:val="00726519"/>
    <w:rsid w:val="0073177A"/>
    <w:rsid w:val="00732FC6"/>
    <w:rsid w:val="00734C05"/>
    <w:rsid w:val="0073598A"/>
    <w:rsid w:val="00740942"/>
    <w:rsid w:val="00741092"/>
    <w:rsid w:val="007427C2"/>
    <w:rsid w:val="0074490E"/>
    <w:rsid w:val="00745B55"/>
    <w:rsid w:val="00746688"/>
    <w:rsid w:val="00747993"/>
    <w:rsid w:val="00752E91"/>
    <w:rsid w:val="00753282"/>
    <w:rsid w:val="00753407"/>
    <w:rsid w:val="00753A30"/>
    <w:rsid w:val="00754B25"/>
    <w:rsid w:val="007574CE"/>
    <w:rsid w:val="00761975"/>
    <w:rsid w:val="007627EA"/>
    <w:rsid w:val="00762B22"/>
    <w:rsid w:val="00765756"/>
    <w:rsid w:val="00767E97"/>
    <w:rsid w:val="00770485"/>
    <w:rsid w:val="00771319"/>
    <w:rsid w:val="007724CC"/>
    <w:rsid w:val="00774ADA"/>
    <w:rsid w:val="00776F1E"/>
    <w:rsid w:val="00783A73"/>
    <w:rsid w:val="00783EF3"/>
    <w:rsid w:val="00784330"/>
    <w:rsid w:val="00784953"/>
    <w:rsid w:val="00785E31"/>
    <w:rsid w:val="00786CEC"/>
    <w:rsid w:val="00786F75"/>
    <w:rsid w:val="007907FB"/>
    <w:rsid w:val="00791639"/>
    <w:rsid w:val="00794731"/>
    <w:rsid w:val="00795BE4"/>
    <w:rsid w:val="007961BA"/>
    <w:rsid w:val="007A2152"/>
    <w:rsid w:val="007A24FA"/>
    <w:rsid w:val="007B0ECA"/>
    <w:rsid w:val="007B1C7D"/>
    <w:rsid w:val="007B35E0"/>
    <w:rsid w:val="007B64F4"/>
    <w:rsid w:val="007C52F3"/>
    <w:rsid w:val="007C559B"/>
    <w:rsid w:val="007C77BC"/>
    <w:rsid w:val="007C7A49"/>
    <w:rsid w:val="007D118E"/>
    <w:rsid w:val="007D25AA"/>
    <w:rsid w:val="007D2D46"/>
    <w:rsid w:val="007D2DF7"/>
    <w:rsid w:val="007D31BB"/>
    <w:rsid w:val="007D4466"/>
    <w:rsid w:val="007D44AD"/>
    <w:rsid w:val="007D47E9"/>
    <w:rsid w:val="007D56FA"/>
    <w:rsid w:val="007E0AE3"/>
    <w:rsid w:val="007E0D80"/>
    <w:rsid w:val="007E16E5"/>
    <w:rsid w:val="007E1E58"/>
    <w:rsid w:val="007F2F98"/>
    <w:rsid w:val="007F373E"/>
    <w:rsid w:val="007F39CE"/>
    <w:rsid w:val="007F4DB5"/>
    <w:rsid w:val="007F7F91"/>
    <w:rsid w:val="00801EEE"/>
    <w:rsid w:val="008028D0"/>
    <w:rsid w:val="008032A6"/>
    <w:rsid w:val="00803DE2"/>
    <w:rsid w:val="00804C19"/>
    <w:rsid w:val="00806A90"/>
    <w:rsid w:val="00807DB9"/>
    <w:rsid w:val="00810535"/>
    <w:rsid w:val="00811F33"/>
    <w:rsid w:val="00814717"/>
    <w:rsid w:val="00815BEB"/>
    <w:rsid w:val="00816014"/>
    <w:rsid w:val="00820B14"/>
    <w:rsid w:val="00821108"/>
    <w:rsid w:val="008211BD"/>
    <w:rsid w:val="00821D1A"/>
    <w:rsid w:val="00824804"/>
    <w:rsid w:val="00826A3A"/>
    <w:rsid w:val="00830539"/>
    <w:rsid w:val="0083430E"/>
    <w:rsid w:val="008349E6"/>
    <w:rsid w:val="00834CB5"/>
    <w:rsid w:val="008359B3"/>
    <w:rsid w:val="008359CB"/>
    <w:rsid w:val="0083632A"/>
    <w:rsid w:val="00836DAB"/>
    <w:rsid w:val="00841294"/>
    <w:rsid w:val="00841CA8"/>
    <w:rsid w:val="008426FE"/>
    <w:rsid w:val="00843266"/>
    <w:rsid w:val="00843B2A"/>
    <w:rsid w:val="0084772F"/>
    <w:rsid w:val="00850600"/>
    <w:rsid w:val="008524BF"/>
    <w:rsid w:val="00852B23"/>
    <w:rsid w:val="00853A1F"/>
    <w:rsid w:val="00854A46"/>
    <w:rsid w:val="008554E9"/>
    <w:rsid w:val="00860380"/>
    <w:rsid w:val="00861352"/>
    <w:rsid w:val="008618B3"/>
    <w:rsid w:val="00861FB2"/>
    <w:rsid w:val="00864582"/>
    <w:rsid w:val="00865FF4"/>
    <w:rsid w:val="00870B02"/>
    <w:rsid w:val="00874541"/>
    <w:rsid w:val="00875B11"/>
    <w:rsid w:val="0087780D"/>
    <w:rsid w:val="00880A82"/>
    <w:rsid w:val="00881363"/>
    <w:rsid w:val="00881564"/>
    <w:rsid w:val="00881E5C"/>
    <w:rsid w:val="008877FD"/>
    <w:rsid w:val="00887AA2"/>
    <w:rsid w:val="00890599"/>
    <w:rsid w:val="00891941"/>
    <w:rsid w:val="0089289B"/>
    <w:rsid w:val="00893837"/>
    <w:rsid w:val="008948FC"/>
    <w:rsid w:val="008A1CE0"/>
    <w:rsid w:val="008A1D4F"/>
    <w:rsid w:val="008A34F5"/>
    <w:rsid w:val="008A3F14"/>
    <w:rsid w:val="008A49FE"/>
    <w:rsid w:val="008A4DB8"/>
    <w:rsid w:val="008A5510"/>
    <w:rsid w:val="008B3538"/>
    <w:rsid w:val="008B3F20"/>
    <w:rsid w:val="008C212C"/>
    <w:rsid w:val="008C317E"/>
    <w:rsid w:val="008C3543"/>
    <w:rsid w:val="008C4C26"/>
    <w:rsid w:val="008D763B"/>
    <w:rsid w:val="008D7A8C"/>
    <w:rsid w:val="008E0543"/>
    <w:rsid w:val="008E0581"/>
    <w:rsid w:val="008E5016"/>
    <w:rsid w:val="008E5693"/>
    <w:rsid w:val="008E6024"/>
    <w:rsid w:val="008E78ED"/>
    <w:rsid w:val="008F11EB"/>
    <w:rsid w:val="008F2BEA"/>
    <w:rsid w:val="008F3FA9"/>
    <w:rsid w:val="008F490E"/>
    <w:rsid w:val="008F5995"/>
    <w:rsid w:val="008F6302"/>
    <w:rsid w:val="008F64E9"/>
    <w:rsid w:val="008F679F"/>
    <w:rsid w:val="008F6BAD"/>
    <w:rsid w:val="008F7007"/>
    <w:rsid w:val="009016C3"/>
    <w:rsid w:val="00905583"/>
    <w:rsid w:val="009065F7"/>
    <w:rsid w:val="009118B8"/>
    <w:rsid w:val="00913097"/>
    <w:rsid w:val="0091486F"/>
    <w:rsid w:val="00915A74"/>
    <w:rsid w:val="00920F4A"/>
    <w:rsid w:val="00922B5C"/>
    <w:rsid w:val="00922B95"/>
    <w:rsid w:val="00923E64"/>
    <w:rsid w:val="00924AEA"/>
    <w:rsid w:val="00925576"/>
    <w:rsid w:val="00926BE9"/>
    <w:rsid w:val="00935461"/>
    <w:rsid w:val="00941353"/>
    <w:rsid w:val="00941919"/>
    <w:rsid w:val="00942FEE"/>
    <w:rsid w:val="009434ED"/>
    <w:rsid w:val="00944FBB"/>
    <w:rsid w:val="0094587A"/>
    <w:rsid w:val="00947D06"/>
    <w:rsid w:val="0095017A"/>
    <w:rsid w:val="00951002"/>
    <w:rsid w:val="0095148F"/>
    <w:rsid w:val="00953963"/>
    <w:rsid w:val="009539E2"/>
    <w:rsid w:val="0095741A"/>
    <w:rsid w:val="00957C1F"/>
    <w:rsid w:val="00962F7E"/>
    <w:rsid w:val="00963BCE"/>
    <w:rsid w:val="00964A24"/>
    <w:rsid w:val="009666F6"/>
    <w:rsid w:val="0096687F"/>
    <w:rsid w:val="009733F1"/>
    <w:rsid w:val="009749F2"/>
    <w:rsid w:val="009750E9"/>
    <w:rsid w:val="00975E5B"/>
    <w:rsid w:val="009768A2"/>
    <w:rsid w:val="009770F9"/>
    <w:rsid w:val="00982343"/>
    <w:rsid w:val="00983D31"/>
    <w:rsid w:val="00984990"/>
    <w:rsid w:val="00987792"/>
    <w:rsid w:val="009916F0"/>
    <w:rsid w:val="00991918"/>
    <w:rsid w:val="0099196B"/>
    <w:rsid w:val="009921B3"/>
    <w:rsid w:val="009949B2"/>
    <w:rsid w:val="00994D2D"/>
    <w:rsid w:val="00994FC6"/>
    <w:rsid w:val="009950A8"/>
    <w:rsid w:val="00995BE0"/>
    <w:rsid w:val="00995DDC"/>
    <w:rsid w:val="009961F4"/>
    <w:rsid w:val="00996594"/>
    <w:rsid w:val="009967B6"/>
    <w:rsid w:val="0099797D"/>
    <w:rsid w:val="009A0BC8"/>
    <w:rsid w:val="009A2D40"/>
    <w:rsid w:val="009A6D29"/>
    <w:rsid w:val="009A72AB"/>
    <w:rsid w:val="009A7BE1"/>
    <w:rsid w:val="009A7BEA"/>
    <w:rsid w:val="009B0EF4"/>
    <w:rsid w:val="009B2B0A"/>
    <w:rsid w:val="009B3293"/>
    <w:rsid w:val="009C1114"/>
    <w:rsid w:val="009C1A83"/>
    <w:rsid w:val="009C3A88"/>
    <w:rsid w:val="009C4C19"/>
    <w:rsid w:val="009C55B6"/>
    <w:rsid w:val="009C6BD4"/>
    <w:rsid w:val="009D0CF1"/>
    <w:rsid w:val="009D2E99"/>
    <w:rsid w:val="009D7234"/>
    <w:rsid w:val="009E0825"/>
    <w:rsid w:val="009E1168"/>
    <w:rsid w:val="009E1B3B"/>
    <w:rsid w:val="009E4F2F"/>
    <w:rsid w:val="009E51D5"/>
    <w:rsid w:val="009E6F06"/>
    <w:rsid w:val="009E702A"/>
    <w:rsid w:val="009F00A9"/>
    <w:rsid w:val="009F0F76"/>
    <w:rsid w:val="009F421C"/>
    <w:rsid w:val="009F7612"/>
    <w:rsid w:val="009F7919"/>
    <w:rsid w:val="00A00D9C"/>
    <w:rsid w:val="00A03820"/>
    <w:rsid w:val="00A0437F"/>
    <w:rsid w:val="00A05C4B"/>
    <w:rsid w:val="00A05FD4"/>
    <w:rsid w:val="00A0609F"/>
    <w:rsid w:val="00A063B7"/>
    <w:rsid w:val="00A06469"/>
    <w:rsid w:val="00A07CD8"/>
    <w:rsid w:val="00A11D04"/>
    <w:rsid w:val="00A12820"/>
    <w:rsid w:val="00A136F4"/>
    <w:rsid w:val="00A14801"/>
    <w:rsid w:val="00A14E77"/>
    <w:rsid w:val="00A15D12"/>
    <w:rsid w:val="00A162A9"/>
    <w:rsid w:val="00A16E70"/>
    <w:rsid w:val="00A20B10"/>
    <w:rsid w:val="00A21DFB"/>
    <w:rsid w:val="00A23802"/>
    <w:rsid w:val="00A24938"/>
    <w:rsid w:val="00A24AD8"/>
    <w:rsid w:val="00A24D75"/>
    <w:rsid w:val="00A26F60"/>
    <w:rsid w:val="00A307CA"/>
    <w:rsid w:val="00A3274E"/>
    <w:rsid w:val="00A35267"/>
    <w:rsid w:val="00A373DF"/>
    <w:rsid w:val="00A378CB"/>
    <w:rsid w:val="00A4012B"/>
    <w:rsid w:val="00A41AD1"/>
    <w:rsid w:val="00A43214"/>
    <w:rsid w:val="00A47CF6"/>
    <w:rsid w:val="00A50D42"/>
    <w:rsid w:val="00A51AC7"/>
    <w:rsid w:val="00A54FA0"/>
    <w:rsid w:val="00A55134"/>
    <w:rsid w:val="00A60768"/>
    <w:rsid w:val="00A64BE6"/>
    <w:rsid w:val="00A661B1"/>
    <w:rsid w:val="00A709CF"/>
    <w:rsid w:val="00A70D2A"/>
    <w:rsid w:val="00A713BC"/>
    <w:rsid w:val="00A73A40"/>
    <w:rsid w:val="00A7436F"/>
    <w:rsid w:val="00A7487C"/>
    <w:rsid w:val="00A74D75"/>
    <w:rsid w:val="00A75E13"/>
    <w:rsid w:val="00A76C49"/>
    <w:rsid w:val="00A77406"/>
    <w:rsid w:val="00A77DC0"/>
    <w:rsid w:val="00A8062C"/>
    <w:rsid w:val="00A80A86"/>
    <w:rsid w:val="00A81511"/>
    <w:rsid w:val="00A83F85"/>
    <w:rsid w:val="00A87535"/>
    <w:rsid w:val="00A87CAC"/>
    <w:rsid w:val="00A917B1"/>
    <w:rsid w:val="00A91C3B"/>
    <w:rsid w:val="00A93535"/>
    <w:rsid w:val="00A93BF3"/>
    <w:rsid w:val="00A93FCA"/>
    <w:rsid w:val="00A94DE2"/>
    <w:rsid w:val="00A96387"/>
    <w:rsid w:val="00A967DA"/>
    <w:rsid w:val="00A96B21"/>
    <w:rsid w:val="00A97946"/>
    <w:rsid w:val="00A97B06"/>
    <w:rsid w:val="00AA007B"/>
    <w:rsid w:val="00AA0D35"/>
    <w:rsid w:val="00AA25A7"/>
    <w:rsid w:val="00AA4A5B"/>
    <w:rsid w:val="00AA5A92"/>
    <w:rsid w:val="00AB3A4A"/>
    <w:rsid w:val="00AB5ED9"/>
    <w:rsid w:val="00AB6EFC"/>
    <w:rsid w:val="00AC00C7"/>
    <w:rsid w:val="00AC2F4F"/>
    <w:rsid w:val="00AC5874"/>
    <w:rsid w:val="00AC610D"/>
    <w:rsid w:val="00AC6EE4"/>
    <w:rsid w:val="00AC7FCB"/>
    <w:rsid w:val="00AD0EA2"/>
    <w:rsid w:val="00AD16C4"/>
    <w:rsid w:val="00AD3C5A"/>
    <w:rsid w:val="00AD7824"/>
    <w:rsid w:val="00AE06E6"/>
    <w:rsid w:val="00AE1A95"/>
    <w:rsid w:val="00AE2352"/>
    <w:rsid w:val="00AE6D08"/>
    <w:rsid w:val="00AE7BC6"/>
    <w:rsid w:val="00AF01C3"/>
    <w:rsid w:val="00AF033D"/>
    <w:rsid w:val="00AF2142"/>
    <w:rsid w:val="00AF2238"/>
    <w:rsid w:val="00B00FBB"/>
    <w:rsid w:val="00B02243"/>
    <w:rsid w:val="00B02F39"/>
    <w:rsid w:val="00B054CC"/>
    <w:rsid w:val="00B074C0"/>
    <w:rsid w:val="00B11219"/>
    <w:rsid w:val="00B12522"/>
    <w:rsid w:val="00B13ED1"/>
    <w:rsid w:val="00B140C8"/>
    <w:rsid w:val="00B14E81"/>
    <w:rsid w:val="00B157D4"/>
    <w:rsid w:val="00B16275"/>
    <w:rsid w:val="00B17D2B"/>
    <w:rsid w:val="00B20EAB"/>
    <w:rsid w:val="00B21F65"/>
    <w:rsid w:val="00B2335B"/>
    <w:rsid w:val="00B267F4"/>
    <w:rsid w:val="00B27DE7"/>
    <w:rsid w:val="00B32A4D"/>
    <w:rsid w:val="00B34159"/>
    <w:rsid w:val="00B344AA"/>
    <w:rsid w:val="00B344E8"/>
    <w:rsid w:val="00B36829"/>
    <w:rsid w:val="00B36EA9"/>
    <w:rsid w:val="00B3751D"/>
    <w:rsid w:val="00B37B26"/>
    <w:rsid w:val="00B40FBF"/>
    <w:rsid w:val="00B443F7"/>
    <w:rsid w:val="00B4482C"/>
    <w:rsid w:val="00B50588"/>
    <w:rsid w:val="00B55F3E"/>
    <w:rsid w:val="00B5665D"/>
    <w:rsid w:val="00B56E9F"/>
    <w:rsid w:val="00B57940"/>
    <w:rsid w:val="00B57A7D"/>
    <w:rsid w:val="00B60D3E"/>
    <w:rsid w:val="00B6163F"/>
    <w:rsid w:val="00B6598E"/>
    <w:rsid w:val="00B66F99"/>
    <w:rsid w:val="00B6721A"/>
    <w:rsid w:val="00B67943"/>
    <w:rsid w:val="00B77A7C"/>
    <w:rsid w:val="00B80175"/>
    <w:rsid w:val="00B819A6"/>
    <w:rsid w:val="00B840B7"/>
    <w:rsid w:val="00B8438D"/>
    <w:rsid w:val="00B84F5A"/>
    <w:rsid w:val="00B9425D"/>
    <w:rsid w:val="00B9664F"/>
    <w:rsid w:val="00B96BD4"/>
    <w:rsid w:val="00B97284"/>
    <w:rsid w:val="00BA0461"/>
    <w:rsid w:val="00BA1778"/>
    <w:rsid w:val="00BA2CBE"/>
    <w:rsid w:val="00BA363C"/>
    <w:rsid w:val="00BA397C"/>
    <w:rsid w:val="00BA4F3C"/>
    <w:rsid w:val="00BB0DDA"/>
    <w:rsid w:val="00BB419F"/>
    <w:rsid w:val="00BB5505"/>
    <w:rsid w:val="00BB68E6"/>
    <w:rsid w:val="00BB6C7D"/>
    <w:rsid w:val="00BB6EC7"/>
    <w:rsid w:val="00BB74B1"/>
    <w:rsid w:val="00BB76B5"/>
    <w:rsid w:val="00BC05A8"/>
    <w:rsid w:val="00BC07DF"/>
    <w:rsid w:val="00BC1986"/>
    <w:rsid w:val="00BC396D"/>
    <w:rsid w:val="00BC4620"/>
    <w:rsid w:val="00BC51F2"/>
    <w:rsid w:val="00BC5A07"/>
    <w:rsid w:val="00BD00F2"/>
    <w:rsid w:val="00BD2D4C"/>
    <w:rsid w:val="00BD71C5"/>
    <w:rsid w:val="00BD7FC2"/>
    <w:rsid w:val="00BE4690"/>
    <w:rsid w:val="00BE5E36"/>
    <w:rsid w:val="00BE7F63"/>
    <w:rsid w:val="00BF12F4"/>
    <w:rsid w:val="00BF2BFC"/>
    <w:rsid w:val="00BF30A0"/>
    <w:rsid w:val="00BF3667"/>
    <w:rsid w:val="00BF3688"/>
    <w:rsid w:val="00BF4933"/>
    <w:rsid w:val="00BF4F4B"/>
    <w:rsid w:val="00BF60B0"/>
    <w:rsid w:val="00C00B29"/>
    <w:rsid w:val="00C01FC0"/>
    <w:rsid w:val="00C0459C"/>
    <w:rsid w:val="00C04E84"/>
    <w:rsid w:val="00C052F5"/>
    <w:rsid w:val="00C062F3"/>
    <w:rsid w:val="00C063AD"/>
    <w:rsid w:val="00C0799F"/>
    <w:rsid w:val="00C109CC"/>
    <w:rsid w:val="00C11441"/>
    <w:rsid w:val="00C114B9"/>
    <w:rsid w:val="00C11986"/>
    <w:rsid w:val="00C145DB"/>
    <w:rsid w:val="00C20F9E"/>
    <w:rsid w:val="00C2354A"/>
    <w:rsid w:val="00C24BE2"/>
    <w:rsid w:val="00C32590"/>
    <w:rsid w:val="00C353A8"/>
    <w:rsid w:val="00C35CE2"/>
    <w:rsid w:val="00C35CFF"/>
    <w:rsid w:val="00C36099"/>
    <w:rsid w:val="00C36B01"/>
    <w:rsid w:val="00C36C1A"/>
    <w:rsid w:val="00C403EF"/>
    <w:rsid w:val="00C40533"/>
    <w:rsid w:val="00C412D8"/>
    <w:rsid w:val="00C42DCE"/>
    <w:rsid w:val="00C43C91"/>
    <w:rsid w:val="00C43D68"/>
    <w:rsid w:val="00C5393F"/>
    <w:rsid w:val="00C60BBF"/>
    <w:rsid w:val="00C616D8"/>
    <w:rsid w:val="00C61C1B"/>
    <w:rsid w:val="00C62023"/>
    <w:rsid w:val="00C667F5"/>
    <w:rsid w:val="00C7006A"/>
    <w:rsid w:val="00C70E9D"/>
    <w:rsid w:val="00C75A3D"/>
    <w:rsid w:val="00C7614F"/>
    <w:rsid w:val="00C762FE"/>
    <w:rsid w:val="00C767FA"/>
    <w:rsid w:val="00C775CA"/>
    <w:rsid w:val="00C778C1"/>
    <w:rsid w:val="00C77DB8"/>
    <w:rsid w:val="00C801D6"/>
    <w:rsid w:val="00C82EAA"/>
    <w:rsid w:val="00C8385C"/>
    <w:rsid w:val="00C83D86"/>
    <w:rsid w:val="00C84301"/>
    <w:rsid w:val="00C85A8C"/>
    <w:rsid w:val="00C85F46"/>
    <w:rsid w:val="00C86069"/>
    <w:rsid w:val="00C860BA"/>
    <w:rsid w:val="00C87B36"/>
    <w:rsid w:val="00C922B4"/>
    <w:rsid w:val="00C92927"/>
    <w:rsid w:val="00C948F8"/>
    <w:rsid w:val="00C97DA8"/>
    <w:rsid w:val="00C97EC8"/>
    <w:rsid w:val="00CA1F11"/>
    <w:rsid w:val="00CA3050"/>
    <w:rsid w:val="00CA5593"/>
    <w:rsid w:val="00CB0AD8"/>
    <w:rsid w:val="00CB0CCB"/>
    <w:rsid w:val="00CB27B9"/>
    <w:rsid w:val="00CB36FA"/>
    <w:rsid w:val="00CB370A"/>
    <w:rsid w:val="00CB4AF6"/>
    <w:rsid w:val="00CB770C"/>
    <w:rsid w:val="00CB7D16"/>
    <w:rsid w:val="00CC2574"/>
    <w:rsid w:val="00CD1D94"/>
    <w:rsid w:val="00CD229F"/>
    <w:rsid w:val="00CD53D3"/>
    <w:rsid w:val="00CF14B0"/>
    <w:rsid w:val="00CF2334"/>
    <w:rsid w:val="00CF3CED"/>
    <w:rsid w:val="00CF4A00"/>
    <w:rsid w:val="00CF4A90"/>
    <w:rsid w:val="00CF5B08"/>
    <w:rsid w:val="00CF70AB"/>
    <w:rsid w:val="00CF72FC"/>
    <w:rsid w:val="00D01174"/>
    <w:rsid w:val="00D018BF"/>
    <w:rsid w:val="00D01CE4"/>
    <w:rsid w:val="00D02F2E"/>
    <w:rsid w:val="00D06105"/>
    <w:rsid w:val="00D12CE8"/>
    <w:rsid w:val="00D15509"/>
    <w:rsid w:val="00D160AA"/>
    <w:rsid w:val="00D16308"/>
    <w:rsid w:val="00D163F5"/>
    <w:rsid w:val="00D20D66"/>
    <w:rsid w:val="00D248E9"/>
    <w:rsid w:val="00D24B98"/>
    <w:rsid w:val="00D256BD"/>
    <w:rsid w:val="00D27A3F"/>
    <w:rsid w:val="00D3032B"/>
    <w:rsid w:val="00D3059B"/>
    <w:rsid w:val="00D30651"/>
    <w:rsid w:val="00D333F1"/>
    <w:rsid w:val="00D36DC7"/>
    <w:rsid w:val="00D41C6F"/>
    <w:rsid w:val="00D45859"/>
    <w:rsid w:val="00D46825"/>
    <w:rsid w:val="00D46DEC"/>
    <w:rsid w:val="00D50208"/>
    <w:rsid w:val="00D54DA1"/>
    <w:rsid w:val="00D550AD"/>
    <w:rsid w:val="00D55BFB"/>
    <w:rsid w:val="00D56F6B"/>
    <w:rsid w:val="00D60046"/>
    <w:rsid w:val="00D6160A"/>
    <w:rsid w:val="00D63EC9"/>
    <w:rsid w:val="00D649D8"/>
    <w:rsid w:val="00D6653E"/>
    <w:rsid w:val="00D70046"/>
    <w:rsid w:val="00D71FFB"/>
    <w:rsid w:val="00D73083"/>
    <w:rsid w:val="00D74C76"/>
    <w:rsid w:val="00D81DDA"/>
    <w:rsid w:val="00D84759"/>
    <w:rsid w:val="00D84DB3"/>
    <w:rsid w:val="00D86D5C"/>
    <w:rsid w:val="00D90494"/>
    <w:rsid w:val="00D9214C"/>
    <w:rsid w:val="00D939F5"/>
    <w:rsid w:val="00D966A0"/>
    <w:rsid w:val="00DA09CE"/>
    <w:rsid w:val="00DA15F7"/>
    <w:rsid w:val="00DA1BB9"/>
    <w:rsid w:val="00DA444E"/>
    <w:rsid w:val="00DA751D"/>
    <w:rsid w:val="00DB26D7"/>
    <w:rsid w:val="00DB5C1B"/>
    <w:rsid w:val="00DC273E"/>
    <w:rsid w:val="00DC471A"/>
    <w:rsid w:val="00DC5736"/>
    <w:rsid w:val="00DC7BFE"/>
    <w:rsid w:val="00DD378D"/>
    <w:rsid w:val="00DD59A6"/>
    <w:rsid w:val="00DD6C03"/>
    <w:rsid w:val="00DE046C"/>
    <w:rsid w:val="00DE1D7F"/>
    <w:rsid w:val="00DE670F"/>
    <w:rsid w:val="00DF07F9"/>
    <w:rsid w:val="00DF0E1B"/>
    <w:rsid w:val="00DF23C9"/>
    <w:rsid w:val="00DF271B"/>
    <w:rsid w:val="00DF31D9"/>
    <w:rsid w:val="00DF44F7"/>
    <w:rsid w:val="00DF7235"/>
    <w:rsid w:val="00DF7D80"/>
    <w:rsid w:val="00E024D2"/>
    <w:rsid w:val="00E02650"/>
    <w:rsid w:val="00E04614"/>
    <w:rsid w:val="00E046F0"/>
    <w:rsid w:val="00E060FF"/>
    <w:rsid w:val="00E0760F"/>
    <w:rsid w:val="00E07AB0"/>
    <w:rsid w:val="00E10726"/>
    <w:rsid w:val="00E117E0"/>
    <w:rsid w:val="00E1356C"/>
    <w:rsid w:val="00E1597C"/>
    <w:rsid w:val="00E17873"/>
    <w:rsid w:val="00E220CD"/>
    <w:rsid w:val="00E251F1"/>
    <w:rsid w:val="00E2528F"/>
    <w:rsid w:val="00E25CBB"/>
    <w:rsid w:val="00E26CEA"/>
    <w:rsid w:val="00E30510"/>
    <w:rsid w:val="00E31378"/>
    <w:rsid w:val="00E320E3"/>
    <w:rsid w:val="00E32309"/>
    <w:rsid w:val="00E34458"/>
    <w:rsid w:val="00E3518C"/>
    <w:rsid w:val="00E35403"/>
    <w:rsid w:val="00E430D8"/>
    <w:rsid w:val="00E4514E"/>
    <w:rsid w:val="00E500D8"/>
    <w:rsid w:val="00E51EF4"/>
    <w:rsid w:val="00E55306"/>
    <w:rsid w:val="00E56127"/>
    <w:rsid w:val="00E57305"/>
    <w:rsid w:val="00E605EE"/>
    <w:rsid w:val="00E61B20"/>
    <w:rsid w:val="00E623EB"/>
    <w:rsid w:val="00E6315E"/>
    <w:rsid w:val="00E63331"/>
    <w:rsid w:val="00E665D0"/>
    <w:rsid w:val="00E6785B"/>
    <w:rsid w:val="00E7311A"/>
    <w:rsid w:val="00E75753"/>
    <w:rsid w:val="00E7730D"/>
    <w:rsid w:val="00E80F68"/>
    <w:rsid w:val="00E82FA6"/>
    <w:rsid w:val="00E8360B"/>
    <w:rsid w:val="00E8386F"/>
    <w:rsid w:val="00E85C8A"/>
    <w:rsid w:val="00E919B9"/>
    <w:rsid w:val="00E92A71"/>
    <w:rsid w:val="00E961F9"/>
    <w:rsid w:val="00E97987"/>
    <w:rsid w:val="00EA0504"/>
    <w:rsid w:val="00EA083C"/>
    <w:rsid w:val="00EA394B"/>
    <w:rsid w:val="00EA593A"/>
    <w:rsid w:val="00EB2663"/>
    <w:rsid w:val="00EB7226"/>
    <w:rsid w:val="00EC0800"/>
    <w:rsid w:val="00EC1871"/>
    <w:rsid w:val="00EC73A1"/>
    <w:rsid w:val="00EC74D6"/>
    <w:rsid w:val="00EC7C0E"/>
    <w:rsid w:val="00ED108E"/>
    <w:rsid w:val="00ED1C71"/>
    <w:rsid w:val="00ED27A2"/>
    <w:rsid w:val="00ED2EA9"/>
    <w:rsid w:val="00ED3525"/>
    <w:rsid w:val="00ED35D8"/>
    <w:rsid w:val="00ED3849"/>
    <w:rsid w:val="00ED577A"/>
    <w:rsid w:val="00ED7A33"/>
    <w:rsid w:val="00EE4056"/>
    <w:rsid w:val="00EE61A2"/>
    <w:rsid w:val="00EE67D6"/>
    <w:rsid w:val="00EF1602"/>
    <w:rsid w:val="00EF3C7C"/>
    <w:rsid w:val="00EF4431"/>
    <w:rsid w:val="00EF4F0C"/>
    <w:rsid w:val="00EF61F0"/>
    <w:rsid w:val="00F005BD"/>
    <w:rsid w:val="00F0081B"/>
    <w:rsid w:val="00F0121C"/>
    <w:rsid w:val="00F0272D"/>
    <w:rsid w:val="00F03638"/>
    <w:rsid w:val="00F03B18"/>
    <w:rsid w:val="00F047B0"/>
    <w:rsid w:val="00F0563D"/>
    <w:rsid w:val="00F05C32"/>
    <w:rsid w:val="00F05D82"/>
    <w:rsid w:val="00F0626D"/>
    <w:rsid w:val="00F06A97"/>
    <w:rsid w:val="00F10078"/>
    <w:rsid w:val="00F10AEE"/>
    <w:rsid w:val="00F136C3"/>
    <w:rsid w:val="00F141B2"/>
    <w:rsid w:val="00F14D5E"/>
    <w:rsid w:val="00F14E9A"/>
    <w:rsid w:val="00F15CD3"/>
    <w:rsid w:val="00F16AF3"/>
    <w:rsid w:val="00F16D9F"/>
    <w:rsid w:val="00F17DCA"/>
    <w:rsid w:val="00F20A75"/>
    <w:rsid w:val="00F20F9A"/>
    <w:rsid w:val="00F21C13"/>
    <w:rsid w:val="00F224A5"/>
    <w:rsid w:val="00F242ED"/>
    <w:rsid w:val="00F246C2"/>
    <w:rsid w:val="00F24959"/>
    <w:rsid w:val="00F258FB"/>
    <w:rsid w:val="00F274EC"/>
    <w:rsid w:val="00F31997"/>
    <w:rsid w:val="00F32B2D"/>
    <w:rsid w:val="00F35960"/>
    <w:rsid w:val="00F366F9"/>
    <w:rsid w:val="00F36AF7"/>
    <w:rsid w:val="00F435D6"/>
    <w:rsid w:val="00F45489"/>
    <w:rsid w:val="00F50837"/>
    <w:rsid w:val="00F51C83"/>
    <w:rsid w:val="00F52ACE"/>
    <w:rsid w:val="00F57C96"/>
    <w:rsid w:val="00F63A00"/>
    <w:rsid w:val="00F65834"/>
    <w:rsid w:val="00F66D81"/>
    <w:rsid w:val="00F71185"/>
    <w:rsid w:val="00F71DB8"/>
    <w:rsid w:val="00F71FDA"/>
    <w:rsid w:val="00F741FE"/>
    <w:rsid w:val="00F820C9"/>
    <w:rsid w:val="00F862BC"/>
    <w:rsid w:val="00F87BEC"/>
    <w:rsid w:val="00F9041F"/>
    <w:rsid w:val="00F91219"/>
    <w:rsid w:val="00F91E35"/>
    <w:rsid w:val="00F9438E"/>
    <w:rsid w:val="00F95C11"/>
    <w:rsid w:val="00F95C74"/>
    <w:rsid w:val="00FA06B7"/>
    <w:rsid w:val="00FA18C9"/>
    <w:rsid w:val="00FA22E8"/>
    <w:rsid w:val="00FA47F2"/>
    <w:rsid w:val="00FA661C"/>
    <w:rsid w:val="00FA6C6E"/>
    <w:rsid w:val="00FB1A15"/>
    <w:rsid w:val="00FB1C42"/>
    <w:rsid w:val="00FB2606"/>
    <w:rsid w:val="00FB2853"/>
    <w:rsid w:val="00FB3D77"/>
    <w:rsid w:val="00FB433B"/>
    <w:rsid w:val="00FB5859"/>
    <w:rsid w:val="00FB6CFB"/>
    <w:rsid w:val="00FC2697"/>
    <w:rsid w:val="00FC31B5"/>
    <w:rsid w:val="00FC3CCF"/>
    <w:rsid w:val="00FC57CA"/>
    <w:rsid w:val="00FC6449"/>
    <w:rsid w:val="00FD0386"/>
    <w:rsid w:val="00FD240D"/>
    <w:rsid w:val="00FD24EA"/>
    <w:rsid w:val="00FD2DC6"/>
    <w:rsid w:val="00FD70D7"/>
    <w:rsid w:val="00FD74EB"/>
    <w:rsid w:val="00FD751C"/>
    <w:rsid w:val="00FE112B"/>
    <w:rsid w:val="00FE2E34"/>
    <w:rsid w:val="00FE3795"/>
    <w:rsid w:val="00FE4B3C"/>
    <w:rsid w:val="00FE51F7"/>
    <w:rsid w:val="00FE64F3"/>
    <w:rsid w:val="00FE6AE6"/>
    <w:rsid w:val="00FE7A2B"/>
    <w:rsid w:val="00FF1DE5"/>
    <w:rsid w:val="00FF2506"/>
    <w:rsid w:val="00FF293F"/>
    <w:rsid w:val="00FF2EAC"/>
    <w:rsid w:val="00FF2F2D"/>
    <w:rsid w:val="00FF3F96"/>
    <w:rsid w:val="00FF4281"/>
    <w:rsid w:val="00FF6111"/>
    <w:rsid w:val="00FF7FC6"/>
    <w:rsid w:val="074F6B7B"/>
    <w:rsid w:val="07B45089"/>
    <w:rsid w:val="09A1F46B"/>
    <w:rsid w:val="0DBD1968"/>
    <w:rsid w:val="283D2548"/>
    <w:rsid w:val="2BAA488A"/>
    <w:rsid w:val="2D4CE486"/>
    <w:rsid w:val="337E4458"/>
    <w:rsid w:val="3610FEDA"/>
    <w:rsid w:val="37ACCF3B"/>
    <w:rsid w:val="3C573EEB"/>
    <w:rsid w:val="3ECA781C"/>
    <w:rsid w:val="3EF0654C"/>
    <w:rsid w:val="420218DE"/>
    <w:rsid w:val="4AC6EF36"/>
    <w:rsid w:val="4D0FE561"/>
    <w:rsid w:val="4D6125A8"/>
    <w:rsid w:val="55252E16"/>
    <w:rsid w:val="561E7848"/>
    <w:rsid w:val="5CD7C861"/>
    <w:rsid w:val="60C6B0D0"/>
    <w:rsid w:val="6162D93B"/>
    <w:rsid w:val="64A8907B"/>
    <w:rsid w:val="6849D730"/>
    <w:rsid w:val="6C6B1F7B"/>
    <w:rsid w:val="6D8C0B7B"/>
    <w:rsid w:val="6DB85596"/>
    <w:rsid w:val="6FB6138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08DDB"/>
  <w15:chartTrackingRefBased/>
  <w15:docId w15:val="{18734494-82EC-442B-B316-2BCFFDA4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ftref"/>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2A25B3"/>
    <w:pPr>
      <w:numPr>
        <w:numId w:val="2"/>
      </w:num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0853CA"/>
    <w:pPr>
      <w:numPr>
        <w:numId w:val="5"/>
      </w:num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before="120" w:after="12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07753"/>
    <w:pPr>
      <w:spacing w:before="120" w:after="120"/>
      <w:ind w:left="720"/>
    </w:p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locked/>
    <w:rsid w:val="00107753"/>
    <w:rPr>
      <w:rFonts w:ascii="Times New Roman" w:eastAsia="Times New Roman" w:hAnsi="Times New Roman" w:cs="Times New Roman"/>
      <w:kern w:val="0"/>
      <w:szCs w:val="24"/>
      <w:lang w:val="en-GB"/>
      <w14:ligatures w14:val="none"/>
    </w:rPr>
  </w:style>
  <w:style w:type="paragraph" w:customStyle="1" w:styleId="TIMES">
    <w:name w:val="TIMES"/>
    <w:basedOn w:val="Normal"/>
    <w:link w:val="TIMESChar"/>
    <w:qFormat/>
    <w:rsid w:val="00107753"/>
    <w:pPr>
      <w:contextualSpacing/>
      <w:jc w:val="left"/>
    </w:pPr>
    <w:rPr>
      <w:rFonts w:asciiTheme="majorBidi" w:eastAsiaTheme="minorEastAsia" w:hAnsiTheme="majorBidi" w:cstheme="minorBidi"/>
      <w:sz w:val="24"/>
      <w:szCs w:val="22"/>
      <w:lang w:eastAsia="zh-CN"/>
    </w:rPr>
  </w:style>
  <w:style w:type="character" w:customStyle="1" w:styleId="TIMESChar">
    <w:name w:val="TIMES Char"/>
    <w:basedOn w:val="DefaultParagraphFont"/>
    <w:link w:val="TIMES"/>
    <w:rsid w:val="00107753"/>
    <w:rPr>
      <w:rFonts w:asciiTheme="majorBidi" w:eastAsiaTheme="minorEastAsia" w:hAnsiTheme="majorBidi"/>
      <w:kern w:val="0"/>
      <w:sz w:val="24"/>
      <w:lang w:val="en-GB" w:eastAsia="zh-CN"/>
      <w14:ligatures w14:val="none"/>
    </w:rPr>
  </w:style>
  <w:style w:type="paragraph" w:styleId="Revision">
    <w:name w:val="Revision"/>
    <w:hidden/>
    <w:uiPriority w:val="99"/>
    <w:semiHidden/>
    <w:rsid w:val="00786CEC"/>
    <w:pPr>
      <w:spacing w:after="0" w:line="240" w:lineRule="auto"/>
    </w:pPr>
    <w:rPr>
      <w:rFonts w:ascii="Times New Roman" w:eastAsia="Times New Roman" w:hAnsi="Times New Roman" w:cs="Times New Roman"/>
      <w:kern w:val="0"/>
      <w:szCs w:val="24"/>
      <w:lang w:val="en-GB"/>
      <w14:ligatures w14:val="none"/>
    </w:rPr>
  </w:style>
  <w:style w:type="character" w:styleId="Hyperlink">
    <w:name w:val="Hyperlink"/>
    <w:basedOn w:val="DefaultParagraphFont"/>
    <w:uiPriority w:val="99"/>
    <w:unhideWhenUsed/>
    <w:rsid w:val="005E581C"/>
    <w:rPr>
      <w:color w:val="0563C1" w:themeColor="hyperlink"/>
      <w:u w:val="single"/>
    </w:rPr>
  </w:style>
  <w:style w:type="character" w:customStyle="1" w:styleId="UnresolvedMention1">
    <w:name w:val="Unresolved Mention1"/>
    <w:basedOn w:val="DefaultParagraphFont"/>
    <w:uiPriority w:val="99"/>
    <w:semiHidden/>
    <w:unhideWhenUsed/>
    <w:rsid w:val="005E581C"/>
    <w:rPr>
      <w:color w:val="605E5C"/>
      <w:shd w:val="clear" w:color="auto" w:fill="E1DFDD"/>
    </w:rPr>
  </w:style>
  <w:style w:type="character" w:styleId="FollowedHyperlink">
    <w:name w:val="FollowedHyperlink"/>
    <w:basedOn w:val="DefaultParagraphFont"/>
    <w:uiPriority w:val="99"/>
    <w:semiHidden/>
    <w:unhideWhenUsed/>
    <w:rsid w:val="00662699"/>
    <w:rPr>
      <w:color w:val="954F72" w:themeColor="followedHyperlink"/>
      <w:u w:val="single"/>
    </w:rPr>
  </w:style>
  <w:style w:type="paragraph" w:styleId="BalloonText">
    <w:name w:val="Balloon Text"/>
    <w:basedOn w:val="Normal"/>
    <w:link w:val="BalloonTextChar"/>
    <w:uiPriority w:val="99"/>
    <w:semiHidden/>
    <w:unhideWhenUsed/>
    <w:rsid w:val="00385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9F7"/>
    <w:rPr>
      <w:rFonts w:ascii="Segoe UI" w:eastAsia="Times New Roman" w:hAnsi="Segoe UI" w:cs="Segoe UI"/>
      <w:kern w:val="0"/>
      <w:sz w:val="18"/>
      <w:szCs w:val="18"/>
      <w:lang w:val="en-GB"/>
      <w14:ligatures w14:val="none"/>
    </w:rPr>
  </w:style>
  <w:style w:type="character" w:styleId="UnresolvedMention">
    <w:name w:val="Unresolved Mention"/>
    <w:basedOn w:val="DefaultParagraphFont"/>
    <w:uiPriority w:val="99"/>
    <w:semiHidden/>
    <w:unhideWhenUsed/>
    <w:rsid w:val="00ED7A33"/>
    <w:rPr>
      <w:color w:val="605E5C"/>
      <w:shd w:val="clear" w:color="auto" w:fill="E1DFDD"/>
    </w:rPr>
  </w:style>
  <w:style w:type="character" w:customStyle="1" w:styleId="normaltextrun">
    <w:name w:val="normaltextrun"/>
    <w:basedOn w:val="DefaultParagraphFont"/>
    <w:rsid w:val="000B0688"/>
  </w:style>
  <w:style w:type="character" w:customStyle="1" w:styleId="ui-provider">
    <w:name w:val="ui-provider"/>
    <w:basedOn w:val="DefaultParagraphFont"/>
    <w:rsid w:val="000B0688"/>
  </w:style>
  <w:style w:type="paragraph" w:customStyle="1" w:styleId="Para1RecommendationDecision">
    <w:name w:val="Para 1 Recommendation/Decision"/>
    <w:basedOn w:val="Para1"/>
    <w:qFormat/>
    <w:rsid w:val="000B0688"/>
    <w:pPr>
      <w:numPr>
        <w:numId w:val="0"/>
      </w:numPr>
      <w:tabs>
        <w:tab w:val="clear" w:pos="1134"/>
      </w:tabs>
      <w:ind w:left="567" w:firstLine="567"/>
    </w:pPr>
    <w:rPr>
      <w:lang w:val="en-CA"/>
    </w:rPr>
  </w:style>
  <w:style w:type="paragraph" w:customStyle="1" w:styleId="Para2RecommendationDecision">
    <w:name w:val="Para 2 Recommendation/Decision"/>
    <w:basedOn w:val="Normal"/>
    <w:qFormat/>
    <w:rsid w:val="000B0688"/>
    <w:pPr>
      <w:tabs>
        <w:tab w:val="left" w:pos="1701"/>
      </w:tabs>
      <w:spacing w:before="120" w:after="120"/>
      <w:ind w:left="567" w:firstLine="567"/>
    </w:pPr>
  </w:style>
  <w:style w:type="character" w:customStyle="1" w:styleId="preferred">
    <w:name w:val="preferred"/>
    <w:basedOn w:val="DefaultParagraphFont"/>
    <w:rsid w:val="00F50837"/>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qFormat/>
    <w:rsid w:val="001577C8"/>
    <w:pPr>
      <w:spacing w:line="240" w:lineRule="exact"/>
    </w:pPr>
    <w:rPr>
      <w:rFonts w:asciiTheme="minorHAnsi" w:eastAsiaTheme="minorHAnsi" w:hAnsiTheme="minorHAnsi" w:cstheme="minorBidi"/>
      <w:kern w:val="2"/>
      <w:szCs w:val="22"/>
      <w:vertAlign w:val="superscript"/>
      <w:lang w:val="en-CA"/>
      <w14:ligatures w14:val="standardContextual"/>
    </w:rPr>
  </w:style>
  <w:style w:type="character" w:customStyle="1" w:styleId="rynqvb">
    <w:name w:val="rynqvb"/>
    <w:basedOn w:val="DefaultParagraphFont"/>
    <w:rsid w:val="00BE5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5/cop-15-dec-04-ar.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OneDrive%20-%20United%20Nations\Desktop\IPBES%20-%20Values\Draft%20Diverse%20Values%20-%2031%20Jul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D4920871-DF07-41F5-8334-FAF8A9B3B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F8BE6-0F2C-48E6-B77E-2B830A4A4459}">
  <ds:schemaRefs>
    <ds:schemaRef ds:uri="http://schemas.openxmlformats.org/officeDocument/2006/bibliography"/>
  </ds:schemaRefs>
</ds:datastoreItem>
</file>

<file path=customXml/itemProps4.xml><?xml version="1.0" encoding="utf-8"?>
<ds:datastoreItem xmlns:ds="http://schemas.openxmlformats.org/officeDocument/2006/customXml" ds:itemID="{AC945A9F-947C-44FE-93EC-23C2ADE27F98}">
  <ds:schemaRefs>
    <ds:schemaRef ds:uri="http://schemas.microsoft.com/office/2006/documentManagement/types"/>
    <ds:schemaRef ds:uri="http://purl.org/dc/dcmitype/"/>
    <ds:schemaRef ds:uri="http://www.w3.org/XML/1998/namespace"/>
    <ds:schemaRef ds:uri="985ec44e-1bab-4c0b-9df0-6ba128686fc9"/>
    <ds:schemaRef ds:uri="http://purl.org/dc/terms/"/>
    <ds:schemaRef ds:uri="http://schemas.microsoft.com/office/infopath/2007/PartnerControls"/>
    <ds:schemaRef ds:uri="http://purl.org/dc/elements/1.1/"/>
    <ds:schemaRef ds:uri="358298e0-1b7e-4ebe-8695-94439b74f0d1"/>
    <ds:schemaRef ds:uri="http://schemas.openxmlformats.org/package/2006/metadata/core-properties"/>
    <ds:schemaRef ds:uri="13ad741f-c0db-4e29-b5a6-03b4a1bc18b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Draft Diverse Values - 31 July</Template>
  <TotalTime>19</TotalTime>
  <Pages>2</Pages>
  <Words>631</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Review of findings from the Methodological Assessment Report on the Diverse Values and Valuation of Nature of the Intergovernmental Science-Policy Platform on Biodiversity and Ecosystem Services and their implications for the work undertaken under the Con</vt:lpstr>
    </vt:vector>
  </TitlesOfParts>
  <Company/>
  <LinksUpToDate>false</LinksUpToDate>
  <CharactersWithSpaces>4444</CharactersWithSpaces>
  <SharedDoc>false</SharedDoc>
  <HLinks>
    <vt:vector size="18" baseType="variant">
      <vt:variant>
        <vt:i4>852041</vt:i4>
      </vt:variant>
      <vt:variant>
        <vt:i4>3</vt:i4>
      </vt:variant>
      <vt:variant>
        <vt:i4>0</vt:i4>
      </vt:variant>
      <vt:variant>
        <vt:i4>5</vt:i4>
      </vt:variant>
      <vt:variant>
        <vt:lpwstr>https://www.cbd.int/doc/decisions/cop-15/cop-15-dec-23-en.pdf</vt:lpwstr>
      </vt:variant>
      <vt:variant>
        <vt:lpwstr/>
      </vt:variant>
      <vt:variant>
        <vt:i4>458826</vt:i4>
      </vt:variant>
      <vt:variant>
        <vt:i4>0</vt:i4>
      </vt:variant>
      <vt:variant>
        <vt:i4>0</vt:i4>
      </vt:variant>
      <vt:variant>
        <vt:i4>5</vt:i4>
      </vt:variant>
      <vt:variant>
        <vt:lpwstr>https://www.cbd.int/doc/decisions/cop-15/cop-15-dec-19-en.pdf</vt:lpwstr>
      </vt:variant>
      <vt:variant>
        <vt:lpwstr/>
      </vt:variant>
      <vt:variant>
        <vt:i4>655435</vt:i4>
      </vt:variant>
      <vt:variant>
        <vt:i4>0</vt:i4>
      </vt:variant>
      <vt:variant>
        <vt:i4>0</vt:i4>
      </vt:variant>
      <vt:variant>
        <vt:i4>5</vt:i4>
      </vt:variant>
      <vt:variant>
        <vt:lpwstr>https://www.cbd.int/doc/decisions/cop-15/cop-15-dec-04-en.pdf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findings from the Methodological Assessment Report on the Diverse Values and Valuation of Nature of the Intergovernmental Science-Policy Platform on Biodiversity and Ecosystem Services and their implications for the work undertaken under the Convention</dc:title>
  <dc:subject>CBD/SBSTTA/REC/25/3</dc:subject>
  <dc:creator>Q"apaj Conde</dc:creator>
  <cp:keywords/>
  <dc:description/>
  <cp:lastModifiedBy>Mohamed</cp:lastModifiedBy>
  <cp:revision>11</cp:revision>
  <cp:lastPrinted>2023-11-05T19:52:00Z</cp:lastPrinted>
  <dcterms:created xsi:type="dcterms:W3CDTF">2023-11-03T13:21:00Z</dcterms:created>
  <dcterms:modified xsi:type="dcterms:W3CDTF">2023-11-05T19:53:00Z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