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BC495B" w:rsidRPr="00452264" w14:paraId="607E2E59" w14:textId="77777777" w:rsidTr="00BC495B">
        <w:trPr>
          <w:trHeight w:val="851"/>
        </w:trPr>
        <w:tc>
          <w:tcPr>
            <w:tcW w:w="444" w:type="pct"/>
            <w:tcBorders>
              <w:bottom w:val="single" w:sz="8" w:space="0" w:color="auto"/>
            </w:tcBorders>
            <w:vAlign w:val="bottom"/>
          </w:tcPr>
          <w:p w14:paraId="607E2E56" w14:textId="77777777" w:rsidR="00BC495B" w:rsidRPr="00452264" w:rsidRDefault="00BC495B" w:rsidP="00BC495B">
            <w:pPr>
              <w:spacing w:after="120"/>
              <w:jc w:val="left"/>
              <w:rPr>
                <w:lang w:val="fr-FR"/>
              </w:rPr>
            </w:pPr>
            <w:bookmarkStart w:id="0" w:name="_Hlk137651738"/>
            <w:r w:rsidRPr="00452264">
              <w:rPr>
                <w:noProof/>
                <w:lang w:val="fr-FR" w:eastAsia="fr-FR"/>
              </w:rPr>
              <w:drawing>
                <wp:inline distT="0" distB="0" distL="0" distR="0" wp14:anchorId="607E2EAE" wp14:editId="607E2EA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95443"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6494" cy="403200"/>
                          </a:xfrm>
                          <a:prstGeom prst="rect">
                            <a:avLst/>
                          </a:prstGeom>
                          <a:noFill/>
                          <a:ln>
                            <a:noFill/>
                          </a:ln>
                        </pic:spPr>
                      </pic:pic>
                    </a:graphicData>
                  </a:graphic>
                </wp:inline>
              </w:drawing>
            </w:r>
          </w:p>
        </w:tc>
        <w:tc>
          <w:tcPr>
            <w:tcW w:w="1874" w:type="pct"/>
            <w:tcBorders>
              <w:bottom w:val="single" w:sz="8" w:space="0" w:color="auto"/>
            </w:tcBorders>
            <w:shd w:val="clear" w:color="auto" w:fill="auto"/>
            <w:tcFitText/>
            <w:vAlign w:val="bottom"/>
          </w:tcPr>
          <w:p w14:paraId="607E2E57" w14:textId="77777777" w:rsidR="00BC495B" w:rsidRPr="00452264" w:rsidRDefault="00BC495B" w:rsidP="00BC495B">
            <w:pPr>
              <w:spacing w:after="120"/>
              <w:jc w:val="left"/>
              <w:rPr>
                <w:lang w:val="fr-FR"/>
              </w:rPr>
            </w:pPr>
            <w:r w:rsidRPr="00452264">
              <w:rPr>
                <w:noProof/>
                <w:lang w:val="fr-FR" w:eastAsia="fr-FR"/>
              </w:rPr>
              <w:drawing>
                <wp:inline distT="0" distB="0" distL="0" distR="0" wp14:anchorId="607E2EB0" wp14:editId="607E2EB1">
                  <wp:extent cx="593725" cy="3409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682" w:type="pct"/>
            <w:tcBorders>
              <w:bottom w:val="single" w:sz="8" w:space="0" w:color="auto"/>
            </w:tcBorders>
            <w:vAlign w:val="bottom"/>
          </w:tcPr>
          <w:p w14:paraId="607E2E58" w14:textId="016074B2" w:rsidR="00BC495B" w:rsidRPr="00452264" w:rsidRDefault="00BC495B" w:rsidP="00BC495B">
            <w:pPr>
              <w:spacing w:after="120"/>
              <w:ind w:left="2021"/>
              <w:jc w:val="right"/>
              <w:rPr>
                <w:szCs w:val="22"/>
                <w:lang w:val="fr-FR"/>
              </w:rPr>
            </w:pPr>
            <w:r w:rsidRPr="00452264">
              <w:rPr>
                <w:sz w:val="40"/>
                <w:szCs w:val="40"/>
                <w:lang w:val="fr-FR"/>
              </w:rPr>
              <w:t>CBD</w:t>
            </w:r>
            <w:r w:rsidRPr="00452264">
              <w:rPr>
                <w:szCs w:val="22"/>
                <w:lang w:val="fr-FR"/>
              </w:rPr>
              <w:t>/SBSTTA/REC/25/2</w:t>
            </w:r>
          </w:p>
        </w:tc>
      </w:tr>
      <w:tr w:rsidR="006C41A2" w:rsidRPr="00452264" w14:paraId="607E2E61" w14:textId="77777777" w:rsidTr="00BC495B">
        <w:tc>
          <w:tcPr>
            <w:tcW w:w="2318" w:type="pct"/>
            <w:gridSpan w:val="2"/>
            <w:tcBorders>
              <w:top w:val="single" w:sz="8" w:space="0" w:color="auto"/>
              <w:bottom w:val="single" w:sz="12" w:space="0" w:color="auto"/>
            </w:tcBorders>
          </w:tcPr>
          <w:p w14:paraId="607E2E5A" w14:textId="77777777" w:rsidR="00A96B21" w:rsidRPr="00452264" w:rsidRDefault="00D4095E" w:rsidP="00232A53">
            <w:pPr>
              <w:pStyle w:val="Cornernotation"/>
              <w:suppressLineNumbers/>
              <w:suppressAutoHyphens/>
              <w:spacing w:before="120" w:after="120"/>
              <w:ind w:right="0"/>
              <w:rPr>
                <w:lang w:val="fr-FR"/>
              </w:rPr>
            </w:pPr>
            <w:r w:rsidRPr="00452264">
              <w:rPr>
                <w:noProof/>
                <w:kern w:val="22"/>
                <w:lang w:val="fr-FR" w:eastAsia="fr-FR"/>
              </w:rPr>
              <w:drawing>
                <wp:inline distT="0" distB="0" distL="0" distR="0" wp14:anchorId="607E2EB2" wp14:editId="607E2EB3">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5595" cy="1078230"/>
                          </a:xfrm>
                          <a:prstGeom prst="rect">
                            <a:avLst/>
                          </a:prstGeom>
                          <a:noFill/>
                          <a:ln>
                            <a:noFill/>
                          </a:ln>
                        </pic:spPr>
                      </pic:pic>
                    </a:graphicData>
                  </a:graphic>
                </wp:inline>
              </w:drawing>
            </w:r>
          </w:p>
        </w:tc>
        <w:tc>
          <w:tcPr>
            <w:tcW w:w="2682" w:type="pct"/>
            <w:tcBorders>
              <w:top w:val="single" w:sz="8" w:space="0" w:color="auto"/>
              <w:bottom w:val="single" w:sz="12" w:space="0" w:color="auto"/>
            </w:tcBorders>
          </w:tcPr>
          <w:p w14:paraId="0459624B" w14:textId="65A4CA51" w:rsidR="0054733F" w:rsidRPr="00452264" w:rsidRDefault="0054733F" w:rsidP="0054733F">
            <w:pPr>
              <w:ind w:left="2584"/>
              <w:rPr>
                <w:sz w:val="22"/>
                <w:szCs w:val="22"/>
                <w:lang w:val="fr-FR"/>
              </w:rPr>
            </w:pPr>
            <w:r w:rsidRPr="00452264">
              <w:rPr>
                <w:sz w:val="22"/>
                <w:szCs w:val="22"/>
                <w:lang w:val="fr-FR"/>
              </w:rPr>
              <w:t>Distr. : </w:t>
            </w:r>
            <w:r w:rsidR="00BC495B" w:rsidRPr="00452264">
              <w:rPr>
                <w:sz w:val="22"/>
                <w:szCs w:val="22"/>
                <w:lang w:val="fr-FR"/>
              </w:rPr>
              <w:t>Générale</w:t>
            </w:r>
          </w:p>
          <w:p w14:paraId="607E2E5C" w14:textId="77777777" w:rsidR="003E476E" w:rsidRPr="00452264" w:rsidRDefault="00D4095E" w:rsidP="003E476E">
            <w:pPr>
              <w:ind w:left="2584"/>
              <w:rPr>
                <w:sz w:val="22"/>
                <w:lang w:val="fr-FR"/>
              </w:rPr>
            </w:pPr>
            <w:r w:rsidRPr="00452264">
              <w:rPr>
                <w:sz w:val="22"/>
                <w:szCs w:val="22"/>
                <w:lang w:val="fr-FR"/>
              </w:rPr>
              <w:t>18</w:t>
            </w:r>
            <w:r w:rsidR="00AD2F44" w:rsidRPr="00452264">
              <w:rPr>
                <w:sz w:val="22"/>
                <w:szCs w:val="22"/>
                <w:lang w:val="fr-FR"/>
              </w:rPr>
              <w:t> </w:t>
            </w:r>
            <w:r w:rsidRPr="00452264">
              <w:rPr>
                <w:sz w:val="22"/>
                <w:szCs w:val="22"/>
                <w:lang w:val="fr-FR"/>
              </w:rPr>
              <w:t>octobre</w:t>
            </w:r>
            <w:r w:rsidR="00AD2F44" w:rsidRPr="00452264">
              <w:rPr>
                <w:sz w:val="22"/>
                <w:szCs w:val="22"/>
                <w:lang w:val="fr-FR"/>
              </w:rPr>
              <w:t> </w:t>
            </w:r>
            <w:r w:rsidRPr="00452264">
              <w:rPr>
                <w:sz w:val="22"/>
                <w:szCs w:val="22"/>
                <w:lang w:val="fr-FR"/>
              </w:rPr>
              <w:t>2023</w:t>
            </w:r>
          </w:p>
          <w:p w14:paraId="607E2E5D" w14:textId="77777777" w:rsidR="003E476E" w:rsidRPr="00452264" w:rsidRDefault="003E476E" w:rsidP="003E476E">
            <w:pPr>
              <w:ind w:left="2584"/>
              <w:rPr>
                <w:sz w:val="22"/>
                <w:lang w:val="fr-FR"/>
              </w:rPr>
            </w:pPr>
          </w:p>
          <w:p w14:paraId="607E2E5E" w14:textId="77777777" w:rsidR="003E476E" w:rsidRPr="00452264" w:rsidRDefault="00D4095E" w:rsidP="003E476E">
            <w:pPr>
              <w:ind w:left="2584"/>
              <w:rPr>
                <w:sz w:val="22"/>
                <w:lang w:val="fr-FR"/>
              </w:rPr>
            </w:pPr>
            <w:r w:rsidRPr="00452264">
              <w:rPr>
                <w:sz w:val="22"/>
                <w:szCs w:val="22"/>
                <w:lang w:val="fr-FR"/>
              </w:rPr>
              <w:t>Français</w:t>
            </w:r>
          </w:p>
          <w:p w14:paraId="607E2E5F" w14:textId="77777777" w:rsidR="003E476E" w:rsidRPr="00452264" w:rsidRDefault="00D4095E" w:rsidP="003E476E">
            <w:pPr>
              <w:ind w:left="2584"/>
              <w:rPr>
                <w:sz w:val="22"/>
                <w:lang w:val="fr-FR"/>
              </w:rPr>
            </w:pPr>
            <w:r w:rsidRPr="00452264">
              <w:rPr>
                <w:sz w:val="22"/>
                <w:szCs w:val="22"/>
                <w:lang w:val="fr-FR"/>
              </w:rPr>
              <w:t>Original</w:t>
            </w:r>
            <w:r w:rsidR="00AD2F44" w:rsidRPr="00452264">
              <w:rPr>
                <w:sz w:val="22"/>
                <w:szCs w:val="22"/>
                <w:lang w:val="fr-FR"/>
              </w:rPr>
              <w:t> </w:t>
            </w:r>
            <w:r w:rsidRPr="00452264">
              <w:rPr>
                <w:sz w:val="22"/>
                <w:szCs w:val="22"/>
                <w:lang w:val="fr-FR"/>
              </w:rPr>
              <w:t>: Anglais</w:t>
            </w:r>
          </w:p>
          <w:p w14:paraId="607E2E60" w14:textId="77777777" w:rsidR="00A96B21" w:rsidRPr="00452264" w:rsidRDefault="00A96B21" w:rsidP="00232A53">
            <w:pPr>
              <w:rPr>
                <w:lang w:val="fr-FR"/>
              </w:rPr>
            </w:pPr>
          </w:p>
        </w:tc>
      </w:tr>
    </w:tbl>
    <w:p w14:paraId="607E2E62" w14:textId="77777777" w:rsidR="00FF7BD2" w:rsidRPr="00452264" w:rsidRDefault="00D4095E" w:rsidP="00FF7BD2">
      <w:pPr>
        <w:pStyle w:val="Cornernotation"/>
        <w:suppressLineNumbers/>
        <w:suppressAutoHyphens/>
        <w:ind w:right="4682"/>
        <w:rPr>
          <w:b w:val="0"/>
          <w:bCs/>
          <w:snapToGrid w:val="0"/>
          <w:kern w:val="22"/>
          <w:lang w:val="fr-FR"/>
        </w:rPr>
      </w:pPr>
      <w:r w:rsidRPr="00452264">
        <w:rPr>
          <w:bCs/>
          <w:lang w:val="fr-FR"/>
        </w:rPr>
        <w:t>Organe subsidiaire chargé de fournir des avis scientifiques, techniques et technologiques</w:t>
      </w:r>
    </w:p>
    <w:p w14:paraId="607E2E63" w14:textId="77777777" w:rsidR="00FF7BD2" w:rsidRPr="00452264" w:rsidRDefault="00D4095E" w:rsidP="00FF7BD2">
      <w:pPr>
        <w:pStyle w:val="Cornernotation"/>
        <w:suppressLineNumbers/>
        <w:suppressAutoHyphens/>
        <w:ind w:right="4682"/>
        <w:rPr>
          <w:b w:val="0"/>
          <w:bCs/>
          <w:snapToGrid w:val="0"/>
          <w:kern w:val="22"/>
          <w:szCs w:val="22"/>
          <w:lang w:val="fr-FR"/>
        </w:rPr>
      </w:pPr>
      <w:r w:rsidRPr="00452264">
        <w:rPr>
          <w:bCs/>
          <w:kern w:val="22"/>
          <w:lang w:val="fr-FR"/>
        </w:rPr>
        <w:t>Vingt-cinquième réunion</w:t>
      </w:r>
    </w:p>
    <w:p w14:paraId="607E2E64" w14:textId="77777777" w:rsidR="00FF7BD2" w:rsidRPr="00452264" w:rsidRDefault="00D4095E" w:rsidP="00FF7BD2">
      <w:pPr>
        <w:pStyle w:val="Cornernotation"/>
        <w:suppressLineNumbers/>
        <w:suppressAutoHyphens/>
        <w:ind w:right="4682"/>
        <w:rPr>
          <w:b w:val="0"/>
          <w:snapToGrid w:val="0"/>
          <w:kern w:val="22"/>
          <w:szCs w:val="22"/>
          <w:lang w:val="fr-FR"/>
        </w:rPr>
      </w:pPr>
      <w:r w:rsidRPr="00452264">
        <w:rPr>
          <w:b w:val="0"/>
          <w:kern w:val="22"/>
          <w:lang w:val="fr-FR"/>
        </w:rPr>
        <w:t>Nairobi, 15–19</w:t>
      </w:r>
      <w:r w:rsidR="00AD2F44" w:rsidRPr="00452264">
        <w:rPr>
          <w:b w:val="0"/>
          <w:kern w:val="22"/>
          <w:lang w:val="fr-FR"/>
        </w:rPr>
        <w:t> </w:t>
      </w:r>
      <w:r w:rsidRPr="00452264">
        <w:rPr>
          <w:b w:val="0"/>
          <w:kern w:val="22"/>
          <w:lang w:val="fr-FR"/>
        </w:rPr>
        <w:t>octobre</w:t>
      </w:r>
      <w:r w:rsidR="00AD2F44" w:rsidRPr="00452264">
        <w:rPr>
          <w:b w:val="0"/>
          <w:kern w:val="22"/>
          <w:lang w:val="fr-FR"/>
        </w:rPr>
        <w:t> </w:t>
      </w:r>
      <w:r w:rsidRPr="00452264">
        <w:rPr>
          <w:b w:val="0"/>
          <w:kern w:val="22"/>
          <w:lang w:val="fr-FR"/>
        </w:rPr>
        <w:t>2023</w:t>
      </w:r>
    </w:p>
    <w:p w14:paraId="607E2E65" w14:textId="77777777" w:rsidR="00A96B21" w:rsidRPr="00452264" w:rsidRDefault="00D4095E" w:rsidP="00A96B21">
      <w:pPr>
        <w:pStyle w:val="Cornernotation-Item"/>
        <w:rPr>
          <w:b w:val="0"/>
          <w:bCs w:val="0"/>
          <w:lang w:val="fr-FR"/>
        </w:rPr>
      </w:pPr>
      <w:r w:rsidRPr="00452264">
        <w:rPr>
          <w:b w:val="0"/>
          <w:bCs w:val="0"/>
          <w:lang w:val="fr-FR"/>
        </w:rPr>
        <w:t>Point 3 b) de l</w:t>
      </w:r>
      <w:r w:rsidR="007405E8" w:rsidRPr="00452264">
        <w:rPr>
          <w:b w:val="0"/>
          <w:bCs w:val="0"/>
          <w:lang w:val="fr-FR"/>
        </w:rPr>
        <w:t>’</w:t>
      </w:r>
      <w:r w:rsidRPr="00452264">
        <w:rPr>
          <w:b w:val="0"/>
          <w:bCs w:val="0"/>
          <w:lang w:val="fr-FR"/>
        </w:rPr>
        <w:t>ordre du jour</w:t>
      </w:r>
    </w:p>
    <w:p w14:paraId="685C521D" w14:textId="77777777" w:rsidR="00BC495B" w:rsidRPr="00452264" w:rsidRDefault="00BC495B" w:rsidP="00BC495B">
      <w:pPr>
        <w:pStyle w:val="Cornernotation-Item"/>
        <w:ind w:right="1847"/>
        <w:rPr>
          <w:lang w:val="fr-FR"/>
        </w:rPr>
      </w:pPr>
      <w:r w:rsidRPr="00452264">
        <w:rPr>
          <w:lang w:val="fr-FR"/>
        </w:rPr>
        <w:t xml:space="preserve">Facilitation de la mise en œuvre du </w:t>
      </w:r>
      <w:r w:rsidRPr="00452264">
        <w:rPr>
          <w:b w:val="0"/>
          <w:bCs w:val="0"/>
          <w:lang w:val="fr-FR"/>
        </w:rPr>
        <w:t>C</w:t>
      </w:r>
      <w:r w:rsidRPr="00452264">
        <w:rPr>
          <w:lang w:val="fr-FR"/>
        </w:rPr>
        <w:t>adre mondial de la biodiversité de Kunming-Montréal et du suivi des progrès accomplis en la matière :</w:t>
      </w:r>
    </w:p>
    <w:p w14:paraId="607E2E66" w14:textId="28ADA8FC" w:rsidR="00A96B21" w:rsidRPr="00452264" w:rsidRDefault="00BC495B" w:rsidP="00BC495B">
      <w:pPr>
        <w:pStyle w:val="Cornernotation-Item"/>
        <w:ind w:right="1847"/>
        <w:rPr>
          <w:lang w:val="fr-FR"/>
        </w:rPr>
      </w:pPr>
      <w:r w:rsidRPr="00452264">
        <w:rPr>
          <w:lang w:val="fr-FR"/>
        </w:rPr>
        <w:t>m</w:t>
      </w:r>
      <w:r w:rsidR="00D4095E" w:rsidRPr="00452264">
        <w:rPr>
          <w:lang w:val="fr-FR"/>
        </w:rPr>
        <w:t>écanismes de planification, de suivi, d</w:t>
      </w:r>
      <w:r w:rsidR="007405E8" w:rsidRPr="00452264">
        <w:rPr>
          <w:lang w:val="fr-FR"/>
        </w:rPr>
        <w:t>’</w:t>
      </w:r>
      <w:r w:rsidR="00D4095E" w:rsidRPr="00452264">
        <w:rPr>
          <w:lang w:val="fr-FR"/>
        </w:rPr>
        <w:t>établissement de rapports</w:t>
      </w:r>
      <w:r w:rsidRPr="00452264">
        <w:rPr>
          <w:lang w:val="fr-FR"/>
        </w:rPr>
        <w:t xml:space="preserve"> </w:t>
      </w:r>
      <w:r w:rsidR="00D4095E" w:rsidRPr="00452264">
        <w:rPr>
          <w:lang w:val="fr-FR"/>
        </w:rPr>
        <w:t>et d</w:t>
      </w:r>
      <w:r w:rsidR="007405E8" w:rsidRPr="00452264">
        <w:rPr>
          <w:lang w:val="fr-FR"/>
        </w:rPr>
        <w:t>’</w:t>
      </w:r>
      <w:r w:rsidR="00D4095E" w:rsidRPr="00452264">
        <w:rPr>
          <w:lang w:val="fr-FR"/>
        </w:rPr>
        <w:t>examen</w:t>
      </w:r>
    </w:p>
    <w:p w14:paraId="681E2920" w14:textId="55F51E17" w:rsidR="00BC495B" w:rsidRPr="00452264" w:rsidRDefault="00BC495B" w:rsidP="00BC495B">
      <w:pPr>
        <w:pStyle w:val="Titre"/>
        <w:jc w:val="left"/>
        <w:rPr>
          <w:rFonts w:hint="eastAsia"/>
          <w:lang w:val="fr-FR"/>
        </w:rPr>
      </w:pPr>
      <w:r w:rsidRPr="00452264">
        <w:rPr>
          <w:lang w:val="fr-FR"/>
        </w:rPr>
        <w:t>Recommandation adoptée par l'Organe subsidiaire chargé de fournir des avis scientifiques, techniques et technologiques le 19 octobre 2023</w:t>
      </w:r>
    </w:p>
    <w:bookmarkEnd w:id="0"/>
    <w:p w14:paraId="607E2E67" w14:textId="508A5842" w:rsidR="00A96B21" w:rsidRPr="00452264" w:rsidRDefault="00000000" w:rsidP="00736915">
      <w:pPr>
        <w:pStyle w:val="Titre"/>
        <w:jc w:val="left"/>
        <w:rPr>
          <w:rFonts w:hint="eastAsia"/>
          <w:lang w:val="fr-FR"/>
        </w:rPr>
      </w:pPr>
      <w:sdt>
        <w:sdtPr>
          <w:rPr>
            <w:lang w:val="fr-FR"/>
          </w:rPr>
          <w:alias w:val="Title"/>
          <w:id w:val="-1975355689"/>
          <w:placeholder>
            <w:docPart w:val="C4B8A79059B749558D54704FE90BEC93"/>
          </w:placeholder>
          <w:dataBinding w:prefixMappings="xmlns:ns0='http://purl.org/dc/elements/1.1/' xmlns:ns1='http://schemas.openxmlformats.org/package/2006/metadata/core-properties' " w:xpath="/ns1:coreProperties[1]/ns0:title[1]" w:storeItemID="{6C3C8BC8-F283-45AE-878A-BAB7291924A1}"/>
          <w:text/>
        </w:sdtPr>
        <w:sdtContent>
          <w:r w:rsidR="00BC495B" w:rsidRPr="00452264">
            <w:rPr>
              <w:lang w:val="fr-FR"/>
            </w:rPr>
            <w:t>25/2.</w:t>
          </w:r>
          <w:r w:rsidR="00BC495B" w:rsidRPr="00452264">
            <w:rPr>
              <w:lang w:val="fr-FR"/>
            </w:rPr>
            <w:tab/>
            <w:t>Apports scientifiques, techniques et technologiques qui devraient alimenter l’examen mondial des progrès collectifs accomplis dans la mise en œuvre du Cadre mondial de la biodiversité de Kunming-Montréal</w:t>
          </w:r>
        </w:sdtContent>
      </w:sdt>
    </w:p>
    <w:p w14:paraId="607E2E69" w14:textId="77777777" w:rsidR="00D102C3" w:rsidRPr="00452264" w:rsidRDefault="00D4095E" w:rsidP="00736915">
      <w:pPr>
        <w:suppressLineNumbers/>
        <w:suppressAutoHyphens/>
        <w:kinsoku w:val="0"/>
        <w:overflowPunct w:val="0"/>
        <w:autoSpaceDE w:val="0"/>
        <w:autoSpaceDN w:val="0"/>
        <w:adjustRightInd w:val="0"/>
        <w:snapToGrid w:val="0"/>
        <w:spacing w:before="120" w:after="120"/>
        <w:ind w:left="567" w:firstLine="567"/>
        <w:rPr>
          <w:i/>
          <w:snapToGrid w:val="0"/>
          <w:kern w:val="22"/>
          <w:szCs w:val="22"/>
          <w:lang w:val="fr-FR"/>
        </w:rPr>
      </w:pPr>
      <w:r w:rsidRPr="00452264">
        <w:rPr>
          <w:i/>
          <w:iCs/>
          <w:kern w:val="22"/>
          <w:szCs w:val="22"/>
          <w:lang w:val="fr-FR"/>
        </w:rPr>
        <w:t>L</w:t>
      </w:r>
      <w:r w:rsidR="007405E8" w:rsidRPr="00452264">
        <w:rPr>
          <w:i/>
          <w:iCs/>
          <w:kern w:val="22"/>
          <w:szCs w:val="22"/>
          <w:lang w:val="fr-FR"/>
        </w:rPr>
        <w:t>’</w:t>
      </w:r>
      <w:r w:rsidRPr="00452264">
        <w:rPr>
          <w:i/>
          <w:iCs/>
          <w:kern w:val="22"/>
          <w:szCs w:val="22"/>
          <w:lang w:val="fr-FR"/>
        </w:rPr>
        <w:t>Organe subsidiaire chargé de fournir des avis scientifiques, techniques et technologiques</w:t>
      </w:r>
    </w:p>
    <w:p w14:paraId="607E2E6A" w14:textId="195618D2" w:rsidR="00D102C3" w:rsidRPr="00452264" w:rsidRDefault="00D4095E" w:rsidP="00736915">
      <w:pPr>
        <w:suppressLineNumbers/>
        <w:tabs>
          <w:tab w:val="left" w:pos="1800"/>
        </w:tabs>
        <w:suppressAutoHyphens/>
        <w:kinsoku w:val="0"/>
        <w:overflowPunct w:val="0"/>
        <w:autoSpaceDE w:val="0"/>
        <w:autoSpaceDN w:val="0"/>
        <w:adjustRightInd w:val="0"/>
        <w:snapToGrid w:val="0"/>
        <w:spacing w:before="120" w:after="120"/>
        <w:ind w:left="540" w:firstLine="594"/>
        <w:rPr>
          <w:iCs/>
          <w:snapToGrid w:val="0"/>
          <w:kern w:val="22"/>
          <w:szCs w:val="22"/>
          <w:lang w:val="fr-FR"/>
        </w:rPr>
      </w:pPr>
      <w:r w:rsidRPr="00452264">
        <w:rPr>
          <w:kern w:val="22"/>
          <w:szCs w:val="22"/>
          <w:lang w:val="fr-FR"/>
        </w:rPr>
        <w:t>1.</w:t>
      </w:r>
      <w:r w:rsidRPr="00452264">
        <w:rPr>
          <w:kern w:val="22"/>
          <w:szCs w:val="22"/>
          <w:lang w:val="fr-FR"/>
        </w:rPr>
        <w:tab/>
      </w:r>
      <w:r w:rsidRPr="00452264">
        <w:rPr>
          <w:i/>
          <w:iCs/>
          <w:kern w:val="22"/>
          <w:szCs w:val="22"/>
          <w:lang w:val="fr-FR"/>
        </w:rPr>
        <w:t xml:space="preserve">Décide </w:t>
      </w:r>
      <w:r w:rsidRPr="00452264">
        <w:rPr>
          <w:kern w:val="22"/>
          <w:szCs w:val="22"/>
          <w:lang w:val="fr-FR"/>
        </w:rPr>
        <w:t>de fournir à l</w:t>
      </w:r>
      <w:r w:rsidR="007405E8" w:rsidRPr="00452264">
        <w:rPr>
          <w:kern w:val="22"/>
          <w:szCs w:val="22"/>
          <w:lang w:val="fr-FR"/>
        </w:rPr>
        <w:t>’</w:t>
      </w:r>
      <w:r w:rsidRPr="00452264">
        <w:rPr>
          <w:kern w:val="22"/>
          <w:szCs w:val="22"/>
          <w:lang w:val="fr-FR"/>
        </w:rPr>
        <w:t>Organe subsidiaire chargé de l</w:t>
      </w:r>
      <w:r w:rsidR="007405E8" w:rsidRPr="00452264">
        <w:rPr>
          <w:kern w:val="22"/>
          <w:szCs w:val="22"/>
          <w:lang w:val="fr-FR"/>
        </w:rPr>
        <w:t>’</w:t>
      </w:r>
      <w:r w:rsidRPr="00452264">
        <w:rPr>
          <w:kern w:val="22"/>
          <w:szCs w:val="22"/>
          <w:lang w:val="fr-FR"/>
        </w:rPr>
        <w:t>application, pour un examen approprié, les éléments d</w:t>
      </w:r>
      <w:r w:rsidR="007405E8" w:rsidRPr="00452264">
        <w:rPr>
          <w:kern w:val="22"/>
          <w:szCs w:val="22"/>
          <w:lang w:val="fr-FR"/>
        </w:rPr>
        <w:t>’</w:t>
      </w:r>
      <w:r w:rsidRPr="00452264">
        <w:rPr>
          <w:kern w:val="22"/>
          <w:szCs w:val="22"/>
          <w:lang w:val="fr-FR"/>
        </w:rPr>
        <w:t xml:space="preserve">un projet de décision </w:t>
      </w:r>
      <w:r w:rsidR="005A6777" w:rsidRPr="00452264">
        <w:rPr>
          <w:kern w:val="22"/>
          <w:szCs w:val="22"/>
          <w:lang w:val="fr-FR"/>
        </w:rPr>
        <w:t xml:space="preserve">exposé ci-dessous </w:t>
      </w:r>
      <w:r w:rsidRPr="00452264">
        <w:rPr>
          <w:kern w:val="22"/>
          <w:szCs w:val="22"/>
          <w:lang w:val="fr-FR"/>
        </w:rPr>
        <w:t>concernant les procédures concrètes pour l</w:t>
      </w:r>
      <w:r w:rsidR="007405E8" w:rsidRPr="00452264">
        <w:rPr>
          <w:kern w:val="22"/>
          <w:szCs w:val="22"/>
          <w:lang w:val="fr-FR"/>
        </w:rPr>
        <w:t>’</w:t>
      </w:r>
      <w:r w:rsidRPr="00452264">
        <w:rPr>
          <w:kern w:val="22"/>
          <w:szCs w:val="22"/>
          <w:lang w:val="fr-FR"/>
        </w:rPr>
        <w:t>examen mondial des progrès collectifs accomplis dans la mise en œuvre du Cadre mondial de la biodiversité de Kunming</w:t>
      </w:r>
      <w:r w:rsidR="00222042" w:rsidRPr="00452264">
        <w:rPr>
          <w:kern w:val="22"/>
          <w:szCs w:val="22"/>
          <w:lang w:val="fr-FR"/>
        </w:rPr>
        <w:t>-</w:t>
      </w:r>
      <w:r w:rsidRPr="00452264">
        <w:rPr>
          <w:kern w:val="22"/>
          <w:szCs w:val="22"/>
          <w:lang w:val="fr-FR"/>
        </w:rPr>
        <w:t xml:space="preserve">Montréal, qui sera soumis pour examen par la Conférence des Parties </w:t>
      </w:r>
      <w:r w:rsidR="006526D3">
        <w:rPr>
          <w:kern w:val="22"/>
          <w:szCs w:val="22"/>
          <w:lang w:val="fr-FR"/>
        </w:rPr>
        <w:t>à</w:t>
      </w:r>
      <w:r w:rsidRPr="00452264">
        <w:rPr>
          <w:kern w:val="22"/>
          <w:szCs w:val="22"/>
          <w:lang w:val="fr-FR"/>
        </w:rPr>
        <w:t xml:space="preserve"> sa seizième réunion ;</w:t>
      </w:r>
    </w:p>
    <w:p w14:paraId="607E2E6C" w14:textId="7FBAFC04" w:rsidR="003B7D6B" w:rsidRPr="00452264" w:rsidRDefault="00D4095E" w:rsidP="005A6777">
      <w:pPr>
        <w:suppressLineNumbers/>
        <w:tabs>
          <w:tab w:val="left" w:pos="1800"/>
        </w:tabs>
        <w:suppressAutoHyphens/>
        <w:kinsoku w:val="0"/>
        <w:overflowPunct w:val="0"/>
        <w:autoSpaceDE w:val="0"/>
        <w:autoSpaceDN w:val="0"/>
        <w:adjustRightInd w:val="0"/>
        <w:snapToGrid w:val="0"/>
        <w:spacing w:before="120" w:after="120"/>
        <w:ind w:left="540" w:firstLine="594"/>
        <w:rPr>
          <w:lang w:val="fr-FR"/>
        </w:rPr>
      </w:pPr>
      <w:r w:rsidRPr="00452264">
        <w:rPr>
          <w:szCs w:val="22"/>
          <w:lang w:val="fr-FR"/>
        </w:rPr>
        <w:t>2.</w:t>
      </w:r>
      <w:r w:rsidRPr="00452264">
        <w:rPr>
          <w:i/>
          <w:iCs/>
          <w:szCs w:val="22"/>
          <w:lang w:val="fr-FR"/>
        </w:rPr>
        <w:tab/>
        <w:t>Demande</w:t>
      </w:r>
      <w:r w:rsidRPr="00452264">
        <w:rPr>
          <w:szCs w:val="22"/>
          <w:lang w:val="fr-FR"/>
        </w:rPr>
        <w:t xml:space="preserve"> au Secrétaire exécutif de tenir compte des points de vue exprimés par les Parties pendant l</w:t>
      </w:r>
      <w:r w:rsidR="007405E8" w:rsidRPr="00452264">
        <w:rPr>
          <w:szCs w:val="22"/>
          <w:lang w:val="fr-FR"/>
        </w:rPr>
        <w:t>’</w:t>
      </w:r>
      <w:r w:rsidRPr="00452264">
        <w:rPr>
          <w:szCs w:val="22"/>
          <w:lang w:val="fr-FR"/>
        </w:rPr>
        <w:t>intersession, y compris à la vingt-cinquième réunion de l</w:t>
      </w:r>
      <w:r w:rsidR="007405E8" w:rsidRPr="00452264">
        <w:rPr>
          <w:szCs w:val="22"/>
          <w:lang w:val="fr-FR"/>
        </w:rPr>
        <w:t>’</w:t>
      </w:r>
      <w:r w:rsidRPr="00452264">
        <w:rPr>
          <w:szCs w:val="22"/>
          <w:lang w:val="fr-FR"/>
        </w:rPr>
        <w:t>Organe subsidiaire chargé de fournir des avis scientifiques, techniques et technologiques, lorsqu</w:t>
      </w:r>
      <w:r w:rsidR="007405E8" w:rsidRPr="00452264">
        <w:rPr>
          <w:szCs w:val="22"/>
          <w:lang w:val="fr-FR"/>
        </w:rPr>
        <w:t>’</w:t>
      </w:r>
      <w:r w:rsidRPr="00452264">
        <w:rPr>
          <w:szCs w:val="22"/>
          <w:lang w:val="fr-FR"/>
        </w:rPr>
        <w:t xml:space="preserve">il établira le document de présession </w:t>
      </w:r>
      <w:r w:rsidR="007405E8" w:rsidRPr="00452264">
        <w:rPr>
          <w:szCs w:val="22"/>
          <w:lang w:val="fr-FR"/>
        </w:rPr>
        <w:t>portant sur</w:t>
      </w:r>
      <w:r w:rsidRPr="00452264">
        <w:rPr>
          <w:szCs w:val="22"/>
          <w:lang w:val="fr-FR"/>
        </w:rPr>
        <w:t xml:space="preserve"> le processus et les procédures concrètes pour l</w:t>
      </w:r>
      <w:r w:rsidR="007405E8" w:rsidRPr="00452264">
        <w:rPr>
          <w:szCs w:val="22"/>
          <w:lang w:val="fr-FR"/>
        </w:rPr>
        <w:t>’</w:t>
      </w:r>
      <w:r w:rsidRPr="00452264">
        <w:rPr>
          <w:szCs w:val="22"/>
          <w:lang w:val="fr-FR"/>
        </w:rPr>
        <w:t xml:space="preserve">examen </w:t>
      </w:r>
      <w:r w:rsidR="00AD2F44" w:rsidRPr="00452264">
        <w:rPr>
          <w:szCs w:val="22"/>
          <w:lang w:val="fr-FR"/>
        </w:rPr>
        <w:t>mondial</w:t>
      </w:r>
      <w:r w:rsidRPr="00452264">
        <w:rPr>
          <w:szCs w:val="22"/>
          <w:lang w:val="fr-FR"/>
        </w:rPr>
        <w:t xml:space="preserve"> des progrès collectifs accomplis dans la mise en œuvre du Cadre, pour examen par l</w:t>
      </w:r>
      <w:r w:rsidR="007405E8" w:rsidRPr="00452264">
        <w:rPr>
          <w:szCs w:val="22"/>
          <w:lang w:val="fr-FR"/>
        </w:rPr>
        <w:t>’</w:t>
      </w:r>
      <w:r w:rsidRPr="00452264">
        <w:rPr>
          <w:szCs w:val="22"/>
          <w:lang w:val="fr-FR"/>
        </w:rPr>
        <w:t>Organe subsidiaire chargé de l</w:t>
      </w:r>
      <w:r w:rsidR="007405E8" w:rsidRPr="00452264">
        <w:rPr>
          <w:szCs w:val="22"/>
          <w:lang w:val="fr-FR"/>
        </w:rPr>
        <w:t>’</w:t>
      </w:r>
      <w:r w:rsidRPr="00452264">
        <w:rPr>
          <w:szCs w:val="22"/>
          <w:lang w:val="fr-FR"/>
        </w:rPr>
        <w:t>application à sa quatrième réunion</w:t>
      </w:r>
      <w:r w:rsidR="00AD2F44" w:rsidRPr="00452264">
        <w:rPr>
          <w:szCs w:val="22"/>
          <w:lang w:val="fr-FR"/>
        </w:rPr>
        <w:t> </w:t>
      </w:r>
      <w:r w:rsidRPr="00452264">
        <w:rPr>
          <w:szCs w:val="22"/>
          <w:lang w:val="fr-FR"/>
        </w:rPr>
        <w:t>;</w:t>
      </w:r>
    </w:p>
    <w:p w14:paraId="607E2E6D" w14:textId="77777777" w:rsidR="00113B08" w:rsidRPr="00452264" w:rsidRDefault="00D4095E" w:rsidP="00113B08">
      <w:pPr>
        <w:suppressLineNumbers/>
        <w:suppressAutoHyphens/>
        <w:kinsoku w:val="0"/>
        <w:overflowPunct w:val="0"/>
        <w:autoSpaceDE w:val="0"/>
        <w:autoSpaceDN w:val="0"/>
        <w:adjustRightInd w:val="0"/>
        <w:snapToGrid w:val="0"/>
        <w:spacing w:before="120" w:after="120"/>
        <w:ind w:left="720" w:firstLine="630"/>
        <w:rPr>
          <w:i/>
          <w:snapToGrid w:val="0"/>
          <w:kern w:val="22"/>
          <w:szCs w:val="22"/>
          <w:lang w:val="fr-FR"/>
        </w:rPr>
      </w:pPr>
      <w:r w:rsidRPr="00452264">
        <w:rPr>
          <w:i/>
          <w:iCs/>
          <w:kern w:val="22"/>
          <w:szCs w:val="22"/>
          <w:lang w:val="fr-FR"/>
        </w:rPr>
        <w:t>La Conférence des Parties,</w:t>
      </w:r>
    </w:p>
    <w:p w14:paraId="607E2E6E" w14:textId="3F2D2919" w:rsidR="006F472E" w:rsidRPr="00452264" w:rsidRDefault="00D4095E" w:rsidP="00736915">
      <w:pPr>
        <w:suppressLineNumbers/>
        <w:suppressAutoHyphens/>
        <w:kinsoku w:val="0"/>
        <w:overflowPunct w:val="0"/>
        <w:autoSpaceDE w:val="0"/>
        <w:autoSpaceDN w:val="0"/>
        <w:adjustRightInd w:val="0"/>
        <w:snapToGrid w:val="0"/>
        <w:spacing w:before="120" w:after="120"/>
        <w:ind w:left="1134" w:firstLine="567"/>
        <w:rPr>
          <w:kern w:val="22"/>
          <w:szCs w:val="22"/>
          <w:lang w:val="fr-FR"/>
        </w:rPr>
      </w:pPr>
      <w:r w:rsidRPr="00452264">
        <w:rPr>
          <w:i/>
          <w:iCs/>
          <w:kern w:val="22"/>
          <w:szCs w:val="22"/>
          <w:lang w:val="fr-FR"/>
        </w:rPr>
        <w:t xml:space="preserve">Rappelant </w:t>
      </w:r>
      <w:r w:rsidRPr="00452264">
        <w:rPr>
          <w:kern w:val="22"/>
          <w:szCs w:val="22"/>
          <w:lang w:val="fr-FR"/>
        </w:rPr>
        <w:t>ses</w:t>
      </w:r>
      <w:r w:rsidRPr="00452264">
        <w:rPr>
          <w:i/>
          <w:iCs/>
          <w:kern w:val="22"/>
          <w:szCs w:val="22"/>
          <w:lang w:val="fr-FR"/>
        </w:rPr>
        <w:t xml:space="preserve"> </w:t>
      </w:r>
      <w:r w:rsidRPr="00452264">
        <w:rPr>
          <w:kern w:val="22"/>
          <w:szCs w:val="22"/>
          <w:lang w:val="fr-FR"/>
        </w:rPr>
        <w:t xml:space="preserve">décisions </w:t>
      </w:r>
      <w:hyperlink r:id="rId14" w:history="1">
        <w:r w:rsidRPr="007E2ECE">
          <w:rPr>
            <w:rStyle w:val="Lienhypertexte"/>
            <w:kern w:val="22"/>
            <w:sz w:val="22"/>
            <w:szCs w:val="22"/>
            <w:lang w:val="fr-FR"/>
          </w:rPr>
          <w:t>VI/25</w:t>
        </w:r>
      </w:hyperlink>
      <w:r w:rsidRPr="00452264">
        <w:rPr>
          <w:kern w:val="22"/>
          <w:szCs w:val="22"/>
          <w:lang w:val="fr-FR"/>
        </w:rPr>
        <w:t xml:space="preserve"> du 19 avril 2002, </w:t>
      </w:r>
      <w:hyperlink r:id="rId15" w:history="1">
        <w:r w:rsidRPr="007E2ECE">
          <w:rPr>
            <w:rStyle w:val="Lienhypertexte"/>
            <w:kern w:val="22"/>
            <w:sz w:val="22"/>
            <w:szCs w:val="22"/>
            <w:lang w:val="fr-FR"/>
          </w:rPr>
          <w:t>VIII/7</w:t>
        </w:r>
      </w:hyperlink>
      <w:r w:rsidRPr="00452264">
        <w:rPr>
          <w:kern w:val="22"/>
          <w:szCs w:val="22"/>
          <w:lang w:val="fr-FR"/>
        </w:rPr>
        <w:t xml:space="preserve"> du 31 mars 2006, </w:t>
      </w:r>
      <w:hyperlink r:id="rId16" w:history="1">
        <w:r w:rsidRPr="007E2ECE">
          <w:rPr>
            <w:rStyle w:val="Lienhypertexte"/>
            <w:kern w:val="22"/>
            <w:sz w:val="22"/>
            <w:szCs w:val="22"/>
            <w:lang w:val="fr-FR"/>
          </w:rPr>
          <w:t>X/4</w:t>
        </w:r>
      </w:hyperlink>
      <w:r w:rsidRPr="00452264">
        <w:rPr>
          <w:kern w:val="22"/>
          <w:szCs w:val="22"/>
          <w:lang w:val="fr-FR"/>
        </w:rPr>
        <w:t xml:space="preserve"> du 29 octobre 2010, </w:t>
      </w:r>
      <w:hyperlink r:id="rId17" w:history="1">
        <w:r w:rsidRPr="00D84AE4">
          <w:rPr>
            <w:rStyle w:val="Lienhypertexte"/>
            <w:kern w:val="22"/>
            <w:sz w:val="22"/>
            <w:szCs w:val="22"/>
            <w:lang w:val="fr-FR"/>
          </w:rPr>
          <w:t>XII/2</w:t>
        </w:r>
      </w:hyperlink>
      <w:r w:rsidRPr="00452264">
        <w:rPr>
          <w:kern w:val="22"/>
          <w:szCs w:val="22"/>
          <w:lang w:val="fr-FR"/>
        </w:rPr>
        <w:t xml:space="preserve"> d</w:t>
      </w:r>
      <w:r w:rsidR="00F2771B" w:rsidRPr="00452264">
        <w:rPr>
          <w:kern w:val="22"/>
          <w:szCs w:val="22"/>
          <w:lang w:val="fr-FR"/>
        </w:rPr>
        <w:t xml:space="preserve">u 17 octobre 2014 et </w:t>
      </w:r>
      <w:hyperlink r:id="rId18" w:history="1">
        <w:r w:rsidR="00F2771B" w:rsidRPr="00D84AE4">
          <w:rPr>
            <w:rStyle w:val="Lienhypertexte"/>
            <w:kern w:val="22"/>
            <w:sz w:val="22"/>
            <w:szCs w:val="22"/>
            <w:lang w:val="fr-FR"/>
          </w:rPr>
          <w:t>15/3</w:t>
        </w:r>
      </w:hyperlink>
      <w:r w:rsidR="00F2771B" w:rsidRPr="00452264">
        <w:rPr>
          <w:kern w:val="22"/>
          <w:szCs w:val="22"/>
          <w:lang w:val="fr-FR"/>
        </w:rPr>
        <w:t xml:space="preserve"> du </w:t>
      </w:r>
      <w:r w:rsidR="005A6777" w:rsidRPr="00452264">
        <w:rPr>
          <w:kern w:val="22"/>
          <w:szCs w:val="22"/>
          <w:lang w:val="fr-FR"/>
        </w:rPr>
        <w:t>10</w:t>
      </w:r>
      <w:r w:rsidR="00F2771B" w:rsidRPr="00452264">
        <w:rPr>
          <w:kern w:val="22"/>
          <w:szCs w:val="22"/>
          <w:lang w:val="fr-FR"/>
        </w:rPr>
        <w:t> décembre </w:t>
      </w:r>
      <w:r w:rsidRPr="00452264">
        <w:rPr>
          <w:kern w:val="22"/>
          <w:szCs w:val="22"/>
          <w:lang w:val="fr-FR"/>
        </w:rPr>
        <w:t xml:space="preserve">2022 relatives aux conclusions des cinq éditions des </w:t>
      </w:r>
      <w:r w:rsidRPr="00452264">
        <w:rPr>
          <w:i/>
          <w:iCs/>
          <w:kern w:val="22"/>
          <w:szCs w:val="22"/>
          <w:lang w:val="fr-FR"/>
        </w:rPr>
        <w:t>Perspectives mondiales de la diversité biologique</w:t>
      </w:r>
      <w:r w:rsidRPr="00452264">
        <w:rPr>
          <w:kern w:val="22"/>
          <w:szCs w:val="22"/>
          <w:lang w:val="fr-FR"/>
        </w:rPr>
        <w:t xml:space="preserve">, et les deux éditions des </w:t>
      </w:r>
      <w:r w:rsidRPr="00452264">
        <w:rPr>
          <w:i/>
          <w:iCs/>
          <w:kern w:val="22"/>
          <w:szCs w:val="22"/>
          <w:lang w:val="fr-FR"/>
        </w:rPr>
        <w:t xml:space="preserve">Perspectives locales </w:t>
      </w:r>
      <w:r w:rsidR="006526D3" w:rsidRPr="00452264">
        <w:rPr>
          <w:i/>
          <w:iCs/>
          <w:kern w:val="22"/>
          <w:szCs w:val="22"/>
          <w:lang w:val="fr-FR"/>
        </w:rPr>
        <w:t>de la diversité biologique</w:t>
      </w:r>
      <w:r w:rsidRPr="00452264">
        <w:rPr>
          <w:kern w:val="22"/>
          <w:szCs w:val="22"/>
          <w:lang w:val="fr-FR"/>
        </w:rPr>
        <w:t>, ainsi que la valeur de ces rapports en tant que sources d</w:t>
      </w:r>
      <w:r w:rsidR="007405E8" w:rsidRPr="00452264">
        <w:rPr>
          <w:kern w:val="22"/>
          <w:szCs w:val="22"/>
          <w:lang w:val="fr-FR"/>
        </w:rPr>
        <w:t>’</w:t>
      </w:r>
      <w:r w:rsidRPr="00452264">
        <w:rPr>
          <w:kern w:val="22"/>
          <w:szCs w:val="22"/>
          <w:lang w:val="fr-FR"/>
        </w:rPr>
        <w:t>informations pour la Conférence des Parties sur les progrès réalisés dans la mise en œuvre de la Convention sur la diversité biologique</w:t>
      </w:r>
      <w:r w:rsidRPr="00452264">
        <w:rPr>
          <w:rStyle w:val="Appelnotedebasdep"/>
          <w:kern w:val="22"/>
          <w:szCs w:val="22"/>
          <w:lang w:val="fr-FR"/>
        </w:rPr>
        <w:footnoteReference w:id="2"/>
      </w:r>
      <w:r w:rsidRPr="00452264">
        <w:rPr>
          <w:kern w:val="22"/>
          <w:szCs w:val="22"/>
          <w:lang w:val="fr-FR"/>
        </w:rPr>
        <w:t>,</w:t>
      </w:r>
    </w:p>
    <w:p w14:paraId="607E2E6F" w14:textId="69F2C8AB" w:rsidR="00AE1713" w:rsidRPr="00452264" w:rsidRDefault="00D4095E" w:rsidP="00736915">
      <w:pPr>
        <w:pStyle w:val="Para1"/>
        <w:numPr>
          <w:ilvl w:val="0"/>
          <w:numId w:val="0"/>
        </w:numPr>
        <w:suppressLineNumbers/>
        <w:tabs>
          <w:tab w:val="left" w:pos="720"/>
        </w:tabs>
        <w:suppressAutoHyphens/>
        <w:kinsoku w:val="0"/>
        <w:overflowPunct w:val="0"/>
        <w:autoSpaceDE w:val="0"/>
        <w:autoSpaceDN w:val="0"/>
        <w:adjustRightInd w:val="0"/>
        <w:ind w:left="1134" w:firstLine="567"/>
        <w:rPr>
          <w:kern w:val="22"/>
          <w:szCs w:val="22"/>
          <w:lang w:val="fr-FR"/>
        </w:rPr>
      </w:pPr>
      <w:r w:rsidRPr="00452264">
        <w:rPr>
          <w:i/>
          <w:iCs/>
          <w:kern w:val="22"/>
          <w:szCs w:val="22"/>
          <w:lang w:val="fr-FR"/>
        </w:rPr>
        <w:lastRenderedPageBreak/>
        <w:t xml:space="preserve">Soulignant </w:t>
      </w:r>
      <w:r w:rsidRPr="00452264">
        <w:rPr>
          <w:kern w:val="22"/>
          <w:szCs w:val="22"/>
          <w:lang w:val="fr-FR"/>
        </w:rPr>
        <w:t>l</w:t>
      </w:r>
      <w:r w:rsidR="007405E8" w:rsidRPr="00452264">
        <w:rPr>
          <w:kern w:val="22"/>
          <w:szCs w:val="22"/>
          <w:lang w:val="fr-FR"/>
        </w:rPr>
        <w:t>’</w:t>
      </w:r>
      <w:r w:rsidRPr="00452264">
        <w:rPr>
          <w:kern w:val="22"/>
          <w:szCs w:val="22"/>
          <w:lang w:val="fr-FR"/>
        </w:rPr>
        <w:t>importance cruciale des apports scientifiques, techniques et technologiques, y compris des connaissances traditionnelles, pour tous les éléments de l</w:t>
      </w:r>
      <w:r w:rsidR="007405E8" w:rsidRPr="00452264">
        <w:rPr>
          <w:kern w:val="22"/>
          <w:szCs w:val="22"/>
          <w:lang w:val="fr-FR"/>
        </w:rPr>
        <w:t>’</w:t>
      </w:r>
      <w:r w:rsidRPr="00452264">
        <w:rPr>
          <w:kern w:val="22"/>
          <w:szCs w:val="22"/>
          <w:lang w:val="fr-FR"/>
        </w:rPr>
        <w:t xml:space="preserve">examen </w:t>
      </w:r>
      <w:r w:rsidR="00AD2F44" w:rsidRPr="00452264">
        <w:rPr>
          <w:kern w:val="22"/>
          <w:szCs w:val="22"/>
          <w:lang w:val="fr-FR"/>
        </w:rPr>
        <w:t>mondial</w:t>
      </w:r>
      <w:r w:rsidRPr="00452264">
        <w:rPr>
          <w:kern w:val="22"/>
          <w:szCs w:val="22"/>
          <w:lang w:val="fr-FR"/>
        </w:rPr>
        <w:t xml:space="preserve"> des progrès accomplis dans la mise en œuvre du Cadre mondial </w:t>
      </w:r>
      <w:r w:rsidR="00222042" w:rsidRPr="00452264">
        <w:rPr>
          <w:kern w:val="22"/>
          <w:szCs w:val="22"/>
          <w:lang w:val="fr-FR"/>
        </w:rPr>
        <w:t>de</w:t>
      </w:r>
      <w:r w:rsidRPr="00452264">
        <w:rPr>
          <w:kern w:val="22"/>
          <w:szCs w:val="22"/>
          <w:lang w:val="fr-FR"/>
        </w:rPr>
        <w:t xml:space="preserve"> la biodiversité de Kunming</w:t>
      </w:r>
      <w:r w:rsidR="00222042" w:rsidRPr="00452264">
        <w:rPr>
          <w:kern w:val="22"/>
          <w:szCs w:val="22"/>
          <w:lang w:val="fr-FR"/>
        </w:rPr>
        <w:t>-</w:t>
      </w:r>
      <w:r w:rsidRPr="00452264">
        <w:rPr>
          <w:kern w:val="22"/>
          <w:szCs w:val="22"/>
          <w:lang w:val="fr-FR"/>
        </w:rPr>
        <w:t>Montréal</w:t>
      </w:r>
      <w:r w:rsidR="005A6777" w:rsidRPr="00452264">
        <w:rPr>
          <w:rStyle w:val="Appelnotedebasdep"/>
          <w:kern w:val="22"/>
          <w:szCs w:val="22"/>
          <w:lang w:val="fr-FR"/>
        </w:rPr>
        <w:footnoteReference w:id="3"/>
      </w:r>
      <w:r w:rsidRPr="00452264">
        <w:rPr>
          <w:kern w:val="22"/>
          <w:szCs w:val="22"/>
          <w:lang w:val="fr-FR"/>
        </w:rPr>
        <w:t>,</w:t>
      </w:r>
    </w:p>
    <w:p w14:paraId="607E2E70" w14:textId="43116505" w:rsidR="00FA3F12" w:rsidRPr="00452264" w:rsidRDefault="00D4095E" w:rsidP="00C0435E">
      <w:pPr>
        <w:pStyle w:val="Para1"/>
        <w:numPr>
          <w:ilvl w:val="0"/>
          <w:numId w:val="0"/>
        </w:numPr>
        <w:suppressLineNumbers/>
        <w:tabs>
          <w:tab w:val="left" w:pos="720"/>
        </w:tabs>
        <w:suppressAutoHyphens/>
        <w:kinsoku w:val="0"/>
        <w:overflowPunct w:val="0"/>
        <w:autoSpaceDE w:val="0"/>
        <w:autoSpaceDN w:val="0"/>
        <w:adjustRightInd w:val="0"/>
        <w:ind w:left="1134" w:firstLine="567"/>
        <w:rPr>
          <w:kern w:val="22"/>
          <w:szCs w:val="22"/>
          <w:lang w:val="fr-FR"/>
        </w:rPr>
      </w:pPr>
      <w:r w:rsidRPr="00452264">
        <w:rPr>
          <w:i/>
          <w:iCs/>
          <w:kern w:val="22"/>
          <w:szCs w:val="22"/>
          <w:lang w:val="fr-FR"/>
        </w:rPr>
        <w:t xml:space="preserve">Reconnaissant </w:t>
      </w:r>
      <w:r w:rsidRPr="00452264">
        <w:rPr>
          <w:kern w:val="22"/>
          <w:szCs w:val="22"/>
          <w:lang w:val="fr-FR"/>
        </w:rPr>
        <w:t>les contributions de la Plateforme intergouvernementale scientifique et politique sur la biodiversité et les services écosystémique et du Groupe d</w:t>
      </w:r>
      <w:r w:rsidR="007405E8" w:rsidRPr="00452264">
        <w:rPr>
          <w:kern w:val="22"/>
          <w:szCs w:val="22"/>
          <w:lang w:val="fr-FR"/>
        </w:rPr>
        <w:t>’</w:t>
      </w:r>
      <w:r w:rsidRPr="00452264">
        <w:rPr>
          <w:kern w:val="22"/>
          <w:szCs w:val="22"/>
          <w:lang w:val="fr-FR"/>
        </w:rPr>
        <w:t>experts intergouvernemental sur l</w:t>
      </w:r>
      <w:r w:rsidR="007405E8" w:rsidRPr="00452264">
        <w:rPr>
          <w:kern w:val="22"/>
          <w:szCs w:val="22"/>
          <w:lang w:val="fr-FR"/>
        </w:rPr>
        <w:t>’</w:t>
      </w:r>
      <w:r w:rsidRPr="00452264">
        <w:rPr>
          <w:kern w:val="22"/>
          <w:szCs w:val="22"/>
          <w:lang w:val="fr-FR"/>
        </w:rPr>
        <w:t>évolution du climat, ainsi que le rôle de l</w:t>
      </w:r>
      <w:r w:rsidR="007405E8" w:rsidRPr="00452264">
        <w:rPr>
          <w:kern w:val="22"/>
          <w:szCs w:val="22"/>
          <w:lang w:val="fr-FR"/>
        </w:rPr>
        <w:t>’</w:t>
      </w:r>
      <w:r w:rsidRPr="00452264">
        <w:rPr>
          <w:kern w:val="22"/>
          <w:szCs w:val="22"/>
          <w:lang w:val="fr-FR"/>
        </w:rPr>
        <w:t>Organe subsidiaire chargé de fournir des avis scientifiques, techniques et technologiques dans l</w:t>
      </w:r>
      <w:r w:rsidR="007405E8" w:rsidRPr="00452264">
        <w:rPr>
          <w:kern w:val="22"/>
          <w:szCs w:val="22"/>
          <w:lang w:val="fr-FR"/>
        </w:rPr>
        <w:t>’</w:t>
      </w:r>
      <w:r w:rsidRPr="00452264">
        <w:rPr>
          <w:kern w:val="22"/>
          <w:szCs w:val="22"/>
          <w:lang w:val="fr-FR"/>
        </w:rPr>
        <w:t xml:space="preserve">examen de leurs conclusions, [et notant le rôle des </w:t>
      </w:r>
      <w:r w:rsidRPr="00452264">
        <w:rPr>
          <w:i/>
          <w:iCs/>
          <w:kern w:val="22"/>
          <w:szCs w:val="22"/>
          <w:lang w:val="fr-FR"/>
        </w:rPr>
        <w:t>Perspectives mondiales de l</w:t>
      </w:r>
      <w:r w:rsidR="007405E8" w:rsidRPr="00452264">
        <w:rPr>
          <w:i/>
          <w:iCs/>
          <w:kern w:val="22"/>
          <w:szCs w:val="22"/>
          <w:lang w:val="fr-FR"/>
        </w:rPr>
        <w:t>’</w:t>
      </w:r>
      <w:r w:rsidRPr="00452264">
        <w:rPr>
          <w:i/>
          <w:iCs/>
          <w:kern w:val="22"/>
          <w:szCs w:val="22"/>
          <w:lang w:val="fr-FR"/>
        </w:rPr>
        <w:t>environnement</w:t>
      </w:r>
      <w:r w:rsidRPr="00452264">
        <w:rPr>
          <w:kern w:val="22"/>
          <w:szCs w:val="22"/>
          <w:lang w:val="fr-FR"/>
        </w:rPr>
        <w:t xml:space="preserve"> et d</w:t>
      </w:r>
      <w:r w:rsidR="007405E8" w:rsidRPr="00452264">
        <w:rPr>
          <w:kern w:val="22"/>
          <w:szCs w:val="22"/>
          <w:lang w:val="fr-FR"/>
        </w:rPr>
        <w:t>’</w:t>
      </w:r>
      <w:r w:rsidRPr="00452264">
        <w:rPr>
          <w:kern w:val="22"/>
          <w:szCs w:val="22"/>
          <w:lang w:val="fr-FR"/>
        </w:rPr>
        <w:t>autres grandes évaluations scientifiques et techniques internationales, à l</w:t>
      </w:r>
      <w:r w:rsidR="007405E8" w:rsidRPr="00452264">
        <w:rPr>
          <w:kern w:val="22"/>
          <w:szCs w:val="22"/>
          <w:lang w:val="fr-FR"/>
        </w:rPr>
        <w:t>’</w:t>
      </w:r>
      <w:r w:rsidRPr="00452264">
        <w:rPr>
          <w:kern w:val="22"/>
          <w:szCs w:val="22"/>
          <w:lang w:val="fr-FR"/>
        </w:rPr>
        <w:t>amélioration des connaissances et des informations sur la biodiversité au niveau mondial</w:t>
      </w:r>
      <w:r w:rsidR="005A6777" w:rsidRPr="00452264">
        <w:rPr>
          <w:kern w:val="22"/>
          <w:szCs w:val="22"/>
          <w:lang w:val="fr-FR"/>
        </w:rPr>
        <w:t>,</w:t>
      </w:r>
      <w:r w:rsidRPr="00452264">
        <w:rPr>
          <w:kern w:val="22"/>
          <w:szCs w:val="22"/>
          <w:lang w:val="fr-FR"/>
        </w:rPr>
        <w:t>]</w:t>
      </w:r>
    </w:p>
    <w:p w14:paraId="607E2E71" w14:textId="77777777" w:rsidR="00AE1713" w:rsidRPr="00452264" w:rsidRDefault="00D4095E" w:rsidP="00736915">
      <w:pPr>
        <w:suppressLineNumbers/>
        <w:suppressAutoHyphens/>
        <w:adjustRightInd w:val="0"/>
        <w:snapToGrid w:val="0"/>
        <w:spacing w:before="120" w:after="120"/>
        <w:ind w:left="1134" w:firstLine="567"/>
        <w:rPr>
          <w:rFonts w:asciiTheme="majorBidi" w:hAnsiTheme="majorBidi" w:cstheme="majorBidi"/>
          <w:bCs/>
          <w:iCs/>
          <w:snapToGrid w:val="0"/>
          <w:kern w:val="22"/>
          <w:szCs w:val="18"/>
          <w:lang w:val="fr-FR"/>
        </w:rPr>
      </w:pPr>
      <w:r w:rsidRPr="00452264">
        <w:rPr>
          <w:bCs/>
          <w:i/>
          <w:iCs/>
          <w:kern w:val="22"/>
          <w:szCs w:val="22"/>
          <w:lang w:val="fr-FR"/>
        </w:rPr>
        <w:t xml:space="preserve">Reconnaissant également </w:t>
      </w:r>
      <w:r w:rsidRPr="00452264">
        <w:rPr>
          <w:bCs/>
          <w:kern w:val="22"/>
          <w:szCs w:val="22"/>
          <w:lang w:val="fr-FR"/>
        </w:rPr>
        <w:t>le rôle de l</w:t>
      </w:r>
      <w:r w:rsidR="007405E8" w:rsidRPr="00452264">
        <w:rPr>
          <w:bCs/>
          <w:kern w:val="22"/>
          <w:szCs w:val="22"/>
          <w:lang w:val="fr-FR"/>
        </w:rPr>
        <w:t>’</w:t>
      </w:r>
      <w:r w:rsidRPr="00452264">
        <w:rPr>
          <w:bCs/>
          <w:kern w:val="22"/>
          <w:szCs w:val="22"/>
          <w:lang w:val="fr-FR"/>
        </w:rPr>
        <w:t>Organe subsidiaire chargé de fournir des avis scientifiques, techniques et technologiques, qui consiste à donner des avis sur les questions scientifiques, techniques et technologiques pertinentes, y compris les connaissances traditionnelles, pour l</w:t>
      </w:r>
      <w:r w:rsidR="007405E8" w:rsidRPr="00452264">
        <w:rPr>
          <w:bCs/>
          <w:kern w:val="22"/>
          <w:szCs w:val="22"/>
          <w:lang w:val="fr-FR"/>
        </w:rPr>
        <w:t>’</w:t>
      </w:r>
      <w:r w:rsidRPr="00452264">
        <w:rPr>
          <w:bCs/>
          <w:kern w:val="22"/>
          <w:szCs w:val="22"/>
          <w:lang w:val="fr-FR"/>
        </w:rPr>
        <w:t>examen mondial des progrès collectifs accomplis dans la mise en œuvre du Cadre,</w:t>
      </w:r>
    </w:p>
    <w:p w14:paraId="607E2E72" w14:textId="19FF53A0" w:rsidR="003B7D6B" w:rsidRPr="00452264" w:rsidRDefault="00D4095E" w:rsidP="003B7D6B">
      <w:pPr>
        <w:suppressLineNumbers/>
        <w:suppressAutoHyphens/>
        <w:adjustRightInd w:val="0"/>
        <w:snapToGrid w:val="0"/>
        <w:spacing w:before="120" w:after="120"/>
        <w:ind w:left="1134" w:firstLine="567"/>
        <w:rPr>
          <w:lang w:val="fr-FR"/>
        </w:rPr>
      </w:pPr>
      <w:r w:rsidRPr="00452264">
        <w:rPr>
          <w:i/>
          <w:iCs/>
          <w:kern w:val="22"/>
          <w:szCs w:val="22"/>
          <w:lang w:val="fr-FR"/>
        </w:rPr>
        <w:t xml:space="preserve">Se félicitant </w:t>
      </w:r>
      <w:r w:rsidRPr="00452264">
        <w:rPr>
          <w:kern w:val="22"/>
          <w:szCs w:val="22"/>
          <w:lang w:val="fr-FR"/>
        </w:rPr>
        <w:t>de la décision prise par la Plénière de la Plateforme intergouvernementale scientifique et politique sur la biodiversité et les services écosystémiques, à sa dixième session, d</w:t>
      </w:r>
      <w:r w:rsidR="007405E8" w:rsidRPr="00452264">
        <w:rPr>
          <w:kern w:val="22"/>
          <w:szCs w:val="22"/>
          <w:lang w:val="fr-FR"/>
        </w:rPr>
        <w:t>’</w:t>
      </w:r>
      <w:r w:rsidRPr="00452264">
        <w:rPr>
          <w:kern w:val="22"/>
          <w:szCs w:val="22"/>
          <w:lang w:val="fr-FR"/>
        </w:rPr>
        <w:t>entreprendre une évaluation méthodologique accélérée sur le suivi de la biodiversité et des contributions de la nature aux populations d</w:t>
      </w:r>
      <w:r w:rsidR="007405E8" w:rsidRPr="00452264">
        <w:rPr>
          <w:kern w:val="22"/>
          <w:szCs w:val="22"/>
          <w:lang w:val="fr-FR"/>
        </w:rPr>
        <w:t>’</w:t>
      </w:r>
      <w:r w:rsidRPr="00452264">
        <w:rPr>
          <w:kern w:val="22"/>
          <w:szCs w:val="22"/>
          <w:lang w:val="fr-FR"/>
        </w:rPr>
        <w:t>ici à 2026, une évaluation méthodologique accélérée sur l</w:t>
      </w:r>
      <w:r w:rsidR="007405E8" w:rsidRPr="00452264">
        <w:rPr>
          <w:kern w:val="22"/>
          <w:szCs w:val="22"/>
          <w:lang w:val="fr-FR"/>
        </w:rPr>
        <w:t>’</w:t>
      </w:r>
      <w:r w:rsidRPr="00452264">
        <w:rPr>
          <w:kern w:val="22"/>
          <w:szCs w:val="22"/>
          <w:lang w:val="fr-FR"/>
        </w:rPr>
        <w:t xml:space="preserve">aménagement </w:t>
      </w:r>
      <w:r w:rsidR="005A6777" w:rsidRPr="00452264">
        <w:rPr>
          <w:kern w:val="22"/>
          <w:szCs w:val="22"/>
          <w:lang w:val="fr-FR"/>
        </w:rPr>
        <w:t xml:space="preserve">intégré </w:t>
      </w:r>
      <w:r w:rsidRPr="00452264">
        <w:rPr>
          <w:kern w:val="22"/>
          <w:szCs w:val="22"/>
          <w:lang w:val="fr-FR"/>
        </w:rPr>
        <w:t>du territoire tenant compte de la biodiversité et la connectivité écologique d</w:t>
      </w:r>
      <w:r w:rsidR="007405E8" w:rsidRPr="00452264">
        <w:rPr>
          <w:kern w:val="22"/>
          <w:szCs w:val="22"/>
          <w:lang w:val="fr-FR"/>
        </w:rPr>
        <w:t>’</w:t>
      </w:r>
      <w:r w:rsidRPr="00452264">
        <w:rPr>
          <w:kern w:val="22"/>
          <w:szCs w:val="22"/>
          <w:lang w:val="fr-FR"/>
        </w:rPr>
        <w:t>ici à 2027, et un processus de cadrage pour une deuxième évaluation mondiale de la biodiversité et des services écosystémiques d</w:t>
      </w:r>
      <w:r w:rsidR="007405E8" w:rsidRPr="00452264">
        <w:rPr>
          <w:kern w:val="22"/>
          <w:szCs w:val="22"/>
          <w:lang w:val="fr-FR"/>
        </w:rPr>
        <w:t>’</w:t>
      </w:r>
      <w:r w:rsidRPr="00452264">
        <w:rPr>
          <w:kern w:val="22"/>
          <w:szCs w:val="22"/>
          <w:lang w:val="fr-FR"/>
        </w:rPr>
        <w:t>ici à 2024, en vue de produire la deuxième évaluation mondiale en 2028, dans le cadre du programme de travail glissant jusqu</w:t>
      </w:r>
      <w:r w:rsidR="007405E8" w:rsidRPr="00452264">
        <w:rPr>
          <w:kern w:val="22"/>
          <w:szCs w:val="22"/>
          <w:lang w:val="fr-FR"/>
        </w:rPr>
        <w:t>’</w:t>
      </w:r>
      <w:r w:rsidRPr="00452264">
        <w:rPr>
          <w:kern w:val="22"/>
          <w:szCs w:val="22"/>
          <w:lang w:val="fr-FR"/>
        </w:rPr>
        <w:t>en 2030 de la Plateforme</w:t>
      </w:r>
      <w:r w:rsidRPr="00452264">
        <w:rPr>
          <w:rStyle w:val="Appelnotedebasdep"/>
          <w:rFonts w:asciiTheme="majorBidi" w:eastAsiaTheme="majorEastAsia" w:hAnsiTheme="majorBidi"/>
          <w:snapToGrid w:val="0"/>
          <w:kern w:val="22"/>
          <w:lang w:val="fr-FR"/>
        </w:rPr>
        <w:footnoteReference w:id="4"/>
      </w:r>
      <w:r w:rsidR="006C41A2" w:rsidRPr="00452264">
        <w:rPr>
          <w:kern w:val="22"/>
          <w:szCs w:val="22"/>
          <w:lang w:val="fr-FR"/>
        </w:rPr>
        <w:t>,</w:t>
      </w:r>
    </w:p>
    <w:p w14:paraId="607E2E73" w14:textId="77777777" w:rsidR="003B7D6B" w:rsidRPr="00452264" w:rsidRDefault="00D4095E" w:rsidP="003B7D6B">
      <w:pPr>
        <w:suppressLineNumbers/>
        <w:suppressAutoHyphens/>
        <w:adjustRightInd w:val="0"/>
        <w:snapToGrid w:val="0"/>
        <w:spacing w:before="120" w:after="120"/>
        <w:ind w:left="1134" w:firstLine="567"/>
        <w:rPr>
          <w:rFonts w:asciiTheme="majorBidi" w:hAnsiTheme="majorBidi" w:cstheme="majorBidi"/>
          <w:lang w:val="fr-FR"/>
        </w:rPr>
      </w:pPr>
      <w:r w:rsidRPr="00452264">
        <w:rPr>
          <w:i/>
          <w:iCs/>
          <w:szCs w:val="22"/>
          <w:lang w:val="fr-FR"/>
        </w:rPr>
        <w:t>Soulignant</w:t>
      </w:r>
      <w:r w:rsidRPr="00452264">
        <w:rPr>
          <w:szCs w:val="22"/>
          <w:lang w:val="fr-FR"/>
        </w:rPr>
        <w:t xml:space="preserve"> l</w:t>
      </w:r>
      <w:r w:rsidR="007405E8" w:rsidRPr="00452264">
        <w:rPr>
          <w:szCs w:val="22"/>
          <w:lang w:val="fr-FR"/>
        </w:rPr>
        <w:t>’</w:t>
      </w:r>
      <w:r w:rsidRPr="00452264">
        <w:rPr>
          <w:szCs w:val="22"/>
          <w:lang w:val="fr-FR"/>
        </w:rPr>
        <w:t>importance du programme de travail glissant jusqu</w:t>
      </w:r>
      <w:r w:rsidR="007405E8" w:rsidRPr="00452264">
        <w:rPr>
          <w:szCs w:val="22"/>
          <w:lang w:val="fr-FR"/>
        </w:rPr>
        <w:t>’</w:t>
      </w:r>
      <w:r w:rsidRPr="00452264">
        <w:rPr>
          <w:szCs w:val="22"/>
          <w:lang w:val="fr-FR"/>
        </w:rPr>
        <w:t>en 2030 de la Plateforme intergouvernementale scientifique et politique sur la biodiversité et les services écosystémiques, en particulier en ce qui concerne les évaluations publiées et en cours, pour l</w:t>
      </w:r>
      <w:r w:rsidR="007405E8" w:rsidRPr="00452264">
        <w:rPr>
          <w:szCs w:val="22"/>
          <w:lang w:val="fr-FR"/>
        </w:rPr>
        <w:t>’</w:t>
      </w:r>
      <w:r w:rsidRPr="00452264">
        <w:rPr>
          <w:szCs w:val="22"/>
          <w:lang w:val="fr-FR"/>
        </w:rPr>
        <w:t>examen mondial des progrès collectifs accomplis dans la mise en œuvre du Cadre, et à cet égard l</w:t>
      </w:r>
      <w:r w:rsidR="007405E8" w:rsidRPr="00452264">
        <w:rPr>
          <w:szCs w:val="22"/>
          <w:lang w:val="fr-FR"/>
        </w:rPr>
        <w:t>’</w:t>
      </w:r>
      <w:r w:rsidRPr="00452264">
        <w:rPr>
          <w:szCs w:val="22"/>
          <w:lang w:val="fr-FR"/>
        </w:rPr>
        <w:t>importance de la deuxième évaluation mondiale pour l</w:t>
      </w:r>
      <w:r w:rsidR="007405E8" w:rsidRPr="00452264">
        <w:rPr>
          <w:szCs w:val="22"/>
          <w:lang w:val="fr-FR"/>
        </w:rPr>
        <w:t>’</w:t>
      </w:r>
      <w:r w:rsidRPr="00452264">
        <w:rPr>
          <w:szCs w:val="22"/>
          <w:lang w:val="fr-FR"/>
        </w:rPr>
        <w:t>examen mondial des progrès</w:t>
      </w:r>
      <w:r w:rsidR="00943C65" w:rsidRPr="00452264">
        <w:rPr>
          <w:szCs w:val="22"/>
          <w:lang w:val="fr-FR"/>
        </w:rPr>
        <w:t xml:space="preserve"> collectifs</w:t>
      </w:r>
      <w:r w:rsidRPr="00452264">
        <w:rPr>
          <w:szCs w:val="22"/>
          <w:lang w:val="fr-FR"/>
        </w:rPr>
        <w:t xml:space="preserve"> accomplis dans la mise en œuvre du Cadre, qui sera examiné par la Conférence des Parties à sa dix-neuvième réunion,</w:t>
      </w:r>
    </w:p>
    <w:p w14:paraId="607E2E74" w14:textId="0D5D3AED" w:rsidR="00173F35" w:rsidRPr="00452264" w:rsidRDefault="00D4095E" w:rsidP="00736915">
      <w:pPr>
        <w:pStyle w:val="CBD-Para"/>
        <w:keepLines w:val="0"/>
        <w:numPr>
          <w:ilvl w:val="0"/>
          <w:numId w:val="0"/>
        </w:numPr>
        <w:suppressLineNumbers/>
        <w:tabs>
          <w:tab w:val="left" w:pos="1170"/>
          <w:tab w:val="left" w:pos="2268"/>
        </w:tabs>
        <w:suppressAutoHyphens/>
        <w:ind w:left="1134" w:firstLine="567"/>
        <w:rPr>
          <w:rFonts w:eastAsia="Malgun Gothic"/>
          <w:iCs/>
          <w:kern w:val="22"/>
          <w:lang w:val="fr-FR"/>
        </w:rPr>
      </w:pPr>
      <w:r w:rsidRPr="00452264">
        <w:rPr>
          <w:iCs/>
          <w:kern w:val="22"/>
          <w:lang w:val="fr-FR"/>
        </w:rPr>
        <w:t>1.</w:t>
      </w:r>
      <w:r w:rsidRPr="00452264">
        <w:rPr>
          <w:iCs/>
          <w:kern w:val="22"/>
          <w:lang w:val="fr-FR"/>
        </w:rPr>
        <w:tab/>
      </w:r>
      <w:r w:rsidRPr="00452264">
        <w:rPr>
          <w:i/>
          <w:iCs/>
          <w:kern w:val="22"/>
          <w:lang w:val="fr-FR"/>
        </w:rPr>
        <w:t xml:space="preserve">Décide </w:t>
      </w:r>
      <w:r w:rsidRPr="00452264">
        <w:rPr>
          <w:kern w:val="22"/>
          <w:lang w:val="fr-FR"/>
        </w:rPr>
        <w:t>que l</w:t>
      </w:r>
      <w:r w:rsidR="007405E8" w:rsidRPr="00452264">
        <w:rPr>
          <w:kern w:val="22"/>
          <w:lang w:val="fr-FR"/>
        </w:rPr>
        <w:t>’</w:t>
      </w:r>
      <w:r w:rsidRPr="00452264">
        <w:rPr>
          <w:kern w:val="22"/>
          <w:lang w:val="fr-FR"/>
        </w:rPr>
        <w:t xml:space="preserve">examen mondial des progrès collectifs accomplis dans la mise en œuvre du Cadre mondial </w:t>
      </w:r>
      <w:r w:rsidR="00222042" w:rsidRPr="00452264">
        <w:rPr>
          <w:kern w:val="22"/>
          <w:lang w:val="fr-FR"/>
        </w:rPr>
        <w:t>de</w:t>
      </w:r>
      <w:r w:rsidRPr="00452264">
        <w:rPr>
          <w:kern w:val="22"/>
          <w:lang w:val="fr-FR"/>
        </w:rPr>
        <w:t xml:space="preserve"> la </w:t>
      </w:r>
      <w:r w:rsidR="00222042" w:rsidRPr="00452264">
        <w:rPr>
          <w:kern w:val="22"/>
          <w:lang w:val="fr-FR"/>
        </w:rPr>
        <w:t>biodiversité</w:t>
      </w:r>
      <w:r w:rsidRPr="00452264">
        <w:rPr>
          <w:kern w:val="22"/>
          <w:lang w:val="fr-FR"/>
        </w:rPr>
        <w:t xml:space="preserve"> de Kunming</w:t>
      </w:r>
      <w:r w:rsidR="00222042" w:rsidRPr="00452264">
        <w:rPr>
          <w:kern w:val="22"/>
          <w:lang w:val="fr-FR"/>
        </w:rPr>
        <w:t>-</w:t>
      </w:r>
      <w:r w:rsidRPr="00452264">
        <w:rPr>
          <w:kern w:val="22"/>
          <w:lang w:val="fr-FR"/>
        </w:rPr>
        <w:t>Montréal sera un processus comprenant plusieurs éléments, notamment un rapport mondial dont l</w:t>
      </w:r>
      <w:r w:rsidR="007405E8" w:rsidRPr="00452264">
        <w:rPr>
          <w:kern w:val="22"/>
          <w:lang w:val="fr-FR"/>
        </w:rPr>
        <w:t>’</w:t>
      </w:r>
      <w:r w:rsidRPr="00452264">
        <w:rPr>
          <w:kern w:val="22"/>
          <w:lang w:val="fr-FR"/>
        </w:rPr>
        <w:t>objectif principal sera d</w:t>
      </w:r>
      <w:r w:rsidR="007405E8" w:rsidRPr="00452264">
        <w:rPr>
          <w:kern w:val="22"/>
          <w:lang w:val="fr-FR"/>
        </w:rPr>
        <w:t>’</w:t>
      </w:r>
      <w:r w:rsidRPr="00452264">
        <w:rPr>
          <w:kern w:val="22"/>
          <w:lang w:val="fr-FR"/>
        </w:rPr>
        <w:t>évaluer les progrès accomplis dans la mise en œuvre du Cadre et dont la structure contiendra les éléments suivants</w:t>
      </w:r>
      <w:r w:rsidR="00AD2F44" w:rsidRPr="00452264">
        <w:rPr>
          <w:kern w:val="22"/>
          <w:lang w:val="fr-FR"/>
        </w:rPr>
        <w:t> </w:t>
      </w:r>
      <w:r w:rsidRPr="00452264">
        <w:rPr>
          <w:kern w:val="22"/>
          <w:lang w:val="fr-FR"/>
        </w:rPr>
        <w:t>:</w:t>
      </w:r>
    </w:p>
    <w:p w14:paraId="607E2E75" w14:textId="77777777" w:rsidR="00DB085B" w:rsidRPr="00452264" w:rsidRDefault="00D4095E" w:rsidP="00DB085B">
      <w:pPr>
        <w:pStyle w:val="Paragraphedeliste"/>
        <w:tabs>
          <w:tab w:val="left" w:pos="2268"/>
        </w:tabs>
        <w:spacing w:before="120" w:after="120"/>
        <w:ind w:left="1080" w:firstLine="621"/>
        <w:contextualSpacing w:val="0"/>
        <w:rPr>
          <w:rFonts w:eastAsiaTheme="minorHAnsi"/>
          <w:iCs/>
          <w:snapToGrid w:val="0"/>
          <w:kern w:val="22"/>
          <w:szCs w:val="20"/>
          <w:lang w:val="fr-FR"/>
        </w:rPr>
      </w:pPr>
      <w:r w:rsidRPr="00452264">
        <w:rPr>
          <w:iCs/>
          <w:kern w:val="22"/>
          <w:szCs w:val="22"/>
          <w:lang w:val="fr-FR"/>
        </w:rPr>
        <w:t>a)</w:t>
      </w:r>
      <w:r w:rsidRPr="00452264">
        <w:rPr>
          <w:iCs/>
          <w:kern w:val="22"/>
          <w:szCs w:val="22"/>
          <w:lang w:val="fr-FR"/>
        </w:rPr>
        <w:tab/>
        <w:t xml:space="preserve">Une introduction </w:t>
      </w:r>
      <w:r w:rsidR="006C01F1" w:rsidRPr="00452264">
        <w:rPr>
          <w:iCs/>
          <w:kern w:val="22"/>
          <w:szCs w:val="22"/>
          <w:lang w:val="fr-FR"/>
        </w:rPr>
        <w:t>du</w:t>
      </w:r>
      <w:r w:rsidRPr="00452264">
        <w:rPr>
          <w:iCs/>
          <w:kern w:val="22"/>
          <w:szCs w:val="22"/>
          <w:lang w:val="fr-FR"/>
        </w:rPr>
        <w:t xml:space="preserve"> rapport et </w:t>
      </w:r>
      <w:r w:rsidR="006C01F1" w:rsidRPr="00452264">
        <w:rPr>
          <w:iCs/>
          <w:kern w:val="22"/>
          <w:szCs w:val="22"/>
          <w:lang w:val="fr-FR"/>
        </w:rPr>
        <w:t>du</w:t>
      </w:r>
      <w:r w:rsidRPr="00452264">
        <w:rPr>
          <w:iCs/>
          <w:kern w:val="22"/>
          <w:szCs w:val="22"/>
          <w:lang w:val="fr-FR"/>
        </w:rPr>
        <w:t xml:space="preserve"> Cadre</w:t>
      </w:r>
      <w:r w:rsidR="00AD2F44" w:rsidRPr="00452264">
        <w:rPr>
          <w:iCs/>
          <w:kern w:val="22"/>
          <w:szCs w:val="22"/>
          <w:lang w:val="fr-FR"/>
        </w:rPr>
        <w:t> </w:t>
      </w:r>
      <w:r w:rsidRPr="00452264">
        <w:rPr>
          <w:iCs/>
          <w:kern w:val="22"/>
          <w:szCs w:val="22"/>
          <w:lang w:val="fr-FR"/>
        </w:rPr>
        <w:t>;</w:t>
      </w:r>
    </w:p>
    <w:p w14:paraId="607E2E76" w14:textId="77777777" w:rsidR="00DB085B" w:rsidRPr="00452264" w:rsidRDefault="00D4095E" w:rsidP="00DB085B">
      <w:pPr>
        <w:pStyle w:val="Paragraphedeliste"/>
        <w:tabs>
          <w:tab w:val="left" w:pos="2268"/>
        </w:tabs>
        <w:spacing w:before="120" w:after="120"/>
        <w:ind w:left="1080" w:firstLine="621"/>
        <w:contextualSpacing w:val="0"/>
        <w:rPr>
          <w:snapToGrid w:val="0"/>
          <w:kern w:val="22"/>
          <w:lang w:val="fr-FR"/>
        </w:rPr>
      </w:pPr>
      <w:r w:rsidRPr="00452264">
        <w:rPr>
          <w:szCs w:val="22"/>
          <w:lang w:val="fr-FR"/>
        </w:rPr>
        <w:t>b)</w:t>
      </w:r>
      <w:r w:rsidRPr="00452264">
        <w:rPr>
          <w:szCs w:val="22"/>
          <w:lang w:val="fr-FR"/>
        </w:rPr>
        <w:tab/>
        <w:t>Une synthèse scientifique et technique concise de l</w:t>
      </w:r>
      <w:r w:rsidR="007405E8" w:rsidRPr="00452264">
        <w:rPr>
          <w:szCs w:val="22"/>
          <w:lang w:val="fr-FR"/>
        </w:rPr>
        <w:t>’</w:t>
      </w:r>
      <w:r w:rsidRPr="00452264">
        <w:rPr>
          <w:szCs w:val="22"/>
          <w:lang w:val="fr-FR"/>
        </w:rPr>
        <w:t>état et des tendances de la biodiversité ;</w:t>
      </w:r>
    </w:p>
    <w:p w14:paraId="607E2E77" w14:textId="39C755BE" w:rsidR="00DB085B" w:rsidRPr="00452264" w:rsidRDefault="00D4095E" w:rsidP="00DB085B">
      <w:pPr>
        <w:pStyle w:val="Paragraphedeliste"/>
        <w:tabs>
          <w:tab w:val="left" w:pos="2268"/>
        </w:tabs>
        <w:spacing w:before="120" w:after="120"/>
        <w:ind w:left="1080" w:firstLine="621"/>
        <w:contextualSpacing w:val="0"/>
        <w:rPr>
          <w:snapToGrid w:val="0"/>
          <w:kern w:val="22"/>
          <w:lang w:val="fr-FR"/>
        </w:rPr>
      </w:pPr>
      <w:r w:rsidRPr="00452264">
        <w:rPr>
          <w:szCs w:val="22"/>
          <w:lang w:val="fr-FR"/>
        </w:rPr>
        <w:t>c)</w:t>
      </w:r>
      <w:r w:rsidRPr="00452264">
        <w:rPr>
          <w:szCs w:val="22"/>
          <w:lang w:val="fr-FR"/>
        </w:rPr>
        <w:tab/>
        <w:t xml:space="preserve">Un examen des progrès collectifs dans la mise en œuvre du Cadre, y compris une évaluation cible par cible des progrès accomplis dans </w:t>
      </w:r>
      <w:r w:rsidR="006C01F1" w:rsidRPr="00452264">
        <w:rPr>
          <w:szCs w:val="22"/>
          <w:lang w:val="fr-FR"/>
        </w:rPr>
        <w:t>l’atteinte</w:t>
      </w:r>
      <w:r w:rsidRPr="00452264">
        <w:rPr>
          <w:szCs w:val="22"/>
          <w:lang w:val="fr-FR"/>
        </w:rPr>
        <w:t xml:space="preserve"> des 23</w:t>
      </w:r>
      <w:r w:rsidR="00AD2F44" w:rsidRPr="00452264">
        <w:rPr>
          <w:szCs w:val="22"/>
          <w:lang w:val="fr-FR"/>
        </w:rPr>
        <w:t> </w:t>
      </w:r>
      <w:r w:rsidRPr="00452264">
        <w:rPr>
          <w:szCs w:val="22"/>
          <w:lang w:val="fr-FR"/>
        </w:rPr>
        <w:t xml:space="preserve">cibles, de la </w:t>
      </w:r>
      <w:r w:rsidR="005A6777" w:rsidRPr="00452264">
        <w:rPr>
          <w:szCs w:val="22"/>
          <w:lang w:val="fr-FR"/>
        </w:rPr>
        <w:t>M</w:t>
      </w:r>
      <w:r w:rsidRPr="00452264">
        <w:rPr>
          <w:szCs w:val="22"/>
          <w:lang w:val="fr-FR"/>
        </w:rPr>
        <w:t>ission</w:t>
      </w:r>
      <w:r w:rsidR="00AD2F44" w:rsidRPr="00452264">
        <w:rPr>
          <w:szCs w:val="22"/>
          <w:lang w:val="fr-FR"/>
        </w:rPr>
        <w:t> </w:t>
      </w:r>
      <w:r w:rsidRPr="00452264">
        <w:rPr>
          <w:szCs w:val="22"/>
          <w:lang w:val="fr-FR"/>
        </w:rPr>
        <w:t>2030 et d</w:t>
      </w:r>
      <w:r w:rsidR="007405E8" w:rsidRPr="00452264">
        <w:rPr>
          <w:szCs w:val="22"/>
          <w:lang w:val="fr-FR"/>
        </w:rPr>
        <w:t>’</w:t>
      </w:r>
      <w:r w:rsidRPr="00452264">
        <w:rPr>
          <w:szCs w:val="22"/>
          <w:lang w:val="fr-FR"/>
        </w:rPr>
        <w:t>autres éléments du Cadre, y compris les sections C, I, J et K</w:t>
      </w:r>
      <w:r w:rsidR="00AD2F44" w:rsidRPr="00452264">
        <w:rPr>
          <w:szCs w:val="22"/>
          <w:lang w:val="fr-FR"/>
        </w:rPr>
        <w:t> </w:t>
      </w:r>
      <w:r w:rsidRPr="00452264">
        <w:rPr>
          <w:szCs w:val="22"/>
          <w:lang w:val="fr-FR"/>
        </w:rPr>
        <w:t>;</w:t>
      </w:r>
    </w:p>
    <w:p w14:paraId="607E2E78" w14:textId="77777777" w:rsidR="00DB085B" w:rsidRPr="00452264" w:rsidRDefault="00D4095E" w:rsidP="00DB085B">
      <w:pPr>
        <w:pStyle w:val="Paragraphedeliste"/>
        <w:tabs>
          <w:tab w:val="left" w:pos="2268"/>
        </w:tabs>
        <w:spacing w:before="120" w:after="120"/>
        <w:ind w:left="1080" w:firstLine="621"/>
        <w:contextualSpacing w:val="0"/>
        <w:rPr>
          <w:snapToGrid w:val="0"/>
          <w:kern w:val="22"/>
          <w:lang w:val="fr-FR"/>
        </w:rPr>
      </w:pPr>
      <w:r w:rsidRPr="00452264">
        <w:rPr>
          <w:szCs w:val="22"/>
          <w:lang w:val="fr-FR"/>
        </w:rPr>
        <w:t>d)</w:t>
      </w:r>
      <w:r w:rsidRPr="00452264">
        <w:rPr>
          <w:szCs w:val="22"/>
          <w:lang w:val="fr-FR"/>
        </w:rPr>
        <w:tab/>
        <w:t>Une section consacrée à la fourniture de moyens de mise en œuvre conformes au Cadre</w:t>
      </w:r>
      <w:r w:rsidR="00AD2F44" w:rsidRPr="00452264">
        <w:rPr>
          <w:szCs w:val="22"/>
          <w:lang w:val="fr-FR"/>
        </w:rPr>
        <w:t> </w:t>
      </w:r>
      <w:r w:rsidRPr="00452264">
        <w:rPr>
          <w:szCs w:val="22"/>
          <w:lang w:val="fr-FR"/>
        </w:rPr>
        <w:t>;</w:t>
      </w:r>
    </w:p>
    <w:p w14:paraId="607E2E79" w14:textId="77777777" w:rsidR="00DB085B" w:rsidRPr="00452264" w:rsidRDefault="00D4095E" w:rsidP="00DB085B">
      <w:pPr>
        <w:pStyle w:val="Paragraphedeliste"/>
        <w:tabs>
          <w:tab w:val="left" w:pos="2268"/>
        </w:tabs>
        <w:spacing w:before="120" w:after="120"/>
        <w:ind w:left="1080" w:firstLine="621"/>
        <w:contextualSpacing w:val="0"/>
        <w:rPr>
          <w:snapToGrid w:val="0"/>
          <w:kern w:val="22"/>
          <w:lang w:val="fr-FR"/>
        </w:rPr>
      </w:pPr>
      <w:r w:rsidRPr="00452264">
        <w:rPr>
          <w:szCs w:val="22"/>
          <w:lang w:val="fr-FR"/>
        </w:rPr>
        <w:lastRenderedPageBreak/>
        <w:t>e)</w:t>
      </w:r>
      <w:r w:rsidRPr="00452264">
        <w:rPr>
          <w:szCs w:val="22"/>
          <w:lang w:val="fr-FR"/>
        </w:rPr>
        <w:tab/>
        <w:t>Une analyse des progrès accomplis dans l</w:t>
      </w:r>
      <w:r w:rsidR="007405E8" w:rsidRPr="00452264">
        <w:rPr>
          <w:szCs w:val="22"/>
          <w:lang w:val="fr-FR"/>
        </w:rPr>
        <w:t>’</w:t>
      </w:r>
      <w:r w:rsidRPr="00452264">
        <w:rPr>
          <w:szCs w:val="22"/>
          <w:lang w:val="fr-FR"/>
        </w:rPr>
        <w:t>atteinte des objectifs du Cadre et de la Vision</w:t>
      </w:r>
      <w:r w:rsidR="00AD2F44" w:rsidRPr="00452264">
        <w:rPr>
          <w:szCs w:val="22"/>
          <w:lang w:val="fr-FR"/>
        </w:rPr>
        <w:t> </w:t>
      </w:r>
      <w:r w:rsidRPr="00452264">
        <w:rPr>
          <w:szCs w:val="22"/>
          <w:lang w:val="fr-FR"/>
        </w:rPr>
        <w:t>2050</w:t>
      </w:r>
      <w:r w:rsidR="00AD2F44" w:rsidRPr="00452264">
        <w:rPr>
          <w:szCs w:val="22"/>
          <w:lang w:val="fr-FR"/>
        </w:rPr>
        <w:t> </w:t>
      </w:r>
      <w:r w:rsidRPr="00452264">
        <w:rPr>
          <w:szCs w:val="22"/>
          <w:lang w:val="fr-FR"/>
        </w:rPr>
        <w:t>;</w:t>
      </w:r>
    </w:p>
    <w:p w14:paraId="607E2E7A" w14:textId="2371D91F" w:rsidR="00DB085B" w:rsidRPr="00452264" w:rsidRDefault="00F97B92" w:rsidP="00DB085B">
      <w:pPr>
        <w:pStyle w:val="Paragraphedeliste"/>
        <w:tabs>
          <w:tab w:val="left" w:pos="2268"/>
        </w:tabs>
        <w:spacing w:before="120" w:after="120"/>
        <w:ind w:left="1080" w:firstLine="621"/>
        <w:contextualSpacing w:val="0"/>
        <w:rPr>
          <w:lang w:val="fr-FR"/>
        </w:rPr>
      </w:pPr>
      <w:r w:rsidRPr="00452264">
        <w:rPr>
          <w:szCs w:val="22"/>
          <w:lang w:val="fr-FR"/>
        </w:rPr>
        <w:t>[</w:t>
      </w:r>
      <w:r w:rsidR="00D4095E" w:rsidRPr="00452264">
        <w:rPr>
          <w:szCs w:val="22"/>
          <w:lang w:val="fr-FR"/>
        </w:rPr>
        <w:t>f)</w:t>
      </w:r>
      <w:r w:rsidR="00D4095E" w:rsidRPr="00452264">
        <w:rPr>
          <w:szCs w:val="22"/>
          <w:lang w:val="fr-FR"/>
        </w:rPr>
        <w:tab/>
      </w:r>
      <w:r w:rsidR="005A6777" w:rsidRPr="00452264">
        <w:rPr>
          <w:szCs w:val="22"/>
          <w:lang w:val="fr-FR"/>
        </w:rPr>
        <w:t>Une synthèse concise des liens entre d'autres accords multilatéraux sur l'environnement et le Cadre, ainsi que des contributions de ces accords aux objectifs de développement durable et à la mise en œuvre du Cadre ;</w:t>
      </w:r>
      <w:r w:rsidR="00AD2F44" w:rsidRPr="00452264">
        <w:rPr>
          <w:szCs w:val="22"/>
          <w:lang w:val="fr-FR"/>
        </w:rPr>
        <w:t> </w:t>
      </w:r>
    </w:p>
    <w:p w14:paraId="607E2E7B" w14:textId="77777777" w:rsidR="00DB085B" w:rsidRPr="00452264" w:rsidRDefault="00D4095E" w:rsidP="00DB085B">
      <w:pPr>
        <w:pStyle w:val="Paragraphedeliste"/>
        <w:tabs>
          <w:tab w:val="left" w:pos="2268"/>
        </w:tabs>
        <w:spacing w:before="120" w:after="120"/>
        <w:ind w:left="1080" w:firstLine="621"/>
        <w:contextualSpacing w:val="0"/>
        <w:rPr>
          <w:kern w:val="22"/>
          <w:szCs w:val="22"/>
          <w:lang w:val="fr-FR"/>
        </w:rPr>
      </w:pPr>
      <w:r w:rsidRPr="00452264">
        <w:rPr>
          <w:kern w:val="22"/>
          <w:szCs w:val="22"/>
          <w:lang w:val="fr-FR"/>
        </w:rPr>
        <w:t>g)</w:t>
      </w:r>
      <w:r w:rsidRPr="00452264">
        <w:rPr>
          <w:kern w:val="22"/>
          <w:szCs w:val="22"/>
          <w:lang w:val="fr-FR"/>
        </w:rPr>
        <w:tab/>
      </w:r>
      <w:r w:rsidR="006C01F1" w:rsidRPr="00452264">
        <w:rPr>
          <w:kern w:val="22"/>
          <w:szCs w:val="22"/>
          <w:lang w:val="fr-FR"/>
        </w:rPr>
        <w:t>Une brève compilation d’exemples de réussite et de</w:t>
      </w:r>
      <w:r w:rsidRPr="00452264">
        <w:rPr>
          <w:kern w:val="22"/>
          <w:szCs w:val="22"/>
          <w:lang w:val="fr-FR"/>
        </w:rPr>
        <w:t xml:space="preserve"> meilleures pratiques dans la mise en œuvre du Cadre </w:t>
      </w:r>
      <w:r w:rsidR="006C01F1" w:rsidRPr="00452264">
        <w:rPr>
          <w:kern w:val="22"/>
          <w:szCs w:val="22"/>
          <w:lang w:val="fr-FR"/>
        </w:rPr>
        <w:t>faisant état de</w:t>
      </w:r>
      <w:r w:rsidRPr="00452264">
        <w:rPr>
          <w:kern w:val="22"/>
          <w:szCs w:val="22"/>
          <w:lang w:val="fr-FR"/>
        </w:rPr>
        <w:t xml:space="preserve"> bénéfices communs pour de</w:t>
      </w:r>
      <w:r w:rsidR="006C01F1" w:rsidRPr="00452264">
        <w:rPr>
          <w:kern w:val="22"/>
          <w:szCs w:val="22"/>
          <w:lang w:val="fr-FR"/>
        </w:rPr>
        <w:t xml:space="preserve"> multiples</w:t>
      </w:r>
      <w:r w:rsidRPr="00452264">
        <w:rPr>
          <w:kern w:val="22"/>
          <w:szCs w:val="22"/>
          <w:lang w:val="fr-FR"/>
        </w:rPr>
        <w:t xml:space="preserve"> objectifs sociaux, économiques et environnementaux</w:t>
      </w:r>
      <w:r w:rsidR="006C01F1" w:rsidRPr="00452264">
        <w:rPr>
          <w:kern w:val="22"/>
          <w:szCs w:val="22"/>
          <w:lang w:val="fr-FR"/>
        </w:rPr>
        <w:t> </w:t>
      </w:r>
      <w:r w:rsidRPr="00452264">
        <w:rPr>
          <w:kern w:val="22"/>
          <w:szCs w:val="22"/>
          <w:lang w:val="fr-FR"/>
        </w:rPr>
        <w:t>;</w:t>
      </w:r>
      <w:r w:rsidR="00132EE8" w:rsidRPr="00452264">
        <w:rPr>
          <w:kern w:val="22"/>
          <w:szCs w:val="22"/>
          <w:lang w:val="fr-FR"/>
        </w:rPr>
        <w:t>]</w:t>
      </w:r>
    </w:p>
    <w:p w14:paraId="607E2E7C" w14:textId="585A4B9E" w:rsidR="00132EE8" w:rsidRPr="00452264" w:rsidRDefault="00132EE8" w:rsidP="00DB085B">
      <w:pPr>
        <w:pStyle w:val="Paragraphedeliste"/>
        <w:tabs>
          <w:tab w:val="left" w:pos="2268"/>
        </w:tabs>
        <w:spacing w:before="120" w:after="120"/>
        <w:ind w:left="1080" w:firstLine="621"/>
        <w:contextualSpacing w:val="0"/>
        <w:rPr>
          <w:lang w:val="fr-FR"/>
        </w:rPr>
      </w:pPr>
      <w:r w:rsidRPr="00452264">
        <w:rPr>
          <w:lang w:val="fr-FR"/>
        </w:rPr>
        <w:t>[(</w:t>
      </w:r>
      <w:r w:rsidR="005A6777" w:rsidRPr="00452264">
        <w:rPr>
          <w:lang w:val="fr-FR"/>
        </w:rPr>
        <w:t>A</w:t>
      </w:r>
      <w:r w:rsidRPr="00452264">
        <w:rPr>
          <w:lang w:val="fr-FR"/>
        </w:rPr>
        <w:t xml:space="preserve">lt f et g) Une compilation de cas de mise en œuvre </w:t>
      </w:r>
      <w:r w:rsidR="00E95EEE" w:rsidRPr="00452264">
        <w:rPr>
          <w:lang w:val="fr-FR"/>
        </w:rPr>
        <w:t xml:space="preserve">réussie </w:t>
      </w:r>
      <w:r w:rsidRPr="00452264">
        <w:rPr>
          <w:lang w:val="fr-FR"/>
        </w:rPr>
        <w:t xml:space="preserve">du Cadre </w:t>
      </w:r>
      <w:r w:rsidR="00713154" w:rsidRPr="00452264">
        <w:rPr>
          <w:lang w:val="fr-FR"/>
        </w:rPr>
        <w:t>apportant</w:t>
      </w:r>
      <w:r w:rsidRPr="00452264">
        <w:rPr>
          <w:lang w:val="fr-FR"/>
        </w:rPr>
        <w:t xml:space="preserve"> des bénéfices communs </w:t>
      </w:r>
      <w:r w:rsidR="00E95EEE" w:rsidRPr="00452264">
        <w:rPr>
          <w:lang w:val="fr-FR"/>
        </w:rPr>
        <w:t>relatifs à</w:t>
      </w:r>
      <w:r w:rsidRPr="00452264">
        <w:rPr>
          <w:lang w:val="fr-FR"/>
        </w:rPr>
        <w:t xml:space="preserve"> de multiples objectifs sociaux, économiques et environnementaux, </w:t>
      </w:r>
      <w:r w:rsidR="00713154" w:rsidRPr="00452264">
        <w:rPr>
          <w:lang w:val="fr-FR"/>
        </w:rPr>
        <w:t>ainsi qu’à</w:t>
      </w:r>
      <w:r w:rsidRPr="00452264">
        <w:rPr>
          <w:lang w:val="fr-FR"/>
        </w:rPr>
        <w:t xml:space="preserve"> </w:t>
      </w:r>
      <w:r w:rsidR="00713154" w:rsidRPr="00452264">
        <w:rPr>
          <w:lang w:val="fr-FR"/>
        </w:rPr>
        <w:t>d</w:t>
      </w:r>
      <w:r w:rsidRPr="00452264">
        <w:rPr>
          <w:lang w:val="fr-FR"/>
        </w:rPr>
        <w:t xml:space="preserve">es accords multilatéraux </w:t>
      </w:r>
      <w:r w:rsidR="00F97B92" w:rsidRPr="00452264">
        <w:rPr>
          <w:lang w:val="fr-FR"/>
        </w:rPr>
        <w:t>sur l’</w:t>
      </w:r>
      <w:r w:rsidRPr="00452264">
        <w:rPr>
          <w:lang w:val="fr-FR"/>
        </w:rPr>
        <w:t xml:space="preserve">environnement pertinents </w:t>
      </w:r>
      <w:r w:rsidR="00713154" w:rsidRPr="00452264">
        <w:rPr>
          <w:lang w:val="fr-FR"/>
        </w:rPr>
        <w:t>et</w:t>
      </w:r>
      <w:r w:rsidR="00F97B92" w:rsidRPr="00452264">
        <w:rPr>
          <w:lang w:val="fr-FR"/>
        </w:rPr>
        <w:t xml:space="preserve"> </w:t>
      </w:r>
      <w:r w:rsidR="00713154" w:rsidRPr="00452264">
        <w:rPr>
          <w:lang w:val="fr-FR"/>
        </w:rPr>
        <w:t>au</w:t>
      </w:r>
      <w:r w:rsidRPr="00452264">
        <w:rPr>
          <w:lang w:val="fr-FR"/>
        </w:rPr>
        <w:t xml:space="preserve"> Programme de développement durable à l’horizon</w:t>
      </w:r>
      <w:r w:rsidR="00F946B8" w:rsidRPr="00452264">
        <w:rPr>
          <w:lang w:val="fr-FR"/>
        </w:rPr>
        <w:t> </w:t>
      </w:r>
      <w:r w:rsidRPr="00452264">
        <w:rPr>
          <w:lang w:val="fr-FR"/>
        </w:rPr>
        <w:t xml:space="preserve">2030 et ses </w:t>
      </w:r>
      <w:r w:rsidR="00713154" w:rsidRPr="00452264">
        <w:rPr>
          <w:lang w:val="fr-FR"/>
        </w:rPr>
        <w:t>o</w:t>
      </w:r>
      <w:r w:rsidRPr="00452264">
        <w:rPr>
          <w:lang w:val="fr-FR"/>
        </w:rPr>
        <w:t>bjectifs de développement durable, en tenant compte des diverses circonstances nationales et conform</w:t>
      </w:r>
      <w:r w:rsidR="00F97B92" w:rsidRPr="00452264">
        <w:rPr>
          <w:lang w:val="fr-FR"/>
        </w:rPr>
        <w:t>ément aux mandats respectifs </w:t>
      </w:r>
      <w:r w:rsidRPr="00452264">
        <w:rPr>
          <w:lang w:val="fr-FR"/>
        </w:rPr>
        <w:t>;]</w:t>
      </w:r>
    </w:p>
    <w:p w14:paraId="607E2E7D" w14:textId="3BEFDA41" w:rsidR="00DB085B" w:rsidRPr="00452264" w:rsidRDefault="00132EE8" w:rsidP="00DB085B">
      <w:pPr>
        <w:pStyle w:val="Paragraphedeliste"/>
        <w:tabs>
          <w:tab w:val="left" w:pos="2268"/>
        </w:tabs>
        <w:spacing w:before="120" w:after="120"/>
        <w:ind w:left="1080" w:firstLine="621"/>
        <w:contextualSpacing w:val="0"/>
        <w:rPr>
          <w:iCs/>
          <w:snapToGrid w:val="0"/>
          <w:kern w:val="22"/>
          <w:szCs w:val="20"/>
          <w:lang w:val="fr-FR"/>
        </w:rPr>
      </w:pPr>
      <w:r w:rsidRPr="00452264">
        <w:rPr>
          <w:szCs w:val="22"/>
          <w:lang w:val="fr-FR"/>
        </w:rPr>
        <w:t>[</w:t>
      </w:r>
      <w:r w:rsidR="00D4095E" w:rsidRPr="00452264">
        <w:rPr>
          <w:szCs w:val="22"/>
          <w:lang w:val="fr-FR"/>
        </w:rPr>
        <w:t>h)</w:t>
      </w:r>
      <w:r w:rsidR="00D4095E" w:rsidRPr="00452264">
        <w:rPr>
          <w:szCs w:val="22"/>
          <w:lang w:val="fr-FR"/>
        </w:rPr>
        <w:tab/>
        <w:t xml:space="preserve">Une conclusion explorant les possibilités de </w:t>
      </w:r>
      <w:r w:rsidRPr="00452264">
        <w:rPr>
          <w:szCs w:val="22"/>
          <w:lang w:val="fr-FR"/>
        </w:rPr>
        <w:t>remédier aux lacunes et aux difficultés de mise en œuvre identifiées</w:t>
      </w:r>
      <w:r w:rsidR="00C43A66" w:rsidRPr="00452264">
        <w:rPr>
          <w:szCs w:val="22"/>
          <w:lang w:val="fr-FR"/>
        </w:rPr>
        <w:t>[</w:t>
      </w:r>
      <w:r w:rsidR="00D4095E" w:rsidRPr="00452264">
        <w:rPr>
          <w:szCs w:val="22"/>
          <w:lang w:val="fr-FR"/>
        </w:rPr>
        <w:t>[, d</w:t>
      </w:r>
      <w:r w:rsidR="007405E8" w:rsidRPr="00452264">
        <w:rPr>
          <w:szCs w:val="22"/>
          <w:lang w:val="fr-FR"/>
        </w:rPr>
        <w:t>’</w:t>
      </w:r>
      <w:r w:rsidR="00D4095E" w:rsidRPr="00452264">
        <w:rPr>
          <w:szCs w:val="22"/>
          <w:lang w:val="fr-FR"/>
        </w:rPr>
        <w:t>une manière non prescriptive</w:t>
      </w:r>
      <w:r w:rsidR="00C43A66" w:rsidRPr="00452264">
        <w:rPr>
          <w:szCs w:val="22"/>
          <w:lang w:val="fr-FR"/>
        </w:rPr>
        <w:t>[, non intrusive et non punitive]</w:t>
      </w:r>
      <w:r w:rsidR="00D4095E" w:rsidRPr="00452264">
        <w:rPr>
          <w:szCs w:val="22"/>
          <w:lang w:val="fr-FR"/>
        </w:rPr>
        <w:t>][, incluant un résumé des lacunes en matière de données et de connaissances et] [des interventions politiques réussies pour s</w:t>
      </w:r>
      <w:r w:rsidR="007405E8" w:rsidRPr="00452264">
        <w:rPr>
          <w:szCs w:val="22"/>
          <w:lang w:val="fr-FR"/>
        </w:rPr>
        <w:t>’</w:t>
      </w:r>
      <w:r w:rsidR="00D4095E" w:rsidRPr="00452264">
        <w:rPr>
          <w:szCs w:val="22"/>
          <w:lang w:val="fr-FR"/>
        </w:rPr>
        <w:t>attaquer aux facteurs de perte</w:t>
      </w:r>
      <w:r w:rsidR="00C43A66" w:rsidRPr="00452264">
        <w:rPr>
          <w:szCs w:val="22"/>
          <w:lang w:val="fr-FR"/>
        </w:rPr>
        <w:t xml:space="preserve"> de la biodiversité</w:t>
      </w:r>
      <w:r w:rsidR="00D4095E" w:rsidRPr="00452264">
        <w:rPr>
          <w:szCs w:val="22"/>
          <w:lang w:val="fr-FR"/>
        </w:rPr>
        <w:t>]</w:t>
      </w:r>
      <w:r w:rsidR="00C43A66" w:rsidRPr="00452264">
        <w:rPr>
          <w:szCs w:val="22"/>
          <w:lang w:val="fr-FR"/>
        </w:rPr>
        <w:t>]</w:t>
      </w:r>
      <w:r w:rsidR="00AD2F44" w:rsidRPr="00452264">
        <w:rPr>
          <w:szCs w:val="22"/>
          <w:lang w:val="fr-FR"/>
        </w:rPr>
        <w:t> </w:t>
      </w:r>
      <w:r w:rsidR="00D4095E" w:rsidRPr="00452264">
        <w:rPr>
          <w:szCs w:val="22"/>
          <w:lang w:val="fr-FR"/>
        </w:rPr>
        <w:t>;</w:t>
      </w:r>
      <w:r w:rsidR="00C43A66" w:rsidRPr="00452264">
        <w:rPr>
          <w:szCs w:val="22"/>
          <w:lang w:val="fr-FR"/>
        </w:rPr>
        <w:t>]</w:t>
      </w:r>
      <w:r w:rsidR="00713154" w:rsidRPr="00452264">
        <w:rPr>
          <w:rStyle w:val="Appelnotedebasdep"/>
          <w:lang w:val="fr-FR"/>
        </w:rPr>
        <w:t xml:space="preserve"> </w:t>
      </w:r>
      <w:r w:rsidR="00713154" w:rsidRPr="00452264">
        <w:rPr>
          <w:rStyle w:val="Appelnotedebasdep"/>
          <w:lang w:val="fr-FR"/>
        </w:rPr>
        <w:footnoteReference w:id="5"/>
      </w:r>
    </w:p>
    <w:p w14:paraId="607E2E7E" w14:textId="77777777" w:rsidR="00DB085B" w:rsidRPr="00452264" w:rsidRDefault="00D4095E" w:rsidP="00DB085B">
      <w:pPr>
        <w:tabs>
          <w:tab w:val="left" w:pos="1701"/>
        </w:tabs>
        <w:spacing w:before="120" w:after="120"/>
        <w:ind w:left="1134" w:firstLine="567"/>
        <w:rPr>
          <w:i/>
          <w:iCs/>
          <w:lang w:val="fr-FR"/>
        </w:rPr>
      </w:pPr>
      <w:r w:rsidRPr="00452264">
        <w:rPr>
          <w:szCs w:val="22"/>
          <w:lang w:val="fr-FR"/>
        </w:rPr>
        <w:t>2.</w:t>
      </w:r>
      <w:r w:rsidRPr="00452264">
        <w:rPr>
          <w:szCs w:val="22"/>
          <w:lang w:val="fr-FR"/>
        </w:rPr>
        <w:tab/>
      </w:r>
      <w:r w:rsidRPr="00452264">
        <w:rPr>
          <w:i/>
          <w:iCs/>
          <w:szCs w:val="22"/>
          <w:lang w:val="fr-FR"/>
        </w:rPr>
        <w:t xml:space="preserve">Décide également </w:t>
      </w:r>
      <w:r w:rsidRPr="00452264">
        <w:rPr>
          <w:szCs w:val="22"/>
          <w:lang w:val="fr-FR"/>
        </w:rPr>
        <w:t>que les trois objectifs de la Convention doivent être pris en compte dans le rapport mondial</w:t>
      </w:r>
      <w:r w:rsidR="006C01F1" w:rsidRPr="00452264">
        <w:rPr>
          <w:szCs w:val="22"/>
          <w:lang w:val="fr-FR"/>
        </w:rPr>
        <w:t xml:space="preserve"> </w:t>
      </w:r>
      <w:r w:rsidR="00C43A66" w:rsidRPr="00452264">
        <w:rPr>
          <w:szCs w:val="22"/>
          <w:lang w:val="fr-FR"/>
        </w:rPr>
        <w:t>de manière équilibrée, comme indiqué dans le Cadre ;</w:t>
      </w:r>
    </w:p>
    <w:p w14:paraId="607E2E7F" w14:textId="63B100EA" w:rsidR="00DB085B" w:rsidRPr="00452264" w:rsidRDefault="006C01F1" w:rsidP="00DB085B">
      <w:pPr>
        <w:tabs>
          <w:tab w:val="left" w:pos="1701"/>
        </w:tabs>
        <w:spacing w:before="120" w:after="120"/>
        <w:ind w:left="1134" w:firstLine="567"/>
        <w:rPr>
          <w:lang w:val="fr-FR"/>
        </w:rPr>
      </w:pPr>
      <w:r w:rsidRPr="00452264">
        <w:rPr>
          <w:szCs w:val="22"/>
          <w:lang w:val="fr-FR"/>
        </w:rPr>
        <w:t>[</w:t>
      </w:r>
      <w:r w:rsidR="00D4095E" w:rsidRPr="00452264">
        <w:rPr>
          <w:szCs w:val="22"/>
          <w:lang w:val="fr-FR"/>
        </w:rPr>
        <w:t>3.</w:t>
      </w:r>
      <w:r w:rsidR="00D4095E" w:rsidRPr="00452264">
        <w:rPr>
          <w:szCs w:val="22"/>
          <w:lang w:val="fr-FR"/>
        </w:rPr>
        <w:tab/>
      </w:r>
      <w:r w:rsidR="00D4095E" w:rsidRPr="00452264">
        <w:rPr>
          <w:i/>
          <w:iCs/>
          <w:szCs w:val="22"/>
          <w:lang w:val="fr-FR"/>
        </w:rPr>
        <w:t xml:space="preserve">Décide en outre </w:t>
      </w:r>
      <w:r w:rsidR="00D4095E" w:rsidRPr="00452264">
        <w:rPr>
          <w:szCs w:val="22"/>
          <w:lang w:val="fr-FR"/>
        </w:rPr>
        <w:t xml:space="preserve">que les </w:t>
      </w:r>
      <w:r w:rsidRPr="00452264">
        <w:rPr>
          <w:szCs w:val="22"/>
          <w:lang w:val="fr-FR"/>
        </w:rPr>
        <w:t>difficultés</w:t>
      </w:r>
      <w:r w:rsidR="00D4095E" w:rsidRPr="00452264">
        <w:rPr>
          <w:szCs w:val="22"/>
          <w:lang w:val="fr-FR"/>
        </w:rPr>
        <w:t xml:space="preserve"> </w:t>
      </w:r>
      <w:r w:rsidRPr="00452264">
        <w:rPr>
          <w:szCs w:val="22"/>
          <w:lang w:val="fr-FR"/>
        </w:rPr>
        <w:t>relatives</w:t>
      </w:r>
      <w:r w:rsidR="00D4095E" w:rsidRPr="00452264">
        <w:rPr>
          <w:szCs w:val="22"/>
          <w:lang w:val="fr-FR"/>
        </w:rPr>
        <w:t xml:space="preserve"> à la mise en œuvre</w:t>
      </w:r>
      <w:r w:rsidR="00C43A66" w:rsidRPr="00452264">
        <w:rPr>
          <w:szCs w:val="22"/>
          <w:lang w:val="fr-FR"/>
        </w:rPr>
        <w:t xml:space="preserve"> du Cadre</w:t>
      </w:r>
      <w:r w:rsidR="00713154" w:rsidRPr="00452264">
        <w:rPr>
          <w:szCs w:val="22"/>
          <w:lang w:val="fr-FR"/>
        </w:rPr>
        <w:t xml:space="preserve"> </w:t>
      </w:r>
      <w:r w:rsidR="00C43A66" w:rsidRPr="00452264">
        <w:rPr>
          <w:szCs w:val="22"/>
          <w:lang w:val="fr-FR"/>
        </w:rPr>
        <w:t>[</w:t>
      </w:r>
      <w:r w:rsidR="00D4095E" w:rsidRPr="00452264">
        <w:rPr>
          <w:szCs w:val="22"/>
          <w:lang w:val="fr-FR"/>
        </w:rPr>
        <w:t>,en particulier pour les pays en développement</w:t>
      </w:r>
      <w:r w:rsidR="00F2771B" w:rsidRPr="00452264">
        <w:rPr>
          <w:szCs w:val="22"/>
          <w:lang w:val="fr-FR"/>
        </w:rPr>
        <w:t>,</w:t>
      </w:r>
      <w:r w:rsidR="00D4095E" w:rsidRPr="00452264">
        <w:rPr>
          <w:szCs w:val="22"/>
          <w:lang w:val="fr-FR"/>
        </w:rPr>
        <w:t xml:space="preserve"> les pays les moins avancés, </w:t>
      </w:r>
      <w:r w:rsidR="00F2771B" w:rsidRPr="00452264">
        <w:rPr>
          <w:szCs w:val="22"/>
          <w:lang w:val="fr-FR"/>
        </w:rPr>
        <w:t>et</w:t>
      </w:r>
      <w:r w:rsidR="00D4095E" w:rsidRPr="00452264">
        <w:rPr>
          <w:szCs w:val="22"/>
          <w:lang w:val="fr-FR"/>
        </w:rPr>
        <w:t xml:space="preserve"> les petits États insulaires en développement,</w:t>
      </w:r>
      <w:r w:rsidR="00C43A66" w:rsidRPr="00452264">
        <w:rPr>
          <w:szCs w:val="22"/>
          <w:lang w:val="fr-FR"/>
        </w:rPr>
        <w:t>] [pour les pays en développement, en particulier les pays les moins avancés et les petits États insulaires en développement,]</w:t>
      </w:r>
      <w:r w:rsidR="00D4095E" w:rsidRPr="00452264">
        <w:rPr>
          <w:szCs w:val="22"/>
          <w:lang w:val="fr-FR"/>
        </w:rPr>
        <w:t xml:space="preserve"> seront </w:t>
      </w:r>
      <w:r w:rsidRPr="00452264">
        <w:rPr>
          <w:szCs w:val="22"/>
          <w:lang w:val="fr-FR"/>
        </w:rPr>
        <w:t>considérées</w:t>
      </w:r>
      <w:r w:rsidR="00D4095E" w:rsidRPr="00452264">
        <w:rPr>
          <w:szCs w:val="22"/>
          <w:lang w:val="fr-FR"/>
        </w:rPr>
        <w:t xml:space="preserve"> dans l</w:t>
      </w:r>
      <w:r w:rsidR="007405E8" w:rsidRPr="00452264">
        <w:rPr>
          <w:szCs w:val="22"/>
          <w:lang w:val="fr-FR"/>
        </w:rPr>
        <w:t>’</w:t>
      </w:r>
      <w:r w:rsidR="00D4095E" w:rsidRPr="00452264">
        <w:rPr>
          <w:szCs w:val="22"/>
          <w:lang w:val="fr-FR"/>
        </w:rPr>
        <w:t>ensemble du rapport mondial ;]</w:t>
      </w:r>
    </w:p>
    <w:p w14:paraId="607E2E80" w14:textId="77777777" w:rsidR="00DB085B" w:rsidRPr="00452264" w:rsidRDefault="00D4095E" w:rsidP="00DB085B">
      <w:pPr>
        <w:tabs>
          <w:tab w:val="left" w:pos="1701"/>
        </w:tabs>
        <w:spacing w:before="120" w:after="120"/>
        <w:ind w:left="1134" w:firstLine="567"/>
        <w:rPr>
          <w:lang w:val="fr-FR"/>
        </w:rPr>
      </w:pPr>
      <w:r w:rsidRPr="00452264">
        <w:rPr>
          <w:kern w:val="22"/>
          <w:szCs w:val="22"/>
          <w:lang w:val="fr-FR"/>
        </w:rPr>
        <w:t>4.</w:t>
      </w:r>
      <w:r w:rsidRPr="00452264">
        <w:rPr>
          <w:kern w:val="22"/>
          <w:szCs w:val="22"/>
          <w:lang w:val="fr-FR"/>
        </w:rPr>
        <w:tab/>
      </w:r>
      <w:r w:rsidRPr="00452264">
        <w:rPr>
          <w:i/>
          <w:iCs/>
          <w:kern w:val="22"/>
          <w:szCs w:val="22"/>
          <w:lang w:val="fr-FR"/>
        </w:rPr>
        <w:t xml:space="preserve">Souligne </w:t>
      </w:r>
      <w:r w:rsidRPr="00452264">
        <w:rPr>
          <w:kern w:val="22"/>
          <w:szCs w:val="22"/>
          <w:lang w:val="fr-FR"/>
        </w:rPr>
        <w:t>que le rapport mondial devrait s</w:t>
      </w:r>
      <w:r w:rsidR="007405E8" w:rsidRPr="00452264">
        <w:rPr>
          <w:kern w:val="22"/>
          <w:szCs w:val="22"/>
          <w:lang w:val="fr-FR"/>
        </w:rPr>
        <w:t>’</w:t>
      </w:r>
      <w:r w:rsidRPr="00452264">
        <w:rPr>
          <w:kern w:val="22"/>
          <w:szCs w:val="22"/>
          <w:lang w:val="fr-FR"/>
        </w:rPr>
        <w:t xml:space="preserve">appuyer sur les </w:t>
      </w:r>
      <w:r w:rsidR="00C43A66" w:rsidRPr="00452264">
        <w:rPr>
          <w:kern w:val="22"/>
          <w:szCs w:val="22"/>
          <w:lang w:val="fr-FR"/>
        </w:rPr>
        <w:t xml:space="preserve">données et </w:t>
      </w:r>
      <w:r w:rsidRPr="00452264">
        <w:rPr>
          <w:kern w:val="22"/>
          <w:szCs w:val="22"/>
          <w:lang w:val="fr-FR"/>
        </w:rPr>
        <w:t>informations fournies par les Parties et sur les meilleures informations scientifiques, techniques et technologiques disponibles ayant fait l</w:t>
      </w:r>
      <w:r w:rsidR="007405E8" w:rsidRPr="00452264">
        <w:rPr>
          <w:kern w:val="22"/>
          <w:szCs w:val="22"/>
          <w:lang w:val="fr-FR"/>
        </w:rPr>
        <w:t>’</w:t>
      </w:r>
      <w:r w:rsidRPr="00452264">
        <w:rPr>
          <w:kern w:val="22"/>
          <w:szCs w:val="22"/>
          <w:lang w:val="fr-FR"/>
        </w:rPr>
        <w:t>objet d</w:t>
      </w:r>
      <w:r w:rsidR="007405E8" w:rsidRPr="00452264">
        <w:rPr>
          <w:kern w:val="22"/>
          <w:szCs w:val="22"/>
          <w:lang w:val="fr-FR"/>
        </w:rPr>
        <w:t>’</w:t>
      </w:r>
      <w:r w:rsidRPr="00452264">
        <w:rPr>
          <w:kern w:val="22"/>
          <w:szCs w:val="22"/>
          <w:lang w:val="fr-FR"/>
        </w:rPr>
        <w:t xml:space="preserve">un examen collégial, </w:t>
      </w:r>
      <w:r w:rsidR="00C43A66" w:rsidRPr="00452264">
        <w:rPr>
          <w:kern w:val="22"/>
          <w:szCs w:val="22"/>
          <w:lang w:val="fr-FR"/>
        </w:rPr>
        <w:t>ainsi que</w:t>
      </w:r>
      <w:r w:rsidRPr="00452264">
        <w:rPr>
          <w:kern w:val="22"/>
          <w:szCs w:val="22"/>
          <w:lang w:val="fr-FR"/>
        </w:rPr>
        <w:t xml:space="preserve"> les connaissances traditionnelles auxquelles les peuples autochtones </w:t>
      </w:r>
      <w:r w:rsidR="00FA7A24" w:rsidRPr="00452264">
        <w:rPr>
          <w:kern w:val="22"/>
          <w:szCs w:val="22"/>
          <w:lang w:val="fr-FR"/>
        </w:rPr>
        <w:t xml:space="preserve">et les communautés locales </w:t>
      </w:r>
      <w:r w:rsidRPr="00452264">
        <w:rPr>
          <w:kern w:val="22"/>
          <w:szCs w:val="22"/>
          <w:lang w:val="fr-FR"/>
        </w:rPr>
        <w:t>ont accès</w:t>
      </w:r>
      <w:r w:rsidR="006C01F1" w:rsidRPr="00452264">
        <w:rPr>
          <w:kern w:val="22"/>
          <w:szCs w:val="22"/>
          <w:lang w:val="fr-FR"/>
        </w:rPr>
        <w:t>,</w:t>
      </w:r>
      <w:r w:rsidRPr="00452264">
        <w:rPr>
          <w:kern w:val="22"/>
          <w:szCs w:val="22"/>
          <w:lang w:val="fr-FR"/>
        </w:rPr>
        <w:t xml:space="preserve"> avec leur consentement libre, préalable et éclairé</w:t>
      </w:r>
      <w:r w:rsidR="00AD2F44" w:rsidRPr="00452264">
        <w:rPr>
          <w:kern w:val="22"/>
          <w:szCs w:val="22"/>
          <w:lang w:val="fr-FR"/>
        </w:rPr>
        <w:t> </w:t>
      </w:r>
      <w:r w:rsidRPr="00452264">
        <w:rPr>
          <w:kern w:val="22"/>
          <w:szCs w:val="22"/>
          <w:lang w:val="fr-FR"/>
        </w:rPr>
        <w:t>;</w:t>
      </w:r>
    </w:p>
    <w:p w14:paraId="607E2E81" w14:textId="77777777" w:rsidR="00DB085B" w:rsidRPr="00452264" w:rsidRDefault="00D4095E" w:rsidP="00DB085B">
      <w:pPr>
        <w:tabs>
          <w:tab w:val="left" w:pos="1701"/>
        </w:tabs>
        <w:spacing w:before="120" w:after="120"/>
        <w:ind w:left="1134" w:firstLine="567"/>
        <w:rPr>
          <w:lang w:val="fr-FR"/>
        </w:rPr>
      </w:pPr>
      <w:r w:rsidRPr="00452264">
        <w:rPr>
          <w:szCs w:val="22"/>
          <w:lang w:val="fr-FR"/>
        </w:rPr>
        <w:t>5.</w:t>
      </w:r>
      <w:r w:rsidRPr="00452264">
        <w:rPr>
          <w:szCs w:val="22"/>
          <w:lang w:val="fr-FR"/>
        </w:rPr>
        <w:tab/>
      </w:r>
      <w:r w:rsidRPr="00452264">
        <w:rPr>
          <w:i/>
          <w:iCs/>
          <w:szCs w:val="22"/>
          <w:lang w:val="fr-FR"/>
        </w:rPr>
        <w:t xml:space="preserve">Souligne également </w:t>
      </w:r>
      <w:r w:rsidRPr="00452264">
        <w:rPr>
          <w:szCs w:val="22"/>
          <w:lang w:val="fr-FR"/>
        </w:rPr>
        <w:t xml:space="preserve">la nécessité de garantir </w:t>
      </w:r>
      <w:r w:rsidR="00FA7A24" w:rsidRPr="00452264">
        <w:rPr>
          <w:szCs w:val="22"/>
          <w:lang w:val="fr-FR"/>
        </w:rPr>
        <w:t xml:space="preserve">l’équilibre, </w:t>
      </w:r>
      <w:r w:rsidRPr="00452264">
        <w:rPr>
          <w:szCs w:val="22"/>
          <w:lang w:val="fr-FR"/>
        </w:rPr>
        <w:t>la transparence et l</w:t>
      </w:r>
      <w:r w:rsidR="007405E8" w:rsidRPr="00452264">
        <w:rPr>
          <w:szCs w:val="22"/>
          <w:lang w:val="fr-FR"/>
        </w:rPr>
        <w:t>’</w:t>
      </w:r>
      <w:r w:rsidRPr="00452264">
        <w:rPr>
          <w:szCs w:val="22"/>
          <w:lang w:val="fr-FR"/>
        </w:rPr>
        <w:t>inclusivité de la préparation du rapport mondial à chacune de ses étapes</w:t>
      </w:r>
      <w:r w:rsidR="00AD2F44" w:rsidRPr="00452264">
        <w:rPr>
          <w:szCs w:val="22"/>
          <w:lang w:val="fr-FR"/>
        </w:rPr>
        <w:t> </w:t>
      </w:r>
      <w:r w:rsidRPr="00452264">
        <w:rPr>
          <w:szCs w:val="22"/>
          <w:lang w:val="fr-FR"/>
        </w:rPr>
        <w:t>;</w:t>
      </w:r>
    </w:p>
    <w:p w14:paraId="607E2E82" w14:textId="77777777" w:rsidR="001D5B49" w:rsidRPr="00452264" w:rsidRDefault="00D4095E" w:rsidP="00EF7935">
      <w:pPr>
        <w:pStyle w:val="CBD-Para"/>
        <w:keepLines w:val="0"/>
        <w:numPr>
          <w:ilvl w:val="0"/>
          <w:numId w:val="0"/>
        </w:numPr>
        <w:suppressLineNumbers/>
        <w:tabs>
          <w:tab w:val="left" w:pos="1701"/>
        </w:tabs>
        <w:suppressAutoHyphens/>
        <w:ind w:left="1134" w:firstLine="567"/>
        <w:rPr>
          <w:snapToGrid w:val="0"/>
          <w:kern w:val="22"/>
          <w:lang w:val="fr-FR"/>
        </w:rPr>
      </w:pPr>
      <w:r w:rsidRPr="00452264">
        <w:rPr>
          <w:kern w:val="22"/>
          <w:lang w:val="fr-FR"/>
        </w:rPr>
        <w:t>6.</w:t>
      </w:r>
      <w:r w:rsidRPr="00452264">
        <w:rPr>
          <w:kern w:val="22"/>
          <w:lang w:val="fr-FR"/>
        </w:rPr>
        <w:tab/>
      </w:r>
      <w:r w:rsidRPr="00452264">
        <w:rPr>
          <w:i/>
          <w:iCs/>
          <w:kern w:val="22"/>
          <w:lang w:val="fr-FR"/>
        </w:rPr>
        <w:t>Décide</w:t>
      </w:r>
      <w:r w:rsidRPr="00452264">
        <w:rPr>
          <w:kern w:val="22"/>
          <w:lang w:val="fr-FR"/>
        </w:rPr>
        <w:t xml:space="preserve"> que la</w:t>
      </w:r>
      <w:r w:rsidR="00F2771B" w:rsidRPr="00452264">
        <w:rPr>
          <w:kern w:val="22"/>
          <w:lang w:val="fr-FR"/>
        </w:rPr>
        <w:t xml:space="preserve"> préparation du rapport mondial </w:t>
      </w:r>
      <w:r w:rsidRPr="00452264">
        <w:rPr>
          <w:kern w:val="22"/>
          <w:lang w:val="fr-FR"/>
        </w:rPr>
        <w:t>s</w:t>
      </w:r>
      <w:r w:rsidR="007405E8" w:rsidRPr="00452264">
        <w:rPr>
          <w:kern w:val="22"/>
          <w:lang w:val="fr-FR"/>
        </w:rPr>
        <w:t>’</w:t>
      </w:r>
      <w:r w:rsidR="006C41A2" w:rsidRPr="00452264">
        <w:rPr>
          <w:kern w:val="22"/>
          <w:lang w:val="fr-FR"/>
        </w:rPr>
        <w:t>appui</w:t>
      </w:r>
      <w:r w:rsidRPr="00452264">
        <w:rPr>
          <w:kern w:val="22"/>
          <w:lang w:val="fr-FR"/>
        </w:rPr>
        <w:t>er</w:t>
      </w:r>
      <w:r w:rsidR="000C20E7" w:rsidRPr="00452264">
        <w:rPr>
          <w:kern w:val="22"/>
          <w:lang w:val="fr-FR"/>
        </w:rPr>
        <w:t>a</w:t>
      </w:r>
      <w:r w:rsidRPr="00452264">
        <w:rPr>
          <w:kern w:val="22"/>
          <w:lang w:val="fr-FR"/>
        </w:rPr>
        <w:t xml:space="preserve"> sur les sources d</w:t>
      </w:r>
      <w:r w:rsidR="007405E8" w:rsidRPr="00452264">
        <w:rPr>
          <w:kern w:val="22"/>
          <w:lang w:val="fr-FR"/>
        </w:rPr>
        <w:t>’</w:t>
      </w:r>
      <w:r w:rsidRPr="00452264">
        <w:rPr>
          <w:kern w:val="22"/>
          <w:lang w:val="fr-FR"/>
        </w:rPr>
        <w:t>informations suivantes</w:t>
      </w:r>
      <w:r w:rsidR="00F97B92" w:rsidRPr="00452264">
        <w:rPr>
          <w:kern w:val="22"/>
          <w:lang w:val="fr-FR"/>
        </w:rPr>
        <w:t> :</w:t>
      </w:r>
    </w:p>
    <w:p w14:paraId="607E2E83" w14:textId="4BFED721" w:rsidR="001D5B49" w:rsidRPr="00452264" w:rsidRDefault="00D4095E" w:rsidP="00EF7935">
      <w:pPr>
        <w:tabs>
          <w:tab w:val="left" w:pos="2268"/>
        </w:tabs>
        <w:spacing w:before="120" w:after="120"/>
        <w:ind w:left="1134" w:firstLine="567"/>
        <w:rPr>
          <w:bCs/>
          <w:iCs/>
          <w:snapToGrid w:val="0"/>
          <w:kern w:val="22"/>
          <w:szCs w:val="22"/>
          <w:lang w:val="fr-FR"/>
        </w:rPr>
      </w:pPr>
      <w:r w:rsidRPr="00452264">
        <w:rPr>
          <w:bCs/>
          <w:iCs/>
          <w:kern w:val="22"/>
          <w:szCs w:val="22"/>
          <w:lang w:val="fr-FR"/>
        </w:rPr>
        <w:t>a)</w:t>
      </w:r>
      <w:r w:rsidRPr="00452264">
        <w:rPr>
          <w:bCs/>
          <w:iCs/>
          <w:kern w:val="22"/>
          <w:szCs w:val="22"/>
          <w:lang w:val="fr-FR"/>
        </w:rPr>
        <w:tab/>
        <w:t>Comme source principale, les rapports nationaux remis conformément à l</w:t>
      </w:r>
      <w:r w:rsidR="007405E8" w:rsidRPr="00452264">
        <w:rPr>
          <w:bCs/>
          <w:iCs/>
          <w:kern w:val="22"/>
          <w:szCs w:val="22"/>
          <w:lang w:val="fr-FR"/>
        </w:rPr>
        <w:t>’</w:t>
      </w:r>
      <w:r w:rsidRPr="00452264">
        <w:rPr>
          <w:bCs/>
          <w:iCs/>
          <w:kern w:val="22"/>
          <w:szCs w:val="22"/>
          <w:lang w:val="fr-FR"/>
        </w:rPr>
        <w:t>article 26 de la Convention et à la décision</w:t>
      </w:r>
      <w:r w:rsidR="00AD2F44" w:rsidRPr="00452264">
        <w:rPr>
          <w:bCs/>
          <w:iCs/>
          <w:kern w:val="22"/>
          <w:szCs w:val="22"/>
          <w:lang w:val="fr-FR"/>
        </w:rPr>
        <w:t> </w:t>
      </w:r>
      <w:r w:rsidRPr="00452264">
        <w:rPr>
          <w:bCs/>
          <w:iCs/>
          <w:kern w:val="22"/>
          <w:szCs w:val="22"/>
          <w:lang w:val="fr-FR"/>
        </w:rPr>
        <w:t>15/6 du 19</w:t>
      </w:r>
      <w:r w:rsidR="00AD2F44" w:rsidRPr="00452264">
        <w:rPr>
          <w:bCs/>
          <w:iCs/>
          <w:kern w:val="22"/>
          <w:szCs w:val="22"/>
          <w:lang w:val="fr-FR"/>
        </w:rPr>
        <w:t> </w:t>
      </w:r>
      <w:r w:rsidR="00F2771B" w:rsidRPr="00452264">
        <w:rPr>
          <w:bCs/>
          <w:iCs/>
          <w:kern w:val="22"/>
          <w:szCs w:val="22"/>
          <w:lang w:val="fr-FR"/>
        </w:rPr>
        <w:t>décembre </w:t>
      </w:r>
      <w:r w:rsidRPr="00452264">
        <w:rPr>
          <w:bCs/>
          <w:iCs/>
          <w:kern w:val="22"/>
          <w:szCs w:val="22"/>
          <w:lang w:val="fr-FR"/>
        </w:rPr>
        <w:t>2022, notamment en ce qui concerne les principaux indicateurs [</w:t>
      </w:r>
      <w:r w:rsidR="00713154" w:rsidRPr="00452264">
        <w:rPr>
          <w:bCs/>
          <w:iCs/>
          <w:kern w:val="22"/>
          <w:szCs w:val="22"/>
          <w:lang w:val="fr-FR"/>
        </w:rPr>
        <w:t xml:space="preserve">, </w:t>
      </w:r>
      <w:r w:rsidRPr="00452264">
        <w:rPr>
          <w:bCs/>
          <w:iCs/>
          <w:kern w:val="22"/>
          <w:szCs w:val="22"/>
          <w:lang w:val="fr-FR"/>
        </w:rPr>
        <w:t>les indicateurs au niveau mondial extraits des réponses aux questions fermées dans les rapports nationaux, [et lorsqu</w:t>
      </w:r>
      <w:r w:rsidR="007405E8" w:rsidRPr="00452264">
        <w:rPr>
          <w:bCs/>
          <w:iCs/>
          <w:kern w:val="22"/>
          <w:szCs w:val="22"/>
          <w:lang w:val="fr-FR"/>
        </w:rPr>
        <w:t>’</w:t>
      </w:r>
      <w:r w:rsidRPr="00452264">
        <w:rPr>
          <w:bCs/>
          <w:iCs/>
          <w:kern w:val="22"/>
          <w:szCs w:val="22"/>
          <w:lang w:val="fr-FR"/>
        </w:rPr>
        <w:t>ils sont disponibles et pertinents au niveau mondial, les indicateurs des composantes et les indicateurs complémentaires, ainsi que les indicateurs nationaux supplémentaires]]</w:t>
      </w:r>
      <w:r w:rsidR="00AD2F44" w:rsidRPr="00452264">
        <w:rPr>
          <w:bCs/>
          <w:iCs/>
          <w:kern w:val="22"/>
          <w:szCs w:val="22"/>
          <w:lang w:val="fr-FR"/>
        </w:rPr>
        <w:t> </w:t>
      </w:r>
      <w:r w:rsidRPr="00452264">
        <w:rPr>
          <w:bCs/>
          <w:iCs/>
          <w:kern w:val="22"/>
          <w:szCs w:val="22"/>
          <w:lang w:val="fr-FR"/>
        </w:rPr>
        <w:t>;</w:t>
      </w:r>
    </w:p>
    <w:p w14:paraId="607E2E84" w14:textId="77777777" w:rsidR="00BC62C5" w:rsidRPr="00452264" w:rsidRDefault="00D4095E" w:rsidP="00BC62C5">
      <w:pPr>
        <w:tabs>
          <w:tab w:val="left" w:pos="2268"/>
        </w:tabs>
        <w:spacing w:before="120" w:after="120"/>
        <w:ind w:left="1134" w:firstLine="567"/>
        <w:rPr>
          <w:snapToGrid w:val="0"/>
          <w:kern w:val="22"/>
          <w:lang w:val="fr-FR"/>
        </w:rPr>
      </w:pPr>
      <w:r w:rsidRPr="00452264">
        <w:rPr>
          <w:kern w:val="22"/>
          <w:szCs w:val="22"/>
          <w:lang w:val="fr-FR"/>
        </w:rPr>
        <w:t>b)</w:t>
      </w:r>
      <w:r w:rsidRPr="00452264">
        <w:rPr>
          <w:kern w:val="22"/>
          <w:szCs w:val="22"/>
          <w:lang w:val="fr-FR"/>
        </w:rPr>
        <w:tab/>
        <w:t>L</w:t>
      </w:r>
      <w:r w:rsidR="007405E8" w:rsidRPr="00452264">
        <w:rPr>
          <w:kern w:val="22"/>
          <w:szCs w:val="22"/>
          <w:lang w:val="fr-FR"/>
        </w:rPr>
        <w:t>’</w:t>
      </w:r>
      <w:r w:rsidRPr="00452264">
        <w:rPr>
          <w:kern w:val="22"/>
          <w:szCs w:val="22"/>
          <w:lang w:val="fr-FR"/>
        </w:rPr>
        <w:t>analyse globale des informations contenues dans les stratégies et plan</w:t>
      </w:r>
      <w:r w:rsidR="00AD2F44" w:rsidRPr="00452264">
        <w:rPr>
          <w:kern w:val="22"/>
          <w:szCs w:val="22"/>
          <w:lang w:val="fr-FR"/>
        </w:rPr>
        <w:t>s</w:t>
      </w:r>
      <w:r w:rsidRPr="00452264">
        <w:rPr>
          <w:kern w:val="22"/>
          <w:szCs w:val="22"/>
          <w:lang w:val="fr-FR"/>
        </w:rPr>
        <w:t xml:space="preserve"> d</w:t>
      </w:r>
      <w:r w:rsidR="007405E8" w:rsidRPr="00452264">
        <w:rPr>
          <w:kern w:val="22"/>
          <w:szCs w:val="22"/>
          <w:lang w:val="fr-FR"/>
        </w:rPr>
        <w:t>’</w:t>
      </w:r>
      <w:r w:rsidRPr="00452264">
        <w:rPr>
          <w:kern w:val="22"/>
          <w:szCs w:val="22"/>
          <w:lang w:val="fr-FR"/>
        </w:rPr>
        <w:t>action nationaux pour la biodiversité et les objectifs nationaux conformément au paragraphe</w:t>
      </w:r>
      <w:r w:rsidR="00AD2F44" w:rsidRPr="00452264">
        <w:rPr>
          <w:kern w:val="22"/>
          <w:szCs w:val="22"/>
          <w:lang w:val="fr-FR"/>
        </w:rPr>
        <w:t> </w:t>
      </w:r>
      <w:r w:rsidRPr="00452264">
        <w:rPr>
          <w:kern w:val="22"/>
          <w:szCs w:val="22"/>
          <w:lang w:val="fr-FR"/>
        </w:rPr>
        <w:t>15 de la décision</w:t>
      </w:r>
      <w:r w:rsidR="00AD2F44" w:rsidRPr="00452264">
        <w:rPr>
          <w:kern w:val="22"/>
          <w:szCs w:val="22"/>
          <w:lang w:val="fr-FR"/>
        </w:rPr>
        <w:t> </w:t>
      </w:r>
      <w:r w:rsidRPr="00452264">
        <w:rPr>
          <w:kern w:val="22"/>
          <w:szCs w:val="22"/>
          <w:lang w:val="fr-FR"/>
        </w:rPr>
        <w:t>15/6</w:t>
      </w:r>
      <w:r w:rsidR="00AD2F44" w:rsidRPr="00452264">
        <w:rPr>
          <w:kern w:val="22"/>
          <w:szCs w:val="22"/>
          <w:lang w:val="fr-FR"/>
        </w:rPr>
        <w:t> </w:t>
      </w:r>
      <w:r w:rsidRPr="00452264">
        <w:rPr>
          <w:kern w:val="22"/>
          <w:szCs w:val="22"/>
          <w:lang w:val="fr-FR"/>
        </w:rPr>
        <w:t>;</w:t>
      </w:r>
    </w:p>
    <w:p w14:paraId="607E2E85" w14:textId="77777777" w:rsidR="00BC62C5" w:rsidRPr="00452264" w:rsidRDefault="00D4095E" w:rsidP="00BC62C5">
      <w:pPr>
        <w:tabs>
          <w:tab w:val="left" w:pos="2268"/>
        </w:tabs>
        <w:spacing w:before="120" w:after="120"/>
        <w:ind w:left="1134" w:firstLine="567"/>
        <w:rPr>
          <w:lang w:val="fr-FR"/>
        </w:rPr>
      </w:pPr>
      <w:r w:rsidRPr="00452264">
        <w:rPr>
          <w:szCs w:val="22"/>
          <w:lang w:val="fr-FR"/>
        </w:rPr>
        <w:lastRenderedPageBreak/>
        <w:t>c)</w:t>
      </w:r>
      <w:r w:rsidRPr="00452264">
        <w:rPr>
          <w:szCs w:val="22"/>
          <w:lang w:val="fr-FR"/>
        </w:rPr>
        <w:tab/>
        <w:t xml:space="preserve">Les cinq éditions des </w:t>
      </w:r>
      <w:r w:rsidRPr="00452264">
        <w:rPr>
          <w:i/>
          <w:iCs/>
          <w:szCs w:val="22"/>
          <w:lang w:val="fr-FR"/>
        </w:rPr>
        <w:t xml:space="preserve">Perspectives mondiales de la diversité biologique </w:t>
      </w:r>
      <w:r w:rsidRPr="00452264">
        <w:rPr>
          <w:szCs w:val="22"/>
          <w:lang w:val="fr-FR"/>
        </w:rPr>
        <w:t xml:space="preserve">et les deux éditions des </w:t>
      </w:r>
      <w:r w:rsidRPr="00452264">
        <w:rPr>
          <w:i/>
          <w:iCs/>
          <w:szCs w:val="22"/>
          <w:lang w:val="fr-FR"/>
        </w:rPr>
        <w:t>Perspectives locales de la diversité biologique</w:t>
      </w:r>
      <w:r w:rsidR="00AD2F44" w:rsidRPr="00452264">
        <w:rPr>
          <w:i/>
          <w:iCs/>
          <w:szCs w:val="22"/>
          <w:lang w:val="fr-FR"/>
        </w:rPr>
        <w:t> </w:t>
      </w:r>
      <w:r w:rsidRPr="00452264">
        <w:rPr>
          <w:szCs w:val="22"/>
          <w:lang w:val="fr-FR"/>
        </w:rPr>
        <w:t>;</w:t>
      </w:r>
    </w:p>
    <w:p w14:paraId="607E2E86" w14:textId="0DC8F0CA" w:rsidR="00BC62C5" w:rsidRPr="00452264" w:rsidRDefault="00C711A1" w:rsidP="00BC62C5">
      <w:pPr>
        <w:tabs>
          <w:tab w:val="left" w:pos="2268"/>
        </w:tabs>
        <w:spacing w:before="120" w:after="120"/>
        <w:ind w:left="1134" w:firstLine="567"/>
        <w:rPr>
          <w:kern w:val="22"/>
          <w:u w:val="single"/>
          <w:lang w:val="fr-FR"/>
        </w:rPr>
      </w:pPr>
      <w:r w:rsidRPr="00452264">
        <w:rPr>
          <w:szCs w:val="22"/>
          <w:lang w:val="fr-FR"/>
        </w:rPr>
        <w:t>d)</w:t>
      </w:r>
      <w:r w:rsidRPr="00452264">
        <w:rPr>
          <w:szCs w:val="22"/>
          <w:lang w:val="fr-FR"/>
        </w:rPr>
        <w:tab/>
      </w:r>
      <w:r w:rsidR="00D4095E" w:rsidRPr="00452264">
        <w:rPr>
          <w:szCs w:val="22"/>
          <w:lang w:val="fr-FR"/>
        </w:rPr>
        <w:t>Les évaluations</w:t>
      </w:r>
      <w:r w:rsidR="00960A55">
        <w:rPr>
          <w:szCs w:val="22"/>
          <w:lang w:val="fr-FR"/>
        </w:rPr>
        <w:t xml:space="preserve"> </w:t>
      </w:r>
      <w:r w:rsidR="00D4095E" w:rsidRPr="00452264">
        <w:rPr>
          <w:szCs w:val="22"/>
          <w:lang w:val="fr-FR"/>
        </w:rPr>
        <w:t>[, rapports et produits] [examinés au niveau intergouvernemental] de la Plateforme intergouvernementale scientifique et politique sur la biodiversité et les services écosystémiques</w:t>
      </w:r>
      <w:r w:rsidR="00960A55">
        <w:rPr>
          <w:szCs w:val="22"/>
          <w:lang w:val="fr-FR"/>
        </w:rPr>
        <w:t xml:space="preserve"> </w:t>
      </w:r>
      <w:r w:rsidR="00D4095E" w:rsidRPr="00452264">
        <w:rPr>
          <w:szCs w:val="22"/>
          <w:lang w:val="fr-FR"/>
        </w:rPr>
        <w:t>[, en accordant une attention particulière aux résumés adoptés à l</w:t>
      </w:r>
      <w:r w:rsidR="007405E8" w:rsidRPr="00452264">
        <w:rPr>
          <w:szCs w:val="22"/>
          <w:lang w:val="fr-FR"/>
        </w:rPr>
        <w:t>’</w:t>
      </w:r>
      <w:r w:rsidR="00D4095E" w:rsidRPr="00452264">
        <w:rPr>
          <w:szCs w:val="22"/>
          <w:lang w:val="fr-FR"/>
        </w:rPr>
        <w:t>adresse des décideurs,] et autres évaluations et rapports scientifiques pertinents examinés au niveau intergouvernemental, y compris ceux du Groupe d</w:t>
      </w:r>
      <w:r w:rsidR="007405E8" w:rsidRPr="00452264">
        <w:rPr>
          <w:szCs w:val="22"/>
          <w:lang w:val="fr-FR"/>
        </w:rPr>
        <w:t>’</w:t>
      </w:r>
      <w:r w:rsidR="00D4095E" w:rsidRPr="00452264">
        <w:rPr>
          <w:szCs w:val="22"/>
          <w:lang w:val="fr-FR"/>
        </w:rPr>
        <w:t>experts intergouvernemental sur l</w:t>
      </w:r>
      <w:r w:rsidR="007405E8" w:rsidRPr="00452264">
        <w:rPr>
          <w:szCs w:val="22"/>
          <w:lang w:val="fr-FR"/>
        </w:rPr>
        <w:t>’</w:t>
      </w:r>
      <w:r w:rsidR="00D4095E" w:rsidRPr="00452264">
        <w:rPr>
          <w:szCs w:val="22"/>
          <w:lang w:val="fr-FR"/>
        </w:rPr>
        <w:t>évolution du climat[, en accordant une attention particulière aux résumés adoptés à l</w:t>
      </w:r>
      <w:r w:rsidR="007405E8" w:rsidRPr="00452264">
        <w:rPr>
          <w:szCs w:val="22"/>
          <w:lang w:val="fr-FR"/>
        </w:rPr>
        <w:t>’</w:t>
      </w:r>
      <w:r w:rsidR="00D4095E" w:rsidRPr="00452264">
        <w:rPr>
          <w:szCs w:val="22"/>
          <w:lang w:val="fr-FR"/>
        </w:rPr>
        <w:t>adresse des décideurs], [et d</w:t>
      </w:r>
      <w:r w:rsidR="007405E8" w:rsidRPr="00452264">
        <w:rPr>
          <w:szCs w:val="22"/>
          <w:lang w:val="fr-FR"/>
        </w:rPr>
        <w:t>’</w:t>
      </w:r>
      <w:r w:rsidR="00D4095E" w:rsidRPr="00452264">
        <w:rPr>
          <w:szCs w:val="22"/>
          <w:lang w:val="fr-FR"/>
        </w:rPr>
        <w:t>autres grandes évaluations scientifiques et techniques nationales, régionales et internationales, y compris des évaluations régionales et sous-régionales]</w:t>
      </w:r>
      <w:r w:rsidR="00713154" w:rsidRPr="00452264">
        <w:rPr>
          <w:szCs w:val="22"/>
          <w:lang w:val="fr-FR"/>
        </w:rPr>
        <w:t xml:space="preserve"> </w:t>
      </w:r>
      <w:r w:rsidR="00D4095E" w:rsidRPr="00452264">
        <w:rPr>
          <w:szCs w:val="22"/>
          <w:lang w:val="fr-FR"/>
        </w:rPr>
        <w:t>[</w:t>
      </w:r>
      <w:r w:rsidR="00713154" w:rsidRPr="00452264">
        <w:rPr>
          <w:szCs w:val="22"/>
          <w:lang w:val="fr-FR"/>
        </w:rPr>
        <w:t xml:space="preserve">, </w:t>
      </w:r>
      <w:r w:rsidR="00D4095E" w:rsidRPr="00452264">
        <w:rPr>
          <w:szCs w:val="22"/>
          <w:lang w:val="fr-FR"/>
        </w:rPr>
        <w:t>qui ont été examinés par l</w:t>
      </w:r>
      <w:r w:rsidR="007405E8" w:rsidRPr="00452264">
        <w:rPr>
          <w:szCs w:val="22"/>
          <w:lang w:val="fr-FR"/>
        </w:rPr>
        <w:t>’</w:t>
      </w:r>
      <w:r w:rsidR="00D4095E" w:rsidRPr="00452264">
        <w:rPr>
          <w:szCs w:val="22"/>
          <w:lang w:val="fr-FR"/>
        </w:rPr>
        <w:t>Organe subsidiaire chargé de fournir des avis scientifiques, techniques et technologiques] ;</w:t>
      </w:r>
    </w:p>
    <w:p w14:paraId="607E2E87" w14:textId="77777777" w:rsidR="00BC62C5" w:rsidRPr="00452264" w:rsidRDefault="00D4095E" w:rsidP="00BC62C5">
      <w:pPr>
        <w:tabs>
          <w:tab w:val="left" w:pos="2268"/>
        </w:tabs>
        <w:spacing w:before="120" w:after="120"/>
        <w:ind w:left="1134" w:firstLine="567"/>
        <w:rPr>
          <w:lang w:val="fr-FR"/>
        </w:rPr>
      </w:pPr>
      <w:r w:rsidRPr="00452264">
        <w:rPr>
          <w:kern w:val="22"/>
          <w:szCs w:val="22"/>
          <w:lang w:val="fr-FR"/>
        </w:rPr>
        <w:t>e)</w:t>
      </w:r>
      <w:r w:rsidRPr="00452264">
        <w:rPr>
          <w:kern w:val="22"/>
          <w:szCs w:val="22"/>
          <w:lang w:val="fr-FR"/>
        </w:rPr>
        <w:tab/>
        <w:t>Les rapports sur les moyens de mise en œuvre, examinés par l</w:t>
      </w:r>
      <w:r w:rsidR="007405E8" w:rsidRPr="00452264">
        <w:rPr>
          <w:kern w:val="22"/>
          <w:szCs w:val="22"/>
          <w:lang w:val="fr-FR"/>
        </w:rPr>
        <w:t>’</w:t>
      </w:r>
      <w:r w:rsidRPr="00452264">
        <w:rPr>
          <w:kern w:val="22"/>
          <w:szCs w:val="22"/>
          <w:lang w:val="fr-FR"/>
        </w:rPr>
        <w:t>Organe subsidiaire chargé de l</w:t>
      </w:r>
      <w:r w:rsidR="007405E8" w:rsidRPr="00452264">
        <w:rPr>
          <w:kern w:val="22"/>
          <w:szCs w:val="22"/>
          <w:lang w:val="fr-FR"/>
        </w:rPr>
        <w:t>’</w:t>
      </w:r>
      <w:r w:rsidRPr="00452264">
        <w:rPr>
          <w:kern w:val="22"/>
          <w:szCs w:val="22"/>
          <w:lang w:val="fr-FR"/>
        </w:rPr>
        <w:t>application, y compris ceux du Conseil du Fonds pour l</w:t>
      </w:r>
      <w:r w:rsidR="007405E8" w:rsidRPr="00452264">
        <w:rPr>
          <w:kern w:val="22"/>
          <w:szCs w:val="22"/>
          <w:lang w:val="fr-FR"/>
        </w:rPr>
        <w:t>’</w:t>
      </w:r>
      <w:r w:rsidRPr="00452264">
        <w:rPr>
          <w:kern w:val="22"/>
          <w:szCs w:val="22"/>
          <w:lang w:val="fr-FR"/>
        </w:rPr>
        <w:t>environnement mondial sur l</w:t>
      </w:r>
      <w:r w:rsidR="007405E8" w:rsidRPr="00452264">
        <w:rPr>
          <w:kern w:val="22"/>
          <w:szCs w:val="22"/>
          <w:lang w:val="fr-FR"/>
        </w:rPr>
        <w:t>’</w:t>
      </w:r>
      <w:r w:rsidRPr="00452264">
        <w:rPr>
          <w:kern w:val="22"/>
          <w:szCs w:val="22"/>
          <w:lang w:val="fr-FR"/>
        </w:rPr>
        <w:t>état d</w:t>
      </w:r>
      <w:r w:rsidR="007405E8" w:rsidRPr="00452264">
        <w:rPr>
          <w:kern w:val="22"/>
          <w:szCs w:val="22"/>
          <w:lang w:val="fr-FR"/>
        </w:rPr>
        <w:t>’</w:t>
      </w:r>
      <w:r w:rsidRPr="00452264">
        <w:rPr>
          <w:kern w:val="22"/>
          <w:szCs w:val="22"/>
          <w:lang w:val="fr-FR"/>
        </w:rPr>
        <w:t>avancement du Fonds d</w:t>
      </w:r>
      <w:r w:rsidR="007405E8" w:rsidRPr="00452264">
        <w:rPr>
          <w:kern w:val="22"/>
          <w:szCs w:val="22"/>
          <w:lang w:val="fr-FR"/>
        </w:rPr>
        <w:t>’</w:t>
      </w:r>
      <w:r w:rsidRPr="00452264">
        <w:rPr>
          <w:kern w:val="22"/>
          <w:szCs w:val="22"/>
          <w:lang w:val="fr-FR"/>
        </w:rPr>
        <w:t>affectation spéciale du Fonds pour l</w:t>
      </w:r>
      <w:r w:rsidR="007405E8" w:rsidRPr="00452264">
        <w:rPr>
          <w:kern w:val="22"/>
          <w:szCs w:val="22"/>
          <w:lang w:val="fr-FR"/>
        </w:rPr>
        <w:t>’</w:t>
      </w:r>
      <w:r w:rsidRPr="00452264">
        <w:rPr>
          <w:kern w:val="22"/>
          <w:szCs w:val="22"/>
          <w:lang w:val="fr-FR"/>
        </w:rPr>
        <w:t xml:space="preserve">environnement mondial et du Fonds du Cadre mondial de la </w:t>
      </w:r>
      <w:r w:rsidR="00222042" w:rsidRPr="00452264">
        <w:rPr>
          <w:kern w:val="22"/>
          <w:szCs w:val="22"/>
          <w:lang w:val="fr-FR"/>
        </w:rPr>
        <w:t>biodiversité</w:t>
      </w:r>
      <w:r w:rsidRPr="00452264">
        <w:rPr>
          <w:kern w:val="22"/>
          <w:szCs w:val="22"/>
          <w:lang w:val="fr-FR"/>
        </w:rPr>
        <w:t>[, ainsi que ceux d</w:t>
      </w:r>
      <w:r w:rsidR="007405E8" w:rsidRPr="00452264">
        <w:rPr>
          <w:kern w:val="22"/>
          <w:szCs w:val="22"/>
          <w:lang w:val="fr-FR"/>
        </w:rPr>
        <w:t>’</w:t>
      </w:r>
      <w:r w:rsidRPr="00452264">
        <w:rPr>
          <w:kern w:val="22"/>
          <w:szCs w:val="22"/>
          <w:lang w:val="fr-FR"/>
        </w:rPr>
        <w:t>autres organisations compétentes]</w:t>
      </w:r>
      <w:r w:rsidR="00AD2F44" w:rsidRPr="00452264">
        <w:rPr>
          <w:kern w:val="22"/>
          <w:szCs w:val="22"/>
          <w:lang w:val="fr-FR"/>
        </w:rPr>
        <w:t> </w:t>
      </w:r>
      <w:r w:rsidRPr="00452264">
        <w:rPr>
          <w:kern w:val="22"/>
          <w:szCs w:val="22"/>
          <w:lang w:val="fr-FR"/>
        </w:rPr>
        <w:t>;</w:t>
      </w:r>
    </w:p>
    <w:p w14:paraId="607E2E88" w14:textId="162C95FE" w:rsidR="00BC62C5" w:rsidRPr="00452264" w:rsidRDefault="00D4095E" w:rsidP="00BC62C5">
      <w:pPr>
        <w:tabs>
          <w:tab w:val="left" w:pos="2268"/>
        </w:tabs>
        <w:spacing w:before="120" w:after="120"/>
        <w:ind w:left="1134" w:firstLine="567"/>
        <w:rPr>
          <w:lang w:val="fr-FR"/>
        </w:rPr>
      </w:pPr>
      <w:r w:rsidRPr="00452264">
        <w:rPr>
          <w:kern w:val="22"/>
          <w:szCs w:val="22"/>
          <w:lang w:val="fr-FR"/>
        </w:rPr>
        <w:t>f)</w:t>
      </w:r>
      <w:r w:rsidRPr="00452264">
        <w:rPr>
          <w:kern w:val="22"/>
          <w:szCs w:val="22"/>
          <w:lang w:val="fr-FR"/>
        </w:rPr>
        <w:tab/>
        <w:t>D</w:t>
      </w:r>
      <w:r w:rsidR="007405E8" w:rsidRPr="00452264">
        <w:rPr>
          <w:kern w:val="22"/>
          <w:szCs w:val="22"/>
          <w:lang w:val="fr-FR"/>
        </w:rPr>
        <w:t>’</w:t>
      </w:r>
      <w:r w:rsidRPr="00452264">
        <w:rPr>
          <w:kern w:val="22"/>
          <w:szCs w:val="22"/>
          <w:lang w:val="fr-FR"/>
        </w:rPr>
        <w:t>autres documents scientifiques et techniques pertinents ayant fait l</w:t>
      </w:r>
      <w:r w:rsidR="007405E8" w:rsidRPr="00452264">
        <w:rPr>
          <w:kern w:val="22"/>
          <w:szCs w:val="22"/>
          <w:lang w:val="fr-FR"/>
        </w:rPr>
        <w:t>’</w:t>
      </w:r>
      <w:r w:rsidRPr="00452264">
        <w:rPr>
          <w:kern w:val="22"/>
          <w:szCs w:val="22"/>
          <w:lang w:val="fr-FR"/>
        </w:rPr>
        <w:t>objet d</w:t>
      </w:r>
      <w:r w:rsidR="007405E8" w:rsidRPr="00452264">
        <w:rPr>
          <w:kern w:val="22"/>
          <w:szCs w:val="22"/>
          <w:lang w:val="fr-FR"/>
        </w:rPr>
        <w:t>’</w:t>
      </w:r>
      <w:r w:rsidRPr="00452264">
        <w:rPr>
          <w:kern w:val="22"/>
          <w:szCs w:val="22"/>
          <w:lang w:val="fr-FR"/>
        </w:rPr>
        <w:t>un examen collégial ainsi que des bases de données pertinentes[, des scénarios et des modèles] [qui ont été examinés par l</w:t>
      </w:r>
      <w:r w:rsidR="007405E8" w:rsidRPr="00452264">
        <w:rPr>
          <w:kern w:val="22"/>
          <w:szCs w:val="22"/>
          <w:lang w:val="fr-FR"/>
        </w:rPr>
        <w:t>’</w:t>
      </w:r>
      <w:r w:rsidRPr="00452264">
        <w:rPr>
          <w:kern w:val="22"/>
          <w:szCs w:val="22"/>
          <w:lang w:val="fr-FR"/>
        </w:rPr>
        <w:t>Organe subsidiaire chargé de fournir des avis scientifiques, techniques et technologiques ou par l</w:t>
      </w:r>
      <w:r w:rsidR="007405E8" w:rsidRPr="00452264">
        <w:rPr>
          <w:kern w:val="22"/>
          <w:szCs w:val="22"/>
          <w:lang w:val="fr-FR"/>
        </w:rPr>
        <w:t>’</w:t>
      </w:r>
      <w:r w:rsidRPr="00452264">
        <w:rPr>
          <w:kern w:val="22"/>
          <w:szCs w:val="22"/>
          <w:lang w:val="fr-FR"/>
        </w:rPr>
        <w:t>Organe subsidiaire chargé de l</w:t>
      </w:r>
      <w:r w:rsidR="007405E8" w:rsidRPr="00452264">
        <w:rPr>
          <w:kern w:val="22"/>
          <w:szCs w:val="22"/>
          <w:lang w:val="fr-FR"/>
        </w:rPr>
        <w:t>’</w:t>
      </w:r>
      <w:r w:rsidRPr="00452264">
        <w:rPr>
          <w:kern w:val="22"/>
          <w:szCs w:val="22"/>
          <w:lang w:val="fr-FR"/>
        </w:rPr>
        <w:t>application]</w:t>
      </w:r>
      <w:r w:rsidR="00AD2F44" w:rsidRPr="00452264">
        <w:rPr>
          <w:kern w:val="22"/>
          <w:szCs w:val="22"/>
          <w:lang w:val="fr-FR"/>
        </w:rPr>
        <w:t> </w:t>
      </w:r>
      <w:r w:rsidR="00CF6711" w:rsidRPr="00452264">
        <w:rPr>
          <w:kern w:val="22"/>
          <w:szCs w:val="22"/>
          <w:lang w:val="fr-FR"/>
        </w:rPr>
        <w:t>;</w:t>
      </w:r>
    </w:p>
    <w:p w14:paraId="607E2E89" w14:textId="463AC17E" w:rsidR="00BC62C5" w:rsidRPr="00452264" w:rsidRDefault="00713154" w:rsidP="00BC62C5">
      <w:pPr>
        <w:tabs>
          <w:tab w:val="left" w:pos="2268"/>
        </w:tabs>
        <w:spacing w:before="120" w:after="120"/>
        <w:ind w:left="1134" w:firstLine="567"/>
        <w:rPr>
          <w:lang w:val="fr-FR"/>
        </w:rPr>
      </w:pPr>
      <w:r w:rsidRPr="00452264">
        <w:rPr>
          <w:szCs w:val="22"/>
          <w:lang w:val="fr-FR"/>
        </w:rPr>
        <w:t>[</w:t>
      </w:r>
      <w:r w:rsidR="00D4095E" w:rsidRPr="00452264">
        <w:rPr>
          <w:szCs w:val="22"/>
          <w:lang w:val="fr-FR"/>
        </w:rPr>
        <w:t>g)</w:t>
      </w:r>
      <w:r w:rsidR="00D4095E" w:rsidRPr="00452264">
        <w:rPr>
          <w:szCs w:val="22"/>
          <w:lang w:val="fr-FR"/>
        </w:rPr>
        <w:tab/>
      </w:r>
      <w:r w:rsidR="000C20E7" w:rsidRPr="00452264">
        <w:rPr>
          <w:szCs w:val="22"/>
          <w:lang w:val="fr-FR"/>
        </w:rPr>
        <w:t>Les r</w:t>
      </w:r>
      <w:r w:rsidR="00D4095E" w:rsidRPr="00452264">
        <w:rPr>
          <w:szCs w:val="22"/>
          <w:lang w:val="fr-FR"/>
        </w:rPr>
        <w:t>apports des examens volontaires par pays</w:t>
      </w:r>
      <w:r w:rsidR="00AD2F44" w:rsidRPr="00452264">
        <w:rPr>
          <w:szCs w:val="22"/>
          <w:lang w:val="fr-FR"/>
        </w:rPr>
        <w:t> </w:t>
      </w:r>
      <w:r w:rsidR="00CF6711" w:rsidRPr="00452264">
        <w:rPr>
          <w:szCs w:val="22"/>
          <w:lang w:val="fr-FR"/>
        </w:rPr>
        <w:t>;</w:t>
      </w:r>
      <w:r w:rsidRPr="00452264">
        <w:rPr>
          <w:szCs w:val="22"/>
          <w:lang w:val="fr-FR"/>
        </w:rPr>
        <w:t>]</w:t>
      </w:r>
    </w:p>
    <w:p w14:paraId="607E2E8A" w14:textId="6BADAF2D" w:rsidR="00BC62C5" w:rsidRPr="00452264" w:rsidRDefault="000C20E7" w:rsidP="00BC62C5">
      <w:pPr>
        <w:tabs>
          <w:tab w:val="left" w:pos="2268"/>
        </w:tabs>
        <w:spacing w:before="120" w:after="120"/>
        <w:ind w:left="1134" w:firstLine="567"/>
        <w:rPr>
          <w:lang w:val="fr-FR"/>
        </w:rPr>
      </w:pPr>
      <w:r w:rsidRPr="00452264">
        <w:rPr>
          <w:szCs w:val="22"/>
          <w:lang w:val="fr-FR"/>
        </w:rPr>
        <w:t>h)</w:t>
      </w:r>
      <w:r w:rsidRPr="00452264">
        <w:rPr>
          <w:szCs w:val="22"/>
          <w:lang w:val="fr-FR"/>
        </w:rPr>
        <w:tab/>
        <w:t>Des i</w:t>
      </w:r>
      <w:r w:rsidR="00D4095E" w:rsidRPr="00452264">
        <w:rPr>
          <w:szCs w:val="22"/>
          <w:lang w:val="fr-FR"/>
        </w:rPr>
        <w:t>nformations sur les engagements pris par les acteurs non étatiques à l</w:t>
      </w:r>
      <w:r w:rsidR="007405E8" w:rsidRPr="00452264">
        <w:rPr>
          <w:szCs w:val="22"/>
          <w:lang w:val="fr-FR"/>
        </w:rPr>
        <w:t>’</w:t>
      </w:r>
      <w:r w:rsidR="00D4095E" w:rsidRPr="00452264">
        <w:rPr>
          <w:szCs w:val="22"/>
          <w:lang w:val="fr-FR"/>
        </w:rPr>
        <w:t>égard du Cadre</w:t>
      </w:r>
      <w:r w:rsidRPr="00452264">
        <w:rPr>
          <w:vertAlign w:val="superscript"/>
          <w:lang w:val="fr-FR"/>
        </w:rPr>
        <w:footnoteReference w:id="6"/>
      </w:r>
      <w:r w:rsidR="00D4095E" w:rsidRPr="00452264">
        <w:rPr>
          <w:szCs w:val="22"/>
          <w:lang w:val="fr-FR"/>
        </w:rPr>
        <w:t xml:space="preserve">, y compris des informations ventilées sur les contributions des peuples autochtones et </w:t>
      </w:r>
      <w:r w:rsidRPr="00452264">
        <w:rPr>
          <w:szCs w:val="22"/>
          <w:lang w:val="fr-FR"/>
        </w:rPr>
        <w:t xml:space="preserve">des </w:t>
      </w:r>
      <w:r w:rsidR="00D4095E" w:rsidRPr="00452264">
        <w:rPr>
          <w:szCs w:val="22"/>
          <w:lang w:val="fr-FR"/>
        </w:rPr>
        <w:t>communautés locales, des femmes et des jeunes [examinées par le Groupe de travail spécial intersessions à composition non limitée chargé d</w:t>
      </w:r>
      <w:r w:rsidR="007405E8" w:rsidRPr="00452264">
        <w:rPr>
          <w:szCs w:val="22"/>
          <w:lang w:val="fr-FR"/>
        </w:rPr>
        <w:t>’</w:t>
      </w:r>
      <w:r w:rsidR="00D4095E" w:rsidRPr="00452264">
        <w:rPr>
          <w:szCs w:val="22"/>
          <w:lang w:val="fr-FR"/>
        </w:rPr>
        <w:t>examiner l</w:t>
      </w:r>
      <w:r w:rsidR="007405E8" w:rsidRPr="00452264">
        <w:rPr>
          <w:szCs w:val="22"/>
          <w:lang w:val="fr-FR"/>
        </w:rPr>
        <w:t>’</w:t>
      </w:r>
      <w:r w:rsidR="00D4095E" w:rsidRPr="00452264">
        <w:rPr>
          <w:szCs w:val="22"/>
          <w:lang w:val="fr-FR"/>
        </w:rPr>
        <w:t>application de l</w:t>
      </w:r>
      <w:r w:rsidR="007405E8" w:rsidRPr="00452264">
        <w:rPr>
          <w:szCs w:val="22"/>
          <w:lang w:val="fr-FR"/>
        </w:rPr>
        <w:t>’</w:t>
      </w:r>
      <w:r w:rsidR="00D4095E" w:rsidRPr="00452264">
        <w:rPr>
          <w:szCs w:val="22"/>
          <w:lang w:val="fr-FR"/>
        </w:rPr>
        <w:t>article 8 j) et des dispositions connexes</w:t>
      </w:r>
      <w:r w:rsidR="00E12955" w:rsidRPr="00452264">
        <w:rPr>
          <w:szCs w:val="22"/>
          <w:lang w:val="fr-FR"/>
        </w:rPr>
        <w:t xml:space="preserve"> de la Convention</w:t>
      </w:r>
      <w:r w:rsidR="00D4095E" w:rsidRPr="00452264">
        <w:rPr>
          <w:szCs w:val="22"/>
          <w:lang w:val="fr-FR"/>
        </w:rPr>
        <w:t>]</w:t>
      </w:r>
      <w:r w:rsidR="00AD2F44" w:rsidRPr="00452264">
        <w:rPr>
          <w:szCs w:val="22"/>
          <w:lang w:val="fr-FR"/>
        </w:rPr>
        <w:t> </w:t>
      </w:r>
      <w:r w:rsidR="00CF6711" w:rsidRPr="00452264">
        <w:rPr>
          <w:szCs w:val="22"/>
          <w:lang w:val="fr-FR"/>
        </w:rPr>
        <w:t>;</w:t>
      </w:r>
    </w:p>
    <w:p w14:paraId="607E2E8B" w14:textId="18DC0F09" w:rsidR="00BC62C5" w:rsidRPr="00452264" w:rsidRDefault="00D4095E" w:rsidP="00BC62C5">
      <w:pPr>
        <w:tabs>
          <w:tab w:val="left" w:pos="2268"/>
        </w:tabs>
        <w:spacing w:before="120" w:after="120"/>
        <w:ind w:left="1134" w:firstLine="567"/>
        <w:rPr>
          <w:lang w:val="fr-FR"/>
        </w:rPr>
      </w:pPr>
      <w:r w:rsidRPr="00452264">
        <w:rPr>
          <w:szCs w:val="22"/>
          <w:lang w:val="fr-FR"/>
        </w:rPr>
        <w:t>i)</w:t>
      </w:r>
      <w:r w:rsidRPr="00452264">
        <w:rPr>
          <w:szCs w:val="22"/>
          <w:lang w:val="fr-FR"/>
        </w:rPr>
        <w:tab/>
        <w:t>Des informations pertinentes provenant des conventions relatives à la diversité biologique et d</w:t>
      </w:r>
      <w:r w:rsidR="007405E8" w:rsidRPr="00452264">
        <w:rPr>
          <w:szCs w:val="22"/>
          <w:lang w:val="fr-FR"/>
        </w:rPr>
        <w:t>’</w:t>
      </w:r>
      <w:r w:rsidRPr="00452264">
        <w:rPr>
          <w:szCs w:val="22"/>
          <w:lang w:val="fr-FR"/>
        </w:rPr>
        <w:t>autres accords multilatéraux sur l</w:t>
      </w:r>
      <w:r w:rsidR="007405E8" w:rsidRPr="00452264">
        <w:rPr>
          <w:szCs w:val="22"/>
          <w:lang w:val="fr-FR"/>
        </w:rPr>
        <w:t>’</w:t>
      </w:r>
      <w:r w:rsidRPr="00452264">
        <w:rPr>
          <w:szCs w:val="22"/>
          <w:lang w:val="fr-FR"/>
        </w:rPr>
        <w:t>environnement pertinents, d</w:t>
      </w:r>
      <w:r w:rsidR="007405E8" w:rsidRPr="00452264">
        <w:rPr>
          <w:szCs w:val="22"/>
          <w:lang w:val="fr-FR"/>
        </w:rPr>
        <w:t>’</w:t>
      </w:r>
      <w:r w:rsidRPr="00452264">
        <w:rPr>
          <w:szCs w:val="22"/>
          <w:lang w:val="fr-FR"/>
        </w:rPr>
        <w:t>organisations et de processus internationaux, y compris les rapports [[examinés</w:t>
      </w:r>
      <w:r w:rsidR="00C711A1" w:rsidRPr="00452264">
        <w:rPr>
          <w:szCs w:val="22"/>
          <w:lang w:val="fr-FR"/>
        </w:rPr>
        <w:t xml:space="preserve"> au niveau intergouvernemental]</w:t>
      </w:r>
      <w:r w:rsidRPr="00452264">
        <w:rPr>
          <w:szCs w:val="22"/>
          <w:lang w:val="fr-FR"/>
        </w:rPr>
        <w:t xml:space="preserve"> </w:t>
      </w:r>
      <w:r w:rsidR="00E12955" w:rsidRPr="00452264">
        <w:rPr>
          <w:szCs w:val="22"/>
          <w:lang w:val="fr-FR"/>
        </w:rPr>
        <w:t xml:space="preserve">soumis au titre </w:t>
      </w:r>
      <w:r w:rsidRPr="00452264">
        <w:rPr>
          <w:szCs w:val="22"/>
          <w:lang w:val="fr-FR"/>
        </w:rPr>
        <w:t xml:space="preserve">des conventions connexes et sur les </w:t>
      </w:r>
      <w:r w:rsidR="00E12955" w:rsidRPr="00452264">
        <w:rPr>
          <w:szCs w:val="22"/>
          <w:lang w:val="fr-FR"/>
        </w:rPr>
        <w:t>o</w:t>
      </w:r>
      <w:r w:rsidRPr="00452264">
        <w:rPr>
          <w:szCs w:val="22"/>
          <w:lang w:val="fr-FR"/>
        </w:rPr>
        <w:t xml:space="preserve">bjectifs de développement durable [relatifs à la </w:t>
      </w:r>
      <w:r w:rsidR="000C20E7" w:rsidRPr="00452264">
        <w:rPr>
          <w:szCs w:val="22"/>
          <w:lang w:val="fr-FR"/>
        </w:rPr>
        <w:t>biodiversité</w:t>
      </w:r>
      <w:r w:rsidRPr="00452264">
        <w:rPr>
          <w:szCs w:val="22"/>
          <w:lang w:val="fr-FR"/>
        </w:rPr>
        <w:t>]]</w:t>
      </w:r>
      <w:r w:rsidR="00AD2F44" w:rsidRPr="00452264">
        <w:rPr>
          <w:szCs w:val="22"/>
          <w:lang w:val="fr-FR"/>
        </w:rPr>
        <w:t> </w:t>
      </w:r>
      <w:r w:rsidRPr="00452264">
        <w:rPr>
          <w:szCs w:val="22"/>
          <w:lang w:val="fr-FR"/>
        </w:rPr>
        <w:t>;</w:t>
      </w:r>
    </w:p>
    <w:p w14:paraId="607E2E8C" w14:textId="77777777" w:rsidR="00BC62C5" w:rsidRPr="00452264" w:rsidRDefault="00D4095E" w:rsidP="00BC62C5">
      <w:pPr>
        <w:tabs>
          <w:tab w:val="left" w:pos="2268"/>
        </w:tabs>
        <w:spacing w:before="120" w:after="120"/>
        <w:ind w:left="1134" w:firstLine="567"/>
        <w:rPr>
          <w:lang w:val="fr-FR"/>
        </w:rPr>
      </w:pPr>
      <w:r w:rsidRPr="00452264">
        <w:rPr>
          <w:szCs w:val="22"/>
          <w:lang w:val="fr-FR"/>
        </w:rPr>
        <w:t>j)</w:t>
      </w:r>
      <w:r w:rsidRPr="00452264">
        <w:rPr>
          <w:szCs w:val="22"/>
          <w:lang w:val="fr-FR"/>
        </w:rPr>
        <w:tab/>
        <w:t>Les connaissances, innovations, pratiques et technologies traditionnelles pertinentes des peuples autochtones et des communautés locales auxquelles il est donné accès avec leur consentement préalable, donné librement et en connaissance de cause [qui ont été examinées par le Groupe de travail spécial intersessions à composition non limitée chargé d</w:t>
      </w:r>
      <w:r w:rsidR="007405E8" w:rsidRPr="00452264">
        <w:rPr>
          <w:szCs w:val="22"/>
          <w:lang w:val="fr-FR"/>
        </w:rPr>
        <w:t>’</w:t>
      </w:r>
      <w:r w:rsidRPr="00452264">
        <w:rPr>
          <w:szCs w:val="22"/>
          <w:lang w:val="fr-FR"/>
        </w:rPr>
        <w:t>examiner l</w:t>
      </w:r>
      <w:r w:rsidR="007405E8" w:rsidRPr="00452264">
        <w:rPr>
          <w:szCs w:val="22"/>
          <w:lang w:val="fr-FR"/>
        </w:rPr>
        <w:t>’</w:t>
      </w:r>
      <w:r w:rsidRPr="00452264">
        <w:rPr>
          <w:szCs w:val="22"/>
          <w:lang w:val="fr-FR"/>
        </w:rPr>
        <w:t>application de l</w:t>
      </w:r>
      <w:r w:rsidR="007405E8" w:rsidRPr="00452264">
        <w:rPr>
          <w:szCs w:val="22"/>
          <w:lang w:val="fr-FR"/>
        </w:rPr>
        <w:t>’</w:t>
      </w:r>
      <w:r w:rsidRPr="00452264">
        <w:rPr>
          <w:szCs w:val="22"/>
          <w:lang w:val="fr-FR"/>
        </w:rPr>
        <w:t>article</w:t>
      </w:r>
      <w:r w:rsidR="00AD2F44" w:rsidRPr="00452264">
        <w:rPr>
          <w:szCs w:val="22"/>
          <w:lang w:val="fr-FR"/>
        </w:rPr>
        <w:t> </w:t>
      </w:r>
      <w:r w:rsidRPr="00452264">
        <w:rPr>
          <w:szCs w:val="22"/>
          <w:lang w:val="fr-FR"/>
        </w:rPr>
        <w:t>8 j) et des dispositions connexes]</w:t>
      </w:r>
      <w:r w:rsidR="00AD2F44" w:rsidRPr="00452264">
        <w:rPr>
          <w:szCs w:val="22"/>
          <w:lang w:val="fr-FR"/>
        </w:rPr>
        <w:t> </w:t>
      </w:r>
      <w:r w:rsidRPr="00452264">
        <w:rPr>
          <w:szCs w:val="22"/>
          <w:lang w:val="fr-FR"/>
        </w:rPr>
        <w:t>;</w:t>
      </w:r>
    </w:p>
    <w:p w14:paraId="607E2E8D" w14:textId="4D399C84" w:rsidR="00BC62C5" w:rsidRPr="00452264" w:rsidRDefault="00D4095E" w:rsidP="00BC62C5">
      <w:pPr>
        <w:tabs>
          <w:tab w:val="left" w:pos="2268"/>
        </w:tabs>
        <w:spacing w:before="120" w:after="120"/>
        <w:ind w:left="1134" w:firstLine="567"/>
        <w:rPr>
          <w:rFonts w:eastAsia="Malgun Gothic"/>
          <w:lang w:val="fr-FR"/>
        </w:rPr>
      </w:pPr>
      <w:r w:rsidRPr="00452264">
        <w:rPr>
          <w:kern w:val="22"/>
          <w:szCs w:val="22"/>
          <w:lang w:val="fr-FR"/>
        </w:rPr>
        <w:t>7.</w:t>
      </w:r>
      <w:r w:rsidRPr="00452264">
        <w:rPr>
          <w:kern w:val="22"/>
          <w:szCs w:val="22"/>
          <w:lang w:val="fr-FR"/>
        </w:rPr>
        <w:tab/>
      </w:r>
      <w:r w:rsidRPr="00452264">
        <w:rPr>
          <w:i/>
          <w:iCs/>
          <w:kern w:val="22"/>
          <w:szCs w:val="22"/>
          <w:lang w:val="fr-FR"/>
        </w:rPr>
        <w:t>Décide</w:t>
      </w:r>
      <w:r w:rsidRPr="00452264">
        <w:rPr>
          <w:kern w:val="22"/>
          <w:szCs w:val="22"/>
          <w:lang w:val="fr-FR"/>
        </w:rPr>
        <w:t xml:space="preserve"> </w:t>
      </w:r>
      <w:r w:rsidRPr="00452264">
        <w:rPr>
          <w:i/>
          <w:iCs/>
          <w:kern w:val="22"/>
          <w:szCs w:val="22"/>
          <w:lang w:val="fr-FR"/>
        </w:rPr>
        <w:t xml:space="preserve">aussi </w:t>
      </w:r>
      <w:r w:rsidRPr="00452264">
        <w:rPr>
          <w:kern w:val="22"/>
          <w:szCs w:val="22"/>
          <w:lang w:val="fr-FR"/>
        </w:rPr>
        <w:t>de créer un groupe consultatif scientifique et technique spécial pour l</w:t>
      </w:r>
      <w:r w:rsidR="007405E8" w:rsidRPr="00452264">
        <w:rPr>
          <w:kern w:val="22"/>
          <w:szCs w:val="22"/>
          <w:lang w:val="fr-FR"/>
        </w:rPr>
        <w:t>’</w:t>
      </w:r>
      <w:r w:rsidRPr="00452264">
        <w:rPr>
          <w:kern w:val="22"/>
          <w:szCs w:val="22"/>
          <w:lang w:val="fr-FR"/>
        </w:rPr>
        <w:t>élaboration du rapport mondial sur les progrès collectifs accomplis dans la mise en œuvre du Cadre, doté d</w:t>
      </w:r>
      <w:r w:rsidR="007405E8" w:rsidRPr="00452264">
        <w:rPr>
          <w:kern w:val="22"/>
          <w:szCs w:val="22"/>
          <w:lang w:val="fr-FR"/>
        </w:rPr>
        <w:t>’</w:t>
      </w:r>
      <w:r w:rsidRPr="00452264">
        <w:rPr>
          <w:kern w:val="22"/>
          <w:szCs w:val="22"/>
          <w:lang w:val="fr-FR"/>
        </w:rPr>
        <w:t>un mandat limité dans le temps jusqu</w:t>
      </w:r>
      <w:r w:rsidR="007405E8" w:rsidRPr="00452264">
        <w:rPr>
          <w:kern w:val="22"/>
          <w:szCs w:val="22"/>
          <w:lang w:val="fr-FR"/>
        </w:rPr>
        <w:t>’</w:t>
      </w:r>
      <w:r w:rsidRPr="00452264">
        <w:rPr>
          <w:kern w:val="22"/>
          <w:szCs w:val="22"/>
          <w:lang w:val="fr-FR"/>
        </w:rPr>
        <w:t>à la dix-septième réunion de la Conférence des Parties et figurant en annexe de la présente décision, qui fournira des recommandations scientifiques, techniques et technologiques, notamment sur les savoirs traditionnels, pour l</w:t>
      </w:r>
      <w:r w:rsidR="007405E8" w:rsidRPr="00452264">
        <w:rPr>
          <w:kern w:val="22"/>
          <w:szCs w:val="22"/>
          <w:lang w:val="fr-FR"/>
        </w:rPr>
        <w:t>’</w:t>
      </w:r>
      <w:r w:rsidRPr="00452264">
        <w:rPr>
          <w:kern w:val="22"/>
          <w:szCs w:val="22"/>
          <w:lang w:val="fr-FR"/>
        </w:rPr>
        <w:t>élaboration du rapport mondial sur les progrès collectifs dans la mise en œuvre du Cadre à partir des sources mentionnées au paragraphe</w:t>
      </w:r>
      <w:r w:rsidR="00AD2F44" w:rsidRPr="00452264">
        <w:rPr>
          <w:kern w:val="22"/>
          <w:szCs w:val="22"/>
          <w:lang w:val="fr-FR"/>
        </w:rPr>
        <w:t> </w:t>
      </w:r>
      <w:r w:rsidRPr="00452264">
        <w:rPr>
          <w:kern w:val="22"/>
          <w:szCs w:val="22"/>
          <w:lang w:val="fr-FR"/>
        </w:rPr>
        <w:t>6 ;</w:t>
      </w:r>
    </w:p>
    <w:p w14:paraId="607E2E8E" w14:textId="77777777" w:rsidR="00691ABD" w:rsidRPr="00452264" w:rsidRDefault="00D4095E" w:rsidP="00EF7935">
      <w:pPr>
        <w:pStyle w:val="CBD-Para"/>
        <w:keepLines w:val="0"/>
        <w:numPr>
          <w:ilvl w:val="0"/>
          <w:numId w:val="0"/>
        </w:numPr>
        <w:suppressLineNumbers/>
        <w:tabs>
          <w:tab w:val="left" w:pos="2268"/>
        </w:tabs>
        <w:suppressAutoHyphens/>
        <w:ind w:left="1134" w:firstLine="567"/>
        <w:rPr>
          <w:rFonts w:eastAsia="Malgun Gothic"/>
          <w:kern w:val="22"/>
          <w:lang w:val="fr-FR"/>
        </w:rPr>
      </w:pPr>
      <w:r w:rsidRPr="00452264">
        <w:rPr>
          <w:kern w:val="22"/>
          <w:lang w:val="fr-FR"/>
        </w:rPr>
        <w:t>8.</w:t>
      </w:r>
      <w:r w:rsidRPr="00452264">
        <w:rPr>
          <w:kern w:val="22"/>
          <w:lang w:val="fr-FR"/>
        </w:rPr>
        <w:tab/>
      </w:r>
      <w:r w:rsidRPr="00452264">
        <w:rPr>
          <w:i/>
          <w:iCs/>
          <w:kern w:val="22"/>
          <w:lang w:val="fr-FR"/>
        </w:rPr>
        <w:t>Décide en outre</w:t>
      </w:r>
      <w:r w:rsidRPr="00452264">
        <w:rPr>
          <w:kern w:val="22"/>
          <w:lang w:val="fr-FR"/>
        </w:rPr>
        <w:t xml:space="preserve"> que le Groupe consultatif scientifique et technique spécial pour la préparation du Rapport mondial sur les progrès collectifs accomplis dans la mise en œuvre </w:t>
      </w:r>
      <w:r w:rsidRPr="00452264">
        <w:rPr>
          <w:kern w:val="22"/>
          <w:lang w:val="fr-FR"/>
        </w:rPr>
        <w:lastRenderedPageBreak/>
        <w:t>du Cadre mondial de la biodiversité de Kunming-Montréal, créé conformément au paragraphe</w:t>
      </w:r>
      <w:r w:rsidR="00AD2F44" w:rsidRPr="00452264">
        <w:rPr>
          <w:kern w:val="22"/>
          <w:lang w:val="fr-FR"/>
        </w:rPr>
        <w:t> </w:t>
      </w:r>
      <w:r w:rsidRPr="00452264">
        <w:rPr>
          <w:kern w:val="22"/>
          <w:lang w:val="fr-FR"/>
        </w:rPr>
        <w:t xml:space="preserve">7, fera rapport à </w:t>
      </w:r>
      <w:r w:rsidR="007405E8" w:rsidRPr="00452264">
        <w:rPr>
          <w:lang w:val="fr-FR"/>
        </w:rPr>
        <w:t>l’Organe subsidiaire chargé de fournir des avis scientifiques, techniques et technologiques</w:t>
      </w:r>
      <w:r w:rsidRPr="00452264">
        <w:rPr>
          <w:kern w:val="22"/>
          <w:lang w:val="fr-FR"/>
        </w:rPr>
        <w:t xml:space="preserve"> </w:t>
      </w:r>
      <w:r w:rsidR="000C20E7" w:rsidRPr="00452264">
        <w:rPr>
          <w:kern w:val="22"/>
          <w:lang w:val="fr-FR"/>
        </w:rPr>
        <w:t xml:space="preserve">et soutiendra ses travaux en fournissant des avis </w:t>
      </w:r>
      <w:r w:rsidRPr="00452264">
        <w:rPr>
          <w:kern w:val="22"/>
          <w:lang w:val="fr-FR"/>
        </w:rPr>
        <w:t>à l</w:t>
      </w:r>
      <w:r w:rsidR="007405E8" w:rsidRPr="00452264">
        <w:rPr>
          <w:kern w:val="22"/>
          <w:lang w:val="fr-FR"/>
        </w:rPr>
        <w:t>’</w:t>
      </w:r>
      <w:r w:rsidRPr="00452264">
        <w:rPr>
          <w:kern w:val="22"/>
          <w:lang w:val="fr-FR"/>
        </w:rPr>
        <w:t xml:space="preserve">Organe subsidiaire </w:t>
      </w:r>
      <w:r w:rsidR="007405E8" w:rsidRPr="00452264">
        <w:rPr>
          <w:kern w:val="22"/>
          <w:lang w:val="fr-FR"/>
        </w:rPr>
        <w:t>chargé de l’application</w:t>
      </w:r>
      <w:r w:rsidRPr="00452264">
        <w:rPr>
          <w:kern w:val="22"/>
          <w:lang w:val="fr-FR"/>
        </w:rPr>
        <w:t>, qui guidera le processus d</w:t>
      </w:r>
      <w:r w:rsidR="007405E8" w:rsidRPr="00452264">
        <w:rPr>
          <w:kern w:val="22"/>
          <w:lang w:val="fr-FR"/>
        </w:rPr>
        <w:t>’</w:t>
      </w:r>
      <w:r w:rsidRPr="00452264">
        <w:rPr>
          <w:kern w:val="22"/>
          <w:lang w:val="fr-FR"/>
        </w:rPr>
        <w:t>examen mondial des progrès collectifs accomplis dans la mise en œuvre du Cadre</w:t>
      </w:r>
      <w:r w:rsidR="00AD2F44" w:rsidRPr="00452264">
        <w:rPr>
          <w:kern w:val="22"/>
          <w:lang w:val="fr-FR"/>
        </w:rPr>
        <w:t> </w:t>
      </w:r>
      <w:r w:rsidRPr="00452264">
        <w:rPr>
          <w:kern w:val="22"/>
          <w:lang w:val="fr-FR"/>
        </w:rPr>
        <w:t>;</w:t>
      </w:r>
    </w:p>
    <w:p w14:paraId="607E2E8F" w14:textId="77777777" w:rsidR="003B5E7A" w:rsidRPr="00452264" w:rsidRDefault="00D4095E" w:rsidP="003B5E7A">
      <w:pPr>
        <w:tabs>
          <w:tab w:val="left" w:pos="2268"/>
        </w:tabs>
        <w:spacing w:before="120" w:after="120"/>
        <w:ind w:left="1134" w:firstLine="567"/>
        <w:rPr>
          <w:lang w:val="fr-FR"/>
        </w:rPr>
      </w:pPr>
      <w:r w:rsidRPr="00452264">
        <w:rPr>
          <w:szCs w:val="22"/>
          <w:lang w:val="fr-FR"/>
        </w:rPr>
        <w:t>9.</w:t>
      </w:r>
      <w:r w:rsidRPr="00452264">
        <w:rPr>
          <w:szCs w:val="22"/>
          <w:lang w:val="fr-FR"/>
        </w:rPr>
        <w:tab/>
      </w:r>
      <w:r w:rsidRPr="00452264">
        <w:rPr>
          <w:i/>
          <w:iCs/>
          <w:szCs w:val="22"/>
          <w:lang w:val="fr-FR"/>
        </w:rPr>
        <w:t>Décide</w:t>
      </w:r>
      <w:r w:rsidRPr="00452264">
        <w:rPr>
          <w:szCs w:val="22"/>
          <w:lang w:val="fr-FR"/>
        </w:rPr>
        <w:t xml:space="preserve"> que le rapport mondial sur les progrès collectifs accomplis dans la mise en œuvre du Cadre sera mis à la disposition de l</w:t>
      </w:r>
      <w:r w:rsidR="007405E8" w:rsidRPr="00452264">
        <w:rPr>
          <w:szCs w:val="22"/>
          <w:lang w:val="fr-FR"/>
        </w:rPr>
        <w:t>’</w:t>
      </w:r>
      <w:r w:rsidRPr="00452264">
        <w:rPr>
          <w:szCs w:val="22"/>
          <w:lang w:val="fr-FR"/>
        </w:rPr>
        <w:t>Organe subsidiaire chargé de fournir des avis scientifiques, techniques et technologiques et de l</w:t>
      </w:r>
      <w:r w:rsidR="007405E8" w:rsidRPr="00452264">
        <w:rPr>
          <w:szCs w:val="22"/>
          <w:lang w:val="fr-FR"/>
        </w:rPr>
        <w:t>’</w:t>
      </w:r>
      <w:r w:rsidRPr="00452264">
        <w:rPr>
          <w:szCs w:val="22"/>
          <w:lang w:val="fr-FR"/>
        </w:rPr>
        <w:t>Organe subsidiaire chargé de l</w:t>
      </w:r>
      <w:r w:rsidR="007405E8" w:rsidRPr="00452264">
        <w:rPr>
          <w:szCs w:val="22"/>
          <w:lang w:val="fr-FR"/>
        </w:rPr>
        <w:t>’</w:t>
      </w:r>
      <w:r w:rsidRPr="00452264">
        <w:rPr>
          <w:szCs w:val="22"/>
          <w:lang w:val="fr-FR"/>
        </w:rPr>
        <w:t>application pour examen collégial et étude avant d</w:t>
      </w:r>
      <w:r w:rsidR="007405E8" w:rsidRPr="00452264">
        <w:rPr>
          <w:szCs w:val="22"/>
          <w:lang w:val="fr-FR"/>
        </w:rPr>
        <w:t>’</w:t>
      </w:r>
      <w:r w:rsidRPr="00452264">
        <w:rPr>
          <w:szCs w:val="22"/>
          <w:lang w:val="fr-FR"/>
        </w:rPr>
        <w:t>être soumis à la Conférence des Parties</w:t>
      </w:r>
      <w:r w:rsidR="00AD2F44" w:rsidRPr="00452264">
        <w:rPr>
          <w:szCs w:val="22"/>
          <w:lang w:val="fr-FR"/>
        </w:rPr>
        <w:t> </w:t>
      </w:r>
      <w:r w:rsidRPr="00452264">
        <w:rPr>
          <w:szCs w:val="22"/>
          <w:lang w:val="fr-FR"/>
        </w:rPr>
        <w:t>;</w:t>
      </w:r>
    </w:p>
    <w:p w14:paraId="607E2E90" w14:textId="77777777" w:rsidR="003B5E7A" w:rsidRPr="00452264" w:rsidRDefault="00D4095E" w:rsidP="003B5E7A">
      <w:pPr>
        <w:tabs>
          <w:tab w:val="left" w:pos="2268"/>
        </w:tabs>
        <w:spacing w:before="120" w:after="120"/>
        <w:ind w:left="1134" w:firstLine="567"/>
        <w:rPr>
          <w:rFonts w:eastAsia="Malgun Gothic"/>
          <w:lang w:val="fr-FR"/>
        </w:rPr>
      </w:pPr>
      <w:r w:rsidRPr="00452264">
        <w:rPr>
          <w:szCs w:val="22"/>
          <w:lang w:val="fr-FR"/>
        </w:rPr>
        <w:t>10.</w:t>
      </w:r>
      <w:r w:rsidRPr="00452264">
        <w:rPr>
          <w:szCs w:val="22"/>
          <w:lang w:val="fr-FR"/>
        </w:rPr>
        <w:tab/>
      </w:r>
      <w:r w:rsidRPr="00452264">
        <w:rPr>
          <w:i/>
          <w:iCs/>
          <w:szCs w:val="22"/>
          <w:lang w:val="fr-FR"/>
        </w:rPr>
        <w:t>Demande</w:t>
      </w:r>
      <w:r w:rsidRPr="00452264">
        <w:rPr>
          <w:szCs w:val="22"/>
          <w:lang w:val="fr-FR"/>
        </w:rPr>
        <w:t xml:space="preserve"> au Secrétaire exécutif, avec l</w:t>
      </w:r>
      <w:r w:rsidR="007405E8" w:rsidRPr="00452264">
        <w:rPr>
          <w:szCs w:val="22"/>
          <w:lang w:val="fr-FR"/>
        </w:rPr>
        <w:t>’</w:t>
      </w:r>
      <w:r w:rsidRPr="00452264">
        <w:rPr>
          <w:szCs w:val="22"/>
          <w:lang w:val="fr-FR"/>
        </w:rPr>
        <w:t>appui du Groupe consultatif scientifique et technique spécial, de faciliter un dialogue technique informel entre les Parties, les peuples autochtones et les communautés locales, les femmes, les jeunes, les milieux universitaires, le secteur privé et le secteur financier et les autres parties prenantes et spécialistes sur les aspects scientifiques, techniques et technologiques du rapport mondial et d</w:t>
      </w:r>
      <w:r w:rsidR="007405E8" w:rsidRPr="00452264">
        <w:rPr>
          <w:szCs w:val="22"/>
          <w:lang w:val="fr-FR"/>
        </w:rPr>
        <w:t>’</w:t>
      </w:r>
      <w:r w:rsidRPr="00452264">
        <w:rPr>
          <w:szCs w:val="22"/>
          <w:lang w:val="fr-FR"/>
        </w:rPr>
        <w:t>autres contributions pertinentes pour l</w:t>
      </w:r>
      <w:r w:rsidR="007405E8" w:rsidRPr="00452264">
        <w:rPr>
          <w:szCs w:val="22"/>
          <w:lang w:val="fr-FR"/>
        </w:rPr>
        <w:t>’</w:t>
      </w:r>
      <w:r w:rsidRPr="00452264">
        <w:rPr>
          <w:szCs w:val="22"/>
          <w:lang w:val="fr-FR"/>
        </w:rPr>
        <w:t>examen mondial, y compris le partage des meilleures pratiques, des difficultés, des lacunes et des moyens de surmonter les obstacles</w:t>
      </w:r>
      <w:r w:rsidR="00AD2F44" w:rsidRPr="00452264">
        <w:rPr>
          <w:szCs w:val="22"/>
          <w:lang w:val="fr-FR"/>
        </w:rPr>
        <w:t> </w:t>
      </w:r>
      <w:r w:rsidRPr="00452264">
        <w:rPr>
          <w:szCs w:val="22"/>
          <w:lang w:val="fr-FR"/>
        </w:rPr>
        <w:t>;</w:t>
      </w:r>
    </w:p>
    <w:p w14:paraId="607E2E91" w14:textId="31229032" w:rsidR="003B5E7A" w:rsidRPr="00452264" w:rsidRDefault="00D4095E" w:rsidP="003B5E7A">
      <w:pPr>
        <w:tabs>
          <w:tab w:val="left" w:pos="2268"/>
        </w:tabs>
        <w:spacing w:before="120" w:after="120"/>
        <w:ind w:left="1134" w:firstLine="567"/>
        <w:rPr>
          <w:rFonts w:eastAsia="Malgun Gothic"/>
          <w:lang w:val="fr-FR"/>
        </w:rPr>
      </w:pPr>
      <w:r w:rsidRPr="00452264">
        <w:rPr>
          <w:kern w:val="22"/>
          <w:szCs w:val="22"/>
          <w:lang w:val="fr-FR"/>
        </w:rPr>
        <w:t>11.</w:t>
      </w:r>
      <w:r w:rsidRPr="00452264">
        <w:rPr>
          <w:i/>
          <w:iCs/>
          <w:kern w:val="22"/>
          <w:szCs w:val="22"/>
          <w:lang w:val="fr-FR"/>
        </w:rPr>
        <w:tab/>
        <w:t xml:space="preserve">Demande également </w:t>
      </w:r>
      <w:r w:rsidRPr="00452264">
        <w:rPr>
          <w:kern w:val="22"/>
          <w:szCs w:val="22"/>
          <w:lang w:val="fr-FR"/>
        </w:rPr>
        <w:t xml:space="preserve">au Secrétaire exécutif de fournir aux Parties des mises à jour régulières sur </w:t>
      </w:r>
      <w:r w:rsidR="00B05BDF">
        <w:rPr>
          <w:kern w:val="22"/>
          <w:szCs w:val="22"/>
          <w:lang w:val="fr-FR"/>
        </w:rPr>
        <w:t>l’élaboration</w:t>
      </w:r>
      <w:r w:rsidRPr="00452264">
        <w:rPr>
          <w:kern w:val="22"/>
          <w:szCs w:val="22"/>
          <w:lang w:val="fr-FR"/>
        </w:rPr>
        <w:t xml:space="preserve"> du rapport mondial</w:t>
      </w:r>
      <w:r w:rsidR="00AD2F44" w:rsidRPr="00452264">
        <w:rPr>
          <w:kern w:val="22"/>
          <w:szCs w:val="22"/>
          <w:lang w:val="fr-FR"/>
        </w:rPr>
        <w:t> </w:t>
      </w:r>
      <w:r w:rsidRPr="00452264">
        <w:rPr>
          <w:kern w:val="22"/>
          <w:szCs w:val="22"/>
          <w:lang w:val="fr-FR"/>
        </w:rPr>
        <w:t>;</w:t>
      </w:r>
    </w:p>
    <w:p w14:paraId="607E2E92" w14:textId="77777777" w:rsidR="007151F6" w:rsidRPr="00452264" w:rsidRDefault="00D4095E" w:rsidP="00EF7935">
      <w:pPr>
        <w:pStyle w:val="CBD-Para"/>
        <w:keepLines w:val="0"/>
        <w:numPr>
          <w:ilvl w:val="0"/>
          <w:numId w:val="0"/>
        </w:numPr>
        <w:suppressLineNumbers/>
        <w:tabs>
          <w:tab w:val="left" w:pos="2268"/>
        </w:tabs>
        <w:suppressAutoHyphens/>
        <w:ind w:left="1134" w:firstLine="567"/>
        <w:rPr>
          <w:rFonts w:eastAsia="Malgun Gothic"/>
          <w:kern w:val="22"/>
          <w:lang w:val="fr-FR"/>
        </w:rPr>
      </w:pPr>
      <w:r w:rsidRPr="00452264">
        <w:rPr>
          <w:kern w:val="22"/>
          <w:lang w:val="fr-FR"/>
        </w:rPr>
        <w:t>12.</w:t>
      </w:r>
      <w:r w:rsidRPr="00452264">
        <w:rPr>
          <w:kern w:val="22"/>
          <w:lang w:val="fr-FR"/>
        </w:rPr>
        <w:tab/>
      </w:r>
      <w:r w:rsidRPr="00452264">
        <w:rPr>
          <w:i/>
          <w:iCs/>
          <w:kern w:val="22"/>
          <w:lang w:val="fr-FR"/>
        </w:rPr>
        <w:t xml:space="preserve">Invite </w:t>
      </w:r>
      <w:r w:rsidRPr="00452264">
        <w:rPr>
          <w:kern w:val="22"/>
          <w:lang w:val="fr-FR"/>
        </w:rPr>
        <w:t>la Plateforme intergouvernementale scientifique et politique sur la biodiversité et les services écosystémiques à contribuer à l</w:t>
      </w:r>
      <w:r w:rsidR="007405E8" w:rsidRPr="00452264">
        <w:rPr>
          <w:kern w:val="22"/>
          <w:lang w:val="fr-FR"/>
        </w:rPr>
        <w:t>’</w:t>
      </w:r>
      <w:r w:rsidRPr="00452264">
        <w:rPr>
          <w:kern w:val="22"/>
          <w:lang w:val="fr-FR"/>
        </w:rPr>
        <w:t xml:space="preserve">examen </w:t>
      </w:r>
      <w:r w:rsidR="00AD2F44" w:rsidRPr="00452264">
        <w:rPr>
          <w:kern w:val="22"/>
          <w:lang w:val="fr-FR"/>
        </w:rPr>
        <w:t>mondial</w:t>
      </w:r>
      <w:r w:rsidRPr="00452264">
        <w:rPr>
          <w:kern w:val="22"/>
          <w:lang w:val="fr-FR"/>
        </w:rPr>
        <w:t xml:space="preserve"> des progrès collectifs, et en particulier aux travaux du Groupe consultatif scientifique et technique spécial, d</w:t>
      </w:r>
      <w:r w:rsidR="007405E8" w:rsidRPr="00452264">
        <w:rPr>
          <w:kern w:val="22"/>
          <w:lang w:val="fr-FR"/>
        </w:rPr>
        <w:t>’</w:t>
      </w:r>
      <w:r w:rsidRPr="00452264">
        <w:rPr>
          <w:kern w:val="22"/>
          <w:lang w:val="fr-FR"/>
        </w:rPr>
        <w:t>une manière pleinement respec</w:t>
      </w:r>
      <w:r w:rsidR="00F97B92" w:rsidRPr="00452264">
        <w:rPr>
          <w:kern w:val="22"/>
          <w:lang w:val="fr-FR"/>
        </w:rPr>
        <w:t>tueuse de son mandat respectif ;</w:t>
      </w:r>
    </w:p>
    <w:p w14:paraId="607E2E93" w14:textId="11B39F9F" w:rsidR="004A44BB" w:rsidRPr="00452264" w:rsidRDefault="00F97B92" w:rsidP="00EF7935">
      <w:pPr>
        <w:pStyle w:val="CBD-Para"/>
        <w:keepLines w:val="0"/>
        <w:numPr>
          <w:ilvl w:val="0"/>
          <w:numId w:val="0"/>
        </w:numPr>
        <w:suppressLineNumbers/>
        <w:tabs>
          <w:tab w:val="left" w:pos="2268"/>
        </w:tabs>
        <w:suppressAutoHyphens/>
        <w:ind w:left="1134" w:firstLine="567"/>
        <w:rPr>
          <w:kern w:val="22"/>
          <w:lang w:val="fr-FR"/>
        </w:rPr>
      </w:pPr>
      <w:r w:rsidRPr="00452264">
        <w:rPr>
          <w:kern w:val="22"/>
          <w:lang w:val="fr-FR"/>
        </w:rPr>
        <w:t>[</w:t>
      </w:r>
      <w:r w:rsidR="00D4095E" w:rsidRPr="00452264">
        <w:rPr>
          <w:kern w:val="22"/>
          <w:lang w:val="fr-FR"/>
        </w:rPr>
        <w:t>13.</w:t>
      </w:r>
      <w:r w:rsidR="00D4095E" w:rsidRPr="00452264">
        <w:rPr>
          <w:kern w:val="22"/>
          <w:lang w:val="fr-FR"/>
        </w:rPr>
        <w:tab/>
      </w:r>
      <w:r w:rsidR="00D4095E" w:rsidRPr="00452264">
        <w:rPr>
          <w:i/>
          <w:iCs/>
          <w:kern w:val="22"/>
          <w:lang w:val="fr-FR"/>
        </w:rPr>
        <w:t xml:space="preserve">Encourage </w:t>
      </w:r>
      <w:bookmarkStart w:id="1" w:name="_Toc118354971"/>
      <w:r w:rsidR="00D4095E" w:rsidRPr="00452264">
        <w:rPr>
          <w:kern w:val="22"/>
          <w:lang w:val="fr-FR"/>
        </w:rPr>
        <w:t>les Parties, et invite les autres gouvernements et les organisations compétentes, y compris les organismes de financement, à soutenir l</w:t>
      </w:r>
      <w:r w:rsidR="007405E8" w:rsidRPr="00452264">
        <w:rPr>
          <w:kern w:val="22"/>
          <w:lang w:val="fr-FR"/>
        </w:rPr>
        <w:t>’</w:t>
      </w:r>
      <w:r w:rsidR="00D4095E" w:rsidRPr="00452264">
        <w:rPr>
          <w:kern w:val="22"/>
          <w:lang w:val="fr-FR"/>
        </w:rPr>
        <w:t xml:space="preserve">amélioration des données et des modèles relatifs à la biodiversité, notamment pour combler les lacunes en matière de données et de méthodes de modélisation liées aux incidences des facteurs de </w:t>
      </w:r>
      <w:r w:rsidR="002F2D80" w:rsidRPr="00452264">
        <w:rPr>
          <w:kern w:val="22"/>
          <w:lang w:val="fr-FR"/>
        </w:rPr>
        <w:t>perte de biodiversité</w:t>
      </w:r>
      <w:r w:rsidR="00D4095E" w:rsidRPr="00452264">
        <w:rPr>
          <w:kern w:val="22"/>
          <w:lang w:val="fr-FR"/>
        </w:rPr>
        <w:t xml:space="preserve"> et des interventions </w:t>
      </w:r>
      <w:r w:rsidR="00E12955" w:rsidRPr="00452264">
        <w:rPr>
          <w:kern w:val="22"/>
          <w:lang w:val="fr-FR"/>
        </w:rPr>
        <w:t>stratégiques</w:t>
      </w:r>
      <w:r w:rsidR="00D4095E" w:rsidRPr="00452264">
        <w:rPr>
          <w:kern w:val="22"/>
          <w:lang w:val="fr-FR"/>
        </w:rPr>
        <w:t xml:space="preserve"> sur la biodiversité et les services écosystémiques].</w:t>
      </w:r>
    </w:p>
    <w:p w14:paraId="607E2E94" w14:textId="77777777" w:rsidR="00196362" w:rsidRPr="00452264" w:rsidRDefault="00196362" w:rsidP="0052774E">
      <w:pPr>
        <w:snapToGrid w:val="0"/>
        <w:spacing w:before="40" w:after="120"/>
        <w:jc w:val="center"/>
        <w:rPr>
          <w:b/>
          <w:bCs/>
          <w:iCs/>
          <w:kern w:val="22"/>
          <w:szCs w:val="22"/>
          <w:lang w:val="fr-FR"/>
        </w:rPr>
        <w:sectPr w:rsidR="00196362" w:rsidRPr="00452264" w:rsidSect="0005343F">
          <w:headerReference w:type="even" r:id="rId19"/>
          <w:headerReference w:type="default" r:id="rId20"/>
          <w:footerReference w:type="even" r:id="rId21"/>
          <w:footerReference w:type="default" r:id="rId22"/>
          <w:footerReference w:type="first" r:id="rId23"/>
          <w:type w:val="continuous"/>
          <w:pgSz w:w="12240" w:h="15840"/>
          <w:pgMar w:top="1134" w:right="1440" w:bottom="1134" w:left="1440" w:header="709" w:footer="709" w:gutter="0"/>
          <w:cols w:space="708"/>
          <w:titlePg/>
          <w:docGrid w:linePitch="360"/>
        </w:sectPr>
      </w:pPr>
    </w:p>
    <w:p w14:paraId="607E2E95" w14:textId="5731157D" w:rsidR="009540F9" w:rsidRPr="00452264" w:rsidRDefault="00D4095E" w:rsidP="00736915">
      <w:pPr>
        <w:pStyle w:val="Annex"/>
        <w:rPr>
          <w:lang w:val="fr-FR"/>
        </w:rPr>
      </w:pPr>
      <w:r w:rsidRPr="00452264">
        <w:rPr>
          <w:bCs/>
          <w:szCs w:val="28"/>
          <w:lang w:val="fr-FR"/>
        </w:rPr>
        <w:lastRenderedPageBreak/>
        <w:t>Annexe</w:t>
      </w:r>
    </w:p>
    <w:bookmarkEnd w:id="1"/>
    <w:p w14:paraId="607E2E96" w14:textId="3E0167E1" w:rsidR="008B604B" w:rsidRPr="00452264" w:rsidRDefault="00D4095E" w:rsidP="00736915">
      <w:pPr>
        <w:pStyle w:val="Titre"/>
        <w:jc w:val="left"/>
        <w:rPr>
          <w:rFonts w:hint="eastAsia"/>
          <w:lang w:val="fr-FR"/>
        </w:rPr>
      </w:pPr>
      <w:r w:rsidRPr="00452264">
        <w:rPr>
          <w:rFonts w:eastAsia="Times New Roman Bold"/>
          <w:lang w:val="fr-FR"/>
        </w:rPr>
        <w:t xml:space="preserve">Mandat du </w:t>
      </w:r>
      <w:r w:rsidR="00FA234B">
        <w:rPr>
          <w:rFonts w:eastAsia="Times New Roman Bold"/>
          <w:lang w:val="fr-FR"/>
        </w:rPr>
        <w:t>G</w:t>
      </w:r>
      <w:r w:rsidRPr="00452264">
        <w:rPr>
          <w:rFonts w:eastAsia="Times New Roman Bold"/>
          <w:lang w:val="fr-FR"/>
        </w:rPr>
        <w:t xml:space="preserve">roupe consultatif scientifique et technique </w:t>
      </w:r>
      <w:r w:rsidR="00222042" w:rsidRPr="00452264">
        <w:rPr>
          <w:rFonts w:eastAsia="Times New Roman Bold"/>
          <w:lang w:val="fr-FR"/>
        </w:rPr>
        <w:t>spécial</w:t>
      </w:r>
      <w:r w:rsidRPr="00452264">
        <w:rPr>
          <w:rFonts w:eastAsia="Times New Roman Bold"/>
          <w:lang w:val="fr-FR"/>
        </w:rPr>
        <w:t xml:space="preserve"> pour la préparation du rapport mondial sur les progrès collectifs accomplis dans la mise en œuvre du Cadre mondial de la biodiversité </w:t>
      </w:r>
      <w:r w:rsidR="00222042" w:rsidRPr="00452264">
        <w:rPr>
          <w:rFonts w:eastAsia="Times New Roman Bold"/>
          <w:lang w:val="fr-FR"/>
        </w:rPr>
        <w:t xml:space="preserve">de </w:t>
      </w:r>
      <w:r w:rsidRPr="00452264">
        <w:rPr>
          <w:rFonts w:eastAsia="Times New Roman Bold"/>
          <w:lang w:val="fr-FR"/>
        </w:rPr>
        <w:t>Kunming</w:t>
      </w:r>
      <w:r w:rsidR="00222042" w:rsidRPr="00452264">
        <w:rPr>
          <w:rFonts w:eastAsia="Times New Roman Bold"/>
          <w:lang w:val="fr-FR"/>
        </w:rPr>
        <w:t>-</w:t>
      </w:r>
      <w:r w:rsidRPr="00452264">
        <w:rPr>
          <w:rFonts w:eastAsia="Times New Roman Bold"/>
          <w:lang w:val="fr-FR"/>
        </w:rPr>
        <w:t>Montréal</w:t>
      </w:r>
    </w:p>
    <w:p w14:paraId="607E2E97" w14:textId="77777777" w:rsidR="0044463B" w:rsidRPr="00452264" w:rsidRDefault="00D4095E" w:rsidP="00E91725">
      <w:pPr>
        <w:pStyle w:val="Paragraphedeliste"/>
        <w:numPr>
          <w:ilvl w:val="0"/>
          <w:numId w:val="22"/>
        </w:numPr>
        <w:tabs>
          <w:tab w:val="left" w:pos="1134"/>
        </w:tabs>
        <w:snapToGrid w:val="0"/>
        <w:spacing w:before="120" w:after="120"/>
        <w:ind w:left="567" w:firstLine="0"/>
        <w:contextualSpacing w:val="0"/>
        <w:rPr>
          <w:lang w:val="fr-FR"/>
        </w:rPr>
      </w:pPr>
      <w:r w:rsidRPr="00452264">
        <w:rPr>
          <w:szCs w:val="22"/>
          <w:lang w:val="fr-FR"/>
        </w:rPr>
        <w:t xml:space="preserve">Le Groupe consultatif scientifique et technique </w:t>
      </w:r>
      <w:r w:rsidR="00222042" w:rsidRPr="00452264">
        <w:rPr>
          <w:szCs w:val="22"/>
          <w:lang w:val="fr-FR"/>
        </w:rPr>
        <w:t>spécial</w:t>
      </w:r>
      <w:r w:rsidRPr="00452264">
        <w:rPr>
          <w:szCs w:val="22"/>
          <w:lang w:val="fr-FR"/>
        </w:rPr>
        <w:t xml:space="preserve"> pour la préparation du Rapport périodique mondial sur les progrès collectifs accomplis dans la mise en œuvre du Cadre mondial </w:t>
      </w:r>
      <w:r w:rsidR="00222042" w:rsidRPr="00452264">
        <w:rPr>
          <w:szCs w:val="22"/>
          <w:lang w:val="fr-FR"/>
        </w:rPr>
        <w:t>de</w:t>
      </w:r>
      <w:r w:rsidRPr="00452264">
        <w:rPr>
          <w:szCs w:val="22"/>
          <w:lang w:val="fr-FR"/>
        </w:rPr>
        <w:t xml:space="preserve"> la </w:t>
      </w:r>
      <w:r w:rsidR="00222042" w:rsidRPr="00452264">
        <w:rPr>
          <w:szCs w:val="22"/>
          <w:lang w:val="fr-FR"/>
        </w:rPr>
        <w:t>biodiversité</w:t>
      </w:r>
      <w:r w:rsidRPr="00452264">
        <w:rPr>
          <w:szCs w:val="22"/>
          <w:lang w:val="fr-FR"/>
        </w:rPr>
        <w:t xml:space="preserve"> de Kunming</w:t>
      </w:r>
      <w:r w:rsidR="00222042" w:rsidRPr="00452264">
        <w:rPr>
          <w:szCs w:val="22"/>
          <w:lang w:val="fr-FR"/>
        </w:rPr>
        <w:t>-</w:t>
      </w:r>
      <w:r w:rsidRPr="00452264">
        <w:rPr>
          <w:szCs w:val="22"/>
          <w:lang w:val="fr-FR"/>
        </w:rPr>
        <w:t xml:space="preserve">Montréal aide </w:t>
      </w:r>
      <w:r w:rsidR="007405E8" w:rsidRPr="00452264">
        <w:rPr>
          <w:szCs w:val="22"/>
          <w:lang w:val="fr-FR"/>
        </w:rPr>
        <w:t>l’Organe subsidiaire chargé de fournir des avis scientifiques, techniques et technologiques</w:t>
      </w:r>
      <w:r w:rsidRPr="00452264">
        <w:rPr>
          <w:szCs w:val="22"/>
          <w:lang w:val="fr-FR"/>
        </w:rPr>
        <w:t xml:space="preserve"> à fournir des contributions scientifiques, techniques et technologiques pour la préparation du Rapport périodique mondial sur les progrès collectifs accomplis dans la mise en œuvre du Cadre par l</w:t>
      </w:r>
      <w:r w:rsidR="007405E8" w:rsidRPr="00452264">
        <w:rPr>
          <w:szCs w:val="22"/>
          <w:lang w:val="fr-FR"/>
        </w:rPr>
        <w:t>’</w:t>
      </w:r>
      <w:r w:rsidRPr="00452264">
        <w:rPr>
          <w:szCs w:val="22"/>
          <w:lang w:val="fr-FR"/>
        </w:rPr>
        <w:t>Organe subsidiaire chargé l</w:t>
      </w:r>
      <w:r w:rsidR="007405E8" w:rsidRPr="00452264">
        <w:rPr>
          <w:szCs w:val="22"/>
          <w:lang w:val="fr-FR"/>
        </w:rPr>
        <w:t>’</w:t>
      </w:r>
      <w:r w:rsidRPr="00452264">
        <w:rPr>
          <w:szCs w:val="22"/>
          <w:lang w:val="fr-FR"/>
        </w:rPr>
        <w:t>application, y compris les moyens de mise en œuvre, qui sera examiné par la Conférence des Parties à ses dix-septième et dix-neuvième réunions, respectivement.</w:t>
      </w:r>
    </w:p>
    <w:p w14:paraId="607E2E98" w14:textId="40807168" w:rsidR="0055440D" w:rsidRPr="00452264" w:rsidRDefault="00D4095E" w:rsidP="00E91725">
      <w:pPr>
        <w:pStyle w:val="Paragraphedeliste"/>
        <w:numPr>
          <w:ilvl w:val="0"/>
          <w:numId w:val="22"/>
        </w:numPr>
        <w:tabs>
          <w:tab w:val="left" w:pos="1134"/>
        </w:tabs>
        <w:snapToGrid w:val="0"/>
        <w:spacing w:before="120" w:after="120"/>
        <w:ind w:left="567" w:firstLine="0"/>
        <w:contextualSpacing w:val="0"/>
        <w:rPr>
          <w:lang w:val="fr-FR"/>
        </w:rPr>
      </w:pPr>
      <w:r w:rsidRPr="00452264">
        <w:rPr>
          <w:szCs w:val="22"/>
          <w:lang w:val="fr-FR"/>
        </w:rPr>
        <w:t>Le Groupe supervise et oriente le processus de compilation, d</w:t>
      </w:r>
      <w:r w:rsidR="007405E8" w:rsidRPr="00452264">
        <w:rPr>
          <w:szCs w:val="22"/>
          <w:lang w:val="fr-FR"/>
        </w:rPr>
        <w:t>’</w:t>
      </w:r>
      <w:r w:rsidRPr="00452264">
        <w:rPr>
          <w:szCs w:val="22"/>
          <w:lang w:val="fr-FR"/>
        </w:rPr>
        <w:t>analyse et de synthèse des informations scientifiques, techniques et technologiques pertinentes que l</w:t>
      </w:r>
      <w:r w:rsidR="007405E8" w:rsidRPr="00452264">
        <w:rPr>
          <w:szCs w:val="22"/>
          <w:lang w:val="fr-FR"/>
        </w:rPr>
        <w:t>’</w:t>
      </w:r>
      <w:r w:rsidRPr="00452264">
        <w:rPr>
          <w:szCs w:val="22"/>
          <w:lang w:val="fr-FR"/>
        </w:rPr>
        <w:t xml:space="preserve">Organe </w:t>
      </w:r>
      <w:r w:rsidR="00B0112D" w:rsidRPr="00452264">
        <w:rPr>
          <w:szCs w:val="22"/>
          <w:lang w:val="fr-FR"/>
        </w:rPr>
        <w:t xml:space="preserve">subsidiaire chargé de fournir des avis scientifiques, techniques et technologiques </w:t>
      </w:r>
      <w:r w:rsidRPr="00452264">
        <w:rPr>
          <w:szCs w:val="22"/>
          <w:lang w:val="fr-FR"/>
        </w:rPr>
        <w:t>examinera en préparant les aspects scientifiques et techniques du rapport mondial sur la base des sources énumérées au paragraphe</w:t>
      </w:r>
      <w:r w:rsidR="00AD2F44" w:rsidRPr="00452264">
        <w:rPr>
          <w:szCs w:val="22"/>
          <w:lang w:val="fr-FR"/>
        </w:rPr>
        <w:t> </w:t>
      </w:r>
      <w:r w:rsidRPr="00452264">
        <w:rPr>
          <w:szCs w:val="22"/>
          <w:lang w:val="fr-FR"/>
        </w:rPr>
        <w:t>6 de la présente décision. Plus précisément, il est chargé de :</w:t>
      </w:r>
    </w:p>
    <w:p w14:paraId="607E2E99" w14:textId="1A8B8C0F" w:rsidR="0055440D" w:rsidRPr="00452264" w:rsidRDefault="00D4095E" w:rsidP="00E91725">
      <w:pPr>
        <w:numPr>
          <w:ilvl w:val="1"/>
          <w:numId w:val="22"/>
        </w:numPr>
        <w:tabs>
          <w:tab w:val="left" w:pos="1166"/>
          <w:tab w:val="left" w:pos="1530"/>
        </w:tabs>
        <w:snapToGrid w:val="0"/>
        <w:spacing w:before="40" w:after="120"/>
        <w:ind w:left="539" w:firstLine="539"/>
        <w:rPr>
          <w:rFonts w:eastAsia="Malgun Gothic"/>
          <w:kern w:val="22"/>
          <w:szCs w:val="22"/>
          <w:lang w:val="fr-FR"/>
        </w:rPr>
      </w:pPr>
      <w:r w:rsidRPr="00452264">
        <w:rPr>
          <w:kern w:val="22"/>
          <w:szCs w:val="22"/>
          <w:lang w:val="fr-FR"/>
        </w:rPr>
        <w:t>Fournir des avis sur les contributions scientifiques, techniques et technologiques au projet de rapport [</w:t>
      </w:r>
      <w:r w:rsidR="00B0112D" w:rsidRPr="00452264">
        <w:rPr>
          <w:kern w:val="22"/>
          <w:szCs w:val="22"/>
          <w:lang w:val="fr-FR"/>
        </w:rPr>
        <w:t>,</w:t>
      </w:r>
      <w:r w:rsidRPr="00452264">
        <w:rPr>
          <w:kern w:val="22"/>
          <w:szCs w:val="22"/>
          <w:lang w:val="fr-FR"/>
        </w:rPr>
        <w:t>y compris en ce qui concerne la fourniture de moyens de mise en œuvre, en particulier aux pays en développement]</w:t>
      </w:r>
      <w:r w:rsidR="00AD2F44" w:rsidRPr="00452264">
        <w:rPr>
          <w:kern w:val="22"/>
          <w:szCs w:val="22"/>
          <w:lang w:val="fr-FR"/>
        </w:rPr>
        <w:t> </w:t>
      </w:r>
      <w:r w:rsidRPr="00452264">
        <w:rPr>
          <w:kern w:val="22"/>
          <w:szCs w:val="22"/>
          <w:lang w:val="fr-FR"/>
        </w:rPr>
        <w:t>;</w:t>
      </w:r>
    </w:p>
    <w:p w14:paraId="121AB34A" w14:textId="2431512B" w:rsidR="00B0112D" w:rsidRPr="00452264" w:rsidRDefault="00D4095E" w:rsidP="00E91725">
      <w:pPr>
        <w:numPr>
          <w:ilvl w:val="1"/>
          <w:numId w:val="22"/>
        </w:numPr>
        <w:tabs>
          <w:tab w:val="left" w:pos="1166"/>
          <w:tab w:val="left" w:pos="1530"/>
        </w:tabs>
        <w:snapToGrid w:val="0"/>
        <w:spacing w:before="40" w:after="120"/>
        <w:ind w:left="539" w:firstLine="539"/>
        <w:rPr>
          <w:kern w:val="22"/>
          <w:szCs w:val="22"/>
          <w:lang w:val="fr-FR"/>
        </w:rPr>
        <w:sectPr w:rsidR="00B0112D" w:rsidRPr="00452264" w:rsidSect="00736915">
          <w:pgSz w:w="12240" w:h="15840"/>
          <w:pgMar w:top="1134" w:right="1440" w:bottom="1134" w:left="1440" w:header="709" w:footer="709" w:gutter="0"/>
          <w:cols w:space="708"/>
          <w:docGrid w:linePitch="360"/>
        </w:sectPr>
      </w:pPr>
      <w:r w:rsidRPr="00452264">
        <w:rPr>
          <w:kern w:val="22"/>
          <w:szCs w:val="22"/>
          <w:lang w:val="fr-FR"/>
        </w:rPr>
        <w:t>Fournir des avis sur l</w:t>
      </w:r>
      <w:r w:rsidR="007405E8" w:rsidRPr="00452264">
        <w:rPr>
          <w:kern w:val="22"/>
          <w:szCs w:val="22"/>
          <w:lang w:val="fr-FR"/>
        </w:rPr>
        <w:t>’</w:t>
      </w:r>
      <w:r w:rsidRPr="00452264">
        <w:rPr>
          <w:kern w:val="22"/>
          <w:szCs w:val="22"/>
          <w:lang w:val="fr-FR"/>
        </w:rPr>
        <w:t xml:space="preserve">utilisation, dans le rapport mondial, des indicateurs du dispositif de suivi du </w:t>
      </w:r>
      <w:r w:rsidR="00B0112D" w:rsidRPr="00452264">
        <w:rPr>
          <w:kern w:val="22"/>
          <w:szCs w:val="22"/>
          <w:lang w:val="fr-FR"/>
        </w:rPr>
        <w:t>Cadre mondial de la biodiversité de Kunming-Montréal</w:t>
      </w:r>
      <w:r w:rsidR="00665914" w:rsidRPr="00452264">
        <w:rPr>
          <w:rStyle w:val="Appelnotedebasdep"/>
          <w:rFonts w:eastAsia="Malgun Gothic"/>
          <w:kern w:val="22"/>
          <w:lang w:val="fr-FR"/>
        </w:rPr>
        <w:footnoteReference w:id="7"/>
      </w:r>
      <w:r w:rsidR="00665914" w:rsidRPr="00452264">
        <w:rPr>
          <w:kern w:val="22"/>
          <w:szCs w:val="22"/>
          <w:lang w:val="fr-FR"/>
        </w:rPr>
        <w:t xml:space="preserve"> ;</w:t>
      </w:r>
    </w:p>
    <w:p w14:paraId="607E2E9B" w14:textId="77777777" w:rsidR="0055440D" w:rsidRPr="00452264" w:rsidRDefault="00D4095E" w:rsidP="003E70F8">
      <w:pPr>
        <w:numPr>
          <w:ilvl w:val="1"/>
          <w:numId w:val="22"/>
        </w:numPr>
        <w:tabs>
          <w:tab w:val="left" w:pos="1166"/>
          <w:tab w:val="left" w:pos="1530"/>
        </w:tabs>
        <w:snapToGrid w:val="0"/>
        <w:spacing w:before="40" w:after="120"/>
        <w:ind w:left="540" w:firstLine="540"/>
        <w:rPr>
          <w:lang w:val="fr-FR"/>
        </w:rPr>
      </w:pPr>
      <w:r w:rsidRPr="00452264">
        <w:rPr>
          <w:szCs w:val="22"/>
          <w:lang w:val="fr-FR"/>
        </w:rPr>
        <w:t>Veiller à la solidité scientifique et technique du projet de rapport mondial et de ses produits connexes.</w:t>
      </w:r>
    </w:p>
    <w:p w14:paraId="607E2E9C" w14:textId="77777777" w:rsidR="007C38CB" w:rsidRPr="00452264" w:rsidRDefault="00D4095E" w:rsidP="00736915">
      <w:pPr>
        <w:pStyle w:val="Paragraphedeliste"/>
        <w:numPr>
          <w:ilvl w:val="0"/>
          <w:numId w:val="22"/>
        </w:numPr>
        <w:tabs>
          <w:tab w:val="clear" w:pos="1080"/>
          <w:tab w:val="left" w:pos="1134"/>
        </w:tabs>
        <w:snapToGrid w:val="0"/>
        <w:spacing w:before="120" w:after="120"/>
        <w:ind w:left="567" w:firstLine="0"/>
        <w:contextualSpacing w:val="0"/>
        <w:rPr>
          <w:lang w:val="fr-FR"/>
        </w:rPr>
      </w:pPr>
      <w:r w:rsidRPr="00452264">
        <w:rPr>
          <w:szCs w:val="22"/>
          <w:lang w:val="fr-FR"/>
        </w:rPr>
        <w:t>Le Groupe :</w:t>
      </w:r>
    </w:p>
    <w:p w14:paraId="607E2E9D" w14:textId="4185149C" w:rsidR="00E91725" w:rsidRPr="00452264" w:rsidRDefault="00665914" w:rsidP="00E91725">
      <w:pPr>
        <w:numPr>
          <w:ilvl w:val="1"/>
          <w:numId w:val="22"/>
        </w:numPr>
        <w:shd w:val="clear" w:color="auto" w:fill="FFFFFF" w:themeFill="background1"/>
        <w:tabs>
          <w:tab w:val="left" w:pos="1701"/>
        </w:tabs>
        <w:spacing w:before="120" w:after="120"/>
        <w:ind w:left="539" w:firstLine="595"/>
        <w:rPr>
          <w:lang w:val="fr-FR"/>
        </w:rPr>
      </w:pPr>
      <w:r w:rsidRPr="00452264">
        <w:rPr>
          <w:szCs w:val="22"/>
          <w:lang w:val="fr-FR"/>
        </w:rPr>
        <w:t>Élabore</w:t>
      </w:r>
      <w:r w:rsidR="00D4095E" w:rsidRPr="00452264">
        <w:rPr>
          <w:szCs w:val="22"/>
          <w:lang w:val="fr-FR"/>
        </w:rPr>
        <w:t xml:space="preserve"> et présente à l</w:t>
      </w:r>
      <w:r w:rsidR="007405E8" w:rsidRPr="00452264">
        <w:rPr>
          <w:szCs w:val="22"/>
          <w:lang w:val="fr-FR"/>
        </w:rPr>
        <w:t>’</w:t>
      </w:r>
      <w:r w:rsidR="00D4095E" w:rsidRPr="00452264">
        <w:rPr>
          <w:szCs w:val="22"/>
          <w:lang w:val="fr-FR"/>
        </w:rPr>
        <w:t xml:space="preserve">Organe subsidiaire chargé de fournir des avis scientifiques, techniques et technologiques </w:t>
      </w:r>
      <w:r w:rsidR="00955362" w:rsidRPr="00452264">
        <w:rPr>
          <w:szCs w:val="22"/>
          <w:lang w:val="fr-FR"/>
        </w:rPr>
        <w:t>une vue d’ensemble</w:t>
      </w:r>
      <w:r w:rsidR="00D4095E" w:rsidRPr="00452264">
        <w:rPr>
          <w:szCs w:val="22"/>
          <w:lang w:val="fr-FR"/>
        </w:rPr>
        <w:t xml:space="preserve"> du contenu et des questions clés qui structureront les aspects scientifiques et techniques du rapport mondial, sur la base du paragraphe</w:t>
      </w:r>
      <w:r w:rsidR="00AD2F44" w:rsidRPr="00452264">
        <w:rPr>
          <w:szCs w:val="22"/>
          <w:lang w:val="fr-FR"/>
        </w:rPr>
        <w:t> </w:t>
      </w:r>
      <w:r w:rsidR="00D4095E" w:rsidRPr="00452264">
        <w:rPr>
          <w:szCs w:val="22"/>
          <w:lang w:val="fr-FR"/>
        </w:rPr>
        <w:t>1 de la présente décision</w:t>
      </w:r>
      <w:r w:rsidR="00AD2F44" w:rsidRPr="00452264">
        <w:rPr>
          <w:szCs w:val="22"/>
          <w:lang w:val="fr-FR"/>
        </w:rPr>
        <w:t> </w:t>
      </w:r>
      <w:r w:rsidR="00D4095E" w:rsidRPr="00452264">
        <w:rPr>
          <w:szCs w:val="22"/>
          <w:lang w:val="fr-FR"/>
        </w:rPr>
        <w:t xml:space="preserve">; </w:t>
      </w:r>
    </w:p>
    <w:p w14:paraId="607E2E9E" w14:textId="4C63E146" w:rsidR="00E91725" w:rsidRPr="00452264" w:rsidRDefault="00665914" w:rsidP="00E91725">
      <w:pPr>
        <w:numPr>
          <w:ilvl w:val="1"/>
          <w:numId w:val="22"/>
        </w:numPr>
        <w:shd w:val="clear" w:color="auto" w:fill="FFFFFF" w:themeFill="background1"/>
        <w:tabs>
          <w:tab w:val="left" w:pos="1701"/>
        </w:tabs>
        <w:spacing w:before="120" w:after="120"/>
        <w:ind w:left="539" w:firstLine="595"/>
        <w:rPr>
          <w:rFonts w:eastAsia="Malgun Gothic"/>
          <w:kern w:val="22"/>
          <w:lang w:val="fr-FR"/>
        </w:rPr>
      </w:pPr>
      <w:r w:rsidRPr="00452264">
        <w:rPr>
          <w:szCs w:val="22"/>
          <w:lang w:val="fr-FR"/>
        </w:rPr>
        <w:t>Appuie</w:t>
      </w:r>
      <w:r w:rsidR="00D4095E" w:rsidRPr="00452264">
        <w:rPr>
          <w:szCs w:val="22"/>
          <w:lang w:val="fr-FR"/>
        </w:rPr>
        <w:t xml:space="preserve"> la préparation du contenu des sections pertinentes du projet de rapport mondial [en s</w:t>
      </w:r>
      <w:r w:rsidR="007405E8" w:rsidRPr="00452264">
        <w:rPr>
          <w:szCs w:val="22"/>
          <w:lang w:val="fr-FR"/>
        </w:rPr>
        <w:t>’</w:t>
      </w:r>
      <w:r w:rsidR="00D4095E" w:rsidRPr="00452264">
        <w:rPr>
          <w:szCs w:val="22"/>
          <w:lang w:val="fr-FR"/>
        </w:rPr>
        <w:t>appuyant sur les sources d</w:t>
      </w:r>
      <w:r w:rsidR="007405E8" w:rsidRPr="00452264">
        <w:rPr>
          <w:szCs w:val="22"/>
          <w:lang w:val="fr-FR"/>
        </w:rPr>
        <w:t>’</w:t>
      </w:r>
      <w:r w:rsidR="00D4095E" w:rsidRPr="00452264">
        <w:rPr>
          <w:szCs w:val="22"/>
          <w:lang w:val="fr-FR"/>
        </w:rPr>
        <w:t>information énumérées au paragraphe</w:t>
      </w:r>
      <w:r w:rsidR="00AD2F44" w:rsidRPr="00452264">
        <w:rPr>
          <w:szCs w:val="22"/>
          <w:lang w:val="fr-FR"/>
        </w:rPr>
        <w:t> </w:t>
      </w:r>
      <w:r w:rsidR="00D4095E" w:rsidRPr="00452264">
        <w:rPr>
          <w:szCs w:val="22"/>
          <w:lang w:val="fr-FR"/>
        </w:rPr>
        <w:t>6 de la présente décision] [et fait appel à d</w:t>
      </w:r>
      <w:r w:rsidR="007405E8" w:rsidRPr="00452264">
        <w:rPr>
          <w:szCs w:val="22"/>
          <w:lang w:val="fr-FR"/>
        </w:rPr>
        <w:t>’</w:t>
      </w:r>
      <w:r w:rsidR="00D4095E" w:rsidRPr="00452264">
        <w:rPr>
          <w:szCs w:val="22"/>
          <w:lang w:val="fr-FR"/>
        </w:rPr>
        <w:t>autres contributeurs si nécessaire]</w:t>
      </w:r>
      <w:r w:rsidR="00AD2F44" w:rsidRPr="00452264">
        <w:rPr>
          <w:szCs w:val="22"/>
          <w:lang w:val="fr-FR"/>
        </w:rPr>
        <w:t> </w:t>
      </w:r>
      <w:r w:rsidR="00D4095E" w:rsidRPr="00452264">
        <w:rPr>
          <w:szCs w:val="22"/>
          <w:lang w:val="fr-FR"/>
        </w:rPr>
        <w:t>;</w:t>
      </w:r>
    </w:p>
    <w:p w14:paraId="607E2E9F" w14:textId="4F6C371F" w:rsidR="00F5702F" w:rsidRPr="00452264" w:rsidRDefault="00B0112D" w:rsidP="00B0112D">
      <w:pPr>
        <w:tabs>
          <w:tab w:val="left" w:pos="1701"/>
        </w:tabs>
        <w:spacing w:before="120" w:after="120"/>
        <w:ind w:left="567" w:firstLine="567"/>
        <w:rPr>
          <w:kern w:val="22"/>
          <w:szCs w:val="22"/>
          <w:lang w:val="fr-FR"/>
        </w:rPr>
      </w:pPr>
      <w:r w:rsidRPr="00452264">
        <w:rPr>
          <w:kern w:val="22"/>
          <w:szCs w:val="22"/>
          <w:lang w:val="fr-FR"/>
        </w:rPr>
        <w:t xml:space="preserve">[(c)      </w:t>
      </w:r>
      <w:r w:rsidR="00D4095E" w:rsidRPr="00452264">
        <w:rPr>
          <w:kern w:val="22"/>
          <w:szCs w:val="22"/>
          <w:lang w:val="fr-FR"/>
        </w:rPr>
        <w:t xml:space="preserve">Consulte </w:t>
      </w:r>
      <w:r w:rsidRPr="00452264">
        <w:rPr>
          <w:kern w:val="22"/>
          <w:szCs w:val="22"/>
          <w:lang w:val="fr-FR"/>
        </w:rPr>
        <w:t>le</w:t>
      </w:r>
      <w:r w:rsidRPr="00452264">
        <w:rPr>
          <w:rFonts w:eastAsia="Malgun Gothic"/>
          <w:kern w:val="22"/>
          <w:lang w:val="fr-FR"/>
        </w:rPr>
        <w:t>[s]</w:t>
      </w:r>
      <w:r w:rsidRPr="00452264">
        <w:rPr>
          <w:kern w:val="22"/>
          <w:szCs w:val="22"/>
          <w:lang w:val="fr-FR"/>
        </w:rPr>
        <w:t xml:space="preserve"> secrétariat</w:t>
      </w:r>
      <w:r w:rsidRPr="00452264">
        <w:rPr>
          <w:rFonts w:eastAsia="Malgun Gothic"/>
          <w:kern w:val="22"/>
          <w:lang w:val="fr-FR"/>
        </w:rPr>
        <w:t>[s] de</w:t>
      </w:r>
      <w:r w:rsidRPr="00452264">
        <w:rPr>
          <w:kern w:val="22"/>
          <w:szCs w:val="22"/>
          <w:lang w:val="fr-FR"/>
        </w:rPr>
        <w:t xml:space="preserve"> </w:t>
      </w:r>
      <w:r w:rsidR="00D4095E" w:rsidRPr="00452264">
        <w:rPr>
          <w:kern w:val="22"/>
          <w:szCs w:val="22"/>
          <w:lang w:val="fr-FR"/>
        </w:rPr>
        <w:t>la Plateforme intergouvernementale scientifique et politique sur la biodiversité et les services écosystémiques [et d</w:t>
      </w:r>
      <w:r w:rsidR="007405E8" w:rsidRPr="00452264">
        <w:rPr>
          <w:kern w:val="22"/>
          <w:szCs w:val="22"/>
          <w:lang w:val="fr-FR"/>
        </w:rPr>
        <w:t>’</w:t>
      </w:r>
      <w:r w:rsidR="00D4095E" w:rsidRPr="00452264">
        <w:rPr>
          <w:kern w:val="22"/>
          <w:szCs w:val="22"/>
          <w:lang w:val="fr-FR"/>
        </w:rPr>
        <w:t>autres processus d</w:t>
      </w:r>
      <w:r w:rsidR="007405E8" w:rsidRPr="00452264">
        <w:rPr>
          <w:kern w:val="22"/>
          <w:szCs w:val="22"/>
          <w:lang w:val="fr-FR"/>
        </w:rPr>
        <w:t>’</w:t>
      </w:r>
      <w:r w:rsidR="00D4095E" w:rsidRPr="00452264">
        <w:rPr>
          <w:kern w:val="22"/>
          <w:szCs w:val="22"/>
          <w:lang w:val="fr-FR"/>
        </w:rPr>
        <w:t>évaluation, partenaires et réseaux] pertinents aux différentes phases de l</w:t>
      </w:r>
      <w:r w:rsidR="007405E8" w:rsidRPr="00452264">
        <w:rPr>
          <w:kern w:val="22"/>
          <w:szCs w:val="22"/>
          <w:lang w:val="fr-FR"/>
        </w:rPr>
        <w:t>’</w:t>
      </w:r>
      <w:r w:rsidR="00D4095E" w:rsidRPr="00452264">
        <w:rPr>
          <w:kern w:val="22"/>
          <w:szCs w:val="22"/>
          <w:lang w:val="fr-FR"/>
        </w:rPr>
        <w:t>élaboration du rapport</w:t>
      </w:r>
      <w:r w:rsidRPr="00452264">
        <w:rPr>
          <w:kern w:val="22"/>
          <w:szCs w:val="22"/>
          <w:lang w:val="fr-FR"/>
        </w:rPr>
        <w:t>.</w:t>
      </w:r>
      <w:r w:rsidR="00D4095E" w:rsidRPr="00452264">
        <w:rPr>
          <w:kern w:val="22"/>
          <w:szCs w:val="22"/>
          <w:lang w:val="fr-FR"/>
        </w:rPr>
        <w:t>]</w:t>
      </w:r>
    </w:p>
    <w:p w14:paraId="058B92AE" w14:textId="6D253CAA" w:rsidR="00B0112D" w:rsidRPr="00452264" w:rsidRDefault="00B0112D" w:rsidP="00B0112D">
      <w:pPr>
        <w:tabs>
          <w:tab w:val="left" w:pos="1701"/>
        </w:tabs>
        <w:spacing w:before="120" w:after="120"/>
        <w:ind w:left="567"/>
        <w:rPr>
          <w:rFonts w:eastAsia="Malgun Gothic"/>
          <w:kern w:val="22"/>
          <w:szCs w:val="22"/>
          <w:lang w:val="fr-FR"/>
        </w:rPr>
      </w:pPr>
      <w:r w:rsidRPr="00452264">
        <w:rPr>
          <w:rFonts w:eastAsia="Malgun Gothic"/>
          <w:kern w:val="22"/>
          <w:szCs w:val="22"/>
          <w:lang w:val="fr-FR"/>
        </w:rPr>
        <w:t>[3 bis. Le Groupe contribue également au dialogue technique visé au paragraphe 10 de la présente décision.]</w:t>
      </w:r>
    </w:p>
    <w:p w14:paraId="607E2EA1" w14:textId="3C856C6A" w:rsidR="00C27406" w:rsidRPr="00452264" w:rsidRDefault="00D4095E" w:rsidP="00080A2F">
      <w:pPr>
        <w:pStyle w:val="Paragraphedeliste"/>
        <w:numPr>
          <w:ilvl w:val="0"/>
          <w:numId w:val="22"/>
        </w:numPr>
        <w:tabs>
          <w:tab w:val="clear" w:pos="1080"/>
          <w:tab w:val="left" w:pos="1134"/>
        </w:tabs>
        <w:snapToGrid w:val="0"/>
        <w:spacing w:before="120" w:after="120"/>
        <w:ind w:left="567" w:firstLine="0"/>
        <w:contextualSpacing w:val="0"/>
        <w:rPr>
          <w:snapToGrid w:val="0"/>
          <w:kern w:val="22"/>
          <w:lang w:val="fr-FR"/>
        </w:rPr>
      </w:pPr>
      <w:r w:rsidRPr="00452264">
        <w:rPr>
          <w:kern w:val="22"/>
          <w:szCs w:val="22"/>
          <w:lang w:val="fr-FR" w:eastAsia="en-CA"/>
        </w:rPr>
        <w:t>Le Groupe est composé de 15</w:t>
      </w:r>
      <w:r w:rsidR="00AD2F44" w:rsidRPr="00452264">
        <w:rPr>
          <w:kern w:val="22"/>
          <w:szCs w:val="22"/>
          <w:lang w:val="fr-FR" w:eastAsia="en-CA"/>
        </w:rPr>
        <w:t> </w:t>
      </w:r>
      <w:r w:rsidRPr="00452264">
        <w:rPr>
          <w:kern w:val="22"/>
          <w:szCs w:val="22"/>
          <w:lang w:val="fr-FR" w:eastAsia="en-CA"/>
        </w:rPr>
        <w:t>experts désignés par les Parties, qui peuvent inclure des experts issus des établissements universitaires et des instituts de recherche compétents, dans le respect d</w:t>
      </w:r>
      <w:r w:rsidR="007405E8" w:rsidRPr="00452264">
        <w:rPr>
          <w:kern w:val="22"/>
          <w:szCs w:val="22"/>
          <w:lang w:val="fr-FR" w:eastAsia="en-CA"/>
        </w:rPr>
        <w:t>’</w:t>
      </w:r>
      <w:r w:rsidRPr="00452264">
        <w:rPr>
          <w:kern w:val="22"/>
          <w:szCs w:val="22"/>
          <w:lang w:val="fr-FR" w:eastAsia="en-CA"/>
        </w:rPr>
        <w:t xml:space="preserve">une représentation régionale équitable et de la </w:t>
      </w:r>
      <w:r w:rsidR="00AD2F44" w:rsidRPr="00452264">
        <w:rPr>
          <w:kern w:val="22"/>
          <w:szCs w:val="22"/>
          <w:lang w:val="fr-FR" w:eastAsia="en-CA"/>
        </w:rPr>
        <w:t>représentation</w:t>
      </w:r>
      <w:r w:rsidRPr="00452264">
        <w:rPr>
          <w:kern w:val="22"/>
          <w:szCs w:val="22"/>
          <w:lang w:val="fr-FR" w:eastAsia="en-CA"/>
        </w:rPr>
        <w:t xml:space="preserve"> équilibrée des genres</w:t>
      </w:r>
      <w:r w:rsidR="00955362" w:rsidRPr="00452264">
        <w:rPr>
          <w:kern w:val="22"/>
          <w:szCs w:val="22"/>
          <w:lang w:val="fr-FR" w:eastAsia="en-CA"/>
        </w:rPr>
        <w:t>,</w:t>
      </w:r>
      <w:r w:rsidRPr="00452264">
        <w:rPr>
          <w:kern w:val="22"/>
          <w:szCs w:val="22"/>
          <w:lang w:val="fr-FR" w:eastAsia="en-CA"/>
        </w:rPr>
        <w:t xml:space="preserve"> et de 10</w:t>
      </w:r>
      <w:r w:rsidR="0044420D" w:rsidRPr="00452264">
        <w:rPr>
          <w:kern w:val="22"/>
          <w:szCs w:val="22"/>
          <w:lang w:val="fr-FR" w:eastAsia="en-CA"/>
        </w:rPr>
        <w:t> </w:t>
      </w:r>
      <w:r w:rsidRPr="00452264">
        <w:rPr>
          <w:kern w:val="22"/>
          <w:szCs w:val="22"/>
          <w:lang w:val="fr-FR" w:eastAsia="en-CA"/>
        </w:rPr>
        <w:t>représentants désignés par les observateurs, dont 5 issus de</w:t>
      </w:r>
      <w:r w:rsidR="00955362" w:rsidRPr="00452264">
        <w:rPr>
          <w:kern w:val="22"/>
          <w:szCs w:val="22"/>
          <w:lang w:val="fr-FR" w:eastAsia="en-CA"/>
        </w:rPr>
        <w:t>s</w:t>
      </w:r>
      <w:r w:rsidRPr="00452264">
        <w:rPr>
          <w:kern w:val="22"/>
          <w:szCs w:val="22"/>
          <w:lang w:val="fr-FR" w:eastAsia="en-CA"/>
        </w:rPr>
        <w:t xml:space="preserve"> peuples autochtones et de</w:t>
      </w:r>
      <w:r w:rsidR="00955362" w:rsidRPr="00452264">
        <w:rPr>
          <w:kern w:val="22"/>
          <w:szCs w:val="22"/>
          <w:lang w:val="fr-FR" w:eastAsia="en-CA"/>
        </w:rPr>
        <w:t>s</w:t>
      </w:r>
      <w:r w:rsidRPr="00452264">
        <w:rPr>
          <w:kern w:val="22"/>
          <w:szCs w:val="22"/>
          <w:lang w:val="fr-FR" w:eastAsia="en-CA"/>
        </w:rPr>
        <w:t xml:space="preserve"> communautés locales, de groupes de femmes et de jeunes, dans le respect d</w:t>
      </w:r>
      <w:r w:rsidR="007405E8" w:rsidRPr="00452264">
        <w:rPr>
          <w:kern w:val="22"/>
          <w:szCs w:val="22"/>
          <w:lang w:val="fr-FR" w:eastAsia="en-CA"/>
        </w:rPr>
        <w:t>’</w:t>
      </w:r>
      <w:r w:rsidRPr="00452264">
        <w:rPr>
          <w:kern w:val="22"/>
          <w:szCs w:val="22"/>
          <w:lang w:val="fr-FR" w:eastAsia="en-CA"/>
        </w:rPr>
        <w:t>une représentation régionale équitable et d</w:t>
      </w:r>
      <w:r w:rsidR="007405E8" w:rsidRPr="00452264">
        <w:rPr>
          <w:kern w:val="22"/>
          <w:szCs w:val="22"/>
          <w:lang w:val="fr-FR" w:eastAsia="en-CA"/>
        </w:rPr>
        <w:t>’</w:t>
      </w:r>
      <w:r w:rsidRPr="00452264">
        <w:rPr>
          <w:kern w:val="22"/>
          <w:szCs w:val="22"/>
          <w:lang w:val="fr-FR" w:eastAsia="en-CA"/>
        </w:rPr>
        <w:t xml:space="preserve">une </w:t>
      </w:r>
      <w:r w:rsidRPr="00452264">
        <w:rPr>
          <w:kern w:val="22"/>
          <w:szCs w:val="22"/>
          <w:lang w:val="fr-FR" w:eastAsia="en-CA"/>
        </w:rPr>
        <w:lastRenderedPageBreak/>
        <w:t>représentation équilibrée des genres. Le Bureau de l</w:t>
      </w:r>
      <w:r w:rsidR="007405E8" w:rsidRPr="00452264">
        <w:rPr>
          <w:kern w:val="22"/>
          <w:szCs w:val="22"/>
          <w:lang w:val="fr-FR" w:eastAsia="en-CA"/>
        </w:rPr>
        <w:t>’</w:t>
      </w:r>
      <w:r w:rsidRPr="00452264">
        <w:rPr>
          <w:kern w:val="22"/>
          <w:szCs w:val="22"/>
          <w:lang w:val="fr-FR" w:eastAsia="en-CA"/>
        </w:rPr>
        <w:t xml:space="preserve">Organe </w:t>
      </w:r>
      <w:r w:rsidR="00665914" w:rsidRPr="00452264">
        <w:rPr>
          <w:kern w:val="22"/>
          <w:szCs w:val="22"/>
          <w:lang w:val="fr-FR" w:eastAsia="en-CA"/>
        </w:rPr>
        <w:t>subsidiaire chargé de fournir des avis scientifiques, techniques et technologiques</w:t>
      </w:r>
      <w:r w:rsidRPr="00452264">
        <w:rPr>
          <w:kern w:val="22"/>
          <w:szCs w:val="22"/>
          <w:lang w:val="fr-FR" w:eastAsia="en-CA"/>
        </w:rPr>
        <w:t>, avec l</w:t>
      </w:r>
      <w:r w:rsidR="007405E8" w:rsidRPr="00452264">
        <w:rPr>
          <w:kern w:val="22"/>
          <w:szCs w:val="22"/>
          <w:lang w:val="fr-FR" w:eastAsia="en-CA"/>
        </w:rPr>
        <w:t>’</w:t>
      </w:r>
      <w:r w:rsidRPr="00452264">
        <w:rPr>
          <w:kern w:val="22"/>
          <w:szCs w:val="22"/>
          <w:lang w:val="fr-FR" w:eastAsia="en-CA"/>
        </w:rPr>
        <w:t xml:space="preserve">appui du </w:t>
      </w:r>
      <w:r w:rsidR="00665914" w:rsidRPr="00452264">
        <w:rPr>
          <w:kern w:val="22"/>
          <w:szCs w:val="22"/>
          <w:lang w:val="fr-FR" w:eastAsia="en-CA"/>
        </w:rPr>
        <w:t>s</w:t>
      </w:r>
      <w:r w:rsidRPr="00452264">
        <w:rPr>
          <w:kern w:val="22"/>
          <w:szCs w:val="22"/>
          <w:lang w:val="fr-FR" w:eastAsia="en-CA"/>
        </w:rPr>
        <w:t>ecrétariat, sélectionne les experts à partir des candidatures remises par les Parties et les observateurs, en tenant dûment compte de la représentation des différents domaines d</w:t>
      </w:r>
      <w:r w:rsidR="00955362" w:rsidRPr="00452264">
        <w:rPr>
          <w:kern w:val="22"/>
          <w:szCs w:val="22"/>
          <w:lang w:val="fr-FR" w:eastAsia="en-CA"/>
        </w:rPr>
        <w:t>e compétence</w:t>
      </w:r>
      <w:r w:rsidRPr="00452264">
        <w:rPr>
          <w:kern w:val="22"/>
          <w:szCs w:val="22"/>
          <w:lang w:val="fr-FR" w:eastAsia="en-CA"/>
        </w:rPr>
        <w:t xml:space="preserve"> technique, en veillant à l</w:t>
      </w:r>
      <w:r w:rsidR="007405E8" w:rsidRPr="00452264">
        <w:rPr>
          <w:kern w:val="22"/>
          <w:szCs w:val="22"/>
          <w:lang w:val="fr-FR" w:eastAsia="en-CA"/>
        </w:rPr>
        <w:t>’</w:t>
      </w:r>
      <w:r w:rsidRPr="00452264">
        <w:rPr>
          <w:kern w:val="22"/>
          <w:szCs w:val="22"/>
          <w:lang w:val="fr-FR" w:eastAsia="en-CA"/>
        </w:rPr>
        <w:t xml:space="preserve">équilibre des compétences sur tous les aspects </w:t>
      </w:r>
      <w:r w:rsidR="00CF6711" w:rsidRPr="00452264">
        <w:rPr>
          <w:kern w:val="22"/>
          <w:szCs w:val="22"/>
          <w:lang w:val="fr-FR" w:eastAsia="en-CA"/>
        </w:rPr>
        <w:t>des buts et objectifs du Cadre.</w:t>
      </w:r>
    </w:p>
    <w:p w14:paraId="607E2EA2" w14:textId="77777777" w:rsidR="00077155" w:rsidRPr="00452264" w:rsidRDefault="00D4095E" w:rsidP="00736915">
      <w:pPr>
        <w:pStyle w:val="Paragraphedeliste"/>
        <w:numPr>
          <w:ilvl w:val="0"/>
          <w:numId w:val="22"/>
        </w:numPr>
        <w:tabs>
          <w:tab w:val="clear" w:pos="1080"/>
          <w:tab w:val="left" w:pos="1134"/>
        </w:tabs>
        <w:snapToGrid w:val="0"/>
        <w:spacing w:before="120" w:after="120"/>
        <w:ind w:left="567" w:firstLine="0"/>
        <w:contextualSpacing w:val="0"/>
        <w:rPr>
          <w:snapToGrid w:val="0"/>
          <w:kern w:val="22"/>
          <w:lang w:val="fr-FR"/>
        </w:rPr>
      </w:pPr>
      <w:r w:rsidRPr="00452264">
        <w:rPr>
          <w:kern w:val="22"/>
          <w:szCs w:val="22"/>
          <w:lang w:val="fr-FR"/>
        </w:rPr>
        <w:t>Les experts peuvent être choisis parmi les personnes possédant, entre autres, les compétences suivantes :</w:t>
      </w:r>
    </w:p>
    <w:p w14:paraId="607E2EA3" w14:textId="77777777" w:rsidR="00077155" w:rsidRPr="00452264" w:rsidRDefault="00D4095E" w:rsidP="00736915">
      <w:pPr>
        <w:pStyle w:val="Para1"/>
        <w:numPr>
          <w:ilvl w:val="0"/>
          <w:numId w:val="0"/>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snapToGrid/>
          <w:kern w:val="22"/>
          <w:szCs w:val="22"/>
          <w:lang w:val="fr-FR"/>
        </w:rPr>
      </w:pPr>
      <w:r w:rsidRPr="00452264">
        <w:rPr>
          <w:kern w:val="22"/>
          <w:szCs w:val="22"/>
          <w:lang w:val="fr-FR"/>
        </w:rPr>
        <w:t>a)</w:t>
      </w:r>
      <w:r w:rsidRPr="00452264">
        <w:rPr>
          <w:kern w:val="22"/>
          <w:szCs w:val="22"/>
          <w:lang w:val="fr-FR"/>
        </w:rPr>
        <w:tab/>
        <w:t xml:space="preserve">Une expérience avérée de publications scientifiques, techniques et technologiques ou une </w:t>
      </w:r>
      <w:r w:rsidR="00955362" w:rsidRPr="00452264">
        <w:rPr>
          <w:kern w:val="22"/>
          <w:szCs w:val="22"/>
          <w:lang w:val="fr-FR"/>
        </w:rPr>
        <w:t>compétence</w:t>
      </w:r>
      <w:r w:rsidRPr="00452264">
        <w:rPr>
          <w:kern w:val="22"/>
          <w:szCs w:val="22"/>
          <w:lang w:val="fr-FR"/>
        </w:rPr>
        <w:t xml:space="preserve"> en rapport avec l</w:t>
      </w:r>
      <w:r w:rsidR="007405E8" w:rsidRPr="00452264">
        <w:rPr>
          <w:kern w:val="22"/>
          <w:szCs w:val="22"/>
          <w:lang w:val="fr-FR"/>
        </w:rPr>
        <w:t>’</w:t>
      </w:r>
      <w:r w:rsidRPr="00452264">
        <w:rPr>
          <w:kern w:val="22"/>
          <w:szCs w:val="22"/>
          <w:lang w:val="fr-FR"/>
        </w:rPr>
        <w:t>analyse de l</w:t>
      </w:r>
      <w:r w:rsidR="007405E8" w:rsidRPr="00452264">
        <w:rPr>
          <w:kern w:val="22"/>
          <w:szCs w:val="22"/>
          <w:lang w:val="fr-FR"/>
        </w:rPr>
        <w:t>’</w:t>
      </w:r>
      <w:r w:rsidRPr="00452264">
        <w:rPr>
          <w:kern w:val="22"/>
          <w:szCs w:val="22"/>
          <w:lang w:val="fr-FR"/>
        </w:rPr>
        <w:t xml:space="preserve">état et des tendances de la biodiversité, des indicateurs de biodiversité ainsi que </w:t>
      </w:r>
      <w:r w:rsidR="00955362" w:rsidRPr="00452264">
        <w:rPr>
          <w:kern w:val="22"/>
          <w:szCs w:val="22"/>
          <w:lang w:val="fr-FR"/>
        </w:rPr>
        <w:t>d</w:t>
      </w:r>
      <w:r w:rsidRPr="00452264">
        <w:rPr>
          <w:kern w:val="22"/>
          <w:szCs w:val="22"/>
          <w:lang w:val="fr-FR"/>
        </w:rPr>
        <w:t>es aspects sociaux et culturels de la biodiversité</w:t>
      </w:r>
      <w:r w:rsidR="00AD2F44" w:rsidRPr="00452264">
        <w:rPr>
          <w:kern w:val="22"/>
          <w:szCs w:val="22"/>
          <w:lang w:val="fr-FR"/>
        </w:rPr>
        <w:t> </w:t>
      </w:r>
      <w:r w:rsidRPr="00452264">
        <w:rPr>
          <w:kern w:val="22"/>
          <w:szCs w:val="22"/>
          <w:lang w:val="fr-FR"/>
        </w:rPr>
        <w:t>;</w:t>
      </w:r>
    </w:p>
    <w:p w14:paraId="607E2EA4" w14:textId="77777777" w:rsidR="00077155" w:rsidRPr="00452264" w:rsidRDefault="00D4095E" w:rsidP="00736915">
      <w:pPr>
        <w:pStyle w:val="Para1"/>
        <w:numPr>
          <w:ilvl w:val="0"/>
          <w:numId w:val="0"/>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szCs w:val="22"/>
          <w:lang w:val="fr-FR"/>
        </w:rPr>
      </w:pPr>
      <w:r w:rsidRPr="00452264">
        <w:rPr>
          <w:kern w:val="22"/>
          <w:szCs w:val="22"/>
          <w:lang w:val="fr-FR"/>
        </w:rPr>
        <w:t>b)</w:t>
      </w:r>
      <w:r w:rsidRPr="00452264">
        <w:rPr>
          <w:kern w:val="22"/>
          <w:szCs w:val="22"/>
          <w:lang w:val="fr-FR"/>
        </w:rPr>
        <w:tab/>
        <w:t xml:space="preserve">Une </w:t>
      </w:r>
      <w:r w:rsidR="00955362" w:rsidRPr="00452264">
        <w:rPr>
          <w:kern w:val="22"/>
          <w:szCs w:val="22"/>
          <w:lang w:val="fr-FR"/>
        </w:rPr>
        <w:t>compétence</w:t>
      </w:r>
      <w:r w:rsidRPr="00452264">
        <w:rPr>
          <w:kern w:val="22"/>
          <w:szCs w:val="22"/>
          <w:lang w:val="fr-FR"/>
        </w:rPr>
        <w:t xml:space="preserve"> et une expérience dans un domaine en rapport avec les objectifs et les cibles du Cadre</w:t>
      </w:r>
      <w:r w:rsidR="00AD2F44" w:rsidRPr="00452264">
        <w:rPr>
          <w:kern w:val="22"/>
          <w:szCs w:val="22"/>
          <w:lang w:val="fr-FR"/>
        </w:rPr>
        <w:t> </w:t>
      </w:r>
      <w:r w:rsidRPr="00452264">
        <w:rPr>
          <w:kern w:val="22"/>
          <w:szCs w:val="22"/>
          <w:lang w:val="fr-FR"/>
        </w:rPr>
        <w:t>;</w:t>
      </w:r>
    </w:p>
    <w:p w14:paraId="607E2EA5" w14:textId="77777777" w:rsidR="00077155" w:rsidRPr="00452264" w:rsidRDefault="00D4095E" w:rsidP="00736915">
      <w:pPr>
        <w:pStyle w:val="Para1"/>
        <w:numPr>
          <w:ilvl w:val="0"/>
          <w:numId w:val="0"/>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fr-FR" w:eastAsia="en-CA"/>
        </w:rPr>
      </w:pPr>
      <w:r w:rsidRPr="00452264">
        <w:rPr>
          <w:kern w:val="22"/>
          <w:szCs w:val="22"/>
          <w:lang w:val="fr-FR"/>
        </w:rPr>
        <w:t>c)</w:t>
      </w:r>
      <w:r w:rsidRPr="00452264">
        <w:rPr>
          <w:kern w:val="22"/>
          <w:szCs w:val="22"/>
          <w:lang w:val="fr-FR"/>
        </w:rPr>
        <w:tab/>
        <w:t>Une connaissance avérée de la Convention sur la diversité biologique et d</w:t>
      </w:r>
      <w:r w:rsidR="007405E8" w:rsidRPr="00452264">
        <w:rPr>
          <w:kern w:val="22"/>
          <w:szCs w:val="22"/>
          <w:lang w:val="fr-FR"/>
        </w:rPr>
        <w:t>’</w:t>
      </w:r>
      <w:r w:rsidRPr="00452264">
        <w:rPr>
          <w:kern w:val="22"/>
          <w:szCs w:val="22"/>
          <w:lang w:val="fr-FR"/>
        </w:rPr>
        <w:t>autres processus internationaux d</w:t>
      </w:r>
      <w:r w:rsidR="007405E8" w:rsidRPr="00452264">
        <w:rPr>
          <w:kern w:val="22"/>
          <w:szCs w:val="22"/>
          <w:lang w:val="fr-FR"/>
        </w:rPr>
        <w:t>’</w:t>
      </w:r>
      <w:r w:rsidRPr="00452264">
        <w:rPr>
          <w:kern w:val="22"/>
          <w:szCs w:val="22"/>
          <w:lang w:val="fr-FR"/>
        </w:rPr>
        <w:t>évaluation scientifique et technique liés à la biodiversité ;</w:t>
      </w:r>
    </w:p>
    <w:p w14:paraId="607E2EA6" w14:textId="77777777" w:rsidR="00080A2F" w:rsidRPr="00452264" w:rsidRDefault="00D4095E" w:rsidP="00080A2F">
      <w:pPr>
        <w:pStyle w:val="Para1"/>
        <w:numPr>
          <w:ilvl w:val="0"/>
          <w:numId w:val="0"/>
        </w:numPr>
        <w:suppressLineNumbers/>
        <w:tabs>
          <w:tab w:val="left" w:pos="1701"/>
        </w:tabs>
        <w:suppressAutoHyphens/>
        <w:kinsoku w:val="0"/>
        <w:overflowPunct w:val="0"/>
        <w:autoSpaceDE w:val="0"/>
        <w:autoSpaceDN w:val="0"/>
        <w:adjustRightInd w:val="0"/>
        <w:ind w:left="567" w:firstLine="567"/>
        <w:rPr>
          <w:rFonts w:asciiTheme="majorBidi" w:hAnsiTheme="majorBidi" w:cstheme="majorBidi"/>
          <w:lang w:val="fr-FR" w:eastAsia="en-CA"/>
        </w:rPr>
      </w:pPr>
      <w:r w:rsidRPr="00452264">
        <w:rPr>
          <w:szCs w:val="22"/>
          <w:lang w:val="fr-FR" w:eastAsia="en-CA"/>
        </w:rPr>
        <w:t>d)</w:t>
      </w:r>
      <w:r w:rsidRPr="00452264">
        <w:rPr>
          <w:szCs w:val="22"/>
          <w:lang w:val="fr-FR" w:eastAsia="en-CA"/>
        </w:rPr>
        <w:tab/>
        <w:t>Des connaissances et des idées sur les trois objectifs de la Convention, y compris les connaissances traditionnelles, [notamment des compétences dans les diverses méthodes et approches d</w:t>
      </w:r>
      <w:r w:rsidR="007405E8" w:rsidRPr="00452264">
        <w:rPr>
          <w:szCs w:val="22"/>
          <w:lang w:val="fr-FR" w:eastAsia="en-CA"/>
        </w:rPr>
        <w:t>’</w:t>
      </w:r>
      <w:r w:rsidRPr="00452264">
        <w:rPr>
          <w:szCs w:val="22"/>
          <w:lang w:val="fr-FR" w:eastAsia="en-CA"/>
        </w:rPr>
        <w:t>évaluation de la nature,] telles que celles détenues par les peuples autochtones et les communautés locales, ainsi que les femmes et les jeunes.</w:t>
      </w:r>
    </w:p>
    <w:p w14:paraId="607E2EA7" w14:textId="51E58E5D" w:rsidR="00080A2F" w:rsidRPr="00452264" w:rsidRDefault="00D4095E" w:rsidP="00080A2F">
      <w:pPr>
        <w:pStyle w:val="Paragraphedeliste"/>
        <w:numPr>
          <w:ilvl w:val="0"/>
          <w:numId w:val="22"/>
        </w:numPr>
        <w:tabs>
          <w:tab w:val="left" w:pos="1134"/>
        </w:tabs>
        <w:snapToGrid w:val="0"/>
        <w:spacing w:before="120" w:after="120"/>
        <w:ind w:left="567" w:firstLine="0"/>
        <w:contextualSpacing w:val="0"/>
        <w:rPr>
          <w:rFonts w:asciiTheme="majorBidi" w:hAnsiTheme="majorBidi" w:cstheme="majorBidi"/>
          <w:snapToGrid w:val="0"/>
          <w:kern w:val="22"/>
          <w:lang w:val="fr-FR" w:eastAsia="en-CA"/>
        </w:rPr>
      </w:pPr>
      <w:r w:rsidRPr="00452264">
        <w:rPr>
          <w:kern w:val="22"/>
          <w:szCs w:val="22"/>
          <w:lang w:val="fr-FR" w:eastAsia="en-CA"/>
        </w:rPr>
        <w:t xml:space="preserve">Le Groupe </w:t>
      </w:r>
      <w:r w:rsidR="00320FDC" w:rsidRPr="00452264">
        <w:rPr>
          <w:kern w:val="22"/>
          <w:szCs w:val="22"/>
          <w:lang w:val="fr-FR" w:eastAsia="en-CA"/>
        </w:rPr>
        <w:t>élit</w:t>
      </w:r>
      <w:r w:rsidRPr="00452264">
        <w:rPr>
          <w:kern w:val="22"/>
          <w:szCs w:val="22"/>
          <w:lang w:val="fr-FR" w:eastAsia="en-CA"/>
        </w:rPr>
        <w:t xml:space="preserve"> deux coprésidents parmi les experts sélectionnés, l</w:t>
      </w:r>
      <w:r w:rsidR="007405E8" w:rsidRPr="00452264">
        <w:rPr>
          <w:kern w:val="22"/>
          <w:szCs w:val="22"/>
          <w:lang w:val="fr-FR" w:eastAsia="en-CA"/>
        </w:rPr>
        <w:t>’</w:t>
      </w:r>
      <w:r w:rsidRPr="00452264">
        <w:rPr>
          <w:kern w:val="22"/>
          <w:szCs w:val="22"/>
          <w:lang w:val="fr-FR" w:eastAsia="en-CA"/>
        </w:rPr>
        <w:t>un provenant d</w:t>
      </w:r>
      <w:r w:rsidR="007405E8" w:rsidRPr="00452264">
        <w:rPr>
          <w:kern w:val="22"/>
          <w:szCs w:val="22"/>
          <w:lang w:val="fr-FR" w:eastAsia="en-CA"/>
        </w:rPr>
        <w:t>’</w:t>
      </w:r>
      <w:r w:rsidRPr="00452264">
        <w:rPr>
          <w:kern w:val="22"/>
          <w:szCs w:val="22"/>
          <w:lang w:val="fr-FR" w:eastAsia="en-CA"/>
        </w:rPr>
        <w:t>un pays développé et l</w:t>
      </w:r>
      <w:r w:rsidR="007405E8" w:rsidRPr="00452264">
        <w:rPr>
          <w:kern w:val="22"/>
          <w:szCs w:val="22"/>
          <w:lang w:val="fr-FR" w:eastAsia="en-CA"/>
        </w:rPr>
        <w:t>’</w:t>
      </w:r>
      <w:r w:rsidRPr="00452264">
        <w:rPr>
          <w:kern w:val="22"/>
          <w:szCs w:val="22"/>
          <w:lang w:val="fr-FR" w:eastAsia="en-CA"/>
        </w:rPr>
        <w:t>autre d</w:t>
      </w:r>
      <w:r w:rsidR="007405E8" w:rsidRPr="00452264">
        <w:rPr>
          <w:kern w:val="22"/>
          <w:szCs w:val="22"/>
          <w:lang w:val="fr-FR" w:eastAsia="en-CA"/>
        </w:rPr>
        <w:t>’</w:t>
      </w:r>
      <w:r w:rsidRPr="00452264">
        <w:rPr>
          <w:kern w:val="22"/>
          <w:szCs w:val="22"/>
          <w:lang w:val="fr-FR" w:eastAsia="en-CA"/>
        </w:rPr>
        <w:t>un pays en développement.</w:t>
      </w:r>
    </w:p>
    <w:p w14:paraId="607E2EA8" w14:textId="77777777" w:rsidR="00077155" w:rsidRPr="00452264" w:rsidRDefault="00D4095E" w:rsidP="003B5E7A">
      <w:pPr>
        <w:pStyle w:val="Paragraphedeliste"/>
        <w:numPr>
          <w:ilvl w:val="0"/>
          <w:numId w:val="22"/>
        </w:numPr>
        <w:tabs>
          <w:tab w:val="clear" w:pos="1080"/>
          <w:tab w:val="left" w:pos="1134"/>
        </w:tabs>
        <w:snapToGrid w:val="0"/>
        <w:spacing w:before="120" w:after="120"/>
        <w:ind w:left="567" w:firstLine="0"/>
        <w:contextualSpacing w:val="0"/>
        <w:rPr>
          <w:rFonts w:asciiTheme="majorBidi" w:hAnsiTheme="majorBidi" w:cstheme="majorBidi"/>
          <w:snapToGrid w:val="0"/>
          <w:kern w:val="22"/>
          <w:lang w:val="fr-FR" w:eastAsia="en-CA"/>
        </w:rPr>
      </w:pPr>
      <w:r w:rsidRPr="00452264">
        <w:rPr>
          <w:kern w:val="22"/>
          <w:szCs w:val="22"/>
          <w:lang w:val="fr-FR" w:eastAsia="en-CA"/>
        </w:rPr>
        <w:t>Les présidents de l</w:t>
      </w:r>
      <w:r w:rsidR="007405E8" w:rsidRPr="00452264">
        <w:rPr>
          <w:kern w:val="22"/>
          <w:szCs w:val="22"/>
          <w:lang w:val="fr-FR" w:eastAsia="en-CA"/>
        </w:rPr>
        <w:t>’</w:t>
      </w:r>
      <w:r w:rsidRPr="00452264">
        <w:rPr>
          <w:kern w:val="22"/>
          <w:szCs w:val="22"/>
          <w:lang w:val="fr-FR" w:eastAsia="en-CA"/>
        </w:rPr>
        <w:t>Organe subsidiaire chargé de fournir des avis scientifiques, techniques et technologiques, de l</w:t>
      </w:r>
      <w:r w:rsidR="007405E8" w:rsidRPr="00452264">
        <w:rPr>
          <w:kern w:val="22"/>
          <w:szCs w:val="22"/>
          <w:lang w:val="fr-FR" w:eastAsia="en-CA"/>
        </w:rPr>
        <w:t>’</w:t>
      </w:r>
      <w:r w:rsidRPr="00452264">
        <w:rPr>
          <w:kern w:val="22"/>
          <w:szCs w:val="22"/>
          <w:lang w:val="fr-FR" w:eastAsia="en-CA"/>
        </w:rPr>
        <w:t>Organe subsidiaire chargé de l</w:t>
      </w:r>
      <w:r w:rsidR="007405E8" w:rsidRPr="00452264">
        <w:rPr>
          <w:kern w:val="22"/>
          <w:szCs w:val="22"/>
          <w:lang w:val="fr-FR" w:eastAsia="en-CA"/>
        </w:rPr>
        <w:t>’</w:t>
      </w:r>
      <w:r w:rsidRPr="00452264">
        <w:rPr>
          <w:kern w:val="22"/>
          <w:szCs w:val="22"/>
          <w:lang w:val="fr-FR" w:eastAsia="en-CA"/>
        </w:rPr>
        <w:t>application, le Groupe de travail spécial intersessions à composition non limitée chargé d</w:t>
      </w:r>
      <w:r w:rsidR="007405E8" w:rsidRPr="00452264">
        <w:rPr>
          <w:kern w:val="22"/>
          <w:szCs w:val="22"/>
          <w:lang w:val="fr-FR" w:eastAsia="en-CA"/>
        </w:rPr>
        <w:t>’</w:t>
      </w:r>
      <w:r w:rsidRPr="00452264">
        <w:rPr>
          <w:kern w:val="22"/>
          <w:szCs w:val="22"/>
          <w:lang w:val="fr-FR" w:eastAsia="en-CA"/>
        </w:rPr>
        <w:t>examiner l</w:t>
      </w:r>
      <w:r w:rsidR="007405E8" w:rsidRPr="00452264">
        <w:rPr>
          <w:kern w:val="22"/>
          <w:szCs w:val="22"/>
          <w:lang w:val="fr-FR" w:eastAsia="en-CA"/>
        </w:rPr>
        <w:t>’</w:t>
      </w:r>
      <w:r w:rsidRPr="00452264">
        <w:rPr>
          <w:kern w:val="22"/>
          <w:szCs w:val="22"/>
          <w:lang w:val="fr-FR" w:eastAsia="en-CA"/>
        </w:rPr>
        <w:t>application de l</w:t>
      </w:r>
      <w:r w:rsidR="007405E8" w:rsidRPr="00452264">
        <w:rPr>
          <w:kern w:val="22"/>
          <w:szCs w:val="22"/>
          <w:lang w:val="fr-FR" w:eastAsia="en-CA"/>
        </w:rPr>
        <w:t>’</w:t>
      </w:r>
      <w:r w:rsidRPr="00452264">
        <w:rPr>
          <w:kern w:val="22"/>
          <w:szCs w:val="22"/>
          <w:lang w:val="fr-FR" w:eastAsia="en-CA"/>
        </w:rPr>
        <w:t>article 8 j) et des dispositions connexes de la Convention et d</w:t>
      </w:r>
      <w:r w:rsidR="007405E8" w:rsidRPr="00452264">
        <w:rPr>
          <w:kern w:val="22"/>
          <w:szCs w:val="22"/>
          <w:lang w:val="fr-FR" w:eastAsia="en-CA"/>
        </w:rPr>
        <w:t>’</w:t>
      </w:r>
      <w:r w:rsidRPr="00452264">
        <w:rPr>
          <w:kern w:val="22"/>
          <w:szCs w:val="22"/>
          <w:lang w:val="fr-FR" w:eastAsia="en-CA"/>
        </w:rPr>
        <w:t>un comité chargé de l</w:t>
      </w:r>
      <w:r w:rsidR="007405E8" w:rsidRPr="00452264">
        <w:rPr>
          <w:kern w:val="22"/>
          <w:szCs w:val="22"/>
          <w:lang w:val="fr-FR" w:eastAsia="en-CA"/>
        </w:rPr>
        <w:t>’</w:t>
      </w:r>
      <w:r w:rsidRPr="00452264">
        <w:rPr>
          <w:kern w:val="22"/>
          <w:szCs w:val="22"/>
          <w:lang w:val="fr-FR" w:eastAsia="en-CA"/>
        </w:rPr>
        <w:t>examen mondial des progrès collectifs accomplis dans la mise en œuvre du Cadre (s</w:t>
      </w:r>
      <w:r w:rsidR="007405E8" w:rsidRPr="00452264">
        <w:rPr>
          <w:kern w:val="22"/>
          <w:szCs w:val="22"/>
          <w:lang w:val="fr-FR" w:eastAsia="en-CA"/>
        </w:rPr>
        <w:t>’</w:t>
      </w:r>
      <w:r w:rsidRPr="00452264">
        <w:rPr>
          <w:kern w:val="22"/>
          <w:szCs w:val="22"/>
          <w:lang w:val="fr-FR" w:eastAsia="en-CA"/>
        </w:rPr>
        <w:t>il est créé dans le cadre de l</w:t>
      </w:r>
      <w:r w:rsidR="007405E8" w:rsidRPr="00452264">
        <w:rPr>
          <w:kern w:val="22"/>
          <w:szCs w:val="22"/>
          <w:lang w:val="fr-FR" w:eastAsia="en-CA"/>
        </w:rPr>
        <w:t>’</w:t>
      </w:r>
      <w:r w:rsidRPr="00452264">
        <w:rPr>
          <w:kern w:val="22"/>
          <w:szCs w:val="22"/>
          <w:lang w:val="fr-FR" w:eastAsia="en-CA"/>
        </w:rPr>
        <w:t>Organe subsidiaire chargé de l</w:t>
      </w:r>
      <w:r w:rsidR="007405E8" w:rsidRPr="00452264">
        <w:rPr>
          <w:kern w:val="22"/>
          <w:szCs w:val="22"/>
          <w:lang w:val="fr-FR" w:eastAsia="en-CA"/>
        </w:rPr>
        <w:t>’</w:t>
      </w:r>
      <w:r w:rsidRPr="00452264">
        <w:rPr>
          <w:kern w:val="22"/>
          <w:szCs w:val="22"/>
          <w:lang w:val="fr-FR" w:eastAsia="en-CA"/>
        </w:rPr>
        <w:t>application) peuvent participer de droit aux réunions du groupe, le cas échéant. Le Groupe peut inviter d</w:t>
      </w:r>
      <w:r w:rsidR="007405E8" w:rsidRPr="00452264">
        <w:rPr>
          <w:kern w:val="22"/>
          <w:szCs w:val="22"/>
          <w:lang w:val="fr-FR" w:eastAsia="en-CA"/>
        </w:rPr>
        <w:t>’</w:t>
      </w:r>
      <w:r w:rsidRPr="00452264">
        <w:rPr>
          <w:kern w:val="22"/>
          <w:szCs w:val="22"/>
          <w:lang w:val="fr-FR" w:eastAsia="en-CA"/>
        </w:rPr>
        <w:t xml:space="preserve">autres experts, le cas échéant, en </w:t>
      </w:r>
      <w:r w:rsidR="00955362" w:rsidRPr="00452264">
        <w:rPr>
          <w:kern w:val="22"/>
          <w:szCs w:val="22"/>
          <w:lang w:val="fr-FR" w:eastAsia="en-CA"/>
        </w:rPr>
        <w:t>veillant</w:t>
      </w:r>
      <w:r w:rsidRPr="00452264">
        <w:rPr>
          <w:kern w:val="22"/>
          <w:szCs w:val="22"/>
          <w:lang w:val="fr-FR" w:eastAsia="en-CA"/>
        </w:rPr>
        <w:t xml:space="preserve"> dûment </w:t>
      </w:r>
      <w:r w:rsidR="00955362" w:rsidRPr="00452264">
        <w:rPr>
          <w:kern w:val="22"/>
          <w:szCs w:val="22"/>
          <w:lang w:val="fr-FR" w:eastAsia="en-CA"/>
        </w:rPr>
        <w:t>au respect</w:t>
      </w:r>
      <w:r w:rsidRPr="00452264">
        <w:rPr>
          <w:kern w:val="22"/>
          <w:szCs w:val="22"/>
          <w:lang w:val="fr-FR" w:eastAsia="en-CA"/>
        </w:rPr>
        <w:t xml:space="preserve"> d</w:t>
      </w:r>
      <w:r w:rsidR="007405E8" w:rsidRPr="00452264">
        <w:rPr>
          <w:kern w:val="22"/>
          <w:szCs w:val="22"/>
          <w:lang w:val="fr-FR" w:eastAsia="en-CA"/>
        </w:rPr>
        <w:t>’</w:t>
      </w:r>
      <w:r w:rsidRPr="00452264">
        <w:rPr>
          <w:kern w:val="22"/>
          <w:szCs w:val="22"/>
          <w:lang w:val="fr-FR" w:eastAsia="en-CA"/>
        </w:rPr>
        <w:t>une représentation régionale équitable, y compris des pays en développement, et d</w:t>
      </w:r>
      <w:r w:rsidR="00955362" w:rsidRPr="00452264">
        <w:rPr>
          <w:kern w:val="22"/>
          <w:szCs w:val="22"/>
          <w:lang w:val="fr-FR" w:eastAsia="en-CA"/>
        </w:rPr>
        <w:t>’une</w:t>
      </w:r>
      <w:r w:rsidRPr="00452264">
        <w:rPr>
          <w:kern w:val="22"/>
          <w:szCs w:val="22"/>
          <w:lang w:val="fr-FR" w:eastAsia="en-CA"/>
        </w:rPr>
        <w:t xml:space="preserve"> </w:t>
      </w:r>
      <w:r w:rsidR="00955362" w:rsidRPr="00452264">
        <w:rPr>
          <w:kern w:val="22"/>
          <w:szCs w:val="22"/>
          <w:lang w:val="fr-FR" w:eastAsia="en-CA"/>
        </w:rPr>
        <w:t>représentation équilibrée des genres</w:t>
      </w:r>
      <w:r w:rsidRPr="00452264">
        <w:rPr>
          <w:kern w:val="22"/>
          <w:szCs w:val="22"/>
          <w:lang w:val="fr-FR" w:eastAsia="en-CA"/>
        </w:rPr>
        <w:t xml:space="preserve">, à apporter leur </w:t>
      </w:r>
      <w:r w:rsidR="00955362" w:rsidRPr="00452264">
        <w:rPr>
          <w:kern w:val="22"/>
          <w:szCs w:val="22"/>
          <w:lang w:val="fr-FR" w:eastAsia="en-CA"/>
        </w:rPr>
        <w:t>compétence</w:t>
      </w:r>
      <w:r w:rsidRPr="00452264">
        <w:rPr>
          <w:kern w:val="22"/>
          <w:szCs w:val="22"/>
          <w:lang w:val="fr-FR" w:eastAsia="en-CA"/>
        </w:rPr>
        <w:t xml:space="preserve"> et leur expérience sur des questions </w:t>
      </w:r>
      <w:r w:rsidR="006C01F1" w:rsidRPr="00452264">
        <w:rPr>
          <w:kern w:val="22"/>
          <w:szCs w:val="22"/>
          <w:lang w:val="fr-FR" w:eastAsia="en-CA"/>
        </w:rPr>
        <w:t xml:space="preserve">particulières </w:t>
      </w:r>
      <w:r w:rsidRPr="00452264">
        <w:rPr>
          <w:kern w:val="22"/>
          <w:szCs w:val="22"/>
          <w:lang w:val="fr-FR" w:eastAsia="en-CA"/>
        </w:rPr>
        <w:t xml:space="preserve">liées à son mandat. </w:t>
      </w:r>
    </w:p>
    <w:p w14:paraId="607E2EA9" w14:textId="77777777" w:rsidR="00436791" w:rsidRPr="00452264" w:rsidRDefault="00D4095E" w:rsidP="003B5E7A">
      <w:pPr>
        <w:pStyle w:val="Paragraphedeliste"/>
        <w:numPr>
          <w:ilvl w:val="0"/>
          <w:numId w:val="22"/>
        </w:numPr>
        <w:tabs>
          <w:tab w:val="clear" w:pos="1080"/>
          <w:tab w:val="left" w:pos="1134"/>
        </w:tabs>
        <w:snapToGrid w:val="0"/>
        <w:spacing w:before="120" w:after="120"/>
        <w:ind w:left="567" w:firstLine="0"/>
        <w:contextualSpacing w:val="0"/>
        <w:rPr>
          <w:snapToGrid w:val="0"/>
          <w:kern w:val="22"/>
          <w:szCs w:val="22"/>
          <w:lang w:val="fr-FR"/>
        </w:rPr>
      </w:pPr>
      <w:r w:rsidRPr="00452264">
        <w:rPr>
          <w:kern w:val="22"/>
          <w:szCs w:val="22"/>
          <w:lang w:val="fr-FR"/>
        </w:rPr>
        <w:t>Le Groupe mène ses travaux essentiellement par voie électronique et, dans la limite des ressources disponibles, se réunit également en personne, si possible, au moins deux fois au cours de l</w:t>
      </w:r>
      <w:r w:rsidR="007405E8" w:rsidRPr="00452264">
        <w:rPr>
          <w:kern w:val="22"/>
          <w:szCs w:val="22"/>
          <w:lang w:val="fr-FR"/>
        </w:rPr>
        <w:t>’</w:t>
      </w:r>
      <w:r w:rsidR="00222042" w:rsidRPr="00452264">
        <w:rPr>
          <w:kern w:val="22"/>
          <w:szCs w:val="22"/>
          <w:lang w:val="fr-FR"/>
        </w:rPr>
        <w:t>intersession</w:t>
      </w:r>
      <w:r w:rsidRPr="00452264">
        <w:rPr>
          <w:kern w:val="22"/>
          <w:szCs w:val="22"/>
          <w:lang w:val="fr-FR"/>
        </w:rPr>
        <w:t>.</w:t>
      </w:r>
    </w:p>
    <w:p w14:paraId="607E2EAA" w14:textId="77777777" w:rsidR="00436791" w:rsidRPr="00452264" w:rsidRDefault="00D4095E" w:rsidP="00736915">
      <w:pPr>
        <w:pStyle w:val="Paragraphedeliste"/>
        <w:numPr>
          <w:ilvl w:val="0"/>
          <w:numId w:val="22"/>
        </w:numPr>
        <w:tabs>
          <w:tab w:val="clear" w:pos="1080"/>
          <w:tab w:val="left" w:pos="1134"/>
        </w:tabs>
        <w:snapToGrid w:val="0"/>
        <w:spacing w:before="120" w:after="120"/>
        <w:ind w:left="567" w:firstLine="0"/>
        <w:contextualSpacing w:val="0"/>
        <w:rPr>
          <w:snapToGrid w:val="0"/>
          <w:kern w:val="22"/>
          <w:szCs w:val="22"/>
          <w:lang w:val="fr-FR"/>
        </w:rPr>
      </w:pPr>
      <w:r w:rsidRPr="00452264">
        <w:rPr>
          <w:kern w:val="22"/>
          <w:szCs w:val="22"/>
          <w:lang w:val="fr-FR"/>
        </w:rPr>
        <w:t>Une fois constitué, le Groupe informe le bureau de l</w:t>
      </w:r>
      <w:r w:rsidR="007405E8" w:rsidRPr="00452264">
        <w:rPr>
          <w:kern w:val="22"/>
          <w:szCs w:val="22"/>
          <w:lang w:val="fr-FR"/>
        </w:rPr>
        <w:t>’</w:t>
      </w:r>
      <w:r w:rsidRPr="00452264">
        <w:rPr>
          <w:kern w:val="22"/>
          <w:szCs w:val="22"/>
          <w:lang w:val="fr-FR"/>
        </w:rPr>
        <w:t>Organe subsidiaire chargé de fournir des avis scientifiques, techniques et technologiques et le Bureau de la Conférence des Parties de ses travaux et échange des informations pertinentes avec le comité chargé de l</w:t>
      </w:r>
      <w:r w:rsidR="007405E8" w:rsidRPr="00452264">
        <w:rPr>
          <w:kern w:val="22"/>
          <w:szCs w:val="22"/>
          <w:lang w:val="fr-FR"/>
        </w:rPr>
        <w:t>’</w:t>
      </w:r>
      <w:r w:rsidRPr="00452264">
        <w:rPr>
          <w:kern w:val="22"/>
          <w:szCs w:val="22"/>
          <w:lang w:val="fr-FR"/>
        </w:rPr>
        <w:t>examen mondial relevant de l</w:t>
      </w:r>
      <w:r w:rsidR="007405E8" w:rsidRPr="00452264">
        <w:rPr>
          <w:kern w:val="22"/>
          <w:szCs w:val="22"/>
          <w:lang w:val="fr-FR"/>
        </w:rPr>
        <w:t>’</w:t>
      </w:r>
      <w:r w:rsidRPr="00452264">
        <w:rPr>
          <w:kern w:val="22"/>
          <w:szCs w:val="22"/>
          <w:lang w:val="fr-FR"/>
        </w:rPr>
        <w:t xml:space="preserve">Organe subsidiaire chargé de </w:t>
      </w:r>
      <w:r w:rsidR="007405E8" w:rsidRPr="00452264">
        <w:rPr>
          <w:kern w:val="22"/>
          <w:szCs w:val="22"/>
          <w:lang w:val="fr-FR"/>
        </w:rPr>
        <w:t>l’application</w:t>
      </w:r>
      <w:r w:rsidRPr="00452264">
        <w:rPr>
          <w:kern w:val="22"/>
          <w:szCs w:val="22"/>
          <w:lang w:val="fr-FR"/>
        </w:rPr>
        <w:t>, s</w:t>
      </w:r>
      <w:r w:rsidR="007405E8" w:rsidRPr="00452264">
        <w:rPr>
          <w:kern w:val="22"/>
          <w:szCs w:val="22"/>
          <w:lang w:val="fr-FR"/>
        </w:rPr>
        <w:t>’</w:t>
      </w:r>
      <w:r w:rsidRPr="00452264">
        <w:rPr>
          <w:kern w:val="22"/>
          <w:szCs w:val="22"/>
          <w:lang w:val="fr-FR"/>
        </w:rPr>
        <w:t>il est créé.</w:t>
      </w:r>
    </w:p>
    <w:p w14:paraId="607E2EAB" w14:textId="77777777" w:rsidR="008248C5" w:rsidRPr="00452264" w:rsidRDefault="00D4095E" w:rsidP="003B5E7A">
      <w:pPr>
        <w:pStyle w:val="Paragraphedeliste"/>
        <w:numPr>
          <w:ilvl w:val="0"/>
          <w:numId w:val="22"/>
        </w:numPr>
        <w:tabs>
          <w:tab w:val="clear" w:pos="1080"/>
          <w:tab w:val="left" w:pos="1134"/>
        </w:tabs>
        <w:snapToGrid w:val="0"/>
        <w:spacing w:before="120" w:after="120"/>
        <w:ind w:left="567" w:firstLine="0"/>
        <w:contextualSpacing w:val="0"/>
        <w:rPr>
          <w:snapToGrid w:val="0"/>
          <w:kern w:val="22"/>
          <w:szCs w:val="22"/>
          <w:lang w:val="fr-FR"/>
        </w:rPr>
      </w:pPr>
      <w:r w:rsidRPr="00452264">
        <w:rPr>
          <w:kern w:val="22"/>
          <w:szCs w:val="22"/>
          <w:lang w:val="fr-FR"/>
        </w:rPr>
        <w:t>Le calendrier du plan de travail du groupe s</w:t>
      </w:r>
      <w:r w:rsidR="007405E8" w:rsidRPr="00452264">
        <w:rPr>
          <w:kern w:val="22"/>
          <w:szCs w:val="22"/>
          <w:lang w:val="fr-FR"/>
        </w:rPr>
        <w:t>’</w:t>
      </w:r>
      <w:r w:rsidRPr="00452264">
        <w:rPr>
          <w:kern w:val="22"/>
          <w:szCs w:val="22"/>
          <w:lang w:val="fr-FR"/>
        </w:rPr>
        <w:t>inspire des procédures élaborées par l</w:t>
      </w:r>
      <w:r w:rsidR="007405E8" w:rsidRPr="00452264">
        <w:rPr>
          <w:kern w:val="22"/>
          <w:szCs w:val="22"/>
          <w:lang w:val="fr-FR"/>
        </w:rPr>
        <w:t>’</w:t>
      </w:r>
      <w:r w:rsidRPr="00452264">
        <w:rPr>
          <w:kern w:val="22"/>
          <w:szCs w:val="22"/>
          <w:lang w:val="fr-FR"/>
        </w:rPr>
        <w:t xml:space="preserve">Organe subsidiaire </w:t>
      </w:r>
      <w:r w:rsidR="007405E8" w:rsidRPr="00452264">
        <w:rPr>
          <w:kern w:val="22"/>
          <w:szCs w:val="22"/>
          <w:lang w:val="fr-FR"/>
        </w:rPr>
        <w:t>chargé de l’application</w:t>
      </w:r>
      <w:r w:rsidRPr="00452264">
        <w:rPr>
          <w:kern w:val="22"/>
          <w:szCs w:val="22"/>
          <w:lang w:val="fr-FR"/>
        </w:rPr>
        <w:t xml:space="preserve"> pour l</w:t>
      </w:r>
      <w:r w:rsidR="007405E8" w:rsidRPr="00452264">
        <w:rPr>
          <w:kern w:val="22"/>
          <w:szCs w:val="22"/>
          <w:lang w:val="fr-FR"/>
        </w:rPr>
        <w:t>’</w:t>
      </w:r>
      <w:r w:rsidRPr="00452264">
        <w:rPr>
          <w:kern w:val="22"/>
          <w:szCs w:val="22"/>
          <w:lang w:val="fr-FR"/>
        </w:rPr>
        <w:t>examen mondial, en prenant note du fait que les rapports mondiaux devraient être finalisés avant les dix-septième et dix-neuvième réunions, respectivement, de la Conférence des Parties pour être</w:t>
      </w:r>
      <w:r w:rsidR="00CF6711" w:rsidRPr="00452264">
        <w:rPr>
          <w:kern w:val="22"/>
          <w:szCs w:val="22"/>
          <w:lang w:val="fr-FR"/>
        </w:rPr>
        <w:t xml:space="preserve"> examinés lors de ces réunions.</w:t>
      </w:r>
    </w:p>
    <w:p w14:paraId="607E2EAC" w14:textId="4E724839" w:rsidR="003B5E7A" w:rsidRPr="00452264" w:rsidRDefault="00D4095E" w:rsidP="003B5E7A">
      <w:pPr>
        <w:pStyle w:val="Paragraphedeliste"/>
        <w:numPr>
          <w:ilvl w:val="0"/>
          <w:numId w:val="22"/>
        </w:numPr>
        <w:tabs>
          <w:tab w:val="left" w:pos="1134"/>
        </w:tabs>
        <w:snapToGrid w:val="0"/>
        <w:spacing w:before="120" w:after="120"/>
        <w:ind w:left="567" w:firstLine="0"/>
        <w:contextualSpacing w:val="0"/>
        <w:rPr>
          <w:snapToGrid w:val="0"/>
          <w:kern w:val="22"/>
          <w:szCs w:val="22"/>
          <w:lang w:val="fr-FR"/>
        </w:rPr>
      </w:pPr>
      <w:r w:rsidRPr="00452264">
        <w:rPr>
          <w:szCs w:val="22"/>
          <w:lang w:val="fr-FR"/>
        </w:rPr>
        <w:t>Le Groupe rend compte de ses travaux à l</w:t>
      </w:r>
      <w:r w:rsidR="007405E8" w:rsidRPr="00452264">
        <w:rPr>
          <w:szCs w:val="22"/>
          <w:lang w:val="fr-FR"/>
        </w:rPr>
        <w:t>’</w:t>
      </w:r>
      <w:r w:rsidRPr="00452264">
        <w:rPr>
          <w:szCs w:val="22"/>
          <w:lang w:val="fr-FR"/>
        </w:rPr>
        <w:t>Organe subsidiaire chargé de fournir des avis scientifiques, techniques et technologiques lors des réunions tenues avant la dix-septième réunion de la Conférence des Parties.</w:t>
      </w:r>
    </w:p>
    <w:p w14:paraId="607E2EAD" w14:textId="77777777" w:rsidR="00D102C3" w:rsidRPr="00452264" w:rsidRDefault="00D4095E" w:rsidP="00736915">
      <w:pPr>
        <w:suppressLineNumbers/>
        <w:suppressAutoHyphens/>
        <w:kinsoku w:val="0"/>
        <w:overflowPunct w:val="0"/>
        <w:autoSpaceDE w:val="0"/>
        <w:autoSpaceDN w:val="0"/>
        <w:adjustRightInd w:val="0"/>
        <w:snapToGrid w:val="0"/>
        <w:spacing w:before="120" w:after="120"/>
        <w:ind w:left="720"/>
        <w:jc w:val="center"/>
        <w:rPr>
          <w:lang w:val="fr-FR"/>
        </w:rPr>
      </w:pPr>
      <w:r w:rsidRPr="00452264">
        <w:rPr>
          <w:snapToGrid w:val="0"/>
          <w:kern w:val="22"/>
          <w:szCs w:val="22"/>
          <w:lang w:val="fr-FR"/>
        </w:rPr>
        <w:t>________________</w:t>
      </w:r>
    </w:p>
    <w:sectPr w:rsidR="00D102C3" w:rsidRPr="00452264" w:rsidSect="00B0112D">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7E4F" w14:textId="77777777" w:rsidR="00AB4E68" w:rsidRDefault="00AB4E68">
      <w:r>
        <w:separator/>
      </w:r>
    </w:p>
  </w:endnote>
  <w:endnote w:type="continuationSeparator" w:id="0">
    <w:p w14:paraId="3A5478C3" w14:textId="77777777" w:rsidR="00AB4E68" w:rsidRDefault="00AB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07E2EBB" w14:textId="77777777" w:rsidR="00252C5C" w:rsidRDefault="00D4095E" w:rsidP="00736915">
            <w:pPr>
              <w:pStyle w:val="Pieddepage"/>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CF6711">
              <w:rPr>
                <w:noProof/>
                <w:sz w:val="20"/>
                <w:szCs w:val="20"/>
              </w:rPr>
              <w:t>6</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CF6711">
              <w:rPr>
                <w:noProof/>
                <w:sz w:val="20"/>
                <w:szCs w:val="20"/>
              </w:rPr>
              <w:t>7</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07E2EBC" w14:textId="77777777" w:rsidR="00252C5C" w:rsidRDefault="00D4095E" w:rsidP="002C0764">
            <w:pPr>
              <w:pStyle w:val="Pieddepage"/>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CF6711">
              <w:rPr>
                <w:noProof/>
                <w:sz w:val="20"/>
                <w:szCs w:val="20"/>
              </w:rPr>
              <w:t>7</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CF6711">
              <w:rPr>
                <w:noProof/>
                <w:sz w:val="20"/>
                <w:szCs w:val="20"/>
              </w:rPr>
              <w:t>7</w:t>
            </w:r>
            <w:r w:rsidRPr="002B559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2EBD" w14:textId="77777777" w:rsidR="00064AA6" w:rsidRDefault="00064AA6" w:rsidP="00736915">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42AD" w14:textId="77777777" w:rsidR="00AB4E68" w:rsidRDefault="00AB4E68" w:rsidP="00A96B21">
      <w:r>
        <w:separator/>
      </w:r>
    </w:p>
  </w:footnote>
  <w:footnote w:type="continuationSeparator" w:id="0">
    <w:p w14:paraId="4DDCEC61" w14:textId="77777777" w:rsidR="00AB4E68" w:rsidRDefault="00AB4E68" w:rsidP="00A96B21">
      <w:r>
        <w:continuationSeparator/>
      </w:r>
    </w:p>
  </w:footnote>
  <w:footnote w:type="continuationNotice" w:id="1">
    <w:p w14:paraId="56B0A510" w14:textId="77777777" w:rsidR="00AB4E68" w:rsidRDefault="00AB4E68"/>
  </w:footnote>
  <w:footnote w:id="2">
    <w:p w14:paraId="607E2EBE" w14:textId="77777777" w:rsidR="006617B8" w:rsidRPr="005A6777" w:rsidRDefault="00D4095E" w:rsidP="006617B8">
      <w:pPr>
        <w:pStyle w:val="Notedebasdepage"/>
        <w:rPr>
          <w:lang w:val="fr-FR"/>
        </w:rPr>
      </w:pPr>
      <w:r w:rsidRPr="005A6777">
        <w:rPr>
          <w:rStyle w:val="Appelnotedebasdep"/>
          <w:lang w:val="fr-FR"/>
        </w:rPr>
        <w:footnoteRef/>
      </w:r>
      <w:r w:rsidRPr="005A6777">
        <w:rPr>
          <w:lang w:val="fr-FR"/>
        </w:rPr>
        <w:t xml:space="preserve"> </w:t>
      </w:r>
      <w:r w:rsidRPr="005A6777">
        <w:rPr>
          <w:sz w:val="18"/>
          <w:szCs w:val="18"/>
          <w:lang w:val="fr-FR"/>
        </w:rPr>
        <w:t xml:space="preserve">Nations Unies, </w:t>
      </w:r>
      <w:r w:rsidRPr="005A6777">
        <w:rPr>
          <w:i/>
          <w:iCs/>
          <w:sz w:val="18"/>
          <w:szCs w:val="18"/>
          <w:lang w:val="fr-FR"/>
        </w:rPr>
        <w:t>Recueil des Traités</w:t>
      </w:r>
      <w:r w:rsidRPr="005A6777">
        <w:rPr>
          <w:sz w:val="18"/>
          <w:szCs w:val="18"/>
          <w:lang w:val="fr-FR"/>
        </w:rPr>
        <w:t>, vol. 1760, n° 30619.</w:t>
      </w:r>
    </w:p>
  </w:footnote>
  <w:footnote w:id="3">
    <w:p w14:paraId="220927A8" w14:textId="6598D0D7" w:rsidR="005A6777" w:rsidRPr="005A6777" w:rsidRDefault="005A6777" w:rsidP="005A6777">
      <w:pPr>
        <w:pStyle w:val="Notedebasdepage"/>
        <w:rPr>
          <w:sz w:val="18"/>
          <w:szCs w:val="18"/>
          <w:lang w:val="fr-FR"/>
        </w:rPr>
      </w:pPr>
      <w:r w:rsidRPr="005A6777">
        <w:rPr>
          <w:rStyle w:val="Appelnotedebasdep"/>
          <w:sz w:val="18"/>
          <w:szCs w:val="18"/>
          <w:lang w:val="fr-FR"/>
        </w:rPr>
        <w:footnoteRef/>
      </w:r>
      <w:r w:rsidRPr="005A6777">
        <w:rPr>
          <w:sz w:val="18"/>
          <w:szCs w:val="18"/>
          <w:lang w:val="fr-FR"/>
        </w:rPr>
        <w:t xml:space="preserve"> Décision 15/4, annexe.</w:t>
      </w:r>
    </w:p>
  </w:footnote>
  <w:footnote w:id="4">
    <w:p w14:paraId="607E2EBF" w14:textId="00E095A9" w:rsidR="00DB085B" w:rsidRPr="005A6777" w:rsidRDefault="00D4095E" w:rsidP="00DB085B">
      <w:pPr>
        <w:pStyle w:val="Notedebasdepage"/>
        <w:rPr>
          <w:lang w:val="fr-FR"/>
        </w:rPr>
      </w:pPr>
      <w:r w:rsidRPr="005A6777">
        <w:rPr>
          <w:rStyle w:val="Appelnotedebasdep"/>
          <w:rFonts w:eastAsiaTheme="majorEastAsia"/>
          <w:lang w:val="fr-FR"/>
        </w:rPr>
        <w:footnoteRef/>
      </w:r>
      <w:r w:rsidRPr="005A6777">
        <w:rPr>
          <w:lang w:val="fr-FR"/>
        </w:rPr>
        <w:t xml:space="preserve"> </w:t>
      </w:r>
      <w:r w:rsidRPr="005A6777">
        <w:rPr>
          <w:sz w:val="18"/>
          <w:szCs w:val="18"/>
          <w:lang w:val="fr-FR"/>
        </w:rPr>
        <w:t>Décision</w:t>
      </w:r>
      <w:r w:rsidR="00AD2F44" w:rsidRPr="005A6777">
        <w:rPr>
          <w:sz w:val="18"/>
          <w:szCs w:val="18"/>
          <w:lang w:val="fr-FR"/>
        </w:rPr>
        <w:t> </w:t>
      </w:r>
      <w:r w:rsidRPr="005A6777">
        <w:rPr>
          <w:sz w:val="18"/>
          <w:szCs w:val="18"/>
          <w:lang w:val="fr-FR"/>
        </w:rPr>
        <w:t>IPBES-10/</w:t>
      </w:r>
      <w:r w:rsidR="007B0A83">
        <w:rPr>
          <w:sz w:val="18"/>
          <w:szCs w:val="18"/>
          <w:lang w:val="fr-FR"/>
        </w:rPr>
        <w:t>1</w:t>
      </w:r>
      <w:r w:rsidRPr="005A6777">
        <w:rPr>
          <w:sz w:val="18"/>
          <w:szCs w:val="18"/>
          <w:lang w:val="fr-FR"/>
        </w:rPr>
        <w:t>.</w:t>
      </w:r>
    </w:p>
  </w:footnote>
  <w:footnote w:id="5">
    <w:p w14:paraId="17A534A7" w14:textId="61A350F4" w:rsidR="00713154" w:rsidRPr="00FA234B" w:rsidRDefault="00713154" w:rsidP="00713154">
      <w:pPr>
        <w:pStyle w:val="Notedebasdepage"/>
        <w:rPr>
          <w:lang w:val="fr-FR"/>
        </w:rPr>
      </w:pPr>
      <w:r w:rsidRPr="00FA234B">
        <w:rPr>
          <w:rStyle w:val="Appelnotedebasdep"/>
          <w:lang w:val="fr-FR"/>
        </w:rPr>
        <w:footnoteRef/>
      </w:r>
      <w:r w:rsidRPr="00FA234B">
        <w:rPr>
          <w:lang w:val="fr-FR"/>
        </w:rPr>
        <w:t xml:space="preserve"> </w:t>
      </w:r>
      <w:r w:rsidRPr="00FA234B">
        <w:rPr>
          <w:sz w:val="18"/>
          <w:szCs w:val="18"/>
          <w:lang w:val="fr-FR"/>
        </w:rPr>
        <w:t>Le paragraphe 1 serait intégré dans d'autres paragraphes qui déterminent les procédures et les éléments connexes de l'examen global des progrès collectifs accomplis dans la mise en œuvre du Cadre élaboré par l'Organe subsidiaire chargé de l'application à sa quatrième réunion, ou viendrait compléter ces paragraphes.</w:t>
      </w:r>
    </w:p>
  </w:footnote>
  <w:footnote w:id="6">
    <w:p w14:paraId="607E2EC1" w14:textId="1D04B76D" w:rsidR="000C20E7" w:rsidRPr="005A6777" w:rsidRDefault="000C20E7" w:rsidP="000C20E7">
      <w:pPr>
        <w:rPr>
          <w:sz w:val="18"/>
          <w:szCs w:val="18"/>
          <w:lang w:val="fr-FR"/>
        </w:rPr>
      </w:pPr>
      <w:r w:rsidRPr="005A6777">
        <w:rPr>
          <w:sz w:val="18"/>
          <w:szCs w:val="18"/>
          <w:vertAlign w:val="superscript"/>
          <w:lang w:val="fr-FR"/>
        </w:rPr>
        <w:footnoteRef/>
      </w:r>
      <w:r w:rsidRPr="005A6777">
        <w:rPr>
          <w:sz w:val="18"/>
          <w:szCs w:val="18"/>
          <w:lang w:val="fr-FR"/>
        </w:rPr>
        <w:t xml:space="preserve"> Notant que, lors de sa quatrième réunion, l’Organe subsidiaire chargé de l’application examinera un modèle de présentation des engagements pris par les acteurs non étatiques </w:t>
      </w:r>
      <w:r w:rsidR="00775916">
        <w:rPr>
          <w:sz w:val="18"/>
          <w:szCs w:val="18"/>
          <w:lang w:val="fr-FR"/>
        </w:rPr>
        <w:t>pour la mise en œuvre</w:t>
      </w:r>
      <w:r w:rsidRPr="005A6777">
        <w:rPr>
          <w:sz w:val="18"/>
          <w:szCs w:val="18"/>
          <w:lang w:val="fr-FR"/>
        </w:rPr>
        <w:t xml:space="preserve"> du Cadre.</w:t>
      </w:r>
    </w:p>
  </w:footnote>
  <w:footnote w:id="7">
    <w:p w14:paraId="79A121C0" w14:textId="1638EF02" w:rsidR="00665914" w:rsidRPr="00FA234B" w:rsidRDefault="00665914" w:rsidP="00665914">
      <w:pPr>
        <w:pStyle w:val="Notedebasdepage"/>
        <w:rPr>
          <w:lang w:val="fr-FR"/>
        </w:rPr>
      </w:pPr>
      <w:r w:rsidRPr="00FA234B">
        <w:rPr>
          <w:rStyle w:val="Appelnotedebasdep"/>
          <w:lang w:val="fr-FR"/>
        </w:rPr>
        <w:footnoteRef/>
      </w:r>
      <w:r w:rsidRPr="00FA234B">
        <w:rPr>
          <w:lang w:val="fr-FR"/>
        </w:rPr>
        <w:t xml:space="preserve"> D</w:t>
      </w:r>
      <w:r w:rsidR="00FA234B" w:rsidRPr="00FA234B">
        <w:rPr>
          <w:lang w:val="fr-FR"/>
        </w:rPr>
        <w:t>é</w:t>
      </w:r>
      <w:r w:rsidRPr="00FA234B">
        <w:rPr>
          <w:lang w:val="fr-FR"/>
        </w:rPr>
        <w:t>cision 15/5, annex</w:t>
      </w:r>
      <w:r w:rsidR="00FA234B" w:rsidRPr="00FA234B">
        <w:rPr>
          <w:lang w:val="fr-FR"/>
        </w:rPr>
        <w:t>e</w:t>
      </w:r>
      <w:r w:rsidRPr="00FA234B">
        <w:rPr>
          <w:lang w:val="fr-FR"/>
        </w:rPr>
        <w:t xml:space="preserv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2EB9" w14:textId="7FCFA717" w:rsidR="00252C5C" w:rsidRPr="00BC495B" w:rsidRDefault="00BC495B" w:rsidP="00BC495B">
    <w:pPr>
      <w:pStyle w:val="En-tte"/>
    </w:pPr>
    <w:r w:rsidRPr="00BC495B">
      <w:rPr>
        <w:sz w:val="20"/>
        <w:szCs w:val="20"/>
        <w:lang w:val="fr-FR"/>
      </w:rPr>
      <w:t>CBD/SBSTTA/REC/25/2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id w:val="-1885015078"/>
      <w:dataBinding w:prefixMappings="xmlns:ns0='http://purl.org/dc/elements/1.1/' xmlns:ns1='http://schemas.openxmlformats.org/package/2006/metadata/core-properties' " w:xpath="/ns1:coreProperties[1]/ns0:subject[1]" w:storeItemID="{6C3C8BC8-F283-45AE-878A-BAB7291924A1}"/>
      <w:text/>
    </w:sdtPr>
    <w:sdtContent>
      <w:p w14:paraId="607E2EBA" w14:textId="69012218" w:rsidR="00AD4030" w:rsidRDefault="00BC495B" w:rsidP="002C0764">
        <w:pPr>
          <w:pStyle w:val="En-tte"/>
          <w:pBdr>
            <w:bottom w:val="single" w:sz="4" w:space="1" w:color="auto"/>
          </w:pBdr>
          <w:spacing w:after="240"/>
          <w:jc w:val="right"/>
          <w:rPr>
            <w:caps w:val="0"/>
            <w:sz w:val="20"/>
            <w:szCs w:val="20"/>
            <w:lang w:val="fr-FR"/>
          </w:rPr>
        </w:pPr>
        <w:r w:rsidRPr="00BC495B">
          <w:rPr>
            <w:sz w:val="20"/>
            <w:szCs w:val="20"/>
            <w:lang w:val="fr-FR"/>
          </w:rPr>
          <w:t>CBD/SBSTTA/REC/25/2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0FE"/>
    <w:multiLevelType w:val="hybridMultilevel"/>
    <w:tmpl w:val="AE42B670"/>
    <w:lvl w:ilvl="0" w:tplc="AD8689EE">
      <w:start w:val="1"/>
      <w:numFmt w:val="lowerLetter"/>
      <w:lvlText w:val="(%1)"/>
      <w:lvlJc w:val="left"/>
      <w:pPr>
        <w:tabs>
          <w:tab w:val="num" w:pos="2160"/>
        </w:tabs>
        <w:ind w:left="2160" w:hanging="360"/>
      </w:pPr>
      <w:rPr>
        <w:rFonts w:hint="default"/>
        <w:b w:val="0"/>
      </w:rPr>
    </w:lvl>
    <w:lvl w:ilvl="1" w:tplc="154EC784">
      <w:start w:val="1"/>
      <w:numFmt w:val="lowerLetter"/>
      <w:lvlText w:val="(%2)"/>
      <w:lvlJc w:val="left"/>
      <w:pPr>
        <w:ind w:left="1440" w:hanging="360"/>
      </w:pPr>
      <w:rPr>
        <w:rFonts w:hint="default"/>
      </w:rPr>
    </w:lvl>
    <w:lvl w:ilvl="2" w:tplc="BCEAF45E" w:tentative="1">
      <w:start w:val="1"/>
      <w:numFmt w:val="lowerRoman"/>
      <w:lvlText w:val="%3."/>
      <w:lvlJc w:val="right"/>
      <w:pPr>
        <w:ind w:left="2160" w:hanging="180"/>
      </w:pPr>
    </w:lvl>
    <w:lvl w:ilvl="3" w:tplc="831C4D68" w:tentative="1">
      <w:start w:val="1"/>
      <w:numFmt w:val="decimal"/>
      <w:lvlText w:val="%4."/>
      <w:lvlJc w:val="left"/>
      <w:pPr>
        <w:ind w:left="2880" w:hanging="360"/>
      </w:pPr>
    </w:lvl>
    <w:lvl w:ilvl="4" w:tplc="DF62627C" w:tentative="1">
      <w:start w:val="1"/>
      <w:numFmt w:val="lowerLetter"/>
      <w:lvlText w:val="%5."/>
      <w:lvlJc w:val="left"/>
      <w:pPr>
        <w:ind w:left="3600" w:hanging="360"/>
      </w:pPr>
    </w:lvl>
    <w:lvl w:ilvl="5" w:tplc="BF12871E" w:tentative="1">
      <w:start w:val="1"/>
      <w:numFmt w:val="lowerRoman"/>
      <w:lvlText w:val="%6."/>
      <w:lvlJc w:val="right"/>
      <w:pPr>
        <w:ind w:left="4320" w:hanging="180"/>
      </w:pPr>
    </w:lvl>
    <w:lvl w:ilvl="6" w:tplc="EBA015CA" w:tentative="1">
      <w:start w:val="1"/>
      <w:numFmt w:val="decimal"/>
      <w:lvlText w:val="%7."/>
      <w:lvlJc w:val="left"/>
      <w:pPr>
        <w:ind w:left="5040" w:hanging="360"/>
      </w:pPr>
    </w:lvl>
    <w:lvl w:ilvl="7" w:tplc="5FD6EBC8" w:tentative="1">
      <w:start w:val="1"/>
      <w:numFmt w:val="lowerLetter"/>
      <w:lvlText w:val="%8."/>
      <w:lvlJc w:val="left"/>
      <w:pPr>
        <w:ind w:left="5760" w:hanging="360"/>
      </w:pPr>
    </w:lvl>
    <w:lvl w:ilvl="8" w:tplc="DF8CAED4" w:tentative="1">
      <w:start w:val="1"/>
      <w:numFmt w:val="lowerRoman"/>
      <w:lvlText w:val="%9."/>
      <w:lvlJc w:val="right"/>
      <w:pPr>
        <w:ind w:left="6480" w:hanging="180"/>
      </w:pPr>
    </w:lvl>
  </w:abstractNum>
  <w:abstractNum w:abstractNumId="1" w15:restartNumberingAfterBreak="0">
    <w:nsid w:val="04333F3E"/>
    <w:multiLevelType w:val="hybridMultilevel"/>
    <w:tmpl w:val="058888F8"/>
    <w:lvl w:ilvl="0" w:tplc="05F8431E">
      <w:start w:val="1"/>
      <w:numFmt w:val="decimal"/>
      <w:lvlText w:val="%1."/>
      <w:lvlJc w:val="left"/>
      <w:pPr>
        <w:tabs>
          <w:tab w:val="num" w:pos="4500"/>
        </w:tabs>
        <w:ind w:left="4500" w:hanging="720"/>
      </w:pPr>
    </w:lvl>
    <w:lvl w:ilvl="1" w:tplc="4664EC74">
      <w:start w:val="1"/>
      <w:numFmt w:val="lowerLetter"/>
      <w:lvlText w:val="(%2)"/>
      <w:lvlJc w:val="left"/>
      <w:pPr>
        <w:ind w:left="4860" w:hanging="360"/>
      </w:pPr>
      <w:rPr>
        <w:rFonts w:asciiTheme="majorBidi" w:eastAsia="Times New Roman" w:hAnsiTheme="majorBidi" w:cstheme="majorBidi" w:hint="default"/>
      </w:rPr>
    </w:lvl>
    <w:lvl w:ilvl="2" w:tplc="ACBA01D2">
      <w:start w:val="1"/>
      <w:numFmt w:val="lowerRoman"/>
      <w:lvlText w:val="%3."/>
      <w:lvlJc w:val="right"/>
      <w:pPr>
        <w:tabs>
          <w:tab w:val="num" w:pos="5580"/>
        </w:tabs>
        <w:ind w:left="5580" w:hanging="180"/>
      </w:pPr>
    </w:lvl>
    <w:lvl w:ilvl="3" w:tplc="38CEC756">
      <w:start w:val="1"/>
      <w:numFmt w:val="decimal"/>
      <w:lvlText w:val="%4."/>
      <w:lvlJc w:val="left"/>
      <w:pPr>
        <w:tabs>
          <w:tab w:val="num" w:pos="6300"/>
        </w:tabs>
        <w:ind w:left="6300" w:hanging="360"/>
      </w:pPr>
    </w:lvl>
    <w:lvl w:ilvl="4" w:tplc="C3BC87A6">
      <w:start w:val="1"/>
      <w:numFmt w:val="lowerLetter"/>
      <w:lvlText w:val="%5."/>
      <w:lvlJc w:val="left"/>
      <w:pPr>
        <w:tabs>
          <w:tab w:val="num" w:pos="7020"/>
        </w:tabs>
        <w:ind w:left="7020" w:hanging="360"/>
      </w:pPr>
    </w:lvl>
    <w:lvl w:ilvl="5" w:tplc="8BD60BDA">
      <w:start w:val="1"/>
      <w:numFmt w:val="lowerRoman"/>
      <w:lvlText w:val="%6."/>
      <w:lvlJc w:val="right"/>
      <w:pPr>
        <w:tabs>
          <w:tab w:val="num" w:pos="7740"/>
        </w:tabs>
        <w:ind w:left="7740" w:hanging="180"/>
      </w:pPr>
    </w:lvl>
    <w:lvl w:ilvl="6" w:tplc="16180172">
      <w:start w:val="1"/>
      <w:numFmt w:val="decimal"/>
      <w:lvlText w:val="%7."/>
      <w:lvlJc w:val="left"/>
      <w:pPr>
        <w:tabs>
          <w:tab w:val="num" w:pos="8460"/>
        </w:tabs>
        <w:ind w:left="8460" w:hanging="360"/>
      </w:pPr>
    </w:lvl>
    <w:lvl w:ilvl="7" w:tplc="E9BC8178">
      <w:start w:val="1"/>
      <w:numFmt w:val="lowerLetter"/>
      <w:lvlText w:val="%8."/>
      <w:lvlJc w:val="left"/>
      <w:pPr>
        <w:tabs>
          <w:tab w:val="num" w:pos="9180"/>
        </w:tabs>
        <w:ind w:left="9180" w:hanging="360"/>
      </w:pPr>
    </w:lvl>
    <w:lvl w:ilvl="8" w:tplc="3F40CE28">
      <w:start w:val="1"/>
      <w:numFmt w:val="lowerRoman"/>
      <w:lvlText w:val="%9."/>
      <w:lvlJc w:val="right"/>
      <w:pPr>
        <w:tabs>
          <w:tab w:val="num" w:pos="9900"/>
        </w:tabs>
        <w:ind w:left="9900" w:hanging="180"/>
      </w:pPr>
    </w:lvl>
  </w:abstractNum>
  <w:abstractNum w:abstractNumId="2" w15:restartNumberingAfterBreak="0">
    <w:nsid w:val="055B1AE3"/>
    <w:multiLevelType w:val="hybridMultilevel"/>
    <w:tmpl w:val="7C3ECF5A"/>
    <w:lvl w:ilvl="0" w:tplc="E4484F7A">
      <w:start w:val="1"/>
      <w:numFmt w:val="decimal"/>
      <w:lvlText w:val="%1."/>
      <w:lvlJc w:val="left"/>
      <w:pPr>
        <w:tabs>
          <w:tab w:val="num" w:pos="1080"/>
        </w:tabs>
        <w:ind w:left="1080" w:hanging="360"/>
      </w:pPr>
      <w:rPr>
        <w:rFonts w:hint="default"/>
        <w:i w:val="0"/>
        <w:iCs/>
      </w:rPr>
    </w:lvl>
    <w:lvl w:ilvl="1" w:tplc="7A78B91E">
      <w:start w:val="1"/>
      <w:numFmt w:val="lowerLetter"/>
      <w:lvlText w:val="(%2)"/>
      <w:lvlJc w:val="left"/>
      <w:pPr>
        <w:tabs>
          <w:tab w:val="num" w:pos="2160"/>
        </w:tabs>
        <w:ind w:left="2160" w:hanging="360"/>
      </w:pPr>
      <w:rPr>
        <w:rFonts w:hint="default"/>
        <w:b w:val="0"/>
      </w:rPr>
    </w:lvl>
    <w:lvl w:ilvl="2" w:tplc="651C81CA">
      <w:start w:val="1"/>
      <w:numFmt w:val="lowerRoman"/>
      <w:lvlText w:val="%3."/>
      <w:lvlJc w:val="right"/>
      <w:pPr>
        <w:tabs>
          <w:tab w:val="num" w:pos="2880"/>
        </w:tabs>
        <w:ind w:left="2880" w:hanging="180"/>
      </w:pPr>
    </w:lvl>
    <w:lvl w:ilvl="3" w:tplc="A74EE5C6">
      <w:start w:val="1"/>
      <w:numFmt w:val="decimal"/>
      <w:lvlText w:val="%4."/>
      <w:lvlJc w:val="left"/>
      <w:pPr>
        <w:tabs>
          <w:tab w:val="num" w:pos="3600"/>
        </w:tabs>
        <w:ind w:left="3600" w:hanging="360"/>
      </w:pPr>
    </w:lvl>
    <w:lvl w:ilvl="4" w:tplc="57FCF9B2" w:tentative="1">
      <w:start w:val="1"/>
      <w:numFmt w:val="lowerLetter"/>
      <w:lvlText w:val="%5."/>
      <w:lvlJc w:val="left"/>
      <w:pPr>
        <w:tabs>
          <w:tab w:val="num" w:pos="4320"/>
        </w:tabs>
        <w:ind w:left="4320" w:hanging="360"/>
      </w:pPr>
    </w:lvl>
    <w:lvl w:ilvl="5" w:tplc="B43ABEF6" w:tentative="1">
      <w:start w:val="1"/>
      <w:numFmt w:val="lowerRoman"/>
      <w:lvlText w:val="%6."/>
      <w:lvlJc w:val="right"/>
      <w:pPr>
        <w:tabs>
          <w:tab w:val="num" w:pos="5040"/>
        </w:tabs>
        <w:ind w:left="5040" w:hanging="180"/>
      </w:pPr>
    </w:lvl>
    <w:lvl w:ilvl="6" w:tplc="8AE4C2F6">
      <w:start w:val="1"/>
      <w:numFmt w:val="decimal"/>
      <w:lvlText w:val="%7."/>
      <w:lvlJc w:val="left"/>
      <w:pPr>
        <w:tabs>
          <w:tab w:val="num" w:pos="5760"/>
        </w:tabs>
        <w:ind w:left="5760" w:hanging="360"/>
      </w:pPr>
    </w:lvl>
    <w:lvl w:ilvl="7" w:tplc="042E9CFC" w:tentative="1">
      <w:start w:val="1"/>
      <w:numFmt w:val="lowerLetter"/>
      <w:lvlText w:val="%8."/>
      <w:lvlJc w:val="left"/>
      <w:pPr>
        <w:tabs>
          <w:tab w:val="num" w:pos="6480"/>
        </w:tabs>
        <w:ind w:left="6480" w:hanging="360"/>
      </w:pPr>
    </w:lvl>
    <w:lvl w:ilvl="8" w:tplc="EC3C551E" w:tentative="1">
      <w:start w:val="1"/>
      <w:numFmt w:val="lowerRoman"/>
      <w:lvlText w:val="%9."/>
      <w:lvlJc w:val="right"/>
      <w:pPr>
        <w:tabs>
          <w:tab w:val="num" w:pos="7200"/>
        </w:tabs>
        <w:ind w:left="720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68325B"/>
    <w:multiLevelType w:val="hybridMultilevel"/>
    <w:tmpl w:val="F138A28A"/>
    <w:lvl w:ilvl="0" w:tplc="5A0A9752">
      <w:start w:val="1"/>
      <w:numFmt w:val="lowerLetter"/>
      <w:lvlText w:val="(%1)"/>
      <w:lvlJc w:val="left"/>
      <w:pPr>
        <w:tabs>
          <w:tab w:val="num" w:pos="2520"/>
        </w:tabs>
        <w:ind w:left="2520" w:hanging="360"/>
      </w:pPr>
      <w:rPr>
        <w:rFonts w:hint="default"/>
        <w:b w:val="0"/>
      </w:rPr>
    </w:lvl>
    <w:lvl w:ilvl="1" w:tplc="C4404AA2" w:tentative="1">
      <w:start w:val="1"/>
      <w:numFmt w:val="lowerLetter"/>
      <w:lvlText w:val="%2."/>
      <w:lvlJc w:val="left"/>
      <w:pPr>
        <w:ind w:left="1800" w:hanging="360"/>
      </w:pPr>
    </w:lvl>
    <w:lvl w:ilvl="2" w:tplc="8A68518E" w:tentative="1">
      <w:start w:val="1"/>
      <w:numFmt w:val="lowerRoman"/>
      <w:lvlText w:val="%3."/>
      <w:lvlJc w:val="right"/>
      <w:pPr>
        <w:ind w:left="2520" w:hanging="180"/>
      </w:pPr>
    </w:lvl>
    <w:lvl w:ilvl="3" w:tplc="11CAE0DC" w:tentative="1">
      <w:start w:val="1"/>
      <w:numFmt w:val="decimal"/>
      <w:lvlText w:val="%4."/>
      <w:lvlJc w:val="left"/>
      <w:pPr>
        <w:ind w:left="3240" w:hanging="360"/>
      </w:pPr>
    </w:lvl>
    <w:lvl w:ilvl="4" w:tplc="09C62AA0" w:tentative="1">
      <w:start w:val="1"/>
      <w:numFmt w:val="lowerLetter"/>
      <w:lvlText w:val="%5."/>
      <w:lvlJc w:val="left"/>
      <w:pPr>
        <w:ind w:left="3960" w:hanging="360"/>
      </w:pPr>
    </w:lvl>
    <w:lvl w:ilvl="5" w:tplc="903CBBE4" w:tentative="1">
      <w:start w:val="1"/>
      <w:numFmt w:val="lowerRoman"/>
      <w:lvlText w:val="%6."/>
      <w:lvlJc w:val="right"/>
      <w:pPr>
        <w:ind w:left="4680" w:hanging="180"/>
      </w:pPr>
    </w:lvl>
    <w:lvl w:ilvl="6" w:tplc="AA783642" w:tentative="1">
      <w:start w:val="1"/>
      <w:numFmt w:val="decimal"/>
      <w:lvlText w:val="%7."/>
      <w:lvlJc w:val="left"/>
      <w:pPr>
        <w:ind w:left="5400" w:hanging="360"/>
      </w:pPr>
    </w:lvl>
    <w:lvl w:ilvl="7" w:tplc="EC4CB262" w:tentative="1">
      <w:start w:val="1"/>
      <w:numFmt w:val="lowerLetter"/>
      <w:lvlText w:val="%8."/>
      <w:lvlJc w:val="left"/>
      <w:pPr>
        <w:ind w:left="6120" w:hanging="360"/>
      </w:pPr>
    </w:lvl>
    <w:lvl w:ilvl="8" w:tplc="D0F027DC" w:tentative="1">
      <w:start w:val="1"/>
      <w:numFmt w:val="lowerRoman"/>
      <w:lvlText w:val="%9."/>
      <w:lvlJc w:val="right"/>
      <w:pPr>
        <w:ind w:left="6840" w:hanging="180"/>
      </w:pPr>
    </w:lvl>
  </w:abstractNum>
  <w:abstractNum w:abstractNumId="5" w15:restartNumberingAfterBreak="0">
    <w:nsid w:val="262A4857"/>
    <w:multiLevelType w:val="hybridMultilevel"/>
    <w:tmpl w:val="5030DB70"/>
    <w:lvl w:ilvl="0" w:tplc="A7666574">
      <w:start w:val="17"/>
      <w:numFmt w:val="bullet"/>
      <w:lvlText w:val="-"/>
      <w:lvlJc w:val="left"/>
      <w:pPr>
        <w:ind w:left="720" w:hanging="360"/>
      </w:pPr>
      <w:rPr>
        <w:rFonts w:ascii="Times New Roman" w:eastAsia="DengXian" w:hAnsi="Times New Roman" w:cs="Times New Roman" w:hint="default"/>
        <w:sz w:val="24"/>
      </w:rPr>
    </w:lvl>
    <w:lvl w:ilvl="1" w:tplc="7996E67A" w:tentative="1">
      <w:start w:val="1"/>
      <w:numFmt w:val="bullet"/>
      <w:lvlText w:val="o"/>
      <w:lvlJc w:val="left"/>
      <w:pPr>
        <w:ind w:left="1440" w:hanging="360"/>
      </w:pPr>
      <w:rPr>
        <w:rFonts w:ascii="Courier New" w:hAnsi="Courier New" w:cs="Courier New" w:hint="default"/>
      </w:rPr>
    </w:lvl>
    <w:lvl w:ilvl="2" w:tplc="7B365172" w:tentative="1">
      <w:start w:val="1"/>
      <w:numFmt w:val="bullet"/>
      <w:lvlText w:val=""/>
      <w:lvlJc w:val="left"/>
      <w:pPr>
        <w:ind w:left="2160" w:hanging="360"/>
      </w:pPr>
      <w:rPr>
        <w:rFonts w:ascii="Wingdings" w:hAnsi="Wingdings" w:hint="default"/>
      </w:rPr>
    </w:lvl>
    <w:lvl w:ilvl="3" w:tplc="FB104D10" w:tentative="1">
      <w:start w:val="1"/>
      <w:numFmt w:val="bullet"/>
      <w:lvlText w:val=""/>
      <w:lvlJc w:val="left"/>
      <w:pPr>
        <w:ind w:left="2880" w:hanging="360"/>
      </w:pPr>
      <w:rPr>
        <w:rFonts w:ascii="Symbol" w:hAnsi="Symbol" w:hint="default"/>
      </w:rPr>
    </w:lvl>
    <w:lvl w:ilvl="4" w:tplc="F740120E" w:tentative="1">
      <w:start w:val="1"/>
      <w:numFmt w:val="bullet"/>
      <w:lvlText w:val="o"/>
      <w:lvlJc w:val="left"/>
      <w:pPr>
        <w:ind w:left="3600" w:hanging="360"/>
      </w:pPr>
      <w:rPr>
        <w:rFonts w:ascii="Courier New" w:hAnsi="Courier New" w:cs="Courier New" w:hint="default"/>
      </w:rPr>
    </w:lvl>
    <w:lvl w:ilvl="5" w:tplc="0BFAF4F0" w:tentative="1">
      <w:start w:val="1"/>
      <w:numFmt w:val="bullet"/>
      <w:lvlText w:val=""/>
      <w:lvlJc w:val="left"/>
      <w:pPr>
        <w:ind w:left="4320" w:hanging="360"/>
      </w:pPr>
      <w:rPr>
        <w:rFonts w:ascii="Wingdings" w:hAnsi="Wingdings" w:hint="default"/>
      </w:rPr>
    </w:lvl>
    <w:lvl w:ilvl="6" w:tplc="33140052" w:tentative="1">
      <w:start w:val="1"/>
      <w:numFmt w:val="bullet"/>
      <w:lvlText w:val=""/>
      <w:lvlJc w:val="left"/>
      <w:pPr>
        <w:ind w:left="5040" w:hanging="360"/>
      </w:pPr>
      <w:rPr>
        <w:rFonts w:ascii="Symbol" w:hAnsi="Symbol" w:hint="default"/>
      </w:rPr>
    </w:lvl>
    <w:lvl w:ilvl="7" w:tplc="AA2A9FC4" w:tentative="1">
      <w:start w:val="1"/>
      <w:numFmt w:val="bullet"/>
      <w:lvlText w:val="o"/>
      <w:lvlJc w:val="left"/>
      <w:pPr>
        <w:ind w:left="5760" w:hanging="360"/>
      </w:pPr>
      <w:rPr>
        <w:rFonts w:ascii="Courier New" w:hAnsi="Courier New" w:cs="Courier New" w:hint="default"/>
      </w:rPr>
    </w:lvl>
    <w:lvl w:ilvl="8" w:tplc="A8BCA6C8" w:tentative="1">
      <w:start w:val="1"/>
      <w:numFmt w:val="bullet"/>
      <w:lvlText w:val=""/>
      <w:lvlJc w:val="left"/>
      <w:pPr>
        <w:ind w:left="6480" w:hanging="360"/>
      </w:pPr>
      <w:rPr>
        <w:rFonts w:ascii="Wingdings" w:hAnsi="Wingdings" w:hint="default"/>
      </w:rPr>
    </w:lvl>
  </w:abstractNum>
  <w:abstractNum w:abstractNumId="6" w15:restartNumberingAfterBreak="0">
    <w:nsid w:val="3CA410CD"/>
    <w:multiLevelType w:val="hybridMultilevel"/>
    <w:tmpl w:val="883E190E"/>
    <w:lvl w:ilvl="0" w:tplc="0CC8A106">
      <w:start w:val="1"/>
      <w:numFmt w:val="decimal"/>
      <w:pStyle w:val="CBD-Para"/>
      <w:lvlText w:val="%1."/>
      <w:lvlJc w:val="left"/>
      <w:pPr>
        <w:tabs>
          <w:tab w:val="num" w:pos="1287"/>
        </w:tabs>
        <w:ind w:left="567" w:firstLine="0"/>
      </w:pPr>
      <w:rPr>
        <w:rFonts w:hint="default"/>
        <w:b w:val="0"/>
      </w:rPr>
    </w:lvl>
    <w:lvl w:ilvl="1" w:tplc="DBF6045E">
      <w:start w:val="1"/>
      <w:numFmt w:val="lowerLetter"/>
      <w:lvlText w:val="(%2)"/>
      <w:lvlJc w:val="left"/>
      <w:pPr>
        <w:ind w:left="1647" w:hanging="360"/>
      </w:pPr>
      <w:rPr>
        <w:rFonts w:hint="default"/>
      </w:rPr>
    </w:lvl>
    <w:lvl w:ilvl="2" w:tplc="067C2618">
      <w:start w:val="1"/>
      <w:numFmt w:val="lowerLetter"/>
      <w:lvlText w:val="(%3)"/>
      <w:lvlJc w:val="left"/>
      <w:pPr>
        <w:tabs>
          <w:tab w:val="num" w:pos="2547"/>
        </w:tabs>
        <w:ind w:left="2547" w:hanging="360"/>
      </w:pPr>
      <w:rPr>
        <w:rFonts w:hint="default"/>
      </w:rPr>
    </w:lvl>
    <w:lvl w:ilvl="3" w:tplc="BBCC28BC">
      <w:start w:val="1"/>
      <w:numFmt w:val="upperLetter"/>
      <w:lvlText w:val="%4."/>
      <w:lvlJc w:val="left"/>
      <w:pPr>
        <w:ind w:left="3267" w:hanging="540"/>
      </w:pPr>
      <w:rPr>
        <w:rFonts w:hint="default"/>
        <w:b/>
        <w:i/>
      </w:rPr>
    </w:lvl>
    <w:lvl w:ilvl="4" w:tplc="F86E2FEE" w:tentative="1">
      <w:start w:val="1"/>
      <w:numFmt w:val="lowerLetter"/>
      <w:lvlText w:val="%5."/>
      <w:lvlJc w:val="left"/>
      <w:pPr>
        <w:tabs>
          <w:tab w:val="num" w:pos="3807"/>
        </w:tabs>
        <w:ind w:left="3807" w:hanging="360"/>
      </w:pPr>
    </w:lvl>
    <w:lvl w:ilvl="5" w:tplc="3B301990" w:tentative="1">
      <w:start w:val="1"/>
      <w:numFmt w:val="lowerRoman"/>
      <w:lvlText w:val="%6."/>
      <w:lvlJc w:val="right"/>
      <w:pPr>
        <w:tabs>
          <w:tab w:val="num" w:pos="4527"/>
        </w:tabs>
        <w:ind w:left="4527" w:hanging="180"/>
      </w:pPr>
    </w:lvl>
    <w:lvl w:ilvl="6" w:tplc="0068ED02" w:tentative="1">
      <w:start w:val="1"/>
      <w:numFmt w:val="decimal"/>
      <w:lvlText w:val="%7."/>
      <w:lvlJc w:val="left"/>
      <w:pPr>
        <w:tabs>
          <w:tab w:val="num" w:pos="5247"/>
        </w:tabs>
        <w:ind w:left="5247" w:hanging="360"/>
      </w:pPr>
    </w:lvl>
    <w:lvl w:ilvl="7" w:tplc="E7BA6530" w:tentative="1">
      <w:start w:val="1"/>
      <w:numFmt w:val="lowerLetter"/>
      <w:lvlText w:val="%8."/>
      <w:lvlJc w:val="left"/>
      <w:pPr>
        <w:tabs>
          <w:tab w:val="num" w:pos="5967"/>
        </w:tabs>
        <w:ind w:left="5967" w:hanging="360"/>
      </w:pPr>
    </w:lvl>
    <w:lvl w:ilvl="8" w:tplc="6DEEA2B6" w:tentative="1">
      <w:start w:val="1"/>
      <w:numFmt w:val="lowerRoman"/>
      <w:lvlText w:val="%9."/>
      <w:lvlJc w:val="right"/>
      <w:pPr>
        <w:tabs>
          <w:tab w:val="num" w:pos="6687"/>
        </w:tabs>
        <w:ind w:left="6687" w:hanging="180"/>
      </w:pPr>
    </w:lvl>
  </w:abstractNum>
  <w:abstractNum w:abstractNumId="7" w15:restartNumberingAfterBreak="0">
    <w:nsid w:val="467961CE"/>
    <w:multiLevelType w:val="hybridMultilevel"/>
    <w:tmpl w:val="AFDCF908"/>
    <w:lvl w:ilvl="0" w:tplc="33C8EF7E">
      <w:start w:val="1"/>
      <w:numFmt w:val="upperRoman"/>
      <w:pStyle w:val="Titre1"/>
      <w:lvlText w:val="%1."/>
      <w:lvlJc w:val="left"/>
      <w:pPr>
        <w:ind w:left="1080" w:hanging="720"/>
      </w:pPr>
      <w:rPr>
        <w:rFonts w:hint="default"/>
      </w:rPr>
    </w:lvl>
    <w:lvl w:ilvl="1" w:tplc="76389EA2" w:tentative="1">
      <w:start w:val="1"/>
      <w:numFmt w:val="lowerLetter"/>
      <w:lvlText w:val="%2."/>
      <w:lvlJc w:val="left"/>
      <w:pPr>
        <w:ind w:left="1440" w:hanging="360"/>
      </w:pPr>
    </w:lvl>
    <w:lvl w:ilvl="2" w:tplc="3B4C3F34" w:tentative="1">
      <w:start w:val="1"/>
      <w:numFmt w:val="lowerRoman"/>
      <w:lvlText w:val="%3."/>
      <w:lvlJc w:val="right"/>
      <w:pPr>
        <w:ind w:left="2160" w:hanging="180"/>
      </w:pPr>
    </w:lvl>
    <w:lvl w:ilvl="3" w:tplc="409400E6" w:tentative="1">
      <w:start w:val="1"/>
      <w:numFmt w:val="decimal"/>
      <w:lvlText w:val="%4."/>
      <w:lvlJc w:val="left"/>
      <w:pPr>
        <w:ind w:left="2880" w:hanging="360"/>
      </w:pPr>
    </w:lvl>
    <w:lvl w:ilvl="4" w:tplc="F0BE3B4C" w:tentative="1">
      <w:start w:val="1"/>
      <w:numFmt w:val="lowerLetter"/>
      <w:lvlText w:val="%5."/>
      <w:lvlJc w:val="left"/>
      <w:pPr>
        <w:ind w:left="3600" w:hanging="360"/>
      </w:pPr>
    </w:lvl>
    <w:lvl w:ilvl="5" w:tplc="1F28B99A" w:tentative="1">
      <w:start w:val="1"/>
      <w:numFmt w:val="lowerRoman"/>
      <w:lvlText w:val="%6."/>
      <w:lvlJc w:val="right"/>
      <w:pPr>
        <w:ind w:left="4320" w:hanging="180"/>
      </w:pPr>
    </w:lvl>
    <w:lvl w:ilvl="6" w:tplc="BFD00F92" w:tentative="1">
      <w:start w:val="1"/>
      <w:numFmt w:val="decimal"/>
      <w:lvlText w:val="%7."/>
      <w:lvlJc w:val="left"/>
      <w:pPr>
        <w:ind w:left="5040" w:hanging="360"/>
      </w:pPr>
    </w:lvl>
    <w:lvl w:ilvl="7" w:tplc="BE0A2D10" w:tentative="1">
      <w:start w:val="1"/>
      <w:numFmt w:val="lowerLetter"/>
      <w:lvlText w:val="%8."/>
      <w:lvlJc w:val="left"/>
      <w:pPr>
        <w:ind w:left="5760" w:hanging="360"/>
      </w:pPr>
    </w:lvl>
    <w:lvl w:ilvl="8" w:tplc="0A2214B2" w:tentative="1">
      <w:start w:val="1"/>
      <w:numFmt w:val="lowerRoman"/>
      <w:lvlText w:val="%9."/>
      <w:lvlJc w:val="right"/>
      <w:pPr>
        <w:ind w:left="6480" w:hanging="180"/>
      </w:pPr>
    </w:lvl>
  </w:abstractNum>
  <w:abstractNum w:abstractNumId="8" w15:restartNumberingAfterBreak="0">
    <w:nsid w:val="49521709"/>
    <w:multiLevelType w:val="hybridMultilevel"/>
    <w:tmpl w:val="FE22EEF0"/>
    <w:lvl w:ilvl="0" w:tplc="F7BEC7A6">
      <w:start w:val="1"/>
      <w:numFmt w:val="decimal"/>
      <w:lvlText w:val="%1."/>
      <w:lvlJc w:val="left"/>
      <w:pPr>
        <w:tabs>
          <w:tab w:val="num" w:pos="360"/>
        </w:tabs>
        <w:ind w:left="360" w:hanging="360"/>
      </w:pPr>
      <w:rPr>
        <w:rFonts w:hint="default"/>
        <w:i w:val="0"/>
        <w:iCs/>
      </w:rPr>
    </w:lvl>
    <w:lvl w:ilvl="1" w:tplc="E99EF496">
      <w:start w:val="1"/>
      <w:numFmt w:val="lowerLetter"/>
      <w:lvlText w:val="(%2)"/>
      <w:lvlJc w:val="left"/>
      <w:pPr>
        <w:tabs>
          <w:tab w:val="num" w:pos="1440"/>
        </w:tabs>
        <w:ind w:left="1440" w:hanging="360"/>
      </w:pPr>
      <w:rPr>
        <w:rFonts w:hint="default"/>
        <w:b w:val="0"/>
      </w:rPr>
    </w:lvl>
    <w:lvl w:ilvl="2" w:tplc="D73CBA96">
      <w:start w:val="1"/>
      <w:numFmt w:val="lowerRoman"/>
      <w:lvlText w:val="%3."/>
      <w:lvlJc w:val="right"/>
      <w:pPr>
        <w:tabs>
          <w:tab w:val="num" w:pos="2160"/>
        </w:tabs>
        <w:ind w:left="2160" w:hanging="180"/>
      </w:pPr>
    </w:lvl>
    <w:lvl w:ilvl="3" w:tplc="96BE8190">
      <w:start w:val="1"/>
      <w:numFmt w:val="decimal"/>
      <w:lvlText w:val="%4."/>
      <w:lvlJc w:val="left"/>
      <w:pPr>
        <w:tabs>
          <w:tab w:val="num" w:pos="2880"/>
        </w:tabs>
        <w:ind w:left="2880" w:hanging="360"/>
      </w:pPr>
    </w:lvl>
    <w:lvl w:ilvl="4" w:tplc="F57C5FC2" w:tentative="1">
      <w:start w:val="1"/>
      <w:numFmt w:val="lowerLetter"/>
      <w:lvlText w:val="%5."/>
      <w:lvlJc w:val="left"/>
      <w:pPr>
        <w:tabs>
          <w:tab w:val="num" w:pos="3600"/>
        </w:tabs>
        <w:ind w:left="3600" w:hanging="360"/>
      </w:pPr>
    </w:lvl>
    <w:lvl w:ilvl="5" w:tplc="256AD732" w:tentative="1">
      <w:start w:val="1"/>
      <w:numFmt w:val="lowerRoman"/>
      <w:lvlText w:val="%6."/>
      <w:lvlJc w:val="right"/>
      <w:pPr>
        <w:tabs>
          <w:tab w:val="num" w:pos="4320"/>
        </w:tabs>
        <w:ind w:left="4320" w:hanging="180"/>
      </w:pPr>
    </w:lvl>
    <w:lvl w:ilvl="6" w:tplc="2748702C">
      <w:start w:val="1"/>
      <w:numFmt w:val="decimal"/>
      <w:lvlText w:val="%7."/>
      <w:lvlJc w:val="left"/>
      <w:pPr>
        <w:tabs>
          <w:tab w:val="num" w:pos="5040"/>
        </w:tabs>
        <w:ind w:left="5040" w:hanging="360"/>
      </w:pPr>
    </w:lvl>
    <w:lvl w:ilvl="7" w:tplc="DDF21F34" w:tentative="1">
      <w:start w:val="1"/>
      <w:numFmt w:val="lowerLetter"/>
      <w:lvlText w:val="%8."/>
      <w:lvlJc w:val="left"/>
      <w:pPr>
        <w:tabs>
          <w:tab w:val="num" w:pos="5760"/>
        </w:tabs>
        <w:ind w:left="5760" w:hanging="360"/>
      </w:pPr>
    </w:lvl>
    <w:lvl w:ilvl="8" w:tplc="8CFC0D60" w:tentative="1">
      <w:start w:val="1"/>
      <w:numFmt w:val="lowerRoman"/>
      <w:lvlText w:val="%9."/>
      <w:lvlJc w:val="right"/>
      <w:pPr>
        <w:tabs>
          <w:tab w:val="num" w:pos="6480"/>
        </w:tabs>
        <w:ind w:left="6480" w:hanging="18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02F6646"/>
    <w:multiLevelType w:val="hybridMultilevel"/>
    <w:tmpl w:val="4E487CE4"/>
    <w:lvl w:ilvl="0" w:tplc="EFA8A54C">
      <w:start w:val="1"/>
      <w:numFmt w:val="upperLetter"/>
      <w:lvlText w:val="%1."/>
      <w:lvlJc w:val="left"/>
      <w:pPr>
        <w:ind w:left="1710" w:hanging="360"/>
      </w:pPr>
      <w:rPr>
        <w:b/>
        <w:bCs/>
      </w:rPr>
    </w:lvl>
    <w:lvl w:ilvl="1" w:tplc="EEB642D6" w:tentative="1">
      <w:start w:val="1"/>
      <w:numFmt w:val="lowerLetter"/>
      <w:lvlText w:val="%2."/>
      <w:lvlJc w:val="left"/>
      <w:pPr>
        <w:ind w:left="2430" w:hanging="360"/>
      </w:pPr>
    </w:lvl>
    <w:lvl w:ilvl="2" w:tplc="931AC4D8" w:tentative="1">
      <w:start w:val="1"/>
      <w:numFmt w:val="lowerRoman"/>
      <w:lvlText w:val="%3."/>
      <w:lvlJc w:val="right"/>
      <w:pPr>
        <w:ind w:left="3150" w:hanging="180"/>
      </w:pPr>
    </w:lvl>
    <w:lvl w:ilvl="3" w:tplc="057E27DE" w:tentative="1">
      <w:start w:val="1"/>
      <w:numFmt w:val="decimal"/>
      <w:lvlText w:val="%4."/>
      <w:lvlJc w:val="left"/>
      <w:pPr>
        <w:ind w:left="3870" w:hanging="360"/>
      </w:pPr>
    </w:lvl>
    <w:lvl w:ilvl="4" w:tplc="C33A279E" w:tentative="1">
      <w:start w:val="1"/>
      <w:numFmt w:val="lowerLetter"/>
      <w:lvlText w:val="%5."/>
      <w:lvlJc w:val="left"/>
      <w:pPr>
        <w:ind w:left="4590" w:hanging="360"/>
      </w:pPr>
    </w:lvl>
    <w:lvl w:ilvl="5" w:tplc="2D36D996" w:tentative="1">
      <w:start w:val="1"/>
      <w:numFmt w:val="lowerRoman"/>
      <w:lvlText w:val="%6."/>
      <w:lvlJc w:val="right"/>
      <w:pPr>
        <w:ind w:left="5310" w:hanging="180"/>
      </w:pPr>
    </w:lvl>
    <w:lvl w:ilvl="6" w:tplc="087616E0" w:tentative="1">
      <w:start w:val="1"/>
      <w:numFmt w:val="decimal"/>
      <w:lvlText w:val="%7."/>
      <w:lvlJc w:val="left"/>
      <w:pPr>
        <w:ind w:left="6030" w:hanging="360"/>
      </w:pPr>
    </w:lvl>
    <w:lvl w:ilvl="7" w:tplc="F976CF2A" w:tentative="1">
      <w:start w:val="1"/>
      <w:numFmt w:val="lowerLetter"/>
      <w:lvlText w:val="%8."/>
      <w:lvlJc w:val="left"/>
      <w:pPr>
        <w:ind w:left="6750" w:hanging="360"/>
      </w:pPr>
    </w:lvl>
    <w:lvl w:ilvl="8" w:tplc="F3EC3CD6" w:tentative="1">
      <w:start w:val="1"/>
      <w:numFmt w:val="lowerRoman"/>
      <w:lvlText w:val="%9."/>
      <w:lvlJc w:val="right"/>
      <w:pPr>
        <w:ind w:left="7470" w:hanging="180"/>
      </w:pPr>
    </w:lvl>
  </w:abstractNum>
  <w:abstractNum w:abstractNumId="11" w15:restartNumberingAfterBreak="0">
    <w:nsid w:val="56362CB6"/>
    <w:multiLevelType w:val="hybridMultilevel"/>
    <w:tmpl w:val="F5DA555E"/>
    <w:lvl w:ilvl="0" w:tplc="CB04E228">
      <w:start w:val="1"/>
      <w:numFmt w:val="bullet"/>
      <w:lvlText w:val=""/>
      <w:lvlJc w:val="left"/>
      <w:pPr>
        <w:ind w:left="1854" w:hanging="360"/>
      </w:pPr>
      <w:rPr>
        <w:rFonts w:ascii="Symbol" w:hAnsi="Symbol" w:hint="default"/>
      </w:rPr>
    </w:lvl>
    <w:lvl w:ilvl="1" w:tplc="DA06992C" w:tentative="1">
      <w:start w:val="1"/>
      <w:numFmt w:val="bullet"/>
      <w:lvlText w:val="o"/>
      <w:lvlJc w:val="left"/>
      <w:pPr>
        <w:ind w:left="2574" w:hanging="360"/>
      </w:pPr>
      <w:rPr>
        <w:rFonts w:ascii="Courier New" w:hAnsi="Courier New" w:cs="Courier New" w:hint="default"/>
      </w:rPr>
    </w:lvl>
    <w:lvl w:ilvl="2" w:tplc="C0AC1242" w:tentative="1">
      <w:start w:val="1"/>
      <w:numFmt w:val="bullet"/>
      <w:lvlText w:val=""/>
      <w:lvlJc w:val="left"/>
      <w:pPr>
        <w:ind w:left="3294" w:hanging="360"/>
      </w:pPr>
      <w:rPr>
        <w:rFonts w:ascii="Wingdings" w:hAnsi="Wingdings" w:hint="default"/>
      </w:rPr>
    </w:lvl>
    <w:lvl w:ilvl="3" w:tplc="C97C4D52" w:tentative="1">
      <w:start w:val="1"/>
      <w:numFmt w:val="bullet"/>
      <w:lvlText w:val=""/>
      <w:lvlJc w:val="left"/>
      <w:pPr>
        <w:ind w:left="4014" w:hanging="360"/>
      </w:pPr>
      <w:rPr>
        <w:rFonts w:ascii="Symbol" w:hAnsi="Symbol" w:hint="default"/>
      </w:rPr>
    </w:lvl>
    <w:lvl w:ilvl="4" w:tplc="C42E93A4" w:tentative="1">
      <w:start w:val="1"/>
      <w:numFmt w:val="bullet"/>
      <w:lvlText w:val="o"/>
      <w:lvlJc w:val="left"/>
      <w:pPr>
        <w:ind w:left="4734" w:hanging="360"/>
      </w:pPr>
      <w:rPr>
        <w:rFonts w:ascii="Courier New" w:hAnsi="Courier New" w:cs="Courier New" w:hint="default"/>
      </w:rPr>
    </w:lvl>
    <w:lvl w:ilvl="5" w:tplc="625CEE04" w:tentative="1">
      <w:start w:val="1"/>
      <w:numFmt w:val="bullet"/>
      <w:lvlText w:val=""/>
      <w:lvlJc w:val="left"/>
      <w:pPr>
        <w:ind w:left="5454" w:hanging="360"/>
      </w:pPr>
      <w:rPr>
        <w:rFonts w:ascii="Wingdings" w:hAnsi="Wingdings" w:hint="default"/>
      </w:rPr>
    </w:lvl>
    <w:lvl w:ilvl="6" w:tplc="D4149100" w:tentative="1">
      <w:start w:val="1"/>
      <w:numFmt w:val="bullet"/>
      <w:lvlText w:val=""/>
      <w:lvlJc w:val="left"/>
      <w:pPr>
        <w:ind w:left="6174" w:hanging="360"/>
      </w:pPr>
      <w:rPr>
        <w:rFonts w:ascii="Symbol" w:hAnsi="Symbol" w:hint="default"/>
      </w:rPr>
    </w:lvl>
    <w:lvl w:ilvl="7" w:tplc="212E4F92" w:tentative="1">
      <w:start w:val="1"/>
      <w:numFmt w:val="bullet"/>
      <w:lvlText w:val="o"/>
      <w:lvlJc w:val="left"/>
      <w:pPr>
        <w:ind w:left="6894" w:hanging="360"/>
      </w:pPr>
      <w:rPr>
        <w:rFonts w:ascii="Courier New" w:hAnsi="Courier New" w:cs="Courier New" w:hint="default"/>
      </w:rPr>
    </w:lvl>
    <w:lvl w:ilvl="8" w:tplc="281895C8" w:tentative="1">
      <w:start w:val="1"/>
      <w:numFmt w:val="bullet"/>
      <w:lvlText w:val=""/>
      <w:lvlJc w:val="left"/>
      <w:pPr>
        <w:ind w:left="7614" w:hanging="360"/>
      </w:pPr>
      <w:rPr>
        <w:rFonts w:ascii="Wingdings" w:hAnsi="Wingdings" w:hint="default"/>
      </w:rPr>
    </w:lvl>
  </w:abstractNum>
  <w:abstractNum w:abstractNumId="12" w15:restartNumberingAfterBreak="0">
    <w:nsid w:val="568C0C69"/>
    <w:multiLevelType w:val="hybridMultilevel"/>
    <w:tmpl w:val="7F569CA6"/>
    <w:lvl w:ilvl="0" w:tplc="92A2CDF4">
      <w:start w:val="1"/>
      <w:numFmt w:val="lowerLetter"/>
      <w:lvlText w:val="(%1)"/>
      <w:lvlJc w:val="left"/>
      <w:pPr>
        <w:tabs>
          <w:tab w:val="num" w:pos="2160"/>
        </w:tabs>
        <w:ind w:left="2160" w:hanging="360"/>
      </w:pPr>
      <w:rPr>
        <w:rFonts w:hint="default"/>
        <w:b w:val="0"/>
      </w:rPr>
    </w:lvl>
    <w:lvl w:ilvl="1" w:tplc="B51C7FBE" w:tentative="1">
      <w:start w:val="1"/>
      <w:numFmt w:val="lowerLetter"/>
      <w:lvlText w:val="%2."/>
      <w:lvlJc w:val="left"/>
      <w:pPr>
        <w:ind w:left="1440" w:hanging="360"/>
      </w:pPr>
    </w:lvl>
    <w:lvl w:ilvl="2" w:tplc="0524B124" w:tentative="1">
      <w:start w:val="1"/>
      <w:numFmt w:val="lowerRoman"/>
      <w:lvlText w:val="%3."/>
      <w:lvlJc w:val="right"/>
      <w:pPr>
        <w:ind w:left="2160" w:hanging="180"/>
      </w:pPr>
    </w:lvl>
    <w:lvl w:ilvl="3" w:tplc="699AAF8A" w:tentative="1">
      <w:start w:val="1"/>
      <w:numFmt w:val="decimal"/>
      <w:lvlText w:val="%4."/>
      <w:lvlJc w:val="left"/>
      <w:pPr>
        <w:ind w:left="2880" w:hanging="360"/>
      </w:pPr>
    </w:lvl>
    <w:lvl w:ilvl="4" w:tplc="ED406BF6" w:tentative="1">
      <w:start w:val="1"/>
      <w:numFmt w:val="lowerLetter"/>
      <w:lvlText w:val="%5."/>
      <w:lvlJc w:val="left"/>
      <w:pPr>
        <w:ind w:left="3600" w:hanging="360"/>
      </w:pPr>
    </w:lvl>
    <w:lvl w:ilvl="5" w:tplc="29DA148C" w:tentative="1">
      <w:start w:val="1"/>
      <w:numFmt w:val="lowerRoman"/>
      <w:lvlText w:val="%6."/>
      <w:lvlJc w:val="right"/>
      <w:pPr>
        <w:ind w:left="4320" w:hanging="180"/>
      </w:pPr>
    </w:lvl>
    <w:lvl w:ilvl="6" w:tplc="C3566F5A" w:tentative="1">
      <w:start w:val="1"/>
      <w:numFmt w:val="decimal"/>
      <w:lvlText w:val="%7."/>
      <w:lvlJc w:val="left"/>
      <w:pPr>
        <w:ind w:left="5040" w:hanging="360"/>
      </w:pPr>
    </w:lvl>
    <w:lvl w:ilvl="7" w:tplc="57F0E5C2" w:tentative="1">
      <w:start w:val="1"/>
      <w:numFmt w:val="lowerLetter"/>
      <w:lvlText w:val="%8."/>
      <w:lvlJc w:val="left"/>
      <w:pPr>
        <w:ind w:left="5760" w:hanging="360"/>
      </w:pPr>
    </w:lvl>
    <w:lvl w:ilvl="8" w:tplc="CCD22372" w:tentative="1">
      <w:start w:val="1"/>
      <w:numFmt w:val="lowerRoman"/>
      <w:lvlText w:val="%9."/>
      <w:lvlJc w:val="right"/>
      <w:pPr>
        <w:ind w:left="6480" w:hanging="180"/>
      </w:pPr>
    </w:lvl>
  </w:abstractNum>
  <w:abstractNum w:abstractNumId="13" w15:restartNumberingAfterBreak="0">
    <w:nsid w:val="56B35038"/>
    <w:multiLevelType w:val="hybridMultilevel"/>
    <w:tmpl w:val="A4EA432C"/>
    <w:lvl w:ilvl="0" w:tplc="FA3A28D2">
      <w:start w:val="1"/>
      <w:numFmt w:val="decimal"/>
      <w:lvlText w:val="%1."/>
      <w:lvlJc w:val="left"/>
      <w:pPr>
        <w:tabs>
          <w:tab w:val="num" w:pos="1080"/>
        </w:tabs>
        <w:ind w:left="1080" w:hanging="360"/>
      </w:pPr>
      <w:rPr>
        <w:rFonts w:hint="default"/>
        <w:i w:val="0"/>
        <w:iCs/>
      </w:rPr>
    </w:lvl>
    <w:lvl w:ilvl="1" w:tplc="6E0E9E50">
      <w:start w:val="1"/>
      <w:numFmt w:val="lowerLetter"/>
      <w:lvlText w:val="(%2)"/>
      <w:lvlJc w:val="left"/>
      <w:pPr>
        <w:tabs>
          <w:tab w:val="num" w:pos="2160"/>
        </w:tabs>
        <w:ind w:left="2160" w:hanging="360"/>
      </w:pPr>
      <w:rPr>
        <w:rFonts w:hint="default"/>
        <w:b w:val="0"/>
      </w:rPr>
    </w:lvl>
    <w:lvl w:ilvl="2" w:tplc="03E6D2A2">
      <w:start w:val="1"/>
      <w:numFmt w:val="lowerRoman"/>
      <w:lvlText w:val="%3."/>
      <w:lvlJc w:val="right"/>
      <w:pPr>
        <w:tabs>
          <w:tab w:val="num" w:pos="2880"/>
        </w:tabs>
        <w:ind w:left="2880" w:hanging="180"/>
      </w:pPr>
    </w:lvl>
    <w:lvl w:ilvl="3" w:tplc="13B21318">
      <w:start w:val="1"/>
      <w:numFmt w:val="decimal"/>
      <w:lvlText w:val="%4."/>
      <w:lvlJc w:val="left"/>
      <w:pPr>
        <w:tabs>
          <w:tab w:val="num" w:pos="3600"/>
        </w:tabs>
        <w:ind w:left="3600" w:hanging="360"/>
      </w:pPr>
    </w:lvl>
    <w:lvl w:ilvl="4" w:tplc="E3EED4E0" w:tentative="1">
      <w:start w:val="1"/>
      <w:numFmt w:val="lowerLetter"/>
      <w:lvlText w:val="%5."/>
      <w:lvlJc w:val="left"/>
      <w:pPr>
        <w:tabs>
          <w:tab w:val="num" w:pos="4320"/>
        </w:tabs>
        <w:ind w:left="4320" w:hanging="360"/>
      </w:pPr>
    </w:lvl>
    <w:lvl w:ilvl="5" w:tplc="0C44D170" w:tentative="1">
      <w:start w:val="1"/>
      <w:numFmt w:val="lowerRoman"/>
      <w:lvlText w:val="%6."/>
      <w:lvlJc w:val="right"/>
      <w:pPr>
        <w:tabs>
          <w:tab w:val="num" w:pos="5040"/>
        </w:tabs>
        <w:ind w:left="5040" w:hanging="180"/>
      </w:pPr>
    </w:lvl>
    <w:lvl w:ilvl="6" w:tplc="40848E0A">
      <w:start w:val="1"/>
      <w:numFmt w:val="decimal"/>
      <w:lvlText w:val="%7."/>
      <w:lvlJc w:val="left"/>
      <w:pPr>
        <w:tabs>
          <w:tab w:val="num" w:pos="5760"/>
        </w:tabs>
        <w:ind w:left="5760" w:hanging="360"/>
      </w:pPr>
    </w:lvl>
    <w:lvl w:ilvl="7" w:tplc="7D2A1B24" w:tentative="1">
      <w:start w:val="1"/>
      <w:numFmt w:val="lowerLetter"/>
      <w:lvlText w:val="%8."/>
      <w:lvlJc w:val="left"/>
      <w:pPr>
        <w:tabs>
          <w:tab w:val="num" w:pos="6480"/>
        </w:tabs>
        <w:ind w:left="6480" w:hanging="360"/>
      </w:pPr>
    </w:lvl>
    <w:lvl w:ilvl="8" w:tplc="7528F8D6" w:tentative="1">
      <w:start w:val="1"/>
      <w:numFmt w:val="lowerRoman"/>
      <w:lvlText w:val="%9."/>
      <w:lvlJc w:val="right"/>
      <w:pPr>
        <w:tabs>
          <w:tab w:val="num" w:pos="7200"/>
        </w:tabs>
        <w:ind w:left="7200" w:hanging="180"/>
      </w:pPr>
    </w:lvl>
  </w:abstractNum>
  <w:abstractNum w:abstractNumId="14" w15:restartNumberingAfterBreak="0">
    <w:nsid w:val="599F7710"/>
    <w:multiLevelType w:val="hybridMultilevel"/>
    <w:tmpl w:val="1D280138"/>
    <w:lvl w:ilvl="0" w:tplc="CBDE8336">
      <w:start w:val="1"/>
      <w:numFmt w:val="decimal"/>
      <w:pStyle w:val="Titre3"/>
      <w:lvlText w:val="%1."/>
      <w:lvlJc w:val="left"/>
      <w:pPr>
        <w:ind w:left="720" w:hanging="360"/>
      </w:pPr>
      <w:rPr>
        <w:rFonts w:hint="default"/>
      </w:rPr>
    </w:lvl>
    <w:lvl w:ilvl="1" w:tplc="588A008E" w:tentative="1">
      <w:start w:val="1"/>
      <w:numFmt w:val="lowerLetter"/>
      <w:lvlText w:val="%2."/>
      <w:lvlJc w:val="left"/>
      <w:pPr>
        <w:ind w:left="1440" w:hanging="360"/>
      </w:pPr>
    </w:lvl>
    <w:lvl w:ilvl="2" w:tplc="A7200ECE" w:tentative="1">
      <w:start w:val="1"/>
      <w:numFmt w:val="lowerRoman"/>
      <w:lvlText w:val="%3."/>
      <w:lvlJc w:val="right"/>
      <w:pPr>
        <w:ind w:left="2160" w:hanging="180"/>
      </w:pPr>
    </w:lvl>
    <w:lvl w:ilvl="3" w:tplc="32CAE678" w:tentative="1">
      <w:start w:val="1"/>
      <w:numFmt w:val="decimal"/>
      <w:lvlText w:val="%4."/>
      <w:lvlJc w:val="left"/>
      <w:pPr>
        <w:ind w:left="2880" w:hanging="360"/>
      </w:pPr>
    </w:lvl>
    <w:lvl w:ilvl="4" w:tplc="3E5260D2" w:tentative="1">
      <w:start w:val="1"/>
      <w:numFmt w:val="lowerLetter"/>
      <w:lvlText w:val="%5."/>
      <w:lvlJc w:val="left"/>
      <w:pPr>
        <w:ind w:left="3600" w:hanging="360"/>
      </w:pPr>
    </w:lvl>
    <w:lvl w:ilvl="5" w:tplc="B5889B76" w:tentative="1">
      <w:start w:val="1"/>
      <w:numFmt w:val="lowerRoman"/>
      <w:lvlText w:val="%6."/>
      <w:lvlJc w:val="right"/>
      <w:pPr>
        <w:ind w:left="4320" w:hanging="180"/>
      </w:pPr>
    </w:lvl>
    <w:lvl w:ilvl="6" w:tplc="A6AA4ACA" w:tentative="1">
      <w:start w:val="1"/>
      <w:numFmt w:val="decimal"/>
      <w:lvlText w:val="%7."/>
      <w:lvlJc w:val="left"/>
      <w:pPr>
        <w:ind w:left="5040" w:hanging="360"/>
      </w:pPr>
    </w:lvl>
    <w:lvl w:ilvl="7" w:tplc="A41061B8" w:tentative="1">
      <w:start w:val="1"/>
      <w:numFmt w:val="lowerLetter"/>
      <w:lvlText w:val="%8."/>
      <w:lvlJc w:val="left"/>
      <w:pPr>
        <w:ind w:left="5760" w:hanging="360"/>
      </w:pPr>
    </w:lvl>
    <w:lvl w:ilvl="8" w:tplc="50CC21C4" w:tentative="1">
      <w:start w:val="1"/>
      <w:numFmt w:val="lowerRoman"/>
      <w:lvlText w:val="%9."/>
      <w:lvlJc w:val="right"/>
      <w:pPr>
        <w:ind w:left="6480" w:hanging="180"/>
      </w:pPr>
    </w:lvl>
  </w:abstractNum>
  <w:abstractNum w:abstractNumId="15" w15:restartNumberingAfterBreak="0">
    <w:nsid w:val="5C2958AE"/>
    <w:multiLevelType w:val="hybridMultilevel"/>
    <w:tmpl w:val="61C64F0C"/>
    <w:lvl w:ilvl="0" w:tplc="CF9E8ECC">
      <w:start w:val="1"/>
      <w:numFmt w:val="decimal"/>
      <w:lvlText w:val="%1."/>
      <w:lvlJc w:val="left"/>
      <w:pPr>
        <w:ind w:left="720" w:hanging="360"/>
      </w:pPr>
      <w:rPr>
        <w:rFonts w:hint="default"/>
      </w:rPr>
    </w:lvl>
    <w:lvl w:ilvl="1" w:tplc="B2FE2670">
      <w:start w:val="1"/>
      <w:numFmt w:val="lowerLetter"/>
      <w:lvlText w:val="%2."/>
      <w:lvlJc w:val="left"/>
      <w:pPr>
        <w:ind w:left="1440" w:hanging="360"/>
      </w:pPr>
    </w:lvl>
    <w:lvl w:ilvl="2" w:tplc="117C35E6" w:tentative="1">
      <w:start w:val="1"/>
      <w:numFmt w:val="lowerRoman"/>
      <w:lvlText w:val="%3."/>
      <w:lvlJc w:val="right"/>
      <w:pPr>
        <w:ind w:left="2160" w:hanging="180"/>
      </w:pPr>
    </w:lvl>
    <w:lvl w:ilvl="3" w:tplc="0570DFC4" w:tentative="1">
      <w:start w:val="1"/>
      <w:numFmt w:val="decimal"/>
      <w:lvlText w:val="%4."/>
      <w:lvlJc w:val="left"/>
      <w:pPr>
        <w:ind w:left="2880" w:hanging="360"/>
      </w:pPr>
    </w:lvl>
    <w:lvl w:ilvl="4" w:tplc="1EA2B3EE" w:tentative="1">
      <w:start w:val="1"/>
      <w:numFmt w:val="lowerLetter"/>
      <w:lvlText w:val="%5."/>
      <w:lvlJc w:val="left"/>
      <w:pPr>
        <w:ind w:left="3600" w:hanging="360"/>
      </w:pPr>
    </w:lvl>
    <w:lvl w:ilvl="5" w:tplc="507ACCA8" w:tentative="1">
      <w:start w:val="1"/>
      <w:numFmt w:val="lowerRoman"/>
      <w:lvlText w:val="%6."/>
      <w:lvlJc w:val="right"/>
      <w:pPr>
        <w:ind w:left="4320" w:hanging="180"/>
      </w:pPr>
    </w:lvl>
    <w:lvl w:ilvl="6" w:tplc="C7C2DC7C" w:tentative="1">
      <w:start w:val="1"/>
      <w:numFmt w:val="decimal"/>
      <w:lvlText w:val="%7."/>
      <w:lvlJc w:val="left"/>
      <w:pPr>
        <w:ind w:left="5040" w:hanging="360"/>
      </w:pPr>
    </w:lvl>
    <w:lvl w:ilvl="7" w:tplc="0380C12C" w:tentative="1">
      <w:start w:val="1"/>
      <w:numFmt w:val="lowerLetter"/>
      <w:lvlText w:val="%8."/>
      <w:lvlJc w:val="left"/>
      <w:pPr>
        <w:ind w:left="5760" w:hanging="360"/>
      </w:pPr>
    </w:lvl>
    <w:lvl w:ilvl="8" w:tplc="5FBC1EF8" w:tentative="1">
      <w:start w:val="1"/>
      <w:numFmt w:val="lowerRoman"/>
      <w:lvlText w:val="%9."/>
      <w:lvlJc w:val="right"/>
      <w:pPr>
        <w:ind w:left="6480" w:hanging="180"/>
      </w:pPr>
    </w:lvl>
  </w:abstractNum>
  <w:abstractNum w:abstractNumId="16" w15:restartNumberingAfterBreak="0">
    <w:nsid w:val="5D9B430A"/>
    <w:multiLevelType w:val="hybridMultilevel"/>
    <w:tmpl w:val="5106ED02"/>
    <w:lvl w:ilvl="0" w:tplc="05980072">
      <w:start w:val="1"/>
      <w:numFmt w:val="decimal"/>
      <w:lvlText w:val="%1."/>
      <w:lvlJc w:val="left"/>
      <w:pPr>
        <w:ind w:left="720" w:hanging="360"/>
      </w:pPr>
    </w:lvl>
    <w:lvl w:ilvl="1" w:tplc="95BE497E">
      <w:start w:val="1"/>
      <w:numFmt w:val="lowerLetter"/>
      <w:lvlText w:val="%2."/>
      <w:lvlJc w:val="left"/>
      <w:pPr>
        <w:ind w:left="1440" w:hanging="360"/>
      </w:pPr>
    </w:lvl>
    <w:lvl w:ilvl="2" w:tplc="ECBA32C8" w:tentative="1">
      <w:start w:val="1"/>
      <w:numFmt w:val="lowerRoman"/>
      <w:lvlText w:val="%3."/>
      <w:lvlJc w:val="right"/>
      <w:pPr>
        <w:ind w:left="2160" w:hanging="180"/>
      </w:pPr>
    </w:lvl>
    <w:lvl w:ilvl="3" w:tplc="949A82A2" w:tentative="1">
      <w:start w:val="1"/>
      <w:numFmt w:val="decimal"/>
      <w:lvlText w:val="%4."/>
      <w:lvlJc w:val="left"/>
      <w:pPr>
        <w:ind w:left="2880" w:hanging="360"/>
      </w:pPr>
    </w:lvl>
    <w:lvl w:ilvl="4" w:tplc="1FC059E0" w:tentative="1">
      <w:start w:val="1"/>
      <w:numFmt w:val="lowerLetter"/>
      <w:lvlText w:val="%5."/>
      <w:lvlJc w:val="left"/>
      <w:pPr>
        <w:ind w:left="3600" w:hanging="360"/>
      </w:pPr>
    </w:lvl>
    <w:lvl w:ilvl="5" w:tplc="564C2212" w:tentative="1">
      <w:start w:val="1"/>
      <w:numFmt w:val="lowerRoman"/>
      <w:lvlText w:val="%6."/>
      <w:lvlJc w:val="right"/>
      <w:pPr>
        <w:ind w:left="4320" w:hanging="180"/>
      </w:pPr>
    </w:lvl>
    <w:lvl w:ilvl="6" w:tplc="83C0CC5C" w:tentative="1">
      <w:start w:val="1"/>
      <w:numFmt w:val="decimal"/>
      <w:lvlText w:val="%7."/>
      <w:lvlJc w:val="left"/>
      <w:pPr>
        <w:ind w:left="5040" w:hanging="360"/>
      </w:pPr>
    </w:lvl>
    <w:lvl w:ilvl="7" w:tplc="981E43F4" w:tentative="1">
      <w:start w:val="1"/>
      <w:numFmt w:val="lowerLetter"/>
      <w:lvlText w:val="%8."/>
      <w:lvlJc w:val="left"/>
      <w:pPr>
        <w:ind w:left="5760" w:hanging="360"/>
      </w:pPr>
    </w:lvl>
    <w:lvl w:ilvl="8" w:tplc="6930C336" w:tentative="1">
      <w:start w:val="1"/>
      <w:numFmt w:val="lowerRoman"/>
      <w:lvlText w:val="%9."/>
      <w:lvlJc w:val="right"/>
      <w:pPr>
        <w:ind w:left="6480" w:hanging="180"/>
      </w:pPr>
    </w:lvl>
  </w:abstractNum>
  <w:abstractNum w:abstractNumId="17" w15:restartNumberingAfterBreak="0">
    <w:nsid w:val="5E180578"/>
    <w:multiLevelType w:val="hybridMultilevel"/>
    <w:tmpl w:val="251AB796"/>
    <w:lvl w:ilvl="0" w:tplc="F886EF16">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9DEAA294" w:tentative="1">
      <w:start w:val="1"/>
      <w:numFmt w:val="lowerLetter"/>
      <w:lvlText w:val="%2."/>
      <w:lvlJc w:val="left"/>
      <w:pPr>
        <w:ind w:left="2466" w:hanging="360"/>
      </w:pPr>
    </w:lvl>
    <w:lvl w:ilvl="2" w:tplc="B15CCBBA" w:tentative="1">
      <w:start w:val="1"/>
      <w:numFmt w:val="lowerRoman"/>
      <w:lvlText w:val="%3."/>
      <w:lvlJc w:val="right"/>
      <w:pPr>
        <w:ind w:left="3186" w:hanging="180"/>
      </w:pPr>
    </w:lvl>
    <w:lvl w:ilvl="3" w:tplc="339C5CCA" w:tentative="1">
      <w:start w:val="1"/>
      <w:numFmt w:val="decimal"/>
      <w:lvlText w:val="%4."/>
      <w:lvlJc w:val="left"/>
      <w:pPr>
        <w:ind w:left="3906" w:hanging="360"/>
      </w:pPr>
    </w:lvl>
    <w:lvl w:ilvl="4" w:tplc="0FC68164" w:tentative="1">
      <w:start w:val="1"/>
      <w:numFmt w:val="lowerLetter"/>
      <w:lvlText w:val="%5."/>
      <w:lvlJc w:val="left"/>
      <w:pPr>
        <w:ind w:left="4626" w:hanging="360"/>
      </w:pPr>
    </w:lvl>
    <w:lvl w:ilvl="5" w:tplc="5E9AC6C2" w:tentative="1">
      <w:start w:val="1"/>
      <w:numFmt w:val="lowerRoman"/>
      <w:lvlText w:val="%6."/>
      <w:lvlJc w:val="right"/>
      <w:pPr>
        <w:ind w:left="5346" w:hanging="180"/>
      </w:pPr>
    </w:lvl>
    <w:lvl w:ilvl="6" w:tplc="AD88D936" w:tentative="1">
      <w:start w:val="1"/>
      <w:numFmt w:val="decimal"/>
      <w:lvlText w:val="%7."/>
      <w:lvlJc w:val="left"/>
      <w:pPr>
        <w:ind w:left="6066" w:hanging="360"/>
      </w:pPr>
    </w:lvl>
    <w:lvl w:ilvl="7" w:tplc="793C6C34" w:tentative="1">
      <w:start w:val="1"/>
      <w:numFmt w:val="lowerLetter"/>
      <w:lvlText w:val="%8."/>
      <w:lvlJc w:val="left"/>
      <w:pPr>
        <w:ind w:left="6786" w:hanging="360"/>
      </w:pPr>
    </w:lvl>
    <w:lvl w:ilvl="8" w:tplc="8DAA3D20" w:tentative="1">
      <w:start w:val="1"/>
      <w:numFmt w:val="lowerRoman"/>
      <w:lvlText w:val="%9."/>
      <w:lvlJc w:val="right"/>
      <w:pPr>
        <w:ind w:left="7506" w:hanging="180"/>
      </w:pPr>
    </w:lvl>
  </w:abstractNum>
  <w:abstractNum w:abstractNumId="18" w15:restartNumberingAfterBreak="0">
    <w:nsid w:val="67FF7523"/>
    <w:multiLevelType w:val="hybridMultilevel"/>
    <w:tmpl w:val="29A63FBE"/>
    <w:lvl w:ilvl="0" w:tplc="4216927C">
      <w:start w:val="1"/>
      <w:numFmt w:val="decimal"/>
      <w:lvlText w:val="%1."/>
      <w:lvlJc w:val="left"/>
      <w:pPr>
        <w:tabs>
          <w:tab w:val="num" w:pos="1080"/>
        </w:tabs>
        <w:ind w:left="1080" w:hanging="360"/>
      </w:pPr>
      <w:rPr>
        <w:rFonts w:hint="default"/>
        <w:i w:val="0"/>
        <w:iCs/>
      </w:rPr>
    </w:lvl>
    <w:lvl w:ilvl="1" w:tplc="2DF43A9E">
      <w:start w:val="1"/>
      <w:numFmt w:val="lowerLetter"/>
      <w:lvlText w:val="%2)"/>
      <w:lvlJc w:val="left"/>
      <w:pPr>
        <w:tabs>
          <w:tab w:val="num" w:pos="2160"/>
        </w:tabs>
        <w:ind w:left="2160" w:hanging="360"/>
      </w:pPr>
      <w:rPr>
        <w:rFonts w:hint="default"/>
        <w:b w:val="0"/>
      </w:rPr>
    </w:lvl>
    <w:lvl w:ilvl="2" w:tplc="01D6B03A">
      <w:start w:val="1"/>
      <w:numFmt w:val="lowerRoman"/>
      <w:lvlText w:val="%3."/>
      <w:lvlJc w:val="right"/>
      <w:pPr>
        <w:tabs>
          <w:tab w:val="num" w:pos="2880"/>
        </w:tabs>
        <w:ind w:left="2880" w:hanging="180"/>
      </w:pPr>
    </w:lvl>
    <w:lvl w:ilvl="3" w:tplc="3A10034E">
      <w:start w:val="1"/>
      <w:numFmt w:val="decimal"/>
      <w:lvlText w:val="%4."/>
      <w:lvlJc w:val="left"/>
      <w:pPr>
        <w:tabs>
          <w:tab w:val="num" w:pos="3600"/>
        </w:tabs>
        <w:ind w:left="3600" w:hanging="360"/>
      </w:pPr>
    </w:lvl>
    <w:lvl w:ilvl="4" w:tplc="0DC8FA44" w:tentative="1">
      <w:start w:val="1"/>
      <w:numFmt w:val="lowerLetter"/>
      <w:lvlText w:val="%5."/>
      <w:lvlJc w:val="left"/>
      <w:pPr>
        <w:tabs>
          <w:tab w:val="num" w:pos="4320"/>
        </w:tabs>
        <w:ind w:left="4320" w:hanging="360"/>
      </w:pPr>
    </w:lvl>
    <w:lvl w:ilvl="5" w:tplc="B87A9216" w:tentative="1">
      <w:start w:val="1"/>
      <w:numFmt w:val="lowerRoman"/>
      <w:lvlText w:val="%6."/>
      <w:lvlJc w:val="right"/>
      <w:pPr>
        <w:tabs>
          <w:tab w:val="num" w:pos="5040"/>
        </w:tabs>
        <w:ind w:left="5040" w:hanging="180"/>
      </w:pPr>
    </w:lvl>
    <w:lvl w:ilvl="6" w:tplc="F50089B2">
      <w:start w:val="1"/>
      <w:numFmt w:val="decimal"/>
      <w:lvlText w:val="%7."/>
      <w:lvlJc w:val="left"/>
      <w:pPr>
        <w:tabs>
          <w:tab w:val="num" w:pos="5760"/>
        </w:tabs>
        <w:ind w:left="5760" w:hanging="360"/>
      </w:pPr>
    </w:lvl>
    <w:lvl w:ilvl="7" w:tplc="F1C4A6B4" w:tentative="1">
      <w:start w:val="1"/>
      <w:numFmt w:val="lowerLetter"/>
      <w:lvlText w:val="%8."/>
      <w:lvlJc w:val="left"/>
      <w:pPr>
        <w:tabs>
          <w:tab w:val="num" w:pos="6480"/>
        </w:tabs>
        <w:ind w:left="6480" w:hanging="360"/>
      </w:pPr>
    </w:lvl>
    <w:lvl w:ilvl="8" w:tplc="F1144466" w:tentative="1">
      <w:start w:val="1"/>
      <w:numFmt w:val="lowerRoman"/>
      <w:lvlText w:val="%9."/>
      <w:lvlJc w:val="right"/>
      <w:pPr>
        <w:tabs>
          <w:tab w:val="num" w:pos="7200"/>
        </w:tabs>
        <w:ind w:left="7200" w:hanging="180"/>
      </w:pPr>
    </w:lvl>
  </w:abstractNum>
  <w:abstractNum w:abstractNumId="19" w15:restartNumberingAfterBreak="0">
    <w:nsid w:val="68B70991"/>
    <w:multiLevelType w:val="hybridMultilevel"/>
    <w:tmpl w:val="BAFE4F84"/>
    <w:lvl w:ilvl="0" w:tplc="F9F00FFA">
      <w:start w:val="1"/>
      <w:numFmt w:val="decimal"/>
      <w:pStyle w:val="Para10"/>
      <w:lvlText w:val="%1."/>
      <w:lvlJc w:val="left"/>
      <w:pPr>
        <w:ind w:left="927" w:hanging="360"/>
      </w:pPr>
      <w:rPr>
        <w:rFonts w:hint="default"/>
      </w:rPr>
    </w:lvl>
    <w:lvl w:ilvl="1" w:tplc="2E2CB93E" w:tentative="1">
      <w:start w:val="1"/>
      <w:numFmt w:val="lowerLetter"/>
      <w:lvlText w:val="%2."/>
      <w:lvlJc w:val="left"/>
      <w:pPr>
        <w:ind w:left="1647" w:hanging="360"/>
      </w:pPr>
    </w:lvl>
    <w:lvl w:ilvl="2" w:tplc="3828E344" w:tentative="1">
      <w:start w:val="1"/>
      <w:numFmt w:val="lowerRoman"/>
      <w:lvlText w:val="%3."/>
      <w:lvlJc w:val="right"/>
      <w:pPr>
        <w:ind w:left="2367" w:hanging="180"/>
      </w:pPr>
    </w:lvl>
    <w:lvl w:ilvl="3" w:tplc="29502998" w:tentative="1">
      <w:start w:val="1"/>
      <w:numFmt w:val="decimal"/>
      <w:lvlText w:val="%4."/>
      <w:lvlJc w:val="left"/>
      <w:pPr>
        <w:ind w:left="3087" w:hanging="360"/>
      </w:pPr>
    </w:lvl>
    <w:lvl w:ilvl="4" w:tplc="06DC89B0" w:tentative="1">
      <w:start w:val="1"/>
      <w:numFmt w:val="lowerLetter"/>
      <w:lvlText w:val="%5."/>
      <w:lvlJc w:val="left"/>
      <w:pPr>
        <w:ind w:left="3807" w:hanging="360"/>
      </w:pPr>
    </w:lvl>
    <w:lvl w:ilvl="5" w:tplc="B96E4A8C" w:tentative="1">
      <w:start w:val="1"/>
      <w:numFmt w:val="lowerRoman"/>
      <w:lvlText w:val="%6."/>
      <w:lvlJc w:val="right"/>
      <w:pPr>
        <w:ind w:left="4527" w:hanging="180"/>
      </w:pPr>
    </w:lvl>
    <w:lvl w:ilvl="6" w:tplc="4E6011A6" w:tentative="1">
      <w:start w:val="1"/>
      <w:numFmt w:val="decimal"/>
      <w:lvlText w:val="%7."/>
      <w:lvlJc w:val="left"/>
      <w:pPr>
        <w:ind w:left="5247" w:hanging="360"/>
      </w:pPr>
    </w:lvl>
    <w:lvl w:ilvl="7" w:tplc="579EC6AE" w:tentative="1">
      <w:start w:val="1"/>
      <w:numFmt w:val="lowerLetter"/>
      <w:lvlText w:val="%8."/>
      <w:lvlJc w:val="left"/>
      <w:pPr>
        <w:ind w:left="5967" w:hanging="360"/>
      </w:pPr>
    </w:lvl>
    <w:lvl w:ilvl="8" w:tplc="9474D2E6" w:tentative="1">
      <w:start w:val="1"/>
      <w:numFmt w:val="lowerRoman"/>
      <w:lvlText w:val="%9."/>
      <w:lvlJc w:val="right"/>
      <w:pPr>
        <w:ind w:left="6687" w:hanging="180"/>
      </w:pPr>
    </w:lvl>
  </w:abstractNum>
  <w:abstractNum w:abstractNumId="20" w15:restartNumberingAfterBreak="0">
    <w:nsid w:val="6ED82968"/>
    <w:multiLevelType w:val="hybridMultilevel"/>
    <w:tmpl w:val="FE162F2C"/>
    <w:lvl w:ilvl="0" w:tplc="CEF62916">
      <w:start w:val="1"/>
      <w:numFmt w:val="bullet"/>
      <w:pStyle w:val="CBD-Doc"/>
      <w:lvlText w:val=""/>
      <w:lvlJc w:val="left"/>
      <w:pPr>
        <w:tabs>
          <w:tab w:val="num" w:pos="567"/>
        </w:tabs>
        <w:ind w:left="567" w:hanging="567"/>
      </w:pPr>
      <w:rPr>
        <w:rFonts w:ascii="Symbol" w:hAnsi="Symbol" w:hint="default"/>
      </w:rPr>
    </w:lvl>
    <w:lvl w:ilvl="1" w:tplc="B91A892C" w:tentative="1">
      <w:start w:val="1"/>
      <w:numFmt w:val="bullet"/>
      <w:lvlText w:val="o"/>
      <w:lvlJc w:val="left"/>
      <w:pPr>
        <w:tabs>
          <w:tab w:val="num" w:pos="1440"/>
        </w:tabs>
        <w:ind w:left="1440" w:hanging="360"/>
      </w:pPr>
      <w:rPr>
        <w:rFonts w:ascii="Courier New" w:hAnsi="Courier New" w:cs="Courier New" w:hint="default"/>
      </w:rPr>
    </w:lvl>
    <w:lvl w:ilvl="2" w:tplc="DB480064" w:tentative="1">
      <w:start w:val="1"/>
      <w:numFmt w:val="bullet"/>
      <w:lvlText w:val=""/>
      <w:lvlJc w:val="left"/>
      <w:pPr>
        <w:tabs>
          <w:tab w:val="num" w:pos="2160"/>
        </w:tabs>
        <w:ind w:left="2160" w:hanging="360"/>
      </w:pPr>
      <w:rPr>
        <w:rFonts w:ascii="Wingdings" w:hAnsi="Wingdings" w:hint="default"/>
      </w:rPr>
    </w:lvl>
    <w:lvl w:ilvl="3" w:tplc="4726137A" w:tentative="1">
      <w:start w:val="1"/>
      <w:numFmt w:val="bullet"/>
      <w:lvlText w:val=""/>
      <w:lvlJc w:val="left"/>
      <w:pPr>
        <w:tabs>
          <w:tab w:val="num" w:pos="2880"/>
        </w:tabs>
        <w:ind w:left="2880" w:hanging="360"/>
      </w:pPr>
      <w:rPr>
        <w:rFonts w:ascii="Symbol" w:hAnsi="Symbol" w:hint="default"/>
      </w:rPr>
    </w:lvl>
    <w:lvl w:ilvl="4" w:tplc="A6B05AC6" w:tentative="1">
      <w:start w:val="1"/>
      <w:numFmt w:val="bullet"/>
      <w:lvlText w:val="o"/>
      <w:lvlJc w:val="left"/>
      <w:pPr>
        <w:tabs>
          <w:tab w:val="num" w:pos="3600"/>
        </w:tabs>
        <w:ind w:left="3600" w:hanging="360"/>
      </w:pPr>
      <w:rPr>
        <w:rFonts w:ascii="Courier New" w:hAnsi="Courier New" w:cs="Courier New" w:hint="default"/>
      </w:rPr>
    </w:lvl>
    <w:lvl w:ilvl="5" w:tplc="B89E1A78" w:tentative="1">
      <w:start w:val="1"/>
      <w:numFmt w:val="bullet"/>
      <w:lvlText w:val=""/>
      <w:lvlJc w:val="left"/>
      <w:pPr>
        <w:tabs>
          <w:tab w:val="num" w:pos="4320"/>
        </w:tabs>
        <w:ind w:left="4320" w:hanging="360"/>
      </w:pPr>
      <w:rPr>
        <w:rFonts w:ascii="Wingdings" w:hAnsi="Wingdings" w:hint="default"/>
      </w:rPr>
    </w:lvl>
    <w:lvl w:ilvl="6" w:tplc="E7FEB7CE" w:tentative="1">
      <w:start w:val="1"/>
      <w:numFmt w:val="bullet"/>
      <w:lvlText w:val=""/>
      <w:lvlJc w:val="left"/>
      <w:pPr>
        <w:tabs>
          <w:tab w:val="num" w:pos="5040"/>
        </w:tabs>
        <w:ind w:left="5040" w:hanging="360"/>
      </w:pPr>
      <w:rPr>
        <w:rFonts w:ascii="Symbol" w:hAnsi="Symbol" w:hint="default"/>
      </w:rPr>
    </w:lvl>
    <w:lvl w:ilvl="7" w:tplc="D7DE028E" w:tentative="1">
      <w:start w:val="1"/>
      <w:numFmt w:val="bullet"/>
      <w:lvlText w:val="o"/>
      <w:lvlJc w:val="left"/>
      <w:pPr>
        <w:tabs>
          <w:tab w:val="num" w:pos="5760"/>
        </w:tabs>
        <w:ind w:left="5760" w:hanging="360"/>
      </w:pPr>
      <w:rPr>
        <w:rFonts w:ascii="Courier New" w:hAnsi="Courier New" w:cs="Courier New" w:hint="default"/>
      </w:rPr>
    </w:lvl>
    <w:lvl w:ilvl="8" w:tplc="6B9239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F494A"/>
    <w:multiLevelType w:val="hybridMultilevel"/>
    <w:tmpl w:val="B8C27F8A"/>
    <w:lvl w:ilvl="0" w:tplc="6616F4AC">
      <w:start w:val="1"/>
      <w:numFmt w:val="lowerRoman"/>
      <w:pStyle w:val="Para3"/>
      <w:lvlText w:val="(%1)"/>
      <w:lvlJc w:val="left"/>
      <w:pPr>
        <w:ind w:left="720" w:hanging="360"/>
      </w:pPr>
      <w:rPr>
        <w:rFonts w:hint="default"/>
      </w:rPr>
    </w:lvl>
    <w:lvl w:ilvl="1" w:tplc="12581D56" w:tentative="1">
      <w:start w:val="1"/>
      <w:numFmt w:val="lowerLetter"/>
      <w:lvlText w:val="%2."/>
      <w:lvlJc w:val="left"/>
      <w:pPr>
        <w:ind w:left="1440" w:hanging="360"/>
      </w:pPr>
    </w:lvl>
    <w:lvl w:ilvl="2" w:tplc="EF3097EC" w:tentative="1">
      <w:start w:val="1"/>
      <w:numFmt w:val="lowerRoman"/>
      <w:lvlText w:val="%3."/>
      <w:lvlJc w:val="right"/>
      <w:pPr>
        <w:ind w:left="2160" w:hanging="180"/>
      </w:pPr>
    </w:lvl>
    <w:lvl w:ilvl="3" w:tplc="BB543416" w:tentative="1">
      <w:start w:val="1"/>
      <w:numFmt w:val="decimal"/>
      <w:lvlText w:val="%4."/>
      <w:lvlJc w:val="left"/>
      <w:pPr>
        <w:ind w:left="2880" w:hanging="360"/>
      </w:pPr>
    </w:lvl>
    <w:lvl w:ilvl="4" w:tplc="9A7633F2" w:tentative="1">
      <w:start w:val="1"/>
      <w:numFmt w:val="lowerLetter"/>
      <w:lvlText w:val="%5."/>
      <w:lvlJc w:val="left"/>
      <w:pPr>
        <w:ind w:left="3600" w:hanging="360"/>
      </w:pPr>
    </w:lvl>
    <w:lvl w:ilvl="5" w:tplc="47F4AA6C" w:tentative="1">
      <w:start w:val="1"/>
      <w:numFmt w:val="lowerRoman"/>
      <w:lvlText w:val="%6."/>
      <w:lvlJc w:val="right"/>
      <w:pPr>
        <w:ind w:left="4320" w:hanging="180"/>
      </w:pPr>
    </w:lvl>
    <w:lvl w:ilvl="6" w:tplc="9BF44B14" w:tentative="1">
      <w:start w:val="1"/>
      <w:numFmt w:val="decimal"/>
      <w:lvlText w:val="%7."/>
      <w:lvlJc w:val="left"/>
      <w:pPr>
        <w:ind w:left="5040" w:hanging="360"/>
      </w:pPr>
    </w:lvl>
    <w:lvl w:ilvl="7" w:tplc="AC70BC7C" w:tentative="1">
      <w:start w:val="1"/>
      <w:numFmt w:val="lowerLetter"/>
      <w:lvlText w:val="%8."/>
      <w:lvlJc w:val="left"/>
      <w:pPr>
        <w:ind w:left="5760" w:hanging="360"/>
      </w:pPr>
    </w:lvl>
    <w:lvl w:ilvl="8" w:tplc="96FE34F0" w:tentative="1">
      <w:start w:val="1"/>
      <w:numFmt w:val="lowerRoman"/>
      <w:lvlText w:val="%9."/>
      <w:lvlJc w:val="right"/>
      <w:pPr>
        <w:ind w:left="6480" w:hanging="180"/>
      </w:pPr>
    </w:lvl>
  </w:abstractNum>
  <w:abstractNum w:abstractNumId="22" w15:restartNumberingAfterBreak="0">
    <w:nsid w:val="7CDC52F8"/>
    <w:multiLevelType w:val="hybridMultilevel"/>
    <w:tmpl w:val="8866473C"/>
    <w:lvl w:ilvl="0" w:tplc="AB0C5936">
      <w:start w:val="1"/>
      <w:numFmt w:val="lowerLetter"/>
      <w:lvlText w:val="(%1)"/>
      <w:lvlJc w:val="left"/>
      <w:pPr>
        <w:ind w:left="1647" w:hanging="360"/>
      </w:pPr>
      <w:rPr>
        <w:rFonts w:hint="default"/>
      </w:rPr>
    </w:lvl>
    <w:lvl w:ilvl="1" w:tplc="05B8BB2C" w:tentative="1">
      <w:start w:val="1"/>
      <w:numFmt w:val="lowerLetter"/>
      <w:lvlText w:val="%2."/>
      <w:lvlJc w:val="left"/>
      <w:pPr>
        <w:ind w:left="1647" w:hanging="360"/>
      </w:pPr>
    </w:lvl>
    <w:lvl w:ilvl="2" w:tplc="2A9C24CC" w:tentative="1">
      <w:start w:val="1"/>
      <w:numFmt w:val="lowerRoman"/>
      <w:lvlText w:val="%3."/>
      <w:lvlJc w:val="right"/>
      <w:pPr>
        <w:ind w:left="2367" w:hanging="180"/>
      </w:pPr>
    </w:lvl>
    <w:lvl w:ilvl="3" w:tplc="FA10C694" w:tentative="1">
      <w:start w:val="1"/>
      <w:numFmt w:val="decimal"/>
      <w:lvlText w:val="%4."/>
      <w:lvlJc w:val="left"/>
      <w:pPr>
        <w:ind w:left="3087" w:hanging="360"/>
      </w:pPr>
    </w:lvl>
    <w:lvl w:ilvl="4" w:tplc="CBDAFA44" w:tentative="1">
      <w:start w:val="1"/>
      <w:numFmt w:val="lowerLetter"/>
      <w:lvlText w:val="%5."/>
      <w:lvlJc w:val="left"/>
      <w:pPr>
        <w:ind w:left="3807" w:hanging="360"/>
      </w:pPr>
    </w:lvl>
    <w:lvl w:ilvl="5" w:tplc="B73ADB84" w:tentative="1">
      <w:start w:val="1"/>
      <w:numFmt w:val="lowerRoman"/>
      <w:lvlText w:val="%6."/>
      <w:lvlJc w:val="right"/>
      <w:pPr>
        <w:ind w:left="4527" w:hanging="180"/>
      </w:pPr>
    </w:lvl>
    <w:lvl w:ilvl="6" w:tplc="F2DEBDFC" w:tentative="1">
      <w:start w:val="1"/>
      <w:numFmt w:val="decimal"/>
      <w:lvlText w:val="%7."/>
      <w:lvlJc w:val="left"/>
      <w:pPr>
        <w:ind w:left="5247" w:hanging="360"/>
      </w:pPr>
    </w:lvl>
    <w:lvl w:ilvl="7" w:tplc="F3EC3826" w:tentative="1">
      <w:start w:val="1"/>
      <w:numFmt w:val="lowerLetter"/>
      <w:lvlText w:val="%8."/>
      <w:lvlJc w:val="left"/>
      <w:pPr>
        <w:ind w:left="5967" w:hanging="360"/>
      </w:pPr>
    </w:lvl>
    <w:lvl w:ilvl="8" w:tplc="51E40AEE" w:tentative="1">
      <w:start w:val="1"/>
      <w:numFmt w:val="lowerRoman"/>
      <w:lvlText w:val="%9."/>
      <w:lvlJc w:val="right"/>
      <w:pPr>
        <w:ind w:left="6687" w:hanging="180"/>
      </w:pPr>
    </w:lvl>
  </w:abstractNum>
  <w:abstractNum w:abstractNumId="23" w15:restartNumberingAfterBreak="0">
    <w:nsid w:val="7FDE2B7B"/>
    <w:multiLevelType w:val="hybridMultilevel"/>
    <w:tmpl w:val="82D2474C"/>
    <w:lvl w:ilvl="0" w:tplc="292E4FBC">
      <w:start w:val="1"/>
      <w:numFmt w:val="lowerLetter"/>
      <w:lvlText w:val="(%1)"/>
      <w:lvlJc w:val="left"/>
      <w:pPr>
        <w:tabs>
          <w:tab w:val="num" w:pos="2160"/>
        </w:tabs>
        <w:ind w:left="2160" w:hanging="360"/>
      </w:pPr>
      <w:rPr>
        <w:rFonts w:hint="default"/>
        <w:b w:val="0"/>
      </w:rPr>
    </w:lvl>
    <w:lvl w:ilvl="1" w:tplc="593604EE" w:tentative="1">
      <w:start w:val="1"/>
      <w:numFmt w:val="lowerLetter"/>
      <w:lvlText w:val="%2."/>
      <w:lvlJc w:val="left"/>
      <w:pPr>
        <w:ind w:left="1440" w:hanging="360"/>
      </w:pPr>
    </w:lvl>
    <w:lvl w:ilvl="2" w:tplc="A25C3976" w:tentative="1">
      <w:start w:val="1"/>
      <w:numFmt w:val="lowerRoman"/>
      <w:lvlText w:val="%3."/>
      <w:lvlJc w:val="right"/>
      <w:pPr>
        <w:ind w:left="2160" w:hanging="180"/>
      </w:pPr>
    </w:lvl>
    <w:lvl w:ilvl="3" w:tplc="E62A7A14" w:tentative="1">
      <w:start w:val="1"/>
      <w:numFmt w:val="decimal"/>
      <w:lvlText w:val="%4."/>
      <w:lvlJc w:val="left"/>
      <w:pPr>
        <w:ind w:left="2880" w:hanging="360"/>
      </w:pPr>
    </w:lvl>
    <w:lvl w:ilvl="4" w:tplc="D09C8FD4" w:tentative="1">
      <w:start w:val="1"/>
      <w:numFmt w:val="lowerLetter"/>
      <w:lvlText w:val="%5."/>
      <w:lvlJc w:val="left"/>
      <w:pPr>
        <w:ind w:left="3600" w:hanging="360"/>
      </w:pPr>
    </w:lvl>
    <w:lvl w:ilvl="5" w:tplc="3E2A5264" w:tentative="1">
      <w:start w:val="1"/>
      <w:numFmt w:val="lowerRoman"/>
      <w:lvlText w:val="%6."/>
      <w:lvlJc w:val="right"/>
      <w:pPr>
        <w:ind w:left="4320" w:hanging="180"/>
      </w:pPr>
    </w:lvl>
    <w:lvl w:ilvl="6" w:tplc="52E20B02" w:tentative="1">
      <w:start w:val="1"/>
      <w:numFmt w:val="decimal"/>
      <w:lvlText w:val="%7."/>
      <w:lvlJc w:val="left"/>
      <w:pPr>
        <w:ind w:left="5040" w:hanging="360"/>
      </w:pPr>
    </w:lvl>
    <w:lvl w:ilvl="7" w:tplc="944C966A" w:tentative="1">
      <w:start w:val="1"/>
      <w:numFmt w:val="lowerLetter"/>
      <w:lvlText w:val="%8."/>
      <w:lvlJc w:val="left"/>
      <w:pPr>
        <w:ind w:left="5760" w:hanging="360"/>
      </w:pPr>
    </w:lvl>
    <w:lvl w:ilvl="8" w:tplc="FCF63218" w:tentative="1">
      <w:start w:val="1"/>
      <w:numFmt w:val="lowerRoman"/>
      <w:lvlText w:val="%9."/>
      <w:lvlJc w:val="right"/>
      <w:pPr>
        <w:ind w:left="6480" w:hanging="180"/>
      </w:pPr>
    </w:lvl>
  </w:abstractNum>
  <w:num w:numId="1" w16cid:durableId="1875732751">
    <w:abstractNumId w:val="7"/>
  </w:num>
  <w:num w:numId="2" w16cid:durableId="84040431">
    <w:abstractNumId w:val="19"/>
  </w:num>
  <w:num w:numId="3" w16cid:durableId="1692757660">
    <w:abstractNumId w:val="14"/>
  </w:num>
  <w:num w:numId="4" w16cid:durableId="903492275">
    <w:abstractNumId w:val="17"/>
  </w:num>
  <w:num w:numId="5" w16cid:durableId="2014911879">
    <w:abstractNumId w:val="21"/>
  </w:num>
  <w:num w:numId="6" w16cid:durableId="1847094632">
    <w:abstractNumId w:val="6"/>
  </w:num>
  <w:num w:numId="7" w16cid:durableId="1532382959">
    <w:abstractNumId w:val="2"/>
  </w:num>
  <w:num w:numId="8" w16cid:durableId="781149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326768">
    <w:abstractNumId w:val="16"/>
  </w:num>
  <w:num w:numId="10" w16cid:durableId="2021738172">
    <w:abstractNumId w:val="5"/>
  </w:num>
  <w:num w:numId="11" w16cid:durableId="742991280">
    <w:abstractNumId w:val="13"/>
  </w:num>
  <w:num w:numId="12" w16cid:durableId="1098983463">
    <w:abstractNumId w:val="8"/>
  </w:num>
  <w:num w:numId="13" w16cid:durableId="2023244760">
    <w:abstractNumId w:val="9"/>
  </w:num>
  <w:num w:numId="14" w16cid:durableId="590548482">
    <w:abstractNumId w:val="10"/>
  </w:num>
  <w:num w:numId="15" w16cid:durableId="1221287894">
    <w:abstractNumId w:val="23"/>
  </w:num>
  <w:num w:numId="16" w16cid:durableId="1257247071">
    <w:abstractNumId w:val="0"/>
  </w:num>
  <w:num w:numId="17" w16cid:durableId="1360858309">
    <w:abstractNumId w:val="4"/>
  </w:num>
  <w:num w:numId="18" w16cid:durableId="1018434607">
    <w:abstractNumId w:val="6"/>
    <w:lvlOverride w:ilvl="0">
      <w:startOverride w:val="1"/>
    </w:lvlOverride>
  </w:num>
  <w:num w:numId="19" w16cid:durableId="2107647619">
    <w:abstractNumId w:val="20"/>
  </w:num>
  <w:num w:numId="20" w16cid:durableId="1246918501">
    <w:abstractNumId w:val="6"/>
    <w:lvlOverride w:ilvl="0">
      <w:startOverride w:val="1"/>
    </w:lvlOverride>
  </w:num>
  <w:num w:numId="21" w16cid:durableId="432015196">
    <w:abstractNumId w:val="3"/>
  </w:num>
  <w:num w:numId="22" w16cid:durableId="175930139">
    <w:abstractNumId w:val="18"/>
  </w:num>
  <w:num w:numId="23" w16cid:durableId="970358449">
    <w:abstractNumId w:val="12"/>
  </w:num>
  <w:num w:numId="24" w16cid:durableId="949355382">
    <w:abstractNumId w:val="22"/>
  </w:num>
  <w:num w:numId="25" w16cid:durableId="23021389">
    <w:abstractNumId w:val="6"/>
  </w:num>
  <w:num w:numId="26" w16cid:durableId="1917013028">
    <w:abstractNumId w:val="6"/>
  </w:num>
  <w:num w:numId="27" w16cid:durableId="1741710691">
    <w:abstractNumId w:val="6"/>
  </w:num>
  <w:num w:numId="28" w16cid:durableId="203711571">
    <w:abstractNumId w:val="6"/>
  </w:num>
  <w:num w:numId="29" w16cid:durableId="852232926">
    <w:abstractNumId w:val="6"/>
  </w:num>
  <w:num w:numId="30" w16cid:durableId="1632174268">
    <w:abstractNumId w:val="6"/>
  </w:num>
  <w:num w:numId="31" w16cid:durableId="2077049922">
    <w:abstractNumId w:val="11"/>
  </w:num>
  <w:num w:numId="32" w16cid:durableId="1397973643">
    <w:abstractNumId w:val="15"/>
  </w:num>
  <w:num w:numId="33" w16cid:durableId="1393969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43"/>
    <w:rsid w:val="0000063B"/>
    <w:rsid w:val="000017C9"/>
    <w:rsid w:val="00001D74"/>
    <w:rsid w:val="00001E41"/>
    <w:rsid w:val="000033B5"/>
    <w:rsid w:val="00003425"/>
    <w:rsid w:val="000049EF"/>
    <w:rsid w:val="0000798F"/>
    <w:rsid w:val="00010C57"/>
    <w:rsid w:val="000120C0"/>
    <w:rsid w:val="0001293F"/>
    <w:rsid w:val="00012C88"/>
    <w:rsid w:val="00015321"/>
    <w:rsid w:val="00016249"/>
    <w:rsid w:val="00016879"/>
    <w:rsid w:val="0001749D"/>
    <w:rsid w:val="00020D49"/>
    <w:rsid w:val="00021E45"/>
    <w:rsid w:val="00022ACA"/>
    <w:rsid w:val="00022BBC"/>
    <w:rsid w:val="00026023"/>
    <w:rsid w:val="0002618B"/>
    <w:rsid w:val="000263FE"/>
    <w:rsid w:val="00040598"/>
    <w:rsid w:val="00040C75"/>
    <w:rsid w:val="000412AE"/>
    <w:rsid w:val="00043EC3"/>
    <w:rsid w:val="00044495"/>
    <w:rsid w:val="00045134"/>
    <w:rsid w:val="00045669"/>
    <w:rsid w:val="00045A82"/>
    <w:rsid w:val="000500D3"/>
    <w:rsid w:val="00050CB4"/>
    <w:rsid w:val="000511FD"/>
    <w:rsid w:val="00051349"/>
    <w:rsid w:val="00052EC6"/>
    <w:rsid w:val="0005343F"/>
    <w:rsid w:val="0005592F"/>
    <w:rsid w:val="00055DD0"/>
    <w:rsid w:val="000566E4"/>
    <w:rsid w:val="00060898"/>
    <w:rsid w:val="0006144F"/>
    <w:rsid w:val="000627EA"/>
    <w:rsid w:val="00063428"/>
    <w:rsid w:val="00063849"/>
    <w:rsid w:val="00064AA6"/>
    <w:rsid w:val="00064DA4"/>
    <w:rsid w:val="00065B65"/>
    <w:rsid w:val="00067734"/>
    <w:rsid w:val="00070E3A"/>
    <w:rsid w:val="000722A1"/>
    <w:rsid w:val="00073B83"/>
    <w:rsid w:val="00073FC4"/>
    <w:rsid w:val="00075D0A"/>
    <w:rsid w:val="00077155"/>
    <w:rsid w:val="0007761C"/>
    <w:rsid w:val="00077F07"/>
    <w:rsid w:val="00080A2F"/>
    <w:rsid w:val="00081DBD"/>
    <w:rsid w:val="00082474"/>
    <w:rsid w:val="00082CB2"/>
    <w:rsid w:val="000833F3"/>
    <w:rsid w:val="0008363A"/>
    <w:rsid w:val="00085127"/>
    <w:rsid w:val="00086020"/>
    <w:rsid w:val="00087613"/>
    <w:rsid w:val="0009000B"/>
    <w:rsid w:val="00090956"/>
    <w:rsid w:val="00091CBA"/>
    <w:rsid w:val="00092777"/>
    <w:rsid w:val="00094335"/>
    <w:rsid w:val="000948D6"/>
    <w:rsid w:val="00097376"/>
    <w:rsid w:val="000974F0"/>
    <w:rsid w:val="00097647"/>
    <w:rsid w:val="00097727"/>
    <w:rsid w:val="000A0B64"/>
    <w:rsid w:val="000A281B"/>
    <w:rsid w:val="000A2B42"/>
    <w:rsid w:val="000A2D77"/>
    <w:rsid w:val="000A3156"/>
    <w:rsid w:val="000A45E1"/>
    <w:rsid w:val="000A6020"/>
    <w:rsid w:val="000A6E26"/>
    <w:rsid w:val="000A7248"/>
    <w:rsid w:val="000B1A32"/>
    <w:rsid w:val="000B294B"/>
    <w:rsid w:val="000C13B0"/>
    <w:rsid w:val="000C20E7"/>
    <w:rsid w:val="000C2375"/>
    <w:rsid w:val="000C2835"/>
    <w:rsid w:val="000C3C80"/>
    <w:rsid w:val="000C55DC"/>
    <w:rsid w:val="000C5BF2"/>
    <w:rsid w:val="000C73EA"/>
    <w:rsid w:val="000D3514"/>
    <w:rsid w:val="000E0B61"/>
    <w:rsid w:val="000E0C46"/>
    <w:rsid w:val="000E12C2"/>
    <w:rsid w:val="000E17D3"/>
    <w:rsid w:val="000E2FB0"/>
    <w:rsid w:val="000E3ECB"/>
    <w:rsid w:val="000E57BA"/>
    <w:rsid w:val="000E62D8"/>
    <w:rsid w:val="000F0147"/>
    <w:rsid w:val="000F020C"/>
    <w:rsid w:val="000F021A"/>
    <w:rsid w:val="000F2508"/>
    <w:rsid w:val="000F2557"/>
    <w:rsid w:val="000F2CB3"/>
    <w:rsid w:val="000F2E23"/>
    <w:rsid w:val="000F3F74"/>
    <w:rsid w:val="000F43B9"/>
    <w:rsid w:val="000F5482"/>
    <w:rsid w:val="000F5E29"/>
    <w:rsid w:val="000F6FB6"/>
    <w:rsid w:val="000F7987"/>
    <w:rsid w:val="001006F1"/>
    <w:rsid w:val="00102EF3"/>
    <w:rsid w:val="00103A10"/>
    <w:rsid w:val="00104767"/>
    <w:rsid w:val="001055E8"/>
    <w:rsid w:val="001058FC"/>
    <w:rsid w:val="00105FCD"/>
    <w:rsid w:val="00110AFD"/>
    <w:rsid w:val="00113754"/>
    <w:rsid w:val="001137A4"/>
    <w:rsid w:val="00113B08"/>
    <w:rsid w:val="00113F6D"/>
    <w:rsid w:val="00116FB7"/>
    <w:rsid w:val="001212EC"/>
    <w:rsid w:val="001214A8"/>
    <w:rsid w:val="00123915"/>
    <w:rsid w:val="00123CC8"/>
    <w:rsid w:val="00123F46"/>
    <w:rsid w:val="0012428E"/>
    <w:rsid w:val="00124B59"/>
    <w:rsid w:val="00126222"/>
    <w:rsid w:val="00126F52"/>
    <w:rsid w:val="00130145"/>
    <w:rsid w:val="00132155"/>
    <w:rsid w:val="00132581"/>
    <w:rsid w:val="00132EE8"/>
    <w:rsid w:val="00137816"/>
    <w:rsid w:val="00140381"/>
    <w:rsid w:val="001406A8"/>
    <w:rsid w:val="00140843"/>
    <w:rsid w:val="00142F0C"/>
    <w:rsid w:val="001478E0"/>
    <w:rsid w:val="00152193"/>
    <w:rsid w:val="0015260F"/>
    <w:rsid w:val="00152F0B"/>
    <w:rsid w:val="001537CA"/>
    <w:rsid w:val="00154059"/>
    <w:rsid w:val="00155228"/>
    <w:rsid w:val="00155D39"/>
    <w:rsid w:val="00157294"/>
    <w:rsid w:val="0016580D"/>
    <w:rsid w:val="0016612B"/>
    <w:rsid w:val="00167BC1"/>
    <w:rsid w:val="00167BCC"/>
    <w:rsid w:val="00171C60"/>
    <w:rsid w:val="00172A43"/>
    <w:rsid w:val="00173438"/>
    <w:rsid w:val="00173F35"/>
    <w:rsid w:val="001749FD"/>
    <w:rsid w:val="00175A82"/>
    <w:rsid w:val="0017722C"/>
    <w:rsid w:val="00177918"/>
    <w:rsid w:val="00184909"/>
    <w:rsid w:val="00185878"/>
    <w:rsid w:val="00185ED2"/>
    <w:rsid w:val="0018602A"/>
    <w:rsid w:val="00187515"/>
    <w:rsid w:val="0018777D"/>
    <w:rsid w:val="00190081"/>
    <w:rsid w:val="001915CF"/>
    <w:rsid w:val="00195BBE"/>
    <w:rsid w:val="00196177"/>
    <w:rsid w:val="00196362"/>
    <w:rsid w:val="00197F69"/>
    <w:rsid w:val="001A0584"/>
    <w:rsid w:val="001A05BF"/>
    <w:rsid w:val="001A074B"/>
    <w:rsid w:val="001A5821"/>
    <w:rsid w:val="001B1672"/>
    <w:rsid w:val="001B29E3"/>
    <w:rsid w:val="001B3432"/>
    <w:rsid w:val="001B3B54"/>
    <w:rsid w:val="001B5D07"/>
    <w:rsid w:val="001B67A8"/>
    <w:rsid w:val="001B7A45"/>
    <w:rsid w:val="001C18A5"/>
    <w:rsid w:val="001C3931"/>
    <w:rsid w:val="001C474A"/>
    <w:rsid w:val="001C481E"/>
    <w:rsid w:val="001C6D00"/>
    <w:rsid w:val="001C7558"/>
    <w:rsid w:val="001D0021"/>
    <w:rsid w:val="001D09D8"/>
    <w:rsid w:val="001D1382"/>
    <w:rsid w:val="001D5A48"/>
    <w:rsid w:val="001D5B49"/>
    <w:rsid w:val="001D6A82"/>
    <w:rsid w:val="001D7353"/>
    <w:rsid w:val="001D7806"/>
    <w:rsid w:val="001D7B82"/>
    <w:rsid w:val="001E04CD"/>
    <w:rsid w:val="001E1A4E"/>
    <w:rsid w:val="001E391E"/>
    <w:rsid w:val="001E437C"/>
    <w:rsid w:val="001E445C"/>
    <w:rsid w:val="001E56F6"/>
    <w:rsid w:val="001E5C9A"/>
    <w:rsid w:val="001E6C9E"/>
    <w:rsid w:val="001F10A4"/>
    <w:rsid w:val="001F239C"/>
    <w:rsid w:val="001F304A"/>
    <w:rsid w:val="001F3A10"/>
    <w:rsid w:val="001F3C2A"/>
    <w:rsid w:val="001F5BB3"/>
    <w:rsid w:val="002004BD"/>
    <w:rsid w:val="00201A16"/>
    <w:rsid w:val="0020225C"/>
    <w:rsid w:val="00202BFD"/>
    <w:rsid w:val="00202CBA"/>
    <w:rsid w:val="00203498"/>
    <w:rsid w:val="002046B8"/>
    <w:rsid w:val="0020584B"/>
    <w:rsid w:val="002062B4"/>
    <w:rsid w:val="00207302"/>
    <w:rsid w:val="002100CE"/>
    <w:rsid w:val="00211CE9"/>
    <w:rsid w:val="002129F9"/>
    <w:rsid w:val="00212E31"/>
    <w:rsid w:val="00214161"/>
    <w:rsid w:val="0022076F"/>
    <w:rsid w:val="00222042"/>
    <w:rsid w:val="00222EC4"/>
    <w:rsid w:val="00222EF0"/>
    <w:rsid w:val="00223146"/>
    <w:rsid w:val="002234D6"/>
    <w:rsid w:val="0022400F"/>
    <w:rsid w:val="0022473B"/>
    <w:rsid w:val="00224923"/>
    <w:rsid w:val="002265B2"/>
    <w:rsid w:val="00226C57"/>
    <w:rsid w:val="002312DA"/>
    <w:rsid w:val="00232A53"/>
    <w:rsid w:val="00233878"/>
    <w:rsid w:val="002353CA"/>
    <w:rsid w:val="00237789"/>
    <w:rsid w:val="00240915"/>
    <w:rsid w:val="00242628"/>
    <w:rsid w:val="00243B3D"/>
    <w:rsid w:val="002474A3"/>
    <w:rsid w:val="002503ED"/>
    <w:rsid w:val="00250A06"/>
    <w:rsid w:val="00250A07"/>
    <w:rsid w:val="00250D71"/>
    <w:rsid w:val="00251C7A"/>
    <w:rsid w:val="00252093"/>
    <w:rsid w:val="00252C5C"/>
    <w:rsid w:val="00253771"/>
    <w:rsid w:val="002574DA"/>
    <w:rsid w:val="00260579"/>
    <w:rsid w:val="00261EC7"/>
    <w:rsid w:val="00262C5E"/>
    <w:rsid w:val="002633F5"/>
    <w:rsid w:val="002639E1"/>
    <w:rsid w:val="00265FB1"/>
    <w:rsid w:val="002663D2"/>
    <w:rsid w:val="00266AAE"/>
    <w:rsid w:val="00266C54"/>
    <w:rsid w:val="002712A5"/>
    <w:rsid w:val="002713A1"/>
    <w:rsid w:val="0027361D"/>
    <w:rsid w:val="002740BC"/>
    <w:rsid w:val="00275706"/>
    <w:rsid w:val="00282C55"/>
    <w:rsid w:val="002832B6"/>
    <w:rsid w:val="00284C09"/>
    <w:rsid w:val="002858EA"/>
    <w:rsid w:val="002872EC"/>
    <w:rsid w:val="00287BA1"/>
    <w:rsid w:val="00291EB4"/>
    <w:rsid w:val="00294924"/>
    <w:rsid w:val="00294DCC"/>
    <w:rsid w:val="002950BA"/>
    <w:rsid w:val="00295BF8"/>
    <w:rsid w:val="002A12DC"/>
    <w:rsid w:val="002A19B0"/>
    <w:rsid w:val="002A6AC1"/>
    <w:rsid w:val="002A75C0"/>
    <w:rsid w:val="002B00CA"/>
    <w:rsid w:val="002B058A"/>
    <w:rsid w:val="002B0EA1"/>
    <w:rsid w:val="002B17BB"/>
    <w:rsid w:val="002B1DD5"/>
    <w:rsid w:val="002B26C7"/>
    <w:rsid w:val="002B2855"/>
    <w:rsid w:val="002B30F6"/>
    <w:rsid w:val="002B3765"/>
    <w:rsid w:val="002B42FC"/>
    <w:rsid w:val="002B47E1"/>
    <w:rsid w:val="002B48B3"/>
    <w:rsid w:val="002B559C"/>
    <w:rsid w:val="002B5B46"/>
    <w:rsid w:val="002B726B"/>
    <w:rsid w:val="002B77A8"/>
    <w:rsid w:val="002C0764"/>
    <w:rsid w:val="002C07BA"/>
    <w:rsid w:val="002C0FC5"/>
    <w:rsid w:val="002C29D4"/>
    <w:rsid w:val="002C2C29"/>
    <w:rsid w:val="002C503D"/>
    <w:rsid w:val="002C63BD"/>
    <w:rsid w:val="002D0444"/>
    <w:rsid w:val="002D11B6"/>
    <w:rsid w:val="002D1222"/>
    <w:rsid w:val="002D5743"/>
    <w:rsid w:val="002D66B3"/>
    <w:rsid w:val="002D66C3"/>
    <w:rsid w:val="002D7407"/>
    <w:rsid w:val="002E04BC"/>
    <w:rsid w:val="002E04FF"/>
    <w:rsid w:val="002E29F8"/>
    <w:rsid w:val="002E2DC1"/>
    <w:rsid w:val="002E3DF5"/>
    <w:rsid w:val="002E49BA"/>
    <w:rsid w:val="002E5DEF"/>
    <w:rsid w:val="002E7775"/>
    <w:rsid w:val="002F06BA"/>
    <w:rsid w:val="002F091C"/>
    <w:rsid w:val="002F0C5F"/>
    <w:rsid w:val="002F135E"/>
    <w:rsid w:val="002F2D80"/>
    <w:rsid w:val="002F3CD9"/>
    <w:rsid w:val="002F46B6"/>
    <w:rsid w:val="002F4D05"/>
    <w:rsid w:val="002F7377"/>
    <w:rsid w:val="00304342"/>
    <w:rsid w:val="003058E1"/>
    <w:rsid w:val="00305EF9"/>
    <w:rsid w:val="0030668A"/>
    <w:rsid w:val="00310608"/>
    <w:rsid w:val="003115E7"/>
    <w:rsid w:val="0031181B"/>
    <w:rsid w:val="00311E4D"/>
    <w:rsid w:val="00313B8A"/>
    <w:rsid w:val="00314B35"/>
    <w:rsid w:val="00315884"/>
    <w:rsid w:val="00315A21"/>
    <w:rsid w:val="00315EA5"/>
    <w:rsid w:val="00320FDC"/>
    <w:rsid w:val="00321DEE"/>
    <w:rsid w:val="00323A62"/>
    <w:rsid w:val="00323F22"/>
    <w:rsid w:val="00325281"/>
    <w:rsid w:val="0032669C"/>
    <w:rsid w:val="0032686E"/>
    <w:rsid w:val="00326E63"/>
    <w:rsid w:val="00327BC2"/>
    <w:rsid w:val="00327D89"/>
    <w:rsid w:val="00331493"/>
    <w:rsid w:val="00331D36"/>
    <w:rsid w:val="00333A47"/>
    <w:rsid w:val="00334E9F"/>
    <w:rsid w:val="00336200"/>
    <w:rsid w:val="003379BF"/>
    <w:rsid w:val="00337ECA"/>
    <w:rsid w:val="00340C36"/>
    <w:rsid w:val="00347378"/>
    <w:rsid w:val="003476A9"/>
    <w:rsid w:val="00347944"/>
    <w:rsid w:val="00350D10"/>
    <w:rsid w:val="00353BE8"/>
    <w:rsid w:val="00354FA1"/>
    <w:rsid w:val="00355E38"/>
    <w:rsid w:val="003566D4"/>
    <w:rsid w:val="0035788B"/>
    <w:rsid w:val="00357A68"/>
    <w:rsid w:val="00360552"/>
    <w:rsid w:val="00361EE2"/>
    <w:rsid w:val="00362A2D"/>
    <w:rsid w:val="00364C3B"/>
    <w:rsid w:val="00365112"/>
    <w:rsid w:val="0036604B"/>
    <w:rsid w:val="0036663F"/>
    <w:rsid w:val="00366AC4"/>
    <w:rsid w:val="00366C7F"/>
    <w:rsid w:val="003674A3"/>
    <w:rsid w:val="003674DF"/>
    <w:rsid w:val="00371229"/>
    <w:rsid w:val="003713E6"/>
    <w:rsid w:val="00371639"/>
    <w:rsid w:val="00372C96"/>
    <w:rsid w:val="0037319F"/>
    <w:rsid w:val="0037323B"/>
    <w:rsid w:val="00375B6B"/>
    <w:rsid w:val="00375DBE"/>
    <w:rsid w:val="00375F25"/>
    <w:rsid w:val="00377540"/>
    <w:rsid w:val="00381FCA"/>
    <w:rsid w:val="003844F9"/>
    <w:rsid w:val="00384810"/>
    <w:rsid w:val="00385CD3"/>
    <w:rsid w:val="003864CC"/>
    <w:rsid w:val="003868E4"/>
    <w:rsid w:val="00386D3D"/>
    <w:rsid w:val="00387165"/>
    <w:rsid w:val="00387DC7"/>
    <w:rsid w:val="00391537"/>
    <w:rsid w:val="00391B58"/>
    <w:rsid w:val="00394741"/>
    <w:rsid w:val="00394B24"/>
    <w:rsid w:val="00395101"/>
    <w:rsid w:val="00395C8A"/>
    <w:rsid w:val="003A13B9"/>
    <w:rsid w:val="003A46B4"/>
    <w:rsid w:val="003A4ADA"/>
    <w:rsid w:val="003B0A0E"/>
    <w:rsid w:val="003B37B7"/>
    <w:rsid w:val="003B5E7A"/>
    <w:rsid w:val="003B6439"/>
    <w:rsid w:val="003B7D6B"/>
    <w:rsid w:val="003C17BA"/>
    <w:rsid w:val="003C234C"/>
    <w:rsid w:val="003C2C22"/>
    <w:rsid w:val="003C6F10"/>
    <w:rsid w:val="003D0BBC"/>
    <w:rsid w:val="003D22AF"/>
    <w:rsid w:val="003D2D41"/>
    <w:rsid w:val="003D32A5"/>
    <w:rsid w:val="003D34DB"/>
    <w:rsid w:val="003D71FD"/>
    <w:rsid w:val="003D7281"/>
    <w:rsid w:val="003D77BB"/>
    <w:rsid w:val="003E03FC"/>
    <w:rsid w:val="003E15BC"/>
    <w:rsid w:val="003E1B8C"/>
    <w:rsid w:val="003E476E"/>
    <w:rsid w:val="003E489B"/>
    <w:rsid w:val="003E6866"/>
    <w:rsid w:val="003E6C42"/>
    <w:rsid w:val="003E6C99"/>
    <w:rsid w:val="003E70F8"/>
    <w:rsid w:val="003E7F7F"/>
    <w:rsid w:val="003F5E9B"/>
    <w:rsid w:val="00402933"/>
    <w:rsid w:val="00403BAA"/>
    <w:rsid w:val="00403CFD"/>
    <w:rsid w:val="0040445E"/>
    <w:rsid w:val="00404D84"/>
    <w:rsid w:val="004060E3"/>
    <w:rsid w:val="004067C4"/>
    <w:rsid w:val="00407A57"/>
    <w:rsid w:val="0041154B"/>
    <w:rsid w:val="0041189B"/>
    <w:rsid w:val="00413602"/>
    <w:rsid w:val="00414174"/>
    <w:rsid w:val="004146E8"/>
    <w:rsid w:val="00414C2F"/>
    <w:rsid w:val="00417451"/>
    <w:rsid w:val="00417FF1"/>
    <w:rsid w:val="0042030F"/>
    <w:rsid w:val="00421058"/>
    <w:rsid w:val="00421869"/>
    <w:rsid w:val="00422A2B"/>
    <w:rsid w:val="00423C49"/>
    <w:rsid w:val="00424C0D"/>
    <w:rsid w:val="0042591F"/>
    <w:rsid w:val="00427BE5"/>
    <w:rsid w:val="004304BD"/>
    <w:rsid w:val="00430E98"/>
    <w:rsid w:val="004335E2"/>
    <w:rsid w:val="00433E11"/>
    <w:rsid w:val="004346B5"/>
    <w:rsid w:val="00435A96"/>
    <w:rsid w:val="00436791"/>
    <w:rsid w:val="00436F56"/>
    <w:rsid w:val="00437C92"/>
    <w:rsid w:val="00441432"/>
    <w:rsid w:val="004422C9"/>
    <w:rsid w:val="0044420D"/>
    <w:rsid w:val="0044463B"/>
    <w:rsid w:val="00446409"/>
    <w:rsid w:val="0044688C"/>
    <w:rsid w:val="00446DFF"/>
    <w:rsid w:val="00447F10"/>
    <w:rsid w:val="00447FD3"/>
    <w:rsid w:val="00452264"/>
    <w:rsid w:val="00452C33"/>
    <w:rsid w:val="0045585E"/>
    <w:rsid w:val="0045673E"/>
    <w:rsid w:val="00457272"/>
    <w:rsid w:val="00457AFE"/>
    <w:rsid w:val="00457F10"/>
    <w:rsid w:val="0046055A"/>
    <w:rsid w:val="004608BD"/>
    <w:rsid w:val="0046195E"/>
    <w:rsid w:val="00461B71"/>
    <w:rsid w:val="00462628"/>
    <w:rsid w:val="004632A6"/>
    <w:rsid w:val="00464CF2"/>
    <w:rsid w:val="00466F3A"/>
    <w:rsid w:val="004676DA"/>
    <w:rsid w:val="00467834"/>
    <w:rsid w:val="00467FC4"/>
    <w:rsid w:val="004701EE"/>
    <w:rsid w:val="00471E17"/>
    <w:rsid w:val="00471E75"/>
    <w:rsid w:val="0047215B"/>
    <w:rsid w:val="00472A76"/>
    <w:rsid w:val="00474568"/>
    <w:rsid w:val="00476B33"/>
    <w:rsid w:val="00477A2F"/>
    <w:rsid w:val="0048070F"/>
    <w:rsid w:val="00480D2A"/>
    <w:rsid w:val="00481C39"/>
    <w:rsid w:val="0048366B"/>
    <w:rsid w:val="00483C4C"/>
    <w:rsid w:val="00484573"/>
    <w:rsid w:val="0048540F"/>
    <w:rsid w:val="004912CF"/>
    <w:rsid w:val="00493161"/>
    <w:rsid w:val="00494401"/>
    <w:rsid w:val="004972D1"/>
    <w:rsid w:val="00497603"/>
    <w:rsid w:val="004A0F7C"/>
    <w:rsid w:val="004A2A2D"/>
    <w:rsid w:val="004A3D08"/>
    <w:rsid w:val="004A44BB"/>
    <w:rsid w:val="004A696C"/>
    <w:rsid w:val="004A7781"/>
    <w:rsid w:val="004B2156"/>
    <w:rsid w:val="004B28C6"/>
    <w:rsid w:val="004B713F"/>
    <w:rsid w:val="004B728E"/>
    <w:rsid w:val="004B72C0"/>
    <w:rsid w:val="004C10DF"/>
    <w:rsid w:val="004C270E"/>
    <w:rsid w:val="004C3D92"/>
    <w:rsid w:val="004C4429"/>
    <w:rsid w:val="004C5CA4"/>
    <w:rsid w:val="004C6808"/>
    <w:rsid w:val="004D1400"/>
    <w:rsid w:val="004D2B9A"/>
    <w:rsid w:val="004D3CAD"/>
    <w:rsid w:val="004D3CEB"/>
    <w:rsid w:val="004D4602"/>
    <w:rsid w:val="004D4E46"/>
    <w:rsid w:val="004D5803"/>
    <w:rsid w:val="004D6630"/>
    <w:rsid w:val="004E1973"/>
    <w:rsid w:val="004E1A04"/>
    <w:rsid w:val="004E315F"/>
    <w:rsid w:val="004E49A3"/>
    <w:rsid w:val="004E7C46"/>
    <w:rsid w:val="004F1E46"/>
    <w:rsid w:val="004F34D0"/>
    <w:rsid w:val="004F55C7"/>
    <w:rsid w:val="004F621D"/>
    <w:rsid w:val="004F6770"/>
    <w:rsid w:val="004F7FC1"/>
    <w:rsid w:val="005017A3"/>
    <w:rsid w:val="0050228C"/>
    <w:rsid w:val="00502DE9"/>
    <w:rsid w:val="00504682"/>
    <w:rsid w:val="00507A0B"/>
    <w:rsid w:val="005104EB"/>
    <w:rsid w:val="00511687"/>
    <w:rsid w:val="0051217D"/>
    <w:rsid w:val="0051505D"/>
    <w:rsid w:val="00515E32"/>
    <w:rsid w:val="00517081"/>
    <w:rsid w:val="00517CBF"/>
    <w:rsid w:val="005217BC"/>
    <w:rsid w:val="00521E38"/>
    <w:rsid w:val="005237CB"/>
    <w:rsid w:val="0052774E"/>
    <w:rsid w:val="005308B8"/>
    <w:rsid w:val="00530ABE"/>
    <w:rsid w:val="00530B55"/>
    <w:rsid w:val="00532DDC"/>
    <w:rsid w:val="00535366"/>
    <w:rsid w:val="00535562"/>
    <w:rsid w:val="005362EC"/>
    <w:rsid w:val="00537248"/>
    <w:rsid w:val="005372C0"/>
    <w:rsid w:val="00541205"/>
    <w:rsid w:val="00541279"/>
    <w:rsid w:val="00541BAA"/>
    <w:rsid w:val="00541ED6"/>
    <w:rsid w:val="00542A4E"/>
    <w:rsid w:val="005433F4"/>
    <w:rsid w:val="00544103"/>
    <w:rsid w:val="00544A75"/>
    <w:rsid w:val="0054518D"/>
    <w:rsid w:val="0054562A"/>
    <w:rsid w:val="005463BE"/>
    <w:rsid w:val="005469A1"/>
    <w:rsid w:val="00546A33"/>
    <w:rsid w:val="0054733F"/>
    <w:rsid w:val="00551B33"/>
    <w:rsid w:val="0055303D"/>
    <w:rsid w:val="0055320B"/>
    <w:rsid w:val="00553B16"/>
    <w:rsid w:val="00553F2B"/>
    <w:rsid w:val="00554066"/>
    <w:rsid w:val="0055440D"/>
    <w:rsid w:val="00561718"/>
    <w:rsid w:val="00561870"/>
    <w:rsid w:val="00563EFC"/>
    <w:rsid w:val="00564BAE"/>
    <w:rsid w:val="005667A9"/>
    <w:rsid w:val="005678A2"/>
    <w:rsid w:val="00570A12"/>
    <w:rsid w:val="00571E49"/>
    <w:rsid w:val="0057203B"/>
    <w:rsid w:val="00573E7C"/>
    <w:rsid w:val="0057415E"/>
    <w:rsid w:val="00574C96"/>
    <w:rsid w:val="00576985"/>
    <w:rsid w:val="005779B1"/>
    <w:rsid w:val="00580246"/>
    <w:rsid w:val="00582152"/>
    <w:rsid w:val="00582C25"/>
    <w:rsid w:val="00582DA4"/>
    <w:rsid w:val="005846A9"/>
    <w:rsid w:val="00584785"/>
    <w:rsid w:val="00584ACD"/>
    <w:rsid w:val="00585967"/>
    <w:rsid w:val="0058626D"/>
    <w:rsid w:val="0058631C"/>
    <w:rsid w:val="00587893"/>
    <w:rsid w:val="00587D7D"/>
    <w:rsid w:val="005905C6"/>
    <w:rsid w:val="00591F8E"/>
    <w:rsid w:val="00593EC1"/>
    <w:rsid w:val="0059700B"/>
    <w:rsid w:val="00597ABF"/>
    <w:rsid w:val="005A06AF"/>
    <w:rsid w:val="005A06EE"/>
    <w:rsid w:val="005A099E"/>
    <w:rsid w:val="005A1546"/>
    <w:rsid w:val="005A206E"/>
    <w:rsid w:val="005A2ACA"/>
    <w:rsid w:val="005A31F5"/>
    <w:rsid w:val="005A36BF"/>
    <w:rsid w:val="005A3B21"/>
    <w:rsid w:val="005A4B00"/>
    <w:rsid w:val="005A4B39"/>
    <w:rsid w:val="005A6777"/>
    <w:rsid w:val="005B189A"/>
    <w:rsid w:val="005B4EFB"/>
    <w:rsid w:val="005B4FD1"/>
    <w:rsid w:val="005B53AD"/>
    <w:rsid w:val="005C131E"/>
    <w:rsid w:val="005C1FFB"/>
    <w:rsid w:val="005C3A2B"/>
    <w:rsid w:val="005C3B8B"/>
    <w:rsid w:val="005C4370"/>
    <w:rsid w:val="005C4DB2"/>
    <w:rsid w:val="005C5761"/>
    <w:rsid w:val="005C6193"/>
    <w:rsid w:val="005D0D86"/>
    <w:rsid w:val="005D1550"/>
    <w:rsid w:val="005D246C"/>
    <w:rsid w:val="005D2E71"/>
    <w:rsid w:val="005D466E"/>
    <w:rsid w:val="005D6B00"/>
    <w:rsid w:val="005D6E33"/>
    <w:rsid w:val="005E0A21"/>
    <w:rsid w:val="005E19E0"/>
    <w:rsid w:val="005E1E48"/>
    <w:rsid w:val="005E21B3"/>
    <w:rsid w:val="005E2341"/>
    <w:rsid w:val="005E2605"/>
    <w:rsid w:val="005E2D25"/>
    <w:rsid w:val="005E3278"/>
    <w:rsid w:val="005E36CF"/>
    <w:rsid w:val="005E468E"/>
    <w:rsid w:val="005E5ED4"/>
    <w:rsid w:val="005F1313"/>
    <w:rsid w:val="005F31E1"/>
    <w:rsid w:val="005F3339"/>
    <w:rsid w:val="005F3BAD"/>
    <w:rsid w:val="005F4060"/>
    <w:rsid w:val="005F5918"/>
    <w:rsid w:val="005F5B10"/>
    <w:rsid w:val="005F6539"/>
    <w:rsid w:val="005F681C"/>
    <w:rsid w:val="005F7FD2"/>
    <w:rsid w:val="0060002C"/>
    <w:rsid w:val="00600232"/>
    <w:rsid w:val="006018CC"/>
    <w:rsid w:val="00601B7B"/>
    <w:rsid w:val="00601D88"/>
    <w:rsid w:val="006029F9"/>
    <w:rsid w:val="0060309F"/>
    <w:rsid w:val="00604C02"/>
    <w:rsid w:val="00605CA3"/>
    <w:rsid w:val="0060725E"/>
    <w:rsid w:val="0060739E"/>
    <w:rsid w:val="006102B3"/>
    <w:rsid w:val="0061036D"/>
    <w:rsid w:val="006111B1"/>
    <w:rsid w:val="0061135C"/>
    <w:rsid w:val="00611A3E"/>
    <w:rsid w:val="006121DE"/>
    <w:rsid w:val="00612997"/>
    <w:rsid w:val="00612AAB"/>
    <w:rsid w:val="006154DE"/>
    <w:rsid w:val="006158BD"/>
    <w:rsid w:val="00616F82"/>
    <w:rsid w:val="00617C76"/>
    <w:rsid w:val="006223AE"/>
    <w:rsid w:val="006235DB"/>
    <w:rsid w:val="006240FF"/>
    <w:rsid w:val="0062486C"/>
    <w:rsid w:val="00624B21"/>
    <w:rsid w:val="00626F6A"/>
    <w:rsid w:val="0062732E"/>
    <w:rsid w:val="0063028A"/>
    <w:rsid w:val="006316E0"/>
    <w:rsid w:val="00633955"/>
    <w:rsid w:val="006341E4"/>
    <w:rsid w:val="006344FC"/>
    <w:rsid w:val="00634970"/>
    <w:rsid w:val="0063513B"/>
    <w:rsid w:val="006405E7"/>
    <w:rsid w:val="0064061A"/>
    <w:rsid w:val="00640807"/>
    <w:rsid w:val="006449C3"/>
    <w:rsid w:val="00644DDC"/>
    <w:rsid w:val="00646C24"/>
    <w:rsid w:val="006508A9"/>
    <w:rsid w:val="006526D3"/>
    <w:rsid w:val="006547D5"/>
    <w:rsid w:val="006552A2"/>
    <w:rsid w:val="00657258"/>
    <w:rsid w:val="00657CC2"/>
    <w:rsid w:val="00657ED6"/>
    <w:rsid w:val="006602A8"/>
    <w:rsid w:val="00660A49"/>
    <w:rsid w:val="00660B86"/>
    <w:rsid w:val="0066143D"/>
    <w:rsid w:val="006617B8"/>
    <w:rsid w:val="00665189"/>
    <w:rsid w:val="00665914"/>
    <w:rsid w:val="00672675"/>
    <w:rsid w:val="0067397F"/>
    <w:rsid w:val="00673FF7"/>
    <w:rsid w:val="00674975"/>
    <w:rsid w:val="00674F93"/>
    <w:rsid w:val="006760A2"/>
    <w:rsid w:val="0067631D"/>
    <w:rsid w:val="006773EA"/>
    <w:rsid w:val="006806B3"/>
    <w:rsid w:val="00681863"/>
    <w:rsid w:val="00681DF6"/>
    <w:rsid w:val="00682E81"/>
    <w:rsid w:val="00683024"/>
    <w:rsid w:val="00683B8E"/>
    <w:rsid w:val="00684FE1"/>
    <w:rsid w:val="006850A8"/>
    <w:rsid w:val="0068696B"/>
    <w:rsid w:val="00691ABD"/>
    <w:rsid w:val="00692588"/>
    <w:rsid w:val="00692BB1"/>
    <w:rsid w:val="006946DC"/>
    <w:rsid w:val="006949B7"/>
    <w:rsid w:val="00695240"/>
    <w:rsid w:val="0069609E"/>
    <w:rsid w:val="00697105"/>
    <w:rsid w:val="006A026C"/>
    <w:rsid w:val="006A2290"/>
    <w:rsid w:val="006A2E35"/>
    <w:rsid w:val="006A30F1"/>
    <w:rsid w:val="006A3D80"/>
    <w:rsid w:val="006A682A"/>
    <w:rsid w:val="006B0C88"/>
    <w:rsid w:val="006B20C6"/>
    <w:rsid w:val="006B28AB"/>
    <w:rsid w:val="006B293D"/>
    <w:rsid w:val="006B530A"/>
    <w:rsid w:val="006B5FB2"/>
    <w:rsid w:val="006C01F1"/>
    <w:rsid w:val="006C074B"/>
    <w:rsid w:val="006C281B"/>
    <w:rsid w:val="006C3AE1"/>
    <w:rsid w:val="006C41A2"/>
    <w:rsid w:val="006C4E28"/>
    <w:rsid w:val="006C5A8C"/>
    <w:rsid w:val="006C7F67"/>
    <w:rsid w:val="006D0823"/>
    <w:rsid w:val="006D307D"/>
    <w:rsid w:val="006D4C9C"/>
    <w:rsid w:val="006D4F8B"/>
    <w:rsid w:val="006D5390"/>
    <w:rsid w:val="006E0096"/>
    <w:rsid w:val="006E0263"/>
    <w:rsid w:val="006E178E"/>
    <w:rsid w:val="006E4CE1"/>
    <w:rsid w:val="006E4E67"/>
    <w:rsid w:val="006E50EA"/>
    <w:rsid w:val="006E5873"/>
    <w:rsid w:val="006E5E48"/>
    <w:rsid w:val="006E6FA1"/>
    <w:rsid w:val="006F037F"/>
    <w:rsid w:val="006F07E4"/>
    <w:rsid w:val="006F0BDD"/>
    <w:rsid w:val="006F0D02"/>
    <w:rsid w:val="006F1724"/>
    <w:rsid w:val="006F472E"/>
    <w:rsid w:val="006F49B0"/>
    <w:rsid w:val="006F6044"/>
    <w:rsid w:val="006F748D"/>
    <w:rsid w:val="006F768A"/>
    <w:rsid w:val="006F7A9C"/>
    <w:rsid w:val="006F7CF8"/>
    <w:rsid w:val="00701185"/>
    <w:rsid w:val="00701EFB"/>
    <w:rsid w:val="00702223"/>
    <w:rsid w:val="007029B1"/>
    <w:rsid w:val="00702F95"/>
    <w:rsid w:val="00705EAE"/>
    <w:rsid w:val="00710B2D"/>
    <w:rsid w:val="00710F69"/>
    <w:rsid w:val="0071254E"/>
    <w:rsid w:val="00712F51"/>
    <w:rsid w:val="0071313E"/>
    <w:rsid w:val="00713154"/>
    <w:rsid w:val="007151F6"/>
    <w:rsid w:val="00715729"/>
    <w:rsid w:val="00715EA4"/>
    <w:rsid w:val="00716D61"/>
    <w:rsid w:val="00721221"/>
    <w:rsid w:val="00721FDA"/>
    <w:rsid w:val="007233EA"/>
    <w:rsid w:val="007239DD"/>
    <w:rsid w:val="00723F8C"/>
    <w:rsid w:val="00725A9E"/>
    <w:rsid w:val="0072632D"/>
    <w:rsid w:val="00727A5D"/>
    <w:rsid w:val="00730052"/>
    <w:rsid w:val="007305A7"/>
    <w:rsid w:val="00730C8D"/>
    <w:rsid w:val="0073123E"/>
    <w:rsid w:val="007313DC"/>
    <w:rsid w:val="0073153B"/>
    <w:rsid w:val="00731D8F"/>
    <w:rsid w:val="00731DA4"/>
    <w:rsid w:val="00732912"/>
    <w:rsid w:val="00732BC6"/>
    <w:rsid w:val="00732C38"/>
    <w:rsid w:val="00734808"/>
    <w:rsid w:val="00736915"/>
    <w:rsid w:val="0073733E"/>
    <w:rsid w:val="00737608"/>
    <w:rsid w:val="007405E8"/>
    <w:rsid w:val="007407B5"/>
    <w:rsid w:val="007418F6"/>
    <w:rsid w:val="00744ADA"/>
    <w:rsid w:val="00745B2B"/>
    <w:rsid w:val="00750326"/>
    <w:rsid w:val="007516D6"/>
    <w:rsid w:val="00752613"/>
    <w:rsid w:val="00752B19"/>
    <w:rsid w:val="00752C54"/>
    <w:rsid w:val="007534CF"/>
    <w:rsid w:val="007538FB"/>
    <w:rsid w:val="00754649"/>
    <w:rsid w:val="00754721"/>
    <w:rsid w:val="00754FE5"/>
    <w:rsid w:val="00755A85"/>
    <w:rsid w:val="00755DFA"/>
    <w:rsid w:val="00756843"/>
    <w:rsid w:val="00756ACD"/>
    <w:rsid w:val="0076032F"/>
    <w:rsid w:val="0076085C"/>
    <w:rsid w:val="00771576"/>
    <w:rsid w:val="00771A50"/>
    <w:rsid w:val="00771D13"/>
    <w:rsid w:val="00772ABA"/>
    <w:rsid w:val="00772FCC"/>
    <w:rsid w:val="00774CA4"/>
    <w:rsid w:val="00774FA7"/>
    <w:rsid w:val="00775916"/>
    <w:rsid w:val="00775CE8"/>
    <w:rsid w:val="007763FB"/>
    <w:rsid w:val="0078025F"/>
    <w:rsid w:val="00780F6B"/>
    <w:rsid w:val="007816D7"/>
    <w:rsid w:val="00781EB7"/>
    <w:rsid w:val="00782141"/>
    <w:rsid w:val="007916A1"/>
    <w:rsid w:val="0079173C"/>
    <w:rsid w:val="00791766"/>
    <w:rsid w:val="00792782"/>
    <w:rsid w:val="00793EE2"/>
    <w:rsid w:val="007967B3"/>
    <w:rsid w:val="007A1C80"/>
    <w:rsid w:val="007A5CE4"/>
    <w:rsid w:val="007A6027"/>
    <w:rsid w:val="007A6567"/>
    <w:rsid w:val="007A756F"/>
    <w:rsid w:val="007B0147"/>
    <w:rsid w:val="007B0228"/>
    <w:rsid w:val="007B0A83"/>
    <w:rsid w:val="007B14DF"/>
    <w:rsid w:val="007B4C13"/>
    <w:rsid w:val="007B7141"/>
    <w:rsid w:val="007B7288"/>
    <w:rsid w:val="007C0952"/>
    <w:rsid w:val="007C2B57"/>
    <w:rsid w:val="007C38CB"/>
    <w:rsid w:val="007C43CC"/>
    <w:rsid w:val="007C5F3A"/>
    <w:rsid w:val="007C77BC"/>
    <w:rsid w:val="007C7A25"/>
    <w:rsid w:val="007D1FF3"/>
    <w:rsid w:val="007D2871"/>
    <w:rsid w:val="007D4687"/>
    <w:rsid w:val="007D5890"/>
    <w:rsid w:val="007D5B15"/>
    <w:rsid w:val="007D6280"/>
    <w:rsid w:val="007D6F44"/>
    <w:rsid w:val="007E22DD"/>
    <w:rsid w:val="007E2ECE"/>
    <w:rsid w:val="007E2FE8"/>
    <w:rsid w:val="007E3C94"/>
    <w:rsid w:val="007E50E3"/>
    <w:rsid w:val="007E62C8"/>
    <w:rsid w:val="007F0842"/>
    <w:rsid w:val="007F22E3"/>
    <w:rsid w:val="007F22E9"/>
    <w:rsid w:val="007F46E2"/>
    <w:rsid w:val="007F4973"/>
    <w:rsid w:val="007F5BE1"/>
    <w:rsid w:val="00800C98"/>
    <w:rsid w:val="0080117D"/>
    <w:rsid w:val="00802085"/>
    <w:rsid w:val="00803325"/>
    <w:rsid w:val="00803E4F"/>
    <w:rsid w:val="0080411A"/>
    <w:rsid w:val="00805189"/>
    <w:rsid w:val="0080569A"/>
    <w:rsid w:val="00805D04"/>
    <w:rsid w:val="00806E12"/>
    <w:rsid w:val="00806EC1"/>
    <w:rsid w:val="00810E65"/>
    <w:rsid w:val="0081237C"/>
    <w:rsid w:val="00813483"/>
    <w:rsid w:val="00813EF3"/>
    <w:rsid w:val="00815C5F"/>
    <w:rsid w:val="008162CC"/>
    <w:rsid w:val="00816603"/>
    <w:rsid w:val="00817907"/>
    <w:rsid w:val="00817CC5"/>
    <w:rsid w:val="008205E0"/>
    <w:rsid w:val="00821092"/>
    <w:rsid w:val="008212B5"/>
    <w:rsid w:val="008248C5"/>
    <w:rsid w:val="008251D7"/>
    <w:rsid w:val="00827C34"/>
    <w:rsid w:val="00830767"/>
    <w:rsid w:val="00833546"/>
    <w:rsid w:val="00833A2D"/>
    <w:rsid w:val="0083425E"/>
    <w:rsid w:val="0083441E"/>
    <w:rsid w:val="00836D29"/>
    <w:rsid w:val="008376C5"/>
    <w:rsid w:val="00837E64"/>
    <w:rsid w:val="00841FB3"/>
    <w:rsid w:val="00842D95"/>
    <w:rsid w:val="00843151"/>
    <w:rsid w:val="0084409F"/>
    <w:rsid w:val="00845628"/>
    <w:rsid w:val="00847474"/>
    <w:rsid w:val="00847C33"/>
    <w:rsid w:val="00847E4D"/>
    <w:rsid w:val="0085192A"/>
    <w:rsid w:val="0085257A"/>
    <w:rsid w:val="00854A0E"/>
    <w:rsid w:val="00855277"/>
    <w:rsid w:val="008555AE"/>
    <w:rsid w:val="00856B2E"/>
    <w:rsid w:val="008571F9"/>
    <w:rsid w:val="0085737E"/>
    <w:rsid w:val="008602C4"/>
    <w:rsid w:val="00861B48"/>
    <w:rsid w:val="00862944"/>
    <w:rsid w:val="00863B2C"/>
    <w:rsid w:val="00864582"/>
    <w:rsid w:val="008662EE"/>
    <w:rsid w:val="00866BEA"/>
    <w:rsid w:val="008671DC"/>
    <w:rsid w:val="008671F8"/>
    <w:rsid w:val="00871330"/>
    <w:rsid w:val="00871BA8"/>
    <w:rsid w:val="00874541"/>
    <w:rsid w:val="00874A73"/>
    <w:rsid w:val="008773FE"/>
    <w:rsid w:val="008774CC"/>
    <w:rsid w:val="00880634"/>
    <w:rsid w:val="00883FC7"/>
    <w:rsid w:val="008845F8"/>
    <w:rsid w:val="0088724A"/>
    <w:rsid w:val="008922D8"/>
    <w:rsid w:val="00893481"/>
    <w:rsid w:val="0089356E"/>
    <w:rsid w:val="0089514B"/>
    <w:rsid w:val="0089790F"/>
    <w:rsid w:val="008A0B70"/>
    <w:rsid w:val="008A1D75"/>
    <w:rsid w:val="008A2466"/>
    <w:rsid w:val="008A3CF0"/>
    <w:rsid w:val="008A43CD"/>
    <w:rsid w:val="008A59D5"/>
    <w:rsid w:val="008A60BF"/>
    <w:rsid w:val="008A7BDA"/>
    <w:rsid w:val="008B0823"/>
    <w:rsid w:val="008B22B2"/>
    <w:rsid w:val="008B604B"/>
    <w:rsid w:val="008B7F78"/>
    <w:rsid w:val="008C0518"/>
    <w:rsid w:val="008C1E53"/>
    <w:rsid w:val="008C315B"/>
    <w:rsid w:val="008C4BB8"/>
    <w:rsid w:val="008C7A28"/>
    <w:rsid w:val="008C7B3A"/>
    <w:rsid w:val="008D14C4"/>
    <w:rsid w:val="008D1B8D"/>
    <w:rsid w:val="008D3C6D"/>
    <w:rsid w:val="008D47C3"/>
    <w:rsid w:val="008D5561"/>
    <w:rsid w:val="008D5AC6"/>
    <w:rsid w:val="008D5D4F"/>
    <w:rsid w:val="008D6CC7"/>
    <w:rsid w:val="008E0581"/>
    <w:rsid w:val="008E1C6F"/>
    <w:rsid w:val="008E24E0"/>
    <w:rsid w:val="008E6039"/>
    <w:rsid w:val="008E6394"/>
    <w:rsid w:val="008E699D"/>
    <w:rsid w:val="008E6A9A"/>
    <w:rsid w:val="008E7D0B"/>
    <w:rsid w:val="008F0AC3"/>
    <w:rsid w:val="008F0BFB"/>
    <w:rsid w:val="008F125D"/>
    <w:rsid w:val="008F172A"/>
    <w:rsid w:val="008F3C06"/>
    <w:rsid w:val="008F5C84"/>
    <w:rsid w:val="008F5F1C"/>
    <w:rsid w:val="008F6800"/>
    <w:rsid w:val="008F7690"/>
    <w:rsid w:val="008F7D84"/>
    <w:rsid w:val="008F7FAA"/>
    <w:rsid w:val="00902BF7"/>
    <w:rsid w:val="009035A1"/>
    <w:rsid w:val="009035DA"/>
    <w:rsid w:val="00903B56"/>
    <w:rsid w:val="00903C36"/>
    <w:rsid w:val="009045C7"/>
    <w:rsid w:val="00905321"/>
    <w:rsid w:val="00905D57"/>
    <w:rsid w:val="0090670C"/>
    <w:rsid w:val="00907178"/>
    <w:rsid w:val="00907E17"/>
    <w:rsid w:val="00910251"/>
    <w:rsid w:val="00910338"/>
    <w:rsid w:val="00911724"/>
    <w:rsid w:val="009133B2"/>
    <w:rsid w:val="00913E16"/>
    <w:rsid w:val="00914314"/>
    <w:rsid w:val="009151DE"/>
    <w:rsid w:val="00915BD1"/>
    <w:rsid w:val="00915F1B"/>
    <w:rsid w:val="00920B20"/>
    <w:rsid w:val="00920D81"/>
    <w:rsid w:val="009218BF"/>
    <w:rsid w:val="0092342A"/>
    <w:rsid w:val="00925733"/>
    <w:rsid w:val="009258E0"/>
    <w:rsid w:val="00925971"/>
    <w:rsid w:val="00926E08"/>
    <w:rsid w:val="0092724E"/>
    <w:rsid w:val="00930167"/>
    <w:rsid w:val="009305F9"/>
    <w:rsid w:val="00932797"/>
    <w:rsid w:val="009351D1"/>
    <w:rsid w:val="00935461"/>
    <w:rsid w:val="00940EB4"/>
    <w:rsid w:val="009427F5"/>
    <w:rsid w:val="00943B75"/>
    <w:rsid w:val="00943C65"/>
    <w:rsid w:val="00943E9D"/>
    <w:rsid w:val="00945450"/>
    <w:rsid w:val="00946E70"/>
    <w:rsid w:val="00950AF5"/>
    <w:rsid w:val="009528C9"/>
    <w:rsid w:val="00953C8A"/>
    <w:rsid w:val="009540F9"/>
    <w:rsid w:val="00955362"/>
    <w:rsid w:val="00956422"/>
    <w:rsid w:val="00956B6B"/>
    <w:rsid w:val="00960A55"/>
    <w:rsid w:val="00961242"/>
    <w:rsid w:val="00961CE9"/>
    <w:rsid w:val="009632CF"/>
    <w:rsid w:val="009660E9"/>
    <w:rsid w:val="0096658E"/>
    <w:rsid w:val="00966FE9"/>
    <w:rsid w:val="00967003"/>
    <w:rsid w:val="0097150D"/>
    <w:rsid w:val="009719BC"/>
    <w:rsid w:val="0097259E"/>
    <w:rsid w:val="009732BA"/>
    <w:rsid w:val="0097352B"/>
    <w:rsid w:val="009745AD"/>
    <w:rsid w:val="009750D7"/>
    <w:rsid w:val="00980D23"/>
    <w:rsid w:val="00982324"/>
    <w:rsid w:val="0098263F"/>
    <w:rsid w:val="009847F7"/>
    <w:rsid w:val="009848C0"/>
    <w:rsid w:val="00986854"/>
    <w:rsid w:val="00987513"/>
    <w:rsid w:val="0098751E"/>
    <w:rsid w:val="0099066D"/>
    <w:rsid w:val="00992435"/>
    <w:rsid w:val="00993E9F"/>
    <w:rsid w:val="00995DDC"/>
    <w:rsid w:val="00997B7A"/>
    <w:rsid w:val="00997E86"/>
    <w:rsid w:val="009A0AD4"/>
    <w:rsid w:val="009A0BDC"/>
    <w:rsid w:val="009A0CF9"/>
    <w:rsid w:val="009A0FF4"/>
    <w:rsid w:val="009A3332"/>
    <w:rsid w:val="009A4652"/>
    <w:rsid w:val="009A51DD"/>
    <w:rsid w:val="009A6748"/>
    <w:rsid w:val="009B0807"/>
    <w:rsid w:val="009B143E"/>
    <w:rsid w:val="009B21C3"/>
    <w:rsid w:val="009B38CA"/>
    <w:rsid w:val="009B55CE"/>
    <w:rsid w:val="009B5A49"/>
    <w:rsid w:val="009B6984"/>
    <w:rsid w:val="009C0814"/>
    <w:rsid w:val="009C1114"/>
    <w:rsid w:val="009C1DD1"/>
    <w:rsid w:val="009C34F4"/>
    <w:rsid w:val="009C3936"/>
    <w:rsid w:val="009C4064"/>
    <w:rsid w:val="009C588D"/>
    <w:rsid w:val="009C7958"/>
    <w:rsid w:val="009D0174"/>
    <w:rsid w:val="009D1BA6"/>
    <w:rsid w:val="009D2943"/>
    <w:rsid w:val="009D2DDB"/>
    <w:rsid w:val="009D3E2F"/>
    <w:rsid w:val="009D5747"/>
    <w:rsid w:val="009D6DDE"/>
    <w:rsid w:val="009D7691"/>
    <w:rsid w:val="009D7A13"/>
    <w:rsid w:val="009D7B24"/>
    <w:rsid w:val="009E2556"/>
    <w:rsid w:val="009E327F"/>
    <w:rsid w:val="009E3562"/>
    <w:rsid w:val="009E5E53"/>
    <w:rsid w:val="009F045F"/>
    <w:rsid w:val="009F1CE6"/>
    <w:rsid w:val="009F3815"/>
    <w:rsid w:val="009F4137"/>
    <w:rsid w:val="009F42C1"/>
    <w:rsid w:val="009F450D"/>
    <w:rsid w:val="009F6603"/>
    <w:rsid w:val="00A01163"/>
    <w:rsid w:val="00A02EE1"/>
    <w:rsid w:val="00A03A23"/>
    <w:rsid w:val="00A048EB"/>
    <w:rsid w:val="00A05FD4"/>
    <w:rsid w:val="00A07F47"/>
    <w:rsid w:val="00A10E8E"/>
    <w:rsid w:val="00A122AB"/>
    <w:rsid w:val="00A12491"/>
    <w:rsid w:val="00A13239"/>
    <w:rsid w:val="00A15C38"/>
    <w:rsid w:val="00A177DA"/>
    <w:rsid w:val="00A178B0"/>
    <w:rsid w:val="00A17B43"/>
    <w:rsid w:val="00A17CE1"/>
    <w:rsid w:val="00A17FA6"/>
    <w:rsid w:val="00A22609"/>
    <w:rsid w:val="00A22B04"/>
    <w:rsid w:val="00A231B8"/>
    <w:rsid w:val="00A250C9"/>
    <w:rsid w:val="00A2518E"/>
    <w:rsid w:val="00A261B5"/>
    <w:rsid w:val="00A2709D"/>
    <w:rsid w:val="00A30844"/>
    <w:rsid w:val="00A31D22"/>
    <w:rsid w:val="00A35188"/>
    <w:rsid w:val="00A366D8"/>
    <w:rsid w:val="00A36C31"/>
    <w:rsid w:val="00A37428"/>
    <w:rsid w:val="00A37443"/>
    <w:rsid w:val="00A40301"/>
    <w:rsid w:val="00A411E6"/>
    <w:rsid w:val="00A415BB"/>
    <w:rsid w:val="00A41C83"/>
    <w:rsid w:val="00A4679F"/>
    <w:rsid w:val="00A468EC"/>
    <w:rsid w:val="00A47BBD"/>
    <w:rsid w:val="00A5004C"/>
    <w:rsid w:val="00A50188"/>
    <w:rsid w:val="00A51FA0"/>
    <w:rsid w:val="00A52B46"/>
    <w:rsid w:val="00A53E9C"/>
    <w:rsid w:val="00A54E77"/>
    <w:rsid w:val="00A54FA0"/>
    <w:rsid w:val="00A55265"/>
    <w:rsid w:val="00A5595D"/>
    <w:rsid w:val="00A56494"/>
    <w:rsid w:val="00A612AC"/>
    <w:rsid w:val="00A66609"/>
    <w:rsid w:val="00A671BE"/>
    <w:rsid w:val="00A72F47"/>
    <w:rsid w:val="00A734B2"/>
    <w:rsid w:val="00A73CCE"/>
    <w:rsid w:val="00A74C1B"/>
    <w:rsid w:val="00A76247"/>
    <w:rsid w:val="00A81504"/>
    <w:rsid w:val="00A81D1F"/>
    <w:rsid w:val="00A8245E"/>
    <w:rsid w:val="00A837A2"/>
    <w:rsid w:val="00A8464D"/>
    <w:rsid w:val="00A84E9B"/>
    <w:rsid w:val="00A91819"/>
    <w:rsid w:val="00A92FB6"/>
    <w:rsid w:val="00A9407B"/>
    <w:rsid w:val="00A9507F"/>
    <w:rsid w:val="00A967E5"/>
    <w:rsid w:val="00A96B21"/>
    <w:rsid w:val="00A97BEC"/>
    <w:rsid w:val="00AA0C2E"/>
    <w:rsid w:val="00AA0E32"/>
    <w:rsid w:val="00AA4D57"/>
    <w:rsid w:val="00AB02DB"/>
    <w:rsid w:val="00AB0696"/>
    <w:rsid w:val="00AB0784"/>
    <w:rsid w:val="00AB15AD"/>
    <w:rsid w:val="00AB1FEC"/>
    <w:rsid w:val="00AB4E68"/>
    <w:rsid w:val="00AB5A17"/>
    <w:rsid w:val="00AC0AFE"/>
    <w:rsid w:val="00AC175F"/>
    <w:rsid w:val="00AC1D86"/>
    <w:rsid w:val="00AC634B"/>
    <w:rsid w:val="00AC7356"/>
    <w:rsid w:val="00AD1D0B"/>
    <w:rsid w:val="00AD275A"/>
    <w:rsid w:val="00AD2F44"/>
    <w:rsid w:val="00AD3382"/>
    <w:rsid w:val="00AD3632"/>
    <w:rsid w:val="00AD4030"/>
    <w:rsid w:val="00AD45C0"/>
    <w:rsid w:val="00AD4DA8"/>
    <w:rsid w:val="00AD60D1"/>
    <w:rsid w:val="00AE00DE"/>
    <w:rsid w:val="00AE0717"/>
    <w:rsid w:val="00AE1016"/>
    <w:rsid w:val="00AE1713"/>
    <w:rsid w:val="00AE1A95"/>
    <w:rsid w:val="00AE280F"/>
    <w:rsid w:val="00AE541A"/>
    <w:rsid w:val="00AE5631"/>
    <w:rsid w:val="00AE756A"/>
    <w:rsid w:val="00AE7998"/>
    <w:rsid w:val="00AF1B20"/>
    <w:rsid w:val="00AF204D"/>
    <w:rsid w:val="00AF3A2D"/>
    <w:rsid w:val="00AF559E"/>
    <w:rsid w:val="00AF5D73"/>
    <w:rsid w:val="00AF628C"/>
    <w:rsid w:val="00AF6B54"/>
    <w:rsid w:val="00B0112D"/>
    <w:rsid w:val="00B0386D"/>
    <w:rsid w:val="00B05282"/>
    <w:rsid w:val="00B05BDF"/>
    <w:rsid w:val="00B06684"/>
    <w:rsid w:val="00B07793"/>
    <w:rsid w:val="00B15EBE"/>
    <w:rsid w:val="00B16765"/>
    <w:rsid w:val="00B16767"/>
    <w:rsid w:val="00B207B5"/>
    <w:rsid w:val="00B24E69"/>
    <w:rsid w:val="00B24EB3"/>
    <w:rsid w:val="00B251EC"/>
    <w:rsid w:val="00B2582B"/>
    <w:rsid w:val="00B259ED"/>
    <w:rsid w:val="00B25A4C"/>
    <w:rsid w:val="00B30A24"/>
    <w:rsid w:val="00B3138F"/>
    <w:rsid w:val="00B31CDD"/>
    <w:rsid w:val="00B32840"/>
    <w:rsid w:val="00B36839"/>
    <w:rsid w:val="00B36BC0"/>
    <w:rsid w:val="00B36CF5"/>
    <w:rsid w:val="00B36CFA"/>
    <w:rsid w:val="00B36EA9"/>
    <w:rsid w:val="00B4003A"/>
    <w:rsid w:val="00B403BE"/>
    <w:rsid w:val="00B41741"/>
    <w:rsid w:val="00B41E7B"/>
    <w:rsid w:val="00B430E2"/>
    <w:rsid w:val="00B432D7"/>
    <w:rsid w:val="00B435BA"/>
    <w:rsid w:val="00B439E3"/>
    <w:rsid w:val="00B44CF1"/>
    <w:rsid w:val="00B45C7A"/>
    <w:rsid w:val="00B45D2F"/>
    <w:rsid w:val="00B50A08"/>
    <w:rsid w:val="00B520CF"/>
    <w:rsid w:val="00B544C2"/>
    <w:rsid w:val="00B55B29"/>
    <w:rsid w:val="00B56DAE"/>
    <w:rsid w:val="00B603A3"/>
    <w:rsid w:val="00B6545C"/>
    <w:rsid w:val="00B6668F"/>
    <w:rsid w:val="00B6758B"/>
    <w:rsid w:val="00B709BC"/>
    <w:rsid w:val="00B70E68"/>
    <w:rsid w:val="00B71535"/>
    <w:rsid w:val="00B73ADF"/>
    <w:rsid w:val="00B74B1C"/>
    <w:rsid w:val="00B76E2A"/>
    <w:rsid w:val="00B8014D"/>
    <w:rsid w:val="00B802FD"/>
    <w:rsid w:val="00B80CDD"/>
    <w:rsid w:val="00B8120C"/>
    <w:rsid w:val="00B81AF4"/>
    <w:rsid w:val="00B824A8"/>
    <w:rsid w:val="00B82B5E"/>
    <w:rsid w:val="00B86C28"/>
    <w:rsid w:val="00B870B9"/>
    <w:rsid w:val="00B91633"/>
    <w:rsid w:val="00B918EB"/>
    <w:rsid w:val="00B91C78"/>
    <w:rsid w:val="00B924AF"/>
    <w:rsid w:val="00B92C9C"/>
    <w:rsid w:val="00B95A69"/>
    <w:rsid w:val="00B968AF"/>
    <w:rsid w:val="00B96A31"/>
    <w:rsid w:val="00B96F6C"/>
    <w:rsid w:val="00B97E13"/>
    <w:rsid w:val="00BA103E"/>
    <w:rsid w:val="00BA19A7"/>
    <w:rsid w:val="00BA2656"/>
    <w:rsid w:val="00BA290A"/>
    <w:rsid w:val="00BA2D88"/>
    <w:rsid w:val="00BA37D8"/>
    <w:rsid w:val="00BA3CED"/>
    <w:rsid w:val="00BA5C10"/>
    <w:rsid w:val="00BA626D"/>
    <w:rsid w:val="00BB0F73"/>
    <w:rsid w:val="00BB5180"/>
    <w:rsid w:val="00BC0207"/>
    <w:rsid w:val="00BC092F"/>
    <w:rsid w:val="00BC0BBF"/>
    <w:rsid w:val="00BC1390"/>
    <w:rsid w:val="00BC2140"/>
    <w:rsid w:val="00BC2F80"/>
    <w:rsid w:val="00BC397E"/>
    <w:rsid w:val="00BC446A"/>
    <w:rsid w:val="00BC4661"/>
    <w:rsid w:val="00BC495B"/>
    <w:rsid w:val="00BC62C5"/>
    <w:rsid w:val="00BC6AB8"/>
    <w:rsid w:val="00BC784F"/>
    <w:rsid w:val="00BC7FA2"/>
    <w:rsid w:val="00BD0F04"/>
    <w:rsid w:val="00BD7928"/>
    <w:rsid w:val="00BE0866"/>
    <w:rsid w:val="00BE1F84"/>
    <w:rsid w:val="00BE213A"/>
    <w:rsid w:val="00BE2B39"/>
    <w:rsid w:val="00BF06DD"/>
    <w:rsid w:val="00BF0F60"/>
    <w:rsid w:val="00BF60B0"/>
    <w:rsid w:val="00BF60EF"/>
    <w:rsid w:val="00BF71D6"/>
    <w:rsid w:val="00BF7FD1"/>
    <w:rsid w:val="00C003CD"/>
    <w:rsid w:val="00C03344"/>
    <w:rsid w:val="00C0435E"/>
    <w:rsid w:val="00C04385"/>
    <w:rsid w:val="00C043FC"/>
    <w:rsid w:val="00C05104"/>
    <w:rsid w:val="00C065C8"/>
    <w:rsid w:val="00C06AB4"/>
    <w:rsid w:val="00C138FE"/>
    <w:rsid w:val="00C13F2C"/>
    <w:rsid w:val="00C1658A"/>
    <w:rsid w:val="00C16D7C"/>
    <w:rsid w:val="00C17C33"/>
    <w:rsid w:val="00C209B6"/>
    <w:rsid w:val="00C2354A"/>
    <w:rsid w:val="00C23599"/>
    <w:rsid w:val="00C23F42"/>
    <w:rsid w:val="00C24781"/>
    <w:rsid w:val="00C25238"/>
    <w:rsid w:val="00C26D21"/>
    <w:rsid w:val="00C27406"/>
    <w:rsid w:val="00C27B00"/>
    <w:rsid w:val="00C30A34"/>
    <w:rsid w:val="00C31800"/>
    <w:rsid w:val="00C319C8"/>
    <w:rsid w:val="00C31EFD"/>
    <w:rsid w:val="00C35C8B"/>
    <w:rsid w:val="00C3728A"/>
    <w:rsid w:val="00C41209"/>
    <w:rsid w:val="00C41964"/>
    <w:rsid w:val="00C43A66"/>
    <w:rsid w:val="00C44CE0"/>
    <w:rsid w:val="00C4556E"/>
    <w:rsid w:val="00C47C7B"/>
    <w:rsid w:val="00C47D8E"/>
    <w:rsid w:val="00C50797"/>
    <w:rsid w:val="00C51347"/>
    <w:rsid w:val="00C51CE5"/>
    <w:rsid w:val="00C55E86"/>
    <w:rsid w:val="00C57F58"/>
    <w:rsid w:val="00C61AEF"/>
    <w:rsid w:val="00C62833"/>
    <w:rsid w:val="00C6494D"/>
    <w:rsid w:val="00C64B49"/>
    <w:rsid w:val="00C67FE8"/>
    <w:rsid w:val="00C7081A"/>
    <w:rsid w:val="00C711A1"/>
    <w:rsid w:val="00C71264"/>
    <w:rsid w:val="00C71396"/>
    <w:rsid w:val="00C7201D"/>
    <w:rsid w:val="00C729F2"/>
    <w:rsid w:val="00C75029"/>
    <w:rsid w:val="00C8035D"/>
    <w:rsid w:val="00C81317"/>
    <w:rsid w:val="00C81447"/>
    <w:rsid w:val="00C81BA0"/>
    <w:rsid w:val="00C83EF0"/>
    <w:rsid w:val="00C8511D"/>
    <w:rsid w:val="00C858E3"/>
    <w:rsid w:val="00C86DD3"/>
    <w:rsid w:val="00C93526"/>
    <w:rsid w:val="00C94080"/>
    <w:rsid w:val="00C96448"/>
    <w:rsid w:val="00C9667F"/>
    <w:rsid w:val="00C97850"/>
    <w:rsid w:val="00C97AB9"/>
    <w:rsid w:val="00CA2414"/>
    <w:rsid w:val="00CA2603"/>
    <w:rsid w:val="00CA49D9"/>
    <w:rsid w:val="00CA4AC6"/>
    <w:rsid w:val="00CA6724"/>
    <w:rsid w:val="00CB1B85"/>
    <w:rsid w:val="00CB2D20"/>
    <w:rsid w:val="00CB2EA7"/>
    <w:rsid w:val="00CB5653"/>
    <w:rsid w:val="00CB606F"/>
    <w:rsid w:val="00CB6751"/>
    <w:rsid w:val="00CC0ACD"/>
    <w:rsid w:val="00CC2BF6"/>
    <w:rsid w:val="00CC3540"/>
    <w:rsid w:val="00CC4EA6"/>
    <w:rsid w:val="00CC5438"/>
    <w:rsid w:val="00CC5CF6"/>
    <w:rsid w:val="00CC7D2A"/>
    <w:rsid w:val="00CD1A1A"/>
    <w:rsid w:val="00CD20D9"/>
    <w:rsid w:val="00CD2A26"/>
    <w:rsid w:val="00CD2BF9"/>
    <w:rsid w:val="00CD4BAF"/>
    <w:rsid w:val="00CD5850"/>
    <w:rsid w:val="00CD66D5"/>
    <w:rsid w:val="00CE1231"/>
    <w:rsid w:val="00CE1442"/>
    <w:rsid w:val="00CE1F76"/>
    <w:rsid w:val="00CE2767"/>
    <w:rsid w:val="00CE27DC"/>
    <w:rsid w:val="00CE2D2D"/>
    <w:rsid w:val="00CE2D6A"/>
    <w:rsid w:val="00CE312F"/>
    <w:rsid w:val="00CE3A94"/>
    <w:rsid w:val="00CE4726"/>
    <w:rsid w:val="00CE4BE5"/>
    <w:rsid w:val="00CE533B"/>
    <w:rsid w:val="00CE636E"/>
    <w:rsid w:val="00CE6A65"/>
    <w:rsid w:val="00CE7527"/>
    <w:rsid w:val="00CF00D0"/>
    <w:rsid w:val="00CF06C9"/>
    <w:rsid w:val="00CF0EF6"/>
    <w:rsid w:val="00CF1225"/>
    <w:rsid w:val="00CF5958"/>
    <w:rsid w:val="00CF6711"/>
    <w:rsid w:val="00CF6D90"/>
    <w:rsid w:val="00CF6E5B"/>
    <w:rsid w:val="00CF70AB"/>
    <w:rsid w:val="00D0122F"/>
    <w:rsid w:val="00D01C4A"/>
    <w:rsid w:val="00D0224A"/>
    <w:rsid w:val="00D03A96"/>
    <w:rsid w:val="00D041B9"/>
    <w:rsid w:val="00D0655B"/>
    <w:rsid w:val="00D06E52"/>
    <w:rsid w:val="00D10093"/>
    <w:rsid w:val="00D102C3"/>
    <w:rsid w:val="00D11ED6"/>
    <w:rsid w:val="00D14274"/>
    <w:rsid w:val="00D146D0"/>
    <w:rsid w:val="00D15FC3"/>
    <w:rsid w:val="00D16354"/>
    <w:rsid w:val="00D163F5"/>
    <w:rsid w:val="00D16936"/>
    <w:rsid w:val="00D174B9"/>
    <w:rsid w:val="00D205C6"/>
    <w:rsid w:val="00D243EB"/>
    <w:rsid w:val="00D25D51"/>
    <w:rsid w:val="00D27B99"/>
    <w:rsid w:val="00D3059B"/>
    <w:rsid w:val="00D32585"/>
    <w:rsid w:val="00D32CB1"/>
    <w:rsid w:val="00D332E1"/>
    <w:rsid w:val="00D33A35"/>
    <w:rsid w:val="00D33AE3"/>
    <w:rsid w:val="00D348D3"/>
    <w:rsid w:val="00D37214"/>
    <w:rsid w:val="00D4095E"/>
    <w:rsid w:val="00D41C8B"/>
    <w:rsid w:val="00D436FB"/>
    <w:rsid w:val="00D46C5B"/>
    <w:rsid w:val="00D522CB"/>
    <w:rsid w:val="00D523C1"/>
    <w:rsid w:val="00D550C2"/>
    <w:rsid w:val="00D555C4"/>
    <w:rsid w:val="00D5647D"/>
    <w:rsid w:val="00D60046"/>
    <w:rsid w:val="00D62D9C"/>
    <w:rsid w:val="00D63687"/>
    <w:rsid w:val="00D63F62"/>
    <w:rsid w:val="00D6626E"/>
    <w:rsid w:val="00D666DF"/>
    <w:rsid w:val="00D66772"/>
    <w:rsid w:val="00D670D6"/>
    <w:rsid w:val="00D71374"/>
    <w:rsid w:val="00D71FFB"/>
    <w:rsid w:val="00D722FD"/>
    <w:rsid w:val="00D723F7"/>
    <w:rsid w:val="00D72812"/>
    <w:rsid w:val="00D739AF"/>
    <w:rsid w:val="00D73B08"/>
    <w:rsid w:val="00D73FB0"/>
    <w:rsid w:val="00D74629"/>
    <w:rsid w:val="00D74D55"/>
    <w:rsid w:val="00D752D2"/>
    <w:rsid w:val="00D75DEE"/>
    <w:rsid w:val="00D76C9C"/>
    <w:rsid w:val="00D77426"/>
    <w:rsid w:val="00D80761"/>
    <w:rsid w:val="00D80C09"/>
    <w:rsid w:val="00D80C40"/>
    <w:rsid w:val="00D80C98"/>
    <w:rsid w:val="00D80F7E"/>
    <w:rsid w:val="00D84AE4"/>
    <w:rsid w:val="00D866F6"/>
    <w:rsid w:val="00D87B82"/>
    <w:rsid w:val="00D92A71"/>
    <w:rsid w:val="00D937DA"/>
    <w:rsid w:val="00D95B49"/>
    <w:rsid w:val="00D97A7B"/>
    <w:rsid w:val="00DA075A"/>
    <w:rsid w:val="00DA2664"/>
    <w:rsid w:val="00DA52B7"/>
    <w:rsid w:val="00DA780E"/>
    <w:rsid w:val="00DA7F65"/>
    <w:rsid w:val="00DB0715"/>
    <w:rsid w:val="00DB085B"/>
    <w:rsid w:val="00DB1C33"/>
    <w:rsid w:val="00DB2F85"/>
    <w:rsid w:val="00DB4A65"/>
    <w:rsid w:val="00DB6930"/>
    <w:rsid w:val="00DB719F"/>
    <w:rsid w:val="00DB75A8"/>
    <w:rsid w:val="00DB76D6"/>
    <w:rsid w:val="00DB7E2A"/>
    <w:rsid w:val="00DC016E"/>
    <w:rsid w:val="00DC0F7D"/>
    <w:rsid w:val="00DC3A6D"/>
    <w:rsid w:val="00DC5A20"/>
    <w:rsid w:val="00DC61E1"/>
    <w:rsid w:val="00DD22AA"/>
    <w:rsid w:val="00DD35D4"/>
    <w:rsid w:val="00DD45F1"/>
    <w:rsid w:val="00DD4CBD"/>
    <w:rsid w:val="00DD4E15"/>
    <w:rsid w:val="00DD5F7D"/>
    <w:rsid w:val="00DD6CC4"/>
    <w:rsid w:val="00DD7530"/>
    <w:rsid w:val="00DE091C"/>
    <w:rsid w:val="00DE184C"/>
    <w:rsid w:val="00DE26F0"/>
    <w:rsid w:val="00DE291A"/>
    <w:rsid w:val="00DE2D28"/>
    <w:rsid w:val="00DE2F24"/>
    <w:rsid w:val="00DE61B9"/>
    <w:rsid w:val="00DE637A"/>
    <w:rsid w:val="00DE6C02"/>
    <w:rsid w:val="00DF0C47"/>
    <w:rsid w:val="00DF37DB"/>
    <w:rsid w:val="00DF4B50"/>
    <w:rsid w:val="00DF5358"/>
    <w:rsid w:val="00DF5C8F"/>
    <w:rsid w:val="00E0199A"/>
    <w:rsid w:val="00E024D2"/>
    <w:rsid w:val="00E028DD"/>
    <w:rsid w:val="00E02A5B"/>
    <w:rsid w:val="00E0394C"/>
    <w:rsid w:val="00E03C30"/>
    <w:rsid w:val="00E04813"/>
    <w:rsid w:val="00E0636C"/>
    <w:rsid w:val="00E064D3"/>
    <w:rsid w:val="00E06A18"/>
    <w:rsid w:val="00E06E49"/>
    <w:rsid w:val="00E07CF9"/>
    <w:rsid w:val="00E107F3"/>
    <w:rsid w:val="00E11D53"/>
    <w:rsid w:val="00E123E5"/>
    <w:rsid w:val="00E12955"/>
    <w:rsid w:val="00E12E45"/>
    <w:rsid w:val="00E1597C"/>
    <w:rsid w:val="00E179DF"/>
    <w:rsid w:val="00E202CA"/>
    <w:rsid w:val="00E20D14"/>
    <w:rsid w:val="00E223DD"/>
    <w:rsid w:val="00E22C16"/>
    <w:rsid w:val="00E24C0A"/>
    <w:rsid w:val="00E24D54"/>
    <w:rsid w:val="00E24EC5"/>
    <w:rsid w:val="00E25681"/>
    <w:rsid w:val="00E25882"/>
    <w:rsid w:val="00E27BAB"/>
    <w:rsid w:val="00E27F28"/>
    <w:rsid w:val="00E3068E"/>
    <w:rsid w:val="00E30A18"/>
    <w:rsid w:val="00E31618"/>
    <w:rsid w:val="00E31CD7"/>
    <w:rsid w:val="00E33616"/>
    <w:rsid w:val="00E33B99"/>
    <w:rsid w:val="00E33D64"/>
    <w:rsid w:val="00E35706"/>
    <w:rsid w:val="00E35B4E"/>
    <w:rsid w:val="00E36B1B"/>
    <w:rsid w:val="00E371E4"/>
    <w:rsid w:val="00E37F96"/>
    <w:rsid w:val="00E40731"/>
    <w:rsid w:val="00E4279C"/>
    <w:rsid w:val="00E42807"/>
    <w:rsid w:val="00E42BC1"/>
    <w:rsid w:val="00E4306B"/>
    <w:rsid w:val="00E44C05"/>
    <w:rsid w:val="00E51B5E"/>
    <w:rsid w:val="00E51CFF"/>
    <w:rsid w:val="00E542DC"/>
    <w:rsid w:val="00E55551"/>
    <w:rsid w:val="00E564C5"/>
    <w:rsid w:val="00E60D57"/>
    <w:rsid w:val="00E6227B"/>
    <w:rsid w:val="00E623EE"/>
    <w:rsid w:val="00E63787"/>
    <w:rsid w:val="00E6462F"/>
    <w:rsid w:val="00E66188"/>
    <w:rsid w:val="00E71006"/>
    <w:rsid w:val="00E719D3"/>
    <w:rsid w:val="00E76EF5"/>
    <w:rsid w:val="00E77622"/>
    <w:rsid w:val="00E776FF"/>
    <w:rsid w:val="00E81156"/>
    <w:rsid w:val="00E821D6"/>
    <w:rsid w:val="00E8637E"/>
    <w:rsid w:val="00E87AAE"/>
    <w:rsid w:val="00E91725"/>
    <w:rsid w:val="00E941FF"/>
    <w:rsid w:val="00E944D8"/>
    <w:rsid w:val="00E94920"/>
    <w:rsid w:val="00E94D5A"/>
    <w:rsid w:val="00E95EEE"/>
    <w:rsid w:val="00E978D7"/>
    <w:rsid w:val="00EA26F5"/>
    <w:rsid w:val="00EA29A4"/>
    <w:rsid w:val="00EA6C76"/>
    <w:rsid w:val="00EB0341"/>
    <w:rsid w:val="00EB057C"/>
    <w:rsid w:val="00EB3F3B"/>
    <w:rsid w:val="00EB4EAB"/>
    <w:rsid w:val="00EB5817"/>
    <w:rsid w:val="00EB61A6"/>
    <w:rsid w:val="00EB626A"/>
    <w:rsid w:val="00EC07EA"/>
    <w:rsid w:val="00EC0F16"/>
    <w:rsid w:val="00EC2254"/>
    <w:rsid w:val="00EC2A2D"/>
    <w:rsid w:val="00EC2F82"/>
    <w:rsid w:val="00EC51DA"/>
    <w:rsid w:val="00EC6218"/>
    <w:rsid w:val="00EC78B7"/>
    <w:rsid w:val="00ED0F0E"/>
    <w:rsid w:val="00ED257D"/>
    <w:rsid w:val="00ED2DE2"/>
    <w:rsid w:val="00ED3672"/>
    <w:rsid w:val="00ED3849"/>
    <w:rsid w:val="00ED3F4E"/>
    <w:rsid w:val="00ED4F91"/>
    <w:rsid w:val="00ED616F"/>
    <w:rsid w:val="00ED6483"/>
    <w:rsid w:val="00ED6AA3"/>
    <w:rsid w:val="00EE1799"/>
    <w:rsid w:val="00EE17AD"/>
    <w:rsid w:val="00EF05DB"/>
    <w:rsid w:val="00EF146A"/>
    <w:rsid w:val="00EF1B1B"/>
    <w:rsid w:val="00EF32C6"/>
    <w:rsid w:val="00EF3734"/>
    <w:rsid w:val="00EF4B49"/>
    <w:rsid w:val="00EF745D"/>
    <w:rsid w:val="00EF7935"/>
    <w:rsid w:val="00F007DF"/>
    <w:rsid w:val="00F0093F"/>
    <w:rsid w:val="00F00A45"/>
    <w:rsid w:val="00F01341"/>
    <w:rsid w:val="00F01A27"/>
    <w:rsid w:val="00F01DBB"/>
    <w:rsid w:val="00F0236D"/>
    <w:rsid w:val="00F024F8"/>
    <w:rsid w:val="00F02865"/>
    <w:rsid w:val="00F02CAF"/>
    <w:rsid w:val="00F042A1"/>
    <w:rsid w:val="00F04AF7"/>
    <w:rsid w:val="00F06E4B"/>
    <w:rsid w:val="00F07E90"/>
    <w:rsid w:val="00F1068C"/>
    <w:rsid w:val="00F12566"/>
    <w:rsid w:val="00F12830"/>
    <w:rsid w:val="00F129C4"/>
    <w:rsid w:val="00F12B95"/>
    <w:rsid w:val="00F13387"/>
    <w:rsid w:val="00F1351F"/>
    <w:rsid w:val="00F16823"/>
    <w:rsid w:val="00F178CE"/>
    <w:rsid w:val="00F212F6"/>
    <w:rsid w:val="00F21C15"/>
    <w:rsid w:val="00F23574"/>
    <w:rsid w:val="00F258FB"/>
    <w:rsid w:val="00F2771B"/>
    <w:rsid w:val="00F31657"/>
    <w:rsid w:val="00F32176"/>
    <w:rsid w:val="00F32F4A"/>
    <w:rsid w:val="00F32F99"/>
    <w:rsid w:val="00F33B40"/>
    <w:rsid w:val="00F3671E"/>
    <w:rsid w:val="00F36E99"/>
    <w:rsid w:val="00F37934"/>
    <w:rsid w:val="00F4155E"/>
    <w:rsid w:val="00F443B7"/>
    <w:rsid w:val="00F458C8"/>
    <w:rsid w:val="00F46662"/>
    <w:rsid w:val="00F51674"/>
    <w:rsid w:val="00F5195F"/>
    <w:rsid w:val="00F5275C"/>
    <w:rsid w:val="00F53844"/>
    <w:rsid w:val="00F543D7"/>
    <w:rsid w:val="00F55DD5"/>
    <w:rsid w:val="00F5702F"/>
    <w:rsid w:val="00F571F9"/>
    <w:rsid w:val="00F60AD1"/>
    <w:rsid w:val="00F60CFE"/>
    <w:rsid w:val="00F613A8"/>
    <w:rsid w:val="00F62C96"/>
    <w:rsid w:val="00F62CC9"/>
    <w:rsid w:val="00F632CC"/>
    <w:rsid w:val="00F64C9B"/>
    <w:rsid w:val="00F66415"/>
    <w:rsid w:val="00F66B44"/>
    <w:rsid w:val="00F67AE7"/>
    <w:rsid w:val="00F71DB3"/>
    <w:rsid w:val="00F72170"/>
    <w:rsid w:val="00F725E1"/>
    <w:rsid w:val="00F73788"/>
    <w:rsid w:val="00F7384F"/>
    <w:rsid w:val="00F74570"/>
    <w:rsid w:val="00F75804"/>
    <w:rsid w:val="00F760E8"/>
    <w:rsid w:val="00F763D1"/>
    <w:rsid w:val="00F77519"/>
    <w:rsid w:val="00F8003C"/>
    <w:rsid w:val="00F80E9F"/>
    <w:rsid w:val="00F829CE"/>
    <w:rsid w:val="00F82F01"/>
    <w:rsid w:val="00F84673"/>
    <w:rsid w:val="00F84B6D"/>
    <w:rsid w:val="00F85E7D"/>
    <w:rsid w:val="00F8747B"/>
    <w:rsid w:val="00F876F4"/>
    <w:rsid w:val="00F9041F"/>
    <w:rsid w:val="00F913B4"/>
    <w:rsid w:val="00F916BA"/>
    <w:rsid w:val="00F9177D"/>
    <w:rsid w:val="00F92739"/>
    <w:rsid w:val="00F946B8"/>
    <w:rsid w:val="00F94C06"/>
    <w:rsid w:val="00F960C6"/>
    <w:rsid w:val="00F97B92"/>
    <w:rsid w:val="00F97D75"/>
    <w:rsid w:val="00FA1758"/>
    <w:rsid w:val="00FA18C7"/>
    <w:rsid w:val="00FA18C9"/>
    <w:rsid w:val="00FA1E12"/>
    <w:rsid w:val="00FA1E8A"/>
    <w:rsid w:val="00FA234B"/>
    <w:rsid w:val="00FA2CF7"/>
    <w:rsid w:val="00FA3F12"/>
    <w:rsid w:val="00FA7A24"/>
    <w:rsid w:val="00FB0699"/>
    <w:rsid w:val="00FB1242"/>
    <w:rsid w:val="00FB2BB0"/>
    <w:rsid w:val="00FB4F2E"/>
    <w:rsid w:val="00FB734C"/>
    <w:rsid w:val="00FB74D0"/>
    <w:rsid w:val="00FB7C48"/>
    <w:rsid w:val="00FC09B3"/>
    <w:rsid w:val="00FC1229"/>
    <w:rsid w:val="00FC1310"/>
    <w:rsid w:val="00FC1793"/>
    <w:rsid w:val="00FC464A"/>
    <w:rsid w:val="00FC5DC0"/>
    <w:rsid w:val="00FD0482"/>
    <w:rsid w:val="00FD08C2"/>
    <w:rsid w:val="00FD1A06"/>
    <w:rsid w:val="00FD1CE1"/>
    <w:rsid w:val="00FD2DE8"/>
    <w:rsid w:val="00FD42F0"/>
    <w:rsid w:val="00FD73A7"/>
    <w:rsid w:val="00FE0031"/>
    <w:rsid w:val="00FE0CB4"/>
    <w:rsid w:val="00FE1B99"/>
    <w:rsid w:val="00FE27DF"/>
    <w:rsid w:val="00FE3064"/>
    <w:rsid w:val="00FE324D"/>
    <w:rsid w:val="00FE3E74"/>
    <w:rsid w:val="00FE7579"/>
    <w:rsid w:val="00FF0B9D"/>
    <w:rsid w:val="00FF1975"/>
    <w:rsid w:val="00FF2506"/>
    <w:rsid w:val="00FF25C7"/>
    <w:rsid w:val="00FF3180"/>
    <w:rsid w:val="00FF3368"/>
    <w:rsid w:val="00FF3C65"/>
    <w:rsid w:val="00FF3E6C"/>
    <w:rsid w:val="00FF50E0"/>
    <w:rsid w:val="00FF5A37"/>
    <w:rsid w:val="00FF5C1C"/>
    <w:rsid w:val="00FF7BD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2E56"/>
  <w15:docId w15:val="{9CC29AA3-F3B0-4FF9-9486-B267C0B8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Titre1">
    <w:name w:val="heading 1"/>
    <w:basedOn w:val="Normal"/>
    <w:next w:val="Normal"/>
    <w:link w:val="Titre1C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Corpsdetexte">
    <w:name w:val="Body Text"/>
    <w:aliases w:val=" Car"/>
    <w:basedOn w:val="Normal"/>
    <w:link w:val="CorpsdetexteCar"/>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CorpsdetexteCar">
    <w:name w:val="Corps de texte Car"/>
    <w:aliases w:val=" Car Car"/>
    <w:basedOn w:val="Policepardfaut"/>
    <w:link w:val="Corpsdetexte"/>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ADB,ADB1,ADB2,Boston 10,FOOTNOTES,FOOTNOTES1,FOOTNOTES2,Font: Geneva 9,Fotnotstext Char,Geneva 9,f,fn,fn1,fn2,fn3,footnote text,footnote text1,footnote text2,ft,ft Char,single space,single space1,single space2,single space3"/>
    <w:basedOn w:val="Normal"/>
    <w:link w:val="NotedebasdepageCar"/>
    <w:uiPriority w:val="99"/>
    <w:unhideWhenUsed/>
    <w:qFormat/>
    <w:rsid w:val="00A96B21"/>
    <w:rPr>
      <w:sz w:val="20"/>
      <w:szCs w:val="20"/>
    </w:rPr>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basedOn w:val="Policepardfaut"/>
    <w:link w:val="Notedebasdepage"/>
    <w:uiPriority w:val="99"/>
    <w:qFormat/>
    <w:rsid w:val="00A96B21"/>
    <w:rPr>
      <w:rFonts w:ascii="Times New Roman" w:eastAsia="Times New Roman" w:hAnsi="Times New Roman" w:cs="Times New Roman"/>
      <w:kern w:val="0"/>
      <w:sz w:val="20"/>
      <w:szCs w:val="20"/>
      <w:lang w:val="en-GB"/>
      <w14:ligatures w14:val="none"/>
    </w:rPr>
  </w:style>
  <w:style w:type="character" w:styleId="Appelnotedebasdep">
    <w:name w:val="footnote reference"/>
    <w:aliases w:val="(Diplomarbeit FZ),(Diplomarbeit FZ)1,(Diplomarbeit FZ)2,(Diplomarbeit FZ)3,(Diplomarbeit FZ)4,(Diplomarbeit FZ)5,(Diplomarbeit FZ)6,(Diplomarbeit FZ)7,(Diplomarbeit FZ)8,-E Fußnotenzeichen,Footnote Reference Superscript,number"/>
    <w:basedOn w:val="Policepardfaut"/>
    <w:link w:val="BVIfnrChar"/>
    <w:uiPriority w:val="99"/>
    <w:unhideWhenUsed/>
    <w:qFormat/>
    <w:rsid w:val="00A96B21"/>
    <w:rPr>
      <w:vertAlign w:val="superscript"/>
    </w:rPr>
  </w:style>
  <w:style w:type="paragraph" w:customStyle="1" w:styleId="Footnote">
    <w:name w:val="Footnote"/>
    <w:basedOn w:val="Notedebasdepage"/>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864582"/>
    <w:pPr>
      <w:numPr>
        <w:numId w:val="2"/>
      </w:numPr>
      <w:tabs>
        <w:tab w:val="left" w:pos="1134"/>
      </w:tabs>
      <w:spacing w:before="120" w:after="120"/>
      <w:ind w:left="567" w:firstLine="0"/>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lang w:val="en-GB"/>
      <w14:ligatures w14:val="none"/>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14:ligatures w14:val="none"/>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5"/>
      </w:numPr>
      <w:tabs>
        <w:tab w:val="left" w:pos="1701"/>
      </w:tabs>
      <w:spacing w:before="120" w:after="120"/>
      <w:ind w:left="1134" w:firstLine="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en-GB"/>
      <w14:ligatures w14:val="none"/>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14:ligatures w14:val="none"/>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14:ligatures w14:val="none"/>
    </w:rPr>
  </w:style>
  <w:style w:type="character" w:styleId="Lienhypertexte">
    <w:name w:val="Hyperlink"/>
    <w:rsid w:val="00D102C3"/>
    <w:rPr>
      <w:color w:val="0000FF"/>
      <w:sz w:val="18"/>
      <w:u w:val="single"/>
    </w:rPr>
  </w:style>
  <w:style w:type="paragraph" w:customStyle="1" w:styleId="CBD-Para">
    <w:name w:val="CBD-Para"/>
    <w:basedOn w:val="Normal"/>
    <w:link w:val="CBD-ParaCharChar"/>
    <w:rsid w:val="00D102C3"/>
    <w:pPr>
      <w:keepLines/>
      <w:numPr>
        <w:numId w:val="6"/>
      </w:numPr>
      <w:spacing w:before="120" w:after="120"/>
    </w:pPr>
    <w:rPr>
      <w:szCs w:val="22"/>
      <w:lang w:val="en-US"/>
    </w:rPr>
  </w:style>
  <w:style w:type="character" w:customStyle="1" w:styleId="CBD-ParaCharChar">
    <w:name w:val="CBD-Para Char Char"/>
    <w:link w:val="CBD-Para"/>
    <w:rsid w:val="00D102C3"/>
    <w:rPr>
      <w:rFonts w:ascii="Times New Roman" w:eastAsia="Times New Roman" w:hAnsi="Times New Roman" w:cs="Times New Roman"/>
      <w:kern w:val="0"/>
      <w:lang w:val="en-US"/>
      <w14:ligatures w14:val="none"/>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Appelnotedebasdep"/>
    <w:uiPriority w:val="99"/>
    <w:qFormat/>
    <w:rsid w:val="00D102C3"/>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table" w:customStyle="1" w:styleId="TableGrid2">
    <w:name w:val="Table Grid2"/>
    <w:basedOn w:val="TableauNormal"/>
    <w:next w:val="Grilledutableau"/>
    <w:uiPriority w:val="59"/>
    <w:qFormat/>
    <w:rsid w:val="00D102C3"/>
    <w:pPr>
      <w:spacing w:after="0" w:line="240" w:lineRule="auto"/>
    </w:pPr>
    <w:rPr>
      <w:rFonts w:eastAsia="MS Mincho"/>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link w:val="Para1Char"/>
    <w:qFormat/>
    <w:rsid w:val="00FA2CF7"/>
    <w:pPr>
      <w:numPr>
        <w:numId w:val="13"/>
      </w:numPr>
      <w:spacing w:before="120" w:after="120"/>
    </w:pPr>
    <w:rPr>
      <w:snapToGrid w:val="0"/>
      <w:szCs w:val="18"/>
    </w:rPr>
  </w:style>
  <w:style w:type="character" w:customStyle="1" w:styleId="Para1Char">
    <w:name w:val="Para1 Char"/>
    <w:link w:val="Para1"/>
    <w:qFormat/>
    <w:locked/>
    <w:rsid w:val="00FA2CF7"/>
    <w:rPr>
      <w:rFonts w:ascii="Times New Roman" w:eastAsia="Times New Roman" w:hAnsi="Times New Roman" w:cs="Times New Roman"/>
      <w:snapToGrid w:val="0"/>
      <w:kern w:val="0"/>
      <w:szCs w:val="18"/>
      <w:lang w:val="en-GB"/>
      <w14:ligatures w14:val="none"/>
    </w:rPr>
  </w:style>
  <w:style w:type="paragraph" w:styleId="Paragraphedeliste">
    <w:name w:val="List Paragraph"/>
    <w:aliases w:val="Bullet 1,Bullet Points,Colorful List - Accent 11,Dot pt,F5 List Paragraph,Indicator Text,List Paragraph 2,List Paragraph Char Char Char,List Paragraph1,List Paragraph12,MAIN CONTENT,No Spacing1,Numbered Para 1,Unordered List"/>
    <w:basedOn w:val="Normal"/>
    <w:link w:val="ParagraphedelisteCar"/>
    <w:uiPriority w:val="34"/>
    <w:qFormat/>
    <w:rsid w:val="00043EC3"/>
    <w:pPr>
      <w:ind w:left="720"/>
      <w:contextualSpacing/>
    </w:pPr>
  </w:style>
  <w:style w:type="character" w:styleId="Lienhypertextesuivivisit">
    <w:name w:val="FollowedHyperlink"/>
    <w:basedOn w:val="Policepardfaut"/>
    <w:uiPriority w:val="99"/>
    <w:semiHidden/>
    <w:unhideWhenUsed/>
    <w:rsid w:val="00331D36"/>
    <w:rPr>
      <w:color w:val="954F72" w:themeColor="followedHyperlink"/>
      <w:u w:val="single"/>
    </w:rPr>
  </w:style>
  <w:style w:type="paragraph" w:styleId="Rvision">
    <w:name w:val="Revision"/>
    <w:hidden/>
    <w:uiPriority w:val="99"/>
    <w:semiHidden/>
    <w:rsid w:val="000948D6"/>
    <w:pPr>
      <w:spacing w:after="0" w:line="240" w:lineRule="auto"/>
    </w:pPr>
    <w:rPr>
      <w:rFonts w:ascii="Times New Roman" w:eastAsia="Times New Roman" w:hAnsi="Times New Roman" w:cs="Times New Roman"/>
      <w:kern w:val="0"/>
      <w:szCs w:val="24"/>
      <w:lang w:val="en-GB"/>
      <w14:ligatures w14:val="none"/>
    </w:rPr>
  </w:style>
  <w:style w:type="paragraph" w:customStyle="1" w:styleId="CBD-Doc">
    <w:name w:val="CBD-Doc"/>
    <w:basedOn w:val="Normal"/>
    <w:rsid w:val="00C13F2C"/>
    <w:pPr>
      <w:keepLines/>
      <w:numPr>
        <w:numId w:val="19"/>
      </w:numPr>
      <w:spacing w:after="120"/>
    </w:pPr>
    <w:rPr>
      <w:rFonts w:cs="Angsana New"/>
    </w:rPr>
  </w:style>
  <w:style w:type="numbering" w:customStyle="1" w:styleId="Style2">
    <w:name w:val="Style2"/>
    <w:rsid w:val="00C13F2C"/>
  </w:style>
  <w:style w:type="character" w:customStyle="1" w:styleId="StyleFootnoteReferencenumberFootnoteReferenceSuperscript-EF">
    <w:name w:val="Style Footnote ReferencenumberFootnote Reference Superscript-E F..."/>
    <w:basedOn w:val="Appelnotedebasdep"/>
    <w:rsid w:val="00C13F2C"/>
    <w:rPr>
      <w:kern w:val="22"/>
      <w:sz w:val="18"/>
      <w:u w:val="none"/>
      <w:vertAlign w:val="superscript"/>
    </w:rPr>
  </w:style>
  <w:style w:type="paragraph" w:customStyle="1" w:styleId="HEADINGNOTFORTOC">
    <w:name w:val="HEADING (NOT FOR TOC)"/>
    <w:basedOn w:val="Titre1"/>
    <w:next w:val="Titre2"/>
    <w:rsid w:val="008B604B"/>
    <w:pPr>
      <w:keepLines w:val="0"/>
      <w:numPr>
        <w:numId w:val="0"/>
      </w:numPr>
      <w:tabs>
        <w:tab w:val="left" w:pos="720"/>
      </w:tabs>
      <w:jc w:val="center"/>
    </w:pPr>
    <w:rPr>
      <w:rFonts w:eastAsia="Times New Roman" w:cs="Times New Roman"/>
      <w:bCs w:val="0"/>
      <w:caps/>
      <w:kern w:val="0"/>
      <w:sz w:val="22"/>
      <w:szCs w:val="24"/>
      <w:lang w:val="en-GB"/>
      <w14:ligatures w14:val="none"/>
    </w:rPr>
  </w:style>
  <w:style w:type="character" w:customStyle="1" w:styleId="ParagraphedelisteCar">
    <w:name w:val="Paragraphe de liste Car"/>
    <w:aliases w:val="Bullet 1 Car,Bullet Points Car,Colorful List - Accent 11 Car,Dot pt Car,F5 List Paragraph Car,Indicator Text Car,List Paragraph 2 Car,List Paragraph Char Char Char Car,List Paragraph1 Car,List Paragraph12 Car,MAIN CONTENT Car"/>
    <w:link w:val="Paragraphedeliste"/>
    <w:uiPriority w:val="34"/>
    <w:qFormat/>
    <w:locked/>
    <w:rsid w:val="00436791"/>
    <w:rPr>
      <w:rFonts w:ascii="Times New Roman" w:eastAsia="Times New Roman" w:hAnsi="Times New Roman" w:cs="Times New Roman"/>
      <w:kern w:val="0"/>
      <w:szCs w:val="24"/>
      <w:lang w:val="en-GB"/>
      <w14:ligatures w14:val="none"/>
    </w:rPr>
  </w:style>
  <w:style w:type="character" w:customStyle="1" w:styleId="UnresolvedMention1">
    <w:name w:val="Unresolved Mention1"/>
    <w:basedOn w:val="Policepardfaut"/>
    <w:uiPriority w:val="99"/>
    <w:semiHidden/>
    <w:unhideWhenUsed/>
    <w:rsid w:val="00966FE9"/>
    <w:rPr>
      <w:color w:val="605E5C"/>
      <w:shd w:val="clear" w:color="auto" w:fill="E1DFDD"/>
    </w:rPr>
  </w:style>
  <w:style w:type="paragraph" w:styleId="Textedebulles">
    <w:name w:val="Balloon Text"/>
    <w:basedOn w:val="Normal"/>
    <w:link w:val="TextedebullesCar"/>
    <w:uiPriority w:val="99"/>
    <w:semiHidden/>
    <w:unhideWhenUsed/>
    <w:rsid w:val="00ED2D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2DE2"/>
    <w:rPr>
      <w:rFonts w:ascii="Segoe UI" w:eastAsia="Times New Roman" w:hAnsi="Segoe UI" w:cs="Segoe UI"/>
      <w:kern w:val="0"/>
      <w:sz w:val="18"/>
      <w:szCs w:val="18"/>
      <w:lang w:val="en-GB"/>
      <w14:ligatures w14:val="none"/>
    </w:rPr>
  </w:style>
  <w:style w:type="character" w:customStyle="1" w:styleId="cf01">
    <w:name w:val="cf01"/>
    <w:basedOn w:val="Policepardfaut"/>
    <w:rsid w:val="00EF32C6"/>
    <w:rPr>
      <w:rFonts w:ascii="Segoe UI" w:hAnsi="Segoe UI" w:cs="Segoe UI" w:hint="default"/>
      <w:sz w:val="18"/>
      <w:szCs w:val="18"/>
    </w:rPr>
  </w:style>
  <w:style w:type="character" w:styleId="Mentionnonrsolue">
    <w:name w:val="Unresolved Mention"/>
    <w:basedOn w:val="Policepardfaut"/>
    <w:uiPriority w:val="99"/>
    <w:semiHidden/>
    <w:unhideWhenUsed/>
    <w:rsid w:val="007E2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3-f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2/cop-12-dec-02-fr.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0/cop-10-dec-04-f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08/full/cop-08-dec-fr.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id=7199"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sbstta-25-template%2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B8A79059B749558D54704FE90BEC93"/>
        <w:category>
          <w:name w:val="General"/>
          <w:gallery w:val="placeholder"/>
        </w:category>
        <w:types>
          <w:type w:val="bbPlcHdr"/>
        </w:types>
        <w:behaviors>
          <w:behavior w:val="content"/>
        </w:behaviors>
        <w:guid w:val="{B940E710-03C7-41B8-8FC6-B996F288DF58}"/>
      </w:docPartPr>
      <w:docPartBody>
        <w:p w:rsidR="004F55C7" w:rsidRDefault="00BA17BE">
          <w:pPr>
            <w:pStyle w:val="C4B8A79059B749558D54704FE90BEC93"/>
          </w:pPr>
          <w:r w:rsidRPr="009B5A49">
            <w:rPr>
              <w:rStyle w:val="Textedelespacerserv"/>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A8A" w:rsidRDefault="00DC3A8A">
      <w:pPr>
        <w:spacing w:after="0" w:line="240" w:lineRule="auto"/>
      </w:pPr>
      <w:r>
        <w:separator/>
      </w:r>
    </w:p>
  </w:endnote>
  <w:endnote w:type="continuationSeparator" w:id="0">
    <w:p w:rsidR="00DC3A8A" w:rsidRDefault="00DC3A8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A8A" w:rsidRDefault="00DC3A8A">
      <w:pPr>
        <w:spacing w:after="0" w:line="240" w:lineRule="auto"/>
      </w:pPr>
      <w:r>
        <w:separator/>
      </w:r>
    </w:p>
  </w:footnote>
  <w:footnote w:type="continuationSeparator" w:id="0">
    <w:p w:rsidR="00DC3A8A" w:rsidRDefault="00DC3A8A">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458"/>
    <w:rsid w:val="00006025"/>
    <w:rsid w:val="00140EA3"/>
    <w:rsid w:val="00204213"/>
    <w:rsid w:val="00220E71"/>
    <w:rsid w:val="002A2C6F"/>
    <w:rsid w:val="002A46A6"/>
    <w:rsid w:val="002C216D"/>
    <w:rsid w:val="002F3E31"/>
    <w:rsid w:val="002F4895"/>
    <w:rsid w:val="00320458"/>
    <w:rsid w:val="00371C82"/>
    <w:rsid w:val="003A0A5F"/>
    <w:rsid w:val="004516A5"/>
    <w:rsid w:val="004E77CD"/>
    <w:rsid w:val="004F55C7"/>
    <w:rsid w:val="00527F37"/>
    <w:rsid w:val="00535A91"/>
    <w:rsid w:val="005F02FB"/>
    <w:rsid w:val="006A06BF"/>
    <w:rsid w:val="006C4984"/>
    <w:rsid w:val="007062AE"/>
    <w:rsid w:val="007A34BD"/>
    <w:rsid w:val="008456A5"/>
    <w:rsid w:val="008E3853"/>
    <w:rsid w:val="00972443"/>
    <w:rsid w:val="0098323B"/>
    <w:rsid w:val="00A07796"/>
    <w:rsid w:val="00A13DBE"/>
    <w:rsid w:val="00A61A36"/>
    <w:rsid w:val="00AA13AB"/>
    <w:rsid w:val="00B2221F"/>
    <w:rsid w:val="00B519E4"/>
    <w:rsid w:val="00BA17BE"/>
    <w:rsid w:val="00C00493"/>
    <w:rsid w:val="00C906A8"/>
    <w:rsid w:val="00DC3A8A"/>
    <w:rsid w:val="00E51084"/>
    <w:rsid w:val="00E519BA"/>
    <w:rsid w:val="00E61D16"/>
    <w:rsid w:val="00F1392A"/>
    <w:rsid w:val="00FA0769"/>
    <w:rsid w:val="00FB4C70"/>
    <w:rsid w:val="00FD10C2"/>
    <w:rsid w:val="00FD6E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4B8A79059B749558D54704FE90BEC93">
    <w:name w:val="C4B8A79059B749558D54704FE90BE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AE183-1D7D-4911-BA68-5A89C6971029}">
  <ds:schemaRefs>
    <ds:schemaRef ds:uri="http://schemas.openxmlformats.org/officeDocument/2006/bibliography"/>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70E6D7BF-1D48-42EB-B60A-9BB5C8C5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C:\Users\scbd\Downloads\sbstta-25-template (5).dotm</Template>
  <TotalTime>46</TotalTime>
  <Pages>7</Pages>
  <Words>3456</Words>
  <Characters>19012</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Apports scientifiques, techniques et technologiques qui devraient alimenter l’examen mondial des progrès collectifs accomplis dans la mise en œuvre du Cadre mondial de la biodiversité de Kunming-Montréal</vt:lpstr>
      <vt:lpstr>Scientific, technical and technological inputs that should inform the global review of collective progress in the implementation of the Kunming-Montreal Global Biodiversity Framework</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Apports scientifiques, techniques et technologiques qui devraient alimenter l’examen mondial des progrès collectifs accomplis dans la mise en œuvre du Cadre mondial de la biodiversité de Kunming-Montréal</dc:title>
  <dc:subject>CBD/SBSTTA/REC/25/2</dc:subject>
  <dc:creator>scbd</dc:creator>
  <cp:lastModifiedBy>Matthias Massoulier</cp:lastModifiedBy>
  <cp:revision>15</cp:revision>
  <cp:lastPrinted>2023-08-29T15:06:00Z</cp:lastPrinted>
  <dcterms:created xsi:type="dcterms:W3CDTF">2023-11-21T08:52:00Z</dcterms:created>
  <dcterms:modified xsi:type="dcterms:W3CDTF">2023-11-21T14:00:00Z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