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06" w:type="dxa"/>
        <w:tblLook w:val="00A0" w:firstRow="1" w:lastRow="0" w:firstColumn="1" w:lastColumn="0" w:noHBand="0" w:noVBand="0"/>
      </w:tblPr>
      <w:tblGrid>
        <w:gridCol w:w="922"/>
        <w:gridCol w:w="5141"/>
        <w:gridCol w:w="107"/>
        <w:gridCol w:w="830"/>
        <w:gridCol w:w="3073"/>
        <w:gridCol w:w="134"/>
      </w:tblGrid>
      <w:tr w:rsidR="00191044" w:rsidRPr="00AD3BC8" w14:paraId="427D09E8" w14:textId="77777777" w:rsidTr="00483475">
        <w:trPr>
          <w:gridAfter w:val="1"/>
          <w:wAfter w:w="141" w:type="dxa"/>
          <w:trHeight w:val="851"/>
        </w:trPr>
        <w:tc>
          <w:tcPr>
            <w:tcW w:w="976" w:type="dxa"/>
            <w:tcBorders>
              <w:bottom w:val="single" w:sz="12" w:space="0" w:color="auto"/>
            </w:tcBorders>
          </w:tcPr>
          <w:p w14:paraId="33AC630A" w14:textId="77777777" w:rsidR="00191044" w:rsidRPr="00AD3BC8" w:rsidRDefault="00191044" w:rsidP="00483475">
            <w:pPr>
              <w:suppressLineNumbers/>
              <w:suppressAutoHyphens/>
              <w:rPr>
                <w:rFonts w:eastAsia="等?"/>
                <w:kern w:val="22"/>
                <w:lang w:val="ru-RU"/>
              </w:rPr>
            </w:pPr>
            <w:r w:rsidRPr="00AD3BC8">
              <w:rPr>
                <w:lang w:val="ru-RU" w:eastAsia="en-GB"/>
              </w:rPr>
              <w:drawing>
                <wp:anchor distT="0" distB="0" distL="114300" distR="114300" simplePos="0" relativeHeight="251659264" behindDoc="0" locked="0" layoutInCell="1" allowOverlap="1" wp14:anchorId="58815282" wp14:editId="74473CBC">
                  <wp:simplePos x="0" y="0"/>
                  <wp:positionH relativeFrom="column">
                    <wp:posOffset>635</wp:posOffset>
                  </wp:positionH>
                  <wp:positionV relativeFrom="page">
                    <wp:posOffset>0</wp:posOffset>
                  </wp:positionV>
                  <wp:extent cx="476250" cy="402590"/>
                  <wp:effectExtent l="0" t="0" r="0" b="0"/>
                  <wp:wrapNone/>
                  <wp:docPr id="3" name="Picture 4" descr="Macintosh HD:Users:bilodeau:Desktop:logos:template 2017:un.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un.emf"/>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pic:spPr>
                      </pic:pic>
                    </a:graphicData>
                  </a:graphic>
                </wp:anchor>
              </w:drawing>
            </w:r>
          </w:p>
        </w:tc>
        <w:tc>
          <w:tcPr>
            <w:tcW w:w="5141" w:type="dxa"/>
            <w:tcBorders>
              <w:bottom w:val="single" w:sz="12" w:space="0" w:color="auto"/>
            </w:tcBorders>
            <w:tcFitText/>
          </w:tcPr>
          <w:p w14:paraId="77604D06" w14:textId="77777777" w:rsidR="00191044" w:rsidRPr="00AD3BC8" w:rsidRDefault="00191044" w:rsidP="00483475">
            <w:pPr>
              <w:suppressLineNumbers/>
              <w:suppressAutoHyphens/>
              <w:rPr>
                <w:rFonts w:eastAsia="等?"/>
                <w:kern w:val="22"/>
                <w:lang w:val="ru-RU"/>
              </w:rPr>
            </w:pPr>
            <w:r w:rsidRPr="00AD3BC8">
              <w:rPr>
                <w:rFonts w:ascii="Calibri" w:eastAsia="Yu Mincho" w:hAnsi="Calibri"/>
                <w:lang w:val="ru-RU" w:eastAsia="en-GB"/>
              </w:rPr>
              <w:drawing>
                <wp:inline distT="0" distB="0" distL="0" distR="0" wp14:anchorId="6BF1EDA2" wp14:editId="3B364B13">
                  <wp:extent cx="914400" cy="381635"/>
                  <wp:effectExtent l="0" t="0" r="0" b="0"/>
                  <wp:docPr id="1" name="Picture 2" descr="unep-2017-ru-blk-sm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pic:cNvPicPr>
                        </pic:nvPicPr>
                        <pic:blipFill>
                          <a:blip r:embed="rId13">
                            <a:extLst>
                              <a:ext uri="{28A0092B-C50C-407E-A947-70E740481C1C}">
                                <a14:useLocalDpi xmlns:a14="http://schemas.microsoft.com/office/drawing/2010/main" val="0"/>
                              </a:ext>
                            </a:extLst>
                          </a:blip>
                          <a:srcRect b="41031"/>
                          <a:stretch>
                            <a:fillRect/>
                          </a:stretch>
                        </pic:blipFill>
                        <pic:spPr bwMode="auto">
                          <a:xfrm>
                            <a:off x="0" y="0"/>
                            <a:ext cx="914400" cy="381635"/>
                          </a:xfrm>
                          <a:prstGeom prst="rect">
                            <a:avLst/>
                          </a:prstGeom>
                          <a:noFill/>
                          <a:ln>
                            <a:noFill/>
                          </a:ln>
                        </pic:spPr>
                      </pic:pic>
                    </a:graphicData>
                  </a:graphic>
                </wp:inline>
              </w:drawing>
            </w:r>
          </w:p>
        </w:tc>
        <w:tc>
          <w:tcPr>
            <w:tcW w:w="4090" w:type="dxa"/>
            <w:gridSpan w:val="3"/>
            <w:tcBorders>
              <w:bottom w:val="single" w:sz="12" w:space="0" w:color="auto"/>
            </w:tcBorders>
          </w:tcPr>
          <w:p w14:paraId="4477C994" w14:textId="77777777" w:rsidR="00191044" w:rsidRPr="00AD3BC8" w:rsidRDefault="00191044" w:rsidP="00483475">
            <w:pPr>
              <w:suppressLineNumbers/>
              <w:suppressAutoHyphens/>
              <w:jc w:val="right"/>
              <w:rPr>
                <w:rFonts w:ascii="Arial" w:eastAsia="等?" w:hAnsi="Arial" w:cs="Arial"/>
                <w:b/>
                <w:bCs/>
                <w:kern w:val="22"/>
                <w:sz w:val="32"/>
                <w:szCs w:val="32"/>
                <w:lang w:val="ru-RU"/>
              </w:rPr>
            </w:pPr>
            <w:r w:rsidRPr="00AD3BC8">
              <w:rPr>
                <w:rFonts w:ascii="Arial" w:eastAsia="等?" w:hAnsi="Arial" w:cs="Arial"/>
                <w:b/>
                <w:bCs/>
                <w:kern w:val="22"/>
                <w:sz w:val="32"/>
                <w:szCs w:val="32"/>
                <w:lang w:val="ru-RU"/>
              </w:rPr>
              <w:t>CBD</w:t>
            </w:r>
          </w:p>
        </w:tc>
      </w:tr>
      <w:tr w:rsidR="00191044" w:rsidRPr="00AD3BC8" w14:paraId="3B3FC7EC" w14:textId="77777777" w:rsidTr="00483475">
        <w:tblPrEx>
          <w:tblBorders>
            <w:bottom w:val="single" w:sz="36" w:space="0" w:color="000000"/>
          </w:tblBorders>
          <w:tblLook w:val="0000" w:firstRow="0" w:lastRow="0" w:firstColumn="0" w:lastColumn="0" w:noHBand="0" w:noVBand="0"/>
        </w:tblPrEx>
        <w:trPr>
          <w:trHeight w:val="1693"/>
        </w:trPr>
        <w:tc>
          <w:tcPr>
            <w:tcW w:w="6227" w:type="dxa"/>
            <w:gridSpan w:val="3"/>
            <w:tcBorders>
              <w:top w:val="nil"/>
              <w:bottom w:val="single" w:sz="36" w:space="0" w:color="000000"/>
            </w:tcBorders>
          </w:tcPr>
          <w:p w14:paraId="51F1ECA3" w14:textId="77777777" w:rsidR="00191044" w:rsidRPr="00AD3BC8" w:rsidRDefault="00191044" w:rsidP="00483475">
            <w:pPr>
              <w:suppressLineNumbers/>
              <w:suppressAutoHyphens/>
              <w:rPr>
                <w:snapToGrid w:val="0"/>
                <w:kern w:val="22"/>
                <w:lang w:val="ru-RU"/>
              </w:rPr>
            </w:pPr>
          </w:p>
          <w:p w14:paraId="490FFD82" w14:textId="77777777" w:rsidR="00191044" w:rsidRPr="00AD3BC8" w:rsidRDefault="00191044" w:rsidP="00483475">
            <w:pPr>
              <w:suppressLineNumbers/>
              <w:suppressAutoHyphens/>
              <w:rPr>
                <w:rFonts w:ascii="Univers" w:hAnsi="Univers" w:cs="Univers"/>
                <w:snapToGrid w:val="0"/>
                <w:kern w:val="22"/>
                <w:lang w:val="ru-RU"/>
              </w:rPr>
            </w:pPr>
            <w:r w:rsidRPr="00AD3BC8">
              <w:rPr>
                <w:kern w:val="22"/>
                <w:lang w:val="ru-RU" w:eastAsia="en-GB"/>
              </w:rPr>
              <w:drawing>
                <wp:inline distT="0" distB="0" distL="0" distR="0" wp14:anchorId="2CEAEF0C" wp14:editId="4BE15C5A">
                  <wp:extent cx="2600325" cy="1089025"/>
                  <wp:effectExtent l="0" t="0" r="0" b="0"/>
                  <wp:docPr id="2" name="Image 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089025"/>
                          </a:xfrm>
                          <a:prstGeom prst="rect">
                            <a:avLst/>
                          </a:prstGeom>
                          <a:noFill/>
                          <a:ln>
                            <a:noFill/>
                          </a:ln>
                        </pic:spPr>
                      </pic:pic>
                    </a:graphicData>
                  </a:graphic>
                </wp:inline>
              </w:drawing>
            </w:r>
          </w:p>
        </w:tc>
        <w:tc>
          <w:tcPr>
            <w:tcW w:w="861" w:type="dxa"/>
            <w:tcBorders>
              <w:top w:val="nil"/>
              <w:bottom w:val="single" w:sz="36" w:space="0" w:color="000000"/>
            </w:tcBorders>
          </w:tcPr>
          <w:p w14:paraId="057D4B55" w14:textId="77777777" w:rsidR="00191044" w:rsidRPr="00AD3BC8" w:rsidRDefault="00191044" w:rsidP="00483475">
            <w:pPr>
              <w:pStyle w:val="En-tte"/>
              <w:suppressLineNumbers/>
              <w:tabs>
                <w:tab w:val="clear" w:pos="4320"/>
                <w:tab w:val="clear" w:pos="8640"/>
              </w:tabs>
              <w:suppressAutoHyphens/>
              <w:rPr>
                <w:b/>
                <w:bCs/>
                <w:snapToGrid w:val="0"/>
                <w:kern w:val="22"/>
                <w:lang w:val="ru-RU"/>
              </w:rPr>
            </w:pPr>
          </w:p>
        </w:tc>
        <w:tc>
          <w:tcPr>
            <w:tcW w:w="3260" w:type="dxa"/>
            <w:gridSpan w:val="2"/>
            <w:tcBorders>
              <w:top w:val="nil"/>
              <w:bottom w:val="single" w:sz="36" w:space="0" w:color="000000"/>
            </w:tcBorders>
          </w:tcPr>
          <w:p w14:paraId="32BFACF5" w14:textId="77777777" w:rsidR="00191044" w:rsidRPr="00AD3BC8" w:rsidRDefault="00191044" w:rsidP="00483475">
            <w:pPr>
              <w:suppressLineNumbers/>
              <w:suppressAutoHyphens/>
              <w:ind w:left="63"/>
              <w:rPr>
                <w:snapToGrid w:val="0"/>
                <w:kern w:val="22"/>
                <w:lang w:val="ru-RU"/>
              </w:rPr>
            </w:pPr>
            <w:proofErr w:type="spellStart"/>
            <w:r w:rsidRPr="00AD3BC8">
              <w:rPr>
                <w:snapToGrid w:val="0"/>
                <w:kern w:val="22"/>
                <w:szCs w:val="22"/>
                <w:lang w:val="ru-RU"/>
              </w:rPr>
              <w:t>Distr</w:t>
            </w:r>
            <w:proofErr w:type="spellEnd"/>
            <w:r w:rsidRPr="00AD3BC8">
              <w:rPr>
                <w:snapToGrid w:val="0"/>
                <w:kern w:val="22"/>
                <w:szCs w:val="22"/>
                <w:lang w:val="ru-RU"/>
              </w:rPr>
              <w:t>.</w:t>
            </w:r>
          </w:p>
          <w:p w14:paraId="7E5B0BDE" w14:textId="05386872" w:rsidR="00191044" w:rsidRPr="00AD3BC8" w:rsidRDefault="00B50974" w:rsidP="00483475">
            <w:pPr>
              <w:suppressLineNumbers/>
              <w:suppressAutoHyphens/>
              <w:ind w:left="63"/>
              <w:rPr>
                <w:snapToGrid w:val="0"/>
                <w:kern w:val="22"/>
                <w:lang w:val="ru-RU"/>
              </w:rPr>
            </w:pPr>
            <w:r w:rsidRPr="00AD3BC8">
              <w:rPr>
                <w:rFonts w:asciiTheme="majorBidi" w:hAnsiTheme="majorBidi" w:cstheme="majorBidi"/>
                <w:snapToGrid w:val="0"/>
                <w:kern w:val="22"/>
                <w:szCs w:val="22"/>
                <w:lang w:val="ru-RU"/>
              </w:rPr>
              <w:t>GENERAL</w:t>
            </w:r>
          </w:p>
          <w:p w14:paraId="6D32118B" w14:textId="77777777" w:rsidR="00F329C0" w:rsidRPr="00AD3BC8" w:rsidRDefault="00F329C0" w:rsidP="00F329C0">
            <w:pPr>
              <w:ind w:left="63"/>
              <w:rPr>
                <w:rFonts w:asciiTheme="majorBidi" w:hAnsiTheme="majorBidi" w:cstheme="majorBidi"/>
                <w:snapToGrid w:val="0"/>
                <w:kern w:val="22"/>
                <w:szCs w:val="22"/>
                <w:lang w:val="ru-RU"/>
              </w:rPr>
            </w:pPr>
          </w:p>
          <w:p w14:paraId="34D7FDE1" w14:textId="2C686321" w:rsidR="00F329C0" w:rsidRPr="00AD3BC8" w:rsidRDefault="00054D9D" w:rsidP="00F329C0">
            <w:pPr>
              <w:ind w:left="63"/>
              <w:jc w:val="left"/>
              <w:rPr>
                <w:rFonts w:asciiTheme="majorBidi" w:hAnsiTheme="majorBidi" w:cstheme="majorBidi"/>
                <w:snapToGrid w:val="0"/>
                <w:kern w:val="22"/>
                <w:szCs w:val="22"/>
                <w:lang w:val="ru-RU"/>
              </w:rPr>
            </w:pPr>
            <w:sdt>
              <w:sdtPr>
                <w:rPr>
                  <w:rFonts w:asciiTheme="majorBidi" w:hAnsiTheme="majorBidi" w:cstheme="majorBidi"/>
                  <w:snapToGrid w:val="0"/>
                  <w:kern w:val="22"/>
                  <w:lang w:val="ru-RU"/>
                </w:rPr>
                <w:alias w:val="Subject"/>
                <w:tag w:val=""/>
                <w:id w:val="2137136483"/>
                <w:placeholder>
                  <w:docPart w:val="79BFA0EB0AD04C54ADA129B8EF9026B2"/>
                </w:placeholder>
                <w:dataBinding w:prefixMappings="xmlns:ns0='http://purl.org/dc/elements/1.1/' xmlns:ns1='http://schemas.openxmlformats.org/package/2006/metadata/core-properties' " w:xpath="/ns1:coreProperties[1]/ns0:subject[1]" w:storeItemID="{6C3C8BC8-F283-45AE-878A-BAB7291924A1}"/>
                <w:text/>
              </w:sdtPr>
              <w:sdtContent>
                <w:r w:rsidR="00BC58B9" w:rsidRPr="00AD3BC8">
                  <w:rPr>
                    <w:rFonts w:asciiTheme="majorBidi" w:hAnsiTheme="majorBidi" w:cstheme="majorBidi"/>
                    <w:snapToGrid w:val="0"/>
                    <w:kern w:val="22"/>
                    <w:lang w:val="ru-RU"/>
                  </w:rPr>
                  <w:t>CBD/SBSTTA/REC/24/9</w:t>
                </w:r>
              </w:sdtContent>
            </w:sdt>
          </w:p>
          <w:p w14:paraId="7B28090D" w14:textId="1E6EC69C" w:rsidR="00191044" w:rsidRPr="00AD3BC8" w:rsidRDefault="00191044" w:rsidP="00483475">
            <w:pPr>
              <w:suppressLineNumbers/>
              <w:suppressAutoHyphens/>
              <w:ind w:left="63"/>
              <w:rPr>
                <w:snapToGrid w:val="0"/>
                <w:kern w:val="22"/>
                <w:lang w:val="ru-RU"/>
              </w:rPr>
            </w:pPr>
            <w:r w:rsidRPr="00AD3BC8">
              <w:rPr>
                <w:snapToGrid w:val="0"/>
                <w:kern w:val="22"/>
                <w:szCs w:val="22"/>
                <w:lang w:val="ru-RU"/>
              </w:rPr>
              <w:t>2</w:t>
            </w:r>
            <w:r w:rsidR="0052021B" w:rsidRPr="00AD3BC8">
              <w:rPr>
                <w:snapToGrid w:val="0"/>
                <w:kern w:val="22"/>
                <w:szCs w:val="22"/>
                <w:lang w:val="ru-RU"/>
              </w:rPr>
              <w:t>7</w:t>
            </w:r>
            <w:r w:rsidRPr="00AD3BC8">
              <w:rPr>
                <w:snapToGrid w:val="0"/>
                <w:kern w:val="22"/>
                <w:szCs w:val="22"/>
                <w:lang w:val="ru-RU"/>
              </w:rPr>
              <w:t xml:space="preserve"> </w:t>
            </w:r>
            <w:proofErr w:type="spellStart"/>
            <w:r w:rsidRPr="00AD3BC8">
              <w:rPr>
                <w:snapToGrid w:val="0"/>
                <w:kern w:val="22"/>
                <w:szCs w:val="22"/>
                <w:lang w:val="ru-RU"/>
              </w:rPr>
              <w:t>March</w:t>
            </w:r>
            <w:proofErr w:type="spellEnd"/>
            <w:r w:rsidRPr="00AD3BC8">
              <w:rPr>
                <w:snapToGrid w:val="0"/>
                <w:kern w:val="22"/>
                <w:szCs w:val="22"/>
                <w:lang w:val="ru-RU"/>
              </w:rPr>
              <w:t xml:space="preserve"> 2022</w:t>
            </w:r>
          </w:p>
          <w:p w14:paraId="49F02D23" w14:textId="77777777" w:rsidR="00191044" w:rsidRPr="00AD3BC8" w:rsidRDefault="00191044" w:rsidP="00483475">
            <w:pPr>
              <w:suppressLineNumbers/>
              <w:suppressAutoHyphens/>
              <w:ind w:left="63"/>
              <w:rPr>
                <w:snapToGrid w:val="0"/>
                <w:kern w:val="22"/>
                <w:lang w:val="ru-RU"/>
              </w:rPr>
            </w:pPr>
          </w:p>
          <w:p w14:paraId="1E006378" w14:textId="77777777" w:rsidR="00191044" w:rsidRPr="00AD3BC8" w:rsidRDefault="00191044" w:rsidP="00483475">
            <w:pPr>
              <w:suppressLineNumbers/>
              <w:suppressAutoHyphens/>
              <w:ind w:left="63"/>
              <w:rPr>
                <w:snapToGrid w:val="0"/>
                <w:kern w:val="22"/>
                <w:lang w:val="ru-RU"/>
              </w:rPr>
            </w:pPr>
            <w:r w:rsidRPr="00AD3BC8">
              <w:rPr>
                <w:snapToGrid w:val="0"/>
                <w:kern w:val="22"/>
                <w:szCs w:val="22"/>
                <w:lang w:val="ru-RU"/>
              </w:rPr>
              <w:t>RUSSIAN</w:t>
            </w:r>
          </w:p>
          <w:p w14:paraId="253748A3" w14:textId="77777777" w:rsidR="00191044" w:rsidRPr="00AD3BC8" w:rsidRDefault="00191044" w:rsidP="00483475">
            <w:pPr>
              <w:suppressLineNumbers/>
              <w:suppressAutoHyphens/>
              <w:ind w:left="63"/>
              <w:rPr>
                <w:snapToGrid w:val="0"/>
                <w:kern w:val="22"/>
                <w:szCs w:val="22"/>
                <w:lang w:val="ru-RU"/>
              </w:rPr>
            </w:pPr>
            <w:r w:rsidRPr="00AD3BC8">
              <w:rPr>
                <w:snapToGrid w:val="0"/>
                <w:kern w:val="22"/>
                <w:szCs w:val="22"/>
                <w:lang w:val="ru-RU"/>
              </w:rPr>
              <w:t>ORIGINAL: ENGLISH</w:t>
            </w:r>
          </w:p>
          <w:p w14:paraId="0FF4BE93" w14:textId="5954CC87" w:rsidR="00AA25D4" w:rsidRPr="00AD3BC8" w:rsidRDefault="00AA25D4" w:rsidP="00483475">
            <w:pPr>
              <w:suppressLineNumbers/>
              <w:suppressAutoHyphens/>
              <w:ind w:left="63"/>
              <w:rPr>
                <w:snapToGrid w:val="0"/>
                <w:kern w:val="22"/>
                <w:u w:val="single"/>
                <w:lang w:val="ru-RU"/>
              </w:rPr>
            </w:pPr>
          </w:p>
        </w:tc>
      </w:tr>
    </w:tbl>
    <w:p w14:paraId="18E57D42" w14:textId="77777777" w:rsidR="00191044" w:rsidRPr="00AD3BC8" w:rsidRDefault="00191044" w:rsidP="00191044">
      <w:pPr>
        <w:pStyle w:val="meetingname"/>
        <w:suppressLineNumbers/>
        <w:suppressAutoHyphens/>
        <w:ind w:right="4540"/>
        <w:rPr>
          <w:kern w:val="22"/>
          <w:lang w:val="ru-RU"/>
        </w:rPr>
      </w:pPr>
      <w:bookmarkStart w:id="0" w:name="Meeting"/>
      <w:r w:rsidRPr="00AD3BC8">
        <w:rPr>
          <w:kern w:val="22"/>
          <w:lang w:val="ru-RU"/>
        </w:rPr>
        <w:t>ВСПОМОГАТЕЛЬНЫЙ ОРГАН по научным, техническим и ТЕХНОЛОГИЧЕСКИМ консультациям</w:t>
      </w:r>
      <w:bookmarkEnd w:id="0"/>
    </w:p>
    <w:p w14:paraId="3702FC42" w14:textId="63F6D94D" w:rsidR="00191044" w:rsidRPr="00AD3BC8" w:rsidRDefault="00191044" w:rsidP="00191044">
      <w:pPr>
        <w:suppressLineNumbers/>
        <w:suppressAutoHyphens/>
        <w:ind w:right="4115"/>
        <w:rPr>
          <w:snapToGrid w:val="0"/>
          <w:kern w:val="22"/>
          <w:szCs w:val="22"/>
          <w:lang w:val="ru-RU" w:eastAsia="nb-NO"/>
        </w:rPr>
      </w:pPr>
      <w:r w:rsidRPr="00AD3BC8">
        <w:rPr>
          <w:snapToGrid w:val="0"/>
          <w:kern w:val="22"/>
          <w:szCs w:val="22"/>
          <w:lang w:val="ru-RU" w:eastAsia="nb-NO"/>
        </w:rPr>
        <w:t>Двадцать четвертое совещание</w:t>
      </w:r>
    </w:p>
    <w:p w14:paraId="7E0F1558" w14:textId="09F8B416" w:rsidR="000A0299" w:rsidRPr="00AD3BC8" w:rsidRDefault="00C63024" w:rsidP="00191044">
      <w:pPr>
        <w:suppressLineNumbers/>
        <w:suppressAutoHyphens/>
        <w:ind w:right="4115"/>
        <w:rPr>
          <w:snapToGrid w:val="0"/>
          <w:kern w:val="22"/>
          <w:szCs w:val="22"/>
          <w:lang w:val="ru-RU" w:eastAsia="nb-NO"/>
        </w:rPr>
      </w:pPr>
      <w:r w:rsidRPr="00AD3BC8">
        <w:rPr>
          <w:snapToGrid w:val="0"/>
          <w:szCs w:val="22"/>
          <w:lang w:val="ru-RU"/>
        </w:rPr>
        <w:t>Онлайновый формат, 3 мая – 9 июня 2021 года</w:t>
      </w:r>
    </w:p>
    <w:p w14:paraId="08943B0F" w14:textId="4ACC04D3" w:rsidR="00191044" w:rsidRPr="00AD3BC8" w:rsidRDefault="00191044" w:rsidP="00191044">
      <w:pPr>
        <w:suppressLineNumbers/>
        <w:suppressAutoHyphens/>
        <w:ind w:right="4115"/>
        <w:rPr>
          <w:snapToGrid w:val="0"/>
          <w:kern w:val="22"/>
          <w:szCs w:val="22"/>
          <w:lang w:val="ru-RU" w:eastAsia="nb-NO"/>
        </w:rPr>
      </w:pPr>
      <w:r w:rsidRPr="00AD3BC8">
        <w:rPr>
          <w:snapToGrid w:val="0"/>
          <w:szCs w:val="22"/>
          <w:lang w:val="ru-RU"/>
        </w:rPr>
        <w:t xml:space="preserve">Женева, Швейцария, </w:t>
      </w:r>
      <w:proofErr w:type="gramStart"/>
      <w:r w:rsidRPr="00AD3BC8">
        <w:rPr>
          <w:snapToGrid w:val="0"/>
          <w:szCs w:val="22"/>
          <w:lang w:val="ru-RU"/>
        </w:rPr>
        <w:t>14-2</w:t>
      </w:r>
      <w:r w:rsidR="00C93132" w:rsidRPr="00AD3BC8">
        <w:rPr>
          <w:snapToGrid w:val="0"/>
          <w:szCs w:val="22"/>
          <w:lang w:val="ru-RU"/>
        </w:rPr>
        <w:t>9</w:t>
      </w:r>
      <w:proofErr w:type="gramEnd"/>
      <w:r w:rsidRPr="00AD3BC8">
        <w:rPr>
          <w:snapToGrid w:val="0"/>
          <w:szCs w:val="22"/>
          <w:lang w:val="ru-RU"/>
        </w:rPr>
        <w:t xml:space="preserve"> марта 2022 года</w:t>
      </w:r>
    </w:p>
    <w:p w14:paraId="39AA6213" w14:textId="681AFC60" w:rsidR="00191044" w:rsidRPr="00AD3BC8" w:rsidRDefault="00191044" w:rsidP="00191044">
      <w:pPr>
        <w:pStyle w:val="En-tte"/>
        <w:suppressLineNumbers/>
        <w:tabs>
          <w:tab w:val="clear" w:pos="4320"/>
          <w:tab w:val="clear" w:pos="8640"/>
        </w:tabs>
        <w:suppressAutoHyphens/>
        <w:ind w:right="4115"/>
        <w:rPr>
          <w:snapToGrid w:val="0"/>
          <w:kern w:val="22"/>
          <w:lang w:val="ru-RU" w:eastAsia="nb-NO"/>
        </w:rPr>
      </w:pPr>
      <w:r w:rsidRPr="00AD3BC8">
        <w:rPr>
          <w:snapToGrid w:val="0"/>
          <w:kern w:val="22"/>
          <w:lang w:val="ru-RU"/>
        </w:rPr>
        <w:t xml:space="preserve">Пункт </w:t>
      </w:r>
      <w:r w:rsidR="00C93132" w:rsidRPr="00AD3BC8">
        <w:rPr>
          <w:snapToGrid w:val="0"/>
          <w:kern w:val="22"/>
          <w:lang w:val="ru-RU"/>
        </w:rPr>
        <w:t>6</w:t>
      </w:r>
      <w:r w:rsidRPr="00AD3BC8">
        <w:rPr>
          <w:snapToGrid w:val="0"/>
          <w:kern w:val="22"/>
          <w:lang w:val="ru-RU"/>
        </w:rPr>
        <w:t xml:space="preserve"> повестки дня</w:t>
      </w:r>
      <w:r w:rsidRPr="00AD3BC8">
        <w:rPr>
          <w:snapToGrid w:val="0"/>
          <w:kern w:val="22"/>
          <w:lang w:val="ru-RU"/>
        </w:rPr>
        <w:softHyphen/>
      </w:r>
    </w:p>
    <w:p w14:paraId="2183ABC0" w14:textId="77777777" w:rsidR="00875777" w:rsidRPr="00AD3BC8" w:rsidRDefault="00875777" w:rsidP="00C9161D">
      <w:pPr>
        <w:rPr>
          <w:szCs w:val="22"/>
          <w:lang w:val="ru-RU"/>
        </w:rPr>
      </w:pPr>
    </w:p>
    <w:p w14:paraId="272040DB" w14:textId="77777777" w:rsidR="00785647" w:rsidRPr="00AD3BC8" w:rsidRDefault="00785647" w:rsidP="00785647">
      <w:pPr>
        <w:spacing w:before="240" w:after="120"/>
        <w:jc w:val="center"/>
        <w:rPr>
          <w:b/>
          <w:bCs/>
          <w:szCs w:val="22"/>
          <w:lang w:val="ru-RU"/>
        </w:rPr>
      </w:pPr>
      <w:r w:rsidRPr="00AD3BC8">
        <w:rPr>
          <w:b/>
          <w:bCs/>
          <w:iCs/>
          <w:szCs w:val="22"/>
          <w:lang w:val="ru-RU"/>
        </w:rPr>
        <w:t>РЕКОМЕНДАЦИЯ, ПРИНЯТАЯ ВСПОМОГАТЕЛЬНЫМ ОРГАНОМ ПО НАУЧНЫМ, ТЕХНИЧЕСКИМ И ТЕХНОЛОГИЧЕСКИМ КОНСУЛЬТАЦИЯМ</w:t>
      </w:r>
    </w:p>
    <w:p w14:paraId="2183ABC1" w14:textId="5E511E55" w:rsidR="00C9161D" w:rsidRPr="00AD3BC8" w:rsidRDefault="00785647" w:rsidP="009066BD">
      <w:pPr>
        <w:spacing w:before="120" w:after="120"/>
        <w:jc w:val="center"/>
        <w:rPr>
          <w:szCs w:val="22"/>
          <w:lang w:val="ru-RU" w:eastAsia="en-GB"/>
        </w:rPr>
      </w:pPr>
      <w:r w:rsidRPr="00AD3BC8">
        <w:rPr>
          <w:b/>
          <w:kern w:val="22"/>
          <w:szCs w:val="22"/>
          <w:lang w:val="ru-RU"/>
        </w:rPr>
        <w:t>24/</w:t>
      </w:r>
      <w:r w:rsidR="0040596E" w:rsidRPr="00AD3BC8">
        <w:rPr>
          <w:b/>
          <w:kern w:val="22"/>
          <w:szCs w:val="22"/>
          <w:lang w:val="ru-RU"/>
        </w:rPr>
        <w:t>9</w:t>
      </w:r>
      <w:r w:rsidRPr="00AD3BC8">
        <w:rPr>
          <w:b/>
          <w:kern w:val="22"/>
          <w:szCs w:val="22"/>
          <w:lang w:val="ru-RU"/>
        </w:rPr>
        <w:t>.</w:t>
      </w:r>
      <w:r w:rsidRPr="00AD3BC8">
        <w:rPr>
          <w:b/>
          <w:kern w:val="22"/>
          <w:szCs w:val="22"/>
          <w:lang w:val="ru-RU"/>
        </w:rPr>
        <w:tab/>
      </w:r>
      <w:r w:rsidR="00EE694A">
        <w:rPr>
          <w:b/>
          <w:kern w:val="22"/>
          <w:szCs w:val="22"/>
          <w:lang w:val="ru-RU"/>
        </w:rPr>
        <w:t>С</w:t>
      </w:r>
      <w:r w:rsidR="0040596E" w:rsidRPr="00AD3BC8">
        <w:rPr>
          <w:b/>
          <w:bCs/>
          <w:iCs/>
          <w:szCs w:val="22"/>
          <w:lang w:val="ru-RU"/>
        </w:rPr>
        <w:t>охранение и устойчивое использование морского и прибрежного биоразнообразия</w:t>
      </w:r>
    </w:p>
    <w:p w14:paraId="099A78D3" w14:textId="511F4C44" w:rsidR="003075AF" w:rsidRPr="00AD3BC8" w:rsidRDefault="003075AF" w:rsidP="009066BD">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AD3BC8">
        <w:rPr>
          <w:i/>
          <w:iCs/>
          <w:szCs w:val="22"/>
          <w:lang w:val="ru-RU"/>
        </w:rPr>
        <w:t>Вспомогательный орган по научным, техническим и технологическим консультациям</w:t>
      </w:r>
    </w:p>
    <w:p w14:paraId="2CC473D1" w14:textId="5088B6DC" w:rsidR="003075AF" w:rsidRPr="00D31146" w:rsidRDefault="003075AF" w:rsidP="00E91AFD">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AD3BC8">
        <w:rPr>
          <w:snapToGrid w:val="0"/>
          <w:kern w:val="22"/>
          <w:szCs w:val="22"/>
          <w:lang w:val="ru-RU"/>
        </w:rPr>
        <w:t>1.</w:t>
      </w:r>
      <w:r w:rsidRPr="00AD3BC8">
        <w:rPr>
          <w:i/>
          <w:iCs/>
          <w:snapToGrid w:val="0"/>
          <w:kern w:val="22"/>
          <w:szCs w:val="22"/>
          <w:lang w:val="ru-RU"/>
        </w:rPr>
        <w:tab/>
      </w:r>
      <w:bookmarkStart w:id="1" w:name="OLE_LINK1"/>
      <w:bookmarkStart w:id="2" w:name="OLE_LINK2"/>
      <w:r w:rsidR="005B5F5D" w:rsidRPr="00AD3BC8">
        <w:rPr>
          <w:i/>
          <w:iCs/>
          <w:snapToGrid w:val="0"/>
          <w:kern w:val="22"/>
          <w:szCs w:val="22"/>
          <w:lang w:val="ru-RU"/>
        </w:rPr>
        <w:t>принимает к сведению</w:t>
      </w:r>
      <w:r w:rsidR="005B5F5D" w:rsidRPr="00AD3BC8">
        <w:rPr>
          <w:snapToGrid w:val="0"/>
          <w:kern w:val="22"/>
          <w:szCs w:val="22"/>
          <w:lang w:val="ru-RU"/>
        </w:rPr>
        <w:t xml:space="preserve"> результаты</w:t>
      </w:r>
      <w:r w:rsidR="00B665A9" w:rsidRPr="00AD3BC8">
        <w:rPr>
          <w:snapToGrid w:val="0"/>
          <w:kern w:val="22"/>
          <w:szCs w:val="22"/>
          <w:lang w:val="ru-RU"/>
        </w:rPr>
        <w:t xml:space="preserve"> </w:t>
      </w:r>
      <w:r w:rsidR="00A50B1B">
        <w:rPr>
          <w:snapToGrid w:val="0"/>
          <w:kern w:val="22"/>
          <w:szCs w:val="22"/>
          <w:lang w:val="ru-RU"/>
        </w:rPr>
        <w:t xml:space="preserve">незавершенного </w:t>
      </w:r>
      <w:r w:rsidR="005B5F5D" w:rsidRPr="00AD3BC8">
        <w:rPr>
          <w:snapToGrid w:val="0"/>
          <w:kern w:val="22"/>
          <w:szCs w:val="22"/>
          <w:lang w:val="ru-RU"/>
        </w:rPr>
        <w:t>обсуждени</w:t>
      </w:r>
      <w:r w:rsidR="00A50B1B">
        <w:rPr>
          <w:snapToGrid w:val="0"/>
          <w:kern w:val="22"/>
          <w:szCs w:val="22"/>
          <w:lang w:val="ru-RU"/>
        </w:rPr>
        <w:t xml:space="preserve">я </w:t>
      </w:r>
      <w:r w:rsidR="005360CF" w:rsidRPr="00AD3BC8">
        <w:rPr>
          <w:snapToGrid w:val="0"/>
          <w:kern w:val="22"/>
          <w:szCs w:val="22"/>
          <w:lang w:val="ru-RU"/>
        </w:rPr>
        <w:t xml:space="preserve">в ходе своего </w:t>
      </w:r>
      <w:r w:rsidR="005360CF" w:rsidRPr="00AD3BC8">
        <w:rPr>
          <w:snapToGrid w:val="0"/>
          <w:kern w:val="22"/>
          <w:szCs w:val="22"/>
          <w:lang w:val="ru-RU"/>
        </w:rPr>
        <w:t>24-го</w:t>
      </w:r>
      <w:r w:rsidR="005360CF" w:rsidRPr="00AD3BC8">
        <w:rPr>
          <w:snapToGrid w:val="0"/>
          <w:kern w:val="22"/>
          <w:szCs w:val="22"/>
          <w:lang w:val="ru-RU"/>
        </w:rPr>
        <w:t xml:space="preserve"> совещания по пункту 6 повестки дня о </w:t>
      </w:r>
      <w:r w:rsidR="005B5F5D" w:rsidRPr="00AD3BC8">
        <w:rPr>
          <w:snapToGrid w:val="0"/>
          <w:kern w:val="22"/>
          <w:szCs w:val="22"/>
          <w:lang w:val="ru-RU"/>
        </w:rPr>
        <w:t>сохранени</w:t>
      </w:r>
      <w:r w:rsidR="005360CF" w:rsidRPr="00AD3BC8">
        <w:rPr>
          <w:snapToGrid w:val="0"/>
          <w:kern w:val="22"/>
          <w:szCs w:val="22"/>
          <w:lang w:val="ru-RU"/>
        </w:rPr>
        <w:t>и</w:t>
      </w:r>
      <w:r w:rsidR="005B5F5D" w:rsidRPr="00AD3BC8">
        <w:rPr>
          <w:snapToGrid w:val="0"/>
          <w:kern w:val="22"/>
          <w:szCs w:val="22"/>
          <w:lang w:val="ru-RU"/>
        </w:rPr>
        <w:t xml:space="preserve"> и устойчиво</w:t>
      </w:r>
      <w:r w:rsidR="005360CF" w:rsidRPr="00AD3BC8">
        <w:rPr>
          <w:snapToGrid w:val="0"/>
          <w:kern w:val="22"/>
          <w:szCs w:val="22"/>
          <w:lang w:val="ru-RU"/>
        </w:rPr>
        <w:t>м</w:t>
      </w:r>
      <w:r w:rsidR="005B5F5D" w:rsidRPr="00AD3BC8">
        <w:rPr>
          <w:snapToGrid w:val="0"/>
          <w:kern w:val="22"/>
          <w:szCs w:val="22"/>
          <w:lang w:val="ru-RU"/>
        </w:rPr>
        <w:t xml:space="preserve"> использования морского и прибрежного биоразнообразия</w:t>
      </w:r>
      <w:r w:rsidR="008E3C61" w:rsidRPr="00AD3BC8">
        <w:rPr>
          <w:snapToGrid w:val="0"/>
          <w:kern w:val="22"/>
          <w:szCs w:val="22"/>
          <w:lang w:val="ru-RU"/>
        </w:rPr>
        <w:t>, содержащиеся в приложении к настоящей рекомендации</w:t>
      </w:r>
      <w:r w:rsidR="005B5F5D" w:rsidRPr="00AD3BC8">
        <w:rPr>
          <w:snapToGrid w:val="0"/>
          <w:kern w:val="22"/>
          <w:szCs w:val="22"/>
          <w:lang w:val="ru-RU"/>
        </w:rPr>
        <w:t>, а также предложения по этому вопросу, представленные Сторонами и наблюдателями по просьбе Председателя</w:t>
      </w:r>
      <w:bookmarkEnd w:id="1"/>
      <w:bookmarkEnd w:id="2"/>
      <w:r w:rsidR="0073792E" w:rsidRPr="00AD3BC8">
        <w:rPr>
          <w:snapToGrid w:val="0"/>
          <w:kern w:val="22"/>
          <w:szCs w:val="22"/>
          <w:lang w:val="ru-RU"/>
        </w:rPr>
        <w:t xml:space="preserve"> и</w:t>
      </w:r>
      <w:r w:rsidR="0073792E" w:rsidRPr="00AD3BC8">
        <w:rPr>
          <w:snapToGrid w:val="0"/>
          <w:kern w:val="22"/>
          <w:szCs w:val="22"/>
          <w:lang w:val="ru-RU"/>
        </w:rPr>
        <w:t xml:space="preserve"> содержащиеся в документе (CBD/SBSTTA/24/INF/42), которые должны быть взяты за основу для дальнейших переговоров по этому вопросу Конференцией Сторон на ее </w:t>
      </w:r>
      <w:r w:rsidR="00C61939" w:rsidRPr="00AD3BC8">
        <w:rPr>
          <w:snapToGrid w:val="0"/>
          <w:kern w:val="22"/>
          <w:szCs w:val="22"/>
          <w:lang w:val="ru-RU"/>
        </w:rPr>
        <w:t>15-м</w:t>
      </w:r>
      <w:r w:rsidR="0073792E" w:rsidRPr="00AD3BC8">
        <w:rPr>
          <w:snapToGrid w:val="0"/>
          <w:kern w:val="22"/>
          <w:szCs w:val="22"/>
          <w:lang w:val="ru-RU"/>
        </w:rPr>
        <w:t xml:space="preserve"> совещании;</w:t>
      </w:r>
      <w:r w:rsidR="00D31146">
        <w:rPr>
          <w:snapToGrid w:val="0"/>
          <w:kern w:val="22"/>
          <w:szCs w:val="22"/>
          <w:lang w:val="fr-FR"/>
        </w:rPr>
        <w:t xml:space="preserve"> </w:t>
      </w:r>
    </w:p>
    <w:p w14:paraId="17B214DF" w14:textId="07960F76" w:rsidR="0066463D" w:rsidRPr="00AD3BC8" w:rsidRDefault="00C61939" w:rsidP="0066463D">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AD3BC8">
        <w:rPr>
          <w:snapToGrid w:val="0"/>
          <w:kern w:val="22"/>
          <w:szCs w:val="22"/>
          <w:lang w:val="ru-RU"/>
        </w:rPr>
        <w:t>2.</w:t>
      </w:r>
      <w:r w:rsidRPr="00AD3BC8">
        <w:rPr>
          <w:snapToGrid w:val="0"/>
          <w:kern w:val="22"/>
          <w:szCs w:val="22"/>
          <w:lang w:val="ru-RU"/>
        </w:rPr>
        <w:tab/>
      </w:r>
      <w:r w:rsidR="00BC18C5" w:rsidRPr="00AD3BC8">
        <w:rPr>
          <w:i/>
          <w:iCs/>
          <w:snapToGrid w:val="0"/>
          <w:kern w:val="22"/>
          <w:szCs w:val="22"/>
          <w:lang w:val="ru-RU"/>
        </w:rPr>
        <w:t>о</w:t>
      </w:r>
      <w:r w:rsidR="0066463D" w:rsidRPr="00AD3BC8">
        <w:rPr>
          <w:i/>
          <w:iCs/>
          <w:snapToGrid w:val="0"/>
          <w:kern w:val="22"/>
          <w:szCs w:val="22"/>
          <w:lang w:val="ru-RU"/>
        </w:rPr>
        <w:t>тмечает</w:t>
      </w:r>
      <w:r w:rsidR="0066463D" w:rsidRPr="00AD3BC8">
        <w:rPr>
          <w:snapToGrid w:val="0"/>
          <w:kern w:val="22"/>
          <w:szCs w:val="22"/>
          <w:lang w:val="ru-RU"/>
        </w:rPr>
        <w:t xml:space="preserve">, что работа, отраженная в приложении к настоящему документу, не была завершена в связи с чрезвычайными обстоятельствами, вызванными ограничениями на проведение очных </w:t>
      </w:r>
      <w:r w:rsidR="00FB4CF2" w:rsidRPr="00AD3BC8">
        <w:rPr>
          <w:snapToGrid w:val="0"/>
          <w:kern w:val="22"/>
          <w:szCs w:val="22"/>
          <w:lang w:val="ru-RU"/>
        </w:rPr>
        <w:t>совещаний</w:t>
      </w:r>
      <w:r w:rsidR="0066463D" w:rsidRPr="00AD3BC8">
        <w:rPr>
          <w:snapToGrid w:val="0"/>
          <w:kern w:val="22"/>
          <w:szCs w:val="22"/>
          <w:lang w:val="ru-RU"/>
        </w:rPr>
        <w:t xml:space="preserve"> </w:t>
      </w:r>
      <w:r w:rsidR="00FB4CF2" w:rsidRPr="00AD3BC8">
        <w:rPr>
          <w:snapToGrid w:val="0"/>
          <w:kern w:val="22"/>
          <w:szCs w:val="22"/>
          <w:lang w:val="ru-RU"/>
        </w:rPr>
        <w:t>ввиду</w:t>
      </w:r>
      <w:r w:rsidR="0066463D" w:rsidRPr="00AD3BC8">
        <w:rPr>
          <w:snapToGrid w:val="0"/>
          <w:kern w:val="22"/>
          <w:szCs w:val="22"/>
          <w:lang w:val="ru-RU"/>
        </w:rPr>
        <w:t xml:space="preserve"> пандемии COVID-19, необходимость </w:t>
      </w:r>
      <w:r w:rsidR="00703EC6">
        <w:rPr>
          <w:snapToGrid w:val="0"/>
          <w:kern w:val="22"/>
          <w:szCs w:val="22"/>
          <w:lang w:val="ru-RU"/>
        </w:rPr>
        <w:t>безотлагательного</w:t>
      </w:r>
      <w:r w:rsidR="0066463D" w:rsidRPr="00AD3BC8">
        <w:rPr>
          <w:snapToGrid w:val="0"/>
          <w:kern w:val="22"/>
          <w:szCs w:val="22"/>
          <w:lang w:val="ru-RU"/>
        </w:rPr>
        <w:t xml:space="preserve"> проведения переговоров по глобальн</w:t>
      </w:r>
      <w:r w:rsidR="00B63615" w:rsidRPr="00AD3BC8">
        <w:rPr>
          <w:snapToGrid w:val="0"/>
          <w:kern w:val="22"/>
          <w:szCs w:val="22"/>
          <w:lang w:val="ru-RU"/>
        </w:rPr>
        <w:t>ой</w:t>
      </w:r>
      <w:r w:rsidR="0066463D" w:rsidRPr="00AD3BC8">
        <w:rPr>
          <w:snapToGrid w:val="0"/>
          <w:kern w:val="22"/>
          <w:szCs w:val="22"/>
          <w:lang w:val="ru-RU"/>
        </w:rPr>
        <w:t xml:space="preserve"> рам</w:t>
      </w:r>
      <w:r w:rsidR="00B63615" w:rsidRPr="00AD3BC8">
        <w:rPr>
          <w:snapToGrid w:val="0"/>
          <w:kern w:val="22"/>
          <w:szCs w:val="22"/>
          <w:lang w:val="ru-RU"/>
        </w:rPr>
        <w:t>очной программе</w:t>
      </w:r>
      <w:r w:rsidR="0066463D" w:rsidRPr="00AD3BC8">
        <w:rPr>
          <w:snapToGrid w:val="0"/>
          <w:kern w:val="22"/>
          <w:szCs w:val="22"/>
          <w:lang w:val="ru-RU"/>
        </w:rPr>
        <w:t xml:space="preserve"> в области биоразнообразия на период после 2020 года</w:t>
      </w:r>
      <w:r w:rsidR="00C76A04">
        <w:rPr>
          <w:snapToGrid w:val="0"/>
          <w:kern w:val="22"/>
          <w:szCs w:val="22"/>
          <w:lang w:val="ru-RU"/>
        </w:rPr>
        <w:t>, а также</w:t>
      </w:r>
      <w:r w:rsidR="0066463D" w:rsidRPr="00AD3BC8">
        <w:rPr>
          <w:snapToGrid w:val="0"/>
          <w:kern w:val="22"/>
          <w:szCs w:val="22"/>
          <w:lang w:val="ru-RU"/>
        </w:rPr>
        <w:t xml:space="preserve"> необходимость учет</w:t>
      </w:r>
      <w:r w:rsidR="00216594" w:rsidRPr="00AD3BC8">
        <w:rPr>
          <w:snapToGrid w:val="0"/>
          <w:kern w:val="22"/>
          <w:szCs w:val="22"/>
          <w:lang w:val="ru-RU"/>
        </w:rPr>
        <w:t>а</w:t>
      </w:r>
      <w:r w:rsidR="0066463D" w:rsidRPr="00AD3BC8">
        <w:rPr>
          <w:snapToGrid w:val="0"/>
          <w:kern w:val="22"/>
          <w:szCs w:val="22"/>
          <w:lang w:val="ru-RU"/>
        </w:rPr>
        <w:t xml:space="preserve"> </w:t>
      </w:r>
      <w:r w:rsidR="00216594" w:rsidRPr="00AD3BC8">
        <w:rPr>
          <w:snapToGrid w:val="0"/>
          <w:kern w:val="22"/>
          <w:szCs w:val="22"/>
          <w:lang w:val="ru-RU"/>
        </w:rPr>
        <w:t>занятости</w:t>
      </w:r>
      <w:r w:rsidR="0066463D" w:rsidRPr="00AD3BC8">
        <w:rPr>
          <w:snapToGrid w:val="0"/>
          <w:kern w:val="22"/>
          <w:szCs w:val="22"/>
          <w:lang w:val="ru-RU"/>
        </w:rPr>
        <w:t xml:space="preserve"> делегатов, </w:t>
      </w:r>
      <w:r w:rsidR="00BE7D49" w:rsidRPr="00AD3BC8">
        <w:rPr>
          <w:snapToGrid w:val="0"/>
          <w:kern w:val="22"/>
          <w:szCs w:val="22"/>
          <w:lang w:val="ru-RU"/>
        </w:rPr>
        <w:t>принявших участие</w:t>
      </w:r>
      <w:r w:rsidR="0066463D" w:rsidRPr="00AD3BC8">
        <w:rPr>
          <w:snapToGrid w:val="0"/>
          <w:kern w:val="22"/>
          <w:szCs w:val="22"/>
          <w:lang w:val="ru-RU"/>
        </w:rPr>
        <w:t xml:space="preserve"> в четвертой сессии межправительственной конференции по </w:t>
      </w:r>
      <w:r w:rsidR="00256901" w:rsidRPr="00AD3BC8">
        <w:rPr>
          <w:snapToGrid w:val="0"/>
          <w:kern w:val="22"/>
          <w:szCs w:val="22"/>
          <w:lang w:val="ru-RU"/>
        </w:rPr>
        <w:t>международному юридически обязательному документу в рамках Конвенции Организации Объединенных Наций по морскому праву о сохранении и устойчивом использовании морского биологического разнообразия за пределами национальной юрисдикции</w:t>
      </w:r>
      <w:r w:rsidR="00146EBE" w:rsidRPr="00AD3BC8">
        <w:rPr>
          <w:rStyle w:val="Appelnotedebasdep"/>
          <w:rFonts w:eastAsiaTheme="majorEastAsia"/>
          <w:color w:val="000000"/>
          <w:szCs w:val="22"/>
          <w:lang w:val="ru-RU"/>
        </w:rPr>
        <w:footnoteReference w:id="2"/>
      </w:r>
      <w:r w:rsidR="0066463D" w:rsidRPr="00AD3BC8">
        <w:rPr>
          <w:snapToGrid w:val="0"/>
          <w:kern w:val="22"/>
          <w:szCs w:val="22"/>
          <w:lang w:val="ru-RU"/>
        </w:rPr>
        <w:t xml:space="preserve">; </w:t>
      </w:r>
    </w:p>
    <w:p w14:paraId="25D77EBD" w14:textId="6E0133C5" w:rsidR="0066463D" w:rsidRPr="00AD3BC8" w:rsidRDefault="0066463D" w:rsidP="0066463D">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AD3BC8">
        <w:rPr>
          <w:snapToGrid w:val="0"/>
          <w:kern w:val="22"/>
          <w:szCs w:val="22"/>
          <w:lang w:val="ru-RU"/>
        </w:rPr>
        <w:t>3.</w:t>
      </w:r>
      <w:r w:rsidRPr="00AD3BC8">
        <w:rPr>
          <w:snapToGrid w:val="0"/>
          <w:kern w:val="22"/>
          <w:szCs w:val="22"/>
          <w:lang w:val="ru-RU"/>
        </w:rPr>
        <w:tab/>
      </w:r>
      <w:r w:rsidR="005F6E0F" w:rsidRPr="00AD3BC8">
        <w:rPr>
          <w:i/>
          <w:iCs/>
          <w:snapToGrid w:val="0"/>
          <w:kern w:val="22"/>
          <w:szCs w:val="22"/>
          <w:lang w:val="ru-RU"/>
        </w:rPr>
        <w:t>о</w:t>
      </w:r>
      <w:r w:rsidRPr="00AD3BC8">
        <w:rPr>
          <w:i/>
          <w:iCs/>
          <w:snapToGrid w:val="0"/>
          <w:kern w:val="22"/>
          <w:szCs w:val="22"/>
          <w:lang w:val="ru-RU"/>
        </w:rPr>
        <w:t>тмечает также</w:t>
      </w:r>
      <w:r w:rsidRPr="00AD3BC8">
        <w:rPr>
          <w:snapToGrid w:val="0"/>
          <w:kern w:val="22"/>
          <w:szCs w:val="22"/>
          <w:lang w:val="ru-RU"/>
        </w:rPr>
        <w:t xml:space="preserve">, что практика, </w:t>
      </w:r>
      <w:r w:rsidR="00522AAE" w:rsidRPr="00AD3BC8">
        <w:rPr>
          <w:snapToGrid w:val="0"/>
          <w:kern w:val="22"/>
          <w:szCs w:val="22"/>
          <w:lang w:val="ru-RU"/>
        </w:rPr>
        <w:t>обозначенная</w:t>
      </w:r>
      <w:r w:rsidRPr="00AD3BC8">
        <w:rPr>
          <w:snapToGrid w:val="0"/>
          <w:kern w:val="22"/>
          <w:szCs w:val="22"/>
          <w:lang w:val="ru-RU"/>
        </w:rPr>
        <w:t xml:space="preserve"> в пункте 1, не создаст прецедента на будущее и что </w:t>
      </w:r>
      <w:r w:rsidR="009C6A4C" w:rsidRPr="00AD3BC8">
        <w:rPr>
          <w:snapToGrid w:val="0"/>
          <w:kern w:val="22"/>
          <w:szCs w:val="22"/>
          <w:lang w:val="ru-RU"/>
        </w:rPr>
        <w:t>впредь</w:t>
      </w:r>
      <w:r w:rsidRPr="00AD3BC8">
        <w:rPr>
          <w:snapToGrid w:val="0"/>
          <w:kern w:val="22"/>
          <w:szCs w:val="22"/>
          <w:lang w:val="ru-RU"/>
        </w:rPr>
        <w:t xml:space="preserve"> будет выделяться достаточно времени для проведения </w:t>
      </w:r>
      <w:r w:rsidR="009C6A4C" w:rsidRPr="00AD3BC8">
        <w:rPr>
          <w:snapToGrid w:val="0"/>
          <w:kern w:val="22"/>
          <w:szCs w:val="22"/>
          <w:lang w:val="ru-RU"/>
        </w:rPr>
        <w:t>обстоятельных</w:t>
      </w:r>
      <w:r w:rsidRPr="00AD3BC8">
        <w:rPr>
          <w:snapToGrid w:val="0"/>
          <w:kern w:val="22"/>
          <w:szCs w:val="22"/>
          <w:lang w:val="ru-RU"/>
        </w:rPr>
        <w:t>, справедливых</w:t>
      </w:r>
      <w:r w:rsidR="00047AF6" w:rsidRPr="00AD3BC8">
        <w:rPr>
          <w:snapToGrid w:val="0"/>
          <w:kern w:val="22"/>
          <w:szCs w:val="22"/>
          <w:lang w:val="ru-RU"/>
        </w:rPr>
        <w:t>, беспристрастных</w:t>
      </w:r>
      <w:r w:rsidRPr="00AD3BC8">
        <w:rPr>
          <w:snapToGrid w:val="0"/>
          <w:kern w:val="22"/>
          <w:szCs w:val="22"/>
          <w:lang w:val="ru-RU"/>
        </w:rPr>
        <w:t xml:space="preserve"> и равноправных обсуждений Вспомогательным органом по научным, техническим и технологическим консультациям;</w:t>
      </w:r>
    </w:p>
    <w:p w14:paraId="5725D653" w14:textId="418D50FB" w:rsidR="0066463D" w:rsidRPr="00AD3BC8" w:rsidRDefault="0066463D" w:rsidP="0066463D">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AD3BC8">
        <w:rPr>
          <w:snapToGrid w:val="0"/>
          <w:kern w:val="22"/>
          <w:szCs w:val="22"/>
          <w:lang w:val="ru-RU"/>
        </w:rPr>
        <w:t>4.</w:t>
      </w:r>
      <w:r w:rsidRPr="00AD3BC8">
        <w:rPr>
          <w:snapToGrid w:val="0"/>
          <w:kern w:val="22"/>
          <w:szCs w:val="22"/>
          <w:lang w:val="ru-RU"/>
        </w:rPr>
        <w:tab/>
      </w:r>
      <w:r w:rsidR="005F6E0F" w:rsidRPr="00AD3BC8">
        <w:rPr>
          <w:i/>
          <w:iCs/>
          <w:snapToGrid w:val="0"/>
          <w:kern w:val="22"/>
          <w:szCs w:val="22"/>
          <w:lang w:val="ru-RU"/>
        </w:rPr>
        <w:t>поручает</w:t>
      </w:r>
      <w:r w:rsidRPr="00AD3BC8">
        <w:rPr>
          <w:snapToGrid w:val="0"/>
          <w:kern w:val="22"/>
          <w:szCs w:val="22"/>
          <w:lang w:val="ru-RU"/>
        </w:rPr>
        <w:t xml:space="preserve"> Исполнительно</w:t>
      </w:r>
      <w:r w:rsidR="005F6E0F" w:rsidRPr="00AD3BC8">
        <w:rPr>
          <w:snapToGrid w:val="0"/>
          <w:kern w:val="22"/>
          <w:szCs w:val="22"/>
          <w:lang w:val="ru-RU"/>
        </w:rPr>
        <w:t>му</w:t>
      </w:r>
      <w:r w:rsidRPr="00AD3BC8">
        <w:rPr>
          <w:snapToGrid w:val="0"/>
          <w:kern w:val="22"/>
          <w:szCs w:val="22"/>
          <w:lang w:val="ru-RU"/>
        </w:rPr>
        <w:t xml:space="preserve"> секретар</w:t>
      </w:r>
      <w:r w:rsidR="005F6E0F" w:rsidRPr="00AD3BC8">
        <w:rPr>
          <w:snapToGrid w:val="0"/>
          <w:kern w:val="22"/>
          <w:szCs w:val="22"/>
          <w:lang w:val="ru-RU"/>
        </w:rPr>
        <w:t>ю</w:t>
      </w:r>
      <w:r w:rsidRPr="00AD3BC8">
        <w:rPr>
          <w:snapToGrid w:val="0"/>
          <w:kern w:val="22"/>
          <w:szCs w:val="22"/>
          <w:lang w:val="ru-RU"/>
        </w:rPr>
        <w:t xml:space="preserve"> в преддверии </w:t>
      </w:r>
      <w:r w:rsidR="00F10168" w:rsidRPr="00AD3BC8">
        <w:rPr>
          <w:snapToGrid w:val="0"/>
          <w:kern w:val="22"/>
          <w:szCs w:val="22"/>
          <w:lang w:val="ru-RU"/>
        </w:rPr>
        <w:t>15-го</w:t>
      </w:r>
      <w:r w:rsidRPr="00AD3BC8">
        <w:rPr>
          <w:snapToGrid w:val="0"/>
          <w:kern w:val="22"/>
          <w:szCs w:val="22"/>
          <w:lang w:val="ru-RU"/>
        </w:rPr>
        <w:t xml:space="preserve"> совещания Конференции Сторон и при условии наличия финансовых ресурсов содействовать проведению </w:t>
      </w:r>
      <w:r w:rsidR="00ED2242" w:rsidRPr="00AD3BC8">
        <w:rPr>
          <w:snapToGrid w:val="0"/>
          <w:kern w:val="22"/>
          <w:szCs w:val="22"/>
          <w:lang w:val="ru-RU"/>
        </w:rPr>
        <w:t>очных и онлайновых</w:t>
      </w:r>
      <w:r w:rsidR="00ED2242" w:rsidRPr="00AD3BC8">
        <w:rPr>
          <w:snapToGrid w:val="0"/>
          <w:kern w:val="22"/>
          <w:szCs w:val="22"/>
          <w:lang w:val="ru-RU"/>
        </w:rPr>
        <w:t xml:space="preserve"> </w:t>
      </w:r>
      <w:r w:rsidRPr="00AD3BC8">
        <w:rPr>
          <w:snapToGrid w:val="0"/>
          <w:kern w:val="22"/>
          <w:szCs w:val="22"/>
          <w:lang w:val="ru-RU"/>
        </w:rPr>
        <w:t xml:space="preserve">консультаций между Сторонами, другими правительствами и соответствующими </w:t>
      </w:r>
      <w:r w:rsidR="000F4AF6" w:rsidRPr="00AD3BC8">
        <w:rPr>
          <w:snapToGrid w:val="0"/>
          <w:kern w:val="22"/>
          <w:szCs w:val="22"/>
          <w:lang w:val="ru-RU"/>
        </w:rPr>
        <w:t>субъектами деятельности</w:t>
      </w:r>
      <w:r w:rsidRPr="00AD3BC8">
        <w:rPr>
          <w:snapToGrid w:val="0"/>
          <w:kern w:val="22"/>
          <w:szCs w:val="22"/>
          <w:lang w:val="ru-RU"/>
        </w:rPr>
        <w:t xml:space="preserve">, включая коренные народы и местные общины, женщин и молодежь, с </w:t>
      </w:r>
      <w:r w:rsidRPr="00AD3BC8">
        <w:rPr>
          <w:snapToGrid w:val="0"/>
          <w:kern w:val="22"/>
          <w:szCs w:val="22"/>
          <w:lang w:val="ru-RU"/>
        </w:rPr>
        <w:lastRenderedPageBreak/>
        <w:t xml:space="preserve">целью </w:t>
      </w:r>
      <w:r w:rsidR="00E65736" w:rsidRPr="00AD3BC8">
        <w:rPr>
          <w:snapToGrid w:val="0"/>
          <w:kern w:val="22"/>
          <w:szCs w:val="22"/>
          <w:lang w:val="ru-RU"/>
        </w:rPr>
        <w:t>достижения прогресса в обсуждении</w:t>
      </w:r>
      <w:r w:rsidRPr="00AD3BC8">
        <w:rPr>
          <w:snapToGrid w:val="0"/>
          <w:kern w:val="22"/>
          <w:szCs w:val="22"/>
          <w:lang w:val="ru-RU"/>
        </w:rPr>
        <w:t xml:space="preserve"> вопрос</w:t>
      </w:r>
      <w:r w:rsidR="00D3419C" w:rsidRPr="00AD3BC8">
        <w:rPr>
          <w:snapToGrid w:val="0"/>
          <w:kern w:val="22"/>
          <w:szCs w:val="22"/>
          <w:lang w:val="ru-RU"/>
        </w:rPr>
        <w:t>ов</w:t>
      </w:r>
      <w:r w:rsidRPr="00AD3BC8">
        <w:rPr>
          <w:snapToGrid w:val="0"/>
          <w:kern w:val="22"/>
          <w:szCs w:val="22"/>
          <w:lang w:val="ru-RU"/>
        </w:rPr>
        <w:t xml:space="preserve"> сохранения и устойчивого использования морского и прибрежного биоразнообразия;</w:t>
      </w:r>
    </w:p>
    <w:p w14:paraId="16101F92" w14:textId="213CDB79" w:rsidR="00C61939" w:rsidRPr="00AD3BC8" w:rsidRDefault="0066463D" w:rsidP="0066463D">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AD3BC8">
        <w:rPr>
          <w:snapToGrid w:val="0"/>
          <w:kern w:val="22"/>
          <w:szCs w:val="22"/>
          <w:lang w:val="ru-RU"/>
        </w:rPr>
        <w:t>5.</w:t>
      </w:r>
      <w:r w:rsidRPr="00AD3BC8">
        <w:rPr>
          <w:snapToGrid w:val="0"/>
          <w:kern w:val="22"/>
          <w:szCs w:val="22"/>
          <w:lang w:val="ru-RU"/>
        </w:rPr>
        <w:tab/>
      </w:r>
      <w:r w:rsidRPr="00AD3BC8">
        <w:rPr>
          <w:i/>
          <w:iCs/>
          <w:snapToGrid w:val="0"/>
          <w:kern w:val="22"/>
          <w:szCs w:val="22"/>
          <w:lang w:val="ru-RU"/>
        </w:rPr>
        <w:t>признает</w:t>
      </w:r>
      <w:r w:rsidRPr="00AD3BC8">
        <w:rPr>
          <w:snapToGrid w:val="0"/>
          <w:kern w:val="22"/>
          <w:szCs w:val="22"/>
          <w:lang w:val="ru-RU"/>
        </w:rPr>
        <w:t xml:space="preserve">, что результаты этих консультаций помогут сформировать основу для целенаправленного обсуждения этого вопроса на </w:t>
      </w:r>
      <w:r w:rsidR="00D3419C" w:rsidRPr="00AD3BC8">
        <w:rPr>
          <w:snapToGrid w:val="0"/>
          <w:kern w:val="22"/>
          <w:szCs w:val="22"/>
          <w:lang w:val="ru-RU"/>
        </w:rPr>
        <w:t>15-м</w:t>
      </w:r>
      <w:r w:rsidRPr="00AD3BC8">
        <w:rPr>
          <w:snapToGrid w:val="0"/>
          <w:kern w:val="22"/>
          <w:szCs w:val="22"/>
          <w:lang w:val="ru-RU"/>
        </w:rPr>
        <w:t xml:space="preserve"> совещании Конференции Сторон, и просит </w:t>
      </w:r>
      <w:r w:rsidR="0007376A" w:rsidRPr="00AD3BC8">
        <w:rPr>
          <w:snapToGrid w:val="0"/>
          <w:kern w:val="22"/>
          <w:szCs w:val="22"/>
          <w:lang w:val="ru-RU"/>
        </w:rPr>
        <w:t xml:space="preserve">специально </w:t>
      </w:r>
      <w:r w:rsidR="003717F3" w:rsidRPr="00AD3BC8">
        <w:rPr>
          <w:snapToGrid w:val="0"/>
          <w:kern w:val="22"/>
          <w:szCs w:val="22"/>
          <w:lang w:val="ru-RU"/>
        </w:rPr>
        <w:t xml:space="preserve">выделить </w:t>
      </w:r>
      <w:r w:rsidR="0007376A" w:rsidRPr="00AD3BC8">
        <w:rPr>
          <w:snapToGrid w:val="0"/>
          <w:kern w:val="22"/>
          <w:szCs w:val="22"/>
          <w:lang w:val="ru-RU"/>
        </w:rPr>
        <w:t xml:space="preserve">время </w:t>
      </w:r>
      <w:r w:rsidR="003717F3" w:rsidRPr="00AD3BC8">
        <w:rPr>
          <w:snapToGrid w:val="0"/>
          <w:kern w:val="22"/>
          <w:szCs w:val="22"/>
          <w:lang w:val="ru-RU"/>
        </w:rPr>
        <w:t>для</w:t>
      </w:r>
      <w:r w:rsidRPr="00AD3BC8">
        <w:rPr>
          <w:snapToGrid w:val="0"/>
          <w:kern w:val="22"/>
          <w:szCs w:val="22"/>
          <w:lang w:val="ru-RU"/>
        </w:rPr>
        <w:t xml:space="preserve"> это</w:t>
      </w:r>
      <w:r w:rsidR="003717F3" w:rsidRPr="00AD3BC8">
        <w:rPr>
          <w:snapToGrid w:val="0"/>
          <w:kern w:val="22"/>
          <w:szCs w:val="22"/>
          <w:lang w:val="ru-RU"/>
        </w:rPr>
        <w:t>го</w:t>
      </w:r>
      <w:r w:rsidRPr="00AD3BC8">
        <w:rPr>
          <w:snapToGrid w:val="0"/>
          <w:kern w:val="22"/>
          <w:szCs w:val="22"/>
          <w:lang w:val="ru-RU"/>
        </w:rPr>
        <w:t xml:space="preserve"> вопрос</w:t>
      </w:r>
      <w:r w:rsidR="003717F3" w:rsidRPr="00AD3BC8">
        <w:rPr>
          <w:snapToGrid w:val="0"/>
          <w:kern w:val="22"/>
          <w:szCs w:val="22"/>
          <w:lang w:val="ru-RU"/>
        </w:rPr>
        <w:t>а</w:t>
      </w:r>
      <w:r w:rsidRPr="00AD3BC8">
        <w:rPr>
          <w:snapToGrid w:val="0"/>
          <w:kern w:val="22"/>
          <w:szCs w:val="22"/>
          <w:lang w:val="ru-RU"/>
        </w:rPr>
        <w:t xml:space="preserve"> при организации работы </w:t>
      </w:r>
      <w:r w:rsidR="0007376A" w:rsidRPr="00AD3BC8">
        <w:rPr>
          <w:snapToGrid w:val="0"/>
          <w:kern w:val="22"/>
          <w:szCs w:val="22"/>
          <w:lang w:val="ru-RU"/>
        </w:rPr>
        <w:t>15-го</w:t>
      </w:r>
      <w:r w:rsidRPr="00AD3BC8">
        <w:rPr>
          <w:snapToGrid w:val="0"/>
          <w:kern w:val="22"/>
          <w:szCs w:val="22"/>
          <w:lang w:val="ru-RU"/>
        </w:rPr>
        <w:t xml:space="preserve"> совещания Конференции Сторон;</w:t>
      </w:r>
    </w:p>
    <w:p w14:paraId="7FEED239" w14:textId="3F5D90BE" w:rsidR="003075AF" w:rsidRPr="00AD3BC8" w:rsidRDefault="0066463D" w:rsidP="00E91AFD">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AD3BC8">
        <w:rPr>
          <w:snapToGrid w:val="0"/>
          <w:kern w:val="22"/>
          <w:szCs w:val="22"/>
          <w:lang w:val="ru-RU"/>
        </w:rPr>
        <w:t>6</w:t>
      </w:r>
      <w:r w:rsidR="003075AF" w:rsidRPr="00AD3BC8">
        <w:rPr>
          <w:snapToGrid w:val="0"/>
          <w:kern w:val="22"/>
          <w:szCs w:val="22"/>
          <w:lang w:val="ru-RU"/>
        </w:rPr>
        <w:t>.</w:t>
      </w:r>
      <w:r w:rsidR="003075AF" w:rsidRPr="00AD3BC8">
        <w:rPr>
          <w:snapToGrid w:val="0"/>
          <w:kern w:val="22"/>
          <w:szCs w:val="22"/>
          <w:lang w:val="ru-RU"/>
        </w:rPr>
        <w:tab/>
      </w:r>
      <w:r w:rsidR="00D50E09" w:rsidRPr="00AD3BC8">
        <w:rPr>
          <w:i/>
          <w:iCs/>
          <w:snapToGrid w:val="0"/>
          <w:kern w:val="22"/>
          <w:szCs w:val="22"/>
          <w:lang w:val="ru-RU"/>
        </w:rPr>
        <w:t xml:space="preserve">направляет </w:t>
      </w:r>
      <w:r w:rsidR="00620F95" w:rsidRPr="00AD3BC8">
        <w:rPr>
          <w:snapToGrid w:val="0"/>
          <w:kern w:val="22"/>
          <w:szCs w:val="22"/>
          <w:lang w:val="ru-RU"/>
        </w:rPr>
        <w:t xml:space="preserve">итоги </w:t>
      </w:r>
      <w:r w:rsidR="00620F95" w:rsidRPr="00AD3BC8">
        <w:rPr>
          <w:snapToGrid w:val="0"/>
          <w:kern w:val="22"/>
          <w:szCs w:val="22"/>
          <w:lang w:val="ru-RU"/>
        </w:rPr>
        <w:t>работ</w:t>
      </w:r>
      <w:r w:rsidR="00620F95" w:rsidRPr="00AD3BC8">
        <w:rPr>
          <w:snapToGrid w:val="0"/>
          <w:kern w:val="22"/>
          <w:szCs w:val="22"/>
          <w:lang w:val="ru-RU"/>
        </w:rPr>
        <w:t>ы</w:t>
      </w:r>
      <w:r w:rsidR="00620F95" w:rsidRPr="00AD3BC8">
        <w:rPr>
          <w:snapToGrid w:val="0"/>
          <w:kern w:val="22"/>
          <w:szCs w:val="22"/>
          <w:lang w:val="ru-RU"/>
        </w:rPr>
        <w:t>, проведенн</w:t>
      </w:r>
      <w:r w:rsidR="00620F95" w:rsidRPr="00AD3BC8">
        <w:rPr>
          <w:snapToGrid w:val="0"/>
          <w:kern w:val="22"/>
          <w:szCs w:val="22"/>
          <w:lang w:val="ru-RU"/>
        </w:rPr>
        <w:t>ой</w:t>
      </w:r>
      <w:r w:rsidR="00620F95" w:rsidRPr="00AD3BC8">
        <w:rPr>
          <w:snapToGrid w:val="0"/>
          <w:kern w:val="22"/>
          <w:szCs w:val="22"/>
          <w:lang w:val="ru-RU"/>
        </w:rPr>
        <w:t xml:space="preserve"> при содействии Секретариата и </w:t>
      </w:r>
      <w:r w:rsidR="00620F95" w:rsidRPr="00AD3BC8">
        <w:rPr>
          <w:snapToGrid w:val="0"/>
          <w:kern w:val="22"/>
          <w:szCs w:val="22"/>
          <w:lang w:val="ru-RU"/>
        </w:rPr>
        <w:t>обозначенной</w:t>
      </w:r>
      <w:r w:rsidR="00620F95" w:rsidRPr="00AD3BC8">
        <w:rPr>
          <w:snapToGrid w:val="0"/>
          <w:kern w:val="22"/>
          <w:szCs w:val="22"/>
          <w:lang w:val="ru-RU"/>
        </w:rPr>
        <w:t xml:space="preserve"> в пункте 4 выше, </w:t>
      </w:r>
      <w:r w:rsidR="00D50E09" w:rsidRPr="00AD3BC8">
        <w:rPr>
          <w:snapToGrid w:val="0"/>
          <w:kern w:val="22"/>
          <w:szCs w:val="22"/>
          <w:lang w:val="ru-RU"/>
        </w:rPr>
        <w:t>Конференции Сторон Конвенции о биологическом разнообразии для рассмотрения на ее</w:t>
      </w:r>
      <w:r w:rsidR="00311630" w:rsidRPr="00AD3BC8">
        <w:rPr>
          <w:snapToGrid w:val="0"/>
          <w:kern w:val="22"/>
          <w:szCs w:val="22"/>
          <w:lang w:val="ru-RU"/>
        </w:rPr>
        <w:t xml:space="preserve"> </w:t>
      </w:r>
      <w:r w:rsidR="00D50E09" w:rsidRPr="00AD3BC8">
        <w:rPr>
          <w:snapToGrid w:val="0"/>
          <w:kern w:val="22"/>
          <w:szCs w:val="22"/>
          <w:lang w:val="ru-RU"/>
        </w:rPr>
        <w:t>15-м совещании в целях принятия решения по этому вопросу</w:t>
      </w:r>
      <w:r w:rsidR="003075AF" w:rsidRPr="00AD3BC8">
        <w:rPr>
          <w:snapToGrid w:val="0"/>
          <w:kern w:val="22"/>
          <w:szCs w:val="22"/>
          <w:lang w:val="ru-RU"/>
        </w:rPr>
        <w:t>.</w:t>
      </w:r>
    </w:p>
    <w:p w14:paraId="5071848D" w14:textId="6E8CF8F7" w:rsidR="00DD6506" w:rsidRPr="00AD3BC8" w:rsidRDefault="00DD6506">
      <w:pPr>
        <w:jc w:val="left"/>
        <w:rPr>
          <w:i/>
          <w:iCs/>
          <w:szCs w:val="22"/>
          <w:lang w:val="ru-RU"/>
        </w:rPr>
      </w:pPr>
      <w:r w:rsidRPr="00AD3BC8">
        <w:rPr>
          <w:i/>
          <w:iCs/>
          <w:szCs w:val="22"/>
          <w:lang w:val="ru-RU"/>
        </w:rPr>
        <w:br w:type="page"/>
      </w:r>
    </w:p>
    <w:p w14:paraId="6615B7CA" w14:textId="371AE176" w:rsidR="00443F24" w:rsidRPr="00AD3BC8" w:rsidRDefault="00643881" w:rsidP="00443F24">
      <w:pPr>
        <w:keepNext/>
        <w:suppressLineNumbers/>
        <w:suppressAutoHyphens/>
        <w:kinsoku w:val="0"/>
        <w:overflowPunct w:val="0"/>
        <w:autoSpaceDE w:val="0"/>
        <w:autoSpaceDN w:val="0"/>
        <w:adjustRightInd w:val="0"/>
        <w:snapToGrid w:val="0"/>
        <w:spacing w:before="240" w:after="120"/>
        <w:jc w:val="center"/>
        <w:outlineLvl w:val="2"/>
        <w:rPr>
          <w:i/>
          <w:iCs/>
          <w:snapToGrid w:val="0"/>
          <w:kern w:val="22"/>
          <w:szCs w:val="22"/>
          <w:lang w:val="ru-RU"/>
        </w:rPr>
      </w:pPr>
      <w:r w:rsidRPr="00AD3BC8">
        <w:rPr>
          <w:i/>
          <w:iCs/>
          <w:snapToGrid w:val="0"/>
          <w:kern w:val="22"/>
          <w:szCs w:val="22"/>
          <w:lang w:val="ru-RU"/>
        </w:rPr>
        <w:lastRenderedPageBreak/>
        <w:t>Приложение</w:t>
      </w:r>
    </w:p>
    <w:p w14:paraId="6A38BDCF" w14:textId="7F5799D3" w:rsidR="00443F24" w:rsidRPr="00AD3BC8" w:rsidRDefault="00643881" w:rsidP="00443F24">
      <w:pPr>
        <w:suppressLineNumbers/>
        <w:suppressAutoHyphens/>
        <w:kinsoku w:val="0"/>
        <w:overflowPunct w:val="0"/>
        <w:autoSpaceDE w:val="0"/>
        <w:autoSpaceDN w:val="0"/>
        <w:adjustRightInd w:val="0"/>
        <w:snapToGrid w:val="0"/>
        <w:spacing w:before="120" w:after="120"/>
        <w:jc w:val="center"/>
        <w:rPr>
          <w:b/>
          <w:bCs/>
          <w:kern w:val="22"/>
          <w:szCs w:val="22"/>
          <w:lang w:val="ru-RU"/>
        </w:rPr>
      </w:pPr>
      <w:r w:rsidRPr="00AD3BC8">
        <w:rPr>
          <w:b/>
          <w:bCs/>
          <w:kern w:val="22"/>
          <w:szCs w:val="22"/>
          <w:lang w:val="ru-RU"/>
        </w:rPr>
        <w:t xml:space="preserve">РЕЗУЛЬТАТЫ ОБСУЖДЕНИЯ ВСПОМОГАТЕЛЬНЫМ ОРГАНОМ ПО НАУЧНЫМ, ТЕХНИЧЕСКИМ И ТЕХНОЛОГИЧЕСКИМ КОНСУЛЬТАЦИЯМ НА ЕГО 24-М СОВЕЩАНИИ ВОПРОСОВ СОХРАНЕНИЯ И УСТОЙЧИВОГО ИСПОЛЬЗОВАНИЯ МОРСКОГО И ПРИБРЕЖНОГО </w:t>
      </w:r>
      <w:r w:rsidR="006072D6">
        <w:rPr>
          <w:b/>
          <w:bCs/>
          <w:kern w:val="22"/>
          <w:szCs w:val="22"/>
          <w:lang w:val="ru-RU"/>
        </w:rPr>
        <w:t>БИО</w:t>
      </w:r>
      <w:r w:rsidRPr="00AD3BC8">
        <w:rPr>
          <w:b/>
          <w:bCs/>
          <w:kern w:val="22"/>
          <w:szCs w:val="22"/>
          <w:lang w:val="ru-RU"/>
        </w:rPr>
        <w:t>РАЗНООБРАЗИЯ В РАМКАХ ПУНКТА 6 ПОВЕСТКИ ДНЯ</w:t>
      </w:r>
      <w:r w:rsidR="00443F24" w:rsidRPr="00AD3BC8">
        <w:rPr>
          <w:rStyle w:val="Appelnotedebasdep"/>
          <w:rFonts w:eastAsiaTheme="majorEastAsia"/>
          <w:b/>
          <w:bCs/>
          <w:kern w:val="22"/>
          <w:szCs w:val="22"/>
          <w:lang w:val="ru-RU"/>
        </w:rPr>
        <w:footnoteReference w:id="3"/>
      </w:r>
    </w:p>
    <w:p w14:paraId="1DD6B0F4" w14:textId="77777777" w:rsidR="00443F24" w:rsidRPr="00AD3BC8" w:rsidRDefault="00443F24" w:rsidP="00443F24">
      <w:pPr>
        <w:suppressLineNumbers/>
        <w:suppressAutoHyphens/>
        <w:kinsoku w:val="0"/>
        <w:overflowPunct w:val="0"/>
        <w:autoSpaceDE w:val="0"/>
        <w:autoSpaceDN w:val="0"/>
        <w:adjustRightInd w:val="0"/>
        <w:snapToGrid w:val="0"/>
        <w:spacing w:before="120" w:after="120"/>
        <w:jc w:val="center"/>
        <w:rPr>
          <w:b/>
          <w:bCs/>
          <w:kern w:val="22"/>
          <w:szCs w:val="22"/>
          <w:lang w:val="ru-RU"/>
        </w:rPr>
      </w:pPr>
    </w:p>
    <w:p w14:paraId="2183ABC3" w14:textId="2DF70624" w:rsidR="00290DC6" w:rsidRPr="00AD3BC8" w:rsidRDefault="00992404" w:rsidP="001C3610">
      <w:pPr>
        <w:spacing w:before="120" w:after="120"/>
        <w:ind w:firstLine="720"/>
        <w:rPr>
          <w:iCs/>
          <w:szCs w:val="22"/>
          <w:lang w:val="ru-RU"/>
        </w:rPr>
      </w:pPr>
      <w:r w:rsidRPr="004D01F8">
        <w:rPr>
          <w:szCs w:val="22"/>
          <w:lang w:val="ru-RU"/>
        </w:rPr>
        <w:t>Вспомогательный орган по научным, техническим и технологическим консультациям</w:t>
      </w:r>
      <w:r w:rsidRPr="00AD3BC8">
        <w:rPr>
          <w:i/>
          <w:iCs/>
          <w:szCs w:val="22"/>
          <w:lang w:val="ru-RU"/>
        </w:rPr>
        <w:t xml:space="preserve"> </w:t>
      </w:r>
      <w:r w:rsidRPr="00AD3BC8">
        <w:rPr>
          <w:i/>
          <w:szCs w:val="22"/>
          <w:lang w:val="ru-RU"/>
        </w:rPr>
        <w:t>рекомендует</w:t>
      </w:r>
      <w:r w:rsidRPr="00AD3BC8">
        <w:rPr>
          <w:iCs/>
          <w:szCs w:val="22"/>
          <w:lang w:val="ru-RU"/>
        </w:rPr>
        <w:t xml:space="preserve"> Конференции Сторон на ее 15-м совещании принять решение следующего содержания:</w:t>
      </w:r>
    </w:p>
    <w:p w14:paraId="2183ABC4" w14:textId="77777777" w:rsidR="00992404" w:rsidRPr="00AD3BC8" w:rsidRDefault="00992404" w:rsidP="001C3610">
      <w:pPr>
        <w:spacing w:before="120" w:after="120"/>
        <w:ind w:firstLine="720"/>
        <w:rPr>
          <w:i/>
          <w:iCs/>
          <w:szCs w:val="22"/>
          <w:lang w:val="ru-RU"/>
        </w:rPr>
      </w:pPr>
      <w:r w:rsidRPr="00AD3BC8">
        <w:rPr>
          <w:i/>
          <w:iCs/>
          <w:szCs w:val="22"/>
          <w:lang w:val="ru-RU"/>
        </w:rPr>
        <w:t>Конференци</w:t>
      </w:r>
      <w:r w:rsidR="00E313DA" w:rsidRPr="00AD3BC8">
        <w:rPr>
          <w:i/>
          <w:iCs/>
          <w:szCs w:val="22"/>
          <w:lang w:val="ru-RU"/>
        </w:rPr>
        <w:t>я</w:t>
      </w:r>
      <w:r w:rsidRPr="00AD3BC8">
        <w:rPr>
          <w:i/>
          <w:iCs/>
          <w:szCs w:val="22"/>
          <w:lang w:val="ru-RU"/>
        </w:rPr>
        <w:t xml:space="preserve"> Сторон</w:t>
      </w:r>
      <w:r w:rsidR="0069516F" w:rsidRPr="00AD3BC8">
        <w:rPr>
          <w:i/>
          <w:iCs/>
          <w:szCs w:val="22"/>
          <w:lang w:val="ru-RU"/>
        </w:rPr>
        <w:t>,</w:t>
      </w:r>
    </w:p>
    <w:p w14:paraId="2183ABC5" w14:textId="77777777" w:rsidR="0069516F" w:rsidRPr="00AD3BC8" w:rsidRDefault="0069516F" w:rsidP="001C3610">
      <w:pPr>
        <w:spacing w:before="120" w:after="120"/>
        <w:ind w:firstLine="720"/>
        <w:rPr>
          <w:szCs w:val="22"/>
          <w:lang w:val="ru-RU"/>
        </w:rPr>
      </w:pPr>
      <w:r w:rsidRPr="00AD3BC8">
        <w:rPr>
          <w:i/>
          <w:szCs w:val="22"/>
          <w:lang w:val="ru-RU"/>
        </w:rPr>
        <w:t xml:space="preserve">ссылаясь </w:t>
      </w:r>
      <w:r w:rsidRPr="00AD3BC8">
        <w:rPr>
          <w:szCs w:val="22"/>
          <w:lang w:val="ru-RU"/>
        </w:rPr>
        <w:t>на свои решения IX/20, X/29, XI/18, XII/23, XIII/9, XIII/11, XIII/12 и 14/30 в отношении сотрудничества и взаимодействия с соответствующими глобальными и региональными организациями и инициативами,</w:t>
      </w:r>
    </w:p>
    <w:p w14:paraId="2183ABC6" w14:textId="4EBA35DB" w:rsidR="0069516F" w:rsidRPr="00AD3BC8" w:rsidRDefault="00F52729" w:rsidP="001E54CF">
      <w:pPr>
        <w:spacing w:before="120" w:after="120"/>
        <w:ind w:firstLine="720"/>
        <w:rPr>
          <w:iCs/>
          <w:szCs w:val="22"/>
          <w:lang w:val="ru-RU"/>
        </w:rPr>
      </w:pPr>
      <w:r w:rsidRPr="00AD3BC8">
        <w:rPr>
          <w:i/>
          <w:szCs w:val="22"/>
          <w:lang w:val="ru-RU"/>
        </w:rPr>
        <w:t xml:space="preserve">признавая </w:t>
      </w:r>
      <w:r w:rsidRPr="00AD3BC8">
        <w:rPr>
          <w:iCs/>
          <w:szCs w:val="22"/>
          <w:lang w:val="ru-RU"/>
        </w:rPr>
        <w:t xml:space="preserve">необходимость укрепления взаимодействия и сотрудничества с [другими] компетентными межправительственными организациями, имеющими мандат [в области защиты и сохранения морского биоразнообразия на региональном уровне] в районах за пределами действия национальной юрисдикции, в поддержку применения экосистемного подхода и сохранения и устойчивого использования морского </w:t>
      </w:r>
      <w:proofErr w:type="gramStart"/>
      <w:r w:rsidRPr="00AD3BC8">
        <w:rPr>
          <w:iCs/>
          <w:szCs w:val="22"/>
          <w:lang w:val="ru-RU"/>
        </w:rPr>
        <w:t>биоразнообразия[</w:t>
      </w:r>
      <w:proofErr w:type="gramEnd"/>
      <w:r w:rsidRPr="00AD3BC8">
        <w:rPr>
          <w:iCs/>
          <w:szCs w:val="22"/>
          <w:lang w:val="ru-RU"/>
        </w:rPr>
        <w:t>, в рамках юрисдикции Конвенции и протоколов к ней]</w:t>
      </w:r>
      <w:r w:rsidR="004735D2" w:rsidRPr="00AD3BC8">
        <w:rPr>
          <w:iCs/>
          <w:szCs w:val="22"/>
          <w:lang w:val="ru-RU"/>
        </w:rPr>
        <w:t>,</w:t>
      </w:r>
    </w:p>
    <w:p w14:paraId="0E28CB66" w14:textId="3F1EC341" w:rsidR="004346C7" w:rsidRPr="00AD3BC8" w:rsidRDefault="004346C7" w:rsidP="001E54CF">
      <w:pPr>
        <w:spacing w:before="120" w:after="120"/>
        <w:ind w:firstLine="720"/>
        <w:rPr>
          <w:iCs/>
          <w:szCs w:val="22"/>
          <w:lang w:val="ru-RU"/>
        </w:rPr>
      </w:pPr>
      <w:r w:rsidRPr="00AD3BC8">
        <w:rPr>
          <w:iCs/>
          <w:szCs w:val="22"/>
          <w:lang w:val="ru-RU"/>
        </w:rPr>
        <w:t>[</w:t>
      </w:r>
      <w:r w:rsidRPr="00AD3BC8">
        <w:rPr>
          <w:i/>
          <w:szCs w:val="22"/>
          <w:lang w:val="ru-RU"/>
        </w:rPr>
        <w:t>также признавая</w:t>
      </w:r>
      <w:r w:rsidRPr="00AD3BC8">
        <w:rPr>
          <w:iCs/>
          <w:szCs w:val="22"/>
          <w:lang w:val="ru-RU"/>
        </w:rPr>
        <w:t xml:space="preserve"> необходимость укрепления взаимодействия и сотрудничества с другими компетентными межправительственными </w:t>
      </w:r>
      <w:proofErr w:type="gramStart"/>
      <w:r w:rsidRPr="00AD3BC8">
        <w:rPr>
          <w:iCs/>
          <w:szCs w:val="22"/>
          <w:lang w:val="ru-RU"/>
        </w:rPr>
        <w:t>организациями  в</w:t>
      </w:r>
      <w:proofErr w:type="gramEnd"/>
      <w:r w:rsidRPr="00AD3BC8">
        <w:rPr>
          <w:iCs/>
          <w:szCs w:val="22"/>
          <w:lang w:val="ru-RU"/>
        </w:rPr>
        <w:t xml:space="preserve"> поддержку сохранения и устойчивого использования морского биоразнообразия, в том числе в районах за пределами действия национальной юрисдикции, с применением экосистемного подхода и принципа предосторожности и при использовании самых передовых научных знаний,]</w:t>
      </w:r>
    </w:p>
    <w:p w14:paraId="357B3294" w14:textId="0F960169" w:rsidR="00A77CA3" w:rsidRPr="00AD3BC8" w:rsidRDefault="00A77CA3" w:rsidP="000665EA">
      <w:pPr>
        <w:spacing w:before="120" w:after="120"/>
        <w:ind w:firstLine="720"/>
        <w:rPr>
          <w:i/>
          <w:szCs w:val="22"/>
          <w:lang w:val="ru-RU"/>
        </w:rPr>
      </w:pPr>
      <w:r w:rsidRPr="00AD3BC8">
        <w:rPr>
          <w:i/>
          <w:szCs w:val="22"/>
          <w:lang w:val="ru-RU"/>
        </w:rPr>
        <w:t xml:space="preserve">[признавая </w:t>
      </w:r>
      <w:r w:rsidRPr="00AD3BC8">
        <w:rPr>
          <w:iCs/>
          <w:szCs w:val="22"/>
          <w:lang w:val="ru-RU"/>
        </w:rPr>
        <w:t>значимость науки для принятия решений и приветствуя работу в рамках таких инициатив, как Десятилетие Организации Объединенных Наций, посвященное науке об океане в интересах устойчивого развития, и Десятилети</w:t>
      </w:r>
      <w:r w:rsidR="0071664F">
        <w:rPr>
          <w:iCs/>
          <w:szCs w:val="22"/>
          <w:lang w:val="ru-RU"/>
        </w:rPr>
        <w:t>е</w:t>
      </w:r>
      <w:r w:rsidRPr="00AD3BC8">
        <w:rPr>
          <w:iCs/>
          <w:szCs w:val="22"/>
          <w:lang w:val="ru-RU"/>
        </w:rPr>
        <w:t xml:space="preserve"> Организации Объединенных Наций по восстановлению экосистем,] </w:t>
      </w:r>
    </w:p>
    <w:p w14:paraId="0D15B4EE" w14:textId="1595F8EC" w:rsidR="000665EA" w:rsidRPr="00AD3BC8" w:rsidRDefault="000665EA" w:rsidP="000665EA">
      <w:pPr>
        <w:spacing w:before="120" w:after="120"/>
        <w:ind w:firstLine="720"/>
        <w:rPr>
          <w:szCs w:val="22"/>
          <w:lang w:val="ru-RU"/>
        </w:rPr>
      </w:pPr>
      <w:r w:rsidRPr="00AD3BC8">
        <w:rPr>
          <w:i/>
          <w:szCs w:val="22"/>
          <w:lang w:val="ru-RU"/>
        </w:rPr>
        <w:t xml:space="preserve">признавая </w:t>
      </w:r>
      <w:r w:rsidRPr="00AD3BC8">
        <w:rPr>
          <w:szCs w:val="22"/>
          <w:lang w:val="ru-RU"/>
        </w:rPr>
        <w:t>важную роль морского и прибрежного биоразнообразия</w:t>
      </w:r>
      <w:r w:rsidR="000A501A" w:rsidRPr="00AD3BC8">
        <w:rPr>
          <w:szCs w:val="22"/>
          <w:lang w:val="ru-RU"/>
        </w:rPr>
        <w:t xml:space="preserve"> в качестве</w:t>
      </w:r>
      <w:r w:rsidRPr="00AD3BC8">
        <w:rPr>
          <w:szCs w:val="22"/>
          <w:lang w:val="ru-RU"/>
        </w:rPr>
        <w:t xml:space="preserve"> </w:t>
      </w:r>
      <w:r w:rsidR="00F64DDB" w:rsidRPr="00AD3BC8">
        <w:rPr>
          <w:szCs w:val="22"/>
          <w:lang w:val="ru-RU"/>
        </w:rPr>
        <w:t>[</w:t>
      </w:r>
      <w:r w:rsidRPr="00AD3BC8">
        <w:rPr>
          <w:szCs w:val="22"/>
          <w:lang w:val="ru-RU"/>
        </w:rPr>
        <w:t>сквозного элемента</w:t>
      </w:r>
      <w:r w:rsidR="00F64DDB" w:rsidRPr="00AD3BC8">
        <w:rPr>
          <w:szCs w:val="22"/>
          <w:lang w:val="ru-RU"/>
        </w:rPr>
        <w:t>] [</w:t>
      </w:r>
      <w:r w:rsidR="000A501A" w:rsidRPr="00AD3BC8">
        <w:rPr>
          <w:szCs w:val="22"/>
          <w:lang w:val="ru-RU"/>
        </w:rPr>
        <w:t>одного из ключевых элементов</w:t>
      </w:r>
      <w:r w:rsidR="00F64DDB" w:rsidRPr="00AD3BC8">
        <w:rPr>
          <w:szCs w:val="22"/>
          <w:lang w:val="ru-RU"/>
        </w:rPr>
        <w:t>]</w:t>
      </w:r>
      <w:r w:rsidRPr="00AD3BC8">
        <w:rPr>
          <w:szCs w:val="22"/>
          <w:lang w:val="ru-RU"/>
        </w:rPr>
        <w:t xml:space="preserve"> глобальной рамочной программы в области биоразнообразия на период после 2020 года и имеющего решающее значение для реализации Концепции в области биоразнообразия на период до 2050 года,</w:t>
      </w:r>
    </w:p>
    <w:p w14:paraId="2183ABC8" w14:textId="2A69C126" w:rsidR="004762F3" w:rsidRPr="00AD3BC8" w:rsidRDefault="00711EF0" w:rsidP="0000254D">
      <w:pPr>
        <w:pStyle w:val="Paragraphedeliste"/>
        <w:numPr>
          <w:ilvl w:val="0"/>
          <w:numId w:val="29"/>
        </w:numPr>
        <w:suppressLineNumbers/>
        <w:suppressAutoHyphens/>
        <w:kinsoku w:val="0"/>
        <w:overflowPunct w:val="0"/>
        <w:autoSpaceDE w:val="0"/>
        <w:autoSpaceDN w:val="0"/>
        <w:spacing w:before="120" w:after="120"/>
        <w:ind w:left="0" w:firstLine="709"/>
        <w:contextualSpacing w:val="0"/>
        <w:rPr>
          <w:iCs/>
          <w:snapToGrid w:val="0"/>
          <w:kern w:val="22"/>
          <w:szCs w:val="22"/>
          <w:lang w:val="ru-RU"/>
        </w:rPr>
      </w:pPr>
      <w:r w:rsidRPr="00AD3BC8">
        <w:rPr>
          <w:i/>
          <w:iCs/>
          <w:snapToGrid w:val="0"/>
          <w:kern w:val="22"/>
          <w:szCs w:val="22"/>
          <w:lang w:val="ru-RU"/>
        </w:rPr>
        <w:t>[</w:t>
      </w:r>
      <w:r w:rsidR="0069516F" w:rsidRPr="00AD3BC8">
        <w:rPr>
          <w:i/>
          <w:iCs/>
          <w:snapToGrid w:val="0"/>
          <w:kern w:val="22"/>
          <w:szCs w:val="22"/>
          <w:lang w:val="ru-RU"/>
        </w:rPr>
        <w:t>п</w:t>
      </w:r>
      <w:r w:rsidR="004762F3" w:rsidRPr="00AD3BC8">
        <w:rPr>
          <w:i/>
          <w:iCs/>
          <w:snapToGrid w:val="0"/>
          <w:kern w:val="22"/>
          <w:szCs w:val="22"/>
          <w:lang w:val="ru-RU"/>
        </w:rPr>
        <w:t>ри</w:t>
      </w:r>
      <w:r w:rsidR="0069516F" w:rsidRPr="00AD3BC8">
        <w:rPr>
          <w:i/>
          <w:iCs/>
          <w:snapToGrid w:val="0"/>
          <w:kern w:val="22"/>
          <w:szCs w:val="22"/>
          <w:lang w:val="ru-RU"/>
        </w:rPr>
        <w:t>нимает к сведению</w:t>
      </w:r>
      <w:r w:rsidRPr="00AD3BC8">
        <w:rPr>
          <w:i/>
          <w:iCs/>
          <w:snapToGrid w:val="0"/>
          <w:kern w:val="22"/>
          <w:szCs w:val="22"/>
          <w:lang w:val="ru-RU"/>
        </w:rPr>
        <w:t>] [приветствует]</w:t>
      </w:r>
      <w:r w:rsidR="004762F3" w:rsidRPr="00AD3BC8">
        <w:rPr>
          <w:snapToGrid w:val="0"/>
          <w:kern w:val="22"/>
          <w:szCs w:val="22"/>
          <w:lang w:val="ru-RU"/>
        </w:rPr>
        <w:t xml:space="preserve"> доклад тематического семинара по морскому и прибрежному биоразнообразию для подготовки глобальной рамочной программы в области биоразнообразия на период после 2020 года</w:t>
      </w:r>
      <w:r w:rsidR="00874AF8" w:rsidRPr="00AD3BC8">
        <w:rPr>
          <w:rStyle w:val="Appelnotedebasdep"/>
          <w:iCs/>
          <w:snapToGrid w:val="0"/>
          <w:kern w:val="22"/>
          <w:szCs w:val="22"/>
          <w:lang w:val="ru-RU"/>
        </w:rPr>
        <w:footnoteReference w:id="4"/>
      </w:r>
      <w:r w:rsidR="00874AF8" w:rsidRPr="00AD3BC8">
        <w:rPr>
          <w:rFonts w:eastAsiaTheme="minorEastAsia"/>
          <w:sz w:val="24"/>
          <w:lang w:val="ru-RU" w:eastAsia="fr-FR"/>
        </w:rPr>
        <w:t xml:space="preserve"> </w:t>
      </w:r>
      <w:r w:rsidR="004762F3" w:rsidRPr="00AD3BC8">
        <w:rPr>
          <w:snapToGrid w:val="0"/>
          <w:kern w:val="22"/>
          <w:szCs w:val="22"/>
          <w:lang w:val="ru-RU"/>
        </w:rPr>
        <w:t xml:space="preserve">и поручает Исполнительному секретарю провести стратегический обзор и анализ программы работы по морскому и прибрежному биоразнообразию </w:t>
      </w:r>
      <w:r w:rsidR="009C07DD" w:rsidRPr="00AD3BC8">
        <w:rPr>
          <w:snapToGrid w:val="0"/>
          <w:kern w:val="22"/>
          <w:szCs w:val="22"/>
          <w:lang w:val="ru-RU"/>
        </w:rPr>
        <w:t>[</w:t>
      </w:r>
      <w:r w:rsidR="004762F3" w:rsidRPr="00AD3BC8">
        <w:rPr>
          <w:snapToGrid w:val="0"/>
          <w:kern w:val="22"/>
          <w:szCs w:val="22"/>
          <w:lang w:val="ru-RU"/>
        </w:rPr>
        <w:t xml:space="preserve">в </w:t>
      </w:r>
      <w:r w:rsidR="00D5651D">
        <w:rPr>
          <w:snapToGrid w:val="0"/>
          <w:kern w:val="22"/>
          <w:szCs w:val="22"/>
          <w:lang w:val="ru-RU"/>
        </w:rPr>
        <w:t>контексте</w:t>
      </w:r>
      <w:r w:rsidR="009C07DD" w:rsidRPr="00AD3BC8">
        <w:rPr>
          <w:snapToGrid w:val="0"/>
          <w:kern w:val="22"/>
          <w:szCs w:val="22"/>
          <w:lang w:val="ru-RU"/>
        </w:rPr>
        <w:t xml:space="preserve">] [в целях </w:t>
      </w:r>
      <w:r w:rsidR="00693E66" w:rsidRPr="00AD3BC8">
        <w:rPr>
          <w:snapToGrid w:val="0"/>
          <w:kern w:val="22"/>
          <w:szCs w:val="22"/>
          <w:lang w:val="ru-RU"/>
        </w:rPr>
        <w:t>формирования информационной основы</w:t>
      </w:r>
      <w:r w:rsidR="009C07DD" w:rsidRPr="00AD3BC8">
        <w:rPr>
          <w:snapToGrid w:val="0"/>
          <w:kern w:val="22"/>
          <w:szCs w:val="22"/>
          <w:lang w:val="ru-RU"/>
        </w:rPr>
        <w:t xml:space="preserve"> для]</w:t>
      </w:r>
      <w:r w:rsidR="004762F3" w:rsidRPr="00AD3BC8">
        <w:rPr>
          <w:snapToGrid w:val="0"/>
          <w:kern w:val="22"/>
          <w:szCs w:val="22"/>
          <w:lang w:val="ru-RU"/>
        </w:rPr>
        <w:t xml:space="preserve"> </w:t>
      </w:r>
      <w:r w:rsidR="00D5651D">
        <w:rPr>
          <w:snapToGrid w:val="0"/>
          <w:kern w:val="22"/>
          <w:szCs w:val="22"/>
          <w:lang w:val="ru-RU"/>
        </w:rPr>
        <w:t>осуществления</w:t>
      </w:r>
      <w:r w:rsidR="004762F3" w:rsidRPr="00AD3BC8">
        <w:rPr>
          <w:snapToGrid w:val="0"/>
          <w:kern w:val="22"/>
          <w:szCs w:val="22"/>
          <w:lang w:val="ru-RU"/>
        </w:rPr>
        <w:t xml:space="preserve"> глобальной рамочной программы в области биоразнообразия на период после 2020 года и </w:t>
      </w:r>
      <w:r w:rsidR="008E6F7B" w:rsidRPr="00AD3BC8">
        <w:rPr>
          <w:snapToGrid w:val="0"/>
          <w:kern w:val="22"/>
          <w:szCs w:val="22"/>
          <w:lang w:val="ru-RU"/>
        </w:rPr>
        <w:t xml:space="preserve">подготовить проект </w:t>
      </w:r>
      <w:r w:rsidR="00AD24C5" w:rsidRPr="00AD3BC8">
        <w:rPr>
          <w:snapToGrid w:val="0"/>
          <w:kern w:val="22"/>
          <w:szCs w:val="22"/>
          <w:lang w:val="ru-RU"/>
        </w:rPr>
        <w:t>обновленной программы работы</w:t>
      </w:r>
      <w:r w:rsidR="008E6F7B" w:rsidRPr="00AD3BC8">
        <w:rPr>
          <w:snapToGrid w:val="0"/>
          <w:kern w:val="22"/>
          <w:szCs w:val="22"/>
          <w:lang w:val="ru-RU"/>
        </w:rPr>
        <w:t xml:space="preserve"> на основе этого анализа, учитывая также</w:t>
      </w:r>
      <w:r w:rsidR="00403C49" w:rsidRPr="00AD3BC8">
        <w:rPr>
          <w:snapToGrid w:val="0"/>
          <w:kern w:val="22"/>
          <w:szCs w:val="22"/>
          <w:lang w:val="ru-RU"/>
        </w:rPr>
        <w:t xml:space="preserve">, в надлежащих случаях, </w:t>
      </w:r>
      <w:r w:rsidR="008E6F7B" w:rsidRPr="00AD3BC8">
        <w:rPr>
          <w:snapToGrid w:val="0"/>
          <w:kern w:val="22"/>
          <w:szCs w:val="22"/>
          <w:lang w:val="ru-RU"/>
        </w:rPr>
        <w:t>итоги вышеупомянутого семинара</w:t>
      </w:r>
      <w:r w:rsidR="00403C49" w:rsidRPr="00AD3BC8">
        <w:rPr>
          <w:snapToGrid w:val="0"/>
          <w:kern w:val="22"/>
          <w:szCs w:val="22"/>
          <w:lang w:val="ru-RU"/>
        </w:rPr>
        <w:t xml:space="preserve"> </w:t>
      </w:r>
      <w:r w:rsidR="008E6F7B" w:rsidRPr="00AD3BC8">
        <w:rPr>
          <w:snapToGrid w:val="0"/>
          <w:kern w:val="22"/>
          <w:szCs w:val="22"/>
          <w:lang w:val="ru-RU"/>
        </w:rPr>
        <w:t>для рассмотрения</w:t>
      </w:r>
      <w:r w:rsidR="004762F3" w:rsidRPr="00AD3BC8">
        <w:rPr>
          <w:snapToGrid w:val="0"/>
          <w:kern w:val="22"/>
          <w:szCs w:val="22"/>
          <w:lang w:val="ru-RU"/>
        </w:rPr>
        <w:t xml:space="preserve"> Вспомогательн</w:t>
      </w:r>
      <w:r w:rsidR="00AD24C5" w:rsidRPr="00AD3BC8">
        <w:rPr>
          <w:snapToGrid w:val="0"/>
          <w:kern w:val="22"/>
          <w:szCs w:val="22"/>
          <w:lang w:val="ru-RU"/>
        </w:rPr>
        <w:t>ым</w:t>
      </w:r>
      <w:r w:rsidR="004762F3" w:rsidRPr="00AD3BC8">
        <w:rPr>
          <w:snapToGrid w:val="0"/>
          <w:kern w:val="22"/>
          <w:szCs w:val="22"/>
          <w:lang w:val="ru-RU"/>
        </w:rPr>
        <w:t xml:space="preserve"> орган</w:t>
      </w:r>
      <w:r w:rsidR="00AD24C5" w:rsidRPr="00AD3BC8">
        <w:rPr>
          <w:snapToGrid w:val="0"/>
          <w:kern w:val="22"/>
          <w:szCs w:val="22"/>
          <w:lang w:val="ru-RU"/>
        </w:rPr>
        <w:t>ом</w:t>
      </w:r>
      <w:r w:rsidR="004762F3" w:rsidRPr="00AD3BC8">
        <w:rPr>
          <w:snapToGrid w:val="0"/>
          <w:kern w:val="22"/>
          <w:szCs w:val="22"/>
          <w:lang w:val="ru-RU"/>
        </w:rPr>
        <w:t xml:space="preserve"> </w:t>
      </w:r>
      <w:r w:rsidR="00403C49" w:rsidRPr="00AD3BC8">
        <w:rPr>
          <w:snapToGrid w:val="0"/>
          <w:kern w:val="22"/>
          <w:szCs w:val="22"/>
          <w:lang w:val="ru-RU"/>
        </w:rPr>
        <w:t xml:space="preserve">по </w:t>
      </w:r>
      <w:r w:rsidR="004762F3" w:rsidRPr="00AD3BC8">
        <w:rPr>
          <w:snapToGrid w:val="0"/>
          <w:kern w:val="22"/>
          <w:szCs w:val="22"/>
          <w:lang w:val="ru-RU"/>
        </w:rPr>
        <w:t xml:space="preserve">научным, техническим и технологическим консультациям </w:t>
      </w:r>
      <w:r w:rsidR="00FF3785" w:rsidRPr="00AD3BC8">
        <w:rPr>
          <w:snapToGrid w:val="0"/>
          <w:kern w:val="22"/>
          <w:szCs w:val="22"/>
          <w:lang w:val="ru-RU"/>
        </w:rPr>
        <w:t xml:space="preserve">[до начала 16-го совещания] </w:t>
      </w:r>
      <w:r w:rsidR="004762F3" w:rsidRPr="00AD3BC8">
        <w:rPr>
          <w:snapToGrid w:val="0"/>
          <w:kern w:val="22"/>
          <w:szCs w:val="22"/>
          <w:lang w:val="ru-RU"/>
        </w:rPr>
        <w:t>Конференци</w:t>
      </w:r>
      <w:r w:rsidR="00AD24C5" w:rsidRPr="00AD3BC8">
        <w:rPr>
          <w:snapToGrid w:val="0"/>
          <w:kern w:val="22"/>
          <w:szCs w:val="22"/>
          <w:lang w:val="ru-RU"/>
        </w:rPr>
        <w:t xml:space="preserve">ей </w:t>
      </w:r>
      <w:r w:rsidR="004762F3" w:rsidRPr="00AD3BC8">
        <w:rPr>
          <w:snapToGrid w:val="0"/>
          <w:kern w:val="22"/>
          <w:szCs w:val="22"/>
          <w:lang w:val="ru-RU"/>
        </w:rPr>
        <w:t>Сторон;</w:t>
      </w:r>
    </w:p>
    <w:p w14:paraId="5FCED1EA" w14:textId="2620DC4D" w:rsidR="0013691A" w:rsidRPr="00AD3BC8" w:rsidRDefault="0013691A" w:rsidP="0013691A">
      <w:pPr>
        <w:suppressLineNumbers/>
        <w:tabs>
          <w:tab w:val="left" w:pos="709"/>
        </w:tabs>
        <w:suppressAutoHyphens/>
        <w:kinsoku w:val="0"/>
        <w:overflowPunct w:val="0"/>
        <w:autoSpaceDE w:val="0"/>
        <w:autoSpaceDN w:val="0"/>
        <w:spacing w:before="120" w:after="120"/>
        <w:rPr>
          <w:iCs/>
          <w:snapToGrid w:val="0"/>
          <w:kern w:val="22"/>
          <w:szCs w:val="22"/>
          <w:lang w:val="ru-RU"/>
        </w:rPr>
      </w:pPr>
      <w:r w:rsidRPr="00AD3BC8">
        <w:rPr>
          <w:snapToGrid w:val="0"/>
          <w:kern w:val="22"/>
          <w:szCs w:val="22"/>
          <w:lang w:val="ru-RU"/>
        </w:rPr>
        <w:lastRenderedPageBreak/>
        <w:tab/>
        <w:t>[1.</w:t>
      </w:r>
      <w:r w:rsidRPr="00AD3BC8">
        <w:rPr>
          <w:i/>
          <w:iCs/>
          <w:snapToGrid w:val="0"/>
          <w:kern w:val="22"/>
          <w:szCs w:val="22"/>
          <w:lang w:val="ru-RU"/>
        </w:rPr>
        <w:t>alt</w:t>
      </w:r>
      <w:r w:rsidRPr="00AD3BC8">
        <w:rPr>
          <w:i/>
          <w:snapToGrid w:val="0"/>
          <w:kern w:val="22"/>
          <w:szCs w:val="22"/>
          <w:lang w:val="ru-RU"/>
        </w:rPr>
        <w:tab/>
        <w:t>[</w:t>
      </w:r>
      <w:r w:rsidR="006C3B16" w:rsidRPr="00AD3BC8">
        <w:rPr>
          <w:i/>
          <w:iCs/>
          <w:snapToGrid w:val="0"/>
          <w:kern w:val="22"/>
          <w:szCs w:val="22"/>
          <w:lang w:val="ru-RU"/>
        </w:rPr>
        <w:t>принимает к сведению</w:t>
      </w:r>
      <w:r w:rsidRPr="00AD3BC8">
        <w:rPr>
          <w:i/>
          <w:snapToGrid w:val="0"/>
          <w:kern w:val="22"/>
          <w:szCs w:val="22"/>
          <w:lang w:val="ru-RU"/>
        </w:rPr>
        <w:t>][</w:t>
      </w:r>
      <w:r w:rsidR="006C3B16" w:rsidRPr="00AD3BC8">
        <w:rPr>
          <w:i/>
          <w:iCs/>
          <w:snapToGrid w:val="0"/>
          <w:kern w:val="22"/>
          <w:szCs w:val="22"/>
          <w:lang w:val="ru-RU"/>
        </w:rPr>
        <w:t>приветствует</w:t>
      </w:r>
      <w:r w:rsidRPr="00AD3BC8">
        <w:rPr>
          <w:i/>
          <w:snapToGrid w:val="0"/>
          <w:kern w:val="22"/>
          <w:szCs w:val="22"/>
          <w:lang w:val="ru-RU"/>
        </w:rPr>
        <w:t xml:space="preserve">] </w:t>
      </w:r>
      <w:r w:rsidR="00414262" w:rsidRPr="00AD3BC8">
        <w:rPr>
          <w:snapToGrid w:val="0"/>
          <w:kern w:val="22"/>
          <w:szCs w:val="22"/>
          <w:lang w:val="ru-RU"/>
        </w:rPr>
        <w:t>доклад тематического семинара по морскому и прибрежному биоразнообразию для подготовки глобальной рамочной программы в области биоразнообразия на период после 2020 года</w:t>
      </w:r>
      <w:r w:rsidRPr="00AD3BC8">
        <w:rPr>
          <w:rStyle w:val="Appelnotedebasdep"/>
          <w:rFonts w:eastAsiaTheme="majorEastAsia"/>
          <w:iCs/>
          <w:snapToGrid w:val="0"/>
          <w:kern w:val="22"/>
          <w:szCs w:val="22"/>
          <w:lang w:val="ru-RU"/>
        </w:rPr>
        <w:footnoteReference w:id="5"/>
      </w:r>
      <w:r w:rsidRPr="00AD3BC8">
        <w:rPr>
          <w:kern w:val="22"/>
          <w:szCs w:val="22"/>
          <w:vertAlign w:val="superscript"/>
          <w:lang w:val="ru-RU"/>
        </w:rPr>
        <w:t xml:space="preserve"> </w:t>
      </w:r>
      <w:r w:rsidR="00414262" w:rsidRPr="00AD3BC8">
        <w:rPr>
          <w:iCs/>
          <w:snapToGrid w:val="0"/>
          <w:kern w:val="22"/>
          <w:szCs w:val="22"/>
          <w:lang w:val="ru-RU"/>
        </w:rPr>
        <w:t>и</w:t>
      </w:r>
      <w:r w:rsidRPr="00AD3BC8">
        <w:rPr>
          <w:iCs/>
          <w:snapToGrid w:val="0"/>
          <w:kern w:val="22"/>
          <w:szCs w:val="22"/>
          <w:lang w:val="ru-RU"/>
        </w:rPr>
        <w:t xml:space="preserve"> </w:t>
      </w:r>
      <w:r w:rsidR="00414262" w:rsidRPr="00AD3BC8">
        <w:rPr>
          <w:iCs/>
          <w:snapToGrid w:val="0"/>
          <w:kern w:val="22"/>
          <w:szCs w:val="22"/>
          <w:lang w:val="ru-RU"/>
        </w:rPr>
        <w:t>поручает</w:t>
      </w:r>
      <w:r w:rsidRPr="00AD3BC8">
        <w:rPr>
          <w:iCs/>
          <w:snapToGrid w:val="0"/>
          <w:kern w:val="22"/>
          <w:szCs w:val="22"/>
          <w:lang w:val="ru-RU"/>
        </w:rPr>
        <w:t xml:space="preserve"> </w:t>
      </w:r>
      <w:r w:rsidR="00414262" w:rsidRPr="00AD3BC8">
        <w:rPr>
          <w:iCs/>
          <w:snapToGrid w:val="0"/>
          <w:kern w:val="22"/>
          <w:szCs w:val="22"/>
          <w:lang w:val="ru-RU"/>
        </w:rPr>
        <w:t>Исполнительному секретарю</w:t>
      </w:r>
      <w:r w:rsidRPr="00AD3BC8">
        <w:rPr>
          <w:iCs/>
          <w:snapToGrid w:val="0"/>
          <w:kern w:val="22"/>
          <w:szCs w:val="22"/>
          <w:lang w:val="ru-RU"/>
        </w:rPr>
        <w:t xml:space="preserve"> </w:t>
      </w:r>
      <w:r w:rsidR="00A4295C" w:rsidRPr="00AD3BC8">
        <w:rPr>
          <w:iCs/>
          <w:snapToGrid w:val="0"/>
          <w:kern w:val="22"/>
          <w:szCs w:val="22"/>
          <w:lang w:val="ru-RU"/>
        </w:rPr>
        <w:t>обобщить материалы, полученные от Сторон, других правительств и</w:t>
      </w:r>
      <w:r w:rsidR="003732B1" w:rsidRPr="00AD3BC8">
        <w:rPr>
          <w:iCs/>
          <w:snapToGrid w:val="0"/>
          <w:kern w:val="22"/>
          <w:szCs w:val="22"/>
          <w:lang w:val="ru-RU"/>
        </w:rPr>
        <w:t xml:space="preserve"> соответствующих</w:t>
      </w:r>
      <w:r w:rsidR="00A4295C" w:rsidRPr="00AD3BC8">
        <w:rPr>
          <w:iCs/>
          <w:snapToGrid w:val="0"/>
          <w:kern w:val="22"/>
          <w:szCs w:val="22"/>
          <w:lang w:val="ru-RU"/>
        </w:rPr>
        <w:t xml:space="preserve"> </w:t>
      </w:r>
      <w:r w:rsidR="003732B1" w:rsidRPr="00AD3BC8">
        <w:rPr>
          <w:iCs/>
          <w:snapToGrid w:val="0"/>
          <w:kern w:val="22"/>
          <w:szCs w:val="22"/>
          <w:lang w:val="ru-RU"/>
        </w:rPr>
        <w:t>субъектов деятельности, для их рассмотрения в качестве потенциальных элементов стратегического обзора и анализа</w:t>
      </w:r>
      <w:r w:rsidRPr="00AD3BC8">
        <w:rPr>
          <w:iCs/>
          <w:snapToGrid w:val="0"/>
          <w:kern w:val="22"/>
          <w:szCs w:val="22"/>
          <w:lang w:val="ru-RU"/>
        </w:rPr>
        <w:t xml:space="preserve"> </w:t>
      </w:r>
      <w:r w:rsidR="00AA5653" w:rsidRPr="00AD3BC8">
        <w:rPr>
          <w:iCs/>
          <w:snapToGrid w:val="0"/>
          <w:kern w:val="22"/>
          <w:szCs w:val="22"/>
          <w:lang w:val="ru-RU"/>
        </w:rPr>
        <w:t xml:space="preserve">программы работы по морскому и прибрежному биоразнообразию в </w:t>
      </w:r>
      <w:r w:rsidR="00A978CF">
        <w:rPr>
          <w:iCs/>
          <w:snapToGrid w:val="0"/>
          <w:kern w:val="22"/>
          <w:szCs w:val="22"/>
          <w:lang w:val="ru-RU"/>
        </w:rPr>
        <w:t>пределах</w:t>
      </w:r>
      <w:r w:rsidR="00AA5653" w:rsidRPr="00AD3BC8">
        <w:rPr>
          <w:iCs/>
          <w:snapToGrid w:val="0"/>
          <w:kern w:val="22"/>
          <w:szCs w:val="22"/>
          <w:lang w:val="ru-RU"/>
        </w:rPr>
        <w:t xml:space="preserve"> национальной юрисдикции в контексте</w:t>
      </w:r>
      <w:r w:rsidRPr="00AD3BC8">
        <w:rPr>
          <w:iCs/>
          <w:snapToGrid w:val="0"/>
          <w:kern w:val="22"/>
          <w:szCs w:val="22"/>
          <w:lang w:val="ru-RU"/>
        </w:rPr>
        <w:t xml:space="preserve"> </w:t>
      </w:r>
      <w:r w:rsidR="00BE2883" w:rsidRPr="00AD3BC8">
        <w:rPr>
          <w:iCs/>
          <w:snapToGrid w:val="0"/>
          <w:kern w:val="22"/>
          <w:szCs w:val="22"/>
          <w:lang w:val="ru-RU"/>
        </w:rPr>
        <w:t>осуществлени</w:t>
      </w:r>
      <w:r w:rsidR="00EA70C0" w:rsidRPr="00AD3BC8">
        <w:rPr>
          <w:iCs/>
          <w:snapToGrid w:val="0"/>
          <w:kern w:val="22"/>
          <w:szCs w:val="22"/>
          <w:lang w:val="ru-RU"/>
        </w:rPr>
        <w:t>я</w:t>
      </w:r>
      <w:r w:rsidR="00BE2883" w:rsidRPr="00AD3BC8">
        <w:rPr>
          <w:iCs/>
          <w:snapToGrid w:val="0"/>
          <w:kern w:val="22"/>
          <w:szCs w:val="22"/>
          <w:lang w:val="ru-RU"/>
        </w:rPr>
        <w:t xml:space="preserve"> глобальной рамочной программы в области биоразнообразия на период после 2020 года </w:t>
      </w:r>
      <w:r w:rsidR="00566308" w:rsidRPr="00AD3BC8">
        <w:rPr>
          <w:iCs/>
          <w:snapToGrid w:val="0"/>
          <w:kern w:val="22"/>
          <w:szCs w:val="22"/>
          <w:lang w:val="ru-RU"/>
        </w:rPr>
        <w:t>и подготовить</w:t>
      </w:r>
      <w:r w:rsidR="00991DDC" w:rsidRPr="00AD3BC8">
        <w:rPr>
          <w:iCs/>
          <w:snapToGrid w:val="0"/>
          <w:kern w:val="22"/>
          <w:szCs w:val="22"/>
          <w:lang w:val="ru-RU"/>
        </w:rPr>
        <w:t xml:space="preserve"> на основе вышеупомянутых материалов</w:t>
      </w:r>
      <w:r w:rsidRPr="00AD3BC8">
        <w:rPr>
          <w:iCs/>
          <w:snapToGrid w:val="0"/>
          <w:kern w:val="22"/>
          <w:szCs w:val="22"/>
          <w:lang w:val="ru-RU"/>
        </w:rPr>
        <w:t xml:space="preserve"> </w:t>
      </w:r>
      <w:r w:rsidR="000B0C64">
        <w:rPr>
          <w:iCs/>
          <w:snapToGrid w:val="0"/>
          <w:kern w:val="22"/>
          <w:szCs w:val="22"/>
          <w:lang w:val="ru-RU"/>
        </w:rPr>
        <w:t>подборку</w:t>
      </w:r>
      <w:r w:rsidR="006B451F" w:rsidRPr="00AD3BC8">
        <w:rPr>
          <w:iCs/>
          <w:snapToGrid w:val="0"/>
          <w:kern w:val="22"/>
          <w:szCs w:val="22"/>
          <w:lang w:val="ru-RU"/>
        </w:rPr>
        <w:t xml:space="preserve"> мнений</w:t>
      </w:r>
      <w:r w:rsidRPr="00AD3BC8">
        <w:rPr>
          <w:iCs/>
          <w:snapToGrid w:val="0"/>
          <w:kern w:val="22"/>
          <w:szCs w:val="22"/>
          <w:lang w:val="ru-RU"/>
        </w:rPr>
        <w:t xml:space="preserve"> </w:t>
      </w:r>
      <w:r w:rsidR="00A86941" w:rsidRPr="00AD3BC8">
        <w:rPr>
          <w:iCs/>
          <w:snapToGrid w:val="0"/>
          <w:kern w:val="22"/>
          <w:szCs w:val="22"/>
          <w:lang w:val="ru-RU"/>
        </w:rPr>
        <w:t>в целях содействия подготовке</w:t>
      </w:r>
      <w:r w:rsidRPr="00AD3BC8">
        <w:rPr>
          <w:iCs/>
          <w:snapToGrid w:val="0"/>
          <w:kern w:val="22"/>
          <w:szCs w:val="22"/>
          <w:lang w:val="ru-RU"/>
        </w:rPr>
        <w:t xml:space="preserve"> </w:t>
      </w:r>
      <w:r w:rsidR="00A86941" w:rsidRPr="00AD3BC8">
        <w:rPr>
          <w:iCs/>
          <w:snapToGrid w:val="0"/>
          <w:kern w:val="22"/>
          <w:szCs w:val="22"/>
          <w:lang w:val="ru-RU"/>
        </w:rPr>
        <w:t>проекта обновленной программы работы Вспомогательн</w:t>
      </w:r>
      <w:r w:rsidR="00B7024C">
        <w:rPr>
          <w:iCs/>
          <w:snapToGrid w:val="0"/>
          <w:kern w:val="22"/>
          <w:szCs w:val="22"/>
          <w:lang w:val="ru-RU"/>
        </w:rPr>
        <w:t>ым</w:t>
      </w:r>
      <w:r w:rsidR="00A86941" w:rsidRPr="00AD3BC8">
        <w:rPr>
          <w:iCs/>
          <w:snapToGrid w:val="0"/>
          <w:kern w:val="22"/>
          <w:szCs w:val="22"/>
          <w:lang w:val="ru-RU"/>
        </w:rPr>
        <w:t xml:space="preserve"> орган</w:t>
      </w:r>
      <w:r w:rsidR="00B7024C">
        <w:rPr>
          <w:iCs/>
          <w:snapToGrid w:val="0"/>
          <w:kern w:val="22"/>
          <w:szCs w:val="22"/>
          <w:lang w:val="ru-RU"/>
        </w:rPr>
        <w:t>ом</w:t>
      </w:r>
      <w:r w:rsidR="00A86941" w:rsidRPr="00AD3BC8">
        <w:rPr>
          <w:iCs/>
          <w:snapToGrid w:val="0"/>
          <w:kern w:val="22"/>
          <w:szCs w:val="22"/>
          <w:lang w:val="ru-RU"/>
        </w:rPr>
        <w:t xml:space="preserve"> по научным, техническим и технологическим консультациям</w:t>
      </w:r>
      <w:r w:rsidRPr="00AD3BC8">
        <w:rPr>
          <w:iCs/>
          <w:snapToGrid w:val="0"/>
          <w:kern w:val="22"/>
          <w:szCs w:val="22"/>
          <w:lang w:val="ru-RU"/>
        </w:rPr>
        <w:t xml:space="preserve"> </w:t>
      </w:r>
      <w:r w:rsidR="00A86941" w:rsidRPr="00AD3BC8">
        <w:rPr>
          <w:iCs/>
          <w:snapToGrid w:val="0"/>
          <w:kern w:val="22"/>
          <w:szCs w:val="22"/>
          <w:lang w:val="ru-RU"/>
        </w:rPr>
        <w:t>с учетом,</w:t>
      </w:r>
      <w:r w:rsidRPr="00AD3BC8">
        <w:rPr>
          <w:iCs/>
          <w:snapToGrid w:val="0"/>
          <w:kern w:val="22"/>
          <w:szCs w:val="22"/>
          <w:lang w:val="ru-RU"/>
        </w:rPr>
        <w:t xml:space="preserve"> </w:t>
      </w:r>
      <w:r w:rsidR="00A86941" w:rsidRPr="00AD3BC8">
        <w:rPr>
          <w:iCs/>
          <w:snapToGrid w:val="0"/>
          <w:kern w:val="22"/>
          <w:szCs w:val="22"/>
          <w:lang w:val="ru-RU"/>
        </w:rPr>
        <w:t>в соответствующих случаях</w:t>
      </w:r>
      <w:r w:rsidRPr="00AD3BC8">
        <w:rPr>
          <w:iCs/>
          <w:snapToGrid w:val="0"/>
          <w:kern w:val="22"/>
          <w:szCs w:val="22"/>
          <w:lang w:val="ru-RU"/>
        </w:rPr>
        <w:t xml:space="preserve">, </w:t>
      </w:r>
      <w:r w:rsidR="00A86941" w:rsidRPr="00AD3BC8">
        <w:rPr>
          <w:iCs/>
          <w:snapToGrid w:val="0"/>
          <w:kern w:val="22"/>
          <w:szCs w:val="22"/>
          <w:lang w:val="ru-RU"/>
        </w:rPr>
        <w:t>результатов вышеуказанного семинара</w:t>
      </w:r>
      <w:r w:rsidR="00BE7D92" w:rsidRPr="00AD3BC8">
        <w:rPr>
          <w:iCs/>
          <w:snapToGrid w:val="0"/>
          <w:kern w:val="22"/>
          <w:szCs w:val="22"/>
          <w:lang w:val="ru-RU"/>
        </w:rPr>
        <w:t xml:space="preserve"> </w:t>
      </w:r>
      <w:r w:rsidR="00A86941" w:rsidRPr="00AD3BC8">
        <w:rPr>
          <w:iCs/>
          <w:snapToGrid w:val="0"/>
          <w:kern w:val="22"/>
          <w:szCs w:val="22"/>
          <w:lang w:val="ru-RU"/>
        </w:rPr>
        <w:t>для рассмотрения Конференцией Сторон на ее 16-м совещании</w:t>
      </w:r>
      <w:r w:rsidRPr="00AD3BC8">
        <w:rPr>
          <w:iCs/>
          <w:snapToGrid w:val="0"/>
          <w:kern w:val="22"/>
          <w:szCs w:val="22"/>
          <w:lang w:val="ru-RU"/>
        </w:rPr>
        <w:t>;]</w:t>
      </w:r>
    </w:p>
    <w:p w14:paraId="7748EADF" w14:textId="33693680"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i/>
          <w:snapToGrid w:val="0"/>
          <w:kern w:val="22"/>
          <w:szCs w:val="22"/>
          <w:lang w:val="ru-RU"/>
        </w:rPr>
      </w:pPr>
      <w:r w:rsidRPr="00AD3BC8">
        <w:rPr>
          <w:i/>
          <w:iCs/>
          <w:snapToGrid w:val="0"/>
          <w:kern w:val="22"/>
          <w:szCs w:val="22"/>
          <w:lang w:val="ru-RU"/>
        </w:rPr>
        <w:t xml:space="preserve">поручает </w:t>
      </w:r>
      <w:r w:rsidRPr="00AD3BC8">
        <w:rPr>
          <w:snapToGrid w:val="0"/>
          <w:kern w:val="22"/>
          <w:szCs w:val="22"/>
          <w:lang w:val="ru-RU"/>
        </w:rPr>
        <w:t xml:space="preserve">Исполнительному секретарю подготовить стратегический обзор и анализ программы работы по биоразнообразию островов в </w:t>
      </w:r>
      <w:r w:rsidR="00B256CB">
        <w:rPr>
          <w:snapToGrid w:val="0"/>
          <w:kern w:val="22"/>
          <w:szCs w:val="22"/>
          <w:lang w:val="ru-RU"/>
        </w:rPr>
        <w:t>контексте осуществления</w:t>
      </w:r>
      <w:r w:rsidRPr="00AD3BC8">
        <w:rPr>
          <w:snapToGrid w:val="0"/>
          <w:kern w:val="22"/>
          <w:szCs w:val="22"/>
          <w:lang w:val="ru-RU"/>
        </w:rPr>
        <w:t xml:space="preserve"> глобальной рамочной программы в области биоразнообразия на период после 2020 года в сотрудничестве с Глобальной инициативой по налаживанию партнерских отношений с островами и с учетом работы в других соответствующих областях, чтобы оценить прогресс в выполнении глобальных обязательств и </w:t>
      </w:r>
      <w:r w:rsidR="009A2E60">
        <w:rPr>
          <w:snapToGrid w:val="0"/>
          <w:kern w:val="22"/>
          <w:szCs w:val="22"/>
          <w:lang w:val="ru-RU"/>
        </w:rPr>
        <w:t>целей</w:t>
      </w:r>
      <w:r w:rsidR="009A2E60" w:rsidRPr="00AD3BC8">
        <w:rPr>
          <w:snapToGrid w:val="0"/>
          <w:kern w:val="22"/>
          <w:szCs w:val="22"/>
          <w:lang w:val="ru-RU"/>
        </w:rPr>
        <w:t xml:space="preserve"> </w:t>
      </w:r>
      <w:r w:rsidRPr="00AD3BC8">
        <w:rPr>
          <w:snapToGrid w:val="0"/>
          <w:kern w:val="22"/>
          <w:szCs w:val="22"/>
          <w:lang w:val="ru-RU"/>
        </w:rPr>
        <w:t>по биоразнообразию островов и подготовить проект обновленной программы работы на основе этого анализа для рассмотрения Вспомогательным органом по научным, техническим и технологическим консультациям и Конференцией Сторон;</w:t>
      </w:r>
    </w:p>
    <w:p w14:paraId="436766B2" w14:textId="2D391713" w:rsidR="0079332B" w:rsidRPr="00AD3BC8" w:rsidRDefault="0079332B" w:rsidP="0079332B">
      <w:pPr>
        <w:suppressLineNumbers/>
        <w:suppressAutoHyphens/>
        <w:kinsoku w:val="0"/>
        <w:overflowPunct w:val="0"/>
        <w:autoSpaceDE w:val="0"/>
        <w:autoSpaceDN w:val="0"/>
        <w:spacing w:before="120" w:after="120"/>
        <w:ind w:firstLine="709"/>
        <w:rPr>
          <w:iCs/>
          <w:snapToGrid w:val="0"/>
          <w:kern w:val="22"/>
          <w:szCs w:val="22"/>
          <w:lang w:val="ru-RU"/>
        </w:rPr>
      </w:pPr>
      <w:r w:rsidRPr="00AD3BC8">
        <w:rPr>
          <w:iCs/>
          <w:snapToGrid w:val="0"/>
          <w:kern w:val="22"/>
          <w:szCs w:val="22"/>
          <w:lang w:val="ru-RU"/>
        </w:rPr>
        <w:t>[2.</w:t>
      </w:r>
      <w:r w:rsidRPr="00AD3BC8">
        <w:rPr>
          <w:i/>
          <w:snapToGrid w:val="0"/>
          <w:kern w:val="22"/>
          <w:szCs w:val="22"/>
          <w:lang w:val="ru-RU"/>
        </w:rPr>
        <w:t>alt поручает</w:t>
      </w:r>
      <w:r w:rsidRPr="00AD3BC8">
        <w:rPr>
          <w:iCs/>
          <w:snapToGrid w:val="0"/>
          <w:kern w:val="22"/>
          <w:szCs w:val="22"/>
          <w:lang w:val="ru-RU"/>
        </w:rPr>
        <w:t xml:space="preserve"> </w:t>
      </w:r>
      <w:r w:rsidRPr="00AD3BC8">
        <w:rPr>
          <w:snapToGrid w:val="0"/>
          <w:kern w:val="22"/>
          <w:szCs w:val="22"/>
          <w:lang w:val="ru-RU"/>
        </w:rPr>
        <w:t xml:space="preserve">Исполнительному секретарю составить подборку материалов, представленных Сторонами, другими правительствами и соответствующими субъектами деятельности, </w:t>
      </w:r>
      <w:r w:rsidRPr="00AD3BC8">
        <w:rPr>
          <w:iCs/>
          <w:snapToGrid w:val="0"/>
          <w:kern w:val="22"/>
          <w:szCs w:val="22"/>
          <w:lang w:val="ru-RU"/>
        </w:rPr>
        <w:t xml:space="preserve">для рассмотрения в качестве потенциальных элементов стратегического обзора и анализа программы работы </w:t>
      </w:r>
      <w:r w:rsidRPr="00AD3BC8">
        <w:rPr>
          <w:snapToGrid w:val="0"/>
          <w:kern w:val="22"/>
          <w:szCs w:val="22"/>
          <w:lang w:val="ru-RU"/>
        </w:rPr>
        <w:t xml:space="preserve">по биоразнообразию островов </w:t>
      </w:r>
      <w:r w:rsidR="003F6BB3" w:rsidRPr="00AD3BC8">
        <w:rPr>
          <w:snapToGrid w:val="0"/>
          <w:kern w:val="22"/>
          <w:szCs w:val="22"/>
          <w:lang w:val="ru-RU"/>
        </w:rPr>
        <w:t xml:space="preserve">в </w:t>
      </w:r>
      <w:r w:rsidR="003F6BB3">
        <w:rPr>
          <w:snapToGrid w:val="0"/>
          <w:kern w:val="22"/>
          <w:szCs w:val="22"/>
          <w:lang w:val="ru-RU"/>
        </w:rPr>
        <w:t>контексте осуществления</w:t>
      </w:r>
      <w:r w:rsidR="003F6BB3" w:rsidRPr="00AD3BC8">
        <w:rPr>
          <w:snapToGrid w:val="0"/>
          <w:kern w:val="22"/>
          <w:szCs w:val="22"/>
          <w:lang w:val="ru-RU"/>
        </w:rPr>
        <w:t xml:space="preserve"> </w:t>
      </w:r>
      <w:r w:rsidRPr="00AD3BC8">
        <w:rPr>
          <w:snapToGrid w:val="0"/>
          <w:kern w:val="22"/>
          <w:szCs w:val="22"/>
          <w:lang w:val="ru-RU"/>
        </w:rPr>
        <w:t xml:space="preserve">глобальной рамочной программы в области биоразнообразия на период после 2020 года в сотрудничестве с Глобальной инициативой по налаживанию партнерских отношений с островами и с учетом работы в других соответствующих областях, чтобы оценить прогресс в выполнении глобальных обязательств и </w:t>
      </w:r>
      <w:r w:rsidR="00015351">
        <w:rPr>
          <w:snapToGrid w:val="0"/>
          <w:kern w:val="22"/>
          <w:szCs w:val="22"/>
          <w:lang w:val="ru-RU"/>
        </w:rPr>
        <w:t>целей</w:t>
      </w:r>
      <w:r w:rsidRPr="00AD3BC8">
        <w:rPr>
          <w:snapToGrid w:val="0"/>
          <w:kern w:val="22"/>
          <w:szCs w:val="22"/>
          <w:lang w:val="ru-RU"/>
        </w:rPr>
        <w:t xml:space="preserve"> по биоразнообразию островов, и подготовить подборку мнений на основе вышеупомянутых материалов в поддержку подготовки проекта обновленной программы работы Вспомогательн</w:t>
      </w:r>
      <w:r w:rsidR="00DA70CB">
        <w:rPr>
          <w:snapToGrid w:val="0"/>
          <w:kern w:val="22"/>
          <w:szCs w:val="22"/>
          <w:lang w:val="ru-RU"/>
        </w:rPr>
        <w:t>ым</w:t>
      </w:r>
      <w:r w:rsidRPr="00AD3BC8">
        <w:rPr>
          <w:snapToGrid w:val="0"/>
          <w:kern w:val="22"/>
          <w:szCs w:val="22"/>
          <w:lang w:val="ru-RU"/>
        </w:rPr>
        <w:t xml:space="preserve"> орган</w:t>
      </w:r>
      <w:r w:rsidR="00DA70CB">
        <w:rPr>
          <w:snapToGrid w:val="0"/>
          <w:kern w:val="22"/>
          <w:szCs w:val="22"/>
          <w:lang w:val="ru-RU"/>
        </w:rPr>
        <w:t>ом</w:t>
      </w:r>
      <w:r w:rsidRPr="00AD3BC8">
        <w:rPr>
          <w:snapToGrid w:val="0"/>
          <w:kern w:val="22"/>
          <w:szCs w:val="22"/>
          <w:lang w:val="ru-RU"/>
        </w:rPr>
        <w:t xml:space="preserve"> по научным, техническим и технологическим консультациям для рассмотрения Конференцией Сторон на ее 16-м совещании</w:t>
      </w:r>
      <w:r w:rsidR="00E23FCC" w:rsidRPr="00AD3BC8">
        <w:rPr>
          <w:snapToGrid w:val="0"/>
          <w:kern w:val="22"/>
          <w:szCs w:val="22"/>
          <w:lang w:val="ru-RU"/>
        </w:rPr>
        <w:t>;</w:t>
      </w:r>
      <w:r w:rsidRPr="00AD3BC8">
        <w:rPr>
          <w:iCs/>
          <w:snapToGrid w:val="0"/>
          <w:kern w:val="22"/>
          <w:szCs w:val="22"/>
          <w:lang w:val="ru-RU"/>
        </w:rPr>
        <w:t>]</w:t>
      </w:r>
    </w:p>
    <w:p w14:paraId="70DB93E7" w14:textId="64A6637D"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snapToGrid w:val="0"/>
          <w:kern w:val="22"/>
          <w:szCs w:val="22"/>
          <w:lang w:val="ru-RU"/>
        </w:rPr>
        <w:t xml:space="preserve">настоятельно призывает </w:t>
      </w:r>
      <w:r w:rsidRPr="00AD3BC8">
        <w:rPr>
          <w:snapToGrid w:val="0"/>
          <w:kern w:val="22"/>
          <w:szCs w:val="22"/>
          <w:lang w:val="ru-RU"/>
        </w:rPr>
        <w:t xml:space="preserve">Стороны и предлагает другим правительствам [принять меры по сохранению и устойчивому использованию][учитывать важность] морского и прибрежного биоразнообразия [в деятельности по осуществлению][при осуществлении] глобальной рамочной программы в области биоразнообразия на период после 2020 года, в том числе путем </w:t>
      </w:r>
      <w:r w:rsidR="00FA54EA">
        <w:rPr>
          <w:snapToGrid w:val="0"/>
          <w:kern w:val="22"/>
          <w:szCs w:val="22"/>
          <w:lang w:val="ru-RU"/>
        </w:rPr>
        <w:t>активизации усилий в области</w:t>
      </w:r>
      <w:r w:rsidRPr="00AD3BC8">
        <w:rPr>
          <w:snapToGrid w:val="0"/>
          <w:kern w:val="22"/>
          <w:szCs w:val="22"/>
          <w:lang w:val="ru-RU"/>
        </w:rPr>
        <w:t xml:space="preserve"> сохранения, защиты, восстановления и устойчивого использования морских и прибрежных экосистем, [в особенности наиболее уязвимых морских экосистем в соответствии с необходимостью эффективной защиты по крайней мере 30% мирового океана] устранения угроз и давления, таких как морской пластиковый мусор и [незаконный, </w:t>
      </w:r>
      <w:proofErr w:type="spellStart"/>
      <w:r w:rsidRPr="00AD3BC8">
        <w:rPr>
          <w:snapToGrid w:val="0"/>
          <w:kern w:val="22"/>
          <w:szCs w:val="22"/>
          <w:lang w:val="ru-RU"/>
        </w:rPr>
        <w:t>неучитываемый</w:t>
      </w:r>
      <w:proofErr w:type="spellEnd"/>
      <w:r w:rsidRPr="00AD3BC8">
        <w:rPr>
          <w:snapToGrid w:val="0"/>
          <w:kern w:val="22"/>
          <w:szCs w:val="22"/>
          <w:lang w:val="ru-RU"/>
        </w:rPr>
        <w:t xml:space="preserve"> и нерегулируемый][неустойчивый] рыбный промысел, сохранения и устойчивого использования морских генетических ресурсов, а также обеспечения надлежащего доступа к морским генетическим ресурсам и </w:t>
      </w:r>
      <w:r w:rsidR="00C44BE0" w:rsidRPr="00C44BE0">
        <w:rPr>
          <w:snapToGrid w:val="0"/>
          <w:kern w:val="22"/>
          <w:szCs w:val="22"/>
          <w:lang w:val="ru-RU"/>
        </w:rPr>
        <w:t>совместного использования на справедливой и равной основе выгод</w:t>
      </w:r>
      <w:r w:rsidR="00C44BE0" w:rsidRPr="00C44BE0">
        <w:rPr>
          <w:snapToGrid w:val="0"/>
          <w:kern w:val="22"/>
          <w:szCs w:val="22"/>
          <w:lang w:val="ru-RU"/>
        </w:rPr>
        <w:t xml:space="preserve"> </w:t>
      </w:r>
      <w:r w:rsidRPr="00AD3BC8">
        <w:rPr>
          <w:snapToGrid w:val="0"/>
          <w:kern w:val="22"/>
          <w:szCs w:val="22"/>
          <w:lang w:val="ru-RU"/>
        </w:rPr>
        <w:t xml:space="preserve">от их </w:t>
      </w:r>
      <w:r w:rsidR="00C44BE0">
        <w:rPr>
          <w:snapToGrid w:val="0"/>
          <w:kern w:val="22"/>
          <w:szCs w:val="22"/>
          <w:lang w:val="ru-RU"/>
        </w:rPr>
        <w:t>применения</w:t>
      </w:r>
      <w:r w:rsidRPr="00AD3BC8">
        <w:rPr>
          <w:snapToGrid w:val="0"/>
          <w:kern w:val="22"/>
          <w:szCs w:val="22"/>
          <w:lang w:val="ru-RU"/>
        </w:rPr>
        <w:t xml:space="preserve"> в рамках юрисдикции Конвенции и протоколов к ней [и признания роли коренных народов и местных общин в сохранении морского биоразнообразия и устойчивом управлении им];</w:t>
      </w:r>
    </w:p>
    <w:p w14:paraId="32C5EB92" w14:textId="77777777"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snapToGrid w:val="0"/>
          <w:kern w:val="22"/>
          <w:szCs w:val="22"/>
          <w:lang w:val="ru-RU"/>
        </w:rPr>
        <w:t>предлагает</w:t>
      </w:r>
      <w:r w:rsidRPr="00AD3BC8">
        <w:rPr>
          <w:snapToGrid w:val="0"/>
          <w:kern w:val="22"/>
          <w:szCs w:val="22"/>
          <w:lang w:val="ru-RU"/>
        </w:rPr>
        <w:t xml:space="preserve"> соответствующим глобальным и региональным организациям, включая Рамочную конвенцию ООН об изменении климата, Международную морскую организацию, Международный орган по морскому дну, Продовольственную и сельскохозяйственную организацию Объединенных Наций, региональные органы по рыболовству и конвенции и планы действий по </w:t>
      </w:r>
      <w:r w:rsidRPr="00AD3BC8">
        <w:rPr>
          <w:snapToGrid w:val="0"/>
          <w:kern w:val="22"/>
          <w:szCs w:val="22"/>
          <w:lang w:val="ru-RU"/>
        </w:rPr>
        <w:lastRenderedPageBreak/>
        <w:t>региональным морям, поддержать осуществление глобальной рамочной программы в области биоразнообразия на период после 2020 года в аспектах морского и прибрежного биоразнообразия и внести вклад в мониторинг и отчетность в отношении осуществления рамочной программы;</w:t>
      </w:r>
    </w:p>
    <w:p w14:paraId="6DEB142E" w14:textId="77777777"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iCs/>
          <w:snapToGrid w:val="0"/>
          <w:kern w:val="22"/>
          <w:szCs w:val="22"/>
          <w:lang w:val="ru-RU"/>
        </w:rPr>
        <w:t>приветствует</w:t>
      </w:r>
      <w:r w:rsidRPr="00AD3BC8">
        <w:rPr>
          <w:snapToGrid w:val="0"/>
          <w:kern w:val="22"/>
          <w:szCs w:val="22"/>
          <w:lang w:val="ru-RU"/>
        </w:rPr>
        <w:t xml:space="preserve"> проделанную Исполнительным секретарем работу по сбору и обобщению информации, касающейся:</w:t>
      </w:r>
    </w:p>
    <w:p w14:paraId="6E72283D" w14:textId="77777777" w:rsidR="0079332B" w:rsidRPr="00AD3BC8" w:rsidRDefault="0079332B" w:rsidP="0079332B">
      <w:pPr>
        <w:pStyle w:val="Paragraphedeliste"/>
        <w:numPr>
          <w:ilvl w:val="0"/>
          <w:numId w:val="30"/>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snapToGrid w:val="0"/>
          <w:kern w:val="22"/>
          <w:szCs w:val="22"/>
          <w:lang w:val="ru-RU"/>
        </w:rPr>
        <w:t>воздействия антропогенного подводного шума на морское и прибрежное биоразнообразие и способов сведения к минимуму и смягчения этих последствий;</w:t>
      </w:r>
    </w:p>
    <w:p w14:paraId="2C7E8BFF" w14:textId="77777777" w:rsidR="0079332B" w:rsidRPr="00AD3BC8" w:rsidRDefault="0079332B" w:rsidP="0079332B">
      <w:pPr>
        <w:pStyle w:val="Paragraphedeliste"/>
        <w:numPr>
          <w:ilvl w:val="0"/>
          <w:numId w:val="30"/>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snapToGrid w:val="0"/>
          <w:kern w:val="22"/>
          <w:szCs w:val="22"/>
          <w:lang w:val="ru-RU"/>
        </w:rPr>
        <w:t>воздействия морского мусора на морское и прибрежное биоразнообразие и места обитания и способов сведения к минимуму и смягчения этих последствий;</w:t>
      </w:r>
    </w:p>
    <w:p w14:paraId="0DCD7567" w14:textId="77777777" w:rsidR="0079332B" w:rsidRPr="00AD3BC8" w:rsidRDefault="0079332B" w:rsidP="0079332B">
      <w:pPr>
        <w:pStyle w:val="Paragraphedeliste"/>
        <w:numPr>
          <w:ilvl w:val="0"/>
          <w:numId w:val="30"/>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snapToGrid w:val="0"/>
          <w:kern w:val="22"/>
          <w:szCs w:val="22"/>
          <w:lang w:val="ru-RU"/>
        </w:rPr>
        <w:t>опыта применения морского пространственного планирования;</w:t>
      </w:r>
    </w:p>
    <w:p w14:paraId="1E1DBA00" w14:textId="77777777" w:rsidR="0079332B" w:rsidRPr="00AD3BC8" w:rsidRDefault="0079332B" w:rsidP="0079332B">
      <w:pPr>
        <w:pStyle w:val="Paragraphedeliste"/>
        <w:numPr>
          <w:ilvl w:val="0"/>
          <w:numId w:val="30"/>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snapToGrid w:val="0"/>
          <w:kern w:val="22"/>
          <w:szCs w:val="22"/>
          <w:lang w:val="ru-RU"/>
        </w:rPr>
        <w:t xml:space="preserve">усилий по реализации Приоритетных мер по выполнению </w:t>
      </w:r>
      <w:proofErr w:type="spellStart"/>
      <w:r w:rsidRPr="00AD3BC8">
        <w:rPr>
          <w:snapToGrid w:val="0"/>
          <w:kern w:val="22"/>
          <w:szCs w:val="22"/>
          <w:lang w:val="ru-RU"/>
        </w:rPr>
        <w:t>Айтинской</w:t>
      </w:r>
      <w:proofErr w:type="spellEnd"/>
      <w:r w:rsidRPr="00AD3BC8">
        <w:rPr>
          <w:snapToGrid w:val="0"/>
          <w:kern w:val="22"/>
          <w:szCs w:val="22"/>
          <w:lang w:val="ru-RU"/>
        </w:rPr>
        <w:t xml:space="preserve"> целевой задачи 10 в области биоразнообразия по коралловым рифам и тесно связанным с ними экосистемам;</w:t>
      </w:r>
    </w:p>
    <w:p w14:paraId="757553B6" w14:textId="77777777" w:rsidR="0079332B" w:rsidRPr="00AD3BC8" w:rsidRDefault="0079332B" w:rsidP="0079332B">
      <w:pPr>
        <w:pStyle w:val="Paragraphedeliste"/>
        <w:numPr>
          <w:ilvl w:val="0"/>
          <w:numId w:val="30"/>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snapToGrid w:val="0"/>
          <w:kern w:val="22"/>
          <w:szCs w:val="22"/>
          <w:lang w:val="ru-RU"/>
        </w:rPr>
        <w:t>усилий по выполнению Добровольного конкретного плана работы по биоразнообразию в глубоководных районах, входящих в сферу юрисдикции Конвенции;</w:t>
      </w:r>
    </w:p>
    <w:p w14:paraId="3119526C" w14:textId="00C5A279"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iCs/>
          <w:snapToGrid w:val="0"/>
          <w:kern w:val="22"/>
          <w:szCs w:val="22"/>
          <w:lang w:val="ru-RU"/>
        </w:rPr>
        <w:t xml:space="preserve">призывает </w:t>
      </w:r>
      <w:r w:rsidRPr="00AD3BC8">
        <w:rPr>
          <w:snapToGrid w:val="0"/>
          <w:kern w:val="22"/>
          <w:szCs w:val="22"/>
          <w:lang w:val="ru-RU"/>
        </w:rPr>
        <w:t>Стороны и предлагает</w:t>
      </w:r>
      <w:r w:rsidRPr="00AD3BC8">
        <w:rPr>
          <w:i/>
          <w:iCs/>
          <w:snapToGrid w:val="0"/>
          <w:kern w:val="22"/>
          <w:szCs w:val="22"/>
          <w:lang w:val="ru-RU"/>
        </w:rPr>
        <w:t xml:space="preserve"> </w:t>
      </w:r>
      <w:r w:rsidRPr="00AD3BC8">
        <w:rPr>
          <w:snapToGrid w:val="0"/>
          <w:kern w:val="22"/>
          <w:szCs w:val="22"/>
          <w:lang w:val="ru-RU"/>
        </w:rPr>
        <w:t xml:space="preserve">другим правительствам и соответствующим организациям использовать информацию, приведенную </w:t>
      </w:r>
      <w:r w:rsidR="00AF12FD" w:rsidRPr="00AD3BC8">
        <w:rPr>
          <w:snapToGrid w:val="0"/>
          <w:kern w:val="22"/>
          <w:szCs w:val="22"/>
          <w:lang w:val="ru-RU"/>
        </w:rPr>
        <w:t>в пункте 5</w:t>
      </w:r>
      <w:r w:rsidR="00AF12FD">
        <w:rPr>
          <w:snapToGrid w:val="0"/>
          <w:kern w:val="22"/>
          <w:szCs w:val="22"/>
          <w:lang w:val="ru-RU"/>
        </w:rPr>
        <w:t xml:space="preserve"> </w:t>
      </w:r>
      <w:r w:rsidRPr="00AD3BC8">
        <w:rPr>
          <w:snapToGrid w:val="0"/>
          <w:kern w:val="22"/>
          <w:szCs w:val="22"/>
          <w:lang w:val="ru-RU"/>
        </w:rPr>
        <w:t xml:space="preserve">выше, в их усилиях по сохранению и </w:t>
      </w:r>
      <w:r w:rsidRPr="00AD3BC8">
        <w:rPr>
          <w:iCs/>
          <w:snapToGrid w:val="0"/>
          <w:kern w:val="22"/>
          <w:szCs w:val="22"/>
          <w:lang w:val="ru-RU"/>
        </w:rPr>
        <w:t>устойчивому</w:t>
      </w:r>
      <w:r w:rsidRPr="00AD3BC8">
        <w:rPr>
          <w:snapToGrid w:val="0"/>
          <w:kern w:val="22"/>
          <w:szCs w:val="22"/>
          <w:lang w:val="ru-RU"/>
        </w:rPr>
        <w:t xml:space="preserve"> использованию морского и прибрежного биоразнообразия в соответствии с национальными приоритетами и обстоятельствами и поручает Исполнительному секретарю содействовать сбору, обобщению и обмену информацией </w:t>
      </w:r>
      <w:r w:rsidR="00DA278B">
        <w:rPr>
          <w:snapToGrid w:val="0"/>
          <w:kern w:val="22"/>
          <w:szCs w:val="22"/>
          <w:lang w:val="ru-RU"/>
        </w:rPr>
        <w:t>о</w:t>
      </w:r>
      <w:r w:rsidRPr="00AD3BC8">
        <w:rPr>
          <w:snapToGrid w:val="0"/>
          <w:kern w:val="22"/>
          <w:szCs w:val="22"/>
          <w:lang w:val="ru-RU"/>
        </w:rPr>
        <w:t xml:space="preserve"> работе </w:t>
      </w:r>
      <w:r w:rsidR="00DA278B">
        <w:rPr>
          <w:snapToGrid w:val="0"/>
          <w:kern w:val="22"/>
          <w:szCs w:val="22"/>
          <w:lang w:val="ru-RU"/>
        </w:rPr>
        <w:t>в контексте</w:t>
      </w:r>
      <w:r w:rsidRPr="00AD3BC8">
        <w:rPr>
          <w:snapToGrid w:val="0"/>
          <w:kern w:val="22"/>
          <w:szCs w:val="22"/>
          <w:lang w:val="ru-RU"/>
        </w:rPr>
        <w:t xml:space="preserve"> выполнени</w:t>
      </w:r>
      <w:r w:rsidR="00DA278B">
        <w:rPr>
          <w:snapToGrid w:val="0"/>
          <w:kern w:val="22"/>
          <w:szCs w:val="22"/>
          <w:lang w:val="ru-RU"/>
        </w:rPr>
        <w:t>я</w:t>
      </w:r>
      <w:r w:rsidRPr="00AD3BC8">
        <w:rPr>
          <w:snapToGrid w:val="0"/>
          <w:kern w:val="22"/>
          <w:szCs w:val="22"/>
          <w:lang w:val="ru-RU"/>
        </w:rPr>
        <w:t xml:space="preserve"> глобальной рамочной программы в области биоразнообразия на период после 2020 года по различным тематическим вопросам, связанным с морским и прибрежным биоразнообразием в соответствии с решениями Конференции Сторон;</w:t>
      </w:r>
    </w:p>
    <w:p w14:paraId="337BC2E4" w14:textId="77777777"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iCs/>
          <w:snapToGrid w:val="0"/>
          <w:szCs w:val="22"/>
          <w:lang w:val="ru-RU"/>
        </w:rPr>
        <w:t>также призывает</w:t>
      </w:r>
      <w:r w:rsidRPr="00AD3BC8">
        <w:rPr>
          <w:snapToGrid w:val="0"/>
          <w:szCs w:val="22"/>
          <w:lang w:val="ru-RU"/>
        </w:rPr>
        <w:t xml:space="preserve"> Стороны и предлагает другим правительствам поддержать разработку глобального соглашения по сокращению морского пластикового мусора под эгидой Ассамблеи Организации Объединенных Наций по окружающей среде;</w:t>
      </w:r>
    </w:p>
    <w:p w14:paraId="2DF06D83" w14:textId="77777777"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iCs/>
          <w:snapToGrid w:val="0"/>
          <w:szCs w:val="22"/>
          <w:lang w:val="ru-RU"/>
        </w:rPr>
        <w:t>поручает</w:t>
      </w:r>
      <w:r w:rsidRPr="00AD3BC8">
        <w:rPr>
          <w:snapToGrid w:val="0"/>
          <w:szCs w:val="22"/>
          <w:lang w:val="ru-RU"/>
        </w:rPr>
        <w:t xml:space="preserve"> Исполнительному секретарю поддерживать осуществление морского пространственного планирования, в том числе посредством мероприятий по созданию потенциала и налаживанию партнерских связей в рамках Инициативы «</w:t>
      </w:r>
      <w:proofErr w:type="spellStart"/>
      <w:r w:rsidRPr="00AD3BC8">
        <w:rPr>
          <w:snapToGrid w:val="0"/>
          <w:szCs w:val="22"/>
          <w:lang w:val="ru-RU"/>
        </w:rPr>
        <w:t>Неистощительное</w:t>
      </w:r>
      <w:proofErr w:type="spellEnd"/>
      <w:r w:rsidRPr="00AD3BC8">
        <w:rPr>
          <w:snapToGrid w:val="0"/>
          <w:szCs w:val="22"/>
          <w:lang w:val="ru-RU"/>
        </w:rPr>
        <w:t xml:space="preserve"> освоение океанов», в сотрудничестве со Сторонами, другими правительствами и соответствующими организациями;</w:t>
      </w:r>
    </w:p>
    <w:p w14:paraId="7BA5F568" w14:textId="77777777"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iCs/>
          <w:snapToGrid w:val="0"/>
          <w:szCs w:val="22"/>
          <w:lang w:val="ru-RU"/>
        </w:rPr>
        <w:t>рекомендует</w:t>
      </w:r>
      <w:r w:rsidRPr="00AD3BC8">
        <w:rPr>
          <w:snapToGrid w:val="0"/>
          <w:szCs w:val="22"/>
          <w:lang w:val="ru-RU"/>
        </w:rPr>
        <w:t xml:space="preserve"> Сторонам и предлагает другим правительствам сводить к минимуму и смягчать воздействие разработки глубоководных районов на морское и прибрежное биоразнообразие, а также ее последствия для других видов использования морской среды;</w:t>
      </w:r>
    </w:p>
    <w:p w14:paraId="28C4872D" w14:textId="60F02B54"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iCs/>
          <w:snapToGrid w:val="0"/>
          <w:szCs w:val="22"/>
          <w:lang w:val="ru-RU"/>
        </w:rPr>
        <w:t>приветствует</w:t>
      </w:r>
      <w:r w:rsidRPr="00AD3BC8">
        <w:rPr>
          <w:snapToGrid w:val="0"/>
          <w:szCs w:val="22"/>
          <w:lang w:val="ru-RU"/>
        </w:rPr>
        <w:t xml:space="preserve"> сотрудничество между Продовольственной и сельскохозяйственной организацией Объединенных Наций, Международным союзом охраны природы и Исполнительным секретарем, способствующее учету проблематики сохранения и устойчивого использования биоразнообразия на уровне рыболовной отрасли, и поручает Исполнительному секретарю продолжать это сотрудничество в условиях открытости и транспарентности, в том числе с учетом итогов совещания экспертов по другим эффективным</w:t>
      </w:r>
      <w:r w:rsidR="00740456" w:rsidRPr="00740456">
        <w:rPr>
          <w:snapToGrid w:val="0"/>
          <w:szCs w:val="22"/>
          <w:lang w:val="ru-RU"/>
        </w:rPr>
        <w:t xml:space="preserve"> </w:t>
      </w:r>
      <w:r w:rsidR="00740456" w:rsidRPr="00AD3BC8">
        <w:rPr>
          <w:snapToGrid w:val="0"/>
          <w:szCs w:val="22"/>
          <w:lang w:val="ru-RU"/>
        </w:rPr>
        <w:t>природоохранны</w:t>
      </w:r>
      <w:r w:rsidR="0062024B">
        <w:rPr>
          <w:snapToGrid w:val="0"/>
          <w:szCs w:val="22"/>
          <w:lang w:val="ru-RU"/>
        </w:rPr>
        <w:t>м</w:t>
      </w:r>
      <w:r w:rsidRPr="00AD3BC8">
        <w:rPr>
          <w:snapToGrid w:val="0"/>
          <w:szCs w:val="22"/>
          <w:lang w:val="ru-RU"/>
        </w:rPr>
        <w:t xml:space="preserve"> мерам на порайонной основе в секторе морского рыболовства, в частности в контексте разработки добровольного руководства по выявлению и применению других эффективных природоохранных мер на порайонной основе в секторе рыболовства;</w:t>
      </w:r>
    </w:p>
    <w:p w14:paraId="16828E82" w14:textId="3B7BE0CA"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iCs/>
          <w:snapToGrid w:val="0"/>
          <w:szCs w:val="22"/>
          <w:lang w:val="ru-RU"/>
        </w:rPr>
        <w:t>также приветствует</w:t>
      </w:r>
      <w:r w:rsidRPr="00AD3BC8">
        <w:rPr>
          <w:snapToGrid w:val="0"/>
          <w:szCs w:val="22"/>
          <w:lang w:val="ru-RU"/>
        </w:rPr>
        <w:t xml:space="preserve"> деятельность по созданию потенциала и налаживанию партнерских связей, проводимую при поддержке Исполнительного секретаря, в том числе в рамках инициативы «</w:t>
      </w:r>
      <w:proofErr w:type="spellStart"/>
      <w:r w:rsidRPr="00AD3BC8">
        <w:rPr>
          <w:snapToGrid w:val="0"/>
          <w:szCs w:val="22"/>
          <w:lang w:val="ru-RU"/>
        </w:rPr>
        <w:t>Неистощительное</w:t>
      </w:r>
      <w:proofErr w:type="spellEnd"/>
      <w:r w:rsidRPr="00AD3BC8">
        <w:rPr>
          <w:snapToGrid w:val="0"/>
          <w:szCs w:val="22"/>
          <w:lang w:val="ru-RU"/>
        </w:rPr>
        <w:t xml:space="preserve"> освоение океанов» на национальном, региональном и глобальном уровнях в сотрудничестве со Сторонами, другими правительствами и соответствующими организациями, выражает признательность странам-донорам и многим другим партнерам за </w:t>
      </w:r>
      <w:r w:rsidRPr="00AD3BC8">
        <w:rPr>
          <w:snapToGrid w:val="0"/>
          <w:szCs w:val="22"/>
          <w:lang w:val="ru-RU"/>
        </w:rPr>
        <w:lastRenderedPageBreak/>
        <w:t>предоставление финансовой и технической поддержки в осуществлении мероприятий в рамках инициативы «</w:t>
      </w:r>
      <w:proofErr w:type="spellStart"/>
      <w:r w:rsidRPr="00AD3BC8">
        <w:rPr>
          <w:snapToGrid w:val="0"/>
          <w:szCs w:val="22"/>
          <w:lang w:val="ru-RU"/>
        </w:rPr>
        <w:t>Неистощительное</w:t>
      </w:r>
      <w:proofErr w:type="spellEnd"/>
      <w:r w:rsidRPr="00AD3BC8">
        <w:rPr>
          <w:snapToGrid w:val="0"/>
          <w:szCs w:val="22"/>
          <w:lang w:val="ru-RU"/>
        </w:rPr>
        <w:t xml:space="preserve"> освоение океанов» и поручает Исполнительному секретарю оказывать дальнейшее содействие проведению мероприятий по созданию потенциала в рамках инициативы «</w:t>
      </w:r>
      <w:proofErr w:type="spellStart"/>
      <w:r w:rsidRPr="00AD3BC8">
        <w:rPr>
          <w:snapToGrid w:val="0"/>
          <w:szCs w:val="22"/>
          <w:lang w:val="ru-RU"/>
        </w:rPr>
        <w:t>Неистощительное</w:t>
      </w:r>
      <w:proofErr w:type="spellEnd"/>
      <w:r w:rsidRPr="00AD3BC8">
        <w:rPr>
          <w:snapToGrid w:val="0"/>
          <w:szCs w:val="22"/>
          <w:lang w:val="ru-RU"/>
        </w:rPr>
        <w:t xml:space="preserve"> освоение океанов» </w:t>
      </w:r>
      <w:r w:rsidR="00A3543A">
        <w:rPr>
          <w:snapToGrid w:val="0"/>
          <w:szCs w:val="22"/>
          <w:lang w:val="ru-RU"/>
        </w:rPr>
        <w:t>в целях содействия</w:t>
      </w:r>
      <w:r w:rsidRPr="00AD3BC8">
        <w:rPr>
          <w:snapToGrid w:val="0"/>
          <w:szCs w:val="22"/>
          <w:lang w:val="ru-RU"/>
        </w:rPr>
        <w:t xml:space="preserve"> осуществлению глобальной рамочной программы в области биоразнообразия на период после 2020 года </w:t>
      </w:r>
      <w:r w:rsidR="00614C63">
        <w:rPr>
          <w:snapToGrid w:val="0"/>
          <w:szCs w:val="22"/>
          <w:lang w:val="ru-RU"/>
        </w:rPr>
        <w:t>в аспектах</w:t>
      </w:r>
      <w:r w:rsidRPr="00AD3BC8">
        <w:rPr>
          <w:snapToGrid w:val="0"/>
          <w:szCs w:val="22"/>
          <w:lang w:val="ru-RU"/>
        </w:rPr>
        <w:t>, связанны</w:t>
      </w:r>
      <w:r w:rsidR="00614C63">
        <w:rPr>
          <w:snapToGrid w:val="0"/>
          <w:szCs w:val="22"/>
          <w:lang w:val="ru-RU"/>
        </w:rPr>
        <w:t>х</w:t>
      </w:r>
      <w:r w:rsidRPr="00AD3BC8">
        <w:rPr>
          <w:snapToGrid w:val="0"/>
          <w:szCs w:val="22"/>
          <w:lang w:val="ru-RU"/>
        </w:rPr>
        <w:t xml:space="preserve"> с морским, прибрежным и островным биоразнообразием;</w:t>
      </w:r>
    </w:p>
    <w:p w14:paraId="29A1DDCE" w14:textId="682405DA"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iCs/>
          <w:snapToGrid w:val="0"/>
          <w:szCs w:val="22"/>
          <w:lang w:val="ru-RU"/>
        </w:rPr>
        <w:t xml:space="preserve">далее приветствует </w:t>
      </w:r>
      <w:r w:rsidRPr="00AD3BC8">
        <w:rPr>
          <w:snapToGrid w:val="0"/>
          <w:szCs w:val="22"/>
          <w:lang w:val="ru-RU"/>
        </w:rPr>
        <w:t xml:space="preserve">совместные усилия секретариата, Программы Организации Объединенных Наций по окружающей среде, Продовольственной и сельскохозяйственной организации Объединенных Наций, Международной морской организации, Международного органа по морскому дну, конвенций и планов действий по региональным морям, региональных органов по рыболовству, проектов и программ по крупным морским экосистемам и других соответствующих региональных инициатив по укреплению </w:t>
      </w:r>
      <w:proofErr w:type="spellStart"/>
      <w:r w:rsidRPr="00AD3BC8">
        <w:rPr>
          <w:snapToGrid w:val="0"/>
          <w:szCs w:val="22"/>
          <w:lang w:val="ru-RU"/>
        </w:rPr>
        <w:t>межсекторального</w:t>
      </w:r>
      <w:proofErr w:type="spellEnd"/>
      <w:r w:rsidRPr="00AD3BC8">
        <w:rPr>
          <w:snapToGrid w:val="0"/>
          <w:szCs w:val="22"/>
          <w:lang w:val="ru-RU"/>
        </w:rPr>
        <w:t xml:space="preserve"> сотрудничества на региональном уровне в </w:t>
      </w:r>
      <w:r w:rsidR="00A52F75">
        <w:rPr>
          <w:snapToGrid w:val="0"/>
          <w:szCs w:val="22"/>
          <w:lang w:val="ru-RU"/>
        </w:rPr>
        <w:t>интересах</w:t>
      </w:r>
      <w:r w:rsidRPr="00AD3BC8">
        <w:rPr>
          <w:snapToGrid w:val="0"/>
          <w:szCs w:val="22"/>
          <w:lang w:val="ru-RU"/>
        </w:rPr>
        <w:t xml:space="preserve"> активизации выполнения </w:t>
      </w:r>
      <w:proofErr w:type="spellStart"/>
      <w:r w:rsidRPr="00AD3BC8">
        <w:rPr>
          <w:snapToGrid w:val="0"/>
          <w:szCs w:val="22"/>
          <w:lang w:val="ru-RU"/>
        </w:rPr>
        <w:t>Айтинских</w:t>
      </w:r>
      <w:proofErr w:type="spellEnd"/>
      <w:r w:rsidRPr="00AD3BC8">
        <w:rPr>
          <w:snapToGrid w:val="0"/>
          <w:szCs w:val="22"/>
          <w:lang w:val="ru-RU"/>
        </w:rPr>
        <w:t xml:space="preserve"> целевых задач в области биоразнообразия и достижения целей в области устойчивого развития, в том числе посредством глобального диалога инициативы «</w:t>
      </w:r>
      <w:proofErr w:type="spellStart"/>
      <w:r w:rsidRPr="00AD3BC8">
        <w:rPr>
          <w:snapToGrid w:val="0"/>
          <w:szCs w:val="22"/>
          <w:lang w:val="ru-RU"/>
        </w:rPr>
        <w:t>Неистощительное</w:t>
      </w:r>
      <w:proofErr w:type="spellEnd"/>
      <w:r w:rsidRPr="00AD3BC8">
        <w:rPr>
          <w:snapToGrid w:val="0"/>
          <w:szCs w:val="22"/>
          <w:lang w:val="ru-RU"/>
        </w:rPr>
        <w:t xml:space="preserve"> освоение океанов» с региональными морскими организациями и региональными органами по рыболовству, и поручает Исполнительному секретарю продолжать это сотрудничество </w:t>
      </w:r>
      <w:r w:rsidR="00A52F75">
        <w:rPr>
          <w:snapToGrid w:val="0"/>
          <w:szCs w:val="22"/>
          <w:lang w:val="ru-RU"/>
        </w:rPr>
        <w:t>в контексте</w:t>
      </w:r>
      <w:r w:rsidRPr="00AD3BC8">
        <w:rPr>
          <w:snapToGrid w:val="0"/>
          <w:szCs w:val="22"/>
          <w:lang w:val="ru-RU"/>
        </w:rPr>
        <w:t xml:space="preserve"> осуществлени</w:t>
      </w:r>
      <w:r w:rsidR="00A52F75">
        <w:rPr>
          <w:snapToGrid w:val="0"/>
          <w:szCs w:val="22"/>
          <w:lang w:val="ru-RU"/>
        </w:rPr>
        <w:t>я</w:t>
      </w:r>
      <w:r w:rsidRPr="00AD3BC8">
        <w:rPr>
          <w:snapToGrid w:val="0"/>
          <w:szCs w:val="22"/>
          <w:lang w:val="ru-RU"/>
        </w:rPr>
        <w:t xml:space="preserve"> глобальной рамочной программы в области биоразнообразия на период после 2020 года;</w:t>
      </w:r>
    </w:p>
    <w:p w14:paraId="41C6F3BD" w14:textId="77777777" w:rsidR="0079332B" w:rsidRPr="00AD3BC8" w:rsidRDefault="0079332B" w:rsidP="0079332B">
      <w:pPr>
        <w:pStyle w:val="Paragraphedeliste"/>
        <w:numPr>
          <w:ilvl w:val="0"/>
          <w:numId w:val="29"/>
        </w:numPr>
        <w:suppressLineNumbers/>
        <w:suppressAutoHyphens/>
        <w:kinsoku w:val="0"/>
        <w:overflowPunct w:val="0"/>
        <w:autoSpaceDE w:val="0"/>
        <w:autoSpaceDN w:val="0"/>
        <w:spacing w:before="120" w:after="120"/>
        <w:ind w:left="0" w:firstLine="709"/>
        <w:contextualSpacing w:val="0"/>
        <w:rPr>
          <w:snapToGrid w:val="0"/>
          <w:kern w:val="22"/>
          <w:szCs w:val="22"/>
          <w:lang w:val="ru-RU"/>
        </w:rPr>
      </w:pPr>
      <w:r w:rsidRPr="00AD3BC8">
        <w:rPr>
          <w:i/>
          <w:iCs/>
          <w:snapToGrid w:val="0"/>
          <w:szCs w:val="22"/>
          <w:lang w:val="ru-RU"/>
        </w:rPr>
        <w:t>поручает</w:t>
      </w:r>
      <w:r w:rsidRPr="00AD3BC8">
        <w:rPr>
          <w:snapToGrid w:val="0"/>
          <w:szCs w:val="22"/>
          <w:lang w:val="ru-RU"/>
        </w:rPr>
        <w:t xml:space="preserve"> Исполнительному секретарю укреплять сотрудничество и взаимодействие с другими глобальными и региональными организациями в поддержку осуществления повестки дня в области устойчивого развития на период до 2030 года</w:t>
      </w:r>
      <w:r w:rsidRPr="00AD3BC8">
        <w:rPr>
          <w:rStyle w:val="Appelnotedebasdep"/>
          <w:snapToGrid w:val="0"/>
          <w:kern w:val="22"/>
          <w:szCs w:val="22"/>
          <w:lang w:val="ru-RU"/>
        </w:rPr>
        <w:footnoteReference w:id="6"/>
      </w:r>
      <w:r w:rsidRPr="00AD3BC8">
        <w:rPr>
          <w:snapToGrid w:val="0"/>
          <w:szCs w:val="22"/>
          <w:lang w:val="ru-RU"/>
        </w:rPr>
        <w:t xml:space="preserve"> и достижения целей в области устойчивого развития;</w:t>
      </w:r>
    </w:p>
    <w:p w14:paraId="08817394" w14:textId="7800093C" w:rsidR="0079332B" w:rsidRPr="00AD3BC8" w:rsidRDefault="0079332B" w:rsidP="0079332B">
      <w:pPr>
        <w:pStyle w:val="Paragraphedeliste"/>
        <w:numPr>
          <w:ilvl w:val="0"/>
          <w:numId w:val="29"/>
        </w:numPr>
        <w:spacing w:before="120" w:after="120"/>
        <w:ind w:left="0" w:firstLine="709"/>
        <w:contextualSpacing w:val="0"/>
        <w:rPr>
          <w:snapToGrid w:val="0"/>
          <w:kern w:val="22"/>
          <w:szCs w:val="22"/>
          <w:lang w:val="ru-RU"/>
        </w:rPr>
      </w:pPr>
      <w:r w:rsidRPr="00AD3BC8">
        <w:rPr>
          <w:i/>
          <w:iCs/>
          <w:szCs w:val="22"/>
          <w:lang w:val="ru-RU"/>
        </w:rPr>
        <w:t>также поручает</w:t>
      </w:r>
      <w:r w:rsidRPr="00AD3BC8">
        <w:rPr>
          <w:szCs w:val="22"/>
          <w:lang w:val="ru-RU"/>
        </w:rPr>
        <w:t xml:space="preserve"> Исполнительному секретарю наладить взаимодействие с другими соответствующими глобальными и региональными организациями в поддержку реализации международного юридически обязательного документа </w:t>
      </w:r>
      <w:r w:rsidR="00946A59">
        <w:rPr>
          <w:szCs w:val="22"/>
          <w:lang w:val="ru-RU"/>
        </w:rPr>
        <w:t>в рамках</w:t>
      </w:r>
      <w:r w:rsidRPr="00AD3BC8">
        <w:rPr>
          <w:szCs w:val="22"/>
          <w:lang w:val="ru-RU"/>
        </w:rPr>
        <w:t xml:space="preserve"> Конвенции Организации Объединенных Наций по морскому праву</w:t>
      </w:r>
      <w:r w:rsidRPr="00AD3BC8">
        <w:rPr>
          <w:vertAlign w:val="superscript"/>
          <w:lang w:val="ru-RU"/>
        </w:rPr>
        <w:footnoteReference w:id="7"/>
      </w:r>
      <w:r w:rsidRPr="00AD3BC8">
        <w:rPr>
          <w:szCs w:val="22"/>
          <w:lang w:val="ru-RU"/>
        </w:rPr>
        <w:t xml:space="preserve"> о сохранении и устойчивом использовании морского биоразнообразия за пределами национальной юрисдикции после его принятия;</w:t>
      </w:r>
    </w:p>
    <w:p w14:paraId="693BA70A" w14:textId="77777777" w:rsidR="0079332B" w:rsidRPr="00AD3BC8" w:rsidRDefault="0079332B" w:rsidP="0079332B">
      <w:pPr>
        <w:pStyle w:val="Paragraphedeliste"/>
        <w:numPr>
          <w:ilvl w:val="0"/>
          <w:numId w:val="29"/>
        </w:numPr>
        <w:spacing w:before="120" w:after="120"/>
        <w:ind w:left="0" w:firstLine="709"/>
        <w:contextualSpacing w:val="0"/>
        <w:rPr>
          <w:lang w:val="ru-RU"/>
        </w:rPr>
      </w:pPr>
      <w:r w:rsidRPr="00AD3BC8">
        <w:rPr>
          <w:i/>
          <w:iCs/>
          <w:szCs w:val="22"/>
          <w:lang w:val="ru-RU"/>
        </w:rPr>
        <w:t>далее поручает</w:t>
      </w:r>
      <w:r w:rsidRPr="00AD3BC8">
        <w:rPr>
          <w:szCs w:val="22"/>
          <w:lang w:val="ru-RU"/>
        </w:rPr>
        <w:t xml:space="preserve"> Исполнительному секретарю укреплять сотрудничество и взаимодействие с глобальными и региональными организациями, в частности с Рамочной конвенцией Организации Объединенных Наций об изменении климата</w:t>
      </w:r>
      <w:r w:rsidRPr="00AD3BC8">
        <w:rPr>
          <w:rStyle w:val="Appelnotedebasdep"/>
          <w:kern w:val="22"/>
          <w:szCs w:val="22"/>
          <w:lang w:val="ru-RU"/>
        </w:rPr>
        <w:footnoteReference w:id="8"/>
      </w:r>
      <w:r w:rsidRPr="00AD3BC8">
        <w:rPr>
          <w:szCs w:val="22"/>
          <w:lang w:val="ru-RU"/>
        </w:rPr>
        <w:t>, в отношении вопросов, связанных с морским и прибрежным биоразнообразием и изменением климата.</w:t>
      </w:r>
    </w:p>
    <w:p w14:paraId="1FBF1056" w14:textId="346F440D" w:rsidR="00171FDA" w:rsidRPr="00AD3BC8" w:rsidRDefault="00171FDA" w:rsidP="00171FDA">
      <w:pPr>
        <w:pStyle w:val="Paragraphedeliste"/>
        <w:suppressLineNumbers/>
        <w:suppressAutoHyphens/>
        <w:kinsoku w:val="0"/>
        <w:overflowPunct w:val="0"/>
        <w:autoSpaceDE w:val="0"/>
        <w:autoSpaceDN w:val="0"/>
        <w:adjustRightInd w:val="0"/>
        <w:snapToGrid w:val="0"/>
        <w:spacing w:before="120" w:after="120"/>
        <w:ind w:left="0"/>
        <w:jc w:val="center"/>
        <w:rPr>
          <w:b/>
          <w:kern w:val="22"/>
          <w:lang w:val="ru-RU"/>
        </w:rPr>
      </w:pPr>
      <w:r w:rsidRPr="00AD3BC8">
        <w:rPr>
          <w:b/>
          <w:bCs/>
          <w:kern w:val="22"/>
          <w:szCs w:val="22"/>
          <w:lang w:val="ru-RU"/>
        </w:rPr>
        <w:t>__________</w:t>
      </w:r>
    </w:p>
    <w:sectPr w:rsidR="00171FDA" w:rsidRPr="00AD3BC8" w:rsidSect="009C200D">
      <w:headerReference w:type="even" r:id="rId15"/>
      <w:headerReference w:type="default" r:id="rId16"/>
      <w:footerReference w:type="first" r:id="rId17"/>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B9C9" w14:textId="77777777" w:rsidR="00434625" w:rsidRDefault="00434625">
      <w:r>
        <w:separator/>
      </w:r>
    </w:p>
  </w:endnote>
  <w:endnote w:type="continuationSeparator" w:id="0">
    <w:p w14:paraId="75D544BC" w14:textId="77777777" w:rsidR="00434625" w:rsidRDefault="0043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等?">
    <w:panose1 w:val="00000000000000000000"/>
    <w:charset w:val="8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ABE9" w14:textId="77777777" w:rsidR="00B722A3" w:rsidRDefault="00B722A3" w:rsidP="001C3610">
    <w:pPr>
      <w:pStyle w:val="Pieddepage"/>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CDFE" w14:textId="77777777" w:rsidR="00434625" w:rsidRDefault="00434625" w:rsidP="00CF1848">
      <w:r>
        <w:separator/>
      </w:r>
    </w:p>
  </w:footnote>
  <w:footnote w:type="continuationSeparator" w:id="0">
    <w:p w14:paraId="1CE7F087" w14:textId="77777777" w:rsidR="00434625" w:rsidRDefault="00434625" w:rsidP="00CF1848">
      <w:r>
        <w:continuationSeparator/>
      </w:r>
    </w:p>
  </w:footnote>
  <w:footnote w:type="continuationNotice" w:id="1">
    <w:p w14:paraId="58773D52" w14:textId="77777777" w:rsidR="00434625" w:rsidRDefault="00434625"/>
  </w:footnote>
  <w:footnote w:id="2">
    <w:p w14:paraId="16587E7E" w14:textId="1EC1F96F" w:rsidR="00146EBE" w:rsidRPr="00417A47" w:rsidRDefault="00146EBE" w:rsidP="00146EBE">
      <w:pPr>
        <w:pStyle w:val="Notedebasdepage"/>
        <w:rPr>
          <w:lang w:val="ru-RU"/>
        </w:rPr>
      </w:pPr>
      <w:r w:rsidRPr="00C903A9">
        <w:rPr>
          <w:rStyle w:val="Appelnotedebasdep"/>
          <w:rFonts w:eastAsiaTheme="majorEastAsia"/>
          <w:sz w:val="18"/>
          <w:szCs w:val="20"/>
        </w:rPr>
        <w:footnoteRef/>
      </w:r>
      <w:r w:rsidRPr="00C903A9">
        <w:rPr>
          <w:sz w:val="14"/>
          <w:szCs w:val="20"/>
        </w:rPr>
        <w:t xml:space="preserve"> </w:t>
      </w:r>
      <w:r w:rsidR="00417A47">
        <w:rPr>
          <w:lang w:val="ru-RU"/>
        </w:rPr>
        <w:t xml:space="preserve">Конференция прошла </w:t>
      </w:r>
      <w:proofErr w:type="gramStart"/>
      <w:r>
        <w:t>7</w:t>
      </w:r>
      <w:r w:rsidR="00417A47">
        <w:rPr>
          <w:lang w:val="ru-RU"/>
        </w:rPr>
        <w:t>-</w:t>
      </w:r>
      <w:r>
        <w:t>18</w:t>
      </w:r>
      <w:proofErr w:type="gramEnd"/>
      <w:r>
        <w:t xml:space="preserve"> </w:t>
      </w:r>
      <w:r w:rsidR="00417A47">
        <w:rPr>
          <w:lang w:val="ru-RU"/>
        </w:rPr>
        <w:t>марта</w:t>
      </w:r>
      <w:r>
        <w:t xml:space="preserve"> 2022</w:t>
      </w:r>
      <w:r w:rsidR="00417A47">
        <w:rPr>
          <w:lang w:val="ru-RU"/>
        </w:rPr>
        <w:t xml:space="preserve"> года.</w:t>
      </w:r>
    </w:p>
  </w:footnote>
  <w:footnote w:id="3">
    <w:p w14:paraId="504F32B1" w14:textId="1E0FA9C5" w:rsidR="00443F24" w:rsidRPr="0063714A" w:rsidRDefault="00443F24" w:rsidP="00443F24">
      <w:pPr>
        <w:pStyle w:val="Notedebasdepage"/>
        <w:ind w:firstLine="0"/>
        <w:rPr>
          <w:lang w:val="ru-RU"/>
        </w:rPr>
      </w:pPr>
      <w:r w:rsidRPr="00C903A9">
        <w:rPr>
          <w:rStyle w:val="Appelnotedebasdep"/>
          <w:rFonts w:eastAsiaTheme="majorEastAsia"/>
          <w:sz w:val="18"/>
          <w:szCs w:val="20"/>
        </w:rPr>
        <w:footnoteRef/>
      </w:r>
      <w:r w:rsidRPr="00C903A9">
        <w:rPr>
          <w:sz w:val="14"/>
          <w:szCs w:val="20"/>
          <w:lang w:val="ru-RU"/>
        </w:rPr>
        <w:t xml:space="preserve"> </w:t>
      </w:r>
      <w:r w:rsidR="00052202">
        <w:rPr>
          <w:lang w:val="ru-RU"/>
        </w:rPr>
        <w:t>Это</w:t>
      </w:r>
      <w:r w:rsidR="00052202" w:rsidRPr="0063714A">
        <w:rPr>
          <w:lang w:val="ru-RU"/>
        </w:rPr>
        <w:t xml:space="preserve"> </w:t>
      </w:r>
      <w:r w:rsidR="00052202">
        <w:rPr>
          <w:lang w:val="ru-RU"/>
        </w:rPr>
        <w:t>приложение</w:t>
      </w:r>
      <w:r w:rsidR="00052202" w:rsidRPr="0063714A">
        <w:rPr>
          <w:lang w:val="ru-RU"/>
        </w:rPr>
        <w:t xml:space="preserve"> </w:t>
      </w:r>
      <w:r w:rsidR="00052202">
        <w:rPr>
          <w:lang w:val="ru-RU"/>
        </w:rPr>
        <w:t>отражает</w:t>
      </w:r>
      <w:r w:rsidR="00052202" w:rsidRPr="0063714A">
        <w:rPr>
          <w:lang w:val="ru-RU"/>
        </w:rPr>
        <w:t xml:space="preserve"> </w:t>
      </w:r>
      <w:r w:rsidR="00052202">
        <w:rPr>
          <w:lang w:val="ru-RU"/>
        </w:rPr>
        <w:t>результаты</w:t>
      </w:r>
      <w:r w:rsidR="00052202" w:rsidRPr="0063714A">
        <w:rPr>
          <w:lang w:val="ru-RU"/>
        </w:rPr>
        <w:t xml:space="preserve"> </w:t>
      </w:r>
      <w:r w:rsidR="00052202">
        <w:rPr>
          <w:lang w:val="ru-RU"/>
        </w:rPr>
        <w:t>обсуждения</w:t>
      </w:r>
      <w:r w:rsidR="00052202" w:rsidRPr="0063714A">
        <w:rPr>
          <w:lang w:val="ru-RU"/>
        </w:rPr>
        <w:t xml:space="preserve"> </w:t>
      </w:r>
      <w:r w:rsidR="00052202">
        <w:rPr>
          <w:lang w:val="ru-RU"/>
        </w:rPr>
        <w:t>Вспомогательным</w:t>
      </w:r>
      <w:r w:rsidR="00052202" w:rsidRPr="0063714A">
        <w:rPr>
          <w:lang w:val="ru-RU"/>
        </w:rPr>
        <w:t xml:space="preserve"> </w:t>
      </w:r>
      <w:r w:rsidR="00052202">
        <w:rPr>
          <w:lang w:val="ru-RU"/>
        </w:rPr>
        <w:t>органом</w:t>
      </w:r>
      <w:r w:rsidRPr="0063714A">
        <w:rPr>
          <w:lang w:val="ru-RU"/>
        </w:rPr>
        <w:t xml:space="preserve"> </w:t>
      </w:r>
      <w:r w:rsidR="003050D1" w:rsidRPr="003050D1">
        <w:rPr>
          <w:lang w:val="ru-RU"/>
        </w:rPr>
        <w:t>документ</w:t>
      </w:r>
      <w:r w:rsidR="003050D1">
        <w:rPr>
          <w:lang w:val="ru-RU"/>
        </w:rPr>
        <w:t>а</w:t>
      </w:r>
      <w:r w:rsidR="003050D1" w:rsidRPr="003050D1">
        <w:rPr>
          <w:lang w:val="ru-RU"/>
        </w:rPr>
        <w:t xml:space="preserve"> зала заседаний</w:t>
      </w:r>
      <w:r w:rsidRPr="0063714A">
        <w:rPr>
          <w:lang w:val="ru-RU"/>
        </w:rPr>
        <w:t xml:space="preserve"> 2 (</w:t>
      </w:r>
      <w:r w:rsidR="00515A62">
        <w:rPr>
          <w:lang w:val="ru-RU"/>
        </w:rPr>
        <w:t>«</w:t>
      </w:r>
      <w:r w:rsidR="0063714A" w:rsidRPr="0063714A">
        <w:rPr>
          <w:lang w:val="ru-RU"/>
        </w:rPr>
        <w:t>Сохранение и устойчивое использование морского и прибрежного биоразнообразия</w:t>
      </w:r>
      <w:r w:rsidR="00515A62">
        <w:rPr>
          <w:lang w:val="ru-RU"/>
        </w:rPr>
        <w:t>»</w:t>
      </w:r>
      <w:r w:rsidRPr="0063714A">
        <w:rPr>
          <w:lang w:val="ru-RU"/>
        </w:rPr>
        <w:t xml:space="preserve">) 23 </w:t>
      </w:r>
      <w:r w:rsidR="00052202">
        <w:rPr>
          <w:lang w:val="ru-RU"/>
        </w:rPr>
        <w:t>марта</w:t>
      </w:r>
      <w:r w:rsidRPr="0063714A">
        <w:rPr>
          <w:lang w:val="ru-RU"/>
        </w:rPr>
        <w:t xml:space="preserve"> 2022</w:t>
      </w:r>
      <w:r w:rsidR="00052202" w:rsidRPr="0063714A">
        <w:rPr>
          <w:lang w:val="ru-RU"/>
        </w:rPr>
        <w:t xml:space="preserve"> </w:t>
      </w:r>
      <w:r w:rsidR="00052202">
        <w:rPr>
          <w:lang w:val="ru-RU"/>
        </w:rPr>
        <w:t>года</w:t>
      </w:r>
      <w:r w:rsidRPr="0063714A">
        <w:rPr>
          <w:lang w:val="ru-RU"/>
        </w:rPr>
        <w:t>.</w:t>
      </w:r>
    </w:p>
  </w:footnote>
  <w:footnote w:id="4">
    <w:p w14:paraId="2183ABEA" w14:textId="77777777" w:rsidR="00874AF8" w:rsidRPr="0013691A" w:rsidRDefault="00874AF8" w:rsidP="00874AF8">
      <w:pPr>
        <w:keepLines/>
        <w:suppressLineNumbers/>
        <w:suppressAutoHyphens/>
        <w:kinsoku w:val="0"/>
        <w:overflowPunct w:val="0"/>
        <w:autoSpaceDE w:val="0"/>
        <w:autoSpaceDN w:val="0"/>
        <w:spacing w:after="60"/>
        <w:jc w:val="left"/>
        <w:rPr>
          <w:rFonts w:ascii="Segoe UI" w:hAnsi="Segoe UI" w:cs="Segoe UI"/>
          <w:color w:val="212529"/>
          <w:kern w:val="18"/>
          <w:szCs w:val="18"/>
          <w:lang w:eastAsia="en-CA"/>
        </w:rPr>
      </w:pPr>
      <w:r w:rsidRPr="00874AF8">
        <w:rPr>
          <w:rStyle w:val="Appelnotedebasdep"/>
          <w:kern w:val="18"/>
          <w:sz w:val="18"/>
          <w:szCs w:val="18"/>
        </w:rPr>
        <w:footnoteRef/>
      </w:r>
      <w:r w:rsidRPr="0013691A">
        <w:rPr>
          <w:kern w:val="18"/>
          <w:sz w:val="18"/>
          <w:szCs w:val="18"/>
        </w:rPr>
        <w:t xml:space="preserve"> </w:t>
      </w:r>
      <w:r w:rsidRPr="00874AF8">
        <w:rPr>
          <w:color w:val="212529"/>
          <w:kern w:val="18"/>
          <w:sz w:val="18"/>
          <w:szCs w:val="18"/>
          <w:lang w:eastAsia="en-CA"/>
        </w:rPr>
        <w:t>CBD</w:t>
      </w:r>
      <w:r w:rsidRPr="0013691A">
        <w:rPr>
          <w:color w:val="212529"/>
          <w:kern w:val="18"/>
          <w:sz w:val="18"/>
          <w:szCs w:val="18"/>
          <w:lang w:eastAsia="en-CA"/>
        </w:rPr>
        <w:t>/</w:t>
      </w:r>
      <w:r w:rsidRPr="00874AF8">
        <w:rPr>
          <w:color w:val="212529"/>
          <w:kern w:val="18"/>
          <w:sz w:val="18"/>
          <w:szCs w:val="18"/>
          <w:lang w:eastAsia="en-CA"/>
        </w:rPr>
        <w:t>POST</w:t>
      </w:r>
      <w:r w:rsidRPr="0013691A">
        <w:rPr>
          <w:color w:val="212529"/>
          <w:kern w:val="18"/>
          <w:sz w:val="18"/>
          <w:szCs w:val="18"/>
          <w:lang w:eastAsia="en-CA"/>
        </w:rPr>
        <w:t>2020/</w:t>
      </w:r>
      <w:r w:rsidRPr="00874AF8">
        <w:rPr>
          <w:color w:val="212529"/>
          <w:kern w:val="18"/>
          <w:sz w:val="18"/>
          <w:szCs w:val="18"/>
          <w:lang w:eastAsia="en-CA"/>
        </w:rPr>
        <w:t>WS</w:t>
      </w:r>
      <w:r w:rsidRPr="0013691A">
        <w:rPr>
          <w:color w:val="212529"/>
          <w:kern w:val="18"/>
          <w:sz w:val="18"/>
          <w:szCs w:val="18"/>
          <w:lang w:eastAsia="en-CA"/>
        </w:rPr>
        <w:t>/2019/10/2.</w:t>
      </w:r>
    </w:p>
  </w:footnote>
  <w:footnote w:id="5">
    <w:p w14:paraId="1C57DBBF" w14:textId="77777777" w:rsidR="0013691A" w:rsidRPr="00061112" w:rsidRDefault="0013691A" w:rsidP="0013691A">
      <w:pPr>
        <w:keepLines/>
        <w:suppressLineNumbers/>
        <w:suppressAutoHyphens/>
        <w:kinsoku w:val="0"/>
        <w:overflowPunct w:val="0"/>
        <w:autoSpaceDE w:val="0"/>
        <w:autoSpaceDN w:val="0"/>
        <w:spacing w:after="60"/>
        <w:jc w:val="left"/>
        <w:rPr>
          <w:rFonts w:ascii="Segoe UI" w:hAnsi="Segoe UI" w:cs="Segoe UI"/>
          <w:color w:val="212529"/>
          <w:kern w:val="18"/>
          <w:sz w:val="18"/>
          <w:szCs w:val="18"/>
          <w:lang w:eastAsia="en-CA"/>
        </w:rPr>
      </w:pPr>
      <w:r w:rsidRPr="00061112">
        <w:rPr>
          <w:rStyle w:val="Appelnotedebasdep"/>
          <w:rFonts w:eastAsiaTheme="majorEastAsia"/>
          <w:kern w:val="18"/>
          <w:sz w:val="18"/>
          <w:szCs w:val="18"/>
        </w:rPr>
        <w:footnoteRef/>
      </w:r>
      <w:r w:rsidRPr="00061112">
        <w:rPr>
          <w:kern w:val="18"/>
          <w:sz w:val="18"/>
          <w:szCs w:val="18"/>
        </w:rPr>
        <w:t xml:space="preserve"> </w:t>
      </w:r>
      <w:r w:rsidRPr="00061112">
        <w:rPr>
          <w:color w:val="212529"/>
          <w:kern w:val="18"/>
          <w:sz w:val="18"/>
          <w:szCs w:val="18"/>
          <w:lang w:eastAsia="en-CA"/>
        </w:rPr>
        <w:t>CBD/POST2020/WS/2019/10/2.</w:t>
      </w:r>
    </w:p>
  </w:footnote>
  <w:footnote w:id="6">
    <w:p w14:paraId="0A42D3D5" w14:textId="77777777" w:rsidR="0079332B" w:rsidRPr="00CA44E3" w:rsidRDefault="0079332B" w:rsidP="0079332B">
      <w:pPr>
        <w:pStyle w:val="Notedebasdepage"/>
        <w:suppressLineNumbers/>
        <w:suppressAutoHyphens/>
        <w:kinsoku w:val="0"/>
        <w:overflowPunct w:val="0"/>
        <w:autoSpaceDE w:val="0"/>
        <w:autoSpaceDN w:val="0"/>
        <w:ind w:firstLine="0"/>
        <w:jc w:val="left"/>
        <w:rPr>
          <w:kern w:val="18"/>
          <w:szCs w:val="18"/>
          <w:lang w:val="ru-RU"/>
        </w:rPr>
      </w:pPr>
      <w:r w:rsidRPr="00C903A9">
        <w:rPr>
          <w:rStyle w:val="Appelnotedebasdep"/>
          <w:kern w:val="18"/>
          <w:sz w:val="18"/>
          <w:szCs w:val="14"/>
        </w:rPr>
        <w:footnoteRef/>
      </w:r>
      <w:r w:rsidRPr="009743B0">
        <w:rPr>
          <w:szCs w:val="18"/>
          <w:lang w:val="ru-RU"/>
        </w:rPr>
        <w:t xml:space="preserve"> </w:t>
      </w:r>
      <w:r w:rsidRPr="00CA44E3">
        <w:rPr>
          <w:szCs w:val="18"/>
          <w:lang w:val="ru-RU"/>
        </w:rPr>
        <w:t>Резолюция 70/1 Генеральной Ассамблеи.</w:t>
      </w:r>
    </w:p>
  </w:footnote>
  <w:footnote w:id="7">
    <w:p w14:paraId="40C54DB9" w14:textId="77777777" w:rsidR="0079332B" w:rsidRPr="00CA44E3" w:rsidRDefault="0079332B" w:rsidP="0079332B">
      <w:pPr>
        <w:pStyle w:val="Notedebasdepage"/>
        <w:suppressLineNumbers/>
        <w:suppressAutoHyphens/>
        <w:kinsoku w:val="0"/>
        <w:overflowPunct w:val="0"/>
        <w:autoSpaceDE w:val="0"/>
        <w:autoSpaceDN w:val="0"/>
        <w:ind w:firstLine="0"/>
        <w:jc w:val="left"/>
        <w:rPr>
          <w:kern w:val="18"/>
          <w:szCs w:val="18"/>
          <w:lang w:val="ru-RU"/>
        </w:rPr>
      </w:pPr>
      <w:r w:rsidRPr="00C903A9">
        <w:rPr>
          <w:rStyle w:val="Appelnotedebasdep"/>
          <w:kern w:val="18"/>
          <w:sz w:val="18"/>
          <w:szCs w:val="14"/>
          <w:lang w:val="ru-RU"/>
        </w:rPr>
        <w:footnoteRef/>
      </w:r>
      <w:r w:rsidRPr="00C903A9">
        <w:rPr>
          <w:kern w:val="18"/>
          <w:sz w:val="14"/>
          <w:szCs w:val="14"/>
          <w:lang w:val="ru-RU"/>
        </w:rPr>
        <w:t xml:space="preserve"> </w:t>
      </w:r>
      <w:r w:rsidRPr="00CA44E3">
        <w:rPr>
          <w:kern w:val="18"/>
          <w:szCs w:val="18"/>
          <w:lang w:val="ru-RU"/>
        </w:rPr>
        <w:t>Сборник договоров Организации Объединенных Наций, том 1833, № 31363.</w:t>
      </w:r>
    </w:p>
  </w:footnote>
  <w:footnote w:id="8">
    <w:p w14:paraId="6C4386A6" w14:textId="77777777" w:rsidR="0079332B" w:rsidRPr="002F1A5A" w:rsidRDefault="0079332B" w:rsidP="0079332B">
      <w:pPr>
        <w:pStyle w:val="Notedebasdepage"/>
        <w:suppressLineNumbers/>
        <w:suppressAutoHyphens/>
        <w:kinsoku w:val="0"/>
        <w:overflowPunct w:val="0"/>
        <w:autoSpaceDE w:val="0"/>
        <w:autoSpaceDN w:val="0"/>
        <w:ind w:firstLine="0"/>
        <w:jc w:val="left"/>
        <w:rPr>
          <w:kern w:val="18"/>
          <w:szCs w:val="18"/>
          <w:lang w:val="ru-RU"/>
        </w:rPr>
      </w:pPr>
      <w:r w:rsidRPr="00C903A9">
        <w:rPr>
          <w:rStyle w:val="Appelnotedebasdep"/>
          <w:kern w:val="18"/>
          <w:sz w:val="18"/>
          <w:szCs w:val="14"/>
        </w:rPr>
        <w:footnoteRef/>
      </w:r>
      <w:r w:rsidRPr="00C903A9">
        <w:rPr>
          <w:sz w:val="14"/>
          <w:szCs w:val="14"/>
          <w:lang w:val="ru-RU"/>
        </w:rPr>
        <w:t xml:space="preserve"> </w:t>
      </w:r>
      <w:r w:rsidRPr="002F1A5A">
        <w:rPr>
          <w:szCs w:val="18"/>
          <w:lang w:val="ru-RU"/>
        </w:rPr>
        <w:t xml:space="preserve">Там же, том 1771, № </w:t>
      </w:r>
      <w:r w:rsidRPr="00CE1803">
        <w:rPr>
          <w:szCs w:val="18"/>
        </w:rPr>
        <w:t>I</w:t>
      </w:r>
      <w:r w:rsidRPr="002F1A5A">
        <w:rPr>
          <w:szCs w:val="18"/>
          <w:lang w:val="ru-RU"/>
        </w:rPr>
        <w:t>-30822.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napToGrid w:val="0"/>
        <w:kern w:val="22"/>
        <w:lang w:val="es-ES"/>
      </w:rPr>
      <w:alias w:val="Subject"/>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2183ABE3" w14:textId="2D7D811D" w:rsidR="00EF77F5" w:rsidRDefault="00BC58B9" w:rsidP="001C3610">
        <w:pPr>
          <w:pStyle w:val="En-tte"/>
          <w:keepLines/>
          <w:suppressLineNumbers/>
          <w:tabs>
            <w:tab w:val="clear" w:pos="4320"/>
            <w:tab w:val="clear" w:pos="8640"/>
          </w:tabs>
          <w:suppressAutoHyphens/>
          <w:jc w:val="left"/>
          <w:rPr>
            <w:rFonts w:ascii="Univers" w:eastAsia="Univers" w:hAnsi="Univers"/>
            <w:noProof/>
            <w:sz w:val="32"/>
            <w:szCs w:val="32"/>
            <w:lang w:val="ru-RU"/>
          </w:rPr>
        </w:pPr>
        <w:r>
          <w:rPr>
            <w:rFonts w:asciiTheme="majorBidi" w:hAnsiTheme="majorBidi" w:cstheme="majorBidi"/>
            <w:snapToGrid w:val="0"/>
            <w:kern w:val="22"/>
            <w:lang w:val="es-ES"/>
          </w:rPr>
          <w:t>CBD/SBSTTA/REC/24/9</w:t>
        </w:r>
      </w:p>
    </w:sdtContent>
  </w:sdt>
  <w:p w14:paraId="2183ABE4" w14:textId="77777777" w:rsidR="00534681" w:rsidRPr="001C3610" w:rsidRDefault="00AE6DBB" w:rsidP="001C3610">
    <w:pPr>
      <w:pStyle w:val="En-tte"/>
      <w:keepLines/>
      <w:suppressLineNumbers/>
      <w:tabs>
        <w:tab w:val="clear" w:pos="4320"/>
        <w:tab w:val="clear" w:pos="8640"/>
      </w:tabs>
      <w:suppressAutoHyphens/>
      <w:jc w:val="left"/>
      <w:rPr>
        <w:noProof/>
      </w:rPr>
    </w:pPr>
    <w:r>
      <w:rPr>
        <w:noProof/>
        <w:szCs w:val="22"/>
        <w:lang w:val="ru-RU"/>
      </w:rPr>
      <w:t xml:space="preserve">Страница </w:t>
    </w:r>
    <w:r w:rsidR="003D73D5" w:rsidRPr="001C3610">
      <w:rPr>
        <w:noProof/>
      </w:rPr>
      <w:fldChar w:fldCharType="begin"/>
    </w:r>
    <w:r w:rsidRPr="001C3610">
      <w:rPr>
        <w:noProof/>
      </w:rPr>
      <w:instrText xml:space="preserve"> PAGE   \* MERGEFORMAT </w:instrText>
    </w:r>
    <w:r w:rsidR="003D73D5" w:rsidRPr="001C3610">
      <w:rPr>
        <w:noProof/>
      </w:rPr>
      <w:fldChar w:fldCharType="separate"/>
    </w:r>
    <w:r w:rsidR="0037510F">
      <w:rPr>
        <w:noProof/>
      </w:rPr>
      <w:t>4</w:t>
    </w:r>
    <w:r w:rsidR="003D73D5" w:rsidRPr="001C3610">
      <w:rPr>
        <w:noProof/>
      </w:rPr>
      <w:fldChar w:fldCharType="end"/>
    </w:r>
  </w:p>
  <w:p w14:paraId="2183ABE5" w14:textId="77777777" w:rsidR="00534681" w:rsidRPr="001C3610" w:rsidRDefault="00534681" w:rsidP="001C3610">
    <w:pPr>
      <w:pStyle w:val="En-tte"/>
      <w:keepLines/>
      <w:suppressLineNumbers/>
      <w:tabs>
        <w:tab w:val="clear" w:pos="4320"/>
        <w:tab w:val="clear" w:pos="8640"/>
      </w:tabs>
      <w:suppressAutoHyphen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napToGrid w:val="0"/>
        <w:kern w:val="22"/>
        <w:lang w:val="es-ES"/>
      </w:rPr>
      <w:alias w:val="Subject"/>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183ABE6" w14:textId="12E9FF05" w:rsidR="00EF77F5" w:rsidRDefault="00BC58B9" w:rsidP="009505C9">
        <w:pPr>
          <w:pStyle w:val="En-tte"/>
          <w:jc w:val="right"/>
          <w:rPr>
            <w:szCs w:val="22"/>
            <w:lang w:val="ru-RU"/>
          </w:rPr>
        </w:pPr>
        <w:r w:rsidRPr="00BC58B9">
          <w:rPr>
            <w:rFonts w:asciiTheme="majorBidi" w:hAnsiTheme="majorBidi" w:cstheme="majorBidi"/>
            <w:snapToGrid w:val="0"/>
            <w:kern w:val="22"/>
            <w:lang w:val="es-ES"/>
          </w:rPr>
          <w:t>CBD/SBSTTA/REC/24/9</w:t>
        </w:r>
      </w:p>
    </w:sdtContent>
  </w:sdt>
  <w:p w14:paraId="2183ABE7" w14:textId="77777777" w:rsidR="009505C9" w:rsidRPr="00000614" w:rsidRDefault="00AE6DBB" w:rsidP="009505C9">
    <w:pPr>
      <w:pStyle w:val="En-tte"/>
      <w:jc w:val="right"/>
      <w:rPr>
        <w:lang w:val="fr-FR"/>
      </w:rPr>
    </w:pPr>
    <w:r>
      <w:rPr>
        <w:szCs w:val="22"/>
        <w:lang w:val="ru-RU"/>
      </w:rPr>
      <w:t xml:space="preserve">Страница </w:t>
    </w:r>
    <w:r w:rsidR="003D73D5">
      <w:fldChar w:fldCharType="begin"/>
    </w:r>
    <w:r w:rsidRPr="00000614">
      <w:rPr>
        <w:lang w:val="fr-FR"/>
      </w:rPr>
      <w:instrText xml:space="preserve"> PAGE   \* MERGEFORMAT </w:instrText>
    </w:r>
    <w:r w:rsidR="003D73D5">
      <w:fldChar w:fldCharType="separate"/>
    </w:r>
    <w:r w:rsidR="0037510F">
      <w:rPr>
        <w:noProof/>
        <w:lang w:val="fr-FR"/>
      </w:rPr>
      <w:t>3</w:t>
    </w:r>
    <w:r w:rsidR="003D73D5">
      <w:rPr>
        <w:noProof/>
      </w:rPr>
      <w:fldChar w:fldCharType="end"/>
    </w:r>
  </w:p>
  <w:p w14:paraId="2183ABE8" w14:textId="77777777" w:rsidR="009505C9" w:rsidRPr="00000614" w:rsidRDefault="009505C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045"/>
    <w:multiLevelType w:val="hybridMultilevel"/>
    <w:tmpl w:val="97620710"/>
    <w:lvl w:ilvl="0" w:tplc="1B9214F6">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9AC447A"/>
    <w:multiLevelType w:val="hybridMultilevel"/>
    <w:tmpl w:val="9B9A0896"/>
    <w:lvl w:ilvl="0" w:tplc="9C9EDB3A">
      <w:start w:val="1"/>
      <w:numFmt w:val="decimal"/>
      <w:lvlText w:val="%1."/>
      <w:lvlJc w:val="lef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23026DFC">
      <w:start w:val="1"/>
      <w:numFmt w:val="decimal"/>
      <w:lvlText w:val="%1."/>
      <w:lvlJc w:val="left"/>
      <w:pPr>
        <w:ind w:left="720" w:hanging="360"/>
      </w:pPr>
      <w:rPr>
        <w:rFonts w:hint="default"/>
      </w:rPr>
    </w:lvl>
    <w:lvl w:ilvl="1" w:tplc="F160AB3C" w:tentative="1">
      <w:start w:val="1"/>
      <w:numFmt w:val="lowerLetter"/>
      <w:lvlText w:val="%2."/>
      <w:lvlJc w:val="left"/>
      <w:pPr>
        <w:ind w:left="1440" w:hanging="360"/>
      </w:pPr>
    </w:lvl>
    <w:lvl w:ilvl="2" w:tplc="C9903A2C" w:tentative="1">
      <w:start w:val="1"/>
      <w:numFmt w:val="lowerRoman"/>
      <w:lvlText w:val="%3."/>
      <w:lvlJc w:val="right"/>
      <w:pPr>
        <w:ind w:left="2160" w:hanging="180"/>
      </w:pPr>
    </w:lvl>
    <w:lvl w:ilvl="3" w:tplc="F8822656" w:tentative="1">
      <w:start w:val="1"/>
      <w:numFmt w:val="decimal"/>
      <w:lvlText w:val="%4."/>
      <w:lvlJc w:val="left"/>
      <w:pPr>
        <w:ind w:left="2880" w:hanging="360"/>
      </w:pPr>
    </w:lvl>
    <w:lvl w:ilvl="4" w:tplc="389AC382" w:tentative="1">
      <w:start w:val="1"/>
      <w:numFmt w:val="lowerLetter"/>
      <w:lvlText w:val="%5."/>
      <w:lvlJc w:val="left"/>
      <w:pPr>
        <w:ind w:left="3600" w:hanging="360"/>
      </w:pPr>
    </w:lvl>
    <w:lvl w:ilvl="5" w:tplc="EABCB7B8" w:tentative="1">
      <w:start w:val="1"/>
      <w:numFmt w:val="lowerRoman"/>
      <w:lvlText w:val="%6."/>
      <w:lvlJc w:val="right"/>
      <w:pPr>
        <w:ind w:left="4320" w:hanging="180"/>
      </w:pPr>
    </w:lvl>
    <w:lvl w:ilvl="6" w:tplc="AB9E6F18" w:tentative="1">
      <w:start w:val="1"/>
      <w:numFmt w:val="decimal"/>
      <w:lvlText w:val="%7."/>
      <w:lvlJc w:val="left"/>
      <w:pPr>
        <w:ind w:left="5040" w:hanging="360"/>
      </w:pPr>
    </w:lvl>
    <w:lvl w:ilvl="7" w:tplc="7ECE192C" w:tentative="1">
      <w:start w:val="1"/>
      <w:numFmt w:val="lowerLetter"/>
      <w:lvlText w:val="%8."/>
      <w:lvlJc w:val="left"/>
      <w:pPr>
        <w:ind w:left="5760" w:hanging="360"/>
      </w:pPr>
    </w:lvl>
    <w:lvl w:ilvl="8" w:tplc="EFDC6E18"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7DEC4F10">
      <w:start w:val="1"/>
      <w:numFmt w:val="decimal"/>
      <w:lvlText w:val="%1."/>
      <w:lvlJc w:val="left"/>
      <w:pPr>
        <w:tabs>
          <w:tab w:val="num" w:pos="720"/>
        </w:tabs>
        <w:ind w:left="0" w:firstLine="0"/>
      </w:pPr>
      <w:rPr>
        <w:rFonts w:hint="default"/>
      </w:rPr>
    </w:lvl>
    <w:lvl w:ilvl="1" w:tplc="91FCFD34">
      <w:start w:val="1"/>
      <w:numFmt w:val="lowerLetter"/>
      <w:lvlText w:val="(%2)"/>
      <w:lvlJc w:val="left"/>
      <w:pPr>
        <w:tabs>
          <w:tab w:val="num" w:pos="1080"/>
        </w:tabs>
        <w:ind w:left="1080" w:hanging="360"/>
      </w:pPr>
      <w:rPr>
        <w:rFonts w:hint="default"/>
      </w:rPr>
    </w:lvl>
    <w:lvl w:ilvl="2" w:tplc="4992EB96" w:tentative="1">
      <w:start w:val="1"/>
      <w:numFmt w:val="lowerRoman"/>
      <w:lvlText w:val="%3."/>
      <w:lvlJc w:val="right"/>
      <w:pPr>
        <w:tabs>
          <w:tab w:val="num" w:pos="1800"/>
        </w:tabs>
        <w:ind w:left="1800" w:hanging="180"/>
      </w:pPr>
    </w:lvl>
    <w:lvl w:ilvl="3" w:tplc="5C407246" w:tentative="1">
      <w:start w:val="1"/>
      <w:numFmt w:val="decimal"/>
      <w:lvlText w:val="%4."/>
      <w:lvlJc w:val="left"/>
      <w:pPr>
        <w:tabs>
          <w:tab w:val="num" w:pos="2520"/>
        </w:tabs>
        <w:ind w:left="2520" w:hanging="360"/>
      </w:pPr>
    </w:lvl>
    <w:lvl w:ilvl="4" w:tplc="699E6C2E" w:tentative="1">
      <w:start w:val="1"/>
      <w:numFmt w:val="lowerLetter"/>
      <w:lvlText w:val="%5."/>
      <w:lvlJc w:val="left"/>
      <w:pPr>
        <w:tabs>
          <w:tab w:val="num" w:pos="3240"/>
        </w:tabs>
        <w:ind w:left="3240" w:hanging="360"/>
      </w:pPr>
    </w:lvl>
    <w:lvl w:ilvl="5" w:tplc="7F3E1518" w:tentative="1">
      <w:start w:val="1"/>
      <w:numFmt w:val="lowerRoman"/>
      <w:lvlText w:val="%6."/>
      <w:lvlJc w:val="right"/>
      <w:pPr>
        <w:tabs>
          <w:tab w:val="num" w:pos="3960"/>
        </w:tabs>
        <w:ind w:left="3960" w:hanging="180"/>
      </w:pPr>
    </w:lvl>
    <w:lvl w:ilvl="6" w:tplc="8F3C7776" w:tentative="1">
      <w:start w:val="1"/>
      <w:numFmt w:val="decimal"/>
      <w:lvlText w:val="%7."/>
      <w:lvlJc w:val="left"/>
      <w:pPr>
        <w:tabs>
          <w:tab w:val="num" w:pos="4680"/>
        </w:tabs>
        <w:ind w:left="4680" w:hanging="360"/>
      </w:pPr>
    </w:lvl>
    <w:lvl w:ilvl="7" w:tplc="558A20D6" w:tentative="1">
      <w:start w:val="1"/>
      <w:numFmt w:val="lowerLetter"/>
      <w:lvlText w:val="%8."/>
      <w:lvlJc w:val="left"/>
      <w:pPr>
        <w:tabs>
          <w:tab w:val="num" w:pos="5400"/>
        </w:tabs>
        <w:ind w:left="5400" w:hanging="360"/>
      </w:pPr>
    </w:lvl>
    <w:lvl w:ilvl="8" w:tplc="FD1CDE60" w:tentative="1">
      <w:start w:val="1"/>
      <w:numFmt w:val="lowerRoman"/>
      <w:lvlText w:val="%9."/>
      <w:lvlJc w:val="right"/>
      <w:pPr>
        <w:tabs>
          <w:tab w:val="num" w:pos="6120"/>
        </w:tabs>
        <w:ind w:left="6120" w:hanging="180"/>
      </w:pPr>
    </w:lvl>
  </w:abstractNum>
  <w:abstractNum w:abstractNumId="5" w15:restartNumberingAfterBreak="0">
    <w:nsid w:val="20657C98"/>
    <w:multiLevelType w:val="multilevel"/>
    <w:tmpl w:val="368CE62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FEF083E"/>
    <w:multiLevelType w:val="hybridMultilevel"/>
    <w:tmpl w:val="20106B6A"/>
    <w:lvl w:ilvl="0" w:tplc="08090017">
      <w:start w:val="1"/>
      <w:numFmt w:val="lowerLetter"/>
      <w:lvlText w:val="%1)"/>
      <w:lvlJc w:val="left"/>
      <w:pPr>
        <w:ind w:left="360" w:hanging="360"/>
      </w:pPr>
      <w:rPr>
        <w:rFonts w:hint="default"/>
      </w:rPr>
    </w:lvl>
    <w:lvl w:ilvl="1" w:tplc="9D741AE6" w:tentative="1">
      <w:start w:val="1"/>
      <w:numFmt w:val="lowerLetter"/>
      <w:lvlText w:val="%2."/>
      <w:lvlJc w:val="left"/>
      <w:pPr>
        <w:ind w:left="1080" w:hanging="360"/>
      </w:pPr>
    </w:lvl>
    <w:lvl w:ilvl="2" w:tplc="4852EAEE" w:tentative="1">
      <w:start w:val="1"/>
      <w:numFmt w:val="lowerRoman"/>
      <w:lvlText w:val="%3."/>
      <w:lvlJc w:val="right"/>
      <w:pPr>
        <w:ind w:left="1800" w:hanging="180"/>
      </w:pPr>
    </w:lvl>
    <w:lvl w:ilvl="3" w:tplc="6C94E266" w:tentative="1">
      <w:start w:val="1"/>
      <w:numFmt w:val="decimal"/>
      <w:lvlText w:val="%4."/>
      <w:lvlJc w:val="left"/>
      <w:pPr>
        <w:ind w:left="2520" w:hanging="360"/>
      </w:pPr>
    </w:lvl>
    <w:lvl w:ilvl="4" w:tplc="E0BE695E" w:tentative="1">
      <w:start w:val="1"/>
      <w:numFmt w:val="lowerLetter"/>
      <w:lvlText w:val="%5."/>
      <w:lvlJc w:val="left"/>
      <w:pPr>
        <w:ind w:left="3240" w:hanging="360"/>
      </w:pPr>
    </w:lvl>
    <w:lvl w:ilvl="5" w:tplc="A41662A0" w:tentative="1">
      <w:start w:val="1"/>
      <w:numFmt w:val="lowerRoman"/>
      <w:lvlText w:val="%6."/>
      <w:lvlJc w:val="right"/>
      <w:pPr>
        <w:ind w:left="3960" w:hanging="180"/>
      </w:pPr>
    </w:lvl>
    <w:lvl w:ilvl="6" w:tplc="0AA4B3B0" w:tentative="1">
      <w:start w:val="1"/>
      <w:numFmt w:val="decimal"/>
      <w:lvlText w:val="%7."/>
      <w:lvlJc w:val="left"/>
      <w:pPr>
        <w:ind w:left="4680" w:hanging="360"/>
      </w:pPr>
    </w:lvl>
    <w:lvl w:ilvl="7" w:tplc="E2F8C074" w:tentative="1">
      <w:start w:val="1"/>
      <w:numFmt w:val="lowerLetter"/>
      <w:lvlText w:val="%8."/>
      <w:lvlJc w:val="left"/>
      <w:pPr>
        <w:ind w:left="5400" w:hanging="360"/>
      </w:pPr>
    </w:lvl>
    <w:lvl w:ilvl="8" w:tplc="B0540034" w:tentative="1">
      <w:start w:val="1"/>
      <w:numFmt w:val="lowerRoman"/>
      <w:lvlText w:val="%9."/>
      <w:lvlJc w:val="right"/>
      <w:pPr>
        <w:ind w:left="6120" w:hanging="180"/>
      </w:pPr>
    </w:lvl>
  </w:abstractNum>
  <w:abstractNum w:abstractNumId="8" w15:restartNumberingAfterBreak="0">
    <w:nsid w:val="44CC7FBB"/>
    <w:multiLevelType w:val="hybridMultilevel"/>
    <w:tmpl w:val="45E4BE68"/>
    <w:lvl w:ilvl="0" w:tplc="2CB4529A">
      <w:start w:val="1"/>
      <w:numFmt w:val="lowerLetter"/>
      <w:lvlText w:val="(%1)"/>
      <w:lvlJc w:val="left"/>
      <w:pPr>
        <w:tabs>
          <w:tab w:val="num" w:pos="1080"/>
        </w:tabs>
        <w:ind w:left="1080" w:hanging="360"/>
      </w:pPr>
      <w:rPr>
        <w:rFonts w:hint="default"/>
        <w:b w:val="0"/>
        <w:i w:val="0"/>
      </w:rPr>
    </w:lvl>
    <w:lvl w:ilvl="1" w:tplc="50568CB2" w:tentative="1">
      <w:start w:val="1"/>
      <w:numFmt w:val="lowerLetter"/>
      <w:lvlText w:val="%2."/>
      <w:lvlJc w:val="left"/>
      <w:pPr>
        <w:tabs>
          <w:tab w:val="num" w:pos="2160"/>
        </w:tabs>
        <w:ind w:left="2160" w:hanging="360"/>
      </w:pPr>
    </w:lvl>
    <w:lvl w:ilvl="2" w:tplc="20D4EB9E" w:tentative="1">
      <w:start w:val="1"/>
      <w:numFmt w:val="lowerRoman"/>
      <w:lvlText w:val="%3."/>
      <w:lvlJc w:val="right"/>
      <w:pPr>
        <w:tabs>
          <w:tab w:val="num" w:pos="2880"/>
        </w:tabs>
        <w:ind w:left="2880" w:hanging="180"/>
      </w:pPr>
    </w:lvl>
    <w:lvl w:ilvl="3" w:tplc="AABA49C8" w:tentative="1">
      <w:start w:val="1"/>
      <w:numFmt w:val="decimal"/>
      <w:lvlText w:val="%4."/>
      <w:lvlJc w:val="left"/>
      <w:pPr>
        <w:tabs>
          <w:tab w:val="num" w:pos="3600"/>
        </w:tabs>
        <w:ind w:left="3600" w:hanging="360"/>
      </w:pPr>
    </w:lvl>
    <w:lvl w:ilvl="4" w:tplc="DD629192" w:tentative="1">
      <w:start w:val="1"/>
      <w:numFmt w:val="lowerLetter"/>
      <w:lvlText w:val="%5."/>
      <w:lvlJc w:val="left"/>
      <w:pPr>
        <w:tabs>
          <w:tab w:val="num" w:pos="4320"/>
        </w:tabs>
        <w:ind w:left="4320" w:hanging="360"/>
      </w:pPr>
    </w:lvl>
    <w:lvl w:ilvl="5" w:tplc="305CB902" w:tentative="1">
      <w:start w:val="1"/>
      <w:numFmt w:val="lowerRoman"/>
      <w:lvlText w:val="%6."/>
      <w:lvlJc w:val="right"/>
      <w:pPr>
        <w:tabs>
          <w:tab w:val="num" w:pos="5040"/>
        </w:tabs>
        <w:ind w:left="5040" w:hanging="180"/>
      </w:pPr>
    </w:lvl>
    <w:lvl w:ilvl="6" w:tplc="15A0DDF2" w:tentative="1">
      <w:start w:val="1"/>
      <w:numFmt w:val="decimal"/>
      <w:lvlText w:val="%7."/>
      <w:lvlJc w:val="left"/>
      <w:pPr>
        <w:tabs>
          <w:tab w:val="num" w:pos="5760"/>
        </w:tabs>
        <w:ind w:left="5760" w:hanging="360"/>
      </w:pPr>
    </w:lvl>
    <w:lvl w:ilvl="7" w:tplc="38269A9E" w:tentative="1">
      <w:start w:val="1"/>
      <w:numFmt w:val="lowerLetter"/>
      <w:lvlText w:val="%8."/>
      <w:lvlJc w:val="left"/>
      <w:pPr>
        <w:tabs>
          <w:tab w:val="num" w:pos="6480"/>
        </w:tabs>
        <w:ind w:left="6480" w:hanging="360"/>
      </w:pPr>
    </w:lvl>
    <w:lvl w:ilvl="8" w:tplc="2048ABAE"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C12079"/>
    <w:multiLevelType w:val="hybridMultilevel"/>
    <w:tmpl w:val="43B2798C"/>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B9214F6">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81151E5"/>
    <w:multiLevelType w:val="hybridMultilevel"/>
    <w:tmpl w:val="05FA9C00"/>
    <w:lvl w:ilvl="0" w:tplc="2520854E">
      <w:start w:val="1"/>
      <w:numFmt w:val="upperLetter"/>
      <w:lvlText w:val="%1."/>
      <w:lvlJc w:val="left"/>
      <w:pPr>
        <w:ind w:left="1080" w:hanging="720"/>
      </w:pPr>
      <w:rPr>
        <w:rFonts w:hint="default"/>
      </w:rPr>
    </w:lvl>
    <w:lvl w:ilvl="1" w:tplc="839A4932" w:tentative="1">
      <w:start w:val="1"/>
      <w:numFmt w:val="lowerLetter"/>
      <w:lvlText w:val="%2."/>
      <w:lvlJc w:val="left"/>
      <w:pPr>
        <w:ind w:left="1440" w:hanging="360"/>
      </w:pPr>
    </w:lvl>
    <w:lvl w:ilvl="2" w:tplc="62D04CF4" w:tentative="1">
      <w:start w:val="1"/>
      <w:numFmt w:val="lowerRoman"/>
      <w:lvlText w:val="%3."/>
      <w:lvlJc w:val="right"/>
      <w:pPr>
        <w:ind w:left="2160" w:hanging="180"/>
      </w:pPr>
    </w:lvl>
    <w:lvl w:ilvl="3" w:tplc="97C26204" w:tentative="1">
      <w:start w:val="1"/>
      <w:numFmt w:val="decimal"/>
      <w:lvlText w:val="%4."/>
      <w:lvlJc w:val="left"/>
      <w:pPr>
        <w:ind w:left="2880" w:hanging="360"/>
      </w:pPr>
    </w:lvl>
    <w:lvl w:ilvl="4" w:tplc="BE3E075E" w:tentative="1">
      <w:start w:val="1"/>
      <w:numFmt w:val="lowerLetter"/>
      <w:lvlText w:val="%5."/>
      <w:lvlJc w:val="left"/>
      <w:pPr>
        <w:ind w:left="3600" w:hanging="360"/>
      </w:pPr>
    </w:lvl>
    <w:lvl w:ilvl="5" w:tplc="E4DC7576" w:tentative="1">
      <w:start w:val="1"/>
      <w:numFmt w:val="lowerRoman"/>
      <w:lvlText w:val="%6."/>
      <w:lvlJc w:val="right"/>
      <w:pPr>
        <w:ind w:left="4320" w:hanging="180"/>
      </w:pPr>
    </w:lvl>
    <w:lvl w:ilvl="6" w:tplc="CC28CDE4" w:tentative="1">
      <w:start w:val="1"/>
      <w:numFmt w:val="decimal"/>
      <w:lvlText w:val="%7."/>
      <w:lvlJc w:val="left"/>
      <w:pPr>
        <w:ind w:left="5040" w:hanging="360"/>
      </w:pPr>
    </w:lvl>
    <w:lvl w:ilvl="7" w:tplc="3BD8359C" w:tentative="1">
      <w:start w:val="1"/>
      <w:numFmt w:val="lowerLetter"/>
      <w:lvlText w:val="%8."/>
      <w:lvlJc w:val="left"/>
      <w:pPr>
        <w:ind w:left="5760" w:hanging="360"/>
      </w:pPr>
    </w:lvl>
    <w:lvl w:ilvl="8" w:tplc="180C0A66" w:tentative="1">
      <w:start w:val="1"/>
      <w:numFmt w:val="lowerRoman"/>
      <w:lvlText w:val="%9."/>
      <w:lvlJc w:val="right"/>
      <w:pPr>
        <w:ind w:left="6480" w:hanging="180"/>
      </w:pPr>
    </w:lvl>
  </w:abstractNum>
  <w:abstractNum w:abstractNumId="13" w15:restartNumberingAfterBreak="0">
    <w:nsid w:val="5A2E6AC8"/>
    <w:multiLevelType w:val="hybridMultilevel"/>
    <w:tmpl w:val="123839EA"/>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4F3280DC">
      <w:start w:val="1"/>
      <w:numFmt w:val="decimal"/>
      <w:lvlText w:val="%4."/>
      <w:lvlJc w:val="left"/>
      <w:pPr>
        <w:ind w:left="2520" w:hanging="360"/>
      </w:pPr>
      <w:rPr>
        <w:b w:val="0"/>
        <w:b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15:restartNumberingAfterBreak="0">
    <w:nsid w:val="5BA645E4"/>
    <w:multiLevelType w:val="hybridMultilevel"/>
    <w:tmpl w:val="FB6038EA"/>
    <w:lvl w:ilvl="0" w:tplc="040C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C975246"/>
    <w:multiLevelType w:val="hybridMultilevel"/>
    <w:tmpl w:val="8CC0468E"/>
    <w:lvl w:ilvl="0" w:tplc="B93CE832">
      <w:start w:val="1"/>
      <w:numFmt w:val="upperRoman"/>
      <w:lvlText w:val="%1."/>
      <w:lvlJc w:val="left"/>
      <w:pPr>
        <w:ind w:left="1080" w:hanging="720"/>
      </w:pPr>
      <w:rPr>
        <w:rFonts w:hint="default"/>
      </w:rPr>
    </w:lvl>
    <w:lvl w:ilvl="1" w:tplc="4BF42876" w:tentative="1">
      <w:start w:val="1"/>
      <w:numFmt w:val="lowerLetter"/>
      <w:lvlText w:val="%2."/>
      <w:lvlJc w:val="left"/>
      <w:pPr>
        <w:ind w:left="1440" w:hanging="360"/>
      </w:pPr>
    </w:lvl>
    <w:lvl w:ilvl="2" w:tplc="8460EDDE" w:tentative="1">
      <w:start w:val="1"/>
      <w:numFmt w:val="lowerRoman"/>
      <w:lvlText w:val="%3."/>
      <w:lvlJc w:val="right"/>
      <w:pPr>
        <w:ind w:left="2160" w:hanging="180"/>
      </w:pPr>
    </w:lvl>
    <w:lvl w:ilvl="3" w:tplc="05002F18" w:tentative="1">
      <w:start w:val="1"/>
      <w:numFmt w:val="decimal"/>
      <w:lvlText w:val="%4."/>
      <w:lvlJc w:val="left"/>
      <w:pPr>
        <w:ind w:left="2880" w:hanging="360"/>
      </w:pPr>
    </w:lvl>
    <w:lvl w:ilvl="4" w:tplc="0CCAECAA" w:tentative="1">
      <w:start w:val="1"/>
      <w:numFmt w:val="lowerLetter"/>
      <w:lvlText w:val="%5."/>
      <w:lvlJc w:val="left"/>
      <w:pPr>
        <w:ind w:left="3600" w:hanging="360"/>
      </w:pPr>
    </w:lvl>
    <w:lvl w:ilvl="5" w:tplc="FBD83C70" w:tentative="1">
      <w:start w:val="1"/>
      <w:numFmt w:val="lowerRoman"/>
      <w:lvlText w:val="%6."/>
      <w:lvlJc w:val="right"/>
      <w:pPr>
        <w:ind w:left="4320" w:hanging="180"/>
      </w:pPr>
    </w:lvl>
    <w:lvl w:ilvl="6" w:tplc="E1D66284" w:tentative="1">
      <w:start w:val="1"/>
      <w:numFmt w:val="decimal"/>
      <w:lvlText w:val="%7."/>
      <w:lvlJc w:val="left"/>
      <w:pPr>
        <w:ind w:left="5040" w:hanging="360"/>
      </w:pPr>
    </w:lvl>
    <w:lvl w:ilvl="7" w:tplc="FD44D82E" w:tentative="1">
      <w:start w:val="1"/>
      <w:numFmt w:val="lowerLetter"/>
      <w:lvlText w:val="%8."/>
      <w:lvlJc w:val="left"/>
      <w:pPr>
        <w:ind w:left="5760" w:hanging="360"/>
      </w:pPr>
    </w:lvl>
    <w:lvl w:ilvl="8" w:tplc="F4ACF21C" w:tentative="1">
      <w:start w:val="1"/>
      <w:numFmt w:val="lowerRoman"/>
      <w:lvlText w:val="%9."/>
      <w:lvlJc w:val="right"/>
      <w:pPr>
        <w:ind w:left="6480" w:hanging="180"/>
      </w:pPr>
    </w:lvl>
  </w:abstractNum>
  <w:abstractNum w:abstractNumId="16" w15:restartNumberingAfterBreak="0">
    <w:nsid w:val="67EE6271"/>
    <w:multiLevelType w:val="hybridMultilevel"/>
    <w:tmpl w:val="970420E8"/>
    <w:lvl w:ilvl="0" w:tplc="1B9214F6">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7" w15:restartNumberingAfterBreak="0">
    <w:nsid w:val="6E917314"/>
    <w:multiLevelType w:val="hybridMultilevel"/>
    <w:tmpl w:val="32CC1ABE"/>
    <w:lvl w:ilvl="0" w:tplc="0C488FE8">
      <w:start w:val="1"/>
      <w:numFmt w:val="lowerRoman"/>
      <w:lvlText w:val="(%1)"/>
      <w:lvlJc w:val="left"/>
      <w:pPr>
        <w:ind w:left="1440" w:hanging="720"/>
      </w:pPr>
      <w:rPr>
        <w:rFonts w:eastAsia="MS Mincho" w:hint="default"/>
      </w:rPr>
    </w:lvl>
    <w:lvl w:ilvl="1" w:tplc="3E2C8CE2" w:tentative="1">
      <w:start w:val="1"/>
      <w:numFmt w:val="lowerLetter"/>
      <w:lvlText w:val="%2."/>
      <w:lvlJc w:val="left"/>
      <w:pPr>
        <w:ind w:left="1800" w:hanging="360"/>
      </w:pPr>
    </w:lvl>
    <w:lvl w:ilvl="2" w:tplc="3884693E" w:tentative="1">
      <w:start w:val="1"/>
      <w:numFmt w:val="lowerRoman"/>
      <w:lvlText w:val="%3."/>
      <w:lvlJc w:val="right"/>
      <w:pPr>
        <w:ind w:left="2520" w:hanging="180"/>
      </w:pPr>
    </w:lvl>
    <w:lvl w:ilvl="3" w:tplc="05060DAE" w:tentative="1">
      <w:start w:val="1"/>
      <w:numFmt w:val="decimal"/>
      <w:lvlText w:val="%4."/>
      <w:lvlJc w:val="left"/>
      <w:pPr>
        <w:ind w:left="3240" w:hanging="360"/>
      </w:pPr>
    </w:lvl>
    <w:lvl w:ilvl="4" w:tplc="1F7A0E76" w:tentative="1">
      <w:start w:val="1"/>
      <w:numFmt w:val="lowerLetter"/>
      <w:lvlText w:val="%5."/>
      <w:lvlJc w:val="left"/>
      <w:pPr>
        <w:ind w:left="3960" w:hanging="360"/>
      </w:pPr>
    </w:lvl>
    <w:lvl w:ilvl="5" w:tplc="0AA01DE8" w:tentative="1">
      <w:start w:val="1"/>
      <w:numFmt w:val="lowerRoman"/>
      <w:lvlText w:val="%6."/>
      <w:lvlJc w:val="right"/>
      <w:pPr>
        <w:ind w:left="4680" w:hanging="180"/>
      </w:pPr>
    </w:lvl>
    <w:lvl w:ilvl="6" w:tplc="92FAE58E" w:tentative="1">
      <w:start w:val="1"/>
      <w:numFmt w:val="decimal"/>
      <w:lvlText w:val="%7."/>
      <w:lvlJc w:val="left"/>
      <w:pPr>
        <w:ind w:left="5400" w:hanging="360"/>
      </w:pPr>
    </w:lvl>
    <w:lvl w:ilvl="7" w:tplc="F4D8C8E2" w:tentative="1">
      <w:start w:val="1"/>
      <w:numFmt w:val="lowerLetter"/>
      <w:lvlText w:val="%8."/>
      <w:lvlJc w:val="left"/>
      <w:pPr>
        <w:ind w:left="6120" w:hanging="360"/>
      </w:pPr>
    </w:lvl>
    <w:lvl w:ilvl="8" w:tplc="0D12B1A2" w:tentative="1">
      <w:start w:val="1"/>
      <w:numFmt w:val="lowerRoman"/>
      <w:lvlText w:val="%9."/>
      <w:lvlJc w:val="right"/>
      <w:pPr>
        <w:ind w:left="6840" w:hanging="180"/>
      </w:pPr>
    </w:lvl>
  </w:abstractNum>
  <w:abstractNum w:abstractNumId="18" w15:restartNumberingAfterBreak="0">
    <w:nsid w:val="6ED82968"/>
    <w:multiLevelType w:val="hybridMultilevel"/>
    <w:tmpl w:val="FE162F2C"/>
    <w:lvl w:ilvl="0" w:tplc="81540240">
      <w:start w:val="1"/>
      <w:numFmt w:val="bullet"/>
      <w:pStyle w:val="CBD-Doc"/>
      <w:lvlText w:val=""/>
      <w:lvlJc w:val="left"/>
      <w:pPr>
        <w:tabs>
          <w:tab w:val="num" w:pos="567"/>
        </w:tabs>
        <w:ind w:left="567" w:hanging="567"/>
      </w:pPr>
      <w:rPr>
        <w:rFonts w:ascii="Symbol" w:hAnsi="Symbol" w:hint="default"/>
      </w:rPr>
    </w:lvl>
    <w:lvl w:ilvl="1" w:tplc="CC36CB4A" w:tentative="1">
      <w:start w:val="1"/>
      <w:numFmt w:val="bullet"/>
      <w:lvlText w:val="o"/>
      <w:lvlJc w:val="left"/>
      <w:pPr>
        <w:tabs>
          <w:tab w:val="num" w:pos="1440"/>
        </w:tabs>
        <w:ind w:left="1440" w:hanging="360"/>
      </w:pPr>
      <w:rPr>
        <w:rFonts w:ascii="Courier New" w:hAnsi="Courier New" w:cs="Courier New" w:hint="default"/>
      </w:rPr>
    </w:lvl>
    <w:lvl w:ilvl="2" w:tplc="6B82D788" w:tentative="1">
      <w:start w:val="1"/>
      <w:numFmt w:val="bullet"/>
      <w:lvlText w:val=""/>
      <w:lvlJc w:val="left"/>
      <w:pPr>
        <w:tabs>
          <w:tab w:val="num" w:pos="2160"/>
        </w:tabs>
        <w:ind w:left="2160" w:hanging="360"/>
      </w:pPr>
      <w:rPr>
        <w:rFonts w:ascii="Wingdings" w:hAnsi="Wingdings" w:hint="default"/>
      </w:rPr>
    </w:lvl>
    <w:lvl w:ilvl="3" w:tplc="306C0038" w:tentative="1">
      <w:start w:val="1"/>
      <w:numFmt w:val="bullet"/>
      <w:lvlText w:val=""/>
      <w:lvlJc w:val="left"/>
      <w:pPr>
        <w:tabs>
          <w:tab w:val="num" w:pos="2880"/>
        </w:tabs>
        <w:ind w:left="2880" w:hanging="360"/>
      </w:pPr>
      <w:rPr>
        <w:rFonts w:ascii="Symbol" w:hAnsi="Symbol" w:hint="default"/>
      </w:rPr>
    </w:lvl>
    <w:lvl w:ilvl="4" w:tplc="E00A66F8" w:tentative="1">
      <w:start w:val="1"/>
      <w:numFmt w:val="bullet"/>
      <w:lvlText w:val="o"/>
      <w:lvlJc w:val="left"/>
      <w:pPr>
        <w:tabs>
          <w:tab w:val="num" w:pos="3600"/>
        </w:tabs>
        <w:ind w:left="3600" w:hanging="360"/>
      </w:pPr>
      <w:rPr>
        <w:rFonts w:ascii="Courier New" w:hAnsi="Courier New" w:cs="Courier New" w:hint="default"/>
      </w:rPr>
    </w:lvl>
    <w:lvl w:ilvl="5" w:tplc="CDA25F4A" w:tentative="1">
      <w:start w:val="1"/>
      <w:numFmt w:val="bullet"/>
      <w:lvlText w:val=""/>
      <w:lvlJc w:val="left"/>
      <w:pPr>
        <w:tabs>
          <w:tab w:val="num" w:pos="4320"/>
        </w:tabs>
        <w:ind w:left="4320" w:hanging="360"/>
      </w:pPr>
      <w:rPr>
        <w:rFonts w:ascii="Wingdings" w:hAnsi="Wingdings" w:hint="default"/>
      </w:rPr>
    </w:lvl>
    <w:lvl w:ilvl="6" w:tplc="0854E498" w:tentative="1">
      <w:start w:val="1"/>
      <w:numFmt w:val="bullet"/>
      <w:lvlText w:val=""/>
      <w:lvlJc w:val="left"/>
      <w:pPr>
        <w:tabs>
          <w:tab w:val="num" w:pos="5040"/>
        </w:tabs>
        <w:ind w:left="5040" w:hanging="360"/>
      </w:pPr>
      <w:rPr>
        <w:rFonts w:ascii="Symbol" w:hAnsi="Symbol" w:hint="default"/>
      </w:rPr>
    </w:lvl>
    <w:lvl w:ilvl="7" w:tplc="504E4686" w:tentative="1">
      <w:start w:val="1"/>
      <w:numFmt w:val="bullet"/>
      <w:lvlText w:val="o"/>
      <w:lvlJc w:val="left"/>
      <w:pPr>
        <w:tabs>
          <w:tab w:val="num" w:pos="5760"/>
        </w:tabs>
        <w:ind w:left="5760" w:hanging="360"/>
      </w:pPr>
      <w:rPr>
        <w:rFonts w:ascii="Courier New" w:hAnsi="Courier New" w:cs="Courier New" w:hint="default"/>
      </w:rPr>
    </w:lvl>
    <w:lvl w:ilvl="8" w:tplc="176CEA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D802DE"/>
    <w:multiLevelType w:val="hybridMultilevel"/>
    <w:tmpl w:val="33140710"/>
    <w:lvl w:ilvl="0" w:tplc="CBBA1D06">
      <w:start w:val="1"/>
      <w:numFmt w:val="lowerLetter"/>
      <w:lvlText w:val="(%1)"/>
      <w:lvlJc w:val="left"/>
      <w:pPr>
        <w:ind w:left="720" w:hanging="360"/>
      </w:pPr>
      <w:rPr>
        <w:rFonts w:hint="default"/>
      </w:rPr>
    </w:lvl>
    <w:lvl w:ilvl="1" w:tplc="C78A7DD4" w:tentative="1">
      <w:start w:val="1"/>
      <w:numFmt w:val="lowerLetter"/>
      <w:lvlText w:val="%2."/>
      <w:lvlJc w:val="left"/>
      <w:pPr>
        <w:ind w:left="1440" w:hanging="360"/>
      </w:pPr>
    </w:lvl>
    <w:lvl w:ilvl="2" w:tplc="B8E84AA2" w:tentative="1">
      <w:start w:val="1"/>
      <w:numFmt w:val="lowerRoman"/>
      <w:lvlText w:val="%3."/>
      <w:lvlJc w:val="right"/>
      <w:pPr>
        <w:ind w:left="2160" w:hanging="180"/>
      </w:pPr>
    </w:lvl>
    <w:lvl w:ilvl="3" w:tplc="B9848DA0" w:tentative="1">
      <w:start w:val="1"/>
      <w:numFmt w:val="decimal"/>
      <w:lvlText w:val="%4."/>
      <w:lvlJc w:val="left"/>
      <w:pPr>
        <w:ind w:left="2880" w:hanging="360"/>
      </w:pPr>
    </w:lvl>
    <w:lvl w:ilvl="4" w:tplc="BCAA53DC" w:tentative="1">
      <w:start w:val="1"/>
      <w:numFmt w:val="lowerLetter"/>
      <w:lvlText w:val="%5."/>
      <w:lvlJc w:val="left"/>
      <w:pPr>
        <w:ind w:left="3600" w:hanging="360"/>
      </w:pPr>
    </w:lvl>
    <w:lvl w:ilvl="5" w:tplc="A1FCBB54" w:tentative="1">
      <w:start w:val="1"/>
      <w:numFmt w:val="lowerRoman"/>
      <w:lvlText w:val="%6."/>
      <w:lvlJc w:val="right"/>
      <w:pPr>
        <w:ind w:left="4320" w:hanging="180"/>
      </w:pPr>
    </w:lvl>
    <w:lvl w:ilvl="6" w:tplc="0B3ECA2C" w:tentative="1">
      <w:start w:val="1"/>
      <w:numFmt w:val="decimal"/>
      <w:lvlText w:val="%7."/>
      <w:lvlJc w:val="left"/>
      <w:pPr>
        <w:ind w:left="5040" w:hanging="360"/>
      </w:pPr>
    </w:lvl>
    <w:lvl w:ilvl="7" w:tplc="83D2B150" w:tentative="1">
      <w:start w:val="1"/>
      <w:numFmt w:val="lowerLetter"/>
      <w:lvlText w:val="%8."/>
      <w:lvlJc w:val="left"/>
      <w:pPr>
        <w:ind w:left="5760" w:hanging="360"/>
      </w:pPr>
    </w:lvl>
    <w:lvl w:ilvl="8" w:tplc="DD8A9F62" w:tentative="1">
      <w:start w:val="1"/>
      <w:numFmt w:val="lowerRoman"/>
      <w:lvlText w:val="%9."/>
      <w:lvlJc w:val="right"/>
      <w:pPr>
        <w:ind w:left="6480" w:hanging="180"/>
      </w:pPr>
    </w:lvl>
  </w:abstractNum>
  <w:abstractNum w:abstractNumId="20" w15:restartNumberingAfterBreak="0">
    <w:nsid w:val="7B617DFD"/>
    <w:multiLevelType w:val="hybridMultilevel"/>
    <w:tmpl w:val="0DFE417E"/>
    <w:lvl w:ilvl="0" w:tplc="03A40EF2">
      <w:start w:val="1"/>
      <w:numFmt w:val="upperLetter"/>
      <w:lvlText w:val="%1."/>
      <w:lvlJc w:val="left"/>
      <w:pPr>
        <w:ind w:left="720" w:hanging="360"/>
      </w:pPr>
      <w:rPr>
        <w:rFonts w:hint="default"/>
      </w:rPr>
    </w:lvl>
    <w:lvl w:ilvl="1" w:tplc="97CA8D9E" w:tentative="1">
      <w:start w:val="1"/>
      <w:numFmt w:val="lowerLetter"/>
      <w:lvlText w:val="%2."/>
      <w:lvlJc w:val="left"/>
      <w:pPr>
        <w:ind w:left="1440" w:hanging="360"/>
      </w:pPr>
    </w:lvl>
    <w:lvl w:ilvl="2" w:tplc="5D7CB618" w:tentative="1">
      <w:start w:val="1"/>
      <w:numFmt w:val="lowerRoman"/>
      <w:lvlText w:val="%3."/>
      <w:lvlJc w:val="right"/>
      <w:pPr>
        <w:ind w:left="2160" w:hanging="180"/>
      </w:pPr>
    </w:lvl>
    <w:lvl w:ilvl="3" w:tplc="44ACD21A" w:tentative="1">
      <w:start w:val="1"/>
      <w:numFmt w:val="decimal"/>
      <w:lvlText w:val="%4."/>
      <w:lvlJc w:val="left"/>
      <w:pPr>
        <w:ind w:left="2880" w:hanging="360"/>
      </w:pPr>
    </w:lvl>
    <w:lvl w:ilvl="4" w:tplc="ABDA743C" w:tentative="1">
      <w:start w:val="1"/>
      <w:numFmt w:val="lowerLetter"/>
      <w:lvlText w:val="%5."/>
      <w:lvlJc w:val="left"/>
      <w:pPr>
        <w:ind w:left="3600" w:hanging="360"/>
      </w:pPr>
    </w:lvl>
    <w:lvl w:ilvl="5" w:tplc="C3227FFA" w:tentative="1">
      <w:start w:val="1"/>
      <w:numFmt w:val="lowerRoman"/>
      <w:lvlText w:val="%6."/>
      <w:lvlJc w:val="right"/>
      <w:pPr>
        <w:ind w:left="4320" w:hanging="180"/>
      </w:pPr>
    </w:lvl>
    <w:lvl w:ilvl="6" w:tplc="1804A4F4" w:tentative="1">
      <w:start w:val="1"/>
      <w:numFmt w:val="decimal"/>
      <w:lvlText w:val="%7."/>
      <w:lvlJc w:val="left"/>
      <w:pPr>
        <w:ind w:left="5040" w:hanging="360"/>
      </w:pPr>
    </w:lvl>
    <w:lvl w:ilvl="7" w:tplc="D4D8F44A" w:tentative="1">
      <w:start w:val="1"/>
      <w:numFmt w:val="lowerLetter"/>
      <w:lvlText w:val="%8."/>
      <w:lvlJc w:val="left"/>
      <w:pPr>
        <w:ind w:left="5760" w:hanging="360"/>
      </w:pPr>
    </w:lvl>
    <w:lvl w:ilvl="8" w:tplc="7E6C8AEE" w:tentative="1">
      <w:start w:val="1"/>
      <w:numFmt w:val="lowerRoman"/>
      <w:lvlText w:val="%9."/>
      <w:lvlJc w:val="right"/>
      <w:pPr>
        <w:ind w:left="6480" w:hanging="180"/>
      </w:pPr>
    </w:lvl>
  </w:abstractNum>
  <w:num w:numId="1" w16cid:durableId="1059673978">
    <w:abstractNumId w:val="6"/>
  </w:num>
  <w:num w:numId="2" w16cid:durableId="962807484">
    <w:abstractNumId w:val="11"/>
  </w:num>
  <w:num w:numId="3" w16cid:durableId="1950891677">
    <w:abstractNumId w:val="8"/>
  </w:num>
  <w:num w:numId="4" w16cid:durableId="878857438">
    <w:abstractNumId w:val="11"/>
  </w:num>
  <w:num w:numId="5" w16cid:durableId="1654065844">
    <w:abstractNumId w:val="9"/>
  </w:num>
  <w:num w:numId="6" w16cid:durableId="1562786576">
    <w:abstractNumId w:val="2"/>
  </w:num>
  <w:num w:numId="7" w16cid:durableId="221792582">
    <w:abstractNumId w:val="4"/>
  </w:num>
  <w:num w:numId="8" w16cid:durableId="172692799">
    <w:abstractNumId w:val="8"/>
    <w:lvlOverride w:ilvl="0">
      <w:startOverride w:val="1"/>
    </w:lvlOverride>
  </w:num>
  <w:num w:numId="9" w16cid:durableId="1126698235">
    <w:abstractNumId w:val="18"/>
  </w:num>
  <w:num w:numId="10" w16cid:durableId="1199585692">
    <w:abstractNumId w:val="8"/>
    <w:lvlOverride w:ilvl="0">
      <w:startOverride w:val="1"/>
    </w:lvlOverride>
  </w:num>
  <w:num w:numId="11" w16cid:durableId="2112510479">
    <w:abstractNumId w:val="8"/>
    <w:lvlOverride w:ilvl="0">
      <w:startOverride w:val="1"/>
    </w:lvlOverride>
  </w:num>
  <w:num w:numId="12" w16cid:durableId="1001736049">
    <w:abstractNumId w:val="8"/>
    <w:lvlOverride w:ilvl="0">
      <w:startOverride w:val="1"/>
    </w:lvlOverride>
  </w:num>
  <w:num w:numId="13" w16cid:durableId="1087111649">
    <w:abstractNumId w:val="8"/>
    <w:lvlOverride w:ilvl="0">
      <w:startOverride w:val="1"/>
    </w:lvlOverride>
  </w:num>
  <w:num w:numId="14" w16cid:durableId="1541555823">
    <w:abstractNumId w:val="15"/>
  </w:num>
  <w:num w:numId="15" w16cid:durableId="499081840">
    <w:abstractNumId w:val="12"/>
  </w:num>
  <w:num w:numId="16" w16cid:durableId="1926570913">
    <w:abstractNumId w:val="3"/>
  </w:num>
  <w:num w:numId="17" w16cid:durableId="1259485006">
    <w:abstractNumId w:val="19"/>
  </w:num>
  <w:num w:numId="18" w16cid:durableId="1476288747">
    <w:abstractNumId w:val="20"/>
  </w:num>
  <w:num w:numId="19" w16cid:durableId="418016842">
    <w:abstractNumId w:val="7"/>
  </w:num>
  <w:num w:numId="20" w16cid:durableId="2057586467">
    <w:abstractNumId w:val="17"/>
  </w:num>
  <w:num w:numId="21" w16cid:durableId="197748749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077014">
    <w:abstractNumId w:val="10"/>
  </w:num>
  <w:num w:numId="23" w16cid:durableId="2027635029">
    <w:abstractNumId w:val="11"/>
  </w:num>
  <w:num w:numId="24" w16cid:durableId="2025593538">
    <w:abstractNumId w:val="11"/>
  </w:num>
  <w:num w:numId="25" w16cid:durableId="377507612">
    <w:abstractNumId w:val="11"/>
  </w:num>
  <w:num w:numId="26" w16cid:durableId="1377969945">
    <w:abstractNumId w:val="16"/>
  </w:num>
  <w:num w:numId="27" w16cid:durableId="1581717206">
    <w:abstractNumId w:val="11"/>
  </w:num>
  <w:num w:numId="28" w16cid:durableId="1842768260">
    <w:abstractNumId w:val="14"/>
  </w:num>
  <w:num w:numId="29" w16cid:durableId="1533298000">
    <w:abstractNumId w:val="1"/>
  </w:num>
  <w:num w:numId="30" w16cid:durableId="1412577029">
    <w:abstractNumId w:val="0"/>
  </w:num>
  <w:num w:numId="31" w16cid:durableId="1463231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yNLQ0MbM0MLcwNTFW0lEKTi0uzszPAykwrAUA+vvRlSwAAAA="/>
  </w:docVars>
  <w:rsids>
    <w:rsidRoot w:val="00C9161D"/>
    <w:rsid w:val="00000614"/>
    <w:rsid w:val="0000254D"/>
    <w:rsid w:val="00015351"/>
    <w:rsid w:val="00015F52"/>
    <w:rsid w:val="0002147A"/>
    <w:rsid w:val="00025FA0"/>
    <w:rsid w:val="000345D7"/>
    <w:rsid w:val="000458A9"/>
    <w:rsid w:val="00047AF6"/>
    <w:rsid w:val="00052202"/>
    <w:rsid w:val="00054D9D"/>
    <w:rsid w:val="000665EA"/>
    <w:rsid w:val="0007376A"/>
    <w:rsid w:val="0007687A"/>
    <w:rsid w:val="0009106B"/>
    <w:rsid w:val="0009184A"/>
    <w:rsid w:val="000A0299"/>
    <w:rsid w:val="000A501A"/>
    <w:rsid w:val="000B0C64"/>
    <w:rsid w:val="000B5D12"/>
    <w:rsid w:val="000C618F"/>
    <w:rsid w:val="000E673A"/>
    <w:rsid w:val="000F3C5D"/>
    <w:rsid w:val="000F4AF6"/>
    <w:rsid w:val="000F74F5"/>
    <w:rsid w:val="00105372"/>
    <w:rsid w:val="0011154C"/>
    <w:rsid w:val="00116F1A"/>
    <w:rsid w:val="00131E7A"/>
    <w:rsid w:val="0013691A"/>
    <w:rsid w:val="00146EBE"/>
    <w:rsid w:val="001705C9"/>
    <w:rsid w:val="00171FDA"/>
    <w:rsid w:val="00172AF6"/>
    <w:rsid w:val="00176CEE"/>
    <w:rsid w:val="00183711"/>
    <w:rsid w:val="00191044"/>
    <w:rsid w:val="00191DBA"/>
    <w:rsid w:val="00192ABD"/>
    <w:rsid w:val="001A2E3B"/>
    <w:rsid w:val="001A3C86"/>
    <w:rsid w:val="001A62A8"/>
    <w:rsid w:val="001A6E17"/>
    <w:rsid w:val="001B06E7"/>
    <w:rsid w:val="001B5E0A"/>
    <w:rsid w:val="001C3610"/>
    <w:rsid w:val="001C408B"/>
    <w:rsid w:val="001C70A1"/>
    <w:rsid w:val="001D40B5"/>
    <w:rsid w:val="001D743C"/>
    <w:rsid w:val="001E54CF"/>
    <w:rsid w:val="001F5C23"/>
    <w:rsid w:val="002060D3"/>
    <w:rsid w:val="00215585"/>
    <w:rsid w:val="00216594"/>
    <w:rsid w:val="00223155"/>
    <w:rsid w:val="0025170A"/>
    <w:rsid w:val="00256901"/>
    <w:rsid w:val="002574C0"/>
    <w:rsid w:val="002800DB"/>
    <w:rsid w:val="002829B6"/>
    <w:rsid w:val="00286768"/>
    <w:rsid w:val="00290DC6"/>
    <w:rsid w:val="002A0AC3"/>
    <w:rsid w:val="002C5656"/>
    <w:rsid w:val="002F1A5A"/>
    <w:rsid w:val="002F2960"/>
    <w:rsid w:val="003050D1"/>
    <w:rsid w:val="003075AF"/>
    <w:rsid w:val="00311630"/>
    <w:rsid w:val="0033346D"/>
    <w:rsid w:val="003358CF"/>
    <w:rsid w:val="003507C9"/>
    <w:rsid w:val="003653A7"/>
    <w:rsid w:val="003717F3"/>
    <w:rsid w:val="00372F74"/>
    <w:rsid w:val="003732B1"/>
    <w:rsid w:val="0037510F"/>
    <w:rsid w:val="003B6737"/>
    <w:rsid w:val="003C2133"/>
    <w:rsid w:val="003C5220"/>
    <w:rsid w:val="003D73D5"/>
    <w:rsid w:val="003E5083"/>
    <w:rsid w:val="003F6BB3"/>
    <w:rsid w:val="003F7224"/>
    <w:rsid w:val="00403C49"/>
    <w:rsid w:val="00405146"/>
    <w:rsid w:val="0040596E"/>
    <w:rsid w:val="00414262"/>
    <w:rsid w:val="00417A47"/>
    <w:rsid w:val="0042412C"/>
    <w:rsid w:val="00425282"/>
    <w:rsid w:val="00427D21"/>
    <w:rsid w:val="00433E4C"/>
    <w:rsid w:val="00434625"/>
    <w:rsid w:val="004346C7"/>
    <w:rsid w:val="00436691"/>
    <w:rsid w:val="00443F24"/>
    <w:rsid w:val="0044469B"/>
    <w:rsid w:val="00460085"/>
    <w:rsid w:val="004644C2"/>
    <w:rsid w:val="00465CDB"/>
    <w:rsid w:val="00467F9C"/>
    <w:rsid w:val="00472974"/>
    <w:rsid w:val="0047347B"/>
    <w:rsid w:val="004735D2"/>
    <w:rsid w:val="004762F3"/>
    <w:rsid w:val="00483DB5"/>
    <w:rsid w:val="00496C15"/>
    <w:rsid w:val="004A50D5"/>
    <w:rsid w:val="004B6488"/>
    <w:rsid w:val="004C1B82"/>
    <w:rsid w:val="004D01F8"/>
    <w:rsid w:val="004D6AEE"/>
    <w:rsid w:val="004F2E74"/>
    <w:rsid w:val="004F43F0"/>
    <w:rsid w:val="004F7AF5"/>
    <w:rsid w:val="004F7C88"/>
    <w:rsid w:val="00510200"/>
    <w:rsid w:val="00515A62"/>
    <w:rsid w:val="0052021B"/>
    <w:rsid w:val="00522946"/>
    <w:rsid w:val="00522AAE"/>
    <w:rsid w:val="005301F9"/>
    <w:rsid w:val="00530EBC"/>
    <w:rsid w:val="00534681"/>
    <w:rsid w:val="005360CF"/>
    <w:rsid w:val="0054015C"/>
    <w:rsid w:val="00542E76"/>
    <w:rsid w:val="00544FF4"/>
    <w:rsid w:val="00566308"/>
    <w:rsid w:val="0057023C"/>
    <w:rsid w:val="005808DF"/>
    <w:rsid w:val="00581F52"/>
    <w:rsid w:val="005A42D5"/>
    <w:rsid w:val="005B5F5D"/>
    <w:rsid w:val="005C28DA"/>
    <w:rsid w:val="005D2F06"/>
    <w:rsid w:val="005F6E0F"/>
    <w:rsid w:val="005F7E01"/>
    <w:rsid w:val="006052FD"/>
    <w:rsid w:val="006072D6"/>
    <w:rsid w:val="006122BA"/>
    <w:rsid w:val="0061262E"/>
    <w:rsid w:val="00614C63"/>
    <w:rsid w:val="00616BD2"/>
    <w:rsid w:val="0062024B"/>
    <w:rsid w:val="00620F95"/>
    <w:rsid w:val="00627E32"/>
    <w:rsid w:val="0063714A"/>
    <w:rsid w:val="00637A52"/>
    <w:rsid w:val="00643881"/>
    <w:rsid w:val="00661E0A"/>
    <w:rsid w:val="0066463D"/>
    <w:rsid w:val="0069162B"/>
    <w:rsid w:val="006935DB"/>
    <w:rsid w:val="00693E66"/>
    <w:rsid w:val="0069516F"/>
    <w:rsid w:val="0069775F"/>
    <w:rsid w:val="00697949"/>
    <w:rsid w:val="006A2AC0"/>
    <w:rsid w:val="006B2290"/>
    <w:rsid w:val="006B451F"/>
    <w:rsid w:val="006B7606"/>
    <w:rsid w:val="006C3B16"/>
    <w:rsid w:val="006D09CF"/>
    <w:rsid w:val="006D0F48"/>
    <w:rsid w:val="006D2B0A"/>
    <w:rsid w:val="006D6C7E"/>
    <w:rsid w:val="006E094F"/>
    <w:rsid w:val="006F1DF1"/>
    <w:rsid w:val="007008F3"/>
    <w:rsid w:val="00703EC6"/>
    <w:rsid w:val="00711EF0"/>
    <w:rsid w:val="0071664F"/>
    <w:rsid w:val="00717D88"/>
    <w:rsid w:val="00720F63"/>
    <w:rsid w:val="0073792E"/>
    <w:rsid w:val="00740456"/>
    <w:rsid w:val="00744B9F"/>
    <w:rsid w:val="00761F40"/>
    <w:rsid w:val="0076795C"/>
    <w:rsid w:val="007826FC"/>
    <w:rsid w:val="00783C78"/>
    <w:rsid w:val="00785647"/>
    <w:rsid w:val="00791ACA"/>
    <w:rsid w:val="0079332B"/>
    <w:rsid w:val="007935A7"/>
    <w:rsid w:val="007942D3"/>
    <w:rsid w:val="00795C95"/>
    <w:rsid w:val="007B6C09"/>
    <w:rsid w:val="007C1555"/>
    <w:rsid w:val="007C38BF"/>
    <w:rsid w:val="007C7DF5"/>
    <w:rsid w:val="007D52A0"/>
    <w:rsid w:val="007E02EB"/>
    <w:rsid w:val="007E09DA"/>
    <w:rsid w:val="007F0A97"/>
    <w:rsid w:val="008178B6"/>
    <w:rsid w:val="00863B0B"/>
    <w:rsid w:val="008649F9"/>
    <w:rsid w:val="00865B74"/>
    <w:rsid w:val="00867EBC"/>
    <w:rsid w:val="00874AF8"/>
    <w:rsid w:val="00875777"/>
    <w:rsid w:val="00892DB7"/>
    <w:rsid w:val="008A43F4"/>
    <w:rsid w:val="008A6AF2"/>
    <w:rsid w:val="008C1EFB"/>
    <w:rsid w:val="008C2A2A"/>
    <w:rsid w:val="008C376C"/>
    <w:rsid w:val="008D3C4B"/>
    <w:rsid w:val="008D420E"/>
    <w:rsid w:val="008E3C61"/>
    <w:rsid w:val="008E6F7B"/>
    <w:rsid w:val="00901D00"/>
    <w:rsid w:val="009066BD"/>
    <w:rsid w:val="00911151"/>
    <w:rsid w:val="009163F5"/>
    <w:rsid w:val="00921978"/>
    <w:rsid w:val="00930BA1"/>
    <w:rsid w:val="0093169E"/>
    <w:rsid w:val="00946A59"/>
    <w:rsid w:val="009505C9"/>
    <w:rsid w:val="00967E10"/>
    <w:rsid w:val="00981685"/>
    <w:rsid w:val="0098642F"/>
    <w:rsid w:val="0098767B"/>
    <w:rsid w:val="00991DDC"/>
    <w:rsid w:val="00992404"/>
    <w:rsid w:val="00996414"/>
    <w:rsid w:val="009A2E60"/>
    <w:rsid w:val="009C07DD"/>
    <w:rsid w:val="009C200D"/>
    <w:rsid w:val="009C6A4C"/>
    <w:rsid w:val="009D25AA"/>
    <w:rsid w:val="00A21680"/>
    <w:rsid w:val="00A33EE8"/>
    <w:rsid w:val="00A33F87"/>
    <w:rsid w:val="00A3543A"/>
    <w:rsid w:val="00A4295C"/>
    <w:rsid w:val="00A50B1B"/>
    <w:rsid w:val="00A52F75"/>
    <w:rsid w:val="00A75A61"/>
    <w:rsid w:val="00A7611F"/>
    <w:rsid w:val="00A77CA3"/>
    <w:rsid w:val="00A8031E"/>
    <w:rsid w:val="00A86941"/>
    <w:rsid w:val="00A93A31"/>
    <w:rsid w:val="00A978CF"/>
    <w:rsid w:val="00AA25D4"/>
    <w:rsid w:val="00AA5653"/>
    <w:rsid w:val="00AB4FA0"/>
    <w:rsid w:val="00AD24C5"/>
    <w:rsid w:val="00AD3BC8"/>
    <w:rsid w:val="00AE6DBB"/>
    <w:rsid w:val="00AF12FD"/>
    <w:rsid w:val="00B1302C"/>
    <w:rsid w:val="00B14EDE"/>
    <w:rsid w:val="00B256CB"/>
    <w:rsid w:val="00B3369F"/>
    <w:rsid w:val="00B50974"/>
    <w:rsid w:val="00B541B1"/>
    <w:rsid w:val="00B6101C"/>
    <w:rsid w:val="00B63615"/>
    <w:rsid w:val="00B665A9"/>
    <w:rsid w:val="00B7024C"/>
    <w:rsid w:val="00B722A3"/>
    <w:rsid w:val="00B85223"/>
    <w:rsid w:val="00BC18C5"/>
    <w:rsid w:val="00BC4391"/>
    <w:rsid w:val="00BC58B9"/>
    <w:rsid w:val="00BD35F8"/>
    <w:rsid w:val="00BE2883"/>
    <w:rsid w:val="00BE7D49"/>
    <w:rsid w:val="00BE7D92"/>
    <w:rsid w:val="00C040B5"/>
    <w:rsid w:val="00C04F65"/>
    <w:rsid w:val="00C141C0"/>
    <w:rsid w:val="00C20258"/>
    <w:rsid w:val="00C23C28"/>
    <w:rsid w:val="00C261DC"/>
    <w:rsid w:val="00C4146E"/>
    <w:rsid w:val="00C44BE0"/>
    <w:rsid w:val="00C61939"/>
    <w:rsid w:val="00C63024"/>
    <w:rsid w:val="00C6360B"/>
    <w:rsid w:val="00C65F23"/>
    <w:rsid w:val="00C75A0D"/>
    <w:rsid w:val="00C76A04"/>
    <w:rsid w:val="00C77E2A"/>
    <w:rsid w:val="00C82269"/>
    <w:rsid w:val="00C903A9"/>
    <w:rsid w:val="00C9161D"/>
    <w:rsid w:val="00C93132"/>
    <w:rsid w:val="00C93CAA"/>
    <w:rsid w:val="00CA22F6"/>
    <w:rsid w:val="00CA44E3"/>
    <w:rsid w:val="00CA5EDF"/>
    <w:rsid w:val="00CB2134"/>
    <w:rsid w:val="00CE5ED9"/>
    <w:rsid w:val="00CE6602"/>
    <w:rsid w:val="00CF1848"/>
    <w:rsid w:val="00CF4E90"/>
    <w:rsid w:val="00D12044"/>
    <w:rsid w:val="00D30669"/>
    <w:rsid w:val="00D31146"/>
    <w:rsid w:val="00D3419C"/>
    <w:rsid w:val="00D47E96"/>
    <w:rsid w:val="00D50E09"/>
    <w:rsid w:val="00D5651D"/>
    <w:rsid w:val="00D76863"/>
    <w:rsid w:val="00D76A18"/>
    <w:rsid w:val="00D92A8F"/>
    <w:rsid w:val="00D93857"/>
    <w:rsid w:val="00D9566B"/>
    <w:rsid w:val="00DA278B"/>
    <w:rsid w:val="00DA2CEA"/>
    <w:rsid w:val="00DA70CB"/>
    <w:rsid w:val="00DA7F6B"/>
    <w:rsid w:val="00DC002A"/>
    <w:rsid w:val="00DD118C"/>
    <w:rsid w:val="00DD6506"/>
    <w:rsid w:val="00E211C9"/>
    <w:rsid w:val="00E23FCC"/>
    <w:rsid w:val="00E25FF3"/>
    <w:rsid w:val="00E30D0E"/>
    <w:rsid w:val="00E313DA"/>
    <w:rsid w:val="00E56414"/>
    <w:rsid w:val="00E65736"/>
    <w:rsid w:val="00E66235"/>
    <w:rsid w:val="00E75FBA"/>
    <w:rsid w:val="00E7611A"/>
    <w:rsid w:val="00E7682E"/>
    <w:rsid w:val="00E83C24"/>
    <w:rsid w:val="00E84504"/>
    <w:rsid w:val="00E91AFD"/>
    <w:rsid w:val="00E9318D"/>
    <w:rsid w:val="00E97A70"/>
    <w:rsid w:val="00EA70C0"/>
    <w:rsid w:val="00ED2242"/>
    <w:rsid w:val="00EE5095"/>
    <w:rsid w:val="00EE694A"/>
    <w:rsid w:val="00EF2F61"/>
    <w:rsid w:val="00EF77F5"/>
    <w:rsid w:val="00F10168"/>
    <w:rsid w:val="00F16489"/>
    <w:rsid w:val="00F329C0"/>
    <w:rsid w:val="00F52729"/>
    <w:rsid w:val="00F64DDB"/>
    <w:rsid w:val="00F76AA1"/>
    <w:rsid w:val="00F94774"/>
    <w:rsid w:val="00FA14E3"/>
    <w:rsid w:val="00FA1A5D"/>
    <w:rsid w:val="00FA54EA"/>
    <w:rsid w:val="00FB4CF2"/>
    <w:rsid w:val="00FC256F"/>
    <w:rsid w:val="00FC53DB"/>
    <w:rsid w:val="00FC7409"/>
    <w:rsid w:val="00FD2AFD"/>
    <w:rsid w:val="00FD3D70"/>
    <w:rsid w:val="00FE0AC5"/>
    <w:rsid w:val="00FF0FE6"/>
    <w:rsid w:val="00FF3785"/>
    <w:rsid w:val="00FF47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3ABB4"/>
  <w15:docId w15:val="{C76AF47E-2D7B-47B0-B416-9D43098F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character" w:customStyle="1" w:styleId="Para1Char1">
    <w:name w:val="Para1 Char1"/>
    <w:locked/>
    <w:rsid w:val="00992404"/>
    <w:rPr>
      <w:snapToGrid w:val="0"/>
      <w:sz w:val="22"/>
      <w:szCs w:val="18"/>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B6101C"/>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4404">
      <w:bodyDiv w:val="1"/>
      <w:marLeft w:val="0"/>
      <w:marRight w:val="0"/>
      <w:marTop w:val="0"/>
      <w:marBottom w:val="0"/>
      <w:divBdr>
        <w:top w:val="none" w:sz="0" w:space="0" w:color="auto"/>
        <w:left w:val="none" w:sz="0" w:space="0" w:color="auto"/>
        <w:bottom w:val="none" w:sz="0" w:space="0" w:color="auto"/>
        <w:right w:val="none" w:sz="0" w:space="0" w:color="auto"/>
      </w:divBdr>
    </w:div>
    <w:div w:id="933853801">
      <w:bodyDiv w:val="1"/>
      <w:marLeft w:val="0"/>
      <w:marRight w:val="0"/>
      <w:marTop w:val="0"/>
      <w:marBottom w:val="0"/>
      <w:divBdr>
        <w:top w:val="none" w:sz="0" w:space="0" w:color="auto"/>
        <w:left w:val="none" w:sz="0" w:space="0" w:color="auto"/>
        <w:bottom w:val="none" w:sz="0" w:space="0" w:color="auto"/>
        <w:right w:val="none" w:sz="0" w:space="0" w:color="auto"/>
      </w:divBdr>
    </w:div>
    <w:div w:id="1362897914">
      <w:bodyDiv w:val="1"/>
      <w:marLeft w:val="0"/>
      <w:marRight w:val="0"/>
      <w:marTop w:val="0"/>
      <w:marBottom w:val="0"/>
      <w:divBdr>
        <w:top w:val="none" w:sz="0" w:space="0" w:color="auto"/>
        <w:left w:val="none" w:sz="0" w:space="0" w:color="auto"/>
        <w:bottom w:val="none" w:sz="0" w:space="0" w:color="auto"/>
        <w:right w:val="none" w:sz="0" w:space="0" w:color="auto"/>
      </w:divBdr>
    </w:div>
    <w:div w:id="1734349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F8548E">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F8548E">
          <w:r w:rsidRPr="006D0F48">
            <w:rPr>
              <w:rStyle w:val="Textedelespacerserv"/>
            </w:rPr>
            <w:t>[Subject]</w:t>
          </w:r>
        </w:p>
      </w:docPartBody>
    </w:docPart>
    <w:docPart>
      <w:docPartPr>
        <w:name w:val="79BFA0EB0AD04C54ADA129B8EF9026B2"/>
        <w:category>
          <w:name w:val="General"/>
          <w:gallery w:val="placeholder"/>
        </w:category>
        <w:types>
          <w:type w:val="bbPlcHdr"/>
        </w:types>
        <w:behaviors>
          <w:behavior w:val="content"/>
        </w:behaviors>
        <w:guid w:val="{CDA0DFD2-D858-4781-A3D0-AD6B19BD083B}"/>
      </w:docPartPr>
      <w:docPartBody>
        <w:p w:rsidR="00FE1601" w:rsidRDefault="0028688E" w:rsidP="0028688E">
          <w:pPr>
            <w:pStyle w:val="79BFA0EB0AD04C54ADA129B8EF9026B2"/>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等?">
    <w:panose1 w:val="00000000000000000000"/>
    <w:charset w:val="8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275DDB"/>
    <w:rsid w:val="0028688E"/>
    <w:rsid w:val="003B0BDA"/>
    <w:rsid w:val="00406D61"/>
    <w:rsid w:val="00500A2B"/>
    <w:rsid w:val="0058288D"/>
    <w:rsid w:val="005C1781"/>
    <w:rsid w:val="005C352A"/>
    <w:rsid w:val="0064659B"/>
    <w:rsid w:val="006801B3"/>
    <w:rsid w:val="006E2E8B"/>
    <w:rsid w:val="00720F63"/>
    <w:rsid w:val="007F1B76"/>
    <w:rsid w:val="00810A55"/>
    <w:rsid w:val="008258F1"/>
    <w:rsid w:val="008C6619"/>
    <w:rsid w:val="008D420E"/>
    <w:rsid w:val="0098642F"/>
    <w:rsid w:val="0099352E"/>
    <w:rsid w:val="00AA3F2C"/>
    <w:rsid w:val="00B126EF"/>
    <w:rsid w:val="00B91A48"/>
    <w:rsid w:val="00BD0360"/>
    <w:rsid w:val="00C82269"/>
    <w:rsid w:val="00CE6602"/>
    <w:rsid w:val="00CF515E"/>
    <w:rsid w:val="00D26FA2"/>
    <w:rsid w:val="00D90D71"/>
    <w:rsid w:val="00E01D4B"/>
    <w:rsid w:val="00F8548E"/>
    <w:rsid w:val="00FC2B60"/>
    <w:rsid w:val="00FE1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64659B"/>
    <w:rPr>
      <w:color w:val="808080"/>
    </w:rPr>
  </w:style>
  <w:style w:type="paragraph" w:customStyle="1" w:styleId="79BFA0EB0AD04C54ADA129B8EF9026B2">
    <w:name w:val="79BFA0EB0AD04C54ADA129B8EF9026B2"/>
    <w:rsid w:val="0028688E"/>
    <w:pPr>
      <w:spacing w:after="160" w:line="259" w:lineRule="auto"/>
    </w:pPr>
    <w:rPr>
      <w:lang w:val="en-GB" w:eastAsia="en-GB"/>
    </w:rPr>
  </w:style>
  <w:style w:type="paragraph" w:customStyle="1" w:styleId="64A6EF3B97914A3F8A7DC19912C62FEC">
    <w:name w:val="64A6EF3B97914A3F8A7DC19912C62FEC"/>
    <w:rsid w:val="0064659B"/>
    <w:pPr>
      <w:spacing w:after="160" w:line="259" w:lineRule="auto"/>
    </w:pPr>
    <w:rPr>
      <w:lang w:val="fr-FR" w:eastAsia="fr-FR"/>
    </w:rPr>
  </w:style>
  <w:style w:type="paragraph" w:customStyle="1" w:styleId="D332F0B95FC94D1BB50BDBD69AD27896">
    <w:name w:val="D332F0B95FC94D1BB50BDBD69AD27896"/>
    <w:rsid w:val="0064659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D0031-9817-4729-B425-5B5030A7FBCD}">
  <ds:schemaRefs>
    <ds:schemaRef ds:uri="http://schemas.openxmlformats.org/officeDocument/2006/bibliography"/>
  </ds:schemaRefs>
</ds:datastoreItem>
</file>

<file path=customXml/itemProps4.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409B4D-BA9F-414B-832F-0B23D385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2472</Words>
  <Characters>13602</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СОХРАНЕНИЕ И УСТОЙЧИВОЕ ИСПОЛЬЗОВАНИЕ МОРСКОГО И ПРИБРЕЖНОГО БИОРАЗНООБРАЗИЯ</vt:lpstr>
      <vt:lpstr>СОХРАНЕНИЕ И УСТОЙЧИВОЕ ИСПОЛЬЗОВАНИЕ МОРСКОГО И ПРИБРЕЖНОГО БИОРАЗНООБРАЗИЯ</vt:lpstr>
    </vt:vector>
  </TitlesOfParts>
  <Company>SCBD</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СОХРАНЕНИЕ И УСТОЙЧИВОЕ ИСПОЛЬЗОВАНИЕ МОРСКОГО И ПРИБРЕЖНОГО БИОРАЗНООБРАЗИЯ</dc:title>
  <dc:subject>CBD/SBSTTA/REC/24/9</dc:subject>
  <dc:creator>SBSTTA-23</dc:creator>
  <cp:keywords>Subsidiary Body on Scientific, Technical and Technological Advice, Twenty-third meeting, Montreal, Canada, 25-29 November 2019</cp:keywords>
  <cp:lastModifiedBy>L A</cp:lastModifiedBy>
  <cp:revision>106</cp:revision>
  <dcterms:created xsi:type="dcterms:W3CDTF">2022-05-13T09:50:00Z</dcterms:created>
  <dcterms:modified xsi:type="dcterms:W3CDTF">2022-05-13T12:18:00Z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