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5141"/>
        <w:gridCol w:w="4090"/>
      </w:tblGrid>
      <w:tr w:rsidR="00EF3FE6" w:rsidRPr="00D03791" w14:paraId="01E729D6" w14:textId="77777777" w:rsidTr="0022079F">
        <w:trPr>
          <w:trHeight w:val="851"/>
        </w:trPr>
        <w:tc>
          <w:tcPr>
            <w:tcW w:w="800" w:type="dxa"/>
            <w:tcBorders>
              <w:bottom w:val="single" w:sz="12" w:space="0" w:color="auto"/>
            </w:tcBorders>
          </w:tcPr>
          <w:p w14:paraId="3E8AF3BD" w14:textId="77777777" w:rsidR="00EF3FE6" w:rsidRPr="00971D2F" w:rsidRDefault="00EF3FE6" w:rsidP="0022079F">
            <w:pPr>
              <w:rPr>
                <w:snapToGrid w:val="0"/>
                <w:kern w:val="22"/>
              </w:rPr>
            </w:pPr>
            <w:r w:rsidRPr="00971D2F">
              <w:rPr>
                <w:noProof/>
                <w:snapToGrid w:val="0"/>
                <w:kern w:val="22"/>
              </w:rPr>
              <w:drawing>
                <wp:anchor distT="0" distB="0" distL="114300" distR="114300" simplePos="0" relativeHeight="251658241" behindDoc="0" locked="0" layoutInCell="1" allowOverlap="1" wp14:anchorId="5D540770" wp14:editId="7BAE3218">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73B55C91" w14:textId="15228226" w:rsidR="00EF3FE6" w:rsidRPr="00971D2F" w:rsidRDefault="000C0FC4" w:rsidP="0022079F">
            <w:pPr>
              <w:rPr>
                <w:snapToGrid w:val="0"/>
                <w:kern w:val="22"/>
              </w:rPr>
            </w:pPr>
            <w:r w:rsidRPr="000C0FC4">
              <w:rPr>
                <w:noProof/>
                <w:snapToGrid w:val="0"/>
                <w:lang w:val="fr-CA" w:eastAsia="fr-CA"/>
              </w:rPr>
              <w:drawing>
                <wp:inline distT="0" distB="0" distL="0" distR="0" wp14:anchorId="67E7A20D" wp14:editId="3C40BA0B">
                  <wp:extent cx="593725" cy="340995"/>
                  <wp:effectExtent l="0" t="0" r="0" b="1905"/>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0FAD2EC0" w14:textId="77777777" w:rsidR="00EF3FE6" w:rsidRPr="00971D2F" w:rsidRDefault="00EF3FE6" w:rsidP="0022079F">
            <w:pPr>
              <w:jc w:val="right"/>
              <w:rPr>
                <w:rFonts w:ascii="Arial" w:hAnsi="Arial" w:cs="Arial"/>
                <w:b/>
                <w:snapToGrid w:val="0"/>
                <w:kern w:val="22"/>
                <w:sz w:val="32"/>
                <w:szCs w:val="32"/>
              </w:rPr>
            </w:pPr>
            <w:r>
              <w:rPr>
                <w:rFonts w:ascii="Arial" w:hAnsi="Arial" w:cs="Arial"/>
                <w:b/>
                <w:snapToGrid w:val="0"/>
                <w:kern w:val="22"/>
                <w:sz w:val="32"/>
                <w:szCs w:val="32"/>
              </w:rPr>
              <w:t>CBD</w:t>
            </w:r>
          </w:p>
        </w:tc>
      </w:tr>
      <w:tr w:rsidR="00EF3FE6" w:rsidRPr="00D03791" w14:paraId="14150E94" w14:textId="77777777" w:rsidTr="0022079F">
        <w:tc>
          <w:tcPr>
            <w:tcW w:w="5941" w:type="dxa"/>
            <w:gridSpan w:val="2"/>
            <w:tcBorders>
              <w:top w:val="single" w:sz="12" w:space="0" w:color="auto"/>
              <w:bottom w:val="single" w:sz="36" w:space="0" w:color="auto"/>
            </w:tcBorders>
            <w:vAlign w:val="center"/>
          </w:tcPr>
          <w:p w14:paraId="1C3C9F0E" w14:textId="2A637ED4" w:rsidR="00EF3FE6" w:rsidRPr="00971D2F" w:rsidRDefault="000C0FC4" w:rsidP="0022079F">
            <w:pPr>
              <w:rPr>
                <w:snapToGrid w:val="0"/>
                <w:kern w:val="22"/>
              </w:rPr>
            </w:pPr>
            <w:r w:rsidRPr="00906E51">
              <w:rPr>
                <w:noProof/>
                <w:kern w:val="22"/>
                <w:lang w:val="fr-CA" w:eastAsia="fr-CA"/>
              </w:rPr>
              <w:drawing>
                <wp:inline distT="0" distB="0" distL="0" distR="0" wp14:anchorId="46054B87" wp14:editId="542F62F1">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CAEAB49" w14:textId="77777777" w:rsidR="00EF3FE6" w:rsidRPr="00912D4B" w:rsidRDefault="00EF3FE6" w:rsidP="0022079F">
            <w:pPr>
              <w:ind w:left="1215"/>
              <w:rPr>
                <w:snapToGrid w:val="0"/>
                <w:kern w:val="22"/>
                <w:szCs w:val="22"/>
                <w:lang w:val="es-ES"/>
              </w:rPr>
            </w:pPr>
            <w:r>
              <w:rPr>
                <w:snapToGrid w:val="0"/>
                <w:kern w:val="22"/>
                <w:szCs w:val="22"/>
              </w:rPr>
              <w:t>Distr.</w:t>
            </w:r>
          </w:p>
          <w:p w14:paraId="33EE0023" w14:textId="38EC979B" w:rsidR="00EF3FE6" w:rsidRPr="00912D4B" w:rsidRDefault="006B7E05" w:rsidP="0022079F">
            <w:pPr>
              <w:ind w:left="1215"/>
              <w:rPr>
                <w:snapToGrid w:val="0"/>
                <w:kern w:val="22"/>
                <w:szCs w:val="22"/>
                <w:lang w:val="es-ES"/>
              </w:rPr>
            </w:pPr>
            <w:r>
              <w:rPr>
                <w:snapToGrid w:val="0"/>
                <w:kern w:val="22"/>
                <w:szCs w:val="22"/>
              </w:rPr>
              <w:t>GÉNÉRALE</w:t>
            </w:r>
          </w:p>
          <w:p w14:paraId="4C8818C7" w14:textId="77777777" w:rsidR="00EF3FE6" w:rsidRPr="00912D4B" w:rsidRDefault="00EF3FE6" w:rsidP="0022079F">
            <w:pPr>
              <w:ind w:left="1215"/>
              <w:rPr>
                <w:snapToGrid w:val="0"/>
                <w:kern w:val="22"/>
                <w:szCs w:val="22"/>
                <w:lang w:val="es-ES"/>
              </w:rPr>
            </w:pPr>
          </w:p>
          <w:p w14:paraId="1C2B70DF" w14:textId="514789DE" w:rsidR="00EF3FE6" w:rsidRPr="00912D4B" w:rsidRDefault="00DE44BD" w:rsidP="0022079F">
            <w:pPr>
              <w:ind w:left="1215"/>
              <w:rPr>
                <w:snapToGrid w:val="0"/>
                <w:kern w:val="22"/>
                <w:szCs w:val="22"/>
                <w:lang w:val="es-ES"/>
              </w:rPr>
            </w:pPr>
            <w:sdt>
              <w:sdtPr>
                <w:rPr>
                  <w:snapToGrid w:val="0"/>
                  <w:kern w:val="22"/>
                  <w:lang w:val="es-ES"/>
                </w:rPr>
                <w:alias w:val="Subject"/>
                <w:tag w:val=""/>
                <w:id w:val="2137136483"/>
                <w:placeholder>
                  <w:docPart w:val="D0F39B3E685C482B97F6597534CFC26E"/>
                </w:placeholder>
                <w:dataBinding w:prefixMappings="xmlns:ns0='http://purl.org/dc/elements/1.1/' xmlns:ns1='http://schemas.openxmlformats.org/package/2006/metadata/core-properties' " w:xpath="/ns1:coreProperties[1]/ns0:subject[1]" w:storeItemID="{6C3C8BC8-F283-45AE-878A-BAB7291924A1}"/>
                <w:text/>
              </w:sdtPr>
              <w:sdtEndPr/>
              <w:sdtContent>
                <w:r w:rsidR="006B7E05" w:rsidRPr="00912D4B">
                  <w:rPr>
                    <w:snapToGrid w:val="0"/>
                    <w:kern w:val="22"/>
                    <w:lang w:val="es-ES"/>
                  </w:rPr>
                  <w:t>CBD/SBSTTA/REC/24/1</w:t>
                </w:r>
              </w:sdtContent>
            </w:sdt>
          </w:p>
          <w:p w14:paraId="4995E80A" w14:textId="5A61E044" w:rsidR="00EF3FE6" w:rsidRPr="00971D2F" w:rsidRDefault="006B7E05" w:rsidP="0022079F">
            <w:pPr>
              <w:ind w:left="1215"/>
              <w:rPr>
                <w:snapToGrid w:val="0"/>
                <w:kern w:val="22"/>
                <w:szCs w:val="22"/>
              </w:rPr>
            </w:pPr>
            <w:r>
              <w:rPr>
                <w:snapToGrid w:val="0"/>
                <w:kern w:val="22"/>
                <w:szCs w:val="22"/>
              </w:rPr>
              <w:t>27 mars 2022</w:t>
            </w:r>
          </w:p>
          <w:p w14:paraId="16F396FC" w14:textId="77777777" w:rsidR="00EF3FE6" w:rsidRPr="00971D2F" w:rsidRDefault="00EF3FE6" w:rsidP="0022079F">
            <w:pPr>
              <w:ind w:left="1215"/>
              <w:rPr>
                <w:snapToGrid w:val="0"/>
                <w:kern w:val="22"/>
                <w:szCs w:val="22"/>
              </w:rPr>
            </w:pPr>
          </w:p>
          <w:p w14:paraId="19F402BD" w14:textId="77777777" w:rsidR="00EF3FE6" w:rsidRPr="00971D2F" w:rsidRDefault="00EF3FE6" w:rsidP="0022079F">
            <w:pPr>
              <w:ind w:left="1215"/>
              <w:rPr>
                <w:snapToGrid w:val="0"/>
                <w:kern w:val="22"/>
                <w:szCs w:val="22"/>
              </w:rPr>
            </w:pPr>
            <w:r>
              <w:rPr>
                <w:snapToGrid w:val="0"/>
                <w:kern w:val="22"/>
                <w:szCs w:val="22"/>
              </w:rPr>
              <w:t xml:space="preserve">FRANÇAIS </w:t>
            </w:r>
            <w:r>
              <w:rPr>
                <w:snapToGrid w:val="0"/>
                <w:kern w:val="22"/>
                <w:szCs w:val="22"/>
              </w:rPr>
              <w:br/>
              <w:t>ORIGINAL : ANGLAIS</w:t>
            </w:r>
          </w:p>
          <w:p w14:paraId="4119C12F" w14:textId="77777777" w:rsidR="00EF3FE6" w:rsidRPr="00971D2F" w:rsidRDefault="00EF3FE6" w:rsidP="0022079F">
            <w:pPr>
              <w:rPr>
                <w:snapToGrid w:val="0"/>
                <w:kern w:val="22"/>
              </w:rPr>
            </w:pPr>
          </w:p>
        </w:tc>
      </w:tr>
    </w:tbl>
    <w:p w14:paraId="06DD09D4" w14:textId="77777777" w:rsidR="00EF3FE6" w:rsidRPr="00971D2F" w:rsidRDefault="00EF3FE6" w:rsidP="00EF3FE6">
      <w:pPr>
        <w:pStyle w:val="meetingname"/>
        <w:ind w:right="4784"/>
        <w:jc w:val="left"/>
        <w:rPr>
          <w:snapToGrid w:val="0"/>
          <w:kern w:val="22"/>
        </w:rPr>
      </w:pPr>
      <w:r>
        <w:rPr>
          <w:snapToGrid w:val="0"/>
          <w:kern w:val="22"/>
        </w:rPr>
        <w:t>ORGANE SUBSIDIAIRE CHARGÉ DE FOURNIR DES AVIS SCIENTIFIQUES, TECHNIQUES ET TECHNOLOGIQUES</w:t>
      </w:r>
    </w:p>
    <w:p w14:paraId="68CEB71F" w14:textId="77777777" w:rsidR="00EF3FE6" w:rsidRPr="00D03791" w:rsidRDefault="00EF3FE6" w:rsidP="006D7375">
      <w:pPr>
        <w:ind w:right="4784"/>
        <w:jc w:val="left"/>
        <w:rPr>
          <w:snapToGrid w:val="0"/>
          <w:kern w:val="22"/>
          <w:szCs w:val="22"/>
          <w:lang w:eastAsia="nb-NO"/>
        </w:rPr>
      </w:pPr>
      <w:r>
        <w:rPr>
          <w:snapToGrid w:val="0"/>
          <w:kern w:val="22"/>
          <w:szCs w:val="22"/>
        </w:rPr>
        <w:t>Vingt-quatrième réunion</w:t>
      </w:r>
    </w:p>
    <w:p w14:paraId="57E56081" w14:textId="77777777" w:rsidR="006B7E05" w:rsidRDefault="00FC789F" w:rsidP="006D7375">
      <w:pPr>
        <w:ind w:right="4540"/>
        <w:jc w:val="left"/>
        <w:rPr>
          <w:snapToGrid w:val="0"/>
          <w:kern w:val="22"/>
          <w:szCs w:val="22"/>
          <w:lang w:eastAsia="nb-NO"/>
        </w:rPr>
      </w:pPr>
      <w:r w:rsidRPr="000D4095">
        <w:rPr>
          <w:snapToGrid w:val="0"/>
          <w:kern w:val="22"/>
          <w:szCs w:val="22"/>
        </w:rPr>
        <w:t>En ligne, 3 mai – 9 juin 2021</w:t>
      </w:r>
    </w:p>
    <w:p w14:paraId="15B40A22" w14:textId="77777777" w:rsidR="006B7E05" w:rsidRDefault="006B7E05" w:rsidP="006D7375">
      <w:r>
        <w:rPr>
          <w:snapToGrid w:val="0"/>
          <w:kern w:val="22"/>
          <w:szCs w:val="22"/>
        </w:rPr>
        <w:t>Genève, Suisse, 14–29 mars 2022</w:t>
      </w:r>
    </w:p>
    <w:p w14:paraId="54B6CBFA" w14:textId="38C0CF81" w:rsidR="00C9161D" w:rsidRPr="00971D2F" w:rsidRDefault="00405146" w:rsidP="006D7375">
      <w:pPr>
        <w:ind w:right="4540"/>
        <w:jc w:val="left"/>
        <w:rPr>
          <w:snapToGrid w:val="0"/>
          <w:kern w:val="22"/>
        </w:rPr>
      </w:pPr>
      <w:r>
        <w:rPr>
          <w:snapToGrid w:val="0"/>
          <w:kern w:val="22"/>
        </w:rPr>
        <w:t>Point 3 de l’ordre du jour</w:t>
      </w:r>
    </w:p>
    <w:p w14:paraId="03BC1CC7" w14:textId="4CE1AA69" w:rsidR="00C9161D" w:rsidRPr="000D4095" w:rsidRDefault="00DE44BD" w:rsidP="006B7E05">
      <w:pPr>
        <w:spacing w:before="240" w:after="120"/>
        <w:jc w:val="center"/>
        <w:rPr>
          <w:b/>
          <w:caps/>
          <w:snapToGrid w:val="0"/>
          <w:kern w:val="22"/>
        </w:rPr>
      </w:pPr>
      <w:sdt>
        <w:sdtPr>
          <w:rPr>
            <w:rStyle w:val="Titre1Car"/>
            <w:snapToGrid w:val="0"/>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Titre1Car"/>
          </w:rPr>
        </w:sdtEndPr>
        <w:sdtContent>
          <w:r w:rsidR="00912D4B" w:rsidRPr="000D4095">
            <w:rPr>
              <w:rStyle w:val="Titre1Car"/>
              <w:snapToGrid w:val="0"/>
              <w:kern w:val="22"/>
            </w:rPr>
            <w:t>RECOMM</w:t>
          </w:r>
          <w:r w:rsidR="000D4095" w:rsidRPr="000D4095">
            <w:rPr>
              <w:rStyle w:val="Titre1Car"/>
              <w:snapToGrid w:val="0"/>
              <w:kern w:val="22"/>
            </w:rPr>
            <w:t>A</w:t>
          </w:r>
          <w:r w:rsidR="00912D4B" w:rsidRPr="000D4095">
            <w:rPr>
              <w:rStyle w:val="Titre1Car"/>
              <w:snapToGrid w:val="0"/>
              <w:kern w:val="22"/>
            </w:rPr>
            <w:t>NDATION ADOPT</w:t>
          </w:r>
          <w:r w:rsidR="000D4095" w:rsidRPr="000D4095">
            <w:rPr>
              <w:rStyle w:val="Titre1Car"/>
              <w:snapToGrid w:val="0"/>
              <w:kern w:val="22"/>
            </w:rPr>
            <w:t>ÉE</w:t>
          </w:r>
          <w:r w:rsidR="00912D4B" w:rsidRPr="000D4095">
            <w:rPr>
              <w:rStyle w:val="Titre1Car"/>
              <w:snapToGrid w:val="0"/>
              <w:kern w:val="22"/>
            </w:rPr>
            <w:t xml:space="preserve"> </w:t>
          </w:r>
          <w:r w:rsidR="000D4095" w:rsidRPr="000D4095">
            <w:rPr>
              <w:rStyle w:val="Titre1Car"/>
              <w:snapToGrid w:val="0"/>
              <w:kern w:val="22"/>
            </w:rPr>
            <w:t>par l’organe subsidiaire charg</w:t>
          </w:r>
          <w:r w:rsidR="000D4095">
            <w:rPr>
              <w:rStyle w:val="Titre1Car"/>
              <w:snapToGrid w:val="0"/>
              <w:kern w:val="22"/>
            </w:rPr>
            <w:t>É</w:t>
          </w:r>
          <w:r w:rsidR="000D4095" w:rsidRPr="000D4095">
            <w:rPr>
              <w:rStyle w:val="Titre1Car"/>
              <w:snapToGrid w:val="0"/>
              <w:kern w:val="22"/>
            </w:rPr>
            <w:t xml:space="preserve"> de fournir des avis scientifiques, te</w:t>
          </w:r>
          <w:r w:rsidR="000D4095">
            <w:rPr>
              <w:rStyle w:val="Titre1Car"/>
              <w:snapToGrid w:val="0"/>
              <w:kern w:val="22"/>
            </w:rPr>
            <w:t>chniques et technologiques</w:t>
          </w:r>
        </w:sdtContent>
      </w:sdt>
    </w:p>
    <w:p w14:paraId="0DD3DE80" w14:textId="3CF61DE3" w:rsidR="006B7E05" w:rsidRDefault="006B7E05" w:rsidP="001E4B93">
      <w:pPr>
        <w:pStyle w:val="Para1"/>
        <w:numPr>
          <w:ilvl w:val="0"/>
          <w:numId w:val="0"/>
        </w:numPr>
        <w:ind w:firstLine="720"/>
        <w:jc w:val="center"/>
        <w:rPr>
          <w:b/>
          <w:bCs/>
          <w:kern w:val="22"/>
        </w:rPr>
      </w:pPr>
      <w:r>
        <w:rPr>
          <w:b/>
          <w:bCs/>
          <w:kern w:val="22"/>
        </w:rPr>
        <w:t>24/1.</w:t>
      </w:r>
      <w:r>
        <w:rPr>
          <w:b/>
          <w:bCs/>
          <w:kern w:val="22"/>
        </w:rPr>
        <w:tab/>
        <w:t>Cinquième édition des Perspectives mondiales de la diversité biologique et son résumé à l'intention des décideurs</w:t>
      </w:r>
    </w:p>
    <w:p w14:paraId="51410977" w14:textId="4AAA999C" w:rsidR="00E644FF" w:rsidRPr="00D03791" w:rsidRDefault="00583D5A" w:rsidP="00644578">
      <w:pPr>
        <w:pStyle w:val="Para1"/>
        <w:numPr>
          <w:ilvl w:val="0"/>
          <w:numId w:val="0"/>
        </w:numPr>
        <w:ind w:firstLine="720"/>
        <w:rPr>
          <w:kern w:val="22"/>
        </w:rPr>
      </w:pPr>
      <w:r>
        <w:rPr>
          <w:kern w:val="22"/>
        </w:rPr>
        <w:t>L'Organe subsidiaire chargé de fournir des avis scientifiques, techniques et technologiques recommande à la Conférence des Parties d'adopter, à sa quinzième réunion, une décision libellée comme suit :</w:t>
      </w:r>
    </w:p>
    <w:p w14:paraId="3C6D5624" w14:textId="6D1266A0" w:rsidR="00E644FF" w:rsidRPr="00D03791" w:rsidRDefault="00E644FF" w:rsidP="00D84A81">
      <w:pPr>
        <w:pStyle w:val="Para1"/>
        <w:keepNext/>
        <w:numPr>
          <w:ilvl w:val="0"/>
          <w:numId w:val="0"/>
        </w:numPr>
        <w:suppressLineNumbers/>
        <w:tabs>
          <w:tab w:val="left" w:pos="720"/>
        </w:tabs>
        <w:suppressAutoHyphens/>
        <w:kinsoku w:val="0"/>
        <w:overflowPunct w:val="0"/>
        <w:autoSpaceDE w:val="0"/>
        <w:autoSpaceDN w:val="0"/>
        <w:ind w:firstLine="720"/>
        <w:rPr>
          <w:iCs/>
          <w:kern w:val="22"/>
          <w:szCs w:val="22"/>
        </w:rPr>
      </w:pPr>
      <w:bookmarkStart w:id="0" w:name="_Hlk71227805"/>
      <w:r>
        <w:rPr>
          <w:i/>
          <w:kern w:val="22"/>
          <w:szCs w:val="22"/>
        </w:rPr>
        <w:t>La Conférence des Parties</w:t>
      </w:r>
    </w:p>
    <w:p w14:paraId="498E80A0" w14:textId="7CB12012" w:rsidR="00E644FF" w:rsidRPr="00D03791" w:rsidRDefault="008F14AA" w:rsidP="00525BC2">
      <w:pPr>
        <w:pStyle w:val="Para1"/>
        <w:numPr>
          <w:ilvl w:val="3"/>
          <w:numId w:val="24"/>
        </w:numPr>
        <w:suppressLineNumbers/>
        <w:suppressAutoHyphens/>
        <w:kinsoku w:val="0"/>
        <w:overflowPunct w:val="0"/>
        <w:autoSpaceDE w:val="0"/>
        <w:autoSpaceDN w:val="0"/>
        <w:snapToGrid w:val="0"/>
        <w:ind w:left="0" w:firstLine="720"/>
        <w:rPr>
          <w:kern w:val="22"/>
          <w:szCs w:val="22"/>
        </w:rPr>
      </w:pPr>
      <w:r>
        <w:rPr>
          <w:i/>
          <w:kern w:val="22"/>
          <w:szCs w:val="22"/>
        </w:rPr>
        <w:t>[S</w:t>
      </w:r>
      <w:r>
        <w:rPr>
          <w:i/>
          <w:iCs/>
          <w:kern w:val="22"/>
          <w:szCs w:val="22"/>
        </w:rPr>
        <w:t>e félicite] [Prend note]</w:t>
      </w:r>
      <w:r>
        <w:rPr>
          <w:kern w:val="22"/>
          <w:szCs w:val="22"/>
        </w:rPr>
        <w:t xml:space="preserve"> de la cinquième édition des </w:t>
      </w:r>
      <w:r>
        <w:rPr>
          <w:i/>
          <w:iCs/>
          <w:kern w:val="22"/>
          <w:szCs w:val="22"/>
        </w:rPr>
        <w:t>Perspectives mondiales de la diversité biologique</w:t>
      </w:r>
      <w:r>
        <w:rPr>
          <w:rStyle w:val="Appelnotedebasdep"/>
          <w:kern w:val="22"/>
          <w:szCs w:val="22"/>
        </w:rPr>
        <w:footnoteReference w:id="2"/>
      </w:r>
      <w:r>
        <w:rPr>
          <w:kern w:val="22"/>
          <w:szCs w:val="22"/>
        </w:rPr>
        <w:t xml:space="preserve">, y compris son résumé à l'intention des décideurs, ainsi que de la deuxième édition des </w:t>
      </w:r>
      <w:r>
        <w:rPr>
          <w:i/>
          <w:iCs/>
          <w:kern w:val="22"/>
          <w:szCs w:val="22"/>
        </w:rPr>
        <w:t>Perspectives locales de la diversité biologique</w:t>
      </w:r>
      <w:r>
        <w:rPr>
          <w:rStyle w:val="Appelnotedebasdep"/>
          <w:kern w:val="22"/>
          <w:szCs w:val="22"/>
        </w:rPr>
        <w:footnoteReference w:id="3"/>
      </w:r>
      <w:r>
        <w:rPr>
          <w:kern w:val="22"/>
          <w:szCs w:val="22"/>
        </w:rPr>
        <w:t xml:space="preserve"> et du Rapport 2020 sur la conservation des plantes</w:t>
      </w:r>
      <w:r>
        <w:rPr>
          <w:rStyle w:val="Appelnotedebasdep"/>
          <w:kern w:val="22"/>
          <w:szCs w:val="22"/>
        </w:rPr>
        <w:footnoteReference w:id="4"/>
      </w:r>
      <w:r>
        <w:rPr>
          <w:kern w:val="22"/>
          <w:szCs w:val="22"/>
        </w:rPr>
        <w:t> ;</w:t>
      </w:r>
    </w:p>
    <w:p w14:paraId="3886BDB0" w14:textId="496B4B1F" w:rsidR="001A1A6C" w:rsidRPr="00D03791" w:rsidRDefault="00E644FF" w:rsidP="00AE3230">
      <w:pPr>
        <w:pStyle w:val="Para1"/>
        <w:numPr>
          <w:ilvl w:val="3"/>
          <w:numId w:val="24"/>
        </w:numPr>
        <w:suppressLineNumbers/>
        <w:suppressAutoHyphens/>
        <w:kinsoku w:val="0"/>
        <w:overflowPunct w:val="0"/>
        <w:autoSpaceDE w:val="0"/>
        <w:autoSpaceDN w:val="0"/>
        <w:snapToGrid w:val="0"/>
        <w:ind w:left="0" w:firstLine="720"/>
        <w:rPr>
          <w:kern w:val="22"/>
          <w:szCs w:val="22"/>
        </w:rPr>
      </w:pPr>
      <w:r>
        <w:rPr>
          <w:i/>
          <w:kern w:val="22"/>
          <w:szCs w:val="22"/>
        </w:rPr>
        <w:t>Accueille avec satisfaction</w:t>
      </w:r>
      <w:r>
        <w:rPr>
          <w:kern w:val="22"/>
          <w:szCs w:val="22"/>
        </w:rPr>
        <w:t xml:space="preserve"> le soutien financier apporté par les gouvernements du Canada, du Japon et du Royaume-Uni de Grande-Bretagne et d'Irlande du Nord ainsi que par l'Union européenne pour l'élaboration de la cinquième édition des</w:t>
      </w:r>
      <w:r>
        <w:rPr>
          <w:i/>
          <w:kern w:val="22"/>
          <w:szCs w:val="22"/>
        </w:rPr>
        <w:t xml:space="preserve"> Perspectives mondiales de la diversité biologique </w:t>
      </w:r>
      <w:r>
        <w:rPr>
          <w:kern w:val="22"/>
          <w:szCs w:val="22"/>
        </w:rPr>
        <w:t>;</w:t>
      </w:r>
    </w:p>
    <w:p w14:paraId="65E209E8" w14:textId="66B03928" w:rsidR="00E644FF" w:rsidRPr="00D03791" w:rsidRDefault="00E644FF" w:rsidP="00AE3230">
      <w:pPr>
        <w:pStyle w:val="Para1"/>
        <w:numPr>
          <w:ilvl w:val="3"/>
          <w:numId w:val="24"/>
        </w:numPr>
        <w:suppressLineNumbers/>
        <w:suppressAutoHyphens/>
        <w:kinsoku w:val="0"/>
        <w:overflowPunct w:val="0"/>
        <w:autoSpaceDE w:val="0"/>
        <w:autoSpaceDN w:val="0"/>
        <w:snapToGrid w:val="0"/>
        <w:ind w:left="0" w:firstLine="720"/>
        <w:rPr>
          <w:kern w:val="22"/>
          <w:szCs w:val="22"/>
        </w:rPr>
      </w:pPr>
      <w:r>
        <w:rPr>
          <w:i/>
          <w:iCs/>
          <w:kern w:val="22"/>
          <w:szCs w:val="22"/>
        </w:rPr>
        <w:t xml:space="preserve">Prend note </w:t>
      </w:r>
      <w:r>
        <w:rPr>
          <w:kern w:val="22"/>
          <w:szCs w:val="22"/>
        </w:rPr>
        <w:t xml:space="preserve">des conclusions générales de la cinquième édition des </w:t>
      </w:r>
      <w:r>
        <w:rPr>
          <w:i/>
          <w:iCs/>
          <w:kern w:val="22"/>
          <w:szCs w:val="22"/>
        </w:rPr>
        <w:t>Perspectives mondiales de la diversité biologique </w:t>
      </w:r>
      <w:r>
        <w:rPr>
          <w:kern w:val="22"/>
          <w:szCs w:val="22"/>
        </w:rPr>
        <w:t>;</w:t>
      </w:r>
    </w:p>
    <w:p w14:paraId="4A791802" w14:textId="3F699BDA" w:rsidR="00E644FF" w:rsidRPr="00D03791" w:rsidRDefault="00E644FF" w:rsidP="00D84A81">
      <w:pPr>
        <w:pStyle w:val="Para1"/>
        <w:numPr>
          <w:ilvl w:val="3"/>
          <w:numId w:val="24"/>
        </w:numPr>
        <w:suppressLineNumbers/>
        <w:suppressAutoHyphens/>
        <w:kinsoku w:val="0"/>
        <w:overflowPunct w:val="0"/>
        <w:autoSpaceDE w:val="0"/>
        <w:autoSpaceDN w:val="0"/>
        <w:snapToGrid w:val="0"/>
        <w:ind w:left="0" w:firstLine="720"/>
        <w:rPr>
          <w:kern w:val="22"/>
          <w:szCs w:val="22"/>
        </w:rPr>
      </w:pPr>
      <w:r>
        <w:rPr>
          <w:i/>
          <w:kern w:val="22"/>
          <w:szCs w:val="22"/>
        </w:rPr>
        <w:t>Prend également note</w:t>
      </w:r>
      <w:r>
        <w:rPr>
          <w:kern w:val="22"/>
          <w:szCs w:val="22"/>
        </w:rPr>
        <w:t xml:space="preserve"> des enseignements tirés de la mise en œuvre du Plan stratégique 2011-2020 pour la diversité biologique</w:t>
      </w:r>
      <w:r>
        <w:rPr>
          <w:rStyle w:val="Appelnotedebasdep"/>
          <w:kern w:val="22"/>
          <w:szCs w:val="22"/>
        </w:rPr>
        <w:footnoteReference w:id="5"/>
      </w:r>
      <w:r>
        <w:rPr>
          <w:kern w:val="22"/>
          <w:szCs w:val="22"/>
        </w:rPr>
        <w:t xml:space="preserve"> identifiés dans la cinquième édition des </w:t>
      </w:r>
      <w:r>
        <w:rPr>
          <w:i/>
          <w:kern w:val="22"/>
          <w:szCs w:val="22"/>
        </w:rPr>
        <w:t>Perspectives mondiales de la diversité biologique </w:t>
      </w:r>
      <w:r>
        <w:rPr>
          <w:kern w:val="22"/>
          <w:szCs w:val="22"/>
        </w:rPr>
        <w:t>;</w:t>
      </w:r>
    </w:p>
    <w:p w14:paraId="6A8B6562" w14:textId="7BB16FBC" w:rsidR="00C9161D" w:rsidRPr="001E4B93" w:rsidRDefault="00E644FF" w:rsidP="001E4B93">
      <w:pPr>
        <w:pStyle w:val="Para1"/>
        <w:numPr>
          <w:ilvl w:val="3"/>
          <w:numId w:val="24"/>
        </w:numPr>
        <w:suppressLineNumbers/>
        <w:suppressAutoHyphens/>
        <w:kinsoku w:val="0"/>
        <w:overflowPunct w:val="0"/>
        <w:autoSpaceDE w:val="0"/>
        <w:autoSpaceDN w:val="0"/>
        <w:snapToGrid w:val="0"/>
        <w:ind w:left="0" w:firstLine="720"/>
        <w:rPr>
          <w:kern w:val="22"/>
        </w:rPr>
      </w:pPr>
      <w:r>
        <w:rPr>
          <w:i/>
          <w:kern w:val="22"/>
          <w:szCs w:val="22"/>
        </w:rPr>
        <w:t>Encourage</w:t>
      </w:r>
      <w:r>
        <w:rPr>
          <w:kern w:val="22"/>
          <w:szCs w:val="22"/>
        </w:rPr>
        <w:t xml:space="preserve"> les Parties, et invite les autres gouvernements et les administrations locales et infranationales ainsi que les organisations compétentes, selon qu'il convient, à utiliser les rapports et à </w:t>
      </w:r>
      <w:r>
        <w:rPr>
          <w:kern w:val="22"/>
          <w:szCs w:val="22"/>
        </w:rPr>
        <w:lastRenderedPageBreak/>
        <w:t>prendre des mesures pour diffuser largement leurs conclusions, notamment en traduisant les rapports dans les langues locales et en réalisant d'autres produits de communication appropriés pour les différentes parties prenantes, et à utiliser les rapports aux fins de la mise en œuvre du cadre mondial de la biodiversité pour l'après-2020.</w:t>
      </w:r>
      <w:bookmarkEnd w:id="0"/>
    </w:p>
    <w:p w14:paraId="4AAA2099" w14:textId="69240A9E" w:rsidR="001E4B93" w:rsidRPr="001E4B93" w:rsidRDefault="001E4B93" w:rsidP="001E4B93">
      <w:pPr>
        <w:pStyle w:val="Para1"/>
        <w:numPr>
          <w:ilvl w:val="0"/>
          <w:numId w:val="0"/>
        </w:numPr>
        <w:suppressLineNumbers/>
        <w:suppressAutoHyphens/>
        <w:kinsoku w:val="0"/>
        <w:overflowPunct w:val="0"/>
        <w:autoSpaceDE w:val="0"/>
        <w:autoSpaceDN w:val="0"/>
        <w:snapToGrid w:val="0"/>
        <w:ind w:left="720"/>
        <w:jc w:val="center"/>
        <w:rPr>
          <w:kern w:val="22"/>
        </w:rPr>
      </w:pPr>
      <w:r>
        <w:rPr>
          <w:iCs/>
          <w:kern w:val="22"/>
          <w:szCs w:val="22"/>
        </w:rPr>
        <w:t>__________</w:t>
      </w:r>
    </w:p>
    <w:p w14:paraId="00BD5053" w14:textId="77777777" w:rsidR="00B3369F" w:rsidRPr="00971D2F" w:rsidRDefault="00B3369F" w:rsidP="00C9161D">
      <w:pPr>
        <w:rPr>
          <w:snapToGrid w:val="0"/>
          <w:kern w:val="22"/>
        </w:rPr>
      </w:pPr>
    </w:p>
    <w:sectPr w:rsidR="00B3369F" w:rsidRPr="00971D2F"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236F" w14:textId="77777777" w:rsidR="00DE44BD" w:rsidRDefault="00DE44BD" w:rsidP="00CF1848">
      <w:r>
        <w:separator/>
      </w:r>
    </w:p>
  </w:endnote>
  <w:endnote w:type="continuationSeparator" w:id="0">
    <w:p w14:paraId="59595B65" w14:textId="77777777" w:rsidR="00DE44BD" w:rsidRDefault="00DE44BD" w:rsidP="00CF1848">
      <w:r>
        <w:continuationSeparator/>
      </w:r>
    </w:p>
  </w:endnote>
  <w:endnote w:type="continuationNotice" w:id="1">
    <w:p w14:paraId="1F75B8CE" w14:textId="77777777" w:rsidR="00DE44BD" w:rsidRDefault="00DE4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0231" w14:textId="77777777" w:rsidR="00DE44BD" w:rsidRDefault="00DE44BD" w:rsidP="00CF1848">
      <w:r>
        <w:separator/>
      </w:r>
    </w:p>
  </w:footnote>
  <w:footnote w:type="continuationSeparator" w:id="0">
    <w:p w14:paraId="299E544A" w14:textId="77777777" w:rsidR="00DE44BD" w:rsidRDefault="00DE44BD" w:rsidP="00CF1848">
      <w:r>
        <w:continuationSeparator/>
      </w:r>
    </w:p>
  </w:footnote>
  <w:footnote w:type="continuationNotice" w:id="1">
    <w:p w14:paraId="39D51CA9" w14:textId="77777777" w:rsidR="00DE44BD" w:rsidRDefault="00DE44BD"/>
  </w:footnote>
  <w:footnote w:id="2">
    <w:p w14:paraId="4FCA5692" w14:textId="4477C079" w:rsidR="008F1F4C" w:rsidRPr="00C01D5A" w:rsidRDefault="008F1F4C" w:rsidP="00C01D5A">
      <w:pPr>
        <w:pStyle w:val="Notedebasdepage"/>
        <w:suppressLineNumbers/>
        <w:suppressAutoHyphens/>
        <w:kinsoku w:val="0"/>
        <w:overflowPunct w:val="0"/>
        <w:autoSpaceDE w:val="0"/>
        <w:autoSpaceDN w:val="0"/>
        <w:ind w:firstLine="0"/>
        <w:jc w:val="left"/>
        <w:rPr>
          <w:kern w:val="18"/>
          <w:szCs w:val="18"/>
        </w:rPr>
      </w:pPr>
      <w:r>
        <w:rPr>
          <w:rStyle w:val="Appelnotedebasdep"/>
          <w:kern w:val="18"/>
          <w:sz w:val="18"/>
          <w:szCs w:val="18"/>
        </w:rPr>
        <w:footnoteRef/>
      </w:r>
      <w:r>
        <w:rPr>
          <w:kern w:val="18"/>
          <w:szCs w:val="18"/>
        </w:rPr>
        <w:t xml:space="preserve"> Secrétariat de la Convention sur la diversité biologique (2020). Cinquième édition des </w:t>
      </w:r>
      <w:r>
        <w:rPr>
          <w:i/>
          <w:kern w:val="18"/>
          <w:szCs w:val="18"/>
        </w:rPr>
        <w:t>Perspectives mondiales de la diversité biologique</w:t>
      </w:r>
      <w:r>
        <w:rPr>
          <w:kern w:val="18"/>
          <w:szCs w:val="18"/>
        </w:rPr>
        <w:t>. Montréal.</w:t>
      </w:r>
    </w:p>
  </w:footnote>
  <w:footnote w:id="3">
    <w:p w14:paraId="2FF94B06" w14:textId="08CAFF6C" w:rsidR="00C16D83" w:rsidRPr="00C01D5A" w:rsidRDefault="00C16D83" w:rsidP="00C01D5A">
      <w:pPr>
        <w:pStyle w:val="Notedebasdepage"/>
        <w:suppressLineNumbers/>
        <w:suppressAutoHyphens/>
        <w:kinsoku w:val="0"/>
        <w:overflowPunct w:val="0"/>
        <w:autoSpaceDE w:val="0"/>
        <w:autoSpaceDN w:val="0"/>
        <w:ind w:firstLine="0"/>
        <w:jc w:val="left"/>
        <w:rPr>
          <w:kern w:val="18"/>
          <w:szCs w:val="18"/>
        </w:rPr>
      </w:pPr>
      <w:r>
        <w:rPr>
          <w:rStyle w:val="Appelnotedebasdep"/>
          <w:kern w:val="18"/>
          <w:sz w:val="18"/>
          <w:szCs w:val="18"/>
        </w:rPr>
        <w:footnoteRef/>
      </w:r>
      <w:r>
        <w:rPr>
          <w:kern w:val="18"/>
          <w:szCs w:val="18"/>
        </w:rPr>
        <w:t xml:space="preserve"> Forest Peoples Programme (2020). </w:t>
      </w:r>
      <w:r>
        <w:rPr>
          <w:i/>
          <w:kern w:val="18"/>
          <w:szCs w:val="18"/>
        </w:rPr>
        <w:t>Perspectives locales de la diversité biologique 2 : Contributions des peuples autochtones et des communautés locales à la mise en œuvre du Plan stratégique pour la diversité biologique 2011–2020 et le renouveau de la nature et des cultures. Complément à la cinquième édition des Perspectives mondiales de la diversité biologique</w:t>
      </w:r>
      <w:r>
        <w:rPr>
          <w:kern w:val="18"/>
          <w:szCs w:val="18"/>
        </w:rPr>
        <w:t>. Moreton-in-Marsh, Royaume-Uni (voir www.localbiodiversityoutlooks.net).</w:t>
      </w:r>
    </w:p>
  </w:footnote>
  <w:footnote w:id="4">
    <w:p w14:paraId="36903640" w14:textId="3DBD766C" w:rsidR="009F1CAC" w:rsidRPr="00C01D5A" w:rsidRDefault="009F1CAC" w:rsidP="00C01D5A">
      <w:pPr>
        <w:pStyle w:val="Notedebasdepage"/>
        <w:suppressLineNumbers/>
        <w:suppressAutoHyphens/>
        <w:kinsoku w:val="0"/>
        <w:overflowPunct w:val="0"/>
        <w:autoSpaceDE w:val="0"/>
        <w:autoSpaceDN w:val="0"/>
        <w:ind w:firstLine="0"/>
        <w:jc w:val="left"/>
        <w:rPr>
          <w:kern w:val="18"/>
          <w:szCs w:val="18"/>
        </w:rPr>
      </w:pPr>
      <w:r>
        <w:rPr>
          <w:rStyle w:val="Appelnotedebasdep"/>
          <w:kern w:val="18"/>
          <w:sz w:val="18"/>
          <w:szCs w:val="18"/>
        </w:rPr>
        <w:footnoteRef/>
      </w:r>
      <w:r>
        <w:rPr>
          <w:kern w:val="18"/>
          <w:szCs w:val="18"/>
        </w:rPr>
        <w:t xml:space="preserve"> Sharrock, S. (2020). </w:t>
      </w:r>
      <w:r w:rsidRPr="000C0FC4">
        <w:rPr>
          <w:i/>
          <w:kern w:val="18"/>
          <w:szCs w:val="18"/>
          <w:lang w:val="en-US"/>
        </w:rPr>
        <w:t>Plant Conservation Report 2020: A review of progress in implementation of the Global Strategy for Plant Conservation 2011-2020</w:t>
      </w:r>
      <w:r w:rsidRPr="000C0FC4">
        <w:rPr>
          <w:kern w:val="18"/>
          <w:szCs w:val="18"/>
          <w:lang w:val="en-US"/>
        </w:rPr>
        <w:t xml:space="preserve">. </w:t>
      </w:r>
      <w:r>
        <w:rPr>
          <w:kern w:val="18"/>
          <w:szCs w:val="18"/>
        </w:rPr>
        <w:t xml:space="preserve">Secrétariat de la Convention sur la diversité biologique, Montréal, Canada et Botanic Gardens Conservation International, Richmond, Royaume-Uni. </w:t>
      </w:r>
      <w:r>
        <w:rPr>
          <w:i/>
          <w:kern w:val="18"/>
          <w:szCs w:val="18"/>
        </w:rPr>
        <w:t>Cahier technique n° 95</w:t>
      </w:r>
      <w:r>
        <w:rPr>
          <w:kern w:val="18"/>
          <w:szCs w:val="18"/>
        </w:rPr>
        <w:t>.</w:t>
      </w:r>
    </w:p>
  </w:footnote>
  <w:footnote w:id="5">
    <w:p w14:paraId="491218B3" w14:textId="51239CCF" w:rsidR="004F3B61" w:rsidRPr="00971D2F" w:rsidRDefault="004F3B61" w:rsidP="00971D2F">
      <w:pPr>
        <w:pStyle w:val="Notedebasdepage"/>
        <w:suppressLineNumbers/>
        <w:suppressAutoHyphens/>
        <w:kinsoku w:val="0"/>
        <w:overflowPunct w:val="0"/>
        <w:autoSpaceDE w:val="0"/>
        <w:autoSpaceDN w:val="0"/>
        <w:ind w:firstLine="0"/>
        <w:jc w:val="left"/>
        <w:rPr>
          <w:kern w:val="18"/>
          <w:szCs w:val="18"/>
        </w:rPr>
      </w:pPr>
      <w:r>
        <w:rPr>
          <w:rStyle w:val="Appelnotedebasdep"/>
          <w:kern w:val="18"/>
          <w:sz w:val="18"/>
          <w:szCs w:val="18"/>
        </w:rPr>
        <w:footnoteRef/>
      </w:r>
      <w:r>
        <w:rPr>
          <w:kern w:val="18"/>
          <w:szCs w:val="18"/>
        </w:rPr>
        <w:t xml:space="preserve"> Décision </w:t>
      </w:r>
      <w:hyperlink r:id="rId1" w:history="1">
        <w:r>
          <w:rPr>
            <w:rStyle w:val="Lienhypertexte"/>
            <w:kern w:val="18"/>
            <w:szCs w:val="18"/>
          </w:rPr>
          <w:t>X/2</w:t>
        </w:r>
      </w:hyperlink>
      <w:r>
        <w:rPr>
          <w:kern w:val="18"/>
          <w:szCs w:val="18"/>
        </w:rPr>
        <w:t xml:space="preserve"> de la Conférence des Parties,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kern w:val="0"/>
      </w:rPr>
    </w:sdtEndPr>
    <w:sdtContent>
      <w:p w14:paraId="30FEEBB0" w14:textId="2DF42971" w:rsidR="00534681" w:rsidRPr="00644578" w:rsidRDefault="006B7E05" w:rsidP="00644578">
        <w:pPr>
          <w:pStyle w:val="En-tte"/>
          <w:tabs>
            <w:tab w:val="clear" w:pos="4320"/>
            <w:tab w:val="clear" w:pos="8640"/>
          </w:tabs>
          <w:kinsoku w:val="0"/>
          <w:overflowPunct w:val="0"/>
          <w:autoSpaceDE w:val="0"/>
          <w:autoSpaceDN w:val="0"/>
          <w:jc w:val="left"/>
          <w:rPr>
            <w:kern w:val="22"/>
          </w:rPr>
        </w:pPr>
        <w:r>
          <w:rPr>
            <w:kern w:val="22"/>
          </w:rPr>
          <w:t>CBD/SBSTTA/REC/24/1</w:t>
        </w:r>
      </w:p>
    </w:sdtContent>
  </w:sdt>
  <w:p w14:paraId="3EA48BBD" w14:textId="77777777" w:rsidR="00534681" w:rsidRPr="00644578" w:rsidRDefault="00534681" w:rsidP="00644578">
    <w:pPr>
      <w:pStyle w:val="En-tte"/>
      <w:tabs>
        <w:tab w:val="clear" w:pos="4320"/>
        <w:tab w:val="clear" w:pos="8640"/>
      </w:tabs>
      <w:kinsoku w:val="0"/>
      <w:overflowPunct w:val="0"/>
      <w:autoSpaceDE w:val="0"/>
      <w:autoSpaceDN w:val="0"/>
      <w:jc w:val="left"/>
      <w:rPr>
        <w:kern w:val="22"/>
      </w:rPr>
    </w:pPr>
    <w:r>
      <w:rPr>
        <w:kern w:val="22"/>
      </w:rPr>
      <w:t xml:space="preserve">Page </w:t>
    </w:r>
    <w:r>
      <w:rPr>
        <w:kern w:val="22"/>
      </w:rPr>
      <w:fldChar w:fldCharType="begin"/>
    </w:r>
    <w:r>
      <w:rPr>
        <w:kern w:val="22"/>
      </w:rPr>
      <w:instrText xml:space="preserve"> PAGE   \* MERGEFORMAT </w:instrText>
    </w:r>
    <w:r>
      <w:fldChar w:fldCharType="separate"/>
    </w:r>
    <w:r>
      <w:rPr>
        <w:kern w:val="22"/>
      </w:rPr>
      <w:t>2</w:t>
    </w:r>
    <w:r>
      <w:fldChar w:fldCharType="end"/>
    </w:r>
  </w:p>
  <w:p w14:paraId="4991B278" w14:textId="77777777" w:rsidR="00534681" w:rsidRPr="00644578" w:rsidRDefault="00534681" w:rsidP="00644578">
    <w:pPr>
      <w:pStyle w:val="En-tte"/>
      <w:tabs>
        <w:tab w:val="clear" w:pos="4320"/>
        <w:tab w:val="clear" w:pos="8640"/>
      </w:tabs>
      <w:kinsoku w:val="0"/>
      <w:overflowPunct w:val="0"/>
      <w:autoSpaceDE w:val="0"/>
      <w:autoSpaceDN w:val="0"/>
      <w:jc w:val="left"/>
      <w:rPr>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59FE3274" w:rsidR="009505C9" w:rsidRPr="00000614" w:rsidRDefault="006B7E05" w:rsidP="009505C9">
        <w:pPr>
          <w:pStyle w:val="En-tte"/>
          <w:jc w:val="right"/>
        </w:pPr>
        <w:r>
          <w:t>CBD/SBSTTA/REC/24/1</w:t>
        </w:r>
      </w:p>
    </w:sdtContent>
  </w:sdt>
  <w:p w14:paraId="213AB81C" w14:textId="77777777" w:rsidR="009505C9" w:rsidRPr="00000614" w:rsidRDefault="009505C9" w:rsidP="009505C9">
    <w:pPr>
      <w:pStyle w:val="En-tte"/>
      <w:jc w:val="right"/>
    </w:pPr>
    <w:r>
      <w:t xml:space="preserve">Page </w:t>
    </w:r>
    <w:r>
      <w:fldChar w:fldCharType="begin"/>
    </w:r>
    <w:r>
      <w:rPr>
        <w:noProof/>
      </w:rPr>
      <w:instrText xml:space="preserve"> PAGE   \* MERGEFORMAT </w:instrText>
    </w:r>
    <w:r>
      <w:fldChar w:fldCharType="separate"/>
    </w:r>
    <w:r>
      <w:rPr>
        <w:noProof/>
      </w:rPr>
      <w:t>1</w:t>
    </w:r>
    <w:r>
      <w:fldChar w:fldCharType="end"/>
    </w:r>
  </w:p>
  <w:p w14:paraId="64B5CF41" w14:textId="77777777" w:rsidR="009505C9" w:rsidRPr="00000614" w:rsidRDefault="009505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DC12079"/>
    <w:multiLevelType w:val="hybridMultilevel"/>
    <w:tmpl w:val="F3C46120"/>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E3E464E0">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E6AC8"/>
    <w:multiLevelType w:val="hybridMultilevel"/>
    <w:tmpl w:val="569046F6"/>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C5A4E1C0">
      <w:start w:val="1"/>
      <w:numFmt w:val="decimal"/>
      <w:lvlText w:val="%4."/>
      <w:lvlJc w:val="left"/>
      <w:pPr>
        <w:ind w:left="2520" w:hanging="360"/>
      </w:pPr>
      <w:rPr>
        <w:b w:val="0"/>
        <w:bCs w:val="0"/>
        <w:i w:val="0"/>
        <w:iCs w:val="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DE4E52"/>
    <w:multiLevelType w:val="hybridMultilevel"/>
    <w:tmpl w:val="A83C77E4"/>
    <w:lvl w:ilvl="0" w:tplc="E3E464E0">
      <w:start w:val="1"/>
      <w:numFmt w:val="lowerLetter"/>
      <w:lvlText w:val="(%1)"/>
      <w:lvlJc w:val="left"/>
      <w:pPr>
        <w:ind w:left="32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839299">
    <w:abstractNumId w:val="4"/>
  </w:num>
  <w:num w:numId="2" w16cid:durableId="743143032">
    <w:abstractNumId w:val="8"/>
  </w:num>
  <w:num w:numId="3" w16cid:durableId="251552271">
    <w:abstractNumId w:val="5"/>
  </w:num>
  <w:num w:numId="4" w16cid:durableId="1170676253">
    <w:abstractNumId w:val="8"/>
  </w:num>
  <w:num w:numId="5" w16cid:durableId="1098254929">
    <w:abstractNumId w:val="6"/>
  </w:num>
  <w:num w:numId="6" w16cid:durableId="1518929397">
    <w:abstractNumId w:val="0"/>
  </w:num>
  <w:num w:numId="7" w16cid:durableId="1261527548">
    <w:abstractNumId w:val="2"/>
  </w:num>
  <w:num w:numId="8" w16cid:durableId="1121456005">
    <w:abstractNumId w:val="5"/>
    <w:lvlOverride w:ilvl="0">
      <w:startOverride w:val="1"/>
    </w:lvlOverride>
  </w:num>
  <w:num w:numId="9" w16cid:durableId="1499929222">
    <w:abstractNumId w:val="13"/>
  </w:num>
  <w:num w:numId="10" w16cid:durableId="54427321">
    <w:abstractNumId w:val="5"/>
    <w:lvlOverride w:ilvl="0">
      <w:startOverride w:val="1"/>
    </w:lvlOverride>
  </w:num>
  <w:num w:numId="11" w16cid:durableId="2009939206">
    <w:abstractNumId w:val="5"/>
    <w:lvlOverride w:ilvl="0">
      <w:startOverride w:val="1"/>
    </w:lvlOverride>
  </w:num>
  <w:num w:numId="12" w16cid:durableId="913928478">
    <w:abstractNumId w:val="5"/>
    <w:lvlOverride w:ilvl="0">
      <w:startOverride w:val="1"/>
    </w:lvlOverride>
  </w:num>
  <w:num w:numId="13" w16cid:durableId="1188374364">
    <w:abstractNumId w:val="5"/>
    <w:lvlOverride w:ilvl="0">
      <w:startOverride w:val="1"/>
    </w:lvlOverride>
  </w:num>
  <w:num w:numId="14" w16cid:durableId="891234053">
    <w:abstractNumId w:val="11"/>
  </w:num>
  <w:num w:numId="15" w16cid:durableId="1449006575">
    <w:abstractNumId w:val="9"/>
  </w:num>
  <w:num w:numId="16" w16cid:durableId="1337270825">
    <w:abstractNumId w:val="1"/>
  </w:num>
  <w:num w:numId="17" w16cid:durableId="1249658732">
    <w:abstractNumId w:val="14"/>
  </w:num>
  <w:num w:numId="18" w16cid:durableId="377358113">
    <w:abstractNumId w:val="15"/>
  </w:num>
  <w:num w:numId="19" w16cid:durableId="88891314">
    <w:abstractNumId w:val="3"/>
  </w:num>
  <w:num w:numId="20" w16cid:durableId="1665284162">
    <w:abstractNumId w:val="13"/>
  </w:num>
  <w:num w:numId="21" w16cid:durableId="1734546414">
    <w:abstractNumId w:val="4"/>
  </w:num>
  <w:num w:numId="22" w16cid:durableId="276570167">
    <w:abstractNumId w:val="8"/>
  </w:num>
  <w:num w:numId="23" w16cid:durableId="571082058">
    <w:abstractNumId w:val="6"/>
  </w:num>
  <w:num w:numId="24" w16cid:durableId="115102275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3860565">
    <w:abstractNumId w:val="7"/>
  </w:num>
  <w:num w:numId="26" w16cid:durableId="3580912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4C65"/>
    <w:rsid w:val="00007A01"/>
    <w:rsid w:val="00010AE9"/>
    <w:rsid w:val="0002415C"/>
    <w:rsid w:val="00032765"/>
    <w:rsid w:val="00041952"/>
    <w:rsid w:val="00052511"/>
    <w:rsid w:val="00065469"/>
    <w:rsid w:val="00083F40"/>
    <w:rsid w:val="000A0B3D"/>
    <w:rsid w:val="000A32A1"/>
    <w:rsid w:val="000A63B7"/>
    <w:rsid w:val="000B21EF"/>
    <w:rsid w:val="000B72C3"/>
    <w:rsid w:val="000C0FC4"/>
    <w:rsid w:val="000D4095"/>
    <w:rsid w:val="000E38B0"/>
    <w:rsid w:val="000E4049"/>
    <w:rsid w:val="000E673A"/>
    <w:rsid w:val="000F4987"/>
    <w:rsid w:val="000F74F5"/>
    <w:rsid w:val="00105372"/>
    <w:rsid w:val="00131E7A"/>
    <w:rsid w:val="00143775"/>
    <w:rsid w:val="00143A81"/>
    <w:rsid w:val="00150F14"/>
    <w:rsid w:val="001511C4"/>
    <w:rsid w:val="00172AF6"/>
    <w:rsid w:val="00176CEE"/>
    <w:rsid w:val="001A1A6C"/>
    <w:rsid w:val="001A40A9"/>
    <w:rsid w:val="001D60BD"/>
    <w:rsid w:val="001D7252"/>
    <w:rsid w:val="001E4B93"/>
    <w:rsid w:val="00202F46"/>
    <w:rsid w:val="00212837"/>
    <w:rsid w:val="00213509"/>
    <w:rsid w:val="0022079F"/>
    <w:rsid w:val="00224900"/>
    <w:rsid w:val="00242C95"/>
    <w:rsid w:val="002503FD"/>
    <w:rsid w:val="002525FC"/>
    <w:rsid w:val="00282E68"/>
    <w:rsid w:val="00285CCE"/>
    <w:rsid w:val="002C2813"/>
    <w:rsid w:val="002C470F"/>
    <w:rsid w:val="002C7830"/>
    <w:rsid w:val="002D68B5"/>
    <w:rsid w:val="003106DE"/>
    <w:rsid w:val="00320155"/>
    <w:rsid w:val="00336AA9"/>
    <w:rsid w:val="00356A97"/>
    <w:rsid w:val="00356ECA"/>
    <w:rsid w:val="00372F74"/>
    <w:rsid w:val="00373B25"/>
    <w:rsid w:val="0039050D"/>
    <w:rsid w:val="003B695F"/>
    <w:rsid w:val="003C5220"/>
    <w:rsid w:val="003D06F1"/>
    <w:rsid w:val="003E2329"/>
    <w:rsid w:val="003F7224"/>
    <w:rsid w:val="003F7496"/>
    <w:rsid w:val="00401A64"/>
    <w:rsid w:val="00405146"/>
    <w:rsid w:val="0041229D"/>
    <w:rsid w:val="00421D17"/>
    <w:rsid w:val="0042412C"/>
    <w:rsid w:val="00427D21"/>
    <w:rsid w:val="004518C7"/>
    <w:rsid w:val="00463A7F"/>
    <w:rsid w:val="004644C2"/>
    <w:rsid w:val="00467F70"/>
    <w:rsid w:val="00467F9C"/>
    <w:rsid w:val="00484C6A"/>
    <w:rsid w:val="00487D0B"/>
    <w:rsid w:val="004911E8"/>
    <w:rsid w:val="004A139A"/>
    <w:rsid w:val="004F3B61"/>
    <w:rsid w:val="00503889"/>
    <w:rsid w:val="00510E76"/>
    <w:rsid w:val="005159CE"/>
    <w:rsid w:val="00516909"/>
    <w:rsid w:val="00522946"/>
    <w:rsid w:val="00523196"/>
    <w:rsid w:val="00525BC2"/>
    <w:rsid w:val="005343DA"/>
    <w:rsid w:val="00534681"/>
    <w:rsid w:val="005408C9"/>
    <w:rsid w:val="00543F3B"/>
    <w:rsid w:val="0057041A"/>
    <w:rsid w:val="005706AA"/>
    <w:rsid w:val="00574731"/>
    <w:rsid w:val="00583D5A"/>
    <w:rsid w:val="005A1899"/>
    <w:rsid w:val="005D6028"/>
    <w:rsid w:val="005F3016"/>
    <w:rsid w:val="006122BA"/>
    <w:rsid w:val="006164E9"/>
    <w:rsid w:val="0062330B"/>
    <w:rsid w:val="00644578"/>
    <w:rsid w:val="00645107"/>
    <w:rsid w:val="0064516D"/>
    <w:rsid w:val="0065579E"/>
    <w:rsid w:val="00657098"/>
    <w:rsid w:val="0066357D"/>
    <w:rsid w:val="00682618"/>
    <w:rsid w:val="006B2290"/>
    <w:rsid w:val="006B7E05"/>
    <w:rsid w:val="006C1218"/>
    <w:rsid w:val="006C4AF8"/>
    <w:rsid w:val="006C5040"/>
    <w:rsid w:val="006C51ED"/>
    <w:rsid w:val="006C54AD"/>
    <w:rsid w:val="006D13ED"/>
    <w:rsid w:val="006D7375"/>
    <w:rsid w:val="006E55C4"/>
    <w:rsid w:val="00706079"/>
    <w:rsid w:val="00717D88"/>
    <w:rsid w:val="00746993"/>
    <w:rsid w:val="00756FCE"/>
    <w:rsid w:val="007918CC"/>
    <w:rsid w:val="00791ACA"/>
    <w:rsid w:val="007942D3"/>
    <w:rsid w:val="007A42B4"/>
    <w:rsid w:val="007B4773"/>
    <w:rsid w:val="007B6C09"/>
    <w:rsid w:val="007C3F96"/>
    <w:rsid w:val="007D224C"/>
    <w:rsid w:val="007E09DA"/>
    <w:rsid w:val="007E12C3"/>
    <w:rsid w:val="007E5C9A"/>
    <w:rsid w:val="007F3E9B"/>
    <w:rsid w:val="00803433"/>
    <w:rsid w:val="008178B6"/>
    <w:rsid w:val="0082003F"/>
    <w:rsid w:val="00832BEA"/>
    <w:rsid w:val="00863B0B"/>
    <w:rsid w:val="00865B74"/>
    <w:rsid w:val="008901B3"/>
    <w:rsid w:val="008A1655"/>
    <w:rsid w:val="008A2472"/>
    <w:rsid w:val="008D2022"/>
    <w:rsid w:val="008F14AA"/>
    <w:rsid w:val="008F1F4C"/>
    <w:rsid w:val="009005FD"/>
    <w:rsid w:val="00912D4B"/>
    <w:rsid w:val="00926D16"/>
    <w:rsid w:val="00930BA1"/>
    <w:rsid w:val="0093169E"/>
    <w:rsid w:val="009375DA"/>
    <w:rsid w:val="009505C9"/>
    <w:rsid w:val="00953E7D"/>
    <w:rsid w:val="00971D2F"/>
    <w:rsid w:val="00972EF0"/>
    <w:rsid w:val="0098146B"/>
    <w:rsid w:val="0098319E"/>
    <w:rsid w:val="00991BD9"/>
    <w:rsid w:val="009C200D"/>
    <w:rsid w:val="009C2673"/>
    <w:rsid w:val="009C7B27"/>
    <w:rsid w:val="009D70CD"/>
    <w:rsid w:val="009F1CAC"/>
    <w:rsid w:val="00A00770"/>
    <w:rsid w:val="00A333F6"/>
    <w:rsid w:val="00A3495D"/>
    <w:rsid w:val="00A6053B"/>
    <w:rsid w:val="00A62BC2"/>
    <w:rsid w:val="00A67C54"/>
    <w:rsid w:val="00A702A0"/>
    <w:rsid w:val="00A77E50"/>
    <w:rsid w:val="00A96C24"/>
    <w:rsid w:val="00AA7C79"/>
    <w:rsid w:val="00AD5E8B"/>
    <w:rsid w:val="00AE3230"/>
    <w:rsid w:val="00AF032D"/>
    <w:rsid w:val="00B04F65"/>
    <w:rsid w:val="00B06CA9"/>
    <w:rsid w:val="00B121FB"/>
    <w:rsid w:val="00B3369F"/>
    <w:rsid w:val="00B53A98"/>
    <w:rsid w:val="00B635A1"/>
    <w:rsid w:val="00BA773F"/>
    <w:rsid w:val="00BC66EA"/>
    <w:rsid w:val="00BF7B89"/>
    <w:rsid w:val="00C01D5A"/>
    <w:rsid w:val="00C0707F"/>
    <w:rsid w:val="00C07861"/>
    <w:rsid w:val="00C16D83"/>
    <w:rsid w:val="00C20258"/>
    <w:rsid w:val="00C26487"/>
    <w:rsid w:val="00C36CEC"/>
    <w:rsid w:val="00C459A6"/>
    <w:rsid w:val="00C46D52"/>
    <w:rsid w:val="00C55977"/>
    <w:rsid w:val="00C55BD9"/>
    <w:rsid w:val="00C9161D"/>
    <w:rsid w:val="00CA67B2"/>
    <w:rsid w:val="00CC03AC"/>
    <w:rsid w:val="00CC1EE0"/>
    <w:rsid w:val="00CC65E3"/>
    <w:rsid w:val="00CD0D0E"/>
    <w:rsid w:val="00CD4CA3"/>
    <w:rsid w:val="00CF1848"/>
    <w:rsid w:val="00D03791"/>
    <w:rsid w:val="00D12044"/>
    <w:rsid w:val="00D13E3D"/>
    <w:rsid w:val="00D524C0"/>
    <w:rsid w:val="00D5556F"/>
    <w:rsid w:val="00D70014"/>
    <w:rsid w:val="00D76A18"/>
    <w:rsid w:val="00D84A81"/>
    <w:rsid w:val="00D8611A"/>
    <w:rsid w:val="00DB404B"/>
    <w:rsid w:val="00DC33FC"/>
    <w:rsid w:val="00DD118C"/>
    <w:rsid w:val="00DD58E7"/>
    <w:rsid w:val="00DE2426"/>
    <w:rsid w:val="00DE3541"/>
    <w:rsid w:val="00DE44BD"/>
    <w:rsid w:val="00DF27A5"/>
    <w:rsid w:val="00E105C0"/>
    <w:rsid w:val="00E24FCB"/>
    <w:rsid w:val="00E32B5C"/>
    <w:rsid w:val="00E47389"/>
    <w:rsid w:val="00E53402"/>
    <w:rsid w:val="00E644FF"/>
    <w:rsid w:val="00E66235"/>
    <w:rsid w:val="00E80D57"/>
    <w:rsid w:val="00E81659"/>
    <w:rsid w:val="00E83C24"/>
    <w:rsid w:val="00E9318D"/>
    <w:rsid w:val="00E940B3"/>
    <w:rsid w:val="00EA7361"/>
    <w:rsid w:val="00EB1985"/>
    <w:rsid w:val="00EB2926"/>
    <w:rsid w:val="00EC4B7C"/>
    <w:rsid w:val="00ED71E5"/>
    <w:rsid w:val="00EE1DD0"/>
    <w:rsid w:val="00EF3FE6"/>
    <w:rsid w:val="00F205AE"/>
    <w:rsid w:val="00F2296E"/>
    <w:rsid w:val="00F56FBB"/>
    <w:rsid w:val="00F7646E"/>
    <w:rsid w:val="00F94774"/>
    <w:rsid w:val="00FA65CE"/>
    <w:rsid w:val="00FB7879"/>
    <w:rsid w:val="00FC0B6F"/>
    <w:rsid w:val="00FC53DB"/>
    <w:rsid w:val="00FC789F"/>
    <w:rsid w:val="00FD14F4"/>
    <w:rsid w:val="00FF6C2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7A0F0"/>
  <w15:docId w15:val="{9F6D37E0-8D37-4F6E-8F03-CA104D86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rPr>
  </w:style>
  <w:style w:type="paragraph" w:styleId="Titre1">
    <w:name w:val="heading 1"/>
    <w:basedOn w:val="Normal"/>
    <w:next w:val="Titre2"/>
    <w:link w:val="Titre1Car"/>
    <w:qFormat/>
    <w:rsid w:val="007C3F96"/>
    <w:pPr>
      <w:keepNext/>
      <w:tabs>
        <w:tab w:val="left" w:pos="720"/>
      </w:tabs>
      <w:spacing w:before="240" w:after="120"/>
      <w:jc w:val="center"/>
      <w:outlineLvl w:val="0"/>
    </w:pPr>
    <w:rPr>
      <w:b/>
      <w:caps/>
    </w:rPr>
  </w:style>
  <w:style w:type="paragraph" w:styleId="Titre2">
    <w:name w:val="heading 2"/>
    <w:basedOn w:val="Normal"/>
    <w:next w:val="Normal"/>
    <w:link w:val="Titre2Car"/>
    <w:qFormat/>
    <w:rsid w:val="007C3F96"/>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C3F96"/>
    <w:pPr>
      <w:keepNext/>
      <w:tabs>
        <w:tab w:val="left" w:pos="567"/>
      </w:tabs>
      <w:spacing w:before="120" w:after="120"/>
      <w:jc w:val="center"/>
      <w:outlineLvl w:val="2"/>
    </w:pPr>
    <w:rPr>
      <w:i/>
      <w:iCs/>
    </w:rPr>
  </w:style>
  <w:style w:type="paragraph" w:styleId="Titre4">
    <w:name w:val="heading 4"/>
    <w:basedOn w:val="Normal"/>
    <w:link w:val="Titre4Car"/>
    <w:qFormat/>
    <w:rsid w:val="007C3F96"/>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C3F96"/>
    <w:pPr>
      <w:keepNext/>
      <w:numPr>
        <w:ilvl w:val="4"/>
        <w:numId w:val="21"/>
      </w:numPr>
      <w:spacing w:before="120" w:after="120"/>
      <w:jc w:val="left"/>
      <w:outlineLvl w:val="4"/>
    </w:pPr>
    <w:rPr>
      <w:bCs/>
      <w:i/>
      <w:szCs w:val="26"/>
    </w:rPr>
  </w:style>
  <w:style w:type="paragraph" w:styleId="Titre6">
    <w:name w:val="heading 6"/>
    <w:basedOn w:val="Normal"/>
    <w:next w:val="Normal"/>
    <w:link w:val="Titre6Car"/>
    <w:qFormat/>
    <w:rsid w:val="007C3F96"/>
    <w:pPr>
      <w:keepNext/>
      <w:spacing w:after="240" w:line="240" w:lineRule="exact"/>
      <w:ind w:left="720"/>
      <w:outlineLvl w:val="5"/>
    </w:pPr>
    <w:rPr>
      <w:u w:val="single"/>
    </w:rPr>
  </w:style>
  <w:style w:type="paragraph" w:styleId="Titre7">
    <w:name w:val="heading 7"/>
    <w:basedOn w:val="Normal"/>
    <w:next w:val="Normal"/>
    <w:link w:val="Titre7Car"/>
    <w:rsid w:val="007C3F96"/>
    <w:pPr>
      <w:keepNext/>
      <w:jc w:val="right"/>
      <w:outlineLvl w:val="6"/>
    </w:pPr>
    <w:rPr>
      <w:rFonts w:ascii="Univers" w:hAnsi="Univers"/>
      <w:b/>
      <w:sz w:val="28"/>
    </w:rPr>
  </w:style>
  <w:style w:type="paragraph" w:styleId="Titre8">
    <w:name w:val="heading 8"/>
    <w:basedOn w:val="Normal"/>
    <w:next w:val="Normal"/>
    <w:link w:val="Titre8Car"/>
    <w:qFormat/>
    <w:rsid w:val="007C3F96"/>
    <w:pPr>
      <w:keepNext/>
      <w:jc w:val="right"/>
      <w:outlineLvl w:val="7"/>
    </w:pPr>
    <w:rPr>
      <w:rFonts w:ascii="Univers" w:hAnsi="Univers"/>
      <w:b/>
      <w:sz w:val="32"/>
    </w:rPr>
  </w:style>
  <w:style w:type="paragraph" w:styleId="Titre9">
    <w:name w:val="heading 9"/>
    <w:basedOn w:val="Normal"/>
    <w:next w:val="Normal"/>
    <w:link w:val="Titre9Car"/>
    <w:rsid w:val="007C3F96"/>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3F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3F96"/>
    <w:rPr>
      <w:rFonts w:ascii="Lucida Grande" w:eastAsia="Times New Roman" w:hAnsi="Lucida Grande" w:cs="Lucida Grande"/>
      <w:sz w:val="18"/>
      <w:szCs w:val="18"/>
    </w:rPr>
  </w:style>
  <w:style w:type="character" w:styleId="Textedelespacerserv">
    <w:name w:val="Placeholder Text"/>
    <w:basedOn w:val="Policepardfaut"/>
    <w:uiPriority w:val="99"/>
    <w:semiHidden/>
    <w:rsid w:val="007C3F96"/>
    <w:rPr>
      <w:color w:val="808080"/>
    </w:rPr>
  </w:style>
  <w:style w:type="paragraph" w:styleId="En-tte">
    <w:name w:val="header"/>
    <w:basedOn w:val="Normal"/>
    <w:link w:val="En-tteCar"/>
    <w:rsid w:val="007C3F96"/>
    <w:pPr>
      <w:tabs>
        <w:tab w:val="center" w:pos="4320"/>
        <w:tab w:val="right" w:pos="8640"/>
      </w:tabs>
    </w:pPr>
  </w:style>
  <w:style w:type="character" w:customStyle="1" w:styleId="En-tteCar">
    <w:name w:val="En-tête Car"/>
    <w:basedOn w:val="Policepardfaut"/>
    <w:link w:val="En-tte"/>
    <w:rsid w:val="007C3F96"/>
    <w:rPr>
      <w:rFonts w:ascii="Times New Roman" w:eastAsia="Times New Roman" w:hAnsi="Times New Roman" w:cs="Times New Roman"/>
      <w:sz w:val="22"/>
    </w:rPr>
  </w:style>
  <w:style w:type="paragraph" w:styleId="Pieddepage">
    <w:name w:val="footer"/>
    <w:basedOn w:val="Normal"/>
    <w:link w:val="PieddepageCar"/>
    <w:rsid w:val="007C3F96"/>
    <w:pPr>
      <w:tabs>
        <w:tab w:val="center" w:pos="4320"/>
        <w:tab w:val="right" w:pos="8640"/>
      </w:tabs>
      <w:ind w:firstLine="720"/>
      <w:jc w:val="right"/>
    </w:pPr>
  </w:style>
  <w:style w:type="character" w:customStyle="1" w:styleId="PieddepageCar">
    <w:name w:val="Pied de page Car"/>
    <w:basedOn w:val="Policepardfaut"/>
    <w:link w:val="Pieddepage"/>
    <w:rsid w:val="007C3F96"/>
    <w:rPr>
      <w:rFonts w:ascii="Times New Roman" w:eastAsia="Times New Roman" w:hAnsi="Times New Roman" w:cs="Times New Roman"/>
      <w:sz w:val="22"/>
    </w:rPr>
  </w:style>
  <w:style w:type="paragraph" w:customStyle="1" w:styleId="meetingname">
    <w:name w:val="meeting name"/>
    <w:basedOn w:val="Normal"/>
    <w:qFormat/>
    <w:rsid w:val="007C3F96"/>
    <w:pPr>
      <w:ind w:left="142" w:right="4218" w:hanging="142"/>
    </w:pPr>
    <w:rPr>
      <w:caps/>
      <w:szCs w:val="22"/>
    </w:rPr>
  </w:style>
  <w:style w:type="paragraph" w:styleId="Titre">
    <w:name w:val="Title"/>
    <w:basedOn w:val="Normal"/>
    <w:next w:val="Normal"/>
    <w:link w:val="Titre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3F96"/>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C3F96"/>
    <w:rPr>
      <w:rFonts w:asciiTheme="majorHAnsi" w:eastAsiaTheme="majorEastAsia" w:hAnsiTheme="majorHAnsi" w:cstheme="majorBidi"/>
      <w:i/>
      <w:iCs/>
      <w:color w:val="4F81BD" w:themeColor="accent1"/>
      <w:spacing w:val="15"/>
    </w:rPr>
  </w:style>
  <w:style w:type="character" w:customStyle="1" w:styleId="Titre1Car">
    <w:name w:val="Titre 1 Car"/>
    <w:basedOn w:val="Policepardfaut"/>
    <w:link w:val="Titre1"/>
    <w:rsid w:val="007C3F96"/>
    <w:rPr>
      <w:rFonts w:ascii="Times New Roman" w:eastAsia="Times New Roman" w:hAnsi="Times New Roman" w:cs="Times New Roman"/>
      <w:b/>
      <w:caps/>
      <w:sz w:val="22"/>
    </w:rPr>
  </w:style>
  <w:style w:type="paragraph" w:styleId="Corpsdetexte">
    <w:name w:val="Body Text"/>
    <w:basedOn w:val="Normal"/>
    <w:link w:val="CorpsdetexteCar"/>
    <w:rsid w:val="007C3F96"/>
    <w:pPr>
      <w:spacing w:before="120" w:after="120"/>
      <w:ind w:firstLine="720"/>
    </w:pPr>
    <w:rPr>
      <w:iCs/>
    </w:rPr>
  </w:style>
  <w:style w:type="character" w:customStyle="1" w:styleId="CorpsdetexteCar">
    <w:name w:val="Corps de texte Car"/>
    <w:basedOn w:val="Policepardfaut"/>
    <w:link w:val="Corpsdetexte"/>
    <w:rsid w:val="007C3F96"/>
    <w:rPr>
      <w:rFonts w:ascii="Times New Roman" w:eastAsia="Times New Roman" w:hAnsi="Times New Roman" w:cs="Times New Roman"/>
      <w:iCs/>
      <w:sz w:val="22"/>
    </w:rPr>
  </w:style>
  <w:style w:type="paragraph" w:styleId="Retraitcorpsdetexte">
    <w:name w:val="Body Text Indent"/>
    <w:basedOn w:val="Normal"/>
    <w:link w:val="RetraitcorpsdetexteCar"/>
    <w:rsid w:val="007C3F96"/>
    <w:pPr>
      <w:spacing w:before="120" w:after="120"/>
      <w:ind w:left="1440" w:hanging="720"/>
      <w:jc w:val="left"/>
    </w:pPr>
  </w:style>
  <w:style w:type="character" w:customStyle="1" w:styleId="RetraitcorpsdetexteCar">
    <w:name w:val="Retrait corps de texte Car"/>
    <w:basedOn w:val="Policepardfaut"/>
    <w:link w:val="Retraitcorpsdetexte"/>
    <w:rsid w:val="007C3F96"/>
    <w:rPr>
      <w:rFonts w:ascii="Times New Roman" w:eastAsia="Times New Roman" w:hAnsi="Times New Roman" w:cs="Times New Roman"/>
      <w:sz w:val="22"/>
    </w:rPr>
  </w:style>
  <w:style w:type="character" w:styleId="Marquedecommentaire">
    <w:name w:val="annotation reference"/>
    <w:uiPriority w:val="99"/>
    <w:semiHidden/>
    <w:rsid w:val="007C3F96"/>
    <w:rPr>
      <w:sz w:val="16"/>
    </w:rPr>
  </w:style>
  <w:style w:type="paragraph" w:styleId="Commentaire">
    <w:name w:val="annotation text"/>
    <w:basedOn w:val="Normal"/>
    <w:link w:val="CommentaireCar"/>
    <w:uiPriority w:val="99"/>
    <w:semiHidden/>
    <w:rsid w:val="007C3F96"/>
    <w:pPr>
      <w:spacing w:after="120" w:line="240" w:lineRule="exact"/>
    </w:pPr>
  </w:style>
  <w:style w:type="character" w:customStyle="1" w:styleId="CommentaireCar">
    <w:name w:val="Commentaire Car"/>
    <w:basedOn w:val="Policepardfaut"/>
    <w:link w:val="Commentaire"/>
    <w:uiPriority w:val="99"/>
    <w:semiHidden/>
    <w:rsid w:val="007C3F96"/>
    <w:rPr>
      <w:rFonts w:ascii="Times New Roman" w:eastAsia="Times New Roman" w:hAnsi="Times New Roman" w:cs="Times New Roman"/>
      <w:sz w:val="22"/>
    </w:rPr>
  </w:style>
  <w:style w:type="paragraph" w:customStyle="1" w:styleId="Cornernotation">
    <w:name w:val="Corner notation"/>
    <w:basedOn w:val="Normal"/>
    <w:rsid w:val="007C3F96"/>
    <w:pPr>
      <w:ind w:left="170" w:right="3119" w:hanging="170"/>
      <w:jc w:val="left"/>
    </w:pPr>
  </w:style>
  <w:style w:type="character" w:styleId="Appeldenotedefin">
    <w:name w:val="endnote reference"/>
    <w:semiHidden/>
    <w:rsid w:val="007C3F96"/>
    <w:rPr>
      <w:vertAlign w:val="superscript"/>
    </w:rPr>
  </w:style>
  <w:style w:type="paragraph" w:styleId="Notedefin">
    <w:name w:val="endnote text"/>
    <w:basedOn w:val="Normal"/>
    <w:link w:val="NotedefinCar"/>
    <w:semiHidden/>
    <w:rsid w:val="007C3F96"/>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C3F96"/>
    <w:rPr>
      <w:rFonts w:ascii="Courier New" w:eastAsia="Times New Roman" w:hAnsi="Courier New" w:cs="Times New Roman"/>
      <w:sz w:val="22"/>
    </w:rPr>
  </w:style>
  <w:style w:type="character" w:styleId="Lienhypertextesuivivisit">
    <w:name w:val="FollowedHyperlink"/>
    <w:rsid w:val="007C3F96"/>
    <w:rPr>
      <w:color w:val="800080"/>
      <w:u w:val="single"/>
    </w:rPr>
  </w:style>
  <w:style w:type="character" w:styleId="Appelnotedebasdep">
    <w:name w:val="footnote reference"/>
    <w:link w:val="BVIfnrChar"/>
    <w:rsid w:val="007C3F96"/>
    <w:rPr>
      <w:sz w:val="22"/>
      <w:u w:val="none"/>
      <w:vertAlign w:val="superscript"/>
    </w:rPr>
  </w:style>
  <w:style w:type="paragraph" w:styleId="Notedebasdepage">
    <w:name w:val="footnote text"/>
    <w:basedOn w:val="Normal"/>
    <w:link w:val="NotedebasdepageCar"/>
    <w:rsid w:val="007C3F96"/>
    <w:pPr>
      <w:keepLines/>
      <w:spacing w:after="60"/>
      <w:ind w:firstLine="720"/>
    </w:pPr>
    <w:rPr>
      <w:sz w:val="18"/>
    </w:rPr>
  </w:style>
  <w:style w:type="character" w:customStyle="1" w:styleId="NotedebasdepageCar">
    <w:name w:val="Note de bas de page Car"/>
    <w:basedOn w:val="Policepardfaut"/>
    <w:link w:val="Notedebasdepage"/>
    <w:rsid w:val="007C3F96"/>
    <w:rPr>
      <w:rFonts w:ascii="Times New Roman" w:eastAsia="Times New Roman" w:hAnsi="Times New Roman" w:cs="Times New Roman"/>
      <w:sz w:val="18"/>
    </w:rPr>
  </w:style>
  <w:style w:type="paragraph" w:customStyle="1" w:styleId="HEADING">
    <w:name w:val="HEADING"/>
    <w:basedOn w:val="Normal"/>
    <w:rsid w:val="007C3F96"/>
    <w:pPr>
      <w:keepNext/>
      <w:spacing w:before="240" w:after="120"/>
      <w:jc w:val="center"/>
    </w:pPr>
    <w:rPr>
      <w:b/>
      <w:bCs/>
      <w:caps/>
    </w:rPr>
  </w:style>
  <w:style w:type="character" w:customStyle="1" w:styleId="Titre2Car">
    <w:name w:val="Titre 2 Car"/>
    <w:basedOn w:val="Policepardfaut"/>
    <w:link w:val="Titre2"/>
    <w:rsid w:val="007C3F96"/>
    <w:rPr>
      <w:rFonts w:ascii="Times New Roman" w:eastAsia="Times New Roman" w:hAnsi="Times New Roman" w:cs="Times New Roman"/>
      <w:b/>
      <w:bCs/>
      <w:iCs/>
      <w:sz w:val="22"/>
    </w:rPr>
  </w:style>
  <w:style w:type="paragraph" w:customStyle="1" w:styleId="HEADINGNOTFORTOC">
    <w:name w:val="HEADING (NOT FOR TOC)"/>
    <w:basedOn w:val="Titre1"/>
    <w:next w:val="Titre2"/>
    <w:rsid w:val="007C3F96"/>
  </w:style>
  <w:style w:type="paragraph" w:customStyle="1" w:styleId="Heading1longmultiline">
    <w:name w:val="Heading 1 (long multiline)"/>
    <w:basedOn w:val="Titre1"/>
    <w:rsid w:val="007C3F96"/>
    <w:pPr>
      <w:ind w:left="1843" w:hanging="1134"/>
      <w:jc w:val="left"/>
    </w:pPr>
  </w:style>
  <w:style w:type="paragraph" w:customStyle="1" w:styleId="Heading1multiline">
    <w:name w:val="Heading 1 (multiline)"/>
    <w:basedOn w:val="Titre1"/>
    <w:rsid w:val="007C3F96"/>
    <w:pPr>
      <w:ind w:left="1843" w:right="996" w:hanging="567"/>
      <w:jc w:val="left"/>
    </w:pPr>
  </w:style>
  <w:style w:type="paragraph" w:customStyle="1" w:styleId="Heading2multiline">
    <w:name w:val="Heading 2 (multiline)"/>
    <w:basedOn w:val="Titre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itre3Car">
    <w:name w:val="Titre 3 Car"/>
    <w:basedOn w:val="Policepardfaut"/>
    <w:link w:val="Titre3"/>
    <w:rsid w:val="007C3F96"/>
    <w:rPr>
      <w:rFonts w:ascii="Times New Roman" w:eastAsia="Times New Roman" w:hAnsi="Times New Roman" w:cs="Times New Roman"/>
      <w:i/>
      <w:iCs/>
      <w:sz w:val="22"/>
    </w:rPr>
  </w:style>
  <w:style w:type="paragraph" w:customStyle="1" w:styleId="heading2notforTOC">
    <w:name w:val="heading 2 not for TOC"/>
    <w:basedOn w:val="Titre3"/>
    <w:rsid w:val="007C3F96"/>
  </w:style>
  <w:style w:type="paragraph" w:customStyle="1" w:styleId="Heading3multiline">
    <w:name w:val="Heading 3 (multiline)"/>
    <w:basedOn w:val="Titre3"/>
    <w:next w:val="Normal"/>
    <w:rsid w:val="007C3F96"/>
    <w:pPr>
      <w:ind w:left="1418" w:hanging="425"/>
      <w:jc w:val="left"/>
    </w:pPr>
  </w:style>
  <w:style w:type="character" w:customStyle="1" w:styleId="Titre4Car">
    <w:name w:val="Titre 4 Car"/>
    <w:basedOn w:val="Policepardfaut"/>
    <w:link w:val="Titre4"/>
    <w:rsid w:val="007C3F96"/>
    <w:rPr>
      <w:rFonts w:ascii="Times New Roman Bold" w:eastAsia="Arial Unicode MS" w:hAnsi="Times New Roman Bold" w:cs="Arial"/>
      <w:b/>
      <w:bCs/>
      <w:i/>
      <w:sz w:val="22"/>
    </w:rPr>
  </w:style>
  <w:style w:type="paragraph" w:customStyle="1" w:styleId="Heading4indent">
    <w:name w:val="Heading 4 indent"/>
    <w:basedOn w:val="Titre4"/>
    <w:rsid w:val="007C3F96"/>
    <w:pPr>
      <w:ind w:left="720"/>
      <w:outlineLvl w:val="9"/>
    </w:pPr>
    <w:rPr>
      <w:rFonts w:ascii="Times New Roman" w:hAnsi="Times New Roman"/>
    </w:rPr>
  </w:style>
  <w:style w:type="character" w:customStyle="1" w:styleId="Titre5Car">
    <w:name w:val="Titre 5 Car"/>
    <w:basedOn w:val="Policepardfaut"/>
    <w:link w:val="Titre5"/>
    <w:rsid w:val="007C3F96"/>
    <w:rPr>
      <w:rFonts w:ascii="Times New Roman" w:eastAsia="Times New Roman" w:hAnsi="Times New Roman" w:cs="Times New Roman"/>
      <w:bCs/>
      <w:i/>
      <w:sz w:val="22"/>
      <w:szCs w:val="26"/>
    </w:rPr>
  </w:style>
  <w:style w:type="character" w:customStyle="1" w:styleId="Titre6Car">
    <w:name w:val="Titre 6 Car"/>
    <w:basedOn w:val="Policepardfaut"/>
    <w:link w:val="Titre6"/>
    <w:rsid w:val="007C3F96"/>
    <w:rPr>
      <w:rFonts w:ascii="Times New Roman" w:eastAsia="Times New Roman" w:hAnsi="Times New Roman" w:cs="Times New Roman"/>
      <w:sz w:val="22"/>
      <w:u w:val="single"/>
    </w:rPr>
  </w:style>
  <w:style w:type="character" w:customStyle="1" w:styleId="Titre7Car">
    <w:name w:val="Titre 7 Car"/>
    <w:basedOn w:val="Policepardfaut"/>
    <w:link w:val="Titre7"/>
    <w:rsid w:val="007C3F96"/>
    <w:rPr>
      <w:rFonts w:ascii="Univers" w:eastAsia="Times New Roman" w:hAnsi="Univers" w:cs="Times New Roman"/>
      <w:b/>
      <w:sz w:val="28"/>
    </w:rPr>
  </w:style>
  <w:style w:type="character" w:customStyle="1" w:styleId="Titre8Car">
    <w:name w:val="Titre 8 Car"/>
    <w:basedOn w:val="Policepardfaut"/>
    <w:link w:val="Titre8"/>
    <w:rsid w:val="007C3F96"/>
    <w:rPr>
      <w:rFonts w:ascii="Univers" w:eastAsia="Times New Roman" w:hAnsi="Univers" w:cs="Times New Roman"/>
      <w:b/>
      <w:sz w:val="32"/>
    </w:rPr>
  </w:style>
  <w:style w:type="character" w:customStyle="1" w:styleId="Titre9Car">
    <w:name w:val="Titre 9 Car"/>
    <w:basedOn w:val="Policepardfaut"/>
    <w:link w:val="Titre9"/>
    <w:rsid w:val="007C3F96"/>
    <w:rPr>
      <w:rFonts w:ascii="Times New Roman" w:eastAsia="Times New Roman" w:hAnsi="Times New Roman" w:cs="Times New Roman"/>
      <w:i/>
      <w:iCs/>
      <w:sz w:val="22"/>
    </w:rPr>
  </w:style>
  <w:style w:type="character" w:styleId="Numrodepage">
    <w:name w:val="page number"/>
    <w:rsid w:val="007C3F96"/>
    <w:rPr>
      <w:rFonts w:ascii="Times New Roman" w:hAnsi="Times New Roman"/>
      <w:sz w:val="22"/>
    </w:rPr>
  </w:style>
  <w:style w:type="paragraph" w:customStyle="1" w:styleId="Para1">
    <w:name w:val="Para1"/>
    <w:basedOn w:val="Normal"/>
    <w:link w:val="Para1Char"/>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itre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itre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itre2"/>
    <w:qFormat/>
    <w:rsid w:val="007C3F96"/>
    <w:pPr>
      <w:jc w:val="left"/>
      <w:outlineLvl w:val="9"/>
    </w:pPr>
    <w:rPr>
      <w:i/>
    </w:rPr>
  </w:style>
  <w:style w:type="paragraph" w:styleId="TitreTR">
    <w:name w:val="toa heading"/>
    <w:basedOn w:val="Normal"/>
    <w:next w:val="Normal"/>
    <w:semiHidden/>
    <w:rsid w:val="007C3F96"/>
    <w:pPr>
      <w:spacing w:before="120"/>
    </w:pPr>
    <w:rPr>
      <w:rFonts w:cs="Arial"/>
      <w:b/>
      <w:bCs/>
      <w:sz w:val="24"/>
    </w:rPr>
  </w:style>
  <w:style w:type="paragraph" w:styleId="TM1">
    <w:name w:val="toc 1"/>
    <w:basedOn w:val="Normal"/>
    <w:next w:val="Normal"/>
    <w:autoRedefine/>
    <w:semiHidden/>
    <w:rsid w:val="007C3F96"/>
    <w:pPr>
      <w:ind w:left="720" w:hanging="720"/>
    </w:pPr>
    <w:rPr>
      <w:caps/>
    </w:rPr>
  </w:style>
  <w:style w:type="paragraph" w:styleId="TM2">
    <w:name w:val="toc 2"/>
    <w:basedOn w:val="Normal"/>
    <w:next w:val="Normal"/>
    <w:autoRedefine/>
    <w:semiHidden/>
    <w:rsid w:val="007C3F96"/>
    <w:pPr>
      <w:tabs>
        <w:tab w:val="right" w:leader="dot" w:pos="9356"/>
      </w:tabs>
      <w:ind w:left="1440" w:hanging="720"/>
    </w:pPr>
    <w:rPr>
      <w:noProof/>
      <w:szCs w:val="22"/>
    </w:rPr>
  </w:style>
  <w:style w:type="paragraph" w:styleId="TM3">
    <w:name w:val="toc 3"/>
    <w:basedOn w:val="Normal"/>
    <w:next w:val="Normal"/>
    <w:autoRedefine/>
    <w:semiHidden/>
    <w:rsid w:val="007C3F96"/>
    <w:pPr>
      <w:ind w:left="2160" w:hanging="720"/>
    </w:pPr>
  </w:style>
  <w:style w:type="paragraph" w:styleId="TM4">
    <w:name w:val="toc 4"/>
    <w:basedOn w:val="Normal"/>
    <w:next w:val="Normal"/>
    <w:autoRedefine/>
    <w:semiHidden/>
    <w:rsid w:val="007C3F96"/>
    <w:pPr>
      <w:spacing w:before="120" w:after="120"/>
      <w:ind w:left="660"/>
      <w:jc w:val="left"/>
    </w:pPr>
  </w:style>
  <w:style w:type="paragraph" w:styleId="TM5">
    <w:name w:val="toc 5"/>
    <w:basedOn w:val="Normal"/>
    <w:next w:val="Normal"/>
    <w:autoRedefine/>
    <w:semiHidden/>
    <w:rsid w:val="007C3F96"/>
    <w:pPr>
      <w:spacing w:before="120" w:after="120"/>
      <w:ind w:left="880"/>
      <w:jc w:val="left"/>
    </w:pPr>
  </w:style>
  <w:style w:type="paragraph" w:styleId="TM6">
    <w:name w:val="toc 6"/>
    <w:basedOn w:val="Normal"/>
    <w:next w:val="Normal"/>
    <w:autoRedefine/>
    <w:semiHidden/>
    <w:rsid w:val="007C3F96"/>
    <w:pPr>
      <w:spacing w:before="120" w:after="120"/>
      <w:ind w:left="1100"/>
      <w:jc w:val="left"/>
    </w:pPr>
  </w:style>
  <w:style w:type="paragraph" w:styleId="TM7">
    <w:name w:val="toc 7"/>
    <w:basedOn w:val="Normal"/>
    <w:next w:val="Normal"/>
    <w:autoRedefine/>
    <w:semiHidden/>
    <w:rsid w:val="007C3F96"/>
    <w:pPr>
      <w:spacing w:before="120" w:after="120"/>
      <w:ind w:left="1320"/>
      <w:jc w:val="left"/>
    </w:pPr>
  </w:style>
  <w:style w:type="paragraph" w:styleId="TM8">
    <w:name w:val="toc 8"/>
    <w:basedOn w:val="Normal"/>
    <w:next w:val="Normal"/>
    <w:autoRedefine/>
    <w:semiHidden/>
    <w:rsid w:val="007C3F96"/>
    <w:pPr>
      <w:spacing w:before="120" w:after="120"/>
      <w:ind w:left="1540"/>
      <w:jc w:val="left"/>
    </w:pPr>
  </w:style>
  <w:style w:type="paragraph" w:styleId="TM9">
    <w:name w:val="toc 9"/>
    <w:basedOn w:val="Normal"/>
    <w:next w:val="Normal"/>
    <w:autoRedefine/>
    <w:semiHidden/>
    <w:rsid w:val="007C3F96"/>
    <w:pPr>
      <w:spacing w:before="120" w:after="120"/>
      <w:ind w:left="1760"/>
      <w:jc w:val="left"/>
    </w:pPr>
  </w:style>
  <w:style w:type="character" w:styleId="Lienhypertexte">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Paragraphedeliste">
    <w:name w:val="List Paragraph"/>
    <w:basedOn w:val="Normal"/>
    <w:uiPriority w:val="34"/>
    <w:qFormat/>
    <w:rsid w:val="007C3F96"/>
    <w:pPr>
      <w:ind w:left="720"/>
      <w:contextualSpacing/>
    </w:pPr>
  </w:style>
  <w:style w:type="paragraph" w:styleId="Lgende">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Appelnotedebasdep"/>
    <w:rsid w:val="00510E76"/>
    <w:pPr>
      <w:spacing w:after="160" w:line="240" w:lineRule="exact"/>
      <w:jc w:val="left"/>
    </w:pPr>
    <w:rPr>
      <w:rFonts w:asciiTheme="minorHAnsi" w:eastAsiaTheme="minorEastAsia" w:hAnsiTheme="minorHAnsi" w:cstheme="minorBidi"/>
      <w:vertAlign w:val="superscript"/>
    </w:rPr>
  </w:style>
  <w:style w:type="paragraph" w:customStyle="1" w:styleId="Style1">
    <w:name w:val="Style1"/>
    <w:basedOn w:val="Titre2"/>
    <w:qFormat/>
    <w:rsid w:val="007C3F96"/>
    <w:rPr>
      <w:i/>
    </w:rPr>
  </w:style>
  <w:style w:type="character" w:customStyle="1" w:styleId="Para1Char1">
    <w:name w:val="Para1 Char1"/>
    <w:locked/>
    <w:rsid w:val="00E644FF"/>
    <w:rPr>
      <w:snapToGrid w:val="0"/>
      <w:sz w:val="22"/>
      <w:szCs w:val="18"/>
    </w:rPr>
  </w:style>
  <w:style w:type="paragraph" w:styleId="Objetducommentaire">
    <w:name w:val="annotation subject"/>
    <w:basedOn w:val="Commentaire"/>
    <w:next w:val="Commentaire"/>
    <w:link w:val="ObjetducommentaireCar"/>
    <w:uiPriority w:val="99"/>
    <w:semiHidden/>
    <w:unhideWhenUsed/>
    <w:rsid w:val="00010AE9"/>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010AE9"/>
    <w:rPr>
      <w:rFonts w:ascii="Times New Roman" w:eastAsia="Times New Roman" w:hAnsi="Times New Roman" w:cs="Times New Roman"/>
      <w:b/>
      <w:bCs/>
      <w:sz w:val="20"/>
      <w:szCs w:val="20"/>
    </w:rPr>
  </w:style>
  <w:style w:type="character" w:styleId="Mentionnonrsolue">
    <w:name w:val="Unresolved Mention"/>
    <w:basedOn w:val="Policepardfaut"/>
    <w:uiPriority w:val="99"/>
    <w:semiHidden/>
    <w:unhideWhenUsed/>
    <w:rsid w:val="0001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21085">
      <w:bodyDiv w:val="1"/>
      <w:marLeft w:val="0"/>
      <w:marRight w:val="0"/>
      <w:marTop w:val="0"/>
      <w:marBottom w:val="0"/>
      <w:divBdr>
        <w:top w:val="none" w:sz="0" w:space="0" w:color="auto"/>
        <w:left w:val="none" w:sz="0" w:space="0" w:color="auto"/>
        <w:bottom w:val="none" w:sz="0" w:space="0" w:color="auto"/>
        <w:right w:val="none" w:sz="0" w:space="0" w:color="auto"/>
      </w:divBdr>
      <w:divsChild>
        <w:div w:id="1097870229">
          <w:marLeft w:val="0"/>
          <w:marRight w:val="0"/>
          <w:marTop w:val="0"/>
          <w:marBottom w:val="0"/>
          <w:divBdr>
            <w:top w:val="none" w:sz="0" w:space="0" w:color="auto"/>
            <w:left w:val="none" w:sz="0" w:space="0" w:color="auto"/>
            <w:bottom w:val="none" w:sz="0" w:space="0" w:color="auto"/>
            <w:right w:val="none" w:sz="0" w:space="0" w:color="auto"/>
          </w:divBdr>
        </w:div>
      </w:divsChild>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0/cop-10-dec-02-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D0F39B3E685C482B97F6597534CFC26E"/>
        <w:category>
          <w:name w:val="General"/>
          <w:gallery w:val="placeholder"/>
        </w:category>
        <w:types>
          <w:type w:val="bbPlcHdr"/>
        </w:types>
        <w:behaviors>
          <w:behavior w:val="content"/>
        </w:behaviors>
        <w:guid w:val="{B47C576E-E080-4E25-B61A-7F041957A35B}"/>
      </w:docPartPr>
      <w:docPartBody>
        <w:p w:rsidR="00C61D62" w:rsidRDefault="009A0ACF" w:rsidP="009A0ACF">
          <w:pPr>
            <w:pStyle w:val="D0F39B3E685C482B97F6597534CFC26E"/>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F4726"/>
    <w:rsid w:val="00125D4C"/>
    <w:rsid w:val="002671F8"/>
    <w:rsid w:val="002A71A8"/>
    <w:rsid w:val="002B7438"/>
    <w:rsid w:val="003B0BDA"/>
    <w:rsid w:val="00407A9D"/>
    <w:rsid w:val="00500A2B"/>
    <w:rsid w:val="0058288D"/>
    <w:rsid w:val="006801B3"/>
    <w:rsid w:val="006858B7"/>
    <w:rsid w:val="00720F63"/>
    <w:rsid w:val="007A351B"/>
    <w:rsid w:val="007F1B76"/>
    <w:rsid w:val="00810A55"/>
    <w:rsid w:val="008C6619"/>
    <w:rsid w:val="008D420E"/>
    <w:rsid w:val="00973ED5"/>
    <w:rsid w:val="0098642F"/>
    <w:rsid w:val="009A0ACF"/>
    <w:rsid w:val="00A15FC1"/>
    <w:rsid w:val="00A42CED"/>
    <w:rsid w:val="00A90884"/>
    <w:rsid w:val="00AD42C4"/>
    <w:rsid w:val="00AE7ADC"/>
    <w:rsid w:val="00B65597"/>
    <w:rsid w:val="00BB4569"/>
    <w:rsid w:val="00C61D62"/>
    <w:rsid w:val="00C81949"/>
    <w:rsid w:val="00C82269"/>
    <w:rsid w:val="00CD2C18"/>
    <w:rsid w:val="00CE6602"/>
    <w:rsid w:val="00DB259B"/>
    <w:rsid w:val="00E75A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9A0ACF"/>
    <w:rPr>
      <w:color w:val="808080"/>
    </w:rPr>
  </w:style>
  <w:style w:type="paragraph" w:customStyle="1" w:styleId="D0F39B3E685C482B97F6597534CFC26E">
    <w:name w:val="D0F39B3E685C482B97F6597534CFC26E"/>
    <w:rsid w:val="009A0ACF"/>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BE874C-DBF8-48F4-B0C6-78A2B8DEF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5.xml><?xml version="1.0" encoding="utf-8"?>
<ds:datastoreItem xmlns:ds="http://schemas.openxmlformats.org/officeDocument/2006/customXml" ds:itemID="{B1A46B01-83B1-4864-A219-DE8F6688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Fifth edition of the Global Biodiversity Outlook and its Summary for Policymakers</vt:lpstr>
    </vt:vector>
  </TitlesOfParts>
  <Company>SCBD</Company>
  <LinksUpToDate>false</LinksUpToDate>
  <CharactersWithSpaces>2233</CharactersWithSpaces>
  <SharedDoc>false</SharedDoc>
  <HLinks>
    <vt:vector size="6" baseType="variant">
      <vt:variant>
        <vt:i4>589902</vt:i4>
      </vt:variant>
      <vt:variant>
        <vt:i4>6</vt:i4>
      </vt:variant>
      <vt:variant>
        <vt:i4>0</vt:i4>
      </vt:variant>
      <vt:variant>
        <vt:i4>5</vt:i4>
      </vt:variant>
      <vt:variant>
        <vt:lpwstr>https://www.cbd.int/doc/decisions/cop-10/cop-10-dec-02-en.pdf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l’organe subsidiaire chargÉ de fournir des avis scientifiques, techniques et technologiques</dc:title>
  <dc:subject>CBD/SBSTTA/REC/24/1</dc:subject>
  <dc:creator>SBSTTA-24</dc:creator>
  <cp:keywords>Subsidiary Body on Scientific, Technical and Technological Advice, twenty-fourth meeting, Online, 3 May-13 June 2021</cp:keywords>
  <cp:lastModifiedBy>VDS</cp:lastModifiedBy>
  <cp:revision>4</cp:revision>
  <dcterms:created xsi:type="dcterms:W3CDTF">2022-05-06T09:21:00Z</dcterms:created>
  <dcterms:modified xsi:type="dcterms:W3CDTF">2022-05-06T09:26:00Z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