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000"/>
        <w:gridCol w:w="3121"/>
      </w:tblGrid>
      <w:tr w:rsidR="00373D9E" w:rsidRPr="00373D9E" w14:paraId="0044383F" w14:textId="77777777" w:rsidTr="000D68CE">
        <w:tc>
          <w:tcPr>
            <w:tcW w:w="993" w:type="dxa"/>
            <w:tcBorders>
              <w:top w:val="nil"/>
              <w:bottom w:val="single" w:sz="12" w:space="0" w:color="000000"/>
              <w:right w:val="nil"/>
            </w:tcBorders>
          </w:tcPr>
          <w:p w14:paraId="3A3FF6B6" w14:textId="650D1624" w:rsidR="00373D9E" w:rsidRPr="00373D9E" w:rsidRDefault="00601E90" w:rsidP="00A01789">
            <w:pPr>
              <w:spacing w:before="0" w:line="480" w:lineRule="auto"/>
              <w:rPr>
                <w:snapToGrid w:val="0"/>
                <w:kern w:val="22"/>
                <w:sz w:val="22"/>
                <w:lang w:eastAsia="en-US"/>
              </w:rPr>
            </w:pPr>
            <w:r>
              <w:rPr>
                <w:noProof/>
                <w:lang w:val="en-US"/>
              </w:rPr>
              <w:drawing>
                <wp:inline distT="0" distB="0" distL="0" distR="0" wp14:anchorId="4217569E" wp14:editId="1462C8B0">
                  <wp:extent cx="478155" cy="407670"/>
                  <wp:effectExtent l="0" t="0" r="0" b="0"/>
                  <wp:docPr id="9"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 cy="407670"/>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42E87D82" w14:textId="77777777" w:rsidR="00373D9E" w:rsidRPr="00373D9E" w:rsidRDefault="00373D9E" w:rsidP="00373D9E">
            <w:pPr>
              <w:spacing w:before="0" w:after="0" w:line="240" w:lineRule="auto"/>
              <w:rPr>
                <w:snapToGrid w:val="0"/>
                <w:kern w:val="22"/>
                <w:sz w:val="22"/>
                <w:lang w:eastAsia="en-US"/>
              </w:rPr>
            </w:pPr>
            <w:r w:rsidRPr="00373D9E">
              <w:rPr>
                <w:noProof/>
                <w:snapToGrid w:val="0"/>
                <w:kern w:val="22"/>
                <w:sz w:val="22"/>
                <w:lang w:val="en-US"/>
              </w:rPr>
              <w:drawing>
                <wp:inline distT="0" distB="0" distL="0" distR="0" wp14:anchorId="563937DF" wp14:editId="6C2157FA">
                  <wp:extent cx="434975" cy="50927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975" cy="509270"/>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6C23B273" w14:textId="77777777" w:rsidR="00373D9E" w:rsidRPr="00373D9E" w:rsidRDefault="00373D9E" w:rsidP="00373D9E">
            <w:pPr>
              <w:tabs>
                <w:tab w:val="right" w:pos="7611"/>
              </w:tabs>
              <w:spacing w:before="0" w:after="0" w:line="240" w:lineRule="auto"/>
              <w:ind w:left="360" w:right="459"/>
              <w:jc w:val="right"/>
              <w:rPr>
                <w:rFonts w:ascii="Univers" w:hAnsi="Univers"/>
                <w:b/>
                <w:snapToGrid w:val="0"/>
                <w:kern w:val="22"/>
                <w:sz w:val="32"/>
                <w:lang w:eastAsia="en-US"/>
              </w:rPr>
            </w:pPr>
            <w:r w:rsidRPr="00373D9E">
              <w:rPr>
                <w:rFonts w:ascii="Univers" w:hAnsi="Univers"/>
                <w:b/>
                <w:snapToGrid w:val="0"/>
                <w:kern w:val="22"/>
                <w:sz w:val="32"/>
                <w:lang w:eastAsia="en-US"/>
              </w:rPr>
              <w:t>CBD</w:t>
            </w:r>
          </w:p>
          <w:p w14:paraId="3081D7E5" w14:textId="77777777" w:rsidR="00373D9E" w:rsidRPr="00373D9E" w:rsidRDefault="00373D9E" w:rsidP="00373D9E">
            <w:pPr>
              <w:spacing w:before="0" w:after="0" w:line="240" w:lineRule="auto"/>
              <w:jc w:val="left"/>
              <w:rPr>
                <w:b/>
                <w:snapToGrid w:val="0"/>
                <w:kern w:val="22"/>
                <w:sz w:val="28"/>
                <w:lang w:eastAsia="en-US"/>
              </w:rPr>
            </w:pPr>
          </w:p>
        </w:tc>
      </w:tr>
      <w:tr w:rsidR="00373D9E" w:rsidRPr="00373D9E" w14:paraId="2FE1CE36" w14:textId="77777777" w:rsidTr="00261A19">
        <w:trPr>
          <w:trHeight w:val="1693"/>
        </w:trPr>
        <w:tc>
          <w:tcPr>
            <w:tcW w:w="6227" w:type="dxa"/>
            <w:gridSpan w:val="3"/>
            <w:tcBorders>
              <w:top w:val="nil"/>
              <w:bottom w:val="single" w:sz="36" w:space="0" w:color="000000"/>
            </w:tcBorders>
          </w:tcPr>
          <w:p w14:paraId="542E8A60" w14:textId="77777777" w:rsidR="00373D9E" w:rsidRPr="00373D9E" w:rsidRDefault="00373D9E" w:rsidP="00373D9E">
            <w:pPr>
              <w:spacing w:before="0" w:after="0" w:line="240" w:lineRule="auto"/>
              <w:rPr>
                <w:snapToGrid w:val="0"/>
                <w:kern w:val="22"/>
                <w:sz w:val="22"/>
                <w:lang w:eastAsia="en-US"/>
              </w:rPr>
            </w:pPr>
          </w:p>
          <w:p w14:paraId="187F5547" w14:textId="77777777" w:rsidR="00373D9E" w:rsidRPr="00373D9E" w:rsidRDefault="00373D9E" w:rsidP="00373D9E">
            <w:pPr>
              <w:spacing w:before="0" w:after="0" w:line="240" w:lineRule="auto"/>
              <w:rPr>
                <w:rFonts w:ascii="Univers" w:hAnsi="Univers"/>
                <w:snapToGrid w:val="0"/>
                <w:kern w:val="22"/>
                <w:sz w:val="32"/>
                <w:lang w:eastAsia="en-US"/>
              </w:rPr>
            </w:pPr>
            <w:r w:rsidRPr="00373D9E">
              <w:rPr>
                <w:b/>
                <w:noProof/>
                <w:lang w:val="en-US"/>
              </w:rPr>
              <w:drawing>
                <wp:inline distT="0" distB="0" distL="0" distR="0" wp14:anchorId="5638F639" wp14:editId="624AD1D4">
                  <wp:extent cx="3000375" cy="107759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1077595"/>
                          </a:xfrm>
                          <a:prstGeom prst="rect">
                            <a:avLst/>
                          </a:prstGeom>
                          <a:noFill/>
                          <a:ln>
                            <a:noFill/>
                          </a:ln>
                        </pic:spPr>
                      </pic:pic>
                    </a:graphicData>
                  </a:graphic>
                </wp:inline>
              </w:drawing>
            </w:r>
          </w:p>
          <w:p w14:paraId="67F742D5" w14:textId="77777777" w:rsidR="00373D9E" w:rsidRPr="00373D9E" w:rsidRDefault="00373D9E" w:rsidP="00373D9E">
            <w:pPr>
              <w:spacing w:before="0" w:after="0" w:line="240" w:lineRule="auto"/>
              <w:ind w:firstLine="720"/>
              <w:rPr>
                <w:rFonts w:ascii="Univers" w:hAnsi="Univers"/>
                <w:sz w:val="32"/>
                <w:lang w:eastAsia="en-US"/>
              </w:rPr>
            </w:pPr>
            <w:r w:rsidRPr="00373D9E">
              <w:rPr>
                <w:rFonts w:ascii="Univers" w:hAnsi="Univers"/>
                <w:sz w:val="32"/>
                <w:lang w:eastAsia="en-US"/>
              </w:rPr>
              <w:t xml:space="preserve">   </w:t>
            </w:r>
          </w:p>
        </w:tc>
        <w:tc>
          <w:tcPr>
            <w:tcW w:w="1000" w:type="dxa"/>
            <w:tcBorders>
              <w:top w:val="nil"/>
              <w:bottom w:val="single" w:sz="36" w:space="0" w:color="000000"/>
            </w:tcBorders>
          </w:tcPr>
          <w:p w14:paraId="13CBCE82" w14:textId="77777777" w:rsidR="00373D9E" w:rsidRPr="00373D9E" w:rsidRDefault="00373D9E" w:rsidP="00373D9E">
            <w:pPr>
              <w:spacing w:before="0" w:after="0" w:line="240" w:lineRule="auto"/>
              <w:rPr>
                <w:bCs/>
                <w:snapToGrid w:val="0"/>
                <w:kern w:val="22"/>
                <w:sz w:val="32"/>
                <w:szCs w:val="32"/>
                <w:lang w:eastAsia="en-US"/>
              </w:rPr>
            </w:pPr>
          </w:p>
        </w:tc>
        <w:tc>
          <w:tcPr>
            <w:tcW w:w="3121" w:type="dxa"/>
            <w:tcBorders>
              <w:top w:val="nil"/>
              <w:bottom w:val="single" w:sz="36" w:space="0" w:color="000000"/>
            </w:tcBorders>
          </w:tcPr>
          <w:p w14:paraId="01404465" w14:textId="77777777" w:rsidR="00261A19" w:rsidRPr="00261A19" w:rsidRDefault="00261A19" w:rsidP="00261A19">
            <w:pPr>
              <w:spacing w:after="0" w:line="240" w:lineRule="auto"/>
              <w:ind w:left="58"/>
              <w:rPr>
                <w:snapToGrid w:val="0"/>
                <w:kern w:val="22"/>
                <w:szCs w:val="22"/>
                <w:lang w:val="en-US" w:eastAsia="en-US"/>
              </w:rPr>
            </w:pPr>
            <w:r w:rsidRPr="00261A19">
              <w:rPr>
                <w:snapToGrid w:val="0"/>
                <w:kern w:val="22"/>
                <w:szCs w:val="22"/>
                <w:lang w:val="en-US" w:eastAsia="en-US"/>
              </w:rPr>
              <w:t>Distr.</w:t>
            </w:r>
          </w:p>
          <w:p w14:paraId="198C99D4" w14:textId="77777777" w:rsidR="00261A19" w:rsidRPr="00261A19" w:rsidRDefault="00261A19" w:rsidP="00261A19">
            <w:pPr>
              <w:spacing w:before="0" w:after="0" w:line="240" w:lineRule="auto"/>
              <w:ind w:left="63"/>
              <w:rPr>
                <w:snapToGrid w:val="0"/>
                <w:kern w:val="22"/>
                <w:szCs w:val="22"/>
                <w:lang w:val="en-US" w:eastAsia="en-US"/>
              </w:rPr>
            </w:pPr>
            <w:r w:rsidRPr="00261A19">
              <w:rPr>
                <w:snapToGrid w:val="0"/>
                <w:kern w:val="22"/>
                <w:szCs w:val="22"/>
                <w:lang w:val="en-US" w:eastAsia="en-US"/>
              </w:rPr>
              <w:t>GENERAL</w:t>
            </w:r>
          </w:p>
          <w:p w14:paraId="41F62A44" w14:textId="77777777" w:rsidR="00261A19" w:rsidRPr="00261A19" w:rsidRDefault="00261A19" w:rsidP="00261A19">
            <w:pPr>
              <w:spacing w:before="0" w:after="0" w:line="240" w:lineRule="auto"/>
              <w:ind w:left="63"/>
              <w:rPr>
                <w:snapToGrid w:val="0"/>
                <w:kern w:val="22"/>
                <w:szCs w:val="22"/>
                <w:lang w:val="en-US" w:eastAsia="en-US"/>
              </w:rPr>
            </w:pPr>
          </w:p>
          <w:p w14:paraId="1BC0464A" w14:textId="66A3120A" w:rsidR="00261A19" w:rsidRPr="00261A19" w:rsidRDefault="00261A19" w:rsidP="00261A19">
            <w:pPr>
              <w:spacing w:before="0" w:after="0" w:line="240" w:lineRule="auto"/>
              <w:ind w:left="63"/>
              <w:rPr>
                <w:snapToGrid w:val="0"/>
                <w:kern w:val="22"/>
                <w:szCs w:val="22"/>
                <w:lang w:val="en-US" w:eastAsia="en-US"/>
              </w:rPr>
            </w:pPr>
            <w:r w:rsidRPr="00261A19">
              <w:rPr>
                <w:rFonts w:eastAsia="Times New Roman"/>
                <w:snapToGrid w:val="0"/>
                <w:kern w:val="22"/>
                <w:szCs w:val="22"/>
                <w:lang w:val="en-US" w:eastAsia="en-US"/>
              </w:rPr>
              <w:t>CBD/SBSTTA/REC/23/</w:t>
            </w:r>
            <w:r w:rsidR="00EC11E8">
              <w:rPr>
                <w:rFonts w:eastAsia="Times New Roman"/>
                <w:snapToGrid w:val="0"/>
                <w:kern w:val="22"/>
                <w:szCs w:val="22"/>
                <w:lang w:val="en-US" w:eastAsia="en-US"/>
              </w:rPr>
              <w:t>6</w:t>
            </w:r>
          </w:p>
          <w:p w14:paraId="3A553CEE" w14:textId="7E536BC6" w:rsidR="00261A19" w:rsidRPr="00261A19" w:rsidRDefault="00BE2645" w:rsidP="00261A19">
            <w:pPr>
              <w:spacing w:before="0" w:after="0" w:line="240" w:lineRule="auto"/>
              <w:ind w:left="63"/>
              <w:rPr>
                <w:snapToGrid w:val="0"/>
                <w:kern w:val="22"/>
                <w:szCs w:val="22"/>
                <w:lang w:eastAsia="en-US"/>
              </w:rPr>
            </w:pPr>
            <w:r>
              <w:rPr>
                <w:rFonts w:eastAsia="Times New Roman"/>
                <w:snapToGrid w:val="0"/>
                <w:kern w:val="22"/>
                <w:szCs w:val="22"/>
                <w:lang w:eastAsia="en-US"/>
              </w:rPr>
              <w:t>2</w:t>
            </w:r>
            <w:r w:rsidR="00EC11E8">
              <w:rPr>
                <w:rFonts w:eastAsia="Times New Roman"/>
                <w:snapToGrid w:val="0"/>
                <w:kern w:val="22"/>
                <w:szCs w:val="22"/>
                <w:lang w:eastAsia="en-US"/>
              </w:rPr>
              <w:t>9</w:t>
            </w:r>
            <w:r w:rsidR="00261A19" w:rsidRPr="00261A19">
              <w:rPr>
                <w:rFonts w:eastAsia="Times New Roman"/>
                <w:snapToGrid w:val="0"/>
                <w:kern w:val="22"/>
                <w:szCs w:val="22"/>
                <w:lang w:eastAsia="en-US"/>
              </w:rPr>
              <w:t xml:space="preserve"> November 2019</w:t>
            </w:r>
          </w:p>
          <w:p w14:paraId="730F4B34" w14:textId="77777777" w:rsidR="00261A19" w:rsidRPr="00261A19" w:rsidRDefault="00261A19" w:rsidP="00261A19">
            <w:pPr>
              <w:spacing w:before="0" w:after="0" w:line="240" w:lineRule="auto"/>
              <w:ind w:left="63"/>
              <w:rPr>
                <w:snapToGrid w:val="0"/>
                <w:kern w:val="22"/>
                <w:szCs w:val="22"/>
                <w:lang w:eastAsia="en-US"/>
              </w:rPr>
            </w:pPr>
          </w:p>
          <w:p w14:paraId="2CC4F471" w14:textId="77777777" w:rsidR="00261A19" w:rsidRPr="00261A19" w:rsidRDefault="00261A19" w:rsidP="00261A19">
            <w:pPr>
              <w:spacing w:before="0" w:after="0" w:line="240" w:lineRule="auto"/>
              <w:ind w:left="63"/>
              <w:rPr>
                <w:snapToGrid w:val="0"/>
                <w:kern w:val="22"/>
                <w:szCs w:val="22"/>
                <w:lang w:eastAsia="en-US"/>
              </w:rPr>
            </w:pPr>
            <w:r w:rsidRPr="00261A19">
              <w:rPr>
                <w:snapToGrid w:val="0"/>
                <w:kern w:val="22"/>
                <w:szCs w:val="22"/>
                <w:lang w:eastAsia="en-US"/>
              </w:rPr>
              <w:t>CHINESE</w:t>
            </w:r>
          </w:p>
          <w:p w14:paraId="7EB2E400" w14:textId="776D670E" w:rsidR="00373D9E" w:rsidRPr="00261A19" w:rsidRDefault="00261A19" w:rsidP="00261A19">
            <w:pPr>
              <w:spacing w:before="0" w:line="240" w:lineRule="auto"/>
              <w:ind w:left="58"/>
              <w:rPr>
                <w:snapToGrid w:val="0"/>
                <w:kern w:val="22"/>
                <w:szCs w:val="22"/>
                <w:u w:val="single"/>
                <w:lang w:eastAsia="en-US"/>
              </w:rPr>
            </w:pPr>
            <w:r w:rsidRPr="00261A19">
              <w:rPr>
                <w:snapToGrid w:val="0"/>
                <w:kern w:val="22"/>
                <w:szCs w:val="22"/>
                <w:lang w:eastAsia="en-US"/>
              </w:rPr>
              <w:t>ORIGINAL:  ENGLISH</w:t>
            </w:r>
          </w:p>
        </w:tc>
      </w:tr>
    </w:tbl>
    <w:p w14:paraId="092A6A2A" w14:textId="6D2979BD" w:rsidR="00534EE9" w:rsidRPr="00534EE9" w:rsidRDefault="00534EE9" w:rsidP="00556BCA">
      <w:pPr>
        <w:overflowPunct w:val="0"/>
        <w:autoSpaceDE w:val="0"/>
        <w:autoSpaceDN w:val="0"/>
        <w:spacing w:before="60" w:after="0" w:line="240" w:lineRule="auto"/>
        <w:ind w:right="4536"/>
        <w:jc w:val="left"/>
      </w:pPr>
      <w:r w:rsidRPr="00534EE9">
        <w:t>科学、技术和工艺咨询附属机构</w:t>
      </w:r>
    </w:p>
    <w:p w14:paraId="3B3790FE" w14:textId="77777777" w:rsidR="00534EE9" w:rsidRPr="00534EE9" w:rsidRDefault="00534EE9" w:rsidP="00534EE9">
      <w:pPr>
        <w:spacing w:before="0" w:after="0" w:line="240" w:lineRule="auto"/>
        <w:ind w:right="4115"/>
        <w:jc w:val="left"/>
      </w:pPr>
      <w:r w:rsidRPr="00534EE9">
        <w:t>第二十</w:t>
      </w:r>
      <w:r w:rsidRPr="00534EE9">
        <w:rPr>
          <w:rFonts w:hint="eastAsia"/>
        </w:rPr>
        <w:t>三</w:t>
      </w:r>
      <w:r w:rsidRPr="00534EE9">
        <w:t>次会议</w:t>
      </w:r>
    </w:p>
    <w:p w14:paraId="5DC241E7" w14:textId="12D4F6CA" w:rsidR="00534EE9" w:rsidRDefault="00534EE9" w:rsidP="00534EE9">
      <w:pPr>
        <w:spacing w:before="0" w:after="0" w:line="240" w:lineRule="auto"/>
        <w:ind w:right="4115"/>
        <w:jc w:val="left"/>
      </w:pPr>
      <w:r w:rsidRPr="00534EE9">
        <w:rPr>
          <w:rFonts w:hint="eastAsia"/>
        </w:rPr>
        <w:t>201</w:t>
      </w:r>
      <w:r w:rsidRPr="00534EE9">
        <w:t>9</w:t>
      </w:r>
      <w:r w:rsidRPr="00534EE9">
        <w:rPr>
          <w:rFonts w:hint="eastAsia"/>
        </w:rPr>
        <w:t>年</w:t>
      </w:r>
      <w:r w:rsidRPr="00534EE9">
        <w:t>11</w:t>
      </w:r>
      <w:r w:rsidRPr="00534EE9">
        <w:rPr>
          <w:rFonts w:hint="eastAsia"/>
        </w:rPr>
        <w:t>月</w:t>
      </w:r>
      <w:r w:rsidRPr="00534EE9">
        <w:rPr>
          <w:rFonts w:hint="eastAsia"/>
        </w:rPr>
        <w:t>2</w:t>
      </w:r>
      <w:r w:rsidRPr="00534EE9">
        <w:t>5</w:t>
      </w:r>
      <w:r w:rsidRPr="00534EE9">
        <w:rPr>
          <w:rFonts w:hint="eastAsia"/>
        </w:rPr>
        <w:t>日至</w:t>
      </w:r>
      <w:r w:rsidRPr="00534EE9">
        <w:t>29</w:t>
      </w:r>
      <w:r w:rsidRPr="00534EE9">
        <w:rPr>
          <w:rFonts w:hint="eastAsia"/>
        </w:rPr>
        <w:t>日，加拿大蒙特利尔</w:t>
      </w:r>
    </w:p>
    <w:p w14:paraId="0F0C5CDB" w14:textId="68567795" w:rsidR="00CE79D4" w:rsidRPr="00534EE9" w:rsidRDefault="00CE79D4" w:rsidP="00534EE9">
      <w:pPr>
        <w:spacing w:before="0" w:after="0" w:line="240" w:lineRule="auto"/>
        <w:ind w:right="4115"/>
        <w:jc w:val="left"/>
      </w:pPr>
      <w:r>
        <w:rPr>
          <w:rFonts w:hint="eastAsia"/>
        </w:rPr>
        <w:t>议程项目</w:t>
      </w:r>
      <w:r w:rsidR="00EC11E8">
        <w:rPr>
          <w:rFonts w:hint="eastAsia"/>
        </w:rPr>
        <w:t>7</w:t>
      </w:r>
    </w:p>
    <w:p w14:paraId="30A67C96" w14:textId="77777777" w:rsidR="00E50CB6" w:rsidRPr="00486DAB" w:rsidRDefault="00E50CB6" w:rsidP="00E50CB6">
      <w:pPr>
        <w:pStyle w:val="bodytextnoindent"/>
        <w:widowControl w:val="0"/>
        <w:tabs>
          <w:tab w:val="clear" w:pos="360"/>
          <w:tab w:val="left" w:pos="720"/>
        </w:tabs>
        <w:overflowPunct w:val="0"/>
        <w:autoSpaceDE w:val="0"/>
        <w:autoSpaceDN w:val="0"/>
        <w:adjustRightInd w:val="0"/>
        <w:spacing w:before="240" w:after="240"/>
        <w:jc w:val="center"/>
        <w:textAlignment w:val="baseline"/>
        <w:rPr>
          <w:rFonts w:ascii="SimHei" w:eastAsia="SimHei" w:hAnsi="SimHei"/>
          <w:b/>
          <w:bCs/>
          <w:sz w:val="28"/>
          <w:lang w:eastAsia="zh-CN"/>
        </w:rPr>
      </w:pPr>
      <w:r w:rsidRPr="00486DAB">
        <w:rPr>
          <w:rFonts w:ascii="SimHei" w:eastAsia="SimHei" w:hAnsi="SimHei"/>
          <w:b/>
          <w:bCs/>
          <w:sz w:val="28"/>
          <w:lang w:eastAsia="zh-CN"/>
        </w:rPr>
        <w:t>科学、技术和工艺咨询附属机构</w:t>
      </w:r>
      <w:r>
        <w:rPr>
          <w:rFonts w:ascii="SimHei" w:eastAsia="SimHei" w:hAnsi="SimHei" w:hint="eastAsia"/>
          <w:b/>
          <w:bCs/>
          <w:sz w:val="28"/>
          <w:lang w:eastAsia="zh-CN"/>
        </w:rPr>
        <w:t>通过</w:t>
      </w:r>
      <w:r>
        <w:rPr>
          <w:rFonts w:ascii="SimHei" w:eastAsia="SimHei" w:hAnsi="SimHei"/>
          <w:b/>
          <w:bCs/>
          <w:sz w:val="28"/>
          <w:lang w:eastAsia="zh-CN"/>
        </w:rPr>
        <w:t>的建议</w:t>
      </w:r>
    </w:p>
    <w:p w14:paraId="40A2B986" w14:textId="6EF30918" w:rsidR="00517526" w:rsidRPr="00161383" w:rsidRDefault="00E50CB6" w:rsidP="00161383">
      <w:pPr>
        <w:pStyle w:val="bodytextnoindent"/>
        <w:widowControl w:val="0"/>
        <w:tabs>
          <w:tab w:val="clear" w:pos="360"/>
          <w:tab w:val="left" w:pos="720"/>
        </w:tabs>
        <w:overflowPunct w:val="0"/>
        <w:autoSpaceDE w:val="0"/>
        <w:autoSpaceDN w:val="0"/>
        <w:adjustRightInd w:val="0"/>
        <w:jc w:val="center"/>
        <w:textAlignment w:val="baseline"/>
        <w:rPr>
          <w:rFonts w:ascii="SimHei" w:eastAsia="SimHei" w:hAnsi="SimHei"/>
          <w:b/>
          <w:bCs/>
          <w:sz w:val="24"/>
          <w:lang w:eastAsia="zh-CN"/>
        </w:rPr>
      </w:pPr>
      <w:r w:rsidRPr="00B952C7">
        <w:rPr>
          <w:rFonts w:ascii="SimHei" w:eastAsia="SimHei" w:hAnsi="SimHei" w:hint="eastAsia"/>
          <w:b/>
          <w:bCs/>
          <w:sz w:val="24"/>
          <w:lang w:eastAsia="zh-CN"/>
        </w:rPr>
        <w:t>23/</w:t>
      </w:r>
      <w:r w:rsidR="00B44791">
        <w:rPr>
          <w:rFonts w:ascii="SimHei" w:eastAsia="SimHei" w:hAnsi="SimHei"/>
          <w:b/>
          <w:bCs/>
          <w:sz w:val="24"/>
          <w:lang w:eastAsia="zh-CN"/>
        </w:rPr>
        <w:t>6</w:t>
      </w:r>
      <w:r w:rsidRPr="00B952C7">
        <w:rPr>
          <w:rFonts w:ascii="SimHei" w:eastAsia="SimHei" w:hAnsi="SimHei"/>
          <w:b/>
          <w:bCs/>
          <w:sz w:val="24"/>
          <w:lang w:eastAsia="zh-CN"/>
        </w:rPr>
        <w:t>.</w:t>
      </w:r>
      <w:r w:rsidRPr="00B952C7">
        <w:rPr>
          <w:rFonts w:ascii="SimHei" w:eastAsia="SimHei" w:hAnsi="SimHei"/>
          <w:b/>
          <w:bCs/>
          <w:sz w:val="24"/>
          <w:lang w:eastAsia="zh-CN"/>
        </w:rPr>
        <w:tab/>
        <w:t xml:space="preserve"> </w:t>
      </w:r>
      <w:r w:rsidR="00517526" w:rsidRPr="00161383">
        <w:rPr>
          <w:rFonts w:ascii="SimHei" w:eastAsia="SimHei" w:hAnsi="SimHei" w:hint="eastAsia"/>
          <w:b/>
          <w:bCs/>
          <w:sz w:val="24"/>
          <w:lang w:eastAsia="zh-CN"/>
        </w:rPr>
        <w:t>加强科技合作支持</w:t>
      </w:r>
      <w:r w:rsidR="00517526" w:rsidRPr="00161383">
        <w:rPr>
          <w:rFonts w:ascii="SimHei" w:eastAsia="SimHei" w:hAnsi="SimHei"/>
          <w:b/>
          <w:bCs/>
          <w:sz w:val="24"/>
          <w:lang w:eastAsia="zh-CN"/>
        </w:rPr>
        <w:t>2020</w:t>
      </w:r>
      <w:r w:rsidR="00517526" w:rsidRPr="00161383">
        <w:rPr>
          <w:rFonts w:ascii="SimHei" w:eastAsia="SimHei" w:hAnsi="SimHei" w:hint="eastAsia"/>
          <w:b/>
          <w:bCs/>
          <w:sz w:val="24"/>
          <w:lang w:eastAsia="zh-CN"/>
        </w:rPr>
        <w:t>年后全球生物多样性框架提案草案</w:t>
      </w:r>
    </w:p>
    <w:p w14:paraId="402E54BC" w14:textId="4AAF0DE0" w:rsidR="00517526" w:rsidRDefault="00517526" w:rsidP="007142A6">
      <w:pPr>
        <w:pStyle w:val="bodytextnoindent"/>
        <w:widowControl w:val="0"/>
        <w:tabs>
          <w:tab w:val="clear" w:pos="360"/>
        </w:tabs>
        <w:overflowPunct w:val="0"/>
        <w:autoSpaceDE w:val="0"/>
        <w:autoSpaceDN w:val="0"/>
        <w:adjustRightInd w:val="0"/>
        <w:snapToGrid w:val="0"/>
        <w:spacing w:line="240" w:lineRule="auto"/>
        <w:ind w:firstLine="720"/>
        <w:textAlignment w:val="baseline"/>
        <w:rPr>
          <w:rFonts w:eastAsia="KaiTi"/>
          <w:sz w:val="24"/>
          <w:lang w:val="en-US" w:eastAsia="zh-CN"/>
        </w:rPr>
      </w:pPr>
      <w:r>
        <w:rPr>
          <w:rFonts w:eastAsia="KaiTi" w:hint="eastAsia"/>
          <w:sz w:val="24"/>
          <w:lang w:val="en-US" w:eastAsia="zh-CN"/>
        </w:rPr>
        <w:t>科学、技术和工艺咨询附属机构，</w:t>
      </w:r>
      <w:r>
        <w:rPr>
          <w:rFonts w:eastAsia="KaiTi" w:hint="eastAsia"/>
          <w:sz w:val="24"/>
          <w:lang w:val="en-US" w:eastAsia="zh-CN"/>
        </w:rPr>
        <w:t xml:space="preserve"> </w:t>
      </w:r>
    </w:p>
    <w:p w14:paraId="4C757E72" w14:textId="323C6F3A" w:rsidR="00517526" w:rsidRDefault="00517526" w:rsidP="007142A6">
      <w:pPr>
        <w:pStyle w:val="Para1"/>
        <w:suppressLineNumbers/>
        <w:tabs>
          <w:tab w:val="clear" w:pos="1080"/>
          <w:tab w:val="left" w:pos="1440"/>
        </w:tabs>
        <w:suppressAutoHyphens/>
        <w:kinsoku w:val="0"/>
        <w:overflowPunct w:val="0"/>
        <w:autoSpaceDE w:val="0"/>
        <w:autoSpaceDN w:val="0"/>
        <w:adjustRightInd w:val="0"/>
        <w:snapToGrid w:val="0"/>
        <w:spacing w:line="240" w:lineRule="auto"/>
        <w:ind w:left="0" w:firstLine="720"/>
        <w:rPr>
          <w:color w:val="222222"/>
          <w:sz w:val="24"/>
          <w:szCs w:val="24"/>
          <w:lang w:eastAsia="zh-CN"/>
        </w:rPr>
      </w:pPr>
      <w:r>
        <w:rPr>
          <w:rFonts w:eastAsia="KaiTi" w:hint="eastAsia"/>
          <w:sz w:val="24"/>
          <w:szCs w:val="24"/>
          <w:lang w:val="en-US" w:eastAsia="zh-CN"/>
        </w:rPr>
        <w:t>强调</w:t>
      </w:r>
      <w:r w:rsidR="00CA5BD1">
        <w:rPr>
          <w:rFonts w:hint="eastAsia"/>
          <w:color w:val="222222"/>
          <w:sz w:val="24"/>
          <w:szCs w:val="24"/>
          <w:lang w:eastAsia="zh-CN"/>
        </w:rPr>
        <w:t>强有力的</w:t>
      </w:r>
      <w:r>
        <w:rPr>
          <w:rFonts w:hint="eastAsia"/>
          <w:color w:val="222222"/>
          <w:sz w:val="24"/>
          <w:szCs w:val="24"/>
          <w:lang w:eastAsia="zh-CN"/>
        </w:rPr>
        <w:t>科技合作和其他执行方法对于支持执行</w:t>
      </w:r>
      <w:r>
        <w:rPr>
          <w:color w:val="222222"/>
          <w:sz w:val="24"/>
          <w:szCs w:val="24"/>
          <w:lang w:eastAsia="zh-CN"/>
        </w:rPr>
        <w:t>2020</w:t>
      </w:r>
      <w:r>
        <w:rPr>
          <w:rFonts w:hint="eastAsia"/>
          <w:color w:val="222222"/>
          <w:sz w:val="24"/>
          <w:szCs w:val="24"/>
          <w:lang w:eastAsia="zh-CN"/>
        </w:rPr>
        <w:t>年后全球生物多样性框架的重要性，</w:t>
      </w:r>
    </w:p>
    <w:p w14:paraId="5280C690" w14:textId="77777777" w:rsidR="00517526" w:rsidRDefault="00517526" w:rsidP="007142A6">
      <w:pPr>
        <w:pStyle w:val="Para1"/>
        <w:suppressLineNumbers/>
        <w:tabs>
          <w:tab w:val="clear" w:pos="1080"/>
          <w:tab w:val="left" w:pos="1440"/>
        </w:tabs>
        <w:suppressAutoHyphens/>
        <w:kinsoku w:val="0"/>
        <w:overflowPunct w:val="0"/>
        <w:autoSpaceDE w:val="0"/>
        <w:autoSpaceDN w:val="0"/>
        <w:adjustRightInd w:val="0"/>
        <w:snapToGrid w:val="0"/>
        <w:spacing w:line="240" w:lineRule="auto"/>
        <w:ind w:left="0" w:firstLine="720"/>
        <w:rPr>
          <w:color w:val="222222"/>
          <w:sz w:val="24"/>
          <w:szCs w:val="24"/>
          <w:lang w:eastAsia="zh-CN"/>
        </w:rPr>
      </w:pPr>
      <w:r>
        <w:rPr>
          <w:rFonts w:eastAsia="KaiTi" w:hint="eastAsia"/>
          <w:sz w:val="24"/>
          <w:szCs w:val="24"/>
          <w:lang w:val="en-US" w:eastAsia="zh-CN"/>
        </w:rPr>
        <w:t>注意到</w:t>
      </w:r>
      <w:r>
        <w:rPr>
          <w:rFonts w:hint="eastAsia"/>
          <w:color w:val="222222"/>
          <w:sz w:val="24"/>
          <w:szCs w:val="24"/>
          <w:lang w:eastAsia="zh-CN"/>
        </w:rPr>
        <w:t>在交付《公约》下的科技合作方案方面遇到的制约和挑战，</w:t>
      </w:r>
    </w:p>
    <w:p w14:paraId="314E5269" w14:textId="26B663DF" w:rsidR="00517526" w:rsidRDefault="00517526" w:rsidP="007142A6">
      <w:pPr>
        <w:pStyle w:val="Para1"/>
        <w:suppressLineNumbers/>
        <w:tabs>
          <w:tab w:val="clear" w:pos="1080"/>
          <w:tab w:val="left" w:pos="1440"/>
        </w:tabs>
        <w:suppressAutoHyphens/>
        <w:kinsoku w:val="0"/>
        <w:overflowPunct w:val="0"/>
        <w:autoSpaceDE w:val="0"/>
        <w:autoSpaceDN w:val="0"/>
        <w:adjustRightInd w:val="0"/>
        <w:snapToGrid w:val="0"/>
        <w:spacing w:line="240" w:lineRule="auto"/>
        <w:ind w:left="0" w:firstLine="720"/>
        <w:rPr>
          <w:color w:val="222222"/>
          <w:sz w:val="24"/>
          <w:szCs w:val="24"/>
          <w:lang w:eastAsia="zh-CN"/>
        </w:rPr>
      </w:pPr>
      <w:r>
        <w:rPr>
          <w:rFonts w:eastAsia="KaiTi" w:hint="eastAsia"/>
          <w:sz w:val="24"/>
          <w:szCs w:val="24"/>
          <w:lang w:val="en-US" w:eastAsia="zh-CN"/>
        </w:rPr>
        <w:t>认识到</w:t>
      </w:r>
      <w:r>
        <w:rPr>
          <w:rFonts w:hint="eastAsia"/>
          <w:color w:val="222222"/>
          <w:sz w:val="24"/>
          <w:szCs w:val="24"/>
          <w:lang w:eastAsia="zh-CN"/>
        </w:rPr>
        <w:t>科技合作需要扩展至广泛的领域和学科，才能支持将生物多样性纳入其他部门的主流，解决生物多样性丧失的驱动因素，</w:t>
      </w:r>
    </w:p>
    <w:p w14:paraId="6F34CAB7" w14:textId="3571B78D" w:rsidR="00B74C4B" w:rsidRPr="00B74C4B" w:rsidRDefault="00B74C4B" w:rsidP="007142A6">
      <w:pPr>
        <w:pStyle w:val="CBD-Para"/>
        <w:keepLines w:val="0"/>
        <w:numPr>
          <w:ilvl w:val="0"/>
          <w:numId w:val="0"/>
        </w:numPr>
        <w:suppressLineNumbers/>
        <w:suppressAutoHyphens/>
        <w:ind w:firstLine="709"/>
        <w:rPr>
          <w:kern w:val="22"/>
          <w:sz w:val="24"/>
          <w:lang w:val="en-GB"/>
        </w:rPr>
      </w:pPr>
      <w:r>
        <w:rPr>
          <w:rFonts w:eastAsia="KaiTi" w:hint="eastAsia"/>
          <w:sz w:val="24"/>
          <w:szCs w:val="24"/>
        </w:rPr>
        <w:t>回顾</w:t>
      </w:r>
      <w:r w:rsidRPr="00A55DED">
        <w:rPr>
          <w:rFonts w:eastAsia="SimSun" w:hint="eastAsia"/>
          <w:color w:val="222222"/>
          <w:sz w:val="24"/>
          <w:szCs w:val="24"/>
          <w:lang w:val="en-GB"/>
        </w:rPr>
        <w:t>第</w:t>
      </w:r>
      <w:r w:rsidRPr="00B74C4B">
        <w:rPr>
          <w:kern w:val="22"/>
          <w:sz w:val="24"/>
          <w:lang w:val="en-GB"/>
        </w:rPr>
        <w:t>14/20</w:t>
      </w:r>
      <w:r w:rsidR="00A55DED" w:rsidRPr="00A55DED">
        <w:rPr>
          <w:rFonts w:eastAsia="SimSun" w:hint="eastAsia"/>
          <w:color w:val="222222"/>
          <w:sz w:val="24"/>
          <w:szCs w:val="24"/>
          <w:lang w:val="en-GB"/>
        </w:rPr>
        <w:t>号决定</w:t>
      </w:r>
      <w:r w:rsidR="00A55DED" w:rsidRPr="00A55DED">
        <w:rPr>
          <w:rFonts w:eastAsia="SimSun"/>
          <w:color w:val="222222"/>
          <w:sz w:val="24"/>
          <w:szCs w:val="24"/>
          <w:lang w:val="en-GB"/>
        </w:rPr>
        <w:t>，</w:t>
      </w:r>
      <w:r w:rsidR="00A55DED" w:rsidRPr="00A55DED">
        <w:rPr>
          <w:rFonts w:eastAsia="SimSun" w:hint="eastAsia"/>
          <w:color w:val="222222"/>
          <w:sz w:val="24"/>
          <w:szCs w:val="24"/>
          <w:lang w:val="en-GB"/>
        </w:rPr>
        <w:t>特别是</w:t>
      </w:r>
      <w:r w:rsidR="00A55DED" w:rsidRPr="00A55DED">
        <w:rPr>
          <w:rFonts w:eastAsia="SimSun"/>
          <w:color w:val="222222"/>
          <w:sz w:val="24"/>
          <w:szCs w:val="24"/>
          <w:lang w:val="en-GB"/>
        </w:rPr>
        <w:t>第</w:t>
      </w:r>
      <w:r w:rsidR="00A55DED" w:rsidRPr="00A55DED">
        <w:rPr>
          <w:rFonts w:eastAsia="SimSun" w:hint="eastAsia"/>
          <w:color w:val="222222"/>
          <w:sz w:val="24"/>
          <w:szCs w:val="24"/>
          <w:lang w:val="en-GB"/>
        </w:rPr>
        <w:t>3</w:t>
      </w:r>
      <w:r w:rsidR="00A55DED" w:rsidRPr="00A55DED">
        <w:rPr>
          <w:rFonts w:eastAsia="SimSun" w:hint="eastAsia"/>
          <w:color w:val="222222"/>
          <w:sz w:val="24"/>
          <w:szCs w:val="24"/>
          <w:lang w:val="en-GB"/>
        </w:rPr>
        <w:t>段</w:t>
      </w:r>
      <w:r w:rsidR="00A55DED" w:rsidRPr="00A55DED">
        <w:rPr>
          <w:rFonts w:eastAsia="SimSun"/>
          <w:color w:val="222222"/>
          <w:sz w:val="24"/>
          <w:szCs w:val="24"/>
          <w:lang w:val="en-GB"/>
        </w:rPr>
        <w:t>，并注意到当前关于</w:t>
      </w:r>
      <w:r w:rsidR="00A55DED">
        <w:rPr>
          <w:rFonts w:eastAsia="SimSun" w:hint="eastAsia"/>
          <w:color w:val="222222"/>
          <w:sz w:val="24"/>
          <w:szCs w:val="24"/>
          <w:lang w:val="en-GB"/>
        </w:rPr>
        <w:t>遗传资源</w:t>
      </w:r>
      <w:r w:rsidR="00A55DED">
        <w:rPr>
          <w:rFonts w:eastAsia="SimSun"/>
          <w:color w:val="222222"/>
          <w:sz w:val="24"/>
          <w:szCs w:val="24"/>
          <w:lang w:val="en-GB"/>
        </w:rPr>
        <w:t>数字数列信息的讨论，</w:t>
      </w:r>
    </w:p>
    <w:p w14:paraId="6ABAECB5" w14:textId="0693FC0E" w:rsidR="00517526" w:rsidRDefault="00517526" w:rsidP="007142A6">
      <w:pPr>
        <w:pStyle w:val="Para1"/>
        <w:suppressLineNumbers/>
        <w:tabs>
          <w:tab w:val="clear" w:pos="1080"/>
          <w:tab w:val="left" w:pos="1440"/>
        </w:tabs>
        <w:suppressAutoHyphens/>
        <w:kinsoku w:val="0"/>
        <w:overflowPunct w:val="0"/>
        <w:autoSpaceDE w:val="0"/>
        <w:autoSpaceDN w:val="0"/>
        <w:adjustRightInd w:val="0"/>
        <w:snapToGrid w:val="0"/>
        <w:spacing w:line="240" w:lineRule="auto"/>
        <w:ind w:left="0" w:firstLine="720"/>
        <w:rPr>
          <w:color w:val="222222"/>
          <w:sz w:val="24"/>
          <w:szCs w:val="24"/>
          <w:lang w:eastAsia="zh-CN"/>
        </w:rPr>
      </w:pPr>
      <w:r>
        <w:rPr>
          <w:rFonts w:eastAsia="KaiTi" w:hint="eastAsia"/>
          <w:sz w:val="24"/>
          <w:szCs w:val="24"/>
          <w:lang w:val="en-US" w:eastAsia="zh-CN"/>
        </w:rPr>
        <w:t>回顾</w:t>
      </w:r>
      <w:r>
        <w:rPr>
          <w:rFonts w:hint="eastAsia"/>
          <w:color w:val="222222"/>
          <w:sz w:val="24"/>
          <w:szCs w:val="24"/>
          <w:lang w:eastAsia="zh-CN"/>
        </w:rPr>
        <w:t>《生物多样性公约》信息交换所机制作为促进《公约》第</w:t>
      </w:r>
      <w:r>
        <w:rPr>
          <w:color w:val="222222"/>
          <w:sz w:val="24"/>
          <w:szCs w:val="24"/>
          <w:lang w:eastAsia="zh-CN"/>
        </w:rPr>
        <w:t>18</w:t>
      </w:r>
      <w:r>
        <w:rPr>
          <w:rFonts w:hint="eastAsia"/>
          <w:color w:val="222222"/>
          <w:sz w:val="24"/>
          <w:szCs w:val="24"/>
          <w:lang w:eastAsia="zh-CN"/>
        </w:rPr>
        <w:t>条第</w:t>
      </w:r>
      <w:r>
        <w:rPr>
          <w:color w:val="222222"/>
          <w:sz w:val="24"/>
          <w:szCs w:val="24"/>
          <w:lang w:eastAsia="zh-CN"/>
        </w:rPr>
        <w:t>3</w:t>
      </w:r>
      <w:r>
        <w:rPr>
          <w:rFonts w:hint="eastAsia"/>
          <w:color w:val="222222"/>
          <w:sz w:val="24"/>
          <w:szCs w:val="24"/>
          <w:lang w:eastAsia="zh-CN"/>
        </w:rPr>
        <w:t>款和第</w:t>
      </w:r>
      <w:r>
        <w:rPr>
          <w:color w:val="222222"/>
          <w:sz w:val="24"/>
          <w:szCs w:val="24"/>
          <w:lang w:eastAsia="zh-CN"/>
        </w:rPr>
        <w:t>X/15</w:t>
      </w:r>
      <w:r>
        <w:rPr>
          <w:rFonts w:hint="eastAsia"/>
          <w:color w:val="222222"/>
          <w:sz w:val="24"/>
          <w:szCs w:val="24"/>
          <w:lang w:eastAsia="zh-CN"/>
        </w:rPr>
        <w:t>号决定所规定科技合作的主要因素的重要性，</w:t>
      </w:r>
    </w:p>
    <w:p w14:paraId="2017C601" w14:textId="77777777" w:rsidR="00517526" w:rsidRDefault="00517526" w:rsidP="007142A6">
      <w:pPr>
        <w:pStyle w:val="Para1"/>
        <w:numPr>
          <w:ilvl w:val="0"/>
          <w:numId w:val="45"/>
        </w:numPr>
        <w:suppressLineNumbers/>
        <w:tabs>
          <w:tab w:val="clear" w:pos="360"/>
          <w:tab w:val="left" w:pos="1440"/>
        </w:tabs>
        <w:suppressAutoHyphens/>
        <w:kinsoku w:val="0"/>
        <w:overflowPunct w:val="0"/>
        <w:autoSpaceDE w:val="0"/>
        <w:autoSpaceDN w:val="0"/>
        <w:adjustRightInd w:val="0"/>
        <w:snapToGrid w:val="0"/>
        <w:spacing w:line="240" w:lineRule="auto"/>
        <w:ind w:firstLine="720"/>
        <w:rPr>
          <w:color w:val="222222"/>
          <w:sz w:val="24"/>
          <w:szCs w:val="24"/>
          <w:lang w:eastAsia="zh-CN"/>
        </w:rPr>
      </w:pPr>
      <w:r>
        <w:rPr>
          <w:rFonts w:ascii="KaiTi" w:eastAsia="KaiTi" w:hAnsi="KaiTi" w:hint="eastAsia"/>
          <w:color w:val="222222"/>
          <w:sz w:val="24"/>
          <w:szCs w:val="24"/>
          <w:lang w:eastAsia="zh-CN"/>
        </w:rPr>
        <w:t>表示注意到</w:t>
      </w:r>
      <w:r>
        <w:rPr>
          <w:rFonts w:hint="eastAsia"/>
          <w:color w:val="222222"/>
          <w:sz w:val="24"/>
          <w:szCs w:val="24"/>
          <w:lang w:eastAsia="zh-CN"/>
        </w:rPr>
        <w:t>下文附件一所载加强科技合作支持</w:t>
      </w:r>
      <w:r>
        <w:rPr>
          <w:color w:val="222222"/>
          <w:sz w:val="24"/>
          <w:szCs w:val="24"/>
          <w:lang w:eastAsia="zh-CN"/>
        </w:rPr>
        <w:t>2020</w:t>
      </w:r>
      <w:r>
        <w:rPr>
          <w:rFonts w:hint="eastAsia"/>
          <w:color w:val="222222"/>
          <w:sz w:val="24"/>
          <w:szCs w:val="24"/>
          <w:lang w:eastAsia="zh-CN"/>
        </w:rPr>
        <w:t>年后全球生物多样性框架的提案；</w:t>
      </w:r>
    </w:p>
    <w:p w14:paraId="4B13DD91" w14:textId="77777777" w:rsidR="00517526" w:rsidRDefault="00517526" w:rsidP="007142A6">
      <w:pPr>
        <w:pStyle w:val="Para1"/>
        <w:numPr>
          <w:ilvl w:val="0"/>
          <w:numId w:val="45"/>
        </w:numPr>
        <w:suppressLineNumbers/>
        <w:tabs>
          <w:tab w:val="clear" w:pos="360"/>
          <w:tab w:val="left" w:pos="1440"/>
        </w:tabs>
        <w:suppressAutoHyphens/>
        <w:kinsoku w:val="0"/>
        <w:overflowPunct w:val="0"/>
        <w:autoSpaceDE w:val="0"/>
        <w:autoSpaceDN w:val="0"/>
        <w:adjustRightInd w:val="0"/>
        <w:snapToGrid w:val="0"/>
        <w:spacing w:line="240" w:lineRule="auto"/>
        <w:ind w:firstLine="720"/>
        <w:rPr>
          <w:kern w:val="22"/>
          <w:sz w:val="24"/>
          <w:szCs w:val="24"/>
          <w:lang w:eastAsia="zh-CN"/>
        </w:rPr>
      </w:pPr>
      <w:r>
        <w:rPr>
          <w:rFonts w:ascii="KaiTi" w:eastAsia="KaiTi" w:hAnsi="SimSun" w:hint="eastAsia"/>
          <w:kern w:val="22"/>
          <w:sz w:val="24"/>
          <w:szCs w:val="24"/>
          <w:lang w:val="zh-CN" w:eastAsia="zh-CN"/>
        </w:rPr>
        <w:t>请</w:t>
      </w:r>
      <w:r>
        <w:rPr>
          <w:rFonts w:hAnsi="SimSun" w:hint="eastAsia"/>
          <w:kern w:val="22"/>
          <w:sz w:val="24"/>
          <w:szCs w:val="24"/>
          <w:lang w:val="zh-CN" w:eastAsia="zh-CN"/>
        </w:rPr>
        <w:t>执行秘书依照第</w:t>
      </w:r>
      <w:r>
        <w:rPr>
          <w:kern w:val="22"/>
          <w:sz w:val="24"/>
          <w:szCs w:val="24"/>
          <w:lang w:eastAsia="zh-CN"/>
        </w:rPr>
        <w:t>14/24</w:t>
      </w:r>
      <w:r>
        <w:rPr>
          <w:rFonts w:hAnsi="SimSun" w:hint="eastAsia"/>
          <w:kern w:val="22"/>
          <w:sz w:val="24"/>
          <w:szCs w:val="24"/>
          <w:lang w:val="zh-CN" w:eastAsia="zh-CN"/>
        </w:rPr>
        <w:t>号决定</w:t>
      </w:r>
      <w:r>
        <w:rPr>
          <w:rFonts w:hAnsi="SimSun" w:hint="eastAsia"/>
          <w:kern w:val="22"/>
          <w:sz w:val="24"/>
          <w:szCs w:val="24"/>
          <w:lang w:eastAsia="zh-CN"/>
        </w:rPr>
        <w:t>，</w:t>
      </w:r>
      <w:r>
        <w:rPr>
          <w:rFonts w:hAnsi="SimSun" w:hint="eastAsia"/>
          <w:kern w:val="22"/>
          <w:sz w:val="24"/>
          <w:szCs w:val="24"/>
          <w:lang w:val="zh-CN" w:eastAsia="zh-CN"/>
        </w:rPr>
        <w:t>在资源允许的情况下</w:t>
      </w:r>
      <w:r>
        <w:rPr>
          <w:rFonts w:hAnsi="SimSun" w:hint="eastAsia"/>
          <w:kern w:val="22"/>
          <w:sz w:val="24"/>
          <w:szCs w:val="24"/>
          <w:lang w:eastAsia="zh-CN"/>
        </w:rPr>
        <w:t>，</w:t>
      </w:r>
      <w:r>
        <w:rPr>
          <w:rFonts w:hint="eastAsia"/>
          <w:color w:val="222222"/>
          <w:sz w:val="24"/>
          <w:szCs w:val="24"/>
          <w:lang w:eastAsia="zh-CN"/>
        </w:rPr>
        <w:t>为审查和更新技术和科学合作方案包括生物桥倡议</w:t>
      </w:r>
      <w:r>
        <w:rPr>
          <w:rFonts w:hAnsi="SimSun" w:hint="eastAsia"/>
          <w:kern w:val="22"/>
          <w:sz w:val="24"/>
          <w:szCs w:val="24"/>
          <w:lang w:val="zh-CN" w:eastAsia="zh-CN"/>
        </w:rPr>
        <w:t>、森林生态系统恢复倡议和全球分类学倡议的包容性进程提出建议</w:t>
      </w:r>
      <w:r>
        <w:rPr>
          <w:rFonts w:hAnsi="SimSun" w:hint="eastAsia"/>
          <w:kern w:val="22"/>
          <w:sz w:val="24"/>
          <w:szCs w:val="24"/>
          <w:lang w:eastAsia="zh-CN"/>
        </w:rPr>
        <w:t>，</w:t>
      </w:r>
      <w:r>
        <w:rPr>
          <w:rFonts w:hAnsi="SimSun" w:hint="eastAsia"/>
          <w:kern w:val="22"/>
          <w:sz w:val="24"/>
          <w:szCs w:val="24"/>
          <w:lang w:val="zh-CN" w:eastAsia="zh-CN"/>
        </w:rPr>
        <w:t>以支持</w:t>
      </w:r>
      <w:r>
        <w:rPr>
          <w:kern w:val="22"/>
          <w:sz w:val="24"/>
          <w:szCs w:val="24"/>
          <w:lang w:eastAsia="zh-CN"/>
        </w:rPr>
        <w:t>2020</w:t>
      </w:r>
      <w:r>
        <w:rPr>
          <w:rFonts w:hAnsi="SimSun" w:hint="eastAsia"/>
          <w:kern w:val="22"/>
          <w:sz w:val="24"/>
          <w:szCs w:val="24"/>
          <w:lang w:val="zh-CN" w:eastAsia="zh-CN"/>
        </w:rPr>
        <w:t>年后全球生物多样性框架</w:t>
      </w:r>
      <w:r>
        <w:rPr>
          <w:rFonts w:hAnsi="SimSun" w:hint="eastAsia"/>
          <w:kern w:val="22"/>
          <w:sz w:val="24"/>
          <w:szCs w:val="24"/>
          <w:lang w:eastAsia="zh-CN"/>
        </w:rPr>
        <w:t>，</w:t>
      </w:r>
      <w:r>
        <w:rPr>
          <w:rFonts w:hAnsi="SimSun" w:hint="eastAsia"/>
          <w:kern w:val="22"/>
          <w:sz w:val="24"/>
          <w:szCs w:val="24"/>
          <w:lang w:val="zh-CN" w:eastAsia="zh-CN"/>
        </w:rPr>
        <w:t>并将这些提案提交执行问题附属机构审议；</w:t>
      </w:r>
      <w:r>
        <w:rPr>
          <w:kern w:val="22"/>
          <w:sz w:val="24"/>
          <w:szCs w:val="24"/>
          <w:lang w:eastAsia="zh-CN"/>
        </w:rPr>
        <w:t xml:space="preserve">  </w:t>
      </w:r>
    </w:p>
    <w:p w14:paraId="4E56C5C9" w14:textId="77777777" w:rsidR="00A55DED" w:rsidRDefault="00517526" w:rsidP="007142A6">
      <w:pPr>
        <w:pStyle w:val="Para1"/>
        <w:numPr>
          <w:ilvl w:val="0"/>
          <w:numId w:val="45"/>
        </w:numPr>
        <w:suppressLineNumbers/>
        <w:tabs>
          <w:tab w:val="clear" w:pos="360"/>
          <w:tab w:val="left" w:pos="1440"/>
        </w:tabs>
        <w:suppressAutoHyphens/>
        <w:kinsoku w:val="0"/>
        <w:overflowPunct w:val="0"/>
        <w:autoSpaceDE w:val="0"/>
        <w:autoSpaceDN w:val="0"/>
        <w:adjustRightInd w:val="0"/>
        <w:snapToGrid w:val="0"/>
        <w:spacing w:line="240" w:lineRule="auto"/>
        <w:ind w:firstLine="720"/>
        <w:rPr>
          <w:color w:val="222222"/>
          <w:sz w:val="24"/>
          <w:szCs w:val="24"/>
          <w:lang w:eastAsia="zh-CN"/>
        </w:rPr>
      </w:pPr>
      <w:r>
        <w:rPr>
          <w:rFonts w:ascii="KaiTi" w:eastAsia="KaiTi" w:hAnsi="KaiTi" w:hint="eastAsia"/>
          <w:color w:val="222222"/>
          <w:sz w:val="24"/>
          <w:szCs w:val="24"/>
          <w:lang w:eastAsia="zh-CN"/>
        </w:rPr>
        <w:t>邀请</w:t>
      </w:r>
      <w:r>
        <w:rPr>
          <w:rFonts w:hint="eastAsia"/>
          <w:color w:val="222222"/>
          <w:sz w:val="24"/>
          <w:szCs w:val="24"/>
          <w:lang w:eastAsia="zh-CN"/>
        </w:rPr>
        <w:t>各缔约方、其他国家政府和相关组织，包括生物多样性科学合作伙伴联合会，在</w:t>
      </w:r>
      <w:r>
        <w:rPr>
          <w:color w:val="222222"/>
          <w:sz w:val="24"/>
          <w:szCs w:val="24"/>
          <w:lang w:eastAsia="zh-CN"/>
        </w:rPr>
        <w:t>2020</w:t>
      </w:r>
      <w:r>
        <w:rPr>
          <w:rFonts w:hint="eastAsia"/>
          <w:color w:val="222222"/>
          <w:sz w:val="24"/>
          <w:szCs w:val="24"/>
          <w:lang w:eastAsia="zh-CN"/>
        </w:rPr>
        <w:t>年</w:t>
      </w:r>
      <w:r>
        <w:rPr>
          <w:color w:val="222222"/>
          <w:sz w:val="24"/>
          <w:szCs w:val="24"/>
          <w:lang w:eastAsia="zh-CN"/>
        </w:rPr>
        <w:t>1</w:t>
      </w:r>
      <w:r>
        <w:rPr>
          <w:rFonts w:hint="eastAsia"/>
          <w:color w:val="222222"/>
          <w:sz w:val="24"/>
          <w:szCs w:val="24"/>
          <w:lang w:eastAsia="zh-CN"/>
        </w:rPr>
        <w:t>月</w:t>
      </w:r>
      <w:r>
        <w:rPr>
          <w:color w:val="222222"/>
          <w:sz w:val="24"/>
          <w:szCs w:val="24"/>
          <w:lang w:eastAsia="zh-CN"/>
        </w:rPr>
        <w:t>20</w:t>
      </w:r>
      <w:r>
        <w:rPr>
          <w:rFonts w:hint="eastAsia"/>
          <w:color w:val="222222"/>
          <w:sz w:val="24"/>
          <w:szCs w:val="24"/>
          <w:lang w:eastAsia="zh-CN"/>
        </w:rPr>
        <w:t>日之前向执行秘书提交</w:t>
      </w:r>
      <w:r w:rsidR="00A55DED">
        <w:rPr>
          <w:rFonts w:hint="eastAsia"/>
          <w:color w:val="222222"/>
          <w:sz w:val="24"/>
          <w:szCs w:val="24"/>
          <w:lang w:eastAsia="zh-CN"/>
        </w:rPr>
        <w:t>：</w:t>
      </w:r>
    </w:p>
    <w:p w14:paraId="47B380C9" w14:textId="28E3314C" w:rsidR="009931C0" w:rsidRPr="009931C0" w:rsidRDefault="00517526" w:rsidP="007142A6">
      <w:pPr>
        <w:pStyle w:val="CBD-Para"/>
        <w:keepLines w:val="0"/>
        <w:numPr>
          <w:ilvl w:val="1"/>
          <w:numId w:val="45"/>
        </w:numPr>
        <w:suppressLineNumbers/>
        <w:suppressAutoHyphens/>
        <w:rPr>
          <w:kern w:val="22"/>
          <w:sz w:val="24"/>
          <w:lang w:val="en-GB"/>
        </w:rPr>
      </w:pPr>
      <w:r w:rsidRPr="009931C0">
        <w:rPr>
          <w:rFonts w:ascii="SimSun" w:eastAsia="SimSun" w:hAnsi="SimSun" w:cs="SimSun" w:hint="eastAsia"/>
          <w:kern w:val="22"/>
          <w:sz w:val="24"/>
          <w:lang w:val="en-GB"/>
        </w:rPr>
        <w:lastRenderedPageBreak/>
        <w:t>关于上文第</w:t>
      </w:r>
      <w:r w:rsidRPr="009931C0">
        <w:rPr>
          <w:kern w:val="22"/>
          <w:sz w:val="24"/>
          <w:lang w:val="en-GB"/>
        </w:rPr>
        <w:t>1</w:t>
      </w:r>
      <w:r w:rsidRPr="009931C0">
        <w:rPr>
          <w:rFonts w:ascii="SimSun" w:eastAsia="SimSun" w:hAnsi="SimSun" w:cs="SimSun" w:hint="eastAsia"/>
          <w:kern w:val="22"/>
          <w:sz w:val="24"/>
          <w:lang w:val="en-GB"/>
        </w:rPr>
        <w:t>段所述提案的补充意见和建议，</w:t>
      </w:r>
      <w:r w:rsidR="009931C0" w:rsidRPr="009931C0">
        <w:rPr>
          <w:rFonts w:ascii="SimSun" w:eastAsia="SimSun" w:hAnsi="SimSun" w:cs="SimSun" w:hint="eastAsia"/>
          <w:kern w:val="22"/>
          <w:sz w:val="24"/>
          <w:lang w:val="en-GB"/>
        </w:rPr>
        <w:t>包括合成生物学</w:t>
      </w:r>
      <w:r w:rsidR="009931C0" w:rsidRPr="009931C0">
        <w:rPr>
          <w:rFonts w:ascii="SimSun" w:eastAsia="SimSun" w:hAnsi="SimSun" w:cs="SimSun"/>
          <w:kern w:val="22"/>
          <w:sz w:val="24"/>
          <w:lang w:val="en-GB"/>
        </w:rPr>
        <w:t>特设技术专家组所审议的</w:t>
      </w:r>
      <w:bookmarkStart w:id="0" w:name="_Hlk25828709"/>
      <w:r w:rsidR="009931C0" w:rsidRPr="009931C0">
        <w:rPr>
          <w:rFonts w:ascii="SimSun" w:eastAsia="SimSun" w:hAnsi="SimSun" w:cs="SimSun" w:hint="eastAsia"/>
          <w:kern w:val="22"/>
          <w:sz w:val="24"/>
          <w:lang w:val="en-GB"/>
        </w:rPr>
        <w:t>确保技术地平线扫描、评估和监测、</w:t>
      </w:r>
      <w:r w:rsidR="009931C0" w:rsidRPr="009931C0">
        <w:rPr>
          <w:rFonts w:ascii="SimSun" w:eastAsia="SimSun" w:hAnsi="SimSun" w:cs="SimSun"/>
          <w:kern w:val="22"/>
          <w:sz w:val="24"/>
          <w:lang w:val="en-GB"/>
        </w:rPr>
        <w:t>避免相关</w:t>
      </w:r>
      <w:r w:rsidR="009931C0" w:rsidRPr="009931C0">
        <w:rPr>
          <w:rFonts w:ascii="SimSun" w:eastAsia="SimSun" w:hAnsi="SimSun" w:cs="SimSun" w:hint="eastAsia"/>
          <w:kern w:val="22"/>
          <w:sz w:val="24"/>
          <w:lang w:val="en-GB"/>
        </w:rPr>
        <w:t>技术</w:t>
      </w:r>
      <w:r w:rsidR="009931C0" w:rsidRPr="009931C0">
        <w:rPr>
          <w:rFonts w:ascii="SimSun" w:eastAsia="SimSun" w:hAnsi="SimSun" w:cs="SimSun"/>
          <w:kern w:val="22"/>
          <w:sz w:val="24"/>
          <w:lang w:val="en-GB"/>
        </w:rPr>
        <w:t>重叠</w:t>
      </w:r>
      <w:r w:rsidR="009931C0" w:rsidRPr="009931C0">
        <w:rPr>
          <w:rFonts w:ascii="SimSun" w:eastAsia="SimSun" w:hAnsi="SimSun" w:cs="SimSun" w:hint="eastAsia"/>
          <w:kern w:val="22"/>
          <w:sz w:val="24"/>
          <w:lang w:val="en-GB"/>
        </w:rPr>
        <w:t>的</w:t>
      </w:r>
      <w:r w:rsidR="009931C0" w:rsidRPr="009931C0">
        <w:rPr>
          <w:rFonts w:ascii="SimSun" w:eastAsia="SimSun" w:hAnsi="SimSun" w:cs="SimSun"/>
          <w:kern w:val="22"/>
          <w:sz w:val="24"/>
          <w:lang w:val="en-GB"/>
        </w:rPr>
        <w:t>技术和科学合作的</w:t>
      </w:r>
      <w:r w:rsidR="009931C0" w:rsidRPr="009931C0">
        <w:rPr>
          <w:rFonts w:ascii="SimSun" w:eastAsia="SimSun" w:hAnsi="SimSun" w:cs="SimSun" w:hint="eastAsia"/>
          <w:kern w:val="22"/>
          <w:sz w:val="24"/>
          <w:lang w:val="en-GB"/>
        </w:rPr>
        <w:t>各项</w:t>
      </w:r>
      <w:r w:rsidR="009931C0" w:rsidRPr="009931C0">
        <w:rPr>
          <w:rFonts w:ascii="SimSun" w:eastAsia="SimSun" w:hAnsi="SimSun" w:cs="SimSun"/>
          <w:kern w:val="22"/>
          <w:sz w:val="24"/>
          <w:lang w:val="en-GB"/>
        </w:rPr>
        <w:t>要素</w:t>
      </w:r>
      <w:r w:rsidR="009931C0" w:rsidRPr="009931C0">
        <w:rPr>
          <w:rFonts w:ascii="SimSun" w:eastAsia="SimSun" w:hAnsi="SimSun" w:cs="SimSun" w:hint="eastAsia"/>
          <w:kern w:val="22"/>
          <w:sz w:val="24"/>
          <w:lang w:val="en-GB"/>
        </w:rPr>
        <w:t>；</w:t>
      </w:r>
    </w:p>
    <w:p w14:paraId="0D75624E" w14:textId="6A9FA1D6" w:rsidR="00A55DED" w:rsidRPr="00A55DED" w:rsidRDefault="00A55DED" w:rsidP="007142A6">
      <w:pPr>
        <w:pStyle w:val="CBD-Para"/>
        <w:keepLines w:val="0"/>
        <w:numPr>
          <w:ilvl w:val="1"/>
          <w:numId w:val="45"/>
        </w:numPr>
        <w:suppressLineNumbers/>
        <w:suppressAutoHyphens/>
        <w:rPr>
          <w:kern w:val="22"/>
          <w:sz w:val="24"/>
          <w:lang w:val="en-GB"/>
        </w:rPr>
      </w:pPr>
      <w:r w:rsidRPr="00A55DED">
        <w:rPr>
          <w:rFonts w:ascii="SimSun" w:eastAsia="SimSun" w:hAnsi="SimSun" w:cs="SimSun" w:hint="eastAsia"/>
          <w:kern w:val="22"/>
          <w:sz w:val="24"/>
          <w:lang w:val="en-GB"/>
        </w:rPr>
        <w:t>关于有效体制机制、伙伴关系、网络以及区域和次区域体制安排的实例</w:t>
      </w:r>
      <w:r>
        <w:rPr>
          <w:rFonts w:ascii="SimSun" w:eastAsia="SimSun" w:hAnsi="SimSun" w:cs="SimSun" w:hint="eastAsia"/>
          <w:kern w:val="22"/>
          <w:sz w:val="24"/>
          <w:lang w:val="en-GB"/>
        </w:rPr>
        <w:t>；</w:t>
      </w:r>
    </w:p>
    <w:p w14:paraId="1B1323FA" w14:textId="77777777" w:rsidR="00517526" w:rsidRDefault="00517526" w:rsidP="007142A6">
      <w:pPr>
        <w:pStyle w:val="Para1"/>
        <w:numPr>
          <w:ilvl w:val="0"/>
          <w:numId w:val="45"/>
        </w:numPr>
        <w:suppressLineNumbers/>
        <w:tabs>
          <w:tab w:val="clear" w:pos="360"/>
          <w:tab w:val="left" w:pos="1440"/>
        </w:tabs>
        <w:suppressAutoHyphens/>
        <w:kinsoku w:val="0"/>
        <w:overflowPunct w:val="0"/>
        <w:autoSpaceDE w:val="0"/>
        <w:autoSpaceDN w:val="0"/>
        <w:adjustRightInd w:val="0"/>
        <w:snapToGrid w:val="0"/>
        <w:spacing w:line="240" w:lineRule="auto"/>
        <w:ind w:firstLine="720"/>
        <w:rPr>
          <w:kern w:val="22"/>
          <w:sz w:val="24"/>
          <w:szCs w:val="24"/>
          <w:lang w:eastAsia="zh-CN"/>
        </w:rPr>
      </w:pPr>
      <w:r>
        <w:rPr>
          <w:rFonts w:ascii="KaiTi" w:eastAsia="KaiTi" w:hAnsi="SimSun" w:hint="eastAsia"/>
          <w:sz w:val="24"/>
          <w:szCs w:val="24"/>
          <w:lang w:val="zh-CN" w:eastAsia="zh-CN"/>
        </w:rPr>
        <w:t>请</w:t>
      </w:r>
      <w:r>
        <w:rPr>
          <w:rFonts w:hAnsi="SimSun" w:hint="eastAsia"/>
          <w:sz w:val="24"/>
          <w:szCs w:val="24"/>
          <w:lang w:val="zh-CN" w:eastAsia="zh-CN"/>
        </w:rPr>
        <w:t>执行秘书考虑到下文附件一提供的咨询意见和修正案文以及各缔约方、</w:t>
      </w:r>
      <w:r>
        <w:rPr>
          <w:rFonts w:hint="eastAsia"/>
          <w:color w:val="222222"/>
          <w:sz w:val="24"/>
          <w:szCs w:val="24"/>
          <w:lang w:eastAsia="zh-CN"/>
        </w:rPr>
        <w:t>其他国家政府和相关组织提交的材料</w:t>
      </w:r>
      <w:r>
        <w:rPr>
          <w:rFonts w:hAnsi="SimSun" w:hint="eastAsia"/>
          <w:sz w:val="24"/>
          <w:szCs w:val="24"/>
          <w:lang w:eastAsia="zh-CN"/>
        </w:rPr>
        <w:t>，</w:t>
      </w:r>
      <w:r>
        <w:rPr>
          <w:rFonts w:hAnsi="SimSun" w:hint="eastAsia"/>
          <w:sz w:val="24"/>
          <w:szCs w:val="24"/>
          <w:lang w:val="zh-CN" w:eastAsia="zh-CN"/>
        </w:rPr>
        <w:t>进一步拟定上文第</w:t>
      </w:r>
      <w:r>
        <w:rPr>
          <w:sz w:val="24"/>
          <w:szCs w:val="24"/>
          <w:lang w:eastAsia="zh-CN"/>
        </w:rPr>
        <w:t>1</w:t>
      </w:r>
      <w:r>
        <w:rPr>
          <w:rFonts w:hAnsi="SimSun" w:hint="eastAsia"/>
          <w:sz w:val="24"/>
          <w:szCs w:val="24"/>
          <w:lang w:val="zh-CN" w:eastAsia="zh-CN"/>
        </w:rPr>
        <w:t>段提到的提案</w:t>
      </w:r>
      <w:r>
        <w:rPr>
          <w:rFonts w:hAnsi="SimSun" w:hint="eastAsia"/>
          <w:sz w:val="24"/>
          <w:szCs w:val="24"/>
          <w:lang w:eastAsia="zh-CN"/>
        </w:rPr>
        <w:t>，</w:t>
      </w:r>
      <w:r>
        <w:rPr>
          <w:rFonts w:hAnsi="SimSun" w:hint="eastAsia"/>
          <w:sz w:val="24"/>
          <w:szCs w:val="24"/>
          <w:lang w:val="zh-CN" w:eastAsia="zh-CN"/>
        </w:rPr>
        <w:t>并将最新提案提供执行问题附属机构第三次会议和</w:t>
      </w:r>
      <w:r>
        <w:rPr>
          <w:sz w:val="24"/>
          <w:szCs w:val="24"/>
          <w:lang w:eastAsia="zh-CN"/>
        </w:rPr>
        <w:t>2020</w:t>
      </w:r>
      <w:r>
        <w:rPr>
          <w:rFonts w:hAnsi="SimSun" w:hint="eastAsia"/>
          <w:sz w:val="24"/>
          <w:szCs w:val="24"/>
          <w:lang w:val="zh-CN" w:eastAsia="zh-CN"/>
        </w:rPr>
        <w:t>年后全球生物多样性框架不限成员名额工作组第三次会议审议</w:t>
      </w:r>
      <w:r>
        <w:rPr>
          <w:rFonts w:hAnsi="SimSun" w:hint="eastAsia"/>
          <w:sz w:val="24"/>
          <w:szCs w:val="24"/>
          <w:lang w:eastAsia="zh-CN"/>
        </w:rPr>
        <w:t>；</w:t>
      </w:r>
    </w:p>
    <w:bookmarkEnd w:id="0"/>
    <w:p w14:paraId="4857F59A" w14:textId="77777777" w:rsidR="00517526" w:rsidRDefault="00517526" w:rsidP="007142A6">
      <w:pPr>
        <w:pStyle w:val="Para1"/>
        <w:numPr>
          <w:ilvl w:val="0"/>
          <w:numId w:val="45"/>
        </w:numPr>
        <w:suppressLineNumbers/>
        <w:tabs>
          <w:tab w:val="clear" w:pos="360"/>
          <w:tab w:val="left" w:pos="1440"/>
        </w:tabs>
        <w:suppressAutoHyphens/>
        <w:kinsoku w:val="0"/>
        <w:overflowPunct w:val="0"/>
        <w:autoSpaceDE w:val="0"/>
        <w:autoSpaceDN w:val="0"/>
        <w:adjustRightInd w:val="0"/>
        <w:snapToGrid w:val="0"/>
        <w:spacing w:line="240" w:lineRule="auto"/>
        <w:ind w:firstLine="720"/>
        <w:rPr>
          <w:kern w:val="22"/>
          <w:sz w:val="24"/>
          <w:szCs w:val="24"/>
          <w:lang w:eastAsia="zh-CN"/>
        </w:rPr>
      </w:pPr>
      <w:r>
        <w:rPr>
          <w:rFonts w:eastAsia="KaiTi" w:hint="eastAsia"/>
          <w:color w:val="222222"/>
          <w:sz w:val="24"/>
          <w:szCs w:val="24"/>
          <w:lang w:eastAsia="zh-CN"/>
        </w:rPr>
        <w:t>又请</w:t>
      </w:r>
      <w:r>
        <w:rPr>
          <w:rFonts w:hint="eastAsia"/>
          <w:color w:val="222222"/>
          <w:sz w:val="24"/>
          <w:szCs w:val="24"/>
          <w:lang w:eastAsia="zh-CN"/>
        </w:rPr>
        <w:t>执行秘书在执行上文第</w:t>
      </w:r>
      <w:r>
        <w:rPr>
          <w:sz w:val="24"/>
          <w:szCs w:val="24"/>
          <w:lang w:eastAsia="zh-CN"/>
        </w:rPr>
        <w:t>4</w:t>
      </w:r>
      <w:r>
        <w:rPr>
          <w:rFonts w:hAnsi="SimSun" w:hint="eastAsia"/>
          <w:sz w:val="24"/>
          <w:szCs w:val="24"/>
          <w:lang w:val="zh-CN" w:eastAsia="zh-CN"/>
        </w:rPr>
        <w:t>段所述任务时</w:t>
      </w:r>
      <w:r>
        <w:rPr>
          <w:rFonts w:hAnsi="SimSun" w:hint="eastAsia"/>
          <w:sz w:val="24"/>
          <w:szCs w:val="24"/>
          <w:lang w:eastAsia="zh-CN"/>
        </w:rPr>
        <w:t>，</w:t>
      </w:r>
      <w:r>
        <w:rPr>
          <w:rFonts w:hAnsi="SimSun" w:hint="eastAsia"/>
          <w:sz w:val="24"/>
          <w:szCs w:val="24"/>
          <w:lang w:val="zh-CN" w:eastAsia="zh-CN"/>
        </w:rPr>
        <w:t>尽可能在资源允许的情况下提供</w:t>
      </w:r>
      <w:r>
        <w:rPr>
          <w:sz w:val="24"/>
          <w:szCs w:val="24"/>
          <w:lang w:eastAsia="zh-CN"/>
        </w:rPr>
        <w:t>:</w:t>
      </w:r>
    </w:p>
    <w:p w14:paraId="7175EF3B" w14:textId="77777777" w:rsidR="00517526" w:rsidRDefault="00517526" w:rsidP="007142A6">
      <w:pPr>
        <w:pStyle w:val="CBD-Para"/>
        <w:keepLines w:val="0"/>
        <w:numPr>
          <w:ilvl w:val="1"/>
          <w:numId w:val="45"/>
        </w:numPr>
        <w:suppressLineNumbers/>
        <w:tabs>
          <w:tab w:val="left" w:pos="1440"/>
        </w:tabs>
        <w:suppressAutoHyphens/>
        <w:adjustRightInd w:val="0"/>
        <w:snapToGrid w:val="0"/>
        <w:rPr>
          <w:rFonts w:eastAsia="SimSun"/>
          <w:kern w:val="22"/>
          <w:sz w:val="24"/>
          <w:szCs w:val="24"/>
          <w:lang w:val="en-GB"/>
        </w:rPr>
      </w:pPr>
      <w:r>
        <w:rPr>
          <w:rFonts w:eastAsia="SimSun" w:hAnsi="SimSun" w:hint="eastAsia"/>
          <w:sz w:val="24"/>
          <w:szCs w:val="24"/>
          <w:lang w:val="zh-CN"/>
        </w:rPr>
        <w:t>关于体制安排三种备选方案的利弊的信息</w:t>
      </w:r>
      <w:r>
        <w:rPr>
          <w:rFonts w:eastAsia="SimSun" w:hAnsi="SimSun" w:hint="eastAsia"/>
          <w:sz w:val="24"/>
          <w:szCs w:val="24"/>
          <w:lang w:val="en-GB"/>
        </w:rPr>
        <w:t>；</w:t>
      </w:r>
    </w:p>
    <w:p w14:paraId="5467A5EA" w14:textId="77777777" w:rsidR="00517526" w:rsidRDefault="00517526" w:rsidP="007142A6">
      <w:pPr>
        <w:pStyle w:val="CBD-Para"/>
        <w:keepLines w:val="0"/>
        <w:numPr>
          <w:ilvl w:val="1"/>
          <w:numId w:val="45"/>
        </w:numPr>
        <w:suppressLineNumbers/>
        <w:tabs>
          <w:tab w:val="left" w:pos="1440"/>
        </w:tabs>
        <w:suppressAutoHyphens/>
        <w:adjustRightInd w:val="0"/>
        <w:snapToGrid w:val="0"/>
        <w:rPr>
          <w:rFonts w:eastAsia="SimSun"/>
          <w:kern w:val="22"/>
          <w:sz w:val="24"/>
          <w:szCs w:val="24"/>
          <w:lang w:val="en-GB"/>
        </w:rPr>
      </w:pPr>
      <w:r>
        <w:rPr>
          <w:rFonts w:eastAsia="SimSun" w:hAnsi="SimSun" w:hint="eastAsia"/>
          <w:sz w:val="24"/>
          <w:szCs w:val="24"/>
          <w:lang w:val="zh-CN"/>
        </w:rPr>
        <w:t>与三种备选方案相关的费用的信息；</w:t>
      </w:r>
    </w:p>
    <w:p w14:paraId="2754E909" w14:textId="77777777" w:rsidR="00517526" w:rsidRDefault="00517526" w:rsidP="007142A6">
      <w:pPr>
        <w:pStyle w:val="CBD-Para"/>
        <w:keepLines w:val="0"/>
        <w:numPr>
          <w:ilvl w:val="0"/>
          <w:numId w:val="0"/>
        </w:numPr>
        <w:suppressLineNumbers/>
        <w:tabs>
          <w:tab w:val="left" w:pos="1440"/>
        </w:tabs>
        <w:suppressAutoHyphens/>
        <w:adjustRightInd w:val="0"/>
        <w:snapToGrid w:val="0"/>
        <w:ind w:firstLine="720"/>
        <w:rPr>
          <w:rFonts w:eastAsia="SimSun"/>
          <w:sz w:val="24"/>
          <w:szCs w:val="24"/>
          <w:lang w:val="en-GB"/>
        </w:rPr>
      </w:pPr>
      <w:r>
        <w:rPr>
          <w:rFonts w:eastAsia="SimSun"/>
          <w:noProof/>
          <w:kern w:val="22"/>
          <w:sz w:val="24"/>
          <w:szCs w:val="24"/>
        </w:rPr>
        <w:t>(c)</w:t>
      </w:r>
      <w:r>
        <w:rPr>
          <w:rFonts w:eastAsia="SimSun"/>
          <w:kern w:val="22"/>
          <w:sz w:val="24"/>
          <w:szCs w:val="24"/>
          <w:lang w:val="en-GB"/>
        </w:rPr>
        <w:tab/>
      </w:r>
      <w:r>
        <w:rPr>
          <w:rFonts w:eastAsia="SimSun" w:hAnsi="SimSun" w:hint="eastAsia"/>
          <w:sz w:val="24"/>
          <w:szCs w:val="24"/>
          <w:lang w:val="zh-CN"/>
        </w:rPr>
        <w:t>初步汇编和分析关于全球、区域和</w:t>
      </w:r>
      <w:r>
        <w:rPr>
          <w:rFonts w:eastAsia="SimSun"/>
          <w:sz w:val="24"/>
          <w:szCs w:val="24"/>
          <w:lang w:val="en-GB"/>
        </w:rPr>
        <w:t>/</w:t>
      </w:r>
      <w:r>
        <w:rPr>
          <w:rFonts w:eastAsia="SimSun" w:hAnsi="SimSun" w:hint="eastAsia"/>
          <w:sz w:val="24"/>
          <w:szCs w:val="24"/>
          <w:lang w:val="zh-CN"/>
        </w:rPr>
        <w:t>或次区域各级与不同专题相关的体制安排和网络的信息</w:t>
      </w:r>
      <w:r>
        <w:rPr>
          <w:rFonts w:eastAsia="SimSun" w:hAnsi="SimSun" w:hint="eastAsia"/>
          <w:sz w:val="24"/>
          <w:szCs w:val="24"/>
          <w:lang w:val="en-GB"/>
        </w:rPr>
        <w:t>，</w:t>
      </w:r>
      <w:r>
        <w:rPr>
          <w:rFonts w:eastAsia="SimSun" w:hAnsi="SimSun" w:hint="eastAsia"/>
          <w:sz w:val="24"/>
          <w:szCs w:val="24"/>
          <w:lang w:val="zh-CN"/>
        </w:rPr>
        <w:t>包括生物多样性和生态系统服务政府间科学政策平台及其工作队正在开展的工作</w:t>
      </w:r>
      <w:r>
        <w:rPr>
          <w:rFonts w:eastAsia="SimSun" w:hAnsi="SimSun" w:hint="eastAsia"/>
          <w:sz w:val="24"/>
          <w:szCs w:val="24"/>
          <w:lang w:val="en-GB"/>
        </w:rPr>
        <w:t>；</w:t>
      </w:r>
    </w:p>
    <w:p w14:paraId="7F7CCEBD" w14:textId="77777777" w:rsidR="00517526" w:rsidRDefault="00517526" w:rsidP="007142A6">
      <w:pPr>
        <w:pStyle w:val="Para1"/>
        <w:numPr>
          <w:ilvl w:val="0"/>
          <w:numId w:val="45"/>
        </w:numPr>
        <w:suppressLineNumbers/>
        <w:tabs>
          <w:tab w:val="clear" w:pos="360"/>
          <w:tab w:val="left" w:pos="1440"/>
        </w:tabs>
        <w:suppressAutoHyphens/>
        <w:kinsoku w:val="0"/>
        <w:overflowPunct w:val="0"/>
        <w:autoSpaceDE w:val="0"/>
        <w:autoSpaceDN w:val="0"/>
        <w:adjustRightInd w:val="0"/>
        <w:snapToGrid w:val="0"/>
        <w:spacing w:line="240" w:lineRule="auto"/>
        <w:ind w:firstLine="720"/>
        <w:rPr>
          <w:kern w:val="22"/>
          <w:sz w:val="24"/>
          <w:szCs w:val="24"/>
          <w:lang w:eastAsia="zh-CN"/>
        </w:rPr>
      </w:pPr>
      <w:r>
        <w:rPr>
          <w:rFonts w:ascii="KaiTi" w:eastAsia="KaiTi" w:hAnsi="SimSun" w:hint="eastAsia"/>
          <w:sz w:val="24"/>
          <w:szCs w:val="24"/>
          <w:lang w:val="zh-CN" w:eastAsia="zh-CN"/>
        </w:rPr>
        <w:t>欢迎</w:t>
      </w:r>
      <w:r>
        <w:rPr>
          <w:rFonts w:hAnsi="SimSun" w:hint="eastAsia"/>
          <w:sz w:val="24"/>
          <w:szCs w:val="24"/>
          <w:lang w:val="zh-CN" w:eastAsia="zh-CN"/>
        </w:rPr>
        <w:t>下文附件二所载科技合作问题非正式咨询小组的职权范围草案</w:t>
      </w:r>
      <w:r>
        <w:rPr>
          <w:rFonts w:hAnsi="SimSun" w:hint="eastAsia"/>
          <w:sz w:val="24"/>
          <w:szCs w:val="24"/>
          <w:lang w:eastAsia="zh-CN"/>
        </w:rPr>
        <w:t>，</w:t>
      </w:r>
      <w:r>
        <w:rPr>
          <w:rFonts w:hint="eastAsia"/>
          <w:color w:val="222222"/>
          <w:sz w:val="24"/>
          <w:szCs w:val="24"/>
          <w:lang w:eastAsia="zh-CN"/>
        </w:rPr>
        <w:t>并</w:t>
      </w:r>
      <w:r>
        <w:rPr>
          <w:rFonts w:ascii="KaiTi" w:eastAsia="KaiTi" w:hAnsi="SimSun" w:hint="eastAsia"/>
          <w:sz w:val="24"/>
          <w:szCs w:val="24"/>
          <w:lang w:val="zh-CN" w:eastAsia="zh-CN"/>
        </w:rPr>
        <w:t>邀请</w:t>
      </w:r>
      <w:r>
        <w:rPr>
          <w:rFonts w:hint="eastAsia"/>
          <w:color w:val="222222"/>
          <w:sz w:val="24"/>
          <w:szCs w:val="24"/>
          <w:lang w:eastAsia="zh-CN"/>
        </w:rPr>
        <w:t>执行问题附属机构第三次会议审议这些草案</w:t>
      </w:r>
      <w:r>
        <w:rPr>
          <w:rFonts w:hAnsi="SimSun" w:hint="eastAsia"/>
          <w:sz w:val="24"/>
          <w:szCs w:val="24"/>
          <w:lang w:eastAsia="zh-CN"/>
        </w:rPr>
        <w:t>，</w:t>
      </w:r>
      <w:r>
        <w:rPr>
          <w:rFonts w:hAnsi="SimSun" w:hint="eastAsia"/>
          <w:sz w:val="24"/>
          <w:szCs w:val="24"/>
          <w:lang w:val="zh-CN" w:eastAsia="zh-CN"/>
        </w:rPr>
        <w:t>并向缔约方大会第十五届会议提出建议</w:t>
      </w:r>
      <w:r>
        <w:rPr>
          <w:rFonts w:hAnsi="SimSun" w:hint="eastAsia"/>
          <w:sz w:val="24"/>
          <w:szCs w:val="24"/>
          <w:lang w:eastAsia="zh-CN"/>
        </w:rPr>
        <w:t>；</w:t>
      </w:r>
    </w:p>
    <w:p w14:paraId="056EFF1D" w14:textId="77777777" w:rsidR="00CA5BD1" w:rsidRDefault="00CA5BD1">
      <w:pPr>
        <w:spacing w:before="0" w:after="0" w:line="240" w:lineRule="auto"/>
        <w:jc w:val="left"/>
        <w:rPr>
          <w:rFonts w:ascii="KaiTi" w:eastAsia="KaiTi" w:hAnsi="KaiTi"/>
          <w:iCs/>
          <w:lang w:val="zh-CN"/>
        </w:rPr>
      </w:pPr>
      <w:r>
        <w:rPr>
          <w:rFonts w:ascii="KaiTi" w:eastAsia="KaiTi" w:hAnsi="KaiTi"/>
          <w:iCs/>
          <w:lang w:val="zh-CN"/>
        </w:rPr>
        <w:br w:type="page"/>
      </w:r>
    </w:p>
    <w:p w14:paraId="0AE9329B" w14:textId="32A69E80" w:rsidR="00517526" w:rsidRDefault="00517526" w:rsidP="007142A6">
      <w:pPr>
        <w:tabs>
          <w:tab w:val="left" w:pos="1440"/>
        </w:tabs>
        <w:spacing w:line="240" w:lineRule="auto"/>
        <w:jc w:val="center"/>
        <w:rPr>
          <w:rFonts w:ascii="KaiTi" w:eastAsia="KaiTi" w:hAnsi="KaiTi"/>
        </w:rPr>
      </w:pPr>
      <w:r>
        <w:rPr>
          <w:rFonts w:ascii="KaiTi" w:eastAsia="KaiTi" w:hAnsi="KaiTi" w:hint="eastAsia"/>
          <w:iCs/>
          <w:lang w:val="zh-CN"/>
        </w:rPr>
        <w:lastRenderedPageBreak/>
        <w:t>附件一</w:t>
      </w:r>
      <w:r w:rsidR="00571E6F">
        <w:rPr>
          <w:rFonts w:ascii="KaiTi" w:eastAsia="KaiTi" w:hAnsi="KaiTi" w:hint="eastAsia"/>
          <w:iCs/>
          <w:lang w:val="zh-CN"/>
        </w:rPr>
        <w:t xml:space="preserve"> </w:t>
      </w:r>
      <w:bookmarkStart w:id="1" w:name="_GoBack"/>
      <w:bookmarkEnd w:id="1"/>
    </w:p>
    <w:p w14:paraId="2F470AC0" w14:textId="77777777" w:rsidR="00517526" w:rsidRDefault="00517526" w:rsidP="007142A6">
      <w:pPr>
        <w:suppressLineNumbers/>
        <w:suppressAutoHyphens/>
        <w:kinsoku w:val="0"/>
        <w:overflowPunct w:val="0"/>
        <w:autoSpaceDE w:val="0"/>
        <w:autoSpaceDN w:val="0"/>
        <w:adjustRightInd w:val="0"/>
        <w:snapToGrid w:val="0"/>
        <w:spacing w:line="240" w:lineRule="auto"/>
        <w:jc w:val="center"/>
        <w:rPr>
          <w:rFonts w:eastAsia="SimHei"/>
        </w:rPr>
      </w:pPr>
      <w:r>
        <w:rPr>
          <w:rFonts w:eastAsia="SimHei" w:hint="eastAsia"/>
          <w:lang w:val="zh-CN"/>
        </w:rPr>
        <w:t>加强科技合作支持</w:t>
      </w:r>
      <w:r>
        <w:rPr>
          <w:rFonts w:eastAsia="SimHei" w:hint="eastAsia"/>
          <w:lang w:val="zh-CN"/>
        </w:rPr>
        <w:t>2020</w:t>
      </w:r>
      <w:r>
        <w:rPr>
          <w:rFonts w:eastAsia="SimHei" w:hint="eastAsia"/>
          <w:lang w:val="zh-CN"/>
        </w:rPr>
        <w:t>年后全球生物多样性框架的提案草案</w:t>
      </w:r>
    </w:p>
    <w:p w14:paraId="53742231" w14:textId="77777777" w:rsidR="00517526" w:rsidRPr="00091CAB" w:rsidRDefault="00517526" w:rsidP="007142A6">
      <w:pPr>
        <w:pStyle w:val="ListParagraph"/>
        <w:numPr>
          <w:ilvl w:val="0"/>
          <w:numId w:val="46"/>
        </w:numPr>
        <w:suppressLineNumbers/>
        <w:suppressAutoHyphens/>
        <w:kinsoku w:val="0"/>
        <w:overflowPunct w:val="0"/>
        <w:autoSpaceDE w:val="0"/>
        <w:autoSpaceDN w:val="0"/>
        <w:adjustRightInd w:val="0"/>
        <w:snapToGrid w:val="0"/>
        <w:spacing w:line="240" w:lineRule="auto"/>
        <w:ind w:left="0" w:firstLine="0"/>
        <w:jc w:val="center"/>
        <w:rPr>
          <w:rFonts w:ascii="SimSun" w:hAnsi="SimSun"/>
        </w:rPr>
      </w:pPr>
      <w:r w:rsidRPr="00091CAB">
        <w:rPr>
          <w:rFonts w:ascii="SimSun" w:hAnsi="SimSun" w:hint="eastAsia"/>
          <w:b/>
          <w:bCs/>
          <w:lang w:val="zh-CN"/>
        </w:rPr>
        <w:t>导言</w:t>
      </w:r>
    </w:p>
    <w:p w14:paraId="2950A5B7" w14:textId="77777777" w:rsidR="00517526" w:rsidRDefault="00517526" w:rsidP="007142A6">
      <w:pPr>
        <w:pStyle w:val="CBD-Para"/>
        <w:keepLines w:val="0"/>
        <w:numPr>
          <w:ilvl w:val="0"/>
          <w:numId w:val="47"/>
        </w:numPr>
        <w:suppressLineNumbers/>
        <w:tabs>
          <w:tab w:val="left" w:pos="720"/>
        </w:tabs>
        <w:suppressAutoHyphens/>
        <w:adjustRightInd w:val="0"/>
        <w:snapToGrid w:val="0"/>
        <w:rPr>
          <w:rFonts w:eastAsia="SimSun"/>
          <w:sz w:val="24"/>
          <w:szCs w:val="24"/>
        </w:rPr>
      </w:pPr>
      <w:r>
        <w:rPr>
          <w:rFonts w:ascii="SimSun" w:eastAsia="SimSun" w:hAnsi="SimSun" w:hint="eastAsia"/>
          <w:sz w:val="24"/>
          <w:szCs w:val="24"/>
          <w:lang w:val="zh-CN"/>
        </w:rPr>
        <w:t>《公约》</w:t>
      </w:r>
      <w:r w:rsidRPr="00091CAB">
        <w:rPr>
          <w:rFonts w:eastAsia="SimSun"/>
          <w:sz w:val="24"/>
          <w:szCs w:val="24"/>
          <w:lang w:val="zh-CN"/>
        </w:rPr>
        <w:t>第</w:t>
      </w:r>
      <w:r w:rsidRPr="00091CAB">
        <w:rPr>
          <w:rFonts w:eastAsia="SimSun"/>
          <w:sz w:val="24"/>
          <w:szCs w:val="24"/>
          <w:lang w:val="zh-CN"/>
        </w:rPr>
        <w:t>18</w:t>
      </w:r>
      <w:r w:rsidRPr="00091CAB">
        <w:rPr>
          <w:rFonts w:eastAsia="SimSun"/>
          <w:sz w:val="24"/>
          <w:szCs w:val="24"/>
          <w:lang w:val="zh-CN"/>
        </w:rPr>
        <w:t>条第</w:t>
      </w:r>
      <w:r w:rsidRPr="00091CAB">
        <w:rPr>
          <w:rFonts w:eastAsia="SimSun"/>
          <w:sz w:val="24"/>
          <w:szCs w:val="24"/>
          <w:lang w:val="zh-CN"/>
        </w:rPr>
        <w:t>1</w:t>
      </w:r>
      <w:r w:rsidRPr="00091CAB">
        <w:rPr>
          <w:rFonts w:eastAsia="SimSun"/>
          <w:sz w:val="24"/>
          <w:szCs w:val="24"/>
          <w:lang w:val="zh-CN"/>
        </w:rPr>
        <w:t>款要求缔约方在必要时可通过适当的国际机构和国家机构开展生物多样性保护和持久使用领域的国际科技合作。第</w:t>
      </w:r>
      <w:r w:rsidRPr="00091CAB">
        <w:rPr>
          <w:rFonts w:eastAsia="SimSun"/>
          <w:sz w:val="24"/>
          <w:szCs w:val="24"/>
          <w:lang w:val="zh-CN"/>
        </w:rPr>
        <w:t>18</w:t>
      </w:r>
      <w:r w:rsidRPr="00091CAB">
        <w:rPr>
          <w:rFonts w:eastAsia="SimSun"/>
          <w:sz w:val="24"/>
          <w:szCs w:val="24"/>
          <w:lang w:val="zh-CN"/>
        </w:rPr>
        <w:t>条的其他部分还要求各缔约方根据国家立法和政策，鼓励和发展合作方法，开发和使用包括土著和传统技术在内的技术，以实现《公约》的目标，并达成共同协议，促进建立联合研究方案和联合企业，以开发与《公约》目标有关的相关技术。此外，相关条款也与技术和科学合作有关，例如第</w:t>
      </w:r>
      <w:r w:rsidRPr="00091CAB">
        <w:rPr>
          <w:rFonts w:eastAsia="SimSun"/>
          <w:sz w:val="24"/>
          <w:szCs w:val="24"/>
          <w:lang w:val="zh-CN"/>
        </w:rPr>
        <w:t>12</w:t>
      </w:r>
      <w:r w:rsidRPr="00091CAB">
        <w:rPr>
          <w:rFonts w:eastAsia="SimSun"/>
          <w:sz w:val="24"/>
          <w:szCs w:val="24"/>
          <w:lang w:val="zh-CN"/>
        </w:rPr>
        <w:t>条（研究和培训），第</w:t>
      </w:r>
      <w:r w:rsidRPr="00091CAB">
        <w:rPr>
          <w:rFonts w:eastAsia="SimSun"/>
          <w:sz w:val="24"/>
          <w:szCs w:val="24"/>
          <w:lang w:val="zh-CN"/>
        </w:rPr>
        <w:t>16</w:t>
      </w:r>
      <w:r w:rsidRPr="00091CAB">
        <w:rPr>
          <w:rFonts w:eastAsia="SimSun"/>
          <w:sz w:val="24"/>
          <w:szCs w:val="24"/>
          <w:lang w:val="zh-CN"/>
        </w:rPr>
        <w:t>条（技术的取得和转让），第</w:t>
      </w:r>
      <w:r w:rsidRPr="00091CAB">
        <w:rPr>
          <w:rFonts w:eastAsia="SimSun"/>
          <w:sz w:val="24"/>
          <w:szCs w:val="24"/>
          <w:lang w:val="zh-CN"/>
        </w:rPr>
        <w:t>17</w:t>
      </w:r>
      <w:r w:rsidRPr="00091CAB">
        <w:rPr>
          <w:rFonts w:eastAsia="SimSun"/>
          <w:sz w:val="24"/>
          <w:szCs w:val="24"/>
          <w:lang w:val="zh-CN"/>
        </w:rPr>
        <w:t>条（信息交换）和第</w:t>
      </w:r>
      <w:r w:rsidRPr="00091CAB">
        <w:rPr>
          <w:rFonts w:eastAsia="SimSun"/>
          <w:sz w:val="24"/>
          <w:szCs w:val="24"/>
          <w:lang w:val="zh-CN"/>
        </w:rPr>
        <w:t>19</w:t>
      </w:r>
      <w:r>
        <w:rPr>
          <w:rFonts w:ascii="SimSun" w:eastAsia="SimSun" w:hAnsi="SimSun" w:hint="eastAsia"/>
          <w:sz w:val="24"/>
          <w:szCs w:val="24"/>
          <w:lang w:val="zh-CN"/>
        </w:rPr>
        <w:t>条（生物技术的处理及其惠益的分配）。</w:t>
      </w:r>
    </w:p>
    <w:p w14:paraId="15F2373F" w14:textId="62CC9EE7" w:rsidR="00517526" w:rsidRDefault="00517526" w:rsidP="007142A6">
      <w:pPr>
        <w:pStyle w:val="CBD-Para"/>
        <w:keepLines w:val="0"/>
        <w:widowControl w:val="0"/>
        <w:numPr>
          <w:ilvl w:val="0"/>
          <w:numId w:val="47"/>
        </w:numPr>
        <w:suppressLineNumbers/>
        <w:tabs>
          <w:tab w:val="left" w:pos="720"/>
        </w:tabs>
        <w:suppressAutoHyphens/>
        <w:adjustRightInd w:val="0"/>
        <w:snapToGrid w:val="0"/>
        <w:rPr>
          <w:rFonts w:eastAsia="SimSun"/>
          <w:sz w:val="24"/>
          <w:szCs w:val="24"/>
        </w:rPr>
      </w:pPr>
      <w:r>
        <w:rPr>
          <w:rFonts w:eastAsia="SimSun" w:hint="eastAsia"/>
          <w:sz w:val="24"/>
          <w:szCs w:val="24"/>
          <w:lang w:val="zh-CN"/>
        </w:rPr>
        <w:t>缔约方大会就科技合作和技术转让</w:t>
      </w:r>
      <w:r w:rsidR="009931C0">
        <w:rPr>
          <w:rFonts w:eastAsia="SimSun" w:hint="eastAsia"/>
          <w:sz w:val="24"/>
          <w:szCs w:val="24"/>
          <w:lang w:val="zh-CN"/>
        </w:rPr>
        <w:t>通过了</w:t>
      </w:r>
      <w:r w:rsidR="009931C0">
        <w:rPr>
          <w:rFonts w:eastAsia="SimSun"/>
          <w:sz w:val="24"/>
          <w:szCs w:val="24"/>
          <w:lang w:val="zh-CN"/>
        </w:rPr>
        <w:t>一系列</w:t>
      </w:r>
      <w:r>
        <w:rPr>
          <w:rFonts w:eastAsia="SimSun" w:hint="eastAsia"/>
          <w:sz w:val="24"/>
          <w:szCs w:val="24"/>
          <w:lang w:val="zh-CN"/>
        </w:rPr>
        <w:t>决定。其中包括第</w:t>
      </w:r>
      <w:r>
        <w:rPr>
          <w:rFonts w:eastAsia="SimSun" w:hint="eastAsia"/>
          <w:sz w:val="24"/>
          <w:szCs w:val="24"/>
          <w:lang w:val="zh-CN"/>
        </w:rPr>
        <w:t>VII/29</w:t>
      </w:r>
      <w:r>
        <w:rPr>
          <w:rFonts w:eastAsia="SimSun" w:hint="eastAsia"/>
          <w:sz w:val="24"/>
          <w:szCs w:val="24"/>
          <w:lang w:val="zh-CN"/>
        </w:rPr>
        <w:t>号、第</w:t>
      </w:r>
      <w:r>
        <w:rPr>
          <w:rFonts w:eastAsia="SimSun" w:hint="eastAsia"/>
          <w:sz w:val="24"/>
          <w:szCs w:val="24"/>
          <w:lang w:val="zh-CN"/>
        </w:rPr>
        <w:t>VIII/12</w:t>
      </w:r>
      <w:r>
        <w:rPr>
          <w:rFonts w:eastAsia="SimSun" w:hint="eastAsia"/>
          <w:sz w:val="24"/>
          <w:szCs w:val="24"/>
          <w:lang w:val="zh-CN"/>
        </w:rPr>
        <w:t>号、第</w:t>
      </w:r>
      <w:r>
        <w:rPr>
          <w:rFonts w:eastAsia="SimSun" w:hint="eastAsia"/>
          <w:sz w:val="24"/>
          <w:szCs w:val="24"/>
          <w:lang w:val="zh-CN"/>
        </w:rPr>
        <w:t>IX/14</w:t>
      </w:r>
      <w:r>
        <w:rPr>
          <w:rFonts w:eastAsia="SimSun" w:hint="eastAsia"/>
          <w:sz w:val="24"/>
          <w:szCs w:val="24"/>
          <w:lang w:val="zh-CN"/>
        </w:rPr>
        <w:t>号、第</w:t>
      </w:r>
      <w:r>
        <w:rPr>
          <w:rFonts w:eastAsia="SimSun" w:hint="eastAsia"/>
          <w:sz w:val="24"/>
          <w:szCs w:val="24"/>
          <w:lang w:val="zh-CN"/>
        </w:rPr>
        <w:t>X/16</w:t>
      </w:r>
      <w:r>
        <w:rPr>
          <w:rFonts w:eastAsia="SimSun" w:hint="eastAsia"/>
          <w:sz w:val="24"/>
          <w:szCs w:val="24"/>
          <w:lang w:val="zh-CN"/>
        </w:rPr>
        <w:t>号、第</w:t>
      </w:r>
      <w:r>
        <w:rPr>
          <w:rFonts w:eastAsia="SimSun" w:hint="eastAsia"/>
          <w:sz w:val="24"/>
          <w:szCs w:val="24"/>
          <w:lang w:val="zh-CN"/>
        </w:rPr>
        <w:t>X/23</w:t>
      </w:r>
      <w:r>
        <w:rPr>
          <w:rFonts w:eastAsia="SimSun" w:hint="eastAsia"/>
          <w:sz w:val="24"/>
          <w:szCs w:val="24"/>
          <w:lang w:val="zh-CN"/>
        </w:rPr>
        <w:t>号、第</w:t>
      </w:r>
      <w:r>
        <w:rPr>
          <w:rFonts w:eastAsia="SimSun" w:hint="eastAsia"/>
          <w:sz w:val="24"/>
          <w:szCs w:val="24"/>
          <w:lang w:val="zh-CN"/>
        </w:rPr>
        <w:t>XI/13</w:t>
      </w:r>
      <w:r>
        <w:rPr>
          <w:rFonts w:eastAsia="SimSun" w:hint="eastAsia"/>
          <w:sz w:val="24"/>
          <w:szCs w:val="24"/>
          <w:lang w:val="zh-CN"/>
        </w:rPr>
        <w:t>号、第</w:t>
      </w:r>
      <w:r>
        <w:rPr>
          <w:rFonts w:eastAsia="SimSun" w:hint="eastAsia"/>
          <w:sz w:val="24"/>
          <w:szCs w:val="24"/>
          <w:lang w:val="zh-CN"/>
        </w:rPr>
        <w:t>XII/2 B</w:t>
      </w:r>
      <w:r>
        <w:rPr>
          <w:rFonts w:eastAsia="SimSun" w:hint="eastAsia"/>
          <w:sz w:val="24"/>
          <w:szCs w:val="24"/>
          <w:lang w:val="zh-CN"/>
        </w:rPr>
        <w:t>号、第</w:t>
      </w:r>
      <w:r>
        <w:rPr>
          <w:rFonts w:eastAsia="SimSun" w:hint="eastAsia"/>
          <w:sz w:val="24"/>
          <w:szCs w:val="24"/>
          <w:lang w:val="zh-CN"/>
        </w:rPr>
        <w:t>XIII/23</w:t>
      </w:r>
      <w:r>
        <w:rPr>
          <w:rFonts w:eastAsia="SimSun" w:hint="eastAsia"/>
          <w:sz w:val="24"/>
          <w:szCs w:val="24"/>
          <w:lang w:val="zh-CN"/>
        </w:rPr>
        <w:t>号、第</w:t>
      </w:r>
      <w:r>
        <w:rPr>
          <w:rFonts w:eastAsia="SimSun" w:hint="eastAsia"/>
          <w:sz w:val="24"/>
          <w:szCs w:val="24"/>
          <w:lang w:val="zh-CN"/>
        </w:rPr>
        <w:t>XIII/31</w:t>
      </w:r>
      <w:r>
        <w:rPr>
          <w:rFonts w:eastAsia="SimSun" w:hint="eastAsia"/>
          <w:sz w:val="24"/>
          <w:szCs w:val="24"/>
          <w:lang w:val="zh-CN"/>
        </w:rPr>
        <w:t>号和第</w:t>
      </w:r>
      <w:r>
        <w:rPr>
          <w:rFonts w:eastAsia="SimSun" w:hint="eastAsia"/>
          <w:sz w:val="24"/>
          <w:szCs w:val="24"/>
          <w:lang w:val="zh-CN"/>
        </w:rPr>
        <w:t>14/24</w:t>
      </w:r>
      <w:r>
        <w:rPr>
          <w:rFonts w:eastAsia="SimSun" w:hint="eastAsia"/>
          <w:sz w:val="24"/>
          <w:szCs w:val="24"/>
          <w:lang w:val="zh-CN"/>
        </w:rPr>
        <w:t>号决定。第</w:t>
      </w:r>
      <w:r>
        <w:rPr>
          <w:rFonts w:ascii="SimSun" w:eastAsia="SimSun" w:hAnsi="SimSun" w:hint="eastAsia"/>
          <w:sz w:val="24"/>
          <w:szCs w:val="24"/>
          <w:lang w:val="zh-CN"/>
        </w:rPr>
        <w:t>XI</w:t>
      </w:r>
      <w:r>
        <w:rPr>
          <w:rFonts w:eastAsia="SimSun" w:hint="eastAsia"/>
          <w:sz w:val="24"/>
          <w:szCs w:val="24"/>
          <w:lang w:val="zh-CN"/>
        </w:rPr>
        <w:t>/2</w:t>
      </w:r>
      <w:r>
        <w:rPr>
          <w:rFonts w:eastAsia="SimSun" w:hint="eastAsia"/>
          <w:sz w:val="24"/>
          <w:szCs w:val="24"/>
          <w:lang w:val="zh-CN"/>
        </w:rPr>
        <w:t>号和第</w:t>
      </w:r>
      <w:r>
        <w:rPr>
          <w:rFonts w:eastAsia="SimSun" w:hint="eastAsia"/>
          <w:sz w:val="24"/>
          <w:szCs w:val="24"/>
          <w:lang w:val="zh-CN"/>
        </w:rPr>
        <w:t>XII/2 B</w:t>
      </w:r>
      <w:r>
        <w:rPr>
          <w:rFonts w:eastAsia="SimSun" w:hint="eastAsia"/>
          <w:sz w:val="24"/>
          <w:szCs w:val="24"/>
          <w:lang w:val="zh-CN"/>
        </w:rPr>
        <w:t>号决定请执行秘书拟订统筹、一致和协调的科技合作和技术转让方针，并建立伙伴关系和能力，以期便利充分有效地执行《公约》第</w:t>
      </w:r>
      <w:r>
        <w:rPr>
          <w:rFonts w:eastAsia="SimSun" w:hint="eastAsia"/>
          <w:sz w:val="24"/>
          <w:szCs w:val="24"/>
          <w:lang w:val="zh-CN"/>
        </w:rPr>
        <w:t>18</w:t>
      </w:r>
      <w:r>
        <w:rPr>
          <w:rFonts w:eastAsia="SimSun" w:hint="eastAsia"/>
          <w:sz w:val="24"/>
          <w:szCs w:val="24"/>
          <w:lang w:val="zh-CN"/>
        </w:rPr>
        <w:t>条及相关条款和《</w:t>
      </w:r>
      <w:r>
        <w:rPr>
          <w:rFonts w:eastAsia="SimSun" w:hint="eastAsia"/>
          <w:sz w:val="24"/>
          <w:szCs w:val="24"/>
          <w:lang w:val="zh-CN"/>
        </w:rPr>
        <w:t>2011-2020</w:t>
      </w:r>
      <w:r>
        <w:rPr>
          <w:rFonts w:eastAsia="SimSun" w:hint="eastAsia"/>
          <w:sz w:val="24"/>
          <w:szCs w:val="24"/>
          <w:lang w:val="zh-CN"/>
        </w:rPr>
        <w:t>年生物多样性战略计划》。为此，制定了一些工具和倡议，如生物桥倡议、</w:t>
      </w:r>
      <w:r>
        <w:rPr>
          <w:rStyle w:val="style21"/>
        </w:rPr>
        <w:t>​</w:t>
      </w:r>
      <w:r w:rsidRPr="009931C0">
        <w:rPr>
          <w:rStyle w:val="style21"/>
          <w:rFonts w:ascii="SimSun" w:eastAsia="SimSun" w:hAnsi="SimSun" w:cs="SimSun" w:hint="eastAsia"/>
          <w:color w:val="auto"/>
        </w:rPr>
        <w:t>森</w:t>
      </w:r>
      <w:r w:rsidRPr="009931C0">
        <w:rPr>
          <w:rStyle w:val="style21"/>
          <w:color w:val="auto"/>
        </w:rPr>
        <w:t>​</w:t>
      </w:r>
      <w:r w:rsidRPr="009931C0">
        <w:rPr>
          <w:rStyle w:val="style21"/>
          <w:rFonts w:ascii="SimSun" w:eastAsia="SimSun" w:hAnsi="SimSun" w:cs="SimSun" w:hint="eastAsia"/>
          <w:color w:val="auto"/>
        </w:rPr>
        <w:t>林</w:t>
      </w:r>
      <w:r w:rsidRPr="009931C0">
        <w:rPr>
          <w:rStyle w:val="style21"/>
          <w:color w:val="auto"/>
        </w:rPr>
        <w:t>​</w:t>
      </w:r>
      <w:r w:rsidRPr="009931C0">
        <w:rPr>
          <w:rStyle w:val="style21"/>
          <w:rFonts w:ascii="SimSun" w:eastAsia="SimSun" w:hAnsi="SimSun" w:cs="SimSun" w:hint="eastAsia"/>
          <w:color w:val="auto"/>
        </w:rPr>
        <w:t>生</w:t>
      </w:r>
      <w:r w:rsidRPr="009931C0">
        <w:rPr>
          <w:rStyle w:val="style21"/>
          <w:color w:val="auto"/>
        </w:rPr>
        <w:t>​</w:t>
      </w:r>
      <w:r w:rsidRPr="009931C0">
        <w:rPr>
          <w:rStyle w:val="style21"/>
          <w:rFonts w:ascii="SimSun" w:eastAsia="SimSun" w:hAnsi="SimSun" w:cs="SimSun" w:hint="eastAsia"/>
          <w:color w:val="auto"/>
        </w:rPr>
        <w:t>态</w:t>
      </w:r>
      <w:r w:rsidRPr="009931C0">
        <w:rPr>
          <w:rStyle w:val="style21"/>
          <w:color w:val="auto"/>
        </w:rPr>
        <w:t>​</w:t>
      </w:r>
      <w:r w:rsidRPr="009931C0">
        <w:rPr>
          <w:rStyle w:val="style21"/>
          <w:rFonts w:ascii="SimSun" w:eastAsia="SimSun" w:hAnsi="SimSun" w:cs="SimSun" w:hint="eastAsia"/>
          <w:color w:val="auto"/>
        </w:rPr>
        <w:t>系</w:t>
      </w:r>
      <w:r w:rsidRPr="009931C0">
        <w:rPr>
          <w:rStyle w:val="style21"/>
          <w:color w:val="auto"/>
        </w:rPr>
        <w:t>​</w:t>
      </w:r>
      <w:r w:rsidRPr="009931C0">
        <w:rPr>
          <w:rStyle w:val="style21"/>
          <w:rFonts w:ascii="SimSun" w:eastAsia="SimSun" w:hAnsi="SimSun" w:cs="SimSun" w:hint="eastAsia"/>
          <w:color w:val="auto"/>
        </w:rPr>
        <w:t>统</w:t>
      </w:r>
      <w:r w:rsidRPr="009931C0">
        <w:rPr>
          <w:rStyle w:val="style21"/>
          <w:color w:val="auto"/>
        </w:rPr>
        <w:t>​</w:t>
      </w:r>
      <w:r w:rsidRPr="009931C0">
        <w:rPr>
          <w:rStyle w:val="style21"/>
          <w:rFonts w:ascii="SimSun" w:eastAsia="SimSun" w:hAnsi="SimSun" w:cs="SimSun" w:hint="eastAsia"/>
          <w:color w:val="auto"/>
        </w:rPr>
        <w:t>恢</w:t>
      </w:r>
      <w:r w:rsidRPr="009931C0">
        <w:rPr>
          <w:rStyle w:val="style21"/>
          <w:color w:val="auto"/>
        </w:rPr>
        <w:t>​</w:t>
      </w:r>
      <w:r w:rsidRPr="009931C0">
        <w:rPr>
          <w:rStyle w:val="style21"/>
          <w:rFonts w:ascii="SimSun" w:eastAsia="SimSun" w:hAnsi="SimSun" w:cs="SimSun" w:hint="eastAsia"/>
          <w:color w:val="auto"/>
        </w:rPr>
        <w:t>复</w:t>
      </w:r>
      <w:r w:rsidRPr="009931C0">
        <w:rPr>
          <w:rStyle w:val="style21"/>
          <w:color w:val="auto"/>
        </w:rPr>
        <w:t>​</w:t>
      </w:r>
      <w:r w:rsidRPr="009931C0">
        <w:rPr>
          <w:rStyle w:val="style21"/>
          <w:rFonts w:ascii="SimSun" w:eastAsia="SimSun" w:hAnsi="SimSun" w:cs="SimSun" w:hint="eastAsia"/>
          <w:color w:val="auto"/>
        </w:rPr>
        <w:t>倡</w:t>
      </w:r>
      <w:r w:rsidRPr="009931C0">
        <w:rPr>
          <w:rStyle w:val="style21"/>
          <w:color w:val="auto"/>
        </w:rPr>
        <w:t>​</w:t>
      </w:r>
      <w:r w:rsidRPr="009931C0">
        <w:rPr>
          <w:rStyle w:val="style21"/>
          <w:rFonts w:ascii="SimSun" w:eastAsia="SimSun" w:hAnsi="SimSun" w:cs="SimSun" w:hint="eastAsia"/>
          <w:color w:val="auto"/>
        </w:rPr>
        <w:t>议、</w:t>
      </w:r>
      <w:r>
        <w:rPr>
          <w:rFonts w:eastAsia="SimSun" w:hint="eastAsia"/>
          <w:sz w:val="24"/>
          <w:szCs w:val="24"/>
          <w:lang w:val="zh-CN"/>
        </w:rPr>
        <w:t>全球生物分类倡议等，以促进和便利缔约方之间的科技合作和技术转让。然而，这些努力受到各种挑战和限制的困扰。</w:t>
      </w:r>
    </w:p>
    <w:p w14:paraId="083E3698" w14:textId="17D5D27E" w:rsidR="00517526" w:rsidRDefault="00517526" w:rsidP="007142A6">
      <w:pPr>
        <w:pStyle w:val="CBD-Para"/>
        <w:keepLines w:val="0"/>
        <w:numPr>
          <w:ilvl w:val="0"/>
          <w:numId w:val="47"/>
        </w:numPr>
        <w:suppressLineNumbers/>
        <w:tabs>
          <w:tab w:val="left" w:pos="720"/>
        </w:tabs>
        <w:suppressAutoHyphens/>
        <w:adjustRightInd w:val="0"/>
        <w:snapToGrid w:val="0"/>
        <w:rPr>
          <w:rFonts w:eastAsia="SimSun"/>
          <w:sz w:val="24"/>
          <w:szCs w:val="24"/>
        </w:rPr>
      </w:pPr>
      <w:r>
        <w:rPr>
          <w:rFonts w:eastAsia="SimSun" w:hint="eastAsia"/>
          <w:sz w:val="24"/>
          <w:szCs w:val="24"/>
          <w:lang w:val="zh-CN"/>
        </w:rPr>
        <w:t>在</w:t>
      </w:r>
      <w:r w:rsidR="009931C0">
        <w:rPr>
          <w:rFonts w:eastAsia="SimSun" w:hint="eastAsia"/>
          <w:sz w:val="24"/>
          <w:szCs w:val="24"/>
          <w:lang w:val="zh-CN"/>
        </w:rPr>
        <w:t>其</w:t>
      </w:r>
      <w:r w:rsidR="009931C0">
        <w:rPr>
          <w:rFonts w:eastAsia="SimSun"/>
          <w:sz w:val="24"/>
          <w:szCs w:val="24"/>
          <w:lang w:val="zh-CN"/>
        </w:rPr>
        <w:t>第十四届会议</w:t>
      </w:r>
      <w:r>
        <w:rPr>
          <w:rFonts w:eastAsia="SimSun" w:hint="eastAsia"/>
          <w:sz w:val="24"/>
          <w:szCs w:val="24"/>
          <w:lang w:val="zh-CN"/>
        </w:rPr>
        <w:t>上，缔约方大会请执行秘书提出关于开展包容性进程，审查和重订科技合作方案的提案，以便支持制定</w:t>
      </w:r>
      <w:r>
        <w:rPr>
          <w:rFonts w:eastAsia="SimSun" w:hint="eastAsia"/>
          <w:sz w:val="24"/>
          <w:szCs w:val="24"/>
          <w:lang w:val="zh-CN"/>
        </w:rPr>
        <w:t>2020</w:t>
      </w:r>
      <w:r>
        <w:rPr>
          <w:rFonts w:eastAsia="SimSun" w:hint="eastAsia"/>
          <w:sz w:val="24"/>
          <w:szCs w:val="24"/>
          <w:lang w:val="zh-CN"/>
        </w:rPr>
        <w:t>年后全球生物多样性框架（第</w:t>
      </w:r>
      <w:r>
        <w:rPr>
          <w:rFonts w:eastAsia="SimSun" w:hint="eastAsia"/>
          <w:sz w:val="24"/>
          <w:szCs w:val="24"/>
          <w:lang w:val="zh-CN"/>
        </w:rPr>
        <w:t>14/24 B</w:t>
      </w:r>
      <w:r>
        <w:rPr>
          <w:rFonts w:eastAsia="SimSun" w:hint="eastAsia"/>
          <w:sz w:val="24"/>
          <w:szCs w:val="24"/>
          <w:lang w:val="zh-CN"/>
        </w:rPr>
        <w:t>号决定，第</w:t>
      </w:r>
      <w:r>
        <w:rPr>
          <w:rFonts w:eastAsia="SimSun" w:hint="eastAsia"/>
          <w:sz w:val="24"/>
          <w:szCs w:val="24"/>
          <w:lang w:val="zh-CN"/>
        </w:rPr>
        <w:t>9</w:t>
      </w:r>
      <w:r>
        <w:rPr>
          <w:rFonts w:eastAsia="SimSun" w:hint="eastAsia"/>
          <w:sz w:val="24"/>
          <w:szCs w:val="24"/>
          <w:lang w:val="zh-CN"/>
        </w:rPr>
        <w:t>段）。以下提案是根据上述要求并在持续编制</w:t>
      </w:r>
      <w:r>
        <w:rPr>
          <w:rFonts w:eastAsia="SimSun" w:hint="eastAsia"/>
          <w:sz w:val="24"/>
          <w:szCs w:val="24"/>
          <w:lang w:val="zh-CN"/>
        </w:rPr>
        <w:t>2020</w:t>
      </w:r>
      <w:r>
        <w:rPr>
          <w:rFonts w:eastAsia="SimSun" w:hint="eastAsia"/>
          <w:sz w:val="24"/>
          <w:szCs w:val="24"/>
          <w:lang w:val="zh-CN"/>
        </w:rPr>
        <w:t>年后全球生物多样性框架背景下拟订的。鉴于过去几十年生物多样性丧失的数目惊人，该框架旨在加强行动，为实现</w:t>
      </w:r>
      <w:r>
        <w:rPr>
          <w:rFonts w:ascii="SimSun" w:eastAsia="SimSun" w:hAnsi="SimSun" w:hint="eastAsia"/>
          <w:sz w:val="24"/>
          <w:szCs w:val="24"/>
          <w:lang w:val="zh-CN"/>
        </w:rPr>
        <w:t>“</w:t>
      </w:r>
      <w:r>
        <w:rPr>
          <w:rFonts w:eastAsia="SimSun" w:hint="eastAsia"/>
          <w:sz w:val="24"/>
          <w:szCs w:val="24"/>
          <w:lang w:val="zh-CN"/>
        </w:rPr>
        <w:t>与自然和谐相处</w:t>
      </w:r>
      <w:r>
        <w:rPr>
          <w:rFonts w:ascii="SimSun" w:eastAsia="SimSun" w:hAnsi="SimSun" w:hint="eastAsia"/>
          <w:sz w:val="24"/>
          <w:szCs w:val="24"/>
          <w:lang w:val="zh-CN"/>
        </w:rPr>
        <w:t>”</w:t>
      </w:r>
      <w:r>
        <w:rPr>
          <w:rFonts w:eastAsia="SimSun" w:hint="eastAsia"/>
          <w:sz w:val="24"/>
          <w:szCs w:val="24"/>
          <w:lang w:val="zh-CN"/>
        </w:rPr>
        <w:t>的《</w:t>
      </w:r>
      <w:r>
        <w:rPr>
          <w:rFonts w:eastAsia="SimSun" w:hint="eastAsia"/>
          <w:sz w:val="24"/>
          <w:szCs w:val="24"/>
          <w:lang w:val="zh-CN"/>
        </w:rPr>
        <w:t>2050</w:t>
      </w:r>
      <w:r>
        <w:rPr>
          <w:rFonts w:eastAsia="SimSun" w:hint="eastAsia"/>
          <w:sz w:val="24"/>
          <w:szCs w:val="24"/>
          <w:lang w:val="zh-CN"/>
        </w:rPr>
        <w:t>年愿景》带来转型性变革。如果要在实地产生有意义的变革，这种雄心勃勃的努力则需要坚实而系统的执行手段。加强科技合作、技术转让和推广创新解决方案，涉及范围广泛的行为者，他们是实现这一变革的基本要素。</w:t>
      </w:r>
    </w:p>
    <w:p w14:paraId="55C11C5D" w14:textId="17D31474" w:rsidR="00517526" w:rsidRDefault="00517526" w:rsidP="006E71A4">
      <w:pPr>
        <w:pStyle w:val="CBD-Para"/>
        <w:keepLines w:val="0"/>
        <w:widowControl w:val="0"/>
        <w:numPr>
          <w:ilvl w:val="0"/>
          <w:numId w:val="47"/>
        </w:numPr>
        <w:suppressLineNumbers/>
        <w:tabs>
          <w:tab w:val="left" w:pos="720"/>
        </w:tabs>
        <w:suppressAutoHyphens/>
        <w:adjustRightInd w:val="0"/>
        <w:snapToGrid w:val="0"/>
        <w:rPr>
          <w:rFonts w:eastAsia="SimSun"/>
          <w:sz w:val="24"/>
          <w:szCs w:val="24"/>
        </w:rPr>
      </w:pPr>
      <w:r>
        <w:rPr>
          <w:rFonts w:eastAsia="SimSun" w:hint="eastAsia"/>
          <w:sz w:val="24"/>
          <w:szCs w:val="24"/>
          <w:lang w:val="zh-CN"/>
        </w:rPr>
        <w:t>这些提案</w:t>
      </w:r>
      <w:r w:rsidR="0064509D">
        <w:rPr>
          <w:rFonts w:eastAsia="SimSun" w:hint="eastAsia"/>
          <w:sz w:val="24"/>
          <w:szCs w:val="24"/>
          <w:lang w:val="zh-CN"/>
        </w:rPr>
        <w:t>的</w:t>
      </w:r>
      <w:r w:rsidR="0064509D">
        <w:rPr>
          <w:rFonts w:eastAsia="SimSun"/>
          <w:sz w:val="24"/>
          <w:szCs w:val="24"/>
          <w:lang w:val="zh-CN"/>
        </w:rPr>
        <w:t>拟订</w:t>
      </w:r>
      <w:r>
        <w:rPr>
          <w:rFonts w:eastAsia="SimSun" w:hint="eastAsia"/>
          <w:sz w:val="24"/>
          <w:szCs w:val="24"/>
          <w:lang w:val="zh-CN"/>
        </w:rPr>
        <w:t>考虑了缔约方的意见和需要以及缔约方大会的有关决定，并且以《公约》下科技合作和技术转让方面以往的工作为基础。这些提案还吸取了从《公约》内外各种科技合作倡议中得出的经验教训，</w:t>
      </w:r>
      <w:r w:rsidRPr="009931C0">
        <w:rPr>
          <w:rStyle w:val="FootnoteReference"/>
          <w:sz w:val="24"/>
          <w:szCs w:val="24"/>
          <w:u w:val="none"/>
          <w:lang w:val="zh-CN"/>
        </w:rPr>
        <w:footnoteReference w:id="1"/>
      </w:r>
      <w:r w:rsidRPr="009931C0">
        <w:rPr>
          <w:rFonts w:eastAsia="SimSun" w:hint="eastAsia"/>
          <w:szCs w:val="24"/>
          <w:lang w:val="zh-CN"/>
        </w:rPr>
        <w:t xml:space="preserve"> </w:t>
      </w:r>
      <w:r>
        <w:rPr>
          <w:rFonts w:eastAsia="SimSun" w:hint="eastAsia"/>
          <w:sz w:val="24"/>
          <w:szCs w:val="24"/>
          <w:lang w:val="zh-CN"/>
        </w:rPr>
        <w:t>并借鉴了之前关于拟订统筹、一致和协调科技合作和技术转让方针的相关提案，</w:t>
      </w:r>
      <w:r w:rsidRPr="009931C0">
        <w:rPr>
          <w:rStyle w:val="FootnoteReference"/>
          <w:szCs w:val="24"/>
          <w:u w:val="none"/>
          <w:lang w:val="zh-CN"/>
        </w:rPr>
        <w:footnoteReference w:id="2"/>
      </w:r>
      <w:r w:rsidRPr="009931C0">
        <w:rPr>
          <w:rFonts w:eastAsia="SimSun" w:hint="eastAsia"/>
          <w:sz w:val="24"/>
          <w:szCs w:val="24"/>
          <w:lang w:val="zh-CN"/>
        </w:rPr>
        <w:t xml:space="preserve"> </w:t>
      </w:r>
      <w:r>
        <w:rPr>
          <w:rFonts w:eastAsia="SimSun" w:hint="eastAsia"/>
          <w:sz w:val="24"/>
          <w:szCs w:val="24"/>
          <w:lang w:val="zh-CN"/>
        </w:rPr>
        <w:t>关于便利技术获取和改造的措施和机制的备选方案的提案，</w:t>
      </w:r>
      <w:r w:rsidRPr="009931C0">
        <w:rPr>
          <w:rStyle w:val="FootnoteReference"/>
          <w:szCs w:val="24"/>
          <w:u w:val="none"/>
          <w:lang w:val="zh-CN"/>
        </w:rPr>
        <w:footnoteReference w:id="3"/>
      </w:r>
      <w:r w:rsidRPr="009931C0">
        <w:rPr>
          <w:rFonts w:eastAsia="SimSun" w:hint="eastAsia"/>
          <w:sz w:val="24"/>
          <w:szCs w:val="24"/>
          <w:lang w:val="zh-CN"/>
        </w:rPr>
        <w:t xml:space="preserve"> </w:t>
      </w:r>
      <w:r>
        <w:rPr>
          <w:rFonts w:eastAsia="SimSun" w:hint="eastAsia"/>
          <w:sz w:val="24"/>
          <w:szCs w:val="24"/>
          <w:lang w:val="zh-CN"/>
        </w:rPr>
        <w:t>以及设立生物多样性技术倡议的提案。</w:t>
      </w:r>
      <w:r w:rsidRPr="009931C0">
        <w:rPr>
          <w:rStyle w:val="FootnoteReference"/>
          <w:szCs w:val="24"/>
          <w:u w:val="none"/>
          <w:lang w:val="zh-CN"/>
        </w:rPr>
        <w:footnoteReference w:id="4"/>
      </w:r>
    </w:p>
    <w:p w14:paraId="6C6A0FFF" w14:textId="253467CB" w:rsidR="00517526" w:rsidRDefault="00517526" w:rsidP="006E71A4">
      <w:pPr>
        <w:pStyle w:val="CBD-Para"/>
        <w:keepLines w:val="0"/>
        <w:widowControl w:val="0"/>
        <w:numPr>
          <w:ilvl w:val="0"/>
          <w:numId w:val="47"/>
        </w:numPr>
        <w:suppressLineNumbers/>
        <w:tabs>
          <w:tab w:val="left" w:pos="720"/>
        </w:tabs>
        <w:suppressAutoHyphens/>
        <w:adjustRightInd w:val="0"/>
        <w:snapToGrid w:val="0"/>
        <w:rPr>
          <w:rFonts w:eastAsia="SimSun"/>
          <w:sz w:val="24"/>
          <w:szCs w:val="24"/>
        </w:rPr>
      </w:pPr>
      <w:r>
        <w:rPr>
          <w:rFonts w:eastAsia="SimSun" w:hint="eastAsia"/>
          <w:sz w:val="24"/>
          <w:szCs w:val="24"/>
        </w:rPr>
        <w:lastRenderedPageBreak/>
        <w:t>依照</w:t>
      </w:r>
      <w:r>
        <w:rPr>
          <w:rFonts w:eastAsia="SimSun" w:hint="eastAsia"/>
          <w:sz w:val="24"/>
          <w:szCs w:val="24"/>
          <w:lang w:val="zh-CN"/>
        </w:rPr>
        <w:t>第</w:t>
      </w:r>
      <w:r>
        <w:rPr>
          <w:rFonts w:eastAsia="SimSun" w:hint="eastAsia"/>
          <w:sz w:val="24"/>
          <w:szCs w:val="24"/>
          <w:lang w:val="zh-CN"/>
        </w:rPr>
        <w:t>14/24</w:t>
      </w:r>
      <w:r>
        <w:rPr>
          <w:rFonts w:eastAsia="SimSun" w:hint="eastAsia"/>
          <w:sz w:val="24"/>
          <w:szCs w:val="24"/>
          <w:lang w:val="zh-CN"/>
        </w:rPr>
        <w:t>号决定，将通过包容性进程进一步拟订这些提案草案。作为第一步，执行秘书对之前关于科技合作和技术转让的相关决定和倡议进行了案头分析，并编写了文件草案，该文件草案由信息交换所机制非正式咨询委员会在</w:t>
      </w:r>
      <w:r>
        <w:rPr>
          <w:rFonts w:eastAsia="SimSun" w:hint="eastAsia"/>
          <w:sz w:val="24"/>
          <w:szCs w:val="24"/>
          <w:lang w:val="zh-CN"/>
        </w:rPr>
        <w:t>2019</w:t>
      </w:r>
      <w:r>
        <w:rPr>
          <w:rFonts w:eastAsia="SimSun" w:hint="eastAsia"/>
          <w:sz w:val="24"/>
          <w:szCs w:val="24"/>
          <w:lang w:val="zh-CN"/>
        </w:rPr>
        <w:t>年</w:t>
      </w:r>
      <w:r>
        <w:rPr>
          <w:rFonts w:eastAsia="SimSun" w:hint="eastAsia"/>
          <w:sz w:val="24"/>
          <w:szCs w:val="24"/>
          <w:lang w:val="zh-CN"/>
        </w:rPr>
        <w:t>6</w:t>
      </w:r>
      <w:r>
        <w:rPr>
          <w:rFonts w:eastAsia="SimSun" w:hint="eastAsia"/>
          <w:sz w:val="24"/>
          <w:szCs w:val="24"/>
          <w:lang w:val="zh-CN"/>
        </w:rPr>
        <w:t>月举行的会议上进行审查，并由科学、技术和工艺咨询附属机构主席团进行同行审查。在科学、技术和工艺咨询附属机构第二十三次会议审议后，</w:t>
      </w:r>
      <w:r>
        <w:rPr>
          <w:rFonts w:ascii="SimSun" w:eastAsia="SimSun" w:hAnsi="SimSun" w:hint="eastAsia"/>
          <w:sz w:val="24"/>
          <w:szCs w:val="24"/>
          <w:lang w:val="zh-CN"/>
        </w:rPr>
        <w:t>订正</w:t>
      </w:r>
      <w:r>
        <w:rPr>
          <w:rFonts w:eastAsia="SimSun" w:hint="eastAsia"/>
          <w:sz w:val="24"/>
          <w:szCs w:val="24"/>
          <w:lang w:val="zh-CN"/>
        </w:rPr>
        <w:t>的提案草案将发送给所有缔约方、其他国家政府和相关组织征求补充意见和建议。纳入所收到意见的三稿将</w:t>
      </w:r>
      <w:r w:rsidR="00091CAB">
        <w:rPr>
          <w:rFonts w:eastAsia="SimSun" w:hint="eastAsia"/>
          <w:sz w:val="24"/>
          <w:szCs w:val="24"/>
          <w:lang w:val="zh-CN"/>
        </w:rPr>
        <w:t>为</w:t>
      </w:r>
      <w:r>
        <w:rPr>
          <w:rFonts w:eastAsia="SimSun" w:hint="eastAsia"/>
          <w:sz w:val="24"/>
          <w:szCs w:val="24"/>
          <w:lang w:val="zh-CN"/>
        </w:rPr>
        <w:t>2020</w:t>
      </w:r>
      <w:r>
        <w:rPr>
          <w:rFonts w:eastAsia="SimSun" w:hint="eastAsia"/>
          <w:sz w:val="24"/>
          <w:szCs w:val="24"/>
          <w:lang w:val="zh-CN"/>
        </w:rPr>
        <w:t>年后全球生物多样性框架问题不限成员名额工作组第二次会议</w:t>
      </w:r>
      <w:r w:rsidR="00091CAB">
        <w:rPr>
          <w:rFonts w:eastAsia="SimSun" w:hint="eastAsia"/>
          <w:sz w:val="24"/>
          <w:szCs w:val="24"/>
          <w:lang w:val="zh-CN"/>
        </w:rPr>
        <w:t>印发</w:t>
      </w:r>
      <w:r>
        <w:rPr>
          <w:rFonts w:eastAsia="SimSun" w:hint="eastAsia"/>
          <w:sz w:val="24"/>
          <w:szCs w:val="24"/>
          <w:lang w:val="zh-CN"/>
        </w:rPr>
        <w:t>，并在将于</w:t>
      </w:r>
      <w:r>
        <w:rPr>
          <w:rFonts w:eastAsia="SimSun" w:hint="eastAsia"/>
          <w:sz w:val="24"/>
          <w:szCs w:val="24"/>
          <w:lang w:val="zh-CN"/>
        </w:rPr>
        <w:t>2020</w:t>
      </w:r>
      <w:r>
        <w:rPr>
          <w:rFonts w:eastAsia="SimSun" w:hint="eastAsia"/>
          <w:sz w:val="24"/>
          <w:szCs w:val="24"/>
          <w:lang w:val="zh-CN"/>
        </w:rPr>
        <w:t>年</w:t>
      </w:r>
      <w:r>
        <w:rPr>
          <w:rFonts w:eastAsia="SimSun" w:hint="eastAsia"/>
          <w:sz w:val="24"/>
          <w:szCs w:val="24"/>
          <w:lang w:val="zh-CN"/>
        </w:rPr>
        <w:t>3</w:t>
      </w:r>
      <w:r>
        <w:rPr>
          <w:rFonts w:eastAsia="SimSun" w:hint="eastAsia"/>
          <w:sz w:val="24"/>
          <w:szCs w:val="24"/>
          <w:lang w:val="zh-CN"/>
        </w:rPr>
        <w:t>月</w:t>
      </w:r>
      <w:r>
        <w:rPr>
          <w:rFonts w:eastAsia="SimSun" w:hint="eastAsia"/>
          <w:sz w:val="24"/>
          <w:szCs w:val="24"/>
          <w:lang w:val="zh-CN"/>
        </w:rPr>
        <w:t>1</w:t>
      </w:r>
      <w:r>
        <w:rPr>
          <w:rFonts w:eastAsia="SimSun" w:hint="eastAsia"/>
          <w:sz w:val="24"/>
          <w:szCs w:val="24"/>
          <w:lang w:val="zh-CN"/>
        </w:rPr>
        <w:t>日举行的关于能力建设和科技合作的全球专题协商上进一步讨论。经修订的提案四稿随后将提交</w:t>
      </w:r>
      <w:r>
        <w:rPr>
          <w:rFonts w:eastAsia="SimSun" w:hint="eastAsia"/>
          <w:sz w:val="24"/>
          <w:szCs w:val="24"/>
          <w:lang w:val="zh-CN"/>
        </w:rPr>
        <w:t>2020</w:t>
      </w:r>
      <w:r>
        <w:rPr>
          <w:rFonts w:eastAsia="SimSun" w:hint="eastAsia"/>
          <w:sz w:val="24"/>
          <w:szCs w:val="24"/>
          <w:lang w:val="zh-CN"/>
        </w:rPr>
        <w:t>年</w:t>
      </w:r>
      <w:r>
        <w:rPr>
          <w:rFonts w:eastAsia="SimSun" w:hint="eastAsia"/>
          <w:sz w:val="24"/>
          <w:szCs w:val="24"/>
          <w:lang w:val="zh-CN"/>
        </w:rPr>
        <w:t>5</w:t>
      </w:r>
      <w:r>
        <w:rPr>
          <w:rFonts w:eastAsia="SimSun" w:hint="eastAsia"/>
          <w:sz w:val="24"/>
          <w:szCs w:val="24"/>
          <w:lang w:val="zh-CN"/>
        </w:rPr>
        <w:t>月的执行问题附属机构第三次会议和</w:t>
      </w:r>
      <w:r>
        <w:rPr>
          <w:rFonts w:eastAsia="SimSun" w:hint="eastAsia"/>
          <w:sz w:val="24"/>
          <w:szCs w:val="24"/>
          <w:lang w:val="zh-CN"/>
        </w:rPr>
        <w:t>2020</w:t>
      </w:r>
      <w:r>
        <w:rPr>
          <w:rFonts w:eastAsia="SimSun" w:hint="eastAsia"/>
          <w:sz w:val="24"/>
          <w:szCs w:val="24"/>
          <w:lang w:val="zh-CN"/>
        </w:rPr>
        <w:t>年</w:t>
      </w:r>
      <w:r>
        <w:rPr>
          <w:rFonts w:eastAsia="SimSun" w:hint="eastAsia"/>
          <w:sz w:val="24"/>
          <w:szCs w:val="24"/>
          <w:lang w:val="zh-CN"/>
        </w:rPr>
        <w:t>7</w:t>
      </w:r>
      <w:r>
        <w:rPr>
          <w:rFonts w:eastAsia="SimSun" w:hint="eastAsia"/>
          <w:sz w:val="24"/>
          <w:szCs w:val="24"/>
          <w:lang w:val="zh-CN"/>
        </w:rPr>
        <w:t>月的</w:t>
      </w:r>
      <w:r>
        <w:rPr>
          <w:rFonts w:eastAsia="SimSun" w:hint="eastAsia"/>
          <w:sz w:val="24"/>
          <w:szCs w:val="24"/>
          <w:lang w:val="zh-CN"/>
        </w:rPr>
        <w:t>2020</w:t>
      </w:r>
      <w:r>
        <w:rPr>
          <w:rFonts w:eastAsia="SimSun" w:hint="eastAsia"/>
          <w:sz w:val="24"/>
          <w:szCs w:val="24"/>
          <w:lang w:val="zh-CN"/>
        </w:rPr>
        <w:t>年后全球生物多样性框架问题不限成员名额工作组第三次会议。提议定稿将由</w:t>
      </w:r>
      <w:r>
        <w:rPr>
          <w:rFonts w:eastAsia="SimSun" w:hint="eastAsia"/>
          <w:sz w:val="24"/>
          <w:szCs w:val="24"/>
          <w:lang w:val="zh-CN"/>
        </w:rPr>
        <w:t>2020</w:t>
      </w:r>
      <w:r>
        <w:rPr>
          <w:rFonts w:eastAsia="SimSun" w:hint="eastAsia"/>
          <w:sz w:val="24"/>
          <w:szCs w:val="24"/>
          <w:lang w:val="zh-CN"/>
        </w:rPr>
        <w:t>年</w:t>
      </w:r>
      <w:r>
        <w:rPr>
          <w:rFonts w:eastAsia="SimSun" w:hint="eastAsia"/>
          <w:sz w:val="24"/>
          <w:szCs w:val="24"/>
          <w:lang w:val="zh-CN"/>
        </w:rPr>
        <w:t>10</w:t>
      </w:r>
      <w:r>
        <w:rPr>
          <w:rFonts w:eastAsia="SimSun" w:hint="eastAsia"/>
          <w:sz w:val="24"/>
          <w:szCs w:val="24"/>
          <w:lang w:val="zh-CN"/>
        </w:rPr>
        <w:t>月举行的缔约方大会第十五届会议审议。</w:t>
      </w:r>
    </w:p>
    <w:p w14:paraId="3BF49F46" w14:textId="5FEA0C4C" w:rsidR="00517526" w:rsidRDefault="00517526" w:rsidP="007142A6">
      <w:pPr>
        <w:pStyle w:val="CBD-Para"/>
        <w:keepLines w:val="0"/>
        <w:widowControl w:val="0"/>
        <w:numPr>
          <w:ilvl w:val="0"/>
          <w:numId w:val="47"/>
        </w:numPr>
        <w:suppressLineNumbers/>
        <w:tabs>
          <w:tab w:val="left" w:pos="720"/>
        </w:tabs>
        <w:suppressAutoHyphens/>
        <w:adjustRightInd w:val="0"/>
        <w:snapToGrid w:val="0"/>
        <w:rPr>
          <w:rFonts w:eastAsia="SimSun"/>
          <w:sz w:val="24"/>
          <w:szCs w:val="24"/>
        </w:rPr>
      </w:pPr>
      <w:r>
        <w:rPr>
          <w:rFonts w:eastAsia="SimSun" w:hint="eastAsia"/>
          <w:sz w:val="24"/>
          <w:szCs w:val="24"/>
          <w:lang w:val="zh-CN"/>
        </w:rPr>
        <w:t>在这些提议中，科技合作是指两个或两个以上国家或机构通过合作行动和</w:t>
      </w:r>
      <w:r>
        <w:rPr>
          <w:rFonts w:eastAsia="SimSun" w:hint="eastAsia"/>
          <w:sz w:val="24"/>
          <w:szCs w:val="24"/>
          <w:lang w:val="zh-CN"/>
        </w:rPr>
        <w:t>/</w:t>
      </w:r>
      <w:r>
        <w:rPr>
          <w:rFonts w:eastAsia="SimSun" w:hint="eastAsia"/>
          <w:sz w:val="24"/>
          <w:szCs w:val="24"/>
          <w:lang w:val="zh-CN"/>
        </w:rPr>
        <w:t>或交流科学知识、专长、数据、资源、技术和专门技能，实现各自的或集体的生物多样性相关目标的过程。科技合作包括人力资源开发、机构建设、交流专长、联合培训、联合研究、联合开发和技术传播（包括土著和传统技术）以及技术和专门技能转让。</w:t>
      </w:r>
    </w:p>
    <w:p w14:paraId="328F212A" w14:textId="0D392D53" w:rsidR="00517526" w:rsidRDefault="00517526" w:rsidP="007142A6">
      <w:pPr>
        <w:pStyle w:val="CBD-Para"/>
        <w:numPr>
          <w:ilvl w:val="0"/>
          <w:numId w:val="0"/>
        </w:numPr>
        <w:suppressLineNumbers/>
        <w:tabs>
          <w:tab w:val="left" w:pos="720"/>
        </w:tabs>
        <w:suppressAutoHyphens/>
        <w:kinsoku w:val="0"/>
        <w:overflowPunct w:val="0"/>
        <w:autoSpaceDE w:val="0"/>
        <w:autoSpaceDN w:val="0"/>
        <w:adjustRightInd w:val="0"/>
        <w:snapToGrid w:val="0"/>
        <w:jc w:val="center"/>
        <w:rPr>
          <w:rFonts w:eastAsia="SimSun"/>
          <w:b/>
          <w:bCs/>
          <w:sz w:val="24"/>
          <w:szCs w:val="24"/>
          <w:lang w:val="zh-CN"/>
        </w:rPr>
      </w:pPr>
      <w:r>
        <w:rPr>
          <w:rFonts w:eastAsia="SimSun" w:hint="eastAsia"/>
          <w:b/>
          <w:bCs/>
          <w:sz w:val="24"/>
          <w:szCs w:val="24"/>
          <w:lang w:val="zh-CN"/>
        </w:rPr>
        <w:t xml:space="preserve">2.  </w:t>
      </w:r>
      <w:r w:rsidR="007142A6">
        <w:rPr>
          <w:rFonts w:eastAsia="SimSun"/>
          <w:b/>
          <w:bCs/>
          <w:sz w:val="24"/>
          <w:szCs w:val="24"/>
          <w:lang w:val="zh-CN"/>
        </w:rPr>
        <w:t xml:space="preserve">  </w:t>
      </w:r>
      <w:r>
        <w:rPr>
          <w:rFonts w:ascii="SimSun" w:eastAsia="SimSun" w:hAnsi="SimSun" w:hint="eastAsia"/>
          <w:b/>
          <w:bCs/>
          <w:sz w:val="24"/>
          <w:szCs w:val="24"/>
          <w:lang w:val="zh-CN"/>
        </w:rPr>
        <w:t>目标、目的</w:t>
      </w:r>
      <w:r>
        <w:rPr>
          <w:rFonts w:eastAsia="SimSun" w:hint="eastAsia"/>
          <w:b/>
          <w:bCs/>
          <w:sz w:val="24"/>
          <w:szCs w:val="24"/>
          <w:lang w:val="zh-CN"/>
        </w:rPr>
        <w:t>和指导原则</w:t>
      </w:r>
    </w:p>
    <w:p w14:paraId="37F80ED7" w14:textId="30E6ACC8" w:rsidR="00517526" w:rsidRDefault="00091CAB" w:rsidP="007142A6">
      <w:pPr>
        <w:pStyle w:val="CBD-Para"/>
        <w:numPr>
          <w:ilvl w:val="0"/>
          <w:numId w:val="0"/>
        </w:numPr>
        <w:suppressLineNumbers/>
        <w:tabs>
          <w:tab w:val="left" w:pos="720"/>
        </w:tabs>
        <w:suppressAutoHyphens/>
        <w:kinsoku w:val="0"/>
        <w:overflowPunct w:val="0"/>
        <w:autoSpaceDE w:val="0"/>
        <w:autoSpaceDN w:val="0"/>
        <w:adjustRightInd w:val="0"/>
        <w:snapToGrid w:val="0"/>
        <w:jc w:val="center"/>
        <w:rPr>
          <w:rFonts w:eastAsia="KaiTi"/>
          <w:sz w:val="24"/>
          <w:szCs w:val="24"/>
        </w:rPr>
      </w:pPr>
      <w:r>
        <w:rPr>
          <w:rFonts w:eastAsia="KaiTi" w:hint="eastAsia"/>
          <w:sz w:val="24"/>
          <w:szCs w:val="24"/>
          <w:lang w:val="zh-CN"/>
        </w:rPr>
        <w:t>(a)</w:t>
      </w:r>
      <w:r>
        <w:rPr>
          <w:rFonts w:eastAsia="KaiTi" w:hint="eastAsia"/>
          <w:sz w:val="24"/>
          <w:szCs w:val="24"/>
          <w:lang w:val="zh-CN"/>
        </w:rPr>
        <w:tab/>
      </w:r>
      <w:r w:rsidR="00517526">
        <w:rPr>
          <w:rFonts w:eastAsia="KaiTi" w:hint="eastAsia"/>
          <w:sz w:val="24"/>
          <w:szCs w:val="24"/>
          <w:lang w:val="zh-CN"/>
        </w:rPr>
        <w:t>目标和目的</w:t>
      </w:r>
    </w:p>
    <w:p w14:paraId="425E2BFE" w14:textId="23944FD3" w:rsidR="00517526" w:rsidRDefault="00517526" w:rsidP="007142A6">
      <w:pPr>
        <w:pStyle w:val="CBD-Para"/>
        <w:keepLines w:val="0"/>
        <w:numPr>
          <w:ilvl w:val="0"/>
          <w:numId w:val="47"/>
        </w:numPr>
        <w:suppressLineNumbers/>
        <w:tabs>
          <w:tab w:val="left" w:pos="720"/>
        </w:tabs>
        <w:suppressAutoHyphens/>
        <w:adjustRightInd w:val="0"/>
        <w:snapToGrid w:val="0"/>
        <w:rPr>
          <w:rFonts w:eastAsia="SimSun"/>
          <w:sz w:val="24"/>
          <w:szCs w:val="24"/>
        </w:rPr>
      </w:pPr>
      <w:r>
        <w:rPr>
          <w:rFonts w:eastAsia="SimSun" w:hint="eastAsia"/>
          <w:sz w:val="24"/>
          <w:szCs w:val="24"/>
          <w:lang w:val="zh-CN"/>
        </w:rPr>
        <w:t>这些提议的总体目标是，促进和便利缔约方和相关组织之间的协作，使它们能够有效利用科学、技术和创新，支持有效执行</w:t>
      </w:r>
      <w:r>
        <w:rPr>
          <w:rFonts w:eastAsia="SimSun" w:hint="eastAsia"/>
          <w:sz w:val="24"/>
          <w:szCs w:val="24"/>
          <w:lang w:val="zh-CN"/>
        </w:rPr>
        <w:t>2020</w:t>
      </w:r>
      <w:r>
        <w:rPr>
          <w:rFonts w:eastAsia="SimSun" w:hint="eastAsia"/>
          <w:sz w:val="24"/>
          <w:szCs w:val="24"/>
          <w:lang w:val="zh-CN"/>
        </w:rPr>
        <w:t>年后全球生物多样性框架</w:t>
      </w:r>
      <w:r>
        <w:rPr>
          <w:rFonts w:ascii="SimSun" w:eastAsia="SimSun" w:hAnsi="SimSun" w:hint="eastAsia"/>
          <w:sz w:val="24"/>
          <w:szCs w:val="24"/>
          <w:lang w:val="zh-CN"/>
        </w:rPr>
        <w:t>，</w:t>
      </w:r>
      <w:r>
        <w:rPr>
          <w:rFonts w:eastAsia="SimSun" w:hint="eastAsia"/>
          <w:sz w:val="24"/>
          <w:szCs w:val="24"/>
          <w:lang w:val="zh-CN"/>
        </w:rPr>
        <w:t>以便实现</w:t>
      </w:r>
      <w:r>
        <w:rPr>
          <w:rFonts w:ascii="SimSun" w:eastAsia="SimSun" w:hAnsi="SimSun" w:hint="eastAsia"/>
          <w:sz w:val="24"/>
          <w:szCs w:val="24"/>
          <w:lang w:val="zh-CN"/>
        </w:rPr>
        <w:t>《公约》及其各议定书的目的</w:t>
      </w:r>
      <w:r>
        <w:rPr>
          <w:rFonts w:eastAsia="SimSun" w:hint="eastAsia"/>
          <w:sz w:val="24"/>
          <w:szCs w:val="24"/>
          <w:lang w:val="zh-CN"/>
        </w:rPr>
        <w:t>。具体目</w:t>
      </w:r>
      <w:r>
        <w:rPr>
          <w:rFonts w:ascii="SimSun" w:eastAsia="SimSun" w:hAnsi="SimSun" w:hint="eastAsia"/>
          <w:sz w:val="24"/>
          <w:szCs w:val="24"/>
          <w:lang w:val="zh-CN"/>
        </w:rPr>
        <w:t>的</w:t>
      </w:r>
      <w:r w:rsidR="00091CAB">
        <w:rPr>
          <w:rFonts w:eastAsia="SimSun" w:hint="eastAsia"/>
          <w:sz w:val="24"/>
          <w:szCs w:val="24"/>
          <w:lang w:val="zh-CN"/>
        </w:rPr>
        <w:t>如下</w:t>
      </w:r>
      <w:r>
        <w:rPr>
          <w:rFonts w:eastAsia="SimSun" w:hint="eastAsia"/>
          <w:sz w:val="24"/>
          <w:szCs w:val="24"/>
          <w:lang w:val="zh-CN"/>
        </w:rPr>
        <w:t>：</w:t>
      </w:r>
    </w:p>
    <w:p w14:paraId="31CA799A" w14:textId="77777777" w:rsidR="00517526" w:rsidRDefault="00517526" w:rsidP="007142A6">
      <w:pPr>
        <w:pStyle w:val="Para1"/>
        <w:numPr>
          <w:ilvl w:val="1"/>
          <w:numId w:val="48"/>
        </w:numPr>
        <w:suppressLineNumbers/>
        <w:tabs>
          <w:tab w:val="left" w:pos="1440"/>
        </w:tabs>
        <w:suppressAutoHyphens/>
        <w:adjustRightInd w:val="0"/>
        <w:snapToGrid w:val="0"/>
        <w:spacing w:line="240" w:lineRule="auto"/>
        <w:ind w:left="0" w:firstLine="720"/>
        <w:rPr>
          <w:sz w:val="24"/>
          <w:szCs w:val="24"/>
          <w:lang w:eastAsia="zh-CN"/>
        </w:rPr>
      </w:pPr>
      <w:r>
        <w:rPr>
          <w:rFonts w:hint="eastAsia"/>
          <w:sz w:val="24"/>
          <w:szCs w:val="24"/>
          <w:lang w:val="zh-CN" w:eastAsia="zh-CN"/>
        </w:rPr>
        <w:t>通过人力资源开发和机构能力建设，促进发展和增强与科学、技术和创新有关的国家能力；</w:t>
      </w:r>
      <w:r w:rsidRPr="00091CAB">
        <w:rPr>
          <w:rStyle w:val="FootnoteReference"/>
          <w:sz w:val="24"/>
          <w:szCs w:val="24"/>
          <w:u w:val="none"/>
          <w:lang w:val="zh-CN" w:eastAsia="zh-CN"/>
        </w:rPr>
        <w:footnoteReference w:id="5"/>
      </w:r>
    </w:p>
    <w:p w14:paraId="3FA7E9FA" w14:textId="77777777" w:rsidR="00517526" w:rsidRDefault="00517526" w:rsidP="007142A6">
      <w:pPr>
        <w:pStyle w:val="Para1"/>
        <w:numPr>
          <w:ilvl w:val="1"/>
          <w:numId w:val="48"/>
        </w:numPr>
        <w:suppressLineNumbers/>
        <w:tabs>
          <w:tab w:val="left" w:pos="1440"/>
        </w:tabs>
        <w:suppressAutoHyphens/>
        <w:adjustRightInd w:val="0"/>
        <w:snapToGrid w:val="0"/>
        <w:spacing w:line="240" w:lineRule="auto"/>
        <w:ind w:left="0" w:firstLine="720"/>
        <w:rPr>
          <w:sz w:val="24"/>
          <w:szCs w:val="24"/>
          <w:lang w:eastAsia="zh-CN"/>
        </w:rPr>
      </w:pPr>
      <w:r>
        <w:rPr>
          <w:rFonts w:hint="eastAsia"/>
          <w:sz w:val="24"/>
          <w:szCs w:val="24"/>
          <w:lang w:val="zh-CN" w:eastAsia="zh-CN"/>
        </w:rPr>
        <w:t>促进和便利技术开发、转让和使用，包括本土和传统技术；</w:t>
      </w:r>
      <w:r w:rsidRPr="00091CAB">
        <w:rPr>
          <w:rStyle w:val="FootnoteReference"/>
          <w:sz w:val="24"/>
          <w:szCs w:val="24"/>
          <w:u w:val="none"/>
          <w:lang w:val="zh-CN" w:eastAsia="zh-CN"/>
        </w:rPr>
        <w:footnoteReference w:id="6"/>
      </w:r>
    </w:p>
    <w:p w14:paraId="27C7FE47" w14:textId="77777777" w:rsidR="00517526" w:rsidRDefault="00517526" w:rsidP="007142A6">
      <w:pPr>
        <w:pStyle w:val="Para1"/>
        <w:widowControl w:val="0"/>
        <w:numPr>
          <w:ilvl w:val="1"/>
          <w:numId w:val="48"/>
        </w:numPr>
        <w:suppressLineNumbers/>
        <w:tabs>
          <w:tab w:val="left" w:pos="1440"/>
        </w:tabs>
        <w:suppressAutoHyphens/>
        <w:adjustRightInd w:val="0"/>
        <w:snapToGrid w:val="0"/>
        <w:spacing w:line="240" w:lineRule="auto"/>
        <w:ind w:left="0" w:firstLine="720"/>
        <w:rPr>
          <w:spacing w:val="-4"/>
          <w:sz w:val="24"/>
          <w:szCs w:val="24"/>
          <w:lang w:eastAsia="zh-CN"/>
        </w:rPr>
      </w:pPr>
      <w:r>
        <w:rPr>
          <w:rFonts w:hint="eastAsia"/>
          <w:spacing w:val="-4"/>
          <w:sz w:val="24"/>
          <w:szCs w:val="24"/>
          <w:lang w:val="zh-CN" w:eastAsia="zh-CN"/>
        </w:rPr>
        <w:t>促进和鼓励在利用相关研究方面的科</w:t>
      </w:r>
      <w:r>
        <w:rPr>
          <w:rFonts w:ascii="SimSun" w:hAnsi="SimSun" w:hint="eastAsia"/>
          <w:spacing w:val="-4"/>
          <w:sz w:val="24"/>
          <w:szCs w:val="24"/>
          <w:lang w:val="zh-CN" w:eastAsia="zh-CN"/>
        </w:rPr>
        <w:t>学</w:t>
      </w:r>
      <w:r>
        <w:rPr>
          <w:rFonts w:hint="eastAsia"/>
          <w:spacing w:val="-4"/>
          <w:sz w:val="24"/>
          <w:szCs w:val="24"/>
          <w:lang w:val="zh-CN" w:eastAsia="zh-CN"/>
        </w:rPr>
        <w:t>进展时进行联合研究和合作；</w:t>
      </w:r>
      <w:r w:rsidRPr="00091CAB">
        <w:rPr>
          <w:rStyle w:val="FootnoteReference"/>
          <w:sz w:val="24"/>
          <w:szCs w:val="24"/>
          <w:u w:val="none"/>
          <w:lang w:val="zh-CN" w:eastAsia="zh-CN"/>
        </w:rPr>
        <w:footnoteReference w:id="7"/>
      </w:r>
    </w:p>
    <w:p w14:paraId="3E72B732" w14:textId="77777777" w:rsidR="00517526" w:rsidRDefault="00517526" w:rsidP="007142A6">
      <w:pPr>
        <w:pStyle w:val="Para1"/>
        <w:widowControl w:val="0"/>
        <w:numPr>
          <w:ilvl w:val="1"/>
          <w:numId w:val="48"/>
        </w:numPr>
        <w:suppressLineNumbers/>
        <w:tabs>
          <w:tab w:val="left" w:pos="1440"/>
        </w:tabs>
        <w:suppressAutoHyphens/>
        <w:adjustRightInd w:val="0"/>
        <w:snapToGrid w:val="0"/>
        <w:spacing w:line="240" w:lineRule="auto"/>
        <w:ind w:left="0" w:firstLine="720"/>
        <w:rPr>
          <w:sz w:val="24"/>
          <w:szCs w:val="24"/>
          <w:lang w:eastAsia="zh-CN"/>
        </w:rPr>
      </w:pPr>
      <w:r>
        <w:rPr>
          <w:rFonts w:hint="eastAsia"/>
          <w:kern w:val="22"/>
          <w:sz w:val="24"/>
          <w:szCs w:val="24"/>
          <w:lang w:eastAsia="zh-CN"/>
        </w:rPr>
        <w:t>根据国家条例和</w:t>
      </w:r>
      <w:r>
        <w:rPr>
          <w:rFonts w:ascii="SimSun" w:hAnsi="SimSun" w:cs="SimSun" w:hint="eastAsia"/>
          <w:sz w:val="24"/>
          <w:szCs w:val="24"/>
          <w:lang w:eastAsia="zh-CN"/>
        </w:rPr>
        <w:t>预先防范办法，</w:t>
      </w:r>
      <w:r>
        <w:rPr>
          <w:rFonts w:ascii="SimSun" w:hAnsi="SimSun" w:hint="eastAsia"/>
          <w:kern w:val="22"/>
          <w:sz w:val="24"/>
          <w:szCs w:val="24"/>
          <w:lang w:eastAsia="zh-CN"/>
        </w:rPr>
        <w:t>积累</w:t>
      </w:r>
      <w:r>
        <w:rPr>
          <w:rFonts w:hint="eastAsia"/>
          <w:kern w:val="22"/>
          <w:sz w:val="24"/>
          <w:szCs w:val="24"/>
          <w:lang w:eastAsia="zh-CN"/>
        </w:rPr>
        <w:t>专</w:t>
      </w:r>
      <w:r>
        <w:rPr>
          <w:rFonts w:ascii="SimSun" w:hAnsi="SimSun" w:hint="eastAsia"/>
          <w:kern w:val="22"/>
          <w:sz w:val="24"/>
          <w:szCs w:val="24"/>
          <w:lang w:eastAsia="zh-CN"/>
        </w:rPr>
        <w:t>业</w:t>
      </w:r>
      <w:r>
        <w:rPr>
          <w:rFonts w:hint="eastAsia"/>
          <w:kern w:val="22"/>
          <w:sz w:val="24"/>
          <w:szCs w:val="24"/>
          <w:lang w:eastAsia="zh-CN"/>
        </w:rPr>
        <w:t>知识</w:t>
      </w:r>
      <w:r>
        <w:rPr>
          <w:rFonts w:ascii="SimSun" w:hAnsi="SimSun" w:hint="eastAsia"/>
          <w:kern w:val="22"/>
          <w:sz w:val="24"/>
          <w:szCs w:val="24"/>
          <w:lang w:eastAsia="zh-CN"/>
        </w:rPr>
        <w:t>，</w:t>
      </w:r>
      <w:r>
        <w:rPr>
          <w:rFonts w:hint="eastAsia"/>
          <w:sz w:val="24"/>
          <w:szCs w:val="24"/>
          <w:lang w:val="zh-CN" w:eastAsia="zh-CN"/>
        </w:rPr>
        <w:t>促进和扩大创执行新解决方案</w:t>
      </w:r>
      <w:r>
        <w:rPr>
          <w:rFonts w:hint="eastAsia"/>
          <w:sz w:val="24"/>
          <w:szCs w:val="24"/>
          <w:lang w:eastAsia="zh-CN"/>
        </w:rPr>
        <w:t>，包括现代生物技术和其他正在出现的技术；</w:t>
      </w:r>
    </w:p>
    <w:p w14:paraId="51EAC4FE" w14:textId="77777777" w:rsidR="00517526" w:rsidRDefault="00517526" w:rsidP="007142A6">
      <w:pPr>
        <w:pStyle w:val="Para1"/>
        <w:numPr>
          <w:ilvl w:val="1"/>
          <w:numId w:val="48"/>
        </w:numPr>
        <w:suppressLineNumbers/>
        <w:tabs>
          <w:tab w:val="left" w:pos="1440"/>
        </w:tabs>
        <w:suppressAutoHyphens/>
        <w:adjustRightInd w:val="0"/>
        <w:snapToGrid w:val="0"/>
        <w:spacing w:line="240" w:lineRule="auto"/>
        <w:ind w:left="0" w:firstLine="720"/>
        <w:rPr>
          <w:sz w:val="24"/>
          <w:szCs w:val="24"/>
          <w:lang w:eastAsia="zh-CN"/>
        </w:rPr>
      </w:pPr>
      <w:r>
        <w:rPr>
          <w:rFonts w:hint="eastAsia"/>
          <w:sz w:val="24"/>
          <w:szCs w:val="24"/>
          <w:lang w:val="zh-CN" w:eastAsia="zh-CN"/>
        </w:rPr>
        <w:lastRenderedPageBreak/>
        <w:t>促进相关技术和科学数据、信息和知识的获取和交换，包括但不限于技术、科学和社会经济研究成果、专业知识以及土著和传统知识和最佳做法。</w:t>
      </w:r>
      <w:r w:rsidRPr="00091CAB">
        <w:rPr>
          <w:rStyle w:val="FootnoteReference"/>
          <w:sz w:val="24"/>
          <w:szCs w:val="24"/>
          <w:u w:val="none"/>
          <w:lang w:val="zh-CN" w:eastAsia="zh-CN"/>
        </w:rPr>
        <w:footnoteReference w:id="8"/>
      </w:r>
    </w:p>
    <w:p w14:paraId="36941738" w14:textId="6EEE3FB5" w:rsidR="00517526" w:rsidRDefault="00091CAB" w:rsidP="007142A6">
      <w:pPr>
        <w:pStyle w:val="Para1"/>
        <w:suppressLineNumbers/>
        <w:tabs>
          <w:tab w:val="clear" w:pos="1080"/>
        </w:tabs>
        <w:suppressAutoHyphens/>
        <w:spacing w:line="240" w:lineRule="auto"/>
        <w:ind w:left="0"/>
        <w:jc w:val="center"/>
        <w:rPr>
          <w:rFonts w:eastAsia="KaiTi"/>
          <w:sz w:val="24"/>
          <w:szCs w:val="24"/>
          <w:lang w:eastAsia="zh-CN"/>
        </w:rPr>
      </w:pPr>
      <w:r>
        <w:rPr>
          <w:rFonts w:eastAsia="KaiTi" w:hint="eastAsia"/>
          <w:iCs/>
          <w:sz w:val="24"/>
          <w:szCs w:val="24"/>
          <w:lang w:val="zh-CN" w:eastAsia="zh-CN"/>
        </w:rPr>
        <w:t>(b)</w:t>
      </w:r>
      <w:r>
        <w:rPr>
          <w:rFonts w:eastAsia="KaiTi" w:hint="eastAsia"/>
          <w:iCs/>
          <w:sz w:val="24"/>
          <w:szCs w:val="24"/>
          <w:lang w:val="zh-CN" w:eastAsia="zh-CN"/>
        </w:rPr>
        <w:tab/>
      </w:r>
      <w:r>
        <w:rPr>
          <w:rFonts w:eastAsia="KaiTi"/>
          <w:iCs/>
          <w:sz w:val="24"/>
          <w:szCs w:val="24"/>
          <w:lang w:val="zh-CN" w:eastAsia="zh-CN"/>
        </w:rPr>
        <w:t xml:space="preserve"> </w:t>
      </w:r>
      <w:r w:rsidR="00517526">
        <w:rPr>
          <w:rFonts w:eastAsia="KaiTi" w:hint="eastAsia"/>
          <w:iCs/>
          <w:sz w:val="24"/>
          <w:szCs w:val="24"/>
          <w:lang w:val="zh-CN" w:eastAsia="zh-CN"/>
        </w:rPr>
        <w:t>指导原则</w:t>
      </w:r>
    </w:p>
    <w:p w14:paraId="6A4B9C1A" w14:textId="77777777" w:rsidR="00517526" w:rsidRDefault="00517526" w:rsidP="007142A6">
      <w:pPr>
        <w:pStyle w:val="CBD-Para"/>
        <w:keepLines w:val="0"/>
        <w:numPr>
          <w:ilvl w:val="0"/>
          <w:numId w:val="47"/>
        </w:numPr>
        <w:suppressLineNumbers/>
        <w:tabs>
          <w:tab w:val="left" w:pos="720"/>
        </w:tabs>
        <w:suppressAutoHyphens/>
        <w:adjustRightInd w:val="0"/>
        <w:snapToGrid w:val="0"/>
        <w:rPr>
          <w:rFonts w:eastAsia="SimSun"/>
          <w:sz w:val="24"/>
          <w:szCs w:val="24"/>
        </w:rPr>
      </w:pPr>
      <w:r>
        <w:rPr>
          <w:rFonts w:eastAsia="SimSun" w:hint="eastAsia"/>
          <w:sz w:val="24"/>
          <w:szCs w:val="24"/>
          <w:lang w:val="zh-CN"/>
        </w:rPr>
        <w:t>根据过去的业务经验、最佳做法和从执行各种科技合作方案中得到的经验教训，科技合作努力将遵循以下原则：</w:t>
      </w:r>
      <w:r w:rsidRPr="007142A6">
        <w:rPr>
          <w:rStyle w:val="FootnoteReference"/>
          <w:rFonts w:eastAsia="SimSun"/>
          <w:sz w:val="24"/>
          <w:szCs w:val="24"/>
          <w:u w:val="none"/>
          <w:lang w:val="zh-CN"/>
        </w:rPr>
        <w:footnoteReference w:id="9"/>
      </w:r>
    </w:p>
    <w:p w14:paraId="71B08CB3" w14:textId="77777777" w:rsidR="00517526" w:rsidRDefault="00517526" w:rsidP="007142A6">
      <w:pPr>
        <w:pStyle w:val="Para1"/>
        <w:widowControl w:val="0"/>
        <w:numPr>
          <w:ilvl w:val="1"/>
          <w:numId w:val="48"/>
        </w:numPr>
        <w:suppressLineNumbers/>
        <w:tabs>
          <w:tab w:val="left" w:pos="1440"/>
        </w:tabs>
        <w:suppressAutoHyphens/>
        <w:adjustRightInd w:val="0"/>
        <w:snapToGrid w:val="0"/>
        <w:spacing w:line="240" w:lineRule="auto"/>
        <w:ind w:left="0" w:firstLine="720"/>
        <w:rPr>
          <w:sz w:val="24"/>
          <w:szCs w:val="24"/>
          <w:lang w:eastAsia="zh-CN"/>
        </w:rPr>
      </w:pPr>
      <w:r>
        <w:rPr>
          <w:rFonts w:eastAsia="KaiTi" w:hint="eastAsia"/>
          <w:sz w:val="24"/>
          <w:szCs w:val="24"/>
          <w:lang w:val="zh-CN" w:eastAsia="zh-CN"/>
        </w:rPr>
        <w:t>需求驱动：</w:t>
      </w:r>
      <w:r>
        <w:rPr>
          <w:rFonts w:hint="eastAsia"/>
          <w:sz w:val="24"/>
          <w:szCs w:val="24"/>
          <w:lang w:val="zh-CN" w:eastAsia="zh-CN"/>
        </w:rPr>
        <w:t>科技合作支助活动将由需求驱动，并应缔约方和相关机构及利益攸关方（包括土著人民和地方社区）的请求，根据其确定的优先需要并根据国家条例启动</w:t>
      </w:r>
      <w:r>
        <w:rPr>
          <w:rFonts w:ascii="SimSun" w:hAnsi="SimSun" w:hint="eastAsia"/>
          <w:sz w:val="24"/>
          <w:szCs w:val="24"/>
          <w:lang w:val="zh-CN" w:eastAsia="zh-CN"/>
        </w:rPr>
        <w:t>；</w:t>
      </w:r>
    </w:p>
    <w:p w14:paraId="1D12A784" w14:textId="77777777" w:rsidR="00517526" w:rsidRDefault="00517526" w:rsidP="007142A6">
      <w:pPr>
        <w:pStyle w:val="Para1"/>
        <w:numPr>
          <w:ilvl w:val="1"/>
          <w:numId w:val="48"/>
        </w:numPr>
        <w:suppressLineNumbers/>
        <w:tabs>
          <w:tab w:val="left" w:pos="1440"/>
        </w:tabs>
        <w:suppressAutoHyphens/>
        <w:adjustRightInd w:val="0"/>
        <w:snapToGrid w:val="0"/>
        <w:spacing w:line="240" w:lineRule="auto"/>
        <w:ind w:left="0" w:firstLine="720"/>
        <w:rPr>
          <w:sz w:val="24"/>
          <w:szCs w:val="24"/>
          <w:lang w:eastAsia="zh-CN"/>
        </w:rPr>
      </w:pPr>
      <w:r>
        <w:rPr>
          <w:rFonts w:eastAsia="KaiTi" w:hint="eastAsia"/>
          <w:sz w:val="24"/>
          <w:szCs w:val="24"/>
          <w:lang w:val="zh-CN" w:eastAsia="zh-CN"/>
        </w:rPr>
        <w:t>灵活性：</w:t>
      </w:r>
      <w:r>
        <w:rPr>
          <w:rFonts w:hint="eastAsia"/>
          <w:sz w:val="24"/>
          <w:szCs w:val="24"/>
          <w:lang w:val="zh-CN" w:eastAsia="zh-CN"/>
        </w:rPr>
        <w:t>将以灵活和变通方式开展科技合作支助活动，同时考虑到所涉缔约方和利益攸关方的不同需要</w:t>
      </w:r>
      <w:r>
        <w:rPr>
          <w:rFonts w:ascii="SimSun" w:hAnsi="SimSun" w:hint="eastAsia"/>
          <w:sz w:val="24"/>
          <w:szCs w:val="24"/>
          <w:lang w:val="zh-CN" w:eastAsia="zh-CN"/>
        </w:rPr>
        <w:t>、</w:t>
      </w:r>
      <w:r>
        <w:rPr>
          <w:rFonts w:hint="eastAsia"/>
          <w:sz w:val="24"/>
          <w:szCs w:val="24"/>
          <w:lang w:val="zh-CN" w:eastAsia="zh-CN"/>
        </w:rPr>
        <w:t>条件和情况</w:t>
      </w:r>
      <w:r>
        <w:rPr>
          <w:rFonts w:ascii="SimSun" w:hAnsi="SimSun" w:hint="eastAsia"/>
          <w:sz w:val="24"/>
          <w:szCs w:val="24"/>
          <w:lang w:val="zh-CN" w:eastAsia="zh-CN"/>
        </w:rPr>
        <w:t>；</w:t>
      </w:r>
    </w:p>
    <w:p w14:paraId="6FB1296C" w14:textId="77777777" w:rsidR="00517526" w:rsidRDefault="00517526" w:rsidP="007142A6">
      <w:pPr>
        <w:pStyle w:val="Para1"/>
        <w:numPr>
          <w:ilvl w:val="1"/>
          <w:numId w:val="48"/>
        </w:numPr>
        <w:suppressLineNumbers/>
        <w:tabs>
          <w:tab w:val="left" w:pos="1440"/>
        </w:tabs>
        <w:suppressAutoHyphens/>
        <w:adjustRightInd w:val="0"/>
        <w:snapToGrid w:val="0"/>
        <w:spacing w:line="240" w:lineRule="auto"/>
        <w:ind w:left="0" w:firstLine="720"/>
        <w:rPr>
          <w:sz w:val="24"/>
          <w:szCs w:val="24"/>
          <w:lang w:eastAsia="zh-CN"/>
        </w:rPr>
      </w:pPr>
      <w:r>
        <w:rPr>
          <w:rFonts w:eastAsia="KaiTi" w:hint="eastAsia"/>
          <w:sz w:val="24"/>
          <w:szCs w:val="24"/>
          <w:lang w:val="zh-CN" w:eastAsia="zh-CN"/>
        </w:rPr>
        <w:t>效率</w:t>
      </w:r>
      <w:r>
        <w:rPr>
          <w:rFonts w:eastAsia="楷体" w:hint="eastAsia"/>
          <w:sz w:val="24"/>
          <w:szCs w:val="24"/>
          <w:lang w:val="zh-CN" w:eastAsia="zh-CN"/>
        </w:rPr>
        <w:t>：</w:t>
      </w:r>
      <w:r>
        <w:rPr>
          <w:rFonts w:hint="eastAsia"/>
          <w:sz w:val="24"/>
          <w:szCs w:val="24"/>
          <w:lang w:val="zh-CN" w:eastAsia="zh-CN"/>
        </w:rPr>
        <w:t>将努力确保科技合作支助活动对伙伴组织尚未满足的需要作出反应。</w:t>
      </w:r>
    </w:p>
    <w:p w14:paraId="7A8F1675" w14:textId="77777777" w:rsidR="00517526" w:rsidRDefault="00517526" w:rsidP="007142A6">
      <w:pPr>
        <w:pStyle w:val="Para1"/>
        <w:numPr>
          <w:ilvl w:val="1"/>
          <w:numId w:val="48"/>
        </w:numPr>
        <w:suppressLineNumbers/>
        <w:tabs>
          <w:tab w:val="left" w:pos="1440"/>
        </w:tabs>
        <w:suppressAutoHyphens/>
        <w:adjustRightInd w:val="0"/>
        <w:snapToGrid w:val="0"/>
        <w:spacing w:line="240" w:lineRule="auto"/>
        <w:ind w:left="0" w:firstLine="720"/>
        <w:rPr>
          <w:sz w:val="24"/>
          <w:szCs w:val="24"/>
          <w:lang w:eastAsia="zh-CN"/>
        </w:rPr>
      </w:pPr>
      <w:r>
        <w:rPr>
          <w:rFonts w:eastAsia="KaiTi" w:hint="eastAsia"/>
          <w:sz w:val="24"/>
          <w:szCs w:val="24"/>
          <w:lang w:val="zh-CN" w:eastAsia="zh-CN"/>
        </w:rPr>
        <w:t>功效</w:t>
      </w:r>
      <w:r>
        <w:rPr>
          <w:rFonts w:hint="eastAsia"/>
          <w:sz w:val="24"/>
          <w:szCs w:val="24"/>
          <w:lang w:eastAsia="zh-CN"/>
        </w:rPr>
        <w:t>：将采取措施确保</w:t>
      </w:r>
      <w:r>
        <w:rPr>
          <w:rFonts w:ascii="SimSun" w:hAnsi="SimSun" w:cs="SimSun" w:hint="eastAsia"/>
          <w:sz w:val="24"/>
          <w:szCs w:val="24"/>
          <w:lang w:eastAsia="zh-CN"/>
        </w:rPr>
        <w:t>科</w:t>
      </w:r>
      <w:r>
        <w:rPr>
          <w:rFonts w:hint="eastAsia"/>
          <w:sz w:val="24"/>
          <w:szCs w:val="24"/>
          <w:lang w:eastAsia="zh-CN"/>
        </w:rPr>
        <w:t>技合作活动产生预期的变化，并确保结果可以量化</w:t>
      </w:r>
      <w:r>
        <w:rPr>
          <w:rFonts w:ascii="SimSun" w:hAnsi="SimSun" w:hint="eastAsia"/>
          <w:sz w:val="24"/>
          <w:szCs w:val="24"/>
          <w:lang w:eastAsia="zh-CN"/>
        </w:rPr>
        <w:t>；</w:t>
      </w:r>
    </w:p>
    <w:p w14:paraId="5E5D7B04" w14:textId="77777777" w:rsidR="00517526" w:rsidRDefault="00517526" w:rsidP="007142A6">
      <w:pPr>
        <w:pStyle w:val="Para1"/>
        <w:numPr>
          <w:ilvl w:val="1"/>
          <w:numId w:val="48"/>
        </w:numPr>
        <w:suppressLineNumbers/>
        <w:tabs>
          <w:tab w:val="left" w:pos="1440"/>
        </w:tabs>
        <w:suppressAutoHyphens/>
        <w:adjustRightInd w:val="0"/>
        <w:snapToGrid w:val="0"/>
        <w:spacing w:line="240" w:lineRule="auto"/>
        <w:ind w:left="0" w:firstLine="720"/>
        <w:rPr>
          <w:sz w:val="24"/>
          <w:szCs w:val="24"/>
          <w:lang w:eastAsia="zh-CN"/>
        </w:rPr>
      </w:pPr>
      <w:r>
        <w:rPr>
          <w:rFonts w:eastAsia="KaiTi" w:hint="eastAsia"/>
          <w:sz w:val="24"/>
          <w:szCs w:val="24"/>
          <w:lang w:val="zh-CN" w:eastAsia="zh-CN"/>
        </w:rPr>
        <w:t>量身定制的办法：</w:t>
      </w:r>
      <w:r>
        <w:rPr>
          <w:rFonts w:hint="eastAsia"/>
          <w:sz w:val="24"/>
          <w:szCs w:val="24"/>
          <w:lang w:val="zh-CN" w:eastAsia="zh-CN"/>
        </w:rPr>
        <w:t>科技合作倡议将促进量身定制的解决方案，这种解决方案具有巨大的潜力，有助于地方一级接受和吸收，促进受益国家和地方伙伴的自主权以及改善可持续性前景。</w:t>
      </w:r>
    </w:p>
    <w:p w14:paraId="434533AD" w14:textId="77777777" w:rsidR="00517526" w:rsidRDefault="00517526" w:rsidP="007142A6">
      <w:pPr>
        <w:pStyle w:val="Para1"/>
        <w:numPr>
          <w:ilvl w:val="1"/>
          <w:numId w:val="48"/>
        </w:numPr>
        <w:suppressLineNumbers/>
        <w:tabs>
          <w:tab w:val="left" w:pos="1440"/>
        </w:tabs>
        <w:suppressAutoHyphens/>
        <w:adjustRightInd w:val="0"/>
        <w:snapToGrid w:val="0"/>
        <w:spacing w:line="240" w:lineRule="auto"/>
        <w:ind w:left="0" w:firstLine="720"/>
        <w:rPr>
          <w:sz w:val="24"/>
          <w:szCs w:val="24"/>
          <w:lang w:eastAsia="zh-CN"/>
        </w:rPr>
      </w:pPr>
      <w:r>
        <w:rPr>
          <w:rFonts w:eastAsia="KaiTi" w:hint="eastAsia"/>
          <w:sz w:val="24"/>
          <w:szCs w:val="24"/>
          <w:lang w:val="zh-CN" w:eastAsia="zh-CN"/>
        </w:rPr>
        <w:t>方案办法：</w:t>
      </w:r>
      <w:r>
        <w:rPr>
          <w:rFonts w:hint="eastAsia"/>
          <w:sz w:val="24"/>
          <w:szCs w:val="24"/>
          <w:lang w:val="zh-CN" w:eastAsia="zh-CN"/>
        </w:rPr>
        <w:t>科技合作倡议将采用一种方案办法，强调通过涉及</w:t>
      </w:r>
      <w:r>
        <w:rPr>
          <w:rFonts w:ascii="SimSun" w:hAnsi="SimSun" w:cs="SimSun" w:hint="eastAsia"/>
          <w:sz w:val="24"/>
          <w:szCs w:val="24"/>
          <w:lang w:val="zh-CN" w:eastAsia="zh-CN"/>
        </w:rPr>
        <w:t>有步骤和</w:t>
      </w:r>
      <w:r>
        <w:rPr>
          <w:rFonts w:ascii="SimSun" w:hAnsi="SimSun" w:cs="SimSun" w:hint="eastAsia"/>
          <w:sz w:val="24"/>
          <w:szCs w:val="24"/>
          <w:lang w:eastAsia="zh-CN"/>
        </w:rPr>
        <w:t>进度指标的计划以</w:t>
      </w:r>
      <w:r>
        <w:rPr>
          <w:rFonts w:hint="eastAsia"/>
          <w:sz w:val="24"/>
          <w:szCs w:val="24"/>
          <w:lang w:val="zh-CN" w:eastAsia="zh-CN"/>
        </w:rPr>
        <w:t>及长期持续参与的综合性合作</w:t>
      </w:r>
      <w:r>
        <w:rPr>
          <w:rFonts w:ascii="SimSun" w:hAnsi="SimSun" w:cs="SimSun" w:hint="eastAsia"/>
          <w:sz w:val="24"/>
          <w:szCs w:val="24"/>
          <w:lang w:val="zh-CN" w:eastAsia="zh-CN"/>
        </w:rPr>
        <w:t>办法</w:t>
      </w:r>
      <w:r>
        <w:rPr>
          <w:rFonts w:hint="eastAsia"/>
          <w:sz w:val="24"/>
          <w:szCs w:val="24"/>
          <w:lang w:val="zh-CN" w:eastAsia="zh-CN"/>
        </w:rPr>
        <w:t>而不是独立的短期干预完成交付。</w:t>
      </w:r>
    </w:p>
    <w:p w14:paraId="50DC4AEA" w14:textId="5CA162C1" w:rsidR="00517526" w:rsidRDefault="00517526" w:rsidP="007142A6">
      <w:pPr>
        <w:pStyle w:val="Para1"/>
        <w:numPr>
          <w:ilvl w:val="1"/>
          <w:numId w:val="48"/>
        </w:numPr>
        <w:suppressLineNumbers/>
        <w:tabs>
          <w:tab w:val="left" w:pos="1440"/>
        </w:tabs>
        <w:suppressAutoHyphens/>
        <w:adjustRightInd w:val="0"/>
        <w:snapToGrid w:val="0"/>
        <w:spacing w:line="240" w:lineRule="auto"/>
        <w:ind w:left="0" w:firstLine="720"/>
        <w:rPr>
          <w:sz w:val="24"/>
          <w:szCs w:val="24"/>
          <w:lang w:eastAsia="zh-CN"/>
        </w:rPr>
      </w:pPr>
      <w:r>
        <w:rPr>
          <w:rFonts w:eastAsia="KaiTi" w:hint="eastAsia"/>
          <w:sz w:val="24"/>
          <w:szCs w:val="24"/>
          <w:lang w:val="zh-CN" w:eastAsia="zh-CN"/>
        </w:rPr>
        <w:t>伙伴关系和协作：</w:t>
      </w:r>
      <w:r>
        <w:rPr>
          <w:rFonts w:hint="eastAsia"/>
          <w:sz w:val="24"/>
          <w:szCs w:val="24"/>
          <w:lang w:val="zh-CN" w:eastAsia="zh-CN"/>
        </w:rPr>
        <w:t>科技合作倡议将基于与机构伙伴和技术援助提供者</w:t>
      </w:r>
      <w:r w:rsidR="00490A5C">
        <w:rPr>
          <w:rFonts w:hint="eastAsia"/>
          <w:sz w:val="24"/>
          <w:szCs w:val="24"/>
          <w:lang w:val="zh-CN" w:eastAsia="zh-CN"/>
        </w:rPr>
        <w:t>的积极接触，</w:t>
      </w:r>
      <w:r>
        <w:rPr>
          <w:rFonts w:hint="eastAsia"/>
          <w:sz w:val="24"/>
          <w:szCs w:val="24"/>
          <w:lang w:val="zh-CN" w:eastAsia="zh-CN"/>
        </w:rPr>
        <w:t>包括</w:t>
      </w:r>
      <w:r w:rsidR="00490A5C">
        <w:rPr>
          <w:rFonts w:hint="eastAsia"/>
          <w:sz w:val="24"/>
          <w:szCs w:val="24"/>
          <w:lang w:val="zh-CN" w:eastAsia="zh-CN"/>
        </w:rPr>
        <w:t>：</w:t>
      </w:r>
      <w:r w:rsidR="00490A5C">
        <w:rPr>
          <w:rFonts w:hint="eastAsia"/>
          <w:sz w:val="24"/>
          <w:szCs w:val="24"/>
          <w:lang w:val="zh-CN" w:eastAsia="zh-CN"/>
        </w:rPr>
        <w:t>(</w:t>
      </w:r>
      <w:r w:rsidR="00490A5C">
        <w:rPr>
          <w:rFonts w:hint="eastAsia"/>
          <w:sz w:val="24"/>
          <w:szCs w:val="24"/>
          <w:lang w:val="zh-CN" w:eastAsia="zh-CN"/>
        </w:rPr>
        <w:t>一</w:t>
      </w:r>
      <w:r w:rsidR="00490A5C">
        <w:rPr>
          <w:rFonts w:hint="eastAsia"/>
          <w:sz w:val="24"/>
          <w:szCs w:val="24"/>
          <w:lang w:val="zh-CN" w:eastAsia="zh-CN"/>
        </w:rPr>
        <w:t xml:space="preserve">) </w:t>
      </w:r>
      <w:r>
        <w:rPr>
          <w:rFonts w:hint="eastAsia"/>
          <w:sz w:val="24"/>
          <w:szCs w:val="24"/>
          <w:lang w:val="zh-CN" w:eastAsia="zh-CN"/>
        </w:rPr>
        <w:t>研究和专门网络）</w:t>
      </w:r>
      <w:r w:rsidR="00490A5C">
        <w:rPr>
          <w:rFonts w:hint="eastAsia"/>
          <w:sz w:val="24"/>
          <w:szCs w:val="24"/>
          <w:lang w:val="zh-CN" w:eastAsia="zh-CN"/>
        </w:rPr>
        <w:t>、</w:t>
      </w:r>
      <w:r w:rsidR="00490A5C">
        <w:rPr>
          <w:rFonts w:hint="eastAsia"/>
          <w:sz w:val="24"/>
          <w:szCs w:val="24"/>
          <w:lang w:val="zh-CN" w:eastAsia="zh-CN"/>
        </w:rPr>
        <w:t>(</w:t>
      </w:r>
      <w:r w:rsidR="00490A5C">
        <w:rPr>
          <w:rFonts w:hint="eastAsia"/>
          <w:sz w:val="24"/>
          <w:szCs w:val="24"/>
          <w:lang w:val="zh-CN" w:eastAsia="zh-CN"/>
        </w:rPr>
        <w:t>二</w:t>
      </w:r>
      <w:r w:rsidR="00490A5C">
        <w:rPr>
          <w:rFonts w:hint="eastAsia"/>
          <w:sz w:val="24"/>
          <w:szCs w:val="24"/>
          <w:lang w:val="zh-CN" w:eastAsia="zh-CN"/>
        </w:rPr>
        <w:t>)</w:t>
      </w:r>
      <w:r w:rsidR="00490A5C">
        <w:rPr>
          <w:sz w:val="24"/>
          <w:szCs w:val="24"/>
          <w:lang w:val="zh-CN" w:eastAsia="zh-CN"/>
        </w:rPr>
        <w:t xml:space="preserve"> </w:t>
      </w:r>
      <w:r>
        <w:rPr>
          <w:rFonts w:hint="eastAsia"/>
          <w:sz w:val="24"/>
          <w:szCs w:val="24"/>
          <w:lang w:val="zh-CN" w:eastAsia="zh-CN"/>
        </w:rPr>
        <w:t>学术和科学机构</w:t>
      </w:r>
      <w:r w:rsidR="00490A5C">
        <w:rPr>
          <w:rFonts w:hint="eastAsia"/>
          <w:sz w:val="24"/>
          <w:szCs w:val="24"/>
          <w:lang w:val="zh-CN" w:eastAsia="zh-CN"/>
        </w:rPr>
        <w:t>、</w:t>
      </w:r>
      <w:r w:rsidR="00490A5C">
        <w:rPr>
          <w:rFonts w:hint="eastAsia"/>
          <w:sz w:val="24"/>
          <w:szCs w:val="24"/>
          <w:lang w:val="zh-CN" w:eastAsia="zh-CN"/>
        </w:rPr>
        <w:t>(</w:t>
      </w:r>
      <w:r w:rsidR="00490A5C">
        <w:rPr>
          <w:rFonts w:hint="eastAsia"/>
          <w:sz w:val="24"/>
          <w:szCs w:val="24"/>
          <w:lang w:val="zh-CN" w:eastAsia="zh-CN"/>
        </w:rPr>
        <w:t>三</w:t>
      </w:r>
      <w:r w:rsidR="00490A5C">
        <w:rPr>
          <w:rFonts w:hint="eastAsia"/>
          <w:sz w:val="24"/>
          <w:szCs w:val="24"/>
          <w:lang w:val="zh-CN" w:eastAsia="zh-CN"/>
        </w:rPr>
        <w:t xml:space="preserve">) </w:t>
      </w:r>
      <w:r>
        <w:rPr>
          <w:rFonts w:hint="eastAsia"/>
          <w:sz w:val="24"/>
          <w:szCs w:val="24"/>
          <w:lang w:val="zh-CN" w:eastAsia="zh-CN"/>
        </w:rPr>
        <w:t>私营部门</w:t>
      </w:r>
      <w:r w:rsidR="00490A5C">
        <w:rPr>
          <w:rFonts w:hint="eastAsia"/>
          <w:sz w:val="24"/>
          <w:szCs w:val="24"/>
          <w:lang w:val="zh-CN" w:eastAsia="zh-CN"/>
        </w:rPr>
        <w:t>、</w:t>
      </w:r>
      <w:r w:rsidR="00490A5C">
        <w:rPr>
          <w:rFonts w:hint="eastAsia"/>
          <w:sz w:val="24"/>
          <w:szCs w:val="24"/>
          <w:lang w:val="zh-CN" w:eastAsia="zh-CN"/>
        </w:rPr>
        <w:t>(</w:t>
      </w:r>
      <w:r w:rsidR="00490A5C">
        <w:rPr>
          <w:sz w:val="24"/>
          <w:szCs w:val="24"/>
          <w:lang w:val="zh-CN" w:eastAsia="zh-CN"/>
        </w:rPr>
        <w:t>四</w:t>
      </w:r>
      <w:r w:rsidR="00490A5C">
        <w:rPr>
          <w:rFonts w:hint="eastAsia"/>
          <w:sz w:val="24"/>
          <w:szCs w:val="24"/>
          <w:lang w:val="zh-CN" w:eastAsia="zh-CN"/>
        </w:rPr>
        <w:t>)</w:t>
      </w:r>
      <w:r w:rsidR="00490A5C">
        <w:rPr>
          <w:sz w:val="24"/>
          <w:szCs w:val="24"/>
          <w:lang w:val="zh-CN" w:eastAsia="zh-CN"/>
        </w:rPr>
        <w:t xml:space="preserve"> </w:t>
      </w:r>
      <w:r>
        <w:rPr>
          <w:rFonts w:hint="eastAsia"/>
          <w:sz w:val="24"/>
          <w:szCs w:val="24"/>
          <w:lang w:val="zh-CN" w:eastAsia="zh-CN"/>
        </w:rPr>
        <w:t>国家以下</w:t>
      </w:r>
      <w:r>
        <w:rPr>
          <w:rFonts w:ascii="SimSun" w:hAnsi="SimSun" w:hint="eastAsia"/>
          <w:sz w:val="24"/>
          <w:szCs w:val="24"/>
          <w:lang w:val="zh-CN" w:eastAsia="zh-CN"/>
        </w:rPr>
        <w:t>、</w:t>
      </w:r>
      <w:r>
        <w:rPr>
          <w:rFonts w:hint="eastAsia"/>
          <w:sz w:val="24"/>
          <w:szCs w:val="24"/>
          <w:lang w:val="zh-CN" w:eastAsia="zh-CN"/>
        </w:rPr>
        <w:t>国家和区域政府机构</w:t>
      </w:r>
      <w:r w:rsidR="00490A5C">
        <w:rPr>
          <w:rFonts w:hint="eastAsia"/>
          <w:sz w:val="24"/>
          <w:szCs w:val="24"/>
          <w:lang w:val="zh-CN" w:eastAsia="zh-CN"/>
        </w:rPr>
        <w:t>、</w:t>
      </w:r>
      <w:r w:rsidR="00490A5C">
        <w:rPr>
          <w:rFonts w:hint="eastAsia"/>
          <w:sz w:val="24"/>
          <w:szCs w:val="24"/>
          <w:lang w:val="zh-CN" w:eastAsia="zh-CN"/>
        </w:rPr>
        <w:t>(</w:t>
      </w:r>
      <w:r w:rsidR="00490A5C">
        <w:rPr>
          <w:rFonts w:hint="eastAsia"/>
          <w:sz w:val="24"/>
          <w:szCs w:val="24"/>
          <w:lang w:val="zh-CN" w:eastAsia="zh-CN"/>
        </w:rPr>
        <w:t>五</w:t>
      </w:r>
      <w:r w:rsidR="00490A5C">
        <w:rPr>
          <w:rFonts w:hint="eastAsia"/>
          <w:sz w:val="24"/>
          <w:szCs w:val="24"/>
          <w:lang w:val="zh-CN" w:eastAsia="zh-CN"/>
        </w:rPr>
        <w:t xml:space="preserve">) </w:t>
      </w:r>
      <w:r>
        <w:rPr>
          <w:rFonts w:hint="eastAsia"/>
          <w:sz w:val="24"/>
          <w:szCs w:val="24"/>
          <w:lang w:val="zh-CN" w:eastAsia="zh-CN"/>
        </w:rPr>
        <w:t>国家和国际非政府组织</w:t>
      </w:r>
      <w:r w:rsidR="00490A5C">
        <w:rPr>
          <w:rFonts w:hint="eastAsia"/>
          <w:sz w:val="24"/>
          <w:szCs w:val="24"/>
          <w:lang w:val="zh-CN" w:eastAsia="zh-CN"/>
        </w:rPr>
        <w:t>，</w:t>
      </w:r>
      <w:r>
        <w:rPr>
          <w:rFonts w:hint="eastAsia"/>
          <w:sz w:val="24"/>
          <w:szCs w:val="24"/>
          <w:lang w:val="zh-CN" w:eastAsia="zh-CN"/>
        </w:rPr>
        <w:t>包括从事公民科学的组织</w:t>
      </w:r>
      <w:r w:rsidR="00490A5C">
        <w:rPr>
          <w:rFonts w:hint="eastAsia"/>
          <w:sz w:val="24"/>
          <w:szCs w:val="24"/>
          <w:lang w:val="zh-CN" w:eastAsia="zh-CN"/>
        </w:rPr>
        <w:t>、</w:t>
      </w:r>
      <w:r w:rsidR="00490A5C">
        <w:rPr>
          <w:rFonts w:hint="eastAsia"/>
          <w:sz w:val="24"/>
          <w:szCs w:val="24"/>
          <w:lang w:val="zh-CN" w:eastAsia="zh-CN"/>
        </w:rPr>
        <w:t>(</w:t>
      </w:r>
      <w:r w:rsidR="00490A5C">
        <w:rPr>
          <w:rFonts w:hint="eastAsia"/>
          <w:sz w:val="24"/>
          <w:szCs w:val="24"/>
          <w:lang w:val="zh-CN" w:eastAsia="zh-CN"/>
        </w:rPr>
        <w:t>六</w:t>
      </w:r>
      <w:r w:rsidR="00490A5C">
        <w:rPr>
          <w:rFonts w:hint="eastAsia"/>
          <w:sz w:val="24"/>
          <w:szCs w:val="24"/>
          <w:lang w:val="zh-CN" w:eastAsia="zh-CN"/>
        </w:rPr>
        <w:t xml:space="preserve">) </w:t>
      </w:r>
      <w:r>
        <w:rPr>
          <w:rFonts w:hint="eastAsia"/>
          <w:sz w:val="24"/>
          <w:szCs w:val="24"/>
          <w:lang w:val="zh-CN" w:eastAsia="zh-CN"/>
        </w:rPr>
        <w:t>土著和地方社区</w:t>
      </w:r>
      <w:r w:rsidR="00490A5C">
        <w:rPr>
          <w:rFonts w:hint="eastAsia"/>
          <w:sz w:val="24"/>
          <w:szCs w:val="24"/>
          <w:lang w:val="zh-CN" w:eastAsia="zh-CN"/>
        </w:rPr>
        <w:t>、</w:t>
      </w:r>
      <w:r w:rsidR="00490A5C">
        <w:rPr>
          <w:rFonts w:hint="eastAsia"/>
          <w:sz w:val="24"/>
          <w:szCs w:val="24"/>
          <w:lang w:val="zh-CN" w:eastAsia="zh-CN"/>
        </w:rPr>
        <w:t>(</w:t>
      </w:r>
      <w:r w:rsidR="00490A5C">
        <w:rPr>
          <w:rFonts w:hint="eastAsia"/>
          <w:sz w:val="24"/>
          <w:szCs w:val="24"/>
          <w:lang w:val="zh-CN" w:eastAsia="zh-CN"/>
        </w:rPr>
        <w:t>七</w:t>
      </w:r>
      <w:r w:rsidR="00490A5C">
        <w:rPr>
          <w:rFonts w:hint="eastAsia"/>
          <w:sz w:val="24"/>
          <w:szCs w:val="24"/>
          <w:lang w:val="zh-CN" w:eastAsia="zh-CN"/>
        </w:rPr>
        <w:t xml:space="preserve">) </w:t>
      </w:r>
      <w:r>
        <w:rPr>
          <w:rFonts w:hint="eastAsia"/>
          <w:sz w:val="24"/>
          <w:szCs w:val="24"/>
          <w:lang w:val="zh-CN" w:eastAsia="zh-CN"/>
        </w:rPr>
        <w:t>双边和多边机构，以及</w:t>
      </w:r>
      <w:r w:rsidR="00490A5C">
        <w:rPr>
          <w:rFonts w:hint="eastAsia"/>
          <w:sz w:val="24"/>
          <w:szCs w:val="24"/>
          <w:lang w:val="zh-CN" w:eastAsia="zh-CN"/>
        </w:rPr>
        <w:t xml:space="preserve"> (</w:t>
      </w:r>
      <w:r w:rsidR="00490A5C">
        <w:rPr>
          <w:rFonts w:hint="eastAsia"/>
          <w:sz w:val="24"/>
          <w:szCs w:val="24"/>
          <w:lang w:val="zh-CN" w:eastAsia="zh-CN"/>
        </w:rPr>
        <w:t>八</w:t>
      </w:r>
      <w:r w:rsidR="00490A5C">
        <w:rPr>
          <w:rFonts w:hint="eastAsia"/>
          <w:sz w:val="24"/>
          <w:szCs w:val="24"/>
          <w:lang w:val="zh-CN" w:eastAsia="zh-CN"/>
        </w:rPr>
        <w:t xml:space="preserve">) </w:t>
      </w:r>
      <w:r>
        <w:rPr>
          <w:rFonts w:hint="eastAsia"/>
          <w:sz w:val="24"/>
          <w:szCs w:val="24"/>
          <w:lang w:val="zh-CN" w:eastAsia="zh-CN"/>
        </w:rPr>
        <w:t>供资机构。</w:t>
      </w:r>
    </w:p>
    <w:p w14:paraId="2E32CF65" w14:textId="77777777" w:rsidR="00517526" w:rsidRDefault="00517526" w:rsidP="007142A6">
      <w:pPr>
        <w:pStyle w:val="Para1"/>
        <w:numPr>
          <w:ilvl w:val="1"/>
          <w:numId w:val="48"/>
        </w:numPr>
        <w:suppressLineNumbers/>
        <w:tabs>
          <w:tab w:val="left" w:pos="1440"/>
        </w:tabs>
        <w:suppressAutoHyphens/>
        <w:adjustRightInd w:val="0"/>
        <w:snapToGrid w:val="0"/>
        <w:spacing w:line="240" w:lineRule="auto"/>
        <w:ind w:left="0" w:firstLine="720"/>
        <w:rPr>
          <w:sz w:val="24"/>
          <w:szCs w:val="24"/>
          <w:lang w:eastAsia="zh-CN"/>
        </w:rPr>
      </w:pPr>
      <w:r>
        <w:rPr>
          <w:rFonts w:eastAsia="KaiTi" w:hint="eastAsia"/>
          <w:sz w:val="24"/>
          <w:szCs w:val="24"/>
          <w:lang w:val="zh-CN" w:eastAsia="zh-CN"/>
        </w:rPr>
        <w:t>相互尊重：</w:t>
      </w:r>
      <w:r>
        <w:rPr>
          <w:rFonts w:hint="eastAsia"/>
          <w:sz w:val="24"/>
          <w:szCs w:val="24"/>
          <w:lang w:val="zh-CN" w:eastAsia="zh-CN"/>
        </w:rPr>
        <w:t>科技合作倡议将奉行相互尊重、平等互利原则。</w:t>
      </w:r>
    </w:p>
    <w:p w14:paraId="6E4B2E1B" w14:textId="77777777" w:rsidR="00517526" w:rsidRDefault="00517526" w:rsidP="007142A6">
      <w:pPr>
        <w:pStyle w:val="Para1"/>
        <w:numPr>
          <w:ilvl w:val="1"/>
          <w:numId w:val="48"/>
        </w:numPr>
        <w:suppressLineNumbers/>
        <w:tabs>
          <w:tab w:val="left" w:pos="1440"/>
        </w:tabs>
        <w:suppressAutoHyphens/>
        <w:adjustRightInd w:val="0"/>
        <w:snapToGrid w:val="0"/>
        <w:spacing w:line="240" w:lineRule="auto"/>
        <w:ind w:left="0" w:firstLine="720"/>
        <w:rPr>
          <w:sz w:val="24"/>
          <w:szCs w:val="24"/>
          <w:lang w:eastAsia="zh-CN"/>
        </w:rPr>
      </w:pPr>
      <w:r>
        <w:rPr>
          <w:rFonts w:eastAsia="KaiTi" w:hint="eastAsia"/>
          <w:sz w:val="24"/>
          <w:szCs w:val="24"/>
          <w:lang w:val="zh-CN" w:eastAsia="zh-CN"/>
        </w:rPr>
        <w:t>尊重监管要求：</w:t>
      </w:r>
      <w:r>
        <w:rPr>
          <w:rFonts w:ascii="SimSun" w:hAnsi="SimSun" w:cs="SimSun" w:hint="eastAsia"/>
          <w:color w:val="222222"/>
          <w:sz w:val="24"/>
          <w:szCs w:val="24"/>
          <w:lang w:eastAsia="zh-CN"/>
        </w:rPr>
        <w:t>技术和科学合作将服从适当的保障措施，并遵守协作国的法律和监管要求；</w:t>
      </w:r>
    </w:p>
    <w:p w14:paraId="5534A889" w14:textId="77777777" w:rsidR="00517526" w:rsidRDefault="00517526" w:rsidP="00EA6FD4">
      <w:pPr>
        <w:pStyle w:val="Para1"/>
        <w:widowControl w:val="0"/>
        <w:numPr>
          <w:ilvl w:val="1"/>
          <w:numId w:val="48"/>
        </w:numPr>
        <w:suppressLineNumbers/>
        <w:tabs>
          <w:tab w:val="left" w:pos="1440"/>
        </w:tabs>
        <w:suppressAutoHyphens/>
        <w:adjustRightInd w:val="0"/>
        <w:snapToGrid w:val="0"/>
        <w:spacing w:line="240" w:lineRule="auto"/>
        <w:ind w:left="0" w:firstLine="720"/>
        <w:rPr>
          <w:sz w:val="24"/>
          <w:szCs w:val="24"/>
          <w:lang w:eastAsia="zh-CN"/>
        </w:rPr>
      </w:pPr>
      <w:r>
        <w:rPr>
          <w:rFonts w:eastAsia="KaiTi" w:hint="eastAsia"/>
          <w:sz w:val="24"/>
          <w:szCs w:val="24"/>
          <w:lang w:val="zh-CN" w:eastAsia="zh-CN"/>
        </w:rPr>
        <w:t>继续教育和发展：</w:t>
      </w:r>
      <w:r>
        <w:rPr>
          <w:rFonts w:hint="eastAsia"/>
          <w:sz w:val="24"/>
          <w:szCs w:val="24"/>
          <w:lang w:val="zh-CN" w:eastAsia="zh-CN"/>
        </w:rPr>
        <w:t>科技合作倡议将包括提供继续教育和学习机会，作为长期方案办法的一部分，以在新技术和新兴技术开发方面取得进一步进展，并加强受援者的技</w:t>
      </w:r>
      <w:r>
        <w:rPr>
          <w:rFonts w:hint="eastAsia"/>
          <w:sz w:val="24"/>
          <w:szCs w:val="24"/>
          <w:lang w:val="zh-CN" w:eastAsia="zh-CN"/>
        </w:rPr>
        <w:lastRenderedPageBreak/>
        <w:t>术知识。</w:t>
      </w:r>
    </w:p>
    <w:p w14:paraId="60326ACE" w14:textId="63BA8027" w:rsidR="00517526" w:rsidRDefault="00517526" w:rsidP="007142A6">
      <w:pPr>
        <w:suppressLineNumbers/>
        <w:suppressAutoHyphens/>
        <w:kinsoku w:val="0"/>
        <w:overflowPunct w:val="0"/>
        <w:autoSpaceDE w:val="0"/>
        <w:autoSpaceDN w:val="0"/>
        <w:adjustRightInd w:val="0"/>
        <w:snapToGrid w:val="0"/>
        <w:spacing w:line="240" w:lineRule="auto"/>
        <w:jc w:val="center"/>
        <w:rPr>
          <w:b/>
          <w:lang w:val="en-US"/>
        </w:rPr>
      </w:pPr>
      <w:r>
        <w:rPr>
          <w:rFonts w:hint="eastAsia"/>
          <w:b/>
          <w:bCs/>
          <w:lang w:val="zh-CN"/>
        </w:rPr>
        <w:t xml:space="preserve">3.  </w:t>
      </w:r>
      <w:r w:rsidR="007142A6">
        <w:rPr>
          <w:b/>
          <w:bCs/>
          <w:lang w:val="zh-CN"/>
        </w:rPr>
        <w:t xml:space="preserve">  </w:t>
      </w:r>
      <w:r>
        <w:rPr>
          <w:rFonts w:hint="eastAsia"/>
          <w:b/>
          <w:bCs/>
          <w:lang w:val="zh-CN"/>
        </w:rPr>
        <w:t>优先重点领域</w:t>
      </w:r>
    </w:p>
    <w:p w14:paraId="09385547" w14:textId="77777777" w:rsidR="00517526" w:rsidRDefault="00517526" w:rsidP="007142A6">
      <w:pPr>
        <w:pStyle w:val="CBD-Para"/>
        <w:keepLines w:val="0"/>
        <w:numPr>
          <w:ilvl w:val="0"/>
          <w:numId w:val="47"/>
        </w:numPr>
        <w:suppressLineNumbers/>
        <w:tabs>
          <w:tab w:val="left" w:pos="720"/>
        </w:tabs>
        <w:suppressAutoHyphens/>
        <w:adjustRightInd w:val="0"/>
        <w:snapToGrid w:val="0"/>
        <w:rPr>
          <w:rFonts w:eastAsia="SimSun"/>
          <w:sz w:val="24"/>
          <w:szCs w:val="24"/>
        </w:rPr>
      </w:pPr>
      <w:r>
        <w:rPr>
          <w:rFonts w:eastAsia="SimSun" w:hint="eastAsia"/>
          <w:sz w:val="24"/>
          <w:szCs w:val="24"/>
          <w:lang w:val="zh-CN"/>
        </w:rPr>
        <w:t>支持</w:t>
      </w:r>
      <w:r>
        <w:rPr>
          <w:rFonts w:eastAsia="SimSun" w:hint="eastAsia"/>
          <w:sz w:val="24"/>
          <w:szCs w:val="24"/>
          <w:lang w:val="zh-CN"/>
        </w:rPr>
        <w:t>2020</w:t>
      </w:r>
      <w:r>
        <w:rPr>
          <w:rFonts w:eastAsia="SimSun" w:hint="eastAsia"/>
          <w:sz w:val="24"/>
          <w:szCs w:val="24"/>
          <w:lang w:val="zh-CN"/>
        </w:rPr>
        <w:t>年后全球生物多样性框架的科技合作工作可围绕下列重点领域来安排：</w:t>
      </w:r>
    </w:p>
    <w:p w14:paraId="512C429C" w14:textId="77777777" w:rsidR="00517526" w:rsidRDefault="00517526" w:rsidP="007142A6">
      <w:pPr>
        <w:pStyle w:val="Para1"/>
        <w:widowControl w:val="0"/>
        <w:numPr>
          <w:ilvl w:val="1"/>
          <w:numId w:val="48"/>
        </w:numPr>
        <w:suppressLineNumbers/>
        <w:tabs>
          <w:tab w:val="left" w:pos="1440"/>
        </w:tabs>
        <w:suppressAutoHyphens/>
        <w:adjustRightInd w:val="0"/>
        <w:snapToGrid w:val="0"/>
        <w:spacing w:line="240" w:lineRule="auto"/>
        <w:ind w:left="0" w:firstLine="720"/>
        <w:rPr>
          <w:sz w:val="24"/>
          <w:szCs w:val="24"/>
          <w:lang w:eastAsia="zh-CN"/>
        </w:rPr>
      </w:pPr>
      <w:r>
        <w:rPr>
          <w:rFonts w:eastAsia="KaiTi" w:hint="eastAsia"/>
          <w:sz w:val="24"/>
          <w:szCs w:val="24"/>
          <w:lang w:val="zh-CN" w:eastAsia="zh-CN"/>
        </w:rPr>
        <w:t>科学：</w:t>
      </w:r>
      <w:r>
        <w:rPr>
          <w:rFonts w:hint="eastAsia"/>
          <w:sz w:val="24"/>
          <w:szCs w:val="24"/>
          <w:lang w:val="zh-CN" w:eastAsia="zh-CN"/>
        </w:rPr>
        <w:t>促进研究合作，以推动有效利用科学信息支持循证政策、行动、工具和机制；</w:t>
      </w:r>
      <w:r w:rsidRPr="007142A6">
        <w:rPr>
          <w:rStyle w:val="FootnoteReference"/>
          <w:sz w:val="24"/>
          <w:szCs w:val="24"/>
          <w:u w:val="none"/>
          <w:lang w:val="zh-CN" w:eastAsia="zh-CN"/>
        </w:rPr>
        <w:footnoteReference w:id="10"/>
      </w:r>
    </w:p>
    <w:p w14:paraId="2A042EE5" w14:textId="77777777" w:rsidR="00517526" w:rsidRDefault="00517526" w:rsidP="007142A6">
      <w:pPr>
        <w:pStyle w:val="Para1"/>
        <w:widowControl w:val="0"/>
        <w:numPr>
          <w:ilvl w:val="1"/>
          <w:numId w:val="48"/>
        </w:numPr>
        <w:suppressLineNumbers/>
        <w:tabs>
          <w:tab w:val="left" w:pos="1440"/>
        </w:tabs>
        <w:suppressAutoHyphens/>
        <w:adjustRightInd w:val="0"/>
        <w:snapToGrid w:val="0"/>
        <w:spacing w:line="240" w:lineRule="auto"/>
        <w:ind w:left="0" w:firstLine="720"/>
        <w:rPr>
          <w:sz w:val="24"/>
          <w:szCs w:val="24"/>
          <w:lang w:eastAsia="zh-CN"/>
        </w:rPr>
      </w:pPr>
      <w:r>
        <w:rPr>
          <w:rFonts w:eastAsia="KaiTi" w:hint="eastAsia"/>
          <w:sz w:val="24"/>
          <w:szCs w:val="24"/>
          <w:lang w:val="zh-CN" w:eastAsia="zh-CN"/>
        </w:rPr>
        <w:t>技术：</w:t>
      </w:r>
      <w:r>
        <w:rPr>
          <w:rFonts w:hint="eastAsia"/>
          <w:sz w:val="24"/>
          <w:szCs w:val="24"/>
          <w:lang w:val="zh-CN" w:eastAsia="zh-CN"/>
        </w:rPr>
        <w:t>开发、转让、推广和使用适当技术（包括本土及传统技术和知识）以扩展解决方案；</w:t>
      </w:r>
    </w:p>
    <w:p w14:paraId="7D87C0F5" w14:textId="77777777" w:rsidR="00517526" w:rsidRDefault="00517526" w:rsidP="007142A6">
      <w:pPr>
        <w:pStyle w:val="Para1"/>
        <w:widowControl w:val="0"/>
        <w:numPr>
          <w:ilvl w:val="1"/>
          <w:numId w:val="48"/>
        </w:numPr>
        <w:suppressLineNumbers/>
        <w:tabs>
          <w:tab w:val="left" w:pos="1440"/>
        </w:tabs>
        <w:suppressAutoHyphens/>
        <w:adjustRightInd w:val="0"/>
        <w:snapToGrid w:val="0"/>
        <w:spacing w:line="240" w:lineRule="auto"/>
        <w:ind w:left="0" w:firstLine="720"/>
        <w:rPr>
          <w:sz w:val="24"/>
          <w:szCs w:val="24"/>
          <w:lang w:eastAsia="zh-CN"/>
        </w:rPr>
      </w:pPr>
      <w:r>
        <w:rPr>
          <w:rFonts w:eastAsia="KaiTi" w:hint="eastAsia"/>
          <w:sz w:val="24"/>
          <w:szCs w:val="24"/>
          <w:lang w:val="zh-CN" w:eastAsia="zh-CN"/>
        </w:rPr>
        <w:t>创新：</w:t>
      </w:r>
      <w:r>
        <w:rPr>
          <w:rFonts w:hint="eastAsia"/>
          <w:sz w:val="24"/>
          <w:szCs w:val="24"/>
          <w:lang w:val="zh-CN" w:eastAsia="zh-CN"/>
        </w:rPr>
        <w:t>促进创新。</w:t>
      </w:r>
      <w:r w:rsidRPr="007142A6">
        <w:rPr>
          <w:rStyle w:val="FootnoteReference"/>
          <w:sz w:val="24"/>
          <w:szCs w:val="24"/>
          <w:u w:val="none"/>
          <w:lang w:val="zh-CN" w:eastAsia="zh-CN"/>
        </w:rPr>
        <w:footnoteReference w:id="11"/>
      </w:r>
      <w:r w:rsidRPr="007142A6">
        <w:rPr>
          <w:rFonts w:hint="eastAsia"/>
          <w:szCs w:val="24"/>
          <w:lang w:val="zh-CN" w:eastAsia="zh-CN"/>
        </w:rPr>
        <w:t xml:space="preserve"> </w:t>
      </w:r>
    </w:p>
    <w:p w14:paraId="5C0278EE" w14:textId="63FDF91F" w:rsidR="00517526" w:rsidRDefault="00517526" w:rsidP="007142A6">
      <w:pPr>
        <w:suppressLineNumbers/>
        <w:suppressAutoHyphens/>
        <w:kinsoku w:val="0"/>
        <w:overflowPunct w:val="0"/>
        <w:autoSpaceDE w:val="0"/>
        <w:autoSpaceDN w:val="0"/>
        <w:adjustRightInd w:val="0"/>
        <w:snapToGrid w:val="0"/>
        <w:spacing w:line="240" w:lineRule="auto"/>
        <w:jc w:val="center"/>
        <w:rPr>
          <w:b/>
        </w:rPr>
      </w:pPr>
      <w:r>
        <w:rPr>
          <w:rFonts w:hint="eastAsia"/>
          <w:b/>
          <w:bCs/>
          <w:lang w:val="zh-CN"/>
        </w:rPr>
        <w:t xml:space="preserve">4.  </w:t>
      </w:r>
      <w:r w:rsidR="007142A6">
        <w:rPr>
          <w:b/>
          <w:bCs/>
          <w:lang w:val="zh-CN"/>
        </w:rPr>
        <w:t xml:space="preserve">  </w:t>
      </w:r>
      <w:r>
        <w:rPr>
          <w:rFonts w:hint="eastAsia"/>
          <w:b/>
          <w:bCs/>
          <w:lang w:val="zh-CN"/>
        </w:rPr>
        <w:t>科技合作活动和途径的备选方案</w:t>
      </w:r>
    </w:p>
    <w:p w14:paraId="65E61B19" w14:textId="77777777" w:rsidR="00517526" w:rsidRDefault="00517526" w:rsidP="007142A6">
      <w:pPr>
        <w:pStyle w:val="CBD-Para"/>
        <w:keepLines w:val="0"/>
        <w:numPr>
          <w:ilvl w:val="0"/>
          <w:numId w:val="47"/>
        </w:numPr>
        <w:suppressLineNumbers/>
        <w:tabs>
          <w:tab w:val="left" w:pos="720"/>
        </w:tabs>
        <w:suppressAutoHyphens/>
        <w:adjustRightInd w:val="0"/>
        <w:snapToGrid w:val="0"/>
        <w:rPr>
          <w:rFonts w:eastAsia="SimSun"/>
          <w:sz w:val="24"/>
          <w:szCs w:val="24"/>
        </w:rPr>
      </w:pPr>
      <w:r>
        <w:rPr>
          <w:rFonts w:eastAsia="SimSun" w:hint="eastAsia"/>
          <w:sz w:val="24"/>
          <w:szCs w:val="24"/>
          <w:lang w:val="zh-CN"/>
        </w:rPr>
        <w:t>可通过一些战略途径和行动便利和加强《公约》下的科技合作和技术转让，但需在资源允许范围内，并且符合目前正在编制的</w:t>
      </w:r>
      <w:r>
        <w:rPr>
          <w:rFonts w:eastAsia="SimSun" w:hint="eastAsia"/>
          <w:sz w:val="24"/>
          <w:szCs w:val="24"/>
          <w:lang w:val="zh-CN"/>
        </w:rPr>
        <w:t>2020</w:t>
      </w:r>
      <w:r>
        <w:rPr>
          <w:rFonts w:eastAsia="SimSun" w:hint="eastAsia"/>
          <w:sz w:val="24"/>
          <w:szCs w:val="24"/>
          <w:lang w:val="zh-CN"/>
        </w:rPr>
        <w:t>年后能力建设长期战略框架。这些备选方案可包括以下内容：</w:t>
      </w:r>
    </w:p>
    <w:p w14:paraId="47AA89B7" w14:textId="77777777" w:rsidR="00517526" w:rsidRDefault="00517526" w:rsidP="007142A6">
      <w:pPr>
        <w:pStyle w:val="Para1"/>
        <w:numPr>
          <w:ilvl w:val="1"/>
          <w:numId w:val="48"/>
        </w:numPr>
        <w:suppressLineNumbers/>
        <w:tabs>
          <w:tab w:val="left" w:pos="1440"/>
        </w:tabs>
        <w:suppressAutoHyphens/>
        <w:adjustRightInd w:val="0"/>
        <w:snapToGrid w:val="0"/>
        <w:spacing w:line="240" w:lineRule="auto"/>
        <w:ind w:left="0" w:firstLine="720"/>
        <w:rPr>
          <w:rFonts w:eastAsia="KaiTi"/>
          <w:sz w:val="24"/>
          <w:szCs w:val="24"/>
          <w:lang w:eastAsia="zh-CN"/>
        </w:rPr>
      </w:pPr>
      <w:r>
        <w:rPr>
          <w:rFonts w:eastAsia="KaiTi" w:hint="eastAsia"/>
          <w:sz w:val="24"/>
          <w:szCs w:val="24"/>
          <w:lang w:val="zh-CN" w:eastAsia="zh-CN"/>
        </w:rPr>
        <w:t>服务台支助服务</w:t>
      </w:r>
      <w:r>
        <w:rPr>
          <w:rFonts w:eastAsia="KaiTi" w:hint="eastAsia"/>
          <w:iCs/>
          <w:sz w:val="24"/>
          <w:szCs w:val="24"/>
          <w:lang w:val="zh-CN" w:eastAsia="zh-CN"/>
        </w:rPr>
        <w:t>：</w:t>
      </w:r>
    </w:p>
    <w:p w14:paraId="74720014" w14:textId="77777777" w:rsidR="00517526" w:rsidRDefault="00517526" w:rsidP="007142A6">
      <w:pPr>
        <w:pStyle w:val="CBD-Para-a"/>
        <w:keepLines w:val="0"/>
        <w:numPr>
          <w:ilvl w:val="0"/>
          <w:numId w:val="53"/>
        </w:numPr>
        <w:suppressLineNumbers/>
        <w:suppressAutoHyphens/>
        <w:adjustRightInd w:val="0"/>
        <w:snapToGrid w:val="0"/>
        <w:spacing w:before="120" w:after="120"/>
        <w:ind w:left="2160" w:hanging="720"/>
        <w:rPr>
          <w:rFonts w:eastAsia="SimSun"/>
          <w:sz w:val="24"/>
          <w:szCs w:val="24"/>
          <w:lang w:val="zh-CN"/>
        </w:rPr>
      </w:pPr>
      <w:r>
        <w:rPr>
          <w:rFonts w:eastAsia="SimSun" w:hint="eastAsia"/>
          <w:sz w:val="24"/>
          <w:szCs w:val="24"/>
          <w:lang w:val="zh-CN"/>
        </w:rPr>
        <w:t>提供关于科技合作的信息和咨询意见，以期便利获得技术专长和专门技能；</w:t>
      </w:r>
    </w:p>
    <w:p w14:paraId="5479EDDC" w14:textId="77777777" w:rsidR="00517526" w:rsidRDefault="00517526" w:rsidP="007142A6">
      <w:pPr>
        <w:pStyle w:val="CBD-Para-a"/>
        <w:keepLines w:val="0"/>
        <w:numPr>
          <w:ilvl w:val="0"/>
          <w:numId w:val="53"/>
        </w:numPr>
        <w:suppressLineNumbers/>
        <w:suppressAutoHyphens/>
        <w:adjustRightInd w:val="0"/>
        <w:snapToGrid w:val="0"/>
        <w:spacing w:before="120" w:after="120"/>
        <w:ind w:left="2160" w:hanging="720"/>
        <w:rPr>
          <w:rFonts w:eastAsia="SimSun"/>
          <w:sz w:val="24"/>
          <w:szCs w:val="24"/>
          <w:lang w:val="zh-CN"/>
        </w:rPr>
      </w:pPr>
      <w:r>
        <w:rPr>
          <w:rFonts w:eastAsia="SimSun" w:hint="eastAsia"/>
          <w:sz w:val="24"/>
          <w:szCs w:val="24"/>
          <w:lang w:val="zh-CN"/>
        </w:rPr>
        <w:t>支持提出请求的缔约方，并根据国家立法，支持相关机构和利益攸关方（包括国家以下各级政府，以及土著人民和地方社区）阐述其查明的需要，并拟订项目提案，以满足这些需要；</w:t>
      </w:r>
    </w:p>
    <w:p w14:paraId="64A6EEA8" w14:textId="77777777" w:rsidR="00517526" w:rsidRDefault="00517526" w:rsidP="007142A6">
      <w:pPr>
        <w:pStyle w:val="Para1"/>
        <w:numPr>
          <w:ilvl w:val="1"/>
          <w:numId w:val="48"/>
        </w:numPr>
        <w:suppressLineNumbers/>
        <w:tabs>
          <w:tab w:val="left" w:pos="1440"/>
        </w:tabs>
        <w:suppressAutoHyphens/>
        <w:adjustRightInd w:val="0"/>
        <w:snapToGrid w:val="0"/>
        <w:spacing w:line="240" w:lineRule="auto"/>
        <w:ind w:left="0" w:firstLine="720"/>
        <w:rPr>
          <w:rFonts w:eastAsia="KaiTi"/>
          <w:sz w:val="24"/>
          <w:szCs w:val="24"/>
          <w:lang w:val="en-US"/>
        </w:rPr>
      </w:pPr>
      <w:bookmarkStart w:id="2" w:name="_Hlk15485596"/>
      <w:r>
        <w:rPr>
          <w:rFonts w:eastAsia="KaiTi" w:hint="eastAsia"/>
          <w:sz w:val="24"/>
          <w:szCs w:val="24"/>
          <w:lang w:val="zh-CN" w:eastAsia="zh-CN"/>
        </w:rPr>
        <w:t>牵线搭桥服务</w:t>
      </w:r>
      <w:r>
        <w:rPr>
          <w:rFonts w:eastAsia="KaiTi" w:hint="eastAsia"/>
          <w:iCs/>
          <w:sz w:val="24"/>
          <w:szCs w:val="24"/>
          <w:lang w:val="zh-CN"/>
        </w:rPr>
        <w:t>：</w:t>
      </w:r>
    </w:p>
    <w:p w14:paraId="731E85C9" w14:textId="147EC76D" w:rsidR="00517526" w:rsidRDefault="00517526" w:rsidP="00CA5BD1">
      <w:pPr>
        <w:pStyle w:val="CBD-Para-a"/>
        <w:keepLines w:val="0"/>
        <w:widowControl w:val="0"/>
        <w:numPr>
          <w:ilvl w:val="0"/>
          <w:numId w:val="67"/>
        </w:numPr>
        <w:suppressLineNumbers/>
        <w:tabs>
          <w:tab w:val="clear" w:pos="1800"/>
          <w:tab w:val="clear" w:pos="2160"/>
        </w:tabs>
        <w:suppressAutoHyphens/>
        <w:adjustRightInd w:val="0"/>
        <w:snapToGrid w:val="0"/>
        <w:spacing w:before="120" w:after="120"/>
        <w:ind w:left="2160" w:hanging="720"/>
        <w:rPr>
          <w:rFonts w:eastAsia="SimSun"/>
          <w:sz w:val="24"/>
          <w:szCs w:val="24"/>
          <w:lang w:val="zh-CN"/>
        </w:rPr>
      </w:pPr>
      <w:r>
        <w:rPr>
          <w:rFonts w:eastAsia="SimSun" w:hint="eastAsia"/>
          <w:sz w:val="24"/>
          <w:szCs w:val="24"/>
          <w:lang w:val="zh-CN"/>
        </w:rPr>
        <w:t>与国际、区域和国家提供者和合作伙伴</w:t>
      </w:r>
      <w:r w:rsidRPr="007142A6">
        <w:rPr>
          <w:rStyle w:val="FootnoteReference"/>
          <w:rFonts w:eastAsia="SimSun"/>
          <w:sz w:val="24"/>
          <w:u w:val="none"/>
          <w:lang w:val="zh-CN"/>
        </w:rPr>
        <w:footnoteReference w:id="12"/>
      </w:r>
      <w:r w:rsidR="007142A6">
        <w:rPr>
          <w:rFonts w:eastAsia="SimSun" w:hint="eastAsia"/>
          <w:sz w:val="24"/>
          <w:szCs w:val="24"/>
          <w:lang w:val="zh-CN"/>
        </w:rPr>
        <w:t xml:space="preserve"> </w:t>
      </w:r>
      <w:r>
        <w:rPr>
          <w:rFonts w:eastAsia="SimSun" w:hint="eastAsia"/>
          <w:sz w:val="24"/>
          <w:szCs w:val="24"/>
          <w:lang w:val="zh-CN"/>
        </w:rPr>
        <w:t>组成的跨学科网络合作，以</w:t>
      </w:r>
      <w:r>
        <w:rPr>
          <w:rFonts w:eastAsia="SimSun" w:hint="eastAsia"/>
          <w:sz w:val="24"/>
          <w:szCs w:val="24"/>
          <w:lang w:val="zh-CN"/>
        </w:rPr>
        <w:lastRenderedPageBreak/>
        <w:t>利用生物多样性相关领域的技术和机构知识；</w:t>
      </w:r>
    </w:p>
    <w:p w14:paraId="74FF594A" w14:textId="322E61BF" w:rsidR="00517526" w:rsidRDefault="00517526" w:rsidP="007672FE">
      <w:pPr>
        <w:pStyle w:val="CBD-Para-a"/>
        <w:keepLines w:val="0"/>
        <w:numPr>
          <w:ilvl w:val="0"/>
          <w:numId w:val="67"/>
        </w:numPr>
        <w:suppressLineNumbers/>
        <w:suppressAutoHyphens/>
        <w:adjustRightInd w:val="0"/>
        <w:snapToGrid w:val="0"/>
        <w:spacing w:before="120" w:after="120"/>
        <w:ind w:left="2160" w:hanging="720"/>
        <w:rPr>
          <w:rFonts w:eastAsia="SimSun"/>
          <w:sz w:val="24"/>
          <w:szCs w:val="24"/>
          <w:lang w:val="zh-CN"/>
        </w:rPr>
      </w:pPr>
      <w:r>
        <w:rPr>
          <w:rFonts w:eastAsia="SimSun" w:hint="eastAsia"/>
          <w:sz w:val="24"/>
          <w:szCs w:val="24"/>
          <w:lang w:val="zh-CN"/>
        </w:rPr>
        <w:t>根据自己查明的需要，通过在提出请求的缔约方与有能力提供援助的缔约方或</w:t>
      </w:r>
      <w:r w:rsidR="007672FE">
        <w:rPr>
          <w:rFonts w:eastAsia="SimSun" w:hint="eastAsia"/>
          <w:sz w:val="24"/>
          <w:szCs w:val="24"/>
          <w:lang w:val="zh-CN"/>
        </w:rPr>
        <w:t>（</w:t>
      </w:r>
      <w:r>
        <w:rPr>
          <w:rFonts w:eastAsia="SimSun" w:hint="eastAsia"/>
          <w:sz w:val="24"/>
          <w:szCs w:val="24"/>
          <w:lang w:val="zh-CN"/>
        </w:rPr>
        <w:t>和</w:t>
      </w:r>
      <w:r w:rsidR="007672FE">
        <w:rPr>
          <w:rFonts w:eastAsia="SimSun" w:hint="eastAsia"/>
          <w:sz w:val="24"/>
          <w:szCs w:val="24"/>
          <w:lang w:val="zh-CN"/>
        </w:rPr>
        <w:t>）</w:t>
      </w:r>
      <w:r>
        <w:rPr>
          <w:rFonts w:eastAsia="SimSun" w:hint="eastAsia"/>
          <w:sz w:val="24"/>
          <w:szCs w:val="24"/>
          <w:lang w:val="zh-CN"/>
        </w:rPr>
        <w:t>相关机构和利益攸关方（包括土著人民和地方社区）之间牵线搭桥，调动技术援助；</w:t>
      </w:r>
      <w:r w:rsidRPr="007142A6">
        <w:rPr>
          <w:rStyle w:val="FootnoteReference"/>
          <w:rFonts w:eastAsia="SimSun"/>
          <w:sz w:val="24"/>
          <w:u w:val="none"/>
          <w:lang w:val="zh-CN"/>
        </w:rPr>
        <w:footnoteReference w:id="13"/>
      </w:r>
    </w:p>
    <w:p w14:paraId="03117408" w14:textId="77777777" w:rsidR="00517526" w:rsidRDefault="00517526" w:rsidP="007672FE">
      <w:pPr>
        <w:pStyle w:val="CBD-Para-a"/>
        <w:keepLines w:val="0"/>
        <w:numPr>
          <w:ilvl w:val="0"/>
          <w:numId w:val="67"/>
        </w:numPr>
        <w:suppressLineNumbers/>
        <w:suppressAutoHyphens/>
        <w:adjustRightInd w:val="0"/>
        <w:snapToGrid w:val="0"/>
        <w:spacing w:before="120" w:after="120"/>
        <w:ind w:left="2160" w:hanging="720"/>
        <w:rPr>
          <w:rFonts w:eastAsia="SimSun"/>
          <w:sz w:val="24"/>
          <w:szCs w:val="24"/>
          <w:lang w:val="zh-CN"/>
        </w:rPr>
      </w:pPr>
      <w:r>
        <w:rPr>
          <w:rFonts w:eastAsia="SimSun" w:hint="eastAsia"/>
          <w:sz w:val="24"/>
          <w:szCs w:val="24"/>
          <w:lang w:val="zh-CN"/>
        </w:rPr>
        <w:t>促进或加强伙伴关系和联合企业，以加快开发和传播适当技术和可延展解决方案；</w:t>
      </w:r>
    </w:p>
    <w:p w14:paraId="4F9D0C08" w14:textId="77777777" w:rsidR="00517526" w:rsidRDefault="00517526" w:rsidP="007672FE">
      <w:pPr>
        <w:pStyle w:val="CBD-Para-a"/>
        <w:keepLines w:val="0"/>
        <w:numPr>
          <w:ilvl w:val="0"/>
          <w:numId w:val="67"/>
        </w:numPr>
        <w:suppressLineNumbers/>
        <w:suppressAutoHyphens/>
        <w:adjustRightInd w:val="0"/>
        <w:snapToGrid w:val="0"/>
        <w:spacing w:before="120" w:after="120"/>
        <w:ind w:left="2160" w:hanging="720"/>
        <w:rPr>
          <w:rFonts w:eastAsia="SimSun"/>
          <w:sz w:val="24"/>
          <w:szCs w:val="24"/>
          <w:lang w:val="zh-CN"/>
        </w:rPr>
      </w:pPr>
      <w:r>
        <w:rPr>
          <w:rFonts w:eastAsia="SimSun" w:hint="eastAsia"/>
          <w:sz w:val="24"/>
          <w:szCs w:val="24"/>
          <w:lang w:val="zh-CN"/>
        </w:rPr>
        <w:t>促进私营部门参与制定创新解决方案。</w:t>
      </w:r>
    </w:p>
    <w:bookmarkEnd w:id="2"/>
    <w:p w14:paraId="56E3606E" w14:textId="77777777" w:rsidR="00517526" w:rsidRDefault="00517526" w:rsidP="007142A6">
      <w:pPr>
        <w:pStyle w:val="Para1"/>
        <w:numPr>
          <w:ilvl w:val="1"/>
          <w:numId w:val="48"/>
        </w:numPr>
        <w:suppressLineNumbers/>
        <w:tabs>
          <w:tab w:val="left" w:pos="1440"/>
        </w:tabs>
        <w:suppressAutoHyphens/>
        <w:adjustRightInd w:val="0"/>
        <w:snapToGrid w:val="0"/>
        <w:spacing w:line="240" w:lineRule="auto"/>
        <w:ind w:left="0" w:firstLine="720"/>
        <w:rPr>
          <w:rFonts w:eastAsia="KaiTi"/>
          <w:sz w:val="24"/>
          <w:szCs w:val="24"/>
          <w:lang w:val="en-US" w:eastAsia="zh-CN"/>
        </w:rPr>
      </w:pPr>
      <w:r>
        <w:rPr>
          <w:rFonts w:eastAsia="KaiTi" w:hint="eastAsia"/>
          <w:iCs/>
          <w:sz w:val="24"/>
          <w:szCs w:val="24"/>
          <w:lang w:val="zh-CN" w:eastAsia="zh-CN"/>
        </w:rPr>
        <w:t>开发网络和</w:t>
      </w:r>
      <w:r>
        <w:rPr>
          <w:rFonts w:eastAsia="KaiTi" w:hint="eastAsia"/>
          <w:sz w:val="24"/>
          <w:szCs w:val="24"/>
          <w:lang w:val="zh-CN" w:eastAsia="zh-CN"/>
        </w:rPr>
        <w:t>建立</w:t>
      </w:r>
      <w:r>
        <w:rPr>
          <w:rFonts w:eastAsia="KaiTi" w:hint="eastAsia"/>
          <w:iCs/>
          <w:sz w:val="24"/>
          <w:szCs w:val="24"/>
          <w:lang w:val="zh-CN" w:eastAsia="zh-CN"/>
        </w:rPr>
        <w:t>伙伴关系：</w:t>
      </w:r>
    </w:p>
    <w:p w14:paraId="6BF73E6A" w14:textId="63173001" w:rsidR="00517526" w:rsidRDefault="007672FE" w:rsidP="007672FE">
      <w:pPr>
        <w:pStyle w:val="CBD-Para-a"/>
        <w:keepLines w:val="0"/>
        <w:numPr>
          <w:ilvl w:val="0"/>
          <w:numId w:val="68"/>
        </w:numPr>
        <w:suppressLineNumbers/>
        <w:tabs>
          <w:tab w:val="clear" w:pos="1800"/>
          <w:tab w:val="clear" w:pos="2160"/>
        </w:tabs>
        <w:suppressAutoHyphens/>
        <w:adjustRightInd w:val="0"/>
        <w:snapToGrid w:val="0"/>
        <w:spacing w:before="120" w:after="120"/>
        <w:ind w:left="2160" w:hanging="720"/>
        <w:rPr>
          <w:rFonts w:eastAsia="SimSun"/>
          <w:sz w:val="24"/>
          <w:szCs w:val="24"/>
          <w:lang w:val="zh-CN"/>
        </w:rPr>
      </w:pPr>
      <w:r>
        <w:rPr>
          <w:rFonts w:eastAsia="SimSun" w:hint="eastAsia"/>
          <w:sz w:val="24"/>
          <w:szCs w:val="24"/>
          <w:lang w:val="zh-CN"/>
        </w:rPr>
        <w:t>促进</w:t>
      </w:r>
      <w:r w:rsidR="00517526">
        <w:rPr>
          <w:rFonts w:eastAsia="SimSun" w:hint="eastAsia"/>
          <w:sz w:val="24"/>
          <w:szCs w:val="24"/>
          <w:lang w:val="zh-CN"/>
        </w:rPr>
        <w:t>和加强国际和区域科技网络</w:t>
      </w:r>
      <w:r>
        <w:rPr>
          <w:rFonts w:eastAsia="SimSun" w:hint="eastAsia"/>
          <w:sz w:val="24"/>
          <w:szCs w:val="24"/>
          <w:lang w:val="zh-CN"/>
        </w:rPr>
        <w:t>；</w:t>
      </w:r>
    </w:p>
    <w:p w14:paraId="07225C47" w14:textId="18964727" w:rsidR="00517526" w:rsidRDefault="00517526" w:rsidP="007672FE">
      <w:pPr>
        <w:pStyle w:val="CBD-Para-a"/>
        <w:keepLines w:val="0"/>
        <w:numPr>
          <w:ilvl w:val="0"/>
          <w:numId w:val="68"/>
        </w:numPr>
        <w:suppressLineNumbers/>
        <w:suppressAutoHyphens/>
        <w:adjustRightInd w:val="0"/>
        <w:snapToGrid w:val="0"/>
        <w:spacing w:before="120" w:after="120"/>
        <w:ind w:left="2160" w:hanging="720"/>
        <w:rPr>
          <w:rFonts w:eastAsia="SimSun"/>
          <w:sz w:val="24"/>
          <w:szCs w:val="24"/>
          <w:lang w:val="zh-CN"/>
        </w:rPr>
      </w:pPr>
      <w:r>
        <w:rPr>
          <w:rFonts w:eastAsia="SimSun" w:hint="eastAsia"/>
          <w:sz w:val="24"/>
          <w:szCs w:val="24"/>
          <w:lang w:val="zh-CN"/>
        </w:rPr>
        <w:t>促进生物多样性研究的数据共享</w:t>
      </w:r>
      <w:r w:rsidR="00CA5BD1">
        <w:rPr>
          <w:rFonts w:eastAsia="SimSun" w:hint="eastAsia"/>
          <w:sz w:val="24"/>
          <w:szCs w:val="24"/>
          <w:lang w:val="zh-CN"/>
        </w:rPr>
        <w:t>；</w:t>
      </w:r>
    </w:p>
    <w:p w14:paraId="4C3AB555" w14:textId="28EE5276" w:rsidR="00517526" w:rsidRDefault="00517526" w:rsidP="007672FE">
      <w:pPr>
        <w:pStyle w:val="CBD-Para-a"/>
        <w:keepLines w:val="0"/>
        <w:numPr>
          <w:ilvl w:val="0"/>
          <w:numId w:val="68"/>
        </w:numPr>
        <w:suppressLineNumbers/>
        <w:suppressAutoHyphens/>
        <w:adjustRightInd w:val="0"/>
        <w:snapToGrid w:val="0"/>
        <w:spacing w:before="120" w:after="120"/>
        <w:ind w:left="2160" w:hanging="720"/>
        <w:rPr>
          <w:rFonts w:eastAsia="SimSun"/>
          <w:sz w:val="24"/>
          <w:szCs w:val="24"/>
          <w:lang w:val="zh-CN"/>
        </w:rPr>
      </w:pPr>
      <w:r>
        <w:rPr>
          <w:rFonts w:eastAsia="SimSun" w:hint="eastAsia"/>
          <w:sz w:val="24"/>
          <w:szCs w:val="24"/>
          <w:lang w:val="zh-CN"/>
        </w:rPr>
        <w:t>通过地球观测卫星委员会和地球观测组织生物多样性观测网络小组之间的合作，进一步完善生物多样性监测，以改进生物多样性相关地球观测数据和有关服务的获取、协调、交付和使用；</w:t>
      </w:r>
    </w:p>
    <w:p w14:paraId="034B57CC" w14:textId="535BF6EB" w:rsidR="00517526" w:rsidRPr="00CA5BD1" w:rsidRDefault="00CA5BD1" w:rsidP="00CE6740">
      <w:pPr>
        <w:pStyle w:val="CBD-Para-a"/>
        <w:keepLines w:val="0"/>
        <w:numPr>
          <w:ilvl w:val="0"/>
          <w:numId w:val="68"/>
        </w:numPr>
        <w:suppressLineNumbers/>
        <w:tabs>
          <w:tab w:val="clear" w:pos="1800"/>
          <w:tab w:val="clear" w:pos="2160"/>
        </w:tabs>
        <w:suppressAutoHyphens/>
        <w:adjustRightInd w:val="0"/>
        <w:snapToGrid w:val="0"/>
        <w:spacing w:before="120" w:after="120"/>
        <w:ind w:left="2160" w:hanging="720"/>
        <w:rPr>
          <w:rFonts w:eastAsia="SimSun"/>
          <w:sz w:val="24"/>
          <w:szCs w:val="24"/>
        </w:rPr>
      </w:pPr>
      <w:r w:rsidRPr="00CA5BD1">
        <w:rPr>
          <w:rFonts w:eastAsia="SimSun" w:hint="eastAsia"/>
          <w:sz w:val="24"/>
          <w:szCs w:val="24"/>
          <w:lang w:val="zh-CN"/>
        </w:rPr>
        <w:t>确定</w:t>
      </w:r>
      <w:r w:rsidRPr="00CA5BD1">
        <w:rPr>
          <w:rFonts w:eastAsia="SimSun"/>
          <w:sz w:val="24"/>
          <w:szCs w:val="24"/>
          <w:lang w:val="zh-CN"/>
        </w:rPr>
        <w:t>、宣传、连接和强化</w:t>
      </w:r>
      <w:r w:rsidR="00517526" w:rsidRPr="00CA5BD1">
        <w:rPr>
          <w:rFonts w:eastAsia="SimSun" w:hint="eastAsia"/>
          <w:sz w:val="24"/>
          <w:szCs w:val="24"/>
          <w:lang w:val="zh-CN"/>
        </w:rPr>
        <w:t>专门知识中心。</w:t>
      </w:r>
    </w:p>
    <w:p w14:paraId="7C73DF62" w14:textId="77777777" w:rsidR="00517526" w:rsidRDefault="00517526" w:rsidP="007142A6">
      <w:pPr>
        <w:pStyle w:val="Para1"/>
        <w:numPr>
          <w:ilvl w:val="1"/>
          <w:numId w:val="48"/>
        </w:numPr>
        <w:suppressLineNumbers/>
        <w:tabs>
          <w:tab w:val="left" w:pos="1440"/>
        </w:tabs>
        <w:suppressAutoHyphens/>
        <w:adjustRightInd w:val="0"/>
        <w:snapToGrid w:val="0"/>
        <w:spacing w:line="240" w:lineRule="auto"/>
        <w:ind w:left="0" w:firstLine="720"/>
        <w:rPr>
          <w:rFonts w:eastAsia="KaiTi"/>
          <w:sz w:val="24"/>
          <w:szCs w:val="24"/>
          <w:lang w:val="en-US" w:eastAsia="zh-CN"/>
        </w:rPr>
      </w:pPr>
      <w:r>
        <w:rPr>
          <w:rFonts w:eastAsia="KaiTi" w:hint="eastAsia"/>
          <w:iCs/>
          <w:sz w:val="24"/>
          <w:szCs w:val="24"/>
          <w:lang w:val="zh-CN" w:eastAsia="zh-CN"/>
        </w:rPr>
        <w:t>科技合作相关领域的能力建设：</w:t>
      </w:r>
    </w:p>
    <w:p w14:paraId="044DAE3D" w14:textId="77777777" w:rsidR="00517526" w:rsidRDefault="00517526" w:rsidP="00BD7C0F">
      <w:pPr>
        <w:pStyle w:val="CBD-Para-a"/>
        <w:keepLines w:val="0"/>
        <w:numPr>
          <w:ilvl w:val="0"/>
          <w:numId w:val="70"/>
        </w:numPr>
        <w:suppressLineNumbers/>
        <w:tabs>
          <w:tab w:val="clear" w:pos="1800"/>
        </w:tabs>
        <w:suppressAutoHyphens/>
        <w:adjustRightInd w:val="0"/>
        <w:snapToGrid w:val="0"/>
        <w:spacing w:before="120" w:after="120"/>
        <w:ind w:left="2160" w:hanging="720"/>
        <w:rPr>
          <w:rFonts w:eastAsia="SimSun"/>
          <w:sz w:val="24"/>
          <w:szCs w:val="24"/>
          <w:lang w:val="zh-CN"/>
        </w:rPr>
      </w:pPr>
      <w:bookmarkStart w:id="3" w:name="_Hlk19884745"/>
      <w:r>
        <w:rPr>
          <w:rFonts w:eastAsia="SimSun" w:hint="eastAsia"/>
          <w:sz w:val="24"/>
          <w:szCs w:val="24"/>
          <w:lang w:val="zh-CN"/>
        </w:rPr>
        <w:t>通过为培训和教育方案提供便利，包括指导专家和青年科学家，增强科学机构的实力</w:t>
      </w:r>
      <w:bookmarkEnd w:id="3"/>
      <w:r>
        <w:rPr>
          <w:rFonts w:eastAsia="SimSun" w:hint="eastAsia"/>
          <w:sz w:val="24"/>
          <w:szCs w:val="24"/>
          <w:lang w:val="zh-CN"/>
        </w:rPr>
        <w:t>；</w:t>
      </w:r>
    </w:p>
    <w:p w14:paraId="3322197A" w14:textId="5A709778" w:rsidR="00517526" w:rsidRDefault="00517526" w:rsidP="00AA11B6">
      <w:pPr>
        <w:pStyle w:val="CBD-Para-a"/>
        <w:keepLines w:val="0"/>
        <w:numPr>
          <w:ilvl w:val="0"/>
          <w:numId w:val="70"/>
        </w:numPr>
        <w:suppressLineNumbers/>
        <w:tabs>
          <w:tab w:val="clear" w:pos="1800"/>
          <w:tab w:val="clear" w:pos="2160"/>
        </w:tabs>
        <w:suppressAutoHyphens/>
        <w:adjustRightInd w:val="0"/>
        <w:snapToGrid w:val="0"/>
        <w:spacing w:before="120" w:after="120"/>
        <w:ind w:left="2160" w:hanging="720"/>
        <w:rPr>
          <w:rFonts w:eastAsia="SimSun"/>
          <w:sz w:val="24"/>
          <w:szCs w:val="24"/>
          <w:lang w:val="zh-CN"/>
        </w:rPr>
      </w:pPr>
      <w:r>
        <w:rPr>
          <w:rFonts w:eastAsia="SimSun" w:hint="eastAsia"/>
          <w:sz w:val="24"/>
          <w:szCs w:val="24"/>
          <w:lang w:val="zh-CN"/>
        </w:rPr>
        <w:t>支持缔约方</w:t>
      </w:r>
      <w:r w:rsidR="00D8793C">
        <w:rPr>
          <w:rFonts w:eastAsia="SimSun" w:hint="eastAsia"/>
          <w:sz w:val="24"/>
          <w:szCs w:val="24"/>
          <w:lang w:val="zh-CN"/>
        </w:rPr>
        <w:t>制定和推广扶持政策、监管框架、体制安排和奖励措施</w:t>
      </w:r>
      <w:r>
        <w:rPr>
          <w:rFonts w:eastAsia="SimSun" w:hint="eastAsia"/>
          <w:sz w:val="24"/>
          <w:szCs w:val="24"/>
          <w:lang w:val="zh-CN"/>
        </w:rPr>
        <w:t>，以</w:t>
      </w:r>
      <w:r w:rsidR="00D8793C">
        <w:rPr>
          <w:rFonts w:eastAsia="SimSun" w:hint="eastAsia"/>
          <w:sz w:val="24"/>
          <w:szCs w:val="24"/>
          <w:lang w:val="zh-CN"/>
        </w:rPr>
        <w:t>推动</w:t>
      </w:r>
      <w:r>
        <w:rPr>
          <w:rFonts w:eastAsia="SimSun" w:hint="eastAsia"/>
          <w:sz w:val="24"/>
          <w:szCs w:val="24"/>
          <w:lang w:val="zh-CN"/>
        </w:rPr>
        <w:t>和扩大创新；</w:t>
      </w:r>
    </w:p>
    <w:p w14:paraId="3E382374" w14:textId="77777777" w:rsidR="00517526" w:rsidRDefault="00517526" w:rsidP="00AA11B6">
      <w:pPr>
        <w:pStyle w:val="CBD-Para-a"/>
        <w:keepLines w:val="0"/>
        <w:numPr>
          <w:ilvl w:val="0"/>
          <w:numId w:val="70"/>
        </w:numPr>
        <w:suppressLineNumbers/>
        <w:tabs>
          <w:tab w:val="clear" w:pos="1800"/>
        </w:tabs>
        <w:suppressAutoHyphens/>
        <w:adjustRightInd w:val="0"/>
        <w:snapToGrid w:val="0"/>
        <w:spacing w:before="120" w:after="120"/>
        <w:ind w:left="2160" w:hanging="720"/>
        <w:rPr>
          <w:rFonts w:eastAsia="SimSun"/>
          <w:sz w:val="24"/>
          <w:szCs w:val="24"/>
          <w:lang w:val="zh-CN"/>
        </w:rPr>
      </w:pPr>
      <w:r>
        <w:rPr>
          <w:rFonts w:eastAsia="SimSun" w:hint="eastAsia"/>
          <w:sz w:val="24"/>
          <w:szCs w:val="24"/>
          <w:lang w:val="zh-CN"/>
        </w:rPr>
        <w:t>为开展技能培训提供便利，以发展专门领域的技术知识，如遥感、情景分析和制模、生物多样性和生态系统功能和服务的估值、</w:t>
      </w:r>
      <w:r>
        <w:rPr>
          <w:rFonts w:eastAsia="SimSun" w:hint="eastAsia"/>
          <w:sz w:val="24"/>
          <w:szCs w:val="24"/>
          <w:lang w:val="zh-CN"/>
        </w:rPr>
        <w:t>DNA</w:t>
      </w:r>
      <w:r>
        <w:rPr>
          <w:rFonts w:eastAsia="SimSun" w:hint="eastAsia"/>
          <w:sz w:val="24"/>
          <w:szCs w:val="24"/>
          <w:lang w:val="zh-CN"/>
        </w:rPr>
        <w:t>技术、基因编辑、合成生物学、数字序列信息、物种和生态系统状况评估、查明空间生物多样性优先领域等。</w:t>
      </w:r>
      <w:r w:rsidRPr="00AA11B6">
        <w:rPr>
          <w:rFonts w:eastAsia="SimSun"/>
          <w:sz w:val="24"/>
          <w:szCs w:val="24"/>
          <w:vertAlign w:val="superscript"/>
          <w:lang w:val="zh-CN"/>
        </w:rPr>
        <w:footnoteReference w:id="14"/>
      </w:r>
    </w:p>
    <w:p w14:paraId="0AB4F395" w14:textId="77777777" w:rsidR="00517526" w:rsidRDefault="00517526" w:rsidP="007142A6">
      <w:pPr>
        <w:pStyle w:val="Para1"/>
        <w:numPr>
          <w:ilvl w:val="1"/>
          <w:numId w:val="48"/>
        </w:numPr>
        <w:suppressLineNumbers/>
        <w:tabs>
          <w:tab w:val="left" w:pos="1440"/>
        </w:tabs>
        <w:suppressAutoHyphens/>
        <w:adjustRightInd w:val="0"/>
        <w:snapToGrid w:val="0"/>
        <w:spacing w:line="240" w:lineRule="auto"/>
        <w:ind w:left="0" w:firstLine="720"/>
        <w:rPr>
          <w:rFonts w:eastAsia="KaiTi"/>
          <w:sz w:val="24"/>
          <w:szCs w:val="24"/>
          <w:lang w:val="en-US" w:eastAsia="zh-CN"/>
        </w:rPr>
      </w:pPr>
      <w:r>
        <w:rPr>
          <w:rFonts w:eastAsia="KaiTi" w:hint="eastAsia"/>
          <w:iCs/>
          <w:sz w:val="24"/>
          <w:szCs w:val="24"/>
          <w:lang w:val="zh-CN" w:eastAsia="zh-CN"/>
        </w:rPr>
        <w:t>促进研究与开发：</w:t>
      </w:r>
    </w:p>
    <w:p w14:paraId="5AF157D2" w14:textId="77777777" w:rsidR="00517526" w:rsidRDefault="00517526" w:rsidP="00AA11B6">
      <w:pPr>
        <w:pStyle w:val="CBD-Para-a"/>
        <w:keepLines w:val="0"/>
        <w:numPr>
          <w:ilvl w:val="0"/>
          <w:numId w:val="71"/>
        </w:numPr>
        <w:suppressLineNumbers/>
        <w:tabs>
          <w:tab w:val="clear" w:pos="1800"/>
          <w:tab w:val="clear" w:pos="2160"/>
        </w:tabs>
        <w:suppressAutoHyphens/>
        <w:adjustRightInd w:val="0"/>
        <w:snapToGrid w:val="0"/>
        <w:spacing w:before="120" w:after="120"/>
        <w:ind w:left="2160" w:hanging="720"/>
        <w:rPr>
          <w:rFonts w:eastAsia="SimSun"/>
          <w:sz w:val="24"/>
          <w:szCs w:val="24"/>
          <w:lang w:val="zh-CN"/>
        </w:rPr>
      </w:pPr>
      <w:r>
        <w:rPr>
          <w:rFonts w:eastAsia="SimSun" w:hint="eastAsia"/>
          <w:sz w:val="24"/>
          <w:szCs w:val="24"/>
          <w:lang w:val="zh-CN"/>
        </w:rPr>
        <w:lastRenderedPageBreak/>
        <w:t>加强国家和国家以下各级科学机构开展相关研究的能力，包括通过与其他国家对等组织的伙伴关系、为联合研究项目提供便利，以及专家和工作人员进行交流等方式；</w:t>
      </w:r>
    </w:p>
    <w:p w14:paraId="77C2F212" w14:textId="57283622" w:rsidR="00517526" w:rsidRDefault="00517526" w:rsidP="000D65C6">
      <w:pPr>
        <w:pStyle w:val="CBD-Para-a"/>
        <w:keepLines w:val="0"/>
        <w:numPr>
          <w:ilvl w:val="0"/>
          <w:numId w:val="71"/>
        </w:numPr>
        <w:suppressLineNumbers/>
        <w:tabs>
          <w:tab w:val="clear" w:pos="1800"/>
          <w:tab w:val="clear" w:pos="2160"/>
        </w:tabs>
        <w:suppressAutoHyphens/>
        <w:adjustRightInd w:val="0"/>
        <w:snapToGrid w:val="0"/>
        <w:spacing w:before="120" w:after="120"/>
        <w:ind w:left="2160" w:hanging="720"/>
        <w:rPr>
          <w:rFonts w:eastAsia="SimSun"/>
          <w:sz w:val="24"/>
          <w:szCs w:val="24"/>
          <w:lang w:val="zh-CN"/>
        </w:rPr>
      </w:pPr>
      <w:r>
        <w:rPr>
          <w:rFonts w:asciiTheme="minorEastAsia" w:eastAsia="SimSun" w:hAnsiTheme="minorEastAsia" w:hint="eastAsia"/>
          <w:sz w:val="24"/>
          <w:szCs w:val="24"/>
          <w:lang w:val="zh-CN"/>
        </w:rPr>
        <w:t>制定或加强技术孵化器方案和加速器机制，以推动和促进制定与生物多样性相关的创新和解决方案，包括当地设计的技术和解决方案以及本土技术</w:t>
      </w:r>
      <w:r w:rsidR="000D65C6">
        <w:rPr>
          <w:rFonts w:eastAsia="SimSun" w:hint="eastAsia"/>
          <w:sz w:val="24"/>
          <w:szCs w:val="24"/>
          <w:lang w:val="zh-CN"/>
        </w:rPr>
        <w:t>；</w:t>
      </w:r>
    </w:p>
    <w:p w14:paraId="0CCD9421" w14:textId="77777777" w:rsidR="00517526" w:rsidRDefault="00517526" w:rsidP="000D65C6">
      <w:pPr>
        <w:pStyle w:val="Para1"/>
        <w:numPr>
          <w:ilvl w:val="1"/>
          <w:numId w:val="48"/>
        </w:numPr>
        <w:suppressLineNumbers/>
        <w:tabs>
          <w:tab w:val="left" w:pos="1440"/>
        </w:tabs>
        <w:suppressAutoHyphens/>
        <w:adjustRightInd w:val="0"/>
        <w:snapToGrid w:val="0"/>
        <w:spacing w:line="240" w:lineRule="auto"/>
        <w:ind w:left="0" w:firstLine="720"/>
        <w:rPr>
          <w:rFonts w:eastAsia="KaiTi"/>
          <w:sz w:val="24"/>
          <w:szCs w:val="24"/>
          <w:lang w:val="en-US" w:eastAsia="zh-CN"/>
        </w:rPr>
      </w:pPr>
      <w:r>
        <w:rPr>
          <w:rFonts w:eastAsia="KaiTi" w:hint="eastAsia"/>
          <w:iCs/>
          <w:sz w:val="24"/>
          <w:szCs w:val="24"/>
          <w:lang w:val="zh-CN" w:eastAsia="zh-CN"/>
        </w:rPr>
        <w:t>确定和推广示范性合作倡议：</w:t>
      </w:r>
    </w:p>
    <w:p w14:paraId="45B86591" w14:textId="77777777" w:rsidR="00517526" w:rsidRDefault="00517526" w:rsidP="000D65C6">
      <w:pPr>
        <w:pStyle w:val="CBD-Para-a"/>
        <w:keepLines w:val="0"/>
        <w:numPr>
          <w:ilvl w:val="0"/>
          <w:numId w:val="60"/>
        </w:numPr>
        <w:suppressLineNumbers/>
        <w:tabs>
          <w:tab w:val="clear" w:pos="1800"/>
          <w:tab w:val="clear" w:pos="2160"/>
        </w:tabs>
        <w:suppressAutoHyphens/>
        <w:adjustRightInd w:val="0"/>
        <w:snapToGrid w:val="0"/>
        <w:spacing w:before="120" w:after="120"/>
        <w:ind w:left="2160" w:hanging="720"/>
        <w:rPr>
          <w:rFonts w:eastAsia="SimSun"/>
          <w:sz w:val="24"/>
          <w:szCs w:val="24"/>
          <w:lang w:val="zh-CN"/>
        </w:rPr>
      </w:pPr>
      <w:r>
        <w:rPr>
          <w:rFonts w:eastAsia="SimSun" w:hint="eastAsia"/>
          <w:sz w:val="24"/>
          <w:szCs w:val="24"/>
          <w:lang w:val="zh-CN"/>
        </w:rPr>
        <w:t>依照知识管理战略，为分享相关信息、成功经验和最佳做法提供便利，包括：科技研究成果方面的信息；相关培训和技术援助方案，以及供资机制；</w:t>
      </w:r>
    </w:p>
    <w:p w14:paraId="4E1D52A0" w14:textId="07AED88C" w:rsidR="00517526" w:rsidRDefault="000D65C6" w:rsidP="000D65C6">
      <w:pPr>
        <w:pStyle w:val="CBD-Para-a"/>
        <w:keepLines w:val="0"/>
        <w:numPr>
          <w:ilvl w:val="0"/>
          <w:numId w:val="60"/>
        </w:numPr>
        <w:suppressLineNumbers/>
        <w:tabs>
          <w:tab w:val="clear" w:pos="1800"/>
        </w:tabs>
        <w:suppressAutoHyphens/>
        <w:adjustRightInd w:val="0"/>
        <w:snapToGrid w:val="0"/>
        <w:spacing w:before="120" w:after="120"/>
        <w:ind w:left="2160" w:hanging="720"/>
        <w:rPr>
          <w:rFonts w:eastAsia="SimSun"/>
          <w:sz w:val="24"/>
          <w:szCs w:val="24"/>
          <w:lang w:val="zh-CN"/>
        </w:rPr>
      </w:pPr>
      <w:r>
        <w:rPr>
          <w:rFonts w:eastAsia="SimSun" w:hint="eastAsia"/>
          <w:sz w:val="24"/>
          <w:szCs w:val="24"/>
          <w:lang w:val="zh-CN"/>
        </w:rPr>
        <w:t>确定、映射</w:t>
      </w:r>
      <w:r w:rsidR="00517526">
        <w:rPr>
          <w:rFonts w:eastAsia="SimSun" w:hint="eastAsia"/>
          <w:sz w:val="24"/>
          <w:szCs w:val="24"/>
          <w:lang w:val="zh-CN"/>
        </w:rPr>
        <w:t>和宣传现有的相关技术，以期便利其获取和利用；</w:t>
      </w:r>
    </w:p>
    <w:p w14:paraId="55F7B3FE" w14:textId="77777777" w:rsidR="00517526" w:rsidRDefault="00517526" w:rsidP="000D65C6">
      <w:pPr>
        <w:pStyle w:val="CBD-Para-a"/>
        <w:keepLines w:val="0"/>
        <w:numPr>
          <w:ilvl w:val="0"/>
          <w:numId w:val="60"/>
        </w:numPr>
        <w:suppressLineNumbers/>
        <w:tabs>
          <w:tab w:val="clear" w:pos="1800"/>
        </w:tabs>
        <w:suppressAutoHyphens/>
        <w:adjustRightInd w:val="0"/>
        <w:snapToGrid w:val="0"/>
        <w:spacing w:before="120" w:after="120"/>
        <w:ind w:left="2160" w:hanging="720"/>
        <w:rPr>
          <w:rFonts w:eastAsia="SimSun"/>
          <w:sz w:val="24"/>
          <w:szCs w:val="24"/>
          <w:lang w:val="zh-CN"/>
        </w:rPr>
      </w:pPr>
      <w:r>
        <w:rPr>
          <w:rFonts w:eastAsia="SimSun" w:hint="eastAsia"/>
          <w:sz w:val="24"/>
          <w:szCs w:val="24"/>
          <w:lang w:val="zh-CN"/>
        </w:rPr>
        <w:t>确定、促进和便利实施和推广有影响力的创新；</w:t>
      </w:r>
    </w:p>
    <w:p w14:paraId="1AC0F862" w14:textId="77777777" w:rsidR="00517526" w:rsidRDefault="00517526" w:rsidP="000D65C6">
      <w:pPr>
        <w:pStyle w:val="CBD-Para-a"/>
        <w:keepLines w:val="0"/>
        <w:numPr>
          <w:ilvl w:val="0"/>
          <w:numId w:val="60"/>
        </w:numPr>
        <w:suppressLineNumbers/>
        <w:tabs>
          <w:tab w:val="clear" w:pos="1800"/>
        </w:tabs>
        <w:suppressAutoHyphens/>
        <w:adjustRightInd w:val="0"/>
        <w:snapToGrid w:val="0"/>
        <w:spacing w:before="120" w:after="120"/>
        <w:ind w:left="2160" w:hanging="720"/>
        <w:rPr>
          <w:rFonts w:eastAsia="SimSun"/>
          <w:sz w:val="24"/>
          <w:szCs w:val="24"/>
          <w:lang w:val="zh-CN"/>
        </w:rPr>
      </w:pPr>
      <w:r>
        <w:rPr>
          <w:rFonts w:eastAsia="SimSun" w:hint="eastAsia"/>
          <w:sz w:val="24"/>
          <w:szCs w:val="24"/>
          <w:lang w:val="zh-CN"/>
        </w:rPr>
        <w:t>展示示范性合作项目（亮点）和个案研究；</w:t>
      </w:r>
    </w:p>
    <w:p w14:paraId="78058AA9" w14:textId="77777777" w:rsidR="00517526" w:rsidRDefault="00517526" w:rsidP="000D65C6">
      <w:pPr>
        <w:pStyle w:val="CBD-Para-a"/>
        <w:keepLines w:val="0"/>
        <w:numPr>
          <w:ilvl w:val="0"/>
          <w:numId w:val="60"/>
        </w:numPr>
        <w:suppressLineNumbers/>
        <w:tabs>
          <w:tab w:val="clear" w:pos="1800"/>
        </w:tabs>
        <w:suppressAutoHyphens/>
        <w:adjustRightInd w:val="0"/>
        <w:snapToGrid w:val="0"/>
        <w:spacing w:before="120" w:after="120"/>
        <w:ind w:left="2160" w:hanging="720"/>
        <w:rPr>
          <w:rFonts w:eastAsia="SimSun"/>
          <w:sz w:val="24"/>
          <w:szCs w:val="24"/>
          <w:lang w:val="zh-CN"/>
        </w:rPr>
      </w:pPr>
      <w:r>
        <w:rPr>
          <w:rFonts w:eastAsia="SimSun" w:hint="eastAsia"/>
          <w:sz w:val="24"/>
          <w:szCs w:val="24"/>
          <w:lang w:val="zh-CN"/>
        </w:rPr>
        <w:t>组织技术和创新博览会和展览会，展示尖端技术和解决方案。</w:t>
      </w:r>
    </w:p>
    <w:p w14:paraId="07A5650B" w14:textId="77777777" w:rsidR="00517526" w:rsidRDefault="00517526" w:rsidP="000D65C6">
      <w:pPr>
        <w:pStyle w:val="CBD-Para"/>
        <w:keepLines w:val="0"/>
        <w:numPr>
          <w:ilvl w:val="0"/>
          <w:numId w:val="47"/>
        </w:numPr>
        <w:suppressLineNumbers/>
        <w:tabs>
          <w:tab w:val="left" w:pos="720"/>
        </w:tabs>
        <w:suppressAutoHyphens/>
        <w:adjustRightInd w:val="0"/>
        <w:snapToGrid w:val="0"/>
        <w:rPr>
          <w:rFonts w:eastAsia="SimSun"/>
          <w:sz w:val="24"/>
          <w:szCs w:val="24"/>
        </w:rPr>
      </w:pPr>
      <w:r>
        <w:rPr>
          <w:rFonts w:eastAsia="SimSun" w:hint="eastAsia"/>
          <w:sz w:val="24"/>
          <w:szCs w:val="24"/>
          <w:lang w:val="zh-CN"/>
        </w:rPr>
        <w:t>选择采用哪种备选方案将根据具体情况确定，这取决于一系列的因素，包括请求援助缔约方的需要和情况、所需技术和财政资源水平、各国吸收和维持技术的能力和其他考虑因素。</w:t>
      </w:r>
    </w:p>
    <w:p w14:paraId="6F21FCFB" w14:textId="15A1B416" w:rsidR="00517526" w:rsidRDefault="00517526" w:rsidP="000D65C6">
      <w:pPr>
        <w:pStyle w:val="CBD-Para"/>
        <w:keepLines w:val="0"/>
        <w:numPr>
          <w:ilvl w:val="0"/>
          <w:numId w:val="47"/>
        </w:numPr>
        <w:suppressLineNumbers/>
        <w:tabs>
          <w:tab w:val="left" w:pos="720"/>
        </w:tabs>
        <w:suppressAutoHyphens/>
        <w:adjustRightInd w:val="0"/>
        <w:snapToGrid w:val="0"/>
        <w:rPr>
          <w:rFonts w:eastAsia="SimSun"/>
          <w:sz w:val="24"/>
          <w:szCs w:val="24"/>
        </w:rPr>
      </w:pPr>
      <w:r>
        <w:rPr>
          <w:rFonts w:eastAsia="SimSun" w:hint="eastAsia"/>
          <w:sz w:val="24"/>
          <w:szCs w:val="24"/>
          <w:lang w:val="zh-CN"/>
        </w:rPr>
        <w:t>根据以往经验，预计</w:t>
      </w:r>
      <w:r w:rsidR="003F196E">
        <w:rPr>
          <w:rFonts w:eastAsia="SimSun" w:hint="eastAsia"/>
          <w:sz w:val="24"/>
          <w:szCs w:val="24"/>
          <w:lang w:val="zh-CN"/>
        </w:rPr>
        <w:t>上文所列</w:t>
      </w:r>
      <w:r>
        <w:rPr>
          <w:rFonts w:eastAsia="SimSun" w:hint="eastAsia"/>
          <w:sz w:val="24"/>
          <w:szCs w:val="24"/>
          <w:lang w:val="zh-CN"/>
        </w:rPr>
        <w:t>途径和行动可帮助应对一些困扰科技合作努力的障碍和挑战。例如，它们能够帮助：</w:t>
      </w:r>
    </w:p>
    <w:p w14:paraId="05F32CE9" w14:textId="77777777" w:rsidR="00517526" w:rsidRDefault="00517526" w:rsidP="00161383">
      <w:pPr>
        <w:pStyle w:val="Para1"/>
        <w:numPr>
          <w:ilvl w:val="1"/>
          <w:numId w:val="48"/>
        </w:numPr>
        <w:suppressLineNumbers/>
        <w:tabs>
          <w:tab w:val="left" w:pos="1440"/>
        </w:tabs>
        <w:suppressAutoHyphens/>
        <w:adjustRightInd w:val="0"/>
        <w:snapToGrid w:val="0"/>
        <w:ind w:left="0" w:firstLine="720"/>
        <w:rPr>
          <w:sz w:val="24"/>
          <w:szCs w:val="24"/>
          <w:lang w:eastAsia="zh-CN"/>
        </w:rPr>
      </w:pPr>
      <w:r>
        <w:rPr>
          <w:rFonts w:eastAsia="KaiTi" w:hint="eastAsia"/>
          <w:sz w:val="24"/>
          <w:szCs w:val="24"/>
          <w:lang w:val="zh-CN" w:eastAsia="zh-CN"/>
        </w:rPr>
        <w:t>增加已建立的成功伙伴关系的数量：</w:t>
      </w:r>
      <w:r>
        <w:rPr>
          <w:rFonts w:hint="eastAsia"/>
          <w:sz w:val="24"/>
          <w:szCs w:val="24"/>
          <w:lang w:val="zh-CN" w:eastAsia="zh-CN"/>
        </w:rPr>
        <w:t>通过扩大活动和资源，应对缔约方和相关机构提出的大多数援助请求以满足科技需要；</w:t>
      </w:r>
    </w:p>
    <w:p w14:paraId="5D0EA6B5" w14:textId="1CA829C5" w:rsidR="00517526" w:rsidRDefault="003F196E" w:rsidP="00161383">
      <w:pPr>
        <w:pStyle w:val="Para1"/>
        <w:numPr>
          <w:ilvl w:val="1"/>
          <w:numId w:val="48"/>
        </w:numPr>
        <w:suppressLineNumbers/>
        <w:tabs>
          <w:tab w:val="left" w:pos="1440"/>
        </w:tabs>
        <w:suppressAutoHyphens/>
        <w:adjustRightInd w:val="0"/>
        <w:snapToGrid w:val="0"/>
        <w:ind w:left="0" w:firstLine="720"/>
        <w:rPr>
          <w:sz w:val="24"/>
          <w:szCs w:val="24"/>
          <w:lang w:eastAsia="zh-CN"/>
        </w:rPr>
      </w:pPr>
      <w:r>
        <w:rPr>
          <w:rFonts w:eastAsia="KaiTi" w:hint="eastAsia"/>
          <w:sz w:val="24"/>
          <w:szCs w:val="24"/>
          <w:lang w:eastAsia="zh-CN"/>
        </w:rPr>
        <w:t>强化</w:t>
      </w:r>
      <w:r w:rsidR="00517526">
        <w:rPr>
          <w:rFonts w:eastAsia="KaiTi" w:hint="eastAsia"/>
          <w:sz w:val="24"/>
          <w:szCs w:val="24"/>
          <w:lang w:val="zh-CN" w:eastAsia="zh-CN"/>
        </w:rPr>
        <w:t>现有网络：</w:t>
      </w:r>
      <w:r w:rsidR="00517526">
        <w:rPr>
          <w:rFonts w:hint="eastAsia"/>
          <w:sz w:val="24"/>
          <w:szCs w:val="24"/>
          <w:lang w:val="zh-CN" w:eastAsia="zh-CN"/>
        </w:rPr>
        <w:t>通过缔约方和技术伙伴之间的伙伴关系和交流方案、技术培训、地方知识转让以及机构和国家之间共享设备和专长；</w:t>
      </w:r>
    </w:p>
    <w:p w14:paraId="7FD9E79B" w14:textId="259A800D" w:rsidR="003F196E" w:rsidRPr="003F196E" w:rsidRDefault="00517526" w:rsidP="00A00373">
      <w:pPr>
        <w:pStyle w:val="Para1"/>
        <w:numPr>
          <w:ilvl w:val="1"/>
          <w:numId w:val="48"/>
        </w:numPr>
        <w:suppressLineNumbers/>
        <w:tabs>
          <w:tab w:val="left" w:pos="1440"/>
        </w:tabs>
        <w:suppressAutoHyphens/>
        <w:adjustRightInd w:val="0"/>
        <w:snapToGrid w:val="0"/>
        <w:ind w:left="0" w:firstLine="720"/>
        <w:rPr>
          <w:sz w:val="24"/>
          <w:szCs w:val="24"/>
          <w:lang w:eastAsia="zh-CN"/>
        </w:rPr>
      </w:pPr>
      <w:r w:rsidRPr="003F196E">
        <w:rPr>
          <w:rFonts w:eastAsia="KaiTi" w:hint="eastAsia"/>
          <w:sz w:val="24"/>
          <w:szCs w:val="24"/>
          <w:lang w:val="zh-CN" w:eastAsia="zh-CN"/>
        </w:rPr>
        <w:t>提高地方和本土技术与解决方案的影响力和使用率：</w:t>
      </w:r>
      <w:r w:rsidRPr="003F196E">
        <w:rPr>
          <w:rFonts w:hint="eastAsia"/>
          <w:sz w:val="24"/>
          <w:szCs w:val="24"/>
          <w:lang w:val="zh-CN" w:eastAsia="zh-CN"/>
        </w:rPr>
        <w:t>支持开发和推广内生技术和解决方案，以增强可持续性并降低对外部技术的依赖。</w:t>
      </w:r>
    </w:p>
    <w:p w14:paraId="246AEFD9" w14:textId="30DC19D9" w:rsidR="00517526" w:rsidRPr="003F196E" w:rsidRDefault="00517526" w:rsidP="00EA6FD4">
      <w:pPr>
        <w:spacing w:before="0" w:after="0" w:line="240" w:lineRule="auto"/>
        <w:jc w:val="center"/>
        <w:rPr>
          <w:b/>
        </w:rPr>
      </w:pPr>
      <w:r w:rsidRPr="003F196E">
        <w:rPr>
          <w:b/>
          <w:bCs/>
          <w:lang w:val="zh-CN"/>
        </w:rPr>
        <w:t xml:space="preserve">5.   </w:t>
      </w:r>
      <w:r w:rsidR="003F196E" w:rsidRPr="003F196E">
        <w:rPr>
          <w:b/>
          <w:bCs/>
          <w:lang w:val="zh-CN"/>
        </w:rPr>
        <w:t xml:space="preserve">  </w:t>
      </w:r>
      <w:r w:rsidRPr="003F196E">
        <w:rPr>
          <w:b/>
          <w:bCs/>
          <w:lang w:val="zh-CN"/>
        </w:rPr>
        <w:t>体制机制和模式的备选方案</w:t>
      </w:r>
    </w:p>
    <w:p w14:paraId="35801845" w14:textId="77777777" w:rsidR="00517526" w:rsidRDefault="00517526" w:rsidP="00EA6FD4">
      <w:pPr>
        <w:pStyle w:val="CBD-Para"/>
        <w:keepLines w:val="0"/>
        <w:widowControl w:val="0"/>
        <w:numPr>
          <w:ilvl w:val="0"/>
          <w:numId w:val="47"/>
        </w:numPr>
        <w:suppressLineNumbers/>
        <w:tabs>
          <w:tab w:val="left" w:pos="720"/>
        </w:tabs>
        <w:suppressAutoHyphens/>
        <w:adjustRightInd w:val="0"/>
        <w:snapToGrid w:val="0"/>
        <w:rPr>
          <w:rFonts w:eastAsia="SimSun"/>
          <w:sz w:val="24"/>
          <w:szCs w:val="24"/>
        </w:rPr>
      </w:pPr>
      <w:r>
        <w:rPr>
          <w:rFonts w:eastAsia="SimSun" w:hint="eastAsia"/>
          <w:sz w:val="24"/>
          <w:szCs w:val="24"/>
          <w:lang w:val="zh-CN"/>
        </w:rPr>
        <w:t>加强科技合作支持</w:t>
      </w:r>
      <w:r>
        <w:rPr>
          <w:rFonts w:eastAsia="SimSun" w:hint="eastAsia"/>
          <w:sz w:val="24"/>
          <w:szCs w:val="24"/>
          <w:lang w:val="zh-CN"/>
        </w:rPr>
        <w:t>2020</w:t>
      </w:r>
      <w:r>
        <w:rPr>
          <w:rFonts w:eastAsia="SimSun" w:hint="eastAsia"/>
          <w:sz w:val="24"/>
          <w:szCs w:val="24"/>
          <w:lang w:val="zh-CN"/>
        </w:rPr>
        <w:t>年后全球生物多样性框架，需要有效的治理结构、高效的运行机制以及充足的财政资源和人力资源。</w:t>
      </w:r>
    </w:p>
    <w:p w14:paraId="0E2FF100" w14:textId="77777777" w:rsidR="00517526" w:rsidRDefault="00517526" w:rsidP="00EA6FD4">
      <w:pPr>
        <w:pStyle w:val="CBD-Para"/>
        <w:keepLines w:val="0"/>
        <w:widowControl w:val="0"/>
        <w:numPr>
          <w:ilvl w:val="0"/>
          <w:numId w:val="47"/>
        </w:numPr>
        <w:suppressLineNumbers/>
        <w:tabs>
          <w:tab w:val="left" w:pos="720"/>
        </w:tabs>
        <w:suppressAutoHyphens/>
        <w:adjustRightInd w:val="0"/>
        <w:snapToGrid w:val="0"/>
        <w:rPr>
          <w:rFonts w:eastAsia="SimSun"/>
          <w:sz w:val="24"/>
          <w:szCs w:val="24"/>
        </w:rPr>
      </w:pPr>
      <w:r>
        <w:rPr>
          <w:rFonts w:eastAsia="SimSun" w:hint="eastAsia"/>
          <w:sz w:val="24"/>
          <w:szCs w:val="24"/>
          <w:lang w:val="zh-CN"/>
        </w:rPr>
        <w:lastRenderedPageBreak/>
        <w:t>有关治理，缔约方大会将提供总体战略和政策</w:t>
      </w:r>
      <w:r>
        <w:rPr>
          <w:rFonts w:eastAsia="SimSun" w:hint="eastAsia"/>
          <w:sz w:val="24"/>
          <w:szCs w:val="24"/>
          <w:lang w:val="zh-CN"/>
        </w:rPr>
        <w:t>/</w:t>
      </w:r>
      <w:r>
        <w:rPr>
          <w:rFonts w:eastAsia="SimSun" w:hint="eastAsia"/>
          <w:sz w:val="24"/>
          <w:szCs w:val="24"/>
          <w:lang w:val="zh-CN"/>
        </w:rPr>
        <w:t>政治指导。缔约方大会第十五届会议欲根据第</w:t>
      </w:r>
      <w:r>
        <w:rPr>
          <w:rFonts w:eastAsia="SimSun" w:hint="eastAsia"/>
          <w:sz w:val="24"/>
          <w:szCs w:val="24"/>
          <w:lang w:val="zh-CN"/>
        </w:rPr>
        <w:t>14/24 B</w:t>
      </w:r>
      <w:r>
        <w:rPr>
          <w:rFonts w:eastAsia="SimSun" w:hint="eastAsia"/>
          <w:sz w:val="24"/>
          <w:szCs w:val="24"/>
          <w:lang w:val="zh-CN"/>
        </w:rPr>
        <w:t>号决定第</w:t>
      </w:r>
      <w:r>
        <w:rPr>
          <w:rFonts w:eastAsia="SimSun" w:hint="eastAsia"/>
          <w:sz w:val="24"/>
          <w:szCs w:val="24"/>
          <w:lang w:val="zh-CN"/>
        </w:rPr>
        <w:t>5</w:t>
      </w:r>
      <w:r>
        <w:rPr>
          <w:rFonts w:eastAsia="SimSun" w:hint="eastAsia"/>
          <w:sz w:val="24"/>
          <w:szCs w:val="24"/>
          <w:lang w:val="zh-CN"/>
        </w:rPr>
        <w:t>段设立的科技合作问题非正式咨询小组将提供关于方案和业务事项的咨询意见和建议。下文附录介绍了非正式咨询小组的拟议职权范围。</w:t>
      </w:r>
    </w:p>
    <w:p w14:paraId="603D4FFC" w14:textId="77777777" w:rsidR="00517526" w:rsidRDefault="00517526" w:rsidP="00517526">
      <w:pPr>
        <w:pStyle w:val="CBD-Para"/>
        <w:keepLines w:val="0"/>
        <w:numPr>
          <w:ilvl w:val="0"/>
          <w:numId w:val="47"/>
        </w:numPr>
        <w:suppressLineNumbers/>
        <w:tabs>
          <w:tab w:val="left" w:pos="720"/>
        </w:tabs>
        <w:suppressAutoHyphens/>
        <w:adjustRightInd w:val="0"/>
        <w:snapToGrid w:val="0"/>
        <w:spacing w:line="240" w:lineRule="atLeast"/>
        <w:rPr>
          <w:rFonts w:eastAsia="SimSun"/>
          <w:sz w:val="24"/>
          <w:szCs w:val="24"/>
        </w:rPr>
      </w:pPr>
      <w:r>
        <w:rPr>
          <w:rFonts w:eastAsia="SimSun" w:hint="eastAsia"/>
          <w:sz w:val="24"/>
          <w:szCs w:val="24"/>
          <w:lang w:val="zh-CN"/>
        </w:rPr>
        <w:t>便利和加强《公约》下科技合作的业务体制机制可能的备选方案包括：</w:t>
      </w:r>
    </w:p>
    <w:p w14:paraId="2B325F39" w14:textId="79439C1C" w:rsidR="00517526" w:rsidRDefault="00517526" w:rsidP="00517526">
      <w:pPr>
        <w:pStyle w:val="Para1"/>
        <w:numPr>
          <w:ilvl w:val="1"/>
          <w:numId w:val="48"/>
        </w:numPr>
        <w:suppressLineNumbers/>
        <w:suppressAutoHyphens/>
        <w:adjustRightInd w:val="0"/>
        <w:snapToGrid w:val="0"/>
        <w:ind w:left="1440" w:hanging="720"/>
        <w:rPr>
          <w:sz w:val="24"/>
          <w:szCs w:val="24"/>
          <w:lang w:eastAsia="zh-CN"/>
        </w:rPr>
      </w:pPr>
      <w:r>
        <w:rPr>
          <w:rFonts w:hint="eastAsia"/>
          <w:sz w:val="24"/>
          <w:szCs w:val="24"/>
          <w:lang w:val="zh-CN" w:eastAsia="zh-CN"/>
        </w:rPr>
        <w:t>独立于秘书处的全球科技合作支助中心，与各种技术援助提供者密切合作；</w:t>
      </w:r>
    </w:p>
    <w:p w14:paraId="467BDE08" w14:textId="77777777" w:rsidR="00517526" w:rsidRDefault="00517526" w:rsidP="00517526">
      <w:pPr>
        <w:pStyle w:val="Para1"/>
        <w:numPr>
          <w:ilvl w:val="1"/>
          <w:numId w:val="48"/>
        </w:numPr>
        <w:suppressLineNumbers/>
        <w:suppressAutoHyphens/>
        <w:adjustRightInd w:val="0"/>
        <w:snapToGrid w:val="0"/>
        <w:ind w:left="1440" w:hanging="720"/>
        <w:rPr>
          <w:sz w:val="24"/>
          <w:szCs w:val="24"/>
          <w:lang w:eastAsia="zh-CN"/>
        </w:rPr>
      </w:pPr>
      <w:r>
        <w:rPr>
          <w:rFonts w:hint="eastAsia"/>
          <w:sz w:val="24"/>
          <w:szCs w:val="24"/>
          <w:lang w:val="zh-CN" w:eastAsia="zh-CN"/>
        </w:rPr>
        <w:t>缔约方大会指定的区域和</w:t>
      </w:r>
      <w:r>
        <w:rPr>
          <w:rFonts w:hint="eastAsia"/>
          <w:sz w:val="24"/>
          <w:szCs w:val="24"/>
          <w:lang w:val="zh-CN" w:eastAsia="zh-CN"/>
        </w:rPr>
        <w:t>/</w:t>
      </w:r>
      <w:r>
        <w:rPr>
          <w:rFonts w:hint="eastAsia"/>
          <w:sz w:val="24"/>
          <w:szCs w:val="24"/>
          <w:lang w:val="zh-CN" w:eastAsia="zh-CN"/>
        </w:rPr>
        <w:t>或次区域科技合作支助中心；</w:t>
      </w:r>
    </w:p>
    <w:p w14:paraId="1901A7F5" w14:textId="77777777" w:rsidR="00517526" w:rsidRDefault="00517526" w:rsidP="00517526">
      <w:pPr>
        <w:pStyle w:val="Para1"/>
        <w:numPr>
          <w:ilvl w:val="1"/>
          <w:numId w:val="48"/>
        </w:numPr>
        <w:suppressLineNumbers/>
        <w:suppressAutoHyphens/>
        <w:adjustRightInd w:val="0"/>
        <w:snapToGrid w:val="0"/>
        <w:ind w:left="1440" w:hanging="720"/>
        <w:rPr>
          <w:sz w:val="24"/>
          <w:szCs w:val="24"/>
          <w:lang w:eastAsia="zh-CN"/>
        </w:rPr>
      </w:pPr>
      <w:r>
        <w:rPr>
          <w:rFonts w:hint="eastAsia"/>
          <w:sz w:val="24"/>
          <w:szCs w:val="24"/>
          <w:lang w:val="zh-CN" w:eastAsia="zh-CN"/>
        </w:rPr>
        <w:t>秘书处与合作伙伴协作实施</w:t>
      </w:r>
      <w:r>
        <w:rPr>
          <w:rFonts w:hint="eastAsia"/>
          <w:sz w:val="24"/>
          <w:szCs w:val="24"/>
          <w:lang w:val="zh-CN" w:eastAsia="zh-CN"/>
        </w:rPr>
        <w:t>/</w:t>
      </w:r>
      <w:r>
        <w:rPr>
          <w:rFonts w:hint="eastAsia"/>
          <w:sz w:val="24"/>
          <w:szCs w:val="24"/>
          <w:lang w:val="zh-CN" w:eastAsia="zh-CN"/>
        </w:rPr>
        <w:t>协调的举措和方案。</w:t>
      </w:r>
    </w:p>
    <w:p w14:paraId="6F952DAE" w14:textId="31C8DB01" w:rsidR="00517526" w:rsidRDefault="00517526" w:rsidP="00517526">
      <w:pPr>
        <w:pStyle w:val="Para1"/>
        <w:suppressLineNumbers/>
        <w:tabs>
          <w:tab w:val="left" w:pos="720"/>
        </w:tabs>
        <w:suppressAutoHyphens/>
        <w:ind w:left="0"/>
        <w:jc w:val="center"/>
        <w:rPr>
          <w:rFonts w:eastAsia="KaiTi"/>
          <w:sz w:val="24"/>
          <w:szCs w:val="24"/>
          <w:lang w:eastAsia="zh-CN"/>
        </w:rPr>
      </w:pPr>
      <w:r>
        <w:rPr>
          <w:rFonts w:eastAsia="KaiTi" w:hint="eastAsia"/>
          <w:iCs/>
          <w:sz w:val="24"/>
          <w:szCs w:val="24"/>
          <w:lang w:val="zh-CN" w:eastAsia="zh-CN"/>
        </w:rPr>
        <w:t>备选方案</w:t>
      </w:r>
      <w:r>
        <w:rPr>
          <w:rFonts w:eastAsia="KaiTi" w:hint="eastAsia"/>
          <w:iCs/>
          <w:sz w:val="24"/>
          <w:szCs w:val="24"/>
          <w:lang w:val="zh-CN" w:eastAsia="zh-CN"/>
        </w:rPr>
        <w:t>A</w:t>
      </w:r>
      <w:r>
        <w:rPr>
          <w:rFonts w:eastAsia="KaiTi" w:hint="eastAsia"/>
          <w:iCs/>
          <w:sz w:val="24"/>
          <w:szCs w:val="24"/>
          <w:lang w:val="zh-CN" w:eastAsia="zh-CN"/>
        </w:rPr>
        <w:t>：</w:t>
      </w:r>
      <w:r>
        <w:rPr>
          <w:rFonts w:eastAsia="KaiTi" w:hint="eastAsia"/>
          <w:iCs/>
          <w:sz w:val="24"/>
          <w:szCs w:val="24"/>
          <w:lang w:val="zh-CN" w:eastAsia="zh-CN"/>
        </w:rPr>
        <w:t xml:space="preserve"> </w:t>
      </w:r>
      <w:r w:rsidR="00161383">
        <w:rPr>
          <w:rFonts w:eastAsia="KaiTi"/>
          <w:iCs/>
          <w:sz w:val="24"/>
          <w:szCs w:val="24"/>
          <w:lang w:val="zh-CN" w:eastAsia="zh-CN"/>
        </w:rPr>
        <w:t xml:space="preserve">  </w:t>
      </w:r>
      <w:r>
        <w:rPr>
          <w:rFonts w:eastAsia="KaiTi" w:hint="eastAsia"/>
          <w:iCs/>
          <w:sz w:val="24"/>
          <w:szCs w:val="24"/>
          <w:lang w:val="zh-CN" w:eastAsia="zh-CN"/>
        </w:rPr>
        <w:t>全球科技合作支助中心</w:t>
      </w:r>
    </w:p>
    <w:p w14:paraId="49065795" w14:textId="5DA77631" w:rsidR="00517526" w:rsidRDefault="00C160AE" w:rsidP="00517526">
      <w:pPr>
        <w:pStyle w:val="CBD-Para"/>
        <w:keepLines w:val="0"/>
        <w:numPr>
          <w:ilvl w:val="0"/>
          <w:numId w:val="47"/>
        </w:numPr>
        <w:suppressLineNumbers/>
        <w:tabs>
          <w:tab w:val="left" w:pos="720"/>
        </w:tabs>
        <w:suppressAutoHyphens/>
        <w:adjustRightInd w:val="0"/>
        <w:snapToGrid w:val="0"/>
        <w:spacing w:line="240" w:lineRule="atLeast"/>
        <w:rPr>
          <w:rFonts w:eastAsia="SimSun"/>
          <w:sz w:val="24"/>
          <w:szCs w:val="24"/>
        </w:rPr>
      </w:pPr>
      <w:r>
        <w:rPr>
          <w:rFonts w:eastAsia="SimSun" w:hint="eastAsia"/>
          <w:sz w:val="24"/>
          <w:szCs w:val="24"/>
          <w:lang w:val="zh-CN"/>
        </w:rPr>
        <w:t>根据</w:t>
      </w:r>
      <w:r w:rsidR="00517526">
        <w:rPr>
          <w:rFonts w:eastAsia="SimSun" w:hint="eastAsia"/>
          <w:sz w:val="24"/>
          <w:szCs w:val="24"/>
          <w:lang w:val="zh-CN"/>
        </w:rPr>
        <w:t>此备选方案，</w:t>
      </w:r>
      <w:r w:rsidR="00B4083A">
        <w:rPr>
          <w:rFonts w:eastAsia="SimSun" w:hint="eastAsia"/>
          <w:sz w:val="24"/>
          <w:szCs w:val="24"/>
          <w:lang w:val="zh-CN"/>
        </w:rPr>
        <w:t>将要</w:t>
      </w:r>
      <w:r w:rsidR="00517526">
        <w:rPr>
          <w:rFonts w:eastAsia="SimSun" w:hint="eastAsia"/>
          <w:sz w:val="24"/>
          <w:szCs w:val="24"/>
          <w:lang w:val="zh-CN"/>
        </w:rPr>
        <w:t>独立于公约秘书处的全球科技合作支助中心将促进和便利科技合作和技术转让。该业务实体将由缔约方大会指定的一家信誉良好的国际机构主持工作和管理，其运行方式可能与气候技术中心和网络等实体相似，气候技术中心和网络是由联合国环境规划署和联合国工业发展组织（工发组织）主持的</w:t>
      </w:r>
      <w:r w:rsidR="00B4083A">
        <w:rPr>
          <w:rFonts w:eastAsia="SimSun" w:hint="eastAsia"/>
          <w:sz w:val="24"/>
          <w:szCs w:val="24"/>
          <w:lang w:val="zh-CN"/>
        </w:rPr>
        <w:t>联合国</w:t>
      </w:r>
      <w:r w:rsidR="00B4083A">
        <w:rPr>
          <w:rFonts w:eastAsia="SimSun"/>
          <w:sz w:val="24"/>
          <w:szCs w:val="24"/>
          <w:lang w:val="zh-CN"/>
        </w:rPr>
        <w:t>气候变化框架公约</w:t>
      </w:r>
      <w:r w:rsidR="00B4083A">
        <w:rPr>
          <w:rFonts w:eastAsia="SimSun" w:hint="eastAsia"/>
          <w:sz w:val="24"/>
          <w:szCs w:val="24"/>
          <w:lang w:val="zh-CN"/>
        </w:rPr>
        <w:t>（</w:t>
      </w:r>
      <w:r w:rsidR="00517526">
        <w:rPr>
          <w:rFonts w:eastAsia="SimSun" w:hint="eastAsia"/>
          <w:sz w:val="24"/>
          <w:szCs w:val="24"/>
          <w:lang w:val="zh-CN"/>
        </w:rPr>
        <w:t>气候公约</w:t>
      </w:r>
      <w:r w:rsidR="00B4083A">
        <w:rPr>
          <w:rFonts w:eastAsia="SimSun" w:hint="eastAsia"/>
          <w:sz w:val="24"/>
          <w:szCs w:val="24"/>
          <w:lang w:val="zh-CN"/>
        </w:rPr>
        <w:t>）</w:t>
      </w:r>
      <w:r w:rsidR="00517526">
        <w:rPr>
          <w:rFonts w:eastAsia="SimSun" w:hint="eastAsia"/>
          <w:sz w:val="24"/>
          <w:szCs w:val="24"/>
          <w:lang w:val="zh-CN"/>
        </w:rPr>
        <w:t>技术机制的业务部门。</w:t>
      </w:r>
      <w:r w:rsidR="00517526" w:rsidRPr="00B4083A">
        <w:rPr>
          <w:rStyle w:val="FootnoteReference"/>
          <w:sz w:val="24"/>
          <w:szCs w:val="24"/>
          <w:u w:val="none"/>
          <w:lang w:val="zh-CN"/>
        </w:rPr>
        <w:footnoteReference w:id="15"/>
      </w:r>
      <w:r w:rsidR="00517526" w:rsidRPr="00B4083A">
        <w:rPr>
          <w:rFonts w:eastAsia="SimSun" w:hint="eastAsia"/>
          <w:szCs w:val="24"/>
          <w:lang w:val="zh-CN"/>
        </w:rPr>
        <w:t xml:space="preserve"> </w:t>
      </w:r>
      <w:r w:rsidR="00517526">
        <w:rPr>
          <w:rFonts w:eastAsia="SimSun" w:hint="eastAsia"/>
          <w:sz w:val="24"/>
          <w:szCs w:val="24"/>
          <w:lang w:val="zh-CN"/>
        </w:rPr>
        <w:t>选择该中心的主持机构的标准将由缔约方大会第十五届会议审议和核准。</w:t>
      </w:r>
    </w:p>
    <w:p w14:paraId="135AD436" w14:textId="77777777" w:rsidR="00517526" w:rsidRDefault="00517526" w:rsidP="00517526">
      <w:pPr>
        <w:pStyle w:val="CBD-Para"/>
        <w:keepLines w:val="0"/>
        <w:numPr>
          <w:ilvl w:val="0"/>
          <w:numId w:val="47"/>
        </w:numPr>
        <w:suppressLineNumbers/>
        <w:tabs>
          <w:tab w:val="left" w:pos="720"/>
        </w:tabs>
        <w:suppressAutoHyphens/>
        <w:adjustRightInd w:val="0"/>
        <w:snapToGrid w:val="0"/>
        <w:spacing w:line="240" w:lineRule="atLeast"/>
        <w:rPr>
          <w:rFonts w:eastAsia="SimSun"/>
          <w:sz w:val="24"/>
          <w:szCs w:val="24"/>
        </w:rPr>
      </w:pPr>
      <w:r>
        <w:rPr>
          <w:rFonts w:eastAsia="SimSun" w:hint="eastAsia"/>
          <w:sz w:val="24"/>
          <w:szCs w:val="24"/>
          <w:lang w:val="zh-CN"/>
        </w:rPr>
        <w:t>全球支助中心的任务是，调动资源，以促进和便利缔约方之间的科技合作和技术转让，支持</w:t>
      </w:r>
      <w:r>
        <w:rPr>
          <w:rFonts w:eastAsia="SimSun" w:hint="eastAsia"/>
          <w:sz w:val="24"/>
          <w:szCs w:val="24"/>
          <w:lang w:val="zh-CN"/>
        </w:rPr>
        <w:t>2020</w:t>
      </w:r>
      <w:r>
        <w:rPr>
          <w:rFonts w:eastAsia="SimSun" w:hint="eastAsia"/>
          <w:sz w:val="24"/>
          <w:szCs w:val="24"/>
          <w:lang w:val="zh-CN"/>
        </w:rPr>
        <w:t>年后全球生物多样性框架。该中心将提供一个</w:t>
      </w:r>
      <w:r>
        <w:rPr>
          <w:rFonts w:ascii="SimSun" w:eastAsia="SimSun" w:hAnsi="SimSun" w:hint="eastAsia"/>
          <w:sz w:val="24"/>
          <w:szCs w:val="24"/>
          <w:lang w:val="zh-CN"/>
        </w:rPr>
        <w:t>“</w:t>
      </w:r>
      <w:r>
        <w:rPr>
          <w:rFonts w:eastAsia="SimSun" w:hint="eastAsia"/>
          <w:sz w:val="24"/>
          <w:szCs w:val="24"/>
          <w:lang w:val="zh-CN"/>
        </w:rPr>
        <w:t>一站式</w:t>
      </w:r>
      <w:r>
        <w:rPr>
          <w:rFonts w:ascii="SimSun" w:eastAsia="SimSun" w:hAnsi="SimSun" w:hint="eastAsia"/>
          <w:sz w:val="24"/>
          <w:szCs w:val="24"/>
          <w:lang w:val="zh-CN"/>
        </w:rPr>
        <w:t>”</w:t>
      </w:r>
      <w:r>
        <w:rPr>
          <w:rFonts w:eastAsia="SimSun" w:hint="eastAsia"/>
          <w:sz w:val="24"/>
          <w:szCs w:val="24"/>
          <w:lang w:val="zh-CN"/>
        </w:rPr>
        <w:t>中央平台，供缔约方提交其援助请求或获得科技合作及支持机会。其具体的拟议职能将包括：</w:t>
      </w:r>
      <w:bookmarkStart w:id="4" w:name="_Hlk20999857"/>
    </w:p>
    <w:p w14:paraId="1E8BD05E" w14:textId="77777777" w:rsidR="00517526" w:rsidRDefault="00517526" w:rsidP="00517526">
      <w:pPr>
        <w:pStyle w:val="Para1"/>
        <w:numPr>
          <w:ilvl w:val="1"/>
          <w:numId w:val="48"/>
        </w:numPr>
        <w:suppressLineNumbers/>
        <w:suppressAutoHyphens/>
        <w:adjustRightInd w:val="0"/>
        <w:snapToGrid w:val="0"/>
        <w:ind w:left="0" w:firstLine="720"/>
        <w:rPr>
          <w:sz w:val="24"/>
          <w:szCs w:val="24"/>
          <w:lang w:eastAsia="zh-CN"/>
        </w:rPr>
      </w:pPr>
      <w:r>
        <w:rPr>
          <w:rFonts w:hint="eastAsia"/>
          <w:sz w:val="24"/>
          <w:szCs w:val="24"/>
          <w:lang w:val="zh-CN" w:eastAsia="zh-CN"/>
        </w:rPr>
        <w:t>运营一个服务台：应缔约方和相关机构及利益攸关方（包括土著人民和地方社区）的请求，与机构伙伴和技术援助提供者组成的网络协作，在阐明其需要和制定有针对性的项目提议方面提供信息、咨询意见和技术支持，以利用机构知识并调动技术专长；</w:t>
      </w:r>
    </w:p>
    <w:p w14:paraId="74C57B30" w14:textId="77777777" w:rsidR="00517526" w:rsidRDefault="00517526" w:rsidP="00517526">
      <w:pPr>
        <w:pStyle w:val="Para1"/>
        <w:numPr>
          <w:ilvl w:val="1"/>
          <w:numId w:val="48"/>
        </w:numPr>
        <w:suppressLineNumbers/>
        <w:suppressAutoHyphens/>
        <w:adjustRightInd w:val="0"/>
        <w:snapToGrid w:val="0"/>
        <w:ind w:left="0" w:firstLine="720"/>
        <w:rPr>
          <w:sz w:val="24"/>
          <w:szCs w:val="24"/>
          <w:lang w:eastAsia="zh-CN"/>
        </w:rPr>
      </w:pPr>
      <w:r>
        <w:rPr>
          <w:rFonts w:hint="eastAsia"/>
          <w:sz w:val="24"/>
          <w:szCs w:val="24"/>
          <w:lang w:eastAsia="zh-CN"/>
        </w:rPr>
        <w:t>为</w:t>
      </w:r>
      <w:r>
        <w:rPr>
          <w:rFonts w:hint="eastAsia"/>
          <w:sz w:val="24"/>
          <w:szCs w:val="24"/>
          <w:lang w:val="zh-CN" w:eastAsia="zh-CN"/>
        </w:rPr>
        <w:t>牵线搭桥提供便利：使提出请求的缔约方与从上述伙伴和提供者网络成员中挑选的相关伙伴建立联系，以便对自己查明和自己排定优先次序的需要作出反应；</w:t>
      </w:r>
    </w:p>
    <w:p w14:paraId="5713E6DC" w14:textId="77777777" w:rsidR="00517526" w:rsidRDefault="00517526" w:rsidP="00517526">
      <w:pPr>
        <w:pStyle w:val="Para1"/>
        <w:numPr>
          <w:ilvl w:val="1"/>
          <w:numId w:val="48"/>
        </w:numPr>
        <w:suppressLineNumbers/>
        <w:suppressAutoHyphens/>
        <w:adjustRightInd w:val="0"/>
        <w:snapToGrid w:val="0"/>
        <w:ind w:left="0" w:firstLine="720"/>
        <w:rPr>
          <w:sz w:val="24"/>
          <w:szCs w:val="24"/>
          <w:lang w:eastAsia="zh-CN"/>
        </w:rPr>
      </w:pPr>
      <w:r>
        <w:rPr>
          <w:rFonts w:hint="eastAsia"/>
          <w:sz w:val="24"/>
          <w:szCs w:val="24"/>
          <w:lang w:val="zh-CN" w:eastAsia="zh-CN"/>
        </w:rPr>
        <w:t>提供项目支助服务：协助实施科技合作项目，以便：</w:t>
      </w:r>
    </w:p>
    <w:p w14:paraId="318C5AAB" w14:textId="77777777" w:rsidR="00517526" w:rsidRDefault="00517526" w:rsidP="00517526">
      <w:pPr>
        <w:pStyle w:val="CBD-Para-a"/>
        <w:keepLines w:val="0"/>
        <w:numPr>
          <w:ilvl w:val="0"/>
          <w:numId w:val="55"/>
        </w:numPr>
        <w:suppressLineNumbers/>
        <w:tabs>
          <w:tab w:val="clear" w:pos="1800"/>
          <w:tab w:val="clear" w:pos="2160"/>
        </w:tabs>
        <w:suppressAutoHyphens/>
        <w:spacing w:line="280" w:lineRule="exact"/>
        <w:ind w:left="2160"/>
        <w:rPr>
          <w:rFonts w:eastAsia="SimSun"/>
          <w:sz w:val="24"/>
          <w:szCs w:val="24"/>
          <w:lang w:val="zh-CN"/>
        </w:rPr>
      </w:pPr>
      <w:r>
        <w:rPr>
          <w:rFonts w:eastAsia="SimSun" w:hint="eastAsia"/>
          <w:sz w:val="24"/>
          <w:szCs w:val="24"/>
          <w:lang w:val="zh-CN"/>
        </w:rPr>
        <w:t>采用方案办法，促进北南、南南和三边伙伴关系；</w:t>
      </w:r>
    </w:p>
    <w:p w14:paraId="707F164E" w14:textId="77777777" w:rsidR="00517526" w:rsidRDefault="00517526" w:rsidP="00517526">
      <w:pPr>
        <w:pStyle w:val="CBD-Para-a"/>
        <w:keepLines w:val="0"/>
        <w:numPr>
          <w:ilvl w:val="0"/>
          <w:numId w:val="55"/>
        </w:numPr>
        <w:suppressLineNumbers/>
        <w:tabs>
          <w:tab w:val="clear" w:pos="1800"/>
          <w:tab w:val="clear" w:pos="2160"/>
        </w:tabs>
        <w:suppressAutoHyphens/>
        <w:spacing w:line="280" w:lineRule="exact"/>
        <w:ind w:left="2160"/>
        <w:rPr>
          <w:rFonts w:eastAsia="SimSun"/>
          <w:sz w:val="24"/>
          <w:szCs w:val="24"/>
          <w:lang w:val="zh-CN"/>
        </w:rPr>
      </w:pPr>
      <w:r>
        <w:rPr>
          <w:rFonts w:eastAsia="SimSun" w:hint="eastAsia"/>
          <w:sz w:val="24"/>
          <w:szCs w:val="24"/>
          <w:lang w:val="zh-CN"/>
        </w:rPr>
        <w:t>便利技术开发、转让和传播，包括现有的工具和技术、可延展倡议和创新的地方解决方案；</w:t>
      </w:r>
    </w:p>
    <w:p w14:paraId="5687936A" w14:textId="77777777" w:rsidR="00517526" w:rsidRDefault="00517526" w:rsidP="00517526">
      <w:pPr>
        <w:pStyle w:val="CBD-Para-a"/>
        <w:keepLines w:val="0"/>
        <w:numPr>
          <w:ilvl w:val="0"/>
          <w:numId w:val="55"/>
        </w:numPr>
        <w:suppressLineNumbers/>
        <w:tabs>
          <w:tab w:val="clear" w:pos="1800"/>
          <w:tab w:val="clear" w:pos="2160"/>
        </w:tabs>
        <w:suppressAutoHyphens/>
        <w:spacing w:line="280" w:lineRule="exact"/>
        <w:ind w:left="2160"/>
        <w:rPr>
          <w:rFonts w:eastAsia="SimSun"/>
          <w:sz w:val="24"/>
          <w:szCs w:val="24"/>
          <w:lang w:val="zh-CN"/>
        </w:rPr>
      </w:pPr>
      <w:r>
        <w:rPr>
          <w:rFonts w:eastAsia="SimSun" w:hint="eastAsia"/>
          <w:sz w:val="24"/>
          <w:szCs w:val="24"/>
          <w:lang w:val="zh-CN"/>
        </w:rPr>
        <w:t>促进获取和利用科学知识、信息和数据以及土著和传统知识。</w:t>
      </w:r>
    </w:p>
    <w:p w14:paraId="2A2F24B2" w14:textId="41A4C3B7" w:rsidR="00517526" w:rsidRDefault="00517526" w:rsidP="00517526">
      <w:pPr>
        <w:pStyle w:val="Para1"/>
        <w:numPr>
          <w:ilvl w:val="1"/>
          <w:numId w:val="48"/>
        </w:numPr>
        <w:suppressLineNumbers/>
        <w:tabs>
          <w:tab w:val="left" w:pos="1440"/>
        </w:tabs>
        <w:suppressAutoHyphens/>
        <w:adjustRightInd w:val="0"/>
        <w:snapToGrid w:val="0"/>
        <w:ind w:left="0" w:firstLine="720"/>
        <w:rPr>
          <w:sz w:val="24"/>
          <w:szCs w:val="24"/>
          <w:lang w:val="en-US" w:eastAsia="zh-CN"/>
        </w:rPr>
      </w:pPr>
      <w:r>
        <w:rPr>
          <w:rFonts w:hint="eastAsia"/>
          <w:sz w:val="24"/>
          <w:szCs w:val="24"/>
          <w:lang w:val="zh-CN" w:eastAsia="zh-CN"/>
        </w:rPr>
        <w:lastRenderedPageBreak/>
        <w:t>通过确定上文第</w:t>
      </w:r>
      <w:r>
        <w:rPr>
          <w:rFonts w:hint="eastAsia"/>
          <w:sz w:val="24"/>
          <w:szCs w:val="24"/>
          <w:lang w:val="zh-CN" w:eastAsia="zh-CN"/>
        </w:rPr>
        <w:t>10</w:t>
      </w:r>
      <w:r w:rsidR="00B4083A">
        <w:rPr>
          <w:rFonts w:hint="eastAsia"/>
          <w:sz w:val="24"/>
          <w:szCs w:val="24"/>
          <w:lang w:val="zh-CN" w:eastAsia="zh-CN"/>
        </w:rPr>
        <w:t>段</w:t>
      </w:r>
      <w:r>
        <w:rPr>
          <w:rFonts w:hint="eastAsia"/>
          <w:sz w:val="24"/>
          <w:szCs w:val="24"/>
          <w:lang w:val="zh-CN" w:eastAsia="zh-CN"/>
        </w:rPr>
        <w:t>(f)(</w:t>
      </w:r>
      <w:r>
        <w:rPr>
          <w:rFonts w:hint="eastAsia"/>
          <w:sz w:val="24"/>
          <w:szCs w:val="24"/>
          <w:lang w:val="zh-CN" w:eastAsia="zh-CN"/>
        </w:rPr>
        <w:t>一</w:t>
      </w:r>
      <w:r>
        <w:rPr>
          <w:rFonts w:hint="eastAsia"/>
          <w:sz w:val="24"/>
          <w:szCs w:val="24"/>
          <w:lang w:val="zh-CN" w:eastAsia="zh-CN"/>
        </w:rPr>
        <w:t>)</w:t>
      </w:r>
      <w:r w:rsidR="00B4083A">
        <w:rPr>
          <w:rFonts w:hint="eastAsia"/>
          <w:sz w:val="24"/>
          <w:szCs w:val="24"/>
          <w:lang w:val="zh-CN" w:eastAsia="zh-CN"/>
        </w:rPr>
        <w:t>分</w:t>
      </w:r>
      <w:r>
        <w:rPr>
          <w:rFonts w:hint="eastAsia"/>
          <w:sz w:val="24"/>
          <w:szCs w:val="24"/>
          <w:lang w:val="zh-CN" w:eastAsia="zh-CN"/>
        </w:rPr>
        <w:t>段中确定的信息并将其提交给信息交换所机制，促进信息共享；</w:t>
      </w:r>
    </w:p>
    <w:p w14:paraId="6D9F9CAC" w14:textId="77777777" w:rsidR="00517526" w:rsidRDefault="00517526" w:rsidP="00517526">
      <w:pPr>
        <w:pStyle w:val="Para1"/>
        <w:numPr>
          <w:ilvl w:val="1"/>
          <w:numId w:val="48"/>
        </w:numPr>
        <w:suppressLineNumbers/>
        <w:tabs>
          <w:tab w:val="left" w:pos="1440"/>
        </w:tabs>
        <w:suppressAutoHyphens/>
        <w:adjustRightInd w:val="0"/>
        <w:snapToGrid w:val="0"/>
        <w:ind w:left="0" w:firstLine="720"/>
        <w:rPr>
          <w:sz w:val="24"/>
          <w:szCs w:val="24"/>
          <w:lang w:eastAsia="zh-CN"/>
        </w:rPr>
      </w:pPr>
      <w:r>
        <w:rPr>
          <w:rFonts w:hint="eastAsia"/>
          <w:sz w:val="24"/>
          <w:szCs w:val="24"/>
          <w:lang w:val="zh-CN" w:eastAsia="zh-CN"/>
        </w:rPr>
        <w:t>开展行使其职能可能需要的其他活动。</w:t>
      </w:r>
    </w:p>
    <w:p w14:paraId="1F4A74C9" w14:textId="3030BBB2" w:rsidR="00517526" w:rsidRDefault="00517526" w:rsidP="00517526">
      <w:pPr>
        <w:pStyle w:val="CBD-Para"/>
        <w:keepLines w:val="0"/>
        <w:numPr>
          <w:ilvl w:val="0"/>
          <w:numId w:val="47"/>
        </w:numPr>
        <w:suppressLineNumbers/>
        <w:tabs>
          <w:tab w:val="left" w:pos="720"/>
        </w:tabs>
        <w:suppressAutoHyphens/>
        <w:adjustRightInd w:val="0"/>
        <w:snapToGrid w:val="0"/>
        <w:spacing w:line="240" w:lineRule="atLeast"/>
        <w:rPr>
          <w:rFonts w:eastAsia="SimSun"/>
          <w:sz w:val="24"/>
          <w:szCs w:val="24"/>
        </w:rPr>
      </w:pPr>
      <w:r>
        <w:rPr>
          <w:rFonts w:eastAsia="SimSun" w:hint="eastAsia"/>
          <w:sz w:val="24"/>
          <w:szCs w:val="24"/>
          <w:lang w:val="zh-CN"/>
        </w:rPr>
        <w:t>全球中心将在缔约方大会战略指导下开展工作，并将考虑上文第</w:t>
      </w:r>
      <w:r>
        <w:rPr>
          <w:rFonts w:eastAsia="SimSun" w:hint="eastAsia"/>
          <w:sz w:val="24"/>
          <w:szCs w:val="24"/>
          <w:lang w:val="zh-CN"/>
        </w:rPr>
        <w:t>14</w:t>
      </w:r>
      <w:r>
        <w:rPr>
          <w:rFonts w:eastAsia="SimSun" w:hint="eastAsia"/>
          <w:sz w:val="24"/>
          <w:szCs w:val="24"/>
          <w:lang w:val="zh-CN"/>
        </w:rPr>
        <w:t>段所述非正式咨询小组的指导和建议。该中心将通过公约秘书处向缔约方大会提供活动</w:t>
      </w:r>
      <w:r w:rsidR="00B4083A">
        <w:rPr>
          <w:rFonts w:eastAsia="SimSun" w:hint="eastAsia"/>
          <w:sz w:val="24"/>
          <w:szCs w:val="24"/>
          <w:lang w:val="zh-CN"/>
        </w:rPr>
        <w:t>的</w:t>
      </w:r>
      <w:r w:rsidR="00B4083A">
        <w:rPr>
          <w:rFonts w:eastAsia="SimSun"/>
          <w:sz w:val="24"/>
          <w:szCs w:val="24"/>
          <w:lang w:val="zh-CN"/>
        </w:rPr>
        <w:t>进度报告</w:t>
      </w:r>
      <w:r>
        <w:rPr>
          <w:rFonts w:eastAsia="SimSun" w:hint="eastAsia"/>
          <w:sz w:val="24"/>
          <w:szCs w:val="24"/>
          <w:lang w:val="zh-CN"/>
        </w:rPr>
        <w:t>。下文图</w:t>
      </w:r>
      <w:r>
        <w:rPr>
          <w:rFonts w:eastAsia="SimSun" w:hint="eastAsia"/>
          <w:sz w:val="24"/>
          <w:szCs w:val="24"/>
          <w:lang w:val="zh-CN"/>
        </w:rPr>
        <w:t>1</w:t>
      </w:r>
      <w:r>
        <w:rPr>
          <w:rFonts w:eastAsia="SimSun" w:hint="eastAsia"/>
          <w:sz w:val="24"/>
          <w:szCs w:val="24"/>
          <w:lang w:val="zh-CN"/>
        </w:rPr>
        <w:t>展示了全球中心可能的业务框架及其与缔约方大会和其他利益攸关方的关系示意图。</w:t>
      </w:r>
      <w:bookmarkStart w:id="5" w:name="_Hlk11163018"/>
      <w:bookmarkEnd w:id="4"/>
    </w:p>
    <w:bookmarkEnd w:id="5"/>
    <w:p w14:paraId="6EFAFDDE" w14:textId="3477473B" w:rsidR="00517526" w:rsidRDefault="00517526" w:rsidP="00B4083A">
      <w:pPr>
        <w:spacing w:after="0" w:line="240" w:lineRule="auto"/>
        <w:jc w:val="left"/>
        <w:rPr>
          <w:b/>
        </w:rPr>
      </w:pPr>
      <w:r>
        <w:rPr>
          <w:rFonts w:hint="eastAsia"/>
          <w:b/>
          <w:bCs/>
          <w:lang w:val="zh-CN"/>
        </w:rPr>
        <w:t>图</w:t>
      </w:r>
      <w:r w:rsidR="00F168F5">
        <w:rPr>
          <w:rFonts w:hint="eastAsia"/>
          <w:b/>
          <w:bCs/>
          <w:lang w:val="zh-CN"/>
        </w:rPr>
        <w:t>1.</w:t>
      </w:r>
      <w:r w:rsidR="00F168F5">
        <w:rPr>
          <w:b/>
          <w:bCs/>
          <w:lang w:val="zh-CN"/>
        </w:rPr>
        <w:t xml:space="preserve"> </w:t>
      </w:r>
      <w:r>
        <w:rPr>
          <w:rFonts w:hint="eastAsia"/>
          <w:b/>
          <w:bCs/>
          <w:lang w:val="zh-CN"/>
        </w:rPr>
        <w:t>支持科技合作的全球体制机制示意图</w:t>
      </w:r>
    </w:p>
    <w:p w14:paraId="2DEA289B" w14:textId="4289959D" w:rsidR="00517526" w:rsidRDefault="00517526" w:rsidP="00517526">
      <w:pPr>
        <w:pStyle w:val="CBD-Para"/>
        <w:keepLines w:val="0"/>
        <w:numPr>
          <w:ilvl w:val="0"/>
          <w:numId w:val="0"/>
        </w:numPr>
        <w:suppressLineNumbers/>
        <w:tabs>
          <w:tab w:val="left" w:pos="720"/>
        </w:tabs>
        <w:suppressAutoHyphens/>
        <w:jc w:val="center"/>
        <w:rPr>
          <w:rFonts w:eastAsia="SimHei"/>
          <w:b/>
          <w:sz w:val="24"/>
          <w:szCs w:val="24"/>
          <w:lang w:val="en-GB"/>
        </w:rPr>
      </w:pPr>
      <w:r>
        <w:rPr>
          <w:rFonts w:eastAsia="SimHei"/>
          <w:b/>
          <w:noProof/>
          <w:sz w:val="24"/>
          <w:szCs w:val="24"/>
        </w:rPr>
        <w:drawing>
          <wp:inline distT="0" distB="0" distL="0" distR="0" wp14:anchorId="61EA235B" wp14:editId="788FDFCC">
            <wp:extent cx="4704715" cy="280987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4715" cy="2809875"/>
                    </a:xfrm>
                    <a:prstGeom prst="rect">
                      <a:avLst/>
                    </a:prstGeom>
                    <a:noFill/>
                    <a:ln>
                      <a:noFill/>
                    </a:ln>
                  </pic:spPr>
                </pic:pic>
              </a:graphicData>
            </a:graphic>
          </wp:inline>
        </w:drawing>
      </w:r>
    </w:p>
    <w:p w14:paraId="0B249F00" w14:textId="0EED7780" w:rsidR="00517526" w:rsidRPr="00B2727A" w:rsidRDefault="00517526" w:rsidP="009D1681">
      <w:pPr>
        <w:pStyle w:val="CBD-Para"/>
        <w:keepLines w:val="0"/>
        <w:numPr>
          <w:ilvl w:val="0"/>
          <w:numId w:val="47"/>
        </w:numPr>
        <w:suppressLineNumbers/>
        <w:tabs>
          <w:tab w:val="left" w:pos="720"/>
        </w:tabs>
        <w:suppressAutoHyphens/>
        <w:adjustRightInd w:val="0"/>
        <w:snapToGrid w:val="0"/>
        <w:spacing w:line="240" w:lineRule="atLeast"/>
        <w:rPr>
          <w:rFonts w:eastAsia="SimSun"/>
          <w:sz w:val="24"/>
          <w:szCs w:val="24"/>
        </w:rPr>
      </w:pPr>
      <w:bookmarkStart w:id="6" w:name="_Hlk20991592"/>
      <w:r w:rsidRPr="00F168F5">
        <w:rPr>
          <w:rFonts w:eastAsia="SimSun" w:hint="eastAsia"/>
          <w:sz w:val="24"/>
          <w:szCs w:val="24"/>
          <w:lang w:val="zh-CN"/>
        </w:rPr>
        <w:t>全球支助中心的运行需要专用资源。如果选定这一备选方案，缔约方大会不妨邀请《公约》财务机制和其他捐助者为全球中心提供资金，使其能够向缔约方及时提供支持，</w:t>
      </w:r>
      <w:r w:rsidR="00F168F5" w:rsidRPr="00F168F5">
        <w:rPr>
          <w:rFonts w:eastAsia="SimSun" w:hint="eastAsia"/>
          <w:sz w:val="24"/>
          <w:szCs w:val="24"/>
          <w:lang w:val="zh-CN"/>
        </w:rPr>
        <w:t>从而</w:t>
      </w:r>
      <w:r w:rsidR="00F168F5" w:rsidRPr="00F168F5">
        <w:rPr>
          <w:rFonts w:eastAsia="SimSun"/>
          <w:sz w:val="24"/>
          <w:szCs w:val="24"/>
          <w:lang w:val="zh-CN"/>
        </w:rPr>
        <w:t>使</w:t>
      </w:r>
      <w:r w:rsidR="00F168F5" w:rsidRPr="00F168F5">
        <w:rPr>
          <w:rFonts w:eastAsia="SimSun" w:hint="eastAsia"/>
          <w:sz w:val="24"/>
          <w:szCs w:val="24"/>
          <w:lang w:val="zh-CN"/>
        </w:rPr>
        <w:t>各缔约方</w:t>
      </w:r>
      <w:r w:rsidR="00F168F5" w:rsidRPr="00F168F5">
        <w:rPr>
          <w:rFonts w:eastAsia="SimSun"/>
          <w:sz w:val="24"/>
          <w:szCs w:val="24"/>
          <w:lang w:val="zh-CN"/>
        </w:rPr>
        <w:t>能够</w:t>
      </w:r>
      <w:r w:rsidRPr="00F168F5">
        <w:rPr>
          <w:rFonts w:eastAsia="SimSun" w:hint="eastAsia"/>
          <w:sz w:val="24"/>
          <w:szCs w:val="24"/>
          <w:lang w:val="zh-CN"/>
        </w:rPr>
        <w:t>获得相关</w:t>
      </w:r>
      <w:r w:rsidR="00F168F5">
        <w:rPr>
          <w:rFonts w:eastAsia="SimSun" w:hint="eastAsia"/>
          <w:sz w:val="24"/>
          <w:szCs w:val="24"/>
          <w:lang w:val="zh-CN"/>
        </w:rPr>
        <w:t>的</w:t>
      </w:r>
      <w:r w:rsidRPr="00F168F5">
        <w:rPr>
          <w:rFonts w:eastAsia="SimSun" w:hint="eastAsia"/>
          <w:sz w:val="24"/>
          <w:szCs w:val="24"/>
          <w:lang w:val="zh-CN"/>
        </w:rPr>
        <w:t>技术、专长和其他技术支持</w:t>
      </w:r>
      <w:r w:rsidR="00F168F5">
        <w:rPr>
          <w:rFonts w:eastAsia="SimSun" w:hint="eastAsia"/>
          <w:sz w:val="24"/>
          <w:szCs w:val="24"/>
          <w:lang w:val="zh-CN"/>
        </w:rPr>
        <w:t>，有效执行</w:t>
      </w:r>
      <w:r w:rsidR="00F168F5">
        <w:rPr>
          <w:rFonts w:eastAsia="SimSun" w:hint="eastAsia"/>
          <w:sz w:val="24"/>
          <w:szCs w:val="24"/>
          <w:lang w:val="zh-CN"/>
        </w:rPr>
        <w:t>2020</w:t>
      </w:r>
      <w:r w:rsidR="00F168F5">
        <w:rPr>
          <w:rFonts w:eastAsia="SimSun" w:hint="eastAsia"/>
          <w:sz w:val="24"/>
          <w:szCs w:val="24"/>
          <w:lang w:val="zh-CN"/>
        </w:rPr>
        <w:t>年后全球生物多样性框架</w:t>
      </w:r>
      <w:r w:rsidRPr="00F168F5">
        <w:rPr>
          <w:rFonts w:eastAsia="SimSun" w:hint="eastAsia"/>
          <w:sz w:val="24"/>
          <w:szCs w:val="24"/>
          <w:lang w:val="zh-CN"/>
        </w:rPr>
        <w:t>。</w:t>
      </w:r>
    </w:p>
    <w:p w14:paraId="16F46A91" w14:textId="01868085" w:rsidR="00517526" w:rsidRDefault="00517526" w:rsidP="00517526">
      <w:pPr>
        <w:pStyle w:val="CBD-Para"/>
        <w:keepLines w:val="0"/>
        <w:numPr>
          <w:ilvl w:val="0"/>
          <w:numId w:val="0"/>
        </w:numPr>
        <w:suppressLineNumbers/>
        <w:tabs>
          <w:tab w:val="left" w:pos="720"/>
        </w:tabs>
        <w:suppressAutoHyphens/>
        <w:jc w:val="center"/>
        <w:rPr>
          <w:rFonts w:eastAsia="KaiTi"/>
          <w:sz w:val="24"/>
          <w:szCs w:val="24"/>
        </w:rPr>
      </w:pPr>
      <w:bookmarkStart w:id="7" w:name="_Hlk20991579"/>
      <w:r>
        <w:rPr>
          <w:rFonts w:eastAsia="KaiTi" w:hint="eastAsia"/>
          <w:iCs/>
          <w:sz w:val="24"/>
          <w:szCs w:val="24"/>
          <w:lang w:val="zh-CN"/>
        </w:rPr>
        <w:t>备选方案</w:t>
      </w:r>
      <w:r>
        <w:rPr>
          <w:rFonts w:eastAsia="KaiTi" w:hint="eastAsia"/>
          <w:iCs/>
          <w:sz w:val="24"/>
          <w:szCs w:val="24"/>
          <w:lang w:val="zh-CN"/>
        </w:rPr>
        <w:t>B</w:t>
      </w:r>
      <w:r>
        <w:rPr>
          <w:rFonts w:eastAsia="KaiTi" w:hint="eastAsia"/>
          <w:iCs/>
          <w:sz w:val="24"/>
          <w:szCs w:val="24"/>
          <w:lang w:val="zh-CN"/>
        </w:rPr>
        <w:t>：</w:t>
      </w:r>
      <w:r w:rsidR="00161383">
        <w:rPr>
          <w:rFonts w:eastAsia="KaiTi" w:hint="eastAsia"/>
          <w:iCs/>
          <w:sz w:val="24"/>
          <w:szCs w:val="24"/>
          <w:lang w:val="zh-CN"/>
        </w:rPr>
        <w:t xml:space="preserve">  </w:t>
      </w:r>
      <w:r>
        <w:rPr>
          <w:rFonts w:eastAsia="KaiTi" w:hint="eastAsia"/>
          <w:iCs/>
          <w:sz w:val="24"/>
          <w:szCs w:val="24"/>
          <w:lang w:val="zh-CN"/>
        </w:rPr>
        <w:t>区域和</w:t>
      </w:r>
      <w:r>
        <w:rPr>
          <w:rFonts w:eastAsia="KaiTi" w:hint="eastAsia"/>
          <w:iCs/>
          <w:sz w:val="24"/>
          <w:szCs w:val="24"/>
          <w:lang w:val="zh-CN"/>
        </w:rPr>
        <w:t>/</w:t>
      </w:r>
      <w:r>
        <w:rPr>
          <w:rFonts w:eastAsia="KaiTi" w:hint="eastAsia"/>
          <w:iCs/>
          <w:sz w:val="24"/>
          <w:szCs w:val="24"/>
          <w:lang w:val="zh-CN"/>
        </w:rPr>
        <w:t>或次区域科技合作支助中心</w:t>
      </w:r>
      <w:bookmarkStart w:id="8" w:name="_Hlk20991985"/>
      <w:bookmarkEnd w:id="7"/>
      <w:bookmarkEnd w:id="8"/>
    </w:p>
    <w:p w14:paraId="39A8EC8E" w14:textId="564F055D" w:rsidR="00517526" w:rsidRDefault="00C160AE" w:rsidP="00B2727A">
      <w:pPr>
        <w:pStyle w:val="CBD-Para"/>
        <w:keepLines w:val="0"/>
        <w:widowControl w:val="0"/>
        <w:numPr>
          <w:ilvl w:val="0"/>
          <w:numId w:val="47"/>
        </w:numPr>
        <w:suppressLineNumbers/>
        <w:tabs>
          <w:tab w:val="left" w:pos="720"/>
        </w:tabs>
        <w:suppressAutoHyphens/>
        <w:adjustRightInd w:val="0"/>
        <w:snapToGrid w:val="0"/>
        <w:spacing w:line="240" w:lineRule="atLeast"/>
        <w:rPr>
          <w:rFonts w:eastAsia="SimSun"/>
          <w:sz w:val="24"/>
          <w:szCs w:val="24"/>
        </w:rPr>
      </w:pPr>
      <w:r>
        <w:rPr>
          <w:rFonts w:eastAsia="SimSun" w:hint="eastAsia"/>
          <w:sz w:val="24"/>
          <w:szCs w:val="24"/>
        </w:rPr>
        <w:t>根据</w:t>
      </w:r>
      <w:r w:rsidR="00517526">
        <w:rPr>
          <w:rFonts w:eastAsia="SimSun" w:hint="eastAsia"/>
          <w:sz w:val="24"/>
          <w:szCs w:val="24"/>
        </w:rPr>
        <w:t>此</w:t>
      </w:r>
      <w:r w:rsidR="00517526">
        <w:rPr>
          <w:rFonts w:eastAsia="SimSun" w:hint="eastAsia"/>
          <w:sz w:val="24"/>
          <w:szCs w:val="24"/>
          <w:lang w:val="zh-CN"/>
        </w:rPr>
        <w:t>备选方案，将通过缔约方大会指定的区域和</w:t>
      </w:r>
      <w:r w:rsidR="00517526">
        <w:rPr>
          <w:rFonts w:eastAsia="SimSun" w:hint="eastAsia"/>
          <w:sz w:val="24"/>
          <w:szCs w:val="24"/>
          <w:lang w:val="zh-CN"/>
        </w:rPr>
        <w:t>/</w:t>
      </w:r>
      <w:r w:rsidR="00517526">
        <w:rPr>
          <w:rFonts w:eastAsia="SimSun" w:hint="eastAsia"/>
          <w:sz w:val="24"/>
          <w:szCs w:val="24"/>
          <w:lang w:val="zh-CN"/>
        </w:rPr>
        <w:t>或次区域中心促进和便利科技合作和技术转让。区域支助中心将由现有伙伴机构负责主持工作，这些机构拥有相关专长和机构能力，可应请求向区域或次区域国家提供技术援助，并调动资源在各自区域内开展</w:t>
      </w:r>
      <w:r w:rsidR="00517526">
        <w:rPr>
          <w:rFonts w:eastAsia="SimSun" w:hint="eastAsia"/>
          <w:sz w:val="24"/>
          <w:szCs w:val="24"/>
          <w:lang w:val="zh-CN"/>
        </w:rPr>
        <w:lastRenderedPageBreak/>
        <w:t>技术科学合作项目。</w:t>
      </w:r>
      <w:r w:rsidR="00517526" w:rsidRPr="00F168F5">
        <w:rPr>
          <w:rStyle w:val="FootnoteReference"/>
          <w:sz w:val="24"/>
          <w:szCs w:val="24"/>
          <w:u w:val="none"/>
          <w:lang w:val="zh-CN"/>
        </w:rPr>
        <w:footnoteReference w:id="16"/>
      </w:r>
      <w:r w:rsidR="00517526" w:rsidRPr="00F168F5">
        <w:rPr>
          <w:rFonts w:eastAsia="SimSun" w:hint="eastAsia"/>
          <w:szCs w:val="24"/>
          <w:lang w:val="zh-CN"/>
        </w:rPr>
        <w:t xml:space="preserve"> </w:t>
      </w:r>
      <w:r w:rsidR="00517526">
        <w:rPr>
          <w:rFonts w:eastAsia="SimSun" w:hint="eastAsia"/>
          <w:sz w:val="24"/>
          <w:szCs w:val="24"/>
          <w:lang w:val="zh-CN"/>
        </w:rPr>
        <w:t>选择该中心的主持机构的标准将由缔约方大会第十五届会议审议和核准。</w:t>
      </w:r>
    </w:p>
    <w:p w14:paraId="2087E00D" w14:textId="77777777" w:rsidR="00517526" w:rsidRDefault="00517526" w:rsidP="00B2727A">
      <w:pPr>
        <w:pStyle w:val="CBD-Para"/>
        <w:keepLines w:val="0"/>
        <w:widowControl w:val="0"/>
        <w:numPr>
          <w:ilvl w:val="0"/>
          <w:numId w:val="47"/>
        </w:numPr>
        <w:tabs>
          <w:tab w:val="left" w:pos="720"/>
        </w:tabs>
        <w:adjustRightInd w:val="0"/>
        <w:snapToGrid w:val="0"/>
        <w:spacing w:line="240" w:lineRule="atLeast"/>
        <w:rPr>
          <w:rFonts w:eastAsia="SimSun"/>
          <w:sz w:val="24"/>
          <w:szCs w:val="24"/>
        </w:rPr>
      </w:pPr>
      <w:bookmarkStart w:id="9" w:name="_Hlk20998139"/>
      <w:r>
        <w:rPr>
          <w:rFonts w:eastAsia="SimSun" w:hint="eastAsia"/>
          <w:sz w:val="24"/>
          <w:szCs w:val="24"/>
          <w:lang w:val="zh-CN"/>
        </w:rPr>
        <w:t>区域支助中心将行使与上述全球中心相似的职能，但将在各自的区域或次区域内运行。必要时，它们将与其他中心协调，调动所需的所有专长，以充分支持执行</w:t>
      </w:r>
      <w:r>
        <w:rPr>
          <w:rFonts w:eastAsia="SimSun" w:hint="eastAsia"/>
          <w:sz w:val="24"/>
          <w:szCs w:val="24"/>
          <w:lang w:val="zh-CN"/>
        </w:rPr>
        <w:t>2020</w:t>
      </w:r>
      <w:r>
        <w:rPr>
          <w:rFonts w:eastAsia="SimSun" w:hint="eastAsia"/>
          <w:sz w:val="24"/>
          <w:szCs w:val="24"/>
          <w:lang w:val="zh-CN"/>
        </w:rPr>
        <w:t>年后全球生物多样性框架，并处理其本区域或次区域中确定的优先事项。</w:t>
      </w:r>
      <w:bookmarkEnd w:id="9"/>
    </w:p>
    <w:p w14:paraId="17AB0BBF" w14:textId="23B6D271" w:rsidR="00517526" w:rsidRDefault="00517526" w:rsidP="00517526">
      <w:pPr>
        <w:pStyle w:val="CBD-Para"/>
        <w:keepLines w:val="0"/>
        <w:widowControl w:val="0"/>
        <w:numPr>
          <w:ilvl w:val="0"/>
          <w:numId w:val="47"/>
        </w:numPr>
        <w:suppressLineNumbers/>
        <w:tabs>
          <w:tab w:val="left" w:pos="720"/>
        </w:tabs>
        <w:suppressAutoHyphens/>
        <w:adjustRightInd w:val="0"/>
        <w:snapToGrid w:val="0"/>
        <w:spacing w:line="240" w:lineRule="atLeast"/>
        <w:rPr>
          <w:rFonts w:eastAsia="SimSun"/>
          <w:sz w:val="24"/>
          <w:szCs w:val="24"/>
        </w:rPr>
      </w:pPr>
      <w:r>
        <w:rPr>
          <w:rFonts w:eastAsia="SimSun" w:hint="eastAsia"/>
          <w:sz w:val="24"/>
          <w:szCs w:val="24"/>
          <w:lang w:val="zh-CN"/>
        </w:rPr>
        <w:t>各中心将在缔约方大会的战略指导下开展工作，并将考虑到上文第</w:t>
      </w:r>
      <w:r>
        <w:rPr>
          <w:rFonts w:eastAsia="SimSun" w:hint="eastAsia"/>
          <w:sz w:val="24"/>
          <w:szCs w:val="24"/>
          <w:lang w:val="zh-CN"/>
        </w:rPr>
        <w:t>14</w:t>
      </w:r>
      <w:r>
        <w:rPr>
          <w:rFonts w:eastAsia="SimSun" w:hint="eastAsia"/>
          <w:sz w:val="24"/>
          <w:szCs w:val="24"/>
          <w:lang w:val="zh-CN"/>
        </w:rPr>
        <w:t>段所述的非正式咨询小组的相关指导和建议。这些中心将通过公约秘书处向缔约方大会提供其活动</w:t>
      </w:r>
      <w:r w:rsidR="00F168F5">
        <w:rPr>
          <w:rFonts w:eastAsia="SimSun" w:hint="eastAsia"/>
          <w:sz w:val="24"/>
          <w:szCs w:val="24"/>
          <w:lang w:val="zh-CN"/>
        </w:rPr>
        <w:t>进度报告</w:t>
      </w:r>
      <w:r>
        <w:rPr>
          <w:rFonts w:eastAsia="SimSun" w:hint="eastAsia"/>
          <w:sz w:val="24"/>
          <w:szCs w:val="24"/>
          <w:lang w:val="zh-CN"/>
        </w:rPr>
        <w:t>。下图</w:t>
      </w:r>
      <w:r>
        <w:rPr>
          <w:rFonts w:eastAsia="SimSun" w:hint="eastAsia"/>
          <w:sz w:val="24"/>
          <w:szCs w:val="24"/>
          <w:lang w:val="zh-CN"/>
        </w:rPr>
        <w:t>2</w:t>
      </w:r>
      <w:r>
        <w:rPr>
          <w:rFonts w:eastAsia="SimSun" w:hint="eastAsia"/>
          <w:sz w:val="24"/>
          <w:szCs w:val="24"/>
          <w:lang w:val="zh-CN"/>
        </w:rPr>
        <w:t>展示了旨在促进和支持科技合作的拟议区域性体制机制示意图，其中包括上述组成部分、缔约方大会和其他利益攸关方之间的关系。</w:t>
      </w:r>
    </w:p>
    <w:p w14:paraId="17EE5AA2" w14:textId="7527D603" w:rsidR="00517526" w:rsidRDefault="00517526" w:rsidP="00517526">
      <w:pPr>
        <w:pStyle w:val="CBD-Para"/>
        <w:keepLines w:val="0"/>
        <w:numPr>
          <w:ilvl w:val="0"/>
          <w:numId w:val="0"/>
        </w:numPr>
        <w:suppressLineNumbers/>
        <w:tabs>
          <w:tab w:val="left" w:pos="720"/>
        </w:tabs>
        <w:suppressAutoHyphens/>
        <w:spacing w:before="240"/>
        <w:ind w:left="851" w:hanging="851"/>
        <w:rPr>
          <w:rFonts w:eastAsia="SimSun"/>
          <w:b/>
          <w:bCs/>
          <w:sz w:val="24"/>
          <w:szCs w:val="24"/>
          <w:lang w:val="zh-CN"/>
        </w:rPr>
      </w:pPr>
      <w:r>
        <w:rPr>
          <w:rFonts w:eastAsia="SimSun" w:hint="eastAsia"/>
          <w:b/>
          <w:bCs/>
          <w:sz w:val="24"/>
          <w:szCs w:val="24"/>
          <w:lang w:val="zh-CN"/>
        </w:rPr>
        <w:t>图</w:t>
      </w:r>
      <w:r>
        <w:rPr>
          <w:rFonts w:eastAsia="SimSun" w:hint="eastAsia"/>
          <w:b/>
          <w:bCs/>
          <w:sz w:val="24"/>
          <w:szCs w:val="24"/>
          <w:lang w:val="zh-CN"/>
        </w:rPr>
        <w:t>2</w:t>
      </w:r>
      <w:r w:rsidR="00F168F5">
        <w:rPr>
          <w:rFonts w:eastAsia="SimSun" w:hint="eastAsia"/>
          <w:b/>
          <w:bCs/>
          <w:sz w:val="24"/>
          <w:szCs w:val="24"/>
          <w:lang w:val="zh-CN"/>
        </w:rPr>
        <w:t>.</w:t>
      </w:r>
      <w:r w:rsidR="00F168F5">
        <w:rPr>
          <w:rFonts w:eastAsia="SimSun"/>
          <w:b/>
          <w:bCs/>
          <w:sz w:val="24"/>
          <w:szCs w:val="24"/>
          <w:lang w:val="zh-CN"/>
        </w:rPr>
        <w:t xml:space="preserve"> </w:t>
      </w:r>
      <w:r>
        <w:rPr>
          <w:rFonts w:eastAsia="SimSun" w:hint="eastAsia"/>
          <w:b/>
          <w:bCs/>
          <w:sz w:val="24"/>
          <w:szCs w:val="24"/>
          <w:lang w:val="zh-CN"/>
        </w:rPr>
        <w:t>旨在支持科技合作的区域体制机制示意图</w:t>
      </w:r>
    </w:p>
    <w:p w14:paraId="2E17ADD4" w14:textId="247DB973" w:rsidR="00517526" w:rsidRDefault="00517526" w:rsidP="00517526">
      <w:pPr>
        <w:pStyle w:val="CBD-Para"/>
        <w:keepLines w:val="0"/>
        <w:numPr>
          <w:ilvl w:val="0"/>
          <w:numId w:val="0"/>
        </w:numPr>
        <w:suppressLineNumbers/>
        <w:tabs>
          <w:tab w:val="left" w:pos="720"/>
        </w:tabs>
        <w:suppressAutoHyphens/>
        <w:spacing w:before="240"/>
        <w:ind w:left="851" w:hanging="851"/>
        <w:rPr>
          <w:rFonts w:eastAsia="SimHei"/>
          <w:b/>
          <w:bCs/>
          <w:sz w:val="24"/>
          <w:szCs w:val="24"/>
          <w:lang w:val="zh-CN"/>
        </w:rPr>
      </w:pPr>
      <w:r>
        <w:rPr>
          <w:rFonts w:eastAsia="SimHei"/>
          <w:b/>
          <w:noProof/>
          <w:sz w:val="24"/>
          <w:szCs w:val="24"/>
        </w:rPr>
        <w:drawing>
          <wp:inline distT="0" distB="0" distL="0" distR="0" wp14:anchorId="6E5B5397" wp14:editId="1A9A1754">
            <wp:extent cx="5486400" cy="26015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601595"/>
                    </a:xfrm>
                    <a:prstGeom prst="rect">
                      <a:avLst/>
                    </a:prstGeom>
                    <a:noFill/>
                    <a:ln>
                      <a:noFill/>
                    </a:ln>
                  </pic:spPr>
                </pic:pic>
              </a:graphicData>
            </a:graphic>
          </wp:inline>
        </w:drawing>
      </w:r>
    </w:p>
    <w:bookmarkEnd w:id="6"/>
    <w:p w14:paraId="5D746199" w14:textId="470E207F" w:rsidR="00517526" w:rsidRDefault="00517526" w:rsidP="00517526">
      <w:pPr>
        <w:pStyle w:val="Para1"/>
        <w:suppressLineNumbers/>
        <w:tabs>
          <w:tab w:val="left" w:pos="720"/>
        </w:tabs>
        <w:suppressAutoHyphens/>
        <w:spacing w:before="240"/>
        <w:ind w:left="0"/>
        <w:jc w:val="center"/>
        <w:rPr>
          <w:rFonts w:eastAsia="KaiTi"/>
          <w:sz w:val="24"/>
          <w:szCs w:val="24"/>
          <w:lang w:val="en-US" w:eastAsia="zh-CN"/>
        </w:rPr>
      </w:pPr>
      <w:r>
        <w:rPr>
          <w:rFonts w:eastAsia="KaiTi" w:hint="eastAsia"/>
          <w:iCs/>
          <w:sz w:val="24"/>
          <w:szCs w:val="24"/>
          <w:lang w:val="zh-CN" w:eastAsia="zh-CN"/>
        </w:rPr>
        <w:t>备选方案</w:t>
      </w:r>
      <w:r>
        <w:rPr>
          <w:rFonts w:eastAsia="KaiTi" w:hint="eastAsia"/>
          <w:iCs/>
          <w:sz w:val="24"/>
          <w:szCs w:val="24"/>
          <w:lang w:val="zh-CN" w:eastAsia="zh-CN"/>
        </w:rPr>
        <w:t>C</w:t>
      </w:r>
      <w:r>
        <w:rPr>
          <w:rFonts w:eastAsia="KaiTi" w:hint="eastAsia"/>
          <w:iCs/>
          <w:sz w:val="24"/>
          <w:szCs w:val="24"/>
          <w:lang w:val="zh-CN" w:eastAsia="zh-CN"/>
        </w:rPr>
        <w:t>：</w:t>
      </w:r>
      <w:r w:rsidR="00F168F5">
        <w:rPr>
          <w:rFonts w:eastAsia="KaiTi" w:hint="eastAsia"/>
          <w:iCs/>
          <w:sz w:val="24"/>
          <w:szCs w:val="24"/>
          <w:lang w:val="zh-CN" w:eastAsia="zh-CN"/>
        </w:rPr>
        <w:t xml:space="preserve">  </w:t>
      </w:r>
      <w:r>
        <w:rPr>
          <w:rFonts w:eastAsia="KaiTi" w:hint="eastAsia"/>
          <w:iCs/>
          <w:sz w:val="24"/>
          <w:szCs w:val="24"/>
          <w:lang w:val="zh-CN" w:eastAsia="zh-CN"/>
        </w:rPr>
        <w:t>通过秘书处协调的方案提供科技合作支助</w:t>
      </w:r>
    </w:p>
    <w:p w14:paraId="54D124A4" w14:textId="654F0F8E" w:rsidR="00517526" w:rsidRDefault="00517526" w:rsidP="00517526">
      <w:pPr>
        <w:pStyle w:val="CBD-Para"/>
        <w:keepLines w:val="0"/>
        <w:numPr>
          <w:ilvl w:val="0"/>
          <w:numId w:val="47"/>
        </w:numPr>
        <w:suppressLineNumbers/>
        <w:tabs>
          <w:tab w:val="left" w:pos="720"/>
        </w:tabs>
        <w:suppressAutoHyphens/>
        <w:adjustRightInd w:val="0"/>
        <w:snapToGrid w:val="0"/>
        <w:spacing w:line="240" w:lineRule="atLeast"/>
        <w:rPr>
          <w:rFonts w:eastAsia="SimSun"/>
          <w:sz w:val="24"/>
          <w:szCs w:val="24"/>
        </w:rPr>
      </w:pPr>
      <w:r>
        <w:rPr>
          <w:rFonts w:eastAsia="SimSun" w:hint="eastAsia"/>
          <w:sz w:val="24"/>
          <w:szCs w:val="24"/>
          <w:lang w:val="zh-CN"/>
        </w:rPr>
        <w:t>在此备选方案下，将继续通过公约秘书处与合作伙伴协作协调的方案，促进和便利科技合作和技术转让，包括生物桥倡议、森林生态系统恢复倡议、全球生物分类倡议和可持续海洋倡议。每个方案都将在具体的专题领域实施有针对性的干预措施。秘书处将向缔约方大会</w:t>
      </w:r>
      <w:r w:rsidR="00F168F5">
        <w:rPr>
          <w:rFonts w:eastAsia="SimSun" w:hint="eastAsia"/>
          <w:sz w:val="24"/>
          <w:szCs w:val="24"/>
          <w:lang w:val="zh-CN"/>
        </w:rPr>
        <w:t>提交进度报告</w:t>
      </w:r>
      <w:r>
        <w:rPr>
          <w:rFonts w:eastAsia="SimSun" w:hint="eastAsia"/>
          <w:sz w:val="24"/>
          <w:szCs w:val="24"/>
          <w:lang w:val="zh-CN"/>
        </w:rPr>
        <w:t>，其中将考虑到上文第</w:t>
      </w:r>
      <w:r>
        <w:rPr>
          <w:rFonts w:eastAsia="SimSun" w:hint="eastAsia"/>
          <w:sz w:val="24"/>
          <w:szCs w:val="24"/>
          <w:lang w:val="zh-CN"/>
        </w:rPr>
        <w:t>16</w:t>
      </w:r>
      <w:r>
        <w:rPr>
          <w:rFonts w:eastAsia="SimSun" w:hint="eastAsia"/>
          <w:sz w:val="24"/>
          <w:szCs w:val="24"/>
          <w:lang w:val="zh-CN"/>
        </w:rPr>
        <w:t>段提及的非正式咨询小组的指导。基于捐助者的优先事项和要求，其职能将因方案而异。</w:t>
      </w:r>
    </w:p>
    <w:p w14:paraId="76777D4B" w14:textId="2461BC73" w:rsidR="00517526" w:rsidRDefault="00517526" w:rsidP="00517526">
      <w:pPr>
        <w:pStyle w:val="CBD-Para"/>
        <w:keepLines w:val="0"/>
        <w:numPr>
          <w:ilvl w:val="0"/>
          <w:numId w:val="47"/>
        </w:numPr>
        <w:suppressLineNumbers/>
        <w:tabs>
          <w:tab w:val="left" w:pos="720"/>
        </w:tabs>
        <w:suppressAutoHyphens/>
        <w:adjustRightInd w:val="0"/>
        <w:snapToGrid w:val="0"/>
        <w:spacing w:line="240" w:lineRule="atLeast"/>
        <w:rPr>
          <w:rFonts w:eastAsia="SimSun"/>
          <w:sz w:val="24"/>
          <w:szCs w:val="24"/>
        </w:rPr>
      </w:pPr>
      <w:r>
        <w:rPr>
          <w:rFonts w:eastAsia="SimSun" w:hint="eastAsia"/>
          <w:sz w:val="24"/>
          <w:szCs w:val="24"/>
          <w:lang w:val="zh-CN"/>
        </w:rPr>
        <w:lastRenderedPageBreak/>
        <w:t>秘书处还将继续通过伙伴关系协定、协作方案和与包括研究和学术机构、国际组织和网络在内的不同合作伙伴的谅解备忘录，促进和便利科技合作。其中包括：气候技术中心和网络（例如促进对气候变化采取基于生态系统的解决方案）、国际生命条形码项目、全球生物多样性信息机制、全球国际农业研究协商组织（全球农研协商组织）和地球观测组织生物多样性观测网络。其他机构包括：全球植物保护伙伴关系、可持续野生生物管理合作伙伴关系、生物多样性指标伙伴关系、全球生物资源中心网络、全球外来入侵物种信息伙伴关系、全球基因组生物多样性网络、全球海洋生物多样性倡议、可持续海洋倡议和生物多样性科学合作伙伴联合会。</w:t>
      </w:r>
      <w:r w:rsidRPr="00F168F5">
        <w:rPr>
          <w:rStyle w:val="FootnoteReference"/>
          <w:sz w:val="24"/>
          <w:szCs w:val="24"/>
          <w:u w:val="none"/>
          <w:lang w:val="zh-CN"/>
        </w:rPr>
        <w:footnoteReference w:id="17"/>
      </w:r>
    </w:p>
    <w:p w14:paraId="610E9EA7" w14:textId="77777777" w:rsidR="00517526" w:rsidRPr="00F168F5" w:rsidRDefault="00517526" w:rsidP="00517526">
      <w:pPr>
        <w:pStyle w:val="CBD-Para"/>
        <w:keepLines w:val="0"/>
        <w:widowControl w:val="0"/>
        <w:numPr>
          <w:ilvl w:val="0"/>
          <w:numId w:val="47"/>
        </w:numPr>
        <w:suppressLineNumbers/>
        <w:tabs>
          <w:tab w:val="left" w:pos="720"/>
        </w:tabs>
        <w:suppressAutoHyphens/>
        <w:adjustRightInd w:val="0"/>
        <w:snapToGrid w:val="0"/>
        <w:spacing w:line="240" w:lineRule="atLeast"/>
        <w:rPr>
          <w:rFonts w:eastAsia="SimSun"/>
          <w:sz w:val="24"/>
          <w:szCs w:val="24"/>
        </w:rPr>
      </w:pPr>
      <w:r>
        <w:rPr>
          <w:rFonts w:eastAsia="SimSun" w:hint="eastAsia"/>
          <w:sz w:val="24"/>
          <w:szCs w:val="24"/>
          <w:lang w:val="zh-CN"/>
        </w:rPr>
        <w:t>为了在便利科技合作支持</w:t>
      </w:r>
      <w:r>
        <w:rPr>
          <w:rFonts w:eastAsia="SimSun" w:hint="eastAsia"/>
          <w:sz w:val="24"/>
          <w:szCs w:val="24"/>
          <w:lang w:val="zh-CN"/>
        </w:rPr>
        <w:t>2020</w:t>
      </w:r>
      <w:r>
        <w:rPr>
          <w:rFonts w:eastAsia="SimSun" w:hint="eastAsia"/>
          <w:sz w:val="24"/>
          <w:szCs w:val="24"/>
          <w:lang w:val="zh-CN"/>
        </w:rPr>
        <w:t>年后全球生物多样性框架中发挥有效作用，秘书处需要充足且可预测的供资支持。秘书处的核心预算需要提供负责科技合作的专职人员职位以及核心活动预算的资源。</w:t>
      </w:r>
    </w:p>
    <w:p w14:paraId="08E968FA" w14:textId="77777777" w:rsidR="00517526" w:rsidRDefault="00517526" w:rsidP="00517526">
      <w:pPr>
        <w:pStyle w:val="Para1"/>
        <w:suppressLineNumbers/>
        <w:tabs>
          <w:tab w:val="left" w:pos="720"/>
        </w:tabs>
        <w:suppressAutoHyphens/>
        <w:ind w:left="0"/>
        <w:jc w:val="center"/>
        <w:rPr>
          <w:rFonts w:eastAsia="KaiTi"/>
          <w:sz w:val="24"/>
          <w:szCs w:val="24"/>
          <w:lang w:eastAsia="zh-CN"/>
        </w:rPr>
      </w:pPr>
      <w:r>
        <w:rPr>
          <w:rFonts w:eastAsia="KaiTi" w:hint="eastAsia"/>
          <w:iCs/>
          <w:sz w:val="24"/>
          <w:szCs w:val="24"/>
          <w:lang w:val="zh-CN" w:eastAsia="zh-CN"/>
        </w:rPr>
        <w:t>生物多样性公约秘书处的作用</w:t>
      </w:r>
    </w:p>
    <w:p w14:paraId="7D6CFF68" w14:textId="77777777" w:rsidR="00517526" w:rsidRDefault="00517526" w:rsidP="00517526">
      <w:pPr>
        <w:pStyle w:val="CBD-Para"/>
        <w:keepLines w:val="0"/>
        <w:numPr>
          <w:ilvl w:val="0"/>
          <w:numId w:val="47"/>
        </w:numPr>
        <w:suppressLineNumbers/>
        <w:tabs>
          <w:tab w:val="left" w:pos="720"/>
        </w:tabs>
        <w:suppressAutoHyphens/>
        <w:adjustRightInd w:val="0"/>
        <w:snapToGrid w:val="0"/>
        <w:spacing w:line="240" w:lineRule="atLeast"/>
        <w:rPr>
          <w:rFonts w:eastAsia="SimSun"/>
          <w:sz w:val="24"/>
          <w:szCs w:val="24"/>
        </w:rPr>
      </w:pPr>
      <w:r>
        <w:rPr>
          <w:rFonts w:eastAsia="SimSun" w:hint="eastAsia"/>
          <w:sz w:val="24"/>
          <w:szCs w:val="24"/>
          <w:lang w:val="zh-CN"/>
        </w:rPr>
        <w:t>依照《公约》第</w:t>
      </w:r>
      <w:r>
        <w:rPr>
          <w:rFonts w:eastAsia="SimSun" w:hint="eastAsia"/>
          <w:sz w:val="24"/>
          <w:szCs w:val="24"/>
          <w:lang w:val="zh-CN"/>
        </w:rPr>
        <w:t>24</w:t>
      </w:r>
      <w:r>
        <w:rPr>
          <w:rFonts w:eastAsia="SimSun" w:hint="eastAsia"/>
          <w:sz w:val="24"/>
          <w:szCs w:val="24"/>
          <w:lang w:val="zh-CN"/>
        </w:rPr>
        <w:t>条，公约秘书处将：</w:t>
      </w:r>
    </w:p>
    <w:p w14:paraId="598F28A6" w14:textId="77777777" w:rsidR="00517526" w:rsidRDefault="00517526" w:rsidP="00517526">
      <w:pPr>
        <w:pStyle w:val="Para1"/>
        <w:numPr>
          <w:ilvl w:val="1"/>
          <w:numId w:val="48"/>
        </w:numPr>
        <w:suppressLineNumbers/>
        <w:tabs>
          <w:tab w:val="left" w:pos="1440"/>
        </w:tabs>
        <w:suppressAutoHyphens/>
        <w:adjustRightInd w:val="0"/>
        <w:snapToGrid w:val="0"/>
        <w:ind w:left="0" w:firstLine="720"/>
        <w:rPr>
          <w:sz w:val="24"/>
          <w:szCs w:val="24"/>
          <w:lang w:eastAsia="zh-CN"/>
        </w:rPr>
      </w:pPr>
      <w:r>
        <w:rPr>
          <w:rFonts w:hint="eastAsia"/>
          <w:sz w:val="24"/>
          <w:szCs w:val="24"/>
          <w:lang w:val="zh-CN" w:eastAsia="zh-CN"/>
        </w:rPr>
        <w:t>为缔约方大会及其附属机构编写关于科技合作和技术转让的相关文件和报告（《公约》第</w:t>
      </w:r>
      <w:r>
        <w:rPr>
          <w:rFonts w:hint="eastAsia"/>
          <w:sz w:val="24"/>
          <w:szCs w:val="24"/>
          <w:lang w:val="zh-CN" w:eastAsia="zh-CN"/>
        </w:rPr>
        <w:t>16</w:t>
      </w:r>
      <w:r>
        <w:rPr>
          <w:rFonts w:hint="eastAsia"/>
          <w:sz w:val="24"/>
          <w:szCs w:val="24"/>
          <w:lang w:val="zh-CN" w:eastAsia="zh-CN"/>
        </w:rPr>
        <w:t>至第</w:t>
      </w:r>
      <w:r>
        <w:rPr>
          <w:rFonts w:hint="eastAsia"/>
          <w:sz w:val="24"/>
          <w:szCs w:val="24"/>
          <w:lang w:val="zh-CN" w:eastAsia="zh-CN"/>
        </w:rPr>
        <w:t>18</w:t>
      </w:r>
      <w:r>
        <w:rPr>
          <w:rFonts w:hint="eastAsia"/>
          <w:sz w:val="24"/>
          <w:szCs w:val="24"/>
          <w:lang w:val="zh-CN" w:eastAsia="zh-CN"/>
        </w:rPr>
        <w:t>条）；</w:t>
      </w:r>
    </w:p>
    <w:p w14:paraId="6417497C" w14:textId="77777777" w:rsidR="00517526" w:rsidRDefault="00517526" w:rsidP="00517526">
      <w:pPr>
        <w:pStyle w:val="Para1"/>
        <w:numPr>
          <w:ilvl w:val="1"/>
          <w:numId w:val="48"/>
        </w:numPr>
        <w:suppressLineNumbers/>
        <w:tabs>
          <w:tab w:val="left" w:pos="1440"/>
        </w:tabs>
        <w:suppressAutoHyphens/>
        <w:adjustRightInd w:val="0"/>
        <w:snapToGrid w:val="0"/>
        <w:ind w:left="0" w:firstLine="720"/>
        <w:rPr>
          <w:sz w:val="24"/>
          <w:szCs w:val="24"/>
          <w:lang w:eastAsia="zh-CN"/>
        </w:rPr>
      </w:pPr>
      <w:r>
        <w:rPr>
          <w:rFonts w:hint="eastAsia"/>
          <w:sz w:val="24"/>
          <w:szCs w:val="24"/>
          <w:lang w:val="zh-CN" w:eastAsia="zh-CN"/>
        </w:rPr>
        <w:t>依照知识管理战略，汇编与生物多样性领域科技合作和技术转让有关的信息，并通过信息交换所机制提供这些信息；</w:t>
      </w:r>
    </w:p>
    <w:p w14:paraId="6C6B0A70" w14:textId="77777777" w:rsidR="00517526" w:rsidRDefault="00517526" w:rsidP="00517526">
      <w:pPr>
        <w:pStyle w:val="Para1"/>
        <w:numPr>
          <w:ilvl w:val="1"/>
          <w:numId w:val="48"/>
        </w:numPr>
        <w:suppressLineNumbers/>
        <w:tabs>
          <w:tab w:val="left" w:pos="1440"/>
        </w:tabs>
        <w:suppressAutoHyphens/>
        <w:adjustRightInd w:val="0"/>
        <w:snapToGrid w:val="0"/>
        <w:ind w:left="0" w:firstLine="720"/>
        <w:rPr>
          <w:sz w:val="24"/>
          <w:szCs w:val="24"/>
          <w:lang w:eastAsia="zh-CN"/>
        </w:rPr>
      </w:pPr>
      <w:r>
        <w:rPr>
          <w:rFonts w:hint="eastAsia"/>
          <w:sz w:val="24"/>
          <w:szCs w:val="24"/>
          <w:lang w:val="zh-CN" w:eastAsia="zh-CN"/>
        </w:rPr>
        <w:t>酌情与生物多样性相关公约、相关缔约方机构、科学合作伙伴联合会、业界和生物多样性平台以及提供科技专长和</w:t>
      </w:r>
      <w:r>
        <w:rPr>
          <w:rFonts w:hint="eastAsia"/>
          <w:sz w:val="24"/>
          <w:szCs w:val="24"/>
          <w:lang w:val="zh-CN" w:eastAsia="zh-CN"/>
        </w:rPr>
        <w:t>/</w:t>
      </w:r>
      <w:r>
        <w:rPr>
          <w:rFonts w:hint="eastAsia"/>
          <w:sz w:val="24"/>
          <w:szCs w:val="24"/>
          <w:lang w:val="zh-CN" w:eastAsia="zh-CN"/>
        </w:rPr>
        <w:t>或参与合作的其他相关网络和倡议进行协调；</w:t>
      </w:r>
    </w:p>
    <w:p w14:paraId="617C5635" w14:textId="77777777" w:rsidR="00517526" w:rsidRDefault="00517526" w:rsidP="00517526">
      <w:pPr>
        <w:pStyle w:val="Para1"/>
        <w:numPr>
          <w:ilvl w:val="1"/>
          <w:numId w:val="48"/>
        </w:numPr>
        <w:suppressLineNumbers/>
        <w:tabs>
          <w:tab w:val="left" w:pos="1440"/>
        </w:tabs>
        <w:suppressAutoHyphens/>
        <w:adjustRightInd w:val="0"/>
        <w:snapToGrid w:val="0"/>
        <w:ind w:left="0" w:firstLine="720"/>
        <w:rPr>
          <w:sz w:val="24"/>
          <w:szCs w:val="24"/>
          <w:lang w:eastAsia="zh-CN"/>
        </w:rPr>
      </w:pPr>
      <w:r>
        <w:rPr>
          <w:rFonts w:hint="eastAsia"/>
          <w:sz w:val="24"/>
          <w:szCs w:val="24"/>
          <w:lang w:val="zh-CN" w:eastAsia="zh-CN"/>
        </w:rPr>
        <w:t>在国际会议期间与合作伙伴共同组织生物多样性科学论坛、技术和创新博览会及其他活动；</w:t>
      </w:r>
    </w:p>
    <w:p w14:paraId="7A042244" w14:textId="77777777" w:rsidR="00517526" w:rsidRDefault="00517526" w:rsidP="00517526">
      <w:pPr>
        <w:pStyle w:val="Para1"/>
        <w:numPr>
          <w:ilvl w:val="1"/>
          <w:numId w:val="48"/>
        </w:numPr>
        <w:suppressLineNumbers/>
        <w:tabs>
          <w:tab w:val="left" w:pos="1440"/>
        </w:tabs>
        <w:suppressAutoHyphens/>
        <w:adjustRightInd w:val="0"/>
        <w:snapToGrid w:val="0"/>
        <w:ind w:left="0" w:firstLine="720"/>
        <w:rPr>
          <w:sz w:val="24"/>
          <w:szCs w:val="24"/>
          <w:lang w:eastAsia="zh-CN"/>
        </w:rPr>
      </w:pPr>
      <w:r>
        <w:rPr>
          <w:rFonts w:hint="eastAsia"/>
          <w:sz w:val="24"/>
          <w:szCs w:val="24"/>
          <w:lang w:val="zh-CN" w:eastAsia="zh-CN"/>
        </w:rPr>
        <w:t>开展行使职能可能需要的此类其他活动。</w:t>
      </w:r>
    </w:p>
    <w:p w14:paraId="5686EAFA" w14:textId="77777777" w:rsidR="00B2727A" w:rsidRDefault="00B2727A">
      <w:pPr>
        <w:spacing w:before="0" w:after="0" w:line="240" w:lineRule="auto"/>
        <w:jc w:val="left"/>
        <w:rPr>
          <w:rFonts w:ascii="KaiTi" w:eastAsia="KaiTi" w:hAnsi="KaiTi"/>
          <w:iCs/>
        </w:rPr>
      </w:pPr>
      <w:r>
        <w:rPr>
          <w:rFonts w:ascii="KaiTi" w:eastAsia="KaiTi" w:hAnsi="KaiTi"/>
          <w:iCs/>
        </w:rPr>
        <w:br w:type="page"/>
      </w:r>
    </w:p>
    <w:p w14:paraId="4F914E39" w14:textId="2165B96A" w:rsidR="00517526" w:rsidRDefault="00517526" w:rsidP="008C697A">
      <w:pPr>
        <w:pStyle w:val="Para1"/>
        <w:suppressLineNumbers/>
        <w:tabs>
          <w:tab w:val="clear" w:pos="1080"/>
          <w:tab w:val="num" w:pos="1440"/>
        </w:tabs>
        <w:suppressAutoHyphens/>
        <w:kinsoku w:val="0"/>
        <w:overflowPunct w:val="0"/>
        <w:autoSpaceDE w:val="0"/>
        <w:autoSpaceDN w:val="0"/>
        <w:adjustRightInd w:val="0"/>
        <w:snapToGrid w:val="0"/>
        <w:spacing w:line="240" w:lineRule="auto"/>
        <w:ind w:left="0"/>
        <w:jc w:val="center"/>
        <w:rPr>
          <w:rFonts w:ascii="KaiTi" w:eastAsia="KaiTi" w:hAnsi="KaiTi"/>
          <w:sz w:val="24"/>
          <w:szCs w:val="24"/>
          <w:lang w:eastAsia="zh-CN"/>
        </w:rPr>
      </w:pPr>
      <w:r>
        <w:rPr>
          <w:rFonts w:ascii="KaiTi" w:eastAsia="KaiTi" w:hAnsi="KaiTi" w:hint="eastAsia"/>
          <w:iCs/>
          <w:sz w:val="24"/>
          <w:szCs w:val="24"/>
          <w:lang w:eastAsia="zh-CN"/>
        </w:rPr>
        <w:lastRenderedPageBreak/>
        <w:t>附件二</w:t>
      </w:r>
    </w:p>
    <w:p w14:paraId="1472D05A" w14:textId="77777777" w:rsidR="00517526" w:rsidRDefault="00517526" w:rsidP="008C697A">
      <w:pPr>
        <w:suppressLineNumbers/>
        <w:suppressAutoHyphens/>
        <w:kinsoku w:val="0"/>
        <w:overflowPunct w:val="0"/>
        <w:autoSpaceDE w:val="0"/>
        <w:autoSpaceDN w:val="0"/>
        <w:adjustRightInd w:val="0"/>
        <w:snapToGrid w:val="0"/>
        <w:spacing w:line="240" w:lineRule="auto"/>
        <w:jc w:val="center"/>
        <w:rPr>
          <w:caps/>
        </w:rPr>
      </w:pPr>
      <w:r>
        <w:rPr>
          <w:rFonts w:eastAsia="SimHei" w:hint="eastAsia"/>
          <w:lang w:val="zh-CN"/>
        </w:rPr>
        <w:t>科技合作问题非正式咨询小组的职权范围草案</w:t>
      </w:r>
    </w:p>
    <w:p w14:paraId="13AFD8E7" w14:textId="77777777" w:rsidR="00517526" w:rsidRDefault="00517526" w:rsidP="008C697A">
      <w:pPr>
        <w:suppressLineNumbers/>
        <w:tabs>
          <w:tab w:val="left" w:pos="720"/>
        </w:tabs>
        <w:suppressAutoHyphens/>
        <w:kinsoku w:val="0"/>
        <w:overflowPunct w:val="0"/>
        <w:autoSpaceDE w:val="0"/>
        <w:autoSpaceDN w:val="0"/>
        <w:adjustRightInd w:val="0"/>
        <w:snapToGrid w:val="0"/>
        <w:spacing w:line="240" w:lineRule="auto"/>
        <w:rPr>
          <w:b/>
        </w:rPr>
      </w:pPr>
      <w:r>
        <w:rPr>
          <w:rFonts w:hint="eastAsia"/>
          <w:b/>
          <w:bCs/>
          <w:lang w:val="zh-CN"/>
        </w:rPr>
        <w:t>1.</w:t>
      </w:r>
      <w:r>
        <w:rPr>
          <w:rFonts w:hint="eastAsia"/>
          <w:lang w:val="zh-CN"/>
        </w:rPr>
        <w:tab/>
      </w:r>
      <w:r>
        <w:rPr>
          <w:rFonts w:hint="eastAsia"/>
          <w:b/>
          <w:bCs/>
          <w:lang w:val="zh-CN"/>
        </w:rPr>
        <w:t>背景</w:t>
      </w:r>
    </w:p>
    <w:p w14:paraId="5C20BEFA" w14:textId="6EE3A89E" w:rsidR="00517526" w:rsidRDefault="00517526" w:rsidP="00517526">
      <w:pPr>
        <w:pStyle w:val="ListParagraph"/>
        <w:numPr>
          <w:ilvl w:val="3"/>
          <w:numId w:val="55"/>
        </w:numPr>
        <w:suppressLineNumbers/>
        <w:tabs>
          <w:tab w:val="left" w:pos="720"/>
        </w:tabs>
        <w:suppressAutoHyphens/>
        <w:topLinePunct/>
        <w:autoSpaceDE w:val="0"/>
        <w:autoSpaceDN w:val="0"/>
        <w:adjustRightInd w:val="0"/>
        <w:snapToGrid w:val="0"/>
        <w:ind w:left="0" w:firstLine="0"/>
      </w:pPr>
      <w:r>
        <w:rPr>
          <w:rFonts w:hint="eastAsia"/>
          <w:lang w:val="zh-CN"/>
        </w:rPr>
        <w:t>《生物多样性公约》第</w:t>
      </w:r>
      <w:r>
        <w:rPr>
          <w:rFonts w:hint="eastAsia"/>
          <w:lang w:val="zh-CN"/>
        </w:rPr>
        <w:t>18</w:t>
      </w:r>
      <w:r>
        <w:rPr>
          <w:rFonts w:hint="eastAsia"/>
          <w:lang w:val="zh-CN"/>
        </w:rPr>
        <w:t>条要求缔约方促进生物多样性保护和可持续使用领域的国际科技合作，必要时可通过适当的国际机构和国家机构来开展这种合作，包括通过促进在人力资源开发和机构建设方面的合作，鼓励和开发合作方式以发展和使用相关技术（包括本土和传统技术），促进在人员培训和专家交流方面的合作，以及促进为开发相关技术建立联合研究方案和联合企业。第</w:t>
      </w:r>
      <w:r>
        <w:rPr>
          <w:rFonts w:hint="eastAsia"/>
          <w:lang w:val="zh-CN"/>
        </w:rPr>
        <w:t>18</w:t>
      </w:r>
      <w:r>
        <w:rPr>
          <w:rFonts w:hint="eastAsia"/>
          <w:lang w:val="zh-CN"/>
        </w:rPr>
        <w:t>条还强调必须设立交换机制作为用于促进</w:t>
      </w:r>
      <w:r w:rsidR="00310808">
        <w:rPr>
          <w:rFonts w:hint="eastAsia"/>
          <w:lang w:val="zh-CN"/>
        </w:rPr>
        <w:t>技术</w:t>
      </w:r>
      <w:r w:rsidR="00310808">
        <w:rPr>
          <w:lang w:val="zh-CN"/>
        </w:rPr>
        <w:t>和科学</w:t>
      </w:r>
      <w:r>
        <w:rPr>
          <w:rFonts w:hint="eastAsia"/>
          <w:lang w:val="zh-CN"/>
        </w:rPr>
        <w:t>合作的机制。</w:t>
      </w:r>
    </w:p>
    <w:p w14:paraId="6F4B6B56" w14:textId="47EFA2A7" w:rsidR="00517526" w:rsidRDefault="00517526" w:rsidP="00E15009">
      <w:pPr>
        <w:pStyle w:val="ListParagraph"/>
        <w:numPr>
          <w:ilvl w:val="3"/>
          <w:numId w:val="55"/>
        </w:numPr>
        <w:suppressLineNumbers/>
        <w:tabs>
          <w:tab w:val="left" w:pos="720"/>
        </w:tabs>
        <w:suppressAutoHyphens/>
        <w:kinsoku w:val="0"/>
        <w:overflowPunct w:val="0"/>
        <w:autoSpaceDE w:val="0"/>
        <w:autoSpaceDN w:val="0"/>
        <w:adjustRightInd w:val="0"/>
        <w:snapToGrid w:val="0"/>
        <w:ind w:left="0" w:firstLine="0"/>
      </w:pPr>
      <w:r w:rsidRPr="00310808">
        <w:rPr>
          <w:rFonts w:hint="eastAsia"/>
          <w:lang w:val="zh-CN"/>
        </w:rPr>
        <w:t>在第</w:t>
      </w:r>
      <w:r w:rsidR="00310808" w:rsidRPr="00310808">
        <w:rPr>
          <w:kern w:val="22"/>
        </w:rPr>
        <w:t>VII/29</w:t>
      </w:r>
      <w:r w:rsidR="00310808" w:rsidRPr="00310808">
        <w:rPr>
          <w:rFonts w:hint="eastAsia"/>
          <w:kern w:val="22"/>
        </w:rPr>
        <w:t>号</w:t>
      </w:r>
      <w:r w:rsidR="00310808" w:rsidRPr="00310808">
        <w:rPr>
          <w:kern w:val="22"/>
        </w:rPr>
        <w:t>、第</w:t>
      </w:r>
      <w:r w:rsidR="00310808" w:rsidRPr="00310808">
        <w:rPr>
          <w:kern w:val="22"/>
        </w:rPr>
        <w:t>VIII/12</w:t>
      </w:r>
      <w:r w:rsidR="00310808" w:rsidRPr="00310808">
        <w:rPr>
          <w:rFonts w:hint="eastAsia"/>
          <w:kern w:val="22"/>
        </w:rPr>
        <w:t>号</w:t>
      </w:r>
      <w:r w:rsidR="00310808" w:rsidRPr="00310808">
        <w:rPr>
          <w:kern w:val="22"/>
        </w:rPr>
        <w:t>、第</w:t>
      </w:r>
      <w:r w:rsidR="00310808" w:rsidRPr="00310808">
        <w:rPr>
          <w:kern w:val="22"/>
        </w:rPr>
        <w:t>IX/14</w:t>
      </w:r>
      <w:r w:rsidR="00310808" w:rsidRPr="00310808">
        <w:rPr>
          <w:rFonts w:hint="eastAsia"/>
          <w:kern w:val="22"/>
        </w:rPr>
        <w:t>号</w:t>
      </w:r>
      <w:r w:rsidR="00310808" w:rsidRPr="00310808">
        <w:rPr>
          <w:kern w:val="22"/>
        </w:rPr>
        <w:t>、第</w:t>
      </w:r>
      <w:r w:rsidR="00310808" w:rsidRPr="00310808">
        <w:rPr>
          <w:kern w:val="22"/>
        </w:rPr>
        <w:t>X/15</w:t>
      </w:r>
      <w:r w:rsidR="00310808" w:rsidRPr="00310808">
        <w:rPr>
          <w:rFonts w:hint="eastAsia"/>
          <w:kern w:val="22"/>
        </w:rPr>
        <w:t>号</w:t>
      </w:r>
      <w:r w:rsidR="00310808" w:rsidRPr="00310808">
        <w:rPr>
          <w:kern w:val="22"/>
        </w:rPr>
        <w:t>、第</w:t>
      </w:r>
      <w:r w:rsidR="00310808" w:rsidRPr="00310808">
        <w:rPr>
          <w:kern w:val="22"/>
        </w:rPr>
        <w:t>X/16</w:t>
      </w:r>
      <w:r w:rsidR="00310808" w:rsidRPr="00310808">
        <w:rPr>
          <w:rFonts w:hint="eastAsia"/>
          <w:kern w:val="22"/>
        </w:rPr>
        <w:t>号</w:t>
      </w:r>
      <w:r w:rsidR="00310808" w:rsidRPr="00310808">
        <w:rPr>
          <w:kern w:val="22"/>
        </w:rPr>
        <w:t>、第</w:t>
      </w:r>
      <w:r w:rsidR="00310808" w:rsidRPr="00310808">
        <w:rPr>
          <w:kern w:val="22"/>
        </w:rPr>
        <w:t>XII/2</w:t>
      </w:r>
      <w:r w:rsidR="00310808" w:rsidRPr="00310808">
        <w:rPr>
          <w:rFonts w:hint="eastAsia"/>
          <w:kern w:val="22"/>
        </w:rPr>
        <w:t>号</w:t>
      </w:r>
      <w:r w:rsidR="00310808" w:rsidRPr="00310808">
        <w:rPr>
          <w:kern w:val="22"/>
        </w:rPr>
        <w:t>、第</w:t>
      </w:r>
      <w:r w:rsidR="00310808" w:rsidRPr="00310808">
        <w:rPr>
          <w:kern w:val="22"/>
        </w:rPr>
        <w:t>XIII/23</w:t>
      </w:r>
      <w:r w:rsidR="00310808" w:rsidRPr="00310808">
        <w:rPr>
          <w:rFonts w:hint="eastAsia"/>
          <w:kern w:val="22"/>
        </w:rPr>
        <w:t>号</w:t>
      </w:r>
      <w:r w:rsidR="00310808" w:rsidRPr="00310808">
        <w:rPr>
          <w:kern w:val="22"/>
        </w:rPr>
        <w:t>和第</w:t>
      </w:r>
      <w:r w:rsidR="00310808" w:rsidRPr="00310808">
        <w:rPr>
          <w:kern w:val="22"/>
        </w:rPr>
        <w:t>XIII/31</w:t>
      </w:r>
      <w:r w:rsidRPr="00310808">
        <w:rPr>
          <w:rFonts w:hint="eastAsia"/>
          <w:lang w:val="zh-CN"/>
        </w:rPr>
        <w:t>号决定中，缔约方大会通过了</w:t>
      </w:r>
      <w:r w:rsidR="00310808" w:rsidRPr="00310808">
        <w:rPr>
          <w:rFonts w:hint="eastAsia"/>
          <w:lang w:val="zh-CN"/>
        </w:rPr>
        <w:t>一系列</w:t>
      </w:r>
      <w:r w:rsidRPr="00310808">
        <w:rPr>
          <w:rFonts w:hint="eastAsia"/>
          <w:lang w:val="zh-CN"/>
        </w:rPr>
        <w:t>措施，并就与科技合作和技术转让有关的各个方面提供了指导。</w:t>
      </w:r>
    </w:p>
    <w:p w14:paraId="3B61BF60" w14:textId="77777777" w:rsidR="00517526" w:rsidRDefault="00517526" w:rsidP="00517526">
      <w:pPr>
        <w:pStyle w:val="ListParagraph"/>
        <w:numPr>
          <w:ilvl w:val="3"/>
          <w:numId w:val="55"/>
        </w:numPr>
        <w:suppressLineNumbers/>
        <w:tabs>
          <w:tab w:val="left" w:pos="720"/>
        </w:tabs>
        <w:suppressAutoHyphens/>
        <w:kinsoku w:val="0"/>
        <w:overflowPunct w:val="0"/>
        <w:autoSpaceDE w:val="0"/>
        <w:autoSpaceDN w:val="0"/>
        <w:adjustRightInd w:val="0"/>
        <w:snapToGrid w:val="0"/>
        <w:ind w:left="0" w:firstLine="0"/>
      </w:pPr>
      <w:r>
        <w:rPr>
          <w:rFonts w:hint="eastAsia"/>
          <w:lang w:val="zh-CN"/>
        </w:rPr>
        <w:t>在第</w:t>
      </w:r>
      <w:r>
        <w:rPr>
          <w:rFonts w:hint="eastAsia"/>
          <w:lang w:val="zh-CN"/>
        </w:rPr>
        <w:t>14/24</w:t>
      </w:r>
      <w:r>
        <w:rPr>
          <w:rFonts w:hint="eastAsia"/>
          <w:lang w:val="zh-CN"/>
        </w:rPr>
        <w:t>号决定中，缔约方大会决定在其第十五次会议上考虑设立科技合作问题非正式咨询小组，以便在当前的信息交换所机制非正式咨询委员会的任务期限于</w:t>
      </w:r>
      <w:r>
        <w:rPr>
          <w:rFonts w:hint="eastAsia"/>
          <w:lang w:val="zh-CN"/>
        </w:rPr>
        <w:t>2020</w:t>
      </w:r>
      <w:r>
        <w:rPr>
          <w:rFonts w:hint="eastAsia"/>
          <w:lang w:val="zh-CN"/>
        </w:rPr>
        <w:t>年结束时开始运行，向执行秘书提供关于促进科技合作有效执行《公约》的实际措施、工具和机会的咨询意见。</w:t>
      </w:r>
    </w:p>
    <w:p w14:paraId="2FF7868A" w14:textId="77777777" w:rsidR="00517526" w:rsidRDefault="00517526" w:rsidP="00517526">
      <w:pPr>
        <w:suppressLineNumbers/>
        <w:tabs>
          <w:tab w:val="left" w:pos="720"/>
        </w:tabs>
        <w:suppressAutoHyphens/>
        <w:kinsoku w:val="0"/>
        <w:overflowPunct w:val="0"/>
        <w:autoSpaceDE w:val="0"/>
        <w:autoSpaceDN w:val="0"/>
        <w:adjustRightInd w:val="0"/>
        <w:snapToGrid w:val="0"/>
        <w:rPr>
          <w:b/>
          <w:bCs/>
        </w:rPr>
      </w:pPr>
      <w:r>
        <w:rPr>
          <w:rFonts w:hint="eastAsia"/>
          <w:b/>
          <w:bCs/>
          <w:lang w:val="zh-CN"/>
        </w:rPr>
        <w:t>2.</w:t>
      </w:r>
      <w:r>
        <w:rPr>
          <w:rFonts w:hint="eastAsia"/>
          <w:b/>
          <w:bCs/>
          <w:lang w:val="zh-CN"/>
        </w:rPr>
        <w:tab/>
      </w:r>
      <w:r>
        <w:rPr>
          <w:rFonts w:hint="eastAsia"/>
          <w:b/>
          <w:bCs/>
          <w:lang w:val="zh-CN"/>
        </w:rPr>
        <w:t>宗旨</w:t>
      </w:r>
    </w:p>
    <w:p w14:paraId="45F12C9B" w14:textId="77777777" w:rsidR="00517526" w:rsidRDefault="00517526" w:rsidP="00517526">
      <w:pPr>
        <w:pStyle w:val="ListParagraph"/>
        <w:numPr>
          <w:ilvl w:val="3"/>
          <w:numId w:val="55"/>
        </w:numPr>
        <w:suppressLineNumbers/>
        <w:tabs>
          <w:tab w:val="left" w:pos="720"/>
        </w:tabs>
        <w:suppressAutoHyphens/>
        <w:topLinePunct/>
        <w:autoSpaceDE w:val="0"/>
        <w:autoSpaceDN w:val="0"/>
        <w:adjustRightInd w:val="0"/>
        <w:snapToGrid w:val="0"/>
        <w:ind w:left="0" w:firstLine="0"/>
      </w:pPr>
      <w:r>
        <w:rPr>
          <w:rFonts w:hint="eastAsia"/>
          <w:lang w:val="zh-CN"/>
        </w:rPr>
        <w:t>科技合作问题非正式咨询小组应就促进和便利科技合作、技术转让、能力建设、知识管理和信息交换所机制支持</w:t>
      </w:r>
      <w:r>
        <w:rPr>
          <w:rFonts w:hint="eastAsia"/>
          <w:lang w:val="zh-CN"/>
        </w:rPr>
        <w:t>2020</w:t>
      </w:r>
      <w:r>
        <w:rPr>
          <w:rFonts w:hint="eastAsia"/>
          <w:lang w:val="zh-CN"/>
        </w:rPr>
        <w:t>年后全球生物多样性框架的方式方法向执行秘书提供咨询意见。特别是，非正式咨询小组应提供以下方面的咨询意见、指导和建议：</w:t>
      </w:r>
    </w:p>
    <w:p w14:paraId="5049134B" w14:textId="77777777" w:rsidR="00517526" w:rsidRDefault="00517526" w:rsidP="00517526">
      <w:pPr>
        <w:pStyle w:val="Para1"/>
        <w:numPr>
          <w:ilvl w:val="0"/>
          <w:numId w:val="56"/>
        </w:numPr>
        <w:suppressLineNumbers/>
        <w:tabs>
          <w:tab w:val="left" w:pos="1440"/>
        </w:tabs>
        <w:suppressAutoHyphens/>
        <w:snapToGrid w:val="0"/>
        <w:ind w:left="0" w:firstLine="720"/>
        <w:rPr>
          <w:sz w:val="24"/>
          <w:szCs w:val="24"/>
          <w:lang w:eastAsia="zh-CN"/>
        </w:rPr>
      </w:pPr>
      <w:bookmarkStart w:id="10" w:name="_Hlk15470906"/>
      <w:r>
        <w:rPr>
          <w:rFonts w:hint="eastAsia"/>
          <w:sz w:val="24"/>
          <w:szCs w:val="24"/>
          <w:lang w:val="zh-CN" w:eastAsia="zh-CN"/>
        </w:rPr>
        <w:t>旨在促进科技合作有效执行《公约》的实际措施和办法；</w:t>
      </w:r>
    </w:p>
    <w:p w14:paraId="1E760E0C" w14:textId="77777777" w:rsidR="00517526" w:rsidRDefault="00517526" w:rsidP="00517526">
      <w:pPr>
        <w:pStyle w:val="Para1"/>
        <w:numPr>
          <w:ilvl w:val="0"/>
          <w:numId w:val="56"/>
        </w:numPr>
        <w:suppressLineNumbers/>
        <w:tabs>
          <w:tab w:val="left" w:pos="1440"/>
        </w:tabs>
        <w:suppressAutoHyphens/>
        <w:snapToGrid w:val="0"/>
        <w:ind w:left="0" w:firstLine="720"/>
        <w:rPr>
          <w:sz w:val="24"/>
          <w:szCs w:val="24"/>
          <w:lang w:eastAsia="zh-CN"/>
        </w:rPr>
      </w:pPr>
      <w:r>
        <w:rPr>
          <w:rFonts w:hint="eastAsia"/>
          <w:sz w:val="24"/>
          <w:szCs w:val="24"/>
          <w:lang w:eastAsia="zh-CN"/>
        </w:rPr>
        <w:t>旨在</w:t>
      </w:r>
      <w:r>
        <w:rPr>
          <w:rFonts w:hint="eastAsia"/>
          <w:sz w:val="24"/>
          <w:szCs w:val="24"/>
          <w:lang w:val="zh-CN" w:eastAsia="zh-CN"/>
        </w:rPr>
        <w:t>加强与其他相关国际协定、进程和组织在科技合作和技术转让倡议方面协作的措施；</w:t>
      </w:r>
    </w:p>
    <w:p w14:paraId="3205A81E" w14:textId="77777777" w:rsidR="00517526" w:rsidRDefault="00517526" w:rsidP="00517526">
      <w:pPr>
        <w:pStyle w:val="Para1"/>
        <w:numPr>
          <w:ilvl w:val="0"/>
          <w:numId w:val="56"/>
        </w:numPr>
        <w:suppressLineNumbers/>
        <w:tabs>
          <w:tab w:val="left" w:pos="1440"/>
        </w:tabs>
        <w:suppressAutoHyphens/>
        <w:snapToGrid w:val="0"/>
        <w:ind w:left="0" w:firstLine="720"/>
        <w:rPr>
          <w:sz w:val="24"/>
          <w:szCs w:val="24"/>
          <w:lang w:eastAsia="zh-CN"/>
        </w:rPr>
      </w:pPr>
      <w:r>
        <w:rPr>
          <w:rFonts w:hint="eastAsia"/>
          <w:sz w:val="24"/>
          <w:szCs w:val="24"/>
          <w:lang w:val="zh-CN" w:eastAsia="zh-CN"/>
        </w:rPr>
        <w:t>通过计划性地实施根据《公约》制定的相关科技合作倡议应对缔约方需求和优先事项的战略性办法；</w:t>
      </w:r>
    </w:p>
    <w:p w14:paraId="1E0F64DC" w14:textId="77777777" w:rsidR="00517526" w:rsidRDefault="00517526" w:rsidP="00517526">
      <w:pPr>
        <w:pStyle w:val="Para1"/>
        <w:numPr>
          <w:ilvl w:val="0"/>
          <w:numId w:val="56"/>
        </w:numPr>
        <w:suppressLineNumbers/>
        <w:tabs>
          <w:tab w:val="left" w:pos="1440"/>
        </w:tabs>
        <w:suppressAutoHyphens/>
        <w:snapToGrid w:val="0"/>
        <w:ind w:left="0" w:firstLine="720"/>
        <w:rPr>
          <w:sz w:val="24"/>
          <w:szCs w:val="24"/>
          <w:lang w:eastAsia="zh-CN"/>
        </w:rPr>
      </w:pPr>
      <w:r>
        <w:rPr>
          <w:rFonts w:hint="eastAsia"/>
          <w:sz w:val="24"/>
          <w:szCs w:val="24"/>
          <w:lang w:val="zh-CN" w:eastAsia="zh-CN"/>
        </w:rPr>
        <w:t>监测科技合作、能力建设和知识管理战略的执行情况，支持</w:t>
      </w:r>
      <w:r>
        <w:rPr>
          <w:rFonts w:hint="eastAsia"/>
          <w:sz w:val="24"/>
          <w:szCs w:val="24"/>
          <w:lang w:val="zh-CN" w:eastAsia="zh-CN"/>
        </w:rPr>
        <w:t>2020</w:t>
      </w:r>
      <w:r>
        <w:rPr>
          <w:rFonts w:hint="eastAsia"/>
          <w:sz w:val="24"/>
          <w:szCs w:val="24"/>
          <w:lang w:val="zh-CN" w:eastAsia="zh-CN"/>
        </w:rPr>
        <w:t>年后全球生物多样性框架，以确保统筹性和一致性；</w:t>
      </w:r>
    </w:p>
    <w:p w14:paraId="4F9D1D38" w14:textId="77777777" w:rsidR="00517526" w:rsidRDefault="00517526" w:rsidP="00517526">
      <w:pPr>
        <w:pStyle w:val="Para1"/>
        <w:numPr>
          <w:ilvl w:val="0"/>
          <w:numId w:val="56"/>
        </w:numPr>
        <w:suppressLineNumbers/>
        <w:tabs>
          <w:tab w:val="left" w:pos="1440"/>
        </w:tabs>
        <w:suppressAutoHyphens/>
        <w:snapToGrid w:val="0"/>
        <w:ind w:left="0" w:firstLine="720"/>
        <w:rPr>
          <w:sz w:val="24"/>
          <w:szCs w:val="24"/>
          <w:lang w:eastAsia="zh-CN"/>
        </w:rPr>
      </w:pPr>
      <w:r>
        <w:rPr>
          <w:rFonts w:hint="eastAsia"/>
          <w:sz w:val="24"/>
          <w:szCs w:val="24"/>
          <w:lang w:val="zh-CN" w:eastAsia="zh-CN"/>
        </w:rPr>
        <w:t>开发和落实促进和便利科技合作、能力建设和知识管理的工具和机制；</w:t>
      </w:r>
    </w:p>
    <w:p w14:paraId="5976CA41" w14:textId="77777777" w:rsidR="00517526" w:rsidRDefault="00517526" w:rsidP="00517526">
      <w:pPr>
        <w:pStyle w:val="Para1"/>
        <w:numPr>
          <w:ilvl w:val="0"/>
          <w:numId w:val="56"/>
        </w:numPr>
        <w:suppressLineNumbers/>
        <w:tabs>
          <w:tab w:val="left" w:pos="1440"/>
        </w:tabs>
        <w:suppressAutoHyphens/>
        <w:snapToGrid w:val="0"/>
        <w:ind w:left="0" w:firstLine="720"/>
        <w:rPr>
          <w:sz w:val="24"/>
          <w:szCs w:val="24"/>
          <w:lang w:eastAsia="zh-CN"/>
        </w:rPr>
      </w:pPr>
      <w:r>
        <w:rPr>
          <w:rFonts w:hint="eastAsia"/>
          <w:sz w:val="24"/>
          <w:szCs w:val="24"/>
          <w:lang w:val="zh-CN" w:eastAsia="zh-CN"/>
        </w:rPr>
        <w:t>与信息交换所机制有关的事项，特别是如何提高其作为促进和便利科技合作及信息交换机制的实效；</w:t>
      </w:r>
    </w:p>
    <w:p w14:paraId="3D3A0272" w14:textId="77777777" w:rsidR="00517526" w:rsidRDefault="00517526" w:rsidP="00517526">
      <w:pPr>
        <w:pStyle w:val="Para1"/>
        <w:numPr>
          <w:ilvl w:val="0"/>
          <w:numId w:val="56"/>
        </w:numPr>
        <w:suppressLineNumbers/>
        <w:tabs>
          <w:tab w:val="left" w:pos="1440"/>
        </w:tabs>
        <w:suppressAutoHyphens/>
        <w:snapToGrid w:val="0"/>
        <w:ind w:left="0" w:firstLine="720"/>
        <w:rPr>
          <w:sz w:val="24"/>
          <w:szCs w:val="24"/>
          <w:lang w:eastAsia="zh-CN"/>
        </w:rPr>
      </w:pPr>
      <w:r>
        <w:rPr>
          <w:rFonts w:hint="eastAsia"/>
          <w:sz w:val="24"/>
          <w:szCs w:val="24"/>
          <w:lang w:val="zh-CN" w:eastAsia="zh-CN"/>
        </w:rPr>
        <w:lastRenderedPageBreak/>
        <w:t>调动技术和财政资源促进和维持科技合作活动的潜在机会；</w:t>
      </w:r>
    </w:p>
    <w:p w14:paraId="757C994A" w14:textId="77777777" w:rsidR="00517526" w:rsidRDefault="00517526" w:rsidP="00517526">
      <w:pPr>
        <w:pStyle w:val="Para1"/>
        <w:numPr>
          <w:ilvl w:val="0"/>
          <w:numId w:val="56"/>
        </w:numPr>
        <w:suppressLineNumbers/>
        <w:tabs>
          <w:tab w:val="left" w:pos="1440"/>
        </w:tabs>
        <w:suppressAutoHyphens/>
        <w:snapToGrid w:val="0"/>
        <w:ind w:left="0" w:firstLine="720"/>
        <w:rPr>
          <w:sz w:val="24"/>
          <w:szCs w:val="24"/>
          <w:lang w:eastAsia="zh-CN"/>
        </w:rPr>
      </w:pPr>
      <w:r>
        <w:rPr>
          <w:rFonts w:hint="eastAsia"/>
          <w:sz w:val="24"/>
          <w:szCs w:val="24"/>
          <w:lang w:eastAsia="zh-CN"/>
        </w:rPr>
        <w:t>确定和规划现有的协作活动。</w:t>
      </w:r>
    </w:p>
    <w:bookmarkEnd w:id="10"/>
    <w:p w14:paraId="4811AFD5" w14:textId="77777777" w:rsidR="00517526" w:rsidRDefault="00517526" w:rsidP="00517526">
      <w:pPr>
        <w:pStyle w:val="ListParagraph"/>
        <w:numPr>
          <w:ilvl w:val="3"/>
          <w:numId w:val="55"/>
        </w:numPr>
        <w:suppressLineNumbers/>
        <w:tabs>
          <w:tab w:val="left" w:pos="720"/>
        </w:tabs>
        <w:suppressAutoHyphens/>
        <w:topLinePunct/>
        <w:autoSpaceDE w:val="0"/>
        <w:autoSpaceDN w:val="0"/>
        <w:adjustRightInd w:val="0"/>
        <w:snapToGrid w:val="0"/>
        <w:ind w:left="0" w:firstLine="0"/>
        <w:rPr>
          <w:lang w:val="zh-CN"/>
        </w:rPr>
      </w:pPr>
      <w:r>
        <w:rPr>
          <w:rFonts w:hint="eastAsia"/>
          <w:lang w:val="zh-CN"/>
        </w:rPr>
        <w:t>生物多样性公约秘书处将支持非正式咨询小组的工作，包括为其工作提供必要的后勤和秘书处支持。</w:t>
      </w:r>
    </w:p>
    <w:p w14:paraId="69935345" w14:textId="77777777" w:rsidR="00517526" w:rsidRDefault="00517526" w:rsidP="00517526">
      <w:pPr>
        <w:suppressLineNumbers/>
        <w:tabs>
          <w:tab w:val="left" w:pos="720"/>
        </w:tabs>
        <w:suppressAutoHyphens/>
        <w:kinsoku w:val="0"/>
        <w:overflowPunct w:val="0"/>
        <w:autoSpaceDE w:val="0"/>
        <w:autoSpaceDN w:val="0"/>
        <w:adjustRightInd w:val="0"/>
        <w:snapToGrid w:val="0"/>
        <w:rPr>
          <w:b/>
        </w:rPr>
      </w:pPr>
      <w:r>
        <w:rPr>
          <w:rFonts w:hint="eastAsia"/>
          <w:b/>
          <w:lang w:val="zh-CN"/>
        </w:rPr>
        <w:t>3.</w:t>
      </w:r>
      <w:r>
        <w:rPr>
          <w:rFonts w:hint="eastAsia"/>
          <w:b/>
          <w:lang w:val="zh-CN"/>
        </w:rPr>
        <w:tab/>
      </w:r>
      <w:r>
        <w:rPr>
          <w:rFonts w:hint="eastAsia"/>
          <w:b/>
          <w:lang w:val="zh-CN"/>
        </w:rPr>
        <w:t>成员</w:t>
      </w:r>
    </w:p>
    <w:p w14:paraId="53EE768D" w14:textId="77777777" w:rsidR="00517526" w:rsidRDefault="00517526" w:rsidP="00517526">
      <w:pPr>
        <w:pStyle w:val="ListParagraph"/>
        <w:numPr>
          <w:ilvl w:val="3"/>
          <w:numId w:val="55"/>
        </w:numPr>
        <w:suppressLineNumbers/>
        <w:tabs>
          <w:tab w:val="left" w:pos="720"/>
        </w:tabs>
        <w:suppressAutoHyphens/>
        <w:topLinePunct/>
        <w:autoSpaceDE w:val="0"/>
        <w:autoSpaceDN w:val="0"/>
        <w:adjustRightInd w:val="0"/>
        <w:snapToGrid w:val="0"/>
        <w:ind w:left="0" w:firstLine="0"/>
      </w:pPr>
      <w:r>
        <w:rPr>
          <w:rFonts w:hint="eastAsia"/>
          <w:lang w:val="zh-CN"/>
        </w:rPr>
        <w:t>非正式咨询小组将由缔约方提名的专家组成，同时适当考虑到公平的区域代表性和性别平衡，以及来自土著人民和地方社区及相关组织的专家。来自各组织的专家人数不得超过缔约方提名的专家人数。选拔成员时应根据其简历参照以下标准：</w:t>
      </w:r>
    </w:p>
    <w:p w14:paraId="7E46DC0E" w14:textId="77777777" w:rsidR="00517526" w:rsidRDefault="00517526" w:rsidP="00517526">
      <w:pPr>
        <w:pStyle w:val="Para1"/>
        <w:numPr>
          <w:ilvl w:val="0"/>
          <w:numId w:val="57"/>
        </w:numPr>
        <w:suppressLineNumbers/>
        <w:tabs>
          <w:tab w:val="left" w:pos="1440"/>
        </w:tabs>
        <w:suppressAutoHyphens/>
        <w:adjustRightInd w:val="0"/>
        <w:snapToGrid w:val="0"/>
        <w:ind w:left="0" w:firstLine="720"/>
        <w:rPr>
          <w:sz w:val="24"/>
          <w:szCs w:val="24"/>
          <w:lang w:eastAsia="zh-CN"/>
        </w:rPr>
      </w:pPr>
      <w:r>
        <w:rPr>
          <w:rFonts w:hint="eastAsia"/>
          <w:sz w:val="24"/>
          <w:szCs w:val="24"/>
          <w:lang w:val="zh-CN" w:eastAsia="zh-CN"/>
        </w:rPr>
        <w:t>在与执行《生物多样性公约》和</w:t>
      </w:r>
      <w:r>
        <w:rPr>
          <w:rFonts w:hint="eastAsia"/>
          <w:sz w:val="24"/>
          <w:szCs w:val="24"/>
          <w:lang w:val="zh-CN" w:eastAsia="zh-CN"/>
        </w:rPr>
        <w:t>/</w:t>
      </w:r>
      <w:r>
        <w:rPr>
          <w:rFonts w:hint="eastAsia"/>
          <w:sz w:val="24"/>
          <w:szCs w:val="24"/>
          <w:lang w:val="zh-CN" w:eastAsia="zh-CN"/>
        </w:rPr>
        <w:t>或其他相关国际协定和进程有关的技术和科学问题方面至少有五年的工作经验；</w:t>
      </w:r>
    </w:p>
    <w:p w14:paraId="7F75074F" w14:textId="77777777" w:rsidR="00517526" w:rsidRDefault="00517526" w:rsidP="00517526">
      <w:pPr>
        <w:pStyle w:val="Para1"/>
        <w:numPr>
          <w:ilvl w:val="0"/>
          <w:numId w:val="57"/>
        </w:numPr>
        <w:suppressLineNumbers/>
        <w:tabs>
          <w:tab w:val="left" w:pos="1440"/>
        </w:tabs>
        <w:suppressAutoHyphens/>
        <w:adjustRightInd w:val="0"/>
        <w:snapToGrid w:val="0"/>
        <w:ind w:left="0" w:firstLine="720"/>
        <w:rPr>
          <w:sz w:val="24"/>
          <w:szCs w:val="24"/>
          <w:lang w:eastAsia="zh-CN"/>
        </w:rPr>
      </w:pPr>
      <w:r>
        <w:rPr>
          <w:rFonts w:hint="eastAsia"/>
          <w:sz w:val="24"/>
          <w:szCs w:val="24"/>
          <w:lang w:val="zh-CN" w:eastAsia="zh-CN"/>
        </w:rPr>
        <w:t>与科技合作、能力建设、知识管理和信息交换所机制或类似在线信息交流平台相关的专长；</w:t>
      </w:r>
    </w:p>
    <w:p w14:paraId="47A65636" w14:textId="77777777" w:rsidR="00517526" w:rsidRDefault="00517526" w:rsidP="00517526">
      <w:pPr>
        <w:pStyle w:val="Para1"/>
        <w:numPr>
          <w:ilvl w:val="0"/>
          <w:numId w:val="57"/>
        </w:numPr>
        <w:suppressLineNumbers/>
        <w:tabs>
          <w:tab w:val="left" w:pos="1440"/>
        </w:tabs>
        <w:suppressAutoHyphens/>
        <w:adjustRightInd w:val="0"/>
        <w:snapToGrid w:val="0"/>
        <w:ind w:left="0" w:firstLine="720"/>
        <w:rPr>
          <w:sz w:val="24"/>
          <w:szCs w:val="24"/>
          <w:lang w:eastAsia="zh-CN"/>
        </w:rPr>
      </w:pPr>
      <w:r>
        <w:rPr>
          <w:rFonts w:hint="eastAsia"/>
          <w:sz w:val="24"/>
          <w:szCs w:val="24"/>
          <w:lang w:eastAsia="zh-CN"/>
        </w:rPr>
        <w:t>显示出</w:t>
      </w:r>
      <w:r>
        <w:rPr>
          <w:rFonts w:hint="eastAsia"/>
          <w:sz w:val="24"/>
          <w:szCs w:val="24"/>
          <w:lang w:val="zh-CN" w:eastAsia="zh-CN"/>
        </w:rPr>
        <w:t>与生物多样性和</w:t>
      </w:r>
      <w:r>
        <w:rPr>
          <w:rFonts w:hint="eastAsia"/>
          <w:sz w:val="24"/>
          <w:szCs w:val="24"/>
          <w:lang w:val="zh-CN" w:eastAsia="zh-CN"/>
        </w:rPr>
        <w:t>/</w:t>
      </w:r>
      <w:r>
        <w:rPr>
          <w:rFonts w:hint="eastAsia"/>
          <w:sz w:val="24"/>
          <w:szCs w:val="24"/>
          <w:lang w:val="zh-CN" w:eastAsia="zh-CN"/>
        </w:rPr>
        <w:t>或环境有关的区域或国际合作进程和方案的经验。</w:t>
      </w:r>
    </w:p>
    <w:p w14:paraId="534640D7" w14:textId="77777777" w:rsidR="00517526" w:rsidRDefault="00517526" w:rsidP="00517526">
      <w:pPr>
        <w:pStyle w:val="ListParagraph"/>
        <w:numPr>
          <w:ilvl w:val="3"/>
          <w:numId w:val="55"/>
        </w:numPr>
        <w:suppressLineNumbers/>
        <w:tabs>
          <w:tab w:val="left" w:pos="720"/>
        </w:tabs>
        <w:suppressAutoHyphens/>
        <w:topLinePunct/>
        <w:autoSpaceDE w:val="0"/>
        <w:autoSpaceDN w:val="0"/>
        <w:adjustRightInd w:val="0"/>
        <w:snapToGrid w:val="0"/>
        <w:ind w:left="0" w:firstLine="0"/>
        <w:rPr>
          <w:rStyle w:val="style21"/>
          <w:rFonts w:ascii="SimSun" w:hAnsi="SimSun" w:cs="Microsoft YaHei"/>
          <w:color w:val="000000" w:themeColor="text1"/>
        </w:rPr>
      </w:pPr>
      <w:r>
        <w:rPr>
          <w:rStyle w:val="style21"/>
          <w:rFonts w:ascii="Segoe UI" w:hAnsi="Segoe UI" w:cs="Segoe UI"/>
          <w:sz w:val="20"/>
          <w:szCs w:val="20"/>
        </w:rPr>
        <w:t>​</w:t>
      </w:r>
      <w:r>
        <w:rPr>
          <w:rStyle w:val="style21"/>
          <w:rFonts w:ascii="SimSun" w:hAnsi="SimSun" w:cs="SimSun" w:hint="eastAsia"/>
          <w:color w:val="000000" w:themeColor="text1"/>
        </w:rPr>
        <w:t>将邀请</w:t>
      </w:r>
      <w:r>
        <w:rPr>
          <w:rStyle w:val="style21"/>
          <w:rFonts w:ascii="SimSun" w:hAnsi="SimSun" w:cs="Microsoft YaHei" w:hint="eastAsia"/>
          <w:color w:val="000000" w:themeColor="text1"/>
        </w:rPr>
        <w:t>生</w:t>
      </w:r>
      <w:r>
        <w:rPr>
          <w:rStyle w:val="style21"/>
          <w:color w:val="000000" w:themeColor="text1"/>
        </w:rPr>
        <w:t>​</w:t>
      </w:r>
      <w:r>
        <w:rPr>
          <w:rStyle w:val="style21"/>
          <w:rFonts w:ascii="SimSun" w:hAnsi="SimSun" w:cs="Microsoft YaHei" w:hint="eastAsia"/>
          <w:color w:val="000000" w:themeColor="text1"/>
        </w:rPr>
        <w:t>物</w:t>
      </w:r>
      <w:r>
        <w:rPr>
          <w:rStyle w:val="style21"/>
          <w:color w:val="000000" w:themeColor="text1"/>
        </w:rPr>
        <w:t>​</w:t>
      </w:r>
      <w:r>
        <w:rPr>
          <w:rStyle w:val="style21"/>
          <w:rFonts w:ascii="SimSun" w:hAnsi="SimSun" w:cs="Microsoft YaHei" w:hint="eastAsia"/>
          <w:color w:val="000000" w:themeColor="text1"/>
        </w:rPr>
        <w:t>多</w:t>
      </w:r>
      <w:r>
        <w:rPr>
          <w:rStyle w:val="style21"/>
          <w:color w:val="000000" w:themeColor="text1"/>
        </w:rPr>
        <w:t>​</w:t>
      </w:r>
      <w:r>
        <w:rPr>
          <w:rStyle w:val="style21"/>
          <w:rFonts w:ascii="SimSun" w:hAnsi="SimSun" w:cs="Microsoft YaHei" w:hint="eastAsia"/>
          <w:color w:val="000000" w:themeColor="text1"/>
        </w:rPr>
        <w:t>样</w:t>
      </w:r>
      <w:r>
        <w:rPr>
          <w:rStyle w:val="style21"/>
          <w:color w:val="000000" w:themeColor="text1"/>
        </w:rPr>
        <w:t>​</w:t>
      </w:r>
      <w:r>
        <w:rPr>
          <w:rStyle w:val="style21"/>
          <w:rFonts w:ascii="SimSun" w:hAnsi="SimSun" w:cs="Microsoft YaHei" w:hint="eastAsia"/>
          <w:color w:val="000000" w:themeColor="text1"/>
        </w:rPr>
        <w:t>性</w:t>
      </w:r>
      <w:r>
        <w:rPr>
          <w:rStyle w:val="style21"/>
          <w:color w:val="000000" w:themeColor="text1"/>
        </w:rPr>
        <w:t>​</w:t>
      </w:r>
      <w:r>
        <w:rPr>
          <w:rStyle w:val="style21"/>
          <w:rFonts w:ascii="SimSun" w:hAnsi="SimSun" w:cs="Microsoft YaHei" w:hint="eastAsia"/>
          <w:color w:val="000000" w:themeColor="text1"/>
        </w:rPr>
        <w:t>科</w:t>
      </w:r>
      <w:r>
        <w:rPr>
          <w:rStyle w:val="style21"/>
          <w:color w:val="000000" w:themeColor="text1"/>
        </w:rPr>
        <w:t>​</w:t>
      </w:r>
      <w:r>
        <w:rPr>
          <w:rStyle w:val="style21"/>
          <w:rFonts w:ascii="SimSun" w:hAnsi="SimSun" w:cs="Microsoft YaHei" w:hint="eastAsia"/>
          <w:color w:val="000000" w:themeColor="text1"/>
        </w:rPr>
        <w:t>学</w:t>
      </w:r>
      <w:r>
        <w:rPr>
          <w:rStyle w:val="style21"/>
          <w:color w:val="000000" w:themeColor="text1"/>
        </w:rPr>
        <w:t>​</w:t>
      </w:r>
      <w:r>
        <w:rPr>
          <w:rStyle w:val="style21"/>
          <w:rFonts w:ascii="SimSun" w:hAnsi="SimSun" w:cs="Microsoft YaHei" w:hint="eastAsia"/>
          <w:color w:val="000000" w:themeColor="text1"/>
        </w:rPr>
        <w:t>合</w:t>
      </w:r>
      <w:r>
        <w:rPr>
          <w:rStyle w:val="style21"/>
          <w:color w:val="000000" w:themeColor="text1"/>
        </w:rPr>
        <w:t>​</w:t>
      </w:r>
      <w:r>
        <w:rPr>
          <w:rStyle w:val="style21"/>
          <w:rFonts w:ascii="SimSun" w:hAnsi="SimSun" w:cs="Microsoft YaHei" w:hint="eastAsia"/>
          <w:color w:val="000000" w:themeColor="text1"/>
        </w:rPr>
        <w:t>作</w:t>
      </w:r>
      <w:r>
        <w:rPr>
          <w:rStyle w:val="style21"/>
          <w:color w:val="000000" w:themeColor="text1"/>
        </w:rPr>
        <w:t>​</w:t>
      </w:r>
      <w:r>
        <w:rPr>
          <w:rStyle w:val="style21"/>
          <w:rFonts w:ascii="SimSun" w:hAnsi="SimSun" w:cs="Microsoft YaHei" w:hint="eastAsia"/>
          <w:color w:val="000000" w:themeColor="text1"/>
        </w:rPr>
        <w:t>伙</w:t>
      </w:r>
      <w:r>
        <w:rPr>
          <w:rStyle w:val="style21"/>
          <w:color w:val="000000" w:themeColor="text1"/>
        </w:rPr>
        <w:t>​</w:t>
      </w:r>
      <w:r>
        <w:rPr>
          <w:rStyle w:val="style21"/>
          <w:rFonts w:ascii="SimSun" w:hAnsi="SimSun" w:cs="Microsoft YaHei" w:hint="eastAsia"/>
          <w:color w:val="000000" w:themeColor="text1"/>
        </w:rPr>
        <w:t>伴</w:t>
      </w:r>
      <w:r>
        <w:rPr>
          <w:rStyle w:val="style21"/>
          <w:color w:val="000000" w:themeColor="text1"/>
        </w:rPr>
        <w:t>​</w:t>
      </w:r>
      <w:r>
        <w:rPr>
          <w:rStyle w:val="style21"/>
          <w:rFonts w:ascii="SimSun" w:hAnsi="SimSun" w:cs="Microsoft YaHei" w:hint="eastAsia"/>
          <w:color w:val="000000" w:themeColor="text1"/>
        </w:rPr>
        <w:t>联</w:t>
      </w:r>
      <w:r>
        <w:rPr>
          <w:rStyle w:val="style21"/>
          <w:color w:val="000000" w:themeColor="text1"/>
        </w:rPr>
        <w:t>​</w:t>
      </w:r>
      <w:r>
        <w:rPr>
          <w:rStyle w:val="style21"/>
          <w:rFonts w:ascii="SimSun" w:hAnsi="SimSun" w:cs="Microsoft YaHei" w:hint="eastAsia"/>
          <w:color w:val="000000" w:themeColor="text1"/>
        </w:rPr>
        <w:t>合</w:t>
      </w:r>
      <w:r>
        <w:rPr>
          <w:rStyle w:val="style21"/>
          <w:color w:val="000000" w:themeColor="text1"/>
        </w:rPr>
        <w:t>​</w:t>
      </w:r>
      <w:r>
        <w:rPr>
          <w:rStyle w:val="style21"/>
          <w:rFonts w:ascii="SimSun" w:hAnsi="SimSun" w:cs="Microsoft YaHei" w:hint="eastAsia"/>
          <w:color w:val="000000" w:themeColor="text1"/>
        </w:rPr>
        <w:t>会共同主席作为当然成员。</w:t>
      </w:r>
    </w:p>
    <w:p w14:paraId="49324F2C" w14:textId="77777777" w:rsidR="00517526" w:rsidRDefault="00517526" w:rsidP="00517526">
      <w:pPr>
        <w:pStyle w:val="ListParagraph"/>
        <w:numPr>
          <w:ilvl w:val="3"/>
          <w:numId w:val="55"/>
        </w:numPr>
        <w:suppressLineNumbers/>
        <w:tabs>
          <w:tab w:val="left" w:pos="720"/>
        </w:tabs>
        <w:suppressAutoHyphens/>
        <w:topLinePunct/>
        <w:autoSpaceDE w:val="0"/>
        <w:autoSpaceDN w:val="0"/>
        <w:adjustRightInd w:val="0"/>
        <w:snapToGrid w:val="0"/>
        <w:ind w:left="0" w:firstLine="0"/>
      </w:pPr>
      <w:r>
        <w:rPr>
          <w:rFonts w:hint="eastAsia"/>
          <w:lang w:val="zh-CN"/>
        </w:rPr>
        <w:t>非正式咨询小组的成员应通过基于上述标的正式提名程序遴选产生。经与非正式咨询小组共同主席协商后，执行秘书可邀请更多了解非正式咨询小组相关会议上要讨论的具体问题或专题领域的专家，以确保《公约》相关事项方面的专家平衡。所有成员都应以个人身份任职，而不是作为政府、组织或其他实体的代表。</w:t>
      </w:r>
    </w:p>
    <w:p w14:paraId="2A14275F" w14:textId="77777777" w:rsidR="00517526" w:rsidRDefault="00517526" w:rsidP="00517526">
      <w:pPr>
        <w:pStyle w:val="ListParagraph"/>
        <w:numPr>
          <w:ilvl w:val="3"/>
          <w:numId w:val="55"/>
        </w:numPr>
        <w:suppressLineNumbers/>
        <w:tabs>
          <w:tab w:val="left" w:pos="720"/>
        </w:tabs>
        <w:suppressAutoHyphens/>
        <w:topLinePunct/>
        <w:autoSpaceDE w:val="0"/>
        <w:autoSpaceDN w:val="0"/>
        <w:adjustRightInd w:val="0"/>
        <w:snapToGrid w:val="0"/>
        <w:ind w:left="0" w:firstLine="0"/>
      </w:pPr>
      <w:r>
        <w:rPr>
          <w:rFonts w:hint="eastAsia"/>
          <w:lang w:val="zh-CN"/>
        </w:rPr>
        <w:t>非正式咨询小组成员的任期为两年，可连任一次，再任期两年。</w:t>
      </w:r>
    </w:p>
    <w:p w14:paraId="62373FED" w14:textId="77777777" w:rsidR="00517526" w:rsidRDefault="00517526" w:rsidP="00517526">
      <w:pPr>
        <w:suppressLineNumbers/>
        <w:tabs>
          <w:tab w:val="left" w:pos="720"/>
        </w:tabs>
        <w:suppressAutoHyphens/>
        <w:kinsoku w:val="0"/>
        <w:overflowPunct w:val="0"/>
        <w:autoSpaceDE w:val="0"/>
        <w:autoSpaceDN w:val="0"/>
        <w:adjustRightInd w:val="0"/>
        <w:snapToGrid w:val="0"/>
        <w:rPr>
          <w:b/>
        </w:rPr>
      </w:pPr>
      <w:r>
        <w:rPr>
          <w:rFonts w:hint="eastAsia"/>
          <w:lang w:val="zh-CN"/>
        </w:rPr>
        <w:t>4.</w:t>
      </w:r>
      <w:r>
        <w:rPr>
          <w:rFonts w:hint="eastAsia"/>
          <w:lang w:val="zh-CN"/>
        </w:rPr>
        <w:tab/>
      </w:r>
      <w:r>
        <w:rPr>
          <w:rFonts w:hint="eastAsia"/>
          <w:b/>
          <w:bCs/>
          <w:lang w:val="zh-CN"/>
        </w:rPr>
        <w:t>工作方式</w:t>
      </w:r>
    </w:p>
    <w:p w14:paraId="7C9C4DD2" w14:textId="77777777" w:rsidR="00517526" w:rsidRDefault="00517526" w:rsidP="00517526">
      <w:pPr>
        <w:pStyle w:val="ListParagraph"/>
        <w:numPr>
          <w:ilvl w:val="3"/>
          <w:numId w:val="55"/>
        </w:numPr>
        <w:suppressLineNumbers/>
        <w:tabs>
          <w:tab w:val="left" w:pos="720"/>
        </w:tabs>
        <w:suppressAutoHyphens/>
        <w:topLinePunct/>
        <w:autoSpaceDE w:val="0"/>
        <w:autoSpaceDN w:val="0"/>
        <w:adjustRightInd w:val="0"/>
        <w:snapToGrid w:val="0"/>
        <w:ind w:left="0" w:firstLine="0"/>
      </w:pPr>
      <w:r>
        <w:rPr>
          <w:rFonts w:hint="eastAsia"/>
          <w:lang w:val="zh-CN"/>
        </w:rPr>
        <w:t>咨询小组每年至少举行一次面对面会议，但需在资源允许范围内，并且尽可能在其他会议的间隙期间举行。成员可视需要调整会议频率。在闭会期间咨询小组将酌情通过电子手段以远程方式开展工作。</w:t>
      </w:r>
    </w:p>
    <w:p w14:paraId="1362729E" w14:textId="77777777" w:rsidR="00517526" w:rsidRDefault="00517526" w:rsidP="00517526">
      <w:pPr>
        <w:pStyle w:val="ListParagraph"/>
        <w:numPr>
          <w:ilvl w:val="3"/>
          <w:numId w:val="55"/>
        </w:numPr>
        <w:suppressLineNumbers/>
        <w:tabs>
          <w:tab w:val="left" w:pos="720"/>
        </w:tabs>
        <w:suppressAutoHyphens/>
        <w:topLinePunct/>
        <w:autoSpaceDE w:val="0"/>
        <w:autoSpaceDN w:val="0"/>
        <w:adjustRightInd w:val="0"/>
        <w:snapToGrid w:val="0"/>
        <w:ind w:left="0" w:firstLine="0"/>
      </w:pPr>
      <w:r>
        <w:rPr>
          <w:rFonts w:hint="eastAsia"/>
          <w:lang w:val="zh-CN"/>
        </w:rPr>
        <w:t>咨询小组可酌情设立小组委员会，以支持其处理具体问题或专题领域问题，并增选相关专家提供协助。</w:t>
      </w:r>
    </w:p>
    <w:p w14:paraId="42D3DEA8" w14:textId="77777777" w:rsidR="00517526" w:rsidRDefault="00517526" w:rsidP="00517526">
      <w:pPr>
        <w:pStyle w:val="ListParagraph"/>
        <w:numPr>
          <w:ilvl w:val="3"/>
          <w:numId w:val="55"/>
        </w:numPr>
        <w:suppressLineNumbers/>
        <w:tabs>
          <w:tab w:val="left" w:pos="720"/>
        </w:tabs>
        <w:suppressAutoHyphens/>
        <w:topLinePunct/>
        <w:autoSpaceDE w:val="0"/>
        <w:autoSpaceDN w:val="0"/>
        <w:adjustRightInd w:val="0"/>
        <w:snapToGrid w:val="0"/>
        <w:ind w:left="0" w:firstLine="0"/>
      </w:pPr>
      <w:r>
        <w:rPr>
          <w:rFonts w:hint="eastAsia"/>
          <w:lang w:val="zh-CN"/>
        </w:rPr>
        <w:t>咨询小组成员不得从联合国收取酬金、费用或其他报酬。但是，发展中国家缔约方和经济转型国家缔约方提名的咨询小组成员的参与费用将按照联合国细则和条例来承担。</w:t>
      </w:r>
    </w:p>
    <w:p w14:paraId="5511A2E7" w14:textId="77777777" w:rsidR="00517526" w:rsidRDefault="00517526" w:rsidP="00517526">
      <w:pPr>
        <w:pStyle w:val="ListParagraph"/>
        <w:numPr>
          <w:ilvl w:val="3"/>
          <w:numId w:val="55"/>
        </w:numPr>
        <w:suppressLineNumbers/>
        <w:tabs>
          <w:tab w:val="left" w:pos="720"/>
        </w:tabs>
        <w:suppressAutoHyphens/>
        <w:topLinePunct/>
        <w:autoSpaceDE w:val="0"/>
        <w:autoSpaceDN w:val="0"/>
        <w:adjustRightInd w:val="0"/>
        <w:snapToGrid w:val="0"/>
        <w:ind w:left="0" w:firstLine="0"/>
      </w:pPr>
      <w:r>
        <w:rPr>
          <w:rFonts w:hint="eastAsia"/>
          <w:lang w:val="zh-CN"/>
        </w:rPr>
        <w:lastRenderedPageBreak/>
        <w:t>非正式咨询小组应选举两名共同主席，任期两年。</w:t>
      </w:r>
    </w:p>
    <w:p w14:paraId="20A369E3" w14:textId="77777777" w:rsidR="00517526" w:rsidRDefault="00517526" w:rsidP="00517526">
      <w:pPr>
        <w:pStyle w:val="ListParagraph"/>
        <w:numPr>
          <w:ilvl w:val="3"/>
          <w:numId w:val="55"/>
        </w:numPr>
        <w:suppressLineNumbers/>
        <w:tabs>
          <w:tab w:val="left" w:pos="720"/>
        </w:tabs>
        <w:suppressAutoHyphens/>
        <w:topLinePunct/>
        <w:autoSpaceDE w:val="0"/>
        <w:autoSpaceDN w:val="0"/>
        <w:adjustRightInd w:val="0"/>
        <w:snapToGrid w:val="0"/>
        <w:ind w:left="0" w:firstLine="0"/>
        <w:rPr>
          <w:lang w:val="zh-CN"/>
        </w:rPr>
      </w:pPr>
      <w:r>
        <w:rPr>
          <w:rFonts w:hint="eastAsia"/>
          <w:lang w:val="zh-CN"/>
        </w:rPr>
        <w:t>咨询小组以英文作为其工作语文。</w:t>
      </w:r>
    </w:p>
    <w:p w14:paraId="4CDCEA52" w14:textId="125472D5" w:rsidR="00EC64BC" w:rsidRPr="00B952C7" w:rsidRDefault="008F21E5" w:rsidP="00261A19">
      <w:pPr>
        <w:spacing w:line="240" w:lineRule="auto"/>
        <w:jc w:val="center"/>
      </w:pPr>
      <w:r w:rsidRPr="00B952C7">
        <w:t>——————</w:t>
      </w:r>
    </w:p>
    <w:sectPr w:rsidR="00EC64BC" w:rsidRPr="00B952C7" w:rsidSect="00C1197C">
      <w:headerReference w:type="even" r:id="rId13"/>
      <w:headerReference w:type="default" r:id="rId14"/>
      <w:footerReference w:type="even" r:id="rId15"/>
      <w:footerReference w:type="default" r:id="rId16"/>
      <w:pgSz w:w="12240" w:h="15840" w:code="1"/>
      <w:pgMar w:top="749" w:right="1440" w:bottom="749" w:left="1440" w:header="562" w:footer="5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CB1B0" w14:textId="77777777" w:rsidR="008C3C2B" w:rsidRDefault="008C3C2B">
      <w:r>
        <w:separator/>
      </w:r>
    </w:p>
  </w:endnote>
  <w:endnote w:type="continuationSeparator" w:id="0">
    <w:p w14:paraId="1373B03B" w14:textId="77777777" w:rsidR="008C3C2B" w:rsidRDefault="008C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iTi">
    <w:panose1 w:val="02010609060101010101"/>
    <w:charset w:val="86"/>
    <w:family w:val="modern"/>
    <w:pitch w:val="fixed"/>
    <w:sig w:usb0="800002BF" w:usb1="38CF7CFA" w:usb2="00000016" w:usb3="00000000" w:csb0="00040001" w:csb1="00000000"/>
  </w:font>
  <w:font w:name="楷体">
    <w:altName w:val="Microsoft YaHei"/>
    <w:charset w:val="86"/>
    <w:family w:val="modern"/>
    <w:pitch w:val="fixed"/>
    <w:sig w:usb0="800002BF"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B80C" w14:textId="77777777" w:rsidR="00006321" w:rsidRDefault="00006321">
    <w:pPr>
      <w:tabs>
        <w:tab w:val="left" w:pos="480"/>
        <w:tab w:val="left" w:pos="840"/>
      </w:tabs>
    </w:pPr>
  </w:p>
  <w:p w14:paraId="0DF94AE0" w14:textId="77777777" w:rsidR="00006321" w:rsidRDefault="00006321">
    <w:pPr>
      <w:tabs>
        <w:tab w:val="left" w:pos="720"/>
      </w:tabs>
    </w:pPr>
    <w:r>
      <w:t xml:space="preserve">   </w:t>
    </w:r>
  </w:p>
  <w:p w14:paraId="2FBA34CA" w14:textId="77777777" w:rsidR="00006321" w:rsidRDefault="000063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AEFB4" w14:textId="77777777" w:rsidR="00006321" w:rsidRDefault="00006321">
    <w:pPr>
      <w:jc w:val="left"/>
    </w:pPr>
  </w:p>
  <w:p w14:paraId="564A9392" w14:textId="77777777" w:rsidR="00006321" w:rsidRDefault="00006321">
    <w:pP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DAFC2" w14:textId="77777777" w:rsidR="008C3C2B" w:rsidRDefault="008C3C2B">
      <w:r>
        <w:separator/>
      </w:r>
    </w:p>
  </w:footnote>
  <w:footnote w:type="continuationSeparator" w:id="0">
    <w:p w14:paraId="2B707ED4" w14:textId="77777777" w:rsidR="008C3C2B" w:rsidRDefault="008C3C2B">
      <w:r>
        <w:continuationSeparator/>
      </w:r>
    </w:p>
  </w:footnote>
  <w:footnote w:id="1">
    <w:p w14:paraId="07BB28FE" w14:textId="53E22B37" w:rsidR="00517526" w:rsidRDefault="00517526" w:rsidP="00517526">
      <w:pPr>
        <w:pStyle w:val="FootnoteText"/>
        <w:suppressLineNumbers/>
        <w:tabs>
          <w:tab w:val="left" w:pos="360"/>
        </w:tabs>
        <w:suppressAutoHyphens/>
        <w:adjustRightInd w:val="0"/>
        <w:snapToGrid w:val="0"/>
        <w:spacing w:before="0" w:line="240" w:lineRule="auto"/>
        <w:ind w:firstLine="0"/>
        <w:rPr>
          <w:sz w:val="20"/>
        </w:rPr>
      </w:pPr>
      <w:r w:rsidRPr="009931C0">
        <w:rPr>
          <w:rStyle w:val="FootnoteReference"/>
          <w:sz w:val="20"/>
          <w:u w:val="none"/>
          <w:lang w:val="zh-CN"/>
        </w:rPr>
        <w:footnoteRef/>
      </w:r>
      <w:r>
        <w:rPr>
          <w:rFonts w:hint="eastAsia"/>
          <w:sz w:val="20"/>
        </w:rPr>
        <w:t xml:space="preserve"> </w:t>
      </w:r>
      <w:r>
        <w:rPr>
          <w:sz w:val="20"/>
        </w:rPr>
        <w:tab/>
      </w:r>
      <w:r>
        <w:rPr>
          <w:rFonts w:hint="eastAsia"/>
          <w:sz w:val="20"/>
          <w:lang w:val="zh-CN"/>
        </w:rPr>
        <w:t>见范围规划文件</w:t>
      </w:r>
      <w:r w:rsidR="006E71A4">
        <w:rPr>
          <w:rFonts w:hint="eastAsia"/>
          <w:sz w:val="20"/>
          <w:lang w:val="zh-CN"/>
        </w:rPr>
        <w:t>（</w:t>
      </w:r>
      <w:r w:rsidR="006E71A4">
        <w:rPr>
          <w:rFonts w:hint="eastAsia"/>
          <w:sz w:val="20"/>
          <w:lang w:val="zh-CN"/>
        </w:rPr>
        <w:t>CBD/COP/13/INF/22</w:t>
      </w:r>
      <w:r w:rsidR="006E71A4">
        <w:rPr>
          <w:sz w:val="20"/>
          <w:lang w:val="zh-CN"/>
        </w:rPr>
        <w:t>）</w:t>
      </w:r>
      <w:r>
        <w:rPr>
          <w:rFonts w:hint="eastAsia"/>
          <w:sz w:val="20"/>
          <w:lang w:val="zh-CN"/>
        </w:rPr>
        <w:t>和本文件第二节提供的概述。</w:t>
      </w:r>
    </w:p>
  </w:footnote>
  <w:footnote w:id="2">
    <w:p w14:paraId="322045AE" w14:textId="3F241758" w:rsidR="00517526" w:rsidRDefault="00517526" w:rsidP="00517526">
      <w:pPr>
        <w:pStyle w:val="FootnoteText"/>
        <w:suppressLineNumbers/>
        <w:tabs>
          <w:tab w:val="left" w:pos="360"/>
        </w:tabs>
        <w:suppressAutoHyphens/>
        <w:adjustRightInd w:val="0"/>
        <w:snapToGrid w:val="0"/>
        <w:spacing w:before="0" w:line="240" w:lineRule="auto"/>
        <w:ind w:firstLine="0"/>
        <w:rPr>
          <w:sz w:val="20"/>
        </w:rPr>
      </w:pPr>
      <w:r w:rsidRPr="009931C0">
        <w:rPr>
          <w:rStyle w:val="FootnoteReference"/>
          <w:sz w:val="20"/>
          <w:u w:val="none"/>
          <w:lang w:val="zh-CN"/>
        </w:rPr>
        <w:footnoteRef/>
      </w:r>
      <w:r w:rsidRPr="009931C0">
        <w:rPr>
          <w:rFonts w:hint="eastAsia"/>
          <w:sz w:val="20"/>
        </w:rPr>
        <w:t xml:space="preserve"> </w:t>
      </w:r>
      <w:r>
        <w:rPr>
          <w:sz w:val="20"/>
        </w:rPr>
        <w:tab/>
      </w:r>
      <w:r>
        <w:rPr>
          <w:rFonts w:hint="eastAsia"/>
          <w:sz w:val="20"/>
          <w:lang w:val="zh-CN"/>
        </w:rPr>
        <w:t>见</w:t>
      </w:r>
      <w:r>
        <w:rPr>
          <w:sz w:val="20"/>
        </w:rPr>
        <w:t>UNEP/CBD/WGRI/5/3/Add.1</w:t>
      </w:r>
      <w:r>
        <w:rPr>
          <w:rFonts w:hint="eastAsia"/>
          <w:sz w:val="20"/>
          <w:lang w:val="zh-CN"/>
        </w:rPr>
        <w:t>。</w:t>
      </w:r>
    </w:p>
  </w:footnote>
  <w:footnote w:id="3">
    <w:p w14:paraId="1B1E00E6" w14:textId="4C2ABC48" w:rsidR="00517526" w:rsidRDefault="00517526" w:rsidP="00517526">
      <w:pPr>
        <w:pStyle w:val="FootnoteText"/>
        <w:suppressLineNumbers/>
        <w:tabs>
          <w:tab w:val="left" w:pos="360"/>
        </w:tabs>
        <w:suppressAutoHyphens/>
        <w:adjustRightInd w:val="0"/>
        <w:snapToGrid w:val="0"/>
        <w:spacing w:before="0" w:line="240" w:lineRule="auto"/>
        <w:ind w:firstLine="0"/>
        <w:rPr>
          <w:sz w:val="20"/>
        </w:rPr>
      </w:pPr>
      <w:r w:rsidRPr="009931C0">
        <w:rPr>
          <w:rStyle w:val="FootnoteReference"/>
          <w:sz w:val="20"/>
          <w:u w:val="none"/>
          <w:lang w:val="zh-CN"/>
        </w:rPr>
        <w:footnoteRef/>
      </w:r>
      <w:r w:rsidRPr="00CA5BD1">
        <w:rPr>
          <w:rStyle w:val="FootnoteReference"/>
          <w:rFonts w:hint="eastAsia"/>
          <w:sz w:val="20"/>
          <w:u w:val="none"/>
        </w:rPr>
        <w:t xml:space="preserve"> </w:t>
      </w:r>
      <w:r>
        <w:rPr>
          <w:sz w:val="20"/>
        </w:rPr>
        <w:tab/>
      </w:r>
      <w:r>
        <w:rPr>
          <w:rFonts w:hint="eastAsia"/>
          <w:sz w:val="20"/>
          <w:lang w:val="zh-CN"/>
        </w:rPr>
        <w:t>见</w:t>
      </w:r>
      <w:r>
        <w:rPr>
          <w:sz w:val="20"/>
        </w:rPr>
        <w:t>UNEP/CBD/COP/8/19/Add.2</w:t>
      </w:r>
      <w:r w:rsidR="006E71A4">
        <w:rPr>
          <w:rFonts w:hint="eastAsia"/>
          <w:sz w:val="20"/>
        </w:rPr>
        <w:t>。</w:t>
      </w:r>
    </w:p>
  </w:footnote>
  <w:footnote w:id="4">
    <w:p w14:paraId="6915457A" w14:textId="2CBABDEC" w:rsidR="00517526" w:rsidRDefault="00517526" w:rsidP="00517526">
      <w:pPr>
        <w:pStyle w:val="FootnoteText"/>
        <w:suppressLineNumbers/>
        <w:tabs>
          <w:tab w:val="left" w:pos="360"/>
        </w:tabs>
        <w:suppressAutoHyphens/>
        <w:adjustRightInd w:val="0"/>
        <w:snapToGrid w:val="0"/>
        <w:spacing w:before="0" w:line="240" w:lineRule="auto"/>
        <w:ind w:firstLine="0"/>
        <w:rPr>
          <w:sz w:val="20"/>
        </w:rPr>
      </w:pPr>
      <w:r w:rsidRPr="009931C0">
        <w:rPr>
          <w:rStyle w:val="FootnoteReference"/>
          <w:sz w:val="20"/>
          <w:u w:val="none"/>
          <w:lang w:val="zh-CN"/>
        </w:rPr>
        <w:footnoteRef/>
      </w:r>
      <w:r>
        <w:rPr>
          <w:rFonts w:hint="eastAsia"/>
          <w:spacing w:val="-2"/>
          <w:sz w:val="20"/>
        </w:rPr>
        <w:t xml:space="preserve"> </w:t>
      </w:r>
      <w:r>
        <w:rPr>
          <w:spacing w:val="-2"/>
          <w:sz w:val="20"/>
        </w:rPr>
        <w:tab/>
      </w:r>
      <w:r>
        <w:rPr>
          <w:rFonts w:hint="eastAsia"/>
          <w:spacing w:val="-2"/>
          <w:sz w:val="20"/>
          <w:lang w:val="zh-CN"/>
        </w:rPr>
        <w:t>见</w:t>
      </w:r>
      <w:r>
        <w:rPr>
          <w:spacing w:val="-2"/>
          <w:sz w:val="20"/>
        </w:rPr>
        <w:t>UNEP/CBD/WG-RI/3/10</w:t>
      </w:r>
      <w:r w:rsidR="006E71A4">
        <w:rPr>
          <w:rFonts w:hint="eastAsia"/>
          <w:spacing w:val="-2"/>
          <w:sz w:val="20"/>
        </w:rPr>
        <w:t>。</w:t>
      </w:r>
    </w:p>
  </w:footnote>
  <w:footnote w:id="5">
    <w:p w14:paraId="701755EC" w14:textId="77777777" w:rsidR="00517526" w:rsidRDefault="00517526" w:rsidP="00517526">
      <w:pPr>
        <w:pStyle w:val="FootnoteText"/>
        <w:suppressLineNumbers/>
        <w:tabs>
          <w:tab w:val="left" w:pos="360"/>
        </w:tabs>
        <w:suppressAutoHyphens/>
        <w:adjustRightInd w:val="0"/>
        <w:snapToGrid w:val="0"/>
        <w:spacing w:before="0" w:line="240" w:lineRule="auto"/>
        <w:ind w:firstLine="0"/>
        <w:rPr>
          <w:sz w:val="20"/>
        </w:rPr>
      </w:pPr>
      <w:r w:rsidRPr="009931C0">
        <w:rPr>
          <w:rStyle w:val="FootnoteReference"/>
          <w:sz w:val="20"/>
          <w:u w:val="none"/>
          <w:lang w:val="zh-CN"/>
        </w:rPr>
        <w:footnoteRef/>
      </w:r>
      <w:r w:rsidRPr="009931C0">
        <w:rPr>
          <w:rStyle w:val="FootnoteReference"/>
          <w:rFonts w:hint="eastAsia"/>
          <w:sz w:val="20"/>
          <w:u w:val="none"/>
        </w:rPr>
        <w:t xml:space="preserve"> </w:t>
      </w:r>
      <w:r>
        <w:rPr>
          <w:rFonts w:hint="eastAsia"/>
          <w:sz w:val="20"/>
          <w:lang w:val="zh-CN"/>
        </w:rPr>
        <w:tab/>
      </w:r>
      <w:r>
        <w:rPr>
          <w:rFonts w:hint="eastAsia"/>
          <w:sz w:val="20"/>
          <w:lang w:val="zh-CN"/>
        </w:rPr>
        <w:t>根据《公约》第</w:t>
      </w:r>
      <w:r>
        <w:rPr>
          <w:rFonts w:hint="eastAsia"/>
          <w:sz w:val="20"/>
          <w:lang w:val="zh-CN"/>
        </w:rPr>
        <w:t>18</w:t>
      </w:r>
      <w:r>
        <w:rPr>
          <w:rFonts w:hint="eastAsia"/>
          <w:sz w:val="20"/>
          <w:lang w:val="zh-CN"/>
        </w:rPr>
        <w:t>条第</w:t>
      </w:r>
      <w:r>
        <w:rPr>
          <w:rFonts w:hint="eastAsia"/>
          <w:sz w:val="20"/>
          <w:lang w:val="zh-CN"/>
        </w:rPr>
        <w:t>2</w:t>
      </w:r>
      <w:r>
        <w:rPr>
          <w:rFonts w:hint="eastAsia"/>
          <w:sz w:val="20"/>
          <w:lang w:val="zh-CN"/>
        </w:rPr>
        <w:t>款的规定。</w:t>
      </w:r>
    </w:p>
  </w:footnote>
  <w:footnote w:id="6">
    <w:p w14:paraId="4A48418F" w14:textId="77777777" w:rsidR="00517526" w:rsidRDefault="00517526" w:rsidP="00517526">
      <w:pPr>
        <w:pStyle w:val="FootnoteText"/>
        <w:suppressLineNumbers/>
        <w:tabs>
          <w:tab w:val="left" w:pos="360"/>
        </w:tabs>
        <w:suppressAutoHyphens/>
        <w:adjustRightInd w:val="0"/>
        <w:snapToGrid w:val="0"/>
        <w:spacing w:before="0" w:line="240" w:lineRule="auto"/>
        <w:ind w:firstLine="0"/>
        <w:rPr>
          <w:sz w:val="20"/>
        </w:rPr>
      </w:pPr>
      <w:r w:rsidRPr="007142A6">
        <w:rPr>
          <w:rStyle w:val="FootnoteReference"/>
          <w:sz w:val="20"/>
          <w:u w:val="none"/>
          <w:lang w:val="zh-CN"/>
        </w:rPr>
        <w:footnoteRef/>
      </w:r>
      <w:r w:rsidRPr="007142A6">
        <w:rPr>
          <w:rFonts w:hint="eastAsia"/>
          <w:sz w:val="20"/>
          <w:lang w:val="zh-CN"/>
        </w:rPr>
        <w:t xml:space="preserve"> </w:t>
      </w:r>
      <w:r>
        <w:rPr>
          <w:rFonts w:hint="eastAsia"/>
          <w:sz w:val="20"/>
          <w:lang w:val="zh-CN"/>
        </w:rPr>
        <w:tab/>
      </w:r>
      <w:r>
        <w:rPr>
          <w:rFonts w:hint="eastAsia"/>
          <w:sz w:val="20"/>
          <w:lang w:val="zh-CN"/>
        </w:rPr>
        <w:t>根据《公约》第</w:t>
      </w:r>
      <w:r>
        <w:rPr>
          <w:rFonts w:hint="eastAsia"/>
          <w:sz w:val="20"/>
          <w:lang w:val="zh-CN"/>
        </w:rPr>
        <w:t>18</w:t>
      </w:r>
      <w:r>
        <w:rPr>
          <w:rFonts w:hint="eastAsia"/>
          <w:sz w:val="20"/>
          <w:lang w:val="zh-CN"/>
        </w:rPr>
        <w:t>条第</w:t>
      </w:r>
      <w:r>
        <w:rPr>
          <w:rFonts w:hint="eastAsia"/>
          <w:sz w:val="20"/>
          <w:lang w:val="zh-CN"/>
        </w:rPr>
        <w:t>4</w:t>
      </w:r>
      <w:r>
        <w:rPr>
          <w:rFonts w:hint="eastAsia"/>
          <w:sz w:val="20"/>
          <w:lang w:val="zh-CN"/>
        </w:rPr>
        <w:t>款的规定。</w:t>
      </w:r>
    </w:p>
  </w:footnote>
  <w:footnote w:id="7">
    <w:p w14:paraId="5107EA7B" w14:textId="77777777" w:rsidR="00517526" w:rsidRDefault="00517526" w:rsidP="00517526">
      <w:pPr>
        <w:pStyle w:val="FootnoteText"/>
        <w:suppressLineNumbers/>
        <w:tabs>
          <w:tab w:val="left" w:pos="360"/>
        </w:tabs>
        <w:suppressAutoHyphens/>
        <w:adjustRightInd w:val="0"/>
        <w:snapToGrid w:val="0"/>
        <w:spacing w:before="0" w:line="240" w:lineRule="auto"/>
        <w:ind w:firstLine="0"/>
        <w:rPr>
          <w:sz w:val="20"/>
        </w:rPr>
      </w:pPr>
      <w:r w:rsidRPr="007142A6">
        <w:rPr>
          <w:rStyle w:val="FootnoteReference"/>
          <w:sz w:val="20"/>
          <w:u w:val="none"/>
          <w:lang w:val="zh-CN"/>
        </w:rPr>
        <w:footnoteRef/>
      </w:r>
      <w:r w:rsidRPr="007142A6">
        <w:rPr>
          <w:rStyle w:val="FootnoteReference"/>
          <w:rFonts w:hint="eastAsia"/>
          <w:sz w:val="20"/>
          <w:u w:val="none"/>
        </w:rPr>
        <w:t xml:space="preserve"> </w:t>
      </w:r>
      <w:r>
        <w:rPr>
          <w:rFonts w:hint="eastAsia"/>
          <w:sz w:val="20"/>
          <w:lang w:val="zh-CN"/>
        </w:rPr>
        <w:tab/>
      </w:r>
      <w:r>
        <w:rPr>
          <w:rFonts w:hint="eastAsia"/>
          <w:sz w:val="20"/>
          <w:lang w:val="zh-CN"/>
        </w:rPr>
        <w:t>根据《公约》第</w:t>
      </w:r>
      <w:r>
        <w:rPr>
          <w:rFonts w:hint="eastAsia"/>
          <w:sz w:val="20"/>
          <w:lang w:val="zh-CN"/>
        </w:rPr>
        <w:t>12</w:t>
      </w:r>
      <w:r>
        <w:rPr>
          <w:rFonts w:hint="eastAsia"/>
          <w:sz w:val="20"/>
          <w:lang w:val="zh-CN"/>
        </w:rPr>
        <w:t>条的规定。</w:t>
      </w:r>
    </w:p>
  </w:footnote>
  <w:footnote w:id="8">
    <w:p w14:paraId="37BB613A" w14:textId="77777777" w:rsidR="00517526" w:rsidRDefault="00517526" w:rsidP="00517526">
      <w:pPr>
        <w:pStyle w:val="FootnoteText"/>
        <w:suppressLineNumbers/>
        <w:tabs>
          <w:tab w:val="left" w:pos="360"/>
        </w:tabs>
        <w:suppressAutoHyphens/>
        <w:adjustRightInd w:val="0"/>
        <w:snapToGrid w:val="0"/>
        <w:spacing w:before="0" w:line="240" w:lineRule="auto"/>
        <w:ind w:firstLine="0"/>
        <w:rPr>
          <w:sz w:val="20"/>
        </w:rPr>
      </w:pPr>
      <w:r w:rsidRPr="007142A6">
        <w:rPr>
          <w:rStyle w:val="FootnoteReference"/>
          <w:sz w:val="20"/>
          <w:u w:val="none"/>
          <w:lang w:val="zh-CN"/>
        </w:rPr>
        <w:footnoteRef/>
      </w:r>
      <w:r w:rsidRPr="007142A6">
        <w:rPr>
          <w:rStyle w:val="FootnoteReference"/>
          <w:rFonts w:hint="eastAsia"/>
          <w:sz w:val="20"/>
          <w:u w:val="none"/>
        </w:rPr>
        <w:t xml:space="preserve"> </w:t>
      </w:r>
      <w:r>
        <w:rPr>
          <w:rFonts w:hint="eastAsia"/>
          <w:sz w:val="20"/>
          <w:lang w:val="zh-CN"/>
        </w:rPr>
        <w:tab/>
      </w:r>
      <w:r>
        <w:rPr>
          <w:rFonts w:hint="eastAsia"/>
          <w:sz w:val="20"/>
          <w:lang w:val="zh-CN"/>
        </w:rPr>
        <w:t>根据《公约》第</w:t>
      </w:r>
      <w:r>
        <w:rPr>
          <w:rFonts w:hint="eastAsia"/>
          <w:sz w:val="20"/>
          <w:lang w:val="zh-CN"/>
        </w:rPr>
        <w:t>17</w:t>
      </w:r>
      <w:r>
        <w:rPr>
          <w:rFonts w:hint="eastAsia"/>
          <w:sz w:val="20"/>
          <w:lang w:val="zh-CN"/>
        </w:rPr>
        <w:t>条第</w:t>
      </w:r>
      <w:r>
        <w:rPr>
          <w:rFonts w:hint="eastAsia"/>
          <w:sz w:val="20"/>
          <w:lang w:val="zh-CN"/>
        </w:rPr>
        <w:t>2</w:t>
      </w:r>
      <w:r>
        <w:rPr>
          <w:rFonts w:hint="eastAsia"/>
          <w:sz w:val="20"/>
          <w:lang w:val="zh-CN"/>
        </w:rPr>
        <w:t>款的规定。</w:t>
      </w:r>
    </w:p>
  </w:footnote>
  <w:footnote w:id="9">
    <w:p w14:paraId="1024D7B9" w14:textId="365114A8" w:rsidR="006E71A4" w:rsidRDefault="00517526" w:rsidP="00517526">
      <w:pPr>
        <w:pStyle w:val="FootnoteText"/>
        <w:suppressLineNumbers/>
        <w:tabs>
          <w:tab w:val="left" w:pos="360"/>
        </w:tabs>
        <w:suppressAutoHyphens/>
        <w:adjustRightInd w:val="0"/>
        <w:snapToGrid w:val="0"/>
        <w:spacing w:before="0" w:line="240" w:lineRule="auto"/>
        <w:ind w:firstLine="0"/>
        <w:rPr>
          <w:rFonts w:hint="eastAsia"/>
          <w:sz w:val="20"/>
        </w:rPr>
      </w:pPr>
      <w:r w:rsidRPr="007142A6">
        <w:rPr>
          <w:rStyle w:val="FootnoteReference"/>
          <w:sz w:val="20"/>
          <w:u w:val="none"/>
          <w:lang w:val="zh-CN"/>
        </w:rPr>
        <w:footnoteRef/>
      </w:r>
      <w:r w:rsidRPr="007142A6">
        <w:rPr>
          <w:rStyle w:val="FootnoteReference"/>
          <w:rFonts w:hint="eastAsia"/>
          <w:sz w:val="20"/>
          <w:u w:val="none"/>
        </w:rPr>
        <w:t xml:space="preserve"> </w:t>
      </w:r>
      <w:r>
        <w:rPr>
          <w:sz w:val="20"/>
        </w:rPr>
        <w:tab/>
      </w:r>
      <w:r w:rsidR="007142A6">
        <w:rPr>
          <w:sz w:val="20"/>
        </w:rPr>
        <w:t xml:space="preserve"> </w:t>
      </w:r>
      <w:r>
        <w:rPr>
          <w:rFonts w:hint="eastAsia"/>
          <w:sz w:val="20"/>
          <w:lang w:val="zh-CN"/>
        </w:rPr>
        <w:t>这些指导原则符合《联合国支持南南合作和三边合作的业务准则框架》中概述的规范性原则和业务原则</w:t>
      </w:r>
      <w:r w:rsidR="00EA6FD4">
        <w:rPr>
          <w:rFonts w:hint="eastAsia"/>
          <w:sz w:val="20"/>
          <w:lang w:val="zh-CN"/>
        </w:rPr>
        <w:t>（</w:t>
      </w:r>
      <w:hyperlink r:id="rId1" w:history="1">
        <w:r w:rsidR="00EA6FD4" w:rsidRPr="006E71A4">
          <w:rPr>
            <w:rStyle w:val="Hyperlink"/>
            <w:kern w:val="18"/>
            <w:sz w:val="20"/>
            <w:szCs w:val="18"/>
          </w:rPr>
          <w:t>SSC/19/3</w:t>
        </w:r>
      </w:hyperlink>
      <w:r w:rsidR="00EA6FD4">
        <w:rPr>
          <w:sz w:val="20"/>
          <w:lang w:val="zh-CN"/>
        </w:rPr>
        <w:t>）。</w:t>
      </w:r>
    </w:p>
  </w:footnote>
  <w:footnote w:id="10">
    <w:p w14:paraId="1B3852F5" w14:textId="77777777" w:rsidR="00517526" w:rsidRPr="00057044" w:rsidRDefault="00517526" w:rsidP="00057044">
      <w:pPr>
        <w:pStyle w:val="FootnoteText"/>
        <w:suppressLineNumbers/>
        <w:tabs>
          <w:tab w:val="left" w:pos="360"/>
        </w:tabs>
        <w:suppressAutoHyphens/>
        <w:adjustRightInd w:val="0"/>
        <w:snapToGrid w:val="0"/>
        <w:spacing w:before="0" w:line="240" w:lineRule="auto"/>
        <w:ind w:firstLine="0"/>
        <w:rPr>
          <w:sz w:val="20"/>
          <w:szCs w:val="20"/>
        </w:rPr>
      </w:pPr>
      <w:r w:rsidRPr="00057044">
        <w:rPr>
          <w:rStyle w:val="FootnoteReference"/>
          <w:sz w:val="20"/>
          <w:u w:val="none"/>
          <w:lang w:val="zh-CN"/>
        </w:rPr>
        <w:footnoteRef/>
      </w:r>
      <w:r w:rsidRPr="00057044">
        <w:rPr>
          <w:sz w:val="20"/>
          <w:lang w:val="zh-CN"/>
        </w:rPr>
        <w:t xml:space="preserve"> </w:t>
      </w:r>
      <w:r w:rsidRPr="00057044">
        <w:rPr>
          <w:sz w:val="20"/>
          <w:lang w:val="zh-CN"/>
        </w:rPr>
        <w:tab/>
      </w:r>
      <w:r w:rsidRPr="00057044">
        <w:rPr>
          <w:sz w:val="20"/>
          <w:lang w:val="zh-CN"/>
        </w:rPr>
        <w:t>《</w:t>
      </w:r>
      <w:r w:rsidRPr="00057044">
        <w:rPr>
          <w:sz w:val="20"/>
          <w:szCs w:val="20"/>
          <w:lang w:val="zh-CN"/>
        </w:rPr>
        <w:t>公约》第</w:t>
      </w:r>
      <w:r w:rsidRPr="00057044">
        <w:rPr>
          <w:sz w:val="20"/>
          <w:szCs w:val="20"/>
          <w:lang w:val="zh-CN"/>
        </w:rPr>
        <w:t>12</w:t>
      </w:r>
      <w:r w:rsidRPr="00057044">
        <w:rPr>
          <w:sz w:val="20"/>
          <w:szCs w:val="20"/>
          <w:lang w:val="zh-CN"/>
        </w:rPr>
        <w:t>条（</w:t>
      </w:r>
      <w:r w:rsidRPr="00057044">
        <w:rPr>
          <w:sz w:val="20"/>
          <w:szCs w:val="20"/>
          <w:lang w:val="zh-CN"/>
        </w:rPr>
        <w:t>(b)</w:t>
      </w:r>
      <w:r w:rsidRPr="00057044">
        <w:rPr>
          <w:sz w:val="20"/>
          <w:szCs w:val="20"/>
          <w:lang w:val="zh-CN"/>
        </w:rPr>
        <w:t>和</w:t>
      </w:r>
      <w:r w:rsidRPr="00057044">
        <w:rPr>
          <w:sz w:val="20"/>
          <w:szCs w:val="20"/>
          <w:lang w:val="zh-CN"/>
        </w:rPr>
        <w:t>(c)</w:t>
      </w:r>
      <w:r w:rsidRPr="00057044">
        <w:rPr>
          <w:sz w:val="20"/>
          <w:szCs w:val="20"/>
          <w:lang w:val="zh-CN"/>
        </w:rPr>
        <w:t>项）要求缔约方促进和鼓励有助于保护和可持续利用生物多样性的研究，特别是在发展中国家，除其他外，按照缔约方大会根据</w:t>
      </w:r>
      <w:r w:rsidRPr="00057044">
        <w:rPr>
          <w:color w:val="000000"/>
          <w:sz w:val="20"/>
          <w:szCs w:val="20"/>
        </w:rPr>
        <w:t>科学、技术和工艺咨询附属机构建议作出的决定，并按照第</w:t>
      </w:r>
      <w:r w:rsidRPr="00057044">
        <w:rPr>
          <w:color w:val="000000"/>
          <w:sz w:val="20"/>
          <w:szCs w:val="20"/>
        </w:rPr>
        <w:t>16</w:t>
      </w:r>
      <w:r w:rsidRPr="00057044">
        <w:rPr>
          <w:color w:val="000000"/>
          <w:sz w:val="20"/>
          <w:szCs w:val="20"/>
        </w:rPr>
        <w:t>、</w:t>
      </w:r>
      <w:r w:rsidRPr="00057044">
        <w:rPr>
          <w:color w:val="000000"/>
          <w:sz w:val="20"/>
          <w:szCs w:val="20"/>
        </w:rPr>
        <w:t>18</w:t>
      </w:r>
      <w:r w:rsidRPr="00057044">
        <w:rPr>
          <w:color w:val="000000"/>
          <w:sz w:val="20"/>
          <w:szCs w:val="20"/>
        </w:rPr>
        <w:t>和</w:t>
      </w:r>
      <w:r w:rsidRPr="00057044">
        <w:rPr>
          <w:color w:val="000000"/>
          <w:sz w:val="20"/>
          <w:szCs w:val="20"/>
        </w:rPr>
        <w:t>20</w:t>
      </w:r>
      <w:r w:rsidRPr="00057044">
        <w:rPr>
          <w:color w:val="000000"/>
          <w:sz w:val="20"/>
          <w:szCs w:val="20"/>
        </w:rPr>
        <w:t>条的规定，</w:t>
      </w:r>
      <w:r w:rsidRPr="00057044">
        <w:rPr>
          <w:sz w:val="20"/>
          <w:szCs w:val="20"/>
          <w:lang w:val="zh-CN"/>
        </w:rPr>
        <w:t>提倡利用生物多样性研究方面的科研进展，制定保护和可持续利用生物资源的方法，并在这方面进行合作。</w:t>
      </w:r>
    </w:p>
  </w:footnote>
  <w:footnote w:id="11">
    <w:p w14:paraId="5AD34DA7" w14:textId="642BE0B6" w:rsidR="00517526" w:rsidRDefault="00517526" w:rsidP="007142A6">
      <w:pPr>
        <w:pStyle w:val="FootnoteText"/>
        <w:suppressLineNumbers/>
        <w:tabs>
          <w:tab w:val="left" w:pos="360"/>
        </w:tabs>
        <w:suppressAutoHyphens/>
        <w:adjustRightInd w:val="0"/>
        <w:snapToGrid w:val="0"/>
        <w:spacing w:before="0" w:line="240" w:lineRule="auto"/>
        <w:ind w:firstLine="0"/>
        <w:rPr>
          <w:sz w:val="20"/>
        </w:rPr>
      </w:pPr>
      <w:r w:rsidRPr="007142A6">
        <w:rPr>
          <w:rStyle w:val="FootnoteReference"/>
          <w:sz w:val="20"/>
          <w:u w:val="none"/>
          <w:lang w:val="zh-CN"/>
        </w:rPr>
        <w:footnoteRef/>
      </w:r>
      <w:r w:rsidRPr="007142A6">
        <w:rPr>
          <w:rFonts w:hint="eastAsia"/>
          <w:sz w:val="20"/>
          <w:lang w:val="zh-CN"/>
        </w:rPr>
        <w:t xml:space="preserve"> </w:t>
      </w:r>
      <w:r>
        <w:rPr>
          <w:rFonts w:hint="eastAsia"/>
          <w:sz w:val="20"/>
          <w:lang w:val="zh-CN"/>
        </w:rPr>
        <w:tab/>
      </w:r>
      <w:r>
        <w:rPr>
          <w:rFonts w:hint="eastAsia"/>
          <w:sz w:val="20"/>
          <w:lang w:val="zh-CN"/>
        </w:rPr>
        <w:t>在本文件中，</w:t>
      </w:r>
      <w:r w:rsidR="00CA5BD1">
        <w:rPr>
          <w:rFonts w:hint="eastAsia"/>
          <w:sz w:val="20"/>
          <w:lang w:val="zh-CN"/>
        </w:rPr>
        <w:t>“</w:t>
      </w:r>
      <w:r>
        <w:rPr>
          <w:rFonts w:hint="eastAsia"/>
          <w:sz w:val="20"/>
          <w:lang w:val="zh-CN"/>
        </w:rPr>
        <w:t>创新</w:t>
      </w:r>
      <w:r w:rsidR="00CA5BD1">
        <w:rPr>
          <w:rFonts w:hint="eastAsia"/>
          <w:sz w:val="20"/>
          <w:lang w:val="zh-CN"/>
        </w:rPr>
        <w:t>”</w:t>
      </w:r>
      <w:r>
        <w:rPr>
          <w:rFonts w:hint="eastAsia"/>
          <w:sz w:val="20"/>
          <w:lang w:val="zh-CN"/>
        </w:rPr>
        <w:t>被描述为一个包含设计、实验、应用和扩展新点子和新解决方案并最终带来转型性和更具影响力变革的过程。</w:t>
      </w:r>
    </w:p>
  </w:footnote>
  <w:footnote w:id="12">
    <w:p w14:paraId="7756F8E6" w14:textId="77777777" w:rsidR="00517526" w:rsidRDefault="00517526" w:rsidP="007142A6">
      <w:pPr>
        <w:pStyle w:val="FootnoteText"/>
        <w:suppressLineNumbers/>
        <w:tabs>
          <w:tab w:val="left" w:pos="360"/>
        </w:tabs>
        <w:suppressAutoHyphens/>
        <w:adjustRightInd w:val="0"/>
        <w:snapToGrid w:val="0"/>
        <w:spacing w:before="0" w:line="240" w:lineRule="auto"/>
        <w:ind w:firstLine="0"/>
        <w:rPr>
          <w:sz w:val="20"/>
        </w:rPr>
      </w:pPr>
      <w:r w:rsidRPr="007142A6">
        <w:rPr>
          <w:rStyle w:val="FootnoteReference"/>
          <w:sz w:val="20"/>
          <w:u w:val="none"/>
          <w:lang w:val="zh-CN"/>
        </w:rPr>
        <w:footnoteRef/>
      </w:r>
      <w:r w:rsidRPr="007142A6">
        <w:rPr>
          <w:rStyle w:val="FootnoteReference"/>
          <w:rFonts w:hint="eastAsia"/>
          <w:sz w:val="20"/>
          <w:u w:val="none"/>
        </w:rPr>
        <w:t xml:space="preserve"> </w:t>
      </w:r>
      <w:r>
        <w:rPr>
          <w:rFonts w:hint="eastAsia"/>
          <w:sz w:val="20"/>
          <w:lang w:val="zh-CN"/>
        </w:rPr>
        <w:tab/>
      </w:r>
      <w:r>
        <w:rPr>
          <w:rFonts w:asciiTheme="minorEastAsia" w:hAnsiTheme="minorEastAsia" w:hint="eastAsia"/>
          <w:sz w:val="20"/>
          <w:lang w:val="zh-CN"/>
        </w:rPr>
        <w:t>包括但不限于：专门网络；学术和科学机构；私营部门；政府和非政府组织；土著</w:t>
      </w:r>
      <w:r>
        <w:rPr>
          <w:rFonts w:asciiTheme="minorEastAsia" w:hAnsiTheme="minorEastAsia" w:cs="SimSun" w:hint="eastAsia"/>
          <w:sz w:val="20"/>
          <w:lang w:val="zh-CN"/>
        </w:rPr>
        <w:t>人民</w:t>
      </w:r>
      <w:r>
        <w:rPr>
          <w:rFonts w:asciiTheme="minorEastAsia" w:hAnsiTheme="minorEastAsia" w:hint="eastAsia"/>
          <w:sz w:val="20"/>
          <w:lang w:val="zh-CN"/>
        </w:rPr>
        <w:t>和地方社区；双边和多边机构；供资机构</w:t>
      </w:r>
      <w:r>
        <w:rPr>
          <w:rFonts w:hint="eastAsia"/>
          <w:sz w:val="20"/>
          <w:lang w:val="zh-CN"/>
        </w:rPr>
        <w:t>。</w:t>
      </w:r>
    </w:p>
  </w:footnote>
  <w:footnote w:id="13">
    <w:p w14:paraId="5E978BB6" w14:textId="77777777" w:rsidR="00517526" w:rsidRDefault="00517526" w:rsidP="007142A6">
      <w:pPr>
        <w:pStyle w:val="FootnoteText"/>
        <w:suppressLineNumbers/>
        <w:tabs>
          <w:tab w:val="left" w:pos="360"/>
        </w:tabs>
        <w:suppressAutoHyphens/>
        <w:adjustRightInd w:val="0"/>
        <w:snapToGrid w:val="0"/>
        <w:spacing w:before="0" w:line="240" w:lineRule="auto"/>
        <w:ind w:firstLine="0"/>
        <w:rPr>
          <w:sz w:val="20"/>
        </w:rPr>
      </w:pPr>
      <w:r w:rsidRPr="007142A6">
        <w:rPr>
          <w:rStyle w:val="FootnoteReference"/>
          <w:sz w:val="20"/>
          <w:u w:val="none"/>
          <w:lang w:val="zh-CN"/>
        </w:rPr>
        <w:footnoteRef/>
      </w:r>
      <w:r w:rsidRPr="007142A6">
        <w:rPr>
          <w:rStyle w:val="FootnoteReference"/>
          <w:rFonts w:hint="eastAsia"/>
          <w:sz w:val="20"/>
          <w:u w:val="none"/>
        </w:rPr>
        <w:t xml:space="preserve"> </w:t>
      </w:r>
      <w:r>
        <w:rPr>
          <w:rFonts w:hint="eastAsia"/>
          <w:sz w:val="20"/>
          <w:lang w:val="zh-CN"/>
        </w:rPr>
        <w:tab/>
      </w:r>
      <w:r>
        <w:rPr>
          <w:rFonts w:ascii="SimSun" w:hAnsi="SimSun" w:cs="SimSun" w:hint="eastAsia"/>
          <w:sz w:val="20"/>
          <w:lang w:val="zh-CN"/>
        </w:rPr>
        <w:t>同上</w:t>
      </w:r>
      <w:r>
        <w:rPr>
          <w:rFonts w:hint="eastAsia"/>
          <w:sz w:val="20"/>
          <w:lang w:val="zh-CN"/>
        </w:rPr>
        <w:t>。</w:t>
      </w:r>
    </w:p>
  </w:footnote>
  <w:footnote w:id="14">
    <w:p w14:paraId="76D79E34" w14:textId="77777777" w:rsidR="00517526" w:rsidRDefault="00517526" w:rsidP="00517526">
      <w:pPr>
        <w:pStyle w:val="FootnoteText"/>
        <w:suppressLineNumbers/>
        <w:tabs>
          <w:tab w:val="left" w:pos="360"/>
        </w:tabs>
        <w:suppressAutoHyphens/>
        <w:adjustRightInd w:val="0"/>
        <w:snapToGrid w:val="0"/>
        <w:spacing w:before="0" w:line="240" w:lineRule="auto"/>
        <w:ind w:firstLine="0"/>
        <w:rPr>
          <w:sz w:val="20"/>
        </w:rPr>
      </w:pPr>
      <w:r w:rsidRPr="00AA11B6">
        <w:rPr>
          <w:rStyle w:val="FootnoteReference"/>
          <w:sz w:val="20"/>
          <w:u w:val="none"/>
          <w:lang w:val="zh-CN"/>
        </w:rPr>
        <w:footnoteRef/>
      </w:r>
      <w:r w:rsidRPr="00AA11B6">
        <w:rPr>
          <w:rFonts w:hint="eastAsia"/>
          <w:sz w:val="20"/>
          <w:lang w:val="zh-CN"/>
        </w:rPr>
        <w:t xml:space="preserve"> </w:t>
      </w:r>
      <w:r>
        <w:rPr>
          <w:rFonts w:hint="eastAsia"/>
          <w:sz w:val="20"/>
          <w:lang w:val="zh-CN"/>
        </w:rPr>
        <w:tab/>
      </w:r>
      <w:r>
        <w:rPr>
          <w:rFonts w:hint="eastAsia"/>
          <w:sz w:val="20"/>
          <w:lang w:val="zh-CN"/>
        </w:rPr>
        <w:t>根据缔约方大会第</w:t>
      </w:r>
      <w:r>
        <w:rPr>
          <w:rFonts w:hint="eastAsia"/>
          <w:sz w:val="20"/>
          <w:lang w:val="zh-CN"/>
        </w:rPr>
        <w:t xml:space="preserve">14/24 B </w:t>
      </w:r>
      <w:r>
        <w:rPr>
          <w:rFonts w:hint="eastAsia"/>
          <w:sz w:val="20"/>
          <w:lang w:val="zh-CN"/>
        </w:rPr>
        <w:t>号决定的规定。</w:t>
      </w:r>
    </w:p>
  </w:footnote>
  <w:footnote w:id="15">
    <w:p w14:paraId="63D19643" w14:textId="25258D11" w:rsidR="00EA6FD4" w:rsidRDefault="00517526" w:rsidP="00517526">
      <w:pPr>
        <w:keepLines/>
        <w:suppressLineNumbers/>
        <w:tabs>
          <w:tab w:val="left" w:pos="360"/>
        </w:tabs>
        <w:suppressAutoHyphens/>
        <w:adjustRightInd w:val="0"/>
        <w:snapToGrid w:val="0"/>
        <w:spacing w:before="0" w:after="60" w:line="240" w:lineRule="auto"/>
        <w:jc w:val="left"/>
        <w:rPr>
          <w:rFonts w:hint="eastAsia"/>
          <w:sz w:val="20"/>
          <w:szCs w:val="20"/>
        </w:rPr>
      </w:pPr>
      <w:r w:rsidRPr="00C160AE">
        <w:rPr>
          <w:rStyle w:val="FootnoteReference"/>
          <w:sz w:val="20"/>
          <w:szCs w:val="20"/>
          <w:u w:val="none"/>
          <w:lang w:val="zh-CN"/>
        </w:rPr>
        <w:footnoteRef/>
      </w:r>
      <w:r w:rsidRPr="00C160AE">
        <w:rPr>
          <w:rFonts w:hint="eastAsia"/>
          <w:sz w:val="20"/>
          <w:szCs w:val="20"/>
        </w:rPr>
        <w:t xml:space="preserve"> </w:t>
      </w:r>
      <w:r>
        <w:rPr>
          <w:sz w:val="20"/>
          <w:szCs w:val="20"/>
        </w:rPr>
        <w:tab/>
      </w:r>
      <w:r w:rsidRPr="00C160AE">
        <w:rPr>
          <w:rFonts w:ascii="SimSun" w:hAnsi="SimSun" w:cs="SimSun" w:hint="eastAsia"/>
          <w:sz w:val="20"/>
          <w:szCs w:val="20"/>
        </w:rPr>
        <w:t>详见：</w:t>
      </w:r>
      <w:hyperlink r:id="rId2" w:history="1">
        <w:r w:rsidR="00EA6FD4" w:rsidRPr="00C160AE">
          <w:rPr>
            <w:rStyle w:val="Hyperlink"/>
            <w:sz w:val="20"/>
            <w:szCs w:val="20"/>
          </w:rPr>
          <w:t>UNEP/CBD/SBSTTA/19/INF/13</w:t>
        </w:r>
      </w:hyperlink>
      <w:hyperlink w:history="1"/>
      <w:r w:rsidR="00EA6FD4" w:rsidRPr="00C160AE">
        <w:rPr>
          <w:rFonts w:hint="eastAsia"/>
          <w:kern w:val="18"/>
          <w:sz w:val="20"/>
          <w:szCs w:val="20"/>
        </w:rPr>
        <w:t>和</w:t>
      </w:r>
      <w:r w:rsidR="00EA6FD4" w:rsidRPr="00C160AE">
        <w:rPr>
          <w:kern w:val="18"/>
          <w:sz w:val="20"/>
          <w:szCs w:val="20"/>
        </w:rPr>
        <w:t xml:space="preserve"> </w:t>
      </w:r>
      <w:hyperlink r:id="rId3" w:history="1">
        <w:r w:rsidR="00EA6FD4" w:rsidRPr="00C160AE">
          <w:rPr>
            <w:rStyle w:val="Hyperlink"/>
            <w:kern w:val="18"/>
            <w:sz w:val="20"/>
            <w:szCs w:val="20"/>
          </w:rPr>
          <w:t>https://www.ctc-n.org/</w:t>
        </w:r>
      </w:hyperlink>
      <w:r w:rsidR="00EA6FD4" w:rsidRPr="00C160AE">
        <w:rPr>
          <w:rFonts w:ascii="SimSun" w:hAnsi="SimSun" w:cs="SimSun" w:hint="eastAsia"/>
          <w:sz w:val="20"/>
          <w:szCs w:val="20"/>
        </w:rPr>
        <w:t>。</w:t>
      </w:r>
    </w:p>
  </w:footnote>
  <w:footnote w:id="16">
    <w:p w14:paraId="68861954" w14:textId="41317517" w:rsidR="00517526" w:rsidRDefault="00517526" w:rsidP="00517526">
      <w:pPr>
        <w:pStyle w:val="FootnoteText"/>
        <w:suppressLineNumbers/>
        <w:tabs>
          <w:tab w:val="left" w:pos="360"/>
        </w:tabs>
        <w:suppressAutoHyphens/>
        <w:adjustRightInd w:val="0"/>
        <w:snapToGrid w:val="0"/>
        <w:spacing w:before="0" w:line="240" w:lineRule="auto"/>
        <w:ind w:firstLine="0"/>
        <w:rPr>
          <w:sz w:val="20"/>
          <w:szCs w:val="20"/>
        </w:rPr>
      </w:pPr>
      <w:r w:rsidRPr="006A2165">
        <w:rPr>
          <w:rStyle w:val="FootnoteReference"/>
          <w:sz w:val="20"/>
          <w:u w:val="none"/>
          <w:lang w:val="zh-CN"/>
        </w:rPr>
        <w:footnoteRef/>
      </w:r>
      <w:r w:rsidRPr="006A2165">
        <w:rPr>
          <w:rFonts w:hint="eastAsia"/>
          <w:sz w:val="20"/>
          <w:lang w:val="en-US"/>
        </w:rPr>
        <w:t xml:space="preserve"> </w:t>
      </w:r>
      <w:r>
        <w:rPr>
          <w:sz w:val="20"/>
          <w:lang w:val="en-US"/>
        </w:rPr>
        <w:tab/>
      </w:r>
      <w:r>
        <w:rPr>
          <w:rFonts w:hint="eastAsia"/>
          <w:sz w:val="20"/>
          <w:lang w:val="zh-CN"/>
        </w:rPr>
        <w:t>区域和</w:t>
      </w:r>
      <w:r>
        <w:rPr>
          <w:sz w:val="20"/>
          <w:lang w:val="en-US"/>
        </w:rPr>
        <w:t>/</w:t>
      </w:r>
      <w:r>
        <w:rPr>
          <w:rFonts w:hint="eastAsia"/>
          <w:sz w:val="20"/>
          <w:lang w:val="zh-CN"/>
        </w:rPr>
        <w:t>或次区域中心的运行方式可能与《斯德哥尔摩公约》区域和次区域中心等实体相似</w:t>
      </w:r>
      <w:r>
        <w:rPr>
          <w:rFonts w:hint="eastAsia"/>
          <w:sz w:val="20"/>
          <w:lang w:val="en-US"/>
        </w:rPr>
        <w:t>，</w:t>
      </w:r>
      <w:r>
        <w:rPr>
          <w:rFonts w:hint="eastAsia"/>
          <w:sz w:val="20"/>
          <w:lang w:val="zh-CN"/>
        </w:rPr>
        <w:t>这些实体向发展中国家缔约方和经济转型国家缔约方提供与履行《斯德哥尔摩公约》下的义务有关的技术援助并促进向这些国家转让技术</w:t>
      </w:r>
      <w:r>
        <w:rPr>
          <w:rFonts w:hint="eastAsia"/>
          <w:sz w:val="20"/>
          <w:lang w:val="en-US"/>
        </w:rPr>
        <w:t>（</w:t>
      </w:r>
      <w:r>
        <w:rPr>
          <w:rFonts w:hint="eastAsia"/>
          <w:sz w:val="20"/>
          <w:lang w:val="zh-CN"/>
        </w:rPr>
        <w:t>见</w:t>
      </w:r>
      <w:hyperlink r:id="rId4" w:history="1">
        <w:r>
          <w:rPr>
            <w:rStyle w:val="Hyperlink"/>
            <w:sz w:val="20"/>
          </w:rPr>
          <w:t>http://chm.pops.int/Partners/RegionalCentres/Overview/tabid/425/Default.aspx</w:t>
        </w:r>
      </w:hyperlink>
      <w:r w:rsidR="00B2727A">
        <w:rPr>
          <w:rFonts w:hint="eastAsia"/>
          <w:sz w:val="20"/>
          <w:lang w:val="en-US"/>
        </w:rPr>
        <w:t>）</w:t>
      </w:r>
      <w:r>
        <w:rPr>
          <w:rFonts w:hint="eastAsia"/>
          <w:sz w:val="20"/>
          <w:lang w:val="zh-CN"/>
        </w:rPr>
        <w:t>。</w:t>
      </w:r>
    </w:p>
  </w:footnote>
  <w:footnote w:id="17">
    <w:p w14:paraId="76293E06" w14:textId="2A6A0D77" w:rsidR="00517526" w:rsidRDefault="00517526" w:rsidP="00517526">
      <w:pPr>
        <w:pStyle w:val="FootnoteText"/>
        <w:suppressLineNumbers/>
        <w:tabs>
          <w:tab w:val="left" w:pos="360"/>
        </w:tabs>
        <w:suppressAutoHyphens/>
        <w:adjustRightInd w:val="0"/>
        <w:snapToGrid w:val="0"/>
        <w:spacing w:before="0" w:line="240" w:lineRule="auto"/>
        <w:ind w:firstLine="0"/>
        <w:rPr>
          <w:sz w:val="20"/>
        </w:rPr>
      </w:pPr>
      <w:r w:rsidRPr="00F168F5">
        <w:rPr>
          <w:rStyle w:val="FootnoteReference"/>
          <w:sz w:val="20"/>
          <w:u w:val="none"/>
          <w:lang w:val="zh-CN"/>
        </w:rPr>
        <w:footnoteRef/>
      </w:r>
      <w:r w:rsidRPr="00F168F5">
        <w:rPr>
          <w:rFonts w:hint="eastAsia"/>
          <w:sz w:val="20"/>
        </w:rPr>
        <w:t xml:space="preserve"> </w:t>
      </w:r>
      <w:r>
        <w:rPr>
          <w:sz w:val="20"/>
        </w:rPr>
        <w:tab/>
      </w:r>
      <w:hyperlink r:id="rId5" w:history="1">
        <w:r w:rsidR="00B2727A" w:rsidRPr="00B2727A">
          <w:rPr>
            <w:rStyle w:val="Hyperlink"/>
            <w:kern w:val="18"/>
            <w:sz w:val="20"/>
            <w:szCs w:val="18"/>
          </w:rPr>
          <w:t>UNEP/CBD/WGRI/5/3/Add.1</w:t>
        </w:r>
      </w:hyperlink>
      <w:r>
        <w:rPr>
          <w:rFonts w:hint="eastAsia"/>
          <w:sz w:val="20"/>
          <w:lang w:val="zh-CN"/>
        </w:rPr>
        <w:t>和</w:t>
      </w:r>
      <w:hyperlink r:id="rId6" w:history="1">
        <w:r w:rsidR="00B2727A" w:rsidRPr="00B2727A">
          <w:rPr>
            <w:rStyle w:val="Hyperlink"/>
            <w:kern w:val="18"/>
            <w:sz w:val="20"/>
            <w:szCs w:val="18"/>
          </w:rPr>
          <w:t>UNEP/CBD/WGRI/5/INF/2</w:t>
        </w:r>
      </w:hyperlink>
      <w:r>
        <w:rPr>
          <w:rFonts w:hint="eastAsia"/>
          <w:sz w:val="20"/>
          <w:lang w:val="zh-CN"/>
        </w:rPr>
        <w:t>概述了其他相关倡议。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94F4" w14:textId="31AC6130" w:rsidR="00261A19" w:rsidRPr="00261A19" w:rsidRDefault="00261A19" w:rsidP="00261A19">
    <w:pPr>
      <w:spacing w:before="0" w:after="0" w:line="240" w:lineRule="auto"/>
      <w:rPr>
        <w:snapToGrid w:val="0"/>
        <w:kern w:val="22"/>
        <w:szCs w:val="22"/>
        <w:lang w:val="en-US" w:eastAsia="en-US"/>
      </w:rPr>
    </w:pPr>
    <w:r w:rsidRPr="00261A19">
      <w:rPr>
        <w:rFonts w:eastAsia="Times New Roman"/>
        <w:snapToGrid w:val="0"/>
        <w:kern w:val="22"/>
        <w:szCs w:val="22"/>
        <w:lang w:val="en-US" w:eastAsia="en-US"/>
      </w:rPr>
      <w:t>CBD/SBSTTA/REC/23/</w:t>
    </w:r>
    <w:r w:rsidR="00EC11E8">
      <w:rPr>
        <w:rFonts w:eastAsia="Times New Roman"/>
        <w:snapToGrid w:val="0"/>
        <w:kern w:val="22"/>
        <w:szCs w:val="22"/>
        <w:lang w:val="en-US" w:eastAsia="en-US"/>
      </w:rPr>
      <w:t>6</w:t>
    </w:r>
  </w:p>
  <w:p w14:paraId="49CD8C16" w14:textId="468D7703" w:rsidR="00006321" w:rsidRDefault="00006321" w:rsidP="00D031B9">
    <w:pPr>
      <w:spacing w:before="0" w:after="0"/>
      <w:jc w:val="left"/>
      <w:rPr>
        <w:lang w:val="en-US"/>
      </w:rPr>
    </w:pPr>
    <w:r>
      <w:t xml:space="preserve">Page </w:t>
    </w:r>
    <w:r>
      <w:fldChar w:fldCharType="begin"/>
    </w:r>
    <w:r>
      <w:instrText xml:space="preserve"> PAGE </w:instrText>
    </w:r>
    <w:r>
      <w:fldChar w:fldCharType="separate"/>
    </w:r>
    <w:r w:rsidR="00571E6F">
      <w:rPr>
        <w:noProof/>
      </w:rPr>
      <w:t>14</w:t>
    </w:r>
    <w:r>
      <w:fldChar w:fldCharType="end"/>
    </w:r>
    <w:r>
      <w:rPr>
        <w:rFonts w:hint="eastAsia"/>
        <w:lang w:val="en-US"/>
      </w:rPr>
      <w:t xml:space="preserve"> </w:t>
    </w:r>
  </w:p>
  <w:p w14:paraId="255BC85F" w14:textId="77777777" w:rsidR="00261A19" w:rsidRDefault="00261A19" w:rsidP="00D031B9">
    <w:pPr>
      <w:spacing w:before="0" w:after="0"/>
      <w:jc w:val="left"/>
      <w:rPr>
        <w:lang w:val="en-US"/>
      </w:rPr>
    </w:pPr>
  </w:p>
  <w:p w14:paraId="3C1B805D" w14:textId="77777777" w:rsidR="00D031B9" w:rsidRDefault="00D031B9" w:rsidP="00D031B9">
    <w:pPr>
      <w:spacing w:before="0" w:after="0"/>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3E949" w14:textId="56DD6BEE" w:rsidR="00261A19" w:rsidRPr="00261A19" w:rsidRDefault="00261A19" w:rsidP="00261A19">
    <w:pPr>
      <w:spacing w:before="0" w:after="0" w:line="240" w:lineRule="auto"/>
      <w:jc w:val="right"/>
      <w:rPr>
        <w:snapToGrid w:val="0"/>
        <w:kern w:val="22"/>
        <w:szCs w:val="22"/>
        <w:lang w:val="en-US" w:eastAsia="en-US"/>
      </w:rPr>
    </w:pPr>
    <w:r w:rsidRPr="00261A19">
      <w:rPr>
        <w:rFonts w:eastAsia="Times New Roman"/>
        <w:snapToGrid w:val="0"/>
        <w:kern w:val="22"/>
        <w:szCs w:val="22"/>
        <w:lang w:val="en-US" w:eastAsia="en-US"/>
      </w:rPr>
      <w:t>CBD/SBSTTA/REC/23/</w:t>
    </w:r>
    <w:r w:rsidR="00EC11E8">
      <w:rPr>
        <w:rFonts w:eastAsia="Times New Roman"/>
        <w:snapToGrid w:val="0"/>
        <w:kern w:val="22"/>
        <w:szCs w:val="22"/>
        <w:lang w:val="en-US" w:eastAsia="en-US"/>
      </w:rPr>
      <w:t>6</w:t>
    </w:r>
  </w:p>
  <w:p w14:paraId="52397DAB" w14:textId="77777777" w:rsidR="00261A19" w:rsidRDefault="00261A19" w:rsidP="00261A19">
    <w:pPr>
      <w:spacing w:before="0" w:after="0"/>
      <w:jc w:val="right"/>
      <w:rPr>
        <w:lang w:val="en-US"/>
      </w:rPr>
    </w:pPr>
    <w:r>
      <w:t xml:space="preserve">Page </w:t>
    </w:r>
    <w:r>
      <w:fldChar w:fldCharType="begin"/>
    </w:r>
    <w:r>
      <w:instrText xml:space="preserve"> PAGE </w:instrText>
    </w:r>
    <w:r>
      <w:fldChar w:fldCharType="separate"/>
    </w:r>
    <w:r w:rsidR="00571E6F">
      <w:rPr>
        <w:noProof/>
      </w:rPr>
      <w:t>15</w:t>
    </w:r>
    <w:r>
      <w:fldChar w:fldCharType="end"/>
    </w:r>
    <w:r>
      <w:rPr>
        <w:rFonts w:hint="eastAsia"/>
        <w:lang w:val="en-US"/>
      </w:rPr>
      <w:t xml:space="preserve"> </w:t>
    </w:r>
  </w:p>
  <w:p w14:paraId="1F12C18B" w14:textId="77777777" w:rsidR="00D031B9" w:rsidRDefault="00D031B9" w:rsidP="00D031B9">
    <w:pPr>
      <w:spacing w:before="0" w:after="0"/>
      <w:jc w:val="right"/>
      <w:rPr>
        <w:lang w:val="en-US"/>
      </w:rPr>
    </w:pPr>
  </w:p>
  <w:p w14:paraId="0296F566" w14:textId="77777777" w:rsidR="00261A19" w:rsidRDefault="00261A19" w:rsidP="00D031B9">
    <w:pPr>
      <w:spacing w:before="0" w:after="0"/>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9003C9"/>
    <w:multiLevelType w:val="hybridMultilevel"/>
    <w:tmpl w:val="DFEE26C2"/>
    <w:lvl w:ilvl="0" w:tplc="579C6FDA">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0C7B7134"/>
    <w:multiLevelType w:val="hybridMultilevel"/>
    <w:tmpl w:val="2B34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46A41"/>
    <w:multiLevelType w:val="hybridMultilevel"/>
    <w:tmpl w:val="1FE29D4C"/>
    <w:lvl w:ilvl="0" w:tplc="174AE9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D17"/>
    <w:multiLevelType w:val="hybridMultilevel"/>
    <w:tmpl w:val="95D8E470"/>
    <w:lvl w:ilvl="0" w:tplc="06D6B320">
      <w:start w:val="1"/>
      <w:numFmt w:val="decimal"/>
      <w:lvlText w:val="%1."/>
      <w:lvlJc w:val="left"/>
      <w:pPr>
        <w:ind w:left="850" w:hanging="49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160CF8"/>
    <w:multiLevelType w:val="singleLevel"/>
    <w:tmpl w:val="28161C8A"/>
    <w:lvl w:ilvl="0">
      <w:start w:val="3"/>
      <w:numFmt w:val="decimal"/>
      <w:lvlText w:val="3.%1 "/>
      <w:legacy w:legacy="1" w:legacySpace="0" w:legacyIndent="283"/>
      <w:lvlJc w:val="left"/>
      <w:pPr>
        <w:ind w:left="283" w:hanging="283"/>
      </w:pPr>
      <w:rPr>
        <w:rFonts w:ascii="Courier" w:hAnsi="Courier" w:hint="default"/>
        <w:b w:val="0"/>
        <w:i w:val="0"/>
        <w:sz w:val="20"/>
        <w:u w:val="none"/>
      </w:rPr>
    </w:lvl>
  </w:abstractNum>
  <w:abstractNum w:abstractNumId="7" w15:restartNumberingAfterBreak="0">
    <w:nsid w:val="20837D76"/>
    <w:multiLevelType w:val="hybridMultilevel"/>
    <w:tmpl w:val="7624AE7E"/>
    <w:lvl w:ilvl="0" w:tplc="C09E0A44">
      <w:start w:val="1"/>
      <w:numFmt w:val="chineseCountingThousand"/>
      <w:lvlText w:val="(%1)"/>
      <w:lvlJc w:val="left"/>
      <w:pPr>
        <w:ind w:left="720" w:hanging="360"/>
      </w:pPr>
      <w:rPr>
        <w:rFonts w:ascii="SimSun" w:eastAsia="SimSun" w:hAnsi="SimSun"/>
        <w:color w:val="auto"/>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12E32"/>
    <w:multiLevelType w:val="hybridMultilevel"/>
    <w:tmpl w:val="AB4ABA76"/>
    <w:lvl w:ilvl="0" w:tplc="D6A07B3A">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72F44"/>
    <w:multiLevelType w:val="hybridMultilevel"/>
    <w:tmpl w:val="696A5D9A"/>
    <w:lvl w:ilvl="0" w:tplc="6A34B2A6">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76E5079"/>
    <w:multiLevelType w:val="hybridMultilevel"/>
    <w:tmpl w:val="3C02620A"/>
    <w:lvl w:ilvl="0" w:tplc="99CA4620">
      <w:start w:val="1"/>
      <w:numFmt w:val="chineseCountingThousand"/>
      <w:lvlText w:val="(%1)"/>
      <w:lvlJc w:val="left"/>
      <w:pPr>
        <w:ind w:left="1800" w:hanging="360"/>
      </w:pPr>
      <w:rPr>
        <w:rFonts w:eastAsia="Malgun Gothic"/>
        <w:color w:val="auto"/>
        <w:sz w:val="20"/>
        <w:szCs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284512C8"/>
    <w:multiLevelType w:val="hybridMultilevel"/>
    <w:tmpl w:val="958A603C"/>
    <w:lvl w:ilvl="0" w:tplc="92EE55BC">
      <w:start w:val="1"/>
      <w:numFmt w:val="lowerLetter"/>
      <w:lvlText w:val="(%1)"/>
      <w:lvlJc w:val="left"/>
      <w:pPr>
        <w:ind w:left="1800" w:hanging="14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4146D"/>
    <w:multiLevelType w:val="hybridMultilevel"/>
    <w:tmpl w:val="ADD8AE5A"/>
    <w:lvl w:ilvl="0" w:tplc="DF42636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92250A"/>
    <w:multiLevelType w:val="hybridMultilevel"/>
    <w:tmpl w:val="28AE1E72"/>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DB318A"/>
    <w:multiLevelType w:val="hybridMultilevel"/>
    <w:tmpl w:val="632E4938"/>
    <w:lvl w:ilvl="0" w:tplc="611A9E6C">
      <w:start w:val="1"/>
      <w:numFmt w:val="lowerLetter"/>
      <w:lvlText w:val="(%1)"/>
      <w:lvlJc w:val="left"/>
      <w:pPr>
        <w:tabs>
          <w:tab w:val="num" w:pos="720"/>
        </w:tabs>
        <w:ind w:left="720" w:hanging="720"/>
      </w:pPr>
      <w:rPr>
        <w:rFonts w:ascii="Times New Roman" w:hAnsi="Times New Roman" w:hint="default"/>
        <w:b w:val="0"/>
        <w:i/>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2F5D313E"/>
    <w:multiLevelType w:val="hybridMultilevel"/>
    <w:tmpl w:val="AD5E99D8"/>
    <w:lvl w:ilvl="0" w:tplc="16041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91C85"/>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53E52"/>
    <w:multiLevelType w:val="multilevel"/>
    <w:tmpl w:val="8E5A9DAC"/>
    <w:lvl w:ilvl="0">
      <w:start w:val="1"/>
      <w:numFmt w:val="decimal"/>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868253D"/>
    <w:multiLevelType w:val="hybridMultilevel"/>
    <w:tmpl w:val="7624AE7E"/>
    <w:lvl w:ilvl="0" w:tplc="C09E0A44">
      <w:start w:val="1"/>
      <w:numFmt w:val="chineseCountingThousand"/>
      <w:lvlText w:val="(%1)"/>
      <w:lvlJc w:val="left"/>
      <w:pPr>
        <w:ind w:left="720" w:hanging="360"/>
      </w:pPr>
      <w:rPr>
        <w:rFonts w:ascii="SimSun" w:eastAsia="SimSun" w:hAnsi="SimSun"/>
        <w:color w:val="auto"/>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3B20DA"/>
    <w:multiLevelType w:val="hybridMultilevel"/>
    <w:tmpl w:val="1C2AD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B0B1E"/>
    <w:multiLevelType w:val="multilevel"/>
    <w:tmpl w:val="E07EC09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3CE43C91"/>
    <w:multiLevelType w:val="singleLevel"/>
    <w:tmpl w:val="B36A8C58"/>
    <w:lvl w:ilvl="0">
      <w:start w:val="1"/>
      <w:numFmt w:val="decimal"/>
      <w:lvlText w:val="%1."/>
      <w:lvlJc w:val="left"/>
      <w:pPr>
        <w:tabs>
          <w:tab w:val="num" w:pos="360"/>
        </w:tabs>
        <w:ind w:left="0" w:firstLine="0"/>
      </w:pPr>
    </w:lvl>
  </w:abstractNum>
  <w:abstractNum w:abstractNumId="25" w15:restartNumberingAfterBreak="0">
    <w:nsid w:val="3DB63129"/>
    <w:multiLevelType w:val="hybridMultilevel"/>
    <w:tmpl w:val="521E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237415"/>
    <w:multiLevelType w:val="hybridMultilevel"/>
    <w:tmpl w:val="7624AE7E"/>
    <w:lvl w:ilvl="0" w:tplc="C09E0A44">
      <w:start w:val="1"/>
      <w:numFmt w:val="chineseCountingThousand"/>
      <w:lvlText w:val="(%1)"/>
      <w:lvlJc w:val="left"/>
      <w:pPr>
        <w:ind w:left="720" w:hanging="360"/>
      </w:pPr>
      <w:rPr>
        <w:rFonts w:ascii="SimSun" w:eastAsia="SimSun" w:hAnsi="SimSun"/>
        <w:color w:val="auto"/>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FD46FF5"/>
    <w:multiLevelType w:val="hybridMultilevel"/>
    <w:tmpl w:val="5A70F666"/>
    <w:lvl w:ilvl="0" w:tplc="9B42D92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47158"/>
    <w:multiLevelType w:val="hybridMultilevel"/>
    <w:tmpl w:val="1AE2B2B2"/>
    <w:lvl w:ilvl="0" w:tplc="9AC28966">
      <w:start w:val="1"/>
      <w:numFmt w:val="lowerRoman"/>
      <w:lvlText w:val="(%1)"/>
      <w:lvlJc w:val="left"/>
      <w:pPr>
        <w:ind w:left="180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57440D0"/>
    <w:multiLevelType w:val="hybridMultilevel"/>
    <w:tmpl w:val="6FF0B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C1341E"/>
    <w:multiLevelType w:val="hybridMultilevel"/>
    <w:tmpl w:val="47004A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5F51ACF"/>
    <w:multiLevelType w:val="hybridMultilevel"/>
    <w:tmpl w:val="3F2E18FC"/>
    <w:lvl w:ilvl="0" w:tplc="2E6096D2">
      <w:start w:val="1"/>
      <w:numFmt w:val="lowerRoman"/>
      <w:lvlText w:val="(%1)"/>
      <w:lvlJc w:val="left"/>
      <w:pPr>
        <w:ind w:left="180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3" w15:restartNumberingAfterBreak="0">
    <w:nsid w:val="472D5337"/>
    <w:multiLevelType w:val="hybridMultilevel"/>
    <w:tmpl w:val="61208B7A"/>
    <w:lvl w:ilvl="0" w:tplc="6E482212">
      <w:start w:val="1"/>
      <w:numFmt w:val="decimal"/>
      <w:lvlText w:val="%1."/>
      <w:lvlJc w:val="left"/>
      <w:pPr>
        <w:tabs>
          <w:tab w:val="num" w:pos="720"/>
        </w:tabs>
        <w:ind w:left="0" w:firstLine="0"/>
      </w:pPr>
      <w:rPr>
        <w:b w:val="0"/>
      </w:rPr>
    </w:lvl>
    <w:lvl w:ilvl="1" w:tplc="FFF878A4">
      <w:start w:val="1"/>
      <w:numFmt w:val="lowerLetter"/>
      <w:pStyle w:val="CBD-Para-a"/>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15:restartNumberingAfterBreak="0">
    <w:nsid w:val="48356DF8"/>
    <w:multiLevelType w:val="hybridMultilevel"/>
    <w:tmpl w:val="E72620D2"/>
    <w:lvl w:ilvl="0" w:tplc="B7BE8C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3C299D"/>
    <w:multiLevelType w:val="hybridMultilevel"/>
    <w:tmpl w:val="2F3A29B4"/>
    <w:lvl w:ilvl="0" w:tplc="2FEE435A">
      <w:start w:val="1"/>
      <w:numFmt w:val="chineseCountingThousand"/>
      <w:lvlText w:val="(%1)"/>
      <w:lvlJc w:val="left"/>
      <w:pPr>
        <w:ind w:left="1800" w:hanging="720"/>
      </w:pPr>
      <w:rPr>
        <w:rFonts w:eastAsia="Malgun Gothic"/>
        <w:color w:val="auto"/>
        <w:sz w:val="20"/>
        <w:szCs w:val="2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7" w15:restartNumberingAfterBreak="0">
    <w:nsid w:val="4B5417E9"/>
    <w:multiLevelType w:val="hybridMultilevel"/>
    <w:tmpl w:val="67F6A5E2"/>
    <w:lvl w:ilvl="0" w:tplc="41B88AC6">
      <w:start w:val="1"/>
      <w:numFmt w:val="chineseCountingThousand"/>
      <w:lvlText w:val="(%1)"/>
      <w:lvlJc w:val="left"/>
      <w:pPr>
        <w:ind w:left="1800" w:hanging="720"/>
      </w:pPr>
      <w:rPr>
        <w:rFonts w:eastAsia="Malgun Gothic"/>
        <w:color w:val="auto"/>
        <w:sz w:val="20"/>
        <w:szCs w:val="2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8"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9"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41E5533"/>
    <w:multiLevelType w:val="multilevel"/>
    <w:tmpl w:val="048825CA"/>
    <w:lvl w:ilvl="0">
      <w:start w:val="1"/>
      <w:numFmt w:val="decimal"/>
      <w:lvlText w:val="%1."/>
      <w:lvlJc w:val="left"/>
      <w:pPr>
        <w:tabs>
          <w:tab w:val="num" w:pos="1080"/>
        </w:tabs>
        <w:ind w:left="1080" w:hanging="720"/>
      </w:pPr>
      <w:rPr>
        <w:rFonts w:ascii="Times New Roman" w:eastAsia="SimSun" w:hAnsi="Times New Roman" w:cs="Times New Roman" w:hint="default"/>
        <w:sz w:val="24"/>
        <w:szCs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41" w15:restartNumberingAfterBreak="0">
    <w:nsid w:val="54FF7D48"/>
    <w:multiLevelType w:val="hybridMultilevel"/>
    <w:tmpl w:val="FC1428A8"/>
    <w:lvl w:ilvl="0" w:tplc="DF42636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5457D3A"/>
    <w:multiLevelType w:val="hybridMultilevel"/>
    <w:tmpl w:val="C5084098"/>
    <w:lvl w:ilvl="0" w:tplc="74426526">
      <w:start w:val="1"/>
      <w:numFmt w:val="chineseCountingThousand"/>
      <w:lvlText w:val="(%1)"/>
      <w:lvlJc w:val="left"/>
      <w:pPr>
        <w:ind w:left="720" w:hanging="360"/>
      </w:pPr>
      <w:rPr>
        <w:rFonts w:ascii="SimSun" w:eastAsia="SimSun" w:hAnsi="SimSun"/>
        <w:color w:val="auto"/>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66E141D"/>
    <w:multiLevelType w:val="hybridMultilevel"/>
    <w:tmpl w:val="7624AE7E"/>
    <w:lvl w:ilvl="0" w:tplc="C09E0A44">
      <w:start w:val="1"/>
      <w:numFmt w:val="chineseCountingThousand"/>
      <w:lvlText w:val="(%1)"/>
      <w:lvlJc w:val="left"/>
      <w:pPr>
        <w:ind w:left="720" w:hanging="360"/>
      </w:pPr>
      <w:rPr>
        <w:rFonts w:ascii="SimSun" w:eastAsia="SimSun" w:hAnsi="SimSun"/>
        <w:color w:val="auto"/>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AD0E89"/>
    <w:multiLevelType w:val="hybridMultilevel"/>
    <w:tmpl w:val="3118B15A"/>
    <w:lvl w:ilvl="0" w:tplc="AA60D8D6">
      <w:start w:val="1"/>
      <w:numFmt w:val="japaneseCounting"/>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BA47BBE"/>
    <w:multiLevelType w:val="hybridMultilevel"/>
    <w:tmpl w:val="3F2E18FC"/>
    <w:lvl w:ilvl="0" w:tplc="2E6096D2">
      <w:start w:val="1"/>
      <w:numFmt w:val="lowerRoman"/>
      <w:lvlText w:val="(%1)"/>
      <w:lvlJc w:val="left"/>
      <w:pPr>
        <w:ind w:left="180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6" w15:restartNumberingAfterBreak="0">
    <w:nsid w:val="61F9470B"/>
    <w:multiLevelType w:val="hybridMultilevel"/>
    <w:tmpl w:val="50F88B46"/>
    <w:lvl w:ilvl="0" w:tplc="FFFFFFFF">
      <w:start w:val="1"/>
      <w:numFmt w:val="decimal"/>
      <w:lvlText w:val="%1."/>
      <w:lvlJc w:val="left"/>
      <w:pPr>
        <w:tabs>
          <w:tab w:val="num" w:pos="360"/>
        </w:tabs>
        <w:ind w:left="0"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3BB5547"/>
    <w:multiLevelType w:val="hybridMultilevel"/>
    <w:tmpl w:val="EF005326"/>
    <w:lvl w:ilvl="0" w:tplc="53D0B51C">
      <w:start w:val="1"/>
      <w:numFmt w:val="chineseCountingThousand"/>
      <w:lvlText w:val="(%1)"/>
      <w:lvlJc w:val="left"/>
      <w:pPr>
        <w:ind w:left="1080" w:hanging="720"/>
      </w:pPr>
      <w:rPr>
        <w:rFonts w:ascii="SimSun" w:eastAsia="SimSun" w:hAnsi="SimSun"/>
        <w:color w:val="auto"/>
        <w:sz w:val="24"/>
        <w:szCs w:val="20"/>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643011D2">
      <w:start w:val="1"/>
      <w:numFmt w:val="decimal"/>
      <w:lvlText w:val="%4."/>
      <w:lvlJc w:val="left"/>
      <w:pPr>
        <w:ind w:left="2160" w:hanging="360"/>
      </w:pPr>
      <w:rPr>
        <w:rFonts w:ascii="Times New Roman" w:hAnsi="Times New Roman" w:cs="Times New Roman" w:hint="default"/>
      </w:rPr>
    </w:lvl>
    <w:lvl w:ilvl="4" w:tplc="10090019">
      <w:start w:val="1"/>
      <w:numFmt w:val="lowerLetter"/>
      <w:lvlText w:val="%5."/>
      <w:lvlJc w:val="left"/>
      <w:pPr>
        <w:ind w:left="2880" w:hanging="360"/>
      </w:pPr>
    </w:lvl>
    <w:lvl w:ilvl="5" w:tplc="1009001B">
      <w:start w:val="1"/>
      <w:numFmt w:val="lowerRoman"/>
      <w:lvlText w:val="%6."/>
      <w:lvlJc w:val="right"/>
      <w:pPr>
        <w:ind w:left="3600" w:hanging="180"/>
      </w:pPr>
    </w:lvl>
    <w:lvl w:ilvl="6" w:tplc="1009000F">
      <w:start w:val="1"/>
      <w:numFmt w:val="decimal"/>
      <w:lvlText w:val="%7."/>
      <w:lvlJc w:val="left"/>
      <w:pPr>
        <w:ind w:left="4320" w:hanging="360"/>
      </w:pPr>
    </w:lvl>
    <w:lvl w:ilvl="7" w:tplc="10090019">
      <w:start w:val="1"/>
      <w:numFmt w:val="lowerLetter"/>
      <w:lvlText w:val="%8."/>
      <w:lvlJc w:val="left"/>
      <w:pPr>
        <w:ind w:left="5040" w:hanging="360"/>
      </w:pPr>
    </w:lvl>
    <w:lvl w:ilvl="8" w:tplc="1009001B">
      <w:start w:val="1"/>
      <w:numFmt w:val="lowerRoman"/>
      <w:lvlText w:val="%9."/>
      <w:lvlJc w:val="right"/>
      <w:pPr>
        <w:ind w:left="5760" w:hanging="180"/>
      </w:pPr>
    </w:lvl>
  </w:abstractNum>
  <w:abstractNum w:abstractNumId="48" w15:restartNumberingAfterBreak="0">
    <w:nsid w:val="67EC0EF0"/>
    <w:multiLevelType w:val="hybridMultilevel"/>
    <w:tmpl w:val="97DA042C"/>
    <w:lvl w:ilvl="0" w:tplc="6BCE276C">
      <w:start w:val="9"/>
      <w:numFmt w:val="decimal"/>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9B4FC9"/>
    <w:multiLevelType w:val="hybridMultilevel"/>
    <w:tmpl w:val="7624AE7E"/>
    <w:lvl w:ilvl="0" w:tplc="C09E0A44">
      <w:start w:val="1"/>
      <w:numFmt w:val="chineseCountingThousand"/>
      <w:lvlText w:val="(%1)"/>
      <w:lvlJc w:val="left"/>
      <w:pPr>
        <w:ind w:left="720" w:hanging="360"/>
      </w:pPr>
      <w:rPr>
        <w:rFonts w:ascii="SimSun" w:eastAsia="SimSun" w:hAnsi="SimSun"/>
        <w:color w:val="auto"/>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A42460D"/>
    <w:multiLevelType w:val="hybridMultilevel"/>
    <w:tmpl w:val="A52857CE"/>
    <w:lvl w:ilvl="0" w:tplc="04E05DC4">
      <w:start w:val="1"/>
      <w:numFmt w:val="lowerRoman"/>
      <w:lvlText w:val="(%1)"/>
      <w:lvlJc w:val="left"/>
      <w:pPr>
        <w:ind w:left="180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1"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C2C1A04"/>
    <w:multiLevelType w:val="hybridMultilevel"/>
    <w:tmpl w:val="1E364CD8"/>
    <w:lvl w:ilvl="0" w:tplc="9834A6C4">
      <w:start w:val="1"/>
      <w:numFmt w:val="lowerLetter"/>
      <w:lvlText w:val="(%1)"/>
      <w:lvlJc w:val="left"/>
      <w:pPr>
        <w:ind w:left="970" w:hanging="48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53"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CA5A79"/>
    <w:multiLevelType w:val="hybridMultilevel"/>
    <w:tmpl w:val="5212CE58"/>
    <w:lvl w:ilvl="0" w:tplc="2BE66042">
      <w:start w:val="1"/>
      <w:numFmt w:val="decimal"/>
      <w:lvlText w:val="%1．"/>
      <w:lvlJc w:val="left"/>
      <w:pPr>
        <w:ind w:left="730" w:hanging="370"/>
      </w:pPr>
      <w:rPr>
        <w:rFonts w:eastAsia="SimHe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97E1EFD"/>
    <w:multiLevelType w:val="hybridMultilevel"/>
    <w:tmpl w:val="07E2E080"/>
    <w:lvl w:ilvl="0" w:tplc="99CA4620">
      <w:start w:val="1"/>
      <w:numFmt w:val="chineseCountingThousand"/>
      <w:lvlText w:val="(%1)"/>
      <w:lvlJc w:val="left"/>
      <w:pPr>
        <w:ind w:left="1464" w:hanging="600"/>
      </w:pPr>
      <w:rPr>
        <w:rFonts w:eastAsia="Malgun Gothic"/>
        <w:color w:val="auto"/>
        <w:sz w:val="20"/>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start w:val="1"/>
      <w:numFmt w:val="lowerLetter"/>
      <w:lvlText w:val="%8."/>
      <w:lvlJc w:val="left"/>
      <w:pPr>
        <w:ind w:left="6264" w:hanging="360"/>
      </w:pPr>
    </w:lvl>
    <w:lvl w:ilvl="8" w:tplc="0409001B">
      <w:start w:val="1"/>
      <w:numFmt w:val="lowerRoman"/>
      <w:lvlText w:val="%9."/>
      <w:lvlJc w:val="right"/>
      <w:pPr>
        <w:ind w:left="6984" w:hanging="180"/>
      </w:pPr>
    </w:lvl>
  </w:abstractNum>
  <w:abstractNum w:abstractNumId="56" w15:restartNumberingAfterBreak="0">
    <w:nsid w:val="79A1556E"/>
    <w:multiLevelType w:val="hybridMultilevel"/>
    <w:tmpl w:val="50342FA8"/>
    <w:lvl w:ilvl="0" w:tplc="174AE974">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7" w15:restartNumberingAfterBreak="0">
    <w:nsid w:val="7C93761D"/>
    <w:multiLevelType w:val="hybridMultilevel"/>
    <w:tmpl w:val="A2367150"/>
    <w:lvl w:ilvl="0" w:tplc="32C4D004">
      <w:start w:val="1"/>
      <w:numFmt w:val="lowerLetter"/>
      <w:lvlText w:val="(%1)"/>
      <w:lvlJc w:val="left"/>
      <w:pPr>
        <w:ind w:left="2160" w:hanging="72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E0E2B18"/>
    <w:multiLevelType w:val="hybridMultilevel"/>
    <w:tmpl w:val="069259B0"/>
    <w:lvl w:ilvl="0" w:tplc="22F8E924">
      <w:start w:val="1"/>
      <w:numFmt w:val="chineseCountingThousand"/>
      <w:lvlText w:val="(%1)"/>
      <w:lvlJc w:val="left"/>
      <w:pPr>
        <w:ind w:left="1800" w:hanging="720"/>
      </w:pPr>
      <w:rPr>
        <w:rFonts w:eastAsia="Malgun Gothic"/>
        <w:color w:val="auto"/>
        <w:sz w:val="20"/>
        <w:szCs w:val="2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3"/>
  </w:num>
  <w:num w:numId="2">
    <w:abstractNumId w:val="15"/>
  </w:num>
  <w:num w:numId="3">
    <w:abstractNumId w:val="24"/>
  </w:num>
  <w:num w:numId="4">
    <w:abstractNumId w:val="14"/>
  </w:num>
  <w:num w:numId="5">
    <w:abstractNumId w:val="22"/>
  </w:num>
  <w:num w:numId="6">
    <w:abstractNumId w:val="35"/>
  </w:num>
  <w:num w:numId="7">
    <w:abstractNumId w:val="6"/>
  </w:num>
  <w:num w:numId="8">
    <w:abstractNumId w:val="16"/>
  </w:num>
  <w:num w:numId="9">
    <w:abstractNumId w:val="29"/>
  </w:num>
  <w:num w:numId="10">
    <w:abstractNumId w:val="0"/>
  </w:num>
  <w:num w:numId="11">
    <w:abstractNumId w:val="38"/>
  </w:num>
  <w:num w:numId="12">
    <w:abstractNumId w:val="39"/>
  </w:num>
  <w:num w:numId="13">
    <w:abstractNumId w:val="51"/>
  </w:num>
  <w:num w:numId="14">
    <w:abstractNumId w:val="5"/>
  </w:num>
  <w:num w:numId="15">
    <w:abstractNumId w:val="46"/>
  </w:num>
  <w:num w:numId="16">
    <w:abstractNumId w:val="40"/>
  </w:num>
  <w:num w:numId="17">
    <w:abstractNumId w:val="2"/>
  </w:num>
  <w:num w:numId="18">
    <w:abstractNumId w:val="34"/>
  </w:num>
  <w:num w:numId="19">
    <w:abstractNumId w:val="17"/>
  </w:num>
  <w:num w:numId="20">
    <w:abstractNumId w:val="27"/>
  </w:num>
  <w:num w:numId="21">
    <w:abstractNumId w:val="44"/>
  </w:num>
  <w:num w:numId="22">
    <w:abstractNumId w:val="56"/>
  </w:num>
  <w:num w:numId="23">
    <w:abstractNumId w:val="1"/>
  </w:num>
  <w:num w:numId="24">
    <w:abstractNumId w:val="30"/>
  </w:num>
  <w:num w:numId="25">
    <w:abstractNumId w:val="21"/>
  </w:num>
  <w:num w:numId="26">
    <w:abstractNumId w:val="25"/>
  </w:num>
  <w:num w:numId="27">
    <w:abstractNumId w:val="4"/>
  </w:num>
  <w:num w:numId="28">
    <w:abstractNumId w:val="19"/>
  </w:num>
  <w:num w:numId="29">
    <w:abstractNumId w:val="8"/>
  </w:num>
  <w:num w:numId="30">
    <w:abstractNumId w:val="9"/>
  </w:num>
  <w:num w:numId="31">
    <w:abstractNumId w:val="48"/>
  </w:num>
  <w:num w:numId="32">
    <w:abstractNumId w:val="4"/>
  </w:num>
  <w:num w:numId="33">
    <w:abstractNumId w:val="18"/>
  </w:num>
  <w:num w:numId="34">
    <w:abstractNumId w:val="52"/>
  </w:num>
  <w:num w:numId="35">
    <w:abstractNumId w:val="11"/>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57"/>
  </w:num>
  <w:num w:numId="39">
    <w:abstractNumId w:val="53"/>
  </w:num>
  <w:num w:numId="40">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lvl w:ilvl="0" w:tplc="6E482212">
        <w:start w:val="1"/>
        <w:numFmt w:val="decimal"/>
        <w:pStyle w:val="CBD-Para"/>
        <w:lvlText w:val="%1."/>
        <w:lvlJc w:val="left"/>
        <w:pPr>
          <w:tabs>
            <w:tab w:val="left" w:pos="720"/>
          </w:tabs>
          <w:ind w:left="0" w:firstLine="0"/>
        </w:pPr>
        <w:rPr>
          <w:b w:val="0"/>
        </w:rPr>
      </w:lvl>
    </w:lvlOverride>
    <w:lvlOverride w:ilvl="1">
      <w:lvl w:ilvl="1" w:tplc="DF42636C">
        <w:start w:val="1"/>
        <w:numFmt w:val="lowerLetter"/>
        <w:lvlText w:val="(%2)"/>
        <w:lvlJc w:val="left"/>
        <w:pPr>
          <w:ind w:left="1080" w:hanging="360"/>
        </w:pPr>
      </w:lvl>
    </w:lvlOverride>
    <w:lvlOverride w:ilvl="2">
      <w:lvl w:ilvl="2" w:tplc="07B06256">
        <w:start w:val="1"/>
        <w:numFmt w:val="lowerLetter"/>
        <w:lvlText w:val="(%3)"/>
        <w:lvlJc w:val="left"/>
        <w:pPr>
          <w:tabs>
            <w:tab w:val="left" w:pos="1980"/>
          </w:tabs>
          <w:ind w:left="1980" w:hanging="360"/>
        </w:pPr>
      </w:lvl>
    </w:lvlOverride>
    <w:lvlOverride w:ilvl="3">
      <w:lvl w:ilvl="3" w:tplc="0409000F">
        <w:start w:val="1"/>
        <w:numFmt w:val="decimal"/>
        <w:lvlText w:val="%4."/>
        <w:lvlJc w:val="left"/>
        <w:pPr>
          <w:tabs>
            <w:tab w:val="left" w:pos="2520"/>
          </w:tabs>
          <w:ind w:left="2520" w:hanging="360"/>
        </w:pPr>
      </w:lvl>
    </w:lvlOverride>
    <w:lvlOverride w:ilvl="4">
      <w:lvl w:ilvl="4" w:tplc="04090019">
        <w:start w:val="1"/>
        <w:numFmt w:val="lowerLetter"/>
        <w:lvlText w:val="%5."/>
        <w:lvlJc w:val="left"/>
        <w:pPr>
          <w:tabs>
            <w:tab w:val="left" w:pos="3240"/>
          </w:tabs>
          <w:ind w:left="3240" w:hanging="360"/>
        </w:pPr>
      </w:lvl>
    </w:lvlOverride>
    <w:lvlOverride w:ilvl="5">
      <w:lvl w:ilvl="5" w:tplc="0409001B">
        <w:start w:val="1"/>
        <w:numFmt w:val="lowerRoman"/>
        <w:lvlText w:val="%6."/>
        <w:lvlJc w:val="right"/>
        <w:pPr>
          <w:tabs>
            <w:tab w:val="left" w:pos="3960"/>
          </w:tabs>
          <w:ind w:left="3960" w:hanging="180"/>
        </w:pPr>
      </w:lvl>
    </w:lvlOverride>
    <w:lvlOverride w:ilvl="6">
      <w:lvl w:ilvl="6" w:tplc="0409000F">
        <w:start w:val="1"/>
        <w:numFmt w:val="decimal"/>
        <w:lvlText w:val="%7."/>
        <w:lvlJc w:val="left"/>
        <w:pPr>
          <w:tabs>
            <w:tab w:val="left" w:pos="4680"/>
          </w:tabs>
          <w:ind w:left="4680" w:hanging="360"/>
        </w:pPr>
      </w:lvl>
    </w:lvlOverride>
    <w:lvlOverride w:ilvl="7">
      <w:lvl w:ilvl="7" w:tplc="04090019">
        <w:start w:val="1"/>
        <w:numFmt w:val="lowerLetter"/>
        <w:lvlText w:val="%8."/>
        <w:lvlJc w:val="left"/>
        <w:pPr>
          <w:tabs>
            <w:tab w:val="left" w:pos="5400"/>
          </w:tabs>
          <w:ind w:left="5400" w:hanging="360"/>
        </w:pPr>
      </w:lvl>
    </w:lvlOverride>
    <w:lvlOverride w:ilvl="8">
      <w:lvl w:ilvl="8" w:tplc="0409001B">
        <w:start w:val="1"/>
        <w:numFmt w:val="lowerRoman"/>
        <w:lvlText w:val="%9."/>
        <w:lvlJc w:val="right"/>
        <w:pPr>
          <w:tabs>
            <w:tab w:val="left" w:pos="6120"/>
          </w:tabs>
          <w:ind w:left="6120" w:hanging="180"/>
        </w:pPr>
      </w:lvl>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num>
  <w:num w:numId="60">
    <w:abstractNumId w:val="42"/>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num>
  <w:num w:numId="68">
    <w:abstractNumId w:val="20"/>
  </w:num>
  <w:num w:numId="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num>
  <w:num w:numId="71">
    <w:abstractNumId w:val="43"/>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EB"/>
    <w:rsid w:val="00006321"/>
    <w:rsid w:val="000174FB"/>
    <w:rsid w:val="000360DA"/>
    <w:rsid w:val="0004417A"/>
    <w:rsid w:val="0005002B"/>
    <w:rsid w:val="00050C5F"/>
    <w:rsid w:val="000513F0"/>
    <w:rsid w:val="000519DB"/>
    <w:rsid w:val="00057044"/>
    <w:rsid w:val="000628A8"/>
    <w:rsid w:val="00064D8E"/>
    <w:rsid w:val="0007459A"/>
    <w:rsid w:val="00083FF6"/>
    <w:rsid w:val="00084382"/>
    <w:rsid w:val="00091CAB"/>
    <w:rsid w:val="000926CC"/>
    <w:rsid w:val="000953DA"/>
    <w:rsid w:val="000A3338"/>
    <w:rsid w:val="000D1EFC"/>
    <w:rsid w:val="000D65C6"/>
    <w:rsid w:val="000E549B"/>
    <w:rsid w:val="00107EA9"/>
    <w:rsid w:val="00110CED"/>
    <w:rsid w:val="001129A4"/>
    <w:rsid w:val="00161383"/>
    <w:rsid w:val="001625A5"/>
    <w:rsid w:val="001909F3"/>
    <w:rsid w:val="001A5EA6"/>
    <w:rsid w:val="001C3F68"/>
    <w:rsid w:val="001C55D3"/>
    <w:rsid w:val="001E05B8"/>
    <w:rsid w:val="001F4F0E"/>
    <w:rsid w:val="0020245D"/>
    <w:rsid w:val="00217A2A"/>
    <w:rsid w:val="0022482D"/>
    <w:rsid w:val="00224A48"/>
    <w:rsid w:val="00224BAC"/>
    <w:rsid w:val="002257B8"/>
    <w:rsid w:val="002474AE"/>
    <w:rsid w:val="00261A19"/>
    <w:rsid w:val="00263E9F"/>
    <w:rsid w:val="00275726"/>
    <w:rsid w:val="00290041"/>
    <w:rsid w:val="002B0C69"/>
    <w:rsid w:val="002B0CBD"/>
    <w:rsid w:val="002C2FEA"/>
    <w:rsid w:val="002C55C7"/>
    <w:rsid w:val="002F313A"/>
    <w:rsid w:val="00310808"/>
    <w:rsid w:val="00311EB2"/>
    <w:rsid w:val="003522B8"/>
    <w:rsid w:val="00355F2C"/>
    <w:rsid w:val="00373D9E"/>
    <w:rsid w:val="00394B62"/>
    <w:rsid w:val="003A0650"/>
    <w:rsid w:val="003A0E44"/>
    <w:rsid w:val="003D233F"/>
    <w:rsid w:val="003E4587"/>
    <w:rsid w:val="003F178D"/>
    <w:rsid w:val="003F196E"/>
    <w:rsid w:val="00410D9B"/>
    <w:rsid w:val="00414DC1"/>
    <w:rsid w:val="00416A43"/>
    <w:rsid w:val="0041782B"/>
    <w:rsid w:val="00464BC3"/>
    <w:rsid w:val="00480536"/>
    <w:rsid w:val="00485F9F"/>
    <w:rsid w:val="00490A5C"/>
    <w:rsid w:val="00493A0A"/>
    <w:rsid w:val="00497321"/>
    <w:rsid w:val="004A4ED6"/>
    <w:rsid w:val="004B1C00"/>
    <w:rsid w:val="004D0C53"/>
    <w:rsid w:val="004D37B6"/>
    <w:rsid w:val="004D7C4D"/>
    <w:rsid w:val="004E1BAF"/>
    <w:rsid w:val="004E4928"/>
    <w:rsid w:val="00501B60"/>
    <w:rsid w:val="00503F62"/>
    <w:rsid w:val="00515E0F"/>
    <w:rsid w:val="00517526"/>
    <w:rsid w:val="00524E39"/>
    <w:rsid w:val="00534EE9"/>
    <w:rsid w:val="00541FF0"/>
    <w:rsid w:val="00542C9E"/>
    <w:rsid w:val="00556BCA"/>
    <w:rsid w:val="00566F35"/>
    <w:rsid w:val="00571E6F"/>
    <w:rsid w:val="00577964"/>
    <w:rsid w:val="00594F27"/>
    <w:rsid w:val="005963BF"/>
    <w:rsid w:val="00597489"/>
    <w:rsid w:val="005A2E57"/>
    <w:rsid w:val="005B3EFF"/>
    <w:rsid w:val="005C24BD"/>
    <w:rsid w:val="005E0683"/>
    <w:rsid w:val="005E08E9"/>
    <w:rsid w:val="005E5608"/>
    <w:rsid w:val="00601E90"/>
    <w:rsid w:val="00604E13"/>
    <w:rsid w:val="00606571"/>
    <w:rsid w:val="00621DE7"/>
    <w:rsid w:val="00630482"/>
    <w:rsid w:val="0064509D"/>
    <w:rsid w:val="006505F8"/>
    <w:rsid w:val="00661673"/>
    <w:rsid w:val="00673879"/>
    <w:rsid w:val="00674A85"/>
    <w:rsid w:val="0068311C"/>
    <w:rsid w:val="00685DE2"/>
    <w:rsid w:val="006969B0"/>
    <w:rsid w:val="006A2165"/>
    <w:rsid w:val="006B2ADF"/>
    <w:rsid w:val="006B5C2D"/>
    <w:rsid w:val="006C2DC9"/>
    <w:rsid w:val="006D1623"/>
    <w:rsid w:val="006D26D7"/>
    <w:rsid w:val="006D7F1F"/>
    <w:rsid w:val="006E603F"/>
    <w:rsid w:val="006E71A4"/>
    <w:rsid w:val="006F74DC"/>
    <w:rsid w:val="007142A6"/>
    <w:rsid w:val="00736F80"/>
    <w:rsid w:val="007525F8"/>
    <w:rsid w:val="00754EA5"/>
    <w:rsid w:val="007672FE"/>
    <w:rsid w:val="00773114"/>
    <w:rsid w:val="0077708F"/>
    <w:rsid w:val="00795C1A"/>
    <w:rsid w:val="007B5A7F"/>
    <w:rsid w:val="007C2062"/>
    <w:rsid w:val="007D45B2"/>
    <w:rsid w:val="007E4A98"/>
    <w:rsid w:val="007E6394"/>
    <w:rsid w:val="0081669C"/>
    <w:rsid w:val="0083426B"/>
    <w:rsid w:val="0084008A"/>
    <w:rsid w:val="0084659F"/>
    <w:rsid w:val="00860BA5"/>
    <w:rsid w:val="00874582"/>
    <w:rsid w:val="00875CB0"/>
    <w:rsid w:val="008815BB"/>
    <w:rsid w:val="00883CEB"/>
    <w:rsid w:val="00894FF1"/>
    <w:rsid w:val="00896DE1"/>
    <w:rsid w:val="00897706"/>
    <w:rsid w:val="008B641D"/>
    <w:rsid w:val="008C3C2B"/>
    <w:rsid w:val="008C697A"/>
    <w:rsid w:val="008F15B6"/>
    <w:rsid w:val="008F21E5"/>
    <w:rsid w:val="008F2787"/>
    <w:rsid w:val="008F3D19"/>
    <w:rsid w:val="008F6BD9"/>
    <w:rsid w:val="0090619C"/>
    <w:rsid w:val="009134A2"/>
    <w:rsid w:val="00922326"/>
    <w:rsid w:val="009424C5"/>
    <w:rsid w:val="009428C0"/>
    <w:rsid w:val="00942A3F"/>
    <w:rsid w:val="0094363C"/>
    <w:rsid w:val="00955AFA"/>
    <w:rsid w:val="00973F6F"/>
    <w:rsid w:val="009931C0"/>
    <w:rsid w:val="00995A41"/>
    <w:rsid w:val="009B49FE"/>
    <w:rsid w:val="009B4F86"/>
    <w:rsid w:val="009E5ACA"/>
    <w:rsid w:val="009E6CFD"/>
    <w:rsid w:val="009F1747"/>
    <w:rsid w:val="009F5AA8"/>
    <w:rsid w:val="00A01789"/>
    <w:rsid w:val="00A05999"/>
    <w:rsid w:val="00A36ACC"/>
    <w:rsid w:val="00A55DED"/>
    <w:rsid w:val="00A64C33"/>
    <w:rsid w:val="00A676CF"/>
    <w:rsid w:val="00A70EF7"/>
    <w:rsid w:val="00A81D37"/>
    <w:rsid w:val="00A87F94"/>
    <w:rsid w:val="00A92F85"/>
    <w:rsid w:val="00AA11B6"/>
    <w:rsid w:val="00AA281D"/>
    <w:rsid w:val="00AA4A69"/>
    <w:rsid w:val="00AA772A"/>
    <w:rsid w:val="00AB0A72"/>
    <w:rsid w:val="00AB25FA"/>
    <w:rsid w:val="00AC2A13"/>
    <w:rsid w:val="00AC3E62"/>
    <w:rsid w:val="00AE2529"/>
    <w:rsid w:val="00AF7F4E"/>
    <w:rsid w:val="00B107DE"/>
    <w:rsid w:val="00B1120F"/>
    <w:rsid w:val="00B2727A"/>
    <w:rsid w:val="00B30A01"/>
    <w:rsid w:val="00B31D5E"/>
    <w:rsid w:val="00B4083A"/>
    <w:rsid w:val="00B44791"/>
    <w:rsid w:val="00B50017"/>
    <w:rsid w:val="00B5417A"/>
    <w:rsid w:val="00B55D5E"/>
    <w:rsid w:val="00B667C2"/>
    <w:rsid w:val="00B74C4B"/>
    <w:rsid w:val="00B81B73"/>
    <w:rsid w:val="00B87258"/>
    <w:rsid w:val="00B952C7"/>
    <w:rsid w:val="00BA1A00"/>
    <w:rsid w:val="00BA6030"/>
    <w:rsid w:val="00BB476C"/>
    <w:rsid w:val="00BB658D"/>
    <w:rsid w:val="00BD7C0F"/>
    <w:rsid w:val="00BE1963"/>
    <w:rsid w:val="00BE2645"/>
    <w:rsid w:val="00C022B0"/>
    <w:rsid w:val="00C1197C"/>
    <w:rsid w:val="00C160AE"/>
    <w:rsid w:val="00C167F9"/>
    <w:rsid w:val="00C243D2"/>
    <w:rsid w:val="00C34674"/>
    <w:rsid w:val="00C372EC"/>
    <w:rsid w:val="00C47D6B"/>
    <w:rsid w:val="00C96CEB"/>
    <w:rsid w:val="00CA0C18"/>
    <w:rsid w:val="00CA5BD1"/>
    <w:rsid w:val="00CB29BD"/>
    <w:rsid w:val="00CB4DE1"/>
    <w:rsid w:val="00CC0176"/>
    <w:rsid w:val="00CE79D4"/>
    <w:rsid w:val="00D031B9"/>
    <w:rsid w:val="00D1442B"/>
    <w:rsid w:val="00D21493"/>
    <w:rsid w:val="00D26BEE"/>
    <w:rsid w:val="00D40607"/>
    <w:rsid w:val="00D40B64"/>
    <w:rsid w:val="00D411E7"/>
    <w:rsid w:val="00D46EA7"/>
    <w:rsid w:val="00D77D5A"/>
    <w:rsid w:val="00D8219C"/>
    <w:rsid w:val="00D8793C"/>
    <w:rsid w:val="00DA394A"/>
    <w:rsid w:val="00DA5C0A"/>
    <w:rsid w:val="00DB09F8"/>
    <w:rsid w:val="00DB41C5"/>
    <w:rsid w:val="00DB6DBA"/>
    <w:rsid w:val="00DE3CFD"/>
    <w:rsid w:val="00DF413F"/>
    <w:rsid w:val="00E00634"/>
    <w:rsid w:val="00E1004A"/>
    <w:rsid w:val="00E31F10"/>
    <w:rsid w:val="00E375FD"/>
    <w:rsid w:val="00E47CBD"/>
    <w:rsid w:val="00E50CB6"/>
    <w:rsid w:val="00E53476"/>
    <w:rsid w:val="00E86D8D"/>
    <w:rsid w:val="00E92E4B"/>
    <w:rsid w:val="00E94773"/>
    <w:rsid w:val="00EA6FD4"/>
    <w:rsid w:val="00EC11E8"/>
    <w:rsid w:val="00EC64BC"/>
    <w:rsid w:val="00EC7D7D"/>
    <w:rsid w:val="00ED03C6"/>
    <w:rsid w:val="00ED1E5C"/>
    <w:rsid w:val="00ED7F54"/>
    <w:rsid w:val="00F07F09"/>
    <w:rsid w:val="00F1460F"/>
    <w:rsid w:val="00F168F5"/>
    <w:rsid w:val="00F23F1A"/>
    <w:rsid w:val="00F43A4F"/>
    <w:rsid w:val="00F5190F"/>
    <w:rsid w:val="00F5532B"/>
    <w:rsid w:val="00F608B1"/>
    <w:rsid w:val="00F61C32"/>
    <w:rsid w:val="00F66CDF"/>
    <w:rsid w:val="00F67C30"/>
    <w:rsid w:val="00F82042"/>
    <w:rsid w:val="00F91AD5"/>
    <w:rsid w:val="00F944D2"/>
    <w:rsid w:val="00F9665A"/>
    <w:rsid w:val="00FB06A1"/>
    <w:rsid w:val="00FB344E"/>
    <w:rsid w:val="00FE003C"/>
    <w:rsid w:val="00FE7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646FD"/>
  <w15:docId w15:val="{5162AB20-708D-4DF2-BEB4-A8D75E69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72"/>
    <w:pPr>
      <w:spacing w:before="120" w:after="120" w:line="240" w:lineRule="atLeast"/>
      <w:jc w:val="both"/>
    </w:pPr>
    <w:rPr>
      <w:sz w:val="24"/>
      <w:szCs w:val="24"/>
      <w:lang w:val="en-GB"/>
    </w:rPr>
  </w:style>
  <w:style w:type="paragraph" w:styleId="Heading1">
    <w:name w:val="heading 1"/>
    <w:basedOn w:val="Normal"/>
    <w:next w:val="Heading2"/>
    <w:qFormat/>
    <w:pPr>
      <w:keepNext/>
      <w:tabs>
        <w:tab w:val="left" w:pos="720"/>
      </w:tabs>
      <w:spacing w:before="240"/>
      <w:jc w:val="center"/>
      <w:outlineLvl w:val="0"/>
    </w:pPr>
    <w:rPr>
      <w:rFonts w:eastAsia="SimHei"/>
      <w:kern w:val="24"/>
    </w:rPr>
  </w:style>
  <w:style w:type="paragraph" w:styleId="Heading2">
    <w:name w:val="heading 2"/>
    <w:basedOn w:val="Normal"/>
    <w:next w:val="Normal"/>
    <w:qFormat/>
    <w:pPr>
      <w:keepNext/>
      <w:tabs>
        <w:tab w:val="left" w:pos="720"/>
      </w:tabs>
      <w:jc w:val="center"/>
      <w:outlineLvl w:val="1"/>
    </w:pPr>
    <w:rPr>
      <w:b/>
      <w:bCs/>
      <w:i/>
      <w:iCs/>
      <w:kern w:val="24"/>
    </w:rPr>
  </w:style>
  <w:style w:type="paragraph" w:styleId="Heading3">
    <w:name w:val="heading 3"/>
    <w:basedOn w:val="Normal"/>
    <w:next w:val="Normal"/>
    <w:qFormat/>
    <w:pPr>
      <w:keepNext/>
      <w:tabs>
        <w:tab w:val="left" w:leader="dot" w:pos="567"/>
      </w:tabs>
      <w:jc w:val="center"/>
      <w:outlineLvl w:val="2"/>
    </w:pPr>
    <w:rPr>
      <w:iCs/>
      <w:u w:val="single"/>
    </w:rPr>
  </w:style>
  <w:style w:type="paragraph" w:styleId="Heading4">
    <w:name w:val="heading 4"/>
    <w:basedOn w:val="Normal"/>
    <w:qFormat/>
    <w:pPr>
      <w:keepNext/>
      <w:outlineLvl w:val="3"/>
    </w:pPr>
    <w:rPr>
      <w:rFonts w:ascii="Times New Roman Bold" w:eastAsia="Arial Unicode MS" w:hAnsi="Times New Roman Bold" w:cs="Arial"/>
      <w:b/>
      <w:bCs/>
      <w:i/>
      <w:iCs/>
    </w:rPr>
  </w:style>
  <w:style w:type="paragraph" w:styleId="Heading5">
    <w:name w:val="heading 5"/>
    <w:basedOn w:val="Normal"/>
    <w:next w:val="Normal"/>
    <w:qFormat/>
    <w:pPr>
      <w:keepNext/>
      <w:numPr>
        <w:ilvl w:val="4"/>
        <w:numId w:val="8"/>
      </w:numPr>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14"/>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13"/>
      </w:numPr>
      <w:tabs>
        <w:tab w:val="clear" w:pos="360"/>
        <w:tab w:val="left" w:pos="490"/>
        <w:tab w:val="left" w:pos="979"/>
        <w:tab w:val="left" w:pos="1469"/>
      </w:tabs>
      <w:suppressAutoHyphens/>
      <w:adjustRightInd w:val="0"/>
      <w:textAlignment w:val="baseline"/>
    </w:pPr>
    <w:rPr>
      <w:spacing w:val="-2"/>
      <w:szCs w:val="20"/>
      <w:lang w:val="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pPr>
      <w:keepLines/>
      <w:spacing w:after="60"/>
      <w:ind w:firstLine="720"/>
    </w:pPr>
    <w:rPr>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Pr>
      <w:sz w:val="28"/>
      <w:u w:val="single"/>
      <w:vertAlign w:val="superscript"/>
    </w:rPr>
  </w:style>
  <w:style w:type="paragraph" w:customStyle="1" w:styleId="Para1-Annex">
    <w:name w:val="Para1-Annex"/>
    <w:basedOn w:val="Normal"/>
    <w:pPr>
      <w:numPr>
        <w:numId w:val="12"/>
      </w:numPr>
    </w:pPr>
  </w:style>
  <w:style w:type="paragraph" w:styleId="EndnoteText">
    <w:name w:val="endnote text"/>
    <w:basedOn w:val="Normal"/>
    <w:link w:val="EndnoteTextChar"/>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semiHidden/>
    <w:pPr>
      <w:tabs>
        <w:tab w:val="left" w:pos="440"/>
        <w:tab w:val="right" w:leader="dot" w:pos="9350"/>
      </w:tabs>
      <w:ind w:left="709" w:hanging="709"/>
    </w:pPr>
    <w:rPr>
      <w:b/>
      <w:caps/>
      <w:noProof/>
    </w:rPr>
  </w:style>
  <w:style w:type="paragraph" w:styleId="BodyText">
    <w:name w:val="Body Text"/>
    <w:basedOn w:val="Normal"/>
    <w:rPr>
      <w:rFonts w:ascii="SimSun"/>
      <w:iCs/>
      <w:kern w:val="24"/>
    </w:rPr>
  </w:style>
  <w:style w:type="paragraph" w:styleId="TOC2">
    <w:name w:val="toc 2"/>
    <w:basedOn w:val="Normal"/>
    <w:next w:val="Normal"/>
    <w:autoRedefine/>
    <w:semiHidden/>
    <w:pPr>
      <w:ind w:leftChars="270" w:left="979" w:hanging="709"/>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pPr>
      <w:widowControl w:val="0"/>
      <w:tabs>
        <w:tab w:val="center" w:pos="4320"/>
        <w:tab w:val="right" w:pos="8640"/>
      </w:tabs>
      <w:overflowPunct w:val="0"/>
      <w:autoSpaceDE w:val="0"/>
      <w:autoSpaceDN w:val="0"/>
      <w:adjustRightInd w:val="0"/>
      <w:jc w:val="left"/>
      <w:textAlignment w:val="baseline"/>
    </w:pPr>
    <w:rPr>
      <w:szCs w:val="20"/>
    </w:rPr>
  </w:style>
  <w:style w:type="paragraph" w:customStyle="1" w:styleId="--">
    <w:name w:val="--的说明"/>
    <w:basedOn w:val="Normal"/>
    <w:pPr>
      <w:spacing w:before="24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jc w:val="left"/>
    </w:pPr>
    <w:rPr>
      <w:sz w:val="22"/>
      <w:szCs w:val="22"/>
      <w:lang w:eastAsia="en-US"/>
    </w:rPr>
  </w:style>
  <w:style w:type="character" w:styleId="CommentReference">
    <w:name w:val="annotation reference"/>
    <w:semiHidden/>
    <w:rPr>
      <w:sz w:val="21"/>
      <w:szCs w:val="21"/>
    </w:rPr>
  </w:style>
  <w:style w:type="paragraph" w:styleId="CommentText">
    <w:name w:val="annotation text"/>
    <w:basedOn w:val="Normal"/>
    <w:link w:val="CommentTextChar"/>
    <w:semiHidden/>
    <w:pPr>
      <w:jc w:val="left"/>
    </w:pPr>
  </w:style>
  <w:style w:type="paragraph" w:customStyle="1" w:styleId="HEADING">
    <w:name w:val="HEADING"/>
    <w:basedOn w:val="Normal"/>
    <w:pPr>
      <w:keepNext/>
      <w:spacing w:before="180" w:line="240" w:lineRule="exact"/>
      <w:jc w:val="center"/>
    </w:pPr>
    <w:rPr>
      <w:sz w:val="22"/>
      <w:szCs w:val="22"/>
      <w:lang w:eastAsia="en-US"/>
    </w:rPr>
  </w:style>
  <w:style w:type="paragraph" w:customStyle="1" w:styleId="Para1">
    <w:name w:val="Para1"/>
    <w:basedOn w:val="Normal"/>
    <w:link w:val="Para1Char"/>
    <w:qFormat/>
    <w:pPr>
      <w:tabs>
        <w:tab w:val="num" w:pos="1080"/>
      </w:tabs>
      <w:ind w:left="720"/>
    </w:pPr>
    <w:rPr>
      <w:sz w:val="22"/>
      <w:szCs w:val="22"/>
      <w:lang w:eastAsia="en-US"/>
    </w:rPr>
  </w:style>
  <w:style w:type="paragraph" w:customStyle="1" w:styleId="Para3">
    <w:name w:val="Para3"/>
    <w:basedOn w:val="Normal"/>
    <w:pPr>
      <w:numPr>
        <w:ilvl w:val="2"/>
        <w:numId w:val="11"/>
      </w:numPr>
      <w:tabs>
        <w:tab w:val="left" w:pos="1980"/>
      </w:tabs>
      <w:spacing w:before="80" w:after="80"/>
    </w:pPr>
    <w:rPr>
      <w:sz w:val="22"/>
      <w:szCs w:val="22"/>
      <w:lang w:eastAsia="en-US"/>
    </w:rPr>
  </w:style>
  <w:style w:type="paragraph" w:customStyle="1" w:styleId="Para2">
    <w:name w:val="Para2"/>
    <w:basedOn w:val="Para1"/>
    <w:pPr>
      <w:numPr>
        <w:numId w:val="9"/>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line="240" w:lineRule="exact"/>
      <w:ind w:firstLine="720"/>
      <w:jc w:val="left"/>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rPr>
      <w:b/>
      <w:bCs/>
      <w:lang w:val="en-US"/>
    </w:rPr>
  </w:style>
  <w:style w:type="paragraph" w:styleId="BalloonText">
    <w:name w:val="Balloon Text"/>
    <w:basedOn w:val="Normal"/>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pPr>
      <w:tabs>
        <w:tab w:val="num" w:pos="360"/>
      </w:tabs>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rPr>
      <w:color w:val="800080"/>
      <w:u w:val="single"/>
    </w:rPr>
  </w:style>
  <w:style w:type="paragraph" w:customStyle="1" w:styleId="Heading40">
    <w:name w:val="Heading4"/>
    <w:basedOn w:val="Normal"/>
    <w:pPr>
      <w:keepNext/>
      <w:tabs>
        <w:tab w:val="num" w:pos="720"/>
      </w:tabs>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paragraph" w:styleId="ListParagraph">
    <w:name w:val="List Paragraph"/>
    <w:basedOn w:val="Normal"/>
    <w:uiPriority w:val="34"/>
    <w:qFormat/>
    <w:rsid w:val="00E1004A"/>
  </w:style>
  <w:style w:type="paragraph" w:customStyle="1" w:styleId="Footnotes">
    <w:name w:val="Footnotes"/>
    <w:basedOn w:val="FootnoteText"/>
    <w:link w:val="FootnotesChar"/>
    <w:qFormat/>
    <w:rsid w:val="002C55C7"/>
    <w:pPr>
      <w:spacing w:before="0"/>
      <w:ind w:firstLine="0"/>
    </w:pPr>
    <w:rPr>
      <w:sz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2C55C7"/>
    <w:rPr>
      <w:sz w:val="18"/>
      <w:szCs w:val="24"/>
      <w:lang w:val="en-GB"/>
    </w:rPr>
  </w:style>
  <w:style w:type="character" w:customStyle="1" w:styleId="FootnotesChar">
    <w:name w:val="Footnotes Char"/>
    <w:basedOn w:val="FootnoteTextChar"/>
    <w:link w:val="Footnotes"/>
    <w:rsid w:val="002C55C7"/>
    <w:rPr>
      <w:sz w:val="18"/>
      <w:szCs w:val="24"/>
      <w:lang w:val="en-GB"/>
    </w:rPr>
  </w:style>
  <w:style w:type="character" w:customStyle="1" w:styleId="st">
    <w:name w:val="st"/>
    <w:basedOn w:val="DefaultParagraphFont"/>
    <w:rsid w:val="004B1C00"/>
  </w:style>
  <w:style w:type="character" w:styleId="Emphasis">
    <w:name w:val="Emphasis"/>
    <w:basedOn w:val="DefaultParagraphFont"/>
    <w:uiPriority w:val="20"/>
    <w:qFormat/>
    <w:rsid w:val="004B1C00"/>
    <w:rPr>
      <w:i/>
      <w:iCs/>
    </w:rPr>
  </w:style>
  <w:style w:type="paragraph" w:customStyle="1" w:styleId="BVIfnrChar">
    <w:name w:val="BVI fnr Char"/>
    <w:aliases w:val="BVI fnr Car Car Char,BVI fnr Car Char,BVI fnr Car Car Car Car Char Char,BVI fnr Car Car Car Car Char,BVI fnr Car Car Car Char,BVI fnr Car Car Car Car Car Char, BVI fnr Car Car Car Car Car Char, BVI fnr Car Car Car Car Char Char"/>
    <w:basedOn w:val="Normal"/>
    <w:link w:val="FootnoteReference"/>
    <w:qFormat/>
    <w:rsid w:val="00C34674"/>
    <w:pPr>
      <w:spacing w:before="0" w:after="160" w:line="240" w:lineRule="exact"/>
      <w:jc w:val="left"/>
    </w:pPr>
    <w:rPr>
      <w:sz w:val="28"/>
      <w:szCs w:val="20"/>
      <w:u w:val="single"/>
      <w:vertAlign w:val="superscript"/>
      <w:lang w:val="en-US"/>
    </w:rPr>
  </w:style>
  <w:style w:type="character" w:styleId="PlaceholderText">
    <w:name w:val="Placeholder Text"/>
    <w:basedOn w:val="DefaultParagraphFont"/>
    <w:uiPriority w:val="67"/>
    <w:rsid w:val="00261A19"/>
    <w:rPr>
      <w:color w:val="808080"/>
    </w:rPr>
  </w:style>
  <w:style w:type="character" w:customStyle="1" w:styleId="Para1Char">
    <w:name w:val="Para1 Char"/>
    <w:link w:val="Para1"/>
    <w:qFormat/>
    <w:locked/>
    <w:rsid w:val="00BB658D"/>
    <w:rPr>
      <w:sz w:val="22"/>
      <w:szCs w:val="22"/>
      <w:lang w:val="en-GB" w:eastAsia="en-US"/>
    </w:rPr>
  </w:style>
  <w:style w:type="character" w:customStyle="1" w:styleId="CommentTextChar">
    <w:name w:val="Comment Text Char"/>
    <w:basedOn w:val="DefaultParagraphFont"/>
    <w:link w:val="CommentText"/>
    <w:semiHidden/>
    <w:rsid w:val="00773114"/>
    <w:rPr>
      <w:sz w:val="24"/>
      <w:szCs w:val="24"/>
      <w:lang w:val="en-GB"/>
    </w:rPr>
  </w:style>
  <w:style w:type="character" w:customStyle="1" w:styleId="CBD-ParaCharChar">
    <w:name w:val="CBD-Para Char Char"/>
    <w:link w:val="CBD-Para"/>
    <w:uiPriority w:val="99"/>
    <w:qFormat/>
    <w:locked/>
    <w:rsid w:val="00517526"/>
    <w:rPr>
      <w:rFonts w:eastAsia="Times New Roman"/>
      <w:sz w:val="22"/>
      <w:szCs w:val="22"/>
    </w:rPr>
  </w:style>
  <w:style w:type="paragraph" w:customStyle="1" w:styleId="CBD-Para">
    <w:name w:val="CBD-Para"/>
    <w:basedOn w:val="Normal"/>
    <w:link w:val="CBD-ParaCharChar"/>
    <w:uiPriority w:val="99"/>
    <w:qFormat/>
    <w:rsid w:val="00517526"/>
    <w:pPr>
      <w:keepLines/>
      <w:numPr>
        <w:numId w:val="43"/>
      </w:numPr>
      <w:spacing w:line="240" w:lineRule="auto"/>
    </w:pPr>
    <w:rPr>
      <w:rFonts w:eastAsia="Times New Roman"/>
      <w:sz w:val="22"/>
      <w:szCs w:val="22"/>
      <w:lang w:val="en-US"/>
    </w:rPr>
  </w:style>
  <w:style w:type="paragraph" w:customStyle="1" w:styleId="HEADINGNOTFORTOC">
    <w:name w:val="HEADING (NOT FOR TOC)"/>
    <w:basedOn w:val="Heading1"/>
    <w:next w:val="Heading2"/>
    <w:qFormat/>
    <w:rsid w:val="00517526"/>
    <w:pPr>
      <w:spacing w:line="280" w:lineRule="exact"/>
    </w:pPr>
    <w:rPr>
      <w:rFonts w:eastAsia="Times New Roman"/>
      <w:b/>
      <w:caps/>
      <w:kern w:val="0"/>
      <w:sz w:val="21"/>
      <w:szCs w:val="10"/>
      <w:lang w:val="en-US"/>
    </w:rPr>
  </w:style>
  <w:style w:type="paragraph" w:customStyle="1" w:styleId="CBD-Para-a">
    <w:name w:val="CBD-Para-a"/>
    <w:basedOn w:val="CBD-Para"/>
    <w:qFormat/>
    <w:rsid w:val="00517526"/>
    <w:pPr>
      <w:numPr>
        <w:ilvl w:val="1"/>
        <w:numId w:val="44"/>
      </w:numPr>
      <w:tabs>
        <w:tab w:val="num" w:pos="1800"/>
        <w:tab w:val="num" w:pos="2160"/>
      </w:tabs>
      <w:spacing w:before="60" w:after="60"/>
    </w:pPr>
  </w:style>
  <w:style w:type="character" w:customStyle="1" w:styleId="style21">
    <w:name w:val="style21"/>
    <w:basedOn w:val="DefaultParagraphFont"/>
    <w:rsid w:val="00517526"/>
    <w:rPr>
      <w:b w:val="0"/>
      <w:bCs w:val="0"/>
      <w:i w:val="0"/>
      <w:iCs w:val="0"/>
      <w:color w:val="000080"/>
      <w:sz w:val="24"/>
      <w:szCs w:val="24"/>
    </w:rPr>
  </w:style>
  <w:style w:type="character" w:customStyle="1" w:styleId="EndnoteTextChar">
    <w:name w:val="Endnote Text Char"/>
    <w:basedOn w:val="DefaultParagraphFont"/>
    <w:link w:val="EndnoteText"/>
    <w:semiHidden/>
    <w:rsid w:val="00B74C4B"/>
    <w:rPr>
      <w:rFonts w:ascii="Courier New" w:hAnsi="Courier New"/>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89596">
      <w:bodyDiv w:val="1"/>
      <w:marLeft w:val="0"/>
      <w:marRight w:val="0"/>
      <w:marTop w:val="0"/>
      <w:marBottom w:val="0"/>
      <w:divBdr>
        <w:top w:val="none" w:sz="0" w:space="0" w:color="auto"/>
        <w:left w:val="none" w:sz="0" w:space="0" w:color="auto"/>
        <w:bottom w:val="none" w:sz="0" w:space="0" w:color="auto"/>
        <w:right w:val="none" w:sz="0" w:space="0" w:color="auto"/>
      </w:divBdr>
    </w:div>
    <w:div w:id="1942452296">
      <w:bodyDiv w:val="1"/>
      <w:marLeft w:val="0"/>
      <w:marRight w:val="0"/>
      <w:marTop w:val="0"/>
      <w:marBottom w:val="0"/>
      <w:divBdr>
        <w:top w:val="none" w:sz="0" w:space="0" w:color="auto"/>
        <w:left w:val="none" w:sz="0" w:space="0" w:color="auto"/>
        <w:bottom w:val="none" w:sz="0" w:space="0" w:color="auto"/>
        <w:right w:val="none" w:sz="0" w:space="0" w:color="auto"/>
      </w:divBdr>
    </w:div>
    <w:div w:id="212037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tc-n.org/" TargetMode="External"/><Relationship Id="rId2" Type="http://schemas.openxmlformats.org/officeDocument/2006/relationships/hyperlink" Target="https://www.cbd.int/doc/meetings/sbstta/sbstta-19/information/sbstta-19-inf-13-en.pdf" TargetMode="External"/><Relationship Id="rId1" Type="http://schemas.openxmlformats.org/officeDocument/2006/relationships/hyperlink" Target="https://documents-dds-ny.un.org/doc/UNDOC/GEN/N16/081/68/pdf/N1608168.pdf?OpenElement" TargetMode="External"/><Relationship Id="rId6" Type="http://schemas.openxmlformats.org/officeDocument/2006/relationships/hyperlink" Target="https://www.cbd.int/doc/meetings/wgri/wgri-05/information/wgri-05-inf-02-en.pdf" TargetMode="External"/><Relationship Id="rId5" Type="http://schemas.openxmlformats.org/officeDocument/2006/relationships/hyperlink" Target="https://www.cbd.int/doc/meetings/wgri/wgri-05/official/wgri-05-03-add1-zh.pdf" TargetMode="External"/><Relationship Id="rId4" Type="http://schemas.openxmlformats.org/officeDocument/2006/relationships/hyperlink" Target="http://chm.pops.int/Partners/RegionalCentres/Overview/tabid/425/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7081-E555-4523-8B6E-546DBC12D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Template>
  <TotalTime>98</TotalTime>
  <Pages>15</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UNEP/CBD/WG8J/10/</vt:lpstr>
    </vt:vector>
  </TitlesOfParts>
  <Company>SCBD</Company>
  <LinksUpToDate>false</LinksUpToDate>
  <CharactersWithSpaces>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23/6.	 加强科技合作支持2020年后全球生物多样性框架提案草案</dc:title>
  <dc:subject>CBD/SBSTTA/REC/23/6</dc:subject>
  <dc:creator>SCBD</dc:creator>
  <cp:lastModifiedBy>Chuansheng Li</cp:lastModifiedBy>
  <cp:revision>18</cp:revision>
  <cp:lastPrinted>2020-02-02T20:40:00Z</cp:lastPrinted>
  <dcterms:created xsi:type="dcterms:W3CDTF">2020-02-02T20:45:00Z</dcterms:created>
  <dcterms:modified xsi:type="dcterms:W3CDTF">2020-02-03T02:08:00Z</dcterms:modified>
</cp:coreProperties>
</file>