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0A0"/>
      </w:tblPr>
      <w:tblGrid>
        <w:gridCol w:w="976"/>
        <w:gridCol w:w="5141"/>
        <w:gridCol w:w="4090"/>
      </w:tblGrid>
      <w:tr w:rsidR="00A75303" w:rsidRPr="00A75303" w:rsidTr="003D6FE1">
        <w:trPr>
          <w:trHeight w:val="709"/>
        </w:trPr>
        <w:tc>
          <w:tcPr>
            <w:tcW w:w="976" w:type="dxa"/>
            <w:tcBorders>
              <w:bottom w:val="single" w:sz="12" w:space="0" w:color="auto"/>
            </w:tcBorders>
          </w:tcPr>
          <w:p w:rsidR="00A75303" w:rsidRPr="00A75303" w:rsidRDefault="00A75303" w:rsidP="00A75303">
            <w:pPr>
              <w:suppressAutoHyphens/>
              <w:rPr>
                <w:rFonts w:cs="Angsana New"/>
                <w:lang w:eastAsia="ar-SA"/>
              </w:rPr>
            </w:pPr>
            <w:r w:rsidRPr="00A75303">
              <w:rPr>
                <w:rFonts w:cs="Angsana New"/>
                <w:noProof/>
                <w:lang w:val="fr-FR" w:eastAsia="fr-FR"/>
              </w:rPr>
              <w:drawing>
                <wp:inline distT="0" distB="0" distL="0" distR="0">
                  <wp:extent cx="431800" cy="368300"/>
                  <wp:effectExtent l="19050" t="0" r="6350" b="0"/>
                  <wp:docPr id="3"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srcRect/>
                          <a:stretch>
                            <a:fillRect/>
                          </a:stretch>
                        </pic:blipFill>
                        <pic:spPr bwMode="auto">
                          <a:xfrm>
                            <a:off x="0" y="0"/>
                            <a:ext cx="431800" cy="368300"/>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A75303" w:rsidRPr="00A75303" w:rsidRDefault="00A75303" w:rsidP="00A75303">
            <w:pPr>
              <w:suppressAutoHyphens/>
              <w:rPr>
                <w:rFonts w:cs="Angsana New"/>
                <w:lang w:eastAsia="ar-SA"/>
              </w:rPr>
            </w:pPr>
            <w:r w:rsidRPr="00A75303">
              <w:rPr>
                <w:rFonts w:cs="Angsana New"/>
                <w:noProof/>
                <w:lang w:val="fr-FR" w:eastAsia="fr-FR"/>
              </w:rPr>
              <w:drawing>
                <wp:inline distT="0" distB="0" distL="0" distR="0">
                  <wp:extent cx="381000" cy="43180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381000" cy="43180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A75303" w:rsidRPr="00A75303" w:rsidRDefault="00A75303" w:rsidP="00A75303">
            <w:pPr>
              <w:suppressAutoHyphens/>
              <w:jc w:val="right"/>
              <w:rPr>
                <w:rFonts w:cs="Angsana New"/>
                <w:b/>
                <w:sz w:val="32"/>
                <w:szCs w:val="32"/>
                <w:lang w:eastAsia="ar-SA"/>
              </w:rPr>
            </w:pPr>
            <w:proofErr w:type="spellStart"/>
            <w:r w:rsidRPr="00A75303">
              <w:rPr>
                <w:rFonts w:cs="Angsana New"/>
                <w:b/>
                <w:sz w:val="32"/>
                <w:szCs w:val="32"/>
                <w:lang w:eastAsia="ar-SA"/>
              </w:rPr>
              <w:t>CBD</w:t>
            </w:r>
            <w:proofErr w:type="spellEnd"/>
          </w:p>
        </w:tc>
      </w:tr>
      <w:tr w:rsidR="00A75303" w:rsidRPr="00A75303" w:rsidTr="003D6FE1">
        <w:tc>
          <w:tcPr>
            <w:tcW w:w="6117" w:type="dxa"/>
            <w:gridSpan w:val="2"/>
            <w:tcBorders>
              <w:top w:val="single" w:sz="12" w:space="0" w:color="auto"/>
              <w:bottom w:val="single" w:sz="36" w:space="0" w:color="auto"/>
            </w:tcBorders>
            <w:vAlign w:val="center"/>
          </w:tcPr>
          <w:p w:rsidR="00A75303" w:rsidRPr="00A75303" w:rsidRDefault="00A75303" w:rsidP="00A75303">
            <w:pPr>
              <w:suppressAutoHyphens/>
              <w:rPr>
                <w:rFonts w:cs="Angsana New"/>
                <w:lang w:eastAsia="ar-SA"/>
              </w:rPr>
            </w:pPr>
            <w:r w:rsidRPr="00A75303">
              <w:rPr>
                <w:rFonts w:cs="Angsana New"/>
                <w:noProof/>
                <w:lang w:val="fr-FR" w:eastAsia="fr-FR"/>
              </w:rPr>
              <w:drawing>
                <wp:inline distT="0" distB="0" distL="0" distR="0">
                  <wp:extent cx="2616200" cy="107950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616200" cy="107950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A75303" w:rsidRPr="00A75303" w:rsidRDefault="00A75303" w:rsidP="00A75303">
            <w:pPr>
              <w:suppressAutoHyphens/>
              <w:ind w:left="716"/>
              <w:rPr>
                <w:rFonts w:cs="Angsana New"/>
                <w:lang w:eastAsia="ar-SA"/>
              </w:rPr>
            </w:pPr>
            <w:r w:rsidRPr="00A75303">
              <w:rPr>
                <w:rFonts w:cs="Angsana New"/>
                <w:szCs w:val="22"/>
                <w:lang w:eastAsia="ar-SA"/>
              </w:rPr>
              <w:t>Distr.</w:t>
            </w:r>
          </w:p>
          <w:p w:rsidR="00A75303" w:rsidRPr="00A75303" w:rsidRDefault="00A75303" w:rsidP="00A75303">
            <w:pPr>
              <w:suppressAutoHyphens/>
              <w:ind w:left="716"/>
              <w:rPr>
                <w:rFonts w:cs="Angsana New"/>
                <w:lang w:eastAsia="ar-SA"/>
              </w:rPr>
            </w:pPr>
            <w:r w:rsidRPr="00A75303">
              <w:rPr>
                <w:rFonts w:cs="Angsana New"/>
                <w:caps/>
                <w:szCs w:val="22"/>
                <w:lang w:eastAsia="ar-SA"/>
              </w:rPr>
              <w:t>LIMITED</w:t>
            </w:r>
          </w:p>
          <w:p w:rsidR="00A75303" w:rsidRPr="00A75303" w:rsidRDefault="00A75303" w:rsidP="00A75303">
            <w:pPr>
              <w:suppressAutoHyphens/>
              <w:ind w:left="716"/>
              <w:rPr>
                <w:rFonts w:cs="Angsana New"/>
                <w:lang w:eastAsia="ar-SA"/>
              </w:rPr>
            </w:pPr>
          </w:p>
          <w:p w:rsidR="00A75303" w:rsidRPr="00A75303" w:rsidRDefault="00EF7070" w:rsidP="00A75303">
            <w:pPr>
              <w:suppressAutoHyphens/>
              <w:ind w:left="716"/>
              <w:rPr>
                <w:rFonts w:cs="Angsana New"/>
                <w:lang w:eastAsia="ar-SA"/>
              </w:rPr>
            </w:pPr>
            <w:sdt>
              <w:sdtPr>
                <w:rPr>
                  <w:snapToGrid w:val="0"/>
                  <w:kern w:val="22"/>
                  <w:szCs w:val="22"/>
                </w:rPr>
                <w:alias w:val="Subject"/>
                <w:tag w:val=""/>
                <w:id w:val="-344942035"/>
                <w:placeholder>
                  <w:docPart w:val="99015E3B917F439CBE341FF316A4813B"/>
                </w:placeholder>
                <w:dataBinding w:prefixMappings="xmlns:ns0='http://purl.org/dc/elements/1.1/' xmlns:ns1='http://schemas.openxmlformats.org/package/2006/metadata/core-properties' " w:xpath="/ns1:coreProperties[1]/ns0:subject[1]" w:storeItemID="{6C3C8BC8-F283-45AE-878A-BAB7291924A1}"/>
                <w:text/>
              </w:sdtPr>
              <w:sdtContent>
                <w:proofErr w:type="spellStart"/>
                <w:r w:rsidR="00F54808">
                  <w:rPr>
                    <w:snapToGrid w:val="0"/>
                    <w:kern w:val="22"/>
                    <w:szCs w:val="22"/>
                    <w:lang w:val="fr-FR"/>
                  </w:rPr>
                  <w:t>CBD</w:t>
                </w:r>
                <w:proofErr w:type="spellEnd"/>
                <w:r w:rsidR="00F54808">
                  <w:rPr>
                    <w:snapToGrid w:val="0"/>
                    <w:kern w:val="22"/>
                    <w:szCs w:val="22"/>
                    <w:lang w:val="fr-FR"/>
                  </w:rPr>
                  <w:t>/</w:t>
                </w:r>
                <w:proofErr w:type="spellStart"/>
                <w:r w:rsidR="00F54808">
                  <w:rPr>
                    <w:snapToGrid w:val="0"/>
                    <w:kern w:val="22"/>
                    <w:szCs w:val="22"/>
                    <w:lang w:val="fr-FR"/>
                  </w:rPr>
                  <w:t>SBSTTA</w:t>
                </w:r>
                <w:proofErr w:type="spellEnd"/>
                <w:r w:rsidR="00F54808">
                  <w:rPr>
                    <w:snapToGrid w:val="0"/>
                    <w:kern w:val="22"/>
                    <w:szCs w:val="22"/>
                    <w:lang w:val="fr-FR"/>
                  </w:rPr>
                  <w:t>/</w:t>
                </w:r>
                <w:proofErr w:type="spellStart"/>
                <w:r w:rsidR="00F54808">
                  <w:rPr>
                    <w:snapToGrid w:val="0"/>
                    <w:kern w:val="22"/>
                    <w:szCs w:val="22"/>
                    <w:lang w:val="fr-FR"/>
                  </w:rPr>
                  <w:t>REC</w:t>
                </w:r>
                <w:proofErr w:type="spellEnd"/>
                <w:r w:rsidR="00F54808">
                  <w:rPr>
                    <w:snapToGrid w:val="0"/>
                    <w:kern w:val="22"/>
                    <w:szCs w:val="22"/>
                    <w:lang w:val="fr-FR"/>
                  </w:rPr>
                  <w:t>/23/6</w:t>
                </w:r>
              </w:sdtContent>
            </w:sdt>
          </w:p>
          <w:p w:rsidR="00A75303" w:rsidRPr="00A75303" w:rsidRDefault="00312D9D" w:rsidP="00312D9D">
            <w:pPr>
              <w:suppressAutoHyphens/>
              <w:ind w:firstLine="722"/>
              <w:rPr>
                <w:rFonts w:cs="Angsana New"/>
                <w:lang w:eastAsia="ar-SA"/>
              </w:rPr>
            </w:pPr>
            <w:r>
              <w:rPr>
                <w:rFonts w:cs="Angsana New"/>
                <w:kern w:val="22"/>
                <w:lang w:eastAsia="ar-SA"/>
              </w:rPr>
              <w:t>29</w:t>
            </w:r>
            <w:r w:rsidR="00A75303" w:rsidRPr="00A75303">
              <w:rPr>
                <w:rFonts w:cs="Angsana New"/>
                <w:kern w:val="22"/>
                <w:lang w:eastAsia="ar-SA"/>
              </w:rPr>
              <w:t xml:space="preserve"> November 201</w:t>
            </w:r>
            <w:r w:rsidR="00A75303" w:rsidRPr="00A75303">
              <w:rPr>
                <w:rFonts w:cs="Angsana New"/>
                <w:kern w:val="22"/>
                <w:lang w:val="en-CA" w:eastAsia="ar-SA"/>
              </w:rPr>
              <w:t>9</w:t>
            </w:r>
          </w:p>
          <w:p w:rsidR="00A75303" w:rsidRPr="00A75303" w:rsidRDefault="00A75303" w:rsidP="00A75303">
            <w:pPr>
              <w:suppressAutoHyphens/>
              <w:ind w:left="716"/>
              <w:rPr>
                <w:rFonts w:cs="Angsana New"/>
                <w:lang w:eastAsia="ar-SA"/>
              </w:rPr>
            </w:pPr>
          </w:p>
          <w:p w:rsidR="00A75303" w:rsidRPr="00A75303" w:rsidRDefault="00A75303" w:rsidP="00A75303">
            <w:pPr>
              <w:suppressAutoHyphens/>
              <w:ind w:left="716"/>
              <w:rPr>
                <w:rFonts w:cs="Angsana New"/>
                <w:lang w:val="en-CA" w:eastAsia="ar-SA"/>
              </w:rPr>
            </w:pPr>
            <w:r w:rsidRPr="00A75303">
              <w:rPr>
                <w:rFonts w:cs="Angsana New"/>
                <w:szCs w:val="22"/>
                <w:lang w:eastAsia="ar-SA"/>
              </w:rPr>
              <w:t>RUSSIAN</w:t>
            </w:r>
          </w:p>
          <w:p w:rsidR="00A75303" w:rsidRPr="00A75303" w:rsidRDefault="00A75303" w:rsidP="00A75303">
            <w:pPr>
              <w:suppressAutoHyphens/>
              <w:ind w:left="716"/>
              <w:rPr>
                <w:rFonts w:cs="Angsana New"/>
                <w:lang w:eastAsia="ar-SA"/>
              </w:rPr>
            </w:pPr>
            <w:r w:rsidRPr="00A75303">
              <w:rPr>
                <w:rFonts w:cs="Angsana New"/>
                <w:szCs w:val="22"/>
                <w:lang w:eastAsia="ar-SA"/>
              </w:rPr>
              <w:t>ORIGINAL: ENGLISH</w:t>
            </w:r>
          </w:p>
          <w:p w:rsidR="00A75303" w:rsidRPr="00A75303" w:rsidRDefault="00A75303" w:rsidP="00A75303">
            <w:pPr>
              <w:suppressAutoHyphens/>
              <w:ind w:left="716"/>
              <w:rPr>
                <w:rFonts w:cs="Angsana New"/>
                <w:lang w:eastAsia="ar-SA"/>
              </w:rPr>
            </w:pPr>
          </w:p>
        </w:tc>
      </w:tr>
    </w:tbl>
    <w:p w:rsidR="00A75303" w:rsidRPr="00A75303" w:rsidRDefault="00A4395F" w:rsidP="00A75303">
      <w:pPr>
        <w:suppressLineNumbers/>
        <w:suppressAutoHyphens/>
        <w:ind w:left="284" w:right="4740" w:hanging="284"/>
        <w:jc w:val="left"/>
        <w:rPr>
          <w:kern w:val="22"/>
          <w:szCs w:val="22"/>
          <w:lang w:val="ru-RU" w:eastAsia="ar-SA"/>
        </w:rPr>
      </w:pPr>
      <w:r>
        <w:rPr>
          <w:caps/>
          <w:kern w:val="22"/>
          <w:szCs w:val="22"/>
          <w:lang w:val="ru-RU"/>
        </w:rPr>
        <w:t>ВСПОМОГАТЕЛЬНЫЙ ОРГАН ПО НАУЧНЫМ, ТЕХНИЧЕСКИМ И ТЕХНОЛОГИЧЕСКИМ КОНСУЛЬТАЦИЯМ</w:t>
      </w:r>
    </w:p>
    <w:p w:rsidR="00A75303" w:rsidRPr="00A75303" w:rsidRDefault="00A4395F" w:rsidP="00A75303">
      <w:pPr>
        <w:suppressAutoHyphens/>
        <w:ind w:left="284" w:right="4740" w:hanging="284"/>
        <w:jc w:val="left"/>
        <w:rPr>
          <w:color w:val="000000"/>
          <w:kern w:val="22"/>
          <w:szCs w:val="22"/>
          <w:lang w:val="ru-RU" w:eastAsia="ar-SA"/>
        </w:rPr>
      </w:pPr>
      <w:r>
        <w:rPr>
          <w:kern w:val="22"/>
          <w:szCs w:val="22"/>
          <w:lang w:val="ru-RU" w:eastAsia="nb-NO"/>
        </w:rPr>
        <w:t>Двадцать третье совещание</w:t>
      </w:r>
    </w:p>
    <w:p w:rsidR="00A75303" w:rsidRPr="00A75303" w:rsidRDefault="00A75303" w:rsidP="00A75303">
      <w:pPr>
        <w:suppressLineNumbers/>
        <w:suppressAutoHyphens/>
        <w:adjustRightInd w:val="0"/>
        <w:snapToGrid w:val="0"/>
        <w:ind w:left="170" w:right="3119" w:hanging="170"/>
        <w:jc w:val="left"/>
        <w:rPr>
          <w:rFonts w:eastAsia="Malgun Gothic"/>
          <w:snapToGrid w:val="0"/>
          <w:color w:val="000000"/>
          <w:kern w:val="22"/>
          <w:szCs w:val="22"/>
          <w:lang w:val="ru-RU" w:eastAsia="ar-SA"/>
        </w:rPr>
      </w:pPr>
      <w:r w:rsidRPr="00A75303">
        <w:rPr>
          <w:color w:val="000000"/>
          <w:kern w:val="22"/>
          <w:szCs w:val="22"/>
          <w:lang w:val="ru-RU" w:eastAsia="ar-SA"/>
        </w:rPr>
        <w:t xml:space="preserve">Монреаль, Канада, </w:t>
      </w:r>
      <w:r w:rsidRPr="00A75303">
        <w:rPr>
          <w:rFonts w:cs="Angsana New"/>
          <w:lang w:val="ru-RU" w:eastAsia="ar-SA"/>
        </w:rPr>
        <w:t>2</w:t>
      </w:r>
      <w:r w:rsidR="0082791A" w:rsidRPr="0082791A">
        <w:rPr>
          <w:rFonts w:cs="Angsana New"/>
          <w:lang w:val="ru-RU" w:eastAsia="ar-SA"/>
        </w:rPr>
        <w:t>5</w:t>
      </w:r>
      <w:r w:rsidRPr="00A75303">
        <w:rPr>
          <w:rFonts w:cs="Angsana New"/>
          <w:lang w:val="ru-RU" w:eastAsia="ar-SA"/>
        </w:rPr>
        <w:t>-2</w:t>
      </w:r>
      <w:r w:rsidR="0082791A" w:rsidRPr="0082791A">
        <w:rPr>
          <w:rFonts w:cs="Angsana New"/>
          <w:lang w:val="ru-RU" w:eastAsia="ar-SA"/>
        </w:rPr>
        <w:t>9</w:t>
      </w:r>
      <w:r w:rsidRPr="00A75303">
        <w:rPr>
          <w:rFonts w:cs="Angsana New"/>
          <w:lang w:val="ru-RU" w:eastAsia="ar-SA"/>
        </w:rPr>
        <w:t xml:space="preserve"> ноября 2019 года</w:t>
      </w:r>
    </w:p>
    <w:p w:rsidR="00A75303" w:rsidRPr="00A75303" w:rsidRDefault="00A75303" w:rsidP="00A75303">
      <w:pPr>
        <w:suppressAutoHyphens/>
        <w:jc w:val="left"/>
        <w:rPr>
          <w:b/>
          <w:i/>
          <w:szCs w:val="22"/>
          <w:lang w:val="ru-RU" w:eastAsia="ar-SA"/>
        </w:rPr>
      </w:pPr>
      <w:r w:rsidRPr="00A75303">
        <w:rPr>
          <w:rFonts w:eastAsia="Malgun Gothic"/>
          <w:snapToGrid w:val="0"/>
          <w:color w:val="000000"/>
          <w:kern w:val="22"/>
          <w:szCs w:val="22"/>
          <w:lang w:val="ru-RU" w:eastAsia="ar-SA"/>
        </w:rPr>
        <w:t>Пункт</w:t>
      </w:r>
      <w:r w:rsidR="0082791A" w:rsidRPr="0082791A">
        <w:rPr>
          <w:rFonts w:eastAsia="Malgun Gothic"/>
          <w:snapToGrid w:val="0"/>
          <w:color w:val="000000"/>
          <w:kern w:val="22"/>
          <w:szCs w:val="22"/>
          <w:lang w:val="ru-RU" w:eastAsia="ar-SA"/>
        </w:rPr>
        <w:t xml:space="preserve"> 7 повестки дня</w:t>
      </w:r>
    </w:p>
    <w:p w:rsidR="00224DCE" w:rsidRPr="001641A0" w:rsidRDefault="00224DCE" w:rsidP="00224DCE">
      <w:pPr>
        <w:pStyle w:val="recommendation"/>
        <w:keepNext w:val="0"/>
        <w:suppressLineNumbers/>
        <w:suppressAutoHyphens/>
        <w:kinsoku w:val="0"/>
        <w:overflowPunct w:val="0"/>
        <w:autoSpaceDE w:val="0"/>
        <w:autoSpaceDN w:val="0"/>
        <w:adjustRightInd w:val="0"/>
        <w:snapToGrid w:val="0"/>
        <w:spacing w:line="240" w:lineRule="auto"/>
        <w:jc w:val="center"/>
        <w:rPr>
          <w:i w:val="0"/>
          <w:lang w:val="ru-RU"/>
        </w:rPr>
      </w:pPr>
      <w:r w:rsidRPr="00202CF0">
        <w:rPr>
          <w:i w:val="0"/>
          <w:lang w:val="ru-RU"/>
        </w:rPr>
        <w:t>РЕКОМЕНДАЦИЯ, ПРИНЯТАЯ ВСПОМОГАТЕЛЬНЫМ ОРГАНОМ ПО НАУЧНЫМ, ТЕХНИЧЕСКИМ И ТЕХНОЛОГИЧЕСКИМ КОНСУЛЬТАЦИЯМ</w:t>
      </w:r>
    </w:p>
    <w:p w:rsidR="00176CEE" w:rsidRPr="00224DCE" w:rsidRDefault="00224DCE" w:rsidP="00224DCE">
      <w:pPr>
        <w:suppressLineNumbers/>
        <w:suppressAutoHyphens/>
        <w:spacing w:before="120" w:after="240"/>
        <w:ind w:left="1701" w:right="248" w:hanging="567"/>
        <w:jc w:val="left"/>
        <w:rPr>
          <w:rStyle w:val="Titre2Car"/>
          <w:b w:val="0"/>
          <w:lang w:val="ru-RU"/>
        </w:rPr>
      </w:pPr>
      <w:r>
        <w:rPr>
          <w:b/>
          <w:kern w:val="22"/>
          <w:szCs w:val="22"/>
          <w:lang w:val="fr-FR"/>
        </w:rPr>
        <w:t>23/6.</w:t>
      </w:r>
      <w:r>
        <w:rPr>
          <w:b/>
          <w:kern w:val="22"/>
          <w:szCs w:val="22"/>
          <w:lang w:val="fr-FR"/>
        </w:rPr>
        <w:tab/>
      </w:r>
      <w:r w:rsidRPr="00224DCE">
        <w:rPr>
          <w:rStyle w:val="Titre2Car"/>
        </w:rPr>
        <w:t>П</w:t>
      </w:r>
      <w:r w:rsidRPr="00224DCE">
        <w:rPr>
          <w:rStyle w:val="Titre2Car"/>
          <w:lang w:val="ru-RU"/>
        </w:rPr>
        <w:t>роекты</w:t>
      </w:r>
      <w:r w:rsidRPr="00224DCE">
        <w:rPr>
          <w:rStyle w:val="Titre2Car"/>
          <w:kern w:val="22"/>
          <w:szCs w:val="22"/>
          <w:lang w:val="ru-RU"/>
        </w:rPr>
        <w:t xml:space="preserve"> предложений по укреплению научно-технического сотрудничества в поддержку глобальной рамочной программы в области биоразнообразия на период после 2020 года</w:t>
      </w:r>
    </w:p>
    <w:p w:rsidR="00C2740A" w:rsidRPr="00694EDE" w:rsidRDefault="00694EDE" w:rsidP="005559F7">
      <w:pPr>
        <w:pStyle w:val="CBD-Para"/>
        <w:keepLines w:val="0"/>
        <w:numPr>
          <w:ilvl w:val="0"/>
          <w:numId w:val="0"/>
        </w:numPr>
        <w:suppressLineNumbers/>
        <w:suppressAutoHyphens/>
        <w:ind w:firstLine="709"/>
        <w:rPr>
          <w:i/>
          <w:kern w:val="22"/>
          <w:lang w:val="ru-RU"/>
        </w:rPr>
      </w:pPr>
      <w:r w:rsidRPr="00694EDE">
        <w:rPr>
          <w:i/>
          <w:iCs/>
          <w:kern w:val="22"/>
          <w:lang w:val="ru-RU"/>
        </w:rPr>
        <w:t>Вспомогательный орган по научным, техническим и технологическим консультациям</w:t>
      </w:r>
      <w:r w:rsidR="0024581A" w:rsidRPr="00694EDE">
        <w:rPr>
          <w:i/>
          <w:kern w:val="22"/>
          <w:lang w:val="ru-RU"/>
        </w:rPr>
        <w:t>,</w:t>
      </w:r>
    </w:p>
    <w:p w:rsidR="0024581A" w:rsidRPr="00694EDE" w:rsidRDefault="00694EDE" w:rsidP="00B976FA">
      <w:pPr>
        <w:pStyle w:val="CBD-Para"/>
        <w:keepLines w:val="0"/>
        <w:numPr>
          <w:ilvl w:val="0"/>
          <w:numId w:val="0"/>
        </w:numPr>
        <w:suppressLineNumbers/>
        <w:suppressAutoHyphens/>
        <w:ind w:firstLine="709"/>
        <w:rPr>
          <w:kern w:val="22"/>
          <w:lang w:val="ru-RU"/>
        </w:rPr>
      </w:pPr>
      <w:r>
        <w:rPr>
          <w:i/>
          <w:kern w:val="22"/>
          <w:lang w:val="ru-RU"/>
        </w:rPr>
        <w:t>подчеркивая</w:t>
      </w:r>
      <w:r w:rsidR="0024581A" w:rsidRPr="00694EDE">
        <w:rPr>
          <w:kern w:val="22"/>
          <w:lang w:val="ru-RU"/>
        </w:rPr>
        <w:t xml:space="preserve"> </w:t>
      </w:r>
      <w:r>
        <w:rPr>
          <w:kern w:val="22"/>
          <w:lang w:val="ru-RU"/>
        </w:rPr>
        <w:t>важность</w:t>
      </w:r>
      <w:r w:rsidR="0024581A" w:rsidRPr="00694EDE">
        <w:rPr>
          <w:kern w:val="22"/>
          <w:lang w:val="ru-RU"/>
        </w:rPr>
        <w:t xml:space="preserve"> </w:t>
      </w:r>
      <w:r>
        <w:rPr>
          <w:kern w:val="22"/>
          <w:lang w:val="ru-RU"/>
        </w:rPr>
        <w:t>активного</w:t>
      </w:r>
      <w:r w:rsidRPr="00694EDE">
        <w:rPr>
          <w:kern w:val="22"/>
          <w:lang w:val="ru-RU"/>
        </w:rPr>
        <w:t xml:space="preserve"> </w:t>
      </w:r>
      <w:r>
        <w:rPr>
          <w:kern w:val="22"/>
          <w:lang w:val="ru-RU"/>
        </w:rPr>
        <w:t>научно</w:t>
      </w:r>
      <w:r w:rsidRPr="00694EDE">
        <w:rPr>
          <w:kern w:val="22"/>
          <w:lang w:val="ru-RU"/>
        </w:rPr>
        <w:t>-</w:t>
      </w:r>
      <w:r>
        <w:rPr>
          <w:kern w:val="22"/>
          <w:lang w:val="ru-RU"/>
        </w:rPr>
        <w:t>технического</w:t>
      </w:r>
      <w:r w:rsidRPr="00694EDE">
        <w:rPr>
          <w:kern w:val="22"/>
          <w:lang w:val="ru-RU"/>
        </w:rPr>
        <w:t xml:space="preserve"> </w:t>
      </w:r>
      <w:r>
        <w:rPr>
          <w:kern w:val="22"/>
          <w:lang w:val="ru-RU"/>
        </w:rPr>
        <w:t>сотрудничества</w:t>
      </w:r>
      <w:r w:rsidRPr="00694EDE">
        <w:rPr>
          <w:kern w:val="22"/>
          <w:lang w:val="ru-RU"/>
        </w:rPr>
        <w:t xml:space="preserve"> </w:t>
      </w:r>
      <w:r>
        <w:rPr>
          <w:kern w:val="22"/>
          <w:lang w:val="ru-RU"/>
        </w:rPr>
        <w:t>и</w:t>
      </w:r>
      <w:r w:rsidRPr="00694EDE">
        <w:rPr>
          <w:kern w:val="22"/>
          <w:lang w:val="ru-RU"/>
        </w:rPr>
        <w:t xml:space="preserve"> </w:t>
      </w:r>
      <w:r>
        <w:rPr>
          <w:kern w:val="22"/>
          <w:lang w:val="ru-RU"/>
        </w:rPr>
        <w:t>других</w:t>
      </w:r>
      <w:r w:rsidRPr="00694EDE">
        <w:rPr>
          <w:kern w:val="22"/>
          <w:lang w:val="ru-RU"/>
        </w:rPr>
        <w:t xml:space="preserve"> </w:t>
      </w:r>
      <w:r>
        <w:rPr>
          <w:kern w:val="22"/>
          <w:lang w:val="ru-RU"/>
        </w:rPr>
        <w:t>сре</w:t>
      </w:r>
      <w:proofErr w:type="gramStart"/>
      <w:r>
        <w:rPr>
          <w:kern w:val="22"/>
          <w:lang w:val="ru-RU"/>
        </w:rPr>
        <w:t>дств</w:t>
      </w:r>
      <w:r w:rsidRPr="00694EDE">
        <w:rPr>
          <w:kern w:val="22"/>
          <w:lang w:val="ru-RU"/>
        </w:rPr>
        <w:t xml:space="preserve"> </w:t>
      </w:r>
      <w:r>
        <w:rPr>
          <w:kern w:val="22"/>
          <w:lang w:val="ru-RU"/>
        </w:rPr>
        <w:t>в</w:t>
      </w:r>
      <w:r w:rsidRPr="00694EDE">
        <w:rPr>
          <w:kern w:val="22"/>
          <w:lang w:val="ru-RU"/>
        </w:rPr>
        <w:t xml:space="preserve"> </w:t>
      </w:r>
      <w:r>
        <w:rPr>
          <w:kern w:val="22"/>
          <w:lang w:val="ru-RU"/>
        </w:rPr>
        <w:t>п</w:t>
      </w:r>
      <w:proofErr w:type="gramEnd"/>
      <w:r>
        <w:rPr>
          <w:kern w:val="22"/>
          <w:lang w:val="ru-RU"/>
        </w:rPr>
        <w:t>оддержку</w:t>
      </w:r>
      <w:r w:rsidRPr="00694EDE">
        <w:rPr>
          <w:kern w:val="22"/>
          <w:lang w:val="ru-RU"/>
        </w:rPr>
        <w:t xml:space="preserve"> </w:t>
      </w:r>
      <w:r>
        <w:rPr>
          <w:kern w:val="22"/>
          <w:lang w:val="ru-RU"/>
        </w:rPr>
        <w:t>осуществления</w:t>
      </w:r>
      <w:r w:rsidRPr="00694EDE">
        <w:rPr>
          <w:kern w:val="22"/>
          <w:lang w:val="ru-RU"/>
        </w:rPr>
        <w:t xml:space="preserve"> </w:t>
      </w:r>
      <w:r>
        <w:rPr>
          <w:kern w:val="22"/>
          <w:lang w:val="ru-RU"/>
        </w:rPr>
        <w:t>глобальной рамочной программы в области биоразнообразия на период после</w:t>
      </w:r>
      <w:r w:rsidR="0024581A" w:rsidRPr="00694EDE">
        <w:rPr>
          <w:kern w:val="22"/>
          <w:lang w:val="ru-RU"/>
        </w:rPr>
        <w:t xml:space="preserve"> </w:t>
      </w:r>
      <w:r w:rsidR="000E02DF" w:rsidRPr="00694EDE">
        <w:rPr>
          <w:kern w:val="22"/>
          <w:lang w:val="ru-RU"/>
        </w:rPr>
        <w:t xml:space="preserve">2020 </w:t>
      </w:r>
      <w:r>
        <w:rPr>
          <w:kern w:val="22"/>
          <w:lang w:val="ru-RU"/>
        </w:rPr>
        <w:t>года</w:t>
      </w:r>
      <w:r w:rsidR="0024581A" w:rsidRPr="00694EDE">
        <w:rPr>
          <w:kern w:val="22"/>
          <w:lang w:val="ru-RU"/>
        </w:rPr>
        <w:t>,</w:t>
      </w:r>
    </w:p>
    <w:p w:rsidR="00153C20" w:rsidRPr="00694EDE" w:rsidRDefault="00694EDE" w:rsidP="00B976FA">
      <w:pPr>
        <w:pStyle w:val="CBD-Para"/>
        <w:keepLines w:val="0"/>
        <w:numPr>
          <w:ilvl w:val="0"/>
          <w:numId w:val="0"/>
        </w:numPr>
        <w:suppressLineNumbers/>
        <w:suppressAutoHyphens/>
        <w:ind w:firstLine="709"/>
        <w:rPr>
          <w:kern w:val="22"/>
          <w:lang w:val="ru-RU"/>
        </w:rPr>
      </w:pPr>
      <w:r>
        <w:rPr>
          <w:i/>
          <w:kern w:val="22"/>
          <w:lang w:val="ru-RU"/>
        </w:rPr>
        <w:t>отмечая</w:t>
      </w:r>
      <w:r w:rsidR="00153C20" w:rsidRPr="00694EDE">
        <w:rPr>
          <w:i/>
          <w:kern w:val="22"/>
          <w:lang w:val="ru-RU"/>
        </w:rPr>
        <w:t xml:space="preserve"> </w:t>
      </w:r>
      <w:r>
        <w:rPr>
          <w:kern w:val="22"/>
          <w:lang w:val="ru-RU"/>
        </w:rPr>
        <w:t>ограничения</w:t>
      </w:r>
      <w:r w:rsidRPr="00694EDE">
        <w:rPr>
          <w:kern w:val="22"/>
          <w:lang w:val="ru-RU"/>
        </w:rPr>
        <w:t xml:space="preserve"> </w:t>
      </w:r>
      <w:r>
        <w:rPr>
          <w:kern w:val="22"/>
          <w:lang w:val="ru-RU"/>
        </w:rPr>
        <w:t>и</w:t>
      </w:r>
      <w:r w:rsidRPr="00694EDE">
        <w:rPr>
          <w:kern w:val="22"/>
          <w:lang w:val="ru-RU"/>
        </w:rPr>
        <w:t xml:space="preserve"> </w:t>
      </w:r>
      <w:r>
        <w:rPr>
          <w:kern w:val="22"/>
          <w:lang w:val="ru-RU"/>
        </w:rPr>
        <w:t>трудности</w:t>
      </w:r>
      <w:r w:rsidRPr="00694EDE">
        <w:rPr>
          <w:kern w:val="22"/>
          <w:lang w:val="ru-RU"/>
        </w:rPr>
        <w:t xml:space="preserve">, </w:t>
      </w:r>
      <w:r>
        <w:rPr>
          <w:kern w:val="22"/>
          <w:lang w:val="ru-RU"/>
        </w:rPr>
        <w:t>имевшие</w:t>
      </w:r>
      <w:r w:rsidRPr="00694EDE">
        <w:rPr>
          <w:kern w:val="22"/>
          <w:lang w:val="ru-RU"/>
        </w:rPr>
        <w:t xml:space="preserve"> </w:t>
      </w:r>
      <w:r>
        <w:rPr>
          <w:kern w:val="22"/>
          <w:lang w:val="ru-RU"/>
        </w:rPr>
        <w:t>место</w:t>
      </w:r>
      <w:r w:rsidRPr="00694EDE">
        <w:rPr>
          <w:kern w:val="22"/>
          <w:lang w:val="ru-RU"/>
        </w:rPr>
        <w:t xml:space="preserve"> </w:t>
      </w:r>
      <w:r>
        <w:rPr>
          <w:kern w:val="22"/>
          <w:lang w:val="ru-RU"/>
        </w:rPr>
        <w:t>в</w:t>
      </w:r>
      <w:r w:rsidRPr="00694EDE">
        <w:rPr>
          <w:kern w:val="22"/>
          <w:lang w:val="ru-RU"/>
        </w:rPr>
        <w:t xml:space="preserve"> </w:t>
      </w:r>
      <w:r>
        <w:rPr>
          <w:kern w:val="22"/>
          <w:lang w:val="ru-RU"/>
        </w:rPr>
        <w:t>ходе</w:t>
      </w:r>
      <w:r w:rsidRPr="00694EDE">
        <w:rPr>
          <w:kern w:val="22"/>
          <w:lang w:val="ru-RU"/>
        </w:rPr>
        <w:t xml:space="preserve"> </w:t>
      </w:r>
      <w:r>
        <w:rPr>
          <w:kern w:val="22"/>
          <w:lang w:val="ru-RU"/>
        </w:rPr>
        <w:t>реализации</w:t>
      </w:r>
      <w:r w:rsidRPr="00694EDE">
        <w:rPr>
          <w:kern w:val="22"/>
          <w:lang w:val="ru-RU"/>
        </w:rPr>
        <w:t xml:space="preserve"> </w:t>
      </w:r>
      <w:r>
        <w:rPr>
          <w:kern w:val="22"/>
          <w:lang w:val="ru-RU"/>
        </w:rPr>
        <w:t>программ</w:t>
      </w:r>
      <w:r w:rsidRPr="00694EDE">
        <w:rPr>
          <w:kern w:val="22"/>
          <w:lang w:val="ru-RU"/>
        </w:rPr>
        <w:t xml:space="preserve"> </w:t>
      </w:r>
      <w:r>
        <w:rPr>
          <w:kern w:val="22"/>
          <w:lang w:val="ru-RU"/>
        </w:rPr>
        <w:t>научно</w:t>
      </w:r>
      <w:r w:rsidRPr="00694EDE">
        <w:rPr>
          <w:kern w:val="22"/>
          <w:lang w:val="ru-RU"/>
        </w:rPr>
        <w:t>-</w:t>
      </w:r>
      <w:r>
        <w:rPr>
          <w:kern w:val="22"/>
          <w:lang w:val="ru-RU"/>
        </w:rPr>
        <w:t>технического</w:t>
      </w:r>
      <w:r w:rsidRPr="00694EDE">
        <w:rPr>
          <w:kern w:val="22"/>
          <w:lang w:val="ru-RU"/>
        </w:rPr>
        <w:t xml:space="preserve"> </w:t>
      </w:r>
      <w:r>
        <w:rPr>
          <w:kern w:val="22"/>
          <w:lang w:val="ru-RU"/>
        </w:rPr>
        <w:t>сотрудничества в рамках Конвенции</w:t>
      </w:r>
      <w:r w:rsidR="00153C20" w:rsidRPr="00694EDE">
        <w:rPr>
          <w:kern w:val="22"/>
          <w:lang w:val="ru-RU"/>
        </w:rPr>
        <w:t>,</w:t>
      </w:r>
    </w:p>
    <w:p w:rsidR="00713417" w:rsidRPr="00694EDE" w:rsidRDefault="00694EDE" w:rsidP="00B976FA">
      <w:pPr>
        <w:pStyle w:val="CBD-Para"/>
        <w:keepLines w:val="0"/>
        <w:numPr>
          <w:ilvl w:val="0"/>
          <w:numId w:val="0"/>
        </w:numPr>
        <w:suppressLineNumbers/>
        <w:suppressAutoHyphens/>
        <w:ind w:firstLine="709"/>
        <w:rPr>
          <w:kern w:val="22"/>
          <w:lang w:val="ru-RU"/>
        </w:rPr>
      </w:pPr>
      <w:r>
        <w:rPr>
          <w:i/>
          <w:kern w:val="22"/>
          <w:lang w:val="ru-RU"/>
        </w:rPr>
        <w:t>признавая</w:t>
      </w:r>
      <w:r w:rsidRPr="00694EDE">
        <w:rPr>
          <w:kern w:val="22"/>
          <w:lang w:val="ru-RU"/>
        </w:rPr>
        <w:t xml:space="preserve">, </w:t>
      </w:r>
      <w:r>
        <w:rPr>
          <w:kern w:val="22"/>
          <w:lang w:val="ru-RU"/>
        </w:rPr>
        <w:t>что</w:t>
      </w:r>
      <w:r w:rsidR="00E479A3" w:rsidRPr="00694EDE">
        <w:rPr>
          <w:kern w:val="22"/>
          <w:lang w:val="ru-RU"/>
        </w:rPr>
        <w:t xml:space="preserve"> </w:t>
      </w:r>
      <w:r>
        <w:rPr>
          <w:kern w:val="22"/>
          <w:lang w:val="ru-RU"/>
        </w:rPr>
        <w:t>научно</w:t>
      </w:r>
      <w:r w:rsidRPr="00694EDE">
        <w:rPr>
          <w:kern w:val="22"/>
          <w:lang w:val="ru-RU"/>
        </w:rPr>
        <w:t>-</w:t>
      </w:r>
      <w:r>
        <w:rPr>
          <w:kern w:val="22"/>
          <w:lang w:val="ru-RU"/>
        </w:rPr>
        <w:t>техническое</w:t>
      </w:r>
      <w:r w:rsidRPr="00694EDE">
        <w:rPr>
          <w:kern w:val="22"/>
          <w:lang w:val="ru-RU"/>
        </w:rPr>
        <w:t xml:space="preserve"> </w:t>
      </w:r>
      <w:r>
        <w:rPr>
          <w:kern w:val="22"/>
          <w:lang w:val="ru-RU"/>
        </w:rPr>
        <w:t>сотрудничество</w:t>
      </w:r>
      <w:r w:rsidRPr="00694EDE">
        <w:rPr>
          <w:kern w:val="22"/>
          <w:lang w:val="ru-RU"/>
        </w:rPr>
        <w:t xml:space="preserve"> </w:t>
      </w:r>
      <w:r>
        <w:rPr>
          <w:kern w:val="22"/>
          <w:lang w:val="ru-RU"/>
        </w:rPr>
        <w:t>должно</w:t>
      </w:r>
      <w:r w:rsidRPr="00694EDE">
        <w:rPr>
          <w:kern w:val="22"/>
          <w:lang w:val="ru-RU"/>
        </w:rPr>
        <w:t xml:space="preserve"> </w:t>
      </w:r>
      <w:r>
        <w:rPr>
          <w:kern w:val="22"/>
          <w:lang w:val="ru-RU"/>
        </w:rPr>
        <w:t>охватывать</w:t>
      </w:r>
      <w:r w:rsidRPr="00694EDE">
        <w:rPr>
          <w:kern w:val="22"/>
          <w:lang w:val="ru-RU"/>
        </w:rPr>
        <w:t xml:space="preserve"> </w:t>
      </w:r>
      <w:r>
        <w:rPr>
          <w:kern w:val="22"/>
          <w:lang w:val="ru-RU"/>
        </w:rPr>
        <w:t>широкий</w:t>
      </w:r>
      <w:r w:rsidRPr="00694EDE">
        <w:rPr>
          <w:kern w:val="22"/>
          <w:lang w:val="ru-RU"/>
        </w:rPr>
        <w:t xml:space="preserve"> </w:t>
      </w:r>
      <w:r>
        <w:rPr>
          <w:kern w:val="22"/>
          <w:lang w:val="ru-RU"/>
        </w:rPr>
        <w:t>спектр</w:t>
      </w:r>
      <w:r w:rsidRPr="00694EDE">
        <w:rPr>
          <w:kern w:val="22"/>
          <w:lang w:val="ru-RU"/>
        </w:rPr>
        <w:t xml:space="preserve"> </w:t>
      </w:r>
      <w:r>
        <w:rPr>
          <w:kern w:val="22"/>
          <w:lang w:val="ru-RU"/>
        </w:rPr>
        <w:t>областей</w:t>
      </w:r>
      <w:r w:rsidRPr="00694EDE">
        <w:rPr>
          <w:kern w:val="22"/>
          <w:lang w:val="ru-RU"/>
        </w:rPr>
        <w:t xml:space="preserve"> </w:t>
      </w:r>
      <w:r>
        <w:rPr>
          <w:kern w:val="22"/>
          <w:lang w:val="ru-RU"/>
        </w:rPr>
        <w:t>и</w:t>
      </w:r>
      <w:r w:rsidRPr="00694EDE">
        <w:rPr>
          <w:kern w:val="22"/>
          <w:lang w:val="ru-RU"/>
        </w:rPr>
        <w:t xml:space="preserve"> </w:t>
      </w:r>
      <w:r>
        <w:rPr>
          <w:kern w:val="22"/>
          <w:lang w:val="ru-RU"/>
        </w:rPr>
        <w:t>дисциплин</w:t>
      </w:r>
      <w:r w:rsidRPr="00694EDE">
        <w:rPr>
          <w:kern w:val="22"/>
          <w:lang w:val="ru-RU"/>
        </w:rPr>
        <w:t xml:space="preserve"> </w:t>
      </w:r>
      <w:r>
        <w:rPr>
          <w:kern w:val="22"/>
          <w:lang w:val="ru-RU"/>
        </w:rPr>
        <w:t>для</w:t>
      </w:r>
      <w:r w:rsidRPr="00694EDE">
        <w:rPr>
          <w:kern w:val="22"/>
          <w:lang w:val="ru-RU"/>
        </w:rPr>
        <w:t xml:space="preserve"> </w:t>
      </w:r>
      <w:r>
        <w:rPr>
          <w:kern w:val="22"/>
          <w:lang w:val="ru-RU"/>
        </w:rPr>
        <w:t>поддержки</w:t>
      </w:r>
      <w:r w:rsidRPr="00694EDE">
        <w:rPr>
          <w:kern w:val="22"/>
          <w:lang w:val="ru-RU"/>
        </w:rPr>
        <w:t xml:space="preserve"> </w:t>
      </w:r>
      <w:r>
        <w:rPr>
          <w:kern w:val="22"/>
          <w:lang w:val="ru-RU"/>
        </w:rPr>
        <w:t>в</w:t>
      </w:r>
      <w:r w:rsidRPr="00694EDE">
        <w:rPr>
          <w:kern w:val="22"/>
          <w:lang w:val="ru-RU"/>
        </w:rPr>
        <w:t>ключени</w:t>
      </w:r>
      <w:r>
        <w:rPr>
          <w:kern w:val="22"/>
          <w:lang w:val="ru-RU"/>
        </w:rPr>
        <w:t>я</w:t>
      </w:r>
      <w:r w:rsidRPr="00694EDE">
        <w:rPr>
          <w:kern w:val="22"/>
          <w:lang w:val="ru-RU"/>
        </w:rPr>
        <w:t xml:space="preserve"> тематики биоразнообразия в деятельность других секторов</w:t>
      </w:r>
      <w:r>
        <w:rPr>
          <w:kern w:val="22"/>
          <w:lang w:val="ru-RU"/>
        </w:rPr>
        <w:t xml:space="preserve">, а также для </w:t>
      </w:r>
      <w:r w:rsidRPr="00694EDE">
        <w:rPr>
          <w:kern w:val="22"/>
          <w:lang w:val="ru-RU"/>
        </w:rPr>
        <w:t>борьб</w:t>
      </w:r>
      <w:r>
        <w:rPr>
          <w:kern w:val="22"/>
          <w:lang w:val="ru-RU"/>
        </w:rPr>
        <w:t>ы</w:t>
      </w:r>
      <w:r w:rsidR="00857B2C" w:rsidRPr="00857B2C">
        <w:rPr>
          <w:kern w:val="22"/>
          <w:lang w:val="ru-RU"/>
        </w:rPr>
        <w:t xml:space="preserve"> </w:t>
      </w:r>
      <w:r w:rsidR="00857B2C">
        <w:rPr>
          <w:kern w:val="22"/>
        </w:rPr>
        <w:t>c</w:t>
      </w:r>
      <w:r>
        <w:rPr>
          <w:kern w:val="22"/>
          <w:lang w:val="ru-RU"/>
        </w:rPr>
        <w:t xml:space="preserve"> </w:t>
      </w:r>
      <w:r w:rsidRPr="00694EDE">
        <w:rPr>
          <w:kern w:val="22"/>
          <w:lang w:val="ru-RU"/>
        </w:rPr>
        <w:t>факторами утраты биоразнообразия</w:t>
      </w:r>
      <w:r w:rsidR="00BA0598" w:rsidRPr="00694EDE">
        <w:rPr>
          <w:kern w:val="22"/>
          <w:lang w:val="ru-RU"/>
        </w:rPr>
        <w:t>,</w:t>
      </w:r>
    </w:p>
    <w:p w:rsidR="005128DE" w:rsidRPr="00660BDF" w:rsidRDefault="00942182" w:rsidP="00B976FA">
      <w:pPr>
        <w:pStyle w:val="CBD-Para"/>
        <w:keepLines w:val="0"/>
        <w:numPr>
          <w:ilvl w:val="0"/>
          <w:numId w:val="0"/>
        </w:numPr>
        <w:suppressLineNumbers/>
        <w:suppressAutoHyphens/>
        <w:ind w:firstLine="709"/>
        <w:rPr>
          <w:kern w:val="22"/>
          <w:lang w:val="ru-RU"/>
        </w:rPr>
      </w:pPr>
      <w:r w:rsidRPr="00942182">
        <w:rPr>
          <w:i/>
          <w:kern w:val="22"/>
          <w:lang w:val="ru-RU"/>
        </w:rPr>
        <w:t>ссылаясь</w:t>
      </w:r>
      <w:r w:rsidRPr="00942182">
        <w:rPr>
          <w:kern w:val="22"/>
          <w:lang w:val="ru-RU"/>
        </w:rPr>
        <w:t xml:space="preserve"> на решение 14/20, в частности на пункт 3, и </w:t>
      </w:r>
      <w:r w:rsidRPr="00942182">
        <w:rPr>
          <w:i/>
          <w:kern w:val="22"/>
          <w:lang w:val="ru-RU"/>
        </w:rPr>
        <w:t>отмечая</w:t>
      </w:r>
      <w:r w:rsidRPr="00942182">
        <w:rPr>
          <w:kern w:val="22"/>
          <w:lang w:val="ru-RU"/>
        </w:rPr>
        <w:t xml:space="preserve"> продолжающиеся обсуждения </w:t>
      </w:r>
      <w:r>
        <w:rPr>
          <w:kern w:val="22"/>
          <w:lang w:val="ru-RU"/>
        </w:rPr>
        <w:t xml:space="preserve">вопроса об </w:t>
      </w:r>
      <w:proofErr w:type="gramStart"/>
      <w:r w:rsidRPr="00942182">
        <w:rPr>
          <w:kern w:val="22"/>
          <w:lang w:val="ru-RU"/>
        </w:rPr>
        <w:t>информации</w:t>
      </w:r>
      <w:proofErr w:type="gramEnd"/>
      <w:r w:rsidRPr="00942182">
        <w:rPr>
          <w:kern w:val="22"/>
          <w:lang w:val="ru-RU"/>
        </w:rPr>
        <w:t xml:space="preserve"> о цифровых последовательностях </w:t>
      </w:r>
      <w:r>
        <w:rPr>
          <w:kern w:val="22"/>
          <w:lang w:val="ru-RU"/>
        </w:rPr>
        <w:t xml:space="preserve">в отношении </w:t>
      </w:r>
      <w:r w:rsidRPr="00942182">
        <w:rPr>
          <w:kern w:val="22"/>
          <w:lang w:val="ru-RU"/>
        </w:rPr>
        <w:t>генетических ресурсов,</w:t>
      </w:r>
    </w:p>
    <w:p w:rsidR="00B4789B" w:rsidRPr="008A4688" w:rsidRDefault="00942182" w:rsidP="00B976FA">
      <w:pPr>
        <w:pStyle w:val="CBD-Para"/>
        <w:keepLines w:val="0"/>
        <w:numPr>
          <w:ilvl w:val="0"/>
          <w:numId w:val="0"/>
        </w:numPr>
        <w:suppressLineNumbers/>
        <w:suppressAutoHyphens/>
        <w:ind w:firstLine="709"/>
        <w:rPr>
          <w:kern w:val="22"/>
          <w:lang w:val="ru-RU"/>
        </w:rPr>
      </w:pPr>
      <w:r>
        <w:rPr>
          <w:i/>
          <w:kern w:val="22"/>
          <w:lang w:val="ru-RU"/>
        </w:rPr>
        <w:t>напоминая</w:t>
      </w:r>
      <w:r w:rsidR="00B4789B" w:rsidRPr="008A4688">
        <w:rPr>
          <w:kern w:val="22"/>
          <w:lang w:val="ru-RU"/>
        </w:rPr>
        <w:t xml:space="preserve"> </w:t>
      </w:r>
      <w:r>
        <w:rPr>
          <w:kern w:val="22"/>
          <w:lang w:val="ru-RU"/>
        </w:rPr>
        <w:t>о</w:t>
      </w:r>
      <w:r w:rsidR="00DA3B17" w:rsidRPr="008A4688">
        <w:rPr>
          <w:kern w:val="22"/>
          <w:lang w:val="ru-RU"/>
        </w:rPr>
        <w:t xml:space="preserve"> </w:t>
      </w:r>
      <w:r w:rsidR="00DA3B17">
        <w:rPr>
          <w:kern w:val="22"/>
          <w:lang w:val="ru-RU"/>
        </w:rPr>
        <w:t>важност</w:t>
      </w:r>
      <w:r>
        <w:rPr>
          <w:kern w:val="22"/>
          <w:lang w:val="ru-RU"/>
        </w:rPr>
        <w:t>и</w:t>
      </w:r>
      <w:r w:rsidR="00DA3B17" w:rsidRPr="008A4688">
        <w:rPr>
          <w:kern w:val="22"/>
          <w:lang w:val="ru-RU"/>
        </w:rPr>
        <w:t xml:space="preserve"> </w:t>
      </w:r>
      <w:r w:rsidR="00DA3B17">
        <w:rPr>
          <w:kern w:val="22"/>
          <w:lang w:val="ru-RU"/>
        </w:rPr>
        <w:t>механизма</w:t>
      </w:r>
      <w:r w:rsidR="00DA3B17" w:rsidRPr="008A4688">
        <w:rPr>
          <w:kern w:val="22"/>
          <w:lang w:val="ru-RU"/>
        </w:rPr>
        <w:t xml:space="preserve"> </w:t>
      </w:r>
      <w:r w:rsidR="00DA3B17">
        <w:rPr>
          <w:kern w:val="22"/>
          <w:lang w:val="ru-RU"/>
        </w:rPr>
        <w:t>посредничества</w:t>
      </w:r>
      <w:r w:rsidR="00240813">
        <w:rPr>
          <w:kern w:val="22"/>
          <w:lang w:val="ru-RU"/>
        </w:rPr>
        <w:t xml:space="preserve"> Конвенции о биологическом разнообразии</w:t>
      </w:r>
      <w:r w:rsidR="00DA3B17" w:rsidRPr="008A4688">
        <w:rPr>
          <w:kern w:val="22"/>
          <w:lang w:val="ru-RU"/>
        </w:rPr>
        <w:t xml:space="preserve"> </w:t>
      </w:r>
      <w:r>
        <w:rPr>
          <w:kern w:val="22"/>
          <w:lang w:val="ru-RU"/>
        </w:rPr>
        <w:t>в качестве</w:t>
      </w:r>
      <w:r w:rsidR="00B41931" w:rsidRPr="008A4688">
        <w:rPr>
          <w:kern w:val="22"/>
          <w:lang w:val="ru-RU"/>
        </w:rPr>
        <w:t xml:space="preserve"> </w:t>
      </w:r>
      <w:r w:rsidR="00B41931">
        <w:rPr>
          <w:kern w:val="22"/>
          <w:lang w:val="ru-RU"/>
        </w:rPr>
        <w:t>ключевого</w:t>
      </w:r>
      <w:r w:rsidR="00B41931" w:rsidRPr="008A4688">
        <w:rPr>
          <w:kern w:val="22"/>
          <w:lang w:val="ru-RU"/>
        </w:rPr>
        <w:t xml:space="preserve"> </w:t>
      </w:r>
      <w:r w:rsidR="00B41931">
        <w:rPr>
          <w:kern w:val="22"/>
          <w:lang w:val="ru-RU"/>
        </w:rPr>
        <w:t>элемента</w:t>
      </w:r>
      <w:r w:rsidR="00B41931" w:rsidRPr="008A4688">
        <w:rPr>
          <w:kern w:val="22"/>
          <w:lang w:val="ru-RU"/>
        </w:rPr>
        <w:t xml:space="preserve"> </w:t>
      </w:r>
      <w:r>
        <w:rPr>
          <w:kern w:val="22"/>
          <w:lang w:val="ru-RU"/>
        </w:rPr>
        <w:t>развития</w:t>
      </w:r>
      <w:r w:rsidR="00B41931" w:rsidRPr="008A4688">
        <w:rPr>
          <w:kern w:val="22"/>
          <w:lang w:val="ru-RU"/>
        </w:rPr>
        <w:t xml:space="preserve"> </w:t>
      </w:r>
      <w:r w:rsidR="00B41931">
        <w:rPr>
          <w:kern w:val="22"/>
          <w:lang w:val="ru-RU"/>
        </w:rPr>
        <w:t>научно</w:t>
      </w:r>
      <w:r w:rsidR="00B41931" w:rsidRPr="008A4688">
        <w:rPr>
          <w:kern w:val="22"/>
          <w:lang w:val="ru-RU"/>
        </w:rPr>
        <w:t>-</w:t>
      </w:r>
      <w:r w:rsidR="00B41931">
        <w:rPr>
          <w:kern w:val="22"/>
          <w:lang w:val="ru-RU"/>
        </w:rPr>
        <w:t>техническо</w:t>
      </w:r>
      <w:r>
        <w:rPr>
          <w:kern w:val="22"/>
          <w:lang w:val="ru-RU"/>
        </w:rPr>
        <w:t>го</w:t>
      </w:r>
      <w:r w:rsidR="00B41931" w:rsidRPr="008A4688">
        <w:rPr>
          <w:kern w:val="22"/>
          <w:lang w:val="ru-RU"/>
        </w:rPr>
        <w:t xml:space="preserve"> </w:t>
      </w:r>
      <w:r>
        <w:rPr>
          <w:kern w:val="22"/>
          <w:lang w:val="ru-RU"/>
        </w:rPr>
        <w:t>сотрудничества</w:t>
      </w:r>
      <w:r w:rsidR="00B41931" w:rsidRPr="008A4688">
        <w:rPr>
          <w:kern w:val="22"/>
          <w:lang w:val="ru-RU"/>
        </w:rPr>
        <w:t>,</w:t>
      </w:r>
      <w:r w:rsidR="008A4688">
        <w:rPr>
          <w:kern w:val="22"/>
          <w:lang w:val="ru-RU"/>
        </w:rPr>
        <w:t xml:space="preserve"> о котором говорится в статье </w:t>
      </w:r>
      <w:r w:rsidR="00B4789B" w:rsidRPr="008A4688">
        <w:rPr>
          <w:kern w:val="22"/>
          <w:lang w:val="ru-RU"/>
        </w:rPr>
        <w:t>18</w:t>
      </w:r>
      <w:r w:rsidR="00A812C5">
        <w:rPr>
          <w:kern w:val="22"/>
          <w:lang w:val="ru-RU"/>
        </w:rPr>
        <w:t>.</w:t>
      </w:r>
      <w:r w:rsidR="00B4789B" w:rsidRPr="008A4688">
        <w:rPr>
          <w:kern w:val="22"/>
          <w:lang w:val="ru-RU"/>
        </w:rPr>
        <w:t xml:space="preserve">3 </w:t>
      </w:r>
      <w:r w:rsidR="008A4688">
        <w:rPr>
          <w:kern w:val="22"/>
          <w:lang w:val="ru-RU"/>
        </w:rPr>
        <w:t>Конвенции и в решении </w:t>
      </w:r>
      <w:r w:rsidR="00B4789B" w:rsidRPr="00B976FA">
        <w:rPr>
          <w:kern w:val="22"/>
          <w:lang w:val="en-GB"/>
        </w:rPr>
        <w:t>X</w:t>
      </w:r>
      <w:r w:rsidR="00B4789B" w:rsidRPr="008A4688">
        <w:rPr>
          <w:kern w:val="22"/>
          <w:lang w:val="ru-RU"/>
        </w:rPr>
        <w:t>/15</w:t>
      </w:r>
      <w:r w:rsidR="00153C20" w:rsidRPr="008A4688">
        <w:rPr>
          <w:kern w:val="22"/>
          <w:lang w:val="ru-RU"/>
        </w:rPr>
        <w:t>,</w:t>
      </w:r>
    </w:p>
    <w:p w:rsidR="005506E0" w:rsidRDefault="00B7189C" w:rsidP="00B976FA">
      <w:pPr>
        <w:pStyle w:val="CBD-Para"/>
        <w:keepLines w:val="0"/>
        <w:suppressLineNumbers/>
        <w:suppressAutoHyphens/>
        <w:ind w:firstLine="720"/>
        <w:rPr>
          <w:kern w:val="22"/>
          <w:lang w:val="ru-RU"/>
        </w:rPr>
      </w:pPr>
      <w:r>
        <w:rPr>
          <w:i/>
          <w:kern w:val="22"/>
          <w:lang w:val="ru-RU"/>
        </w:rPr>
        <w:t>принимает</w:t>
      </w:r>
      <w:r w:rsidRPr="00B7189C">
        <w:rPr>
          <w:i/>
          <w:kern w:val="22"/>
          <w:lang w:val="ru-RU"/>
        </w:rPr>
        <w:t xml:space="preserve"> </w:t>
      </w:r>
      <w:r>
        <w:rPr>
          <w:i/>
          <w:kern w:val="22"/>
          <w:lang w:val="ru-RU"/>
        </w:rPr>
        <w:t>к</w:t>
      </w:r>
      <w:r w:rsidRPr="00B7189C">
        <w:rPr>
          <w:i/>
          <w:kern w:val="22"/>
          <w:lang w:val="ru-RU"/>
        </w:rPr>
        <w:t xml:space="preserve"> </w:t>
      </w:r>
      <w:r>
        <w:rPr>
          <w:i/>
          <w:kern w:val="22"/>
          <w:lang w:val="ru-RU"/>
        </w:rPr>
        <w:t>сведению</w:t>
      </w:r>
      <w:r w:rsidR="00C2740A" w:rsidRPr="00B7189C">
        <w:rPr>
          <w:kern w:val="22"/>
          <w:lang w:val="ru-RU"/>
        </w:rPr>
        <w:t xml:space="preserve"> </w:t>
      </w:r>
      <w:r w:rsidRPr="00B7189C">
        <w:rPr>
          <w:kern w:val="22"/>
          <w:lang w:val="ru-RU"/>
        </w:rPr>
        <w:t>предложения</w:t>
      </w:r>
      <w:r w:rsidRPr="00B7189C">
        <w:rPr>
          <w:i/>
          <w:iCs/>
          <w:kern w:val="22"/>
          <w:lang w:val="ru-RU"/>
        </w:rPr>
        <w:t xml:space="preserve"> </w:t>
      </w:r>
      <w:r w:rsidRPr="00B7189C">
        <w:rPr>
          <w:kern w:val="22"/>
          <w:lang w:val="ru-RU"/>
        </w:rPr>
        <w:t xml:space="preserve">по укреплению научно-технического сотрудничества в поддержку глобальной рамочной программы в области биоразнообразия на период после 2020 года, </w:t>
      </w:r>
      <w:r>
        <w:rPr>
          <w:kern w:val="22"/>
          <w:lang w:val="ru-RU"/>
        </w:rPr>
        <w:t>содержащиеся</w:t>
      </w:r>
      <w:r w:rsidRPr="00B7189C">
        <w:rPr>
          <w:kern w:val="22"/>
          <w:lang w:val="ru-RU"/>
        </w:rPr>
        <w:t xml:space="preserve"> в приложении I </w:t>
      </w:r>
      <w:r>
        <w:rPr>
          <w:kern w:val="22"/>
          <w:lang w:val="ru-RU"/>
        </w:rPr>
        <w:t>ниже</w:t>
      </w:r>
      <w:r w:rsidR="00C2740A" w:rsidRPr="00B7189C">
        <w:rPr>
          <w:kern w:val="22"/>
          <w:lang w:val="ru-RU"/>
        </w:rPr>
        <w:t>;</w:t>
      </w:r>
    </w:p>
    <w:p w:rsidR="0082791A" w:rsidRPr="00B7189C" w:rsidRDefault="0082791A" w:rsidP="00B976FA">
      <w:pPr>
        <w:pStyle w:val="CBD-Para"/>
        <w:keepLines w:val="0"/>
        <w:suppressLineNumbers/>
        <w:suppressAutoHyphens/>
        <w:ind w:firstLine="720"/>
        <w:rPr>
          <w:kern w:val="22"/>
          <w:lang w:val="ru-RU"/>
        </w:rPr>
      </w:pPr>
      <w:proofErr w:type="gramStart"/>
      <w:r>
        <w:rPr>
          <w:i/>
          <w:kern w:val="22"/>
          <w:lang w:val="ru-RU"/>
        </w:rPr>
        <w:t>поручает</w:t>
      </w:r>
      <w:r w:rsidRPr="0002106C">
        <w:rPr>
          <w:kern w:val="22"/>
          <w:lang w:val="ru-RU"/>
        </w:rPr>
        <w:t xml:space="preserve"> </w:t>
      </w:r>
      <w:r>
        <w:rPr>
          <w:kern w:val="22"/>
          <w:lang w:val="ru-RU"/>
        </w:rPr>
        <w:t>Исполнительному</w:t>
      </w:r>
      <w:r w:rsidRPr="0002106C">
        <w:rPr>
          <w:kern w:val="22"/>
          <w:lang w:val="ru-RU"/>
        </w:rPr>
        <w:t xml:space="preserve"> </w:t>
      </w:r>
      <w:r>
        <w:rPr>
          <w:kern w:val="22"/>
          <w:lang w:val="ru-RU"/>
        </w:rPr>
        <w:t>секретарю</w:t>
      </w:r>
      <w:r w:rsidRPr="0002106C">
        <w:rPr>
          <w:kern w:val="22"/>
          <w:lang w:val="ru-RU"/>
        </w:rPr>
        <w:t xml:space="preserve"> </w:t>
      </w:r>
      <w:r>
        <w:rPr>
          <w:kern w:val="22"/>
          <w:lang w:val="ru-RU"/>
        </w:rPr>
        <w:t>в</w:t>
      </w:r>
      <w:r w:rsidRPr="0002106C">
        <w:rPr>
          <w:kern w:val="22"/>
          <w:lang w:val="ru-RU"/>
        </w:rPr>
        <w:t xml:space="preserve"> </w:t>
      </w:r>
      <w:r>
        <w:rPr>
          <w:kern w:val="22"/>
          <w:lang w:val="ru-RU"/>
        </w:rPr>
        <w:t>соответствии</w:t>
      </w:r>
      <w:r w:rsidRPr="0002106C">
        <w:rPr>
          <w:kern w:val="22"/>
          <w:lang w:val="ru-RU"/>
        </w:rPr>
        <w:t xml:space="preserve"> </w:t>
      </w:r>
      <w:r>
        <w:rPr>
          <w:kern w:val="22"/>
          <w:lang w:val="ru-RU"/>
        </w:rPr>
        <w:t>с</w:t>
      </w:r>
      <w:r w:rsidRPr="0002106C">
        <w:rPr>
          <w:kern w:val="22"/>
          <w:lang w:val="ru-RU"/>
        </w:rPr>
        <w:t xml:space="preserve"> </w:t>
      </w:r>
      <w:r>
        <w:rPr>
          <w:kern w:val="22"/>
          <w:lang w:val="ru-RU"/>
        </w:rPr>
        <w:t>решением</w:t>
      </w:r>
      <w:r w:rsidRPr="0002106C">
        <w:rPr>
          <w:kern w:val="22"/>
          <w:lang w:val="ru-RU"/>
        </w:rPr>
        <w:t xml:space="preserve"> 14/24 </w:t>
      </w:r>
      <w:r>
        <w:rPr>
          <w:kern w:val="22"/>
          <w:lang w:val="ru-RU"/>
        </w:rPr>
        <w:t>и</w:t>
      </w:r>
      <w:r w:rsidRPr="0002106C">
        <w:rPr>
          <w:kern w:val="22"/>
          <w:lang w:val="ru-RU"/>
        </w:rPr>
        <w:t xml:space="preserve"> </w:t>
      </w:r>
      <w:r>
        <w:rPr>
          <w:kern w:val="22"/>
          <w:lang w:val="ru-RU"/>
        </w:rPr>
        <w:t>при</w:t>
      </w:r>
      <w:r w:rsidRPr="0002106C">
        <w:rPr>
          <w:kern w:val="22"/>
          <w:lang w:val="ru-RU"/>
        </w:rPr>
        <w:t xml:space="preserve"> </w:t>
      </w:r>
      <w:r>
        <w:rPr>
          <w:kern w:val="22"/>
          <w:lang w:val="ru-RU"/>
        </w:rPr>
        <w:t>условии</w:t>
      </w:r>
      <w:r w:rsidRPr="0002106C">
        <w:rPr>
          <w:kern w:val="22"/>
          <w:lang w:val="ru-RU"/>
        </w:rPr>
        <w:t xml:space="preserve"> </w:t>
      </w:r>
      <w:r>
        <w:rPr>
          <w:kern w:val="22"/>
          <w:lang w:val="ru-RU"/>
        </w:rPr>
        <w:t>наличия</w:t>
      </w:r>
      <w:r w:rsidRPr="0002106C">
        <w:rPr>
          <w:kern w:val="22"/>
          <w:lang w:val="ru-RU"/>
        </w:rPr>
        <w:t xml:space="preserve"> </w:t>
      </w:r>
      <w:r>
        <w:rPr>
          <w:kern w:val="22"/>
          <w:lang w:val="ru-RU"/>
        </w:rPr>
        <w:t>ресурсов</w:t>
      </w:r>
      <w:r w:rsidRPr="0002106C">
        <w:rPr>
          <w:kern w:val="22"/>
          <w:lang w:val="ru-RU"/>
        </w:rPr>
        <w:t xml:space="preserve"> </w:t>
      </w:r>
      <w:r>
        <w:rPr>
          <w:kern w:val="22"/>
          <w:lang w:val="ru-RU"/>
        </w:rPr>
        <w:t>разработать</w:t>
      </w:r>
      <w:r w:rsidRPr="0002106C">
        <w:rPr>
          <w:kern w:val="22"/>
          <w:lang w:val="ru-RU"/>
        </w:rPr>
        <w:t xml:space="preserve"> предложения для всеобъемлющего процесса пересмотра и обновления программ по научно-техническому сотрудничеству, включая инициативу </w:t>
      </w:r>
      <w:r>
        <w:rPr>
          <w:kern w:val="22"/>
          <w:lang w:val="ru-RU"/>
        </w:rPr>
        <w:t>«</w:t>
      </w:r>
      <w:r w:rsidRPr="0002106C">
        <w:rPr>
          <w:kern w:val="22"/>
          <w:lang w:val="ru-RU"/>
        </w:rPr>
        <w:t>БиоМост</w:t>
      </w:r>
      <w:r>
        <w:rPr>
          <w:kern w:val="22"/>
          <w:lang w:val="ru-RU"/>
        </w:rPr>
        <w:t>»</w:t>
      </w:r>
      <w:r w:rsidRPr="0002106C">
        <w:rPr>
          <w:kern w:val="22"/>
          <w:lang w:val="ru-RU"/>
        </w:rPr>
        <w:t xml:space="preserve">, Инициативу по восстановлению экосистем лесов и Глобальную таксономическую инициативу, в целях оказания поддержки глобальной рамочной </w:t>
      </w:r>
      <w:r>
        <w:rPr>
          <w:kern w:val="22"/>
          <w:lang w:val="ru-RU"/>
        </w:rPr>
        <w:t>программе</w:t>
      </w:r>
      <w:r w:rsidRPr="0002106C">
        <w:rPr>
          <w:kern w:val="22"/>
          <w:lang w:val="ru-RU"/>
        </w:rPr>
        <w:t xml:space="preserve"> в области биоразнообразия на период после 2020 года и представить </w:t>
      </w:r>
      <w:r w:rsidR="00C63E4B">
        <w:rPr>
          <w:kern w:val="22"/>
          <w:lang w:val="ru-RU"/>
        </w:rPr>
        <w:t xml:space="preserve">эти предложения для рассмотрения </w:t>
      </w:r>
      <w:r w:rsidRPr="0002106C">
        <w:rPr>
          <w:kern w:val="22"/>
          <w:lang w:val="ru-RU"/>
        </w:rPr>
        <w:t>Вспомогательн</w:t>
      </w:r>
      <w:r w:rsidR="008B4777">
        <w:rPr>
          <w:kern w:val="22"/>
          <w:lang w:val="ru-RU"/>
        </w:rPr>
        <w:t>ого</w:t>
      </w:r>
      <w:proofErr w:type="gramEnd"/>
      <w:r w:rsidRPr="0002106C">
        <w:rPr>
          <w:kern w:val="22"/>
          <w:lang w:val="ru-RU"/>
        </w:rPr>
        <w:t xml:space="preserve"> орган</w:t>
      </w:r>
      <w:r w:rsidR="008B4777">
        <w:rPr>
          <w:kern w:val="22"/>
          <w:lang w:val="ru-RU"/>
        </w:rPr>
        <w:t>а</w:t>
      </w:r>
      <w:r w:rsidRPr="0002106C">
        <w:rPr>
          <w:kern w:val="22"/>
          <w:lang w:val="ru-RU"/>
        </w:rPr>
        <w:t xml:space="preserve"> по осуществлению на </w:t>
      </w:r>
      <w:r>
        <w:rPr>
          <w:kern w:val="22"/>
          <w:lang w:val="ru-RU"/>
        </w:rPr>
        <w:t>его</w:t>
      </w:r>
      <w:r w:rsidRPr="0002106C">
        <w:rPr>
          <w:kern w:val="22"/>
          <w:lang w:val="ru-RU"/>
        </w:rPr>
        <w:t xml:space="preserve"> </w:t>
      </w:r>
      <w:r>
        <w:rPr>
          <w:kern w:val="22"/>
          <w:lang w:val="ru-RU"/>
        </w:rPr>
        <w:t>третьем</w:t>
      </w:r>
      <w:r w:rsidRPr="0002106C">
        <w:rPr>
          <w:kern w:val="22"/>
          <w:lang w:val="ru-RU"/>
        </w:rPr>
        <w:t xml:space="preserve"> совещани</w:t>
      </w:r>
      <w:r>
        <w:rPr>
          <w:kern w:val="22"/>
          <w:lang w:val="ru-RU"/>
        </w:rPr>
        <w:t>и</w:t>
      </w:r>
      <w:r w:rsidR="0050731C">
        <w:rPr>
          <w:kern w:val="22"/>
          <w:lang w:val="ru-RU"/>
        </w:rPr>
        <w:t>;</w:t>
      </w:r>
    </w:p>
    <w:p w:rsidR="00942182" w:rsidRDefault="00B7189C" w:rsidP="00B976FA">
      <w:pPr>
        <w:pStyle w:val="CBD-Para"/>
        <w:keepLines w:val="0"/>
        <w:suppressLineNumbers/>
        <w:suppressAutoHyphens/>
        <w:ind w:firstLine="720"/>
        <w:rPr>
          <w:kern w:val="22"/>
          <w:lang w:val="ru-RU"/>
        </w:rPr>
      </w:pPr>
      <w:r>
        <w:rPr>
          <w:i/>
          <w:kern w:val="22"/>
          <w:lang w:val="ru-RU"/>
        </w:rPr>
        <w:lastRenderedPageBreak/>
        <w:t>предлагает</w:t>
      </w:r>
      <w:r w:rsidR="00C2740A" w:rsidRPr="005B539E">
        <w:rPr>
          <w:kern w:val="22"/>
          <w:lang w:val="ru-RU"/>
        </w:rPr>
        <w:t xml:space="preserve"> </w:t>
      </w:r>
      <w:r w:rsidRPr="00B7189C">
        <w:rPr>
          <w:kern w:val="22"/>
          <w:lang w:val="ru-RU"/>
        </w:rPr>
        <w:t>Сторонам</w:t>
      </w:r>
      <w:r w:rsidRPr="005B539E">
        <w:rPr>
          <w:kern w:val="22"/>
          <w:lang w:val="ru-RU"/>
        </w:rPr>
        <w:t xml:space="preserve">, </w:t>
      </w:r>
      <w:r w:rsidRPr="00B7189C">
        <w:rPr>
          <w:kern w:val="22"/>
          <w:lang w:val="ru-RU"/>
        </w:rPr>
        <w:t>другим</w:t>
      </w:r>
      <w:r w:rsidRPr="005B539E">
        <w:rPr>
          <w:kern w:val="22"/>
          <w:lang w:val="ru-RU"/>
        </w:rPr>
        <w:t xml:space="preserve"> </w:t>
      </w:r>
      <w:r w:rsidRPr="00B7189C">
        <w:rPr>
          <w:kern w:val="22"/>
          <w:lang w:val="ru-RU"/>
        </w:rPr>
        <w:t>правительствам</w:t>
      </w:r>
      <w:r w:rsidRPr="005B539E">
        <w:rPr>
          <w:kern w:val="22"/>
          <w:lang w:val="ru-RU"/>
        </w:rPr>
        <w:t xml:space="preserve"> </w:t>
      </w:r>
      <w:r w:rsidRPr="00B7189C">
        <w:rPr>
          <w:kern w:val="22"/>
          <w:lang w:val="ru-RU"/>
        </w:rPr>
        <w:t>и</w:t>
      </w:r>
      <w:r w:rsidRPr="005B539E">
        <w:rPr>
          <w:kern w:val="22"/>
          <w:lang w:val="ru-RU"/>
        </w:rPr>
        <w:t xml:space="preserve"> </w:t>
      </w:r>
      <w:r w:rsidRPr="00B7189C">
        <w:rPr>
          <w:kern w:val="22"/>
          <w:lang w:val="ru-RU"/>
        </w:rPr>
        <w:t>соответствующим</w:t>
      </w:r>
      <w:r w:rsidRPr="005B539E">
        <w:rPr>
          <w:kern w:val="22"/>
          <w:lang w:val="ru-RU"/>
        </w:rPr>
        <w:t xml:space="preserve"> </w:t>
      </w:r>
      <w:r w:rsidRPr="00B7189C">
        <w:rPr>
          <w:kern w:val="22"/>
          <w:lang w:val="ru-RU"/>
        </w:rPr>
        <w:t>организациям</w:t>
      </w:r>
      <w:r w:rsidRPr="005B539E">
        <w:rPr>
          <w:kern w:val="22"/>
          <w:lang w:val="ru-RU"/>
        </w:rPr>
        <w:t xml:space="preserve">, </w:t>
      </w:r>
      <w:r>
        <w:rPr>
          <w:kern w:val="22"/>
          <w:lang w:val="ru-RU"/>
        </w:rPr>
        <w:t>включая</w:t>
      </w:r>
      <w:r w:rsidRPr="005B539E">
        <w:rPr>
          <w:kern w:val="22"/>
          <w:lang w:val="ru-RU"/>
        </w:rPr>
        <w:t xml:space="preserve"> </w:t>
      </w:r>
      <w:r>
        <w:rPr>
          <w:kern w:val="22"/>
          <w:lang w:val="ru-RU"/>
        </w:rPr>
        <w:t>членов</w:t>
      </w:r>
      <w:r w:rsidR="005B539E" w:rsidRPr="005B539E">
        <w:rPr>
          <w:kern w:val="22"/>
          <w:szCs w:val="24"/>
          <w:lang w:val="ru-RU"/>
        </w:rPr>
        <w:t xml:space="preserve"> </w:t>
      </w:r>
      <w:r w:rsidR="005B539E" w:rsidRPr="005B539E">
        <w:rPr>
          <w:kern w:val="22"/>
          <w:lang w:val="ru-RU"/>
        </w:rPr>
        <w:t>Консорциум</w:t>
      </w:r>
      <w:r w:rsidR="005B539E">
        <w:rPr>
          <w:kern w:val="22"/>
          <w:lang w:val="ru-RU"/>
        </w:rPr>
        <w:t>а</w:t>
      </w:r>
      <w:r w:rsidR="005B539E" w:rsidRPr="005B539E">
        <w:rPr>
          <w:kern w:val="22"/>
          <w:lang w:val="ru-RU"/>
        </w:rPr>
        <w:t xml:space="preserve"> научных партнеров по биоразнообразию, </w:t>
      </w:r>
      <w:r w:rsidRPr="00B7189C">
        <w:rPr>
          <w:kern w:val="22"/>
          <w:lang w:val="ru-RU"/>
        </w:rPr>
        <w:t>к</w:t>
      </w:r>
      <w:r w:rsidRPr="005B539E">
        <w:rPr>
          <w:kern w:val="22"/>
          <w:lang w:val="ru-RU"/>
        </w:rPr>
        <w:t xml:space="preserve"> 20 </w:t>
      </w:r>
      <w:r w:rsidRPr="00B7189C">
        <w:rPr>
          <w:kern w:val="22"/>
          <w:lang w:val="ru-RU"/>
        </w:rPr>
        <w:t>января</w:t>
      </w:r>
      <w:r w:rsidRPr="005B539E">
        <w:rPr>
          <w:kern w:val="22"/>
          <w:lang w:val="ru-RU"/>
        </w:rPr>
        <w:t xml:space="preserve"> 2020 </w:t>
      </w:r>
      <w:r w:rsidRPr="00B7189C">
        <w:rPr>
          <w:kern w:val="22"/>
          <w:lang w:val="ru-RU"/>
        </w:rPr>
        <w:t>года</w:t>
      </w:r>
      <w:r w:rsidRPr="005B539E">
        <w:rPr>
          <w:kern w:val="22"/>
          <w:lang w:val="ru-RU"/>
        </w:rPr>
        <w:t xml:space="preserve"> </w:t>
      </w:r>
      <w:r w:rsidRPr="00B7189C">
        <w:rPr>
          <w:kern w:val="22"/>
          <w:lang w:val="ru-RU"/>
        </w:rPr>
        <w:t>представить</w:t>
      </w:r>
      <w:r w:rsidRPr="005B539E">
        <w:rPr>
          <w:kern w:val="22"/>
          <w:lang w:val="ru-RU"/>
        </w:rPr>
        <w:t xml:space="preserve"> </w:t>
      </w:r>
      <w:r w:rsidRPr="00B7189C">
        <w:rPr>
          <w:kern w:val="22"/>
          <w:lang w:val="ru-RU"/>
        </w:rPr>
        <w:t>Исполнительному</w:t>
      </w:r>
      <w:r w:rsidRPr="005B539E">
        <w:rPr>
          <w:kern w:val="22"/>
          <w:lang w:val="ru-RU"/>
        </w:rPr>
        <w:t xml:space="preserve"> </w:t>
      </w:r>
      <w:r w:rsidRPr="00B7189C">
        <w:rPr>
          <w:kern w:val="22"/>
          <w:lang w:val="ru-RU"/>
        </w:rPr>
        <w:t>секретарю</w:t>
      </w:r>
      <w:r w:rsidR="00942182">
        <w:rPr>
          <w:kern w:val="22"/>
          <w:lang w:val="ru-RU"/>
        </w:rPr>
        <w:t>:</w:t>
      </w:r>
    </w:p>
    <w:p w:rsidR="00942182" w:rsidRDefault="00B7189C" w:rsidP="00EE769B">
      <w:pPr>
        <w:pStyle w:val="CBD-Para"/>
        <w:keepLines w:val="0"/>
        <w:numPr>
          <w:ilvl w:val="1"/>
          <w:numId w:val="20"/>
        </w:numPr>
        <w:suppressLineNumbers/>
        <w:suppressAutoHyphens/>
        <w:ind w:left="0" w:firstLine="709"/>
        <w:rPr>
          <w:kern w:val="22"/>
          <w:lang w:val="ru-RU"/>
        </w:rPr>
      </w:pPr>
      <w:r w:rsidRPr="00B7189C">
        <w:rPr>
          <w:kern w:val="22"/>
          <w:lang w:val="ru-RU"/>
        </w:rPr>
        <w:t>дополнительные</w:t>
      </w:r>
      <w:r w:rsidRPr="005B539E">
        <w:rPr>
          <w:kern w:val="22"/>
          <w:lang w:val="ru-RU"/>
        </w:rPr>
        <w:t xml:space="preserve"> </w:t>
      </w:r>
      <w:r w:rsidRPr="00B7189C">
        <w:rPr>
          <w:kern w:val="22"/>
          <w:lang w:val="ru-RU"/>
        </w:rPr>
        <w:t>мнения</w:t>
      </w:r>
      <w:r w:rsidRPr="005B539E">
        <w:rPr>
          <w:kern w:val="22"/>
          <w:lang w:val="ru-RU"/>
        </w:rPr>
        <w:t xml:space="preserve"> </w:t>
      </w:r>
      <w:r w:rsidRPr="00B7189C">
        <w:rPr>
          <w:kern w:val="22"/>
          <w:lang w:val="ru-RU"/>
        </w:rPr>
        <w:t>и</w:t>
      </w:r>
      <w:r w:rsidRPr="005B539E">
        <w:rPr>
          <w:kern w:val="22"/>
          <w:lang w:val="ru-RU"/>
        </w:rPr>
        <w:t xml:space="preserve"> </w:t>
      </w:r>
      <w:r w:rsidRPr="00B7189C">
        <w:rPr>
          <w:kern w:val="22"/>
          <w:lang w:val="ru-RU"/>
        </w:rPr>
        <w:t>соображения</w:t>
      </w:r>
      <w:r w:rsidRPr="005B539E">
        <w:rPr>
          <w:kern w:val="22"/>
          <w:lang w:val="ru-RU"/>
        </w:rPr>
        <w:t xml:space="preserve"> </w:t>
      </w:r>
      <w:r w:rsidRPr="00B7189C">
        <w:rPr>
          <w:kern w:val="22"/>
          <w:lang w:val="ru-RU"/>
        </w:rPr>
        <w:t>относительно</w:t>
      </w:r>
      <w:r w:rsidRPr="005B539E">
        <w:rPr>
          <w:kern w:val="22"/>
          <w:lang w:val="ru-RU"/>
        </w:rPr>
        <w:t xml:space="preserve"> </w:t>
      </w:r>
      <w:r w:rsidRPr="00B7189C">
        <w:rPr>
          <w:kern w:val="22"/>
          <w:lang w:val="ru-RU"/>
        </w:rPr>
        <w:t>предложений</w:t>
      </w:r>
      <w:r w:rsidRPr="005B539E">
        <w:rPr>
          <w:kern w:val="22"/>
          <w:lang w:val="ru-RU"/>
        </w:rPr>
        <w:t xml:space="preserve">, </w:t>
      </w:r>
      <w:r w:rsidRPr="00B7189C">
        <w:rPr>
          <w:kern w:val="22"/>
          <w:lang w:val="ru-RU"/>
        </w:rPr>
        <w:t>упомянутых</w:t>
      </w:r>
      <w:r w:rsidRPr="005B539E">
        <w:rPr>
          <w:kern w:val="22"/>
          <w:lang w:val="ru-RU"/>
        </w:rPr>
        <w:t xml:space="preserve"> </w:t>
      </w:r>
      <w:r w:rsidRPr="00B7189C">
        <w:rPr>
          <w:kern w:val="22"/>
          <w:lang w:val="ru-RU"/>
        </w:rPr>
        <w:t>в</w:t>
      </w:r>
      <w:r w:rsidRPr="005B539E">
        <w:rPr>
          <w:kern w:val="22"/>
          <w:lang w:val="ru-RU"/>
        </w:rPr>
        <w:t xml:space="preserve"> </w:t>
      </w:r>
      <w:r w:rsidRPr="00B7189C">
        <w:rPr>
          <w:kern w:val="22"/>
          <w:lang w:val="ru-RU"/>
        </w:rPr>
        <w:t>пункте</w:t>
      </w:r>
      <w:r w:rsidRPr="005B539E">
        <w:rPr>
          <w:kern w:val="22"/>
          <w:lang w:val="ru-RU"/>
        </w:rPr>
        <w:t xml:space="preserve"> 1 </w:t>
      </w:r>
      <w:r w:rsidRPr="00B7189C">
        <w:rPr>
          <w:kern w:val="22"/>
          <w:lang w:val="ru-RU"/>
        </w:rPr>
        <w:t>выше</w:t>
      </w:r>
      <w:r w:rsidR="00C2740A" w:rsidRPr="005B539E">
        <w:rPr>
          <w:kern w:val="22"/>
          <w:lang w:val="ru-RU"/>
        </w:rPr>
        <w:t xml:space="preserve">, </w:t>
      </w:r>
      <w:r w:rsidR="00942182" w:rsidRPr="00942182">
        <w:rPr>
          <w:kern w:val="22"/>
          <w:lang w:val="ru-RU"/>
        </w:rPr>
        <w:t xml:space="preserve">включая элементы </w:t>
      </w:r>
      <w:r w:rsidR="007F369E" w:rsidRPr="00942182">
        <w:rPr>
          <w:kern w:val="22"/>
          <w:lang w:val="ru-RU"/>
        </w:rPr>
        <w:t>научно</w:t>
      </w:r>
      <w:r w:rsidR="007F369E">
        <w:rPr>
          <w:kern w:val="22"/>
          <w:lang w:val="fr-FR"/>
        </w:rPr>
        <w:t>-</w:t>
      </w:r>
      <w:r w:rsidR="00942182" w:rsidRPr="00942182">
        <w:rPr>
          <w:kern w:val="22"/>
          <w:lang w:val="ru-RU"/>
        </w:rPr>
        <w:t>технического</w:t>
      </w:r>
      <w:r w:rsidR="007F369E">
        <w:rPr>
          <w:kern w:val="22"/>
          <w:lang w:val="fr-FR"/>
        </w:rPr>
        <w:t xml:space="preserve"> </w:t>
      </w:r>
      <w:r w:rsidR="00942182" w:rsidRPr="00942182">
        <w:rPr>
          <w:kern w:val="22"/>
          <w:lang w:val="ru-RU"/>
        </w:rPr>
        <w:t xml:space="preserve">сотрудничества в целях обеспечения </w:t>
      </w:r>
      <w:r w:rsidR="007F369E" w:rsidRPr="00EE769B">
        <w:rPr>
          <w:kern w:val="22"/>
          <w:lang w:val="en-GB"/>
        </w:rPr>
        <w:t>перспективного</w:t>
      </w:r>
      <w:r w:rsidR="007F369E">
        <w:rPr>
          <w:kern w:val="22"/>
          <w:lang w:val="ru-RU"/>
        </w:rPr>
        <w:t xml:space="preserve"> анализа, оценки и мониторинга технологий, </w:t>
      </w:r>
      <w:r w:rsidR="007F369E" w:rsidRPr="007F369E">
        <w:rPr>
          <w:kern w:val="22"/>
          <w:lang w:val="ru-RU"/>
        </w:rPr>
        <w:t>избегая дублирования смежных технологий, рассмотренных Специальной группой технических экспертов по синтетической биологии;</w:t>
      </w:r>
    </w:p>
    <w:p w:rsidR="00DF4FA6" w:rsidRPr="005B539E" w:rsidRDefault="00E175D9" w:rsidP="00EE769B">
      <w:pPr>
        <w:pStyle w:val="CBD-Para"/>
        <w:keepLines w:val="0"/>
        <w:numPr>
          <w:ilvl w:val="1"/>
          <w:numId w:val="20"/>
        </w:numPr>
        <w:suppressLineNumbers/>
        <w:suppressAutoHyphens/>
        <w:ind w:left="0" w:firstLine="709"/>
        <w:rPr>
          <w:kern w:val="22"/>
          <w:lang w:val="ru-RU"/>
        </w:rPr>
      </w:pPr>
      <w:r>
        <w:rPr>
          <w:kern w:val="22"/>
          <w:lang w:val="ru-RU"/>
        </w:rPr>
        <w:t>примеры эффективных институциональных механизмов, партнерств, сетей и региональных и субрегиональных организационных структур</w:t>
      </w:r>
      <w:r w:rsidR="007F369E">
        <w:rPr>
          <w:kern w:val="22"/>
          <w:lang w:val="ru-RU"/>
        </w:rPr>
        <w:t>.</w:t>
      </w:r>
    </w:p>
    <w:p w:rsidR="00DD78E6" w:rsidRPr="00666CD9" w:rsidRDefault="00666CD9" w:rsidP="00B976FA">
      <w:pPr>
        <w:pStyle w:val="CBD-Para"/>
        <w:keepLines w:val="0"/>
        <w:suppressLineNumbers/>
        <w:suppressAutoHyphens/>
        <w:ind w:firstLine="720"/>
        <w:rPr>
          <w:kern w:val="22"/>
          <w:lang w:val="ru-RU"/>
        </w:rPr>
      </w:pPr>
      <w:proofErr w:type="gramStart"/>
      <w:r>
        <w:rPr>
          <w:i/>
          <w:kern w:val="22"/>
          <w:lang w:val="ru-RU"/>
        </w:rPr>
        <w:t>поручает</w:t>
      </w:r>
      <w:r w:rsidR="00DD78E6" w:rsidRPr="00666CD9">
        <w:rPr>
          <w:kern w:val="22"/>
          <w:lang w:val="ru-RU"/>
        </w:rPr>
        <w:t xml:space="preserve"> </w:t>
      </w:r>
      <w:r>
        <w:rPr>
          <w:kern w:val="22"/>
          <w:lang w:val="ru-RU"/>
        </w:rPr>
        <w:t>Исполнительному</w:t>
      </w:r>
      <w:r w:rsidRPr="00666CD9">
        <w:rPr>
          <w:kern w:val="22"/>
          <w:lang w:val="ru-RU"/>
        </w:rPr>
        <w:t xml:space="preserve"> </w:t>
      </w:r>
      <w:r>
        <w:rPr>
          <w:kern w:val="22"/>
          <w:lang w:val="ru-RU"/>
        </w:rPr>
        <w:t>секретарю</w:t>
      </w:r>
      <w:r w:rsidR="00DD78E6" w:rsidRPr="00666CD9">
        <w:rPr>
          <w:kern w:val="22"/>
          <w:lang w:val="ru-RU"/>
        </w:rPr>
        <w:t xml:space="preserve"> </w:t>
      </w:r>
      <w:r>
        <w:rPr>
          <w:kern w:val="22"/>
          <w:lang w:val="ru-RU"/>
        </w:rPr>
        <w:t>доработать</w:t>
      </w:r>
      <w:r w:rsidRPr="00666CD9">
        <w:rPr>
          <w:kern w:val="22"/>
          <w:lang w:val="ru-RU"/>
        </w:rPr>
        <w:t xml:space="preserve"> </w:t>
      </w:r>
      <w:r>
        <w:rPr>
          <w:kern w:val="22"/>
          <w:lang w:val="ru-RU"/>
        </w:rPr>
        <w:t>предложения</w:t>
      </w:r>
      <w:r w:rsidRPr="00666CD9">
        <w:rPr>
          <w:kern w:val="22"/>
          <w:lang w:val="ru-RU"/>
        </w:rPr>
        <w:t xml:space="preserve">, </w:t>
      </w:r>
      <w:r w:rsidRPr="00B7189C">
        <w:rPr>
          <w:kern w:val="22"/>
          <w:lang w:val="ru-RU"/>
        </w:rPr>
        <w:t>упомянуты</w:t>
      </w:r>
      <w:r>
        <w:rPr>
          <w:kern w:val="22"/>
          <w:lang w:val="ru-RU"/>
        </w:rPr>
        <w:t>е</w:t>
      </w:r>
      <w:r w:rsidRPr="00666CD9">
        <w:rPr>
          <w:kern w:val="22"/>
          <w:lang w:val="ru-RU"/>
        </w:rPr>
        <w:t xml:space="preserve"> </w:t>
      </w:r>
      <w:r w:rsidRPr="00B7189C">
        <w:rPr>
          <w:kern w:val="22"/>
          <w:lang w:val="ru-RU"/>
        </w:rPr>
        <w:t>в</w:t>
      </w:r>
      <w:r w:rsidRPr="00666CD9">
        <w:rPr>
          <w:kern w:val="22"/>
          <w:lang w:val="ru-RU"/>
        </w:rPr>
        <w:t xml:space="preserve"> </w:t>
      </w:r>
      <w:r w:rsidRPr="00B7189C">
        <w:rPr>
          <w:kern w:val="22"/>
          <w:lang w:val="ru-RU"/>
        </w:rPr>
        <w:t>пункте</w:t>
      </w:r>
      <w:r w:rsidRPr="00666CD9">
        <w:rPr>
          <w:kern w:val="22"/>
          <w:lang w:val="ru-RU"/>
        </w:rPr>
        <w:t xml:space="preserve"> 1 </w:t>
      </w:r>
      <w:r w:rsidRPr="00B7189C">
        <w:rPr>
          <w:kern w:val="22"/>
          <w:lang w:val="ru-RU"/>
        </w:rPr>
        <w:t>выше</w:t>
      </w:r>
      <w:r w:rsidR="00DD78E6" w:rsidRPr="00666CD9">
        <w:rPr>
          <w:kern w:val="22"/>
          <w:lang w:val="ru-RU"/>
        </w:rPr>
        <w:t xml:space="preserve">, </w:t>
      </w:r>
      <w:r>
        <w:rPr>
          <w:kern w:val="22"/>
          <w:lang w:val="ru-RU"/>
        </w:rPr>
        <w:t>с</w:t>
      </w:r>
      <w:r w:rsidRPr="00666CD9">
        <w:rPr>
          <w:kern w:val="22"/>
          <w:lang w:val="ru-RU"/>
        </w:rPr>
        <w:t xml:space="preserve"> </w:t>
      </w:r>
      <w:r>
        <w:rPr>
          <w:kern w:val="22"/>
          <w:lang w:val="ru-RU"/>
        </w:rPr>
        <w:t>учетом</w:t>
      </w:r>
      <w:r w:rsidRPr="00666CD9">
        <w:rPr>
          <w:kern w:val="22"/>
          <w:lang w:val="ru-RU"/>
        </w:rPr>
        <w:t xml:space="preserve"> </w:t>
      </w:r>
      <w:r>
        <w:rPr>
          <w:kern w:val="22"/>
          <w:lang w:val="ru-RU"/>
        </w:rPr>
        <w:t>рекомендаций</w:t>
      </w:r>
      <w:r w:rsidRPr="00666CD9">
        <w:rPr>
          <w:kern w:val="22"/>
          <w:lang w:val="ru-RU"/>
        </w:rPr>
        <w:t xml:space="preserve"> </w:t>
      </w:r>
      <w:r>
        <w:rPr>
          <w:kern w:val="22"/>
          <w:lang w:val="ru-RU"/>
        </w:rPr>
        <w:t>и</w:t>
      </w:r>
      <w:r w:rsidRPr="00666CD9">
        <w:rPr>
          <w:kern w:val="22"/>
          <w:lang w:val="ru-RU"/>
        </w:rPr>
        <w:t xml:space="preserve"> </w:t>
      </w:r>
      <w:r>
        <w:rPr>
          <w:kern w:val="22"/>
          <w:lang w:val="ru-RU"/>
        </w:rPr>
        <w:t>поправок</w:t>
      </w:r>
      <w:r w:rsidRPr="00666CD9">
        <w:rPr>
          <w:kern w:val="22"/>
          <w:lang w:val="ru-RU"/>
        </w:rPr>
        <w:t xml:space="preserve">, </w:t>
      </w:r>
      <w:r>
        <w:rPr>
          <w:kern w:val="22"/>
          <w:lang w:val="ru-RU"/>
        </w:rPr>
        <w:t>приведенных</w:t>
      </w:r>
      <w:r w:rsidRPr="00666CD9">
        <w:rPr>
          <w:kern w:val="22"/>
          <w:lang w:val="ru-RU"/>
        </w:rPr>
        <w:t xml:space="preserve"> </w:t>
      </w:r>
      <w:r>
        <w:rPr>
          <w:kern w:val="22"/>
          <w:lang w:val="ru-RU"/>
        </w:rPr>
        <w:t>в</w:t>
      </w:r>
      <w:r w:rsidRPr="00666CD9">
        <w:rPr>
          <w:kern w:val="22"/>
          <w:lang w:val="ru-RU"/>
        </w:rPr>
        <w:t xml:space="preserve"> </w:t>
      </w:r>
      <w:r>
        <w:rPr>
          <w:kern w:val="22"/>
          <w:lang w:val="ru-RU"/>
        </w:rPr>
        <w:t>приложении</w:t>
      </w:r>
      <w:r w:rsidRPr="00666CD9">
        <w:rPr>
          <w:kern w:val="22"/>
          <w:lang w:val="ru-RU"/>
        </w:rPr>
        <w:t xml:space="preserve"> </w:t>
      </w:r>
      <w:r w:rsidR="0096005F" w:rsidRPr="00B976FA">
        <w:rPr>
          <w:kern w:val="22"/>
          <w:lang w:val="en-GB"/>
        </w:rPr>
        <w:t>I</w:t>
      </w:r>
      <w:r w:rsidRPr="00666CD9">
        <w:rPr>
          <w:kern w:val="22"/>
          <w:lang w:val="ru-RU"/>
        </w:rPr>
        <w:t xml:space="preserve"> </w:t>
      </w:r>
      <w:r>
        <w:rPr>
          <w:kern w:val="22"/>
          <w:lang w:val="ru-RU"/>
        </w:rPr>
        <w:t>ниже</w:t>
      </w:r>
      <w:r w:rsidRPr="00666CD9">
        <w:rPr>
          <w:kern w:val="22"/>
          <w:lang w:val="ru-RU"/>
        </w:rPr>
        <w:t xml:space="preserve">, </w:t>
      </w:r>
      <w:r>
        <w:rPr>
          <w:kern w:val="22"/>
          <w:lang w:val="ru-RU"/>
        </w:rPr>
        <w:t>и</w:t>
      </w:r>
      <w:r w:rsidRPr="00666CD9">
        <w:rPr>
          <w:kern w:val="22"/>
          <w:lang w:val="ru-RU"/>
        </w:rPr>
        <w:t xml:space="preserve"> </w:t>
      </w:r>
      <w:r>
        <w:rPr>
          <w:kern w:val="22"/>
          <w:lang w:val="ru-RU"/>
        </w:rPr>
        <w:t>материалов</w:t>
      </w:r>
      <w:r w:rsidRPr="00666CD9">
        <w:rPr>
          <w:kern w:val="22"/>
          <w:lang w:val="ru-RU"/>
        </w:rPr>
        <w:t xml:space="preserve">, </w:t>
      </w:r>
      <w:r>
        <w:rPr>
          <w:kern w:val="22"/>
          <w:lang w:val="ru-RU"/>
        </w:rPr>
        <w:t>представленных</w:t>
      </w:r>
      <w:r w:rsidRPr="00666CD9">
        <w:rPr>
          <w:kern w:val="22"/>
          <w:lang w:val="ru-RU"/>
        </w:rPr>
        <w:t xml:space="preserve"> </w:t>
      </w:r>
      <w:r>
        <w:rPr>
          <w:kern w:val="22"/>
          <w:lang w:val="ru-RU"/>
        </w:rPr>
        <w:t>Сторонами</w:t>
      </w:r>
      <w:r w:rsidRPr="00666CD9">
        <w:rPr>
          <w:kern w:val="22"/>
          <w:lang w:val="ru-RU"/>
        </w:rPr>
        <w:t xml:space="preserve">, </w:t>
      </w:r>
      <w:r>
        <w:rPr>
          <w:kern w:val="22"/>
          <w:lang w:val="ru-RU"/>
        </w:rPr>
        <w:t>другими</w:t>
      </w:r>
      <w:r w:rsidRPr="00666CD9">
        <w:rPr>
          <w:kern w:val="22"/>
          <w:lang w:val="ru-RU"/>
        </w:rPr>
        <w:t xml:space="preserve"> </w:t>
      </w:r>
      <w:r>
        <w:rPr>
          <w:kern w:val="22"/>
          <w:lang w:val="ru-RU"/>
        </w:rPr>
        <w:t>правительствами</w:t>
      </w:r>
      <w:r w:rsidRPr="00666CD9">
        <w:rPr>
          <w:kern w:val="22"/>
          <w:lang w:val="ru-RU"/>
        </w:rPr>
        <w:t xml:space="preserve"> </w:t>
      </w:r>
      <w:r>
        <w:rPr>
          <w:kern w:val="22"/>
          <w:lang w:val="ru-RU"/>
        </w:rPr>
        <w:t>и</w:t>
      </w:r>
      <w:r w:rsidRPr="00666CD9">
        <w:rPr>
          <w:kern w:val="22"/>
          <w:lang w:val="ru-RU"/>
        </w:rPr>
        <w:t xml:space="preserve"> </w:t>
      </w:r>
      <w:r>
        <w:rPr>
          <w:kern w:val="22"/>
          <w:lang w:val="ru-RU"/>
        </w:rPr>
        <w:t>соответствующими</w:t>
      </w:r>
      <w:r w:rsidRPr="00666CD9">
        <w:rPr>
          <w:kern w:val="22"/>
          <w:lang w:val="ru-RU"/>
        </w:rPr>
        <w:t xml:space="preserve"> </w:t>
      </w:r>
      <w:r>
        <w:rPr>
          <w:kern w:val="22"/>
          <w:lang w:val="ru-RU"/>
        </w:rPr>
        <w:t>организациями</w:t>
      </w:r>
      <w:r w:rsidRPr="00666CD9">
        <w:rPr>
          <w:kern w:val="22"/>
          <w:lang w:val="ru-RU"/>
        </w:rPr>
        <w:t xml:space="preserve">, </w:t>
      </w:r>
      <w:r>
        <w:rPr>
          <w:kern w:val="22"/>
          <w:lang w:val="ru-RU"/>
        </w:rPr>
        <w:t>и</w:t>
      </w:r>
      <w:r w:rsidRPr="00666CD9">
        <w:rPr>
          <w:kern w:val="22"/>
          <w:lang w:val="ru-RU"/>
        </w:rPr>
        <w:t xml:space="preserve"> </w:t>
      </w:r>
      <w:r>
        <w:rPr>
          <w:kern w:val="22"/>
          <w:lang w:val="ru-RU"/>
        </w:rPr>
        <w:t xml:space="preserve">представить </w:t>
      </w:r>
      <w:r w:rsidR="00827874">
        <w:rPr>
          <w:kern w:val="22"/>
          <w:lang w:val="ru-RU"/>
        </w:rPr>
        <w:t>эти</w:t>
      </w:r>
      <w:r>
        <w:rPr>
          <w:kern w:val="22"/>
          <w:lang w:val="ru-RU"/>
        </w:rPr>
        <w:t xml:space="preserve"> предложения для рассмотрения Вспомогательным органом по осуществлению на его третьем совещании и</w:t>
      </w:r>
      <w:r w:rsidR="008F1669" w:rsidRPr="008F1669">
        <w:rPr>
          <w:kern w:val="22"/>
          <w:lang w:val="ru-RU"/>
        </w:rPr>
        <w:t xml:space="preserve"> </w:t>
      </w:r>
      <w:r w:rsidR="008F1669">
        <w:rPr>
          <w:kern w:val="22"/>
          <w:lang w:val="ru-RU"/>
        </w:rPr>
        <w:t>Рабочей группой</w:t>
      </w:r>
      <w:r w:rsidR="008F1669" w:rsidRPr="008F1669">
        <w:rPr>
          <w:kern w:val="22"/>
          <w:lang w:val="ru-RU"/>
        </w:rPr>
        <w:t xml:space="preserve"> открытого состава по глобальной рамочной программе в области биоразнообразия на период после 2020 года</w:t>
      </w:r>
      <w:proofErr w:type="gramEnd"/>
      <w:r w:rsidR="008F1669">
        <w:rPr>
          <w:kern w:val="22"/>
          <w:lang w:val="ru-RU"/>
        </w:rPr>
        <w:t xml:space="preserve"> на ее третьем совещании</w:t>
      </w:r>
      <w:r w:rsidR="00A84A44" w:rsidRPr="00666CD9">
        <w:rPr>
          <w:kern w:val="22"/>
          <w:lang w:val="ru-RU"/>
        </w:rPr>
        <w:t>;</w:t>
      </w:r>
    </w:p>
    <w:p w:rsidR="00F11E33" w:rsidRPr="008F1669" w:rsidRDefault="008F1669" w:rsidP="00B976FA">
      <w:pPr>
        <w:pStyle w:val="CBD-Para"/>
        <w:keepLines w:val="0"/>
        <w:suppressLineNumbers/>
        <w:suppressAutoHyphens/>
        <w:ind w:firstLine="720"/>
        <w:rPr>
          <w:kern w:val="22"/>
          <w:lang w:val="ru-RU"/>
        </w:rPr>
      </w:pPr>
      <w:bookmarkStart w:id="0" w:name="_Hlk25828709"/>
      <w:r>
        <w:rPr>
          <w:i/>
          <w:kern w:val="22"/>
          <w:lang w:val="ru-RU"/>
        </w:rPr>
        <w:t>также</w:t>
      </w:r>
      <w:r w:rsidRPr="008F1669">
        <w:rPr>
          <w:i/>
          <w:kern w:val="22"/>
          <w:lang w:val="ru-RU"/>
        </w:rPr>
        <w:t xml:space="preserve"> </w:t>
      </w:r>
      <w:r>
        <w:rPr>
          <w:i/>
          <w:kern w:val="22"/>
          <w:lang w:val="ru-RU"/>
        </w:rPr>
        <w:t>поручает</w:t>
      </w:r>
      <w:r w:rsidR="00F11E33" w:rsidRPr="008F1669">
        <w:rPr>
          <w:kern w:val="22"/>
          <w:lang w:val="ru-RU"/>
        </w:rPr>
        <w:t xml:space="preserve"> </w:t>
      </w:r>
      <w:bookmarkEnd w:id="0"/>
      <w:r>
        <w:rPr>
          <w:kern w:val="22"/>
          <w:lang w:val="ru-RU"/>
        </w:rPr>
        <w:t>Исполнительному</w:t>
      </w:r>
      <w:r w:rsidRPr="008F1669">
        <w:rPr>
          <w:kern w:val="22"/>
          <w:lang w:val="ru-RU"/>
        </w:rPr>
        <w:t xml:space="preserve"> </w:t>
      </w:r>
      <w:r>
        <w:rPr>
          <w:kern w:val="22"/>
          <w:lang w:val="ru-RU"/>
        </w:rPr>
        <w:t>секретарю в ходе выполнении задачи, указ</w:t>
      </w:r>
      <w:r w:rsidR="000E23B3">
        <w:rPr>
          <w:kern w:val="22"/>
          <w:lang w:val="ru-RU"/>
        </w:rPr>
        <w:t>анной в пункте 4</w:t>
      </w:r>
      <w:r>
        <w:rPr>
          <w:kern w:val="22"/>
          <w:lang w:val="ru-RU"/>
        </w:rPr>
        <w:t xml:space="preserve"> выше, по мере возможности и при условии наличия ресурсов предоставить</w:t>
      </w:r>
      <w:r w:rsidR="00F11E33" w:rsidRPr="008F1669">
        <w:rPr>
          <w:kern w:val="22"/>
          <w:lang w:val="ru-RU"/>
        </w:rPr>
        <w:t>:</w:t>
      </w:r>
    </w:p>
    <w:p w:rsidR="0025117B" w:rsidRPr="009815E8" w:rsidRDefault="00C57C81" w:rsidP="000D09AF">
      <w:pPr>
        <w:pStyle w:val="CBD-Para"/>
        <w:keepLines w:val="0"/>
        <w:numPr>
          <w:ilvl w:val="1"/>
          <w:numId w:val="5"/>
        </w:numPr>
        <w:suppressLineNumbers/>
        <w:suppressAutoHyphens/>
        <w:ind w:left="0" w:firstLine="720"/>
        <w:rPr>
          <w:kern w:val="22"/>
          <w:lang w:val="ru-RU"/>
        </w:rPr>
      </w:pPr>
      <w:r>
        <w:rPr>
          <w:kern w:val="22"/>
          <w:lang w:val="ru-RU"/>
        </w:rPr>
        <w:t>информацию</w:t>
      </w:r>
      <w:r w:rsidRPr="009815E8">
        <w:rPr>
          <w:kern w:val="22"/>
          <w:lang w:val="ru-RU"/>
        </w:rPr>
        <w:t xml:space="preserve"> </w:t>
      </w:r>
      <w:r>
        <w:rPr>
          <w:kern w:val="22"/>
          <w:lang w:val="ru-RU"/>
        </w:rPr>
        <w:t>о</w:t>
      </w:r>
      <w:r w:rsidRPr="009815E8">
        <w:rPr>
          <w:kern w:val="22"/>
          <w:lang w:val="ru-RU"/>
        </w:rPr>
        <w:t xml:space="preserve"> </w:t>
      </w:r>
      <w:r>
        <w:rPr>
          <w:kern w:val="22"/>
          <w:lang w:val="ru-RU"/>
        </w:rPr>
        <w:t>преимуществах</w:t>
      </w:r>
      <w:r w:rsidRPr="009815E8">
        <w:rPr>
          <w:kern w:val="22"/>
          <w:lang w:val="ru-RU"/>
        </w:rPr>
        <w:t xml:space="preserve"> </w:t>
      </w:r>
      <w:r>
        <w:rPr>
          <w:kern w:val="22"/>
          <w:lang w:val="ru-RU"/>
        </w:rPr>
        <w:t>и</w:t>
      </w:r>
      <w:r w:rsidRPr="009815E8">
        <w:rPr>
          <w:kern w:val="22"/>
          <w:lang w:val="ru-RU"/>
        </w:rPr>
        <w:t xml:space="preserve"> </w:t>
      </w:r>
      <w:r>
        <w:rPr>
          <w:kern w:val="22"/>
          <w:lang w:val="ru-RU"/>
        </w:rPr>
        <w:t>недостатках</w:t>
      </w:r>
      <w:r w:rsidRPr="009815E8">
        <w:rPr>
          <w:kern w:val="22"/>
          <w:lang w:val="ru-RU"/>
        </w:rPr>
        <w:t xml:space="preserve"> </w:t>
      </w:r>
      <w:r>
        <w:rPr>
          <w:kern w:val="22"/>
          <w:lang w:val="ru-RU"/>
        </w:rPr>
        <w:t>трех</w:t>
      </w:r>
      <w:r w:rsidRPr="009815E8">
        <w:rPr>
          <w:kern w:val="22"/>
          <w:lang w:val="ru-RU"/>
        </w:rPr>
        <w:t xml:space="preserve"> </w:t>
      </w:r>
      <w:r>
        <w:rPr>
          <w:kern w:val="22"/>
          <w:lang w:val="ru-RU"/>
        </w:rPr>
        <w:t>вариантов</w:t>
      </w:r>
      <w:r w:rsidRPr="009815E8">
        <w:rPr>
          <w:kern w:val="22"/>
          <w:lang w:val="ru-RU"/>
        </w:rPr>
        <w:t xml:space="preserve"> </w:t>
      </w:r>
      <w:r>
        <w:rPr>
          <w:kern w:val="22"/>
          <w:lang w:val="ru-RU"/>
        </w:rPr>
        <w:t>институциональных</w:t>
      </w:r>
      <w:r w:rsidRPr="009815E8">
        <w:rPr>
          <w:kern w:val="22"/>
          <w:lang w:val="ru-RU"/>
        </w:rPr>
        <w:t xml:space="preserve"> </w:t>
      </w:r>
      <w:r>
        <w:rPr>
          <w:kern w:val="22"/>
          <w:lang w:val="ru-RU"/>
        </w:rPr>
        <w:t>механизмов</w:t>
      </w:r>
      <w:r w:rsidR="0025117B" w:rsidRPr="009815E8">
        <w:rPr>
          <w:kern w:val="22"/>
          <w:lang w:val="ru-RU"/>
        </w:rPr>
        <w:t>;</w:t>
      </w:r>
    </w:p>
    <w:p w:rsidR="009E70D0" w:rsidRPr="009815E8" w:rsidRDefault="009815E8" w:rsidP="000D09AF">
      <w:pPr>
        <w:pStyle w:val="CBD-Para"/>
        <w:keepLines w:val="0"/>
        <w:numPr>
          <w:ilvl w:val="1"/>
          <w:numId w:val="5"/>
        </w:numPr>
        <w:suppressLineNumbers/>
        <w:suppressAutoHyphens/>
        <w:ind w:left="0" w:firstLine="720"/>
        <w:rPr>
          <w:kern w:val="22"/>
          <w:lang w:val="ru-RU"/>
        </w:rPr>
      </w:pPr>
      <w:r>
        <w:rPr>
          <w:kern w:val="22"/>
          <w:lang w:val="ru-RU"/>
        </w:rPr>
        <w:t>информацию об издержках, связанных с этими тремя вариантами</w:t>
      </w:r>
      <w:r w:rsidR="009E70D0" w:rsidRPr="009815E8">
        <w:rPr>
          <w:kern w:val="22"/>
          <w:lang w:val="ru-RU"/>
        </w:rPr>
        <w:t>;</w:t>
      </w:r>
    </w:p>
    <w:p w:rsidR="00353C6E" w:rsidRPr="009815E8" w:rsidRDefault="00DD6766" w:rsidP="00B976FA">
      <w:pPr>
        <w:pStyle w:val="CBD-Para"/>
        <w:keepLines w:val="0"/>
        <w:numPr>
          <w:ilvl w:val="0"/>
          <w:numId w:val="0"/>
        </w:numPr>
        <w:suppressLineNumbers/>
        <w:suppressAutoHyphens/>
        <w:ind w:firstLine="720"/>
        <w:rPr>
          <w:kern w:val="22"/>
          <w:lang w:val="ru-RU"/>
        </w:rPr>
      </w:pPr>
      <w:r w:rsidRPr="00B976FA">
        <w:rPr>
          <w:kern w:val="22"/>
          <w:lang w:val="en-GB"/>
        </w:rPr>
        <w:t>c</w:t>
      </w:r>
      <w:r w:rsidR="008F069D">
        <w:rPr>
          <w:kern w:val="22"/>
          <w:lang w:val="ru-RU"/>
        </w:rPr>
        <w:t>)</w:t>
      </w:r>
      <w:r w:rsidR="0066566B" w:rsidRPr="009815E8">
        <w:rPr>
          <w:kern w:val="22"/>
          <w:lang w:val="ru-RU"/>
        </w:rPr>
        <w:tab/>
      </w:r>
      <w:proofErr w:type="gramStart"/>
      <w:r w:rsidR="009815E8">
        <w:rPr>
          <w:kern w:val="22"/>
          <w:lang w:val="ru-RU"/>
        </w:rPr>
        <w:t>первоначальную</w:t>
      </w:r>
      <w:proofErr w:type="gramEnd"/>
      <w:r w:rsidR="009815E8" w:rsidRPr="009815E8">
        <w:rPr>
          <w:kern w:val="22"/>
          <w:lang w:val="ru-RU"/>
        </w:rPr>
        <w:t xml:space="preserve"> </w:t>
      </w:r>
      <w:r w:rsidR="009815E8">
        <w:rPr>
          <w:kern w:val="22"/>
          <w:lang w:val="ru-RU"/>
        </w:rPr>
        <w:t>подборку</w:t>
      </w:r>
      <w:r w:rsidR="009815E8" w:rsidRPr="009815E8">
        <w:rPr>
          <w:kern w:val="22"/>
          <w:lang w:val="ru-RU"/>
        </w:rPr>
        <w:t xml:space="preserve"> </w:t>
      </w:r>
      <w:r w:rsidR="000E23B3">
        <w:rPr>
          <w:kern w:val="22"/>
          <w:lang w:val="ru-RU"/>
        </w:rPr>
        <w:t xml:space="preserve">и анализ информации </w:t>
      </w:r>
      <w:r w:rsidR="00A02FAF">
        <w:rPr>
          <w:kern w:val="22"/>
          <w:lang w:val="ru-RU"/>
        </w:rPr>
        <w:t xml:space="preserve">по </w:t>
      </w:r>
      <w:r w:rsidR="009815E8">
        <w:rPr>
          <w:kern w:val="22"/>
          <w:lang w:val="ru-RU"/>
        </w:rPr>
        <w:t>соответствующи</w:t>
      </w:r>
      <w:r w:rsidR="00A02FAF">
        <w:rPr>
          <w:kern w:val="22"/>
          <w:lang w:val="ru-RU"/>
        </w:rPr>
        <w:t>м</w:t>
      </w:r>
      <w:r w:rsidR="009815E8" w:rsidRPr="009815E8">
        <w:rPr>
          <w:kern w:val="22"/>
          <w:lang w:val="ru-RU"/>
        </w:rPr>
        <w:t xml:space="preserve"> </w:t>
      </w:r>
      <w:r w:rsidR="009815E8">
        <w:rPr>
          <w:kern w:val="22"/>
          <w:lang w:val="ru-RU"/>
        </w:rPr>
        <w:t>институциональны</w:t>
      </w:r>
      <w:r w:rsidR="00A02FAF">
        <w:rPr>
          <w:kern w:val="22"/>
          <w:lang w:val="ru-RU"/>
        </w:rPr>
        <w:t>м</w:t>
      </w:r>
      <w:r w:rsidR="009815E8" w:rsidRPr="009815E8">
        <w:rPr>
          <w:kern w:val="22"/>
          <w:lang w:val="ru-RU"/>
        </w:rPr>
        <w:t xml:space="preserve"> </w:t>
      </w:r>
      <w:r w:rsidR="009815E8">
        <w:rPr>
          <w:kern w:val="22"/>
          <w:lang w:val="ru-RU"/>
        </w:rPr>
        <w:t>механизм</w:t>
      </w:r>
      <w:r w:rsidR="00A02FAF">
        <w:rPr>
          <w:kern w:val="22"/>
          <w:lang w:val="ru-RU"/>
        </w:rPr>
        <w:t>ам</w:t>
      </w:r>
      <w:r w:rsidR="009815E8" w:rsidRPr="009815E8">
        <w:rPr>
          <w:kern w:val="22"/>
          <w:lang w:val="ru-RU"/>
        </w:rPr>
        <w:t xml:space="preserve"> </w:t>
      </w:r>
      <w:r w:rsidR="009815E8">
        <w:rPr>
          <w:kern w:val="22"/>
          <w:lang w:val="ru-RU"/>
        </w:rPr>
        <w:t>и</w:t>
      </w:r>
      <w:r w:rsidR="009815E8" w:rsidRPr="009815E8">
        <w:rPr>
          <w:kern w:val="22"/>
          <w:lang w:val="ru-RU"/>
        </w:rPr>
        <w:t xml:space="preserve"> </w:t>
      </w:r>
      <w:r w:rsidR="009815E8">
        <w:rPr>
          <w:kern w:val="22"/>
          <w:lang w:val="ru-RU"/>
        </w:rPr>
        <w:t>сет</w:t>
      </w:r>
      <w:r w:rsidR="00A02FAF">
        <w:rPr>
          <w:kern w:val="22"/>
          <w:lang w:val="ru-RU"/>
        </w:rPr>
        <w:t>ям</w:t>
      </w:r>
      <w:r w:rsidR="009815E8" w:rsidRPr="009815E8">
        <w:rPr>
          <w:kern w:val="22"/>
          <w:lang w:val="ru-RU"/>
        </w:rPr>
        <w:t xml:space="preserve"> </w:t>
      </w:r>
      <w:r w:rsidR="009815E8">
        <w:rPr>
          <w:kern w:val="22"/>
          <w:lang w:val="ru-RU"/>
        </w:rPr>
        <w:t>на</w:t>
      </w:r>
      <w:r w:rsidR="009815E8" w:rsidRPr="009815E8">
        <w:rPr>
          <w:kern w:val="22"/>
          <w:lang w:val="ru-RU"/>
        </w:rPr>
        <w:t xml:space="preserve"> </w:t>
      </w:r>
      <w:r w:rsidR="009815E8">
        <w:rPr>
          <w:kern w:val="22"/>
          <w:lang w:val="ru-RU"/>
        </w:rPr>
        <w:t>глобальном</w:t>
      </w:r>
      <w:r w:rsidR="009815E8" w:rsidRPr="009815E8">
        <w:rPr>
          <w:kern w:val="22"/>
          <w:lang w:val="ru-RU"/>
        </w:rPr>
        <w:t xml:space="preserve">, </w:t>
      </w:r>
      <w:r w:rsidR="009815E8">
        <w:rPr>
          <w:kern w:val="22"/>
          <w:lang w:val="ru-RU"/>
        </w:rPr>
        <w:t>региональном</w:t>
      </w:r>
      <w:r w:rsidR="009815E8" w:rsidRPr="009815E8">
        <w:rPr>
          <w:kern w:val="22"/>
          <w:lang w:val="ru-RU"/>
        </w:rPr>
        <w:t xml:space="preserve"> </w:t>
      </w:r>
      <w:r w:rsidR="009815E8">
        <w:rPr>
          <w:kern w:val="22"/>
          <w:lang w:val="ru-RU"/>
        </w:rPr>
        <w:t>и</w:t>
      </w:r>
      <w:r w:rsidR="00FC23B1">
        <w:rPr>
          <w:kern w:val="22"/>
          <w:lang w:val="ru-RU"/>
        </w:rPr>
        <w:t>/</w:t>
      </w:r>
      <w:r w:rsidR="009815E8">
        <w:rPr>
          <w:kern w:val="22"/>
          <w:lang w:val="ru-RU"/>
        </w:rPr>
        <w:t>или</w:t>
      </w:r>
      <w:r w:rsidR="009815E8" w:rsidRPr="009815E8">
        <w:rPr>
          <w:kern w:val="22"/>
          <w:lang w:val="ru-RU"/>
        </w:rPr>
        <w:t xml:space="preserve"> </w:t>
      </w:r>
      <w:r w:rsidR="009815E8">
        <w:rPr>
          <w:kern w:val="22"/>
          <w:lang w:val="ru-RU"/>
        </w:rPr>
        <w:t>субрегиональном</w:t>
      </w:r>
      <w:r w:rsidR="009815E8" w:rsidRPr="009815E8">
        <w:rPr>
          <w:kern w:val="22"/>
          <w:lang w:val="ru-RU"/>
        </w:rPr>
        <w:t xml:space="preserve"> </w:t>
      </w:r>
      <w:r w:rsidR="009815E8">
        <w:rPr>
          <w:kern w:val="22"/>
          <w:lang w:val="ru-RU"/>
        </w:rPr>
        <w:t>уровнях</w:t>
      </w:r>
      <w:r w:rsidR="009815E8" w:rsidRPr="009815E8">
        <w:rPr>
          <w:kern w:val="22"/>
          <w:lang w:val="ru-RU"/>
        </w:rPr>
        <w:t xml:space="preserve">, </w:t>
      </w:r>
      <w:r w:rsidR="009815E8">
        <w:rPr>
          <w:kern w:val="22"/>
          <w:lang w:val="ru-RU"/>
        </w:rPr>
        <w:t>относящ</w:t>
      </w:r>
      <w:r w:rsidR="00A02FAF">
        <w:rPr>
          <w:kern w:val="22"/>
          <w:lang w:val="ru-RU"/>
        </w:rPr>
        <w:t>ейся</w:t>
      </w:r>
      <w:r w:rsidR="009815E8" w:rsidRPr="009815E8">
        <w:rPr>
          <w:kern w:val="22"/>
          <w:lang w:val="ru-RU"/>
        </w:rPr>
        <w:t xml:space="preserve"> </w:t>
      </w:r>
      <w:r w:rsidR="009815E8">
        <w:rPr>
          <w:kern w:val="22"/>
          <w:lang w:val="ru-RU"/>
        </w:rPr>
        <w:t>к</w:t>
      </w:r>
      <w:r w:rsidR="009815E8" w:rsidRPr="009815E8">
        <w:rPr>
          <w:kern w:val="22"/>
          <w:lang w:val="ru-RU"/>
        </w:rPr>
        <w:t xml:space="preserve"> </w:t>
      </w:r>
      <w:r w:rsidR="009815E8">
        <w:rPr>
          <w:kern w:val="22"/>
          <w:lang w:val="ru-RU"/>
        </w:rPr>
        <w:t>различным</w:t>
      </w:r>
      <w:r w:rsidR="009815E8" w:rsidRPr="009815E8">
        <w:rPr>
          <w:kern w:val="22"/>
          <w:lang w:val="ru-RU"/>
        </w:rPr>
        <w:t xml:space="preserve"> </w:t>
      </w:r>
      <w:r w:rsidR="009815E8">
        <w:rPr>
          <w:kern w:val="22"/>
          <w:lang w:val="ru-RU"/>
        </w:rPr>
        <w:t>тематическим</w:t>
      </w:r>
      <w:r w:rsidR="009815E8" w:rsidRPr="009815E8">
        <w:rPr>
          <w:kern w:val="22"/>
          <w:lang w:val="ru-RU"/>
        </w:rPr>
        <w:t xml:space="preserve"> </w:t>
      </w:r>
      <w:r w:rsidR="009815E8">
        <w:rPr>
          <w:kern w:val="22"/>
          <w:lang w:val="ru-RU"/>
        </w:rPr>
        <w:t>вопросам</w:t>
      </w:r>
      <w:r w:rsidR="009815E8" w:rsidRPr="009815E8">
        <w:rPr>
          <w:kern w:val="22"/>
          <w:lang w:val="ru-RU"/>
        </w:rPr>
        <w:t xml:space="preserve">, </w:t>
      </w:r>
      <w:r w:rsidR="009815E8">
        <w:rPr>
          <w:kern w:val="22"/>
          <w:lang w:val="ru-RU"/>
        </w:rPr>
        <w:t>включая</w:t>
      </w:r>
      <w:r w:rsidR="009815E8" w:rsidRPr="009815E8">
        <w:rPr>
          <w:kern w:val="22"/>
          <w:lang w:val="ru-RU"/>
        </w:rPr>
        <w:t xml:space="preserve"> </w:t>
      </w:r>
      <w:r w:rsidR="009815E8">
        <w:rPr>
          <w:kern w:val="22"/>
          <w:lang w:val="ru-RU"/>
        </w:rPr>
        <w:t>текущую</w:t>
      </w:r>
      <w:r w:rsidR="009815E8" w:rsidRPr="009815E8">
        <w:rPr>
          <w:kern w:val="22"/>
          <w:lang w:val="ru-RU"/>
        </w:rPr>
        <w:t xml:space="preserve"> </w:t>
      </w:r>
      <w:r w:rsidR="009815E8">
        <w:rPr>
          <w:kern w:val="22"/>
          <w:lang w:val="ru-RU"/>
        </w:rPr>
        <w:t>работу</w:t>
      </w:r>
      <w:r w:rsidR="009815E8" w:rsidRPr="009815E8">
        <w:rPr>
          <w:szCs w:val="24"/>
          <w:lang w:val="ru-RU"/>
        </w:rPr>
        <w:t xml:space="preserve"> </w:t>
      </w:r>
      <w:r w:rsidR="009815E8" w:rsidRPr="009815E8">
        <w:rPr>
          <w:kern w:val="22"/>
          <w:lang w:val="ru-RU"/>
        </w:rPr>
        <w:t>Межправительственн</w:t>
      </w:r>
      <w:r w:rsidR="009815E8">
        <w:rPr>
          <w:kern w:val="22"/>
          <w:lang w:val="ru-RU"/>
        </w:rPr>
        <w:t>ой</w:t>
      </w:r>
      <w:r w:rsidR="009815E8" w:rsidRPr="009815E8">
        <w:rPr>
          <w:kern w:val="22"/>
          <w:lang w:val="ru-RU"/>
        </w:rPr>
        <w:t xml:space="preserve"> научно-политическ</w:t>
      </w:r>
      <w:r w:rsidR="009815E8">
        <w:rPr>
          <w:kern w:val="22"/>
          <w:lang w:val="ru-RU"/>
        </w:rPr>
        <w:t>ой</w:t>
      </w:r>
      <w:r w:rsidR="009815E8" w:rsidRPr="009815E8">
        <w:rPr>
          <w:kern w:val="22"/>
          <w:lang w:val="ru-RU"/>
        </w:rPr>
        <w:t xml:space="preserve"> платформ</w:t>
      </w:r>
      <w:r w:rsidR="009815E8">
        <w:rPr>
          <w:kern w:val="22"/>
          <w:lang w:val="ru-RU"/>
        </w:rPr>
        <w:t>ы</w:t>
      </w:r>
      <w:r w:rsidR="009815E8" w:rsidRPr="009815E8">
        <w:rPr>
          <w:kern w:val="22"/>
          <w:lang w:val="ru-RU"/>
        </w:rPr>
        <w:t xml:space="preserve"> по биоразнообразию и экосистемным услугам</w:t>
      </w:r>
      <w:r w:rsidR="009815E8">
        <w:rPr>
          <w:kern w:val="22"/>
          <w:lang w:val="ru-RU"/>
        </w:rPr>
        <w:t xml:space="preserve"> и ее целевых групп</w:t>
      </w:r>
      <w:r w:rsidR="00026544" w:rsidRPr="009815E8">
        <w:rPr>
          <w:kern w:val="22"/>
          <w:lang w:val="ru-RU"/>
        </w:rPr>
        <w:t>;</w:t>
      </w:r>
    </w:p>
    <w:p w:rsidR="00B504FA" w:rsidRPr="002219FF" w:rsidRDefault="002219FF" w:rsidP="00B976FA">
      <w:pPr>
        <w:pStyle w:val="CBD-Para"/>
        <w:keepLines w:val="0"/>
        <w:suppressLineNumbers/>
        <w:suppressAutoHyphens/>
        <w:ind w:firstLine="709"/>
        <w:rPr>
          <w:kern w:val="22"/>
        </w:rPr>
      </w:pPr>
      <w:r>
        <w:rPr>
          <w:i/>
          <w:kern w:val="22"/>
          <w:lang w:val="ru-RU"/>
        </w:rPr>
        <w:t>приветствует</w:t>
      </w:r>
      <w:r w:rsidR="00B504FA" w:rsidRPr="002219FF">
        <w:rPr>
          <w:kern w:val="22"/>
          <w:lang w:val="ru-RU"/>
        </w:rPr>
        <w:t xml:space="preserve"> </w:t>
      </w:r>
      <w:r>
        <w:rPr>
          <w:kern w:val="22"/>
          <w:lang w:val="ru-RU"/>
        </w:rPr>
        <w:t>проект</w:t>
      </w:r>
      <w:r w:rsidRPr="002219FF">
        <w:rPr>
          <w:kern w:val="22"/>
          <w:lang w:val="ru-RU"/>
        </w:rPr>
        <w:t xml:space="preserve"> </w:t>
      </w:r>
      <w:r>
        <w:rPr>
          <w:kern w:val="22"/>
          <w:lang w:val="ru-RU"/>
        </w:rPr>
        <w:t>круга</w:t>
      </w:r>
      <w:r w:rsidRPr="002219FF">
        <w:rPr>
          <w:kern w:val="22"/>
          <w:lang w:val="ru-RU"/>
        </w:rPr>
        <w:t xml:space="preserve"> </w:t>
      </w:r>
      <w:r>
        <w:rPr>
          <w:kern w:val="22"/>
          <w:lang w:val="ru-RU"/>
        </w:rPr>
        <w:t>полномочий</w:t>
      </w:r>
      <w:r w:rsidRPr="002219FF">
        <w:rPr>
          <w:kern w:val="22"/>
          <w:szCs w:val="24"/>
          <w:lang w:val="ru-RU"/>
        </w:rPr>
        <w:t xml:space="preserve"> </w:t>
      </w:r>
      <w:r w:rsidRPr="002219FF">
        <w:rPr>
          <w:kern w:val="22"/>
          <w:lang w:val="ru-RU"/>
        </w:rPr>
        <w:t xml:space="preserve">Неофициальной консультативной группы </w:t>
      </w:r>
      <w:r>
        <w:rPr>
          <w:kern w:val="22"/>
          <w:lang w:val="ru-RU"/>
        </w:rPr>
        <w:t>по</w:t>
      </w:r>
      <w:r w:rsidRPr="002219FF">
        <w:rPr>
          <w:kern w:val="22"/>
          <w:lang w:val="ru-RU"/>
        </w:rPr>
        <w:t xml:space="preserve"> </w:t>
      </w:r>
      <w:r>
        <w:rPr>
          <w:kern w:val="22"/>
          <w:lang w:val="ru-RU"/>
        </w:rPr>
        <w:t>научно</w:t>
      </w:r>
      <w:r w:rsidRPr="002219FF">
        <w:rPr>
          <w:kern w:val="22"/>
          <w:lang w:val="ru-RU"/>
        </w:rPr>
        <w:t>-</w:t>
      </w:r>
      <w:r>
        <w:rPr>
          <w:kern w:val="22"/>
          <w:lang w:val="ru-RU"/>
        </w:rPr>
        <w:t>техническому</w:t>
      </w:r>
      <w:r w:rsidRPr="002219FF">
        <w:rPr>
          <w:kern w:val="22"/>
          <w:lang w:val="ru-RU"/>
        </w:rPr>
        <w:t xml:space="preserve"> </w:t>
      </w:r>
      <w:r>
        <w:rPr>
          <w:kern w:val="22"/>
          <w:lang w:val="ru-RU"/>
        </w:rPr>
        <w:t>сотрудничеству</w:t>
      </w:r>
      <w:r w:rsidRPr="002219FF">
        <w:rPr>
          <w:kern w:val="22"/>
          <w:lang w:val="ru-RU"/>
        </w:rPr>
        <w:t xml:space="preserve">, </w:t>
      </w:r>
      <w:r>
        <w:rPr>
          <w:kern w:val="22"/>
          <w:lang w:val="ru-RU"/>
        </w:rPr>
        <w:t>приведенный</w:t>
      </w:r>
      <w:r w:rsidRPr="002219FF">
        <w:rPr>
          <w:kern w:val="22"/>
          <w:lang w:val="ru-RU"/>
        </w:rPr>
        <w:t xml:space="preserve"> </w:t>
      </w:r>
      <w:r>
        <w:rPr>
          <w:kern w:val="22"/>
          <w:lang w:val="ru-RU"/>
        </w:rPr>
        <w:t>в</w:t>
      </w:r>
      <w:r w:rsidRPr="002219FF">
        <w:rPr>
          <w:kern w:val="22"/>
          <w:lang w:val="ru-RU"/>
        </w:rPr>
        <w:t xml:space="preserve"> </w:t>
      </w:r>
      <w:r>
        <w:rPr>
          <w:kern w:val="22"/>
          <w:lang w:val="ru-RU"/>
        </w:rPr>
        <w:t>приложении</w:t>
      </w:r>
      <w:r w:rsidRPr="002219FF">
        <w:rPr>
          <w:kern w:val="22"/>
          <w:lang w:val="ru-RU"/>
        </w:rPr>
        <w:t xml:space="preserve"> </w:t>
      </w:r>
      <w:r w:rsidR="00D02BFE" w:rsidRPr="00B976FA">
        <w:rPr>
          <w:kern w:val="22"/>
          <w:lang w:val="en-GB"/>
        </w:rPr>
        <w:t>II</w:t>
      </w:r>
      <w:r w:rsidR="00B504FA" w:rsidRPr="002219FF">
        <w:rPr>
          <w:kern w:val="22"/>
          <w:lang w:val="ru-RU"/>
        </w:rPr>
        <w:t xml:space="preserve"> </w:t>
      </w:r>
      <w:r>
        <w:rPr>
          <w:kern w:val="22"/>
          <w:lang w:val="ru-RU"/>
        </w:rPr>
        <w:t>ниже</w:t>
      </w:r>
      <w:r w:rsidR="00351141" w:rsidRPr="002219FF">
        <w:rPr>
          <w:kern w:val="22"/>
          <w:lang w:val="ru-RU"/>
        </w:rPr>
        <w:t>,</w:t>
      </w:r>
      <w:r w:rsidR="00B504FA" w:rsidRPr="002219FF">
        <w:rPr>
          <w:kern w:val="22"/>
          <w:lang w:val="ru-RU"/>
        </w:rPr>
        <w:t xml:space="preserve"> </w:t>
      </w:r>
      <w:r>
        <w:rPr>
          <w:kern w:val="22"/>
          <w:lang w:val="ru-RU"/>
        </w:rPr>
        <w:t>и</w:t>
      </w:r>
      <w:r w:rsidR="00B504FA" w:rsidRPr="002219FF">
        <w:rPr>
          <w:kern w:val="22"/>
          <w:lang w:val="ru-RU"/>
        </w:rPr>
        <w:t xml:space="preserve"> </w:t>
      </w:r>
      <w:r>
        <w:rPr>
          <w:i/>
          <w:kern w:val="22"/>
          <w:lang w:val="ru-RU"/>
        </w:rPr>
        <w:t>предлагает</w:t>
      </w:r>
      <w:r w:rsidR="00B504FA" w:rsidRPr="002219FF">
        <w:rPr>
          <w:i/>
          <w:kern w:val="22"/>
          <w:lang w:val="ru-RU"/>
        </w:rPr>
        <w:t xml:space="preserve"> </w:t>
      </w:r>
      <w:r>
        <w:rPr>
          <w:kern w:val="22"/>
          <w:lang w:val="ru-RU"/>
        </w:rPr>
        <w:t>Вспомогательному органу по осуществлению на его третьем совещании рассмотреть его и вынести рекомендацию Конференции</w:t>
      </w:r>
      <w:r w:rsidRPr="002219FF">
        <w:rPr>
          <w:kern w:val="22"/>
        </w:rPr>
        <w:t xml:space="preserve"> </w:t>
      </w:r>
      <w:r>
        <w:rPr>
          <w:kern w:val="22"/>
          <w:lang w:val="ru-RU"/>
        </w:rPr>
        <w:t>Сторон</w:t>
      </w:r>
      <w:r w:rsidRPr="002219FF">
        <w:rPr>
          <w:kern w:val="22"/>
        </w:rPr>
        <w:t xml:space="preserve"> </w:t>
      </w:r>
      <w:r>
        <w:rPr>
          <w:kern w:val="22"/>
          <w:lang w:val="ru-RU"/>
        </w:rPr>
        <w:t>на</w:t>
      </w:r>
      <w:r w:rsidRPr="002219FF">
        <w:rPr>
          <w:kern w:val="22"/>
        </w:rPr>
        <w:t xml:space="preserve"> </w:t>
      </w:r>
      <w:r>
        <w:rPr>
          <w:kern w:val="22"/>
          <w:lang w:val="ru-RU"/>
        </w:rPr>
        <w:t>ее</w:t>
      </w:r>
      <w:r w:rsidRPr="002219FF">
        <w:rPr>
          <w:kern w:val="22"/>
        </w:rPr>
        <w:t xml:space="preserve"> 15-</w:t>
      </w:r>
      <w:r>
        <w:rPr>
          <w:kern w:val="22"/>
          <w:lang w:val="ru-RU"/>
        </w:rPr>
        <w:t>м</w:t>
      </w:r>
      <w:r w:rsidRPr="002219FF">
        <w:rPr>
          <w:kern w:val="22"/>
        </w:rPr>
        <w:t xml:space="preserve"> </w:t>
      </w:r>
      <w:r>
        <w:rPr>
          <w:kern w:val="22"/>
          <w:lang w:val="ru-RU"/>
        </w:rPr>
        <w:t>совещании</w:t>
      </w:r>
      <w:r w:rsidR="00782DEB">
        <w:rPr>
          <w:kern w:val="22"/>
          <w:lang w:val="ru-RU"/>
        </w:rPr>
        <w:t>.</w:t>
      </w:r>
    </w:p>
    <w:p w:rsidR="00C2740A" w:rsidRPr="0002106C" w:rsidRDefault="00C2740A" w:rsidP="008763BD">
      <w:pPr>
        <w:pStyle w:val="Para1"/>
        <w:numPr>
          <w:ilvl w:val="0"/>
          <w:numId w:val="0"/>
        </w:numPr>
        <w:suppressLineNumbers/>
        <w:tabs>
          <w:tab w:val="left" w:pos="720"/>
        </w:tabs>
        <w:suppressAutoHyphens/>
        <w:kinsoku w:val="0"/>
        <w:overflowPunct w:val="0"/>
        <w:autoSpaceDE w:val="0"/>
        <w:autoSpaceDN w:val="0"/>
        <w:adjustRightInd w:val="0"/>
        <w:rPr>
          <w:kern w:val="22"/>
          <w:lang w:val="ru-RU"/>
        </w:rPr>
      </w:pPr>
    </w:p>
    <w:p w:rsidR="00C2740A" w:rsidRPr="0002106C" w:rsidRDefault="00C2740A" w:rsidP="00B976FA">
      <w:pPr>
        <w:suppressLineNumbers/>
        <w:suppressAutoHyphens/>
        <w:rPr>
          <w:kern w:val="22"/>
          <w:szCs w:val="22"/>
          <w:lang w:val="ru-RU"/>
        </w:rPr>
      </w:pPr>
      <w:r w:rsidRPr="0002106C">
        <w:rPr>
          <w:i/>
          <w:kern w:val="22"/>
          <w:lang w:val="ru-RU"/>
        </w:rPr>
        <w:br w:type="page"/>
      </w:r>
    </w:p>
    <w:p w:rsidR="00C2740A" w:rsidRPr="0083037D" w:rsidRDefault="0083037D" w:rsidP="00B976FA">
      <w:pPr>
        <w:pStyle w:val="CBD-Para"/>
        <w:keepLines w:val="0"/>
        <w:numPr>
          <w:ilvl w:val="0"/>
          <w:numId w:val="0"/>
        </w:numPr>
        <w:suppressLineNumbers/>
        <w:tabs>
          <w:tab w:val="left" w:pos="720"/>
        </w:tabs>
        <w:suppressAutoHyphens/>
        <w:kinsoku w:val="0"/>
        <w:overflowPunct w:val="0"/>
        <w:autoSpaceDE w:val="0"/>
        <w:autoSpaceDN w:val="0"/>
        <w:adjustRightInd w:val="0"/>
        <w:snapToGrid w:val="0"/>
        <w:jc w:val="center"/>
        <w:rPr>
          <w:i/>
          <w:kern w:val="22"/>
          <w:lang w:val="ru-RU"/>
        </w:rPr>
      </w:pPr>
      <w:r>
        <w:rPr>
          <w:i/>
          <w:kern w:val="22"/>
          <w:lang w:val="ru-RU"/>
        </w:rPr>
        <w:lastRenderedPageBreak/>
        <w:t>Приложение</w:t>
      </w:r>
      <w:r w:rsidR="00C2740A" w:rsidRPr="0083037D">
        <w:rPr>
          <w:i/>
          <w:kern w:val="22"/>
          <w:lang w:val="ru-RU"/>
        </w:rPr>
        <w:t xml:space="preserve"> </w:t>
      </w:r>
      <w:r w:rsidR="00C2740A" w:rsidRPr="008763BD">
        <w:rPr>
          <w:i/>
          <w:kern w:val="22"/>
          <w:lang w:val="en-GB"/>
        </w:rPr>
        <w:t>I</w:t>
      </w:r>
    </w:p>
    <w:p w:rsidR="00C2740A" w:rsidRPr="0083037D" w:rsidRDefault="0083037D" w:rsidP="00B976FA">
      <w:pPr>
        <w:suppressLineNumbers/>
        <w:suppressAutoHyphens/>
        <w:kinsoku w:val="0"/>
        <w:overflowPunct w:val="0"/>
        <w:autoSpaceDE w:val="0"/>
        <w:autoSpaceDN w:val="0"/>
        <w:adjustRightInd w:val="0"/>
        <w:snapToGrid w:val="0"/>
        <w:spacing w:before="120" w:after="120"/>
        <w:jc w:val="center"/>
        <w:rPr>
          <w:b/>
          <w:kern w:val="22"/>
          <w:szCs w:val="22"/>
          <w:lang w:val="ru-RU" w:eastAsia="en-CA"/>
        </w:rPr>
      </w:pPr>
      <w:r w:rsidRPr="0083037D">
        <w:rPr>
          <w:b/>
          <w:bCs/>
          <w:kern w:val="22"/>
          <w:lang w:val="ru-RU"/>
        </w:rPr>
        <w:t>ПРОЕКТЫ ПРЕДЛОЖЕНИЙ ПО УКРЕПЛЕНИЮ НАУЧНО-ТЕХНИЧЕСКОГО СОТРУДНИЧЕСТВА В ПОДДЕРЖКУ ГЛОБАЛЬНОЙ РАМОЧНОЙ ПРОГРАММЫ В ОБЛАСТИ БИОРАЗНООБРАЗИЯ НА ПЕРИОД ПОСЛЕ 2020 ГОДА</w:t>
      </w:r>
    </w:p>
    <w:p w:rsidR="00C2740A" w:rsidRPr="00B976FA" w:rsidRDefault="0083037D" w:rsidP="000D09AF">
      <w:pPr>
        <w:pStyle w:val="Paragraphedeliste"/>
        <w:numPr>
          <w:ilvl w:val="0"/>
          <w:numId w:val="7"/>
        </w:numPr>
        <w:suppressLineNumbers/>
        <w:suppressAutoHyphens/>
        <w:kinsoku w:val="0"/>
        <w:overflowPunct w:val="0"/>
        <w:autoSpaceDE w:val="0"/>
        <w:autoSpaceDN w:val="0"/>
        <w:adjustRightInd w:val="0"/>
        <w:snapToGrid w:val="0"/>
        <w:spacing w:before="240" w:after="240"/>
        <w:ind w:left="851" w:hanging="851"/>
        <w:contextualSpacing w:val="0"/>
        <w:jc w:val="center"/>
        <w:rPr>
          <w:kern w:val="22"/>
        </w:rPr>
      </w:pPr>
      <w:r>
        <w:rPr>
          <w:b/>
          <w:kern w:val="22"/>
          <w:szCs w:val="22"/>
          <w:lang w:val="ru-RU" w:eastAsia="en-CA"/>
        </w:rPr>
        <w:t>Введение</w:t>
      </w:r>
    </w:p>
    <w:p w:rsidR="00B36658" w:rsidRPr="00655838" w:rsidRDefault="007D3634" w:rsidP="000D09AF">
      <w:pPr>
        <w:pStyle w:val="CBD-Para"/>
        <w:keepLines w:val="0"/>
        <w:numPr>
          <w:ilvl w:val="0"/>
          <w:numId w:val="8"/>
        </w:numPr>
        <w:suppressLineNumbers/>
        <w:suppressAutoHyphens/>
        <w:rPr>
          <w:kern w:val="22"/>
          <w:lang w:val="ru-RU"/>
        </w:rPr>
      </w:pPr>
      <w:r w:rsidRPr="007D3634">
        <w:rPr>
          <w:kern w:val="22"/>
          <w:lang w:val="ru-RU"/>
        </w:rPr>
        <w:t>Согласно</w:t>
      </w:r>
      <w:r w:rsidRPr="00655838">
        <w:rPr>
          <w:kern w:val="22"/>
          <w:lang w:val="ru-RU"/>
        </w:rPr>
        <w:t xml:space="preserve"> </w:t>
      </w:r>
      <w:r w:rsidRPr="007D3634">
        <w:rPr>
          <w:kern w:val="22"/>
          <w:lang w:val="ru-RU"/>
        </w:rPr>
        <w:t>статье</w:t>
      </w:r>
      <w:r w:rsidRPr="00655838">
        <w:rPr>
          <w:kern w:val="22"/>
          <w:lang w:val="ru-RU"/>
        </w:rPr>
        <w:t xml:space="preserve"> 18</w:t>
      </w:r>
      <w:r w:rsidRPr="007D3634">
        <w:rPr>
          <w:kern w:val="22"/>
        </w:rPr>
        <w:t> </w:t>
      </w:r>
      <w:r w:rsidRPr="00655838">
        <w:rPr>
          <w:kern w:val="22"/>
          <w:lang w:val="ru-RU"/>
        </w:rPr>
        <w:t xml:space="preserve">1) </w:t>
      </w:r>
      <w:r w:rsidRPr="007D3634">
        <w:rPr>
          <w:kern w:val="22"/>
          <w:lang w:val="ru-RU"/>
        </w:rPr>
        <w:t>Конвенции</w:t>
      </w:r>
      <w:r w:rsidRPr="00655838">
        <w:rPr>
          <w:kern w:val="22"/>
          <w:lang w:val="ru-RU"/>
        </w:rPr>
        <w:t xml:space="preserve"> </w:t>
      </w:r>
      <w:r w:rsidRPr="007D3634">
        <w:rPr>
          <w:kern w:val="22"/>
          <w:lang w:val="ru-RU"/>
        </w:rPr>
        <w:t>Стороны</w:t>
      </w:r>
      <w:r w:rsidRPr="00655838">
        <w:rPr>
          <w:kern w:val="22"/>
          <w:lang w:val="ru-RU"/>
        </w:rPr>
        <w:t xml:space="preserve"> </w:t>
      </w:r>
      <w:r w:rsidRPr="007D3634">
        <w:rPr>
          <w:kern w:val="22"/>
          <w:lang w:val="ru-RU"/>
        </w:rPr>
        <w:t>должны</w:t>
      </w:r>
      <w:r w:rsidRPr="00655838">
        <w:rPr>
          <w:kern w:val="22"/>
          <w:lang w:val="ru-RU"/>
        </w:rPr>
        <w:t xml:space="preserve"> </w:t>
      </w:r>
      <w:r w:rsidRPr="007D3634">
        <w:rPr>
          <w:kern w:val="22"/>
          <w:lang w:val="ru-RU"/>
        </w:rPr>
        <w:t>содействовать</w:t>
      </w:r>
      <w:r w:rsidRPr="00655838">
        <w:rPr>
          <w:kern w:val="22"/>
          <w:lang w:val="ru-RU"/>
        </w:rPr>
        <w:t xml:space="preserve"> </w:t>
      </w:r>
      <w:r>
        <w:rPr>
          <w:kern w:val="22"/>
          <w:lang w:val="ru-RU"/>
        </w:rPr>
        <w:t>международному</w:t>
      </w:r>
      <w:r w:rsidRPr="00655838">
        <w:rPr>
          <w:kern w:val="22"/>
          <w:lang w:val="ru-RU"/>
        </w:rPr>
        <w:t xml:space="preserve"> </w:t>
      </w:r>
      <w:r w:rsidRPr="007D3634">
        <w:rPr>
          <w:kern w:val="22"/>
          <w:lang w:val="ru-RU"/>
        </w:rPr>
        <w:t>научно</w:t>
      </w:r>
      <w:r w:rsidRPr="00655838">
        <w:rPr>
          <w:kern w:val="22"/>
          <w:lang w:val="ru-RU"/>
        </w:rPr>
        <w:t>-</w:t>
      </w:r>
      <w:r w:rsidRPr="007D3634">
        <w:rPr>
          <w:kern w:val="22"/>
          <w:lang w:val="ru-RU"/>
        </w:rPr>
        <w:t>техническому</w:t>
      </w:r>
      <w:r w:rsidRPr="00655838">
        <w:rPr>
          <w:kern w:val="22"/>
          <w:lang w:val="ru-RU"/>
        </w:rPr>
        <w:t xml:space="preserve"> </w:t>
      </w:r>
      <w:r w:rsidRPr="007D3634">
        <w:rPr>
          <w:kern w:val="22"/>
          <w:lang w:val="ru-RU"/>
        </w:rPr>
        <w:t>сотрудничеству</w:t>
      </w:r>
      <w:r w:rsidRPr="00655838">
        <w:rPr>
          <w:kern w:val="22"/>
          <w:lang w:val="ru-RU"/>
        </w:rPr>
        <w:t xml:space="preserve"> </w:t>
      </w:r>
      <w:r w:rsidRPr="007D3634">
        <w:rPr>
          <w:kern w:val="22"/>
          <w:lang w:val="ru-RU"/>
        </w:rPr>
        <w:t>в</w:t>
      </w:r>
      <w:r w:rsidRPr="00655838">
        <w:rPr>
          <w:kern w:val="22"/>
          <w:lang w:val="ru-RU"/>
        </w:rPr>
        <w:t xml:space="preserve"> </w:t>
      </w:r>
      <w:r w:rsidRPr="007D3634">
        <w:rPr>
          <w:kern w:val="22"/>
          <w:lang w:val="ru-RU"/>
        </w:rPr>
        <w:t>области</w:t>
      </w:r>
      <w:r w:rsidRPr="00655838">
        <w:rPr>
          <w:kern w:val="22"/>
          <w:lang w:val="ru-RU"/>
        </w:rPr>
        <w:t xml:space="preserve"> </w:t>
      </w:r>
      <w:r w:rsidRPr="007D3634">
        <w:rPr>
          <w:kern w:val="22"/>
          <w:lang w:val="ru-RU"/>
        </w:rPr>
        <w:t>сохранения</w:t>
      </w:r>
      <w:r w:rsidRPr="00655838">
        <w:rPr>
          <w:kern w:val="22"/>
          <w:lang w:val="ru-RU"/>
        </w:rPr>
        <w:t xml:space="preserve"> </w:t>
      </w:r>
      <w:r w:rsidRPr="007D3634">
        <w:rPr>
          <w:kern w:val="22"/>
          <w:lang w:val="ru-RU"/>
        </w:rPr>
        <w:t>и</w:t>
      </w:r>
      <w:r w:rsidRPr="00655838">
        <w:rPr>
          <w:kern w:val="22"/>
          <w:lang w:val="ru-RU"/>
        </w:rPr>
        <w:t xml:space="preserve"> </w:t>
      </w:r>
      <w:r w:rsidRPr="007D3634">
        <w:rPr>
          <w:kern w:val="22"/>
          <w:lang w:val="ru-RU"/>
        </w:rPr>
        <w:t>устойчивого</w:t>
      </w:r>
      <w:r w:rsidRPr="00655838">
        <w:rPr>
          <w:kern w:val="22"/>
          <w:lang w:val="ru-RU"/>
        </w:rPr>
        <w:t xml:space="preserve"> </w:t>
      </w:r>
      <w:r w:rsidRPr="007D3634">
        <w:rPr>
          <w:kern w:val="22"/>
          <w:lang w:val="ru-RU"/>
        </w:rPr>
        <w:t>использования</w:t>
      </w:r>
      <w:r w:rsidRPr="00655838">
        <w:rPr>
          <w:kern w:val="22"/>
          <w:lang w:val="ru-RU"/>
        </w:rPr>
        <w:t xml:space="preserve"> </w:t>
      </w:r>
      <w:r w:rsidRPr="007D3634">
        <w:rPr>
          <w:kern w:val="22"/>
          <w:lang w:val="ru-RU"/>
        </w:rPr>
        <w:t>биологического</w:t>
      </w:r>
      <w:r w:rsidRPr="00655838">
        <w:rPr>
          <w:kern w:val="22"/>
          <w:lang w:val="ru-RU"/>
        </w:rPr>
        <w:t xml:space="preserve"> </w:t>
      </w:r>
      <w:r w:rsidRPr="007D3634">
        <w:rPr>
          <w:kern w:val="22"/>
          <w:lang w:val="ru-RU"/>
        </w:rPr>
        <w:t>разнообразия</w:t>
      </w:r>
      <w:r w:rsidRPr="00655838">
        <w:rPr>
          <w:kern w:val="22"/>
          <w:lang w:val="ru-RU"/>
        </w:rPr>
        <w:t xml:space="preserve">, </w:t>
      </w:r>
      <w:r w:rsidR="00655838">
        <w:rPr>
          <w:kern w:val="22"/>
          <w:lang w:val="ru-RU"/>
        </w:rPr>
        <w:t>при</w:t>
      </w:r>
      <w:r w:rsidR="00655838" w:rsidRPr="00655838">
        <w:rPr>
          <w:kern w:val="22"/>
          <w:lang w:val="ru-RU"/>
        </w:rPr>
        <w:t xml:space="preserve"> </w:t>
      </w:r>
      <w:r w:rsidR="00655838">
        <w:rPr>
          <w:kern w:val="22"/>
          <w:lang w:val="ru-RU"/>
        </w:rPr>
        <w:t>необходимости</w:t>
      </w:r>
      <w:r w:rsidRPr="00655838">
        <w:rPr>
          <w:kern w:val="22"/>
          <w:lang w:val="ru-RU"/>
        </w:rPr>
        <w:t xml:space="preserve">, </w:t>
      </w:r>
      <w:r w:rsidR="00655838">
        <w:rPr>
          <w:kern w:val="22"/>
          <w:lang w:val="ru-RU"/>
        </w:rPr>
        <w:t>через соответствующие международные и национальные учреждения</w:t>
      </w:r>
      <w:r w:rsidR="002717F9" w:rsidRPr="00655838">
        <w:rPr>
          <w:kern w:val="22"/>
          <w:lang w:val="ru-RU"/>
        </w:rPr>
        <w:t xml:space="preserve">. </w:t>
      </w:r>
      <w:proofErr w:type="gramStart"/>
      <w:r w:rsidR="00655838">
        <w:rPr>
          <w:kern w:val="22"/>
          <w:lang w:val="ru-RU"/>
        </w:rPr>
        <w:t>Согласно</w:t>
      </w:r>
      <w:r w:rsidR="00655838" w:rsidRPr="00655838">
        <w:rPr>
          <w:kern w:val="22"/>
          <w:lang w:val="ru-RU"/>
        </w:rPr>
        <w:t xml:space="preserve"> </w:t>
      </w:r>
      <w:r w:rsidR="00655838">
        <w:rPr>
          <w:kern w:val="22"/>
          <w:lang w:val="ru-RU"/>
        </w:rPr>
        <w:t>другим</w:t>
      </w:r>
      <w:r w:rsidR="00655838" w:rsidRPr="00655838">
        <w:rPr>
          <w:kern w:val="22"/>
          <w:lang w:val="ru-RU"/>
        </w:rPr>
        <w:t xml:space="preserve"> </w:t>
      </w:r>
      <w:r w:rsidR="00655838">
        <w:rPr>
          <w:kern w:val="22"/>
          <w:lang w:val="ru-RU"/>
        </w:rPr>
        <w:t>частям</w:t>
      </w:r>
      <w:r w:rsidR="00655838" w:rsidRPr="00655838">
        <w:rPr>
          <w:kern w:val="22"/>
          <w:lang w:val="ru-RU"/>
        </w:rPr>
        <w:t xml:space="preserve"> </w:t>
      </w:r>
      <w:r w:rsidR="00655838">
        <w:rPr>
          <w:kern w:val="22"/>
          <w:lang w:val="ru-RU"/>
        </w:rPr>
        <w:t>статьи</w:t>
      </w:r>
      <w:r w:rsidR="002717F9" w:rsidRPr="00655838">
        <w:rPr>
          <w:kern w:val="22"/>
          <w:lang w:val="ru-RU"/>
        </w:rPr>
        <w:t xml:space="preserve"> 18</w:t>
      </w:r>
      <w:r w:rsidR="00890C29">
        <w:rPr>
          <w:kern w:val="22"/>
          <w:lang w:val="ru-RU"/>
        </w:rPr>
        <w:t>,</w:t>
      </w:r>
      <w:r w:rsidR="002717F9" w:rsidRPr="00655838">
        <w:rPr>
          <w:kern w:val="22"/>
          <w:lang w:val="ru-RU"/>
        </w:rPr>
        <w:t xml:space="preserve"> </w:t>
      </w:r>
      <w:r w:rsidR="00655838">
        <w:rPr>
          <w:kern w:val="22"/>
          <w:lang w:val="ru-RU"/>
        </w:rPr>
        <w:t>Стороны</w:t>
      </w:r>
      <w:r w:rsidR="00655838" w:rsidRPr="00655838">
        <w:rPr>
          <w:kern w:val="22"/>
          <w:lang w:val="ru-RU"/>
        </w:rPr>
        <w:t xml:space="preserve"> </w:t>
      </w:r>
      <w:r w:rsidR="00655838">
        <w:rPr>
          <w:kern w:val="22"/>
          <w:lang w:val="ru-RU"/>
        </w:rPr>
        <w:t>также</w:t>
      </w:r>
      <w:r w:rsidR="00655838" w:rsidRPr="00655838">
        <w:rPr>
          <w:kern w:val="22"/>
          <w:lang w:val="ru-RU"/>
        </w:rPr>
        <w:t xml:space="preserve"> </w:t>
      </w:r>
      <w:r w:rsidR="00655838">
        <w:rPr>
          <w:kern w:val="22"/>
          <w:lang w:val="ru-RU"/>
        </w:rPr>
        <w:t>должны</w:t>
      </w:r>
      <w:r w:rsidR="00655838" w:rsidRPr="00655838">
        <w:rPr>
          <w:kern w:val="22"/>
          <w:lang w:val="ru-RU"/>
        </w:rPr>
        <w:t xml:space="preserve"> </w:t>
      </w:r>
      <w:r w:rsidR="00655838">
        <w:rPr>
          <w:kern w:val="22"/>
          <w:lang w:val="ru-RU"/>
        </w:rPr>
        <w:t>в</w:t>
      </w:r>
      <w:r w:rsidR="00655838" w:rsidRPr="00655838">
        <w:rPr>
          <w:kern w:val="22"/>
          <w:lang w:val="ru-RU"/>
        </w:rPr>
        <w:t xml:space="preserve"> </w:t>
      </w:r>
      <w:r w:rsidR="00655838">
        <w:rPr>
          <w:kern w:val="22"/>
          <w:lang w:val="ru-RU"/>
        </w:rPr>
        <w:t>соответствии</w:t>
      </w:r>
      <w:r w:rsidR="00655838" w:rsidRPr="00655838">
        <w:rPr>
          <w:kern w:val="22"/>
          <w:lang w:val="ru-RU"/>
        </w:rPr>
        <w:t xml:space="preserve"> </w:t>
      </w:r>
      <w:r w:rsidR="00655838">
        <w:rPr>
          <w:kern w:val="22"/>
          <w:lang w:val="ru-RU"/>
        </w:rPr>
        <w:t>с</w:t>
      </w:r>
      <w:r w:rsidR="00655838" w:rsidRPr="00655838">
        <w:rPr>
          <w:kern w:val="22"/>
          <w:lang w:val="ru-RU"/>
        </w:rPr>
        <w:t xml:space="preserve"> </w:t>
      </w:r>
      <w:r w:rsidR="00655838">
        <w:rPr>
          <w:kern w:val="22"/>
          <w:lang w:val="ru-RU"/>
        </w:rPr>
        <w:t>национальным</w:t>
      </w:r>
      <w:r w:rsidR="00655838" w:rsidRPr="00655838">
        <w:rPr>
          <w:kern w:val="22"/>
          <w:lang w:val="ru-RU"/>
        </w:rPr>
        <w:t xml:space="preserve"> </w:t>
      </w:r>
      <w:r w:rsidR="00655838">
        <w:rPr>
          <w:kern w:val="22"/>
          <w:lang w:val="ru-RU"/>
        </w:rPr>
        <w:t>законодательством</w:t>
      </w:r>
      <w:r w:rsidR="00655838" w:rsidRPr="00655838">
        <w:rPr>
          <w:kern w:val="22"/>
          <w:lang w:val="ru-RU"/>
        </w:rPr>
        <w:t xml:space="preserve"> </w:t>
      </w:r>
      <w:r w:rsidR="00655838">
        <w:rPr>
          <w:kern w:val="22"/>
          <w:lang w:val="ru-RU"/>
        </w:rPr>
        <w:t>и</w:t>
      </w:r>
      <w:r w:rsidR="00655838" w:rsidRPr="00655838">
        <w:rPr>
          <w:kern w:val="22"/>
          <w:lang w:val="ru-RU"/>
        </w:rPr>
        <w:t xml:space="preserve"> </w:t>
      </w:r>
      <w:r w:rsidR="00655838">
        <w:rPr>
          <w:kern w:val="22"/>
          <w:lang w:val="ru-RU"/>
        </w:rPr>
        <w:t>политикой</w:t>
      </w:r>
      <w:r w:rsidR="00655838" w:rsidRPr="00655838">
        <w:rPr>
          <w:kern w:val="22"/>
          <w:lang w:val="ru-RU"/>
        </w:rPr>
        <w:t xml:space="preserve"> </w:t>
      </w:r>
      <w:r w:rsidR="00655838">
        <w:rPr>
          <w:kern w:val="22"/>
          <w:lang w:val="ru-RU"/>
        </w:rPr>
        <w:t>поощрять</w:t>
      </w:r>
      <w:r w:rsidR="00655838" w:rsidRPr="00655838">
        <w:rPr>
          <w:kern w:val="22"/>
          <w:lang w:val="ru-RU"/>
        </w:rPr>
        <w:t xml:space="preserve"> </w:t>
      </w:r>
      <w:r w:rsidR="00655838">
        <w:rPr>
          <w:kern w:val="22"/>
          <w:lang w:val="ru-RU"/>
        </w:rPr>
        <w:t>и</w:t>
      </w:r>
      <w:r w:rsidR="00655838" w:rsidRPr="00655838">
        <w:rPr>
          <w:kern w:val="22"/>
          <w:lang w:val="ru-RU"/>
        </w:rPr>
        <w:t xml:space="preserve"> </w:t>
      </w:r>
      <w:r w:rsidR="00655838">
        <w:rPr>
          <w:kern w:val="22"/>
          <w:lang w:val="ru-RU"/>
        </w:rPr>
        <w:t>разрабатывать</w:t>
      </w:r>
      <w:r w:rsidR="00655838" w:rsidRPr="00655838">
        <w:rPr>
          <w:kern w:val="22"/>
          <w:lang w:val="ru-RU"/>
        </w:rPr>
        <w:t xml:space="preserve"> </w:t>
      </w:r>
      <w:r w:rsidR="00655838">
        <w:rPr>
          <w:kern w:val="22"/>
          <w:lang w:val="ru-RU"/>
        </w:rPr>
        <w:t>формы</w:t>
      </w:r>
      <w:r w:rsidR="00655838" w:rsidRPr="00655838">
        <w:rPr>
          <w:kern w:val="22"/>
          <w:lang w:val="ru-RU"/>
        </w:rPr>
        <w:t xml:space="preserve"> </w:t>
      </w:r>
      <w:r w:rsidR="00655838">
        <w:rPr>
          <w:kern w:val="22"/>
          <w:lang w:val="ru-RU"/>
        </w:rPr>
        <w:t>сотрудничества</w:t>
      </w:r>
      <w:r w:rsidR="00655838" w:rsidRPr="00655838">
        <w:rPr>
          <w:kern w:val="22"/>
          <w:lang w:val="ru-RU"/>
        </w:rPr>
        <w:t xml:space="preserve"> </w:t>
      </w:r>
      <w:r w:rsidR="00655838">
        <w:rPr>
          <w:kern w:val="22"/>
          <w:lang w:val="ru-RU"/>
        </w:rPr>
        <w:t>в</w:t>
      </w:r>
      <w:r w:rsidR="00655838" w:rsidRPr="00655838">
        <w:rPr>
          <w:kern w:val="22"/>
          <w:lang w:val="ru-RU"/>
        </w:rPr>
        <w:t xml:space="preserve"> </w:t>
      </w:r>
      <w:r w:rsidR="00655838">
        <w:rPr>
          <w:kern w:val="22"/>
          <w:lang w:val="ru-RU"/>
        </w:rPr>
        <w:t>области</w:t>
      </w:r>
      <w:r w:rsidR="00655838" w:rsidRPr="00655838">
        <w:rPr>
          <w:kern w:val="22"/>
          <w:lang w:val="ru-RU"/>
        </w:rPr>
        <w:t xml:space="preserve"> </w:t>
      </w:r>
      <w:r w:rsidR="00655838">
        <w:rPr>
          <w:kern w:val="22"/>
          <w:lang w:val="ru-RU"/>
        </w:rPr>
        <w:t>создания</w:t>
      </w:r>
      <w:r w:rsidR="00655838" w:rsidRPr="00655838">
        <w:rPr>
          <w:kern w:val="22"/>
          <w:lang w:val="ru-RU"/>
        </w:rPr>
        <w:t xml:space="preserve"> </w:t>
      </w:r>
      <w:r w:rsidR="00655838">
        <w:rPr>
          <w:kern w:val="22"/>
          <w:lang w:val="ru-RU"/>
        </w:rPr>
        <w:t>и</w:t>
      </w:r>
      <w:r w:rsidR="00655838" w:rsidRPr="00655838">
        <w:rPr>
          <w:kern w:val="22"/>
          <w:lang w:val="ru-RU"/>
        </w:rPr>
        <w:t xml:space="preserve"> </w:t>
      </w:r>
      <w:r w:rsidR="00655838">
        <w:rPr>
          <w:kern w:val="22"/>
          <w:lang w:val="ru-RU"/>
        </w:rPr>
        <w:t>использования</w:t>
      </w:r>
      <w:r w:rsidR="00655838" w:rsidRPr="00655838">
        <w:rPr>
          <w:kern w:val="22"/>
          <w:lang w:val="ru-RU"/>
        </w:rPr>
        <w:t xml:space="preserve"> </w:t>
      </w:r>
      <w:r w:rsidR="00655838">
        <w:rPr>
          <w:kern w:val="22"/>
          <w:lang w:val="ru-RU"/>
        </w:rPr>
        <w:t>технологий</w:t>
      </w:r>
      <w:r w:rsidR="002717F9" w:rsidRPr="00655838">
        <w:rPr>
          <w:kern w:val="22"/>
          <w:lang w:val="ru-RU"/>
        </w:rPr>
        <w:t xml:space="preserve">, </w:t>
      </w:r>
      <w:r w:rsidR="00655838">
        <w:rPr>
          <w:kern w:val="22"/>
          <w:lang w:val="ru-RU"/>
        </w:rPr>
        <w:t>включая</w:t>
      </w:r>
      <w:r w:rsidR="00655838" w:rsidRPr="00655838">
        <w:rPr>
          <w:kern w:val="22"/>
          <w:lang w:val="ru-RU"/>
        </w:rPr>
        <w:t xml:space="preserve"> </w:t>
      </w:r>
      <w:r w:rsidR="00655838">
        <w:rPr>
          <w:kern w:val="22"/>
          <w:lang w:val="ru-RU"/>
        </w:rPr>
        <w:t>местные</w:t>
      </w:r>
      <w:r w:rsidR="00655838" w:rsidRPr="00655838">
        <w:rPr>
          <w:kern w:val="22"/>
          <w:lang w:val="ru-RU"/>
        </w:rPr>
        <w:t xml:space="preserve"> </w:t>
      </w:r>
      <w:r w:rsidR="00655838">
        <w:rPr>
          <w:kern w:val="22"/>
          <w:lang w:val="ru-RU"/>
        </w:rPr>
        <w:t>и</w:t>
      </w:r>
      <w:r w:rsidR="00655838" w:rsidRPr="00655838">
        <w:rPr>
          <w:kern w:val="22"/>
          <w:lang w:val="ru-RU"/>
        </w:rPr>
        <w:t xml:space="preserve"> </w:t>
      </w:r>
      <w:r w:rsidR="00655838">
        <w:rPr>
          <w:kern w:val="22"/>
          <w:lang w:val="ru-RU"/>
        </w:rPr>
        <w:t>традиционные</w:t>
      </w:r>
      <w:r w:rsidR="00655838" w:rsidRPr="00655838">
        <w:rPr>
          <w:kern w:val="22"/>
          <w:lang w:val="ru-RU"/>
        </w:rPr>
        <w:t xml:space="preserve"> </w:t>
      </w:r>
      <w:r w:rsidR="00655838">
        <w:rPr>
          <w:kern w:val="22"/>
          <w:lang w:val="ru-RU"/>
        </w:rPr>
        <w:t>технологии</w:t>
      </w:r>
      <w:r w:rsidR="002717F9" w:rsidRPr="00655838">
        <w:rPr>
          <w:kern w:val="22"/>
          <w:lang w:val="ru-RU"/>
        </w:rPr>
        <w:t xml:space="preserve">, </w:t>
      </w:r>
      <w:r w:rsidR="00655838">
        <w:rPr>
          <w:kern w:val="22"/>
          <w:lang w:val="ru-RU"/>
        </w:rPr>
        <w:t>в соответствии с целями Конвенции и по взаимной договоренности содействовать созданию совместных научно-исследовательских программ и совместных предприятий для разработки технологий, имеющих отношение к целям Конвенции</w:t>
      </w:r>
      <w:r w:rsidR="002717F9" w:rsidRPr="00655838">
        <w:rPr>
          <w:kern w:val="22"/>
          <w:lang w:val="ru-RU"/>
        </w:rPr>
        <w:t>.</w:t>
      </w:r>
      <w:proofErr w:type="gramEnd"/>
      <w:r w:rsidR="002717F9" w:rsidRPr="00655838">
        <w:rPr>
          <w:kern w:val="22"/>
          <w:lang w:val="ru-RU"/>
        </w:rPr>
        <w:t xml:space="preserve"> </w:t>
      </w:r>
      <w:r w:rsidR="00655838">
        <w:rPr>
          <w:kern w:val="22"/>
          <w:lang w:val="ru-RU"/>
        </w:rPr>
        <w:t>Кроме</w:t>
      </w:r>
      <w:r w:rsidR="00655838" w:rsidRPr="00655838">
        <w:rPr>
          <w:kern w:val="22"/>
          <w:lang w:val="ru-RU"/>
        </w:rPr>
        <w:t xml:space="preserve"> </w:t>
      </w:r>
      <w:r w:rsidR="00655838">
        <w:rPr>
          <w:kern w:val="22"/>
          <w:lang w:val="ru-RU"/>
        </w:rPr>
        <w:t>того</w:t>
      </w:r>
      <w:r w:rsidR="002717F9" w:rsidRPr="00655838">
        <w:rPr>
          <w:kern w:val="22"/>
          <w:lang w:val="ru-RU"/>
        </w:rPr>
        <w:t xml:space="preserve">, </w:t>
      </w:r>
      <w:r w:rsidR="00655838" w:rsidRPr="00655838">
        <w:rPr>
          <w:kern w:val="22"/>
          <w:lang w:val="ru-RU"/>
        </w:rPr>
        <w:t>научно-техническо</w:t>
      </w:r>
      <w:r w:rsidR="00655838">
        <w:rPr>
          <w:kern w:val="22"/>
          <w:lang w:val="ru-RU"/>
        </w:rPr>
        <w:t>го</w:t>
      </w:r>
      <w:r w:rsidR="00655838" w:rsidRPr="00655838">
        <w:rPr>
          <w:kern w:val="22"/>
          <w:lang w:val="ru-RU"/>
        </w:rPr>
        <w:t xml:space="preserve"> сотрудничеств</w:t>
      </w:r>
      <w:r w:rsidR="00655838">
        <w:rPr>
          <w:kern w:val="22"/>
          <w:lang w:val="ru-RU"/>
        </w:rPr>
        <w:t>а</w:t>
      </w:r>
      <w:r w:rsidR="00655838" w:rsidRPr="00655838">
        <w:rPr>
          <w:kern w:val="22"/>
          <w:lang w:val="ru-RU"/>
        </w:rPr>
        <w:t xml:space="preserve"> </w:t>
      </w:r>
      <w:r w:rsidR="00655838">
        <w:rPr>
          <w:kern w:val="22"/>
          <w:lang w:val="ru-RU"/>
        </w:rPr>
        <w:t>касаются</w:t>
      </w:r>
      <w:r w:rsidR="00655838" w:rsidRPr="00655838">
        <w:rPr>
          <w:kern w:val="22"/>
          <w:lang w:val="ru-RU"/>
        </w:rPr>
        <w:t xml:space="preserve"> </w:t>
      </w:r>
      <w:r w:rsidR="00655838">
        <w:rPr>
          <w:kern w:val="22"/>
          <w:lang w:val="ru-RU"/>
        </w:rPr>
        <w:t>такие</w:t>
      </w:r>
      <w:r w:rsidR="00655838" w:rsidRPr="00655838">
        <w:rPr>
          <w:kern w:val="22"/>
          <w:lang w:val="ru-RU"/>
        </w:rPr>
        <w:t xml:space="preserve"> </w:t>
      </w:r>
      <w:r w:rsidR="00655838">
        <w:rPr>
          <w:kern w:val="22"/>
          <w:lang w:val="ru-RU"/>
        </w:rPr>
        <w:t>статьи</w:t>
      </w:r>
      <w:r w:rsidR="00655838" w:rsidRPr="00655838">
        <w:rPr>
          <w:kern w:val="22"/>
          <w:lang w:val="ru-RU"/>
        </w:rPr>
        <w:t xml:space="preserve">, </w:t>
      </w:r>
      <w:r w:rsidR="00655838">
        <w:rPr>
          <w:kern w:val="22"/>
          <w:lang w:val="ru-RU"/>
        </w:rPr>
        <w:t>как</w:t>
      </w:r>
      <w:r w:rsidR="00655838" w:rsidRPr="00655838">
        <w:rPr>
          <w:kern w:val="22"/>
          <w:lang w:val="ru-RU"/>
        </w:rPr>
        <w:t xml:space="preserve"> </w:t>
      </w:r>
      <w:r w:rsidR="00655838">
        <w:rPr>
          <w:kern w:val="22"/>
          <w:lang w:val="ru-RU"/>
        </w:rPr>
        <w:t>статья</w:t>
      </w:r>
      <w:r w:rsidR="00655838" w:rsidRPr="00655838">
        <w:rPr>
          <w:kern w:val="22"/>
          <w:lang w:val="ru-RU"/>
        </w:rPr>
        <w:t xml:space="preserve"> 12 </w:t>
      </w:r>
      <w:r w:rsidR="002717F9" w:rsidRPr="00655838">
        <w:rPr>
          <w:kern w:val="22"/>
          <w:lang w:val="ru-RU"/>
        </w:rPr>
        <w:t>(</w:t>
      </w:r>
      <w:r w:rsidR="00655838">
        <w:rPr>
          <w:kern w:val="22"/>
          <w:lang w:val="ru-RU"/>
        </w:rPr>
        <w:t>Исследования и подготовка кадров</w:t>
      </w:r>
      <w:r w:rsidR="002717F9" w:rsidRPr="00655838">
        <w:rPr>
          <w:kern w:val="22"/>
          <w:lang w:val="ru-RU"/>
        </w:rPr>
        <w:t xml:space="preserve">), </w:t>
      </w:r>
      <w:r w:rsidR="00655838">
        <w:rPr>
          <w:kern w:val="22"/>
          <w:lang w:val="ru-RU"/>
        </w:rPr>
        <w:t xml:space="preserve">статья </w:t>
      </w:r>
      <w:r w:rsidR="002717F9" w:rsidRPr="00655838">
        <w:rPr>
          <w:kern w:val="22"/>
          <w:lang w:val="ru-RU"/>
        </w:rPr>
        <w:t>16 (</w:t>
      </w:r>
      <w:r w:rsidR="00655838">
        <w:rPr>
          <w:kern w:val="22"/>
          <w:lang w:val="ru-RU"/>
        </w:rPr>
        <w:t>Доступ к технолог</w:t>
      </w:r>
      <w:proofErr w:type="gramStart"/>
      <w:r w:rsidR="00655838">
        <w:rPr>
          <w:kern w:val="22"/>
          <w:lang w:val="ru-RU"/>
        </w:rPr>
        <w:t>ии и ее</w:t>
      </w:r>
      <w:proofErr w:type="gramEnd"/>
      <w:r w:rsidR="00655838">
        <w:rPr>
          <w:kern w:val="22"/>
          <w:lang w:val="ru-RU"/>
        </w:rPr>
        <w:t xml:space="preserve"> передача</w:t>
      </w:r>
      <w:r w:rsidR="002717F9" w:rsidRPr="00655838">
        <w:rPr>
          <w:kern w:val="22"/>
          <w:lang w:val="ru-RU"/>
        </w:rPr>
        <w:t>),</w:t>
      </w:r>
      <w:r w:rsidR="00655838">
        <w:rPr>
          <w:kern w:val="22"/>
          <w:lang w:val="ru-RU"/>
        </w:rPr>
        <w:t xml:space="preserve"> статья</w:t>
      </w:r>
      <w:r w:rsidR="002717F9" w:rsidRPr="00655838">
        <w:rPr>
          <w:kern w:val="22"/>
          <w:lang w:val="ru-RU"/>
        </w:rPr>
        <w:t xml:space="preserve"> 17 (</w:t>
      </w:r>
      <w:r w:rsidR="00655838">
        <w:rPr>
          <w:kern w:val="22"/>
          <w:lang w:val="ru-RU"/>
        </w:rPr>
        <w:t>Обмен информацией</w:t>
      </w:r>
      <w:r w:rsidR="002717F9" w:rsidRPr="00655838">
        <w:rPr>
          <w:kern w:val="22"/>
          <w:lang w:val="ru-RU"/>
        </w:rPr>
        <w:t xml:space="preserve">) </w:t>
      </w:r>
      <w:r w:rsidR="00655838">
        <w:rPr>
          <w:kern w:val="22"/>
          <w:lang w:val="ru-RU"/>
        </w:rPr>
        <w:t>и статья</w:t>
      </w:r>
      <w:r w:rsidR="002717F9" w:rsidRPr="00655838">
        <w:rPr>
          <w:kern w:val="22"/>
          <w:lang w:val="ru-RU"/>
        </w:rPr>
        <w:t xml:space="preserve"> 19 (</w:t>
      </w:r>
      <w:r w:rsidR="00655838">
        <w:rPr>
          <w:kern w:val="22"/>
          <w:lang w:val="ru-RU"/>
        </w:rPr>
        <w:t>Применение биотехнологии и распределение связанных с ней выгод</w:t>
      </w:r>
      <w:r w:rsidR="002717F9" w:rsidRPr="00655838">
        <w:rPr>
          <w:kern w:val="22"/>
          <w:lang w:val="ru-RU"/>
        </w:rPr>
        <w:t>)</w:t>
      </w:r>
      <w:r w:rsidR="00E24625" w:rsidRPr="00655838">
        <w:rPr>
          <w:kern w:val="22"/>
          <w:lang w:val="ru-RU"/>
        </w:rPr>
        <w:t>.</w:t>
      </w:r>
    </w:p>
    <w:p w:rsidR="00C2740A" w:rsidRPr="00440F7A" w:rsidRDefault="00440F7A" w:rsidP="000D09AF">
      <w:pPr>
        <w:pStyle w:val="CBD-Para"/>
        <w:keepLines w:val="0"/>
        <w:numPr>
          <w:ilvl w:val="0"/>
          <w:numId w:val="8"/>
        </w:numPr>
        <w:suppressLineNumbers/>
        <w:suppressAutoHyphens/>
        <w:rPr>
          <w:kern w:val="22"/>
          <w:lang w:val="ru-RU"/>
        </w:rPr>
      </w:pPr>
      <w:r w:rsidRPr="00440F7A">
        <w:rPr>
          <w:kern w:val="22"/>
          <w:lang w:val="ru-RU"/>
        </w:rPr>
        <w:t xml:space="preserve">На своих предыдущих совещаниях Конференция Сторон приняла ряд решений, касающихся научно-технического сотрудничества и передачи технологий. К ним относятся решения </w:t>
      </w:r>
      <w:proofErr w:type="spellStart"/>
      <w:r w:rsidRPr="00440F7A">
        <w:rPr>
          <w:kern w:val="22"/>
          <w:lang w:val="ru-RU"/>
        </w:rPr>
        <w:t>VII</w:t>
      </w:r>
      <w:proofErr w:type="spellEnd"/>
      <w:r w:rsidRPr="00440F7A">
        <w:rPr>
          <w:kern w:val="22"/>
          <w:lang w:val="ru-RU"/>
        </w:rPr>
        <w:t xml:space="preserve">/29, </w:t>
      </w:r>
      <w:proofErr w:type="spellStart"/>
      <w:r w:rsidRPr="00440F7A">
        <w:rPr>
          <w:kern w:val="22"/>
          <w:lang w:val="ru-RU"/>
        </w:rPr>
        <w:t>VIII</w:t>
      </w:r>
      <w:proofErr w:type="spellEnd"/>
      <w:r w:rsidRPr="00440F7A">
        <w:rPr>
          <w:kern w:val="22"/>
          <w:lang w:val="ru-RU"/>
        </w:rPr>
        <w:t xml:space="preserve">/12, </w:t>
      </w:r>
      <w:proofErr w:type="spellStart"/>
      <w:r w:rsidRPr="00440F7A">
        <w:rPr>
          <w:kern w:val="22"/>
          <w:lang w:val="ru-RU"/>
        </w:rPr>
        <w:t>IX</w:t>
      </w:r>
      <w:proofErr w:type="spellEnd"/>
      <w:r w:rsidRPr="00440F7A">
        <w:rPr>
          <w:kern w:val="22"/>
          <w:lang w:val="ru-RU"/>
        </w:rPr>
        <w:t xml:space="preserve">/14, </w:t>
      </w:r>
      <w:proofErr w:type="spellStart"/>
      <w:r w:rsidRPr="00440F7A">
        <w:rPr>
          <w:kern w:val="22"/>
          <w:lang w:val="ru-RU"/>
        </w:rPr>
        <w:t>X</w:t>
      </w:r>
      <w:proofErr w:type="spellEnd"/>
      <w:r w:rsidRPr="00440F7A">
        <w:rPr>
          <w:kern w:val="22"/>
          <w:lang w:val="ru-RU"/>
        </w:rPr>
        <w:t xml:space="preserve">/15, </w:t>
      </w:r>
      <w:proofErr w:type="spellStart"/>
      <w:r w:rsidRPr="00440F7A">
        <w:rPr>
          <w:kern w:val="22"/>
          <w:lang w:val="ru-RU"/>
        </w:rPr>
        <w:t>X</w:t>
      </w:r>
      <w:proofErr w:type="spellEnd"/>
      <w:r w:rsidRPr="00440F7A">
        <w:rPr>
          <w:kern w:val="22"/>
          <w:lang w:val="ru-RU"/>
        </w:rPr>
        <w:t xml:space="preserve">/16, </w:t>
      </w:r>
      <w:proofErr w:type="spellStart"/>
      <w:r w:rsidRPr="00440F7A">
        <w:rPr>
          <w:kern w:val="22"/>
          <w:lang w:val="ru-RU"/>
        </w:rPr>
        <w:t>X</w:t>
      </w:r>
      <w:proofErr w:type="spellEnd"/>
      <w:r w:rsidRPr="00440F7A">
        <w:rPr>
          <w:kern w:val="22"/>
          <w:lang w:val="ru-RU"/>
        </w:rPr>
        <w:t xml:space="preserve">/23, </w:t>
      </w:r>
      <w:proofErr w:type="spellStart"/>
      <w:r w:rsidRPr="00440F7A">
        <w:rPr>
          <w:kern w:val="22"/>
          <w:lang w:val="ru-RU"/>
        </w:rPr>
        <w:t>XI</w:t>
      </w:r>
      <w:proofErr w:type="spellEnd"/>
      <w:r w:rsidRPr="00440F7A">
        <w:rPr>
          <w:kern w:val="22"/>
          <w:lang w:val="ru-RU"/>
        </w:rPr>
        <w:t xml:space="preserve">/13, </w:t>
      </w:r>
      <w:proofErr w:type="spellStart"/>
      <w:r w:rsidRPr="00440F7A">
        <w:rPr>
          <w:kern w:val="22"/>
          <w:lang w:val="ru-RU"/>
        </w:rPr>
        <w:t>XII</w:t>
      </w:r>
      <w:proofErr w:type="spellEnd"/>
      <w:r w:rsidRPr="00440F7A">
        <w:rPr>
          <w:kern w:val="22"/>
          <w:lang w:val="ru-RU"/>
        </w:rPr>
        <w:t>/2</w:t>
      </w:r>
      <w:r w:rsidR="00777C47">
        <w:rPr>
          <w:kern w:val="22"/>
          <w:lang w:val="ru-RU"/>
        </w:rPr>
        <w:t> </w:t>
      </w:r>
      <w:proofErr w:type="spellStart"/>
      <w:r w:rsidRPr="00440F7A">
        <w:rPr>
          <w:kern w:val="22"/>
          <w:lang w:val="ru-RU"/>
        </w:rPr>
        <w:t>B</w:t>
      </w:r>
      <w:proofErr w:type="spellEnd"/>
      <w:r w:rsidRPr="00440F7A">
        <w:rPr>
          <w:kern w:val="22"/>
          <w:lang w:val="ru-RU"/>
        </w:rPr>
        <w:t xml:space="preserve">, </w:t>
      </w:r>
      <w:proofErr w:type="spellStart"/>
      <w:r w:rsidRPr="00440F7A">
        <w:rPr>
          <w:kern w:val="22"/>
          <w:lang w:val="ru-RU"/>
        </w:rPr>
        <w:t>XIII</w:t>
      </w:r>
      <w:proofErr w:type="spellEnd"/>
      <w:r w:rsidRPr="00440F7A">
        <w:rPr>
          <w:kern w:val="22"/>
          <w:lang w:val="ru-RU"/>
        </w:rPr>
        <w:t xml:space="preserve">/23, </w:t>
      </w:r>
      <w:proofErr w:type="spellStart"/>
      <w:r w:rsidRPr="00440F7A">
        <w:rPr>
          <w:kern w:val="22"/>
          <w:lang w:val="ru-RU"/>
        </w:rPr>
        <w:t>XIII</w:t>
      </w:r>
      <w:proofErr w:type="spellEnd"/>
      <w:r w:rsidRPr="00440F7A">
        <w:rPr>
          <w:kern w:val="22"/>
          <w:lang w:val="ru-RU"/>
        </w:rPr>
        <w:t xml:space="preserve">/31 и 14/24. </w:t>
      </w:r>
      <w:proofErr w:type="gramStart"/>
      <w:r w:rsidRPr="00440F7A">
        <w:rPr>
          <w:kern w:val="22"/>
          <w:lang w:val="ru-RU"/>
        </w:rPr>
        <w:t xml:space="preserve">В решениях </w:t>
      </w:r>
      <w:proofErr w:type="spellStart"/>
      <w:r w:rsidRPr="00440F7A">
        <w:rPr>
          <w:kern w:val="22"/>
          <w:lang w:val="ru-RU"/>
        </w:rPr>
        <w:t>XI</w:t>
      </w:r>
      <w:proofErr w:type="spellEnd"/>
      <w:r w:rsidRPr="00440F7A">
        <w:rPr>
          <w:kern w:val="22"/>
          <w:lang w:val="ru-RU"/>
        </w:rPr>
        <w:t xml:space="preserve">/2 и </w:t>
      </w:r>
      <w:proofErr w:type="spellStart"/>
      <w:r w:rsidRPr="00440F7A">
        <w:rPr>
          <w:kern w:val="22"/>
          <w:lang w:val="ru-RU"/>
        </w:rPr>
        <w:t>XII</w:t>
      </w:r>
      <w:proofErr w:type="spellEnd"/>
      <w:r w:rsidRPr="00440F7A">
        <w:rPr>
          <w:kern w:val="22"/>
          <w:lang w:val="ru-RU"/>
        </w:rPr>
        <w:t>/2</w:t>
      </w:r>
      <w:r w:rsidR="00777C47">
        <w:rPr>
          <w:kern w:val="22"/>
          <w:lang w:val="ru-RU"/>
        </w:rPr>
        <w:t> </w:t>
      </w:r>
      <w:r w:rsidR="00733724">
        <w:rPr>
          <w:kern w:val="22"/>
        </w:rPr>
        <w:t>B</w:t>
      </w:r>
      <w:r w:rsidRPr="00440F7A">
        <w:rPr>
          <w:kern w:val="22"/>
          <w:lang w:val="ru-RU"/>
        </w:rPr>
        <w:t xml:space="preserve"> Исполнительному секретарю было поручено разработать согласованный, последовательный и скоординированный подход к научно-техническому сотрудничеству и передаче технологий, а также наладить партнерские отношения и наращивать потенциал в целях содействия полному и эффективному осуществлению статьи 18 и соответствующих статей Конвенции и Стратегического плана в области сохранения и устойчивого использования биоразнообразия на 2011-2020 годы.</w:t>
      </w:r>
      <w:proofErr w:type="gramEnd"/>
      <w:r w:rsidRPr="00440F7A">
        <w:rPr>
          <w:kern w:val="22"/>
          <w:lang w:val="ru-RU"/>
        </w:rPr>
        <w:t xml:space="preserve"> Во исполнение этого был разработан ряд инструментов и инициатив, таких как Инициатива «БиоМост»,</w:t>
      </w:r>
      <w:r w:rsidR="00733724" w:rsidRPr="00733724">
        <w:rPr>
          <w:kern w:val="22"/>
          <w:szCs w:val="24"/>
          <w:lang w:val="ru-RU"/>
        </w:rPr>
        <w:t xml:space="preserve"> </w:t>
      </w:r>
      <w:r w:rsidR="00733724" w:rsidRPr="00733724">
        <w:rPr>
          <w:kern w:val="22"/>
          <w:lang w:val="ru-RU"/>
        </w:rPr>
        <w:t>Инициатив</w:t>
      </w:r>
      <w:r w:rsidR="00733724">
        <w:rPr>
          <w:kern w:val="22"/>
          <w:lang w:val="ru-RU"/>
        </w:rPr>
        <w:t>а</w:t>
      </w:r>
      <w:r w:rsidR="00733724" w:rsidRPr="00733724">
        <w:rPr>
          <w:kern w:val="22"/>
          <w:lang w:val="ru-RU"/>
        </w:rPr>
        <w:t xml:space="preserve"> по восстановлению экосистем лесов</w:t>
      </w:r>
      <w:r w:rsidR="00733724">
        <w:rPr>
          <w:kern w:val="22"/>
          <w:lang w:val="ru-RU"/>
        </w:rPr>
        <w:t>,</w:t>
      </w:r>
      <w:r w:rsidRPr="00440F7A">
        <w:rPr>
          <w:kern w:val="22"/>
          <w:lang w:val="ru-RU"/>
        </w:rPr>
        <w:t xml:space="preserve"> Глобальная таксономическая инициатива и другие, для поощрения и облегчения научно-технического сотрудничества и передачи технологий между Сторонами. Однако при осуществлении этих усилий возникают различные проблемы и ограничения</w:t>
      </w:r>
      <w:r w:rsidR="00C2740A" w:rsidRPr="00440F7A">
        <w:rPr>
          <w:kern w:val="22"/>
          <w:lang w:val="ru-RU"/>
        </w:rPr>
        <w:t>.</w:t>
      </w:r>
    </w:p>
    <w:p w:rsidR="00C2740A" w:rsidRPr="00733724" w:rsidRDefault="00733724" w:rsidP="000D09AF">
      <w:pPr>
        <w:pStyle w:val="CBD-Para"/>
        <w:keepLines w:val="0"/>
        <w:numPr>
          <w:ilvl w:val="0"/>
          <w:numId w:val="8"/>
        </w:numPr>
        <w:suppressLineNumbers/>
        <w:suppressAutoHyphens/>
        <w:rPr>
          <w:kern w:val="22"/>
          <w:lang w:val="ru-RU"/>
        </w:rPr>
      </w:pPr>
      <w:r w:rsidRPr="00733724">
        <w:rPr>
          <w:kern w:val="22"/>
          <w:lang w:val="ru-RU"/>
        </w:rPr>
        <w:t xml:space="preserve">На своем </w:t>
      </w:r>
      <w:r w:rsidR="001B64E6">
        <w:rPr>
          <w:kern w:val="22"/>
          <w:lang w:val="ru-RU"/>
        </w:rPr>
        <w:t>14-м</w:t>
      </w:r>
      <w:r w:rsidRPr="00733724">
        <w:rPr>
          <w:kern w:val="22"/>
          <w:lang w:val="ru-RU"/>
        </w:rPr>
        <w:t xml:space="preserve"> совещании Конференция Сторон поручила Исполнительному секретарю подготовить предложения для инклюзивного процесса пересмотра и возобновления программ научно-технического сотрудничества в целях поддержки глобальной рамочной программы в области биоразнообразия на период после 2020 года (пункт 9 решения 14/24</w:t>
      </w:r>
      <w:r w:rsidR="00777C47">
        <w:rPr>
          <w:kern w:val="22"/>
          <w:lang w:val="ru-RU"/>
        </w:rPr>
        <w:t> </w:t>
      </w:r>
      <w:r w:rsidRPr="00733724">
        <w:rPr>
          <w:kern w:val="22"/>
          <w:lang w:val="ru-RU"/>
        </w:rPr>
        <w:t>В). Приведенные ниже предложения были подготовлены во исполнение вышеуказанного поручения и в контексте текущей подготовки к глобальной рамочной программе в области биоразнообразия на период после 2020 года. Учитывая тревожные цифры по утрате биоразнообразия в течение последних десятилетий, рамочная программ</w:t>
      </w:r>
      <w:r w:rsidR="008F2D77">
        <w:rPr>
          <w:kern w:val="22"/>
          <w:lang w:val="ru-RU"/>
        </w:rPr>
        <w:t>а</w:t>
      </w:r>
      <w:r w:rsidRPr="00733724">
        <w:rPr>
          <w:kern w:val="22"/>
          <w:lang w:val="ru-RU"/>
        </w:rPr>
        <w:t xml:space="preserve"> будет разработана для того, чтобы наращивать масштабы принимаемых мер и обеспечивать </w:t>
      </w:r>
      <w:r w:rsidR="008F2D77">
        <w:rPr>
          <w:kern w:val="22"/>
          <w:lang w:val="ru-RU"/>
        </w:rPr>
        <w:t>фундаментальные преобразования</w:t>
      </w:r>
      <w:r w:rsidRPr="00733724">
        <w:rPr>
          <w:kern w:val="22"/>
          <w:lang w:val="ru-RU"/>
        </w:rPr>
        <w:t xml:space="preserve"> в интересах реализации Концепции на период до 2050 года «Жизнь в гармонии с природой». Для осуществления столь масштабных усилий, которые могут привести к реальным и значимым изменениям на местах, необходимы надежные и систематические средства осуществления. Важными элементами для достижения этих изменений являются расширение научно-технического сотрудничества, передача технологий и продвижение инновационных решений с участием широкого круга субъектов</w:t>
      </w:r>
      <w:r w:rsidR="00C2740A" w:rsidRPr="00733724">
        <w:rPr>
          <w:kern w:val="22"/>
          <w:lang w:val="ru-RU"/>
        </w:rPr>
        <w:t>.</w:t>
      </w:r>
    </w:p>
    <w:p w:rsidR="00C2740A" w:rsidRPr="008763BD" w:rsidRDefault="00777C47" w:rsidP="000D09AF">
      <w:pPr>
        <w:pStyle w:val="CBD-Para"/>
        <w:keepLines w:val="0"/>
        <w:numPr>
          <w:ilvl w:val="0"/>
          <w:numId w:val="8"/>
        </w:numPr>
        <w:suppressLineNumbers/>
        <w:suppressAutoHyphens/>
        <w:rPr>
          <w:kern w:val="22"/>
          <w:lang w:val="en-GB"/>
        </w:rPr>
      </w:pPr>
      <w:r w:rsidRPr="00777C47">
        <w:rPr>
          <w:kern w:val="22"/>
          <w:lang w:val="ru-RU"/>
        </w:rPr>
        <w:t xml:space="preserve">Эти предложения были разработаны с учетом мнений и потребностей Сторон и соответствующих решений Конференции Сторон и основаны на предыдущей работе в области научно-технического сотрудничества и передачи технологий в рамках Конвенции. </w:t>
      </w:r>
      <w:proofErr w:type="gramStart"/>
      <w:r w:rsidRPr="00777C47">
        <w:rPr>
          <w:kern w:val="22"/>
          <w:lang w:val="ru-RU"/>
        </w:rPr>
        <w:t xml:space="preserve">Они также </w:t>
      </w:r>
      <w:r w:rsidRPr="00777C47">
        <w:rPr>
          <w:kern w:val="22"/>
          <w:lang w:val="ru-RU"/>
        </w:rPr>
        <w:lastRenderedPageBreak/>
        <w:t>опираются на опыт и уроки, извлеченные из различных инициатив в области научно-технического сотрудничества в рамках и вне рамок Конвенции</w:t>
      </w:r>
      <w:r w:rsidRPr="00777C47">
        <w:rPr>
          <w:kern w:val="22"/>
          <w:vertAlign w:val="superscript"/>
          <w:lang w:val="en-GB"/>
        </w:rPr>
        <w:footnoteReference w:id="2"/>
      </w:r>
      <w:r w:rsidRPr="00777C47">
        <w:rPr>
          <w:kern w:val="22"/>
          <w:lang w:val="ru-RU"/>
        </w:rPr>
        <w:t>, и соответствующие предыдущие предложения, касающиеся разработки согласованного, последовательного и скоординированного подхода к научно-техническому сотрудничеству и передаче технологий</w:t>
      </w:r>
      <w:r w:rsidRPr="00777C47">
        <w:rPr>
          <w:kern w:val="22"/>
          <w:vertAlign w:val="superscript"/>
          <w:lang w:val="en-GB"/>
        </w:rPr>
        <w:footnoteReference w:id="3"/>
      </w:r>
      <w:r w:rsidRPr="00777C47">
        <w:rPr>
          <w:kern w:val="22"/>
          <w:lang w:val="ru-RU"/>
        </w:rPr>
        <w:t>, предложения о вариантах реализации мер и механизмов для облегчения доступа к технологиям и адаптации к ним</w:t>
      </w:r>
      <w:r w:rsidRPr="00777C47">
        <w:rPr>
          <w:kern w:val="22"/>
          <w:vertAlign w:val="superscript"/>
          <w:lang w:val="en-GB"/>
        </w:rPr>
        <w:footnoteReference w:id="4"/>
      </w:r>
      <w:r w:rsidRPr="00777C47">
        <w:rPr>
          <w:kern w:val="22"/>
          <w:lang w:val="ru-RU"/>
        </w:rPr>
        <w:t xml:space="preserve"> и предложения по созданию Технологической инициативы</w:t>
      </w:r>
      <w:proofErr w:type="gramEnd"/>
      <w:r w:rsidRPr="00777C47">
        <w:rPr>
          <w:kern w:val="22"/>
          <w:lang w:val="ru-RU"/>
        </w:rPr>
        <w:t xml:space="preserve"> в области биоразнообразия</w:t>
      </w:r>
      <w:r w:rsidRPr="00777C47">
        <w:rPr>
          <w:kern w:val="22"/>
          <w:vertAlign w:val="superscript"/>
          <w:lang w:val="en-GB"/>
        </w:rPr>
        <w:footnoteReference w:id="5"/>
      </w:r>
      <w:r w:rsidRPr="00777C47">
        <w:rPr>
          <w:kern w:val="22"/>
          <w:lang w:val="ru-RU"/>
        </w:rPr>
        <w:t>.</w:t>
      </w:r>
    </w:p>
    <w:p w:rsidR="00C2740A" w:rsidRPr="00777C47" w:rsidRDefault="00777C47" w:rsidP="000D09AF">
      <w:pPr>
        <w:pStyle w:val="CBD-Para"/>
        <w:keepLines w:val="0"/>
        <w:numPr>
          <w:ilvl w:val="0"/>
          <w:numId w:val="8"/>
        </w:numPr>
        <w:suppressLineNumbers/>
        <w:suppressAutoHyphens/>
        <w:rPr>
          <w:kern w:val="22"/>
          <w:lang w:val="ru-RU"/>
        </w:rPr>
      </w:pPr>
      <w:r w:rsidRPr="00777C47">
        <w:rPr>
          <w:kern w:val="22"/>
          <w:lang w:val="ru-RU"/>
        </w:rPr>
        <w:t xml:space="preserve">В соответствии с решением 14/24 эти проекты предложений будут продолжать дорабатываться в рамках инклюзивного процесса. </w:t>
      </w:r>
      <w:proofErr w:type="gramStart"/>
      <w:r w:rsidRPr="00777C47">
        <w:rPr>
          <w:kern w:val="22"/>
          <w:lang w:val="ru-RU"/>
        </w:rPr>
        <w:t>В качестве первого шага Исполнительный секретарь провела аналитический обзор соответствующих предыдущих решений и инициатив в области научно-технического сотрудничества и передачи технологий и подготовила проект документа, который был рассмотрен Неофициальным консультативным комитетом механизма посредничества на совещании, состоявшемся в июне 2019 года, а также прошел экспертную оценку в бюро Вспомогательного органа по научным, техническим и технологическим консультациям.</w:t>
      </w:r>
      <w:proofErr w:type="gramEnd"/>
      <w:r w:rsidRPr="00777C47">
        <w:rPr>
          <w:kern w:val="22"/>
          <w:lang w:val="ru-RU"/>
        </w:rPr>
        <w:t xml:space="preserve"> После рассмотрения на 23-м совещании Вспомогательного органа по научным, техническим и технологическим консультациям пересмотренные проекты предложений будут разосланы всем Сторонам, другим правительствам и соответствующим организациям в целях сбора дополнительных мнений и предложений. Третий проект, подготовленный с учетом полученных мнений, будет представлен на втором совещании Рабочей группы открытого состава по глобальной рамочной программе в области биоразнообразия на период после 2020 года и будет дополнительно обсуждаться в рамках глобальной тематической консультации по созданию потенциала и научно-техническому сотрудничеству, которая пройдет 1 марта 2020 года. Затем будет представлен четвертый пересмотренный проект предложений на третьем совещании Вспомогательного органа по осуществлению в мае 2020 года и на третьем совещании Рабочей группы открытого состава по глобальной рамочной программе в области биоразнообразия на период после 2020 года, которое пройдет в июле 2020 года. Рассмотрение окончательного проекта предложений состоится на 15-м совещании Конференции Сторон в октябре 2020 года</w:t>
      </w:r>
      <w:r w:rsidR="00C2740A" w:rsidRPr="00777C47">
        <w:rPr>
          <w:kern w:val="22"/>
          <w:lang w:val="ru-RU"/>
        </w:rPr>
        <w:t>.</w:t>
      </w:r>
    </w:p>
    <w:p w:rsidR="00C2740A" w:rsidRPr="00777C47" w:rsidRDefault="00777C47" w:rsidP="000D09AF">
      <w:pPr>
        <w:pStyle w:val="CBD-Para"/>
        <w:keepLines w:val="0"/>
        <w:numPr>
          <w:ilvl w:val="0"/>
          <w:numId w:val="8"/>
        </w:numPr>
        <w:suppressLineNumbers/>
        <w:suppressAutoHyphens/>
        <w:rPr>
          <w:kern w:val="22"/>
          <w:lang w:val="ru-RU"/>
        </w:rPr>
      </w:pPr>
      <w:r w:rsidRPr="00777C47">
        <w:rPr>
          <w:kern w:val="22"/>
          <w:lang w:val="ru-RU"/>
        </w:rPr>
        <w:t>В контексте этих предложений научно-техническое сотрудничество рассматривается как процесс, с помощью которого две или более страны или учреждения преследуют свои индивидуальные или коллективные цели, связанные с биоразнообразием, посредством совместных действий и</w:t>
      </w:r>
      <w:r w:rsidR="005578F8">
        <w:rPr>
          <w:kern w:val="22"/>
          <w:lang w:val="ru-RU"/>
        </w:rPr>
        <w:t>/</w:t>
      </w:r>
      <w:r w:rsidRPr="00777C47">
        <w:rPr>
          <w:kern w:val="22"/>
          <w:lang w:val="ru-RU"/>
        </w:rPr>
        <w:t>или обмена научными знаниями, опытом, данными, ресурсами, технологиями и техническим ноу-хау. Оно включает, в частности, развитие людских ресурсов, институциональное строительство, обмен опытом, а также совместно проводимые обучение, исследования, разработку и распространение технологий (в том числе технологий коренных народов и традиционные технологии) и передачу технологий и ноу-хау</w:t>
      </w:r>
      <w:r w:rsidR="00C2740A" w:rsidRPr="00777C47">
        <w:rPr>
          <w:kern w:val="22"/>
          <w:lang w:val="ru-RU"/>
        </w:rPr>
        <w:t xml:space="preserve">. </w:t>
      </w:r>
    </w:p>
    <w:p w:rsidR="00C2740A" w:rsidRPr="00777C47" w:rsidRDefault="00777C47" w:rsidP="000D09AF">
      <w:pPr>
        <w:pStyle w:val="Paragraphedeliste"/>
        <w:numPr>
          <w:ilvl w:val="0"/>
          <w:numId w:val="7"/>
        </w:numPr>
        <w:suppressLineNumbers/>
        <w:suppressAutoHyphens/>
        <w:kinsoku w:val="0"/>
        <w:overflowPunct w:val="0"/>
        <w:autoSpaceDE w:val="0"/>
        <w:autoSpaceDN w:val="0"/>
        <w:adjustRightInd w:val="0"/>
        <w:snapToGrid w:val="0"/>
        <w:spacing w:before="240" w:after="240"/>
        <w:ind w:left="851" w:hanging="851"/>
        <w:contextualSpacing w:val="0"/>
        <w:jc w:val="center"/>
        <w:rPr>
          <w:b/>
          <w:kern w:val="22"/>
          <w:szCs w:val="22"/>
          <w:lang w:val="ru-RU" w:eastAsia="en-CA"/>
        </w:rPr>
      </w:pPr>
      <w:r w:rsidRPr="00777C47">
        <w:rPr>
          <w:b/>
          <w:bCs/>
          <w:kern w:val="22"/>
          <w:szCs w:val="22"/>
          <w:lang w:val="ru-RU" w:eastAsia="en-CA"/>
        </w:rPr>
        <w:t>Цель, задачи и руководящие принципы</w:t>
      </w:r>
    </w:p>
    <w:p w:rsidR="00C2740A" w:rsidRPr="00B976FA" w:rsidRDefault="003116F9" w:rsidP="008763BD">
      <w:pPr>
        <w:pStyle w:val="CBD-Para"/>
        <w:keepLines w:val="0"/>
        <w:numPr>
          <w:ilvl w:val="0"/>
          <w:numId w:val="0"/>
        </w:numPr>
        <w:suppressLineNumbers/>
        <w:tabs>
          <w:tab w:val="left" w:pos="720"/>
        </w:tabs>
        <w:suppressAutoHyphens/>
        <w:jc w:val="center"/>
        <w:rPr>
          <w:kern w:val="22"/>
          <w:lang w:val="en-GB"/>
        </w:rPr>
      </w:pPr>
      <w:r>
        <w:rPr>
          <w:i/>
          <w:iCs/>
          <w:kern w:val="22"/>
          <w:lang w:val="fr-FR"/>
        </w:rPr>
        <w:t xml:space="preserve">a) </w:t>
      </w:r>
      <w:r w:rsidR="00777C47" w:rsidRPr="00777C47">
        <w:rPr>
          <w:i/>
          <w:iCs/>
          <w:kern w:val="22"/>
          <w:lang w:val="ru-RU"/>
        </w:rPr>
        <w:t>Цель и задачи</w:t>
      </w:r>
    </w:p>
    <w:p w:rsidR="00C2740A" w:rsidRPr="00777C47" w:rsidRDefault="00777C47" w:rsidP="000D09AF">
      <w:pPr>
        <w:pStyle w:val="CBD-Para"/>
        <w:keepLines w:val="0"/>
        <w:numPr>
          <w:ilvl w:val="0"/>
          <w:numId w:val="8"/>
        </w:numPr>
        <w:suppressLineNumbers/>
        <w:suppressAutoHyphens/>
        <w:rPr>
          <w:kern w:val="22"/>
          <w:lang w:val="ru-RU"/>
        </w:rPr>
      </w:pPr>
      <w:r w:rsidRPr="00777C47">
        <w:rPr>
          <w:kern w:val="22"/>
          <w:lang w:val="ru-RU"/>
        </w:rPr>
        <w:t xml:space="preserve">Общая цель этих предложений заключается в стимулировании и облегчении сотрудничества между Сторонами и соответствующими организациями, с </w:t>
      </w:r>
      <w:proofErr w:type="gramStart"/>
      <w:r w:rsidRPr="00777C47">
        <w:rPr>
          <w:kern w:val="22"/>
          <w:lang w:val="ru-RU"/>
        </w:rPr>
        <w:t>тем</w:t>
      </w:r>
      <w:proofErr w:type="gramEnd"/>
      <w:r w:rsidRPr="00777C47">
        <w:rPr>
          <w:kern w:val="22"/>
          <w:lang w:val="ru-RU"/>
        </w:rPr>
        <w:t xml:space="preserve"> чтобы они могли эффективно использовать науку, технологии и инновации для</w:t>
      </w:r>
      <w:r>
        <w:rPr>
          <w:kern w:val="22"/>
          <w:lang w:val="ru-RU"/>
        </w:rPr>
        <w:t xml:space="preserve"> поддержки эффективной реализации</w:t>
      </w:r>
      <w:r w:rsidRPr="00777C47">
        <w:rPr>
          <w:kern w:val="22"/>
          <w:lang w:val="ru-RU"/>
        </w:rPr>
        <w:t xml:space="preserve"> глобальной рамочной программ</w:t>
      </w:r>
      <w:r>
        <w:rPr>
          <w:kern w:val="22"/>
          <w:lang w:val="ru-RU"/>
        </w:rPr>
        <w:t>ы</w:t>
      </w:r>
      <w:r w:rsidRPr="00777C47">
        <w:rPr>
          <w:kern w:val="22"/>
          <w:lang w:val="ru-RU"/>
        </w:rPr>
        <w:t xml:space="preserve"> в области биоразнообразия на период после 2020 года</w:t>
      </w:r>
      <w:r>
        <w:rPr>
          <w:kern w:val="22"/>
          <w:lang w:val="ru-RU"/>
        </w:rPr>
        <w:t xml:space="preserve"> для достижения целей Конвенции и протоколов к ней</w:t>
      </w:r>
      <w:r w:rsidRPr="00777C47">
        <w:rPr>
          <w:kern w:val="22"/>
          <w:lang w:val="ru-RU"/>
        </w:rPr>
        <w:t>. Конкретные задачи состоят в том, чтобы</w:t>
      </w:r>
      <w:r w:rsidR="00C2740A" w:rsidRPr="00777C47">
        <w:rPr>
          <w:kern w:val="22"/>
          <w:lang w:val="ru-RU"/>
        </w:rPr>
        <w:t>:</w:t>
      </w:r>
    </w:p>
    <w:p w:rsidR="00C2740A" w:rsidRPr="00777C47" w:rsidRDefault="00777C47" w:rsidP="000D09AF">
      <w:pPr>
        <w:pStyle w:val="Para1"/>
        <w:numPr>
          <w:ilvl w:val="1"/>
          <w:numId w:val="5"/>
        </w:numPr>
        <w:suppressLineNumbers/>
        <w:tabs>
          <w:tab w:val="num" w:pos="1440"/>
        </w:tabs>
        <w:suppressAutoHyphens/>
        <w:snapToGrid w:val="0"/>
        <w:ind w:left="0" w:firstLine="720"/>
        <w:rPr>
          <w:kern w:val="22"/>
          <w:lang w:val="ru-RU"/>
        </w:rPr>
      </w:pPr>
      <w:r w:rsidRPr="00777C47">
        <w:rPr>
          <w:kern w:val="22"/>
          <w:lang w:val="ru-RU"/>
        </w:rPr>
        <w:lastRenderedPageBreak/>
        <w:t xml:space="preserve">содействовать развитию и укреплению национального потенциала в области науки, технологий и инноваций посредством развития людских ресурсов и </w:t>
      </w:r>
      <w:r w:rsidR="001C36AD">
        <w:rPr>
          <w:kern w:val="22"/>
          <w:lang w:val="ru-RU"/>
        </w:rPr>
        <w:t xml:space="preserve">создания </w:t>
      </w:r>
      <w:r w:rsidRPr="00777C47">
        <w:rPr>
          <w:kern w:val="22"/>
          <w:lang w:val="ru-RU"/>
        </w:rPr>
        <w:t>институционального</w:t>
      </w:r>
      <w:r w:rsidR="001C36AD">
        <w:rPr>
          <w:kern w:val="22"/>
          <w:lang w:val="ru-RU"/>
        </w:rPr>
        <w:t xml:space="preserve"> потенциала</w:t>
      </w:r>
      <w:r w:rsidRPr="00777C47">
        <w:rPr>
          <w:kern w:val="22"/>
          <w:vertAlign w:val="superscript"/>
        </w:rPr>
        <w:footnoteReference w:id="6"/>
      </w:r>
      <w:r w:rsidRPr="00777C47">
        <w:rPr>
          <w:kern w:val="22"/>
          <w:lang w:val="ru-RU"/>
        </w:rPr>
        <w:t>;</w:t>
      </w:r>
    </w:p>
    <w:p w:rsidR="00C2740A" w:rsidRPr="001C36AD" w:rsidRDefault="001C36AD" w:rsidP="000D09AF">
      <w:pPr>
        <w:pStyle w:val="Para1"/>
        <w:numPr>
          <w:ilvl w:val="1"/>
          <w:numId w:val="5"/>
        </w:numPr>
        <w:suppressLineNumbers/>
        <w:tabs>
          <w:tab w:val="num" w:pos="1440"/>
        </w:tabs>
        <w:suppressAutoHyphens/>
        <w:snapToGrid w:val="0"/>
        <w:ind w:left="0" w:firstLine="720"/>
        <w:rPr>
          <w:kern w:val="22"/>
          <w:lang w:val="ru-RU"/>
        </w:rPr>
      </w:pPr>
      <w:r w:rsidRPr="001C36AD">
        <w:rPr>
          <w:kern w:val="22"/>
          <w:lang w:val="ru-RU"/>
        </w:rPr>
        <w:t>стимулировать и упрощать разработку, передачу и использование технологий, включая технологии коренных народов и традиционные технологии</w:t>
      </w:r>
      <w:r w:rsidRPr="001C36AD">
        <w:rPr>
          <w:kern w:val="22"/>
          <w:vertAlign w:val="superscript"/>
        </w:rPr>
        <w:footnoteReference w:id="7"/>
      </w:r>
      <w:r>
        <w:rPr>
          <w:kern w:val="22"/>
          <w:lang w:val="ru-RU"/>
        </w:rPr>
        <w:t>;</w:t>
      </w:r>
    </w:p>
    <w:p w:rsidR="00C2740A" w:rsidRPr="001C36AD" w:rsidRDefault="001C36AD" w:rsidP="000D09AF">
      <w:pPr>
        <w:pStyle w:val="Para1"/>
        <w:numPr>
          <w:ilvl w:val="1"/>
          <w:numId w:val="5"/>
        </w:numPr>
        <w:suppressLineNumbers/>
        <w:tabs>
          <w:tab w:val="num" w:pos="1440"/>
        </w:tabs>
        <w:suppressAutoHyphens/>
        <w:snapToGrid w:val="0"/>
        <w:ind w:left="0" w:firstLine="720"/>
        <w:rPr>
          <w:kern w:val="22"/>
          <w:lang w:val="ru-RU"/>
        </w:rPr>
      </w:pPr>
      <w:r w:rsidRPr="001C36AD">
        <w:rPr>
          <w:kern w:val="22"/>
          <w:lang w:val="ru-RU"/>
        </w:rPr>
        <w:t>стимулировать и поощрять совместные исследования и сотрудничество в использовании научных достижений в</w:t>
      </w:r>
      <w:r>
        <w:rPr>
          <w:kern w:val="22"/>
          <w:lang w:val="ru-RU"/>
        </w:rPr>
        <w:t xml:space="preserve"> соответствующих</w:t>
      </w:r>
      <w:r w:rsidRPr="001C36AD">
        <w:rPr>
          <w:kern w:val="22"/>
          <w:lang w:val="ru-RU"/>
        </w:rPr>
        <w:t xml:space="preserve"> исследованиях</w:t>
      </w:r>
      <w:r w:rsidRPr="001C36AD">
        <w:rPr>
          <w:kern w:val="22"/>
          <w:vertAlign w:val="superscript"/>
        </w:rPr>
        <w:footnoteReference w:id="8"/>
      </w:r>
      <w:r w:rsidRPr="001C36AD">
        <w:rPr>
          <w:kern w:val="22"/>
          <w:lang w:val="ru-RU"/>
        </w:rPr>
        <w:t>;</w:t>
      </w:r>
    </w:p>
    <w:p w:rsidR="00C2740A" w:rsidRPr="001C36AD" w:rsidRDefault="001C36AD" w:rsidP="000D09AF">
      <w:pPr>
        <w:pStyle w:val="Para1"/>
        <w:numPr>
          <w:ilvl w:val="1"/>
          <w:numId w:val="5"/>
        </w:numPr>
        <w:suppressLineNumbers/>
        <w:tabs>
          <w:tab w:val="num" w:pos="1440"/>
        </w:tabs>
        <w:suppressAutoHyphens/>
        <w:snapToGrid w:val="0"/>
        <w:ind w:left="0" w:firstLine="720"/>
        <w:rPr>
          <w:kern w:val="22"/>
          <w:lang w:val="ru-RU"/>
        </w:rPr>
      </w:pPr>
      <w:r>
        <w:rPr>
          <w:kern w:val="22"/>
          <w:lang w:val="ru-RU"/>
        </w:rPr>
        <w:t>накапливать</w:t>
      </w:r>
      <w:r w:rsidRPr="001C36AD">
        <w:rPr>
          <w:kern w:val="22"/>
          <w:lang w:val="ru-RU"/>
        </w:rPr>
        <w:t xml:space="preserve"> </w:t>
      </w:r>
      <w:r>
        <w:rPr>
          <w:kern w:val="22"/>
          <w:lang w:val="ru-RU"/>
        </w:rPr>
        <w:t>знания</w:t>
      </w:r>
      <w:r w:rsidRPr="001C36AD">
        <w:rPr>
          <w:kern w:val="22"/>
          <w:lang w:val="ru-RU"/>
        </w:rPr>
        <w:t xml:space="preserve"> </w:t>
      </w:r>
      <w:r>
        <w:rPr>
          <w:kern w:val="22"/>
          <w:lang w:val="ru-RU"/>
        </w:rPr>
        <w:t>и</w:t>
      </w:r>
      <w:r w:rsidRPr="001C36AD">
        <w:rPr>
          <w:kern w:val="22"/>
          <w:lang w:val="ru-RU"/>
        </w:rPr>
        <w:t xml:space="preserve"> </w:t>
      </w:r>
      <w:r>
        <w:rPr>
          <w:kern w:val="22"/>
          <w:lang w:val="ru-RU"/>
        </w:rPr>
        <w:t>опыт</w:t>
      </w:r>
      <w:r w:rsidRPr="001C36AD">
        <w:rPr>
          <w:kern w:val="22"/>
          <w:lang w:val="ru-RU"/>
        </w:rPr>
        <w:t xml:space="preserve"> </w:t>
      </w:r>
      <w:r>
        <w:rPr>
          <w:kern w:val="22"/>
          <w:lang w:val="ru-RU"/>
        </w:rPr>
        <w:t>и</w:t>
      </w:r>
      <w:r w:rsidR="009E3048" w:rsidRPr="001C36AD">
        <w:rPr>
          <w:kern w:val="22"/>
          <w:lang w:val="ru-RU"/>
        </w:rPr>
        <w:t xml:space="preserve"> </w:t>
      </w:r>
      <w:r>
        <w:rPr>
          <w:kern w:val="22"/>
          <w:lang w:val="ru-RU"/>
        </w:rPr>
        <w:t>стимулировать</w:t>
      </w:r>
      <w:r w:rsidRPr="001C36AD">
        <w:rPr>
          <w:kern w:val="22"/>
          <w:lang w:val="ru-RU"/>
        </w:rPr>
        <w:t xml:space="preserve"> </w:t>
      </w:r>
      <w:r>
        <w:rPr>
          <w:kern w:val="22"/>
          <w:lang w:val="ru-RU"/>
        </w:rPr>
        <w:t>и</w:t>
      </w:r>
      <w:r w:rsidRPr="001C36AD">
        <w:rPr>
          <w:kern w:val="22"/>
          <w:lang w:val="ru-RU"/>
        </w:rPr>
        <w:t xml:space="preserve"> </w:t>
      </w:r>
      <w:r>
        <w:rPr>
          <w:kern w:val="22"/>
          <w:lang w:val="ru-RU"/>
        </w:rPr>
        <w:t>наращивать</w:t>
      </w:r>
      <w:r w:rsidRPr="001C36AD">
        <w:rPr>
          <w:kern w:val="22"/>
          <w:lang w:val="ru-RU"/>
        </w:rPr>
        <w:t xml:space="preserve"> </w:t>
      </w:r>
      <w:r>
        <w:rPr>
          <w:kern w:val="22"/>
          <w:lang w:val="ru-RU"/>
        </w:rPr>
        <w:t>усилия</w:t>
      </w:r>
      <w:r w:rsidRPr="001C36AD">
        <w:rPr>
          <w:kern w:val="22"/>
          <w:lang w:val="ru-RU"/>
        </w:rPr>
        <w:t xml:space="preserve"> </w:t>
      </w:r>
      <w:r>
        <w:rPr>
          <w:kern w:val="22"/>
          <w:lang w:val="ru-RU"/>
        </w:rPr>
        <w:t>по разработке</w:t>
      </w:r>
      <w:r w:rsidRPr="001C36AD">
        <w:rPr>
          <w:kern w:val="22"/>
          <w:lang w:val="ru-RU"/>
        </w:rPr>
        <w:t xml:space="preserve"> </w:t>
      </w:r>
      <w:r>
        <w:rPr>
          <w:kern w:val="22"/>
          <w:lang w:val="ru-RU"/>
        </w:rPr>
        <w:t>и</w:t>
      </w:r>
      <w:r w:rsidRPr="001C36AD">
        <w:rPr>
          <w:kern w:val="22"/>
          <w:lang w:val="ru-RU"/>
        </w:rPr>
        <w:t xml:space="preserve"> </w:t>
      </w:r>
      <w:r>
        <w:rPr>
          <w:kern w:val="22"/>
          <w:lang w:val="ru-RU"/>
        </w:rPr>
        <w:t>реализации</w:t>
      </w:r>
      <w:r w:rsidRPr="001C36AD">
        <w:rPr>
          <w:kern w:val="22"/>
          <w:lang w:val="ru-RU"/>
        </w:rPr>
        <w:t xml:space="preserve"> инновационны</w:t>
      </w:r>
      <w:r>
        <w:rPr>
          <w:kern w:val="22"/>
          <w:lang w:val="ru-RU"/>
        </w:rPr>
        <w:t>х</w:t>
      </w:r>
      <w:r w:rsidRPr="001C36AD">
        <w:rPr>
          <w:kern w:val="22"/>
          <w:lang w:val="ru-RU"/>
        </w:rPr>
        <w:t xml:space="preserve"> решени</w:t>
      </w:r>
      <w:r>
        <w:rPr>
          <w:kern w:val="22"/>
          <w:lang w:val="ru-RU"/>
        </w:rPr>
        <w:t>й</w:t>
      </w:r>
      <w:r w:rsidR="00C30A9D" w:rsidRPr="001C36AD">
        <w:rPr>
          <w:kern w:val="22"/>
          <w:lang w:val="ru-RU"/>
        </w:rPr>
        <w:t xml:space="preserve">, </w:t>
      </w:r>
      <w:r>
        <w:rPr>
          <w:kern w:val="22"/>
          <w:lang w:val="ru-RU"/>
        </w:rPr>
        <w:t xml:space="preserve">включая современную биотехнологию и другие перспективные технологии, в соответствии с национальными правилами и на основе </w:t>
      </w:r>
      <w:r w:rsidR="00B03E85">
        <w:rPr>
          <w:kern w:val="22"/>
          <w:lang w:val="ru-RU"/>
        </w:rPr>
        <w:t>упреждающе</w:t>
      </w:r>
      <w:r>
        <w:rPr>
          <w:kern w:val="22"/>
          <w:lang w:val="ru-RU"/>
        </w:rPr>
        <w:t>го подхода</w:t>
      </w:r>
      <w:r w:rsidR="00C2740A" w:rsidRPr="001C36AD">
        <w:rPr>
          <w:kern w:val="22"/>
          <w:lang w:val="ru-RU"/>
        </w:rPr>
        <w:t>;</w:t>
      </w:r>
    </w:p>
    <w:p w:rsidR="00C2740A" w:rsidRPr="00A83D37" w:rsidRDefault="00A83D37" w:rsidP="000D09AF">
      <w:pPr>
        <w:pStyle w:val="Para1"/>
        <w:numPr>
          <w:ilvl w:val="1"/>
          <w:numId w:val="5"/>
        </w:numPr>
        <w:suppressLineNumbers/>
        <w:tabs>
          <w:tab w:val="num" w:pos="1440"/>
        </w:tabs>
        <w:suppressAutoHyphens/>
        <w:snapToGrid w:val="0"/>
        <w:ind w:left="0" w:firstLine="720"/>
        <w:rPr>
          <w:kern w:val="22"/>
          <w:lang w:val="ru-RU"/>
        </w:rPr>
      </w:pPr>
      <w:r w:rsidRPr="00A83D37">
        <w:rPr>
          <w:kern w:val="22"/>
          <w:lang w:val="ru-RU"/>
        </w:rPr>
        <w:t>содействовать доступу к соо</w:t>
      </w:r>
      <w:r>
        <w:rPr>
          <w:kern w:val="22"/>
          <w:lang w:val="ru-RU"/>
        </w:rPr>
        <w:t>тветствующим научно-техническим данным</w:t>
      </w:r>
      <w:r w:rsidRPr="00A83D37">
        <w:rPr>
          <w:kern w:val="22"/>
          <w:lang w:val="ru-RU"/>
        </w:rPr>
        <w:t>, информации и знаниям, включая, помимо прочего, результаты научно-технических и социально-экономических исследований, специализированны</w:t>
      </w:r>
      <w:r>
        <w:rPr>
          <w:kern w:val="22"/>
          <w:lang w:val="ru-RU"/>
        </w:rPr>
        <w:t>е</w:t>
      </w:r>
      <w:r w:rsidRPr="00A83D37">
        <w:rPr>
          <w:kern w:val="22"/>
          <w:lang w:val="ru-RU"/>
        </w:rPr>
        <w:t xml:space="preserve"> знани</w:t>
      </w:r>
      <w:r>
        <w:rPr>
          <w:kern w:val="22"/>
          <w:lang w:val="ru-RU"/>
        </w:rPr>
        <w:t>я</w:t>
      </w:r>
      <w:r w:rsidRPr="00A83D37">
        <w:rPr>
          <w:kern w:val="22"/>
          <w:lang w:val="ru-RU"/>
        </w:rPr>
        <w:t>, знани</w:t>
      </w:r>
      <w:r>
        <w:rPr>
          <w:kern w:val="22"/>
          <w:lang w:val="ru-RU"/>
        </w:rPr>
        <w:t>я</w:t>
      </w:r>
      <w:r w:rsidRPr="00A83D37">
        <w:rPr>
          <w:kern w:val="22"/>
          <w:lang w:val="ru-RU"/>
        </w:rPr>
        <w:t xml:space="preserve"> коренных народов и традиционны</w:t>
      </w:r>
      <w:r>
        <w:rPr>
          <w:kern w:val="22"/>
          <w:lang w:val="ru-RU"/>
        </w:rPr>
        <w:t>е</w:t>
      </w:r>
      <w:r w:rsidRPr="00A83D37">
        <w:rPr>
          <w:kern w:val="22"/>
          <w:lang w:val="ru-RU"/>
        </w:rPr>
        <w:t xml:space="preserve"> </w:t>
      </w:r>
      <w:proofErr w:type="gramStart"/>
      <w:r w:rsidRPr="00A83D37">
        <w:rPr>
          <w:kern w:val="22"/>
          <w:lang w:val="ru-RU"/>
        </w:rPr>
        <w:t>знани</w:t>
      </w:r>
      <w:r>
        <w:rPr>
          <w:kern w:val="22"/>
          <w:lang w:val="ru-RU"/>
        </w:rPr>
        <w:t>я</w:t>
      </w:r>
      <w:proofErr w:type="gramEnd"/>
      <w:r>
        <w:rPr>
          <w:kern w:val="22"/>
          <w:lang w:val="ru-RU"/>
        </w:rPr>
        <w:t xml:space="preserve"> и передовую практику</w:t>
      </w:r>
      <w:r w:rsidRPr="00A83D37">
        <w:rPr>
          <w:kern w:val="22"/>
          <w:lang w:val="ru-RU"/>
        </w:rPr>
        <w:t>, а также обмен</w:t>
      </w:r>
      <w:r>
        <w:rPr>
          <w:kern w:val="22"/>
          <w:lang w:val="ru-RU"/>
        </w:rPr>
        <w:t>у</w:t>
      </w:r>
      <w:r w:rsidRPr="00A83D37">
        <w:rPr>
          <w:kern w:val="22"/>
          <w:lang w:val="ru-RU"/>
        </w:rPr>
        <w:t xml:space="preserve"> ими</w:t>
      </w:r>
      <w:r w:rsidRPr="00A83D37">
        <w:rPr>
          <w:kern w:val="22"/>
          <w:vertAlign w:val="superscript"/>
        </w:rPr>
        <w:footnoteReference w:id="9"/>
      </w:r>
      <w:r w:rsidRPr="00A83D37">
        <w:rPr>
          <w:kern w:val="22"/>
          <w:lang w:val="ru-RU"/>
        </w:rPr>
        <w:t>.</w:t>
      </w:r>
    </w:p>
    <w:p w:rsidR="00C2740A" w:rsidRPr="00B976FA" w:rsidRDefault="003116F9" w:rsidP="00B976FA">
      <w:pPr>
        <w:pStyle w:val="Para1"/>
        <w:numPr>
          <w:ilvl w:val="0"/>
          <w:numId w:val="0"/>
        </w:numPr>
        <w:suppressLineNumbers/>
        <w:tabs>
          <w:tab w:val="left" w:pos="720"/>
        </w:tabs>
        <w:suppressAutoHyphens/>
        <w:jc w:val="center"/>
        <w:rPr>
          <w:kern w:val="22"/>
        </w:rPr>
      </w:pPr>
      <w:r>
        <w:rPr>
          <w:i/>
          <w:kern w:val="22"/>
          <w:lang w:val="fr-FR"/>
        </w:rPr>
        <w:t xml:space="preserve">b) </w:t>
      </w:r>
      <w:r w:rsidR="00A83D37" w:rsidRPr="00A83D37">
        <w:rPr>
          <w:i/>
          <w:kern w:val="22"/>
          <w:lang w:val="ru-RU"/>
        </w:rPr>
        <w:t>Руководящие принципы</w:t>
      </w:r>
    </w:p>
    <w:p w:rsidR="00C2740A" w:rsidRPr="00A83D37" w:rsidRDefault="00A83D37" w:rsidP="000D09AF">
      <w:pPr>
        <w:pStyle w:val="CBD-Para"/>
        <w:keepLines w:val="0"/>
        <w:numPr>
          <w:ilvl w:val="0"/>
          <w:numId w:val="8"/>
        </w:numPr>
        <w:suppressLineNumbers/>
        <w:suppressAutoHyphens/>
        <w:rPr>
          <w:kern w:val="22"/>
          <w:lang w:val="ru-RU"/>
        </w:rPr>
      </w:pPr>
      <w:r w:rsidRPr="00A83D37">
        <w:rPr>
          <w:kern w:val="22"/>
          <w:lang w:val="ru-RU"/>
        </w:rPr>
        <w:t>В свете прошлого опыта оперативной деятельности, передовой практики и уроков, извлеченных из реализации различных программ научно-технического сотрудничества, усилия в этой области будут осуществляться в соответствии со следующими принципами</w:t>
      </w:r>
      <w:r w:rsidRPr="00A83D37">
        <w:rPr>
          <w:kern w:val="22"/>
          <w:vertAlign w:val="superscript"/>
          <w:lang w:val="en-GB"/>
        </w:rPr>
        <w:footnoteReference w:id="10"/>
      </w:r>
      <w:r w:rsidRPr="00A83D37">
        <w:rPr>
          <w:kern w:val="22"/>
          <w:lang w:val="ru-RU"/>
        </w:rPr>
        <w:t>:</w:t>
      </w:r>
    </w:p>
    <w:p w:rsidR="00C2740A" w:rsidRPr="00A83D37" w:rsidRDefault="00A83D37" w:rsidP="000D09AF">
      <w:pPr>
        <w:pStyle w:val="Para1"/>
        <w:numPr>
          <w:ilvl w:val="1"/>
          <w:numId w:val="5"/>
        </w:numPr>
        <w:suppressLineNumbers/>
        <w:tabs>
          <w:tab w:val="num" w:pos="1440"/>
        </w:tabs>
        <w:suppressAutoHyphens/>
        <w:snapToGrid w:val="0"/>
        <w:ind w:left="0" w:firstLine="720"/>
        <w:rPr>
          <w:kern w:val="22"/>
          <w:lang w:val="ru-RU"/>
        </w:rPr>
      </w:pPr>
      <w:r w:rsidRPr="00A83D37">
        <w:rPr>
          <w:i/>
          <w:iCs/>
          <w:kern w:val="22"/>
          <w:lang w:val="ru-RU"/>
        </w:rPr>
        <w:t>ориентация на спрос</w:t>
      </w:r>
      <w:r w:rsidR="00C2740A" w:rsidRPr="00A83D37">
        <w:rPr>
          <w:i/>
          <w:kern w:val="22"/>
          <w:lang w:val="ru-RU"/>
        </w:rPr>
        <w:t>:</w:t>
      </w:r>
      <w:r w:rsidR="00C2740A" w:rsidRPr="00A83D37">
        <w:rPr>
          <w:kern w:val="22"/>
          <w:lang w:val="ru-RU"/>
        </w:rPr>
        <w:t xml:space="preserve"> </w:t>
      </w:r>
      <w:r w:rsidRPr="00A83D37">
        <w:rPr>
          <w:kern w:val="22"/>
          <w:lang w:val="ru-RU"/>
        </w:rPr>
        <w:t xml:space="preserve">деятельность по поддержке научно-технического сотрудничества будет определяться </w:t>
      </w:r>
      <w:proofErr w:type="gramStart"/>
      <w:r w:rsidRPr="00A83D37">
        <w:rPr>
          <w:kern w:val="22"/>
          <w:lang w:val="ru-RU"/>
        </w:rPr>
        <w:t>спросом</w:t>
      </w:r>
      <w:proofErr w:type="gramEnd"/>
      <w:r w:rsidRPr="00A83D37">
        <w:rPr>
          <w:kern w:val="22"/>
          <w:lang w:val="ru-RU"/>
        </w:rPr>
        <w:t xml:space="preserve"> и инициироваться по просьбе Сторон и соответствующих учреждений и заинтересованных субъектов, включая коренные народы и местные общины, на основе их выявленных и приоритетных потребностей</w:t>
      </w:r>
      <w:r>
        <w:rPr>
          <w:kern w:val="22"/>
          <w:lang w:val="ru-RU"/>
        </w:rPr>
        <w:t xml:space="preserve"> и в соответствии с национальным законодательством</w:t>
      </w:r>
      <w:r w:rsidR="00CE4DCA" w:rsidRPr="00A83D37">
        <w:rPr>
          <w:kern w:val="22"/>
          <w:lang w:val="ru-RU"/>
        </w:rPr>
        <w:t>;</w:t>
      </w:r>
    </w:p>
    <w:p w:rsidR="00C2740A" w:rsidRPr="00A83D37" w:rsidRDefault="00A83D37" w:rsidP="000D09AF">
      <w:pPr>
        <w:pStyle w:val="Para1"/>
        <w:numPr>
          <w:ilvl w:val="1"/>
          <w:numId w:val="5"/>
        </w:numPr>
        <w:suppressLineNumbers/>
        <w:tabs>
          <w:tab w:val="num" w:pos="1440"/>
        </w:tabs>
        <w:suppressAutoHyphens/>
        <w:snapToGrid w:val="0"/>
        <w:ind w:left="0" w:firstLine="720"/>
        <w:rPr>
          <w:kern w:val="22"/>
          <w:lang w:val="ru-RU"/>
        </w:rPr>
      </w:pPr>
      <w:r w:rsidRPr="00A83D37">
        <w:rPr>
          <w:i/>
          <w:iCs/>
          <w:kern w:val="22"/>
          <w:lang w:val="ru-RU"/>
        </w:rPr>
        <w:t>гибкость</w:t>
      </w:r>
      <w:r w:rsidR="00C2740A" w:rsidRPr="00A83D37">
        <w:rPr>
          <w:i/>
          <w:kern w:val="22"/>
          <w:lang w:val="ru-RU"/>
        </w:rPr>
        <w:t>:</w:t>
      </w:r>
      <w:r w:rsidR="00C2740A" w:rsidRPr="00A83D37">
        <w:rPr>
          <w:kern w:val="22"/>
          <w:lang w:val="ru-RU"/>
        </w:rPr>
        <w:t xml:space="preserve"> </w:t>
      </w:r>
      <w:r w:rsidRPr="00A83D37">
        <w:rPr>
          <w:kern w:val="22"/>
          <w:lang w:val="ru-RU"/>
        </w:rPr>
        <w:t xml:space="preserve">деятельность по поддержке научно-технического сотрудничества будет осуществляться на гибкой и адаптивной основе с учетом различных </w:t>
      </w:r>
      <w:r>
        <w:rPr>
          <w:kern w:val="22"/>
          <w:lang w:val="ru-RU"/>
        </w:rPr>
        <w:t xml:space="preserve">потребностей, </w:t>
      </w:r>
      <w:r w:rsidRPr="00A83D37">
        <w:rPr>
          <w:kern w:val="22"/>
          <w:lang w:val="ru-RU"/>
        </w:rPr>
        <w:t xml:space="preserve">условий и обстоятельств </w:t>
      </w:r>
      <w:r>
        <w:rPr>
          <w:kern w:val="22"/>
          <w:lang w:val="ru-RU"/>
        </w:rPr>
        <w:t xml:space="preserve">соответствующих Сторон и </w:t>
      </w:r>
      <w:r w:rsidRPr="00A83D37">
        <w:rPr>
          <w:kern w:val="22"/>
          <w:lang w:val="ru-RU"/>
        </w:rPr>
        <w:t>заинтересованных субъектов</w:t>
      </w:r>
      <w:r w:rsidR="00CE4DCA" w:rsidRPr="00A83D37">
        <w:rPr>
          <w:kern w:val="22"/>
          <w:lang w:val="ru-RU"/>
        </w:rPr>
        <w:t>;</w:t>
      </w:r>
    </w:p>
    <w:p w:rsidR="00C2740A" w:rsidRPr="00A83D37" w:rsidRDefault="00A83D37" w:rsidP="000D09AF">
      <w:pPr>
        <w:pStyle w:val="Para1"/>
        <w:numPr>
          <w:ilvl w:val="1"/>
          <w:numId w:val="5"/>
        </w:numPr>
        <w:suppressLineNumbers/>
        <w:tabs>
          <w:tab w:val="num" w:pos="1440"/>
        </w:tabs>
        <w:suppressAutoHyphens/>
        <w:snapToGrid w:val="0"/>
        <w:ind w:left="0" w:firstLine="720"/>
        <w:rPr>
          <w:kern w:val="22"/>
          <w:lang w:val="ru-RU"/>
        </w:rPr>
      </w:pPr>
      <w:r w:rsidRPr="00A83D37">
        <w:rPr>
          <w:i/>
          <w:iCs/>
          <w:kern w:val="22"/>
          <w:lang w:val="ru-RU"/>
        </w:rPr>
        <w:t>эффективность</w:t>
      </w:r>
      <w:r w:rsidR="00C2740A" w:rsidRPr="00A83D37">
        <w:rPr>
          <w:i/>
          <w:kern w:val="22"/>
          <w:lang w:val="ru-RU"/>
        </w:rPr>
        <w:t>:</w:t>
      </w:r>
      <w:r w:rsidR="00C2740A" w:rsidRPr="00A83D37">
        <w:rPr>
          <w:kern w:val="22"/>
          <w:lang w:val="ru-RU"/>
        </w:rPr>
        <w:t xml:space="preserve"> </w:t>
      </w:r>
      <w:r w:rsidRPr="00A83D37">
        <w:rPr>
          <w:kern w:val="22"/>
          <w:lang w:val="ru-RU"/>
        </w:rPr>
        <w:t>будут предприняты усилия для обеспечения того, чтобы деятельность по поддержке научно-технического сотрудничества отвечала потребностям, которые еще не были удовлетворены партнерскими организациями</w:t>
      </w:r>
      <w:r w:rsidR="00CE4DCA" w:rsidRPr="00A83D37">
        <w:rPr>
          <w:kern w:val="22"/>
          <w:lang w:val="ru-RU"/>
        </w:rPr>
        <w:t>;</w:t>
      </w:r>
    </w:p>
    <w:p w:rsidR="00597430" w:rsidRPr="00A83D37" w:rsidRDefault="00A83D37" w:rsidP="000D09AF">
      <w:pPr>
        <w:pStyle w:val="Para1"/>
        <w:numPr>
          <w:ilvl w:val="1"/>
          <w:numId w:val="5"/>
        </w:numPr>
        <w:suppressLineNumbers/>
        <w:tabs>
          <w:tab w:val="num" w:pos="1440"/>
        </w:tabs>
        <w:suppressAutoHyphens/>
        <w:snapToGrid w:val="0"/>
        <w:ind w:left="0" w:firstLine="720"/>
        <w:rPr>
          <w:kern w:val="22"/>
          <w:lang w:val="ru-RU"/>
        </w:rPr>
      </w:pPr>
      <w:r>
        <w:rPr>
          <w:i/>
          <w:kern w:val="22"/>
          <w:lang w:val="ru-RU"/>
        </w:rPr>
        <w:t>действенность</w:t>
      </w:r>
      <w:r w:rsidR="00864AF8" w:rsidRPr="00A83D37">
        <w:rPr>
          <w:i/>
          <w:kern w:val="22"/>
          <w:lang w:val="ru-RU"/>
        </w:rPr>
        <w:t>:</w:t>
      </w:r>
      <w:r w:rsidR="00864AF8" w:rsidRPr="00A83D37">
        <w:rPr>
          <w:kern w:val="22"/>
          <w:lang w:val="ru-RU"/>
        </w:rPr>
        <w:t xml:space="preserve"> </w:t>
      </w:r>
      <w:r>
        <w:rPr>
          <w:kern w:val="22"/>
          <w:lang w:val="ru-RU"/>
        </w:rPr>
        <w:t>будут</w:t>
      </w:r>
      <w:r w:rsidRPr="00A83D37">
        <w:rPr>
          <w:kern w:val="22"/>
          <w:lang w:val="ru-RU"/>
        </w:rPr>
        <w:t xml:space="preserve"> </w:t>
      </w:r>
      <w:r>
        <w:rPr>
          <w:kern w:val="22"/>
          <w:lang w:val="ru-RU"/>
        </w:rPr>
        <w:t>приняты</w:t>
      </w:r>
      <w:r w:rsidRPr="00A83D37">
        <w:rPr>
          <w:kern w:val="22"/>
          <w:lang w:val="ru-RU"/>
        </w:rPr>
        <w:t xml:space="preserve"> </w:t>
      </w:r>
      <w:r>
        <w:rPr>
          <w:kern w:val="22"/>
          <w:lang w:val="ru-RU"/>
        </w:rPr>
        <w:t>меры</w:t>
      </w:r>
      <w:r w:rsidRPr="00A83D37">
        <w:rPr>
          <w:kern w:val="22"/>
          <w:lang w:val="ru-RU"/>
        </w:rPr>
        <w:t xml:space="preserve"> </w:t>
      </w:r>
      <w:r>
        <w:rPr>
          <w:kern w:val="22"/>
          <w:lang w:val="ru-RU"/>
        </w:rPr>
        <w:t>для</w:t>
      </w:r>
      <w:r w:rsidRPr="00A83D37">
        <w:rPr>
          <w:kern w:val="22"/>
          <w:lang w:val="ru-RU"/>
        </w:rPr>
        <w:t xml:space="preserve"> </w:t>
      </w:r>
      <w:r>
        <w:rPr>
          <w:kern w:val="22"/>
          <w:lang w:val="ru-RU"/>
        </w:rPr>
        <w:t>обеспечения</w:t>
      </w:r>
      <w:r w:rsidRPr="00A83D37">
        <w:rPr>
          <w:kern w:val="22"/>
          <w:lang w:val="ru-RU"/>
        </w:rPr>
        <w:t xml:space="preserve"> того, чтобы деятельность </w:t>
      </w:r>
      <w:r>
        <w:rPr>
          <w:kern w:val="22"/>
          <w:lang w:val="ru-RU"/>
        </w:rPr>
        <w:t>в рамках</w:t>
      </w:r>
      <w:r w:rsidRPr="00A83D37">
        <w:rPr>
          <w:kern w:val="22"/>
          <w:lang w:val="ru-RU"/>
        </w:rPr>
        <w:t xml:space="preserve"> научно-технического сотрудничества</w:t>
      </w:r>
      <w:r>
        <w:rPr>
          <w:kern w:val="22"/>
          <w:lang w:val="ru-RU"/>
        </w:rPr>
        <w:t xml:space="preserve"> приводила к желаемым изменениям и чтобы ее результаты могли быть количественно измерены</w:t>
      </w:r>
      <w:r w:rsidR="00CE4DCA" w:rsidRPr="00A83D37">
        <w:rPr>
          <w:kern w:val="22"/>
          <w:lang w:val="ru-RU"/>
        </w:rPr>
        <w:t>;</w:t>
      </w:r>
    </w:p>
    <w:p w:rsidR="00C2740A" w:rsidRPr="00A83D37" w:rsidRDefault="00A83D37" w:rsidP="000D09AF">
      <w:pPr>
        <w:pStyle w:val="Para1"/>
        <w:numPr>
          <w:ilvl w:val="1"/>
          <w:numId w:val="5"/>
        </w:numPr>
        <w:suppressLineNumbers/>
        <w:tabs>
          <w:tab w:val="num" w:pos="1440"/>
        </w:tabs>
        <w:suppressAutoHyphens/>
        <w:snapToGrid w:val="0"/>
        <w:ind w:left="0" w:firstLine="720"/>
        <w:rPr>
          <w:kern w:val="22"/>
          <w:lang w:val="ru-RU"/>
        </w:rPr>
      </w:pPr>
      <w:r w:rsidRPr="00A83D37">
        <w:rPr>
          <w:i/>
          <w:iCs/>
          <w:kern w:val="22"/>
          <w:lang w:val="ru-RU"/>
        </w:rPr>
        <w:t>индивидуальный подход</w:t>
      </w:r>
      <w:r w:rsidR="00C2740A" w:rsidRPr="00A83D37">
        <w:rPr>
          <w:i/>
          <w:kern w:val="22"/>
          <w:lang w:val="ru-RU"/>
        </w:rPr>
        <w:t>:</w:t>
      </w:r>
      <w:r w:rsidR="00C2740A" w:rsidRPr="00A83D37">
        <w:rPr>
          <w:kern w:val="22"/>
          <w:lang w:val="ru-RU"/>
        </w:rPr>
        <w:t xml:space="preserve"> </w:t>
      </w:r>
      <w:r w:rsidRPr="00A83D37">
        <w:rPr>
          <w:kern w:val="22"/>
          <w:lang w:val="ru-RU"/>
        </w:rPr>
        <w:t>в инициативах в области научно-технического сотрудничества будут поощряться индивидуальные решения, которые с высокой долей вероятности будут с интересом восприняты на местном уровне, вызовут чувство сопричастности у бенефициаров из числа национальных и местных партнеров и улучшат перспективы в плане устойчивости</w:t>
      </w:r>
      <w:r w:rsidR="00CE4DCA" w:rsidRPr="00A83D37">
        <w:rPr>
          <w:kern w:val="22"/>
          <w:lang w:val="ru-RU"/>
        </w:rPr>
        <w:t>;</w:t>
      </w:r>
    </w:p>
    <w:p w:rsidR="00C2740A" w:rsidRPr="00A83D37" w:rsidRDefault="00A83D37" w:rsidP="000D09AF">
      <w:pPr>
        <w:pStyle w:val="Para1"/>
        <w:numPr>
          <w:ilvl w:val="1"/>
          <w:numId w:val="5"/>
        </w:numPr>
        <w:suppressLineNumbers/>
        <w:tabs>
          <w:tab w:val="num" w:pos="1440"/>
        </w:tabs>
        <w:suppressAutoHyphens/>
        <w:snapToGrid w:val="0"/>
        <w:ind w:left="0" w:firstLine="720"/>
        <w:rPr>
          <w:kern w:val="22"/>
          <w:lang w:val="ru-RU"/>
        </w:rPr>
      </w:pPr>
      <w:r w:rsidRPr="00A83D37">
        <w:rPr>
          <w:i/>
          <w:iCs/>
          <w:kern w:val="22"/>
          <w:lang w:val="ru-RU"/>
        </w:rPr>
        <w:t>программный подход</w:t>
      </w:r>
      <w:r w:rsidR="00C2740A" w:rsidRPr="00A83D37">
        <w:rPr>
          <w:i/>
          <w:kern w:val="22"/>
          <w:lang w:val="ru-RU"/>
        </w:rPr>
        <w:t>:</w:t>
      </w:r>
      <w:r w:rsidR="00C2740A" w:rsidRPr="00A83D37">
        <w:rPr>
          <w:kern w:val="22"/>
          <w:lang w:val="ru-RU"/>
        </w:rPr>
        <w:t xml:space="preserve"> </w:t>
      </w:r>
      <w:r w:rsidRPr="00A83D37">
        <w:rPr>
          <w:kern w:val="22"/>
          <w:lang w:val="ru-RU"/>
        </w:rPr>
        <w:t xml:space="preserve">в рамках инициатив по научно-техническому сотрудничеству будет применяться программный подход, при котором особое внимание уделяется реализации </w:t>
      </w:r>
      <w:r w:rsidR="00E25124">
        <w:rPr>
          <w:kern w:val="22"/>
          <w:lang w:val="ru-RU"/>
        </w:rPr>
        <w:lastRenderedPageBreak/>
        <w:t>посредством комплексного основанного на сотрудничестве подхода, предусматривающего план, включающий различные этапы и целевые ориентиры, и</w:t>
      </w:r>
      <w:r w:rsidRPr="00A83D37">
        <w:rPr>
          <w:kern w:val="22"/>
          <w:lang w:val="ru-RU"/>
        </w:rPr>
        <w:t xml:space="preserve"> устойчивое долгосрочное взаимодействие, а не единичные краткосрочные меры</w:t>
      </w:r>
      <w:r w:rsidR="004C7925" w:rsidRPr="00A83D37">
        <w:rPr>
          <w:kern w:val="22"/>
          <w:lang w:val="ru-RU"/>
        </w:rPr>
        <w:t>;</w:t>
      </w:r>
    </w:p>
    <w:p w:rsidR="00C2740A" w:rsidRPr="00E25124" w:rsidRDefault="00E25124" w:rsidP="000D09AF">
      <w:pPr>
        <w:pStyle w:val="Para1"/>
        <w:numPr>
          <w:ilvl w:val="1"/>
          <w:numId w:val="5"/>
        </w:numPr>
        <w:suppressLineNumbers/>
        <w:tabs>
          <w:tab w:val="num" w:pos="1440"/>
        </w:tabs>
        <w:suppressAutoHyphens/>
        <w:snapToGrid w:val="0"/>
        <w:ind w:left="0" w:firstLine="720"/>
        <w:rPr>
          <w:kern w:val="22"/>
          <w:lang w:val="ru-RU"/>
        </w:rPr>
      </w:pPr>
      <w:proofErr w:type="gramStart"/>
      <w:r w:rsidRPr="00E25124">
        <w:rPr>
          <w:i/>
          <w:iCs/>
          <w:kern w:val="22"/>
          <w:lang w:val="ru-RU"/>
        </w:rPr>
        <w:t>партнерство и сотрудничество</w:t>
      </w:r>
      <w:r w:rsidR="00C2740A" w:rsidRPr="00E25124">
        <w:rPr>
          <w:i/>
          <w:kern w:val="22"/>
          <w:lang w:val="ru-RU"/>
        </w:rPr>
        <w:t>:</w:t>
      </w:r>
      <w:r w:rsidR="00C2740A" w:rsidRPr="00E25124">
        <w:rPr>
          <w:kern w:val="22"/>
          <w:lang w:val="ru-RU"/>
        </w:rPr>
        <w:t xml:space="preserve"> </w:t>
      </w:r>
      <w:r w:rsidRPr="00E25124">
        <w:rPr>
          <w:kern w:val="22"/>
          <w:lang w:val="ru-RU"/>
        </w:rPr>
        <w:t xml:space="preserve">инициативы в области научно-технического сотрудничества будут основаны на активном взаимодействии с институциональными партнерами и поставщиками технической помощи, включая </w:t>
      </w:r>
      <w:r w:rsidR="003116F9">
        <w:rPr>
          <w:kern w:val="22"/>
          <w:lang w:val="fr-FR"/>
        </w:rPr>
        <w:t xml:space="preserve">i) </w:t>
      </w:r>
      <w:r w:rsidRPr="00E25124">
        <w:rPr>
          <w:kern w:val="22"/>
          <w:lang w:val="ru-RU"/>
        </w:rPr>
        <w:t xml:space="preserve">исследовательские и специализированные сети; </w:t>
      </w:r>
      <w:r w:rsidR="003116F9">
        <w:rPr>
          <w:kern w:val="22"/>
          <w:lang w:val="fr-FR"/>
        </w:rPr>
        <w:t>ii) </w:t>
      </w:r>
      <w:r w:rsidRPr="00E25124">
        <w:rPr>
          <w:kern w:val="22"/>
          <w:lang w:val="ru-RU"/>
        </w:rPr>
        <w:t xml:space="preserve">академические и научные учреждения; </w:t>
      </w:r>
      <w:r w:rsidR="003116F9">
        <w:rPr>
          <w:kern w:val="22"/>
          <w:lang w:val="fr-FR"/>
        </w:rPr>
        <w:t xml:space="preserve">iii) </w:t>
      </w:r>
      <w:r w:rsidRPr="00E25124">
        <w:rPr>
          <w:kern w:val="22"/>
          <w:lang w:val="ru-RU"/>
        </w:rPr>
        <w:t>частный сектор;</w:t>
      </w:r>
      <w:r>
        <w:rPr>
          <w:kern w:val="22"/>
          <w:lang w:val="ru-RU"/>
        </w:rPr>
        <w:t xml:space="preserve"> </w:t>
      </w:r>
      <w:r w:rsidR="003116F9">
        <w:rPr>
          <w:kern w:val="22"/>
          <w:lang w:val="fr-FR"/>
        </w:rPr>
        <w:t xml:space="preserve">iv) </w:t>
      </w:r>
      <w:r>
        <w:rPr>
          <w:kern w:val="22"/>
          <w:lang w:val="ru-RU"/>
        </w:rPr>
        <w:t>субнациональные,</w:t>
      </w:r>
      <w:r w:rsidRPr="00E25124">
        <w:rPr>
          <w:kern w:val="22"/>
          <w:lang w:val="ru-RU"/>
        </w:rPr>
        <w:t xml:space="preserve"> национальные и региональные правительственные учреждения;</w:t>
      </w:r>
      <w:r w:rsidR="003116F9">
        <w:rPr>
          <w:kern w:val="22"/>
          <w:lang w:val="fr-FR"/>
        </w:rPr>
        <w:t xml:space="preserve"> v) </w:t>
      </w:r>
      <w:r w:rsidRPr="00E25124">
        <w:rPr>
          <w:kern w:val="22"/>
          <w:lang w:val="ru-RU"/>
        </w:rPr>
        <w:t>национальные и международные неправительственные организации, в том числе занимающиеся популяризацией науки;</w:t>
      </w:r>
      <w:proofErr w:type="gramEnd"/>
      <w:r w:rsidRPr="00E25124">
        <w:rPr>
          <w:kern w:val="22"/>
          <w:lang w:val="ru-RU"/>
        </w:rPr>
        <w:t xml:space="preserve"> </w:t>
      </w:r>
      <w:r w:rsidR="003116F9">
        <w:rPr>
          <w:kern w:val="22"/>
          <w:lang w:val="fr-FR"/>
        </w:rPr>
        <w:t xml:space="preserve">vi) </w:t>
      </w:r>
      <w:r w:rsidRPr="00E25124">
        <w:rPr>
          <w:kern w:val="22"/>
          <w:lang w:val="ru-RU"/>
        </w:rPr>
        <w:t xml:space="preserve">коренных и местных народов; </w:t>
      </w:r>
      <w:r w:rsidR="003116F9">
        <w:rPr>
          <w:kern w:val="22"/>
          <w:lang w:val="fr-FR"/>
        </w:rPr>
        <w:t xml:space="preserve">vii) </w:t>
      </w:r>
      <w:r w:rsidRPr="00E25124">
        <w:rPr>
          <w:kern w:val="22"/>
          <w:lang w:val="ru-RU"/>
        </w:rPr>
        <w:t xml:space="preserve">двусторонние и многосторонние институты; и </w:t>
      </w:r>
      <w:r w:rsidR="003116F9">
        <w:rPr>
          <w:kern w:val="22"/>
          <w:lang w:val="fr-FR"/>
        </w:rPr>
        <w:t xml:space="preserve">viii) </w:t>
      </w:r>
      <w:r w:rsidRPr="00E25124">
        <w:rPr>
          <w:kern w:val="22"/>
          <w:lang w:val="ru-RU"/>
        </w:rPr>
        <w:t>финансирующие учреждения</w:t>
      </w:r>
      <w:r w:rsidR="00E725F9" w:rsidRPr="00E25124">
        <w:rPr>
          <w:kern w:val="22"/>
          <w:lang w:val="ru-RU"/>
        </w:rPr>
        <w:t>;</w:t>
      </w:r>
    </w:p>
    <w:p w:rsidR="00C2740A" w:rsidRPr="00E25124" w:rsidRDefault="00E25124" w:rsidP="000D09AF">
      <w:pPr>
        <w:pStyle w:val="Para1"/>
        <w:numPr>
          <w:ilvl w:val="1"/>
          <w:numId w:val="5"/>
        </w:numPr>
        <w:suppressLineNumbers/>
        <w:tabs>
          <w:tab w:val="num" w:pos="1440"/>
        </w:tabs>
        <w:suppressAutoHyphens/>
        <w:snapToGrid w:val="0"/>
        <w:ind w:left="0" w:firstLine="720"/>
        <w:rPr>
          <w:rFonts w:cs="Angsana New"/>
          <w:kern w:val="22"/>
          <w:lang w:val="ru-RU"/>
        </w:rPr>
      </w:pPr>
      <w:r w:rsidRPr="00E25124">
        <w:rPr>
          <w:rFonts w:cs="Angsana New"/>
          <w:i/>
          <w:iCs/>
          <w:kern w:val="22"/>
          <w:lang w:val="ru-RU"/>
        </w:rPr>
        <w:t>взаимное уважение</w:t>
      </w:r>
      <w:r w:rsidR="00C2740A" w:rsidRPr="00E25124">
        <w:rPr>
          <w:i/>
          <w:kern w:val="22"/>
          <w:lang w:val="ru-RU"/>
        </w:rPr>
        <w:t>:</w:t>
      </w:r>
      <w:r w:rsidR="00C2740A" w:rsidRPr="00E25124">
        <w:rPr>
          <w:kern w:val="22"/>
          <w:lang w:val="ru-RU"/>
        </w:rPr>
        <w:t xml:space="preserve"> </w:t>
      </w:r>
      <w:r w:rsidRPr="00E25124">
        <w:rPr>
          <w:kern w:val="22"/>
          <w:lang w:val="ru-RU"/>
        </w:rPr>
        <w:t>инициативы в области научно-технического сотрудничества будут основываться на принципах взаимного уважения, равенства и взаимной выгоды</w:t>
      </w:r>
      <w:r w:rsidR="00E725F9" w:rsidRPr="00E25124">
        <w:rPr>
          <w:kern w:val="22"/>
          <w:lang w:val="ru-RU"/>
        </w:rPr>
        <w:t>;</w:t>
      </w:r>
    </w:p>
    <w:p w:rsidR="002A7594" w:rsidRPr="00E25124" w:rsidRDefault="00E25124" w:rsidP="000D09AF">
      <w:pPr>
        <w:pStyle w:val="Para1"/>
        <w:numPr>
          <w:ilvl w:val="1"/>
          <w:numId w:val="5"/>
        </w:numPr>
        <w:suppressLineNumbers/>
        <w:tabs>
          <w:tab w:val="num" w:pos="1440"/>
        </w:tabs>
        <w:suppressAutoHyphens/>
        <w:snapToGrid w:val="0"/>
        <w:ind w:left="0" w:firstLine="720"/>
        <w:rPr>
          <w:rFonts w:cs="Angsana New"/>
          <w:kern w:val="22"/>
          <w:lang w:val="ru-RU"/>
        </w:rPr>
      </w:pPr>
      <w:r>
        <w:rPr>
          <w:rFonts w:cs="Angsana New"/>
          <w:i/>
          <w:kern w:val="22"/>
          <w:lang w:val="ru-RU"/>
        </w:rPr>
        <w:t>уважение</w:t>
      </w:r>
      <w:r w:rsidRPr="00E25124">
        <w:rPr>
          <w:rFonts w:cs="Angsana New"/>
          <w:i/>
          <w:kern w:val="22"/>
          <w:lang w:val="ru-RU"/>
        </w:rPr>
        <w:t xml:space="preserve"> </w:t>
      </w:r>
      <w:r>
        <w:rPr>
          <w:rFonts w:cs="Angsana New"/>
          <w:i/>
          <w:kern w:val="22"/>
          <w:lang w:val="ru-RU"/>
        </w:rPr>
        <w:t>к</w:t>
      </w:r>
      <w:r w:rsidRPr="00E25124">
        <w:rPr>
          <w:rFonts w:cs="Angsana New"/>
          <w:i/>
          <w:kern w:val="22"/>
          <w:lang w:val="ru-RU"/>
        </w:rPr>
        <w:t xml:space="preserve"> </w:t>
      </w:r>
      <w:r>
        <w:rPr>
          <w:rFonts w:cs="Angsana New"/>
          <w:i/>
          <w:kern w:val="22"/>
          <w:lang w:val="ru-RU"/>
        </w:rPr>
        <w:t>нормативным</w:t>
      </w:r>
      <w:r w:rsidRPr="00E25124">
        <w:rPr>
          <w:rFonts w:cs="Angsana New"/>
          <w:i/>
          <w:kern w:val="22"/>
          <w:lang w:val="ru-RU"/>
        </w:rPr>
        <w:t xml:space="preserve"> </w:t>
      </w:r>
      <w:r>
        <w:rPr>
          <w:rFonts w:cs="Angsana New"/>
          <w:i/>
          <w:kern w:val="22"/>
          <w:lang w:val="ru-RU"/>
        </w:rPr>
        <w:t>требованиям</w:t>
      </w:r>
      <w:r w:rsidR="002A7594" w:rsidRPr="00E25124">
        <w:rPr>
          <w:rFonts w:cs="Angsana New"/>
          <w:i/>
          <w:kern w:val="22"/>
          <w:lang w:val="ru-RU"/>
        </w:rPr>
        <w:t>:</w:t>
      </w:r>
      <w:r w:rsidR="002A7594" w:rsidRPr="00E25124">
        <w:rPr>
          <w:rFonts w:cs="Angsana New"/>
          <w:kern w:val="22"/>
          <w:lang w:val="ru-RU"/>
        </w:rPr>
        <w:t xml:space="preserve"> </w:t>
      </w:r>
      <w:r>
        <w:rPr>
          <w:rFonts w:cs="Angsana New"/>
          <w:kern w:val="22"/>
          <w:lang w:val="ru-RU"/>
        </w:rPr>
        <w:t>научно</w:t>
      </w:r>
      <w:r w:rsidRPr="00E25124">
        <w:rPr>
          <w:rFonts w:cs="Angsana New"/>
          <w:kern w:val="22"/>
          <w:lang w:val="ru-RU"/>
        </w:rPr>
        <w:t>-</w:t>
      </w:r>
      <w:r>
        <w:rPr>
          <w:rFonts w:cs="Angsana New"/>
          <w:kern w:val="22"/>
          <w:lang w:val="ru-RU"/>
        </w:rPr>
        <w:t>техническое</w:t>
      </w:r>
      <w:r w:rsidRPr="00E25124">
        <w:rPr>
          <w:rFonts w:cs="Angsana New"/>
          <w:kern w:val="22"/>
          <w:lang w:val="ru-RU"/>
        </w:rPr>
        <w:t xml:space="preserve"> </w:t>
      </w:r>
      <w:r>
        <w:rPr>
          <w:rFonts w:cs="Angsana New"/>
          <w:kern w:val="22"/>
          <w:lang w:val="ru-RU"/>
        </w:rPr>
        <w:t>сотрудничество</w:t>
      </w:r>
      <w:r w:rsidRPr="00E25124">
        <w:rPr>
          <w:rFonts w:cs="Angsana New"/>
          <w:kern w:val="22"/>
          <w:lang w:val="ru-RU"/>
        </w:rPr>
        <w:t xml:space="preserve"> </w:t>
      </w:r>
      <w:proofErr w:type="gramStart"/>
      <w:r>
        <w:rPr>
          <w:rFonts w:cs="Angsana New"/>
          <w:kern w:val="22"/>
          <w:lang w:val="ru-RU"/>
        </w:rPr>
        <w:t>будет подпадать под соответствующие гарантии и</w:t>
      </w:r>
      <w:proofErr w:type="gramEnd"/>
      <w:r>
        <w:rPr>
          <w:rFonts w:cs="Angsana New"/>
          <w:kern w:val="22"/>
          <w:lang w:val="ru-RU"/>
        </w:rPr>
        <w:t xml:space="preserve"> будет отвечать правовым и нормативным требованиям</w:t>
      </w:r>
      <w:r w:rsidRPr="00E25124">
        <w:rPr>
          <w:rFonts w:cs="Angsana New"/>
          <w:kern w:val="22"/>
          <w:lang w:val="ru-RU"/>
        </w:rPr>
        <w:t xml:space="preserve"> </w:t>
      </w:r>
      <w:r>
        <w:rPr>
          <w:rFonts w:cs="Angsana New"/>
          <w:kern w:val="22"/>
          <w:lang w:val="ru-RU"/>
        </w:rPr>
        <w:t>сотрудничающих стран</w:t>
      </w:r>
      <w:r w:rsidR="0083115A" w:rsidRPr="00E25124">
        <w:rPr>
          <w:rFonts w:cs="Angsana New"/>
          <w:kern w:val="22"/>
          <w:lang w:val="ru-RU"/>
        </w:rPr>
        <w:t>;</w:t>
      </w:r>
    </w:p>
    <w:p w:rsidR="00C2740A" w:rsidRPr="00E25124" w:rsidRDefault="00E25124" w:rsidP="000D09AF">
      <w:pPr>
        <w:pStyle w:val="Para1"/>
        <w:numPr>
          <w:ilvl w:val="1"/>
          <w:numId w:val="5"/>
        </w:numPr>
        <w:suppressLineNumbers/>
        <w:tabs>
          <w:tab w:val="num" w:pos="1440"/>
        </w:tabs>
        <w:suppressAutoHyphens/>
        <w:snapToGrid w:val="0"/>
        <w:ind w:left="0" w:firstLine="720"/>
        <w:rPr>
          <w:rFonts w:cs="Angsana New"/>
          <w:kern w:val="22"/>
          <w:lang w:val="ru-RU"/>
        </w:rPr>
      </w:pPr>
      <w:r w:rsidRPr="00E25124">
        <w:rPr>
          <w:rFonts w:cs="Angsana New"/>
          <w:i/>
          <w:iCs/>
          <w:kern w:val="22"/>
          <w:lang w:val="ru-RU"/>
        </w:rPr>
        <w:t>непрерывное образование и развитие</w:t>
      </w:r>
      <w:r w:rsidR="00C2740A" w:rsidRPr="00E25124">
        <w:rPr>
          <w:rFonts w:cs="Angsana New"/>
          <w:i/>
          <w:kern w:val="22"/>
          <w:lang w:val="ru-RU"/>
        </w:rPr>
        <w:t xml:space="preserve">: </w:t>
      </w:r>
      <w:r w:rsidRPr="00E25124">
        <w:rPr>
          <w:kern w:val="22"/>
          <w:lang w:val="ru-RU"/>
        </w:rPr>
        <w:t>инициативы в области научно-технического сотрудничества будут включать положения о непрерывном образовании и возможностях обучения, которые являются одной из составляющих долгосрочного программного подхода в целях достижения дальнейшего прогресса в разработке новых и появляющихся технологий и укрепления технических знаний получателей</w:t>
      </w:r>
      <w:r w:rsidR="00C2740A" w:rsidRPr="00E25124">
        <w:rPr>
          <w:kern w:val="22"/>
          <w:lang w:val="ru-RU"/>
        </w:rPr>
        <w:t>.</w:t>
      </w:r>
    </w:p>
    <w:p w:rsidR="00C2740A" w:rsidRPr="00B976FA" w:rsidRDefault="00FA74C6" w:rsidP="000D09AF">
      <w:pPr>
        <w:pStyle w:val="Paragraphedeliste"/>
        <w:numPr>
          <w:ilvl w:val="0"/>
          <w:numId w:val="7"/>
        </w:numPr>
        <w:suppressLineNumbers/>
        <w:suppressAutoHyphens/>
        <w:kinsoku w:val="0"/>
        <w:overflowPunct w:val="0"/>
        <w:autoSpaceDE w:val="0"/>
        <w:autoSpaceDN w:val="0"/>
        <w:adjustRightInd w:val="0"/>
        <w:snapToGrid w:val="0"/>
        <w:spacing w:before="240" w:after="240"/>
        <w:ind w:left="851" w:hanging="851"/>
        <w:contextualSpacing w:val="0"/>
        <w:jc w:val="center"/>
        <w:rPr>
          <w:b/>
          <w:kern w:val="22"/>
          <w:szCs w:val="22"/>
          <w:lang w:eastAsia="en-CA"/>
        </w:rPr>
      </w:pPr>
      <w:r w:rsidRPr="00FA74C6">
        <w:rPr>
          <w:b/>
          <w:bCs/>
          <w:kern w:val="22"/>
          <w:szCs w:val="22"/>
          <w:lang w:val="ru-RU" w:eastAsia="en-CA"/>
        </w:rPr>
        <w:t>Приоритетные направления</w:t>
      </w:r>
    </w:p>
    <w:p w:rsidR="00C2740A" w:rsidRPr="00FA74C6" w:rsidRDefault="00FA74C6" w:rsidP="000D09AF">
      <w:pPr>
        <w:pStyle w:val="CBD-Para"/>
        <w:keepLines w:val="0"/>
        <w:numPr>
          <w:ilvl w:val="0"/>
          <w:numId w:val="8"/>
        </w:numPr>
        <w:suppressLineNumbers/>
        <w:suppressAutoHyphens/>
        <w:rPr>
          <w:kern w:val="22"/>
          <w:lang w:val="ru-RU"/>
        </w:rPr>
      </w:pPr>
      <w:r w:rsidRPr="00FA74C6">
        <w:rPr>
          <w:kern w:val="22"/>
          <w:lang w:val="ru-RU"/>
        </w:rPr>
        <w:t xml:space="preserve">Научно-техническое сотрудничество в поддержку глобальной рамочной программы в области биоразнообразия на период после 2020 года может быть </w:t>
      </w:r>
      <w:r>
        <w:rPr>
          <w:kern w:val="22"/>
          <w:lang w:val="ru-RU"/>
        </w:rPr>
        <w:t>организовано</w:t>
      </w:r>
      <w:r w:rsidRPr="00FA74C6">
        <w:rPr>
          <w:kern w:val="22"/>
          <w:lang w:val="ru-RU"/>
        </w:rPr>
        <w:t xml:space="preserve"> </w:t>
      </w:r>
      <w:r>
        <w:rPr>
          <w:kern w:val="22"/>
          <w:lang w:val="ru-RU"/>
        </w:rPr>
        <w:t>по</w:t>
      </w:r>
      <w:r w:rsidRPr="00FA74C6">
        <w:rPr>
          <w:kern w:val="22"/>
          <w:lang w:val="ru-RU"/>
        </w:rPr>
        <w:t xml:space="preserve"> следующи</w:t>
      </w:r>
      <w:r>
        <w:rPr>
          <w:kern w:val="22"/>
          <w:lang w:val="ru-RU"/>
        </w:rPr>
        <w:t>м</w:t>
      </w:r>
      <w:r w:rsidRPr="00FA74C6">
        <w:rPr>
          <w:kern w:val="22"/>
          <w:lang w:val="ru-RU"/>
        </w:rPr>
        <w:t xml:space="preserve"> основны</w:t>
      </w:r>
      <w:r>
        <w:rPr>
          <w:kern w:val="22"/>
          <w:lang w:val="ru-RU"/>
        </w:rPr>
        <w:t>м</w:t>
      </w:r>
      <w:r w:rsidRPr="00FA74C6">
        <w:rPr>
          <w:kern w:val="22"/>
          <w:lang w:val="ru-RU"/>
        </w:rPr>
        <w:t xml:space="preserve"> направления</w:t>
      </w:r>
      <w:r>
        <w:rPr>
          <w:kern w:val="22"/>
          <w:lang w:val="ru-RU"/>
        </w:rPr>
        <w:t>м</w:t>
      </w:r>
      <w:r w:rsidR="00C2740A" w:rsidRPr="00FA74C6">
        <w:rPr>
          <w:kern w:val="22"/>
          <w:lang w:val="ru-RU"/>
        </w:rPr>
        <w:t>:</w:t>
      </w:r>
    </w:p>
    <w:p w:rsidR="00C2740A" w:rsidRPr="00E024C1" w:rsidRDefault="00E024C1" w:rsidP="000D09AF">
      <w:pPr>
        <w:pStyle w:val="Para1"/>
        <w:numPr>
          <w:ilvl w:val="1"/>
          <w:numId w:val="5"/>
        </w:numPr>
        <w:suppressLineNumbers/>
        <w:tabs>
          <w:tab w:val="num" w:pos="1440"/>
        </w:tabs>
        <w:suppressAutoHyphens/>
        <w:snapToGrid w:val="0"/>
        <w:ind w:left="0" w:firstLine="720"/>
        <w:rPr>
          <w:kern w:val="22"/>
          <w:lang w:val="ru-RU"/>
        </w:rPr>
      </w:pPr>
      <w:r>
        <w:rPr>
          <w:i/>
          <w:kern w:val="22"/>
          <w:lang w:val="ru-RU"/>
        </w:rPr>
        <w:t>наука</w:t>
      </w:r>
      <w:r w:rsidR="00C2740A" w:rsidRPr="00E024C1">
        <w:rPr>
          <w:kern w:val="22"/>
          <w:lang w:val="ru-RU"/>
        </w:rPr>
        <w:t xml:space="preserve">: </w:t>
      </w:r>
      <w:r w:rsidRPr="00E024C1">
        <w:rPr>
          <w:kern w:val="22"/>
          <w:lang w:val="ru-RU"/>
        </w:rPr>
        <w:t>поощрение сотрудничества в области исследования для содействия эффективному использованию научной информации в целях поддержки мер политики</w:t>
      </w:r>
      <w:r>
        <w:rPr>
          <w:kern w:val="22"/>
          <w:lang w:val="ru-RU"/>
        </w:rPr>
        <w:t>,</w:t>
      </w:r>
      <w:r w:rsidRPr="00E024C1">
        <w:rPr>
          <w:kern w:val="22"/>
          <w:lang w:val="ru-RU"/>
        </w:rPr>
        <w:t xml:space="preserve"> действий,</w:t>
      </w:r>
      <w:r>
        <w:rPr>
          <w:kern w:val="22"/>
          <w:lang w:val="ru-RU"/>
        </w:rPr>
        <w:t xml:space="preserve"> инструментов и механизмов,</w:t>
      </w:r>
      <w:r w:rsidRPr="00E024C1">
        <w:rPr>
          <w:kern w:val="22"/>
          <w:lang w:val="ru-RU"/>
        </w:rPr>
        <w:t xml:space="preserve"> основанных на фактических данных</w:t>
      </w:r>
      <w:r w:rsidRPr="00E024C1">
        <w:rPr>
          <w:kern w:val="22"/>
          <w:vertAlign w:val="superscript"/>
        </w:rPr>
        <w:footnoteReference w:id="11"/>
      </w:r>
      <w:r w:rsidRPr="00E024C1">
        <w:rPr>
          <w:kern w:val="22"/>
          <w:lang w:val="ru-RU"/>
        </w:rPr>
        <w:t>;</w:t>
      </w:r>
    </w:p>
    <w:p w:rsidR="00C2740A" w:rsidRPr="00E024C1" w:rsidRDefault="00E024C1" w:rsidP="000D09AF">
      <w:pPr>
        <w:pStyle w:val="Para1"/>
        <w:numPr>
          <w:ilvl w:val="1"/>
          <w:numId w:val="5"/>
        </w:numPr>
        <w:suppressLineNumbers/>
        <w:tabs>
          <w:tab w:val="num" w:pos="1440"/>
        </w:tabs>
        <w:suppressAutoHyphens/>
        <w:snapToGrid w:val="0"/>
        <w:ind w:left="0" w:firstLine="720"/>
        <w:rPr>
          <w:kern w:val="22"/>
          <w:lang w:val="ru-RU"/>
        </w:rPr>
      </w:pPr>
      <w:r>
        <w:rPr>
          <w:i/>
          <w:kern w:val="22"/>
          <w:lang w:val="ru-RU"/>
        </w:rPr>
        <w:t>технологии</w:t>
      </w:r>
      <w:r w:rsidR="00C2740A" w:rsidRPr="00E024C1">
        <w:rPr>
          <w:kern w:val="22"/>
          <w:lang w:val="ru-RU"/>
        </w:rPr>
        <w:t xml:space="preserve">: </w:t>
      </w:r>
      <w:r w:rsidRPr="00E024C1">
        <w:rPr>
          <w:kern w:val="22"/>
          <w:lang w:val="ru-RU"/>
        </w:rPr>
        <w:t xml:space="preserve">разработка, передача, продвижение и использование </w:t>
      </w:r>
      <w:r>
        <w:rPr>
          <w:kern w:val="22"/>
          <w:lang w:val="ru-RU"/>
        </w:rPr>
        <w:t xml:space="preserve">соответствующих </w:t>
      </w:r>
      <w:r w:rsidRPr="00E024C1">
        <w:rPr>
          <w:kern w:val="22"/>
          <w:lang w:val="ru-RU"/>
        </w:rPr>
        <w:t>технологий, включая технологии коренных народов и традиционные технологии</w:t>
      </w:r>
      <w:r>
        <w:rPr>
          <w:kern w:val="22"/>
          <w:lang w:val="ru-RU"/>
        </w:rPr>
        <w:t xml:space="preserve"> и знания, для расширения масштабов </w:t>
      </w:r>
      <w:r w:rsidRPr="00E024C1">
        <w:rPr>
          <w:kern w:val="22"/>
          <w:lang w:val="ru-RU"/>
        </w:rPr>
        <w:t>решени</w:t>
      </w:r>
      <w:r>
        <w:rPr>
          <w:kern w:val="22"/>
          <w:lang w:val="ru-RU"/>
        </w:rPr>
        <w:t>й</w:t>
      </w:r>
      <w:r w:rsidR="0048292B" w:rsidRPr="00E024C1">
        <w:rPr>
          <w:kern w:val="22"/>
          <w:lang w:val="ru-RU"/>
        </w:rPr>
        <w:t>;</w:t>
      </w:r>
    </w:p>
    <w:p w:rsidR="00C2740A" w:rsidRPr="001026BD" w:rsidRDefault="00E024C1" w:rsidP="000D09AF">
      <w:pPr>
        <w:pStyle w:val="Para1"/>
        <w:numPr>
          <w:ilvl w:val="1"/>
          <w:numId w:val="5"/>
        </w:numPr>
        <w:suppressLineNumbers/>
        <w:tabs>
          <w:tab w:val="num" w:pos="1440"/>
        </w:tabs>
        <w:suppressAutoHyphens/>
        <w:snapToGrid w:val="0"/>
        <w:ind w:left="0" w:firstLine="720"/>
        <w:rPr>
          <w:kern w:val="22"/>
        </w:rPr>
      </w:pPr>
      <w:r>
        <w:rPr>
          <w:i/>
          <w:kern w:val="22"/>
          <w:lang w:val="ru-RU"/>
        </w:rPr>
        <w:t>инновации</w:t>
      </w:r>
      <w:r w:rsidR="00C2740A" w:rsidRPr="00B976FA">
        <w:rPr>
          <w:i/>
          <w:kern w:val="22"/>
        </w:rPr>
        <w:t>:</w:t>
      </w:r>
      <w:r w:rsidR="00C2740A" w:rsidRPr="00B976FA">
        <w:rPr>
          <w:kern w:val="22"/>
        </w:rPr>
        <w:t xml:space="preserve"> </w:t>
      </w:r>
      <w:r w:rsidRPr="00E024C1">
        <w:rPr>
          <w:kern w:val="22"/>
          <w:lang w:val="ru-RU"/>
        </w:rPr>
        <w:t>продвижение инноваций</w:t>
      </w:r>
      <w:r w:rsidRPr="00E024C1">
        <w:rPr>
          <w:kern w:val="22"/>
          <w:vertAlign w:val="superscript"/>
        </w:rPr>
        <w:footnoteReference w:id="12"/>
      </w:r>
      <w:r>
        <w:rPr>
          <w:kern w:val="22"/>
          <w:lang w:val="ru-RU"/>
        </w:rPr>
        <w:t>.</w:t>
      </w:r>
    </w:p>
    <w:p w:rsidR="001026BD" w:rsidRDefault="001026BD">
      <w:pPr>
        <w:jc w:val="left"/>
        <w:rPr>
          <w:i/>
          <w:snapToGrid w:val="0"/>
          <w:kern w:val="22"/>
          <w:szCs w:val="18"/>
          <w:lang w:val="ru-RU"/>
        </w:rPr>
      </w:pPr>
      <w:r>
        <w:rPr>
          <w:i/>
          <w:kern w:val="22"/>
          <w:lang w:val="ru-RU"/>
        </w:rPr>
        <w:br w:type="page"/>
      </w:r>
    </w:p>
    <w:p w:rsidR="00C2740A" w:rsidRPr="001026BD" w:rsidRDefault="001026BD" w:rsidP="000D09AF">
      <w:pPr>
        <w:pStyle w:val="Paragraphedeliste"/>
        <w:numPr>
          <w:ilvl w:val="0"/>
          <w:numId w:val="7"/>
        </w:numPr>
        <w:suppressLineNumbers/>
        <w:suppressAutoHyphens/>
        <w:kinsoku w:val="0"/>
        <w:overflowPunct w:val="0"/>
        <w:autoSpaceDE w:val="0"/>
        <w:autoSpaceDN w:val="0"/>
        <w:adjustRightInd w:val="0"/>
        <w:snapToGrid w:val="0"/>
        <w:spacing w:before="240" w:after="240"/>
        <w:ind w:left="851" w:hanging="851"/>
        <w:contextualSpacing w:val="0"/>
        <w:jc w:val="center"/>
        <w:rPr>
          <w:b/>
          <w:kern w:val="22"/>
          <w:szCs w:val="22"/>
          <w:lang w:val="ru-RU" w:eastAsia="en-CA"/>
        </w:rPr>
      </w:pPr>
      <w:r w:rsidRPr="001026BD">
        <w:rPr>
          <w:b/>
          <w:bCs/>
          <w:kern w:val="22"/>
          <w:szCs w:val="22"/>
          <w:lang w:val="ru-RU" w:eastAsia="en-CA"/>
        </w:rPr>
        <w:lastRenderedPageBreak/>
        <w:t>Варианты и способы осуществления научно-технического сотрудничества</w:t>
      </w:r>
    </w:p>
    <w:p w:rsidR="00C2740A" w:rsidRPr="00B976FA" w:rsidRDefault="001026BD" w:rsidP="008763BD">
      <w:pPr>
        <w:pStyle w:val="CBD-Para"/>
        <w:keepLines w:val="0"/>
        <w:suppressLineNumbers/>
        <w:suppressAutoHyphens/>
        <w:rPr>
          <w:kern w:val="22"/>
          <w:lang w:val="en-GB"/>
        </w:rPr>
      </w:pPr>
      <w:r w:rsidRPr="001026BD">
        <w:rPr>
          <w:kern w:val="22"/>
          <w:lang w:val="ru-RU"/>
        </w:rPr>
        <w:t>Научно-техническое сотрудничество и передача технологий в рамках Конвенции могут быть облегчены и укреплены с помощью ряда стратегических способов и мер при условии наличия ресурсов и в соответствии с долгосрочной стратегической структурой по созданию потенциала на период после 2020 года, которая в настоящее время находится в стадии разработки. Эти варианты могут включать следующее</w:t>
      </w:r>
      <w:r w:rsidR="00C2740A" w:rsidRPr="00B976FA">
        <w:rPr>
          <w:kern w:val="22"/>
          <w:lang w:val="en-GB"/>
        </w:rPr>
        <w:t>:</w:t>
      </w:r>
    </w:p>
    <w:p w:rsidR="00C2740A" w:rsidRPr="00B976FA" w:rsidRDefault="001026BD" w:rsidP="000D09AF">
      <w:pPr>
        <w:pStyle w:val="Para1"/>
        <w:numPr>
          <w:ilvl w:val="1"/>
          <w:numId w:val="5"/>
        </w:numPr>
        <w:suppressLineNumbers/>
        <w:tabs>
          <w:tab w:val="num" w:pos="1440"/>
        </w:tabs>
        <w:suppressAutoHyphens/>
        <w:snapToGrid w:val="0"/>
        <w:ind w:left="0" w:firstLine="720"/>
        <w:rPr>
          <w:kern w:val="22"/>
        </w:rPr>
      </w:pPr>
      <w:r w:rsidRPr="001026BD">
        <w:rPr>
          <w:i/>
          <w:iCs/>
          <w:kern w:val="22"/>
          <w:lang w:val="ru-RU"/>
        </w:rPr>
        <w:t>службы поддержки и консультирования</w:t>
      </w:r>
      <w:r w:rsidR="00C2740A" w:rsidRPr="00B976FA">
        <w:rPr>
          <w:i/>
          <w:kern w:val="22"/>
        </w:rPr>
        <w:t>:</w:t>
      </w:r>
    </w:p>
    <w:p w:rsidR="00C2740A" w:rsidRPr="001026BD" w:rsidRDefault="001026BD" w:rsidP="000D09AF">
      <w:pPr>
        <w:pStyle w:val="CBD-Para-a"/>
        <w:keepLines w:val="0"/>
        <w:numPr>
          <w:ilvl w:val="0"/>
          <w:numId w:val="9"/>
        </w:numPr>
        <w:suppressLineNumbers/>
        <w:tabs>
          <w:tab w:val="clear" w:pos="2160"/>
          <w:tab w:val="left" w:pos="720"/>
          <w:tab w:val="num" w:pos="1080"/>
        </w:tabs>
        <w:suppressAutoHyphens/>
        <w:rPr>
          <w:kern w:val="22"/>
          <w:lang w:val="ru-RU"/>
        </w:rPr>
      </w:pPr>
      <w:r w:rsidRPr="001026BD">
        <w:rPr>
          <w:kern w:val="22"/>
          <w:lang w:val="ru-RU"/>
        </w:rPr>
        <w:t>предоставление информации и консультаций по вопросам научно-технического сотрудничества с целью облегчения доступа к техническим экспертным знаниям и ноу-хау</w:t>
      </w:r>
      <w:r w:rsidR="00755C10" w:rsidRPr="001026BD">
        <w:rPr>
          <w:kern w:val="22"/>
          <w:lang w:val="ru-RU"/>
        </w:rPr>
        <w:t>;</w:t>
      </w:r>
    </w:p>
    <w:p w:rsidR="00C2740A" w:rsidRPr="001026BD" w:rsidRDefault="001026BD" w:rsidP="000D09AF">
      <w:pPr>
        <w:pStyle w:val="CBD-Para-a"/>
        <w:keepLines w:val="0"/>
        <w:numPr>
          <w:ilvl w:val="0"/>
          <w:numId w:val="9"/>
        </w:numPr>
        <w:suppressLineNumbers/>
        <w:tabs>
          <w:tab w:val="clear" w:pos="2160"/>
          <w:tab w:val="left" w:pos="720"/>
          <w:tab w:val="num" w:pos="1080"/>
        </w:tabs>
        <w:suppressAutoHyphens/>
        <w:rPr>
          <w:kern w:val="22"/>
          <w:lang w:val="ru-RU"/>
        </w:rPr>
      </w:pPr>
      <w:r w:rsidRPr="001026BD">
        <w:rPr>
          <w:kern w:val="22"/>
          <w:lang w:val="ru-RU"/>
        </w:rPr>
        <w:t>оказание поддержки запрашивающим помощь Сторонам, а также</w:t>
      </w:r>
      <w:r>
        <w:rPr>
          <w:kern w:val="22"/>
          <w:lang w:val="ru-RU"/>
        </w:rPr>
        <w:t xml:space="preserve"> в соответствии с национальным законодательством</w:t>
      </w:r>
      <w:r w:rsidRPr="001026BD">
        <w:rPr>
          <w:kern w:val="22"/>
          <w:lang w:val="ru-RU"/>
        </w:rPr>
        <w:t xml:space="preserve"> соответствующим учреждениям и заинтересованным субъектам, включая</w:t>
      </w:r>
      <w:r>
        <w:rPr>
          <w:kern w:val="22"/>
          <w:lang w:val="ru-RU"/>
        </w:rPr>
        <w:t xml:space="preserve"> субнациональные органы управления и</w:t>
      </w:r>
      <w:r w:rsidRPr="001026BD">
        <w:rPr>
          <w:kern w:val="22"/>
          <w:lang w:val="ru-RU"/>
        </w:rPr>
        <w:t xml:space="preserve"> коренные </w:t>
      </w:r>
      <w:proofErr w:type="gramStart"/>
      <w:r w:rsidRPr="001026BD">
        <w:rPr>
          <w:kern w:val="22"/>
          <w:lang w:val="ru-RU"/>
        </w:rPr>
        <w:t>народы</w:t>
      </w:r>
      <w:proofErr w:type="gramEnd"/>
      <w:r w:rsidRPr="001026BD">
        <w:rPr>
          <w:kern w:val="22"/>
          <w:lang w:val="ru-RU"/>
        </w:rPr>
        <w:t xml:space="preserve"> и местные общины, в формулировании их выявленных потребностей и разработке проектных предложений для удовлетворения этих потребностей</w:t>
      </w:r>
      <w:r w:rsidR="00BB0E8A" w:rsidRPr="001026BD">
        <w:rPr>
          <w:kern w:val="22"/>
          <w:lang w:val="ru-RU"/>
        </w:rPr>
        <w:t>;</w:t>
      </w:r>
    </w:p>
    <w:p w:rsidR="00C2740A" w:rsidRPr="00B976FA" w:rsidRDefault="001026BD" w:rsidP="000D09AF">
      <w:pPr>
        <w:pStyle w:val="Para1"/>
        <w:numPr>
          <w:ilvl w:val="1"/>
          <w:numId w:val="5"/>
        </w:numPr>
        <w:suppressLineNumbers/>
        <w:tabs>
          <w:tab w:val="num" w:pos="1440"/>
        </w:tabs>
        <w:suppressAutoHyphens/>
        <w:snapToGrid w:val="0"/>
        <w:ind w:left="0" w:firstLine="720"/>
        <w:rPr>
          <w:kern w:val="22"/>
        </w:rPr>
      </w:pPr>
      <w:bookmarkStart w:id="1" w:name="_Hlk15485596"/>
      <w:r w:rsidRPr="001026BD">
        <w:rPr>
          <w:i/>
          <w:iCs/>
          <w:kern w:val="22"/>
          <w:lang w:val="ru-RU"/>
        </w:rPr>
        <w:t>Службы подбора партнеров</w:t>
      </w:r>
      <w:r w:rsidR="00C2740A" w:rsidRPr="00B976FA">
        <w:rPr>
          <w:i/>
          <w:kern w:val="22"/>
        </w:rPr>
        <w:t>:</w:t>
      </w:r>
      <w:r w:rsidR="00C2740A" w:rsidRPr="00B976FA">
        <w:rPr>
          <w:kern w:val="22"/>
        </w:rPr>
        <w:t xml:space="preserve"> </w:t>
      </w:r>
    </w:p>
    <w:p w:rsidR="00C2740A" w:rsidRPr="001026BD" w:rsidRDefault="001026BD" w:rsidP="000D09AF">
      <w:pPr>
        <w:pStyle w:val="CBD-Para-a"/>
        <w:keepLines w:val="0"/>
        <w:numPr>
          <w:ilvl w:val="0"/>
          <w:numId w:val="10"/>
        </w:numPr>
        <w:suppressLineNumbers/>
        <w:tabs>
          <w:tab w:val="clear" w:pos="2160"/>
          <w:tab w:val="left" w:pos="720"/>
          <w:tab w:val="num" w:pos="1080"/>
        </w:tabs>
        <w:suppressAutoHyphens/>
        <w:rPr>
          <w:kern w:val="22"/>
          <w:lang w:val="ru-RU"/>
        </w:rPr>
      </w:pPr>
      <w:r w:rsidRPr="001026BD">
        <w:rPr>
          <w:kern w:val="22"/>
          <w:lang w:val="ru-RU"/>
        </w:rPr>
        <w:t>взаимодействие с междисциплинарной сетью международных, региональных и национальных поставщиков и партнеров</w:t>
      </w:r>
      <w:r w:rsidRPr="001026BD">
        <w:rPr>
          <w:kern w:val="22"/>
          <w:vertAlign w:val="superscript"/>
          <w:lang w:val="en-GB"/>
        </w:rPr>
        <w:footnoteReference w:id="13"/>
      </w:r>
      <w:r w:rsidRPr="001026BD">
        <w:rPr>
          <w:kern w:val="22"/>
          <w:lang w:val="ru-RU"/>
        </w:rPr>
        <w:t xml:space="preserve"> для использования технических и институциональных знаний в областях, связанных с биоразнообразием</w:t>
      </w:r>
      <w:r w:rsidR="00BB0E8A" w:rsidRPr="001026BD">
        <w:rPr>
          <w:kern w:val="22"/>
          <w:lang w:val="ru-RU"/>
        </w:rPr>
        <w:t>;</w:t>
      </w:r>
    </w:p>
    <w:p w:rsidR="00C2740A" w:rsidRPr="003F2CC0" w:rsidRDefault="003F2CC0" w:rsidP="000D09AF">
      <w:pPr>
        <w:pStyle w:val="CBD-Para-a"/>
        <w:keepLines w:val="0"/>
        <w:numPr>
          <w:ilvl w:val="0"/>
          <w:numId w:val="10"/>
        </w:numPr>
        <w:suppressLineNumbers/>
        <w:tabs>
          <w:tab w:val="clear" w:pos="2160"/>
          <w:tab w:val="left" w:pos="720"/>
          <w:tab w:val="num" w:pos="1080"/>
        </w:tabs>
        <w:suppressAutoHyphens/>
        <w:rPr>
          <w:kern w:val="22"/>
          <w:lang w:val="ru-RU"/>
        </w:rPr>
      </w:pPr>
      <w:r w:rsidRPr="003F2CC0">
        <w:rPr>
          <w:kern w:val="22"/>
          <w:lang w:val="ru-RU"/>
        </w:rPr>
        <w:t>мобилизация технической помощи путем соотнесения потребностей одних Сторон, определенных ими самими, и возможностей других Сторон и</w:t>
      </w:r>
      <w:r w:rsidR="003116F9">
        <w:rPr>
          <w:kern w:val="22"/>
          <w:lang w:val="fr-FR"/>
        </w:rPr>
        <w:t>/</w:t>
      </w:r>
      <w:r w:rsidR="003116F9">
        <w:rPr>
          <w:kern w:val="22"/>
          <w:lang w:val="ru-RU"/>
        </w:rPr>
        <w:t>или</w:t>
      </w:r>
      <w:r w:rsidRPr="003F2CC0">
        <w:rPr>
          <w:kern w:val="22"/>
          <w:lang w:val="ru-RU"/>
        </w:rPr>
        <w:t xml:space="preserve"> соответствующих учреждений и заинтересованных субъектов, включая коренные народы и местные общины, которые могут оказать помощь</w:t>
      </w:r>
      <w:r w:rsidRPr="003F2CC0">
        <w:rPr>
          <w:kern w:val="22"/>
          <w:vertAlign w:val="superscript"/>
          <w:lang w:val="en-GB"/>
        </w:rPr>
        <w:footnoteReference w:id="14"/>
      </w:r>
      <w:r w:rsidRPr="003F2CC0">
        <w:rPr>
          <w:kern w:val="22"/>
          <w:lang w:val="ru-RU"/>
        </w:rPr>
        <w:t>;</w:t>
      </w:r>
    </w:p>
    <w:p w:rsidR="00C2740A" w:rsidRPr="003F2CC0" w:rsidRDefault="003F2CC0" w:rsidP="000D09AF">
      <w:pPr>
        <w:pStyle w:val="CBD-Para-a"/>
        <w:keepLines w:val="0"/>
        <w:numPr>
          <w:ilvl w:val="0"/>
          <w:numId w:val="9"/>
        </w:numPr>
        <w:suppressLineNumbers/>
        <w:tabs>
          <w:tab w:val="clear" w:pos="2160"/>
          <w:tab w:val="left" w:pos="720"/>
          <w:tab w:val="num" w:pos="1080"/>
        </w:tabs>
        <w:suppressAutoHyphens/>
        <w:rPr>
          <w:kern w:val="22"/>
          <w:lang w:val="ru-RU"/>
        </w:rPr>
      </w:pPr>
      <w:r w:rsidRPr="003F2CC0">
        <w:rPr>
          <w:kern w:val="22"/>
          <w:lang w:val="ru-RU"/>
        </w:rPr>
        <w:t>поощрение или укрепление партнерских отношений и совместных предприятий для ускорения разработки и распространения соответствующих технологий и масштабируемых решений</w:t>
      </w:r>
      <w:r w:rsidR="00BB0E8A" w:rsidRPr="003F2CC0">
        <w:rPr>
          <w:kern w:val="22"/>
          <w:lang w:val="ru-RU"/>
        </w:rPr>
        <w:t>;</w:t>
      </w:r>
    </w:p>
    <w:p w:rsidR="00C2740A" w:rsidRPr="003F2CC0" w:rsidRDefault="003F2CC0" w:rsidP="000D09AF">
      <w:pPr>
        <w:pStyle w:val="CBD-Para-a"/>
        <w:keepLines w:val="0"/>
        <w:numPr>
          <w:ilvl w:val="0"/>
          <w:numId w:val="9"/>
        </w:numPr>
        <w:suppressLineNumbers/>
        <w:tabs>
          <w:tab w:val="clear" w:pos="2160"/>
          <w:tab w:val="left" w:pos="720"/>
        </w:tabs>
        <w:suppressAutoHyphens/>
        <w:rPr>
          <w:kern w:val="22"/>
          <w:lang w:val="ru-RU"/>
        </w:rPr>
      </w:pPr>
      <w:r w:rsidRPr="003F2CC0">
        <w:rPr>
          <w:kern w:val="22"/>
          <w:lang w:val="ru-RU"/>
        </w:rPr>
        <w:t>содействие в привлечении частного сектора к разработке инновационных решений</w:t>
      </w:r>
      <w:r w:rsidR="006E045E" w:rsidRPr="003F2CC0">
        <w:rPr>
          <w:kern w:val="22"/>
          <w:lang w:val="ru-RU"/>
        </w:rPr>
        <w:t>;</w:t>
      </w:r>
    </w:p>
    <w:bookmarkEnd w:id="1"/>
    <w:p w:rsidR="00C2740A" w:rsidRPr="003F2CC0" w:rsidRDefault="003F2CC0" w:rsidP="000D09AF">
      <w:pPr>
        <w:pStyle w:val="Para1"/>
        <w:numPr>
          <w:ilvl w:val="1"/>
          <w:numId w:val="5"/>
        </w:numPr>
        <w:suppressLineNumbers/>
        <w:tabs>
          <w:tab w:val="num" w:pos="1440"/>
        </w:tabs>
        <w:suppressAutoHyphens/>
        <w:snapToGrid w:val="0"/>
        <w:ind w:left="0" w:firstLine="720"/>
        <w:rPr>
          <w:kern w:val="22"/>
          <w:lang w:val="ru-RU"/>
        </w:rPr>
      </w:pPr>
      <w:r w:rsidRPr="003F2CC0">
        <w:rPr>
          <w:i/>
          <w:iCs/>
          <w:kern w:val="22"/>
          <w:lang w:val="ru-RU"/>
        </w:rPr>
        <w:t>Развитие сети и создание партнерских связей</w:t>
      </w:r>
      <w:r w:rsidR="00C2740A" w:rsidRPr="003F2CC0">
        <w:rPr>
          <w:i/>
          <w:kern w:val="22"/>
          <w:lang w:val="ru-RU"/>
        </w:rPr>
        <w:t>:</w:t>
      </w:r>
    </w:p>
    <w:p w:rsidR="00C2740A" w:rsidRPr="003F2CC0" w:rsidRDefault="003F2CC0" w:rsidP="000D09AF">
      <w:pPr>
        <w:pStyle w:val="CBD-Para-a"/>
        <w:keepLines w:val="0"/>
        <w:numPr>
          <w:ilvl w:val="0"/>
          <w:numId w:val="11"/>
        </w:numPr>
        <w:suppressLineNumbers/>
        <w:tabs>
          <w:tab w:val="clear" w:pos="2160"/>
          <w:tab w:val="left" w:pos="720"/>
          <w:tab w:val="num" w:pos="1080"/>
        </w:tabs>
        <w:suppressAutoHyphens/>
        <w:rPr>
          <w:kern w:val="22"/>
          <w:lang w:val="ru-RU"/>
        </w:rPr>
      </w:pPr>
      <w:r w:rsidRPr="003F2CC0">
        <w:rPr>
          <w:kern w:val="22"/>
          <w:lang w:val="ru-RU"/>
        </w:rPr>
        <w:t>стимулирование деятельности и укрепление международных и региональных научно-технических сетей</w:t>
      </w:r>
      <w:r>
        <w:rPr>
          <w:kern w:val="22"/>
          <w:lang w:val="ru-RU"/>
        </w:rPr>
        <w:t>;</w:t>
      </w:r>
    </w:p>
    <w:p w:rsidR="00C2740A" w:rsidRPr="003F2CC0" w:rsidRDefault="003F2CC0" w:rsidP="000D09AF">
      <w:pPr>
        <w:pStyle w:val="CBD-Para-a"/>
        <w:keepLines w:val="0"/>
        <w:numPr>
          <w:ilvl w:val="0"/>
          <w:numId w:val="11"/>
        </w:numPr>
        <w:suppressLineNumbers/>
        <w:tabs>
          <w:tab w:val="clear" w:pos="2160"/>
          <w:tab w:val="left" w:pos="720"/>
          <w:tab w:val="num" w:pos="1080"/>
        </w:tabs>
        <w:suppressAutoHyphens/>
        <w:rPr>
          <w:kern w:val="22"/>
          <w:lang w:val="ru-RU"/>
        </w:rPr>
      </w:pPr>
      <w:r w:rsidRPr="003F2CC0">
        <w:rPr>
          <w:kern w:val="22"/>
          <w:lang w:val="ru-RU"/>
        </w:rPr>
        <w:t>содействие обмену данными исследований в области биоразнообразия</w:t>
      </w:r>
      <w:r w:rsidR="006E045E" w:rsidRPr="003F2CC0">
        <w:rPr>
          <w:kern w:val="22"/>
          <w:lang w:val="ru-RU"/>
        </w:rPr>
        <w:t>;</w:t>
      </w:r>
    </w:p>
    <w:p w:rsidR="00A93356" w:rsidRPr="003F2CC0" w:rsidRDefault="003F2CC0" w:rsidP="000D09AF">
      <w:pPr>
        <w:pStyle w:val="CBD-Para-a"/>
        <w:keepLines w:val="0"/>
        <w:numPr>
          <w:ilvl w:val="0"/>
          <w:numId w:val="11"/>
        </w:numPr>
        <w:suppressLineNumbers/>
        <w:tabs>
          <w:tab w:val="clear" w:pos="2160"/>
          <w:tab w:val="left" w:pos="720"/>
          <w:tab w:val="num" w:pos="1080"/>
        </w:tabs>
        <w:suppressAutoHyphens/>
        <w:rPr>
          <w:kern w:val="22"/>
          <w:lang w:val="ru-RU"/>
        </w:rPr>
      </w:pPr>
      <w:r>
        <w:rPr>
          <w:kern w:val="22"/>
          <w:lang w:val="ru-RU"/>
        </w:rPr>
        <w:t>дальнейшее</w:t>
      </w:r>
      <w:r w:rsidRPr="003F2CC0">
        <w:rPr>
          <w:kern w:val="22"/>
          <w:lang w:val="ru-RU"/>
        </w:rPr>
        <w:t xml:space="preserve"> </w:t>
      </w:r>
      <w:r>
        <w:rPr>
          <w:kern w:val="22"/>
          <w:lang w:val="ru-RU"/>
        </w:rPr>
        <w:t>совершенствование</w:t>
      </w:r>
      <w:r w:rsidRPr="003F2CC0">
        <w:rPr>
          <w:kern w:val="22"/>
          <w:lang w:val="ru-RU"/>
        </w:rPr>
        <w:t xml:space="preserve"> </w:t>
      </w:r>
      <w:r>
        <w:rPr>
          <w:kern w:val="22"/>
          <w:lang w:val="ru-RU"/>
        </w:rPr>
        <w:t>наблюдения за</w:t>
      </w:r>
      <w:r w:rsidRPr="003F2CC0">
        <w:rPr>
          <w:kern w:val="22"/>
          <w:lang w:val="ru-RU"/>
        </w:rPr>
        <w:t xml:space="preserve"> </w:t>
      </w:r>
      <w:r>
        <w:rPr>
          <w:kern w:val="22"/>
          <w:lang w:val="ru-RU"/>
        </w:rPr>
        <w:t>биоразнообразием</w:t>
      </w:r>
      <w:r w:rsidRPr="003F2CC0">
        <w:rPr>
          <w:kern w:val="22"/>
          <w:lang w:val="ru-RU"/>
        </w:rPr>
        <w:t xml:space="preserve"> </w:t>
      </w:r>
      <w:r>
        <w:rPr>
          <w:kern w:val="22"/>
          <w:lang w:val="ru-RU"/>
        </w:rPr>
        <w:t>посредством</w:t>
      </w:r>
      <w:r w:rsidRPr="003F2CC0">
        <w:rPr>
          <w:kern w:val="22"/>
          <w:lang w:val="ru-RU"/>
        </w:rPr>
        <w:t xml:space="preserve"> </w:t>
      </w:r>
      <w:r>
        <w:rPr>
          <w:kern w:val="22"/>
          <w:lang w:val="ru-RU"/>
        </w:rPr>
        <w:t>сотрудничества</w:t>
      </w:r>
      <w:r w:rsidRPr="003F2CC0">
        <w:rPr>
          <w:kern w:val="22"/>
          <w:lang w:val="ru-RU"/>
        </w:rPr>
        <w:t xml:space="preserve">, </w:t>
      </w:r>
      <w:r>
        <w:rPr>
          <w:kern w:val="22"/>
          <w:lang w:val="ru-RU"/>
        </w:rPr>
        <w:t>в</w:t>
      </w:r>
      <w:r w:rsidRPr="003F2CC0">
        <w:rPr>
          <w:kern w:val="22"/>
          <w:lang w:val="ru-RU"/>
        </w:rPr>
        <w:t xml:space="preserve"> </w:t>
      </w:r>
      <w:r>
        <w:rPr>
          <w:kern w:val="22"/>
          <w:lang w:val="ru-RU"/>
        </w:rPr>
        <w:t>частности</w:t>
      </w:r>
      <w:r w:rsidRPr="003F2CC0">
        <w:rPr>
          <w:kern w:val="22"/>
          <w:lang w:val="ru-RU"/>
        </w:rPr>
        <w:t xml:space="preserve">, </w:t>
      </w:r>
      <w:r>
        <w:rPr>
          <w:kern w:val="22"/>
          <w:lang w:val="ru-RU"/>
        </w:rPr>
        <w:t>между</w:t>
      </w:r>
      <w:r w:rsidRPr="003F2CC0">
        <w:rPr>
          <w:kern w:val="22"/>
          <w:lang w:val="ru-RU"/>
        </w:rPr>
        <w:t xml:space="preserve"> Комитет</w:t>
      </w:r>
      <w:r>
        <w:rPr>
          <w:kern w:val="22"/>
          <w:lang w:val="ru-RU"/>
        </w:rPr>
        <w:t>ом</w:t>
      </w:r>
      <w:r w:rsidRPr="003F2CC0">
        <w:rPr>
          <w:kern w:val="22"/>
          <w:lang w:val="ru-RU"/>
        </w:rPr>
        <w:t xml:space="preserve"> по спутниковым наблюдениям за Землей </w:t>
      </w:r>
      <w:r>
        <w:rPr>
          <w:kern w:val="22"/>
          <w:lang w:val="ru-RU"/>
        </w:rPr>
        <w:t xml:space="preserve">и </w:t>
      </w:r>
      <w:r w:rsidR="00D436E8">
        <w:rPr>
          <w:kern w:val="22"/>
          <w:lang w:val="ru-RU"/>
        </w:rPr>
        <w:t>Сетью</w:t>
      </w:r>
      <w:r>
        <w:rPr>
          <w:kern w:val="22"/>
          <w:lang w:val="ru-RU"/>
        </w:rPr>
        <w:t xml:space="preserve"> наблюдения </w:t>
      </w:r>
      <w:r w:rsidR="00D436E8">
        <w:rPr>
          <w:kern w:val="22"/>
          <w:lang w:val="ru-RU"/>
        </w:rPr>
        <w:t xml:space="preserve">за </w:t>
      </w:r>
      <w:r>
        <w:rPr>
          <w:kern w:val="22"/>
          <w:lang w:val="ru-RU"/>
        </w:rPr>
        <w:t>биоразнообрази</w:t>
      </w:r>
      <w:r w:rsidR="00F20FA1">
        <w:rPr>
          <w:kern w:val="22"/>
          <w:lang w:val="ru-RU"/>
        </w:rPr>
        <w:t>ем</w:t>
      </w:r>
      <w:r>
        <w:rPr>
          <w:kern w:val="22"/>
          <w:lang w:val="ru-RU"/>
        </w:rPr>
        <w:t xml:space="preserve"> Группы по наблюдению Земли </w:t>
      </w:r>
      <w:r w:rsidR="00D436E8" w:rsidRPr="001E08A1">
        <w:rPr>
          <w:kern w:val="22"/>
          <w:lang w:val="en-GB"/>
        </w:rPr>
        <w:t>(GEO-BON)</w:t>
      </w:r>
      <w:r w:rsidR="00D436E8">
        <w:rPr>
          <w:kern w:val="22"/>
          <w:lang w:val="ru-RU"/>
        </w:rPr>
        <w:t xml:space="preserve"> </w:t>
      </w:r>
      <w:r>
        <w:rPr>
          <w:kern w:val="22"/>
          <w:lang w:val="ru-RU"/>
        </w:rPr>
        <w:t xml:space="preserve">в целях улучшения сбора, координации, доставки и </w:t>
      </w:r>
      <w:proofErr w:type="gramStart"/>
      <w:r>
        <w:rPr>
          <w:kern w:val="22"/>
          <w:lang w:val="ru-RU"/>
        </w:rPr>
        <w:t>использования</w:t>
      </w:r>
      <w:proofErr w:type="gramEnd"/>
      <w:r>
        <w:rPr>
          <w:kern w:val="22"/>
          <w:lang w:val="ru-RU"/>
        </w:rPr>
        <w:t xml:space="preserve"> </w:t>
      </w:r>
      <w:r w:rsidR="00630159">
        <w:rPr>
          <w:kern w:val="22"/>
          <w:lang w:val="ru-RU"/>
        </w:rPr>
        <w:t>связанных с биоразнообразием</w:t>
      </w:r>
      <w:r w:rsidR="00A93356" w:rsidRPr="003F2CC0">
        <w:rPr>
          <w:kern w:val="22"/>
          <w:lang w:val="ru-RU"/>
        </w:rPr>
        <w:t xml:space="preserve"> </w:t>
      </w:r>
      <w:r w:rsidR="00630159" w:rsidRPr="00630159">
        <w:rPr>
          <w:kern w:val="22"/>
          <w:lang w:val="ru-RU"/>
        </w:rPr>
        <w:t>данны</w:t>
      </w:r>
      <w:r w:rsidR="00630159">
        <w:rPr>
          <w:kern w:val="22"/>
          <w:lang w:val="ru-RU"/>
        </w:rPr>
        <w:t>х</w:t>
      </w:r>
      <w:r w:rsidR="00630159" w:rsidRPr="00630159">
        <w:rPr>
          <w:kern w:val="22"/>
          <w:lang w:val="ru-RU"/>
        </w:rPr>
        <w:t xml:space="preserve"> наблюдения Земли </w:t>
      </w:r>
      <w:r w:rsidR="00630159">
        <w:rPr>
          <w:kern w:val="22"/>
          <w:lang w:val="ru-RU"/>
        </w:rPr>
        <w:t>и соответствующих услуг</w:t>
      </w:r>
      <w:r w:rsidR="00517554" w:rsidRPr="003F2CC0">
        <w:rPr>
          <w:kern w:val="22"/>
          <w:lang w:val="ru-RU"/>
        </w:rPr>
        <w:t>;</w:t>
      </w:r>
    </w:p>
    <w:p w:rsidR="00C2740A" w:rsidRPr="003F2CC0" w:rsidRDefault="003F2CC0" w:rsidP="000D09AF">
      <w:pPr>
        <w:pStyle w:val="CBD-Para-a"/>
        <w:keepLines w:val="0"/>
        <w:numPr>
          <w:ilvl w:val="0"/>
          <w:numId w:val="11"/>
        </w:numPr>
        <w:suppressLineNumbers/>
        <w:tabs>
          <w:tab w:val="clear" w:pos="2160"/>
          <w:tab w:val="left" w:pos="720"/>
          <w:tab w:val="num" w:pos="1080"/>
        </w:tabs>
        <w:suppressAutoHyphens/>
        <w:rPr>
          <w:kern w:val="22"/>
          <w:lang w:val="ru-RU"/>
        </w:rPr>
      </w:pPr>
      <w:r w:rsidRPr="003F2CC0">
        <w:rPr>
          <w:kern w:val="22"/>
          <w:lang w:val="ru-RU"/>
        </w:rPr>
        <w:t>выявление экспертных центров, распространение информации о них, обеспечение связи и укрепление</w:t>
      </w:r>
      <w:r w:rsidR="00517554" w:rsidRPr="003F2CC0">
        <w:rPr>
          <w:kern w:val="22"/>
          <w:lang w:val="ru-RU"/>
        </w:rPr>
        <w:t>;</w:t>
      </w:r>
    </w:p>
    <w:p w:rsidR="00C2740A" w:rsidRPr="00D804C9" w:rsidRDefault="00D804C9" w:rsidP="000D09AF">
      <w:pPr>
        <w:pStyle w:val="Para1"/>
        <w:numPr>
          <w:ilvl w:val="1"/>
          <w:numId w:val="5"/>
        </w:numPr>
        <w:suppressLineNumbers/>
        <w:tabs>
          <w:tab w:val="num" w:pos="1440"/>
        </w:tabs>
        <w:suppressAutoHyphens/>
        <w:snapToGrid w:val="0"/>
        <w:ind w:left="0" w:firstLine="720"/>
        <w:rPr>
          <w:kern w:val="22"/>
          <w:lang w:val="ru-RU"/>
        </w:rPr>
      </w:pPr>
      <w:r w:rsidRPr="00D804C9">
        <w:rPr>
          <w:i/>
          <w:iCs/>
          <w:kern w:val="22"/>
          <w:lang w:val="ru-RU"/>
        </w:rPr>
        <w:lastRenderedPageBreak/>
        <w:t>Создание потенциала в областях, связанных с научно-техническим сотрудничеством</w:t>
      </w:r>
      <w:r w:rsidR="00C2740A" w:rsidRPr="00D804C9">
        <w:rPr>
          <w:i/>
          <w:kern w:val="22"/>
          <w:lang w:val="ru-RU"/>
        </w:rPr>
        <w:t>:</w:t>
      </w:r>
    </w:p>
    <w:p w:rsidR="00C2740A" w:rsidRPr="00D804C9" w:rsidRDefault="00D804C9" w:rsidP="000D09AF">
      <w:pPr>
        <w:pStyle w:val="CBD-Para-a"/>
        <w:keepLines w:val="0"/>
        <w:numPr>
          <w:ilvl w:val="0"/>
          <w:numId w:val="12"/>
        </w:numPr>
        <w:suppressLineNumbers/>
        <w:tabs>
          <w:tab w:val="clear" w:pos="2160"/>
          <w:tab w:val="left" w:pos="720"/>
          <w:tab w:val="num" w:pos="1080"/>
        </w:tabs>
        <w:suppressAutoHyphens/>
        <w:rPr>
          <w:kern w:val="22"/>
          <w:lang w:val="ru-RU"/>
        </w:rPr>
      </w:pPr>
      <w:bookmarkStart w:id="2" w:name="_Hlk19884745"/>
      <w:r w:rsidRPr="00D804C9">
        <w:rPr>
          <w:kern w:val="22"/>
          <w:lang w:val="ru-RU"/>
        </w:rPr>
        <w:t>укрепление научных учреждения путем содействия в подготовке кадров и проведении образовательных программ, включая программы наставничества с участием экспертов и молодых ученых</w:t>
      </w:r>
      <w:r w:rsidR="00517554" w:rsidRPr="00D804C9">
        <w:rPr>
          <w:kern w:val="22"/>
          <w:lang w:val="ru-RU"/>
        </w:rPr>
        <w:t>;</w:t>
      </w:r>
      <w:bookmarkEnd w:id="2"/>
    </w:p>
    <w:p w:rsidR="00C2740A" w:rsidRPr="00D804C9" w:rsidRDefault="00D804C9" w:rsidP="000D09AF">
      <w:pPr>
        <w:pStyle w:val="CBD-Para-a"/>
        <w:keepLines w:val="0"/>
        <w:numPr>
          <w:ilvl w:val="0"/>
          <w:numId w:val="12"/>
        </w:numPr>
        <w:suppressLineNumbers/>
        <w:tabs>
          <w:tab w:val="clear" w:pos="2160"/>
          <w:tab w:val="left" w:pos="720"/>
          <w:tab w:val="num" w:pos="1080"/>
        </w:tabs>
        <w:suppressAutoHyphens/>
        <w:rPr>
          <w:kern w:val="22"/>
          <w:lang w:val="ru-RU"/>
        </w:rPr>
      </w:pPr>
      <w:r w:rsidRPr="00D804C9">
        <w:rPr>
          <w:kern w:val="22"/>
          <w:lang w:val="ru-RU"/>
        </w:rPr>
        <w:t>поддержка Сторон в обеспечении и поощрении благоприятных мер политики, нормативно-правовой базы, институциональных механизмов и стимулов для активизации и расширения масштабов инноваций</w:t>
      </w:r>
      <w:r w:rsidR="00517554" w:rsidRPr="00D804C9">
        <w:rPr>
          <w:kern w:val="22"/>
          <w:lang w:val="ru-RU"/>
        </w:rPr>
        <w:t>;</w:t>
      </w:r>
    </w:p>
    <w:p w:rsidR="00C2740A" w:rsidRPr="00D804C9" w:rsidRDefault="00D804C9" w:rsidP="000D09AF">
      <w:pPr>
        <w:pStyle w:val="CBD-Para-a"/>
        <w:keepLines w:val="0"/>
        <w:numPr>
          <w:ilvl w:val="0"/>
          <w:numId w:val="12"/>
        </w:numPr>
        <w:suppressLineNumbers/>
        <w:tabs>
          <w:tab w:val="clear" w:pos="2160"/>
          <w:tab w:val="left" w:pos="720"/>
          <w:tab w:val="num" w:pos="1080"/>
        </w:tabs>
        <w:suppressAutoHyphens/>
        <w:rPr>
          <w:kern w:val="22"/>
          <w:lang w:val="ru-RU"/>
        </w:rPr>
      </w:pPr>
      <w:r w:rsidRPr="00D804C9">
        <w:rPr>
          <w:kern w:val="22"/>
          <w:lang w:val="ru-RU"/>
        </w:rPr>
        <w:t>содействие в осуществлении программ повышения квалификации для развития технических ноу-хау в специализированных областях, таких как дистанционное зондирование, анализ и моделирование сценариев, оценка биоразнообразия и экосистемны</w:t>
      </w:r>
      <w:r>
        <w:rPr>
          <w:kern w:val="22"/>
          <w:lang w:val="ru-RU"/>
        </w:rPr>
        <w:t>х</w:t>
      </w:r>
      <w:r w:rsidRPr="00D804C9">
        <w:rPr>
          <w:kern w:val="22"/>
          <w:lang w:val="ru-RU"/>
        </w:rPr>
        <w:t xml:space="preserve"> функци</w:t>
      </w:r>
      <w:r>
        <w:rPr>
          <w:kern w:val="22"/>
          <w:lang w:val="ru-RU"/>
        </w:rPr>
        <w:t>й и услуг</w:t>
      </w:r>
      <w:r w:rsidRPr="00D804C9">
        <w:rPr>
          <w:kern w:val="22"/>
          <w:lang w:val="ru-RU"/>
        </w:rPr>
        <w:t>, технологии ДНК</w:t>
      </w:r>
      <w:r>
        <w:rPr>
          <w:kern w:val="22"/>
          <w:lang w:val="ru-RU"/>
        </w:rPr>
        <w:t>, редактирование генома, синтетическая биология, цифровая информация о последовательностях, оценка состояния видов и экосистем, выявление приоритетных районов биоразнообразия</w:t>
      </w:r>
      <w:r w:rsidRPr="00D804C9">
        <w:rPr>
          <w:kern w:val="22"/>
          <w:lang w:val="ru-RU"/>
        </w:rPr>
        <w:t xml:space="preserve"> и </w:t>
      </w:r>
      <w:proofErr w:type="spellStart"/>
      <w:r w:rsidRPr="00D804C9">
        <w:rPr>
          <w:kern w:val="22"/>
          <w:lang w:val="ru-RU"/>
        </w:rPr>
        <w:t>т.д</w:t>
      </w:r>
      <w:proofErr w:type="spellEnd"/>
      <w:r w:rsidRPr="00D804C9">
        <w:rPr>
          <w:kern w:val="22"/>
          <w:vertAlign w:val="superscript"/>
          <w:lang w:val="en-GB"/>
        </w:rPr>
        <w:footnoteReference w:id="15"/>
      </w:r>
      <w:r w:rsidRPr="00D804C9">
        <w:rPr>
          <w:kern w:val="22"/>
          <w:lang w:val="ru-RU"/>
        </w:rPr>
        <w:t>.</w:t>
      </w:r>
    </w:p>
    <w:p w:rsidR="00C2740A" w:rsidRPr="00A11B94" w:rsidRDefault="00A11B94" w:rsidP="000D09AF">
      <w:pPr>
        <w:pStyle w:val="Para1"/>
        <w:numPr>
          <w:ilvl w:val="1"/>
          <w:numId w:val="5"/>
        </w:numPr>
        <w:suppressLineNumbers/>
        <w:tabs>
          <w:tab w:val="num" w:pos="1440"/>
        </w:tabs>
        <w:suppressAutoHyphens/>
        <w:snapToGrid w:val="0"/>
        <w:ind w:left="0" w:firstLine="720"/>
        <w:rPr>
          <w:kern w:val="22"/>
          <w:lang w:val="ru-RU"/>
        </w:rPr>
      </w:pPr>
      <w:r w:rsidRPr="00A11B94">
        <w:rPr>
          <w:i/>
          <w:iCs/>
          <w:kern w:val="22"/>
          <w:lang w:val="ru-RU"/>
        </w:rPr>
        <w:t>Содействие научным исследованиям и разработкам</w:t>
      </w:r>
      <w:r w:rsidR="00C2740A" w:rsidRPr="00A11B94">
        <w:rPr>
          <w:i/>
          <w:kern w:val="22"/>
          <w:lang w:val="ru-RU"/>
        </w:rPr>
        <w:t>:</w:t>
      </w:r>
    </w:p>
    <w:p w:rsidR="00C2740A" w:rsidRPr="00A11B94" w:rsidRDefault="00A11B94" w:rsidP="000D09AF">
      <w:pPr>
        <w:pStyle w:val="CBD-Para-a"/>
        <w:keepLines w:val="0"/>
        <w:numPr>
          <w:ilvl w:val="0"/>
          <w:numId w:val="13"/>
        </w:numPr>
        <w:suppressLineNumbers/>
        <w:tabs>
          <w:tab w:val="clear" w:pos="2160"/>
          <w:tab w:val="left" w:pos="720"/>
          <w:tab w:val="num" w:pos="1080"/>
        </w:tabs>
        <w:suppressAutoHyphens/>
        <w:rPr>
          <w:kern w:val="22"/>
          <w:lang w:val="ru-RU"/>
        </w:rPr>
      </w:pPr>
      <w:r w:rsidRPr="00A11B94">
        <w:rPr>
          <w:kern w:val="22"/>
          <w:lang w:val="ru-RU"/>
        </w:rPr>
        <w:t>укрепление потенциала национальных</w:t>
      </w:r>
      <w:r>
        <w:rPr>
          <w:kern w:val="22"/>
          <w:lang w:val="ru-RU"/>
        </w:rPr>
        <w:t xml:space="preserve"> и субнациональных</w:t>
      </w:r>
      <w:r w:rsidRPr="00A11B94">
        <w:rPr>
          <w:kern w:val="22"/>
          <w:lang w:val="ru-RU"/>
        </w:rPr>
        <w:t xml:space="preserve"> научных учреждений по проведению соответствующих исследований</w:t>
      </w:r>
      <w:r>
        <w:rPr>
          <w:kern w:val="22"/>
          <w:lang w:val="ru-RU"/>
        </w:rPr>
        <w:t>, в том числе</w:t>
      </w:r>
      <w:r w:rsidRPr="00A11B94">
        <w:rPr>
          <w:kern w:val="22"/>
          <w:lang w:val="ru-RU"/>
        </w:rPr>
        <w:t xml:space="preserve"> посредством установления партнерских отношений с аналогичными организациями в других странах, содействия в реализации совместных исследовательских проектов и обмена экспертами и персоналом</w:t>
      </w:r>
      <w:r w:rsidR="00517554" w:rsidRPr="00A11B94">
        <w:rPr>
          <w:kern w:val="22"/>
          <w:lang w:val="ru-RU"/>
        </w:rPr>
        <w:t>;</w:t>
      </w:r>
    </w:p>
    <w:p w:rsidR="00C2740A" w:rsidRPr="00A11B94" w:rsidRDefault="00A11B94" w:rsidP="000D09AF">
      <w:pPr>
        <w:pStyle w:val="CBD-Para-a"/>
        <w:keepLines w:val="0"/>
        <w:numPr>
          <w:ilvl w:val="0"/>
          <w:numId w:val="13"/>
        </w:numPr>
        <w:suppressLineNumbers/>
        <w:tabs>
          <w:tab w:val="clear" w:pos="2160"/>
          <w:tab w:val="left" w:pos="720"/>
          <w:tab w:val="num" w:pos="1080"/>
        </w:tabs>
        <w:suppressAutoHyphens/>
        <w:rPr>
          <w:kern w:val="22"/>
          <w:lang w:val="ru-RU"/>
        </w:rPr>
      </w:pPr>
      <w:r w:rsidRPr="00A11B94">
        <w:rPr>
          <w:kern w:val="22"/>
          <w:lang w:val="ru-RU"/>
        </w:rPr>
        <w:t>создание</w:t>
      </w:r>
      <w:r>
        <w:rPr>
          <w:kern w:val="22"/>
          <w:lang w:val="ru-RU"/>
        </w:rPr>
        <w:t xml:space="preserve"> или укрепление</w:t>
      </w:r>
      <w:r w:rsidRPr="00A11B94">
        <w:rPr>
          <w:kern w:val="22"/>
          <w:lang w:val="ru-RU"/>
        </w:rPr>
        <w:t xml:space="preserve"> </w:t>
      </w:r>
      <w:r>
        <w:rPr>
          <w:kern w:val="22"/>
          <w:lang w:val="ru-RU"/>
        </w:rPr>
        <w:t xml:space="preserve">программ по </w:t>
      </w:r>
      <w:r w:rsidRPr="00A11B94">
        <w:rPr>
          <w:kern w:val="22"/>
          <w:lang w:val="ru-RU"/>
        </w:rPr>
        <w:t>технологически</w:t>
      </w:r>
      <w:r>
        <w:rPr>
          <w:kern w:val="22"/>
          <w:lang w:val="ru-RU"/>
        </w:rPr>
        <w:t>м</w:t>
      </w:r>
      <w:r w:rsidRPr="00A11B94">
        <w:rPr>
          <w:kern w:val="22"/>
          <w:lang w:val="ru-RU"/>
        </w:rPr>
        <w:t xml:space="preserve"> инкубатор</w:t>
      </w:r>
      <w:r>
        <w:rPr>
          <w:kern w:val="22"/>
          <w:lang w:val="ru-RU"/>
        </w:rPr>
        <w:t>ам</w:t>
      </w:r>
      <w:r w:rsidRPr="00A11B94">
        <w:rPr>
          <w:kern w:val="22"/>
          <w:lang w:val="ru-RU"/>
        </w:rPr>
        <w:t xml:space="preserve"> и </w:t>
      </w:r>
      <w:r>
        <w:rPr>
          <w:kern w:val="22"/>
          <w:lang w:val="ru-RU"/>
        </w:rPr>
        <w:t>ускорительных механизмов</w:t>
      </w:r>
      <w:r w:rsidRPr="00A11B94">
        <w:rPr>
          <w:kern w:val="22"/>
          <w:lang w:val="ru-RU"/>
        </w:rPr>
        <w:t xml:space="preserve"> для стимулирования и облегчения </w:t>
      </w:r>
      <w:proofErr w:type="gramStart"/>
      <w:r w:rsidRPr="00A11B94">
        <w:rPr>
          <w:kern w:val="22"/>
          <w:lang w:val="ru-RU"/>
        </w:rPr>
        <w:t>разработки</w:t>
      </w:r>
      <w:proofErr w:type="gramEnd"/>
      <w:r w:rsidRPr="00A11B94">
        <w:rPr>
          <w:kern w:val="22"/>
          <w:lang w:val="ru-RU"/>
        </w:rPr>
        <w:t xml:space="preserve"> </w:t>
      </w:r>
      <w:r>
        <w:rPr>
          <w:kern w:val="22"/>
          <w:lang w:val="ru-RU"/>
        </w:rPr>
        <w:t xml:space="preserve">связанных с биоразнообразием инноваций и решений, включая </w:t>
      </w:r>
      <w:r w:rsidRPr="00A11B94">
        <w:rPr>
          <w:kern w:val="22"/>
          <w:lang w:val="ru-RU"/>
        </w:rPr>
        <w:t>местны</w:t>
      </w:r>
      <w:r>
        <w:rPr>
          <w:kern w:val="22"/>
          <w:lang w:val="ru-RU"/>
        </w:rPr>
        <w:t>е</w:t>
      </w:r>
      <w:r w:rsidRPr="00A11B94">
        <w:rPr>
          <w:kern w:val="22"/>
          <w:lang w:val="ru-RU"/>
        </w:rPr>
        <w:t xml:space="preserve"> технологи</w:t>
      </w:r>
      <w:r w:rsidR="00DC7CF3">
        <w:rPr>
          <w:kern w:val="22"/>
          <w:lang w:val="ru-RU"/>
        </w:rPr>
        <w:t>и</w:t>
      </w:r>
      <w:r w:rsidRPr="00A11B94">
        <w:rPr>
          <w:kern w:val="22"/>
          <w:lang w:val="ru-RU"/>
        </w:rPr>
        <w:t xml:space="preserve"> и решени</w:t>
      </w:r>
      <w:r>
        <w:rPr>
          <w:kern w:val="22"/>
          <w:lang w:val="ru-RU"/>
        </w:rPr>
        <w:t>я</w:t>
      </w:r>
      <w:r w:rsidR="00DC7CF3">
        <w:rPr>
          <w:kern w:val="22"/>
          <w:lang w:val="ru-RU"/>
        </w:rPr>
        <w:t>, а также</w:t>
      </w:r>
      <w:r>
        <w:rPr>
          <w:kern w:val="22"/>
          <w:lang w:val="ru-RU"/>
        </w:rPr>
        <w:t xml:space="preserve"> </w:t>
      </w:r>
      <w:r w:rsidRPr="00A11B94">
        <w:rPr>
          <w:kern w:val="22"/>
          <w:lang w:val="ru-RU"/>
        </w:rPr>
        <w:t>технологи</w:t>
      </w:r>
      <w:r>
        <w:rPr>
          <w:kern w:val="22"/>
          <w:lang w:val="ru-RU"/>
        </w:rPr>
        <w:t>и</w:t>
      </w:r>
      <w:r w:rsidRPr="00A11B94">
        <w:rPr>
          <w:kern w:val="22"/>
          <w:lang w:val="ru-RU"/>
        </w:rPr>
        <w:t xml:space="preserve"> коренных народов</w:t>
      </w:r>
      <w:r w:rsidR="00517554" w:rsidRPr="00A11B94">
        <w:rPr>
          <w:kern w:val="22"/>
          <w:lang w:val="ru-RU"/>
        </w:rPr>
        <w:t>;</w:t>
      </w:r>
    </w:p>
    <w:p w:rsidR="00C2740A" w:rsidRPr="00A11B94" w:rsidRDefault="00A11B94" w:rsidP="000D09AF">
      <w:pPr>
        <w:pStyle w:val="Para1"/>
        <w:numPr>
          <w:ilvl w:val="1"/>
          <w:numId w:val="5"/>
        </w:numPr>
        <w:suppressLineNumbers/>
        <w:tabs>
          <w:tab w:val="num" w:pos="1440"/>
        </w:tabs>
        <w:suppressAutoHyphens/>
        <w:snapToGrid w:val="0"/>
        <w:ind w:left="0" w:firstLine="720"/>
        <w:rPr>
          <w:kern w:val="22"/>
          <w:lang w:val="ru-RU"/>
        </w:rPr>
      </w:pPr>
      <w:r w:rsidRPr="00A11B94">
        <w:rPr>
          <w:i/>
          <w:iCs/>
          <w:kern w:val="22"/>
          <w:lang w:val="ru-RU"/>
        </w:rPr>
        <w:t>Выявление образцовых инициатив в области сотрудничества и их поощрение</w:t>
      </w:r>
      <w:r w:rsidR="00C2740A" w:rsidRPr="00A11B94">
        <w:rPr>
          <w:i/>
          <w:kern w:val="22"/>
          <w:lang w:val="ru-RU"/>
        </w:rPr>
        <w:t>:</w:t>
      </w:r>
    </w:p>
    <w:p w:rsidR="00C2740A" w:rsidRPr="00A11B94" w:rsidRDefault="00A11B94" w:rsidP="000D09AF">
      <w:pPr>
        <w:pStyle w:val="CBD-Para-a"/>
        <w:keepLines w:val="0"/>
        <w:numPr>
          <w:ilvl w:val="0"/>
          <w:numId w:val="14"/>
        </w:numPr>
        <w:suppressLineNumbers/>
        <w:tabs>
          <w:tab w:val="clear" w:pos="2160"/>
          <w:tab w:val="left" w:pos="720"/>
          <w:tab w:val="num" w:pos="1080"/>
        </w:tabs>
        <w:suppressAutoHyphens/>
        <w:rPr>
          <w:kern w:val="22"/>
          <w:lang w:val="ru-RU"/>
        </w:rPr>
      </w:pPr>
      <w:r w:rsidRPr="00A11B94">
        <w:rPr>
          <w:kern w:val="22"/>
          <w:lang w:val="ru-RU"/>
        </w:rPr>
        <w:t>содействие обмену соответствующей информацией, историями успеха и передовой практикой в соответствии со Стратегией управления знаниями, включая: информацию о результатах научно-технических исследований; соответствующие программы обучения и технической помощи</w:t>
      </w:r>
      <w:r w:rsidR="003F0262">
        <w:rPr>
          <w:kern w:val="22"/>
          <w:lang w:val="ru-RU"/>
        </w:rPr>
        <w:t>, а также</w:t>
      </w:r>
      <w:r w:rsidRPr="00A11B94">
        <w:rPr>
          <w:kern w:val="22"/>
          <w:lang w:val="ru-RU"/>
        </w:rPr>
        <w:t xml:space="preserve"> механизмы финансирования</w:t>
      </w:r>
      <w:r w:rsidR="00C2740A" w:rsidRPr="00A11B94">
        <w:rPr>
          <w:kern w:val="22"/>
          <w:lang w:val="ru-RU"/>
        </w:rPr>
        <w:t>;</w:t>
      </w:r>
    </w:p>
    <w:p w:rsidR="00C2740A" w:rsidRPr="00A11B94" w:rsidRDefault="00A11B94" w:rsidP="000D09AF">
      <w:pPr>
        <w:pStyle w:val="CBD-Para-a"/>
        <w:keepLines w:val="0"/>
        <w:numPr>
          <w:ilvl w:val="0"/>
          <w:numId w:val="14"/>
        </w:numPr>
        <w:suppressLineNumbers/>
        <w:tabs>
          <w:tab w:val="clear" w:pos="2160"/>
          <w:tab w:val="left" w:pos="720"/>
          <w:tab w:val="num" w:pos="1080"/>
        </w:tabs>
        <w:suppressAutoHyphens/>
        <w:rPr>
          <w:kern w:val="22"/>
          <w:lang w:val="ru-RU"/>
        </w:rPr>
      </w:pPr>
      <w:r w:rsidRPr="00A11B94">
        <w:rPr>
          <w:kern w:val="22"/>
          <w:lang w:val="ru-RU"/>
        </w:rPr>
        <w:t>выявление и идентификация имеющихся соответствующих технологий, а также распространение информации о них с целью упрощения доступа к таким технологиям и их использования</w:t>
      </w:r>
      <w:r w:rsidR="00C2740A" w:rsidRPr="00A11B94">
        <w:rPr>
          <w:kern w:val="22"/>
          <w:lang w:val="ru-RU"/>
        </w:rPr>
        <w:t>;</w:t>
      </w:r>
    </w:p>
    <w:p w:rsidR="00C2740A" w:rsidRPr="00A11B94" w:rsidRDefault="00A11B94" w:rsidP="000D09AF">
      <w:pPr>
        <w:pStyle w:val="CBD-Para-a"/>
        <w:keepLines w:val="0"/>
        <w:numPr>
          <w:ilvl w:val="0"/>
          <w:numId w:val="14"/>
        </w:numPr>
        <w:suppressLineNumbers/>
        <w:tabs>
          <w:tab w:val="clear" w:pos="2160"/>
          <w:tab w:val="left" w:pos="720"/>
          <w:tab w:val="num" w:pos="1080"/>
        </w:tabs>
        <w:suppressAutoHyphens/>
        <w:rPr>
          <w:kern w:val="22"/>
          <w:lang w:val="ru-RU"/>
        </w:rPr>
      </w:pPr>
      <w:r w:rsidRPr="00A11B94">
        <w:rPr>
          <w:kern w:val="22"/>
          <w:lang w:val="ru-RU"/>
        </w:rPr>
        <w:t>выявление, продвижение и содействие</w:t>
      </w:r>
      <w:r>
        <w:rPr>
          <w:kern w:val="22"/>
          <w:lang w:val="ru-RU"/>
        </w:rPr>
        <w:t xml:space="preserve"> внедрению и</w:t>
      </w:r>
      <w:r w:rsidRPr="00A11B94">
        <w:rPr>
          <w:kern w:val="22"/>
          <w:lang w:val="ru-RU"/>
        </w:rPr>
        <w:t xml:space="preserve"> расширению масштаба эффективных инноваций</w:t>
      </w:r>
      <w:r w:rsidR="00C2740A" w:rsidRPr="00A11B94">
        <w:rPr>
          <w:kern w:val="22"/>
          <w:lang w:val="ru-RU"/>
        </w:rPr>
        <w:t>;</w:t>
      </w:r>
    </w:p>
    <w:p w:rsidR="00C2740A" w:rsidRPr="00A11B94" w:rsidRDefault="00A11B94" w:rsidP="000D09AF">
      <w:pPr>
        <w:pStyle w:val="CBD-Para-a"/>
        <w:keepLines w:val="0"/>
        <w:numPr>
          <w:ilvl w:val="0"/>
          <w:numId w:val="14"/>
        </w:numPr>
        <w:suppressLineNumbers/>
        <w:tabs>
          <w:tab w:val="clear" w:pos="2160"/>
          <w:tab w:val="left" w:pos="720"/>
          <w:tab w:val="num" w:pos="1080"/>
        </w:tabs>
        <w:suppressAutoHyphens/>
        <w:rPr>
          <w:kern w:val="22"/>
          <w:lang w:val="ru-RU"/>
        </w:rPr>
      </w:pPr>
      <w:r w:rsidRPr="00A11B94">
        <w:rPr>
          <w:kern w:val="22"/>
          <w:lang w:val="ru-RU"/>
        </w:rPr>
        <w:t>демонстрация образцовых проектов сотрудничества (положительных примеров) и тематических исследований</w:t>
      </w:r>
      <w:r w:rsidR="00C2740A" w:rsidRPr="00A11B94">
        <w:rPr>
          <w:kern w:val="22"/>
          <w:lang w:val="ru-RU"/>
        </w:rPr>
        <w:t>;</w:t>
      </w:r>
    </w:p>
    <w:p w:rsidR="00C2740A" w:rsidRPr="00A11B94" w:rsidRDefault="00A11B94" w:rsidP="000D09AF">
      <w:pPr>
        <w:pStyle w:val="CBD-Para-a"/>
        <w:keepLines w:val="0"/>
        <w:numPr>
          <w:ilvl w:val="0"/>
          <w:numId w:val="14"/>
        </w:numPr>
        <w:suppressLineNumbers/>
        <w:tabs>
          <w:tab w:val="clear" w:pos="2160"/>
          <w:tab w:val="left" w:pos="720"/>
          <w:tab w:val="num" w:pos="1080"/>
        </w:tabs>
        <w:suppressAutoHyphens/>
        <w:rPr>
          <w:kern w:val="22"/>
          <w:lang w:val="ru-RU"/>
        </w:rPr>
      </w:pPr>
      <w:r w:rsidRPr="00A11B94">
        <w:rPr>
          <w:kern w:val="22"/>
          <w:lang w:val="ru-RU"/>
        </w:rPr>
        <w:t>организация технологических и инновационных выставок и показов для демонстрации новейших технологий и решений</w:t>
      </w:r>
      <w:r w:rsidR="00C2740A" w:rsidRPr="00A11B94">
        <w:rPr>
          <w:kern w:val="22"/>
          <w:lang w:val="ru-RU"/>
        </w:rPr>
        <w:t>.</w:t>
      </w:r>
    </w:p>
    <w:p w:rsidR="00C2740A" w:rsidRPr="00A11B94" w:rsidRDefault="00A11B94" w:rsidP="00B976FA">
      <w:pPr>
        <w:pStyle w:val="CBD-Para"/>
        <w:keepLines w:val="0"/>
        <w:suppressLineNumbers/>
        <w:suppressAutoHyphens/>
        <w:rPr>
          <w:kern w:val="22"/>
          <w:lang w:val="ru-RU"/>
        </w:rPr>
      </w:pPr>
      <w:r w:rsidRPr="00A11B94">
        <w:rPr>
          <w:kern w:val="22"/>
          <w:lang w:val="ru-RU"/>
        </w:rPr>
        <w:t>Выбор используемых вариантов будет определяться индивидуально в зависимости от ряда факторов, включая потребности и обстоятельства Сторон, запрашивающих помощь, уров</w:t>
      </w:r>
      <w:r w:rsidR="00A04750">
        <w:rPr>
          <w:kern w:val="22"/>
          <w:lang w:val="ru-RU"/>
        </w:rPr>
        <w:t>ень</w:t>
      </w:r>
      <w:r w:rsidRPr="00A11B94">
        <w:rPr>
          <w:kern w:val="22"/>
          <w:lang w:val="ru-RU"/>
        </w:rPr>
        <w:t xml:space="preserve"> требуемых технических и финансовых ресурсов, потенциал страны с точки зрения освоения и поддержки технологий и другие соображения</w:t>
      </w:r>
      <w:r w:rsidR="00C2740A" w:rsidRPr="00A11B94">
        <w:rPr>
          <w:kern w:val="22"/>
          <w:lang w:val="ru-RU"/>
        </w:rPr>
        <w:t>.</w:t>
      </w:r>
    </w:p>
    <w:p w:rsidR="00C2740A" w:rsidRPr="00B976FA" w:rsidRDefault="00A11B94" w:rsidP="00B976FA">
      <w:pPr>
        <w:pStyle w:val="CBD-Para"/>
        <w:keepLines w:val="0"/>
        <w:suppressLineNumbers/>
        <w:suppressAutoHyphens/>
        <w:rPr>
          <w:kern w:val="22"/>
          <w:lang w:val="en-GB"/>
        </w:rPr>
      </w:pPr>
      <w:r w:rsidRPr="00A11B94">
        <w:rPr>
          <w:kern w:val="22"/>
          <w:lang w:val="ru-RU"/>
        </w:rPr>
        <w:lastRenderedPageBreak/>
        <w:t>Исходя из предыдущего опыта, ожидается, что вышеуказанные способы и действия могут способствовать устранению некоторых препятствий и проблем, затрудняющих реализацию мер в области научно-технического сотрудничества. Например, они могут содействовать</w:t>
      </w:r>
      <w:r w:rsidR="00C2740A" w:rsidRPr="00B976FA">
        <w:rPr>
          <w:kern w:val="22"/>
          <w:lang w:val="en-GB"/>
        </w:rPr>
        <w:t>:</w:t>
      </w:r>
    </w:p>
    <w:p w:rsidR="00C2740A" w:rsidRPr="00A11B94" w:rsidRDefault="00A11B94" w:rsidP="000D09AF">
      <w:pPr>
        <w:pStyle w:val="Para1"/>
        <w:numPr>
          <w:ilvl w:val="1"/>
          <w:numId w:val="5"/>
        </w:numPr>
        <w:suppressLineNumbers/>
        <w:tabs>
          <w:tab w:val="num" w:pos="1440"/>
        </w:tabs>
        <w:suppressAutoHyphens/>
        <w:snapToGrid w:val="0"/>
        <w:ind w:left="0" w:firstLine="720"/>
        <w:rPr>
          <w:kern w:val="22"/>
          <w:lang w:val="ru-RU"/>
        </w:rPr>
      </w:pPr>
      <w:r w:rsidRPr="00A11B94">
        <w:rPr>
          <w:i/>
          <w:iCs/>
          <w:kern w:val="22"/>
          <w:lang w:val="ru-RU"/>
        </w:rPr>
        <w:t>повышению числа успешно налаженных партнерских связей</w:t>
      </w:r>
      <w:r w:rsidR="00C2740A" w:rsidRPr="00A11B94">
        <w:rPr>
          <w:i/>
          <w:kern w:val="22"/>
          <w:lang w:val="ru-RU"/>
        </w:rPr>
        <w:t>:</w:t>
      </w:r>
      <w:r w:rsidR="00C2740A" w:rsidRPr="00A11B94">
        <w:rPr>
          <w:kern w:val="22"/>
          <w:lang w:val="ru-RU"/>
        </w:rPr>
        <w:t xml:space="preserve"> </w:t>
      </w:r>
      <w:r w:rsidRPr="00A11B94">
        <w:rPr>
          <w:kern w:val="22"/>
          <w:lang w:val="ru-RU"/>
        </w:rPr>
        <w:t>путем расширения масштабов деятельности и увеличения объема ресурсов для рассмотрения большинства запросов об оказании помощи, направляемых Сторонами и соответствующими учреждениями в целях удовлетворения своих научно-технических потребностей</w:t>
      </w:r>
      <w:r w:rsidR="00C2740A" w:rsidRPr="00A11B94">
        <w:rPr>
          <w:kern w:val="22"/>
          <w:lang w:val="ru-RU"/>
        </w:rPr>
        <w:t>;</w:t>
      </w:r>
    </w:p>
    <w:p w:rsidR="00C2740A" w:rsidRPr="00A11B94" w:rsidRDefault="00A11B94" w:rsidP="000D09AF">
      <w:pPr>
        <w:pStyle w:val="Para1"/>
        <w:numPr>
          <w:ilvl w:val="1"/>
          <w:numId w:val="5"/>
        </w:numPr>
        <w:suppressLineNumbers/>
        <w:tabs>
          <w:tab w:val="num" w:pos="1440"/>
        </w:tabs>
        <w:suppressAutoHyphens/>
        <w:snapToGrid w:val="0"/>
        <w:ind w:left="0" w:firstLine="720"/>
        <w:rPr>
          <w:kern w:val="22"/>
          <w:lang w:val="ru-RU"/>
        </w:rPr>
      </w:pPr>
      <w:r w:rsidRPr="00A11B94">
        <w:rPr>
          <w:i/>
          <w:iCs/>
          <w:kern w:val="22"/>
          <w:lang w:val="ru-RU"/>
        </w:rPr>
        <w:t>укрепление существующих сетей</w:t>
      </w:r>
      <w:r w:rsidR="00C2740A" w:rsidRPr="00A11B94">
        <w:rPr>
          <w:i/>
          <w:kern w:val="22"/>
          <w:lang w:val="ru-RU"/>
        </w:rPr>
        <w:t>:</w:t>
      </w:r>
      <w:r w:rsidR="00C2740A" w:rsidRPr="00A11B94">
        <w:rPr>
          <w:kern w:val="22"/>
          <w:lang w:val="ru-RU"/>
        </w:rPr>
        <w:t xml:space="preserve"> </w:t>
      </w:r>
      <w:r w:rsidRPr="00A11B94">
        <w:rPr>
          <w:kern w:val="22"/>
          <w:lang w:val="ru-RU"/>
        </w:rPr>
        <w:t>через партнерские связи и программы обмена между Сторонами и техническими партнерами, техническую подготовку, передачу знаний на местном уровне и обмен оборудованием и опытом между учреждениями и странами</w:t>
      </w:r>
      <w:r w:rsidR="00C2740A" w:rsidRPr="00A11B94">
        <w:rPr>
          <w:kern w:val="22"/>
          <w:lang w:val="ru-RU"/>
        </w:rPr>
        <w:t>;</w:t>
      </w:r>
    </w:p>
    <w:p w:rsidR="00C2740A" w:rsidRPr="00A11B94" w:rsidRDefault="00A11B94" w:rsidP="000D09AF">
      <w:pPr>
        <w:pStyle w:val="Para1"/>
        <w:numPr>
          <w:ilvl w:val="1"/>
          <w:numId w:val="5"/>
        </w:numPr>
        <w:suppressLineNumbers/>
        <w:tabs>
          <w:tab w:val="num" w:pos="1440"/>
        </w:tabs>
        <w:suppressAutoHyphens/>
        <w:snapToGrid w:val="0"/>
        <w:ind w:left="0" w:firstLine="720"/>
        <w:rPr>
          <w:kern w:val="22"/>
          <w:lang w:val="ru-RU"/>
        </w:rPr>
      </w:pPr>
      <w:r w:rsidRPr="00A11B94">
        <w:rPr>
          <w:i/>
          <w:iCs/>
          <w:kern w:val="22"/>
          <w:lang w:val="ru-RU"/>
        </w:rPr>
        <w:t>повышение общественной осведомленности и использование технологий и решений коренных и местных народов</w:t>
      </w:r>
      <w:r w:rsidR="00C2740A" w:rsidRPr="00A11B94">
        <w:rPr>
          <w:i/>
          <w:kern w:val="22"/>
          <w:lang w:val="ru-RU"/>
        </w:rPr>
        <w:t>:</w:t>
      </w:r>
      <w:r w:rsidR="00C2740A" w:rsidRPr="00A11B94">
        <w:rPr>
          <w:kern w:val="22"/>
          <w:lang w:val="ru-RU"/>
        </w:rPr>
        <w:t xml:space="preserve"> </w:t>
      </w:r>
      <w:r w:rsidRPr="00A11B94">
        <w:rPr>
          <w:kern w:val="22"/>
          <w:lang w:val="ru-RU"/>
        </w:rPr>
        <w:t>поддержка разработки и продвижения эндогенных технологий и решений для обеспечения устойчивости и уменьшения зависимости от внешних технологий</w:t>
      </w:r>
      <w:r w:rsidR="00C2740A" w:rsidRPr="00A11B94">
        <w:rPr>
          <w:kern w:val="22"/>
          <w:lang w:val="ru-RU"/>
        </w:rPr>
        <w:t>.</w:t>
      </w:r>
    </w:p>
    <w:p w:rsidR="00C2740A" w:rsidRPr="00B976FA" w:rsidRDefault="00A11B94" w:rsidP="000D09AF">
      <w:pPr>
        <w:pStyle w:val="Paragraphedeliste"/>
        <w:numPr>
          <w:ilvl w:val="0"/>
          <w:numId w:val="7"/>
        </w:numPr>
        <w:suppressLineNumbers/>
        <w:suppressAutoHyphens/>
        <w:kinsoku w:val="0"/>
        <w:overflowPunct w:val="0"/>
        <w:autoSpaceDE w:val="0"/>
        <w:autoSpaceDN w:val="0"/>
        <w:adjustRightInd w:val="0"/>
        <w:snapToGrid w:val="0"/>
        <w:spacing w:before="240" w:after="240"/>
        <w:ind w:left="851" w:hanging="851"/>
        <w:contextualSpacing w:val="0"/>
        <w:jc w:val="center"/>
        <w:rPr>
          <w:b/>
          <w:kern w:val="22"/>
          <w:szCs w:val="22"/>
          <w:lang w:eastAsia="en-CA"/>
        </w:rPr>
      </w:pPr>
      <w:r w:rsidRPr="00A11B94">
        <w:rPr>
          <w:b/>
          <w:bCs/>
          <w:kern w:val="22"/>
          <w:szCs w:val="22"/>
          <w:lang w:val="ru-RU" w:eastAsia="en-CA"/>
        </w:rPr>
        <w:t xml:space="preserve">Варианты институциональных механизмов и </w:t>
      </w:r>
      <w:r w:rsidR="004F781C">
        <w:rPr>
          <w:b/>
          <w:bCs/>
          <w:kern w:val="22"/>
          <w:szCs w:val="22"/>
          <w:lang w:val="ru-RU" w:eastAsia="en-CA"/>
        </w:rPr>
        <w:t>методов</w:t>
      </w:r>
    </w:p>
    <w:p w:rsidR="00C2740A" w:rsidRPr="00A11B94" w:rsidRDefault="00A11B94" w:rsidP="008763BD">
      <w:pPr>
        <w:pStyle w:val="CBD-Para"/>
        <w:keepLines w:val="0"/>
        <w:suppressLineNumbers/>
        <w:suppressAutoHyphens/>
        <w:rPr>
          <w:kern w:val="22"/>
          <w:lang w:val="ru-RU"/>
        </w:rPr>
      </w:pPr>
      <w:r w:rsidRPr="00A11B94">
        <w:rPr>
          <w:kern w:val="22"/>
          <w:lang w:val="ru-RU"/>
        </w:rPr>
        <w:t>Для расширения научно-технического сотрудничества в поддержку глобальной рамочной программы в области биоразнообразия на период после 2020 года потребуются эффективная структура управления, действенные оперативные механизмы и достаточные финансовые и людские ресурсы</w:t>
      </w:r>
      <w:r w:rsidR="00C2740A" w:rsidRPr="00A11B94">
        <w:rPr>
          <w:kern w:val="22"/>
          <w:lang w:val="ru-RU"/>
        </w:rPr>
        <w:t>.</w:t>
      </w:r>
    </w:p>
    <w:p w:rsidR="00C2740A" w:rsidRPr="00A11B94" w:rsidRDefault="00A11B94" w:rsidP="00B976FA">
      <w:pPr>
        <w:pStyle w:val="CBD-Para"/>
        <w:keepLines w:val="0"/>
        <w:suppressLineNumbers/>
        <w:suppressAutoHyphens/>
        <w:rPr>
          <w:kern w:val="22"/>
          <w:lang w:val="ru-RU"/>
        </w:rPr>
      </w:pPr>
      <w:r w:rsidRPr="00A11B94">
        <w:rPr>
          <w:kern w:val="22"/>
          <w:lang w:val="ru-RU"/>
        </w:rPr>
        <w:t>Что касается управления, то Конференция Сторон будет продолжать обеспечивать общее стратегическое и политическое руководство. Неофициальн</w:t>
      </w:r>
      <w:r>
        <w:rPr>
          <w:kern w:val="22"/>
          <w:lang w:val="ru-RU"/>
        </w:rPr>
        <w:t>ая</w:t>
      </w:r>
      <w:r w:rsidRPr="00A11B94">
        <w:rPr>
          <w:kern w:val="22"/>
          <w:lang w:val="ru-RU"/>
        </w:rPr>
        <w:t xml:space="preserve"> консультативн</w:t>
      </w:r>
      <w:r>
        <w:rPr>
          <w:kern w:val="22"/>
          <w:lang w:val="ru-RU"/>
        </w:rPr>
        <w:t>ая группа</w:t>
      </w:r>
      <w:r w:rsidRPr="00A11B94">
        <w:rPr>
          <w:kern w:val="22"/>
          <w:lang w:val="ru-RU"/>
        </w:rPr>
        <w:t xml:space="preserve"> по научно-техническому сотрудничеству, котор</w:t>
      </w:r>
      <w:r>
        <w:rPr>
          <w:kern w:val="22"/>
          <w:lang w:val="ru-RU"/>
        </w:rPr>
        <w:t>ую</w:t>
      </w:r>
      <w:r w:rsidRPr="00A11B94">
        <w:rPr>
          <w:kern w:val="22"/>
          <w:lang w:val="ru-RU"/>
        </w:rPr>
        <w:t xml:space="preserve"> во исполнение пункта 5 решения 14/24 </w:t>
      </w:r>
      <w:proofErr w:type="spellStart"/>
      <w:r w:rsidRPr="00A11B94">
        <w:rPr>
          <w:kern w:val="22"/>
          <w:lang w:val="ru-RU"/>
        </w:rPr>
        <w:t>B</w:t>
      </w:r>
      <w:proofErr w:type="spellEnd"/>
      <w:r w:rsidRPr="00A11B94">
        <w:rPr>
          <w:kern w:val="22"/>
          <w:lang w:val="ru-RU"/>
        </w:rPr>
        <w:t xml:space="preserve"> предстоит учредить на 15-м совещании Конференции Сторон, будет предоставлять консультации и рекомендации по программным и оперативным вопросам. Предлагаемый круг полномочий </w:t>
      </w:r>
      <w:r w:rsidR="00296B4A">
        <w:rPr>
          <w:kern w:val="22"/>
          <w:lang w:val="ru-RU"/>
        </w:rPr>
        <w:t>н</w:t>
      </w:r>
      <w:r w:rsidRPr="00A11B94">
        <w:rPr>
          <w:kern w:val="22"/>
          <w:lang w:val="ru-RU"/>
        </w:rPr>
        <w:t>еофициальной консультативной группы представлен в добавлении ниже</w:t>
      </w:r>
      <w:r w:rsidR="00C2740A" w:rsidRPr="00A11B94">
        <w:rPr>
          <w:kern w:val="22"/>
          <w:lang w:val="ru-RU"/>
        </w:rPr>
        <w:t>.</w:t>
      </w:r>
    </w:p>
    <w:p w:rsidR="00C2740A" w:rsidRPr="00A11B94" w:rsidRDefault="00A11B94" w:rsidP="00B976FA">
      <w:pPr>
        <w:pStyle w:val="CBD-Para"/>
        <w:keepLines w:val="0"/>
        <w:suppressLineNumbers/>
        <w:suppressAutoHyphens/>
        <w:rPr>
          <w:kern w:val="22"/>
          <w:lang w:val="ru-RU"/>
        </w:rPr>
      </w:pPr>
      <w:r w:rsidRPr="00A11B94">
        <w:rPr>
          <w:kern w:val="22"/>
          <w:lang w:val="ru-RU"/>
        </w:rPr>
        <w:t>Возможные варианты оперативных институциональных механизмов для упрощения и расширения научно-технического сотрудничества в рамках Конвенции могут включать следующее</w:t>
      </w:r>
      <w:r w:rsidR="00C2740A" w:rsidRPr="00A11B94">
        <w:rPr>
          <w:kern w:val="22"/>
          <w:lang w:val="ru-RU"/>
        </w:rPr>
        <w:t>:</w:t>
      </w:r>
    </w:p>
    <w:p w:rsidR="00C2740A" w:rsidRPr="00A11B94" w:rsidRDefault="00A11B94" w:rsidP="000D09AF">
      <w:pPr>
        <w:pStyle w:val="Para1"/>
        <w:numPr>
          <w:ilvl w:val="1"/>
          <w:numId w:val="5"/>
        </w:numPr>
        <w:suppressLineNumbers/>
        <w:tabs>
          <w:tab w:val="num" w:pos="1440"/>
        </w:tabs>
        <w:suppressAutoHyphens/>
        <w:snapToGrid w:val="0"/>
        <w:ind w:left="0" w:firstLine="720"/>
        <w:rPr>
          <w:kern w:val="22"/>
          <w:lang w:val="ru-RU"/>
        </w:rPr>
      </w:pPr>
      <w:r w:rsidRPr="00A11B94">
        <w:rPr>
          <w:kern w:val="22"/>
          <w:lang w:val="ru-RU"/>
        </w:rPr>
        <w:t xml:space="preserve">глобальный центр поддержки научно-технического сотрудничества, независимый от </w:t>
      </w:r>
      <w:r w:rsidR="004F781C">
        <w:rPr>
          <w:kern w:val="22"/>
          <w:lang w:val="ru-RU"/>
        </w:rPr>
        <w:t>с</w:t>
      </w:r>
      <w:r w:rsidRPr="00A11B94">
        <w:rPr>
          <w:kern w:val="22"/>
          <w:lang w:val="ru-RU"/>
        </w:rPr>
        <w:t>екретариата, работающий в тесном сотрудничестве с различными поставщиками технической помощи</w:t>
      </w:r>
      <w:r w:rsidR="00C2740A" w:rsidRPr="00A11B94">
        <w:rPr>
          <w:kern w:val="22"/>
          <w:lang w:val="ru-RU"/>
        </w:rPr>
        <w:t>;</w:t>
      </w:r>
    </w:p>
    <w:p w:rsidR="00C2740A" w:rsidRPr="00A11B94" w:rsidRDefault="00A11B94" w:rsidP="000D09AF">
      <w:pPr>
        <w:pStyle w:val="Para1"/>
        <w:numPr>
          <w:ilvl w:val="1"/>
          <w:numId w:val="5"/>
        </w:numPr>
        <w:suppressLineNumbers/>
        <w:tabs>
          <w:tab w:val="num" w:pos="1440"/>
        </w:tabs>
        <w:suppressAutoHyphens/>
        <w:snapToGrid w:val="0"/>
        <w:ind w:left="0" w:firstLine="720"/>
        <w:rPr>
          <w:kern w:val="22"/>
          <w:lang w:val="ru-RU"/>
        </w:rPr>
      </w:pPr>
      <w:r w:rsidRPr="00A11B94">
        <w:rPr>
          <w:kern w:val="22"/>
          <w:lang w:val="ru-RU"/>
        </w:rPr>
        <w:t>региональные и</w:t>
      </w:r>
      <w:r w:rsidR="004F781C">
        <w:rPr>
          <w:kern w:val="22"/>
          <w:lang w:val="ru-RU"/>
        </w:rPr>
        <w:t>/</w:t>
      </w:r>
      <w:r w:rsidRPr="00A11B94">
        <w:rPr>
          <w:kern w:val="22"/>
          <w:lang w:val="ru-RU"/>
        </w:rPr>
        <w:t>или субрегиональные центры поддержки научно-технического сотрудничества, назначенные Конференцией Сторон</w:t>
      </w:r>
      <w:r w:rsidR="00C2740A" w:rsidRPr="00A11B94">
        <w:rPr>
          <w:kern w:val="22"/>
          <w:lang w:val="ru-RU"/>
        </w:rPr>
        <w:t>;</w:t>
      </w:r>
    </w:p>
    <w:p w:rsidR="00C2740A" w:rsidRPr="00A11B94" w:rsidRDefault="00A11B94" w:rsidP="000D09AF">
      <w:pPr>
        <w:pStyle w:val="Para1"/>
        <w:numPr>
          <w:ilvl w:val="1"/>
          <w:numId w:val="5"/>
        </w:numPr>
        <w:suppressLineNumbers/>
        <w:tabs>
          <w:tab w:val="num" w:pos="1440"/>
        </w:tabs>
        <w:suppressAutoHyphens/>
        <w:snapToGrid w:val="0"/>
        <w:ind w:left="0" w:firstLine="720"/>
        <w:rPr>
          <w:kern w:val="22"/>
          <w:lang w:val="ru-RU"/>
        </w:rPr>
      </w:pPr>
      <w:r w:rsidRPr="00A11B94">
        <w:rPr>
          <w:kern w:val="22"/>
          <w:lang w:val="ru-RU"/>
        </w:rPr>
        <w:t>инициативы и программы, осуществляемые</w:t>
      </w:r>
      <w:r w:rsidR="004F781C">
        <w:rPr>
          <w:kern w:val="22"/>
          <w:lang w:val="ru-RU"/>
        </w:rPr>
        <w:t xml:space="preserve"> и </w:t>
      </w:r>
      <w:r w:rsidRPr="00A11B94">
        <w:rPr>
          <w:kern w:val="22"/>
          <w:lang w:val="ru-RU"/>
        </w:rPr>
        <w:t xml:space="preserve">координируемые </w:t>
      </w:r>
      <w:r w:rsidR="004F781C">
        <w:rPr>
          <w:kern w:val="22"/>
          <w:lang w:val="ru-RU"/>
        </w:rPr>
        <w:t>с</w:t>
      </w:r>
      <w:r w:rsidRPr="00A11B94">
        <w:rPr>
          <w:kern w:val="22"/>
          <w:lang w:val="ru-RU"/>
        </w:rPr>
        <w:t>екретариатом в сотрудничестве с партнерами</w:t>
      </w:r>
      <w:r w:rsidR="00C2740A" w:rsidRPr="00A11B94">
        <w:rPr>
          <w:kern w:val="22"/>
          <w:lang w:val="ru-RU"/>
        </w:rPr>
        <w:t>.</w:t>
      </w:r>
    </w:p>
    <w:p w:rsidR="00C2740A" w:rsidRPr="00A11B94" w:rsidRDefault="00A11B94" w:rsidP="00B976FA">
      <w:pPr>
        <w:pStyle w:val="Para1"/>
        <w:numPr>
          <w:ilvl w:val="0"/>
          <w:numId w:val="0"/>
        </w:numPr>
        <w:suppressLineNumbers/>
        <w:tabs>
          <w:tab w:val="left" w:pos="720"/>
        </w:tabs>
        <w:suppressAutoHyphens/>
        <w:jc w:val="center"/>
        <w:rPr>
          <w:i/>
          <w:kern w:val="22"/>
          <w:lang w:val="ru-RU"/>
        </w:rPr>
      </w:pPr>
      <w:r w:rsidRPr="00A11B94">
        <w:rPr>
          <w:i/>
          <w:iCs/>
          <w:kern w:val="22"/>
          <w:lang w:val="ru-RU"/>
        </w:rPr>
        <w:t>Вариант A: глобальный центр поддержки научно-технического сотрудничества</w:t>
      </w:r>
    </w:p>
    <w:p w:rsidR="00C2740A" w:rsidRPr="00A11B94" w:rsidRDefault="00A11B94" w:rsidP="00B976FA">
      <w:pPr>
        <w:pStyle w:val="CBD-Para"/>
        <w:keepLines w:val="0"/>
        <w:suppressLineNumbers/>
        <w:suppressAutoHyphens/>
        <w:rPr>
          <w:kern w:val="22"/>
          <w:lang w:val="ru-RU"/>
        </w:rPr>
      </w:pPr>
      <w:r w:rsidRPr="00A11B94">
        <w:rPr>
          <w:kern w:val="22"/>
          <w:lang w:val="ru-RU"/>
        </w:rPr>
        <w:t xml:space="preserve">В соответствии с этим вариантом содействие и помощь научно-техническому сотрудничеству и передаче технологий будут оказываться автономным глобальным центром поддержки научно-технического сотрудничества, независимым от </w:t>
      </w:r>
      <w:r w:rsidR="00591733">
        <w:rPr>
          <w:kern w:val="22"/>
          <w:lang w:val="ru-RU"/>
        </w:rPr>
        <w:t>с</w:t>
      </w:r>
      <w:r w:rsidRPr="00A11B94">
        <w:rPr>
          <w:kern w:val="22"/>
          <w:lang w:val="ru-RU"/>
        </w:rPr>
        <w:t xml:space="preserve">екретариата Конвенции. </w:t>
      </w:r>
      <w:proofErr w:type="gramStart"/>
      <w:r w:rsidRPr="00A11B94">
        <w:rPr>
          <w:kern w:val="22"/>
          <w:lang w:val="ru-RU"/>
        </w:rPr>
        <w:t>Этот оперативный орган будет размещаться в авторитетном международном учреждении, назначенном Конференцией Сторон, который также будет осуществлять управление им, и может функционировать аналогично таким организациям, как Центр и Сеть по технологиям, связанным с изменением климата (</w:t>
      </w:r>
      <w:proofErr w:type="spellStart"/>
      <w:r w:rsidRPr="00A11B94">
        <w:rPr>
          <w:kern w:val="22"/>
          <w:lang w:val="ru-RU"/>
        </w:rPr>
        <w:t>ЦСТИК</w:t>
      </w:r>
      <w:proofErr w:type="spellEnd"/>
      <w:r w:rsidRPr="00A11B94">
        <w:rPr>
          <w:kern w:val="22"/>
          <w:lang w:val="ru-RU"/>
        </w:rPr>
        <w:t xml:space="preserve">), являющимся оперативным подразделением механизма передачи климатических технологий </w:t>
      </w:r>
      <w:r w:rsidR="00591733" w:rsidRPr="00591733">
        <w:rPr>
          <w:kern w:val="22"/>
          <w:lang w:val="ru-RU"/>
        </w:rPr>
        <w:t>Рамочной конвенции Организации Объединенных Наций об изменении климата (</w:t>
      </w:r>
      <w:r w:rsidRPr="00A11B94">
        <w:rPr>
          <w:kern w:val="22"/>
          <w:lang w:val="ru-RU"/>
        </w:rPr>
        <w:t>РКИКООН</w:t>
      </w:r>
      <w:r w:rsidR="00591733">
        <w:rPr>
          <w:kern w:val="22"/>
          <w:lang w:val="ru-RU"/>
        </w:rPr>
        <w:t>)</w:t>
      </w:r>
      <w:r w:rsidRPr="00A11B94">
        <w:rPr>
          <w:kern w:val="22"/>
          <w:lang w:val="ru-RU"/>
        </w:rPr>
        <w:t>, в качестве принимающих учреждений которого выступают Программа Организации Объединенных</w:t>
      </w:r>
      <w:proofErr w:type="gramEnd"/>
      <w:r w:rsidRPr="00A11B94">
        <w:rPr>
          <w:kern w:val="22"/>
          <w:lang w:val="ru-RU"/>
        </w:rPr>
        <w:t xml:space="preserve"> Наций по </w:t>
      </w:r>
      <w:r w:rsidRPr="00A11B94">
        <w:rPr>
          <w:kern w:val="22"/>
          <w:lang w:val="ru-RU"/>
        </w:rPr>
        <w:lastRenderedPageBreak/>
        <w:t>окружающей среде и Организация Объединенных Наций по промышленному развитию (ЮНИДО)</w:t>
      </w:r>
      <w:r w:rsidRPr="00A11B94">
        <w:rPr>
          <w:kern w:val="22"/>
          <w:vertAlign w:val="superscript"/>
          <w:lang w:val="en-GB"/>
        </w:rPr>
        <w:footnoteReference w:id="16"/>
      </w:r>
      <w:r w:rsidRPr="00A11B94">
        <w:rPr>
          <w:kern w:val="22"/>
          <w:lang w:val="ru-RU"/>
        </w:rPr>
        <w:t xml:space="preserve">. Критерии выбора принимающего учреждения для центра будут </w:t>
      </w:r>
      <w:proofErr w:type="gramStart"/>
      <w:r w:rsidRPr="00A11B94">
        <w:rPr>
          <w:kern w:val="22"/>
          <w:lang w:val="ru-RU"/>
        </w:rPr>
        <w:t>рассматриваться</w:t>
      </w:r>
      <w:proofErr w:type="gramEnd"/>
      <w:r w:rsidRPr="00A11B94">
        <w:rPr>
          <w:kern w:val="22"/>
          <w:lang w:val="ru-RU"/>
        </w:rPr>
        <w:t xml:space="preserve"> и утверждаться на 15-м совещании Конференции Сторон</w:t>
      </w:r>
      <w:r w:rsidR="00C2740A" w:rsidRPr="00A11B94">
        <w:rPr>
          <w:kern w:val="22"/>
          <w:lang w:val="ru-RU"/>
        </w:rPr>
        <w:t>.</w:t>
      </w:r>
    </w:p>
    <w:p w:rsidR="00C2740A" w:rsidRPr="00B976FA" w:rsidRDefault="00BD6E81" w:rsidP="00B976FA">
      <w:pPr>
        <w:pStyle w:val="CBD-Para"/>
        <w:keepLines w:val="0"/>
        <w:suppressLineNumbers/>
        <w:suppressAutoHyphens/>
        <w:rPr>
          <w:kern w:val="22"/>
          <w:lang w:val="en-GB"/>
        </w:rPr>
      </w:pPr>
      <w:bookmarkStart w:id="3" w:name="_Hlk20999857"/>
      <w:r w:rsidRPr="00BD6E81">
        <w:rPr>
          <w:kern w:val="22"/>
          <w:lang w:val="ru-RU"/>
        </w:rPr>
        <w:t>Глобальный центр поддержки будет наделен полномочиями по мобилизации ресурсов для стимулирования и упрощения научно-технического сотрудничества и передачи технологий между Сторонами в поддержку глобальной рамочной программы в области биоразнообразия на период после 2020 года. Это обеспечит Сторонам централизованное «единое окно» для представления своих запросов о получении помощи или наличии возможностей для научно-технического сотрудничества и поддержки. Предложенные конкретные функции центра будут включать следующее</w:t>
      </w:r>
      <w:r w:rsidR="00C2740A" w:rsidRPr="00B976FA">
        <w:rPr>
          <w:kern w:val="22"/>
          <w:lang w:val="en-GB"/>
        </w:rPr>
        <w:t>:</w:t>
      </w:r>
    </w:p>
    <w:p w:rsidR="00C2740A" w:rsidRPr="00BD6E81" w:rsidRDefault="00BD6E81" w:rsidP="000D09AF">
      <w:pPr>
        <w:pStyle w:val="Para1"/>
        <w:numPr>
          <w:ilvl w:val="1"/>
          <w:numId w:val="5"/>
        </w:numPr>
        <w:suppressLineNumbers/>
        <w:tabs>
          <w:tab w:val="num" w:pos="1440"/>
        </w:tabs>
        <w:suppressAutoHyphens/>
        <w:snapToGrid w:val="0"/>
        <w:ind w:left="0" w:firstLine="720"/>
        <w:rPr>
          <w:kern w:val="22"/>
          <w:lang w:val="ru-RU"/>
        </w:rPr>
      </w:pPr>
      <w:proofErr w:type="gramStart"/>
      <w:r w:rsidRPr="00BD6E81">
        <w:rPr>
          <w:kern w:val="22"/>
          <w:lang w:val="ru-RU"/>
        </w:rPr>
        <w:t>управление службой поддержки: предоставление по просьбе Сторон и соответствующих учреждений, а также заинтересованных субъектов, включая коренные народы и местные общины, информации, консультаций и технической поддержки в части формулирования их потребностей и разработки целевых проектных предложений в сотрудничестве с сетью институциональных партнеров и поставщиков технической помощи для эффективного использования институциональных знаний и мобилизации технических компетенций</w:t>
      </w:r>
      <w:r w:rsidR="00C2740A" w:rsidRPr="00BD6E81">
        <w:rPr>
          <w:kern w:val="22"/>
          <w:lang w:val="ru-RU"/>
        </w:rPr>
        <w:t>;</w:t>
      </w:r>
      <w:proofErr w:type="gramEnd"/>
    </w:p>
    <w:p w:rsidR="00C2740A" w:rsidRPr="00BD6E81" w:rsidRDefault="00BD6E81" w:rsidP="000D09AF">
      <w:pPr>
        <w:pStyle w:val="Para1"/>
        <w:numPr>
          <w:ilvl w:val="1"/>
          <w:numId w:val="5"/>
        </w:numPr>
        <w:suppressLineNumbers/>
        <w:tabs>
          <w:tab w:val="num" w:pos="1440"/>
        </w:tabs>
        <w:suppressAutoHyphens/>
        <w:snapToGrid w:val="0"/>
        <w:ind w:left="0" w:firstLine="720"/>
        <w:rPr>
          <w:kern w:val="22"/>
          <w:lang w:val="ru-RU"/>
        </w:rPr>
      </w:pPr>
      <w:r w:rsidRPr="00BD6E81">
        <w:rPr>
          <w:kern w:val="22"/>
          <w:lang w:val="ru-RU"/>
        </w:rPr>
        <w:t xml:space="preserve">содействие в подборе партнеров: налаживание контактов между запрашивающими помощь Сторонами и соответствующими партнерами, отобранными из числа членов вышеупомянутой сети партнеров и поставщиков, с тем чтобы обеспечить учет потребностей, которые были определены и </w:t>
      </w:r>
      <w:proofErr w:type="spellStart"/>
      <w:r w:rsidRPr="00BD6E81">
        <w:rPr>
          <w:kern w:val="22"/>
          <w:lang w:val="ru-RU"/>
        </w:rPr>
        <w:t>приоритизированы</w:t>
      </w:r>
      <w:proofErr w:type="spellEnd"/>
      <w:r w:rsidRPr="00BD6E81">
        <w:rPr>
          <w:kern w:val="22"/>
          <w:lang w:val="ru-RU"/>
        </w:rPr>
        <w:t xml:space="preserve"> самими Сторонами</w:t>
      </w:r>
      <w:r w:rsidR="00C2740A" w:rsidRPr="00BD6E81">
        <w:rPr>
          <w:kern w:val="22"/>
          <w:lang w:val="ru-RU"/>
        </w:rPr>
        <w:t>;</w:t>
      </w:r>
    </w:p>
    <w:p w:rsidR="00C2740A" w:rsidRPr="00BD6E81" w:rsidRDefault="00BD6E81" w:rsidP="000D09AF">
      <w:pPr>
        <w:pStyle w:val="Para1"/>
        <w:numPr>
          <w:ilvl w:val="1"/>
          <w:numId w:val="5"/>
        </w:numPr>
        <w:suppressLineNumbers/>
        <w:tabs>
          <w:tab w:val="num" w:pos="1440"/>
        </w:tabs>
        <w:suppressAutoHyphens/>
        <w:snapToGrid w:val="0"/>
        <w:ind w:left="0" w:firstLine="720"/>
        <w:rPr>
          <w:kern w:val="22"/>
          <w:lang w:val="ru-RU"/>
        </w:rPr>
      </w:pPr>
      <w:r w:rsidRPr="00BD6E81">
        <w:rPr>
          <w:kern w:val="22"/>
          <w:lang w:val="ru-RU"/>
        </w:rPr>
        <w:t>предоставление услуг по поддержке проектов: помощь в реализации проектов научно-технического сотрудничества</w:t>
      </w:r>
      <w:r>
        <w:rPr>
          <w:kern w:val="22"/>
          <w:lang w:val="ru-RU"/>
        </w:rPr>
        <w:t xml:space="preserve"> </w:t>
      </w:r>
      <w:proofErr w:type="gramStart"/>
      <w:r>
        <w:rPr>
          <w:kern w:val="22"/>
          <w:lang w:val="ru-RU"/>
        </w:rPr>
        <w:t>для</w:t>
      </w:r>
      <w:proofErr w:type="gramEnd"/>
      <w:r w:rsidR="00C2740A" w:rsidRPr="00BD6E81">
        <w:rPr>
          <w:kern w:val="22"/>
          <w:lang w:val="ru-RU"/>
        </w:rPr>
        <w:t>:</w:t>
      </w:r>
    </w:p>
    <w:p w:rsidR="00C2740A" w:rsidRPr="00BD6E81" w:rsidRDefault="00C2740A" w:rsidP="00B976FA">
      <w:pPr>
        <w:pStyle w:val="Para1"/>
        <w:numPr>
          <w:ilvl w:val="0"/>
          <w:numId w:val="0"/>
        </w:numPr>
        <w:suppressLineNumbers/>
        <w:tabs>
          <w:tab w:val="left" w:pos="720"/>
        </w:tabs>
        <w:suppressAutoHyphens/>
        <w:ind w:left="1440" w:hanging="720"/>
        <w:rPr>
          <w:kern w:val="22"/>
          <w:lang w:val="ru-RU"/>
        </w:rPr>
      </w:pPr>
      <w:proofErr w:type="spellStart"/>
      <w:r w:rsidRPr="00B976FA">
        <w:rPr>
          <w:kern w:val="22"/>
        </w:rPr>
        <w:t>i</w:t>
      </w:r>
      <w:proofErr w:type="spellEnd"/>
      <w:r w:rsidRPr="00BD6E81">
        <w:rPr>
          <w:kern w:val="22"/>
          <w:lang w:val="ru-RU"/>
        </w:rPr>
        <w:t>)</w:t>
      </w:r>
      <w:r w:rsidRPr="00BD6E81">
        <w:rPr>
          <w:kern w:val="22"/>
          <w:lang w:val="ru-RU"/>
        </w:rPr>
        <w:tab/>
      </w:r>
      <w:proofErr w:type="gramStart"/>
      <w:r w:rsidR="00BD6E81" w:rsidRPr="00BD6E81">
        <w:rPr>
          <w:kern w:val="22"/>
          <w:lang w:val="ru-RU"/>
        </w:rPr>
        <w:t>развити</w:t>
      </w:r>
      <w:r w:rsidR="00BD6E81">
        <w:rPr>
          <w:kern w:val="22"/>
          <w:lang w:val="ru-RU"/>
        </w:rPr>
        <w:t>я</w:t>
      </w:r>
      <w:proofErr w:type="gramEnd"/>
      <w:r w:rsidR="00BD6E81" w:rsidRPr="00BD6E81">
        <w:rPr>
          <w:kern w:val="22"/>
          <w:lang w:val="ru-RU"/>
        </w:rPr>
        <w:t xml:space="preserve"> партнерских отношений по линии Север-Юг, Юг-Юг и трехсторонних партнерств с использованием программного подхода</w:t>
      </w:r>
      <w:r w:rsidRPr="00BD6E81">
        <w:rPr>
          <w:kern w:val="22"/>
          <w:lang w:val="ru-RU"/>
        </w:rPr>
        <w:t>;</w:t>
      </w:r>
    </w:p>
    <w:p w:rsidR="003D47A5" w:rsidRPr="00BD6E81" w:rsidRDefault="00C2740A" w:rsidP="00B976FA">
      <w:pPr>
        <w:pStyle w:val="Para1"/>
        <w:numPr>
          <w:ilvl w:val="0"/>
          <w:numId w:val="0"/>
        </w:numPr>
        <w:suppressLineNumbers/>
        <w:tabs>
          <w:tab w:val="left" w:pos="720"/>
        </w:tabs>
        <w:suppressAutoHyphens/>
        <w:ind w:left="1440" w:hanging="720"/>
        <w:rPr>
          <w:kern w:val="22"/>
          <w:lang w:val="ru-RU"/>
        </w:rPr>
      </w:pPr>
      <w:r w:rsidRPr="00B976FA">
        <w:rPr>
          <w:kern w:val="22"/>
        </w:rPr>
        <w:t>ii</w:t>
      </w:r>
      <w:r w:rsidRPr="00BD6E81">
        <w:rPr>
          <w:kern w:val="22"/>
          <w:lang w:val="ru-RU"/>
        </w:rPr>
        <w:t>)</w:t>
      </w:r>
      <w:r w:rsidRPr="00BD6E81">
        <w:rPr>
          <w:kern w:val="22"/>
          <w:lang w:val="ru-RU"/>
        </w:rPr>
        <w:tab/>
      </w:r>
      <w:proofErr w:type="gramStart"/>
      <w:r w:rsidR="00BD6E81" w:rsidRPr="00BD6E81">
        <w:rPr>
          <w:kern w:val="22"/>
          <w:lang w:val="ru-RU"/>
        </w:rPr>
        <w:t>содействи</w:t>
      </w:r>
      <w:r w:rsidR="00BD6E81">
        <w:rPr>
          <w:kern w:val="22"/>
          <w:lang w:val="ru-RU"/>
        </w:rPr>
        <w:t>я</w:t>
      </w:r>
      <w:proofErr w:type="gramEnd"/>
      <w:r w:rsidR="00BD6E81" w:rsidRPr="00BD6E81">
        <w:rPr>
          <w:kern w:val="22"/>
          <w:lang w:val="ru-RU"/>
        </w:rPr>
        <w:t xml:space="preserve"> разработке, передаче и распространению технологий, включая существующие инструменты и методы, масштабируемые инициативы, а также инновационные местные решения</w:t>
      </w:r>
      <w:r w:rsidR="003D47A5" w:rsidRPr="00BD6E81">
        <w:rPr>
          <w:kern w:val="22"/>
          <w:lang w:val="ru-RU"/>
        </w:rPr>
        <w:t>;</w:t>
      </w:r>
    </w:p>
    <w:p w:rsidR="00C2740A" w:rsidRPr="00BD6E81" w:rsidRDefault="003D47A5" w:rsidP="00B976FA">
      <w:pPr>
        <w:pStyle w:val="Para1"/>
        <w:numPr>
          <w:ilvl w:val="0"/>
          <w:numId w:val="0"/>
        </w:numPr>
        <w:suppressLineNumbers/>
        <w:tabs>
          <w:tab w:val="left" w:pos="720"/>
        </w:tabs>
        <w:suppressAutoHyphens/>
        <w:ind w:left="1440" w:hanging="720"/>
        <w:rPr>
          <w:kern w:val="22"/>
          <w:lang w:val="ru-RU"/>
        </w:rPr>
      </w:pPr>
      <w:r w:rsidRPr="00B976FA">
        <w:rPr>
          <w:kern w:val="22"/>
        </w:rPr>
        <w:t>iii</w:t>
      </w:r>
      <w:r w:rsidRPr="00BD6E81">
        <w:rPr>
          <w:kern w:val="22"/>
          <w:lang w:val="ru-RU"/>
        </w:rPr>
        <w:t>)</w:t>
      </w:r>
      <w:r w:rsidRPr="00BD6E81">
        <w:rPr>
          <w:kern w:val="22"/>
          <w:lang w:val="ru-RU"/>
        </w:rPr>
        <w:tab/>
      </w:r>
      <w:proofErr w:type="gramStart"/>
      <w:r w:rsidR="00BD6E81">
        <w:rPr>
          <w:kern w:val="22"/>
          <w:lang w:val="ru-RU"/>
        </w:rPr>
        <w:t>облегчения</w:t>
      </w:r>
      <w:proofErr w:type="gramEnd"/>
      <w:r w:rsidR="00BD6E81" w:rsidRPr="00BD6E81">
        <w:rPr>
          <w:kern w:val="22"/>
          <w:lang w:val="ru-RU"/>
        </w:rPr>
        <w:t xml:space="preserve"> </w:t>
      </w:r>
      <w:r w:rsidR="00BD6E81">
        <w:rPr>
          <w:kern w:val="22"/>
          <w:lang w:val="ru-RU"/>
        </w:rPr>
        <w:t>доступа к научным знаниям, информации и данным, а также знаниям коренных народов и традиционным знаниям и их использования</w:t>
      </w:r>
      <w:r w:rsidR="00466BEF" w:rsidRPr="00BD6E81">
        <w:rPr>
          <w:kern w:val="22"/>
          <w:lang w:val="ru-RU"/>
        </w:rPr>
        <w:t>;</w:t>
      </w:r>
    </w:p>
    <w:p w:rsidR="00C2740A" w:rsidRPr="00BD6E81" w:rsidRDefault="00BD6E81" w:rsidP="000D09AF">
      <w:pPr>
        <w:pStyle w:val="Para1"/>
        <w:numPr>
          <w:ilvl w:val="1"/>
          <w:numId w:val="5"/>
        </w:numPr>
        <w:suppressLineNumbers/>
        <w:tabs>
          <w:tab w:val="num" w:pos="1440"/>
        </w:tabs>
        <w:suppressAutoHyphens/>
        <w:snapToGrid w:val="0"/>
        <w:ind w:left="0" w:firstLine="720"/>
        <w:rPr>
          <w:kern w:val="22"/>
          <w:lang w:val="ru-RU"/>
        </w:rPr>
      </w:pPr>
      <w:r w:rsidRPr="00BD6E81">
        <w:rPr>
          <w:kern w:val="22"/>
          <w:lang w:val="ru-RU"/>
        </w:rPr>
        <w:t>содействие обмену информацией путем выявления и представления механизму посредничества и</w:t>
      </w:r>
      <w:r w:rsidR="004B109F">
        <w:rPr>
          <w:kern w:val="22"/>
          <w:lang w:val="ru-RU"/>
        </w:rPr>
        <w:t>нформации, указанной в подпунктах</w:t>
      </w:r>
      <w:r w:rsidRPr="00BD6E81">
        <w:rPr>
          <w:kern w:val="22"/>
          <w:lang w:val="ru-RU"/>
        </w:rPr>
        <w:t xml:space="preserve"> </w:t>
      </w:r>
      <w:r w:rsidR="004B109F">
        <w:rPr>
          <w:kern w:val="22"/>
          <w:lang w:val="fr-FR"/>
        </w:rPr>
        <w:t xml:space="preserve">f) </w:t>
      </w:r>
      <w:r w:rsidR="004B109F">
        <w:rPr>
          <w:kern w:val="22"/>
          <w:lang w:val="ru-RU"/>
        </w:rPr>
        <w:t xml:space="preserve">и </w:t>
      </w:r>
      <w:proofErr w:type="spellStart"/>
      <w:r w:rsidRPr="00BD6E81">
        <w:rPr>
          <w:kern w:val="22"/>
          <w:lang w:val="en-US"/>
        </w:rPr>
        <w:t>i</w:t>
      </w:r>
      <w:proofErr w:type="spellEnd"/>
      <w:r w:rsidRPr="00BD6E81">
        <w:rPr>
          <w:kern w:val="22"/>
          <w:lang w:val="ru-RU"/>
        </w:rPr>
        <w:t>) пункта 10 выше</w:t>
      </w:r>
      <w:r w:rsidR="00C2740A" w:rsidRPr="00BD6E81">
        <w:rPr>
          <w:kern w:val="22"/>
          <w:lang w:val="ru-RU"/>
        </w:rPr>
        <w:t>;</w:t>
      </w:r>
    </w:p>
    <w:p w:rsidR="00C2740A" w:rsidRPr="00BD6E81" w:rsidRDefault="00BD6E81" w:rsidP="000D09AF">
      <w:pPr>
        <w:pStyle w:val="Para1"/>
        <w:numPr>
          <w:ilvl w:val="1"/>
          <w:numId w:val="5"/>
        </w:numPr>
        <w:suppressLineNumbers/>
        <w:tabs>
          <w:tab w:val="num" w:pos="1440"/>
        </w:tabs>
        <w:suppressAutoHyphens/>
        <w:snapToGrid w:val="0"/>
        <w:ind w:left="0" w:firstLine="720"/>
        <w:rPr>
          <w:kern w:val="22"/>
          <w:lang w:val="ru-RU"/>
        </w:rPr>
      </w:pPr>
      <w:r w:rsidRPr="00BD6E81">
        <w:rPr>
          <w:kern w:val="22"/>
          <w:lang w:val="ru-RU"/>
        </w:rPr>
        <w:t>осуществление других мер, которые могут быть необходимы для выполнения его функций</w:t>
      </w:r>
      <w:r w:rsidR="00C2740A" w:rsidRPr="00BD6E81">
        <w:rPr>
          <w:kern w:val="22"/>
          <w:lang w:val="ru-RU"/>
        </w:rPr>
        <w:t>.</w:t>
      </w:r>
    </w:p>
    <w:p w:rsidR="00C2740A" w:rsidRPr="00BD6E81" w:rsidRDefault="00BD6E81" w:rsidP="00B976FA">
      <w:pPr>
        <w:pStyle w:val="CBD-Para"/>
        <w:keepLines w:val="0"/>
        <w:suppressLineNumbers/>
        <w:suppressAutoHyphens/>
        <w:rPr>
          <w:kern w:val="22"/>
          <w:lang w:val="ru-RU"/>
        </w:rPr>
      </w:pPr>
      <w:bookmarkStart w:id="4" w:name="_Hlk11163018"/>
      <w:bookmarkEnd w:id="3"/>
      <w:r w:rsidRPr="00BD6E81">
        <w:rPr>
          <w:kern w:val="22"/>
          <w:lang w:val="ru-RU"/>
        </w:rPr>
        <w:t xml:space="preserve">Как указано в пункте 14 выше, глобальный центр будет работать под стратегическим руководством Конференции Сторон с учетом указаний и рекомендаций </w:t>
      </w:r>
      <w:r w:rsidR="00296B4A">
        <w:rPr>
          <w:kern w:val="22"/>
          <w:lang w:val="ru-RU"/>
        </w:rPr>
        <w:t>н</w:t>
      </w:r>
      <w:r w:rsidRPr="00BD6E81">
        <w:rPr>
          <w:kern w:val="22"/>
          <w:lang w:val="ru-RU"/>
        </w:rPr>
        <w:t xml:space="preserve">еофициальной консультативной группы. </w:t>
      </w:r>
      <w:r w:rsidR="004B109F" w:rsidRPr="004B109F">
        <w:rPr>
          <w:kern w:val="22"/>
          <w:lang w:val="ru-RU"/>
        </w:rPr>
        <w:t>Центр будет представлять доклады о ходе своей деятельности Конференции Стор</w:t>
      </w:r>
      <w:r w:rsidR="004B109F">
        <w:rPr>
          <w:kern w:val="22"/>
          <w:lang w:val="ru-RU"/>
        </w:rPr>
        <w:t>он через секретариат Конвенции</w:t>
      </w:r>
      <w:r w:rsidRPr="00BD6E81">
        <w:rPr>
          <w:kern w:val="22"/>
          <w:lang w:val="ru-RU"/>
        </w:rPr>
        <w:t>. На рисунке 1 ниже представлена схема возможной операционной структуры глобального центра и его связей с Конференцией Сторон и другими заинтересованными субъектами</w:t>
      </w:r>
      <w:r w:rsidR="00C2740A" w:rsidRPr="00BD6E81">
        <w:rPr>
          <w:kern w:val="22"/>
          <w:lang w:val="ru-RU"/>
        </w:rPr>
        <w:t>.</w:t>
      </w:r>
    </w:p>
    <w:bookmarkEnd w:id="4"/>
    <w:p w:rsidR="00C2740A" w:rsidRPr="00BD6E81" w:rsidRDefault="00BD6E81" w:rsidP="00B976FA">
      <w:pPr>
        <w:pStyle w:val="CBD-Para"/>
        <w:keepNext/>
        <w:keepLines w:val="0"/>
        <w:numPr>
          <w:ilvl w:val="0"/>
          <w:numId w:val="0"/>
        </w:numPr>
        <w:suppressLineNumbers/>
        <w:tabs>
          <w:tab w:val="left" w:pos="720"/>
        </w:tabs>
        <w:suppressAutoHyphens/>
        <w:spacing w:before="240"/>
        <w:ind w:left="851" w:hanging="851"/>
        <w:rPr>
          <w:b/>
          <w:kern w:val="22"/>
          <w:lang w:val="ru-RU"/>
        </w:rPr>
      </w:pPr>
      <w:r w:rsidRPr="00BD6E81">
        <w:rPr>
          <w:b/>
          <w:bCs/>
          <w:iCs/>
          <w:kern w:val="22"/>
          <w:lang w:val="ru-RU"/>
        </w:rPr>
        <w:lastRenderedPageBreak/>
        <w:t>Рисунок 1.</w:t>
      </w:r>
      <w:r w:rsidRPr="00BD6E81">
        <w:rPr>
          <w:b/>
          <w:bCs/>
          <w:iCs/>
          <w:kern w:val="22"/>
          <w:lang w:val="ru-RU"/>
        </w:rPr>
        <w:tab/>
        <w:t>Схематическое представление структуры глобального институционального механизма поддержки научно-технического сотрудничества</w:t>
      </w:r>
    </w:p>
    <w:p w:rsidR="00C2740A" w:rsidRPr="008763BD" w:rsidRDefault="00C2740A" w:rsidP="008763BD">
      <w:pPr>
        <w:pStyle w:val="CBD-Para"/>
        <w:keepLines w:val="0"/>
        <w:numPr>
          <w:ilvl w:val="0"/>
          <w:numId w:val="0"/>
        </w:numPr>
        <w:suppressLineNumbers/>
        <w:tabs>
          <w:tab w:val="left" w:pos="720"/>
        </w:tabs>
        <w:suppressAutoHyphens/>
        <w:jc w:val="center"/>
        <w:rPr>
          <w:b/>
          <w:kern w:val="22"/>
          <w:lang w:val="en-GB"/>
        </w:rPr>
      </w:pPr>
      <w:r w:rsidRPr="00B976FA">
        <w:rPr>
          <w:b/>
          <w:noProof/>
          <w:kern w:val="22"/>
          <w:lang w:val="fr-FR" w:eastAsia="fr-FR"/>
        </w:rPr>
        <w:drawing>
          <wp:inline distT="0" distB="0" distL="0" distR="0">
            <wp:extent cx="4692650" cy="280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rcRect l="12994" t="14230" r="14063" b="8311"/>
                    <a:stretch>
                      <a:fillRect/>
                    </a:stretch>
                  </pic:blipFill>
                  <pic:spPr bwMode="auto">
                    <a:xfrm>
                      <a:off x="0" y="0"/>
                      <a:ext cx="4692650" cy="2806700"/>
                    </a:xfrm>
                    <a:prstGeom prst="rect">
                      <a:avLst/>
                    </a:prstGeom>
                    <a:noFill/>
                    <a:ln>
                      <a:noFill/>
                    </a:ln>
                  </pic:spPr>
                </pic:pic>
              </a:graphicData>
            </a:graphic>
          </wp:inline>
        </w:drawing>
      </w:r>
    </w:p>
    <w:p w:rsidR="00C2740A" w:rsidRPr="00AA7419" w:rsidRDefault="00AA7419" w:rsidP="00B976FA">
      <w:pPr>
        <w:pStyle w:val="CBD-Para"/>
        <w:keepLines w:val="0"/>
        <w:suppressLineNumbers/>
        <w:suppressAutoHyphens/>
        <w:rPr>
          <w:kern w:val="22"/>
          <w:lang w:val="ru-RU"/>
        </w:rPr>
      </w:pPr>
      <w:bookmarkStart w:id="5" w:name="_Hlk20991592"/>
      <w:r w:rsidRPr="00AA7419">
        <w:rPr>
          <w:kern w:val="22"/>
          <w:lang w:val="ru-RU"/>
        </w:rPr>
        <w:t xml:space="preserve">Для функционирования глобального центра поддержки потребуются целевые ресурсы. </w:t>
      </w:r>
      <w:r w:rsidR="00B759E9">
        <w:rPr>
          <w:kern w:val="22"/>
          <w:lang w:val="ru-RU"/>
        </w:rPr>
        <w:t xml:space="preserve">При выборе </w:t>
      </w:r>
      <w:r w:rsidRPr="00AA7419">
        <w:rPr>
          <w:kern w:val="22"/>
          <w:lang w:val="ru-RU"/>
        </w:rPr>
        <w:t>это</w:t>
      </w:r>
      <w:r w:rsidR="00B759E9">
        <w:rPr>
          <w:kern w:val="22"/>
          <w:lang w:val="ru-RU"/>
        </w:rPr>
        <w:t>го</w:t>
      </w:r>
      <w:r w:rsidRPr="00AA7419">
        <w:rPr>
          <w:kern w:val="22"/>
          <w:lang w:val="ru-RU"/>
        </w:rPr>
        <w:t xml:space="preserve"> вариант</w:t>
      </w:r>
      <w:r w:rsidR="00B759E9">
        <w:rPr>
          <w:kern w:val="22"/>
          <w:lang w:val="ru-RU"/>
        </w:rPr>
        <w:t>а</w:t>
      </w:r>
      <w:r w:rsidRPr="00AA7419">
        <w:rPr>
          <w:kern w:val="22"/>
          <w:lang w:val="ru-RU"/>
        </w:rPr>
        <w:t xml:space="preserve"> Конференция Сторон, возможно, пожелает предложить финансовому механизму Конвенции и другим донорам </w:t>
      </w:r>
      <w:r w:rsidR="004B109F">
        <w:rPr>
          <w:kern w:val="22"/>
          <w:lang w:val="ru-RU"/>
        </w:rPr>
        <w:t>предоставить</w:t>
      </w:r>
      <w:r w:rsidRPr="00AA7419">
        <w:rPr>
          <w:kern w:val="22"/>
          <w:lang w:val="ru-RU"/>
        </w:rPr>
        <w:t xml:space="preserve"> финансирование глобально</w:t>
      </w:r>
      <w:r w:rsidR="004B109F">
        <w:rPr>
          <w:kern w:val="22"/>
          <w:lang w:val="ru-RU"/>
        </w:rPr>
        <w:t>му</w:t>
      </w:r>
      <w:r w:rsidRPr="00AA7419">
        <w:rPr>
          <w:kern w:val="22"/>
          <w:lang w:val="ru-RU"/>
        </w:rPr>
        <w:t xml:space="preserve"> центр</w:t>
      </w:r>
      <w:r w:rsidR="004B109F">
        <w:rPr>
          <w:kern w:val="22"/>
          <w:lang w:val="ru-RU"/>
        </w:rPr>
        <w:t>у</w:t>
      </w:r>
      <w:r w:rsidRPr="00AA7419">
        <w:rPr>
          <w:kern w:val="22"/>
          <w:lang w:val="ru-RU"/>
        </w:rPr>
        <w:t xml:space="preserve">, с </w:t>
      </w:r>
      <w:proofErr w:type="gramStart"/>
      <w:r w:rsidRPr="00AA7419">
        <w:rPr>
          <w:kern w:val="22"/>
          <w:lang w:val="ru-RU"/>
        </w:rPr>
        <w:t>тем</w:t>
      </w:r>
      <w:proofErr w:type="gramEnd"/>
      <w:r w:rsidRPr="00AA7419">
        <w:rPr>
          <w:kern w:val="22"/>
          <w:lang w:val="ru-RU"/>
        </w:rPr>
        <w:t xml:space="preserve"> чтобы он мог оказывать своевременную поддержку Сторонам в получении доступа к соответствующим технологиям, опыту и другой технической поддержке, необходимой для эффективного осуществления глобальной рамочной программы в области биоразнообразия на период после 2020 года</w:t>
      </w:r>
      <w:r w:rsidR="00C2740A" w:rsidRPr="00AA7419">
        <w:rPr>
          <w:kern w:val="22"/>
          <w:lang w:val="ru-RU"/>
        </w:rPr>
        <w:t>.</w:t>
      </w:r>
    </w:p>
    <w:p w:rsidR="00C2740A" w:rsidRPr="00AA7419" w:rsidRDefault="00AA7419" w:rsidP="00B976FA">
      <w:pPr>
        <w:pStyle w:val="CBD-Para"/>
        <w:keepLines w:val="0"/>
        <w:numPr>
          <w:ilvl w:val="0"/>
          <w:numId w:val="0"/>
        </w:numPr>
        <w:suppressLineNumbers/>
        <w:tabs>
          <w:tab w:val="left" w:pos="720"/>
        </w:tabs>
        <w:suppressAutoHyphens/>
        <w:spacing w:before="240" w:after="240"/>
        <w:jc w:val="center"/>
        <w:rPr>
          <w:i/>
          <w:kern w:val="22"/>
          <w:lang w:val="ru-RU"/>
        </w:rPr>
      </w:pPr>
      <w:bookmarkStart w:id="6" w:name="_Hlk20991579"/>
      <w:r w:rsidRPr="00AA7419">
        <w:rPr>
          <w:i/>
          <w:iCs/>
          <w:kern w:val="22"/>
          <w:lang w:val="ru-RU"/>
        </w:rPr>
        <w:t>Вариант B: региональные и</w:t>
      </w:r>
      <w:r w:rsidR="004B109F">
        <w:rPr>
          <w:i/>
          <w:iCs/>
          <w:kern w:val="22"/>
          <w:lang w:val="ru-RU"/>
        </w:rPr>
        <w:t>/</w:t>
      </w:r>
      <w:r w:rsidRPr="00AA7419">
        <w:rPr>
          <w:i/>
          <w:iCs/>
          <w:kern w:val="22"/>
          <w:lang w:val="ru-RU"/>
        </w:rPr>
        <w:t xml:space="preserve">или субрегиональные центры поддержки </w:t>
      </w:r>
      <w:bookmarkStart w:id="7" w:name="_Hlk20991985"/>
      <w:r w:rsidRPr="00AA7419">
        <w:rPr>
          <w:i/>
          <w:iCs/>
          <w:kern w:val="22"/>
          <w:lang w:val="ru-RU"/>
        </w:rPr>
        <w:t>научно-технического сотрудничества</w:t>
      </w:r>
      <w:bookmarkEnd w:id="6"/>
      <w:bookmarkEnd w:id="7"/>
    </w:p>
    <w:p w:rsidR="00C2740A" w:rsidRPr="00D62E2E" w:rsidRDefault="00D62E2E" w:rsidP="00B976FA">
      <w:pPr>
        <w:pStyle w:val="CBD-Para"/>
        <w:keepLines w:val="0"/>
        <w:suppressLineNumbers/>
        <w:suppressAutoHyphens/>
        <w:rPr>
          <w:kern w:val="22"/>
          <w:lang w:val="ru-RU"/>
        </w:rPr>
      </w:pPr>
      <w:r w:rsidRPr="00D62E2E">
        <w:rPr>
          <w:kern w:val="22"/>
          <w:lang w:val="ru-RU"/>
        </w:rPr>
        <w:t>В соответствии с этим вариантом стимулирование и облегчение научно-технического сотрудничества и передачи технологий будут осуществляться через региональные и</w:t>
      </w:r>
      <w:r w:rsidR="00AE1EA6">
        <w:rPr>
          <w:kern w:val="22"/>
          <w:lang w:val="ru-RU"/>
        </w:rPr>
        <w:t>/или</w:t>
      </w:r>
      <w:r w:rsidRPr="00D62E2E">
        <w:rPr>
          <w:kern w:val="22"/>
          <w:lang w:val="ru-RU"/>
        </w:rPr>
        <w:t xml:space="preserve"> субрегиональные центры, назначенные Конференцией Сторон. </w:t>
      </w:r>
      <w:proofErr w:type="gramStart"/>
      <w:r w:rsidRPr="00D62E2E">
        <w:rPr>
          <w:kern w:val="22"/>
          <w:lang w:val="ru-RU"/>
        </w:rPr>
        <w:t xml:space="preserve">Региональные центры поддержки будут размещаться в существующих партнерских учреждениях, которые обладают соответствующим опытом и институциональным потенциалом для оказания технической помощи странам региона или </w:t>
      </w:r>
      <w:proofErr w:type="spellStart"/>
      <w:r w:rsidRPr="00D62E2E">
        <w:rPr>
          <w:kern w:val="22"/>
          <w:lang w:val="ru-RU"/>
        </w:rPr>
        <w:t>субрегиона</w:t>
      </w:r>
      <w:proofErr w:type="spellEnd"/>
      <w:r w:rsidRPr="00D62E2E">
        <w:rPr>
          <w:kern w:val="22"/>
          <w:lang w:val="ru-RU"/>
        </w:rPr>
        <w:t xml:space="preserve"> по запросу и мобилизации ресурсов для проектов научно-технического сотрудничества в их соответствующих регионах</w:t>
      </w:r>
      <w:r w:rsidRPr="00D62E2E">
        <w:rPr>
          <w:kern w:val="22"/>
          <w:vertAlign w:val="superscript"/>
          <w:lang w:val="en-GB"/>
        </w:rPr>
        <w:footnoteReference w:id="17"/>
      </w:r>
      <w:r w:rsidRPr="00D62E2E">
        <w:rPr>
          <w:kern w:val="22"/>
          <w:lang w:val="ru-RU"/>
        </w:rPr>
        <w:t>. Критерии отбора принимающих учреждений для центра будут рассматриваться и утверждаться на 15-м совещании Конференции Сторон</w:t>
      </w:r>
      <w:r w:rsidR="00C2740A" w:rsidRPr="00D62E2E">
        <w:rPr>
          <w:kern w:val="22"/>
          <w:lang w:val="ru-RU"/>
        </w:rPr>
        <w:t>.</w:t>
      </w:r>
      <w:proofErr w:type="gramEnd"/>
    </w:p>
    <w:p w:rsidR="00C2740A" w:rsidRPr="00D62E2E" w:rsidRDefault="00D62E2E" w:rsidP="00B976FA">
      <w:pPr>
        <w:pStyle w:val="CBD-Para"/>
        <w:keepLines w:val="0"/>
        <w:suppressLineNumbers/>
        <w:suppressAutoHyphens/>
        <w:rPr>
          <w:kern w:val="22"/>
          <w:lang w:val="ru-RU"/>
        </w:rPr>
      </w:pPr>
      <w:bookmarkStart w:id="8" w:name="_Hlk20998139"/>
      <w:r w:rsidRPr="00D62E2E">
        <w:rPr>
          <w:kern w:val="22"/>
          <w:lang w:val="ru-RU"/>
        </w:rPr>
        <w:t xml:space="preserve">Региональные центры поддержки </w:t>
      </w:r>
      <w:bookmarkEnd w:id="8"/>
      <w:r w:rsidRPr="00D62E2E">
        <w:rPr>
          <w:kern w:val="22"/>
          <w:lang w:val="ru-RU"/>
        </w:rPr>
        <w:t xml:space="preserve">будут выполнять функции, аналогичные описанным выше функциям глобального центра, но будут работать в своих соответствующих регионах или </w:t>
      </w:r>
      <w:proofErr w:type="spellStart"/>
      <w:r w:rsidRPr="00D62E2E">
        <w:rPr>
          <w:kern w:val="22"/>
          <w:lang w:val="ru-RU"/>
        </w:rPr>
        <w:t>субрегионах</w:t>
      </w:r>
      <w:proofErr w:type="spellEnd"/>
      <w:r w:rsidRPr="00D62E2E">
        <w:rPr>
          <w:kern w:val="22"/>
          <w:lang w:val="ru-RU"/>
        </w:rPr>
        <w:t xml:space="preserve">. По мере необходимости они будут координировать свои действия с другими центрами для мобилизации всех экспертных знаний, необходимых для полноценной поддержки осуществления глобальной рамочной программы в области биоразнообразия на период после 2020 года и решения приоритетных задач, определенных в своих регионах или </w:t>
      </w:r>
      <w:proofErr w:type="spellStart"/>
      <w:r w:rsidRPr="00D62E2E">
        <w:rPr>
          <w:kern w:val="22"/>
          <w:lang w:val="ru-RU"/>
        </w:rPr>
        <w:t>субрегионах</w:t>
      </w:r>
      <w:proofErr w:type="spellEnd"/>
      <w:r w:rsidR="00C2740A" w:rsidRPr="00D62E2E">
        <w:rPr>
          <w:kern w:val="22"/>
          <w:lang w:val="ru-RU"/>
        </w:rPr>
        <w:t>.</w:t>
      </w:r>
    </w:p>
    <w:p w:rsidR="00C2740A" w:rsidRPr="00D62E2E" w:rsidRDefault="00D62E2E" w:rsidP="00B976FA">
      <w:pPr>
        <w:pStyle w:val="CBD-Para"/>
        <w:keepLines w:val="0"/>
        <w:suppressLineNumbers/>
        <w:suppressAutoHyphens/>
        <w:rPr>
          <w:kern w:val="22"/>
          <w:lang w:val="ru-RU"/>
        </w:rPr>
      </w:pPr>
      <w:r w:rsidRPr="00D62E2E">
        <w:rPr>
          <w:kern w:val="22"/>
          <w:lang w:val="ru-RU"/>
        </w:rPr>
        <w:lastRenderedPageBreak/>
        <w:t xml:space="preserve">Как указано в пункте 14 выше, центры будут работать под стратегическим руководством Конференции Сторон с учетом указаний и соответствующих рекомендаций </w:t>
      </w:r>
      <w:r w:rsidR="00296B4A">
        <w:rPr>
          <w:kern w:val="22"/>
          <w:lang w:val="ru-RU"/>
        </w:rPr>
        <w:t>н</w:t>
      </w:r>
      <w:r w:rsidRPr="00D62E2E">
        <w:rPr>
          <w:kern w:val="22"/>
          <w:lang w:val="ru-RU"/>
        </w:rPr>
        <w:t xml:space="preserve">еофициальной консультативной группы. </w:t>
      </w:r>
      <w:r w:rsidR="00F20FA1" w:rsidRPr="00F20FA1">
        <w:rPr>
          <w:kern w:val="22"/>
          <w:lang w:val="ru-RU"/>
        </w:rPr>
        <w:t>Центр</w:t>
      </w:r>
      <w:r w:rsidR="00F20FA1">
        <w:rPr>
          <w:kern w:val="22"/>
          <w:lang w:val="ru-RU"/>
        </w:rPr>
        <w:t xml:space="preserve">ы </w:t>
      </w:r>
      <w:r w:rsidR="00F20FA1" w:rsidRPr="00F20FA1">
        <w:rPr>
          <w:kern w:val="22"/>
          <w:lang w:val="ru-RU"/>
        </w:rPr>
        <w:t>буд</w:t>
      </w:r>
      <w:r w:rsidR="00F20FA1">
        <w:rPr>
          <w:kern w:val="22"/>
          <w:lang w:val="ru-RU"/>
        </w:rPr>
        <w:t>у</w:t>
      </w:r>
      <w:r w:rsidR="00F20FA1" w:rsidRPr="00F20FA1">
        <w:rPr>
          <w:kern w:val="22"/>
          <w:lang w:val="ru-RU"/>
        </w:rPr>
        <w:t>т представлять доклады о ходе своей деятельности Конференции Сторон через секретариат Конвенции.</w:t>
      </w:r>
      <w:r w:rsidRPr="00D62E2E">
        <w:rPr>
          <w:kern w:val="22"/>
          <w:lang w:val="ru-RU"/>
        </w:rPr>
        <w:t xml:space="preserve"> На рисунке 2 ниже представлена схема предлагаемого регионального институционального механизма для поощрения и поддержки научно-технического сотрудничества, иллюстрирующая связи между вышеупомянутыми компонентами, Конференцией Сторон и другими заинтересованными субъектами</w:t>
      </w:r>
      <w:r w:rsidR="00C2740A" w:rsidRPr="00D62E2E">
        <w:rPr>
          <w:kern w:val="22"/>
          <w:lang w:val="ru-RU"/>
        </w:rPr>
        <w:t>.</w:t>
      </w:r>
    </w:p>
    <w:p w:rsidR="00C2740A" w:rsidRPr="00D62E2E" w:rsidRDefault="00D62E2E" w:rsidP="00B976FA">
      <w:pPr>
        <w:pStyle w:val="CBD-Para"/>
        <w:keepLines w:val="0"/>
        <w:numPr>
          <w:ilvl w:val="0"/>
          <w:numId w:val="0"/>
        </w:numPr>
        <w:suppressLineNumbers/>
        <w:tabs>
          <w:tab w:val="left" w:pos="720"/>
        </w:tabs>
        <w:suppressAutoHyphens/>
        <w:spacing w:before="240"/>
        <w:ind w:left="851" w:hanging="851"/>
        <w:rPr>
          <w:b/>
          <w:kern w:val="22"/>
          <w:lang w:val="ru-RU"/>
        </w:rPr>
      </w:pPr>
      <w:r w:rsidRPr="00D62E2E">
        <w:rPr>
          <w:b/>
          <w:bCs/>
          <w:iCs/>
          <w:kern w:val="22"/>
          <w:lang w:val="ru-RU"/>
        </w:rPr>
        <w:t>Рисунок 2</w:t>
      </w:r>
      <w:r w:rsidR="00C61FD2">
        <w:rPr>
          <w:b/>
          <w:bCs/>
          <w:iCs/>
          <w:kern w:val="22"/>
          <w:lang w:val="ru-RU"/>
        </w:rPr>
        <w:t>. С</w:t>
      </w:r>
      <w:r w:rsidRPr="00D62E2E">
        <w:rPr>
          <w:b/>
          <w:bCs/>
          <w:iCs/>
          <w:kern w:val="22"/>
          <w:lang w:val="ru-RU"/>
        </w:rPr>
        <w:t>хематическое представление регионального институционального механизма поддержки научно-технического сотрудничества</w:t>
      </w:r>
    </w:p>
    <w:p w:rsidR="00C2740A" w:rsidRPr="008763BD" w:rsidRDefault="00C2740A" w:rsidP="00B976FA">
      <w:pPr>
        <w:pStyle w:val="CBD-Para"/>
        <w:keepLines w:val="0"/>
        <w:numPr>
          <w:ilvl w:val="0"/>
          <w:numId w:val="0"/>
        </w:numPr>
        <w:suppressLineNumbers/>
        <w:tabs>
          <w:tab w:val="left" w:pos="720"/>
        </w:tabs>
        <w:suppressAutoHyphens/>
        <w:rPr>
          <w:b/>
          <w:kern w:val="22"/>
          <w:lang w:val="en-GB"/>
        </w:rPr>
      </w:pPr>
      <w:r w:rsidRPr="00B976FA">
        <w:rPr>
          <w:b/>
          <w:noProof/>
          <w:kern w:val="22"/>
          <w:lang w:val="fr-FR" w:eastAsia="fr-FR"/>
        </w:rPr>
        <w:drawing>
          <wp:inline distT="0" distB="0" distL="0" distR="0">
            <wp:extent cx="6000750" cy="284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rcRect t="10654" b="5060"/>
                    <a:stretch>
                      <a:fillRect/>
                    </a:stretch>
                  </pic:blipFill>
                  <pic:spPr bwMode="auto">
                    <a:xfrm>
                      <a:off x="0" y="0"/>
                      <a:ext cx="6000750" cy="2844800"/>
                    </a:xfrm>
                    <a:prstGeom prst="rect">
                      <a:avLst/>
                    </a:prstGeom>
                    <a:noFill/>
                    <a:ln>
                      <a:noFill/>
                    </a:ln>
                  </pic:spPr>
                </pic:pic>
              </a:graphicData>
            </a:graphic>
          </wp:inline>
        </w:drawing>
      </w:r>
    </w:p>
    <w:bookmarkEnd w:id="5"/>
    <w:p w:rsidR="00C2740A" w:rsidRPr="00B976FA" w:rsidRDefault="00C2740A" w:rsidP="00B976FA">
      <w:pPr>
        <w:pStyle w:val="Para1"/>
        <w:numPr>
          <w:ilvl w:val="0"/>
          <w:numId w:val="0"/>
        </w:numPr>
        <w:suppressLineNumbers/>
        <w:tabs>
          <w:tab w:val="left" w:pos="720"/>
        </w:tabs>
        <w:suppressAutoHyphens/>
        <w:jc w:val="center"/>
        <w:rPr>
          <w:i/>
          <w:kern w:val="22"/>
        </w:rPr>
      </w:pPr>
    </w:p>
    <w:p w:rsidR="00C2740A" w:rsidRPr="00D62E2E" w:rsidRDefault="00D62E2E" w:rsidP="00B976FA">
      <w:pPr>
        <w:pStyle w:val="Para1"/>
        <w:numPr>
          <w:ilvl w:val="0"/>
          <w:numId w:val="0"/>
        </w:numPr>
        <w:suppressLineNumbers/>
        <w:tabs>
          <w:tab w:val="left" w:pos="720"/>
        </w:tabs>
        <w:suppressAutoHyphens/>
        <w:jc w:val="center"/>
        <w:rPr>
          <w:i/>
          <w:kern w:val="22"/>
          <w:lang w:val="ru-RU"/>
        </w:rPr>
      </w:pPr>
      <w:r w:rsidRPr="00D62E2E">
        <w:rPr>
          <w:i/>
          <w:iCs/>
          <w:kern w:val="22"/>
          <w:lang w:val="ru-RU"/>
        </w:rPr>
        <w:t xml:space="preserve">Вариант C: научно-техническое сотрудничество в рамках программ, координируемых </w:t>
      </w:r>
      <w:r w:rsidR="00376F34">
        <w:rPr>
          <w:i/>
          <w:iCs/>
          <w:kern w:val="22"/>
          <w:lang w:val="ru-RU"/>
        </w:rPr>
        <w:t>с</w:t>
      </w:r>
      <w:r w:rsidRPr="00D62E2E">
        <w:rPr>
          <w:i/>
          <w:iCs/>
          <w:kern w:val="22"/>
          <w:lang w:val="ru-RU"/>
        </w:rPr>
        <w:t>екретариатом</w:t>
      </w:r>
    </w:p>
    <w:p w:rsidR="00C2740A" w:rsidRPr="00D62E2E" w:rsidRDefault="00D62E2E" w:rsidP="00B976FA">
      <w:pPr>
        <w:pStyle w:val="CBD-Para"/>
        <w:keepLines w:val="0"/>
        <w:suppressLineNumbers/>
        <w:suppressAutoHyphens/>
        <w:rPr>
          <w:kern w:val="22"/>
          <w:lang w:val="ru-RU"/>
        </w:rPr>
      </w:pPr>
      <w:r w:rsidRPr="00D62E2E">
        <w:rPr>
          <w:kern w:val="22"/>
          <w:lang w:val="ru-RU"/>
        </w:rPr>
        <w:t xml:space="preserve">В соответствии с этим вариантом стимулирование и облегчение научно-технического сотрудничества и передачи технологий будет и далее осуществляться в рамках программ, координируемых </w:t>
      </w:r>
      <w:r w:rsidR="00376F34">
        <w:rPr>
          <w:kern w:val="22"/>
          <w:lang w:val="ru-RU"/>
        </w:rPr>
        <w:t>с</w:t>
      </w:r>
      <w:r w:rsidRPr="00D62E2E">
        <w:rPr>
          <w:kern w:val="22"/>
          <w:lang w:val="ru-RU"/>
        </w:rPr>
        <w:t xml:space="preserve">екретариатом Конвенции в сотрудничестве с партнерами, включая Инициативу «БиоМост», Инициативу по восстановлению лесных экосистем, Глобальную таксономическую инициативу, Инициативу по устойчивому океану. Каждая программа будет осуществлять целевые мероприятия в конкретной тематической области. Как указано в пункте 14 выше, </w:t>
      </w:r>
      <w:r w:rsidR="00F20FA1">
        <w:rPr>
          <w:kern w:val="22"/>
          <w:lang w:val="ru-RU"/>
        </w:rPr>
        <w:t>с</w:t>
      </w:r>
      <w:r w:rsidRPr="00D62E2E">
        <w:rPr>
          <w:kern w:val="22"/>
          <w:lang w:val="ru-RU"/>
        </w:rPr>
        <w:t xml:space="preserve">екретариат представит Конференции Сторон доклады о ходе работы, в которых будут учтены руководящие указания </w:t>
      </w:r>
      <w:r w:rsidR="00296B4A">
        <w:rPr>
          <w:kern w:val="22"/>
          <w:lang w:val="ru-RU"/>
        </w:rPr>
        <w:t>н</w:t>
      </w:r>
      <w:r w:rsidRPr="00D62E2E">
        <w:rPr>
          <w:kern w:val="22"/>
          <w:lang w:val="ru-RU"/>
        </w:rPr>
        <w:t>еофициальной консультативной группы. Их функции будут отличаться от программы к программе в зависимости от приоритетов и потребностей доноров</w:t>
      </w:r>
      <w:r w:rsidR="00C2740A" w:rsidRPr="00D62E2E">
        <w:rPr>
          <w:kern w:val="22"/>
          <w:lang w:val="ru-RU"/>
        </w:rPr>
        <w:t>.</w:t>
      </w:r>
    </w:p>
    <w:p w:rsidR="00C2740A" w:rsidRPr="00D62E2E" w:rsidRDefault="00D62E2E" w:rsidP="00B976FA">
      <w:pPr>
        <w:pStyle w:val="CBD-Para"/>
        <w:keepLines w:val="0"/>
        <w:suppressLineNumbers/>
        <w:suppressAutoHyphens/>
        <w:rPr>
          <w:kern w:val="22"/>
          <w:lang w:val="ru-RU"/>
        </w:rPr>
      </w:pPr>
      <w:r w:rsidRPr="00D62E2E">
        <w:rPr>
          <w:kern w:val="22"/>
          <w:lang w:val="ru-RU"/>
        </w:rPr>
        <w:t>Секретариат также продолжит стимулировать и упрощать научно-техническое сотрудничество посредством соглашений о партнерстве и проведения совместных программ с различными партнерами, включая исследовательские и академические учреждения, международные организации и сети. К ним могут относиться следующие</w:t>
      </w:r>
      <w:r w:rsidR="00515720">
        <w:rPr>
          <w:kern w:val="22"/>
          <w:lang w:val="ru-RU"/>
        </w:rPr>
        <w:t xml:space="preserve"> структуры</w:t>
      </w:r>
      <w:r w:rsidRPr="00D62E2E">
        <w:rPr>
          <w:kern w:val="22"/>
          <w:lang w:val="ru-RU"/>
        </w:rPr>
        <w:t xml:space="preserve">: </w:t>
      </w:r>
      <w:proofErr w:type="gramStart"/>
      <w:r w:rsidRPr="00D62E2E">
        <w:rPr>
          <w:kern w:val="22"/>
          <w:lang w:val="ru-RU"/>
        </w:rPr>
        <w:t>Центр и Сеть по технологиям, связанным с изменением климата (например, для продвижения экосистемных решений проблемы изменения климата), проект «Штриховой код живых организмов» (</w:t>
      </w:r>
      <w:proofErr w:type="spellStart"/>
      <w:r w:rsidRPr="00D62E2E">
        <w:rPr>
          <w:kern w:val="22"/>
          <w:lang w:val="ru-RU"/>
        </w:rPr>
        <w:t>iBOL</w:t>
      </w:r>
      <w:proofErr w:type="spellEnd"/>
      <w:r w:rsidRPr="00D62E2E">
        <w:rPr>
          <w:kern w:val="22"/>
          <w:lang w:val="ru-RU"/>
        </w:rPr>
        <w:t>), Глобальный информационный механизм по биоразнообразию (</w:t>
      </w:r>
      <w:proofErr w:type="spellStart"/>
      <w:r w:rsidRPr="00D62E2E">
        <w:rPr>
          <w:kern w:val="22"/>
          <w:lang w:val="ru-RU"/>
        </w:rPr>
        <w:t>ГБИФ</w:t>
      </w:r>
      <w:proofErr w:type="spellEnd"/>
      <w:r w:rsidRPr="00D62E2E">
        <w:rPr>
          <w:kern w:val="22"/>
          <w:lang w:val="ru-RU"/>
        </w:rPr>
        <w:t xml:space="preserve">), </w:t>
      </w:r>
      <w:r w:rsidR="00F20FA1">
        <w:rPr>
          <w:kern w:val="22"/>
          <w:lang w:val="ru-RU"/>
        </w:rPr>
        <w:t>К</w:t>
      </w:r>
      <w:r w:rsidRPr="00D62E2E">
        <w:rPr>
          <w:kern w:val="22"/>
          <w:lang w:val="ru-RU"/>
        </w:rPr>
        <w:t xml:space="preserve">онсорциум международных центров сельскохозяйственных исследований (центры </w:t>
      </w:r>
      <w:proofErr w:type="spellStart"/>
      <w:r w:rsidRPr="00D62E2E">
        <w:rPr>
          <w:kern w:val="22"/>
          <w:lang w:val="ru-RU"/>
        </w:rPr>
        <w:t>CGIAR</w:t>
      </w:r>
      <w:proofErr w:type="spellEnd"/>
      <w:r w:rsidRPr="00D62E2E">
        <w:rPr>
          <w:kern w:val="22"/>
          <w:lang w:val="ru-RU"/>
        </w:rPr>
        <w:t xml:space="preserve">) и </w:t>
      </w:r>
      <w:r w:rsidR="00F20FA1" w:rsidRPr="00D62E2E">
        <w:rPr>
          <w:kern w:val="22"/>
          <w:lang w:val="ru-RU"/>
        </w:rPr>
        <w:t>Сет</w:t>
      </w:r>
      <w:r w:rsidR="00F20FA1">
        <w:rPr>
          <w:kern w:val="22"/>
          <w:lang w:val="ru-RU"/>
        </w:rPr>
        <w:t>ь</w:t>
      </w:r>
      <w:r w:rsidR="00F20FA1" w:rsidRPr="00D62E2E">
        <w:rPr>
          <w:kern w:val="22"/>
          <w:lang w:val="ru-RU"/>
        </w:rPr>
        <w:t xml:space="preserve"> наблюдений за биоразнообразием </w:t>
      </w:r>
      <w:r w:rsidRPr="00D62E2E">
        <w:rPr>
          <w:kern w:val="22"/>
          <w:lang w:val="ru-RU"/>
        </w:rPr>
        <w:t>Групп</w:t>
      </w:r>
      <w:r w:rsidR="00F20FA1">
        <w:rPr>
          <w:kern w:val="22"/>
          <w:lang w:val="ru-RU"/>
        </w:rPr>
        <w:t>ы</w:t>
      </w:r>
      <w:r w:rsidRPr="00D62E2E">
        <w:rPr>
          <w:kern w:val="22"/>
          <w:lang w:val="ru-RU"/>
        </w:rPr>
        <w:t xml:space="preserve"> по наблюдениям Земли (</w:t>
      </w:r>
      <w:proofErr w:type="spellStart"/>
      <w:r w:rsidRPr="00D62E2E">
        <w:rPr>
          <w:kern w:val="22"/>
          <w:lang w:val="ru-RU"/>
        </w:rPr>
        <w:t>GEO</w:t>
      </w:r>
      <w:r w:rsidR="00F20FA1">
        <w:rPr>
          <w:kern w:val="22"/>
          <w:lang w:val="ru-RU"/>
        </w:rPr>
        <w:t>-</w:t>
      </w:r>
      <w:r w:rsidRPr="00D62E2E">
        <w:rPr>
          <w:kern w:val="22"/>
          <w:lang w:val="ru-RU"/>
        </w:rPr>
        <w:t>BON</w:t>
      </w:r>
      <w:proofErr w:type="spellEnd"/>
      <w:r w:rsidR="00515720">
        <w:rPr>
          <w:kern w:val="22"/>
          <w:lang w:val="ru-RU"/>
        </w:rPr>
        <w:t>), а</w:t>
      </w:r>
      <w:r w:rsidRPr="00D62E2E">
        <w:rPr>
          <w:kern w:val="22"/>
          <w:lang w:val="ru-RU"/>
        </w:rPr>
        <w:t xml:space="preserve"> также Глобальное партнерство по сохранению растений, Совместное партнерство за рациональное использование ресурсов дикой</w:t>
      </w:r>
      <w:proofErr w:type="gramEnd"/>
      <w:r w:rsidRPr="00D62E2E">
        <w:rPr>
          <w:kern w:val="22"/>
          <w:lang w:val="ru-RU"/>
        </w:rPr>
        <w:t xml:space="preserve"> природы, Партнерство по индикаторам </w:t>
      </w:r>
      <w:r w:rsidRPr="00D62E2E">
        <w:rPr>
          <w:kern w:val="22"/>
          <w:lang w:val="ru-RU"/>
        </w:rPr>
        <w:lastRenderedPageBreak/>
        <w:t>биоразнообразия, Глобальная сеть центров биологических ресурсов (</w:t>
      </w:r>
      <w:proofErr w:type="spellStart"/>
      <w:r w:rsidRPr="00D62E2E">
        <w:rPr>
          <w:kern w:val="22"/>
          <w:lang w:val="ru-RU"/>
        </w:rPr>
        <w:t>GBRC</w:t>
      </w:r>
      <w:proofErr w:type="spellEnd"/>
      <w:r w:rsidRPr="00D62E2E">
        <w:rPr>
          <w:kern w:val="22"/>
          <w:lang w:val="ru-RU"/>
        </w:rPr>
        <w:t>), Глобальное информационное партнерство по инвазивным чужеродным видам, Глобальная сеть по биоразнообразию генома (</w:t>
      </w:r>
      <w:proofErr w:type="spellStart"/>
      <w:r w:rsidRPr="00D62E2E">
        <w:rPr>
          <w:kern w:val="22"/>
          <w:lang w:val="ru-RU"/>
        </w:rPr>
        <w:t>GGBN</w:t>
      </w:r>
      <w:proofErr w:type="spellEnd"/>
      <w:r w:rsidRPr="00D62E2E">
        <w:rPr>
          <w:kern w:val="22"/>
          <w:lang w:val="ru-RU"/>
        </w:rPr>
        <w:t>), Глобальная инициатива по биоразнообразию океана, инициатива «</w:t>
      </w:r>
      <w:proofErr w:type="spellStart"/>
      <w:r w:rsidRPr="00D62E2E">
        <w:rPr>
          <w:kern w:val="22"/>
          <w:lang w:val="ru-RU"/>
        </w:rPr>
        <w:t>Неистощительное</w:t>
      </w:r>
      <w:proofErr w:type="spellEnd"/>
      <w:r w:rsidRPr="00D62E2E">
        <w:rPr>
          <w:kern w:val="22"/>
          <w:lang w:val="ru-RU"/>
        </w:rPr>
        <w:t xml:space="preserve"> освоение океанов» и Консорциум научных партнеров по биоразнообразию</w:t>
      </w:r>
      <w:r w:rsidRPr="00D62E2E">
        <w:rPr>
          <w:kern w:val="22"/>
          <w:vertAlign w:val="superscript"/>
          <w:lang w:val="en-GB"/>
        </w:rPr>
        <w:footnoteReference w:id="18"/>
      </w:r>
      <w:r w:rsidRPr="00D62E2E">
        <w:rPr>
          <w:kern w:val="22"/>
          <w:lang w:val="ru-RU"/>
        </w:rPr>
        <w:t>.</w:t>
      </w:r>
    </w:p>
    <w:p w:rsidR="00C2740A" w:rsidRPr="00D62E2E" w:rsidRDefault="00515720" w:rsidP="00B976FA">
      <w:pPr>
        <w:pStyle w:val="CBD-Para"/>
        <w:keepLines w:val="0"/>
        <w:suppressLineNumbers/>
        <w:suppressAutoHyphens/>
        <w:rPr>
          <w:kern w:val="22"/>
          <w:lang w:val="ru-RU"/>
        </w:rPr>
      </w:pPr>
      <w:r>
        <w:rPr>
          <w:kern w:val="22"/>
          <w:lang w:val="ru-RU"/>
        </w:rPr>
        <w:t xml:space="preserve">Для выполнения </w:t>
      </w:r>
      <w:r w:rsidR="00D62E2E" w:rsidRPr="00D62E2E">
        <w:rPr>
          <w:kern w:val="22"/>
          <w:lang w:val="ru-RU"/>
        </w:rPr>
        <w:t>эффективн</w:t>
      </w:r>
      <w:r>
        <w:rPr>
          <w:kern w:val="22"/>
          <w:lang w:val="ru-RU"/>
        </w:rPr>
        <w:t>ой роли</w:t>
      </w:r>
      <w:r w:rsidR="00D62E2E" w:rsidRPr="00D62E2E">
        <w:rPr>
          <w:kern w:val="22"/>
          <w:lang w:val="ru-RU"/>
        </w:rPr>
        <w:t xml:space="preserve"> в содействии научно-техническому сотрудничеству в поддержку глобальной рамочной программы в области биоразнообразия на период после 2020 года </w:t>
      </w:r>
      <w:r>
        <w:rPr>
          <w:kern w:val="22"/>
          <w:lang w:val="ru-RU"/>
        </w:rPr>
        <w:t>с</w:t>
      </w:r>
      <w:r w:rsidR="00D62E2E" w:rsidRPr="00D62E2E">
        <w:rPr>
          <w:kern w:val="22"/>
          <w:lang w:val="ru-RU"/>
        </w:rPr>
        <w:t xml:space="preserve">екретариату потребуется достаточный объем предсказуемой финансовой поддержки. В основном </w:t>
      </w:r>
      <w:r w:rsidR="00CC4DBD">
        <w:rPr>
          <w:kern w:val="22"/>
          <w:lang w:val="ru-RU"/>
        </w:rPr>
        <w:t xml:space="preserve">в </w:t>
      </w:r>
      <w:r w:rsidR="00D62E2E" w:rsidRPr="00D62E2E">
        <w:rPr>
          <w:kern w:val="22"/>
          <w:lang w:val="ru-RU"/>
        </w:rPr>
        <w:t xml:space="preserve">бюджете </w:t>
      </w:r>
      <w:r w:rsidR="00F20FA1">
        <w:rPr>
          <w:kern w:val="22"/>
          <w:lang w:val="ru-RU"/>
        </w:rPr>
        <w:t>с</w:t>
      </w:r>
      <w:r w:rsidR="00D62E2E" w:rsidRPr="00D62E2E">
        <w:rPr>
          <w:kern w:val="22"/>
          <w:lang w:val="ru-RU"/>
        </w:rPr>
        <w:t>екретариата необходимо предусмотреть специальные штатные должности сотрудников, отвечающих за научно-техническое сотрудничество, а также основны</w:t>
      </w:r>
      <w:r w:rsidR="00F20FA1">
        <w:rPr>
          <w:kern w:val="22"/>
          <w:lang w:val="ru-RU"/>
        </w:rPr>
        <w:t>е</w:t>
      </w:r>
      <w:r w:rsidR="00D62E2E" w:rsidRPr="00D62E2E">
        <w:rPr>
          <w:kern w:val="22"/>
          <w:lang w:val="ru-RU"/>
        </w:rPr>
        <w:t xml:space="preserve"> вид</w:t>
      </w:r>
      <w:r w:rsidR="00F20FA1">
        <w:rPr>
          <w:kern w:val="22"/>
          <w:lang w:val="ru-RU"/>
        </w:rPr>
        <w:t>ы</w:t>
      </w:r>
      <w:r w:rsidR="00D62E2E" w:rsidRPr="00D62E2E">
        <w:rPr>
          <w:kern w:val="22"/>
          <w:lang w:val="ru-RU"/>
        </w:rPr>
        <w:t xml:space="preserve"> деятельности</w:t>
      </w:r>
      <w:r w:rsidR="00C2740A" w:rsidRPr="00D62E2E">
        <w:rPr>
          <w:kern w:val="22"/>
          <w:lang w:val="ru-RU"/>
        </w:rPr>
        <w:t>.</w:t>
      </w:r>
    </w:p>
    <w:p w:rsidR="00C2740A" w:rsidRPr="00D62E2E" w:rsidRDefault="00D62E2E" w:rsidP="00B976FA">
      <w:pPr>
        <w:pStyle w:val="Para1"/>
        <w:numPr>
          <w:ilvl w:val="0"/>
          <w:numId w:val="0"/>
        </w:numPr>
        <w:suppressLineNumbers/>
        <w:tabs>
          <w:tab w:val="left" w:pos="720"/>
        </w:tabs>
        <w:suppressAutoHyphens/>
        <w:jc w:val="center"/>
        <w:rPr>
          <w:i/>
          <w:kern w:val="22"/>
          <w:lang w:val="ru-RU"/>
        </w:rPr>
      </w:pPr>
      <w:r w:rsidRPr="00D62E2E">
        <w:rPr>
          <w:i/>
          <w:iCs/>
          <w:kern w:val="22"/>
          <w:lang w:val="ru-RU"/>
        </w:rPr>
        <w:t xml:space="preserve">Роль </w:t>
      </w:r>
      <w:r w:rsidR="00515720">
        <w:rPr>
          <w:i/>
          <w:iCs/>
          <w:kern w:val="22"/>
          <w:lang w:val="ru-RU"/>
        </w:rPr>
        <w:t>с</w:t>
      </w:r>
      <w:r w:rsidRPr="00D62E2E">
        <w:rPr>
          <w:i/>
          <w:iCs/>
          <w:kern w:val="22"/>
          <w:lang w:val="ru-RU"/>
        </w:rPr>
        <w:t>екретариата Конвенции о биологическом разнообразии</w:t>
      </w:r>
    </w:p>
    <w:p w:rsidR="00C2740A" w:rsidRPr="00D62E2E" w:rsidRDefault="00D62E2E" w:rsidP="00B976FA">
      <w:pPr>
        <w:pStyle w:val="CBD-Para"/>
        <w:keepLines w:val="0"/>
        <w:suppressLineNumbers/>
        <w:suppressAutoHyphens/>
        <w:rPr>
          <w:kern w:val="22"/>
          <w:lang w:val="ru-RU"/>
        </w:rPr>
      </w:pPr>
      <w:r w:rsidRPr="00D62E2E">
        <w:rPr>
          <w:kern w:val="22"/>
          <w:lang w:val="ru-RU"/>
        </w:rPr>
        <w:t xml:space="preserve">В соответствии со статьей 24 Конвенции </w:t>
      </w:r>
      <w:r w:rsidR="00CC4DBD">
        <w:rPr>
          <w:kern w:val="22"/>
          <w:lang w:val="ru-RU"/>
        </w:rPr>
        <w:t>с</w:t>
      </w:r>
      <w:r w:rsidRPr="00D62E2E">
        <w:rPr>
          <w:kern w:val="22"/>
          <w:lang w:val="ru-RU"/>
        </w:rPr>
        <w:t>екретариат Конвенции будет</w:t>
      </w:r>
      <w:r w:rsidR="00C2740A" w:rsidRPr="00D62E2E">
        <w:rPr>
          <w:kern w:val="22"/>
          <w:lang w:val="ru-RU"/>
        </w:rPr>
        <w:t>:</w:t>
      </w:r>
    </w:p>
    <w:p w:rsidR="00C2740A" w:rsidRPr="00D62E2E" w:rsidRDefault="00D62E2E" w:rsidP="000D09AF">
      <w:pPr>
        <w:pStyle w:val="Para1"/>
        <w:numPr>
          <w:ilvl w:val="1"/>
          <w:numId w:val="5"/>
        </w:numPr>
        <w:suppressLineNumbers/>
        <w:tabs>
          <w:tab w:val="num" w:pos="1440"/>
        </w:tabs>
        <w:suppressAutoHyphens/>
        <w:snapToGrid w:val="0"/>
        <w:ind w:left="0" w:firstLine="720"/>
        <w:rPr>
          <w:kern w:val="22"/>
          <w:lang w:val="ru-RU"/>
        </w:rPr>
      </w:pPr>
      <w:r w:rsidRPr="00D62E2E">
        <w:rPr>
          <w:kern w:val="22"/>
          <w:lang w:val="ru-RU"/>
        </w:rPr>
        <w:t>подготавливать соответствующие документы и доклады о научно-техническом сотрудничестве и передаче технологий (статьи 16</w:t>
      </w:r>
      <w:r w:rsidR="00CC4DBD">
        <w:rPr>
          <w:kern w:val="22"/>
          <w:lang w:val="ru-RU"/>
        </w:rPr>
        <w:t>-</w:t>
      </w:r>
      <w:r w:rsidRPr="00D62E2E">
        <w:rPr>
          <w:kern w:val="22"/>
          <w:lang w:val="ru-RU"/>
        </w:rPr>
        <w:t>18 Конвенции) для Конференции Сторон и ее вспомогательных органов</w:t>
      </w:r>
      <w:r w:rsidR="00C2740A" w:rsidRPr="00D62E2E">
        <w:rPr>
          <w:kern w:val="22"/>
          <w:lang w:val="ru-RU"/>
        </w:rPr>
        <w:t>;</w:t>
      </w:r>
    </w:p>
    <w:p w:rsidR="00C2740A" w:rsidRPr="00D62E2E" w:rsidRDefault="00D62E2E" w:rsidP="000D09AF">
      <w:pPr>
        <w:pStyle w:val="Para1"/>
        <w:numPr>
          <w:ilvl w:val="1"/>
          <w:numId w:val="5"/>
        </w:numPr>
        <w:suppressLineNumbers/>
        <w:tabs>
          <w:tab w:val="num" w:pos="1440"/>
        </w:tabs>
        <w:suppressAutoHyphens/>
        <w:snapToGrid w:val="0"/>
        <w:ind w:left="0" w:firstLine="720"/>
        <w:rPr>
          <w:kern w:val="22"/>
          <w:lang w:val="ru-RU"/>
        </w:rPr>
      </w:pPr>
      <w:r w:rsidRPr="00D62E2E">
        <w:rPr>
          <w:kern w:val="22"/>
          <w:lang w:val="ru-RU"/>
        </w:rPr>
        <w:t>обобщать соответствующую информацию, касающуюся научно-технического сотрудничества и передачи технологий в области биологического разнообразия, и распространять ее через механизм посредничества в соответствии со стратегией управления знаниями</w:t>
      </w:r>
      <w:r w:rsidR="00C2740A" w:rsidRPr="00D62E2E">
        <w:rPr>
          <w:kern w:val="22"/>
          <w:lang w:val="ru-RU"/>
        </w:rPr>
        <w:t>;</w:t>
      </w:r>
    </w:p>
    <w:p w:rsidR="00C2740A" w:rsidRPr="00D62E2E" w:rsidRDefault="00D62E2E" w:rsidP="000D09AF">
      <w:pPr>
        <w:pStyle w:val="Para1"/>
        <w:numPr>
          <w:ilvl w:val="1"/>
          <w:numId w:val="5"/>
        </w:numPr>
        <w:suppressLineNumbers/>
        <w:tabs>
          <w:tab w:val="num" w:pos="1440"/>
        </w:tabs>
        <w:suppressAutoHyphens/>
        <w:snapToGrid w:val="0"/>
        <w:ind w:left="0" w:firstLine="720"/>
        <w:rPr>
          <w:kern w:val="22"/>
          <w:lang w:val="ru-RU"/>
        </w:rPr>
      </w:pPr>
      <w:r w:rsidRPr="00D62E2E">
        <w:rPr>
          <w:kern w:val="22"/>
          <w:lang w:val="ru-RU"/>
        </w:rPr>
        <w:t>сообразно обстоятельствам осуществлять координацию со связанными с биоразнообразием конвенциями, соответствующими учреждениями Сторон, Консорциумом научных партнеров, Платформой по вопросам бизнеса и биоразнообразия и другими соответствующими сетями и инициативами, обладающими научно-техническими экспертными знаниями и</w:t>
      </w:r>
      <w:r w:rsidR="00CC4DBD">
        <w:rPr>
          <w:kern w:val="22"/>
          <w:lang w:val="ru-RU"/>
        </w:rPr>
        <w:t>/</w:t>
      </w:r>
      <w:r w:rsidRPr="00D62E2E">
        <w:rPr>
          <w:kern w:val="22"/>
          <w:lang w:val="ru-RU"/>
        </w:rPr>
        <w:t>или занимающимися сотрудничеством</w:t>
      </w:r>
      <w:r w:rsidR="00C2740A" w:rsidRPr="00D62E2E">
        <w:rPr>
          <w:kern w:val="22"/>
          <w:lang w:val="ru-RU"/>
        </w:rPr>
        <w:t>;</w:t>
      </w:r>
    </w:p>
    <w:p w:rsidR="00C2740A" w:rsidRPr="00D62E2E" w:rsidRDefault="00D62E2E" w:rsidP="000D09AF">
      <w:pPr>
        <w:pStyle w:val="Para1"/>
        <w:numPr>
          <w:ilvl w:val="1"/>
          <w:numId w:val="5"/>
        </w:numPr>
        <w:suppressLineNumbers/>
        <w:tabs>
          <w:tab w:val="num" w:pos="1440"/>
        </w:tabs>
        <w:suppressAutoHyphens/>
        <w:snapToGrid w:val="0"/>
        <w:ind w:left="0" w:firstLine="720"/>
        <w:rPr>
          <w:kern w:val="22"/>
          <w:lang w:val="ru-RU"/>
        </w:rPr>
      </w:pPr>
      <w:r w:rsidRPr="00D62E2E">
        <w:rPr>
          <w:kern w:val="22"/>
          <w:lang w:val="ru-RU"/>
        </w:rPr>
        <w:t>совместно с партнерами организовывать научные форумы по биоразнообразию, выставки технологий и инноваций и другие мероприятия, проводимые в рамках международных совещаний</w:t>
      </w:r>
      <w:r w:rsidR="00C2740A" w:rsidRPr="00D62E2E">
        <w:rPr>
          <w:kern w:val="22"/>
          <w:lang w:val="ru-RU"/>
        </w:rPr>
        <w:t>;</w:t>
      </w:r>
    </w:p>
    <w:p w:rsidR="00C2740A" w:rsidRPr="00D62E2E" w:rsidRDefault="00D62E2E" w:rsidP="000D09AF">
      <w:pPr>
        <w:pStyle w:val="Para1"/>
        <w:numPr>
          <w:ilvl w:val="1"/>
          <w:numId w:val="5"/>
        </w:numPr>
        <w:suppressLineNumbers/>
        <w:tabs>
          <w:tab w:val="num" w:pos="1440"/>
        </w:tabs>
        <w:suppressAutoHyphens/>
        <w:snapToGrid w:val="0"/>
        <w:ind w:left="0" w:firstLine="720"/>
        <w:rPr>
          <w:kern w:val="22"/>
          <w:lang w:val="ru-RU"/>
        </w:rPr>
      </w:pPr>
      <w:r w:rsidRPr="00D62E2E">
        <w:rPr>
          <w:kern w:val="22"/>
          <w:lang w:val="ru-RU"/>
        </w:rPr>
        <w:t>осуществлять другие подобные меры, которые могут понадобиться для выполнения его функций</w:t>
      </w:r>
      <w:r w:rsidR="00C2740A" w:rsidRPr="00D62E2E">
        <w:rPr>
          <w:kern w:val="22"/>
          <w:lang w:val="ru-RU"/>
        </w:rPr>
        <w:t>.</w:t>
      </w:r>
      <w:bookmarkStart w:id="9" w:name="_GoBack"/>
      <w:bookmarkEnd w:id="9"/>
    </w:p>
    <w:p w:rsidR="006550BF" w:rsidRPr="00D62E2E" w:rsidRDefault="006550BF" w:rsidP="00B976FA">
      <w:pPr>
        <w:suppressLineNumbers/>
        <w:suppressAutoHyphens/>
        <w:jc w:val="left"/>
        <w:rPr>
          <w:i/>
          <w:kern w:val="22"/>
          <w:szCs w:val="22"/>
          <w:lang w:val="ru-RU"/>
        </w:rPr>
      </w:pPr>
      <w:r w:rsidRPr="00D62E2E">
        <w:rPr>
          <w:i/>
          <w:kern w:val="22"/>
          <w:lang w:val="ru-RU"/>
        </w:rPr>
        <w:br w:type="page"/>
      </w:r>
    </w:p>
    <w:p w:rsidR="006550BF" w:rsidRPr="00195EE5" w:rsidRDefault="00195EE5" w:rsidP="008763BD">
      <w:pPr>
        <w:pStyle w:val="CBD-Para"/>
        <w:keepLines w:val="0"/>
        <w:numPr>
          <w:ilvl w:val="0"/>
          <w:numId w:val="0"/>
        </w:numPr>
        <w:suppressLineNumbers/>
        <w:tabs>
          <w:tab w:val="left" w:pos="720"/>
        </w:tabs>
        <w:suppressAutoHyphens/>
        <w:kinsoku w:val="0"/>
        <w:overflowPunct w:val="0"/>
        <w:autoSpaceDE w:val="0"/>
        <w:autoSpaceDN w:val="0"/>
        <w:adjustRightInd w:val="0"/>
        <w:snapToGrid w:val="0"/>
        <w:jc w:val="center"/>
        <w:rPr>
          <w:i/>
          <w:kern w:val="22"/>
          <w:lang w:val="ru-RU"/>
        </w:rPr>
      </w:pPr>
      <w:r>
        <w:rPr>
          <w:i/>
          <w:kern w:val="22"/>
          <w:lang w:val="ru-RU"/>
        </w:rPr>
        <w:lastRenderedPageBreak/>
        <w:t>Приложение</w:t>
      </w:r>
      <w:r w:rsidR="006550BF" w:rsidRPr="00195EE5">
        <w:rPr>
          <w:i/>
          <w:kern w:val="22"/>
          <w:lang w:val="ru-RU"/>
        </w:rPr>
        <w:t xml:space="preserve"> </w:t>
      </w:r>
      <w:r w:rsidR="006550BF" w:rsidRPr="00B976FA">
        <w:rPr>
          <w:i/>
          <w:kern w:val="22"/>
          <w:lang w:val="en-GB"/>
        </w:rPr>
        <w:t>II</w:t>
      </w:r>
    </w:p>
    <w:p w:rsidR="006550BF" w:rsidRPr="00195EE5" w:rsidRDefault="00195EE5" w:rsidP="008763BD">
      <w:pPr>
        <w:suppressLineNumbers/>
        <w:suppressAutoHyphens/>
        <w:kinsoku w:val="0"/>
        <w:overflowPunct w:val="0"/>
        <w:autoSpaceDE w:val="0"/>
        <w:autoSpaceDN w:val="0"/>
        <w:adjustRightInd w:val="0"/>
        <w:snapToGrid w:val="0"/>
        <w:spacing w:before="120"/>
        <w:jc w:val="center"/>
        <w:rPr>
          <w:rFonts w:ascii="Times New Roman Bold" w:hAnsi="Times New Roman Bold"/>
          <w:caps/>
          <w:kern w:val="22"/>
          <w:szCs w:val="22"/>
          <w:lang w:val="ru-RU"/>
        </w:rPr>
      </w:pPr>
      <w:r w:rsidRPr="00195EE5">
        <w:rPr>
          <w:b/>
          <w:bCs/>
          <w:caps/>
          <w:kern w:val="22"/>
          <w:szCs w:val="22"/>
          <w:lang w:val="ru-RU"/>
        </w:rPr>
        <w:t>Проект</w:t>
      </w:r>
      <w:r w:rsidRPr="00195EE5">
        <w:rPr>
          <w:rFonts w:ascii="Times New Roman Bold" w:hAnsi="Times New Roman Bold"/>
          <w:b/>
          <w:bCs/>
          <w:caps/>
          <w:kern w:val="22"/>
          <w:szCs w:val="22"/>
          <w:lang w:val="ru-RU"/>
        </w:rPr>
        <w:t xml:space="preserve"> </w:t>
      </w:r>
      <w:r w:rsidRPr="00195EE5">
        <w:rPr>
          <w:b/>
          <w:bCs/>
          <w:caps/>
          <w:kern w:val="22"/>
          <w:szCs w:val="22"/>
          <w:lang w:val="ru-RU"/>
        </w:rPr>
        <w:t>круга</w:t>
      </w:r>
      <w:r w:rsidRPr="00195EE5">
        <w:rPr>
          <w:rFonts w:ascii="Times New Roman Bold" w:hAnsi="Times New Roman Bold"/>
          <w:b/>
          <w:bCs/>
          <w:caps/>
          <w:kern w:val="22"/>
          <w:szCs w:val="22"/>
          <w:lang w:val="ru-RU"/>
        </w:rPr>
        <w:t xml:space="preserve"> </w:t>
      </w:r>
      <w:r w:rsidRPr="00195EE5">
        <w:rPr>
          <w:b/>
          <w:bCs/>
          <w:caps/>
          <w:kern w:val="22"/>
          <w:szCs w:val="22"/>
          <w:lang w:val="ru-RU"/>
        </w:rPr>
        <w:t>полномочий</w:t>
      </w:r>
      <w:r w:rsidRPr="00195EE5">
        <w:rPr>
          <w:rFonts w:ascii="Times New Roman Bold" w:hAnsi="Times New Roman Bold"/>
          <w:b/>
          <w:bCs/>
          <w:caps/>
          <w:kern w:val="22"/>
          <w:szCs w:val="22"/>
          <w:lang w:val="ru-RU"/>
        </w:rPr>
        <w:t xml:space="preserve"> </w:t>
      </w:r>
      <w:r w:rsidRPr="00195EE5">
        <w:rPr>
          <w:b/>
          <w:bCs/>
          <w:caps/>
          <w:kern w:val="22"/>
          <w:szCs w:val="22"/>
          <w:lang w:val="ru-RU"/>
        </w:rPr>
        <w:t>Неофициально</w:t>
      </w:r>
      <w:r w:rsidR="0071528F">
        <w:rPr>
          <w:b/>
          <w:bCs/>
          <w:caps/>
          <w:kern w:val="22"/>
          <w:szCs w:val="22"/>
          <w:lang w:val="ru-RU"/>
        </w:rPr>
        <w:t>й</w:t>
      </w:r>
      <w:r w:rsidRPr="00195EE5">
        <w:rPr>
          <w:rFonts w:ascii="Times New Roman Bold" w:hAnsi="Times New Roman Bold"/>
          <w:b/>
          <w:bCs/>
          <w:caps/>
          <w:kern w:val="22"/>
          <w:szCs w:val="22"/>
          <w:lang w:val="ru-RU"/>
        </w:rPr>
        <w:t xml:space="preserve"> </w:t>
      </w:r>
      <w:r w:rsidRPr="00195EE5">
        <w:rPr>
          <w:b/>
          <w:bCs/>
          <w:caps/>
          <w:kern w:val="22"/>
          <w:szCs w:val="22"/>
          <w:lang w:val="ru-RU"/>
        </w:rPr>
        <w:t>консультативно</w:t>
      </w:r>
      <w:r w:rsidR="0071528F">
        <w:rPr>
          <w:b/>
          <w:bCs/>
          <w:caps/>
          <w:kern w:val="22"/>
          <w:szCs w:val="22"/>
          <w:lang w:val="ru-RU"/>
        </w:rPr>
        <w:t>й</w:t>
      </w:r>
      <w:r w:rsidRPr="00195EE5">
        <w:rPr>
          <w:rFonts w:ascii="Times New Roman Bold" w:hAnsi="Times New Roman Bold"/>
          <w:b/>
          <w:bCs/>
          <w:caps/>
          <w:kern w:val="22"/>
          <w:szCs w:val="22"/>
          <w:lang w:val="ru-RU"/>
        </w:rPr>
        <w:t xml:space="preserve"> </w:t>
      </w:r>
      <w:r w:rsidR="0071528F">
        <w:rPr>
          <w:b/>
          <w:bCs/>
          <w:caps/>
          <w:kern w:val="22"/>
          <w:szCs w:val="22"/>
          <w:lang w:val="ru-RU"/>
        </w:rPr>
        <w:t>группы</w:t>
      </w:r>
      <w:r w:rsidRPr="00195EE5">
        <w:rPr>
          <w:rFonts w:ascii="Times New Roman Bold" w:hAnsi="Times New Roman Bold"/>
          <w:b/>
          <w:bCs/>
          <w:caps/>
          <w:kern w:val="22"/>
          <w:szCs w:val="22"/>
          <w:lang w:val="ru-RU"/>
        </w:rPr>
        <w:t xml:space="preserve"> </w:t>
      </w:r>
      <w:r w:rsidRPr="00195EE5">
        <w:rPr>
          <w:b/>
          <w:bCs/>
          <w:caps/>
          <w:kern w:val="22"/>
          <w:szCs w:val="22"/>
          <w:lang w:val="ru-RU"/>
        </w:rPr>
        <w:t>по</w:t>
      </w:r>
      <w:r w:rsidRPr="00195EE5">
        <w:rPr>
          <w:rFonts w:ascii="Times New Roman Bold" w:hAnsi="Times New Roman Bold"/>
          <w:b/>
          <w:bCs/>
          <w:caps/>
          <w:kern w:val="22"/>
          <w:szCs w:val="22"/>
          <w:lang w:val="ru-RU"/>
        </w:rPr>
        <w:t xml:space="preserve"> </w:t>
      </w:r>
      <w:r w:rsidRPr="00195EE5">
        <w:rPr>
          <w:b/>
          <w:bCs/>
          <w:caps/>
          <w:kern w:val="22"/>
          <w:szCs w:val="22"/>
          <w:lang w:val="ru-RU"/>
        </w:rPr>
        <w:t>научно</w:t>
      </w:r>
      <w:r w:rsidRPr="00195EE5">
        <w:rPr>
          <w:rFonts w:ascii="Times New Roman Bold" w:hAnsi="Times New Roman Bold"/>
          <w:b/>
          <w:bCs/>
          <w:caps/>
          <w:kern w:val="22"/>
          <w:szCs w:val="22"/>
          <w:lang w:val="ru-RU"/>
        </w:rPr>
        <w:t>-</w:t>
      </w:r>
      <w:r w:rsidRPr="00195EE5">
        <w:rPr>
          <w:b/>
          <w:bCs/>
          <w:caps/>
          <w:kern w:val="22"/>
          <w:szCs w:val="22"/>
          <w:lang w:val="ru-RU"/>
        </w:rPr>
        <w:t>техническому</w:t>
      </w:r>
      <w:r w:rsidRPr="00195EE5">
        <w:rPr>
          <w:rFonts w:ascii="Times New Roman Bold" w:hAnsi="Times New Roman Bold"/>
          <w:b/>
          <w:bCs/>
          <w:caps/>
          <w:kern w:val="22"/>
          <w:szCs w:val="22"/>
          <w:lang w:val="ru-RU"/>
        </w:rPr>
        <w:t xml:space="preserve"> </w:t>
      </w:r>
      <w:r w:rsidRPr="00195EE5">
        <w:rPr>
          <w:b/>
          <w:bCs/>
          <w:caps/>
          <w:kern w:val="22"/>
          <w:szCs w:val="22"/>
          <w:lang w:val="ru-RU"/>
        </w:rPr>
        <w:t>сотрудничеству</w:t>
      </w:r>
    </w:p>
    <w:p w:rsidR="006550BF" w:rsidRPr="00B976FA" w:rsidRDefault="006550BF" w:rsidP="00B976FA">
      <w:pPr>
        <w:suppressLineNumbers/>
        <w:suppressAutoHyphens/>
        <w:kinsoku w:val="0"/>
        <w:overflowPunct w:val="0"/>
        <w:autoSpaceDE w:val="0"/>
        <w:autoSpaceDN w:val="0"/>
        <w:adjustRightInd w:val="0"/>
        <w:snapToGrid w:val="0"/>
        <w:spacing w:before="120" w:after="120"/>
        <w:rPr>
          <w:b/>
          <w:kern w:val="22"/>
          <w:szCs w:val="22"/>
          <w:lang w:eastAsia="en-CA"/>
        </w:rPr>
      </w:pPr>
      <w:r w:rsidRPr="00B976FA">
        <w:rPr>
          <w:b/>
          <w:kern w:val="22"/>
          <w:szCs w:val="22"/>
          <w:lang w:eastAsia="en-CA"/>
        </w:rPr>
        <w:t>1.</w:t>
      </w:r>
      <w:r w:rsidRPr="00B976FA">
        <w:rPr>
          <w:b/>
          <w:kern w:val="22"/>
          <w:szCs w:val="22"/>
          <w:lang w:eastAsia="en-CA"/>
        </w:rPr>
        <w:tab/>
      </w:r>
      <w:r w:rsidR="0071528F" w:rsidRPr="0071528F">
        <w:rPr>
          <w:b/>
          <w:bCs/>
          <w:kern w:val="22"/>
          <w:szCs w:val="22"/>
          <w:lang w:val="ru-RU" w:eastAsia="en-CA"/>
        </w:rPr>
        <w:t>История вопроса</w:t>
      </w:r>
    </w:p>
    <w:p w:rsidR="008B61FE" w:rsidRPr="0071528F" w:rsidRDefault="0071528F" w:rsidP="000D09AF">
      <w:pPr>
        <w:pStyle w:val="CBD-Para"/>
        <w:keepLines w:val="0"/>
        <w:numPr>
          <w:ilvl w:val="0"/>
          <w:numId w:val="17"/>
        </w:numPr>
        <w:suppressLineNumbers/>
        <w:suppressAutoHyphens/>
        <w:rPr>
          <w:kern w:val="22"/>
          <w:lang w:val="ru-RU"/>
        </w:rPr>
      </w:pPr>
      <w:proofErr w:type="gramStart"/>
      <w:r w:rsidRPr="0071528F">
        <w:rPr>
          <w:kern w:val="22"/>
          <w:lang w:val="ru-RU"/>
        </w:rPr>
        <w:t xml:space="preserve">Согласно </w:t>
      </w:r>
      <w:r w:rsidR="00986228">
        <w:rPr>
          <w:kern w:val="22"/>
          <w:lang w:val="ru-RU"/>
        </w:rPr>
        <w:t>положениям</w:t>
      </w:r>
      <w:r w:rsidRPr="0071528F">
        <w:rPr>
          <w:kern w:val="22"/>
          <w:lang w:val="ru-RU"/>
        </w:rPr>
        <w:t xml:space="preserve"> статьи 18 Конвенции о биологическом разнообразии Стороны должны содействовать </w:t>
      </w:r>
      <w:r>
        <w:rPr>
          <w:kern w:val="22"/>
          <w:lang w:val="ru-RU"/>
        </w:rPr>
        <w:t xml:space="preserve">международному </w:t>
      </w:r>
      <w:r w:rsidRPr="0071528F">
        <w:rPr>
          <w:kern w:val="22"/>
          <w:lang w:val="ru-RU"/>
        </w:rPr>
        <w:t>научно-техническому сотрудничеству в области сохранения и устойчивого использования биологического разнообразия</w:t>
      </w:r>
      <w:r>
        <w:rPr>
          <w:kern w:val="22"/>
          <w:lang w:val="ru-RU"/>
        </w:rPr>
        <w:t xml:space="preserve">, </w:t>
      </w:r>
      <w:r w:rsidRPr="0071528F">
        <w:rPr>
          <w:kern w:val="22"/>
          <w:lang w:val="ru-RU"/>
        </w:rPr>
        <w:t xml:space="preserve">при необходимости, через соответствующие международные и национальные учреждения, </w:t>
      </w:r>
      <w:r>
        <w:rPr>
          <w:kern w:val="22"/>
          <w:lang w:val="ru-RU"/>
        </w:rPr>
        <w:t>в том числе путем стимулирования</w:t>
      </w:r>
      <w:r w:rsidRPr="0071528F">
        <w:rPr>
          <w:kern w:val="22"/>
          <w:lang w:val="ru-RU"/>
        </w:rPr>
        <w:t xml:space="preserve"> сотрудничеств</w:t>
      </w:r>
      <w:r>
        <w:rPr>
          <w:kern w:val="22"/>
          <w:lang w:val="ru-RU"/>
        </w:rPr>
        <w:t>а</w:t>
      </w:r>
      <w:r w:rsidRPr="0071528F">
        <w:rPr>
          <w:kern w:val="22"/>
          <w:lang w:val="ru-RU"/>
        </w:rPr>
        <w:t xml:space="preserve"> в области развития людских ресурсов и организационного строительства,</w:t>
      </w:r>
      <w:r>
        <w:rPr>
          <w:kern w:val="22"/>
          <w:lang w:val="ru-RU"/>
        </w:rPr>
        <w:t xml:space="preserve"> поощрения и разработки форм сотрудничества в области</w:t>
      </w:r>
      <w:r w:rsidRPr="0071528F">
        <w:rPr>
          <w:kern w:val="22"/>
          <w:lang w:val="ru-RU"/>
        </w:rPr>
        <w:t xml:space="preserve"> создания и использования соответствующих технологий (в том числе технологий</w:t>
      </w:r>
      <w:proofErr w:type="gramEnd"/>
      <w:r w:rsidRPr="0071528F">
        <w:rPr>
          <w:kern w:val="22"/>
          <w:lang w:val="ru-RU"/>
        </w:rPr>
        <w:t xml:space="preserve"> коренных народов и традиционных технологий), </w:t>
      </w:r>
      <w:r>
        <w:rPr>
          <w:kern w:val="22"/>
          <w:lang w:val="ru-RU"/>
        </w:rPr>
        <w:t>стимулирования</w:t>
      </w:r>
      <w:r w:rsidRPr="0071528F">
        <w:rPr>
          <w:kern w:val="22"/>
          <w:lang w:val="ru-RU"/>
        </w:rPr>
        <w:t xml:space="preserve"> сотрудничеств</w:t>
      </w:r>
      <w:r>
        <w:rPr>
          <w:kern w:val="22"/>
          <w:lang w:val="ru-RU"/>
        </w:rPr>
        <w:t>а в области</w:t>
      </w:r>
      <w:r w:rsidRPr="0071528F">
        <w:rPr>
          <w:kern w:val="22"/>
          <w:lang w:val="ru-RU"/>
        </w:rPr>
        <w:t xml:space="preserve"> подготовки кадров</w:t>
      </w:r>
      <w:r>
        <w:rPr>
          <w:kern w:val="22"/>
          <w:lang w:val="ru-RU"/>
        </w:rPr>
        <w:t xml:space="preserve"> и</w:t>
      </w:r>
      <w:r w:rsidRPr="0071528F">
        <w:rPr>
          <w:kern w:val="22"/>
          <w:lang w:val="ru-RU"/>
        </w:rPr>
        <w:t xml:space="preserve"> обмена специалистами и </w:t>
      </w:r>
      <w:r>
        <w:rPr>
          <w:kern w:val="22"/>
          <w:lang w:val="ru-RU"/>
        </w:rPr>
        <w:t xml:space="preserve">поощрения </w:t>
      </w:r>
      <w:r w:rsidRPr="0071528F">
        <w:rPr>
          <w:kern w:val="22"/>
          <w:lang w:val="ru-RU"/>
        </w:rPr>
        <w:t>создания совместных научно-исследовательских программ и совместных предприятий для разработки соответствующих технологий</w:t>
      </w:r>
      <w:r w:rsidR="00545D7B" w:rsidRPr="0071528F">
        <w:rPr>
          <w:kern w:val="22"/>
          <w:lang w:val="ru-RU"/>
        </w:rPr>
        <w:t>.</w:t>
      </w:r>
      <w:r>
        <w:rPr>
          <w:kern w:val="22"/>
          <w:lang w:val="ru-RU"/>
        </w:rPr>
        <w:t xml:space="preserve"> В статье 18 также подчеркивается важность механизма посредничества для содействия</w:t>
      </w:r>
      <w:r w:rsidRPr="008A4688">
        <w:rPr>
          <w:kern w:val="22"/>
          <w:lang w:val="ru-RU"/>
        </w:rPr>
        <w:t xml:space="preserve"> </w:t>
      </w:r>
      <w:r>
        <w:rPr>
          <w:kern w:val="22"/>
          <w:lang w:val="ru-RU"/>
        </w:rPr>
        <w:t>научно</w:t>
      </w:r>
      <w:r w:rsidRPr="008A4688">
        <w:rPr>
          <w:kern w:val="22"/>
          <w:lang w:val="ru-RU"/>
        </w:rPr>
        <w:t>-</w:t>
      </w:r>
      <w:r>
        <w:rPr>
          <w:kern w:val="22"/>
          <w:lang w:val="ru-RU"/>
        </w:rPr>
        <w:t>техническому</w:t>
      </w:r>
      <w:r w:rsidRPr="008A4688">
        <w:rPr>
          <w:kern w:val="22"/>
          <w:lang w:val="ru-RU"/>
        </w:rPr>
        <w:t xml:space="preserve"> </w:t>
      </w:r>
      <w:r>
        <w:rPr>
          <w:kern w:val="22"/>
          <w:lang w:val="ru-RU"/>
        </w:rPr>
        <w:t>сотрудничеству.</w:t>
      </w:r>
    </w:p>
    <w:p w:rsidR="008B61FE" w:rsidRPr="0071528F" w:rsidRDefault="0071528F" w:rsidP="000D09AF">
      <w:pPr>
        <w:pStyle w:val="CBD-Para"/>
        <w:keepLines w:val="0"/>
        <w:numPr>
          <w:ilvl w:val="0"/>
          <w:numId w:val="17"/>
        </w:numPr>
        <w:suppressLineNumbers/>
        <w:tabs>
          <w:tab w:val="left" w:pos="720"/>
        </w:tabs>
        <w:suppressAutoHyphens/>
        <w:rPr>
          <w:kern w:val="22"/>
          <w:lang w:val="ru-RU"/>
        </w:rPr>
      </w:pPr>
      <w:r>
        <w:rPr>
          <w:kern w:val="22"/>
          <w:lang w:val="ru-RU" w:eastAsia="en-CA"/>
        </w:rPr>
        <w:t>В</w:t>
      </w:r>
      <w:r w:rsidRPr="0071528F">
        <w:rPr>
          <w:kern w:val="22"/>
          <w:lang w:val="ru-RU" w:eastAsia="en-CA"/>
        </w:rPr>
        <w:t xml:space="preserve"> </w:t>
      </w:r>
      <w:r>
        <w:rPr>
          <w:kern w:val="22"/>
          <w:lang w:val="ru-RU" w:eastAsia="en-CA"/>
        </w:rPr>
        <w:t>решениях</w:t>
      </w:r>
      <w:r w:rsidR="006550BF" w:rsidRPr="0071528F">
        <w:rPr>
          <w:kern w:val="22"/>
          <w:lang w:val="ru-RU" w:eastAsia="en-CA"/>
        </w:rPr>
        <w:t xml:space="preserve"> </w:t>
      </w:r>
      <w:r w:rsidR="0000445D" w:rsidRPr="001E08A1">
        <w:rPr>
          <w:kern w:val="22"/>
          <w:lang w:val="en-GB" w:eastAsia="en-CA"/>
        </w:rPr>
        <w:t xml:space="preserve">VII/29, VIII/12, IX/14, X/15, X/16, XII/2, XIII/23 </w:t>
      </w:r>
      <w:r w:rsidR="0000445D">
        <w:rPr>
          <w:kern w:val="22"/>
          <w:lang w:val="ru-RU" w:eastAsia="en-CA"/>
        </w:rPr>
        <w:t>и</w:t>
      </w:r>
      <w:r w:rsidR="0000445D" w:rsidRPr="001E08A1">
        <w:rPr>
          <w:kern w:val="22"/>
          <w:lang w:val="en-GB" w:eastAsia="en-CA"/>
        </w:rPr>
        <w:t xml:space="preserve"> XIII/31</w:t>
      </w:r>
      <w:r w:rsidR="0000445D">
        <w:rPr>
          <w:kern w:val="22"/>
          <w:lang w:val="ru-RU" w:eastAsia="en-CA"/>
        </w:rPr>
        <w:t xml:space="preserve"> </w:t>
      </w:r>
      <w:r w:rsidRPr="0071528F">
        <w:rPr>
          <w:kern w:val="22"/>
          <w:lang w:val="ru-RU" w:eastAsia="en-CA"/>
        </w:rPr>
        <w:t>Конференция Сторон приняла ряд мер и предоставила руководящие указания по различным аспектам, касающимся научно-технического сотрудничества и передачи технологий</w:t>
      </w:r>
      <w:r w:rsidR="006550BF" w:rsidRPr="0071528F">
        <w:rPr>
          <w:kern w:val="22"/>
          <w:lang w:val="ru-RU" w:eastAsia="en-CA"/>
        </w:rPr>
        <w:t>.</w:t>
      </w:r>
    </w:p>
    <w:p w:rsidR="006550BF" w:rsidRPr="0071528F" w:rsidRDefault="0071528F" w:rsidP="000D09AF">
      <w:pPr>
        <w:pStyle w:val="CBD-Para"/>
        <w:keepLines w:val="0"/>
        <w:numPr>
          <w:ilvl w:val="0"/>
          <w:numId w:val="17"/>
        </w:numPr>
        <w:suppressLineNumbers/>
        <w:tabs>
          <w:tab w:val="left" w:pos="720"/>
        </w:tabs>
        <w:suppressAutoHyphens/>
        <w:rPr>
          <w:kern w:val="22"/>
          <w:lang w:val="ru-RU"/>
        </w:rPr>
      </w:pPr>
      <w:proofErr w:type="gramStart"/>
      <w:r w:rsidRPr="0071528F">
        <w:rPr>
          <w:kern w:val="22"/>
          <w:lang w:val="ru-RU" w:eastAsia="en-CA"/>
        </w:rPr>
        <w:t>В решении 14/24 Конференция Сторон постановила рассмотреть на своем 15-м совещании</w:t>
      </w:r>
      <w:r>
        <w:rPr>
          <w:kern w:val="22"/>
          <w:lang w:val="ru-RU" w:eastAsia="en-CA"/>
        </w:rPr>
        <w:t xml:space="preserve"> вопрос о создании неофициальной</w:t>
      </w:r>
      <w:r w:rsidRPr="0071528F">
        <w:rPr>
          <w:kern w:val="22"/>
          <w:lang w:val="ru-RU" w:eastAsia="en-CA"/>
        </w:rPr>
        <w:t xml:space="preserve"> консультативно</w:t>
      </w:r>
      <w:r>
        <w:rPr>
          <w:kern w:val="22"/>
          <w:lang w:val="ru-RU" w:eastAsia="en-CA"/>
        </w:rPr>
        <w:t>й</w:t>
      </w:r>
      <w:r w:rsidRPr="0071528F">
        <w:rPr>
          <w:kern w:val="22"/>
          <w:lang w:val="ru-RU" w:eastAsia="en-CA"/>
        </w:rPr>
        <w:t xml:space="preserve"> </w:t>
      </w:r>
      <w:r>
        <w:rPr>
          <w:kern w:val="22"/>
          <w:lang w:val="ru-RU" w:eastAsia="en-CA"/>
        </w:rPr>
        <w:t>группы</w:t>
      </w:r>
      <w:r w:rsidRPr="0071528F">
        <w:rPr>
          <w:kern w:val="22"/>
          <w:lang w:val="ru-RU" w:eastAsia="en-CA"/>
        </w:rPr>
        <w:t xml:space="preserve"> по научно-техническому сотрудничеству, котор</w:t>
      </w:r>
      <w:r>
        <w:rPr>
          <w:kern w:val="22"/>
          <w:lang w:val="ru-RU" w:eastAsia="en-CA"/>
        </w:rPr>
        <w:t>ая</w:t>
      </w:r>
      <w:r w:rsidRPr="0071528F">
        <w:rPr>
          <w:kern w:val="22"/>
          <w:lang w:val="ru-RU" w:eastAsia="en-CA"/>
        </w:rPr>
        <w:t xml:space="preserve"> сможет начать функционировать по истечении срока полномочий текущего Неофициального консультативного комитета по механизму посредничества в 2020 году, для предоставления Исполнительному секретарю консультативной помощи по практическим мерам, инструментам и возможностям содействия научно-техническому сотрудничеству в целях эффективного осуществления Конвенции</w:t>
      </w:r>
      <w:r w:rsidR="006550BF" w:rsidRPr="0071528F">
        <w:rPr>
          <w:kern w:val="22"/>
          <w:lang w:val="ru-RU"/>
        </w:rPr>
        <w:t>.</w:t>
      </w:r>
      <w:proofErr w:type="gramEnd"/>
    </w:p>
    <w:p w:rsidR="006550BF" w:rsidRPr="0071528F" w:rsidRDefault="006550BF" w:rsidP="00B976FA">
      <w:pPr>
        <w:suppressLineNumbers/>
        <w:suppressAutoHyphens/>
        <w:kinsoku w:val="0"/>
        <w:overflowPunct w:val="0"/>
        <w:autoSpaceDE w:val="0"/>
        <w:autoSpaceDN w:val="0"/>
        <w:adjustRightInd w:val="0"/>
        <w:snapToGrid w:val="0"/>
        <w:spacing w:before="120" w:after="120"/>
        <w:rPr>
          <w:b/>
          <w:kern w:val="22"/>
          <w:szCs w:val="22"/>
          <w:lang w:val="ru-RU" w:eastAsia="en-CA"/>
        </w:rPr>
      </w:pPr>
      <w:r w:rsidRPr="00B976FA">
        <w:rPr>
          <w:b/>
          <w:kern w:val="22"/>
          <w:szCs w:val="22"/>
          <w:lang w:eastAsia="en-CA"/>
        </w:rPr>
        <w:t>2.</w:t>
      </w:r>
      <w:r w:rsidRPr="00B976FA">
        <w:rPr>
          <w:b/>
          <w:kern w:val="22"/>
          <w:szCs w:val="22"/>
          <w:lang w:eastAsia="en-CA"/>
        </w:rPr>
        <w:tab/>
      </w:r>
      <w:r w:rsidR="0071528F">
        <w:rPr>
          <w:b/>
          <w:kern w:val="22"/>
          <w:szCs w:val="22"/>
          <w:lang w:val="ru-RU" w:eastAsia="en-CA"/>
        </w:rPr>
        <w:t>Цель</w:t>
      </w:r>
    </w:p>
    <w:p w:rsidR="006550BF" w:rsidRPr="00F33649" w:rsidRDefault="00F33649" w:rsidP="000D09AF">
      <w:pPr>
        <w:pStyle w:val="CBD-Para"/>
        <w:keepLines w:val="0"/>
        <w:numPr>
          <w:ilvl w:val="0"/>
          <w:numId w:val="17"/>
        </w:numPr>
        <w:suppressLineNumbers/>
        <w:tabs>
          <w:tab w:val="left" w:pos="720"/>
        </w:tabs>
        <w:suppressAutoHyphens/>
        <w:rPr>
          <w:kern w:val="22"/>
          <w:lang w:val="ru-RU" w:eastAsia="en-CA"/>
        </w:rPr>
      </w:pPr>
      <w:r w:rsidRPr="00F33649">
        <w:rPr>
          <w:kern w:val="22"/>
          <w:lang w:val="ru-RU" w:eastAsia="en-CA"/>
        </w:rPr>
        <w:t>Неофициальн</w:t>
      </w:r>
      <w:r>
        <w:rPr>
          <w:kern w:val="22"/>
          <w:lang w:val="ru-RU" w:eastAsia="en-CA"/>
        </w:rPr>
        <w:t>ая</w:t>
      </w:r>
      <w:r w:rsidRPr="00F33649">
        <w:rPr>
          <w:kern w:val="22"/>
          <w:lang w:val="ru-RU" w:eastAsia="en-CA"/>
        </w:rPr>
        <w:t xml:space="preserve"> консультативн</w:t>
      </w:r>
      <w:r>
        <w:rPr>
          <w:kern w:val="22"/>
          <w:lang w:val="ru-RU" w:eastAsia="en-CA"/>
        </w:rPr>
        <w:t>ая</w:t>
      </w:r>
      <w:r w:rsidRPr="00F33649">
        <w:rPr>
          <w:kern w:val="22"/>
          <w:lang w:val="ru-RU" w:eastAsia="en-CA"/>
        </w:rPr>
        <w:t xml:space="preserve"> </w:t>
      </w:r>
      <w:r>
        <w:rPr>
          <w:kern w:val="22"/>
          <w:lang w:val="ru-RU" w:eastAsia="en-CA"/>
        </w:rPr>
        <w:t>группа</w:t>
      </w:r>
      <w:r w:rsidRPr="00F33649">
        <w:rPr>
          <w:kern w:val="22"/>
          <w:lang w:val="ru-RU" w:eastAsia="en-CA"/>
        </w:rPr>
        <w:t xml:space="preserve"> по научно-техническому сотрудничеству предоставляет Исполнительному </w:t>
      </w:r>
      <w:proofErr w:type="gramStart"/>
      <w:r w:rsidRPr="00F33649">
        <w:rPr>
          <w:kern w:val="22"/>
          <w:lang w:val="ru-RU" w:eastAsia="en-CA"/>
        </w:rPr>
        <w:t>секретарю</w:t>
      </w:r>
      <w:proofErr w:type="gramEnd"/>
      <w:r w:rsidRPr="00F33649">
        <w:rPr>
          <w:kern w:val="22"/>
          <w:lang w:val="ru-RU" w:eastAsia="en-CA"/>
        </w:rPr>
        <w:t xml:space="preserve"> рекомендации о способах и средствах стимулирования и облегчения научно-технического сотрудничества, передачи технологий, процесса создания потенциала, управления знаниями, а также консультирует механизм посредничества в поддержку глобальной рамочной программы в области биоразнообразия на период после 2020 года. В частности, </w:t>
      </w:r>
      <w:r w:rsidR="00A50C92">
        <w:rPr>
          <w:kern w:val="22"/>
          <w:lang w:val="ru-RU" w:eastAsia="en-CA"/>
        </w:rPr>
        <w:t>н</w:t>
      </w:r>
      <w:r w:rsidRPr="00F33649">
        <w:rPr>
          <w:kern w:val="22"/>
          <w:lang w:val="ru-RU" w:eastAsia="en-CA"/>
        </w:rPr>
        <w:t>еофициальн</w:t>
      </w:r>
      <w:r>
        <w:rPr>
          <w:kern w:val="22"/>
          <w:lang w:val="ru-RU" w:eastAsia="en-CA"/>
        </w:rPr>
        <w:t>ая</w:t>
      </w:r>
      <w:r w:rsidRPr="00F33649">
        <w:rPr>
          <w:kern w:val="22"/>
          <w:lang w:val="ru-RU" w:eastAsia="en-CA"/>
        </w:rPr>
        <w:t xml:space="preserve"> консультативн</w:t>
      </w:r>
      <w:r>
        <w:rPr>
          <w:kern w:val="22"/>
          <w:lang w:val="ru-RU" w:eastAsia="en-CA"/>
        </w:rPr>
        <w:t>ая группа</w:t>
      </w:r>
      <w:r w:rsidRPr="00F33649">
        <w:rPr>
          <w:kern w:val="22"/>
          <w:lang w:val="ru-RU" w:eastAsia="en-CA"/>
        </w:rPr>
        <w:t xml:space="preserve"> предоставляет консультации, руководящие указания и рекомендации по следующим вопросам</w:t>
      </w:r>
      <w:r w:rsidR="006550BF" w:rsidRPr="00F33649">
        <w:rPr>
          <w:kern w:val="22"/>
          <w:lang w:val="ru-RU" w:eastAsia="en-CA"/>
        </w:rPr>
        <w:t>:</w:t>
      </w:r>
    </w:p>
    <w:p w:rsidR="006550BF" w:rsidRPr="00F33649" w:rsidRDefault="00F33649" w:rsidP="000D09AF">
      <w:pPr>
        <w:pStyle w:val="Para1"/>
        <w:numPr>
          <w:ilvl w:val="0"/>
          <w:numId w:val="15"/>
        </w:numPr>
        <w:suppressLineNumbers/>
        <w:tabs>
          <w:tab w:val="left" w:pos="720"/>
        </w:tabs>
        <w:suppressAutoHyphens/>
        <w:snapToGrid w:val="0"/>
        <w:ind w:left="0" w:firstLine="720"/>
        <w:rPr>
          <w:kern w:val="22"/>
          <w:lang w:val="ru-RU"/>
        </w:rPr>
      </w:pPr>
      <w:bookmarkStart w:id="10" w:name="_Hlk15470906"/>
      <w:r w:rsidRPr="00F33649">
        <w:rPr>
          <w:kern w:val="22"/>
          <w:lang w:val="ru-RU"/>
        </w:rPr>
        <w:t>практические меры и подходы для содействия научно-техническому сотрудничеству в целях эффективного осуществления Конвенции</w:t>
      </w:r>
      <w:r w:rsidR="006550BF" w:rsidRPr="00F33649">
        <w:rPr>
          <w:kern w:val="22"/>
          <w:lang w:val="ru-RU"/>
        </w:rPr>
        <w:t>;</w:t>
      </w:r>
    </w:p>
    <w:p w:rsidR="006550BF" w:rsidRPr="00F33649" w:rsidRDefault="00F33649" w:rsidP="000D09AF">
      <w:pPr>
        <w:pStyle w:val="Para1"/>
        <w:numPr>
          <w:ilvl w:val="0"/>
          <w:numId w:val="15"/>
        </w:numPr>
        <w:suppressLineNumbers/>
        <w:tabs>
          <w:tab w:val="left" w:pos="720"/>
        </w:tabs>
        <w:suppressAutoHyphens/>
        <w:snapToGrid w:val="0"/>
        <w:ind w:left="0" w:firstLine="720"/>
        <w:rPr>
          <w:kern w:val="22"/>
          <w:lang w:val="ru-RU"/>
        </w:rPr>
      </w:pPr>
      <w:r w:rsidRPr="00F33649">
        <w:rPr>
          <w:kern w:val="22"/>
          <w:lang w:val="ru-RU"/>
        </w:rPr>
        <w:t>меры по расширению сотрудничества с другими</w:t>
      </w:r>
      <w:r>
        <w:rPr>
          <w:kern w:val="22"/>
          <w:lang w:val="ru-RU"/>
        </w:rPr>
        <w:t xml:space="preserve"> соответствующими международными соглашениями, процессами и</w:t>
      </w:r>
      <w:r w:rsidRPr="00F33649">
        <w:rPr>
          <w:kern w:val="22"/>
          <w:lang w:val="ru-RU"/>
        </w:rPr>
        <w:t xml:space="preserve"> организациями в том, что касается научно-технического сотрудничества и инициатив по передаче технологий</w:t>
      </w:r>
      <w:r w:rsidR="006550BF" w:rsidRPr="00F33649">
        <w:rPr>
          <w:kern w:val="22"/>
          <w:lang w:val="ru-RU"/>
        </w:rPr>
        <w:t>;</w:t>
      </w:r>
    </w:p>
    <w:p w:rsidR="006550BF" w:rsidRPr="00F33649" w:rsidRDefault="00F33649" w:rsidP="000D09AF">
      <w:pPr>
        <w:pStyle w:val="Para1"/>
        <w:numPr>
          <w:ilvl w:val="0"/>
          <w:numId w:val="15"/>
        </w:numPr>
        <w:suppressLineNumbers/>
        <w:tabs>
          <w:tab w:val="left" w:pos="720"/>
        </w:tabs>
        <w:suppressAutoHyphens/>
        <w:snapToGrid w:val="0"/>
        <w:ind w:left="0" w:firstLine="720"/>
        <w:rPr>
          <w:kern w:val="22"/>
          <w:lang w:val="ru-RU"/>
        </w:rPr>
      </w:pPr>
      <w:r>
        <w:rPr>
          <w:kern w:val="22"/>
          <w:lang w:val="ru-RU"/>
        </w:rPr>
        <w:t>стратегические подходы к удовлетворению потребностей и решению приоритетных задач Сторон посредством</w:t>
      </w:r>
      <w:r w:rsidRPr="00F33649">
        <w:rPr>
          <w:kern w:val="22"/>
          <w:lang w:val="ru-RU"/>
        </w:rPr>
        <w:t xml:space="preserve"> программн</w:t>
      </w:r>
      <w:r>
        <w:rPr>
          <w:kern w:val="22"/>
          <w:lang w:val="ru-RU"/>
        </w:rPr>
        <w:t>ой</w:t>
      </w:r>
      <w:r w:rsidRPr="00F33649">
        <w:rPr>
          <w:kern w:val="22"/>
          <w:lang w:val="ru-RU"/>
        </w:rPr>
        <w:t xml:space="preserve"> реализаци</w:t>
      </w:r>
      <w:r>
        <w:rPr>
          <w:kern w:val="22"/>
          <w:lang w:val="ru-RU"/>
        </w:rPr>
        <w:t>и соответствующих</w:t>
      </w:r>
      <w:r w:rsidRPr="00F33649">
        <w:rPr>
          <w:kern w:val="22"/>
          <w:lang w:val="ru-RU"/>
        </w:rPr>
        <w:t xml:space="preserve"> инициатив научно-технического сотрудничества</w:t>
      </w:r>
      <w:r w:rsidR="00A75303">
        <w:rPr>
          <w:kern w:val="22"/>
          <w:lang w:val="ru-RU"/>
        </w:rPr>
        <w:t xml:space="preserve">, </w:t>
      </w:r>
      <w:r w:rsidR="00C90E89">
        <w:rPr>
          <w:kern w:val="22"/>
          <w:lang w:val="ru-RU"/>
        </w:rPr>
        <w:t>учрежденных</w:t>
      </w:r>
      <w:r w:rsidR="00A75303">
        <w:rPr>
          <w:kern w:val="22"/>
          <w:lang w:val="ru-RU"/>
        </w:rPr>
        <w:t xml:space="preserve"> в рамках Конвенции</w:t>
      </w:r>
      <w:r w:rsidR="006550BF" w:rsidRPr="00F33649">
        <w:rPr>
          <w:kern w:val="22"/>
          <w:lang w:val="ru-RU"/>
        </w:rPr>
        <w:t>;</w:t>
      </w:r>
    </w:p>
    <w:p w:rsidR="006550BF" w:rsidRPr="00F33649" w:rsidRDefault="00F33649" w:rsidP="000D09AF">
      <w:pPr>
        <w:pStyle w:val="Para1"/>
        <w:numPr>
          <w:ilvl w:val="0"/>
          <w:numId w:val="15"/>
        </w:numPr>
        <w:suppressLineNumbers/>
        <w:tabs>
          <w:tab w:val="left" w:pos="720"/>
        </w:tabs>
        <w:suppressAutoHyphens/>
        <w:snapToGrid w:val="0"/>
        <w:ind w:left="0" w:firstLine="720"/>
        <w:rPr>
          <w:kern w:val="22"/>
          <w:lang w:val="ru-RU"/>
        </w:rPr>
      </w:pPr>
      <w:proofErr w:type="gramStart"/>
      <w:r w:rsidRPr="00F33649">
        <w:rPr>
          <w:kern w:val="22"/>
          <w:lang w:val="ru-RU"/>
        </w:rPr>
        <w:t>контроль за</w:t>
      </w:r>
      <w:proofErr w:type="gramEnd"/>
      <w:r w:rsidRPr="00F33649">
        <w:rPr>
          <w:kern w:val="22"/>
          <w:lang w:val="ru-RU"/>
        </w:rPr>
        <w:t xml:space="preserve"> осуществлением стратегий научно-технического сотрудничества, создания потенциала и управления знаниями в поддержку глобальной рамочной программы в области биоразнообразия на период после 2020 года для обеспечения согласованности и последовательности</w:t>
      </w:r>
      <w:r w:rsidR="006550BF" w:rsidRPr="00F33649">
        <w:rPr>
          <w:kern w:val="22"/>
          <w:lang w:val="ru-RU"/>
        </w:rPr>
        <w:t>;</w:t>
      </w:r>
    </w:p>
    <w:p w:rsidR="006550BF" w:rsidRPr="00F33649" w:rsidRDefault="00F33649" w:rsidP="000D09AF">
      <w:pPr>
        <w:pStyle w:val="Para1"/>
        <w:numPr>
          <w:ilvl w:val="0"/>
          <w:numId w:val="15"/>
        </w:numPr>
        <w:suppressLineNumbers/>
        <w:tabs>
          <w:tab w:val="left" w:pos="720"/>
        </w:tabs>
        <w:suppressAutoHyphens/>
        <w:snapToGrid w:val="0"/>
        <w:ind w:left="0" w:firstLine="720"/>
        <w:rPr>
          <w:kern w:val="22"/>
          <w:lang w:val="ru-RU"/>
        </w:rPr>
      </w:pPr>
      <w:r w:rsidRPr="00F33649">
        <w:rPr>
          <w:kern w:val="22"/>
          <w:lang w:val="ru-RU"/>
        </w:rPr>
        <w:lastRenderedPageBreak/>
        <w:t>разработка и внедрение инструментов и механизмов стимулирования и облегчения научно-технического сотрудничества, создания потенциала и управления знаниями</w:t>
      </w:r>
      <w:r>
        <w:rPr>
          <w:kern w:val="22"/>
          <w:lang w:val="ru-RU"/>
        </w:rPr>
        <w:t xml:space="preserve">, включая </w:t>
      </w:r>
      <w:r w:rsidR="001711AC">
        <w:rPr>
          <w:kern w:val="22"/>
          <w:lang w:val="ru-RU"/>
        </w:rPr>
        <w:t>системы научных и традиционных знаний</w:t>
      </w:r>
      <w:r w:rsidR="006550BF" w:rsidRPr="00F33649">
        <w:rPr>
          <w:kern w:val="22"/>
          <w:lang w:val="ru-RU"/>
        </w:rPr>
        <w:t>;</w:t>
      </w:r>
    </w:p>
    <w:p w:rsidR="006550BF" w:rsidRPr="001711AC" w:rsidRDefault="001711AC" w:rsidP="000D09AF">
      <w:pPr>
        <w:pStyle w:val="Para1"/>
        <w:numPr>
          <w:ilvl w:val="0"/>
          <w:numId w:val="15"/>
        </w:numPr>
        <w:suppressLineNumbers/>
        <w:tabs>
          <w:tab w:val="left" w:pos="720"/>
        </w:tabs>
        <w:suppressAutoHyphens/>
        <w:snapToGrid w:val="0"/>
        <w:ind w:left="0" w:firstLine="720"/>
        <w:rPr>
          <w:kern w:val="22"/>
          <w:lang w:val="ru-RU"/>
        </w:rPr>
      </w:pPr>
      <w:r w:rsidRPr="001711AC">
        <w:rPr>
          <w:kern w:val="22"/>
          <w:lang w:val="ru-RU"/>
        </w:rPr>
        <w:t>вопросы, связанные с механизмом посредничества и, в частности, способами повышения его эффективности в качестве механизма стимулирования и упрощения научно-технического сотрудничества и обмена информацией</w:t>
      </w:r>
      <w:r w:rsidR="006550BF" w:rsidRPr="001711AC">
        <w:rPr>
          <w:kern w:val="22"/>
          <w:lang w:val="ru-RU"/>
        </w:rPr>
        <w:t>;</w:t>
      </w:r>
    </w:p>
    <w:p w:rsidR="008B61FE" w:rsidRPr="001711AC" w:rsidRDefault="001711AC" w:rsidP="000D09AF">
      <w:pPr>
        <w:pStyle w:val="Para1"/>
        <w:numPr>
          <w:ilvl w:val="0"/>
          <w:numId w:val="15"/>
        </w:numPr>
        <w:suppressLineNumbers/>
        <w:tabs>
          <w:tab w:val="left" w:pos="720"/>
        </w:tabs>
        <w:suppressAutoHyphens/>
        <w:snapToGrid w:val="0"/>
        <w:ind w:left="0" w:firstLine="720"/>
        <w:rPr>
          <w:kern w:val="22"/>
          <w:lang w:val="ru-RU"/>
        </w:rPr>
      </w:pPr>
      <w:r w:rsidRPr="001711AC">
        <w:rPr>
          <w:kern w:val="22"/>
          <w:lang w:val="ru-RU"/>
        </w:rPr>
        <w:t>потенциальные возможности для мобилизации технических и финансовых ресурсов для стимулирования и поддержания деятельности в области научно-технического сотрудничества</w:t>
      </w:r>
      <w:r w:rsidR="00963304" w:rsidRPr="001711AC">
        <w:rPr>
          <w:kern w:val="22"/>
          <w:lang w:val="ru-RU"/>
        </w:rPr>
        <w:t>;</w:t>
      </w:r>
      <w:bookmarkEnd w:id="10"/>
    </w:p>
    <w:p w:rsidR="00963304" w:rsidRPr="001711AC" w:rsidRDefault="001711AC" w:rsidP="000D09AF">
      <w:pPr>
        <w:pStyle w:val="Para1"/>
        <w:numPr>
          <w:ilvl w:val="0"/>
          <w:numId w:val="15"/>
        </w:numPr>
        <w:suppressLineNumbers/>
        <w:tabs>
          <w:tab w:val="left" w:pos="720"/>
        </w:tabs>
        <w:suppressAutoHyphens/>
        <w:snapToGrid w:val="0"/>
        <w:ind w:left="0" w:firstLine="720"/>
        <w:rPr>
          <w:kern w:val="22"/>
          <w:lang w:val="ru-RU"/>
        </w:rPr>
      </w:pPr>
      <w:r>
        <w:rPr>
          <w:kern w:val="22"/>
          <w:lang w:val="ru-RU"/>
        </w:rPr>
        <w:t>определение и планирование</w:t>
      </w:r>
      <w:r w:rsidRPr="001711AC">
        <w:rPr>
          <w:kern w:val="22"/>
          <w:lang w:val="ru-RU"/>
        </w:rPr>
        <w:t xml:space="preserve"> </w:t>
      </w:r>
      <w:r>
        <w:rPr>
          <w:kern w:val="22"/>
          <w:lang w:val="ru-RU"/>
        </w:rPr>
        <w:t>существующей деятельности в области сотрудничества</w:t>
      </w:r>
      <w:r w:rsidR="007B564F" w:rsidRPr="001711AC">
        <w:rPr>
          <w:kern w:val="22"/>
          <w:lang w:val="ru-RU"/>
        </w:rPr>
        <w:t>.</w:t>
      </w:r>
    </w:p>
    <w:p w:rsidR="006550BF" w:rsidRPr="001711AC" w:rsidRDefault="001711AC" w:rsidP="000D09AF">
      <w:pPr>
        <w:pStyle w:val="CBD-Para"/>
        <w:keepLines w:val="0"/>
        <w:numPr>
          <w:ilvl w:val="0"/>
          <w:numId w:val="17"/>
        </w:numPr>
        <w:suppressLineNumbers/>
        <w:tabs>
          <w:tab w:val="left" w:pos="720"/>
        </w:tabs>
        <w:suppressAutoHyphens/>
        <w:rPr>
          <w:kern w:val="22"/>
          <w:lang w:val="ru-RU" w:eastAsia="en-CA"/>
        </w:rPr>
      </w:pPr>
      <w:r w:rsidRPr="001711AC">
        <w:rPr>
          <w:kern w:val="22"/>
          <w:lang w:val="ru-RU" w:eastAsia="en-CA"/>
        </w:rPr>
        <w:t xml:space="preserve">Секретариат Конвенции о биологическом разнообразии будет оказывать содействие в работе </w:t>
      </w:r>
      <w:r w:rsidR="00075C17">
        <w:rPr>
          <w:kern w:val="22"/>
          <w:lang w:val="ru-RU" w:eastAsia="en-CA"/>
        </w:rPr>
        <w:t>н</w:t>
      </w:r>
      <w:r w:rsidRPr="001711AC">
        <w:rPr>
          <w:kern w:val="22"/>
          <w:lang w:val="ru-RU" w:eastAsia="en-CA"/>
        </w:rPr>
        <w:t>еофициально</w:t>
      </w:r>
      <w:r>
        <w:rPr>
          <w:kern w:val="22"/>
          <w:lang w:val="ru-RU" w:eastAsia="en-CA"/>
        </w:rPr>
        <w:t>й</w:t>
      </w:r>
      <w:r w:rsidRPr="001711AC">
        <w:rPr>
          <w:kern w:val="22"/>
          <w:lang w:val="ru-RU" w:eastAsia="en-CA"/>
        </w:rPr>
        <w:t xml:space="preserve"> консультативно</w:t>
      </w:r>
      <w:r>
        <w:rPr>
          <w:kern w:val="22"/>
          <w:lang w:val="ru-RU" w:eastAsia="en-CA"/>
        </w:rPr>
        <w:t>й группы</w:t>
      </w:r>
      <w:r w:rsidRPr="001711AC">
        <w:rPr>
          <w:kern w:val="22"/>
          <w:lang w:val="ru-RU" w:eastAsia="en-CA"/>
        </w:rPr>
        <w:t xml:space="preserve">, включая предоставление необходимой материально-технической и </w:t>
      </w:r>
      <w:proofErr w:type="spellStart"/>
      <w:r w:rsidRPr="001711AC">
        <w:rPr>
          <w:kern w:val="22"/>
          <w:lang w:val="ru-RU" w:eastAsia="en-CA"/>
        </w:rPr>
        <w:t>секретариатской</w:t>
      </w:r>
      <w:proofErr w:type="spellEnd"/>
      <w:r w:rsidRPr="001711AC">
        <w:rPr>
          <w:kern w:val="22"/>
          <w:lang w:val="ru-RU" w:eastAsia="en-CA"/>
        </w:rPr>
        <w:t xml:space="preserve"> поддержки е</w:t>
      </w:r>
      <w:r>
        <w:rPr>
          <w:kern w:val="22"/>
          <w:lang w:val="ru-RU" w:eastAsia="en-CA"/>
        </w:rPr>
        <w:t>е</w:t>
      </w:r>
      <w:r w:rsidRPr="001711AC">
        <w:rPr>
          <w:kern w:val="22"/>
          <w:lang w:val="ru-RU" w:eastAsia="en-CA"/>
        </w:rPr>
        <w:t xml:space="preserve"> работы</w:t>
      </w:r>
      <w:r w:rsidR="006550BF" w:rsidRPr="001711AC">
        <w:rPr>
          <w:kern w:val="22"/>
          <w:lang w:val="ru-RU" w:eastAsia="en-CA"/>
        </w:rPr>
        <w:t>.</w:t>
      </w:r>
    </w:p>
    <w:p w:rsidR="006550BF" w:rsidRPr="001711AC" w:rsidRDefault="006550BF" w:rsidP="00B976FA">
      <w:pPr>
        <w:suppressLineNumbers/>
        <w:suppressAutoHyphens/>
        <w:kinsoku w:val="0"/>
        <w:overflowPunct w:val="0"/>
        <w:autoSpaceDE w:val="0"/>
        <w:autoSpaceDN w:val="0"/>
        <w:adjustRightInd w:val="0"/>
        <w:snapToGrid w:val="0"/>
        <w:spacing w:before="120" w:after="120"/>
        <w:rPr>
          <w:b/>
          <w:kern w:val="22"/>
          <w:szCs w:val="22"/>
          <w:lang w:val="ru-RU" w:eastAsia="en-CA"/>
        </w:rPr>
      </w:pPr>
      <w:r w:rsidRPr="008763BD">
        <w:rPr>
          <w:b/>
          <w:kern w:val="22"/>
          <w:szCs w:val="22"/>
          <w:lang w:eastAsia="en-CA"/>
        </w:rPr>
        <w:t>3.</w:t>
      </w:r>
      <w:r w:rsidRPr="008763BD">
        <w:rPr>
          <w:b/>
          <w:kern w:val="22"/>
          <w:szCs w:val="22"/>
          <w:lang w:eastAsia="en-CA"/>
        </w:rPr>
        <w:tab/>
      </w:r>
      <w:r w:rsidR="001711AC">
        <w:rPr>
          <w:b/>
          <w:kern w:val="22"/>
          <w:szCs w:val="22"/>
          <w:lang w:val="ru-RU" w:eastAsia="en-CA"/>
        </w:rPr>
        <w:t>Членский состав</w:t>
      </w:r>
    </w:p>
    <w:p w:rsidR="006550BF" w:rsidRPr="001711AC" w:rsidRDefault="001711AC" w:rsidP="000D09AF">
      <w:pPr>
        <w:pStyle w:val="CBD-Para"/>
        <w:keepLines w:val="0"/>
        <w:numPr>
          <w:ilvl w:val="0"/>
          <w:numId w:val="17"/>
        </w:numPr>
        <w:suppressLineNumbers/>
        <w:tabs>
          <w:tab w:val="left" w:pos="720"/>
        </w:tabs>
        <w:suppressAutoHyphens/>
        <w:rPr>
          <w:kern w:val="22"/>
          <w:lang w:val="ru-RU" w:eastAsia="en-CA"/>
        </w:rPr>
      </w:pPr>
      <w:r w:rsidRPr="001711AC">
        <w:rPr>
          <w:kern w:val="22"/>
          <w:lang w:val="ru-RU" w:eastAsia="en-CA"/>
        </w:rPr>
        <w:t>Неофициальн</w:t>
      </w:r>
      <w:r>
        <w:rPr>
          <w:kern w:val="22"/>
          <w:lang w:val="ru-RU" w:eastAsia="en-CA"/>
        </w:rPr>
        <w:t>ая</w:t>
      </w:r>
      <w:r w:rsidRPr="001711AC">
        <w:rPr>
          <w:kern w:val="22"/>
          <w:lang w:val="ru-RU" w:eastAsia="en-CA"/>
        </w:rPr>
        <w:t xml:space="preserve"> консультативн</w:t>
      </w:r>
      <w:r>
        <w:rPr>
          <w:kern w:val="22"/>
          <w:lang w:val="ru-RU" w:eastAsia="en-CA"/>
        </w:rPr>
        <w:t>ая</w:t>
      </w:r>
      <w:r w:rsidRPr="001711AC">
        <w:rPr>
          <w:kern w:val="22"/>
          <w:lang w:val="ru-RU" w:eastAsia="en-CA"/>
        </w:rPr>
        <w:t xml:space="preserve"> </w:t>
      </w:r>
      <w:r>
        <w:rPr>
          <w:kern w:val="22"/>
          <w:lang w:val="ru-RU" w:eastAsia="en-CA"/>
        </w:rPr>
        <w:t xml:space="preserve">группа </w:t>
      </w:r>
      <w:r w:rsidRPr="001711AC">
        <w:rPr>
          <w:kern w:val="22"/>
          <w:lang w:val="ru-RU" w:eastAsia="en-CA"/>
        </w:rPr>
        <w:t xml:space="preserve">будет состоять из экспертов, назначаемых Сторонами с должным учетом принципа справедливого регионального представительства и гендерного баланса, а также экспертов из коренных народов и местных общин и соответствующих организаций. Число экспертов из организаций не </w:t>
      </w:r>
      <w:r w:rsidR="00075C17">
        <w:rPr>
          <w:kern w:val="22"/>
          <w:lang w:val="ru-RU" w:eastAsia="en-CA"/>
        </w:rPr>
        <w:t xml:space="preserve">должно </w:t>
      </w:r>
      <w:r w:rsidRPr="001711AC">
        <w:rPr>
          <w:kern w:val="22"/>
          <w:lang w:val="ru-RU" w:eastAsia="en-CA"/>
        </w:rPr>
        <w:t>превыша</w:t>
      </w:r>
      <w:r w:rsidR="00075C17">
        <w:rPr>
          <w:kern w:val="22"/>
          <w:lang w:val="ru-RU" w:eastAsia="en-CA"/>
        </w:rPr>
        <w:t>ть</w:t>
      </w:r>
      <w:r w:rsidRPr="001711AC">
        <w:rPr>
          <w:kern w:val="22"/>
          <w:lang w:val="ru-RU" w:eastAsia="en-CA"/>
        </w:rPr>
        <w:t xml:space="preserve"> число экспертов, назначаемых Сторонами. Члены </w:t>
      </w:r>
      <w:r w:rsidR="00AA5AAB">
        <w:rPr>
          <w:kern w:val="22"/>
          <w:lang w:val="ru-RU" w:eastAsia="en-CA"/>
        </w:rPr>
        <w:t xml:space="preserve">группы </w:t>
      </w:r>
      <w:r w:rsidRPr="001711AC">
        <w:rPr>
          <w:kern w:val="22"/>
          <w:lang w:val="ru-RU" w:eastAsia="en-CA"/>
        </w:rPr>
        <w:t>отбираются на основе следующих критериев, соблюдение которых подтверждается на основе их резюме</w:t>
      </w:r>
      <w:r w:rsidR="006550BF" w:rsidRPr="001711AC">
        <w:rPr>
          <w:kern w:val="22"/>
          <w:lang w:val="ru-RU" w:eastAsia="en-CA"/>
        </w:rPr>
        <w:t>:</w:t>
      </w:r>
    </w:p>
    <w:p w:rsidR="006550BF" w:rsidRPr="001711AC" w:rsidRDefault="001711AC" w:rsidP="000D09AF">
      <w:pPr>
        <w:pStyle w:val="Para1"/>
        <w:numPr>
          <w:ilvl w:val="1"/>
          <w:numId w:val="16"/>
        </w:numPr>
        <w:suppressLineNumbers/>
        <w:tabs>
          <w:tab w:val="left" w:pos="720"/>
        </w:tabs>
        <w:suppressAutoHyphens/>
        <w:snapToGrid w:val="0"/>
        <w:ind w:left="0" w:firstLine="720"/>
        <w:rPr>
          <w:kern w:val="22"/>
          <w:lang w:val="ru-RU"/>
        </w:rPr>
      </w:pPr>
      <w:r w:rsidRPr="001711AC">
        <w:rPr>
          <w:kern w:val="22"/>
          <w:lang w:val="ru-RU" w:eastAsia="en-CA"/>
        </w:rPr>
        <w:t>не менее пяти лет стажа работы в научно-технических областях, связанных с осуществлением Конвенции</w:t>
      </w:r>
      <w:r w:rsidR="00AA5AAB">
        <w:rPr>
          <w:kern w:val="22"/>
          <w:lang w:val="ru-RU" w:eastAsia="en-CA"/>
        </w:rPr>
        <w:t xml:space="preserve"> о биологическом разнообразии и/</w:t>
      </w:r>
      <w:r w:rsidRPr="001711AC">
        <w:rPr>
          <w:kern w:val="22"/>
          <w:lang w:val="ru-RU" w:eastAsia="en-CA"/>
        </w:rPr>
        <w:t xml:space="preserve">или других </w:t>
      </w:r>
      <w:r>
        <w:rPr>
          <w:kern w:val="22"/>
          <w:lang w:val="ru-RU" w:eastAsia="en-CA"/>
        </w:rPr>
        <w:t>соответствующих международных соглашений и процессов</w:t>
      </w:r>
      <w:r w:rsidR="006550BF" w:rsidRPr="001711AC">
        <w:rPr>
          <w:kern w:val="22"/>
          <w:lang w:val="ru-RU"/>
        </w:rPr>
        <w:t>;</w:t>
      </w:r>
    </w:p>
    <w:p w:rsidR="006550BF" w:rsidRPr="001711AC" w:rsidRDefault="001711AC" w:rsidP="000D09AF">
      <w:pPr>
        <w:pStyle w:val="Para1"/>
        <w:numPr>
          <w:ilvl w:val="1"/>
          <w:numId w:val="16"/>
        </w:numPr>
        <w:suppressLineNumbers/>
        <w:tabs>
          <w:tab w:val="left" w:pos="720"/>
        </w:tabs>
        <w:suppressAutoHyphens/>
        <w:snapToGrid w:val="0"/>
        <w:ind w:left="0" w:firstLine="720"/>
        <w:rPr>
          <w:kern w:val="22"/>
          <w:lang w:val="ru-RU"/>
        </w:rPr>
      </w:pPr>
      <w:r w:rsidRPr="001711AC">
        <w:rPr>
          <w:kern w:val="22"/>
          <w:lang w:val="ru-RU"/>
        </w:rPr>
        <w:t>наличие знаний и опыта в области научно-технического сотрудничества, создания потенциала, а также управления знаниями и механизма посредничества</w:t>
      </w:r>
      <w:r>
        <w:rPr>
          <w:kern w:val="22"/>
          <w:lang w:val="ru-RU"/>
        </w:rPr>
        <w:t xml:space="preserve"> или аналогичных онлайновых платформ для обмена информацией</w:t>
      </w:r>
      <w:r w:rsidR="006550BF" w:rsidRPr="001711AC">
        <w:rPr>
          <w:kern w:val="22"/>
          <w:lang w:val="ru-RU"/>
        </w:rPr>
        <w:t>;</w:t>
      </w:r>
    </w:p>
    <w:p w:rsidR="006550BF" w:rsidRPr="001711AC" w:rsidRDefault="001711AC" w:rsidP="000D09AF">
      <w:pPr>
        <w:pStyle w:val="Para1"/>
        <w:numPr>
          <w:ilvl w:val="1"/>
          <w:numId w:val="16"/>
        </w:numPr>
        <w:suppressLineNumbers/>
        <w:tabs>
          <w:tab w:val="left" w:pos="720"/>
        </w:tabs>
        <w:suppressAutoHyphens/>
        <w:snapToGrid w:val="0"/>
        <w:ind w:left="0" w:firstLine="720"/>
        <w:rPr>
          <w:kern w:val="22"/>
          <w:lang w:val="ru-RU"/>
        </w:rPr>
      </w:pPr>
      <w:r w:rsidRPr="001711AC">
        <w:rPr>
          <w:kern w:val="22"/>
          <w:lang w:val="ru-RU"/>
        </w:rPr>
        <w:t>доказанный опыт работы с процессами и программами регионального или международного сотрудничества, связанными с биоразнообразием</w:t>
      </w:r>
      <w:r>
        <w:rPr>
          <w:kern w:val="22"/>
          <w:lang w:val="ru-RU"/>
        </w:rPr>
        <w:t xml:space="preserve"> и</w:t>
      </w:r>
      <w:r w:rsidR="00AA5AAB">
        <w:rPr>
          <w:kern w:val="22"/>
          <w:lang w:val="ru-RU"/>
        </w:rPr>
        <w:t>/</w:t>
      </w:r>
      <w:r>
        <w:rPr>
          <w:kern w:val="22"/>
          <w:lang w:val="ru-RU"/>
        </w:rPr>
        <w:t>или окружающей средой</w:t>
      </w:r>
      <w:r w:rsidR="006550BF" w:rsidRPr="001711AC">
        <w:rPr>
          <w:kern w:val="22"/>
          <w:lang w:val="ru-RU" w:eastAsia="en-CA"/>
        </w:rPr>
        <w:t>.</w:t>
      </w:r>
    </w:p>
    <w:p w:rsidR="00B13D57" w:rsidRPr="001711AC" w:rsidRDefault="001711AC" w:rsidP="000D09AF">
      <w:pPr>
        <w:pStyle w:val="CBD-Para"/>
        <w:keepLines w:val="0"/>
        <w:numPr>
          <w:ilvl w:val="0"/>
          <w:numId w:val="17"/>
        </w:numPr>
        <w:suppressLineNumbers/>
        <w:tabs>
          <w:tab w:val="left" w:pos="720"/>
        </w:tabs>
        <w:suppressAutoHyphens/>
        <w:rPr>
          <w:kern w:val="22"/>
          <w:lang w:val="ru-RU" w:eastAsia="en-CA"/>
        </w:rPr>
      </w:pPr>
      <w:r>
        <w:rPr>
          <w:kern w:val="22"/>
          <w:lang w:val="ru-RU" w:eastAsia="en-CA"/>
        </w:rPr>
        <w:t>Сопредседатели</w:t>
      </w:r>
      <w:r w:rsidRPr="001711AC">
        <w:rPr>
          <w:kern w:val="22"/>
          <w:lang w:val="ru-RU" w:eastAsia="en-CA"/>
        </w:rPr>
        <w:t xml:space="preserve"> </w:t>
      </w:r>
      <w:r w:rsidRPr="005B539E">
        <w:rPr>
          <w:kern w:val="22"/>
          <w:lang w:val="ru-RU"/>
        </w:rPr>
        <w:t>Консорциум</w:t>
      </w:r>
      <w:r>
        <w:rPr>
          <w:kern w:val="22"/>
          <w:lang w:val="ru-RU"/>
        </w:rPr>
        <w:t>а</w:t>
      </w:r>
      <w:r w:rsidRPr="001711AC">
        <w:rPr>
          <w:kern w:val="22"/>
          <w:lang w:val="ru-RU"/>
        </w:rPr>
        <w:t xml:space="preserve"> </w:t>
      </w:r>
      <w:r w:rsidRPr="005B539E">
        <w:rPr>
          <w:kern w:val="22"/>
          <w:lang w:val="ru-RU"/>
        </w:rPr>
        <w:t>научных</w:t>
      </w:r>
      <w:r w:rsidRPr="001711AC">
        <w:rPr>
          <w:kern w:val="22"/>
          <w:lang w:val="ru-RU"/>
        </w:rPr>
        <w:t xml:space="preserve"> </w:t>
      </w:r>
      <w:r w:rsidRPr="005B539E">
        <w:rPr>
          <w:kern w:val="22"/>
          <w:lang w:val="ru-RU"/>
        </w:rPr>
        <w:t>партнеров</w:t>
      </w:r>
      <w:r w:rsidRPr="001711AC">
        <w:rPr>
          <w:kern w:val="22"/>
          <w:lang w:val="ru-RU"/>
        </w:rPr>
        <w:t xml:space="preserve"> </w:t>
      </w:r>
      <w:r w:rsidRPr="005B539E">
        <w:rPr>
          <w:kern w:val="22"/>
          <w:lang w:val="ru-RU"/>
        </w:rPr>
        <w:t>по</w:t>
      </w:r>
      <w:r w:rsidRPr="001711AC">
        <w:rPr>
          <w:kern w:val="22"/>
          <w:lang w:val="ru-RU"/>
        </w:rPr>
        <w:t xml:space="preserve"> </w:t>
      </w:r>
      <w:r w:rsidRPr="005B539E">
        <w:rPr>
          <w:kern w:val="22"/>
          <w:lang w:val="ru-RU"/>
        </w:rPr>
        <w:t>биоразнообразию</w:t>
      </w:r>
      <w:r>
        <w:rPr>
          <w:kern w:val="22"/>
          <w:lang w:val="ru-RU"/>
        </w:rPr>
        <w:t xml:space="preserve"> будут приглаша</w:t>
      </w:r>
      <w:r w:rsidR="00AA5AAB">
        <w:rPr>
          <w:kern w:val="22"/>
          <w:lang w:val="ru-RU"/>
        </w:rPr>
        <w:t>ться</w:t>
      </w:r>
      <w:r>
        <w:rPr>
          <w:kern w:val="22"/>
          <w:lang w:val="ru-RU"/>
        </w:rPr>
        <w:t xml:space="preserve"> в качестве членов по должности</w:t>
      </w:r>
      <w:r w:rsidR="00B13D57" w:rsidRPr="001711AC">
        <w:rPr>
          <w:kern w:val="22"/>
          <w:lang w:val="ru-RU" w:eastAsia="en-CA"/>
        </w:rPr>
        <w:t>.</w:t>
      </w:r>
    </w:p>
    <w:p w:rsidR="006550BF" w:rsidRPr="001711AC" w:rsidRDefault="001711AC" w:rsidP="000D09AF">
      <w:pPr>
        <w:pStyle w:val="CBD-Para"/>
        <w:keepLines w:val="0"/>
        <w:numPr>
          <w:ilvl w:val="0"/>
          <w:numId w:val="17"/>
        </w:numPr>
        <w:suppressLineNumbers/>
        <w:tabs>
          <w:tab w:val="left" w:pos="720"/>
        </w:tabs>
        <w:suppressAutoHyphens/>
        <w:rPr>
          <w:kern w:val="22"/>
          <w:lang w:val="ru-RU" w:eastAsia="en-CA"/>
        </w:rPr>
      </w:pPr>
      <w:r w:rsidRPr="001711AC">
        <w:rPr>
          <w:kern w:val="22"/>
          <w:lang w:val="ru-RU" w:eastAsia="en-CA"/>
        </w:rPr>
        <w:t xml:space="preserve">Члены </w:t>
      </w:r>
      <w:r w:rsidR="00445901">
        <w:rPr>
          <w:kern w:val="22"/>
          <w:lang w:val="ru-RU" w:eastAsia="en-CA"/>
        </w:rPr>
        <w:t>н</w:t>
      </w:r>
      <w:r w:rsidRPr="001711AC">
        <w:rPr>
          <w:kern w:val="22"/>
          <w:lang w:val="ru-RU" w:eastAsia="en-CA"/>
        </w:rPr>
        <w:t>еофициально</w:t>
      </w:r>
      <w:r>
        <w:rPr>
          <w:kern w:val="22"/>
          <w:lang w:val="ru-RU" w:eastAsia="en-CA"/>
        </w:rPr>
        <w:t>й</w:t>
      </w:r>
      <w:r w:rsidRPr="001711AC">
        <w:rPr>
          <w:kern w:val="22"/>
          <w:lang w:val="ru-RU" w:eastAsia="en-CA"/>
        </w:rPr>
        <w:t xml:space="preserve"> консультативно</w:t>
      </w:r>
      <w:r>
        <w:rPr>
          <w:kern w:val="22"/>
          <w:lang w:val="ru-RU" w:eastAsia="en-CA"/>
        </w:rPr>
        <w:t>й</w:t>
      </w:r>
      <w:r w:rsidRPr="001711AC">
        <w:rPr>
          <w:kern w:val="22"/>
          <w:lang w:val="ru-RU" w:eastAsia="en-CA"/>
        </w:rPr>
        <w:t xml:space="preserve"> </w:t>
      </w:r>
      <w:r>
        <w:rPr>
          <w:kern w:val="22"/>
          <w:lang w:val="ru-RU" w:eastAsia="en-CA"/>
        </w:rPr>
        <w:t>группы</w:t>
      </w:r>
      <w:r w:rsidRPr="001711AC">
        <w:rPr>
          <w:kern w:val="22"/>
          <w:lang w:val="ru-RU" w:eastAsia="en-CA"/>
        </w:rPr>
        <w:t xml:space="preserve"> отбираются в соответствии с официальным процессом выдвижения кандидатов согласно вышеназванным критериям. Исполнительный секретарь</w:t>
      </w:r>
      <w:r>
        <w:rPr>
          <w:kern w:val="22"/>
          <w:lang w:val="ru-RU" w:eastAsia="en-CA"/>
        </w:rPr>
        <w:t xml:space="preserve"> в консультации с сопредседателями </w:t>
      </w:r>
      <w:r w:rsidR="00445901">
        <w:rPr>
          <w:kern w:val="22"/>
          <w:lang w:val="ru-RU" w:eastAsia="en-CA"/>
        </w:rPr>
        <w:t>н</w:t>
      </w:r>
      <w:r w:rsidRPr="001711AC">
        <w:rPr>
          <w:kern w:val="22"/>
          <w:lang w:val="ru-RU" w:eastAsia="en-CA"/>
        </w:rPr>
        <w:t>еофициально</w:t>
      </w:r>
      <w:r>
        <w:rPr>
          <w:kern w:val="22"/>
          <w:lang w:val="ru-RU" w:eastAsia="en-CA"/>
        </w:rPr>
        <w:t>й</w:t>
      </w:r>
      <w:r w:rsidRPr="001711AC">
        <w:rPr>
          <w:kern w:val="22"/>
          <w:lang w:val="ru-RU" w:eastAsia="en-CA"/>
        </w:rPr>
        <w:t xml:space="preserve"> консультативно</w:t>
      </w:r>
      <w:r>
        <w:rPr>
          <w:kern w:val="22"/>
          <w:lang w:val="ru-RU" w:eastAsia="en-CA"/>
        </w:rPr>
        <w:t>й</w:t>
      </w:r>
      <w:r w:rsidRPr="001711AC">
        <w:rPr>
          <w:kern w:val="22"/>
          <w:lang w:val="ru-RU" w:eastAsia="en-CA"/>
        </w:rPr>
        <w:t xml:space="preserve"> </w:t>
      </w:r>
      <w:r>
        <w:rPr>
          <w:kern w:val="22"/>
          <w:lang w:val="ru-RU" w:eastAsia="en-CA"/>
        </w:rPr>
        <w:t>группы</w:t>
      </w:r>
      <w:r w:rsidRPr="001711AC">
        <w:rPr>
          <w:kern w:val="22"/>
          <w:lang w:val="ru-RU" w:eastAsia="en-CA"/>
        </w:rPr>
        <w:t xml:space="preserve"> может привлекать </w:t>
      </w:r>
      <w:r>
        <w:rPr>
          <w:kern w:val="22"/>
          <w:lang w:val="ru-RU" w:eastAsia="en-CA"/>
        </w:rPr>
        <w:t xml:space="preserve">дополнительных </w:t>
      </w:r>
      <w:r w:rsidRPr="001711AC">
        <w:rPr>
          <w:kern w:val="22"/>
          <w:lang w:val="ru-RU" w:eastAsia="en-CA"/>
        </w:rPr>
        <w:t xml:space="preserve">экспертов, обладающих знаниями по конкретным вопросам или тематическим областям, обсуждаемым на </w:t>
      </w:r>
      <w:r>
        <w:rPr>
          <w:kern w:val="22"/>
          <w:lang w:val="ru-RU" w:eastAsia="en-CA"/>
        </w:rPr>
        <w:t>соответствующих</w:t>
      </w:r>
      <w:r w:rsidRPr="001711AC">
        <w:rPr>
          <w:kern w:val="22"/>
          <w:lang w:val="ru-RU" w:eastAsia="en-CA"/>
        </w:rPr>
        <w:t xml:space="preserve"> совещани</w:t>
      </w:r>
      <w:r>
        <w:rPr>
          <w:kern w:val="22"/>
          <w:lang w:val="ru-RU" w:eastAsia="en-CA"/>
        </w:rPr>
        <w:t>ях</w:t>
      </w:r>
      <w:r w:rsidRPr="001711AC">
        <w:rPr>
          <w:kern w:val="22"/>
          <w:lang w:val="ru-RU" w:eastAsia="en-CA"/>
        </w:rPr>
        <w:t xml:space="preserve"> </w:t>
      </w:r>
      <w:r w:rsidR="00445901">
        <w:rPr>
          <w:kern w:val="22"/>
          <w:lang w:val="ru-RU" w:eastAsia="en-CA"/>
        </w:rPr>
        <w:t>н</w:t>
      </w:r>
      <w:r w:rsidRPr="001711AC">
        <w:rPr>
          <w:kern w:val="22"/>
          <w:lang w:val="ru-RU" w:eastAsia="en-CA"/>
        </w:rPr>
        <w:t>еофициально</w:t>
      </w:r>
      <w:r>
        <w:rPr>
          <w:kern w:val="22"/>
          <w:lang w:val="ru-RU" w:eastAsia="en-CA"/>
        </w:rPr>
        <w:t>й</w:t>
      </w:r>
      <w:r w:rsidRPr="001711AC">
        <w:rPr>
          <w:kern w:val="22"/>
          <w:lang w:val="ru-RU" w:eastAsia="en-CA"/>
        </w:rPr>
        <w:t xml:space="preserve"> консультативно</w:t>
      </w:r>
      <w:r>
        <w:rPr>
          <w:kern w:val="22"/>
          <w:lang w:val="ru-RU" w:eastAsia="en-CA"/>
        </w:rPr>
        <w:t>й</w:t>
      </w:r>
      <w:r w:rsidRPr="001711AC">
        <w:rPr>
          <w:kern w:val="22"/>
          <w:lang w:val="ru-RU" w:eastAsia="en-CA"/>
        </w:rPr>
        <w:t xml:space="preserve"> </w:t>
      </w:r>
      <w:r>
        <w:rPr>
          <w:kern w:val="22"/>
          <w:lang w:val="ru-RU" w:eastAsia="en-CA"/>
        </w:rPr>
        <w:t>группы</w:t>
      </w:r>
      <w:r w:rsidRPr="001711AC">
        <w:rPr>
          <w:kern w:val="22"/>
          <w:lang w:val="ru-RU" w:eastAsia="en-CA"/>
        </w:rPr>
        <w:t>, обеспечивая при этом баланс в составе экспертов по вопросам, связанным с Конвенцией. Члены выступают в своем личном качестве, а не в качестве представителей правительства, организации и иной структуры</w:t>
      </w:r>
      <w:r w:rsidR="006550BF" w:rsidRPr="001711AC">
        <w:rPr>
          <w:kern w:val="22"/>
          <w:lang w:val="ru-RU" w:eastAsia="en-CA"/>
        </w:rPr>
        <w:t>.</w:t>
      </w:r>
    </w:p>
    <w:p w:rsidR="006550BF" w:rsidRPr="001711AC" w:rsidRDefault="001711AC" w:rsidP="000D09AF">
      <w:pPr>
        <w:pStyle w:val="CBD-Para"/>
        <w:keepLines w:val="0"/>
        <w:numPr>
          <w:ilvl w:val="0"/>
          <w:numId w:val="17"/>
        </w:numPr>
        <w:suppressLineNumbers/>
        <w:tabs>
          <w:tab w:val="left" w:pos="720"/>
        </w:tabs>
        <w:suppressAutoHyphens/>
        <w:rPr>
          <w:kern w:val="22"/>
          <w:lang w:val="ru-RU" w:eastAsia="en-CA"/>
        </w:rPr>
      </w:pPr>
      <w:r w:rsidRPr="001711AC">
        <w:rPr>
          <w:kern w:val="22"/>
          <w:lang w:val="ru-RU" w:eastAsia="en-CA"/>
        </w:rPr>
        <w:t xml:space="preserve">Срок полномочий членов </w:t>
      </w:r>
      <w:r w:rsidR="00445901">
        <w:rPr>
          <w:kern w:val="22"/>
          <w:lang w:val="ru-RU" w:eastAsia="en-CA"/>
        </w:rPr>
        <w:t>н</w:t>
      </w:r>
      <w:r w:rsidRPr="001711AC">
        <w:rPr>
          <w:kern w:val="22"/>
          <w:lang w:val="ru-RU" w:eastAsia="en-CA"/>
        </w:rPr>
        <w:t>еофициально</w:t>
      </w:r>
      <w:r>
        <w:rPr>
          <w:kern w:val="22"/>
          <w:lang w:val="ru-RU" w:eastAsia="en-CA"/>
        </w:rPr>
        <w:t>й консультативной группы</w:t>
      </w:r>
      <w:r w:rsidRPr="001711AC">
        <w:rPr>
          <w:kern w:val="22"/>
          <w:lang w:val="ru-RU" w:eastAsia="en-CA"/>
        </w:rPr>
        <w:t xml:space="preserve"> составляет два года с возможностью продления на один дополнительный срок продолжительностью два года</w:t>
      </w:r>
      <w:r w:rsidR="006550BF" w:rsidRPr="001711AC">
        <w:rPr>
          <w:kern w:val="22"/>
          <w:lang w:val="ru-RU" w:eastAsia="en-CA"/>
        </w:rPr>
        <w:t>.</w:t>
      </w:r>
    </w:p>
    <w:p w:rsidR="006550BF" w:rsidRPr="008763BD" w:rsidRDefault="006550BF" w:rsidP="00B976FA">
      <w:pPr>
        <w:suppressLineNumbers/>
        <w:suppressAutoHyphens/>
        <w:kinsoku w:val="0"/>
        <w:overflowPunct w:val="0"/>
        <w:autoSpaceDE w:val="0"/>
        <w:autoSpaceDN w:val="0"/>
        <w:adjustRightInd w:val="0"/>
        <w:snapToGrid w:val="0"/>
        <w:spacing w:before="120" w:after="120"/>
        <w:rPr>
          <w:b/>
          <w:kern w:val="22"/>
          <w:szCs w:val="22"/>
          <w:lang w:eastAsia="en-CA"/>
        </w:rPr>
      </w:pPr>
      <w:r w:rsidRPr="008763BD">
        <w:rPr>
          <w:b/>
          <w:kern w:val="22"/>
          <w:szCs w:val="22"/>
          <w:lang w:eastAsia="en-CA"/>
        </w:rPr>
        <w:t>4.</w:t>
      </w:r>
      <w:r w:rsidRPr="008763BD">
        <w:rPr>
          <w:b/>
          <w:kern w:val="22"/>
          <w:szCs w:val="22"/>
          <w:lang w:eastAsia="en-CA"/>
        </w:rPr>
        <w:tab/>
        <w:t>Modus operandi</w:t>
      </w:r>
    </w:p>
    <w:p w:rsidR="006550BF" w:rsidRPr="001711AC" w:rsidRDefault="001711AC" w:rsidP="000D09AF">
      <w:pPr>
        <w:pStyle w:val="CBD-Para"/>
        <w:keepLines w:val="0"/>
        <w:numPr>
          <w:ilvl w:val="0"/>
          <w:numId w:val="17"/>
        </w:numPr>
        <w:suppressLineNumbers/>
        <w:tabs>
          <w:tab w:val="left" w:pos="720"/>
        </w:tabs>
        <w:suppressAutoHyphens/>
        <w:rPr>
          <w:kern w:val="22"/>
          <w:lang w:val="ru-RU" w:eastAsia="en-CA"/>
        </w:rPr>
      </w:pPr>
      <w:r>
        <w:rPr>
          <w:kern w:val="22"/>
          <w:lang w:val="ru-RU" w:eastAsia="en-CA"/>
        </w:rPr>
        <w:t>Консультативная группа</w:t>
      </w:r>
      <w:r w:rsidRPr="001711AC">
        <w:rPr>
          <w:kern w:val="22"/>
          <w:lang w:val="ru-RU" w:eastAsia="en-CA"/>
        </w:rPr>
        <w:t xml:space="preserve"> будет проводить очные совещания не реже одного раза в год при условии наличия ресурсов, при возможности приурочивая их к проведению других совещаний. Члены </w:t>
      </w:r>
      <w:r w:rsidR="00445901">
        <w:rPr>
          <w:kern w:val="22"/>
          <w:lang w:val="ru-RU" w:eastAsia="en-CA"/>
        </w:rPr>
        <w:t>гр</w:t>
      </w:r>
      <w:r>
        <w:rPr>
          <w:kern w:val="22"/>
          <w:lang w:val="ru-RU" w:eastAsia="en-CA"/>
        </w:rPr>
        <w:t>уппы</w:t>
      </w:r>
      <w:r w:rsidRPr="001711AC">
        <w:rPr>
          <w:kern w:val="22"/>
          <w:lang w:val="ru-RU" w:eastAsia="en-CA"/>
        </w:rPr>
        <w:t xml:space="preserve"> могут по мере необходимости изменять периодичность проведения совещаний. В межсессионный период </w:t>
      </w:r>
      <w:r w:rsidR="00445901">
        <w:rPr>
          <w:kern w:val="22"/>
          <w:lang w:val="ru-RU" w:eastAsia="en-CA"/>
        </w:rPr>
        <w:t>г</w:t>
      </w:r>
      <w:r>
        <w:rPr>
          <w:kern w:val="22"/>
          <w:lang w:val="ru-RU" w:eastAsia="en-CA"/>
        </w:rPr>
        <w:t>руппа</w:t>
      </w:r>
      <w:r w:rsidRPr="001711AC">
        <w:rPr>
          <w:kern w:val="22"/>
          <w:lang w:val="ru-RU" w:eastAsia="en-CA"/>
        </w:rPr>
        <w:t xml:space="preserve"> будет работать в установленном порядке</w:t>
      </w:r>
      <w:r>
        <w:rPr>
          <w:kern w:val="22"/>
          <w:lang w:val="ru-RU" w:eastAsia="en-CA"/>
        </w:rPr>
        <w:t xml:space="preserve"> дистанционно</w:t>
      </w:r>
      <w:r w:rsidRPr="001711AC">
        <w:rPr>
          <w:kern w:val="22"/>
          <w:lang w:val="ru-RU" w:eastAsia="en-CA"/>
        </w:rPr>
        <w:t>, используя электронные средства связи</w:t>
      </w:r>
      <w:r w:rsidR="006550BF" w:rsidRPr="001711AC">
        <w:rPr>
          <w:kern w:val="22"/>
          <w:lang w:val="ru-RU" w:eastAsia="en-CA"/>
        </w:rPr>
        <w:t>.</w:t>
      </w:r>
    </w:p>
    <w:p w:rsidR="006550BF" w:rsidRPr="001711AC" w:rsidRDefault="001711AC" w:rsidP="000D09AF">
      <w:pPr>
        <w:pStyle w:val="CBD-Para"/>
        <w:keepLines w:val="0"/>
        <w:numPr>
          <w:ilvl w:val="0"/>
          <w:numId w:val="17"/>
        </w:numPr>
        <w:suppressLineNumbers/>
        <w:tabs>
          <w:tab w:val="left" w:pos="720"/>
        </w:tabs>
        <w:suppressAutoHyphens/>
        <w:rPr>
          <w:kern w:val="22"/>
          <w:lang w:val="ru-RU" w:eastAsia="en-CA"/>
        </w:rPr>
      </w:pPr>
      <w:r w:rsidRPr="001711AC">
        <w:rPr>
          <w:kern w:val="22"/>
          <w:lang w:val="ru-RU" w:eastAsia="en-CA"/>
        </w:rPr>
        <w:lastRenderedPageBreak/>
        <w:t xml:space="preserve">Сообразно обстоятельствам </w:t>
      </w:r>
      <w:r w:rsidR="00445901">
        <w:rPr>
          <w:kern w:val="22"/>
          <w:lang w:val="ru-RU" w:eastAsia="en-CA"/>
        </w:rPr>
        <w:t>к</w:t>
      </w:r>
      <w:r w:rsidRPr="001711AC">
        <w:rPr>
          <w:kern w:val="22"/>
          <w:lang w:val="ru-RU" w:eastAsia="en-CA"/>
        </w:rPr>
        <w:t>онсультативн</w:t>
      </w:r>
      <w:r>
        <w:rPr>
          <w:kern w:val="22"/>
          <w:lang w:val="ru-RU" w:eastAsia="en-CA"/>
        </w:rPr>
        <w:t>ая</w:t>
      </w:r>
      <w:r w:rsidRPr="001711AC">
        <w:rPr>
          <w:kern w:val="22"/>
          <w:lang w:val="ru-RU" w:eastAsia="en-CA"/>
        </w:rPr>
        <w:t xml:space="preserve"> </w:t>
      </w:r>
      <w:r>
        <w:rPr>
          <w:kern w:val="22"/>
          <w:lang w:val="ru-RU" w:eastAsia="en-CA"/>
        </w:rPr>
        <w:t xml:space="preserve">группа </w:t>
      </w:r>
      <w:r w:rsidRPr="001711AC">
        <w:rPr>
          <w:kern w:val="22"/>
          <w:lang w:val="ru-RU" w:eastAsia="en-CA"/>
        </w:rPr>
        <w:t>может создавать подкомитеты для оказания е</w:t>
      </w:r>
      <w:r w:rsidR="00296B4A">
        <w:rPr>
          <w:kern w:val="22"/>
          <w:lang w:val="ru-RU" w:eastAsia="en-CA"/>
        </w:rPr>
        <w:t>й</w:t>
      </w:r>
      <w:r w:rsidRPr="001711AC">
        <w:rPr>
          <w:kern w:val="22"/>
          <w:lang w:val="ru-RU" w:eastAsia="en-CA"/>
        </w:rPr>
        <w:t xml:space="preserve"> поддержки в решении конкретных вопросов или рассмотрении тематических областей и привлекать соответствующих экспертов для оказания помощи</w:t>
      </w:r>
      <w:r w:rsidR="006550BF" w:rsidRPr="001711AC">
        <w:rPr>
          <w:kern w:val="22"/>
          <w:lang w:val="ru-RU" w:eastAsia="en-CA"/>
        </w:rPr>
        <w:t>.</w:t>
      </w:r>
    </w:p>
    <w:p w:rsidR="006550BF" w:rsidRPr="001711AC" w:rsidRDefault="001711AC" w:rsidP="000D09AF">
      <w:pPr>
        <w:pStyle w:val="CBD-Para"/>
        <w:keepLines w:val="0"/>
        <w:numPr>
          <w:ilvl w:val="0"/>
          <w:numId w:val="17"/>
        </w:numPr>
        <w:suppressLineNumbers/>
        <w:tabs>
          <w:tab w:val="left" w:pos="720"/>
        </w:tabs>
        <w:suppressAutoHyphens/>
        <w:rPr>
          <w:kern w:val="22"/>
          <w:lang w:val="ru-RU" w:eastAsia="en-CA"/>
        </w:rPr>
      </w:pPr>
      <w:r>
        <w:rPr>
          <w:kern w:val="22"/>
          <w:lang w:val="ru-RU" w:eastAsia="en-CA"/>
        </w:rPr>
        <w:t xml:space="preserve">Члены </w:t>
      </w:r>
      <w:r w:rsidR="00296B4A">
        <w:rPr>
          <w:kern w:val="22"/>
          <w:lang w:val="ru-RU" w:eastAsia="en-CA"/>
        </w:rPr>
        <w:t>к</w:t>
      </w:r>
      <w:r>
        <w:rPr>
          <w:kern w:val="22"/>
          <w:lang w:val="ru-RU" w:eastAsia="en-CA"/>
        </w:rPr>
        <w:t>онсультативной</w:t>
      </w:r>
      <w:r w:rsidRPr="001711AC">
        <w:rPr>
          <w:kern w:val="22"/>
          <w:lang w:val="ru-RU" w:eastAsia="en-CA"/>
        </w:rPr>
        <w:t xml:space="preserve"> </w:t>
      </w:r>
      <w:r>
        <w:rPr>
          <w:kern w:val="22"/>
          <w:lang w:val="ru-RU" w:eastAsia="en-CA"/>
        </w:rPr>
        <w:t>группы</w:t>
      </w:r>
      <w:r w:rsidRPr="001711AC">
        <w:rPr>
          <w:kern w:val="22"/>
          <w:lang w:val="ru-RU" w:eastAsia="en-CA"/>
        </w:rPr>
        <w:t xml:space="preserve"> не получают каких-либо гонораров, выплат или иного вознаграждения от Организации Объединенных Наций. Однако расходы, связанные с участием членов </w:t>
      </w:r>
      <w:r w:rsidR="00296B4A">
        <w:rPr>
          <w:kern w:val="22"/>
          <w:lang w:val="ru-RU" w:eastAsia="en-CA"/>
        </w:rPr>
        <w:t>г</w:t>
      </w:r>
      <w:r>
        <w:rPr>
          <w:kern w:val="22"/>
          <w:lang w:val="ru-RU" w:eastAsia="en-CA"/>
        </w:rPr>
        <w:t>руппы</w:t>
      </w:r>
      <w:r w:rsidRPr="001711AC">
        <w:rPr>
          <w:kern w:val="22"/>
          <w:lang w:val="ru-RU" w:eastAsia="en-CA"/>
        </w:rPr>
        <w:t>, кандидатуры которых были выдвинуты Сторонами из числа развивающихся стран, и Сторонами с переходной экономикой, оплачиваются согласно правилам и положениям Организации Объединенных Наций</w:t>
      </w:r>
      <w:r w:rsidR="006550BF" w:rsidRPr="001711AC">
        <w:rPr>
          <w:kern w:val="22"/>
          <w:lang w:val="ru-RU" w:eastAsia="en-CA"/>
        </w:rPr>
        <w:t>.</w:t>
      </w:r>
    </w:p>
    <w:p w:rsidR="006550BF" w:rsidRPr="001711AC" w:rsidRDefault="001711AC" w:rsidP="000D09AF">
      <w:pPr>
        <w:pStyle w:val="CBD-Para"/>
        <w:keepLines w:val="0"/>
        <w:numPr>
          <w:ilvl w:val="0"/>
          <w:numId w:val="17"/>
        </w:numPr>
        <w:suppressLineNumbers/>
        <w:tabs>
          <w:tab w:val="left" w:pos="720"/>
        </w:tabs>
        <w:suppressAutoHyphens/>
        <w:rPr>
          <w:kern w:val="22"/>
          <w:lang w:val="ru-RU" w:eastAsia="en-CA"/>
        </w:rPr>
      </w:pPr>
      <w:r w:rsidRPr="001711AC">
        <w:rPr>
          <w:kern w:val="22"/>
          <w:lang w:val="ru-RU" w:eastAsia="en-CA"/>
        </w:rPr>
        <w:t>Неофициальн</w:t>
      </w:r>
      <w:r>
        <w:rPr>
          <w:kern w:val="22"/>
          <w:lang w:val="ru-RU" w:eastAsia="en-CA"/>
        </w:rPr>
        <w:t>ая</w:t>
      </w:r>
      <w:r w:rsidRPr="001711AC">
        <w:rPr>
          <w:kern w:val="22"/>
          <w:lang w:val="ru-RU" w:eastAsia="en-CA"/>
        </w:rPr>
        <w:t xml:space="preserve"> консультативн</w:t>
      </w:r>
      <w:r>
        <w:rPr>
          <w:kern w:val="22"/>
          <w:lang w:val="ru-RU" w:eastAsia="en-CA"/>
        </w:rPr>
        <w:t>ая</w:t>
      </w:r>
      <w:r w:rsidRPr="001711AC">
        <w:rPr>
          <w:kern w:val="22"/>
          <w:lang w:val="ru-RU" w:eastAsia="en-CA"/>
        </w:rPr>
        <w:t xml:space="preserve"> </w:t>
      </w:r>
      <w:r>
        <w:rPr>
          <w:kern w:val="22"/>
          <w:lang w:val="ru-RU" w:eastAsia="en-CA"/>
        </w:rPr>
        <w:t>группа</w:t>
      </w:r>
      <w:r w:rsidRPr="001711AC">
        <w:rPr>
          <w:kern w:val="22"/>
          <w:lang w:val="ru-RU" w:eastAsia="en-CA"/>
        </w:rPr>
        <w:t xml:space="preserve"> избирает </w:t>
      </w:r>
      <w:r w:rsidR="00A07878">
        <w:rPr>
          <w:kern w:val="22"/>
          <w:lang w:val="ru-RU" w:eastAsia="en-CA"/>
        </w:rPr>
        <w:t>дв</w:t>
      </w:r>
      <w:r w:rsidR="00296B4A">
        <w:rPr>
          <w:kern w:val="22"/>
          <w:lang w:val="ru-RU" w:eastAsia="en-CA"/>
        </w:rPr>
        <w:t>у</w:t>
      </w:r>
      <w:r w:rsidR="00A07878">
        <w:rPr>
          <w:kern w:val="22"/>
          <w:lang w:val="ru-RU" w:eastAsia="en-CA"/>
        </w:rPr>
        <w:t>х сопредседателей</w:t>
      </w:r>
      <w:r w:rsidRPr="001711AC">
        <w:rPr>
          <w:kern w:val="22"/>
          <w:lang w:val="ru-RU" w:eastAsia="en-CA"/>
        </w:rPr>
        <w:t xml:space="preserve"> для </w:t>
      </w:r>
      <w:r w:rsidR="00A07878">
        <w:rPr>
          <w:kern w:val="22"/>
          <w:lang w:val="ru-RU" w:eastAsia="en-CA"/>
        </w:rPr>
        <w:t>выполнения обязанностей в течение двухлетнего периода</w:t>
      </w:r>
      <w:r w:rsidR="006550BF" w:rsidRPr="001711AC">
        <w:rPr>
          <w:kern w:val="22"/>
          <w:lang w:val="ru-RU" w:eastAsia="en-CA"/>
        </w:rPr>
        <w:t xml:space="preserve">. </w:t>
      </w:r>
    </w:p>
    <w:p w:rsidR="006550BF" w:rsidRPr="00A07878" w:rsidRDefault="00A07878" w:rsidP="000D09AF">
      <w:pPr>
        <w:pStyle w:val="CBD-Para"/>
        <w:keepLines w:val="0"/>
        <w:numPr>
          <w:ilvl w:val="0"/>
          <w:numId w:val="17"/>
        </w:numPr>
        <w:suppressLineNumbers/>
        <w:tabs>
          <w:tab w:val="left" w:pos="720"/>
        </w:tabs>
        <w:suppressAutoHyphens/>
        <w:rPr>
          <w:kern w:val="22"/>
          <w:lang w:val="ru-RU" w:eastAsia="en-CA"/>
        </w:rPr>
      </w:pPr>
      <w:r w:rsidRPr="00A07878">
        <w:rPr>
          <w:kern w:val="22"/>
          <w:lang w:val="ru-RU" w:eastAsia="en-CA"/>
        </w:rPr>
        <w:t xml:space="preserve">Рабочим языком </w:t>
      </w:r>
      <w:r w:rsidR="00296B4A">
        <w:rPr>
          <w:kern w:val="22"/>
          <w:lang w:val="ru-RU" w:eastAsia="en-CA"/>
        </w:rPr>
        <w:t>г</w:t>
      </w:r>
      <w:r>
        <w:rPr>
          <w:kern w:val="22"/>
          <w:lang w:val="ru-RU" w:eastAsia="en-CA"/>
        </w:rPr>
        <w:t>руппы</w:t>
      </w:r>
      <w:r w:rsidRPr="00A07878">
        <w:rPr>
          <w:kern w:val="22"/>
          <w:lang w:val="ru-RU" w:eastAsia="en-CA"/>
        </w:rPr>
        <w:t xml:space="preserve"> является английский</w:t>
      </w:r>
      <w:r w:rsidR="006550BF" w:rsidRPr="00A07878">
        <w:rPr>
          <w:kern w:val="22"/>
          <w:lang w:val="ru-RU" w:eastAsia="en-CA"/>
        </w:rPr>
        <w:t>.</w:t>
      </w:r>
    </w:p>
    <w:p w:rsidR="00427D21" w:rsidRPr="00A07878" w:rsidRDefault="00427D21" w:rsidP="00B976FA">
      <w:pPr>
        <w:pStyle w:val="Para1"/>
        <w:numPr>
          <w:ilvl w:val="0"/>
          <w:numId w:val="0"/>
        </w:numPr>
        <w:suppressLineNumbers/>
        <w:suppressAutoHyphens/>
        <w:rPr>
          <w:kern w:val="22"/>
          <w:lang w:val="ru-RU"/>
        </w:rPr>
      </w:pPr>
    </w:p>
    <w:p w:rsidR="00C9161D" w:rsidRPr="00B976FA" w:rsidRDefault="00C9161D" w:rsidP="00B976FA">
      <w:pPr>
        <w:suppressLineNumbers/>
        <w:suppressAutoHyphens/>
        <w:jc w:val="center"/>
        <w:rPr>
          <w:kern w:val="22"/>
        </w:rPr>
      </w:pPr>
      <w:r w:rsidRPr="00B976FA">
        <w:rPr>
          <w:kern w:val="22"/>
        </w:rPr>
        <w:t>______</w:t>
      </w:r>
      <w:r w:rsidR="00E63B6B" w:rsidRPr="00B976FA">
        <w:rPr>
          <w:kern w:val="22"/>
        </w:rPr>
        <w:t>____</w:t>
      </w:r>
    </w:p>
    <w:p w:rsidR="00B3369F" w:rsidRPr="00B976FA" w:rsidRDefault="00B3369F" w:rsidP="00B976FA">
      <w:pPr>
        <w:suppressLineNumbers/>
        <w:suppressAutoHyphens/>
        <w:rPr>
          <w:kern w:val="22"/>
        </w:rPr>
      </w:pPr>
    </w:p>
    <w:sectPr w:rsidR="00B3369F" w:rsidRPr="00B976FA" w:rsidSect="000458F2">
      <w:headerReference w:type="even" r:id="rId17"/>
      <w:headerReference w:type="default" r:id="rId18"/>
      <w:pgSz w:w="12240" w:h="15840"/>
      <w:pgMar w:top="567" w:right="1183"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505" w:rsidRDefault="00C55505" w:rsidP="00CF1848">
      <w:r>
        <w:separator/>
      </w:r>
    </w:p>
  </w:endnote>
  <w:endnote w:type="continuationSeparator" w:id="0">
    <w:p w:rsidR="00C55505" w:rsidRDefault="00C55505" w:rsidP="00CF1848">
      <w:r>
        <w:continuationSeparator/>
      </w:r>
    </w:p>
  </w:endnote>
  <w:endnote w:type="continuationNotice" w:id="1">
    <w:p w:rsidR="00C55505" w:rsidRDefault="00C5550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505" w:rsidRDefault="00C55505" w:rsidP="00CF1848">
      <w:r>
        <w:separator/>
      </w:r>
    </w:p>
  </w:footnote>
  <w:footnote w:type="continuationSeparator" w:id="0">
    <w:p w:rsidR="00C55505" w:rsidRDefault="00C55505" w:rsidP="00CF1848">
      <w:r>
        <w:continuationSeparator/>
      </w:r>
    </w:p>
  </w:footnote>
  <w:footnote w:type="continuationNotice" w:id="1">
    <w:p w:rsidR="00C55505" w:rsidRDefault="00C55505"/>
  </w:footnote>
  <w:footnote w:id="2">
    <w:p w:rsidR="00F33649" w:rsidRPr="0006590A" w:rsidRDefault="00F33649" w:rsidP="00777C47">
      <w:pPr>
        <w:pStyle w:val="Notedebasdepage"/>
        <w:suppressLineNumbers/>
        <w:suppressAutoHyphens/>
        <w:adjustRightInd w:val="0"/>
        <w:snapToGrid w:val="0"/>
        <w:ind w:firstLine="0"/>
        <w:jc w:val="left"/>
        <w:rPr>
          <w:kern w:val="18"/>
          <w:szCs w:val="18"/>
          <w:lang w:val="ru-RU"/>
        </w:rPr>
      </w:pPr>
      <w:r w:rsidRPr="00EA049E">
        <w:rPr>
          <w:rStyle w:val="Appelnotedebasdep"/>
          <w:kern w:val="18"/>
          <w:sz w:val="18"/>
          <w:szCs w:val="18"/>
        </w:rPr>
        <w:footnoteRef/>
      </w:r>
      <w:r>
        <w:rPr>
          <w:kern w:val="18"/>
          <w:szCs w:val="18"/>
          <w:lang w:val="ru-RU"/>
        </w:rPr>
        <w:t xml:space="preserve"> См. аналитический документ по ссылке </w:t>
      </w:r>
      <w:hyperlink r:id="rId1" w:history="1">
        <w:proofErr w:type="spellStart"/>
        <w:r w:rsidR="001B64E6" w:rsidRPr="00AC12D7">
          <w:rPr>
            <w:rStyle w:val="Lienhypertexte"/>
            <w:kern w:val="18"/>
            <w:szCs w:val="18"/>
          </w:rPr>
          <w:t>CBD</w:t>
        </w:r>
        <w:proofErr w:type="spellEnd"/>
        <w:r w:rsidR="001B64E6" w:rsidRPr="00AC12D7">
          <w:rPr>
            <w:rStyle w:val="Lienhypertexte"/>
            <w:kern w:val="18"/>
            <w:szCs w:val="18"/>
          </w:rPr>
          <w:t>/COP/13/INF/22</w:t>
        </w:r>
      </w:hyperlink>
      <w:r w:rsidR="001B64E6">
        <w:rPr>
          <w:kern w:val="18"/>
          <w:szCs w:val="18"/>
          <w:lang w:val="ru-RU"/>
        </w:rPr>
        <w:t xml:space="preserve"> и </w:t>
      </w:r>
      <w:r>
        <w:rPr>
          <w:kern w:val="18"/>
          <w:szCs w:val="18"/>
          <w:lang w:val="ru-RU"/>
        </w:rPr>
        <w:t>обзор</w:t>
      </w:r>
      <w:r w:rsidR="001B64E6">
        <w:rPr>
          <w:kern w:val="18"/>
          <w:szCs w:val="18"/>
          <w:lang w:val="ru-RU"/>
        </w:rPr>
        <w:t>,</w:t>
      </w:r>
      <w:r>
        <w:rPr>
          <w:kern w:val="18"/>
          <w:szCs w:val="18"/>
          <w:lang w:val="ru-RU"/>
        </w:rPr>
        <w:t xml:space="preserve"> представлен</w:t>
      </w:r>
      <w:r w:rsidR="001B64E6">
        <w:rPr>
          <w:kern w:val="18"/>
          <w:szCs w:val="18"/>
          <w:lang w:val="ru-RU"/>
        </w:rPr>
        <w:t>ный</w:t>
      </w:r>
      <w:r>
        <w:rPr>
          <w:kern w:val="18"/>
          <w:szCs w:val="18"/>
          <w:lang w:val="ru-RU"/>
        </w:rPr>
        <w:t xml:space="preserve"> в разделе </w:t>
      </w:r>
      <w:r>
        <w:rPr>
          <w:kern w:val="18"/>
          <w:szCs w:val="18"/>
          <w:lang w:val="en-US"/>
        </w:rPr>
        <w:t>II</w:t>
      </w:r>
      <w:r w:rsidRPr="00F64C75">
        <w:rPr>
          <w:kern w:val="18"/>
          <w:szCs w:val="18"/>
          <w:lang w:val="ru-RU"/>
        </w:rPr>
        <w:t xml:space="preserve"> </w:t>
      </w:r>
      <w:r>
        <w:rPr>
          <w:kern w:val="18"/>
          <w:szCs w:val="18"/>
          <w:lang w:val="ru-RU"/>
        </w:rPr>
        <w:t>настоящего документа.</w:t>
      </w:r>
    </w:p>
  </w:footnote>
  <w:footnote w:id="3">
    <w:p w:rsidR="00F33649" w:rsidRPr="0006590A" w:rsidRDefault="00F33649" w:rsidP="00777C47">
      <w:pPr>
        <w:pStyle w:val="Notedebasdepage"/>
        <w:suppressLineNumbers/>
        <w:suppressAutoHyphens/>
        <w:adjustRightInd w:val="0"/>
        <w:snapToGrid w:val="0"/>
        <w:ind w:firstLine="0"/>
        <w:jc w:val="left"/>
        <w:rPr>
          <w:kern w:val="18"/>
          <w:szCs w:val="18"/>
          <w:lang w:val="ru-RU"/>
        </w:rPr>
      </w:pPr>
      <w:r w:rsidRPr="00EA049E">
        <w:rPr>
          <w:rStyle w:val="Appelnotedebasdep"/>
          <w:kern w:val="18"/>
          <w:sz w:val="18"/>
          <w:szCs w:val="18"/>
        </w:rPr>
        <w:footnoteRef/>
      </w:r>
      <w:r>
        <w:rPr>
          <w:kern w:val="18"/>
          <w:szCs w:val="18"/>
          <w:lang w:val="ru-RU"/>
        </w:rPr>
        <w:t xml:space="preserve"> См. документ </w:t>
      </w:r>
      <w:hyperlink r:id="rId2" w:history="1">
        <w:proofErr w:type="spellStart"/>
        <w:r w:rsidR="000458F2" w:rsidRPr="00201C7C">
          <w:rPr>
            <w:rStyle w:val="Lienhypertexte"/>
          </w:rPr>
          <w:t>UNEP</w:t>
        </w:r>
        <w:proofErr w:type="spellEnd"/>
        <w:r w:rsidR="000458F2" w:rsidRPr="00201C7C">
          <w:rPr>
            <w:rStyle w:val="Lienhypertexte"/>
          </w:rPr>
          <w:t>/</w:t>
        </w:r>
        <w:proofErr w:type="spellStart"/>
        <w:r w:rsidR="000458F2" w:rsidRPr="00201C7C">
          <w:rPr>
            <w:rStyle w:val="Lienhypertexte"/>
          </w:rPr>
          <w:t>CBD</w:t>
        </w:r>
        <w:proofErr w:type="spellEnd"/>
        <w:r w:rsidR="000458F2" w:rsidRPr="00201C7C">
          <w:rPr>
            <w:rStyle w:val="Lienhypertexte"/>
          </w:rPr>
          <w:t>/</w:t>
        </w:r>
        <w:proofErr w:type="spellStart"/>
        <w:r w:rsidR="000458F2" w:rsidRPr="00201C7C">
          <w:rPr>
            <w:rStyle w:val="Lienhypertexte"/>
          </w:rPr>
          <w:t>WGRI</w:t>
        </w:r>
        <w:proofErr w:type="spellEnd"/>
        <w:r w:rsidR="000458F2" w:rsidRPr="00201C7C">
          <w:rPr>
            <w:rStyle w:val="Lienhypertexte"/>
          </w:rPr>
          <w:t>/5/3/Add.1</w:t>
        </w:r>
      </w:hyperlink>
    </w:p>
  </w:footnote>
  <w:footnote w:id="4">
    <w:p w:rsidR="00F33649" w:rsidRPr="00DE589E" w:rsidRDefault="00F33649" w:rsidP="00777C47">
      <w:pPr>
        <w:pStyle w:val="Notedebasdepage"/>
        <w:suppressLineNumbers/>
        <w:suppressAutoHyphens/>
        <w:adjustRightInd w:val="0"/>
        <w:snapToGrid w:val="0"/>
        <w:ind w:firstLine="0"/>
        <w:jc w:val="left"/>
        <w:rPr>
          <w:lang w:val="ru-RU"/>
        </w:rPr>
      </w:pPr>
      <w:r w:rsidRPr="00EA049E">
        <w:rPr>
          <w:rStyle w:val="Appelnotedebasdep"/>
          <w:kern w:val="18"/>
          <w:sz w:val="18"/>
          <w:szCs w:val="18"/>
        </w:rPr>
        <w:footnoteRef/>
      </w:r>
      <w:r>
        <w:rPr>
          <w:kern w:val="18"/>
          <w:szCs w:val="18"/>
          <w:lang w:val="ru-RU"/>
        </w:rPr>
        <w:t xml:space="preserve"> См. </w:t>
      </w:r>
      <w:r w:rsidR="000458F2">
        <w:rPr>
          <w:kern w:val="18"/>
          <w:szCs w:val="18"/>
          <w:lang w:val="ru-RU"/>
        </w:rPr>
        <w:t>д</w:t>
      </w:r>
      <w:r>
        <w:rPr>
          <w:kern w:val="18"/>
          <w:szCs w:val="18"/>
          <w:lang w:val="ru-RU"/>
        </w:rPr>
        <w:t xml:space="preserve">окумент </w:t>
      </w:r>
      <w:hyperlink r:id="rId3" w:history="1">
        <w:proofErr w:type="spellStart"/>
        <w:r w:rsidR="000458F2" w:rsidRPr="00201C7C">
          <w:rPr>
            <w:rStyle w:val="Lienhypertexte"/>
          </w:rPr>
          <w:t>UNEP</w:t>
        </w:r>
        <w:proofErr w:type="spellEnd"/>
        <w:r w:rsidR="000458F2" w:rsidRPr="00201C7C">
          <w:rPr>
            <w:rStyle w:val="Lienhypertexte"/>
          </w:rPr>
          <w:t>/</w:t>
        </w:r>
        <w:proofErr w:type="spellStart"/>
        <w:r w:rsidR="000458F2" w:rsidRPr="00201C7C">
          <w:rPr>
            <w:rStyle w:val="Lienhypertexte"/>
          </w:rPr>
          <w:t>CBD</w:t>
        </w:r>
        <w:proofErr w:type="spellEnd"/>
        <w:r w:rsidR="000458F2" w:rsidRPr="00201C7C">
          <w:rPr>
            <w:rStyle w:val="Lienhypertexte"/>
          </w:rPr>
          <w:t>/COP/8/19/Add.2</w:t>
        </w:r>
      </w:hyperlink>
    </w:p>
  </w:footnote>
  <w:footnote w:id="5">
    <w:p w:rsidR="00F33649" w:rsidRPr="00777C47" w:rsidRDefault="00F33649" w:rsidP="00777C47">
      <w:pPr>
        <w:pStyle w:val="Notedebasdepage"/>
        <w:suppressLineNumbers/>
        <w:suppressAutoHyphens/>
        <w:adjustRightInd w:val="0"/>
        <w:snapToGrid w:val="0"/>
        <w:ind w:firstLine="0"/>
        <w:jc w:val="left"/>
        <w:rPr>
          <w:kern w:val="18"/>
          <w:szCs w:val="18"/>
          <w:lang w:val="ru-RU"/>
        </w:rPr>
      </w:pPr>
      <w:r w:rsidRPr="00EA049E">
        <w:rPr>
          <w:rStyle w:val="Appelnotedebasdep"/>
          <w:kern w:val="18"/>
          <w:sz w:val="18"/>
          <w:szCs w:val="18"/>
        </w:rPr>
        <w:footnoteRef/>
      </w:r>
      <w:r>
        <w:rPr>
          <w:kern w:val="18"/>
          <w:szCs w:val="18"/>
          <w:lang w:val="ru-RU"/>
        </w:rPr>
        <w:t xml:space="preserve"> См. </w:t>
      </w:r>
      <w:r w:rsidR="000458F2">
        <w:rPr>
          <w:kern w:val="18"/>
          <w:szCs w:val="18"/>
          <w:lang w:val="ru-RU"/>
        </w:rPr>
        <w:t>д</w:t>
      </w:r>
      <w:r>
        <w:rPr>
          <w:kern w:val="18"/>
          <w:szCs w:val="18"/>
          <w:lang w:val="ru-RU"/>
        </w:rPr>
        <w:t xml:space="preserve">окумент </w:t>
      </w:r>
      <w:proofErr w:type="spellStart"/>
      <w:r>
        <w:rPr>
          <w:kern w:val="18"/>
          <w:szCs w:val="18"/>
          <w:lang w:val="ru-RU"/>
        </w:rPr>
        <w:t>UNEP</w:t>
      </w:r>
      <w:proofErr w:type="spellEnd"/>
      <w:r>
        <w:rPr>
          <w:kern w:val="18"/>
          <w:szCs w:val="18"/>
          <w:lang w:val="ru-RU"/>
        </w:rPr>
        <w:t>/</w:t>
      </w:r>
      <w:proofErr w:type="spellStart"/>
      <w:r>
        <w:rPr>
          <w:kern w:val="18"/>
          <w:szCs w:val="18"/>
          <w:lang w:val="ru-RU"/>
        </w:rPr>
        <w:t>CBD</w:t>
      </w:r>
      <w:proofErr w:type="spellEnd"/>
      <w:r>
        <w:rPr>
          <w:kern w:val="18"/>
          <w:szCs w:val="18"/>
          <w:lang w:val="ru-RU"/>
        </w:rPr>
        <w:t>/</w:t>
      </w:r>
      <w:proofErr w:type="spellStart"/>
      <w:r>
        <w:rPr>
          <w:kern w:val="18"/>
          <w:szCs w:val="18"/>
          <w:lang w:val="ru-RU"/>
        </w:rPr>
        <w:t>WG-RI</w:t>
      </w:r>
      <w:proofErr w:type="spellEnd"/>
      <w:r>
        <w:rPr>
          <w:kern w:val="18"/>
          <w:szCs w:val="18"/>
          <w:lang w:val="ru-RU"/>
        </w:rPr>
        <w:t>/3/10</w:t>
      </w:r>
      <w:r w:rsidRPr="00F364F6">
        <w:rPr>
          <w:lang w:val="ru-RU"/>
        </w:rPr>
        <w:t xml:space="preserve"> </w:t>
      </w:r>
    </w:p>
  </w:footnote>
  <w:footnote w:id="6">
    <w:p w:rsidR="00F33649" w:rsidRPr="00857B2C" w:rsidRDefault="00F33649" w:rsidP="00777C47">
      <w:pPr>
        <w:pStyle w:val="Notedebasdepage"/>
        <w:suppressLineNumbers/>
        <w:suppressAutoHyphens/>
        <w:adjustRightInd w:val="0"/>
        <w:snapToGrid w:val="0"/>
        <w:ind w:firstLine="0"/>
        <w:jc w:val="left"/>
        <w:rPr>
          <w:kern w:val="18"/>
          <w:szCs w:val="18"/>
          <w:lang w:val="ru-RU"/>
        </w:rPr>
      </w:pPr>
      <w:r w:rsidRPr="00EA049E">
        <w:rPr>
          <w:rStyle w:val="Appelnotedebasdep"/>
          <w:kern w:val="18"/>
          <w:sz w:val="18"/>
          <w:szCs w:val="18"/>
        </w:rPr>
        <w:footnoteRef/>
      </w:r>
      <w:r w:rsidRPr="00857B2C">
        <w:rPr>
          <w:kern w:val="18"/>
          <w:szCs w:val="18"/>
          <w:lang w:val="ru-RU"/>
        </w:rPr>
        <w:t xml:space="preserve"> </w:t>
      </w:r>
      <w:r>
        <w:rPr>
          <w:kern w:val="18"/>
          <w:szCs w:val="18"/>
          <w:lang w:val="ru-RU"/>
        </w:rPr>
        <w:t>Соответствует</w:t>
      </w:r>
      <w:r w:rsidRPr="00857B2C">
        <w:rPr>
          <w:kern w:val="18"/>
          <w:szCs w:val="18"/>
          <w:lang w:val="ru-RU"/>
        </w:rPr>
        <w:t xml:space="preserve"> </w:t>
      </w:r>
      <w:r>
        <w:rPr>
          <w:kern w:val="18"/>
          <w:szCs w:val="18"/>
          <w:lang w:val="ru-RU"/>
        </w:rPr>
        <w:t>п</w:t>
      </w:r>
      <w:r w:rsidRPr="00857B2C">
        <w:rPr>
          <w:kern w:val="18"/>
          <w:szCs w:val="18"/>
          <w:lang w:val="ru-RU"/>
        </w:rPr>
        <w:t xml:space="preserve">. 2 </w:t>
      </w:r>
      <w:r>
        <w:rPr>
          <w:kern w:val="18"/>
          <w:szCs w:val="18"/>
          <w:lang w:val="ru-RU"/>
        </w:rPr>
        <w:t>статьи</w:t>
      </w:r>
      <w:r w:rsidRPr="00857B2C">
        <w:rPr>
          <w:kern w:val="18"/>
          <w:szCs w:val="18"/>
          <w:lang w:val="ru-RU"/>
        </w:rPr>
        <w:t xml:space="preserve"> 18 </w:t>
      </w:r>
      <w:r>
        <w:rPr>
          <w:kern w:val="18"/>
          <w:szCs w:val="18"/>
          <w:lang w:val="ru-RU"/>
        </w:rPr>
        <w:t>Конвенции</w:t>
      </w:r>
      <w:r w:rsidRPr="00857B2C">
        <w:rPr>
          <w:kern w:val="18"/>
          <w:szCs w:val="18"/>
          <w:lang w:val="ru-RU"/>
        </w:rPr>
        <w:t>.</w:t>
      </w:r>
    </w:p>
  </w:footnote>
  <w:footnote w:id="7">
    <w:p w:rsidR="00F33649" w:rsidRPr="00857B2C" w:rsidRDefault="00F33649" w:rsidP="001C36AD">
      <w:pPr>
        <w:pStyle w:val="Notedebasdepage"/>
        <w:suppressLineNumbers/>
        <w:suppressAutoHyphens/>
        <w:adjustRightInd w:val="0"/>
        <w:snapToGrid w:val="0"/>
        <w:ind w:firstLine="0"/>
        <w:jc w:val="left"/>
        <w:rPr>
          <w:kern w:val="18"/>
          <w:szCs w:val="18"/>
          <w:lang w:val="ru-RU"/>
        </w:rPr>
      </w:pPr>
      <w:r w:rsidRPr="007E353C">
        <w:rPr>
          <w:rStyle w:val="Appelnotedebasdep"/>
          <w:kern w:val="22"/>
          <w:sz w:val="18"/>
        </w:rPr>
        <w:footnoteRef/>
      </w:r>
      <w:r w:rsidRPr="00857B2C">
        <w:rPr>
          <w:kern w:val="18"/>
          <w:szCs w:val="18"/>
          <w:lang w:val="ru-RU"/>
        </w:rPr>
        <w:t xml:space="preserve"> </w:t>
      </w:r>
      <w:r>
        <w:rPr>
          <w:kern w:val="18"/>
          <w:szCs w:val="18"/>
          <w:lang w:val="ru-RU"/>
        </w:rPr>
        <w:t>Соответствует</w:t>
      </w:r>
      <w:r w:rsidRPr="00857B2C">
        <w:rPr>
          <w:kern w:val="18"/>
          <w:szCs w:val="18"/>
          <w:lang w:val="ru-RU"/>
        </w:rPr>
        <w:t xml:space="preserve"> </w:t>
      </w:r>
      <w:r>
        <w:rPr>
          <w:kern w:val="18"/>
          <w:szCs w:val="18"/>
          <w:lang w:val="ru-RU"/>
        </w:rPr>
        <w:t>п</w:t>
      </w:r>
      <w:r w:rsidRPr="00857B2C">
        <w:rPr>
          <w:kern w:val="18"/>
          <w:szCs w:val="18"/>
          <w:lang w:val="ru-RU"/>
        </w:rPr>
        <w:t xml:space="preserve">. 4 </w:t>
      </w:r>
      <w:r>
        <w:rPr>
          <w:kern w:val="18"/>
          <w:szCs w:val="18"/>
          <w:lang w:val="ru-RU"/>
        </w:rPr>
        <w:t>статьи</w:t>
      </w:r>
      <w:r w:rsidRPr="00857B2C">
        <w:rPr>
          <w:kern w:val="18"/>
          <w:szCs w:val="18"/>
          <w:lang w:val="ru-RU"/>
        </w:rPr>
        <w:t xml:space="preserve"> 18 </w:t>
      </w:r>
      <w:r>
        <w:rPr>
          <w:kern w:val="18"/>
          <w:szCs w:val="18"/>
          <w:lang w:val="ru-RU"/>
        </w:rPr>
        <w:t>Конвенции</w:t>
      </w:r>
      <w:r w:rsidRPr="00857B2C">
        <w:rPr>
          <w:kern w:val="18"/>
          <w:szCs w:val="18"/>
          <w:lang w:val="ru-RU"/>
        </w:rPr>
        <w:t>.</w:t>
      </w:r>
    </w:p>
  </w:footnote>
  <w:footnote w:id="8">
    <w:p w:rsidR="00F33649" w:rsidRPr="00857B2C" w:rsidRDefault="00F33649" w:rsidP="001C36AD">
      <w:pPr>
        <w:pStyle w:val="Notedebasdepage"/>
        <w:suppressLineNumbers/>
        <w:suppressAutoHyphens/>
        <w:adjustRightInd w:val="0"/>
        <w:snapToGrid w:val="0"/>
        <w:ind w:firstLine="0"/>
        <w:jc w:val="left"/>
        <w:rPr>
          <w:kern w:val="18"/>
          <w:szCs w:val="18"/>
          <w:lang w:val="ru-RU"/>
        </w:rPr>
      </w:pPr>
      <w:r w:rsidRPr="00EA049E">
        <w:rPr>
          <w:rStyle w:val="Appelnotedebasdep"/>
          <w:kern w:val="18"/>
          <w:sz w:val="18"/>
          <w:szCs w:val="18"/>
        </w:rPr>
        <w:footnoteRef/>
      </w:r>
      <w:r w:rsidRPr="00857B2C">
        <w:rPr>
          <w:kern w:val="18"/>
          <w:szCs w:val="18"/>
          <w:lang w:val="ru-RU"/>
        </w:rPr>
        <w:t xml:space="preserve"> </w:t>
      </w:r>
      <w:r>
        <w:rPr>
          <w:kern w:val="18"/>
          <w:szCs w:val="18"/>
          <w:lang w:val="ru-RU"/>
        </w:rPr>
        <w:t>Соответствует</w:t>
      </w:r>
      <w:r w:rsidRPr="00857B2C">
        <w:rPr>
          <w:kern w:val="18"/>
          <w:szCs w:val="18"/>
          <w:lang w:val="ru-RU"/>
        </w:rPr>
        <w:t xml:space="preserve"> </w:t>
      </w:r>
      <w:r>
        <w:rPr>
          <w:kern w:val="18"/>
          <w:szCs w:val="18"/>
          <w:lang w:val="ru-RU"/>
        </w:rPr>
        <w:t>статье</w:t>
      </w:r>
      <w:r w:rsidRPr="00857B2C">
        <w:rPr>
          <w:kern w:val="18"/>
          <w:szCs w:val="18"/>
          <w:lang w:val="ru-RU"/>
        </w:rPr>
        <w:t xml:space="preserve"> 12 </w:t>
      </w:r>
      <w:r>
        <w:rPr>
          <w:kern w:val="18"/>
          <w:szCs w:val="18"/>
          <w:lang w:val="ru-RU"/>
        </w:rPr>
        <w:t>Конвенции</w:t>
      </w:r>
      <w:r w:rsidRPr="00857B2C">
        <w:rPr>
          <w:kern w:val="18"/>
          <w:szCs w:val="18"/>
          <w:lang w:val="ru-RU"/>
        </w:rPr>
        <w:t>.</w:t>
      </w:r>
    </w:p>
  </w:footnote>
  <w:footnote w:id="9">
    <w:p w:rsidR="00F33649" w:rsidRPr="00857B2C" w:rsidRDefault="00F33649" w:rsidP="00A83D37">
      <w:pPr>
        <w:pStyle w:val="Notedebasdepage"/>
        <w:suppressLineNumbers/>
        <w:suppressAutoHyphens/>
        <w:adjustRightInd w:val="0"/>
        <w:snapToGrid w:val="0"/>
        <w:ind w:firstLine="0"/>
        <w:jc w:val="left"/>
        <w:rPr>
          <w:kern w:val="18"/>
          <w:szCs w:val="18"/>
          <w:lang w:val="ru-RU"/>
        </w:rPr>
      </w:pPr>
      <w:r w:rsidRPr="007E353C">
        <w:rPr>
          <w:rStyle w:val="Appelnotedebasdep"/>
          <w:kern w:val="22"/>
          <w:sz w:val="18"/>
        </w:rPr>
        <w:footnoteRef/>
      </w:r>
      <w:r w:rsidRPr="00857B2C">
        <w:rPr>
          <w:kern w:val="18"/>
          <w:szCs w:val="18"/>
          <w:lang w:val="ru-RU"/>
        </w:rPr>
        <w:t xml:space="preserve"> </w:t>
      </w:r>
      <w:r>
        <w:rPr>
          <w:kern w:val="18"/>
          <w:szCs w:val="18"/>
          <w:lang w:val="ru-RU"/>
        </w:rPr>
        <w:t>Соответствует</w:t>
      </w:r>
      <w:r w:rsidRPr="00857B2C">
        <w:rPr>
          <w:kern w:val="18"/>
          <w:szCs w:val="18"/>
          <w:lang w:val="ru-RU"/>
        </w:rPr>
        <w:t xml:space="preserve"> </w:t>
      </w:r>
      <w:r>
        <w:rPr>
          <w:kern w:val="18"/>
          <w:szCs w:val="18"/>
          <w:lang w:val="ru-RU"/>
        </w:rPr>
        <w:t>пункту</w:t>
      </w:r>
      <w:r w:rsidRPr="00857B2C">
        <w:rPr>
          <w:kern w:val="18"/>
          <w:szCs w:val="18"/>
          <w:lang w:val="ru-RU"/>
        </w:rPr>
        <w:t xml:space="preserve"> 2 </w:t>
      </w:r>
      <w:r>
        <w:rPr>
          <w:kern w:val="18"/>
          <w:szCs w:val="18"/>
          <w:lang w:val="ru-RU"/>
        </w:rPr>
        <w:t>статьи</w:t>
      </w:r>
      <w:r w:rsidRPr="00857B2C">
        <w:rPr>
          <w:kern w:val="18"/>
          <w:szCs w:val="18"/>
          <w:lang w:val="ru-RU"/>
        </w:rPr>
        <w:t xml:space="preserve"> 17 </w:t>
      </w:r>
      <w:r>
        <w:rPr>
          <w:kern w:val="18"/>
          <w:szCs w:val="18"/>
          <w:lang w:val="ru-RU"/>
        </w:rPr>
        <w:t>Конвенции</w:t>
      </w:r>
      <w:r w:rsidRPr="00857B2C">
        <w:rPr>
          <w:kern w:val="18"/>
          <w:szCs w:val="18"/>
          <w:lang w:val="ru-RU"/>
        </w:rPr>
        <w:t>.</w:t>
      </w:r>
    </w:p>
  </w:footnote>
  <w:footnote w:id="10">
    <w:p w:rsidR="00F33649" w:rsidRPr="0006590A" w:rsidRDefault="00F33649" w:rsidP="00A83D37">
      <w:pPr>
        <w:pStyle w:val="Notedebasdepage"/>
        <w:suppressLineNumbers/>
        <w:suppressAutoHyphens/>
        <w:adjustRightInd w:val="0"/>
        <w:snapToGrid w:val="0"/>
        <w:ind w:firstLine="0"/>
        <w:jc w:val="left"/>
        <w:rPr>
          <w:kern w:val="18"/>
          <w:szCs w:val="18"/>
          <w:lang w:val="ru-RU"/>
        </w:rPr>
      </w:pPr>
      <w:r w:rsidRPr="00EA049E">
        <w:rPr>
          <w:rStyle w:val="Appelnotedebasdep"/>
          <w:kern w:val="18"/>
          <w:sz w:val="18"/>
          <w:szCs w:val="18"/>
        </w:rPr>
        <w:footnoteRef/>
      </w:r>
      <w:r>
        <w:rPr>
          <w:kern w:val="18"/>
          <w:szCs w:val="18"/>
          <w:lang w:val="ru-RU"/>
        </w:rPr>
        <w:t xml:space="preserve"> Эти руководящие принципы соответствуют нормативным и оперативным принципам, изложенным в системе руководящих принципов оперативной деятельности Организации Объединенных Наций в поддержку сотрудничества Юг-Юг и трехстороннего сотрудничества</w:t>
      </w:r>
      <w:r w:rsidR="003116F9">
        <w:rPr>
          <w:kern w:val="18"/>
          <w:szCs w:val="18"/>
          <w:lang w:val="fr-FR"/>
        </w:rPr>
        <w:t xml:space="preserve"> (</w:t>
      </w:r>
      <w:hyperlink r:id="rId4" w:history="1">
        <w:proofErr w:type="spellStart"/>
        <w:r w:rsidR="003116F9" w:rsidRPr="00DA748F">
          <w:rPr>
            <w:rStyle w:val="Lienhypertexte"/>
            <w:kern w:val="18"/>
            <w:szCs w:val="18"/>
          </w:rPr>
          <w:t>SSC</w:t>
        </w:r>
        <w:proofErr w:type="spellEnd"/>
        <w:r w:rsidR="003116F9" w:rsidRPr="00DA748F">
          <w:rPr>
            <w:rStyle w:val="Lienhypertexte"/>
            <w:kern w:val="18"/>
            <w:szCs w:val="18"/>
          </w:rPr>
          <w:t>/19/3</w:t>
        </w:r>
      </w:hyperlink>
      <w:r w:rsidR="003116F9">
        <w:rPr>
          <w:kern w:val="18"/>
          <w:szCs w:val="18"/>
        </w:rPr>
        <w:t>).</w:t>
      </w:r>
    </w:p>
  </w:footnote>
  <w:footnote w:id="11">
    <w:p w:rsidR="00F33649" w:rsidRPr="0006590A" w:rsidRDefault="00F33649" w:rsidP="00E024C1">
      <w:pPr>
        <w:pStyle w:val="Notedebasdepage"/>
        <w:suppressLineNumbers/>
        <w:suppressAutoHyphens/>
        <w:adjustRightInd w:val="0"/>
        <w:snapToGrid w:val="0"/>
        <w:ind w:firstLine="0"/>
        <w:jc w:val="left"/>
        <w:rPr>
          <w:kern w:val="18"/>
          <w:szCs w:val="18"/>
          <w:lang w:val="ru-RU"/>
        </w:rPr>
      </w:pPr>
      <w:r w:rsidRPr="00EA049E">
        <w:rPr>
          <w:rStyle w:val="Appelnotedebasdep"/>
          <w:kern w:val="18"/>
          <w:sz w:val="18"/>
          <w:szCs w:val="18"/>
        </w:rPr>
        <w:footnoteRef/>
      </w:r>
      <w:r>
        <w:rPr>
          <w:kern w:val="18"/>
          <w:szCs w:val="18"/>
          <w:lang w:val="ru-RU"/>
        </w:rPr>
        <w:t xml:space="preserve"> </w:t>
      </w:r>
      <w:proofErr w:type="gramStart"/>
      <w:r>
        <w:rPr>
          <w:kern w:val="18"/>
          <w:szCs w:val="18"/>
          <w:lang w:val="ru-RU"/>
        </w:rPr>
        <w:t xml:space="preserve">В статье 12 (пункты </w:t>
      </w:r>
      <w:proofErr w:type="spellStart"/>
      <w:r>
        <w:rPr>
          <w:kern w:val="18"/>
          <w:szCs w:val="18"/>
          <w:lang w:val="ru-RU"/>
        </w:rPr>
        <w:t>b</w:t>
      </w:r>
      <w:proofErr w:type="spellEnd"/>
      <w:r>
        <w:rPr>
          <w:kern w:val="18"/>
          <w:szCs w:val="18"/>
          <w:lang w:val="ru-RU"/>
        </w:rPr>
        <w:t xml:space="preserve">) и </w:t>
      </w:r>
      <w:proofErr w:type="spellStart"/>
      <w:r>
        <w:rPr>
          <w:kern w:val="18"/>
          <w:szCs w:val="18"/>
          <w:lang w:val="ru-RU"/>
        </w:rPr>
        <w:t>c</w:t>
      </w:r>
      <w:proofErr w:type="spellEnd"/>
      <w:r>
        <w:rPr>
          <w:kern w:val="18"/>
          <w:szCs w:val="18"/>
          <w:lang w:val="ru-RU"/>
        </w:rPr>
        <w:t>)) Конвенции содержится требование к Сторонам стимулировать и поощрять исследования, которые способствуют сохранению и устойчивому использованию биологического разнообразия, особенно в развивающихся странах,</w:t>
      </w:r>
      <w:r w:rsidRPr="00E024C1">
        <w:rPr>
          <w:kern w:val="18"/>
          <w:sz w:val="22"/>
          <w:szCs w:val="18"/>
          <w:lang w:val="ru-RU"/>
        </w:rPr>
        <w:t xml:space="preserve"> </w:t>
      </w:r>
      <w:r>
        <w:rPr>
          <w:kern w:val="18"/>
          <w:szCs w:val="18"/>
          <w:lang w:val="ru-RU"/>
        </w:rPr>
        <w:t>в частности</w:t>
      </w:r>
      <w:r w:rsidRPr="00E024C1">
        <w:rPr>
          <w:kern w:val="18"/>
          <w:szCs w:val="18"/>
          <w:lang w:val="ru-RU"/>
        </w:rPr>
        <w:t xml:space="preserve">, </w:t>
      </w:r>
      <w:r>
        <w:rPr>
          <w:kern w:val="18"/>
          <w:szCs w:val="18"/>
          <w:lang w:val="ru-RU"/>
        </w:rPr>
        <w:t>в соответствии с решениями Конференции Сторон, принимаемыми на основе рекомендаций Вспомогательного органа по научным, техническим и технологическим консультациям, и в соответствии с положениями статей</w:t>
      </w:r>
      <w:r w:rsidRPr="00E024C1">
        <w:rPr>
          <w:kern w:val="18"/>
          <w:szCs w:val="18"/>
          <w:lang w:val="ru-RU"/>
        </w:rPr>
        <w:t xml:space="preserve"> 16, 18 </w:t>
      </w:r>
      <w:r>
        <w:rPr>
          <w:kern w:val="18"/>
          <w:szCs w:val="18"/>
          <w:lang w:val="ru-RU"/>
        </w:rPr>
        <w:t>и</w:t>
      </w:r>
      <w:r w:rsidRPr="00E024C1">
        <w:rPr>
          <w:kern w:val="18"/>
          <w:szCs w:val="18"/>
          <w:lang w:val="ru-RU"/>
        </w:rPr>
        <w:t xml:space="preserve"> 20</w:t>
      </w:r>
      <w:r>
        <w:rPr>
          <w:kern w:val="18"/>
          <w:szCs w:val="18"/>
          <w:lang w:val="ru-RU"/>
        </w:rPr>
        <w:t>, а также</w:t>
      </w:r>
      <w:proofErr w:type="gramEnd"/>
      <w:r>
        <w:rPr>
          <w:kern w:val="18"/>
          <w:szCs w:val="18"/>
          <w:lang w:val="ru-RU"/>
        </w:rPr>
        <w:t xml:space="preserve"> поощрять использование научных достижений в исследованиях биологического разнообразия при разработке методов сохранения и устойчивого использования биологических ресурсов и сотрудничать в этом направлении. </w:t>
      </w:r>
    </w:p>
  </w:footnote>
  <w:footnote w:id="12">
    <w:p w:rsidR="00F33649" w:rsidRPr="0006590A" w:rsidRDefault="00F33649" w:rsidP="00E024C1">
      <w:pPr>
        <w:pStyle w:val="Notedebasdepage"/>
        <w:suppressLineNumbers/>
        <w:suppressAutoHyphens/>
        <w:adjustRightInd w:val="0"/>
        <w:snapToGrid w:val="0"/>
        <w:ind w:firstLine="0"/>
        <w:jc w:val="left"/>
        <w:rPr>
          <w:kern w:val="18"/>
          <w:szCs w:val="18"/>
          <w:lang w:val="ru-RU"/>
        </w:rPr>
      </w:pPr>
      <w:r w:rsidRPr="00EA049E">
        <w:rPr>
          <w:rStyle w:val="Appelnotedebasdep"/>
          <w:kern w:val="18"/>
          <w:sz w:val="18"/>
          <w:szCs w:val="18"/>
        </w:rPr>
        <w:footnoteRef/>
      </w:r>
      <w:r>
        <w:rPr>
          <w:kern w:val="18"/>
          <w:szCs w:val="18"/>
          <w:lang w:val="ru-RU"/>
        </w:rPr>
        <w:t xml:space="preserve"> Для целей настоящего документа инновация описывается как процесс, который включает в себя разработку, проведение экспериментов, применение и расширение масштабов новых идей и решений, что приводит к трансформационным и более результативным изменениям.</w:t>
      </w:r>
    </w:p>
  </w:footnote>
  <w:footnote w:id="13">
    <w:p w:rsidR="00F33649" w:rsidRPr="0006590A" w:rsidRDefault="00F33649" w:rsidP="001026BD">
      <w:pPr>
        <w:pStyle w:val="Notedebasdepage"/>
        <w:suppressLineNumbers/>
        <w:suppressAutoHyphens/>
        <w:adjustRightInd w:val="0"/>
        <w:snapToGrid w:val="0"/>
        <w:ind w:firstLine="0"/>
        <w:jc w:val="left"/>
        <w:rPr>
          <w:kern w:val="18"/>
          <w:szCs w:val="18"/>
          <w:lang w:val="ru-RU"/>
        </w:rPr>
      </w:pPr>
      <w:r w:rsidRPr="00EA049E">
        <w:rPr>
          <w:rStyle w:val="Appelnotedebasdep"/>
          <w:kern w:val="18"/>
          <w:sz w:val="18"/>
          <w:szCs w:val="18"/>
        </w:rPr>
        <w:footnoteRef/>
      </w:r>
      <w:r>
        <w:rPr>
          <w:kern w:val="18"/>
          <w:szCs w:val="18"/>
          <w:lang w:val="ru-RU"/>
        </w:rPr>
        <w:t xml:space="preserve"> Включая, среди прочего, специализированные сети; академические и научные учреждения; частный сектор; правительственные и неправительственные организации; коренные народы и местные общины; двусторонние и многосторонние институты; и финансирующие учреждения.</w:t>
      </w:r>
    </w:p>
  </w:footnote>
  <w:footnote w:id="14">
    <w:p w:rsidR="00F33649" w:rsidRPr="0006590A" w:rsidRDefault="00F33649" w:rsidP="003F2CC0">
      <w:pPr>
        <w:pStyle w:val="Notedebasdepage"/>
        <w:suppressLineNumbers/>
        <w:suppressAutoHyphens/>
        <w:adjustRightInd w:val="0"/>
        <w:snapToGrid w:val="0"/>
        <w:ind w:firstLine="0"/>
        <w:jc w:val="left"/>
        <w:rPr>
          <w:kern w:val="18"/>
          <w:szCs w:val="18"/>
          <w:lang w:val="ru-RU"/>
        </w:rPr>
      </w:pPr>
      <w:r w:rsidRPr="00EA049E">
        <w:rPr>
          <w:rStyle w:val="Appelnotedebasdep"/>
          <w:kern w:val="18"/>
          <w:sz w:val="18"/>
          <w:szCs w:val="18"/>
        </w:rPr>
        <w:footnoteRef/>
      </w:r>
      <w:r>
        <w:rPr>
          <w:kern w:val="18"/>
          <w:szCs w:val="18"/>
          <w:lang w:val="ru-RU"/>
        </w:rPr>
        <w:t xml:space="preserve"> Там же.</w:t>
      </w:r>
    </w:p>
  </w:footnote>
  <w:footnote w:id="15">
    <w:p w:rsidR="00F33649" w:rsidRPr="0006590A" w:rsidRDefault="00F33649" w:rsidP="00D804C9">
      <w:pPr>
        <w:pStyle w:val="Notedebasdepage"/>
        <w:suppressLineNumbers/>
        <w:suppressAutoHyphens/>
        <w:adjustRightInd w:val="0"/>
        <w:snapToGrid w:val="0"/>
        <w:ind w:firstLine="0"/>
        <w:jc w:val="left"/>
        <w:rPr>
          <w:kern w:val="18"/>
          <w:szCs w:val="18"/>
          <w:lang w:val="ru-RU"/>
        </w:rPr>
      </w:pPr>
      <w:r w:rsidRPr="00EA049E">
        <w:rPr>
          <w:rStyle w:val="Appelnotedebasdep"/>
          <w:kern w:val="18"/>
          <w:sz w:val="18"/>
          <w:szCs w:val="18"/>
        </w:rPr>
        <w:footnoteRef/>
      </w:r>
      <w:r>
        <w:rPr>
          <w:kern w:val="18"/>
          <w:szCs w:val="18"/>
          <w:lang w:val="ru-RU"/>
        </w:rPr>
        <w:t xml:space="preserve"> В соответствии с решением 14/24 </w:t>
      </w:r>
      <w:proofErr w:type="spellStart"/>
      <w:r>
        <w:rPr>
          <w:kern w:val="18"/>
          <w:szCs w:val="18"/>
          <w:lang w:val="ru-RU"/>
        </w:rPr>
        <w:t>B</w:t>
      </w:r>
      <w:proofErr w:type="spellEnd"/>
      <w:r>
        <w:rPr>
          <w:kern w:val="18"/>
          <w:szCs w:val="18"/>
          <w:lang w:val="ru-RU"/>
        </w:rPr>
        <w:t xml:space="preserve"> Конференции Сторон.</w:t>
      </w:r>
    </w:p>
  </w:footnote>
  <w:footnote w:id="16">
    <w:p w:rsidR="00F33649" w:rsidRPr="00371569" w:rsidRDefault="00F33649" w:rsidP="00A11B94">
      <w:pPr>
        <w:keepLines/>
        <w:suppressLineNumbers/>
        <w:suppressAutoHyphens/>
        <w:adjustRightInd w:val="0"/>
        <w:snapToGrid w:val="0"/>
        <w:spacing w:after="60"/>
        <w:jc w:val="left"/>
        <w:rPr>
          <w:kern w:val="18"/>
          <w:sz w:val="18"/>
          <w:szCs w:val="18"/>
          <w:lang w:val="ru-RU"/>
        </w:rPr>
      </w:pPr>
      <w:r w:rsidRPr="00EA049E">
        <w:rPr>
          <w:rStyle w:val="Appelnotedebasdep"/>
          <w:kern w:val="18"/>
          <w:sz w:val="18"/>
          <w:szCs w:val="18"/>
        </w:rPr>
        <w:footnoteRef/>
      </w:r>
      <w:r>
        <w:rPr>
          <w:kern w:val="18"/>
          <w:sz w:val="18"/>
          <w:szCs w:val="18"/>
          <w:lang w:val="ru-RU"/>
        </w:rPr>
        <w:t xml:space="preserve"> Для более подробной информации </w:t>
      </w:r>
      <w:proofErr w:type="gramStart"/>
      <w:r>
        <w:rPr>
          <w:kern w:val="18"/>
          <w:sz w:val="18"/>
          <w:szCs w:val="18"/>
          <w:lang w:val="ru-RU"/>
        </w:rPr>
        <w:t>см</w:t>
      </w:r>
      <w:proofErr w:type="gramEnd"/>
      <w:r>
        <w:rPr>
          <w:kern w:val="18"/>
          <w:sz w:val="18"/>
          <w:szCs w:val="18"/>
          <w:lang w:val="ru-RU"/>
        </w:rPr>
        <w:t xml:space="preserve">. </w:t>
      </w:r>
      <w:hyperlink r:id="rId5" w:history="1">
        <w:r w:rsidR="00591733" w:rsidRPr="00201C7C">
          <w:rPr>
            <w:rStyle w:val="Lienhypertexte"/>
            <w:szCs w:val="18"/>
          </w:rPr>
          <w:t>UNEP/CBD/SBSTTA/19/INF/13</w:t>
        </w:r>
      </w:hyperlink>
      <w:r w:rsidRPr="00371569">
        <w:rPr>
          <w:kern w:val="18"/>
          <w:sz w:val="18"/>
          <w:szCs w:val="18"/>
          <w:lang w:val="ru-RU"/>
        </w:rPr>
        <w:t xml:space="preserve"> и </w:t>
      </w:r>
      <w:hyperlink r:id="rId6" w:history="1">
        <w:r w:rsidRPr="0006590A">
          <w:rPr>
            <w:color w:val="0000FF"/>
            <w:kern w:val="18"/>
            <w:sz w:val="18"/>
            <w:szCs w:val="18"/>
            <w:u w:val="single"/>
          </w:rPr>
          <w:t>https</w:t>
        </w:r>
        <w:r w:rsidRPr="00371569">
          <w:rPr>
            <w:color w:val="0000FF"/>
            <w:kern w:val="18"/>
            <w:sz w:val="18"/>
            <w:szCs w:val="18"/>
            <w:u w:val="single"/>
            <w:lang w:val="ru-RU"/>
          </w:rPr>
          <w:t>://</w:t>
        </w:r>
        <w:r w:rsidRPr="0006590A">
          <w:rPr>
            <w:color w:val="0000FF"/>
            <w:kern w:val="18"/>
            <w:sz w:val="18"/>
            <w:szCs w:val="18"/>
            <w:u w:val="single"/>
          </w:rPr>
          <w:t>www</w:t>
        </w:r>
        <w:r w:rsidRPr="00371569">
          <w:rPr>
            <w:color w:val="0000FF"/>
            <w:kern w:val="18"/>
            <w:sz w:val="18"/>
            <w:szCs w:val="18"/>
            <w:u w:val="single"/>
            <w:lang w:val="ru-RU"/>
          </w:rPr>
          <w:t>.</w:t>
        </w:r>
        <w:r w:rsidRPr="0006590A">
          <w:rPr>
            <w:color w:val="0000FF"/>
            <w:kern w:val="18"/>
            <w:sz w:val="18"/>
            <w:szCs w:val="18"/>
            <w:u w:val="single"/>
          </w:rPr>
          <w:t>ctc</w:t>
        </w:r>
        <w:r w:rsidRPr="00371569">
          <w:rPr>
            <w:color w:val="0000FF"/>
            <w:kern w:val="18"/>
            <w:sz w:val="18"/>
            <w:szCs w:val="18"/>
            <w:u w:val="single"/>
            <w:lang w:val="ru-RU"/>
          </w:rPr>
          <w:t>-</w:t>
        </w:r>
        <w:r w:rsidRPr="0006590A">
          <w:rPr>
            <w:color w:val="0000FF"/>
            <w:kern w:val="18"/>
            <w:sz w:val="18"/>
            <w:szCs w:val="18"/>
            <w:u w:val="single"/>
          </w:rPr>
          <w:t>n</w:t>
        </w:r>
        <w:r w:rsidRPr="00371569">
          <w:rPr>
            <w:color w:val="0000FF"/>
            <w:kern w:val="18"/>
            <w:sz w:val="18"/>
            <w:szCs w:val="18"/>
            <w:u w:val="single"/>
            <w:lang w:val="ru-RU"/>
          </w:rPr>
          <w:t>.</w:t>
        </w:r>
        <w:r w:rsidRPr="0006590A">
          <w:rPr>
            <w:color w:val="0000FF"/>
            <w:kern w:val="18"/>
            <w:sz w:val="18"/>
            <w:szCs w:val="18"/>
            <w:u w:val="single"/>
          </w:rPr>
          <w:t>org</w:t>
        </w:r>
        <w:r w:rsidRPr="00371569">
          <w:rPr>
            <w:color w:val="0000FF"/>
            <w:kern w:val="18"/>
            <w:sz w:val="18"/>
            <w:szCs w:val="18"/>
            <w:u w:val="single"/>
            <w:lang w:val="ru-RU"/>
          </w:rPr>
          <w:t>/</w:t>
        </w:r>
      </w:hyperlink>
    </w:p>
  </w:footnote>
  <w:footnote w:id="17">
    <w:p w:rsidR="00F33649" w:rsidRPr="00EA049E" w:rsidRDefault="00F33649" w:rsidP="00D62E2E">
      <w:pPr>
        <w:pStyle w:val="Notedebasdepage"/>
        <w:suppressLineNumbers/>
        <w:suppressAutoHyphens/>
        <w:adjustRightInd w:val="0"/>
        <w:snapToGrid w:val="0"/>
        <w:ind w:firstLine="0"/>
        <w:jc w:val="left"/>
        <w:rPr>
          <w:kern w:val="18"/>
          <w:szCs w:val="18"/>
        </w:rPr>
      </w:pPr>
      <w:r w:rsidRPr="00EA049E">
        <w:rPr>
          <w:rStyle w:val="Appelnotedebasdep"/>
          <w:kern w:val="18"/>
          <w:sz w:val="18"/>
          <w:szCs w:val="18"/>
        </w:rPr>
        <w:footnoteRef/>
      </w:r>
      <w:r>
        <w:rPr>
          <w:kern w:val="18"/>
          <w:szCs w:val="18"/>
          <w:lang w:val="ru-RU"/>
        </w:rPr>
        <w:t xml:space="preserve"> </w:t>
      </w:r>
      <w:proofErr w:type="gramStart"/>
      <w:r>
        <w:rPr>
          <w:kern w:val="18"/>
          <w:szCs w:val="18"/>
          <w:lang w:val="ru-RU"/>
        </w:rPr>
        <w:t>Региональные и</w:t>
      </w:r>
      <w:r w:rsidR="00AE1EA6">
        <w:rPr>
          <w:kern w:val="18"/>
          <w:szCs w:val="18"/>
          <w:lang w:val="ru-RU"/>
        </w:rPr>
        <w:t>/</w:t>
      </w:r>
      <w:r>
        <w:rPr>
          <w:kern w:val="18"/>
          <w:szCs w:val="18"/>
          <w:lang w:val="ru-RU"/>
        </w:rPr>
        <w:t xml:space="preserve">или субрегиональные центры могут функционировать аналогично таким структурам, как региональные и субрегиональные центры Стокгольмской конвенции, которые предоставляют техническую помощь и способствуют передаче технологий Сторонам из числа развивающихся стран и Сторонам с переходной экономикой в связи с выполнением своих обязательств по Стокгольмской конвенции (см. </w:t>
      </w:r>
      <w:hyperlink r:id="rId7" w:history="1">
        <w:r w:rsidRPr="0006590A">
          <w:rPr>
            <w:color w:val="0000FF"/>
            <w:kern w:val="18"/>
            <w:szCs w:val="18"/>
            <w:u w:val="single"/>
          </w:rPr>
          <w:t>http://chm.pops.int/Partners/RegionalCentres/Overview/tabid/425/Default.aspx</w:t>
        </w:r>
      </w:hyperlink>
      <w:r w:rsidRPr="0006590A">
        <w:rPr>
          <w:kern w:val="18"/>
          <w:szCs w:val="18"/>
        </w:rPr>
        <w:t>)</w:t>
      </w:r>
      <w:proofErr w:type="gramEnd"/>
    </w:p>
  </w:footnote>
  <w:footnote w:id="18">
    <w:p w:rsidR="00F33649" w:rsidRPr="0006590A" w:rsidRDefault="00F33649" w:rsidP="00D62E2E">
      <w:pPr>
        <w:pStyle w:val="Notedebasdepage"/>
        <w:suppressLineNumbers/>
        <w:suppressAutoHyphens/>
        <w:adjustRightInd w:val="0"/>
        <w:snapToGrid w:val="0"/>
        <w:ind w:firstLine="0"/>
        <w:jc w:val="left"/>
        <w:rPr>
          <w:kern w:val="18"/>
          <w:szCs w:val="18"/>
          <w:lang w:val="ru-RU"/>
        </w:rPr>
      </w:pPr>
      <w:r w:rsidRPr="00EA049E">
        <w:rPr>
          <w:rStyle w:val="Appelnotedebasdep"/>
          <w:kern w:val="18"/>
          <w:sz w:val="18"/>
          <w:szCs w:val="18"/>
        </w:rPr>
        <w:footnoteRef/>
      </w:r>
      <w:r>
        <w:rPr>
          <w:kern w:val="18"/>
          <w:szCs w:val="18"/>
          <w:lang w:val="ru-RU"/>
        </w:rPr>
        <w:t xml:space="preserve"> Обзор других соответствующих инициатив приводится в </w:t>
      </w:r>
      <w:hyperlink r:id="rId8" w:history="1">
        <w:proofErr w:type="spellStart"/>
        <w:r>
          <w:rPr>
            <w:color w:val="0000FF"/>
            <w:kern w:val="18"/>
            <w:szCs w:val="18"/>
            <w:u w:val="single"/>
            <w:lang w:val="ru-RU"/>
          </w:rPr>
          <w:t>UNEP</w:t>
        </w:r>
        <w:proofErr w:type="spellEnd"/>
        <w:r>
          <w:rPr>
            <w:color w:val="0000FF"/>
            <w:kern w:val="18"/>
            <w:szCs w:val="18"/>
            <w:u w:val="single"/>
            <w:lang w:val="ru-RU"/>
          </w:rPr>
          <w:t>/</w:t>
        </w:r>
        <w:proofErr w:type="spellStart"/>
        <w:r>
          <w:rPr>
            <w:color w:val="0000FF"/>
            <w:kern w:val="18"/>
            <w:szCs w:val="18"/>
            <w:u w:val="single"/>
            <w:lang w:val="ru-RU"/>
          </w:rPr>
          <w:t>CBD</w:t>
        </w:r>
        <w:proofErr w:type="spellEnd"/>
        <w:r>
          <w:rPr>
            <w:color w:val="0000FF"/>
            <w:kern w:val="18"/>
            <w:szCs w:val="18"/>
            <w:u w:val="single"/>
            <w:lang w:val="ru-RU"/>
          </w:rPr>
          <w:t>/</w:t>
        </w:r>
        <w:proofErr w:type="spellStart"/>
        <w:r>
          <w:rPr>
            <w:color w:val="0000FF"/>
            <w:kern w:val="18"/>
            <w:szCs w:val="18"/>
            <w:u w:val="single"/>
            <w:lang w:val="ru-RU"/>
          </w:rPr>
          <w:t>WGRI</w:t>
        </w:r>
        <w:proofErr w:type="spellEnd"/>
        <w:r>
          <w:rPr>
            <w:color w:val="0000FF"/>
            <w:kern w:val="18"/>
            <w:szCs w:val="18"/>
            <w:u w:val="single"/>
            <w:lang w:val="ru-RU"/>
          </w:rPr>
          <w:t>/5/3/Add.1</w:t>
        </w:r>
        <w:r>
          <w:rPr>
            <w:color w:val="0000FF"/>
            <w:kern w:val="18"/>
            <w:szCs w:val="18"/>
            <w:lang w:val="ru-RU"/>
          </w:rPr>
          <w:t xml:space="preserve"> </w:t>
        </w:r>
      </w:hyperlink>
      <w:r>
        <w:rPr>
          <w:kern w:val="18"/>
          <w:szCs w:val="18"/>
          <w:lang w:val="ru-RU"/>
        </w:rPr>
        <w:t xml:space="preserve">и </w:t>
      </w:r>
      <w:hyperlink r:id="rId9" w:history="1">
        <w:proofErr w:type="spellStart"/>
        <w:r>
          <w:rPr>
            <w:color w:val="0000FF"/>
            <w:kern w:val="18"/>
            <w:szCs w:val="18"/>
            <w:u w:val="single"/>
            <w:lang w:val="ru-RU"/>
          </w:rPr>
          <w:t>UNEP</w:t>
        </w:r>
        <w:proofErr w:type="spellEnd"/>
        <w:r>
          <w:rPr>
            <w:color w:val="0000FF"/>
            <w:kern w:val="18"/>
            <w:szCs w:val="18"/>
            <w:u w:val="single"/>
            <w:lang w:val="ru-RU"/>
          </w:rPr>
          <w:t>/</w:t>
        </w:r>
        <w:proofErr w:type="spellStart"/>
        <w:r>
          <w:rPr>
            <w:color w:val="0000FF"/>
            <w:kern w:val="18"/>
            <w:szCs w:val="18"/>
            <w:u w:val="single"/>
            <w:lang w:val="ru-RU"/>
          </w:rPr>
          <w:t>CBD</w:t>
        </w:r>
        <w:proofErr w:type="spellEnd"/>
        <w:r>
          <w:rPr>
            <w:color w:val="0000FF"/>
            <w:kern w:val="18"/>
            <w:szCs w:val="18"/>
            <w:u w:val="single"/>
            <w:lang w:val="ru-RU"/>
          </w:rPr>
          <w:t>/</w:t>
        </w:r>
        <w:proofErr w:type="spellStart"/>
        <w:r>
          <w:rPr>
            <w:color w:val="0000FF"/>
            <w:kern w:val="18"/>
            <w:szCs w:val="18"/>
            <w:u w:val="single"/>
            <w:lang w:val="ru-RU"/>
          </w:rPr>
          <w:t>WGRI</w:t>
        </w:r>
        <w:proofErr w:type="spellEnd"/>
        <w:r>
          <w:rPr>
            <w:color w:val="0000FF"/>
            <w:kern w:val="18"/>
            <w:szCs w:val="18"/>
            <w:u w:val="single"/>
            <w:lang w:val="ru-RU"/>
          </w:rPr>
          <w:t>/5/</w:t>
        </w:r>
        <w:proofErr w:type="spellStart"/>
        <w:r>
          <w:rPr>
            <w:color w:val="0000FF"/>
            <w:kern w:val="18"/>
            <w:szCs w:val="18"/>
            <w:u w:val="single"/>
            <w:lang w:val="ru-RU"/>
          </w:rPr>
          <w:t>INF</w:t>
        </w:r>
        <w:proofErr w:type="spellEnd"/>
        <w:r>
          <w:rPr>
            <w:color w:val="0000FF"/>
            <w:kern w:val="18"/>
            <w:szCs w:val="18"/>
            <w:u w:val="single"/>
            <w:lang w:val="ru-RU"/>
          </w:rPr>
          <w:t>/2</w:t>
        </w:r>
        <w:r>
          <w:rPr>
            <w:color w:val="0000FF"/>
            <w:kern w:val="18"/>
            <w:szCs w:val="18"/>
            <w:lang w:val="ru-RU"/>
          </w:rPr>
          <w:t xml:space="preserve"> </w:t>
        </w:r>
      </w:hyperlink>
      <w:r>
        <w:rPr>
          <w:kern w:val="18"/>
          <w:szCs w:val="18"/>
          <w:lang w:val="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F33649" w:rsidRPr="00000614" w:rsidRDefault="00224DCE" w:rsidP="00534681">
        <w:pPr>
          <w:pStyle w:val="En-tte"/>
          <w:rPr>
            <w:lang w:val="fr-FR"/>
          </w:rPr>
        </w:pPr>
        <w:proofErr w:type="spellStart"/>
        <w:r>
          <w:rPr>
            <w:lang w:val="fr-FR"/>
          </w:rPr>
          <w:t>CBD</w:t>
        </w:r>
        <w:proofErr w:type="spellEnd"/>
        <w:r>
          <w:rPr>
            <w:lang w:val="fr-FR"/>
          </w:rPr>
          <w:t>/</w:t>
        </w:r>
        <w:proofErr w:type="spellStart"/>
        <w:r>
          <w:rPr>
            <w:lang w:val="fr-FR"/>
          </w:rPr>
          <w:t>SBSTTA</w:t>
        </w:r>
        <w:proofErr w:type="spellEnd"/>
        <w:r>
          <w:rPr>
            <w:lang w:val="fr-FR"/>
          </w:rPr>
          <w:t>/</w:t>
        </w:r>
        <w:proofErr w:type="spellStart"/>
        <w:r>
          <w:rPr>
            <w:lang w:val="fr-FR"/>
          </w:rPr>
          <w:t>REC</w:t>
        </w:r>
        <w:proofErr w:type="spellEnd"/>
        <w:r>
          <w:rPr>
            <w:lang w:val="fr-FR"/>
          </w:rPr>
          <w:t>/23/6</w:t>
        </w:r>
      </w:p>
    </w:sdtContent>
  </w:sdt>
  <w:p w:rsidR="00F33649" w:rsidRPr="00000614" w:rsidRDefault="00F33649" w:rsidP="00534681">
    <w:pPr>
      <w:pStyle w:val="En-tte"/>
      <w:rPr>
        <w:lang w:val="fr-FR"/>
      </w:rPr>
    </w:pPr>
    <w:r>
      <w:rPr>
        <w:lang w:val="ru-RU"/>
      </w:rPr>
      <w:t>Страница</w:t>
    </w:r>
    <w:r w:rsidRPr="00000614">
      <w:rPr>
        <w:lang w:val="fr-FR"/>
      </w:rPr>
      <w:t xml:space="preserve"> </w:t>
    </w:r>
    <w:r w:rsidR="00EF7070">
      <w:fldChar w:fldCharType="begin"/>
    </w:r>
    <w:r w:rsidRPr="00000614">
      <w:rPr>
        <w:lang w:val="fr-FR"/>
      </w:rPr>
      <w:instrText xml:space="preserve"> PAGE   \* MERGEFORMAT </w:instrText>
    </w:r>
    <w:r w:rsidR="00EF7070">
      <w:fldChar w:fldCharType="separate"/>
    </w:r>
    <w:r w:rsidR="00C61FD2">
      <w:rPr>
        <w:noProof/>
        <w:lang w:val="fr-FR"/>
      </w:rPr>
      <w:t>16</w:t>
    </w:r>
    <w:r w:rsidR="00EF7070">
      <w:rPr>
        <w:noProof/>
      </w:rPr>
      <w:fldChar w:fldCharType="end"/>
    </w:r>
  </w:p>
  <w:p w:rsidR="00F33649" w:rsidRPr="00000614" w:rsidRDefault="00F33649">
    <w:pPr>
      <w:pStyle w:val="En-tte"/>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F33649" w:rsidRPr="00000614" w:rsidRDefault="00224DCE" w:rsidP="009505C9">
        <w:pPr>
          <w:pStyle w:val="En-tte"/>
          <w:jc w:val="right"/>
          <w:rPr>
            <w:lang w:val="fr-FR"/>
          </w:rPr>
        </w:pPr>
        <w:proofErr w:type="spellStart"/>
        <w:r>
          <w:rPr>
            <w:lang w:val="fr-FR"/>
          </w:rPr>
          <w:t>CBD</w:t>
        </w:r>
        <w:proofErr w:type="spellEnd"/>
        <w:r>
          <w:rPr>
            <w:lang w:val="fr-FR"/>
          </w:rPr>
          <w:t>/</w:t>
        </w:r>
        <w:proofErr w:type="spellStart"/>
        <w:r>
          <w:rPr>
            <w:lang w:val="fr-FR"/>
          </w:rPr>
          <w:t>SBSTTA</w:t>
        </w:r>
        <w:proofErr w:type="spellEnd"/>
        <w:r>
          <w:rPr>
            <w:lang w:val="fr-FR"/>
          </w:rPr>
          <w:t>/</w:t>
        </w:r>
        <w:proofErr w:type="spellStart"/>
        <w:r>
          <w:rPr>
            <w:lang w:val="fr-FR"/>
          </w:rPr>
          <w:t>REC</w:t>
        </w:r>
        <w:proofErr w:type="spellEnd"/>
        <w:r>
          <w:rPr>
            <w:lang w:val="fr-FR"/>
          </w:rPr>
          <w:t>/23/6</w:t>
        </w:r>
      </w:p>
    </w:sdtContent>
  </w:sdt>
  <w:p w:rsidR="00F33649" w:rsidRPr="00000614" w:rsidRDefault="00F33649" w:rsidP="009505C9">
    <w:pPr>
      <w:pStyle w:val="En-tte"/>
      <w:jc w:val="right"/>
      <w:rPr>
        <w:lang w:val="fr-FR"/>
      </w:rPr>
    </w:pPr>
    <w:r>
      <w:rPr>
        <w:lang w:val="ru-RU"/>
      </w:rPr>
      <w:t>Страница</w:t>
    </w:r>
    <w:r w:rsidRPr="00000614">
      <w:rPr>
        <w:lang w:val="fr-FR"/>
      </w:rPr>
      <w:t xml:space="preserve"> </w:t>
    </w:r>
    <w:r w:rsidR="00EF7070">
      <w:fldChar w:fldCharType="begin"/>
    </w:r>
    <w:r w:rsidRPr="00000614">
      <w:rPr>
        <w:lang w:val="fr-FR"/>
      </w:rPr>
      <w:instrText xml:space="preserve"> PAGE   \* MERGEFORMAT </w:instrText>
    </w:r>
    <w:r w:rsidR="00EF7070">
      <w:fldChar w:fldCharType="separate"/>
    </w:r>
    <w:r w:rsidR="00C61FD2">
      <w:rPr>
        <w:noProof/>
        <w:lang w:val="fr-FR"/>
      </w:rPr>
      <w:t>15</w:t>
    </w:r>
    <w:r w:rsidR="00EF7070">
      <w:rPr>
        <w:noProof/>
      </w:rPr>
      <w:fldChar w:fldCharType="end"/>
    </w:r>
  </w:p>
  <w:p w:rsidR="00F33649" w:rsidRPr="00000614" w:rsidRDefault="00F33649">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4D7"/>
    <w:multiLevelType w:val="hybridMultilevel"/>
    <w:tmpl w:val="6BB445BC"/>
    <w:lvl w:ilvl="0" w:tplc="04190017">
      <w:start w:val="1"/>
      <w:numFmt w:val="lowerLetter"/>
      <w:lvlText w:val="%1)"/>
      <w:lvlJc w:val="left"/>
      <w:pPr>
        <w:ind w:left="1080" w:hanging="360"/>
      </w:pPr>
    </w:lvl>
    <w:lvl w:ilvl="1" w:tplc="040C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C90352A"/>
    <w:multiLevelType w:val="hybridMultilevel"/>
    <w:tmpl w:val="C952DD68"/>
    <w:lvl w:ilvl="0" w:tplc="A38481F2">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39163B9E"/>
    <w:multiLevelType w:val="hybridMultilevel"/>
    <w:tmpl w:val="A6FCC4C4"/>
    <w:lvl w:ilvl="0" w:tplc="040C0017">
      <w:start w:val="1"/>
      <w:numFmt w:val="lowerLetter"/>
      <w:lvlText w:val="%1)"/>
      <w:lvlJc w:val="left"/>
      <w:pPr>
        <w:ind w:left="1511" w:hanging="360"/>
      </w:pPr>
    </w:lvl>
    <w:lvl w:ilvl="1" w:tplc="040C0019" w:tentative="1">
      <w:start w:val="1"/>
      <w:numFmt w:val="lowerLetter"/>
      <w:lvlText w:val="%2."/>
      <w:lvlJc w:val="left"/>
      <w:pPr>
        <w:ind w:left="2231" w:hanging="360"/>
      </w:pPr>
    </w:lvl>
    <w:lvl w:ilvl="2" w:tplc="040C001B" w:tentative="1">
      <w:start w:val="1"/>
      <w:numFmt w:val="lowerRoman"/>
      <w:lvlText w:val="%3."/>
      <w:lvlJc w:val="right"/>
      <w:pPr>
        <w:ind w:left="2951" w:hanging="180"/>
      </w:pPr>
    </w:lvl>
    <w:lvl w:ilvl="3" w:tplc="040C000F" w:tentative="1">
      <w:start w:val="1"/>
      <w:numFmt w:val="decimal"/>
      <w:lvlText w:val="%4."/>
      <w:lvlJc w:val="left"/>
      <w:pPr>
        <w:ind w:left="3671" w:hanging="360"/>
      </w:pPr>
    </w:lvl>
    <w:lvl w:ilvl="4" w:tplc="040C0019" w:tentative="1">
      <w:start w:val="1"/>
      <w:numFmt w:val="lowerLetter"/>
      <w:lvlText w:val="%5."/>
      <w:lvlJc w:val="left"/>
      <w:pPr>
        <w:ind w:left="4391" w:hanging="360"/>
      </w:pPr>
    </w:lvl>
    <w:lvl w:ilvl="5" w:tplc="040C001B" w:tentative="1">
      <w:start w:val="1"/>
      <w:numFmt w:val="lowerRoman"/>
      <w:lvlText w:val="%6."/>
      <w:lvlJc w:val="right"/>
      <w:pPr>
        <w:ind w:left="5111" w:hanging="180"/>
      </w:pPr>
    </w:lvl>
    <w:lvl w:ilvl="6" w:tplc="040C000F" w:tentative="1">
      <w:start w:val="1"/>
      <w:numFmt w:val="decimal"/>
      <w:lvlText w:val="%7."/>
      <w:lvlJc w:val="left"/>
      <w:pPr>
        <w:ind w:left="5831" w:hanging="360"/>
      </w:pPr>
    </w:lvl>
    <w:lvl w:ilvl="7" w:tplc="040C0019" w:tentative="1">
      <w:start w:val="1"/>
      <w:numFmt w:val="lowerLetter"/>
      <w:lvlText w:val="%8."/>
      <w:lvlJc w:val="left"/>
      <w:pPr>
        <w:ind w:left="6551" w:hanging="360"/>
      </w:pPr>
    </w:lvl>
    <w:lvl w:ilvl="8" w:tplc="040C001B" w:tentative="1">
      <w:start w:val="1"/>
      <w:numFmt w:val="lowerRoman"/>
      <w:lvlText w:val="%9."/>
      <w:lvlJc w:val="right"/>
      <w:pPr>
        <w:ind w:left="7271" w:hanging="180"/>
      </w:pPr>
    </w:lvl>
  </w:abstractNum>
  <w:abstractNum w:abstractNumId="4">
    <w:nsid w:val="3CA410CD"/>
    <w:multiLevelType w:val="hybridMultilevel"/>
    <w:tmpl w:val="03985446"/>
    <w:lvl w:ilvl="0" w:tplc="6E482212">
      <w:start w:val="1"/>
      <w:numFmt w:val="decimal"/>
      <w:pStyle w:val="CBD-Para"/>
      <w:lvlText w:val="%1."/>
      <w:lvlJc w:val="left"/>
      <w:pPr>
        <w:tabs>
          <w:tab w:val="num" w:pos="720"/>
        </w:tabs>
        <w:ind w:left="0" w:firstLine="0"/>
      </w:pPr>
      <w:rPr>
        <w:b w:val="0"/>
      </w:rPr>
    </w:lvl>
    <w:lvl w:ilvl="1" w:tplc="04190017">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43247158"/>
    <w:multiLevelType w:val="hybridMultilevel"/>
    <w:tmpl w:val="77CEADF8"/>
    <w:lvl w:ilvl="0" w:tplc="1714AAA0">
      <w:start w:val="1"/>
      <w:numFmt w:val="lowerRoman"/>
      <w:lvlText w:val="%1)"/>
      <w:lvlJc w:val="left"/>
      <w:pPr>
        <w:ind w:left="180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nsid w:val="45F51ACF"/>
    <w:multiLevelType w:val="hybridMultilevel"/>
    <w:tmpl w:val="F7F8B0A6"/>
    <w:lvl w:ilvl="0" w:tplc="1714AAA0">
      <w:start w:val="1"/>
      <w:numFmt w:val="lowerRoman"/>
      <w:lvlText w:val="%1)"/>
      <w:lvlJc w:val="left"/>
      <w:pPr>
        <w:ind w:left="180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nsid w:val="472D5337"/>
    <w:multiLevelType w:val="hybridMultilevel"/>
    <w:tmpl w:val="61208B7A"/>
    <w:lvl w:ilvl="0" w:tplc="6E482212">
      <w:start w:val="1"/>
      <w:numFmt w:val="decimal"/>
      <w:lvlText w:val="%1."/>
      <w:lvlJc w:val="left"/>
      <w:pPr>
        <w:tabs>
          <w:tab w:val="num" w:pos="720"/>
        </w:tabs>
        <w:ind w:left="0" w:firstLine="0"/>
      </w:pPr>
      <w:rPr>
        <w:b w:val="0"/>
      </w:rPr>
    </w:lvl>
    <w:lvl w:ilvl="1" w:tplc="FFF878A4">
      <w:start w:val="1"/>
      <w:numFmt w:val="lowerLetter"/>
      <w:pStyle w:val="CBD-Para-a"/>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D6616B0"/>
    <w:multiLevelType w:val="hybridMultilevel"/>
    <w:tmpl w:val="C116F6AA"/>
    <w:lvl w:ilvl="0" w:tplc="59DCB8AA">
      <w:start w:val="1"/>
      <w:numFmt w:val="lowerRoman"/>
      <w:lvlText w:val="%1)"/>
      <w:lvlJc w:val="left"/>
      <w:pPr>
        <w:ind w:left="180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1CD64C2"/>
    <w:multiLevelType w:val="hybridMultilevel"/>
    <w:tmpl w:val="243A0CAC"/>
    <w:lvl w:ilvl="0" w:tplc="6E482212">
      <w:start w:val="1"/>
      <w:numFmt w:val="decimal"/>
      <w:lvlText w:val="%1."/>
      <w:lvlJc w:val="left"/>
      <w:pPr>
        <w:tabs>
          <w:tab w:val="num" w:pos="720"/>
        </w:tabs>
        <w:ind w:left="0" w:firstLine="0"/>
      </w:pPr>
      <w:rPr>
        <w:b w:val="0"/>
      </w:rPr>
    </w:lvl>
    <w:lvl w:ilvl="1" w:tplc="04190017">
      <w:start w:val="1"/>
      <w:numFmt w:val="lowerLetter"/>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57970305"/>
    <w:multiLevelType w:val="hybridMultilevel"/>
    <w:tmpl w:val="996A1CA2"/>
    <w:lvl w:ilvl="0" w:tplc="1714AAA0">
      <w:start w:val="1"/>
      <w:numFmt w:val="lowerRoman"/>
      <w:lvlText w:val="%1)"/>
      <w:lvlJc w:val="left"/>
      <w:pPr>
        <w:ind w:left="180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nsid w:val="5BA47BBE"/>
    <w:multiLevelType w:val="hybridMultilevel"/>
    <w:tmpl w:val="BF3A964C"/>
    <w:lvl w:ilvl="0" w:tplc="1714AAA0">
      <w:start w:val="1"/>
      <w:numFmt w:val="lowerRoman"/>
      <w:lvlText w:val="%1)"/>
      <w:lvlJc w:val="left"/>
      <w:pPr>
        <w:ind w:left="180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6A42460D"/>
    <w:multiLevelType w:val="hybridMultilevel"/>
    <w:tmpl w:val="AC667362"/>
    <w:lvl w:ilvl="0" w:tplc="1714AAA0">
      <w:start w:val="1"/>
      <w:numFmt w:val="lowerRoman"/>
      <w:lvlText w:val="%1)"/>
      <w:lvlJc w:val="left"/>
      <w:pPr>
        <w:ind w:left="180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8"/>
  </w:num>
  <w:num w:numId="4">
    <w:abstractNumId w:val="15"/>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4"/>
  </w:num>
  <w:num w:numId="12">
    <w:abstractNumId w:val="5"/>
  </w:num>
  <w:num w:numId="13">
    <w:abstractNumId w:val="6"/>
  </w:num>
  <w:num w:numId="14">
    <w:abstractNumId w:val="13"/>
  </w:num>
  <w:num w:numId="15">
    <w:abstractNumId w:val="0"/>
  </w:num>
  <w:num w:numId="16">
    <w:abstractNumId w:val="11"/>
  </w:num>
  <w:num w:numId="17">
    <w:abstractNumId w:val="4"/>
    <w:lvlOverride w:ilvl="0">
      <w:startOverride w:val="1"/>
    </w:lvlOverride>
  </w:num>
  <w:num w:numId="18">
    <w:abstractNumId w:val="3"/>
  </w:num>
  <w:num w:numId="19">
    <w:abstractNumId w:val="4"/>
  </w:num>
  <w:num w:numId="20">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evenAndOddHeaders/>
  <w:characterSpacingControl w:val="doNotCompress"/>
  <w:hdrShapeDefaults>
    <o:shapedefaults v:ext="edit" spidmax="14338"/>
  </w:hdrShapeDefaults>
  <w:footnotePr>
    <w:footnote w:id="-1"/>
    <w:footnote w:id="0"/>
    <w:footnote w:id="1"/>
  </w:footnotePr>
  <w:endnotePr>
    <w:endnote w:id="-1"/>
    <w:endnote w:id="0"/>
    <w:endnote w:id="1"/>
  </w:endnotePr>
  <w:compat>
    <w:useFELayout/>
  </w:compat>
  <w:rsids>
    <w:rsidRoot w:val="00C9161D"/>
    <w:rsid w:val="00000614"/>
    <w:rsid w:val="00000FE5"/>
    <w:rsid w:val="0000445D"/>
    <w:rsid w:val="00014DAD"/>
    <w:rsid w:val="000155F7"/>
    <w:rsid w:val="0002106C"/>
    <w:rsid w:val="00024FC6"/>
    <w:rsid w:val="00026544"/>
    <w:rsid w:val="0002745D"/>
    <w:rsid w:val="00030D6F"/>
    <w:rsid w:val="00032C45"/>
    <w:rsid w:val="00035AE7"/>
    <w:rsid w:val="000458F2"/>
    <w:rsid w:val="000502AF"/>
    <w:rsid w:val="000509B8"/>
    <w:rsid w:val="0005273D"/>
    <w:rsid w:val="00065298"/>
    <w:rsid w:val="0007171D"/>
    <w:rsid w:val="00075C17"/>
    <w:rsid w:val="00080C05"/>
    <w:rsid w:val="0008233A"/>
    <w:rsid w:val="00087E1D"/>
    <w:rsid w:val="000963B5"/>
    <w:rsid w:val="000A3CF1"/>
    <w:rsid w:val="000A7879"/>
    <w:rsid w:val="000A7AD5"/>
    <w:rsid w:val="000B39C2"/>
    <w:rsid w:val="000B49BC"/>
    <w:rsid w:val="000B4D3A"/>
    <w:rsid w:val="000B5EF6"/>
    <w:rsid w:val="000C1871"/>
    <w:rsid w:val="000C60E5"/>
    <w:rsid w:val="000C6CE4"/>
    <w:rsid w:val="000D09AF"/>
    <w:rsid w:val="000E02DF"/>
    <w:rsid w:val="000E23B3"/>
    <w:rsid w:val="000E673A"/>
    <w:rsid w:val="000F167C"/>
    <w:rsid w:val="000F74F5"/>
    <w:rsid w:val="001026BD"/>
    <w:rsid w:val="00103233"/>
    <w:rsid w:val="00105372"/>
    <w:rsid w:val="0011707B"/>
    <w:rsid w:val="00120385"/>
    <w:rsid w:val="001207BB"/>
    <w:rsid w:val="0012667C"/>
    <w:rsid w:val="00131E7A"/>
    <w:rsid w:val="00153C20"/>
    <w:rsid w:val="001554FC"/>
    <w:rsid w:val="00165F05"/>
    <w:rsid w:val="001711AC"/>
    <w:rsid w:val="00172AF6"/>
    <w:rsid w:val="0017471C"/>
    <w:rsid w:val="00176CEE"/>
    <w:rsid w:val="00177E8A"/>
    <w:rsid w:val="00186BE4"/>
    <w:rsid w:val="0019082A"/>
    <w:rsid w:val="00195EE5"/>
    <w:rsid w:val="0019700F"/>
    <w:rsid w:val="001B0652"/>
    <w:rsid w:val="001B64E6"/>
    <w:rsid w:val="001C36AD"/>
    <w:rsid w:val="001C4615"/>
    <w:rsid w:val="001C739E"/>
    <w:rsid w:val="001D25BE"/>
    <w:rsid w:val="001E371D"/>
    <w:rsid w:val="001F003E"/>
    <w:rsid w:val="001F3CBC"/>
    <w:rsid w:val="001F640E"/>
    <w:rsid w:val="002219FF"/>
    <w:rsid w:val="00224DCE"/>
    <w:rsid w:val="0022600B"/>
    <w:rsid w:val="002269E2"/>
    <w:rsid w:val="00227DAA"/>
    <w:rsid w:val="002316EF"/>
    <w:rsid w:val="00233A21"/>
    <w:rsid w:val="0023713E"/>
    <w:rsid w:val="00240813"/>
    <w:rsid w:val="002452BF"/>
    <w:rsid w:val="0024581A"/>
    <w:rsid w:val="0025117B"/>
    <w:rsid w:val="00262C32"/>
    <w:rsid w:val="002634C1"/>
    <w:rsid w:val="002717F9"/>
    <w:rsid w:val="00273ED5"/>
    <w:rsid w:val="002759EB"/>
    <w:rsid w:val="00290C16"/>
    <w:rsid w:val="00291B4F"/>
    <w:rsid w:val="00291D02"/>
    <w:rsid w:val="00296B4A"/>
    <w:rsid w:val="002A1737"/>
    <w:rsid w:val="002A3427"/>
    <w:rsid w:val="002A7594"/>
    <w:rsid w:val="002C7989"/>
    <w:rsid w:val="002D12BB"/>
    <w:rsid w:val="002E28D1"/>
    <w:rsid w:val="002E60E9"/>
    <w:rsid w:val="002F6DC5"/>
    <w:rsid w:val="00305A6F"/>
    <w:rsid w:val="003116F9"/>
    <w:rsid w:val="00312D9D"/>
    <w:rsid w:val="003324B6"/>
    <w:rsid w:val="003453D9"/>
    <w:rsid w:val="00350974"/>
    <w:rsid w:val="00351141"/>
    <w:rsid w:val="003532D8"/>
    <w:rsid w:val="00353C6E"/>
    <w:rsid w:val="00357CF9"/>
    <w:rsid w:val="00362708"/>
    <w:rsid w:val="00372F74"/>
    <w:rsid w:val="00376F34"/>
    <w:rsid w:val="00383C40"/>
    <w:rsid w:val="00386651"/>
    <w:rsid w:val="0039193E"/>
    <w:rsid w:val="003A2A67"/>
    <w:rsid w:val="003B5BC5"/>
    <w:rsid w:val="003C5220"/>
    <w:rsid w:val="003D47A5"/>
    <w:rsid w:val="003D4EDD"/>
    <w:rsid w:val="003D6FE1"/>
    <w:rsid w:val="003E31D8"/>
    <w:rsid w:val="003F0262"/>
    <w:rsid w:val="003F18B9"/>
    <w:rsid w:val="003F2CC0"/>
    <w:rsid w:val="003F4F27"/>
    <w:rsid w:val="003F6162"/>
    <w:rsid w:val="003F7224"/>
    <w:rsid w:val="004022DE"/>
    <w:rsid w:val="00405146"/>
    <w:rsid w:val="00406E1D"/>
    <w:rsid w:val="00410E88"/>
    <w:rsid w:val="004177FF"/>
    <w:rsid w:val="0042104C"/>
    <w:rsid w:val="004219B6"/>
    <w:rsid w:val="00422D70"/>
    <w:rsid w:val="0042412C"/>
    <w:rsid w:val="004244C5"/>
    <w:rsid w:val="00427D21"/>
    <w:rsid w:val="00440F7A"/>
    <w:rsid w:val="00445901"/>
    <w:rsid w:val="004468DE"/>
    <w:rsid w:val="004644C2"/>
    <w:rsid w:val="00466BEF"/>
    <w:rsid w:val="00467F9C"/>
    <w:rsid w:val="00475E87"/>
    <w:rsid w:val="0048292B"/>
    <w:rsid w:val="00485162"/>
    <w:rsid w:val="00496D2E"/>
    <w:rsid w:val="004A375B"/>
    <w:rsid w:val="004B109F"/>
    <w:rsid w:val="004C7925"/>
    <w:rsid w:val="004D59CA"/>
    <w:rsid w:val="004F781C"/>
    <w:rsid w:val="005026AF"/>
    <w:rsid w:val="00503205"/>
    <w:rsid w:val="0050731C"/>
    <w:rsid w:val="005128DE"/>
    <w:rsid w:val="005154D0"/>
    <w:rsid w:val="00515720"/>
    <w:rsid w:val="00517554"/>
    <w:rsid w:val="00517EEA"/>
    <w:rsid w:val="00522946"/>
    <w:rsid w:val="00532021"/>
    <w:rsid w:val="00534681"/>
    <w:rsid w:val="00543ECD"/>
    <w:rsid w:val="00545D7B"/>
    <w:rsid w:val="005506E0"/>
    <w:rsid w:val="00551615"/>
    <w:rsid w:val="005559F7"/>
    <w:rsid w:val="005578F8"/>
    <w:rsid w:val="005627A0"/>
    <w:rsid w:val="00563674"/>
    <w:rsid w:val="00572C23"/>
    <w:rsid w:val="00590CC9"/>
    <w:rsid w:val="00591733"/>
    <w:rsid w:val="0059378B"/>
    <w:rsid w:val="00594D76"/>
    <w:rsid w:val="00597430"/>
    <w:rsid w:val="005A05FB"/>
    <w:rsid w:val="005A7DA7"/>
    <w:rsid w:val="005B296D"/>
    <w:rsid w:val="005B3D57"/>
    <w:rsid w:val="005B539E"/>
    <w:rsid w:val="005B654E"/>
    <w:rsid w:val="005C40BC"/>
    <w:rsid w:val="005C4504"/>
    <w:rsid w:val="005E4349"/>
    <w:rsid w:val="005E542B"/>
    <w:rsid w:val="005F0394"/>
    <w:rsid w:val="006018F3"/>
    <w:rsid w:val="0060580E"/>
    <w:rsid w:val="00611209"/>
    <w:rsid w:val="006122BA"/>
    <w:rsid w:val="00623A77"/>
    <w:rsid w:val="00630159"/>
    <w:rsid w:val="006310FF"/>
    <w:rsid w:val="00635AEE"/>
    <w:rsid w:val="00636786"/>
    <w:rsid w:val="00653584"/>
    <w:rsid w:val="006550BF"/>
    <w:rsid w:val="00655838"/>
    <w:rsid w:val="00660BDF"/>
    <w:rsid w:val="00664583"/>
    <w:rsid w:val="0066566B"/>
    <w:rsid w:val="00666CD9"/>
    <w:rsid w:val="00667F4B"/>
    <w:rsid w:val="0067405D"/>
    <w:rsid w:val="00681066"/>
    <w:rsid w:val="00694EDE"/>
    <w:rsid w:val="006A6269"/>
    <w:rsid w:val="006A7066"/>
    <w:rsid w:val="006A7BF5"/>
    <w:rsid w:val="006B1F8D"/>
    <w:rsid w:val="006B2290"/>
    <w:rsid w:val="006B2DA2"/>
    <w:rsid w:val="006B60E7"/>
    <w:rsid w:val="006D483B"/>
    <w:rsid w:val="006D4EAB"/>
    <w:rsid w:val="006D61C8"/>
    <w:rsid w:val="006D76B0"/>
    <w:rsid w:val="006E045E"/>
    <w:rsid w:val="006E33D3"/>
    <w:rsid w:val="006E4471"/>
    <w:rsid w:val="006E5D60"/>
    <w:rsid w:val="006E6A40"/>
    <w:rsid w:val="006F1D91"/>
    <w:rsid w:val="00712A35"/>
    <w:rsid w:val="00713417"/>
    <w:rsid w:val="0071528F"/>
    <w:rsid w:val="00717D88"/>
    <w:rsid w:val="0072297D"/>
    <w:rsid w:val="00733724"/>
    <w:rsid w:val="0074030E"/>
    <w:rsid w:val="00740DE4"/>
    <w:rsid w:val="007419F1"/>
    <w:rsid w:val="00741E78"/>
    <w:rsid w:val="007458C5"/>
    <w:rsid w:val="00747A06"/>
    <w:rsid w:val="00753BB7"/>
    <w:rsid w:val="00755C10"/>
    <w:rsid w:val="00761F45"/>
    <w:rsid w:val="00773597"/>
    <w:rsid w:val="00777C47"/>
    <w:rsid w:val="007804C8"/>
    <w:rsid w:val="00780BCB"/>
    <w:rsid w:val="00782DEB"/>
    <w:rsid w:val="00784A4B"/>
    <w:rsid w:val="007906F2"/>
    <w:rsid w:val="00791ACA"/>
    <w:rsid w:val="007942D3"/>
    <w:rsid w:val="007A5035"/>
    <w:rsid w:val="007B564F"/>
    <w:rsid w:val="007B6C09"/>
    <w:rsid w:val="007C707D"/>
    <w:rsid w:val="007D2FB3"/>
    <w:rsid w:val="007D3634"/>
    <w:rsid w:val="007D655F"/>
    <w:rsid w:val="007E09DA"/>
    <w:rsid w:val="007E0EDC"/>
    <w:rsid w:val="007F369E"/>
    <w:rsid w:val="0081164A"/>
    <w:rsid w:val="00811EED"/>
    <w:rsid w:val="008178B6"/>
    <w:rsid w:val="00821C88"/>
    <w:rsid w:val="00827874"/>
    <w:rsid w:val="0082791A"/>
    <w:rsid w:val="0083037D"/>
    <w:rsid w:val="0083115A"/>
    <w:rsid w:val="00837259"/>
    <w:rsid w:val="0083777B"/>
    <w:rsid w:val="008421DB"/>
    <w:rsid w:val="008440FD"/>
    <w:rsid w:val="00855A1E"/>
    <w:rsid w:val="00857B2C"/>
    <w:rsid w:val="00857CC9"/>
    <w:rsid w:val="00857F62"/>
    <w:rsid w:val="008610FF"/>
    <w:rsid w:val="00863B0B"/>
    <w:rsid w:val="00864AF8"/>
    <w:rsid w:val="00865B74"/>
    <w:rsid w:val="0087227C"/>
    <w:rsid w:val="008763BD"/>
    <w:rsid w:val="00876436"/>
    <w:rsid w:val="00876B7C"/>
    <w:rsid w:val="00882872"/>
    <w:rsid w:val="008833F8"/>
    <w:rsid w:val="00890C29"/>
    <w:rsid w:val="008A2F95"/>
    <w:rsid w:val="008A45A3"/>
    <w:rsid w:val="008A4688"/>
    <w:rsid w:val="008B4777"/>
    <w:rsid w:val="008B4DEB"/>
    <w:rsid w:val="008B61FE"/>
    <w:rsid w:val="008E18AC"/>
    <w:rsid w:val="008F069D"/>
    <w:rsid w:val="008F1669"/>
    <w:rsid w:val="008F22ED"/>
    <w:rsid w:val="008F2D77"/>
    <w:rsid w:val="008F5282"/>
    <w:rsid w:val="009047BB"/>
    <w:rsid w:val="00905D3A"/>
    <w:rsid w:val="00911BF4"/>
    <w:rsid w:val="00927AAC"/>
    <w:rsid w:val="00930BA1"/>
    <w:rsid w:val="0093169E"/>
    <w:rsid w:val="00933C4E"/>
    <w:rsid w:val="009377A1"/>
    <w:rsid w:val="00942182"/>
    <w:rsid w:val="00943554"/>
    <w:rsid w:val="00945A31"/>
    <w:rsid w:val="009505C9"/>
    <w:rsid w:val="00952AF1"/>
    <w:rsid w:val="0096005F"/>
    <w:rsid w:val="00963304"/>
    <w:rsid w:val="009705D6"/>
    <w:rsid w:val="00970A50"/>
    <w:rsid w:val="00977110"/>
    <w:rsid w:val="009815E8"/>
    <w:rsid w:val="00983D83"/>
    <w:rsid w:val="00986228"/>
    <w:rsid w:val="009946F9"/>
    <w:rsid w:val="009A13B6"/>
    <w:rsid w:val="009A6323"/>
    <w:rsid w:val="009C200D"/>
    <w:rsid w:val="009C6A5D"/>
    <w:rsid w:val="009C6E2C"/>
    <w:rsid w:val="009D765F"/>
    <w:rsid w:val="009E23AD"/>
    <w:rsid w:val="009E3048"/>
    <w:rsid w:val="009E5FF0"/>
    <w:rsid w:val="009E70D0"/>
    <w:rsid w:val="009E7364"/>
    <w:rsid w:val="009E7F4A"/>
    <w:rsid w:val="00A00D73"/>
    <w:rsid w:val="00A02667"/>
    <w:rsid w:val="00A02FAF"/>
    <w:rsid w:val="00A04750"/>
    <w:rsid w:val="00A07878"/>
    <w:rsid w:val="00A102D8"/>
    <w:rsid w:val="00A11B94"/>
    <w:rsid w:val="00A11EB8"/>
    <w:rsid w:val="00A12AD5"/>
    <w:rsid w:val="00A31850"/>
    <w:rsid w:val="00A323D8"/>
    <w:rsid w:val="00A35F4A"/>
    <w:rsid w:val="00A37C59"/>
    <w:rsid w:val="00A4395F"/>
    <w:rsid w:val="00A44F36"/>
    <w:rsid w:val="00A46B6C"/>
    <w:rsid w:val="00A50C92"/>
    <w:rsid w:val="00A60200"/>
    <w:rsid w:val="00A702F5"/>
    <w:rsid w:val="00A75303"/>
    <w:rsid w:val="00A812C5"/>
    <w:rsid w:val="00A83D37"/>
    <w:rsid w:val="00A84A44"/>
    <w:rsid w:val="00A93160"/>
    <w:rsid w:val="00A93356"/>
    <w:rsid w:val="00A95221"/>
    <w:rsid w:val="00AA5AAB"/>
    <w:rsid w:val="00AA7419"/>
    <w:rsid w:val="00AB2F7E"/>
    <w:rsid w:val="00AC1E3E"/>
    <w:rsid w:val="00AE1EA6"/>
    <w:rsid w:val="00AF1E95"/>
    <w:rsid w:val="00B03E85"/>
    <w:rsid w:val="00B05B20"/>
    <w:rsid w:val="00B13D57"/>
    <w:rsid w:val="00B21A85"/>
    <w:rsid w:val="00B27ED0"/>
    <w:rsid w:val="00B3369F"/>
    <w:rsid w:val="00B36658"/>
    <w:rsid w:val="00B41931"/>
    <w:rsid w:val="00B47328"/>
    <w:rsid w:val="00B4789B"/>
    <w:rsid w:val="00B504FA"/>
    <w:rsid w:val="00B5236C"/>
    <w:rsid w:val="00B7189C"/>
    <w:rsid w:val="00B745C2"/>
    <w:rsid w:val="00B7499E"/>
    <w:rsid w:val="00B759E9"/>
    <w:rsid w:val="00B77576"/>
    <w:rsid w:val="00B85587"/>
    <w:rsid w:val="00B939AC"/>
    <w:rsid w:val="00B95303"/>
    <w:rsid w:val="00B976FA"/>
    <w:rsid w:val="00BA0598"/>
    <w:rsid w:val="00BA1545"/>
    <w:rsid w:val="00BA28A0"/>
    <w:rsid w:val="00BB0E8A"/>
    <w:rsid w:val="00BC4913"/>
    <w:rsid w:val="00BD6E81"/>
    <w:rsid w:val="00BD71C2"/>
    <w:rsid w:val="00BD7BDF"/>
    <w:rsid w:val="00BF7FAF"/>
    <w:rsid w:val="00C05756"/>
    <w:rsid w:val="00C06575"/>
    <w:rsid w:val="00C16854"/>
    <w:rsid w:val="00C20258"/>
    <w:rsid w:val="00C212D4"/>
    <w:rsid w:val="00C21B30"/>
    <w:rsid w:val="00C2599D"/>
    <w:rsid w:val="00C2740A"/>
    <w:rsid w:val="00C30A9D"/>
    <w:rsid w:val="00C33F8E"/>
    <w:rsid w:val="00C42CFE"/>
    <w:rsid w:val="00C45F05"/>
    <w:rsid w:val="00C47935"/>
    <w:rsid w:val="00C515FC"/>
    <w:rsid w:val="00C52E4D"/>
    <w:rsid w:val="00C5427D"/>
    <w:rsid w:val="00C55505"/>
    <w:rsid w:val="00C57C81"/>
    <w:rsid w:val="00C61737"/>
    <w:rsid w:val="00C61FD2"/>
    <w:rsid w:val="00C625D6"/>
    <w:rsid w:val="00C63E4B"/>
    <w:rsid w:val="00C71F14"/>
    <w:rsid w:val="00C74076"/>
    <w:rsid w:val="00C75B73"/>
    <w:rsid w:val="00C834C9"/>
    <w:rsid w:val="00C90E89"/>
    <w:rsid w:val="00C9161D"/>
    <w:rsid w:val="00CB47AB"/>
    <w:rsid w:val="00CC4DBD"/>
    <w:rsid w:val="00CC5FAF"/>
    <w:rsid w:val="00CE4DCA"/>
    <w:rsid w:val="00CE5CEA"/>
    <w:rsid w:val="00CF05DF"/>
    <w:rsid w:val="00CF1848"/>
    <w:rsid w:val="00D00553"/>
    <w:rsid w:val="00D02BFE"/>
    <w:rsid w:val="00D03384"/>
    <w:rsid w:val="00D041AE"/>
    <w:rsid w:val="00D0482F"/>
    <w:rsid w:val="00D12044"/>
    <w:rsid w:val="00D14EEC"/>
    <w:rsid w:val="00D15DB3"/>
    <w:rsid w:val="00D165E8"/>
    <w:rsid w:val="00D2592B"/>
    <w:rsid w:val="00D267C3"/>
    <w:rsid w:val="00D42653"/>
    <w:rsid w:val="00D436E8"/>
    <w:rsid w:val="00D62E2E"/>
    <w:rsid w:val="00D7071A"/>
    <w:rsid w:val="00D743DD"/>
    <w:rsid w:val="00D76A18"/>
    <w:rsid w:val="00D804C9"/>
    <w:rsid w:val="00D839E9"/>
    <w:rsid w:val="00D83DC9"/>
    <w:rsid w:val="00D864D9"/>
    <w:rsid w:val="00DA181A"/>
    <w:rsid w:val="00DA3B17"/>
    <w:rsid w:val="00DB2ED3"/>
    <w:rsid w:val="00DC1647"/>
    <w:rsid w:val="00DC7CF3"/>
    <w:rsid w:val="00DD118C"/>
    <w:rsid w:val="00DD6766"/>
    <w:rsid w:val="00DD78E6"/>
    <w:rsid w:val="00DE6270"/>
    <w:rsid w:val="00DE725F"/>
    <w:rsid w:val="00DF3F1D"/>
    <w:rsid w:val="00DF4FA6"/>
    <w:rsid w:val="00DF503C"/>
    <w:rsid w:val="00DF73DB"/>
    <w:rsid w:val="00E01237"/>
    <w:rsid w:val="00E024C1"/>
    <w:rsid w:val="00E1240C"/>
    <w:rsid w:val="00E15421"/>
    <w:rsid w:val="00E16299"/>
    <w:rsid w:val="00E175D9"/>
    <w:rsid w:val="00E21515"/>
    <w:rsid w:val="00E24625"/>
    <w:rsid w:val="00E25124"/>
    <w:rsid w:val="00E25D35"/>
    <w:rsid w:val="00E31C07"/>
    <w:rsid w:val="00E3290E"/>
    <w:rsid w:val="00E34012"/>
    <w:rsid w:val="00E479A3"/>
    <w:rsid w:val="00E63B6B"/>
    <w:rsid w:val="00E66235"/>
    <w:rsid w:val="00E725F9"/>
    <w:rsid w:val="00E72F43"/>
    <w:rsid w:val="00E7386E"/>
    <w:rsid w:val="00E74061"/>
    <w:rsid w:val="00E75570"/>
    <w:rsid w:val="00E83C24"/>
    <w:rsid w:val="00E9318D"/>
    <w:rsid w:val="00EA02E6"/>
    <w:rsid w:val="00EA2808"/>
    <w:rsid w:val="00EA3A93"/>
    <w:rsid w:val="00EB02AD"/>
    <w:rsid w:val="00EB3607"/>
    <w:rsid w:val="00EB5D2A"/>
    <w:rsid w:val="00EB5EA5"/>
    <w:rsid w:val="00ED36DD"/>
    <w:rsid w:val="00ED7FC9"/>
    <w:rsid w:val="00EE769B"/>
    <w:rsid w:val="00EF0A46"/>
    <w:rsid w:val="00EF5C0A"/>
    <w:rsid w:val="00EF7070"/>
    <w:rsid w:val="00F11E33"/>
    <w:rsid w:val="00F20EB3"/>
    <w:rsid w:val="00F20FA1"/>
    <w:rsid w:val="00F21845"/>
    <w:rsid w:val="00F26148"/>
    <w:rsid w:val="00F33649"/>
    <w:rsid w:val="00F42AE7"/>
    <w:rsid w:val="00F45AD3"/>
    <w:rsid w:val="00F54808"/>
    <w:rsid w:val="00F554D7"/>
    <w:rsid w:val="00F6667F"/>
    <w:rsid w:val="00F70C49"/>
    <w:rsid w:val="00F83C79"/>
    <w:rsid w:val="00F919E5"/>
    <w:rsid w:val="00F93CA8"/>
    <w:rsid w:val="00F94774"/>
    <w:rsid w:val="00FA0EF3"/>
    <w:rsid w:val="00FA657F"/>
    <w:rsid w:val="00FA74C6"/>
    <w:rsid w:val="00FA7C28"/>
    <w:rsid w:val="00FC2358"/>
    <w:rsid w:val="00FC23B1"/>
    <w:rsid w:val="00FC2BB5"/>
    <w:rsid w:val="00FC53DB"/>
    <w:rsid w:val="00FD48EB"/>
    <w:rsid w:val="00FD6293"/>
    <w:rsid w:val="00FD7EB5"/>
    <w:rsid w:val="00FE24AC"/>
    <w:rsid w:val="00FE68E4"/>
    <w:rsid w:val="00FF73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semiHidden/>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character" w:customStyle="1" w:styleId="CBD-ParaCharChar">
    <w:name w:val="CBD-Para Char Char"/>
    <w:link w:val="CBD-Para"/>
    <w:uiPriority w:val="99"/>
    <w:locked/>
    <w:rsid w:val="00C2740A"/>
    <w:rPr>
      <w:rFonts w:ascii="Times New Roman" w:eastAsia="Times New Roman" w:hAnsi="Times New Roman" w:cs="Times New Roman"/>
      <w:sz w:val="22"/>
      <w:szCs w:val="22"/>
      <w:lang w:val="en-US"/>
    </w:rPr>
  </w:style>
  <w:style w:type="paragraph" w:customStyle="1" w:styleId="CBD-Para">
    <w:name w:val="CBD-Para"/>
    <w:basedOn w:val="Normal"/>
    <w:link w:val="CBD-ParaCharChar"/>
    <w:uiPriority w:val="99"/>
    <w:rsid w:val="00C2740A"/>
    <w:pPr>
      <w:keepLines/>
      <w:numPr>
        <w:numId w:val="5"/>
      </w:numPr>
      <w:spacing w:before="120" w:after="120"/>
    </w:pPr>
    <w:rPr>
      <w:szCs w:val="22"/>
      <w:lang w:val="en-US"/>
    </w:rPr>
  </w:style>
  <w:style w:type="paragraph" w:customStyle="1" w:styleId="CBD-Para-a">
    <w:name w:val="CBD-Para-a"/>
    <w:basedOn w:val="CBD-Para"/>
    <w:rsid w:val="00C2740A"/>
    <w:pPr>
      <w:numPr>
        <w:ilvl w:val="1"/>
        <w:numId w:val="6"/>
      </w:numPr>
      <w:tabs>
        <w:tab w:val="clear" w:pos="1080"/>
        <w:tab w:val="num" w:pos="360"/>
        <w:tab w:val="num" w:pos="2160"/>
      </w:tabs>
      <w:spacing w:before="60" w:after="60"/>
      <w:ind w:left="2160"/>
    </w:pPr>
  </w:style>
  <w:style w:type="paragraph" w:customStyle="1" w:styleId="CBD-Sub-Item">
    <w:name w:val="CBD-Sub-Item"/>
    <w:basedOn w:val="Normal"/>
    <w:uiPriority w:val="99"/>
    <w:rsid w:val="00C2740A"/>
    <w:pPr>
      <w:keepNext/>
      <w:spacing w:before="240" w:after="120"/>
      <w:ind w:left="1134" w:hanging="1134"/>
      <w:jc w:val="center"/>
    </w:pPr>
    <w:rPr>
      <w:b/>
      <w:i/>
      <w:szCs w:val="22"/>
      <w:lang w:val="en-U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Appelnotedebasdep"/>
    <w:rsid w:val="00C2740A"/>
    <w:pPr>
      <w:spacing w:after="160" w:line="240" w:lineRule="exact"/>
    </w:pPr>
    <w:rPr>
      <w:rFonts w:asciiTheme="minorHAnsi" w:eastAsiaTheme="minorEastAsia" w:hAnsiTheme="minorHAnsi" w:cstheme="minorBidi"/>
      <w:vertAlign w:val="superscript"/>
      <w:lang w:val="fr-CA"/>
    </w:rPr>
  </w:style>
  <w:style w:type="paragraph" w:customStyle="1" w:styleId="recommendation">
    <w:name w:val="recommendation"/>
    <w:basedOn w:val="Titre2"/>
    <w:qFormat/>
    <w:rsid w:val="00224DCE"/>
    <w:pPr>
      <w:tabs>
        <w:tab w:val="clear" w:pos="720"/>
      </w:tabs>
      <w:spacing w:before="240" w:after="60" w:line="276" w:lineRule="auto"/>
      <w:jc w:val="left"/>
    </w:pPr>
    <w:rPr>
      <w:i/>
      <w:snapToGrid w:val="0"/>
      <w:kern w:val="2"/>
      <w:szCs w:val="22"/>
      <w:lang w:val="en-US"/>
    </w:rPr>
  </w:style>
</w:styles>
</file>

<file path=word/webSettings.xml><?xml version="1.0" encoding="utf-8"?>
<w:webSettings xmlns:r="http://schemas.openxmlformats.org/officeDocument/2006/relationships" xmlns:w="http://schemas.openxmlformats.org/wordprocessingml/2006/main">
  <w:divs>
    <w:div w:id="669064711">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220634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meetings/wgri/wgri-05/official/wgri-05-03-add1-ru.pdf" TargetMode="External"/><Relationship Id="rId3" Type="http://schemas.openxmlformats.org/officeDocument/2006/relationships/hyperlink" Target="https://www.cbd.int/doc/meetings/cop/cop-08/official/cop-08-19-add2-ru.pdf" TargetMode="External"/><Relationship Id="rId7" Type="http://schemas.openxmlformats.org/officeDocument/2006/relationships/hyperlink" Target="http://chm.pops.int/Partners/RegionalCentres/Overview/tabid/425/Default.aspx" TargetMode="External"/><Relationship Id="rId2" Type="http://schemas.openxmlformats.org/officeDocument/2006/relationships/hyperlink" Target="https://www.cbd.int/doc/meetings/wgri/wgri-05/official/wgri-05-03-add1-ru.pdf" TargetMode="External"/><Relationship Id="rId1" Type="http://schemas.openxmlformats.org/officeDocument/2006/relationships/hyperlink" Target="https://www.cbd.int/doc/meetings/cop/cop-13/information/cop-13-inf-22-en.pdf" TargetMode="External"/><Relationship Id="rId6" Type="http://schemas.openxmlformats.org/officeDocument/2006/relationships/hyperlink" Target="https://www.ctc-n.org/" TargetMode="External"/><Relationship Id="rId5" Type="http://schemas.openxmlformats.org/officeDocument/2006/relationships/hyperlink" Target="https://www.cbd.int/doc/meetings/sbstta/sbstta-19/information/sbstta-19-inf-13-en.pdf" TargetMode="External"/><Relationship Id="rId4" Type="http://schemas.openxmlformats.org/officeDocument/2006/relationships/hyperlink" Target="https://documents-dds-ny.un.org/doc/UNDOC/GEN/N16/081/68/pdf/N1608168.pdf?OpenElement" TargetMode="External"/><Relationship Id="rId9" Type="http://schemas.openxmlformats.org/officeDocument/2006/relationships/hyperlink" Target="https://www.cbd.int/doc/meetings/wgri/wgri-05/information/wgri-05-inf-02-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99015E3B917F439CBE341FF316A4813B"/>
        <w:category>
          <w:name w:val="Общие"/>
          <w:gallery w:val="placeholder"/>
        </w:category>
        <w:types>
          <w:type w:val="bbPlcHdr"/>
        </w:types>
        <w:behaviors>
          <w:behavior w:val="content"/>
        </w:behaviors>
        <w:guid w:val="{01C06E8A-CE24-4273-9F22-187A7ED0E223}"/>
      </w:docPartPr>
      <w:docPartBody>
        <w:p w:rsidR="006D6124" w:rsidRDefault="00005BA3" w:rsidP="00005BA3">
          <w:pPr>
            <w:pStyle w:val="99015E3B917F439CBE341FF316A4813B"/>
          </w:pPr>
          <w:r w:rsidRPr="00B903A7">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20"/>
  <w:hyphenationZone w:val="425"/>
  <w:characterSpacingControl w:val="doNotCompress"/>
  <w:compat>
    <w:useFELayout/>
  </w:compat>
  <w:rsids>
    <w:rsidRoot w:val="00810A55"/>
    <w:rsid w:val="00005BA3"/>
    <w:rsid w:val="00336856"/>
    <w:rsid w:val="00347459"/>
    <w:rsid w:val="003B0BDA"/>
    <w:rsid w:val="004B1CAC"/>
    <w:rsid w:val="00500A2B"/>
    <w:rsid w:val="0058288D"/>
    <w:rsid w:val="005E026E"/>
    <w:rsid w:val="006801B3"/>
    <w:rsid w:val="006D6124"/>
    <w:rsid w:val="00720F63"/>
    <w:rsid w:val="00780EF7"/>
    <w:rsid w:val="007F1B76"/>
    <w:rsid w:val="0080609D"/>
    <w:rsid w:val="00810A55"/>
    <w:rsid w:val="008C6619"/>
    <w:rsid w:val="008D420E"/>
    <w:rsid w:val="008F33FE"/>
    <w:rsid w:val="0098642F"/>
    <w:rsid w:val="00AD6073"/>
    <w:rsid w:val="00C82269"/>
    <w:rsid w:val="00C84F5A"/>
    <w:rsid w:val="00CE3338"/>
    <w:rsid w:val="00CE6602"/>
    <w:rsid w:val="00D005CF"/>
    <w:rsid w:val="00D95E5C"/>
    <w:rsid w:val="00E22309"/>
    <w:rsid w:val="00E651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B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rsid w:val="00E6514E"/>
    <w:rPr>
      <w:color w:val="808080"/>
    </w:rPr>
  </w:style>
  <w:style w:type="paragraph" w:customStyle="1" w:styleId="C444DEE40D7C456B82AF1A09CD132ABF">
    <w:name w:val="C444DEE40D7C456B82AF1A09CD132ABF"/>
    <w:rsid w:val="00CE6602"/>
    <w:pPr>
      <w:spacing w:after="160" w:line="259" w:lineRule="auto"/>
    </w:pPr>
  </w:style>
  <w:style w:type="paragraph" w:customStyle="1" w:styleId="0BC1790946EA4D3081821F17E6E65EED">
    <w:name w:val="0BC1790946EA4D3081821F17E6E65EED"/>
    <w:rsid w:val="005E026E"/>
    <w:rPr>
      <w:lang w:val="ru-RU" w:eastAsia="ru-RU"/>
    </w:rPr>
  </w:style>
  <w:style w:type="paragraph" w:customStyle="1" w:styleId="875B6F70E6D142CDABB20502D297DCC0">
    <w:name w:val="875B6F70E6D142CDABB20502D297DCC0"/>
    <w:rsid w:val="005E026E"/>
    <w:rPr>
      <w:lang w:val="ru-RU" w:eastAsia="ru-RU"/>
    </w:rPr>
  </w:style>
  <w:style w:type="paragraph" w:customStyle="1" w:styleId="99015E3B917F439CBE341FF316A4813B">
    <w:name w:val="99015E3B917F439CBE341FF316A4813B"/>
    <w:rsid w:val="00005BA3"/>
    <w:rPr>
      <w:lang w:val="ru-RU" w:eastAsia="ru-RU"/>
    </w:rPr>
  </w:style>
  <w:style w:type="paragraph" w:customStyle="1" w:styleId="CAE53FDCAA904BC6A188CD95D6CC0483">
    <w:name w:val="CAE53FDCAA904BC6A188CD95D6CC0483"/>
    <w:rsid w:val="00E6514E"/>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B1469-2A75-44F2-A042-0661450D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F142211-7563-4B62-B832-5B052A60E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16</Pages>
  <Words>6352</Words>
  <Characters>34939</Characters>
  <Application>Microsoft Office Word</Application>
  <DocSecurity>0</DocSecurity>
  <Lines>291</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ПРОЕКТЫ ПРЕДЛОЖЕНИЙ ПО УКРЕПЛЕНИЮ НАУЧНО-ТЕХНИЧЕСКОГО СОТРУДНИЧЕСТВА В ПОДДЕРЖКУ ГЛОБАЛЬНОЙ РАМОЧНОЙ ПРОГРАММЫ В ОБЛАСТИ БИОРАЗНООБРАЗИЯ НА ПЕРИОД ПОСЛЕ 2020 ГОДА</vt:lpstr>
      <vt:lpstr>ПРОЕКТЫ ПРЕДЛОЖЕНИЙ ПО УКРЕПЛЕНИЮ НАУЧНО-ТЕХНИЧЕСКОГО СОТРУДНИЧЕСТВА В ПОДДЕРЖКУ ГЛОБАЛЬНОЙ РАМОЧНОЙ ПРОГРАММЫ В ОБЛАСТИ БИОРАЗНООБРАЗИЯ НА ПЕРИОД ПОСЛЕ 2020 ГОДА</vt:lpstr>
    </vt:vector>
  </TitlesOfParts>
  <Company>SCBD</Company>
  <LinksUpToDate>false</LinksUpToDate>
  <CharactersWithSpaces>41209</CharactersWithSpaces>
  <SharedDoc>false</SharedDoc>
  <HLinks>
    <vt:vector size="84" baseType="variant">
      <vt:variant>
        <vt:i4>2556013</vt:i4>
      </vt:variant>
      <vt:variant>
        <vt:i4>39</vt:i4>
      </vt:variant>
      <vt:variant>
        <vt:i4>0</vt:i4>
      </vt:variant>
      <vt:variant>
        <vt:i4>5</vt:i4>
      </vt:variant>
      <vt:variant>
        <vt:lpwstr>https://www.cbd.int/doc/meetings/wgri/wgri-05/information/wgri-05-inf-02-en.pdf</vt:lpwstr>
      </vt:variant>
      <vt:variant>
        <vt:lpwstr/>
      </vt:variant>
      <vt:variant>
        <vt:i4>4325461</vt:i4>
      </vt:variant>
      <vt:variant>
        <vt:i4>36</vt:i4>
      </vt:variant>
      <vt:variant>
        <vt:i4>0</vt:i4>
      </vt:variant>
      <vt:variant>
        <vt:i4>5</vt:i4>
      </vt:variant>
      <vt:variant>
        <vt:lpwstr>https://www.cbd.int/doc/meetings/wgri/wgri-05/official/wgri-05-03-add1-en.pdf</vt:lpwstr>
      </vt:variant>
      <vt:variant>
        <vt:lpwstr/>
      </vt:variant>
      <vt:variant>
        <vt:i4>7340155</vt:i4>
      </vt:variant>
      <vt:variant>
        <vt:i4>33</vt:i4>
      </vt:variant>
      <vt:variant>
        <vt:i4>0</vt:i4>
      </vt:variant>
      <vt:variant>
        <vt:i4>5</vt:i4>
      </vt:variant>
      <vt:variant>
        <vt:lpwstr>https://geobon.org/</vt:lpwstr>
      </vt:variant>
      <vt:variant>
        <vt:lpwstr/>
      </vt:variant>
      <vt:variant>
        <vt:i4>3997744</vt:i4>
      </vt:variant>
      <vt:variant>
        <vt:i4>30</vt:i4>
      </vt:variant>
      <vt:variant>
        <vt:i4>0</vt:i4>
      </vt:variant>
      <vt:variant>
        <vt:i4>5</vt:i4>
      </vt:variant>
      <vt:variant>
        <vt:lpwstr>https://www.cgiar.org/</vt:lpwstr>
      </vt:variant>
      <vt:variant>
        <vt:lpwstr/>
      </vt:variant>
      <vt:variant>
        <vt:i4>4456466</vt:i4>
      </vt:variant>
      <vt:variant>
        <vt:i4>27</vt:i4>
      </vt:variant>
      <vt:variant>
        <vt:i4>0</vt:i4>
      </vt:variant>
      <vt:variant>
        <vt:i4>5</vt:i4>
      </vt:variant>
      <vt:variant>
        <vt:lpwstr>https://www.gbif.org/</vt:lpwstr>
      </vt:variant>
      <vt:variant>
        <vt:lpwstr/>
      </vt:variant>
      <vt:variant>
        <vt:i4>1507354</vt:i4>
      </vt:variant>
      <vt:variant>
        <vt:i4>24</vt:i4>
      </vt:variant>
      <vt:variant>
        <vt:i4>0</vt:i4>
      </vt:variant>
      <vt:variant>
        <vt:i4>5</vt:i4>
      </vt:variant>
      <vt:variant>
        <vt:lpwstr>https://ibol.org/</vt:lpwstr>
      </vt:variant>
      <vt:variant>
        <vt:lpwstr/>
      </vt:variant>
      <vt:variant>
        <vt:i4>2031697</vt:i4>
      </vt:variant>
      <vt:variant>
        <vt:i4>21</vt:i4>
      </vt:variant>
      <vt:variant>
        <vt:i4>0</vt:i4>
      </vt:variant>
      <vt:variant>
        <vt:i4>5</vt:i4>
      </vt:variant>
      <vt:variant>
        <vt:lpwstr>http://chm.pops.int/Partners/RegionalCentres/Overview/tabid/425/Default.aspx</vt:lpwstr>
      </vt:variant>
      <vt:variant>
        <vt:lpwstr/>
      </vt:variant>
      <vt:variant>
        <vt:i4>6422566</vt:i4>
      </vt:variant>
      <vt:variant>
        <vt:i4>18</vt:i4>
      </vt:variant>
      <vt:variant>
        <vt:i4>0</vt:i4>
      </vt:variant>
      <vt:variant>
        <vt:i4>5</vt:i4>
      </vt:variant>
      <vt:variant>
        <vt:lpwstr>https://www.ctc-n.org/</vt:lpwstr>
      </vt:variant>
      <vt:variant>
        <vt:lpwstr/>
      </vt:variant>
      <vt:variant>
        <vt:i4>5701653</vt:i4>
      </vt:variant>
      <vt:variant>
        <vt:i4>15</vt:i4>
      </vt:variant>
      <vt:variant>
        <vt:i4>0</vt:i4>
      </vt:variant>
      <vt:variant>
        <vt:i4>5</vt:i4>
      </vt:variant>
      <vt:variant>
        <vt:lpwstr>https://www.cbd.int/doc/meetings/sbstta/sbstta-19/information/sbstta-19-inf-13-en.pdf</vt:lpwstr>
      </vt:variant>
      <vt:variant>
        <vt:lpwstr/>
      </vt:variant>
      <vt:variant>
        <vt:i4>1966105</vt:i4>
      </vt:variant>
      <vt:variant>
        <vt:i4>12</vt:i4>
      </vt:variant>
      <vt:variant>
        <vt:i4>0</vt:i4>
      </vt:variant>
      <vt:variant>
        <vt:i4>5</vt:i4>
      </vt:variant>
      <vt:variant>
        <vt:lpwstr>https://www.cbd.int/financial/southsouth/un-framework2012.pdf</vt:lpwstr>
      </vt:variant>
      <vt:variant>
        <vt:lpwstr/>
      </vt:variant>
      <vt:variant>
        <vt:i4>4653129</vt:i4>
      </vt:variant>
      <vt:variant>
        <vt:i4>9</vt:i4>
      </vt:variant>
      <vt:variant>
        <vt:i4>0</vt:i4>
      </vt:variant>
      <vt:variant>
        <vt:i4>5</vt:i4>
      </vt:variant>
      <vt:variant>
        <vt:lpwstr>https://www.cbd.int/doc/meetings/wgri/wgri-03/official/wgri-03-10-en.pdf</vt:lpwstr>
      </vt:variant>
      <vt:variant>
        <vt:lpwstr/>
      </vt:variant>
      <vt:variant>
        <vt:i4>6946865</vt:i4>
      </vt:variant>
      <vt:variant>
        <vt:i4>6</vt:i4>
      </vt:variant>
      <vt:variant>
        <vt:i4>0</vt:i4>
      </vt:variant>
      <vt:variant>
        <vt:i4>5</vt:i4>
      </vt:variant>
      <vt:variant>
        <vt:lpwstr>https://www.cbd.int/meetings/COP-08</vt:lpwstr>
      </vt:variant>
      <vt:variant>
        <vt:lpwstr/>
      </vt:variant>
      <vt:variant>
        <vt:i4>4325461</vt:i4>
      </vt:variant>
      <vt:variant>
        <vt:i4>3</vt:i4>
      </vt:variant>
      <vt:variant>
        <vt:i4>0</vt:i4>
      </vt:variant>
      <vt:variant>
        <vt:i4>5</vt:i4>
      </vt:variant>
      <vt:variant>
        <vt:lpwstr>https://www.cbd.int/doc/meetings/wgri/wgri-05/official/wgri-05-03-add1-en.pdf</vt:lpwstr>
      </vt:variant>
      <vt:variant>
        <vt:lpwstr/>
      </vt:variant>
      <vt:variant>
        <vt:i4>5636111</vt:i4>
      </vt:variant>
      <vt:variant>
        <vt:i4>0</vt:i4>
      </vt:variant>
      <vt:variant>
        <vt:i4>0</vt:i4>
      </vt:variant>
      <vt:variant>
        <vt:i4>5</vt:i4>
      </vt:variant>
      <vt:variant>
        <vt:lpwstr>https://www.cbd.int/doc/meetings/cop/cop-13/information/cop-13-inf-22-en.pdf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ПРОЕКТЫ ПРЕДЛОЖЕНИЙ ПО УКРЕПЛЕНИЮ НАУЧНО-ТЕХНИЧЕСКОГО СОТРУДНИЧЕСТВА В ПОДДЕРЖКУ ГЛОБАЛЬНОЙ РАМОЧНОЙ ПРОГРАММЫ В ОБЛАСТИ БИОРАЗНООБРАЗИЯ НА ПЕРИОД ПОСЛЕ 2020 ГОДА</dc:title>
  <dc:subject>CBD/SBSTTA/REC/23/6</dc:subject>
  <dc:creator>SBSTTA-23</dc:creator>
  <cp:keywords>Convention on Biological Diversity, Subsidiary Body on Scientific, Technical and Technological Advice, twenty-third meeting, Montreal, Canada, 25-29 November 2019</cp:keywords>
  <cp:lastModifiedBy>Bureau</cp:lastModifiedBy>
  <cp:revision>7</cp:revision>
  <dcterms:created xsi:type="dcterms:W3CDTF">2020-02-03T16:24:00Z</dcterms:created>
  <dcterms:modified xsi:type="dcterms:W3CDTF">2020-02-03T17:46:00Z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