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D162F9" w:rsidRPr="00A33C59" w14:paraId="546A0540" w14:textId="77777777" w:rsidTr="00187E0D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14:paraId="64E3916C" w14:textId="77777777" w:rsidR="00207A6E" w:rsidRPr="00A33C59" w:rsidRDefault="00207A6E" w:rsidP="00187E0D">
            <w:pPr>
              <w:rPr>
                <w:lang w:val="fr-FR"/>
              </w:rPr>
            </w:pPr>
            <w:r w:rsidRPr="00A33C59">
              <w:rPr>
                <w:noProof/>
                <w:lang w:val="fr-FR" w:eastAsia="fr-FR"/>
              </w:rPr>
              <w:drawing>
                <wp:inline distT="0" distB="0" distL="0" distR="0" wp14:anchorId="1A44492B" wp14:editId="48B7C598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14:paraId="094EC4D7" w14:textId="77777777" w:rsidR="00207A6E" w:rsidRPr="00A33C59" w:rsidRDefault="00207A6E" w:rsidP="00187E0D">
            <w:pPr>
              <w:rPr>
                <w:lang w:val="fr-FR"/>
              </w:rPr>
            </w:pPr>
            <w:r w:rsidRPr="00A33C59">
              <w:rPr>
                <w:noProof/>
                <w:lang w:val="fr-FR" w:eastAsia="fr-FR"/>
              </w:rPr>
              <w:drawing>
                <wp:inline distT="0" distB="0" distL="0" distR="0" wp14:anchorId="4D24434A" wp14:editId="03365D61">
                  <wp:extent cx="343700" cy="403200"/>
                  <wp:effectExtent l="0" t="0" r="12065" b="3810"/>
                  <wp:docPr id="2" name="Picture 2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14:paraId="2DE20F19" w14:textId="77777777" w:rsidR="00207A6E" w:rsidRPr="00A33C59" w:rsidRDefault="00207A6E" w:rsidP="00187E0D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A33C59">
              <w:rPr>
                <w:rFonts w:ascii="Arial" w:hAnsi="Arial" w:cs="Arial"/>
                <w:b/>
                <w:sz w:val="32"/>
                <w:szCs w:val="32"/>
                <w:lang w:val="fr-FR"/>
              </w:rPr>
              <w:t>CBD</w:t>
            </w:r>
          </w:p>
        </w:tc>
      </w:tr>
    </w:tbl>
    <w:tbl>
      <w:tblPr>
        <w:tblW w:w="10348" w:type="dxa"/>
        <w:tblInd w:w="-459" w:type="dxa"/>
        <w:tblBorders>
          <w:bottom w:val="single" w:sz="3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7"/>
        <w:gridCol w:w="1144"/>
        <w:gridCol w:w="2977"/>
      </w:tblGrid>
      <w:tr w:rsidR="00D162F9" w:rsidRPr="00A33C59" w14:paraId="0FA2BC81" w14:textId="77777777" w:rsidTr="009554D5">
        <w:trPr>
          <w:trHeight w:val="1693"/>
        </w:trPr>
        <w:tc>
          <w:tcPr>
            <w:tcW w:w="6227" w:type="dxa"/>
            <w:tcBorders>
              <w:top w:val="nil"/>
              <w:bottom w:val="single" w:sz="36" w:space="0" w:color="000000"/>
            </w:tcBorders>
          </w:tcPr>
          <w:p w14:paraId="025859EC" w14:textId="77777777" w:rsidR="00F16F02" w:rsidRPr="00A33C59" w:rsidRDefault="00F16F02">
            <w:pPr>
              <w:rPr>
                <w:snapToGrid w:val="0"/>
                <w:kern w:val="22"/>
                <w:lang w:val="fr-FR"/>
              </w:rPr>
            </w:pPr>
          </w:p>
          <w:p w14:paraId="138BF52B" w14:textId="63777722" w:rsidR="00F16F02" w:rsidRPr="00A33C59" w:rsidRDefault="00594F7F">
            <w:pPr>
              <w:rPr>
                <w:rFonts w:ascii="Univers" w:hAnsi="Univers"/>
                <w:snapToGrid w:val="0"/>
                <w:kern w:val="22"/>
                <w:sz w:val="32"/>
                <w:lang w:val="fr-FR"/>
              </w:rPr>
            </w:pPr>
            <w:r w:rsidRPr="00A33C59">
              <w:rPr>
                <w:bCs/>
                <w:noProof/>
                <w:lang w:val="fr-FR" w:eastAsia="fr-FR"/>
              </w:rPr>
              <w:drawing>
                <wp:inline distT="0" distB="0" distL="0" distR="0" wp14:anchorId="792243AA" wp14:editId="328ADBAD">
                  <wp:extent cx="2857500" cy="10763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tcBorders>
              <w:top w:val="nil"/>
              <w:bottom w:val="single" w:sz="36" w:space="0" w:color="000000"/>
            </w:tcBorders>
          </w:tcPr>
          <w:p w14:paraId="7B493587" w14:textId="77777777" w:rsidR="00F16F02" w:rsidRPr="00A33C59" w:rsidRDefault="00F16F0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napToGrid w:val="0"/>
                <w:kern w:val="22"/>
                <w:sz w:val="32"/>
                <w:szCs w:val="32"/>
                <w:lang w:val="fr-FR"/>
              </w:rPr>
            </w:pPr>
          </w:p>
        </w:tc>
        <w:tc>
          <w:tcPr>
            <w:tcW w:w="2977" w:type="dxa"/>
            <w:tcBorders>
              <w:top w:val="nil"/>
              <w:bottom w:val="single" w:sz="36" w:space="0" w:color="000000"/>
            </w:tcBorders>
          </w:tcPr>
          <w:p w14:paraId="4297841D" w14:textId="77777777" w:rsidR="00F16F02" w:rsidRPr="00A33C59" w:rsidRDefault="00F16F02" w:rsidP="00B271A0">
            <w:pPr>
              <w:ind w:left="63"/>
              <w:rPr>
                <w:noProof/>
                <w:snapToGrid w:val="0"/>
                <w:kern w:val="22"/>
                <w:szCs w:val="22"/>
                <w:lang w:val="fr-FR"/>
              </w:rPr>
            </w:pPr>
            <w:r w:rsidRPr="00A33C59">
              <w:rPr>
                <w:noProof/>
                <w:snapToGrid w:val="0"/>
                <w:kern w:val="22"/>
                <w:szCs w:val="22"/>
                <w:lang w:val="fr-FR"/>
              </w:rPr>
              <w:t>Distr.</w:t>
            </w:r>
          </w:p>
          <w:p w14:paraId="49B420FB" w14:textId="0B812AE9" w:rsidR="00F16F02" w:rsidRPr="00A33C59" w:rsidRDefault="00721890" w:rsidP="00B271A0">
            <w:pPr>
              <w:ind w:left="63"/>
              <w:rPr>
                <w:snapToGrid w:val="0"/>
                <w:kern w:val="22"/>
                <w:szCs w:val="22"/>
                <w:lang w:val="fr-FR"/>
              </w:rPr>
            </w:pPr>
            <w:r w:rsidRPr="00A33C59">
              <w:rPr>
                <w:snapToGrid w:val="0"/>
                <w:kern w:val="22"/>
                <w:szCs w:val="22"/>
                <w:lang w:val="fr-FR"/>
              </w:rPr>
              <w:t>GÉNÉRALE</w:t>
            </w:r>
          </w:p>
          <w:p w14:paraId="1E620BDC" w14:textId="77777777" w:rsidR="00F16F02" w:rsidRPr="00A33C59" w:rsidRDefault="00F16F02" w:rsidP="00B271A0">
            <w:pPr>
              <w:ind w:left="63"/>
              <w:rPr>
                <w:snapToGrid w:val="0"/>
                <w:kern w:val="22"/>
                <w:szCs w:val="22"/>
                <w:lang w:val="fr-FR"/>
              </w:rPr>
            </w:pPr>
          </w:p>
          <w:p w14:paraId="326DC61F" w14:textId="1D9566C3" w:rsidR="00F16F02" w:rsidRPr="00A33C59" w:rsidRDefault="0050700D" w:rsidP="00B271A0">
            <w:pPr>
              <w:ind w:left="63"/>
              <w:rPr>
                <w:snapToGrid w:val="0"/>
                <w:kern w:val="22"/>
                <w:szCs w:val="22"/>
                <w:lang w:val="fr-FR"/>
              </w:rPr>
            </w:pPr>
            <w:sdt>
              <w:sdtPr>
                <w:rPr>
                  <w:snapToGrid w:val="0"/>
                  <w:kern w:val="22"/>
                  <w:szCs w:val="22"/>
                  <w:lang w:val="fr-FR"/>
                </w:rPr>
                <w:alias w:val="Subject"/>
                <w:tag w:val=""/>
                <w:id w:val="-344942035"/>
                <w:placeholder>
                  <w:docPart w:val="126C0E10A71F4EFDB18FEF1D2C7A7ABF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D51069" w:rsidRPr="00A33C59">
                  <w:rPr>
                    <w:snapToGrid w:val="0"/>
                    <w:kern w:val="22"/>
                    <w:szCs w:val="22"/>
                    <w:lang w:val="fr-FR"/>
                  </w:rPr>
                  <w:t>CBD/SBSTTA</w:t>
                </w:r>
                <w:r w:rsidR="00F16F02" w:rsidRPr="00A33C59">
                  <w:rPr>
                    <w:snapToGrid w:val="0"/>
                    <w:kern w:val="22"/>
                    <w:szCs w:val="22"/>
                    <w:lang w:val="fr-FR"/>
                  </w:rPr>
                  <w:t>/</w:t>
                </w:r>
                <w:r w:rsidR="00D15589" w:rsidRPr="00A33C59">
                  <w:rPr>
                    <w:snapToGrid w:val="0"/>
                    <w:kern w:val="22"/>
                    <w:szCs w:val="22"/>
                    <w:lang w:val="fr-FR"/>
                  </w:rPr>
                  <w:t>2</w:t>
                </w:r>
                <w:r w:rsidR="00B961CC" w:rsidRPr="00A33C59">
                  <w:rPr>
                    <w:snapToGrid w:val="0"/>
                    <w:kern w:val="22"/>
                    <w:szCs w:val="22"/>
                    <w:lang w:val="fr-FR"/>
                  </w:rPr>
                  <w:t>3</w:t>
                </w:r>
                <w:r w:rsidR="00D51069" w:rsidRPr="00A33C59">
                  <w:rPr>
                    <w:snapToGrid w:val="0"/>
                    <w:kern w:val="22"/>
                    <w:szCs w:val="22"/>
                    <w:lang w:val="fr-FR"/>
                  </w:rPr>
                  <w:t>/</w:t>
                </w:r>
                <w:r w:rsidR="00721890" w:rsidRPr="00A33C59">
                  <w:rPr>
                    <w:snapToGrid w:val="0"/>
                    <w:kern w:val="22"/>
                    <w:szCs w:val="22"/>
                    <w:lang w:val="fr-FR"/>
                  </w:rPr>
                  <w:t>REC/5</w:t>
                </w:r>
              </w:sdtContent>
            </w:sdt>
          </w:p>
          <w:p w14:paraId="38566CE0" w14:textId="6D5D0AAA" w:rsidR="00F16F02" w:rsidRPr="00A33C59" w:rsidRDefault="00E46B05" w:rsidP="00B271A0">
            <w:pPr>
              <w:ind w:left="63"/>
              <w:rPr>
                <w:snapToGrid w:val="0"/>
                <w:kern w:val="22"/>
                <w:szCs w:val="22"/>
                <w:lang w:val="fr-FR"/>
              </w:rPr>
            </w:pPr>
            <w:r w:rsidRPr="00A33C59">
              <w:rPr>
                <w:snapToGrid w:val="0"/>
                <w:kern w:val="22"/>
                <w:szCs w:val="22"/>
                <w:lang w:val="fr-FR"/>
              </w:rPr>
              <w:t>2</w:t>
            </w:r>
            <w:r w:rsidR="006B7660" w:rsidRPr="00A33C59">
              <w:rPr>
                <w:snapToGrid w:val="0"/>
                <w:kern w:val="22"/>
                <w:szCs w:val="22"/>
                <w:lang w:val="fr-FR"/>
              </w:rPr>
              <w:t>8</w:t>
            </w:r>
            <w:r w:rsidR="00D15589" w:rsidRPr="00A33C59">
              <w:rPr>
                <w:snapToGrid w:val="0"/>
                <w:kern w:val="22"/>
                <w:szCs w:val="22"/>
                <w:lang w:val="fr-FR"/>
              </w:rPr>
              <w:t xml:space="preserve"> </w:t>
            </w:r>
            <w:r w:rsidR="00594F7F" w:rsidRPr="00A33C59">
              <w:rPr>
                <w:snapToGrid w:val="0"/>
                <w:kern w:val="22"/>
                <w:szCs w:val="22"/>
                <w:lang w:val="fr-FR"/>
              </w:rPr>
              <w:t>novemb</w:t>
            </w:r>
            <w:r w:rsidR="00B961CC" w:rsidRPr="00A33C59">
              <w:rPr>
                <w:snapToGrid w:val="0"/>
                <w:kern w:val="22"/>
                <w:szCs w:val="22"/>
                <w:lang w:val="fr-FR"/>
              </w:rPr>
              <w:t>r</w:t>
            </w:r>
            <w:r w:rsidR="00594F7F" w:rsidRPr="00A33C59">
              <w:rPr>
                <w:snapToGrid w:val="0"/>
                <w:kern w:val="22"/>
                <w:szCs w:val="22"/>
                <w:lang w:val="fr-FR"/>
              </w:rPr>
              <w:t>e</w:t>
            </w:r>
            <w:r w:rsidR="00D15589" w:rsidRPr="00A33C59">
              <w:rPr>
                <w:snapToGrid w:val="0"/>
                <w:kern w:val="22"/>
                <w:szCs w:val="22"/>
                <w:lang w:val="fr-FR"/>
              </w:rPr>
              <w:t xml:space="preserve"> 201</w:t>
            </w:r>
            <w:r w:rsidR="00B961CC" w:rsidRPr="00A33C59">
              <w:rPr>
                <w:snapToGrid w:val="0"/>
                <w:kern w:val="22"/>
                <w:szCs w:val="22"/>
                <w:lang w:val="fr-FR"/>
              </w:rPr>
              <w:t>9</w:t>
            </w:r>
          </w:p>
          <w:p w14:paraId="669BB081" w14:textId="77777777" w:rsidR="00F16F02" w:rsidRPr="00A33C59" w:rsidRDefault="00F16F02" w:rsidP="00B271A0">
            <w:pPr>
              <w:ind w:left="63"/>
              <w:rPr>
                <w:snapToGrid w:val="0"/>
                <w:kern w:val="22"/>
                <w:szCs w:val="22"/>
                <w:lang w:val="fr-FR"/>
              </w:rPr>
            </w:pPr>
          </w:p>
          <w:p w14:paraId="256F0901" w14:textId="402E0A5D" w:rsidR="00594F7F" w:rsidRPr="00A33C59" w:rsidRDefault="00594F7F" w:rsidP="00B271A0">
            <w:pPr>
              <w:ind w:left="63"/>
              <w:rPr>
                <w:snapToGrid w:val="0"/>
                <w:kern w:val="22"/>
                <w:szCs w:val="22"/>
                <w:lang w:val="fr-FR"/>
              </w:rPr>
            </w:pPr>
            <w:r w:rsidRPr="00A33C59">
              <w:rPr>
                <w:snapToGrid w:val="0"/>
                <w:kern w:val="22"/>
                <w:szCs w:val="22"/>
                <w:lang w:val="fr-FR"/>
              </w:rPr>
              <w:t>FRANÇAIS</w:t>
            </w:r>
          </w:p>
          <w:p w14:paraId="141A4CB3" w14:textId="77777777" w:rsidR="00F16F02" w:rsidRPr="00A33C59" w:rsidRDefault="00F16F02" w:rsidP="00B271A0">
            <w:pPr>
              <w:ind w:left="63"/>
              <w:rPr>
                <w:snapToGrid w:val="0"/>
                <w:kern w:val="22"/>
                <w:szCs w:val="22"/>
                <w:lang w:val="fr-FR"/>
              </w:rPr>
            </w:pPr>
            <w:r w:rsidRPr="00A33C59">
              <w:rPr>
                <w:snapToGrid w:val="0"/>
                <w:kern w:val="22"/>
                <w:szCs w:val="22"/>
                <w:lang w:val="fr-FR"/>
              </w:rPr>
              <w:t>ORIGINAL</w:t>
            </w:r>
            <w:r w:rsidR="00594F7F" w:rsidRPr="00A33C59">
              <w:rPr>
                <w:snapToGrid w:val="0"/>
                <w:kern w:val="22"/>
                <w:szCs w:val="22"/>
                <w:lang w:val="fr-FR"/>
              </w:rPr>
              <w:t xml:space="preserve"> : A</w:t>
            </w:r>
            <w:r w:rsidRPr="00A33C59">
              <w:rPr>
                <w:snapToGrid w:val="0"/>
                <w:kern w:val="22"/>
                <w:szCs w:val="22"/>
                <w:lang w:val="fr-FR"/>
              </w:rPr>
              <w:t>NGL</w:t>
            </w:r>
            <w:r w:rsidR="00594F7F" w:rsidRPr="00A33C59">
              <w:rPr>
                <w:snapToGrid w:val="0"/>
                <w:kern w:val="22"/>
                <w:szCs w:val="22"/>
                <w:lang w:val="fr-FR"/>
              </w:rPr>
              <w:t>A</w:t>
            </w:r>
            <w:r w:rsidRPr="00A33C59">
              <w:rPr>
                <w:snapToGrid w:val="0"/>
                <w:kern w:val="22"/>
                <w:szCs w:val="22"/>
                <w:lang w:val="fr-FR"/>
              </w:rPr>
              <w:t>IS</w:t>
            </w:r>
          </w:p>
          <w:p w14:paraId="7DCF2A9D" w14:textId="27DDA74A" w:rsidR="00594F7F" w:rsidRPr="00A33C59" w:rsidRDefault="00594F7F" w:rsidP="00B271A0">
            <w:pPr>
              <w:ind w:left="63"/>
              <w:rPr>
                <w:snapToGrid w:val="0"/>
                <w:kern w:val="22"/>
                <w:szCs w:val="22"/>
                <w:u w:val="single"/>
                <w:lang w:val="fr-FR"/>
              </w:rPr>
            </w:pPr>
          </w:p>
        </w:tc>
      </w:tr>
    </w:tbl>
    <w:bookmarkStart w:id="0" w:name="Meeting"/>
    <w:p w14:paraId="712650E4" w14:textId="2EDB86C4" w:rsidR="00CA6B87" w:rsidRPr="00A33C59" w:rsidRDefault="0050700D" w:rsidP="00D51069">
      <w:pPr>
        <w:pStyle w:val="meetingname"/>
        <w:ind w:right="4398"/>
        <w:rPr>
          <w:kern w:val="22"/>
          <w:szCs w:val="22"/>
          <w:lang w:val="fr-FR"/>
        </w:rPr>
      </w:pPr>
      <w:sdt>
        <w:sdtPr>
          <w:rPr>
            <w:kern w:val="22"/>
            <w:szCs w:val="22"/>
            <w:lang w:val="fr-FR"/>
          </w:rPr>
          <w:alias w:val="Meeting"/>
          <w:tag w:val="Meeting"/>
          <w:id w:val="1412045910"/>
          <w:placeholder>
            <w:docPart w:val="DefaultPlaceholder_1082065158"/>
          </w:placeholder>
          <w:text/>
        </w:sdtPr>
        <w:sdtEndPr/>
        <w:sdtContent>
          <w:r w:rsidR="00594F7F" w:rsidRPr="00A33C59">
            <w:rPr>
              <w:kern w:val="22"/>
              <w:szCs w:val="22"/>
              <w:lang w:val="fr-FR"/>
            </w:rPr>
            <w:t xml:space="preserve">ORGANE SUBSIDIAIRE CHARGÉ DE FOURNIR DES AVIS SCIENTIFIQUES, TECHNIQUES ET TECHNOLOGIQUES </w:t>
          </w:r>
        </w:sdtContent>
      </w:sdt>
      <w:bookmarkEnd w:id="0"/>
    </w:p>
    <w:p w14:paraId="22583759" w14:textId="77777777" w:rsidR="00594F7F" w:rsidRPr="00A33C59" w:rsidRDefault="00594F7F" w:rsidP="00594F7F">
      <w:pPr>
        <w:rPr>
          <w:snapToGrid w:val="0"/>
          <w:kern w:val="22"/>
          <w:szCs w:val="22"/>
          <w:lang w:val="fr-FR" w:eastAsia="nb-NO"/>
        </w:rPr>
      </w:pPr>
      <w:r w:rsidRPr="00A33C59">
        <w:rPr>
          <w:snapToGrid w:val="0"/>
          <w:kern w:val="22"/>
          <w:szCs w:val="22"/>
          <w:lang w:val="fr-FR" w:bidi="fr-FR"/>
        </w:rPr>
        <w:t>Vingt-troisième réunion</w:t>
      </w:r>
    </w:p>
    <w:p w14:paraId="2D500C61" w14:textId="77777777" w:rsidR="00594F7F" w:rsidRPr="00A33C59" w:rsidRDefault="00594F7F" w:rsidP="00594F7F">
      <w:pPr>
        <w:suppressLineNumbers/>
        <w:suppressAutoHyphens/>
        <w:kinsoku w:val="0"/>
        <w:overflowPunct w:val="0"/>
        <w:autoSpaceDE w:val="0"/>
        <w:autoSpaceDN w:val="0"/>
        <w:rPr>
          <w:snapToGrid w:val="0"/>
          <w:kern w:val="22"/>
          <w:szCs w:val="22"/>
          <w:lang w:val="fr-FR" w:eastAsia="nb-NO"/>
        </w:rPr>
      </w:pPr>
      <w:r w:rsidRPr="00A33C59">
        <w:rPr>
          <w:snapToGrid w:val="0"/>
          <w:kern w:val="22"/>
          <w:szCs w:val="22"/>
          <w:lang w:val="fr-FR" w:bidi="fr-FR"/>
        </w:rPr>
        <w:t>Montréal, Canada, 25-29 novembre 2019</w:t>
      </w:r>
    </w:p>
    <w:p w14:paraId="72F79DCE" w14:textId="77777777" w:rsidR="00594F7F" w:rsidRPr="00A33C59" w:rsidRDefault="00594F7F" w:rsidP="00594F7F">
      <w:pPr>
        <w:rPr>
          <w:lang w:val="fr-FR"/>
        </w:rPr>
      </w:pPr>
      <w:r w:rsidRPr="00A33C59">
        <w:rPr>
          <w:lang w:val="fr-FR" w:bidi="fr-FR"/>
        </w:rPr>
        <w:t>Point 5 de l'ordre du jour</w:t>
      </w:r>
    </w:p>
    <w:p w14:paraId="1A0777C1" w14:textId="6912109D" w:rsidR="00406BC6" w:rsidRPr="00A33C59" w:rsidRDefault="009D2F92" w:rsidP="00594F7F">
      <w:pPr>
        <w:pStyle w:val="Heading1"/>
        <w:tabs>
          <w:tab w:val="clear" w:pos="720"/>
        </w:tabs>
        <w:spacing w:after="240"/>
        <w:rPr>
          <w:snapToGrid w:val="0"/>
          <w:kern w:val="22"/>
          <w:lang w:val="fr-FR"/>
        </w:rPr>
      </w:pPr>
      <w:r w:rsidRPr="00A33C59">
        <w:rPr>
          <w:snapToGrid w:val="0"/>
          <w:kern w:val="22"/>
          <w:lang w:val="fr-FR"/>
        </w:rPr>
        <w:tab/>
      </w:r>
      <w:r w:rsidR="00721890" w:rsidRPr="00A33C59">
        <w:rPr>
          <w:lang w:val="fr-FR"/>
        </w:rPr>
        <w:t>recommandation adoptÉe par l’organe subsidiaire chargÉ de fournir des avis scientifiques, techniques et technologiques</w:t>
      </w:r>
    </w:p>
    <w:p w14:paraId="7D2CBC8E" w14:textId="113CE47B" w:rsidR="00594F7F" w:rsidRPr="00A33C59" w:rsidRDefault="00721890" w:rsidP="00A532B2">
      <w:pPr>
        <w:pStyle w:val="Heading2"/>
        <w:tabs>
          <w:tab w:val="clear" w:pos="720"/>
        </w:tabs>
        <w:rPr>
          <w:lang w:val="fr-FR"/>
        </w:rPr>
      </w:pPr>
      <w:r w:rsidRPr="00A33C59">
        <w:rPr>
          <w:snapToGrid w:val="0"/>
          <w:lang w:val="fr-FR" w:eastAsia="fr-FR"/>
        </w:rPr>
        <w:t>23/5.</w:t>
      </w:r>
      <w:r w:rsidRPr="00A33C59">
        <w:rPr>
          <w:snapToGrid w:val="0"/>
          <w:lang w:val="fr-FR" w:eastAsia="fr-FR"/>
        </w:rPr>
        <w:tab/>
        <w:t>Éléments de travail éventuels su</w:t>
      </w:r>
      <w:bookmarkStart w:id="1" w:name="_GoBack"/>
      <w:bookmarkEnd w:id="1"/>
      <w:r w:rsidRPr="00A33C59">
        <w:rPr>
          <w:snapToGrid w:val="0"/>
          <w:lang w:val="fr-FR" w:eastAsia="fr-FR"/>
        </w:rPr>
        <w:t>r les liens entre nature et culture dans le cadre mondial de la biodiversité pour l’après-2020</w:t>
      </w:r>
      <w:r w:rsidRPr="00A33C59">
        <w:rPr>
          <w:lang w:val="fr-FR"/>
        </w:rPr>
        <w:t xml:space="preserve"> </w:t>
      </w:r>
    </w:p>
    <w:p w14:paraId="384A8CF8" w14:textId="77777777" w:rsidR="00594F7F" w:rsidRPr="00A33C59" w:rsidRDefault="00594F7F" w:rsidP="00594F7F">
      <w:pPr>
        <w:spacing w:before="120" w:after="120"/>
        <w:ind w:firstLine="720"/>
        <w:rPr>
          <w:i/>
          <w:sz w:val="24"/>
          <w:lang w:val="fr-FR"/>
        </w:rPr>
      </w:pPr>
      <w:r w:rsidRPr="00A33C59">
        <w:rPr>
          <w:i/>
          <w:lang w:val="fr-FR" w:bidi="fr-FR"/>
        </w:rPr>
        <w:t>L’Organe subsidiaire chargé de fournir des avis scientifiques, techniques et technologiques,</w:t>
      </w:r>
    </w:p>
    <w:p w14:paraId="1F0EE9D3" w14:textId="5DBEB177" w:rsidR="00594F7F" w:rsidRPr="00A33C59" w:rsidRDefault="00594F7F" w:rsidP="00594F7F">
      <w:pPr>
        <w:spacing w:before="120" w:after="120"/>
        <w:ind w:firstLine="720"/>
        <w:rPr>
          <w:lang w:val="fr-FR"/>
        </w:rPr>
      </w:pPr>
      <w:r w:rsidRPr="00A33C59">
        <w:rPr>
          <w:lang w:val="fr-FR" w:bidi="fr-FR"/>
        </w:rPr>
        <w:t>1.</w:t>
      </w:r>
      <w:r w:rsidRPr="00A33C59">
        <w:rPr>
          <w:lang w:val="fr-FR" w:bidi="fr-FR"/>
        </w:rPr>
        <w:tab/>
      </w:r>
      <w:r w:rsidRPr="00A33C59">
        <w:rPr>
          <w:i/>
          <w:lang w:val="fr-FR" w:bidi="fr-FR"/>
        </w:rPr>
        <w:t>Prend note</w:t>
      </w:r>
      <w:r w:rsidRPr="00A33C59">
        <w:rPr>
          <w:lang w:val="fr-FR" w:bidi="fr-FR"/>
        </w:rPr>
        <w:t xml:space="preserve"> de la recommandation du Groupe de travail spécial intersessions à composition non limitée sur l'article 8(j)</w:t>
      </w:r>
      <w:r w:rsidR="000F4FC0" w:rsidRPr="00A33C59">
        <w:rPr>
          <w:lang w:val="fr-FR" w:bidi="fr-FR"/>
        </w:rPr>
        <w:t xml:space="preserve"> et l</w:t>
      </w:r>
      <w:r w:rsidRPr="00A33C59">
        <w:rPr>
          <w:lang w:val="fr-FR" w:bidi="fr-FR"/>
        </w:rPr>
        <w:t>es dispositions connexes de la Convention sur la diversité biologique</w:t>
      </w:r>
      <w:r w:rsidR="000F4FC0" w:rsidRPr="00A33C59">
        <w:rPr>
          <w:lang w:val="fr-FR" w:bidi="fr-FR"/>
        </w:rPr>
        <w:t xml:space="preserve"> concernant des options pour des éventuels </w:t>
      </w:r>
      <w:r w:rsidRPr="00A33C59">
        <w:rPr>
          <w:lang w:val="fr-FR" w:bidi="fr-FR"/>
        </w:rPr>
        <w:t xml:space="preserve">éléments de travail sur les liens entre </w:t>
      </w:r>
      <w:r w:rsidR="006A3BC1" w:rsidRPr="00A33C59">
        <w:rPr>
          <w:lang w:val="fr-FR" w:bidi="fr-FR"/>
        </w:rPr>
        <w:t xml:space="preserve">la </w:t>
      </w:r>
      <w:r w:rsidRPr="00A33C59">
        <w:rPr>
          <w:lang w:val="fr-FR" w:bidi="fr-FR"/>
        </w:rPr>
        <w:t>natu</w:t>
      </w:r>
      <w:r w:rsidR="000F4FC0" w:rsidRPr="00A33C59">
        <w:rPr>
          <w:lang w:val="fr-FR" w:bidi="fr-FR"/>
        </w:rPr>
        <w:t xml:space="preserve">re et </w:t>
      </w:r>
      <w:r w:rsidR="006A3BC1" w:rsidRPr="00A33C59">
        <w:rPr>
          <w:lang w:val="fr-FR" w:bidi="fr-FR"/>
        </w:rPr>
        <w:t xml:space="preserve">la </w:t>
      </w:r>
      <w:r w:rsidR="000F4FC0" w:rsidRPr="00A33C59">
        <w:rPr>
          <w:lang w:val="fr-FR" w:bidi="fr-FR"/>
        </w:rPr>
        <w:t xml:space="preserve">culture </w:t>
      </w:r>
      <w:r w:rsidR="00706755" w:rsidRPr="00A33C59">
        <w:rPr>
          <w:lang w:val="fr-FR" w:bidi="fr-FR"/>
        </w:rPr>
        <w:t>dans le cadre mondial de la biodiversité pour</w:t>
      </w:r>
      <w:r w:rsidR="000F4FC0" w:rsidRPr="00A33C59">
        <w:rPr>
          <w:lang w:val="fr-FR" w:bidi="fr-FR"/>
        </w:rPr>
        <w:t xml:space="preserve"> l’après 2020</w:t>
      </w:r>
      <w:r w:rsidRPr="00A33C59">
        <w:rPr>
          <w:vertAlign w:val="superscript"/>
          <w:lang w:val="fr-FR" w:bidi="fr-FR"/>
        </w:rPr>
        <w:footnoteReference w:id="2"/>
      </w:r>
      <w:r w:rsidR="000F4FC0" w:rsidRPr="00A33C59">
        <w:rPr>
          <w:lang w:val="fr-FR" w:bidi="fr-FR"/>
        </w:rPr>
        <w:t>;</w:t>
      </w:r>
    </w:p>
    <w:p w14:paraId="1A2D146D" w14:textId="61694431" w:rsidR="00594F7F" w:rsidRPr="00A33C59" w:rsidRDefault="00594F7F" w:rsidP="00594F7F">
      <w:pPr>
        <w:spacing w:before="120" w:after="120"/>
        <w:ind w:firstLine="720"/>
        <w:rPr>
          <w:lang w:val="fr-FR"/>
        </w:rPr>
      </w:pPr>
      <w:r w:rsidRPr="00A33C59">
        <w:rPr>
          <w:lang w:val="fr-FR" w:bidi="fr-FR"/>
        </w:rPr>
        <w:t>2.</w:t>
      </w:r>
      <w:r w:rsidRPr="00A33C59">
        <w:rPr>
          <w:lang w:val="fr-FR" w:bidi="fr-FR"/>
        </w:rPr>
        <w:tab/>
      </w:r>
      <w:r w:rsidRPr="00A33C59">
        <w:rPr>
          <w:i/>
          <w:lang w:val="fr-FR" w:bidi="fr-FR"/>
        </w:rPr>
        <w:t xml:space="preserve">Recommande </w:t>
      </w:r>
      <w:r w:rsidR="00F231CB" w:rsidRPr="00A33C59">
        <w:rPr>
          <w:lang w:val="fr-FR" w:bidi="fr-FR"/>
        </w:rPr>
        <w:t>à la Co</w:t>
      </w:r>
      <w:r w:rsidRPr="00A33C59">
        <w:rPr>
          <w:lang w:val="fr-FR" w:bidi="fr-FR"/>
        </w:rPr>
        <w:t>nférence des Parties :</w:t>
      </w:r>
    </w:p>
    <w:p w14:paraId="4EB40F82" w14:textId="04C44316" w:rsidR="000F4FC0" w:rsidRPr="00A33C59" w:rsidRDefault="00DC2B0F" w:rsidP="00DC2B0F">
      <w:pPr>
        <w:suppressLineNumbers/>
        <w:suppressAutoHyphens/>
        <w:spacing w:before="120" w:after="120"/>
        <w:ind w:firstLine="720"/>
        <w:rPr>
          <w:lang w:val="fr-FR"/>
        </w:rPr>
      </w:pPr>
      <w:r w:rsidRPr="00A33C59">
        <w:rPr>
          <w:lang w:val="fr-FR" w:bidi="fr-FR"/>
        </w:rPr>
        <w:t xml:space="preserve">[a) </w:t>
      </w:r>
      <w:r w:rsidRPr="00A33C59">
        <w:rPr>
          <w:lang w:val="fr-FR" w:bidi="fr-FR"/>
        </w:rPr>
        <w:tab/>
      </w:r>
      <w:r w:rsidR="00F231CB" w:rsidRPr="00A33C59">
        <w:rPr>
          <w:lang w:val="fr-FR" w:bidi="fr-FR"/>
        </w:rPr>
        <w:t xml:space="preserve">Qu’aucun élément </w:t>
      </w:r>
      <w:r w:rsidR="00594F7F" w:rsidRPr="00A33C59">
        <w:rPr>
          <w:lang w:val="fr-FR" w:bidi="fr-FR"/>
        </w:rPr>
        <w:t>du programme de travail sur les liens entre</w:t>
      </w:r>
      <w:r w:rsidR="006A3BC1" w:rsidRPr="00A33C59">
        <w:rPr>
          <w:lang w:val="fr-FR" w:bidi="fr-FR"/>
        </w:rPr>
        <w:t xml:space="preserve"> la</w:t>
      </w:r>
      <w:r w:rsidR="00594F7F" w:rsidRPr="00A33C59">
        <w:rPr>
          <w:lang w:val="fr-FR" w:bidi="fr-FR"/>
        </w:rPr>
        <w:t xml:space="preserve"> nature et </w:t>
      </w:r>
      <w:r w:rsidR="006A3BC1" w:rsidRPr="00A33C59">
        <w:rPr>
          <w:lang w:val="fr-FR" w:bidi="fr-FR"/>
        </w:rPr>
        <w:t xml:space="preserve">la </w:t>
      </w:r>
      <w:r w:rsidR="00594F7F" w:rsidRPr="00A33C59">
        <w:rPr>
          <w:lang w:val="fr-FR" w:bidi="fr-FR"/>
        </w:rPr>
        <w:t>culture ne soit inter</w:t>
      </w:r>
      <w:r w:rsidRPr="00A33C59">
        <w:rPr>
          <w:lang w:val="fr-FR" w:bidi="fr-FR"/>
        </w:rPr>
        <w:t>prété ou utilisé pour soutenir d</w:t>
      </w:r>
      <w:r w:rsidR="00594F7F" w:rsidRPr="00A33C59">
        <w:rPr>
          <w:lang w:val="fr-FR" w:bidi="fr-FR"/>
        </w:rPr>
        <w:t>es obstacles non tarifaires au commerce</w:t>
      </w:r>
      <w:r w:rsidR="00706755" w:rsidRPr="00A33C59">
        <w:rPr>
          <w:lang w:val="fr-FR" w:bidi="fr-FR"/>
        </w:rPr>
        <w:t> ;</w:t>
      </w:r>
      <w:r w:rsidR="00C544DD">
        <w:rPr>
          <w:lang w:val="fr-FR" w:bidi="fr-FR"/>
        </w:rPr>
        <w:t>]</w:t>
      </w:r>
    </w:p>
    <w:p w14:paraId="5B47DDFC" w14:textId="45994808" w:rsidR="000F4FC0" w:rsidRPr="00A33C59" w:rsidRDefault="00594F7F" w:rsidP="00DC2B0F">
      <w:pPr>
        <w:pStyle w:val="ListParagraph"/>
        <w:numPr>
          <w:ilvl w:val="0"/>
          <w:numId w:val="40"/>
        </w:numPr>
        <w:suppressLineNumbers/>
        <w:suppressAutoHyphens/>
        <w:spacing w:before="120" w:after="120"/>
        <w:ind w:left="0" w:firstLine="709"/>
        <w:rPr>
          <w:lang w:val="fr-FR"/>
        </w:rPr>
      </w:pPr>
      <w:r w:rsidRPr="00A33C59">
        <w:rPr>
          <w:rFonts w:eastAsia="MS Mincho"/>
          <w:kern w:val="22"/>
          <w:szCs w:val="22"/>
          <w:lang w:val="fr-FR" w:bidi="fr-FR"/>
        </w:rPr>
        <w:t xml:space="preserve">Que l'invitation </w:t>
      </w:r>
      <w:r w:rsidR="00DC2B0F" w:rsidRPr="00A33C59">
        <w:rPr>
          <w:rFonts w:eastAsia="MS Mincho"/>
          <w:kern w:val="22"/>
          <w:szCs w:val="22"/>
          <w:lang w:val="fr-FR" w:bidi="fr-FR"/>
        </w:rPr>
        <w:t xml:space="preserve">faite </w:t>
      </w:r>
      <w:r w:rsidRPr="00A33C59">
        <w:rPr>
          <w:rFonts w:eastAsia="MS Mincho"/>
          <w:kern w:val="22"/>
          <w:szCs w:val="22"/>
          <w:lang w:val="fr-FR" w:bidi="fr-FR"/>
        </w:rPr>
        <w:t>au paragraphe 2 de la recommandation du Groupe de travail soit également étendue aux processus pertinents, y compris la Plateforme intergouvernementale scientifique et politique sur la biodiversité</w:t>
      </w:r>
      <w:r w:rsidR="00DC2B0F" w:rsidRPr="00A33C59">
        <w:rPr>
          <w:rFonts w:eastAsia="MS Mincho"/>
          <w:kern w:val="22"/>
          <w:szCs w:val="22"/>
          <w:lang w:val="fr-FR" w:bidi="fr-FR"/>
        </w:rPr>
        <w:t xml:space="preserve"> et les services écosystémiques</w:t>
      </w:r>
      <w:r w:rsidR="00706755" w:rsidRPr="00A33C59">
        <w:rPr>
          <w:rFonts w:eastAsia="MS Mincho"/>
          <w:kern w:val="22"/>
          <w:szCs w:val="22"/>
          <w:lang w:val="fr-FR" w:bidi="fr-FR"/>
        </w:rPr>
        <w:t> ;</w:t>
      </w:r>
    </w:p>
    <w:p w14:paraId="3FE15687" w14:textId="1D696996" w:rsidR="00594F7F" w:rsidRPr="00A33C59" w:rsidRDefault="00DC2B0F" w:rsidP="00DC2B0F">
      <w:pPr>
        <w:suppressLineNumbers/>
        <w:suppressAutoHyphens/>
        <w:spacing w:before="120" w:after="120"/>
        <w:ind w:firstLine="709"/>
        <w:rPr>
          <w:lang w:val="fr-FR"/>
        </w:rPr>
      </w:pPr>
      <w:r w:rsidRPr="00A33C59">
        <w:rPr>
          <w:kern w:val="22"/>
          <w:szCs w:val="22"/>
          <w:lang w:val="fr-FR" w:bidi="fr-FR"/>
        </w:rPr>
        <w:t>[c)</w:t>
      </w:r>
      <w:r w:rsidRPr="00A33C59">
        <w:rPr>
          <w:kern w:val="22"/>
          <w:szCs w:val="22"/>
          <w:lang w:val="fr-FR" w:bidi="fr-FR"/>
        </w:rPr>
        <w:tab/>
      </w:r>
      <w:r w:rsidR="006A3BC1" w:rsidRPr="00A33C59">
        <w:rPr>
          <w:kern w:val="22"/>
          <w:szCs w:val="22"/>
          <w:lang w:val="fr-FR" w:bidi="fr-FR"/>
        </w:rPr>
        <w:t>Que la tâche suivante soit ajoutée</w:t>
      </w:r>
      <w:r w:rsidRPr="00A33C59">
        <w:rPr>
          <w:kern w:val="22"/>
          <w:szCs w:val="22"/>
          <w:lang w:val="fr-FR" w:bidi="fr-FR"/>
        </w:rPr>
        <w:t xml:space="preserve"> au programme </w:t>
      </w:r>
      <w:r w:rsidR="00594F7F" w:rsidRPr="00A33C59">
        <w:rPr>
          <w:kern w:val="22"/>
          <w:szCs w:val="22"/>
          <w:lang w:val="fr-FR" w:bidi="fr-FR"/>
        </w:rPr>
        <w:t>de travail</w:t>
      </w:r>
      <w:r w:rsidRPr="00A33C59">
        <w:rPr>
          <w:kern w:val="22"/>
          <w:szCs w:val="22"/>
          <w:lang w:val="fr-FR" w:bidi="fr-FR"/>
        </w:rPr>
        <w:t xml:space="preserve"> commun sur les liens entre la diversité</w:t>
      </w:r>
      <w:r w:rsidR="00594F7F" w:rsidRPr="00A33C59">
        <w:rPr>
          <w:kern w:val="22"/>
          <w:szCs w:val="22"/>
          <w:lang w:val="fr-FR" w:bidi="fr-FR"/>
        </w:rPr>
        <w:t xml:space="preserve"> biologique et </w:t>
      </w:r>
      <w:r w:rsidRPr="00A33C59">
        <w:rPr>
          <w:kern w:val="22"/>
          <w:szCs w:val="22"/>
          <w:lang w:val="fr-FR" w:bidi="fr-FR"/>
        </w:rPr>
        <w:t>la diversité culturelle</w:t>
      </w:r>
      <w:r w:rsidR="00706755" w:rsidRPr="00A33C59">
        <w:rPr>
          <w:kern w:val="22"/>
          <w:szCs w:val="22"/>
          <w:lang w:val="fr-FR" w:bidi="fr-FR"/>
        </w:rPr>
        <w:t> :</w:t>
      </w:r>
    </w:p>
    <w:p w14:paraId="42C148EB" w14:textId="77777777" w:rsidR="00594F7F" w:rsidRPr="00A33C59" w:rsidRDefault="00594F7F" w:rsidP="00594F7F">
      <w:pPr>
        <w:suppressLineNumbers/>
        <w:suppressAutoHyphens/>
        <w:autoSpaceDE w:val="0"/>
        <w:spacing w:before="120" w:after="120"/>
        <w:ind w:left="720"/>
        <w:rPr>
          <w:spacing w:val="-2"/>
          <w:kern w:val="22"/>
          <w:szCs w:val="22"/>
          <w:lang w:val="fr-FR"/>
        </w:rPr>
      </w:pPr>
      <w:r w:rsidRPr="00A33C59">
        <w:rPr>
          <w:rFonts w:eastAsia="MS Mincho"/>
          <w:kern w:val="22"/>
          <w:szCs w:val="22"/>
          <w:lang w:val="fr-FR" w:bidi="fr-FR"/>
        </w:rPr>
        <w:t>i)</w:t>
      </w:r>
      <w:r w:rsidRPr="00A33C59">
        <w:rPr>
          <w:rFonts w:eastAsia="MS Mincho"/>
          <w:kern w:val="22"/>
          <w:szCs w:val="22"/>
          <w:lang w:val="fr-FR" w:bidi="fr-FR"/>
        </w:rPr>
        <w:tab/>
        <w:t xml:space="preserve">Élément 1, </w:t>
      </w:r>
      <w:r w:rsidRPr="00A33C59">
        <w:rPr>
          <w:spacing w:val="-2"/>
          <w:kern w:val="22"/>
          <w:szCs w:val="22"/>
          <w:lang w:val="fr-FR" w:bidi="fr-FR"/>
        </w:rPr>
        <w:t>Tâche 1.b</w:t>
      </w:r>
    </w:p>
    <w:p w14:paraId="3D080450" w14:textId="5CB3608D" w:rsidR="00DC2B0F" w:rsidRPr="00A33C59" w:rsidRDefault="00594F7F" w:rsidP="00DC2B0F">
      <w:pPr>
        <w:suppressLineNumbers/>
        <w:suppressAutoHyphens/>
        <w:autoSpaceDE w:val="0"/>
        <w:spacing w:before="120" w:after="120"/>
        <w:ind w:left="1440"/>
        <w:rPr>
          <w:spacing w:val="-2"/>
          <w:kern w:val="22"/>
          <w:szCs w:val="22"/>
          <w:lang w:val="fr-FR"/>
        </w:rPr>
      </w:pPr>
      <w:r w:rsidRPr="00A33C59">
        <w:rPr>
          <w:spacing w:val="-2"/>
          <w:kern w:val="22"/>
          <w:szCs w:val="22"/>
          <w:lang w:val="fr-FR" w:bidi="fr-FR"/>
        </w:rPr>
        <w:t>Le Secrétariat de la Convention, en collaboration avec l'Organisation des Nations Unies pour l'éducation, la science et la culture, l'Union internation</w:t>
      </w:r>
      <w:r w:rsidR="00357877" w:rsidRPr="00A33C59">
        <w:rPr>
          <w:spacing w:val="-2"/>
          <w:kern w:val="22"/>
          <w:szCs w:val="22"/>
          <w:lang w:val="fr-FR" w:bidi="fr-FR"/>
        </w:rPr>
        <w:t>ale pour la conservation de la n</w:t>
      </w:r>
      <w:r w:rsidRPr="00A33C59">
        <w:rPr>
          <w:spacing w:val="-2"/>
          <w:kern w:val="22"/>
          <w:szCs w:val="22"/>
          <w:lang w:val="fr-FR" w:bidi="fr-FR"/>
        </w:rPr>
        <w:t>ature et d'autres organismes compét</w:t>
      </w:r>
      <w:r w:rsidR="00357877" w:rsidRPr="00A33C59">
        <w:rPr>
          <w:spacing w:val="-2"/>
          <w:kern w:val="22"/>
          <w:szCs w:val="22"/>
          <w:lang w:val="fr-FR" w:bidi="fr-FR"/>
        </w:rPr>
        <w:t>ents, élabore</w:t>
      </w:r>
      <w:r w:rsidRPr="00A33C59">
        <w:rPr>
          <w:spacing w:val="-2"/>
          <w:kern w:val="22"/>
          <w:szCs w:val="22"/>
          <w:lang w:val="fr-FR" w:bidi="fr-FR"/>
        </w:rPr>
        <w:t xml:space="preserve"> une stratégie efficace pour g</w:t>
      </w:r>
      <w:r w:rsidR="00357877" w:rsidRPr="00A33C59">
        <w:rPr>
          <w:spacing w:val="-2"/>
          <w:kern w:val="22"/>
          <w:szCs w:val="22"/>
          <w:lang w:val="fr-FR" w:bidi="fr-FR"/>
        </w:rPr>
        <w:t>arantir que les avantages résultant de</w:t>
      </w:r>
      <w:r w:rsidRPr="00A33C59">
        <w:rPr>
          <w:spacing w:val="-2"/>
          <w:kern w:val="22"/>
          <w:szCs w:val="22"/>
          <w:lang w:val="fr-FR" w:bidi="fr-FR"/>
        </w:rPr>
        <w:t xml:space="preserve"> l'utilisation des ressources génétiques soient partagés équitablement avec les détenteurs de connaissances traditionnelles</w:t>
      </w:r>
      <w:r w:rsidR="006A3BC1" w:rsidRPr="00A33C59">
        <w:rPr>
          <w:spacing w:val="-2"/>
          <w:kern w:val="22"/>
          <w:szCs w:val="22"/>
          <w:lang w:val="fr-FR" w:bidi="fr-FR"/>
        </w:rPr>
        <w:t>,</w:t>
      </w:r>
      <w:r w:rsidRPr="00A33C59">
        <w:rPr>
          <w:spacing w:val="-2"/>
          <w:kern w:val="22"/>
          <w:szCs w:val="22"/>
          <w:lang w:val="fr-FR" w:bidi="fr-FR"/>
        </w:rPr>
        <w:t xml:space="preserve"> afin de préserver leur culture, leur santé et leur bien-être.</w:t>
      </w:r>
      <w:r w:rsidR="00DC2B0F" w:rsidRPr="00A33C59">
        <w:rPr>
          <w:spacing w:val="-2"/>
          <w:kern w:val="22"/>
          <w:szCs w:val="22"/>
          <w:lang w:val="fr-FR"/>
        </w:rPr>
        <w:t>]</w:t>
      </w:r>
    </w:p>
    <w:p w14:paraId="5E54BF0B" w14:textId="779A3984" w:rsidR="00594F7F" w:rsidRPr="00A33C59" w:rsidRDefault="00594F7F" w:rsidP="00DC2B0F">
      <w:pPr>
        <w:suppressLineNumbers/>
        <w:suppressAutoHyphens/>
        <w:autoSpaceDE w:val="0"/>
        <w:spacing w:before="120" w:after="120"/>
        <w:ind w:left="1440"/>
        <w:rPr>
          <w:spacing w:val="-2"/>
          <w:kern w:val="22"/>
          <w:szCs w:val="22"/>
          <w:lang w:val="fr-FR"/>
        </w:rPr>
      </w:pPr>
      <w:r w:rsidRPr="00A33C59">
        <w:rPr>
          <w:spacing w:val="-2"/>
          <w:kern w:val="22"/>
          <w:szCs w:val="22"/>
          <w:lang w:val="fr-FR" w:bidi="fr-FR"/>
        </w:rPr>
        <w:t xml:space="preserve"> </w:t>
      </w:r>
    </w:p>
    <w:p w14:paraId="74320334" w14:textId="77777777" w:rsidR="00594F7F" w:rsidRPr="00A33C59" w:rsidRDefault="00594F7F" w:rsidP="00594F7F">
      <w:pPr>
        <w:suppressLineNumbers/>
        <w:suppressAutoHyphens/>
        <w:snapToGrid w:val="0"/>
        <w:spacing w:before="120" w:after="120"/>
        <w:jc w:val="center"/>
        <w:rPr>
          <w:kern w:val="22"/>
          <w:szCs w:val="22"/>
          <w:lang w:val="fr-FR"/>
        </w:rPr>
      </w:pPr>
      <w:r w:rsidRPr="00A33C59">
        <w:rPr>
          <w:kern w:val="22"/>
          <w:szCs w:val="22"/>
          <w:lang w:val="fr-FR" w:bidi="fr-FR"/>
        </w:rPr>
        <w:t>__________</w:t>
      </w:r>
    </w:p>
    <w:p w14:paraId="3DB1C58C" w14:textId="77777777" w:rsidR="00594F7F" w:rsidRPr="00A33C59" w:rsidRDefault="00594F7F" w:rsidP="00594F7F">
      <w:pPr>
        <w:rPr>
          <w:lang w:val="fr-FR"/>
        </w:rPr>
      </w:pPr>
    </w:p>
    <w:sectPr w:rsidR="00594F7F" w:rsidRPr="00A33C59" w:rsidSect="00CA1572">
      <w:headerReference w:type="even" r:id="rId14"/>
      <w:headerReference w:type="default" r:id="rId15"/>
      <w:pgSz w:w="12240" w:h="15840" w:code="1"/>
      <w:pgMar w:top="567" w:right="1440" w:bottom="1134" w:left="1440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0AF8D" w14:textId="77777777" w:rsidR="0050700D" w:rsidRDefault="0050700D">
      <w:r>
        <w:separator/>
      </w:r>
    </w:p>
  </w:endnote>
  <w:endnote w:type="continuationSeparator" w:id="0">
    <w:p w14:paraId="25359793" w14:textId="77777777" w:rsidR="0050700D" w:rsidRDefault="0050700D">
      <w:r>
        <w:continuationSeparator/>
      </w:r>
    </w:p>
  </w:endnote>
  <w:endnote w:type="continuationNotice" w:id="1">
    <w:p w14:paraId="1113121A" w14:textId="77777777" w:rsidR="0050700D" w:rsidRDefault="00507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89394" w14:textId="77777777" w:rsidR="0050700D" w:rsidRDefault="0050700D">
      <w:r>
        <w:separator/>
      </w:r>
    </w:p>
  </w:footnote>
  <w:footnote w:type="continuationSeparator" w:id="0">
    <w:p w14:paraId="4617B532" w14:textId="77777777" w:rsidR="0050700D" w:rsidRDefault="0050700D">
      <w:r>
        <w:continuationSeparator/>
      </w:r>
    </w:p>
  </w:footnote>
  <w:footnote w:type="continuationNotice" w:id="1">
    <w:p w14:paraId="08076C56" w14:textId="77777777" w:rsidR="0050700D" w:rsidRDefault="0050700D"/>
  </w:footnote>
  <w:footnote w:id="2">
    <w:p w14:paraId="67F455D0" w14:textId="5FC66E63" w:rsidR="00594F7F" w:rsidRPr="001C3610" w:rsidRDefault="00594F7F" w:rsidP="00594F7F">
      <w:pPr>
        <w:pStyle w:val="FootnoteText"/>
        <w:suppressLineNumbers/>
        <w:suppressAutoHyphens/>
        <w:ind w:firstLine="0"/>
        <w:jc w:val="left"/>
        <w:rPr>
          <w:kern w:val="18"/>
          <w:szCs w:val="18"/>
          <w:lang w:val="en-US"/>
        </w:rPr>
      </w:pPr>
      <w:r w:rsidRPr="00594F7F">
        <w:rPr>
          <w:rStyle w:val="FootnoteReference"/>
          <w:kern w:val="18"/>
          <w:sz w:val="22"/>
          <w:szCs w:val="22"/>
          <w:u w:val="none"/>
          <w:vertAlign w:val="superscript"/>
          <w:lang w:val="fr-FR" w:bidi="fr-FR"/>
        </w:rPr>
        <w:footnoteRef/>
      </w:r>
      <w:r w:rsidRPr="00594F7F">
        <w:rPr>
          <w:kern w:val="18"/>
          <w:sz w:val="22"/>
          <w:szCs w:val="22"/>
          <w:vertAlign w:val="superscript"/>
          <w:lang w:val="en-AU" w:bidi="fr-FR"/>
        </w:rPr>
        <w:t xml:space="preserve"> </w:t>
      </w:r>
      <w:r w:rsidRPr="00594F7F">
        <w:rPr>
          <w:kern w:val="18"/>
          <w:szCs w:val="18"/>
          <w:lang w:val="en-AU" w:bidi="fr-FR"/>
        </w:rPr>
        <w:t>CBD/</w:t>
      </w:r>
      <w:r w:rsidR="00706755">
        <w:rPr>
          <w:kern w:val="18"/>
          <w:szCs w:val="18"/>
          <w:lang w:val="en-AU" w:bidi="fr-FR"/>
        </w:rPr>
        <w:t>WG8J/REC/11/3.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  <w:kern w:val="22"/>
        <w:lang w:val="fr-FR"/>
      </w:rPr>
      <w:alias w:val="Subject"/>
      <w:tag w:val=""/>
      <w:id w:val="435956939"/>
      <w:placeholder>
        <w:docPart w:val="08FEC8C29D174239824F43788765B8AB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4D48C6EC" w14:textId="69723101" w:rsidR="00BA3233" w:rsidRPr="00412B93" w:rsidRDefault="00721890" w:rsidP="005440A6">
        <w:pPr>
          <w:pStyle w:val="Header"/>
          <w:tabs>
            <w:tab w:val="clear" w:pos="4320"/>
            <w:tab w:val="clear" w:pos="8640"/>
          </w:tabs>
          <w:jc w:val="left"/>
          <w:rPr>
            <w:noProof/>
            <w:kern w:val="22"/>
            <w:lang w:val="fr-FR"/>
          </w:rPr>
        </w:pPr>
        <w:r>
          <w:rPr>
            <w:noProof/>
            <w:kern w:val="22"/>
            <w:lang w:val="fr-FR"/>
          </w:rPr>
          <w:t>CBD/SBSTTA/23/REC/5</w:t>
        </w:r>
      </w:p>
    </w:sdtContent>
  </w:sdt>
  <w:p w14:paraId="7C04233F" w14:textId="77777777" w:rsidR="00BA3233" w:rsidRPr="00412B93" w:rsidRDefault="00BA3233" w:rsidP="005440A6">
    <w:pPr>
      <w:pStyle w:val="Header"/>
      <w:tabs>
        <w:tab w:val="clear" w:pos="4320"/>
        <w:tab w:val="clear" w:pos="8640"/>
      </w:tabs>
      <w:jc w:val="left"/>
      <w:rPr>
        <w:noProof/>
        <w:kern w:val="22"/>
        <w:lang w:val="fr-FR"/>
      </w:rPr>
    </w:pPr>
    <w:r w:rsidRPr="00412B93">
      <w:rPr>
        <w:noProof/>
        <w:kern w:val="22"/>
        <w:lang w:val="fr-FR"/>
      </w:rPr>
      <w:t xml:space="preserve">Page </w:t>
    </w:r>
    <w:r w:rsidRPr="005440A6">
      <w:rPr>
        <w:noProof/>
        <w:kern w:val="22"/>
      </w:rPr>
      <w:fldChar w:fldCharType="begin"/>
    </w:r>
    <w:r w:rsidRPr="00412B93">
      <w:rPr>
        <w:noProof/>
        <w:kern w:val="22"/>
        <w:lang w:val="fr-FR"/>
      </w:rPr>
      <w:instrText xml:space="preserve"> PAGE   \* MERGEFORMAT </w:instrText>
    </w:r>
    <w:r w:rsidRPr="005440A6">
      <w:rPr>
        <w:noProof/>
        <w:kern w:val="22"/>
      </w:rPr>
      <w:fldChar w:fldCharType="separate"/>
    </w:r>
    <w:r w:rsidR="00DC2B0F">
      <w:rPr>
        <w:noProof/>
        <w:kern w:val="22"/>
        <w:lang w:val="fr-FR"/>
      </w:rPr>
      <w:t>2</w:t>
    </w:r>
    <w:r w:rsidRPr="005440A6">
      <w:rPr>
        <w:noProof/>
        <w:kern w:val="22"/>
      </w:rPr>
      <w:fldChar w:fldCharType="end"/>
    </w:r>
  </w:p>
  <w:p w14:paraId="45C92E15" w14:textId="77777777" w:rsidR="00BA3233" w:rsidRPr="00412B93" w:rsidRDefault="00BA3233" w:rsidP="005440A6">
    <w:pPr>
      <w:pStyle w:val="Header"/>
      <w:tabs>
        <w:tab w:val="clear" w:pos="4320"/>
        <w:tab w:val="clear" w:pos="8640"/>
      </w:tabs>
      <w:jc w:val="left"/>
      <w:rPr>
        <w:noProof/>
        <w:kern w:val="22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  <w:kern w:val="22"/>
        <w:lang w:val="fr-FR"/>
      </w:rPr>
      <w:alias w:val="Subject"/>
      <w:tag w:val=""/>
      <w:id w:val="599458323"/>
      <w:placeholder>
        <w:docPart w:val="6A8193A12B42491F9EFE82214EBC85A8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758AF90E" w14:textId="57F02DCE" w:rsidR="00BA3233" w:rsidRPr="00412B93" w:rsidRDefault="00721890" w:rsidP="00BE45DE">
        <w:pPr>
          <w:pStyle w:val="Header"/>
          <w:tabs>
            <w:tab w:val="clear" w:pos="4320"/>
            <w:tab w:val="clear" w:pos="8640"/>
          </w:tabs>
          <w:jc w:val="right"/>
          <w:rPr>
            <w:noProof/>
            <w:kern w:val="22"/>
            <w:lang w:val="fr-FR"/>
          </w:rPr>
        </w:pPr>
        <w:r>
          <w:rPr>
            <w:noProof/>
            <w:kern w:val="22"/>
            <w:lang w:val="fr-FR"/>
          </w:rPr>
          <w:t>CBD/SBSTTA/23/REC/5</w:t>
        </w:r>
      </w:p>
    </w:sdtContent>
  </w:sdt>
  <w:p w14:paraId="6F817629" w14:textId="77777777" w:rsidR="00BA3233" w:rsidRPr="00412B93" w:rsidRDefault="00BA3233" w:rsidP="005440A6">
    <w:pPr>
      <w:pStyle w:val="Header"/>
      <w:tabs>
        <w:tab w:val="clear" w:pos="4320"/>
        <w:tab w:val="clear" w:pos="8640"/>
      </w:tabs>
      <w:jc w:val="right"/>
      <w:rPr>
        <w:noProof/>
        <w:kern w:val="22"/>
        <w:lang w:val="fr-FR"/>
      </w:rPr>
    </w:pPr>
    <w:r w:rsidRPr="00412B93">
      <w:rPr>
        <w:noProof/>
        <w:kern w:val="22"/>
        <w:lang w:val="fr-FR"/>
      </w:rPr>
      <w:t xml:space="preserve">Page </w:t>
    </w:r>
    <w:r w:rsidRPr="005440A6">
      <w:rPr>
        <w:noProof/>
        <w:kern w:val="22"/>
      </w:rPr>
      <w:fldChar w:fldCharType="begin"/>
    </w:r>
    <w:r w:rsidRPr="00412B93">
      <w:rPr>
        <w:noProof/>
        <w:kern w:val="22"/>
        <w:lang w:val="fr-FR"/>
      </w:rPr>
      <w:instrText xml:space="preserve"> PAGE   \* MERGEFORMAT </w:instrText>
    </w:r>
    <w:r w:rsidRPr="005440A6">
      <w:rPr>
        <w:noProof/>
        <w:kern w:val="22"/>
      </w:rPr>
      <w:fldChar w:fldCharType="separate"/>
    </w:r>
    <w:r w:rsidR="000513F8">
      <w:rPr>
        <w:noProof/>
        <w:kern w:val="22"/>
        <w:lang w:val="fr-FR"/>
      </w:rPr>
      <w:t>3</w:t>
    </w:r>
    <w:r w:rsidRPr="005440A6">
      <w:rPr>
        <w:noProof/>
        <w:kern w:val="22"/>
      </w:rPr>
      <w:fldChar w:fldCharType="end"/>
    </w:r>
  </w:p>
  <w:p w14:paraId="549EE846" w14:textId="77777777" w:rsidR="00BA3233" w:rsidRPr="00412B93" w:rsidRDefault="00BA3233" w:rsidP="005440A6">
    <w:pPr>
      <w:pStyle w:val="Header"/>
      <w:tabs>
        <w:tab w:val="clear" w:pos="4320"/>
        <w:tab w:val="clear" w:pos="8640"/>
      </w:tabs>
      <w:jc w:val="right"/>
      <w:rPr>
        <w:noProof/>
        <w:kern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D24434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1.2pt;height:408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84763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8063F"/>
    <w:multiLevelType w:val="hybridMultilevel"/>
    <w:tmpl w:val="FF5C2D9C"/>
    <w:lvl w:ilvl="0" w:tplc="402C42D2">
      <w:start w:val="15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3710D"/>
    <w:multiLevelType w:val="multilevel"/>
    <w:tmpl w:val="E3AA74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ECE3861"/>
    <w:multiLevelType w:val="hybridMultilevel"/>
    <w:tmpl w:val="5B985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14F0E"/>
    <w:multiLevelType w:val="hybridMultilevel"/>
    <w:tmpl w:val="5B985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5916"/>
    <w:multiLevelType w:val="hybridMultilevel"/>
    <w:tmpl w:val="25CA0440"/>
    <w:lvl w:ilvl="0" w:tplc="AF48D42C">
      <w:start w:val="2"/>
      <w:numFmt w:val="lowerLetter"/>
      <w:lvlText w:val="%1)"/>
      <w:lvlJc w:val="left"/>
      <w:pPr>
        <w:ind w:left="1080" w:hanging="360"/>
      </w:pPr>
      <w:rPr>
        <w:rFonts w:eastAsia="MS Mincho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42DBC"/>
    <w:multiLevelType w:val="hybridMultilevel"/>
    <w:tmpl w:val="364080C6"/>
    <w:lvl w:ilvl="0" w:tplc="E07A4D8A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6E7FAB"/>
    <w:multiLevelType w:val="hybridMultilevel"/>
    <w:tmpl w:val="DE90C014"/>
    <w:lvl w:ilvl="0" w:tplc="877AD062">
      <w:start w:val="1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74565"/>
    <w:multiLevelType w:val="hybridMultilevel"/>
    <w:tmpl w:val="E38CF422"/>
    <w:lvl w:ilvl="0" w:tplc="65026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018A3"/>
    <w:multiLevelType w:val="hybridMultilevel"/>
    <w:tmpl w:val="98D0F8D6"/>
    <w:lvl w:ilvl="0" w:tplc="FFFFFFFF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C92250A"/>
    <w:multiLevelType w:val="hybridMultilevel"/>
    <w:tmpl w:val="FCECA4E6"/>
    <w:lvl w:ilvl="0" w:tplc="B136D1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F11A0"/>
    <w:multiLevelType w:val="hybridMultilevel"/>
    <w:tmpl w:val="836894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B318A"/>
    <w:multiLevelType w:val="hybridMultilevel"/>
    <w:tmpl w:val="940E8760"/>
    <w:lvl w:ilvl="0" w:tplc="E266F2B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3AEB0B1E"/>
    <w:multiLevelType w:val="multilevel"/>
    <w:tmpl w:val="151C49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2016"/>
        </w:tabs>
        <w:ind w:left="2016" w:hanging="432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E43C91"/>
    <w:multiLevelType w:val="singleLevel"/>
    <w:tmpl w:val="7174E9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FEF083E"/>
    <w:multiLevelType w:val="hybridMultilevel"/>
    <w:tmpl w:val="FBE07C5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7FBB"/>
    <w:multiLevelType w:val="hybridMultilevel"/>
    <w:tmpl w:val="45E4BE68"/>
    <w:lvl w:ilvl="0" w:tplc="F89AE9DE">
      <w:start w:val="1"/>
      <w:numFmt w:val="lowerLetter"/>
      <w:pStyle w:val="Par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69C0FCD"/>
    <w:multiLevelType w:val="hybridMultilevel"/>
    <w:tmpl w:val="839ED9B2"/>
    <w:lvl w:ilvl="0" w:tplc="FFFFFFFF">
      <w:start w:val="2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762318C"/>
    <w:multiLevelType w:val="multilevel"/>
    <w:tmpl w:val="F9AC009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2FA0D9A"/>
    <w:multiLevelType w:val="multilevel"/>
    <w:tmpl w:val="187822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6264754"/>
    <w:multiLevelType w:val="hybridMultilevel"/>
    <w:tmpl w:val="871824BA"/>
    <w:lvl w:ilvl="0" w:tplc="F0AED24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DA15C7"/>
    <w:multiLevelType w:val="hybridMultilevel"/>
    <w:tmpl w:val="0A9A1A24"/>
    <w:lvl w:ilvl="0" w:tplc="7CC8A896">
      <w:start w:val="10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C009D4"/>
    <w:multiLevelType w:val="multilevel"/>
    <w:tmpl w:val="66CADF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D3F71C9"/>
    <w:multiLevelType w:val="hybridMultilevel"/>
    <w:tmpl w:val="DCE4A288"/>
    <w:lvl w:ilvl="0" w:tplc="C0786C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E5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30A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5AB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403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86EF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65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C7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AC81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FD956B6"/>
    <w:multiLevelType w:val="hybridMultilevel"/>
    <w:tmpl w:val="70F4ADE4"/>
    <w:lvl w:ilvl="0" w:tplc="2D0A58C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4608C6"/>
    <w:multiLevelType w:val="hybridMultilevel"/>
    <w:tmpl w:val="BC6CFBDC"/>
    <w:lvl w:ilvl="0" w:tplc="81F04CD4">
      <w:start w:val="6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814BD9"/>
    <w:multiLevelType w:val="hybridMultilevel"/>
    <w:tmpl w:val="4A5E6682"/>
    <w:lvl w:ilvl="0" w:tplc="3808F944">
      <w:start w:val="6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0A2A3B"/>
    <w:multiLevelType w:val="hybridMultilevel"/>
    <w:tmpl w:val="541C3456"/>
    <w:lvl w:ilvl="0" w:tplc="AC5CB2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E7C89700">
      <w:start w:val="1"/>
      <w:numFmt w:val="lowerLetter"/>
      <w:lvlText w:val="(%2)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 w:tplc="EC168E4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C637CE"/>
    <w:multiLevelType w:val="hybridMultilevel"/>
    <w:tmpl w:val="E28240F6"/>
    <w:lvl w:ilvl="0" w:tplc="E90E797A">
      <w:start w:val="18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E24518"/>
    <w:multiLevelType w:val="hybridMultilevel"/>
    <w:tmpl w:val="9CBEB870"/>
    <w:lvl w:ilvl="0" w:tplc="47862BEE">
      <w:start w:val="3"/>
      <w:numFmt w:val="lowerLetter"/>
      <w:lvlText w:val="(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30"/>
  </w:num>
  <w:num w:numId="5">
    <w:abstractNumId w:val="13"/>
  </w:num>
  <w:num w:numId="6">
    <w:abstractNumId w:val="21"/>
  </w:num>
  <w:num w:numId="7">
    <w:abstractNumId w:val="17"/>
  </w:num>
  <w:num w:numId="8">
    <w:abstractNumId w:val="14"/>
  </w:num>
  <w:num w:numId="9">
    <w:abstractNumId w:val="21"/>
  </w:num>
  <w:num w:numId="10">
    <w:abstractNumId w:val="20"/>
  </w:num>
  <w:num w:numId="11">
    <w:abstractNumId w:val="15"/>
  </w:num>
  <w:num w:numId="12">
    <w:abstractNumId w:val="8"/>
  </w:num>
  <w:num w:numId="13">
    <w:abstractNumId w:val="19"/>
  </w:num>
  <w:num w:numId="14">
    <w:abstractNumId w:val="1"/>
  </w:num>
  <w:num w:numId="15">
    <w:abstractNumId w:val="31"/>
  </w:num>
  <w:num w:numId="16">
    <w:abstractNumId w:val="24"/>
  </w:num>
  <w:num w:numId="17">
    <w:abstractNumId w:val="7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20">
    <w:abstractNumId w:val="6"/>
  </w:num>
  <w:num w:numId="21">
    <w:abstractNumId w:val="25"/>
  </w:num>
  <w:num w:numId="22">
    <w:abstractNumId w:val="22"/>
  </w:num>
  <w:num w:numId="23">
    <w:abstractNumId w:val="9"/>
  </w:num>
  <w:num w:numId="24">
    <w:abstractNumId w:val="28"/>
  </w:num>
  <w:num w:numId="25">
    <w:abstractNumId w:val="29"/>
  </w:num>
  <w:num w:numId="26">
    <w:abstractNumId w:val="18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"/>
  </w:num>
  <w:num w:numId="32">
    <w:abstractNumId w:val="3"/>
  </w:num>
  <w:num w:numId="33">
    <w:abstractNumId w:val="4"/>
  </w:num>
  <w:num w:numId="34">
    <w:abstractNumId w:val="0"/>
  </w:num>
  <w:num w:numId="35">
    <w:abstractNumId w:val="26"/>
  </w:num>
  <w:num w:numId="36">
    <w:abstractNumId w:val="16"/>
  </w:num>
  <w:num w:numId="37">
    <w:abstractNumId w:val="23"/>
  </w:num>
  <w:num w:numId="38">
    <w:abstractNumId w:val="27"/>
  </w:num>
  <w:num w:numId="39">
    <w:abstractNumId w:val="3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425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xMrUwtjAwMjY3tzBS0lEKTi0uzszPAykwrgUA6lncJywAAAA="/>
  </w:docVars>
  <w:rsids>
    <w:rsidRoot w:val="00E55B3B"/>
    <w:rsid w:val="000219AC"/>
    <w:rsid w:val="00031D24"/>
    <w:rsid w:val="00037873"/>
    <w:rsid w:val="000513F8"/>
    <w:rsid w:val="00054381"/>
    <w:rsid w:val="000711E1"/>
    <w:rsid w:val="00073708"/>
    <w:rsid w:val="000E637D"/>
    <w:rsid w:val="000E7E6A"/>
    <w:rsid w:val="000F4FC0"/>
    <w:rsid w:val="000F63AB"/>
    <w:rsid w:val="0010739D"/>
    <w:rsid w:val="0012214B"/>
    <w:rsid w:val="00166367"/>
    <w:rsid w:val="0018719E"/>
    <w:rsid w:val="00187E0D"/>
    <w:rsid w:val="00192E06"/>
    <w:rsid w:val="001A5072"/>
    <w:rsid w:val="001B0067"/>
    <w:rsid w:val="001F6379"/>
    <w:rsid w:val="00204415"/>
    <w:rsid w:val="00207A6E"/>
    <w:rsid w:val="00224B92"/>
    <w:rsid w:val="002357E1"/>
    <w:rsid w:val="00252897"/>
    <w:rsid w:val="002B0942"/>
    <w:rsid w:val="002B759F"/>
    <w:rsid w:val="00313037"/>
    <w:rsid w:val="003210FF"/>
    <w:rsid w:val="00325DE3"/>
    <w:rsid w:val="00336766"/>
    <w:rsid w:val="00357877"/>
    <w:rsid w:val="003656C5"/>
    <w:rsid w:val="00390AA5"/>
    <w:rsid w:val="003B10B9"/>
    <w:rsid w:val="003C113F"/>
    <w:rsid w:val="003E2DAE"/>
    <w:rsid w:val="003F6E44"/>
    <w:rsid w:val="00406BC6"/>
    <w:rsid w:val="00412B93"/>
    <w:rsid w:val="0044424E"/>
    <w:rsid w:val="004B597A"/>
    <w:rsid w:val="004C5B82"/>
    <w:rsid w:val="004F0F6D"/>
    <w:rsid w:val="00500530"/>
    <w:rsid w:val="005032C9"/>
    <w:rsid w:val="0050700D"/>
    <w:rsid w:val="00516C26"/>
    <w:rsid w:val="005440A6"/>
    <w:rsid w:val="00566B28"/>
    <w:rsid w:val="00594F7F"/>
    <w:rsid w:val="005955D2"/>
    <w:rsid w:val="005A4284"/>
    <w:rsid w:val="005C354D"/>
    <w:rsid w:val="005D139C"/>
    <w:rsid w:val="005D7626"/>
    <w:rsid w:val="005F4C74"/>
    <w:rsid w:val="0061003B"/>
    <w:rsid w:val="006260D5"/>
    <w:rsid w:val="006507F2"/>
    <w:rsid w:val="00690847"/>
    <w:rsid w:val="006A3BC1"/>
    <w:rsid w:val="006B074E"/>
    <w:rsid w:val="006B2BD5"/>
    <w:rsid w:val="006B7660"/>
    <w:rsid w:val="006C7651"/>
    <w:rsid w:val="006D0E3D"/>
    <w:rsid w:val="006D23AC"/>
    <w:rsid w:val="006F284C"/>
    <w:rsid w:val="006F7227"/>
    <w:rsid w:val="0070069A"/>
    <w:rsid w:val="00702366"/>
    <w:rsid w:val="00706755"/>
    <w:rsid w:val="007163BC"/>
    <w:rsid w:val="00721890"/>
    <w:rsid w:val="00730AE3"/>
    <w:rsid w:val="00736BC2"/>
    <w:rsid w:val="007640BC"/>
    <w:rsid w:val="0079325E"/>
    <w:rsid w:val="007B1587"/>
    <w:rsid w:val="007C5285"/>
    <w:rsid w:val="007C633B"/>
    <w:rsid w:val="007D3182"/>
    <w:rsid w:val="007F49D7"/>
    <w:rsid w:val="00825524"/>
    <w:rsid w:val="0083211E"/>
    <w:rsid w:val="00845FD8"/>
    <w:rsid w:val="00870D40"/>
    <w:rsid w:val="008C013C"/>
    <w:rsid w:val="008C1E35"/>
    <w:rsid w:val="008D5AA2"/>
    <w:rsid w:val="008E5F84"/>
    <w:rsid w:val="008E7500"/>
    <w:rsid w:val="009067F8"/>
    <w:rsid w:val="0092113C"/>
    <w:rsid w:val="00922EAD"/>
    <w:rsid w:val="009257AF"/>
    <w:rsid w:val="0092794B"/>
    <w:rsid w:val="00953856"/>
    <w:rsid w:val="009554D5"/>
    <w:rsid w:val="009B5E1D"/>
    <w:rsid w:val="009D2F92"/>
    <w:rsid w:val="009E2B79"/>
    <w:rsid w:val="00A10051"/>
    <w:rsid w:val="00A20F36"/>
    <w:rsid w:val="00A30DAD"/>
    <w:rsid w:val="00A33C59"/>
    <w:rsid w:val="00A532B2"/>
    <w:rsid w:val="00AA014E"/>
    <w:rsid w:val="00AC1E69"/>
    <w:rsid w:val="00B271A0"/>
    <w:rsid w:val="00B3299A"/>
    <w:rsid w:val="00B56B11"/>
    <w:rsid w:val="00B600C5"/>
    <w:rsid w:val="00B85F9B"/>
    <w:rsid w:val="00B961CC"/>
    <w:rsid w:val="00BA1498"/>
    <w:rsid w:val="00BA3233"/>
    <w:rsid w:val="00BE37A4"/>
    <w:rsid w:val="00BE45DE"/>
    <w:rsid w:val="00BF1C5A"/>
    <w:rsid w:val="00C03D8F"/>
    <w:rsid w:val="00C05456"/>
    <w:rsid w:val="00C076A9"/>
    <w:rsid w:val="00C15BBB"/>
    <w:rsid w:val="00C31FC0"/>
    <w:rsid w:val="00C37FF1"/>
    <w:rsid w:val="00C507CD"/>
    <w:rsid w:val="00C50D92"/>
    <w:rsid w:val="00C544DD"/>
    <w:rsid w:val="00C912FE"/>
    <w:rsid w:val="00CA1572"/>
    <w:rsid w:val="00CA6B87"/>
    <w:rsid w:val="00CC2031"/>
    <w:rsid w:val="00CE51C3"/>
    <w:rsid w:val="00CF4F69"/>
    <w:rsid w:val="00D15589"/>
    <w:rsid w:val="00D162F9"/>
    <w:rsid w:val="00D22AE8"/>
    <w:rsid w:val="00D41CBD"/>
    <w:rsid w:val="00D432AD"/>
    <w:rsid w:val="00D51069"/>
    <w:rsid w:val="00D9537D"/>
    <w:rsid w:val="00DC2B0F"/>
    <w:rsid w:val="00DD52CC"/>
    <w:rsid w:val="00DE308B"/>
    <w:rsid w:val="00DE35F7"/>
    <w:rsid w:val="00E37A7A"/>
    <w:rsid w:val="00E46B05"/>
    <w:rsid w:val="00E46D85"/>
    <w:rsid w:val="00E47630"/>
    <w:rsid w:val="00E55B3B"/>
    <w:rsid w:val="00E55E91"/>
    <w:rsid w:val="00E955B9"/>
    <w:rsid w:val="00EA7525"/>
    <w:rsid w:val="00EC0891"/>
    <w:rsid w:val="00EC2B78"/>
    <w:rsid w:val="00EE51DB"/>
    <w:rsid w:val="00F13DC0"/>
    <w:rsid w:val="00F14485"/>
    <w:rsid w:val="00F16F02"/>
    <w:rsid w:val="00F231CB"/>
    <w:rsid w:val="00F24B57"/>
    <w:rsid w:val="00F25851"/>
    <w:rsid w:val="00F26A60"/>
    <w:rsid w:val="00F40F61"/>
    <w:rsid w:val="00F42B9D"/>
    <w:rsid w:val="00F465B6"/>
    <w:rsid w:val="00F64CB9"/>
    <w:rsid w:val="00F67181"/>
    <w:rsid w:val="00F77628"/>
    <w:rsid w:val="00F838DD"/>
    <w:rsid w:val="00FA340F"/>
    <w:rsid w:val="00FC6159"/>
    <w:rsid w:val="00FD061C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C20BB"/>
  <w15:docId w15:val="{B7DDFA18-716C-43BF-89B7-A89783EE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498"/>
    <w:pPr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Heading2"/>
    <w:link w:val="Heading1Char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E55B3B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5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rsid w:val="00F13DC0"/>
    <w:pPr>
      <w:numPr>
        <w:numId w:val="6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styleId="FootnoteText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,fn3,fn"/>
    <w:basedOn w:val="Normal"/>
    <w:link w:val="FootnoteTextChar"/>
    <w:uiPriority w:val="99"/>
    <w:qFormat/>
    <w:pPr>
      <w:keepLines/>
      <w:spacing w:after="60"/>
      <w:ind w:firstLine="720"/>
    </w:pPr>
    <w:rPr>
      <w:sz w:val="18"/>
    </w:rPr>
  </w:style>
  <w:style w:type="paragraph" w:styleId="BodyText">
    <w:name w:val="Body Text"/>
    <w:basedOn w:val="Normal"/>
    <w:pPr>
      <w:spacing w:before="120" w:after="120"/>
      <w:ind w:firstLine="720"/>
    </w:pPr>
    <w:rPr>
      <w:iCs/>
    </w:rPr>
  </w:style>
  <w:style w:type="character" w:customStyle="1" w:styleId="StyleFootnoteReferenceNounderline">
    <w:name w:val="Style Footnote Reference + No underline"/>
    <w:rsid w:val="006507F2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qFormat/>
    <w:rsid w:val="006507F2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6507F2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pPr>
      <w:spacing w:after="120" w:line="240" w:lineRule="exact"/>
    </w:p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uiPriority w:val="99"/>
    <w:qFormat/>
    <w:rPr>
      <w:sz w:val="18"/>
      <w:u w:val="single"/>
      <w:vertAlign w:val="baseline"/>
    </w:rPr>
  </w:style>
  <w:style w:type="paragraph" w:styleId="BodyTextIndent">
    <w:name w:val="Body Text Indent"/>
    <w:basedOn w:val="Normal"/>
    <w:pPr>
      <w:spacing w:before="120" w:after="120"/>
      <w:ind w:left="1440" w:hanging="720"/>
      <w:jc w:val="left"/>
    </w:p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HEADING">
    <w:name w:val="HEADING"/>
    <w:basedOn w:val="Normal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pPr>
      <w:numPr>
        <w:ilvl w:val="3"/>
        <w:numId w:val="10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"/>
    <w:rsid w:val="000F63AB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pPr>
      <w:ind w:left="170" w:right="3119" w:hanging="170"/>
      <w:jc w:val="left"/>
    </w:pPr>
  </w:style>
  <w:style w:type="paragraph" w:customStyle="1" w:styleId="Para3">
    <w:name w:val="Para3"/>
    <w:basedOn w:val="Normal"/>
    <w:pPr>
      <w:numPr>
        <w:ilvl w:val="2"/>
        <w:numId w:val="9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  <w:qFormat/>
    <w:rsid w:val="000F63AB"/>
  </w:style>
  <w:style w:type="paragraph" w:customStyle="1" w:styleId="tabletitle">
    <w:name w:val="table title"/>
    <w:basedOn w:val="Heading2"/>
    <w:qFormat/>
    <w:rsid w:val="000F63AB"/>
    <w:pPr>
      <w:jc w:val="left"/>
      <w:outlineLvl w:val="9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ind w:left="2160" w:hanging="720"/>
    </w:pPr>
  </w:style>
  <w:style w:type="paragraph" w:styleId="TOC4">
    <w:name w:val="toc 4"/>
    <w:basedOn w:val="Normal"/>
    <w:next w:val="Normal"/>
    <w:autoRedefine/>
    <w:semiHidden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pPr>
      <w:spacing w:before="120" w:after="120"/>
      <w:ind w:left="1540"/>
      <w:jc w:val="left"/>
    </w:pPr>
  </w:style>
  <w:style w:type="paragraph" w:customStyle="1" w:styleId="reference">
    <w:name w:val="reference"/>
    <w:basedOn w:val="Heading9"/>
    <w:qFormat/>
    <w:rsid w:val="000F63AB"/>
    <w:rPr>
      <w:i w:val="0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1">
    <w:name w:val="Style1"/>
    <w:basedOn w:val="Heading2"/>
    <w:qFormat/>
    <w:rsid w:val="00CA6B87"/>
    <w:rPr>
      <w:i/>
    </w:rPr>
  </w:style>
  <w:style w:type="paragraph" w:customStyle="1" w:styleId="Para2">
    <w:name w:val="Para2"/>
    <w:basedOn w:val="Para1"/>
    <w:pPr>
      <w:numPr>
        <w:numId w:val="7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rsid w:val="006507F2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character" w:styleId="Hyperlink">
    <w:name w:val="Hyperlink"/>
    <w:uiPriority w:val="99"/>
    <w:unhideWhenUsed/>
    <w:rsid w:val="00406BC6"/>
    <w:rPr>
      <w:color w:val="0000FF"/>
      <w:u w:val="single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</w:style>
  <w:style w:type="paragraph" w:customStyle="1" w:styleId="Heading1multiline">
    <w:name w:val="Heading 1 (multiline)"/>
    <w:basedOn w:val="Heading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E55B3B"/>
    <w:pPr>
      <w:ind w:left="2127" w:hanging="1276"/>
    </w:pPr>
    <w:rPr>
      <w:i w:val="0"/>
    </w:rPr>
  </w:style>
  <w:style w:type="paragraph" w:customStyle="1" w:styleId="Heading3multiline">
    <w:name w:val="Heading 3 (multiline)"/>
    <w:basedOn w:val="Heading3"/>
    <w:next w:val="Para1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rsid w:val="00BB5903"/>
  </w:style>
  <w:style w:type="character" w:customStyle="1" w:styleId="FootnoteTextChar">
    <w:name w:val="Footnote Text Char"/>
    <w:aliases w:val="Geneva 9 Char,Font: Geneva 9 Char,Boston 10 Char,f Char,ft Char1,Fotnotstext Char Char,ft Char Char,single space Char,footnote text Char,FOOTNOTES Char,ADB Char,single space1 Char,footnote text1 Char,FOOTNOTES1 Char,fn1 Char,ADB1 Char"/>
    <w:link w:val="FootnoteText"/>
    <w:uiPriority w:val="99"/>
    <w:rsid w:val="00406BC6"/>
    <w:rPr>
      <w:sz w:val="18"/>
      <w:szCs w:val="24"/>
      <w:lang w:val="en-GB" w:eastAsia="en-US"/>
    </w:rPr>
  </w:style>
  <w:style w:type="paragraph" w:customStyle="1" w:styleId="decision">
    <w:name w:val="decision"/>
    <w:basedOn w:val="Normal"/>
    <w:qFormat/>
    <w:rsid w:val="00406BC6"/>
    <w:pPr>
      <w:keepNext/>
      <w:spacing w:before="240" w:after="120"/>
      <w:ind w:hanging="11"/>
      <w:jc w:val="center"/>
    </w:pPr>
    <w:rPr>
      <w:b/>
      <w:kern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6BC6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rsid w:val="00CF4F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37D"/>
    <w:pPr>
      <w:spacing w:after="0"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link w:val="CommentText"/>
    <w:semiHidden/>
    <w:rsid w:val="00D9537D"/>
    <w:rPr>
      <w:sz w:val="22"/>
      <w:szCs w:val="24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D9537D"/>
    <w:rPr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D9537D"/>
    <w:rPr>
      <w:sz w:val="22"/>
      <w:szCs w:val="24"/>
      <w:lang w:val="en-GB"/>
    </w:rPr>
  </w:style>
  <w:style w:type="character" w:styleId="PlaceholderText">
    <w:name w:val="Placeholder Text"/>
    <w:basedOn w:val="DefaultParagraphFont"/>
    <w:uiPriority w:val="99"/>
    <w:rsid w:val="00073708"/>
    <w:rPr>
      <w:color w:val="808080"/>
    </w:rPr>
  </w:style>
  <w:style w:type="paragraph" w:styleId="ListParagraph">
    <w:name w:val="List Paragraph"/>
    <w:basedOn w:val="Normal"/>
    <w:uiPriority w:val="34"/>
    <w:qFormat/>
    <w:rsid w:val="00F16F02"/>
    <w:pPr>
      <w:ind w:left="720"/>
      <w:contextualSpacing/>
    </w:pPr>
  </w:style>
  <w:style w:type="paragraph" w:customStyle="1" w:styleId="meetingname">
    <w:name w:val="meeting name"/>
    <w:basedOn w:val="Cornernotation"/>
    <w:qFormat/>
    <w:rsid w:val="00F13DC0"/>
    <w:rPr>
      <w:rFonts w:eastAsia="Malgun Gothic"/>
      <w:caps/>
      <w:snapToGrid w:val="0"/>
    </w:rPr>
  </w:style>
  <w:style w:type="table" w:styleId="TableGrid">
    <w:name w:val="Table Grid"/>
    <w:basedOn w:val="TableNormal"/>
    <w:uiPriority w:val="59"/>
    <w:rsid w:val="00207A6E"/>
    <w:rPr>
      <w:rFonts w:asciiTheme="minorHAnsi" w:eastAsiaTheme="minorEastAsia" w:hAnsiTheme="minorHAnsi" w:cstheme="minorBidi"/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21890"/>
    <w:rPr>
      <w:b/>
      <w:caps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king%20Folders\Conference%20&amp;%20Editorial%20Services\NEW%20U\Documents\References&amp;Tools\Templates\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FEC8C29D174239824F43788765B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C4612-40C0-4246-90BA-6D2E8D2F7AC7}"/>
      </w:docPartPr>
      <w:docPartBody>
        <w:p w:rsidR="0037757D" w:rsidRDefault="001B29AF">
          <w:r w:rsidRPr="00B903A7">
            <w:rPr>
              <w:rStyle w:val="PlaceholderText"/>
            </w:rPr>
            <w:t>[Subject]</w:t>
          </w:r>
        </w:p>
      </w:docPartBody>
    </w:docPart>
    <w:docPart>
      <w:docPartPr>
        <w:name w:val="6A8193A12B42491F9EFE82214EBC8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11701-6623-448F-813C-00DCE7EA9334}"/>
      </w:docPartPr>
      <w:docPartBody>
        <w:p w:rsidR="0037757D" w:rsidRDefault="001B29AF">
          <w:r w:rsidRPr="00B903A7">
            <w:rPr>
              <w:rStyle w:val="PlaceholderText"/>
            </w:rPr>
            <w:t>[Subject]</w:t>
          </w:r>
        </w:p>
      </w:docPartBody>
    </w:docPart>
    <w:docPart>
      <w:docPartPr>
        <w:name w:val="126C0E10A71F4EFDB18FEF1D2C7A7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82327-EA3C-4375-8E82-83438B32D90C}"/>
      </w:docPartPr>
      <w:docPartBody>
        <w:p w:rsidR="007E501A" w:rsidRDefault="004A69EC" w:rsidP="004A69EC">
          <w:pPr>
            <w:pStyle w:val="126C0E10A71F4EFDB18FEF1D2C7A7ABF"/>
          </w:pPr>
          <w:r w:rsidRPr="00B903A7">
            <w:rPr>
              <w:rStyle w:val="PlaceholderText"/>
            </w:rPr>
            <w:t>[Subject]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7E780-0CB4-4E4C-8A86-B91D13ADBF45}"/>
      </w:docPartPr>
      <w:docPartBody>
        <w:p w:rsidR="00D5481D" w:rsidRDefault="00015BC6">
          <w:r w:rsidRPr="00AB60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AF"/>
    <w:rsid w:val="00015BC6"/>
    <w:rsid w:val="001B29AF"/>
    <w:rsid w:val="00250903"/>
    <w:rsid w:val="00344404"/>
    <w:rsid w:val="0037757D"/>
    <w:rsid w:val="003B0DC5"/>
    <w:rsid w:val="004A69EC"/>
    <w:rsid w:val="00586412"/>
    <w:rsid w:val="0060329A"/>
    <w:rsid w:val="00724720"/>
    <w:rsid w:val="007E501A"/>
    <w:rsid w:val="0083264A"/>
    <w:rsid w:val="00976F0F"/>
    <w:rsid w:val="009C605A"/>
    <w:rsid w:val="00A27574"/>
    <w:rsid w:val="00B06ADF"/>
    <w:rsid w:val="00B36C7B"/>
    <w:rsid w:val="00BB2CFE"/>
    <w:rsid w:val="00D5481D"/>
    <w:rsid w:val="00D9731D"/>
    <w:rsid w:val="00E10F33"/>
    <w:rsid w:val="00E810E6"/>
    <w:rsid w:val="00EC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015BC6"/>
    <w:rPr>
      <w:color w:val="808080"/>
    </w:rPr>
  </w:style>
  <w:style w:type="paragraph" w:customStyle="1" w:styleId="126C0E10A71F4EFDB18FEF1D2C7A7ABF">
    <w:name w:val="126C0E10A71F4EFDB18FEF1D2C7A7ABF"/>
    <w:rsid w:val="004A69EC"/>
    <w:rPr>
      <w:lang w:val="en-CA" w:eastAsia="en-CA"/>
    </w:rPr>
  </w:style>
  <w:style w:type="paragraph" w:customStyle="1" w:styleId="5A9C21BBCAA647059709D265EABAD2F3">
    <w:name w:val="5A9C21BBCAA647059709D265EABAD2F3"/>
    <w:rsid w:val="004A69EC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4" ma:contentTypeDescription="Create a new document." ma:contentTypeScope="" ma:versionID="9aeaef79ff781c77a42a539a0ded4807">
  <xsd:schema xmlns:xsd="http://www.w3.org/2001/XMLSchema" xmlns:xs="http://www.w3.org/2001/XMLSchema" xmlns:p="http://schemas.microsoft.com/office/2006/metadata/properties" xmlns:ns2="358298e0-1b7e-4ebe-8695-94439b74f0d1" xmlns:ns3="13ad741f-c0db-4e29-b5a6-03b4a1bc18ba" targetNamespace="http://schemas.microsoft.com/office/2006/metadata/properties" ma:root="true" ma:fieldsID="68ae42e93491dda93b54db77ba969fb9" ns2:_="" ns3:_="">
    <xsd:import namespace="358298e0-1b7e-4ebe-8695-94439b74f0d1"/>
    <xsd:import namespace="13ad741f-c0db-4e29-b5a6-03b4a1bc1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CEBDE1-3DF1-4D97-9775-B744E3051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2ECA6-AA4F-4A76-A1E9-B0CEB09A5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A07B0-6A62-48C6-80D6-D748DD012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CBBCF5-36E5-4EEE-BD18-73D90F60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POSSIBLES ÉLÉMENTS DES TRAVAUX SUR LES LIENS ENTRE LA NATURE ET LA CULTURE DANS LE CADRE MONDIAL DE LA BIODIVERSITÉ POUR L'APRÈS-2020</vt:lpstr>
      <vt:lpstr>Title</vt:lpstr>
    </vt:vector>
  </TitlesOfParts>
  <Company>Biodiversity</Company>
  <LinksUpToDate>false</LinksUpToDate>
  <CharactersWithSpaces>2133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ÉLÉMENTS DE TRAVAIL ÉVENTUELS SUR LES LIENS ENTRE LA NATURE ET LA CULTURE DANS LE CADRE MONDIAL DE LA BIODIVERSITÉ POUR L'APRÈS-2020</dc:title>
  <dc:subject>CBD/SBSTTA/23/REC/5</dc:subject>
  <dc:creator>SBSTTA-23</dc:creator>
  <cp:keywords>Convention on Biological Diversity, Subsidiary Body on Scientific, Technical and Technological Advice, twenty-third meeting, Montreal, Canada, 25-29 November 2019</cp:keywords>
  <cp:lastModifiedBy>Guyonne</cp:lastModifiedBy>
  <cp:revision>7</cp:revision>
  <cp:lastPrinted>2017-02-22T23:35:00Z</cp:lastPrinted>
  <dcterms:created xsi:type="dcterms:W3CDTF">2020-01-27T11:04:00Z</dcterms:created>
  <dcterms:modified xsi:type="dcterms:W3CDTF">2020-02-02T20:31:00Z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">
    <vt:lpwstr>CBD/XXX</vt:lpwstr>
  </property>
  <property fmtid="{D5CDD505-2E9C-101B-9397-08002B2CF9AE}" pid="3" name="Meeting" linkTarget="Meeting">
    <vt:lpwstr>ORGANE SUBSIDIAIRE CHARGÉ DE FOURNIR DES AVIS SCIENTIFIQUES, TECHNIQUES ET TECHNOLOGIQUES </vt:lpwstr>
  </property>
  <property fmtid="{D5CDD505-2E9C-101B-9397-08002B2CF9AE}" pid="4" name="ContentTypeId">
    <vt:lpwstr>0x01010069BFACF6D92CD24AA50050CE23F68F74</vt:lpwstr>
  </property>
</Properties>
</file>