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C3B" w:rsidRDefault="00AD1C3B"/>
    <w:p w:rsidR="00AD1C3B" w:rsidRDefault="00AD1C3B"/>
    <w:tbl>
      <w:tblPr>
        <w:tblW w:w="9889" w:type="dxa"/>
        <w:tblBorders>
          <w:bottom w:val="single" w:sz="30" w:space="0" w:color="000000"/>
        </w:tblBorders>
        <w:tblLayout w:type="fixed"/>
        <w:tblLook w:val="0000" w:firstRow="0" w:lastRow="0" w:firstColumn="0" w:lastColumn="0" w:noHBand="0" w:noVBand="0"/>
      </w:tblPr>
      <w:tblGrid>
        <w:gridCol w:w="17"/>
        <w:gridCol w:w="1350"/>
        <w:gridCol w:w="1260"/>
        <w:gridCol w:w="2611"/>
        <w:gridCol w:w="1710"/>
        <w:gridCol w:w="2941"/>
      </w:tblGrid>
      <w:tr w:rsidR="00AD1C3B" w:rsidRPr="00FE1F72" w:rsidTr="00541854">
        <w:trPr>
          <w:gridBefore w:val="1"/>
          <w:wBefore w:w="17" w:type="dxa"/>
          <w:trHeight w:val="1196"/>
        </w:trPr>
        <w:tc>
          <w:tcPr>
            <w:tcW w:w="1350" w:type="dxa"/>
            <w:tcBorders>
              <w:bottom w:val="single" w:sz="12" w:space="0" w:color="000000"/>
            </w:tcBorders>
          </w:tcPr>
          <w:p w:rsidR="00AD1C3B" w:rsidRPr="00FE1F72" w:rsidRDefault="00AD1C3B" w:rsidP="00541854">
            <w:pPr>
              <w:pStyle w:val="Header"/>
              <w:tabs>
                <w:tab w:val="clear" w:pos="4320"/>
                <w:tab w:val="clear" w:pos="8640"/>
              </w:tabs>
              <w:rPr>
                <w:noProof/>
                <w:lang w:val="fr-FR"/>
              </w:rPr>
            </w:pPr>
            <w:r>
              <w:rPr>
                <w:noProof/>
                <w:lang w:val="fr-FR" w:eastAsia="fr-FR"/>
              </w:rPr>
              <w:drawing>
                <wp:anchor distT="0" distB="0" distL="114300" distR="114300" simplePos="0" relativeHeight="251671552" behindDoc="0" locked="1" layoutInCell="1" allowOverlap="0" wp14:anchorId="2670022F" wp14:editId="32107F72">
                  <wp:simplePos x="0" y="0"/>
                  <wp:positionH relativeFrom="column">
                    <wp:posOffset>78105</wp:posOffset>
                  </wp:positionH>
                  <wp:positionV relativeFrom="page">
                    <wp:posOffset>69215</wp:posOffset>
                  </wp:positionV>
                  <wp:extent cx="495300" cy="5810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0" w:type="dxa"/>
            <w:tcBorders>
              <w:bottom w:val="single" w:sz="12" w:space="0" w:color="000000"/>
            </w:tcBorders>
          </w:tcPr>
          <w:p w:rsidR="00AD1C3B" w:rsidRPr="00FE1F72" w:rsidRDefault="00AD1C3B" w:rsidP="00541854">
            <w:pPr>
              <w:rPr>
                <w:noProof/>
                <w:lang w:val="fr-FR"/>
              </w:rPr>
            </w:pPr>
            <w:r>
              <w:rPr>
                <w:noProof/>
                <w:sz w:val="20"/>
                <w:lang w:val="fr-FR" w:eastAsia="fr-FR"/>
              </w:rPr>
              <w:drawing>
                <wp:anchor distT="0" distB="0" distL="114300" distR="114300" simplePos="0" relativeHeight="251670528" behindDoc="0" locked="1" layoutInCell="1" allowOverlap="0" wp14:anchorId="3DF5FEFF" wp14:editId="21445A86">
                  <wp:simplePos x="0" y="0"/>
                  <wp:positionH relativeFrom="column">
                    <wp:posOffset>-26035</wp:posOffset>
                  </wp:positionH>
                  <wp:positionV relativeFrom="page">
                    <wp:posOffset>635</wp:posOffset>
                  </wp:positionV>
                  <wp:extent cx="822960" cy="58293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4492" r="4492"/>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62" w:type="dxa"/>
            <w:gridSpan w:val="3"/>
            <w:tcBorders>
              <w:bottom w:val="single" w:sz="12" w:space="0" w:color="000000"/>
            </w:tcBorders>
          </w:tcPr>
          <w:p w:rsidR="00AD1C3B" w:rsidRPr="00FE1F72" w:rsidRDefault="00AD1C3B" w:rsidP="00541854">
            <w:pPr>
              <w:jc w:val="right"/>
              <w:rPr>
                <w:rFonts w:ascii="Univers" w:hAnsi="Univers"/>
                <w:b/>
                <w:noProof/>
                <w:sz w:val="32"/>
                <w:lang w:val="fr-FR"/>
              </w:rPr>
            </w:pPr>
            <w:r>
              <w:rPr>
                <w:rFonts w:ascii="Univers" w:hAnsi="Univers"/>
                <w:b/>
                <w:noProof/>
                <w:sz w:val="32"/>
                <w:lang w:val="fr-FR"/>
              </w:rPr>
              <w:t>CBD</w:t>
            </w:r>
          </w:p>
          <w:p w:rsidR="00AD1C3B" w:rsidRPr="00FE1F72" w:rsidRDefault="00AD1C3B" w:rsidP="00541854">
            <w:pPr>
              <w:jc w:val="left"/>
              <w:rPr>
                <w:rFonts w:ascii="Univers" w:hAnsi="Univers"/>
                <w:b/>
                <w:noProof/>
                <w:sz w:val="32"/>
                <w:lang w:val="fr-FR"/>
              </w:rPr>
            </w:pPr>
          </w:p>
        </w:tc>
      </w:tr>
      <w:tr w:rsidR="00AD1C3B" w:rsidRPr="000C497F" w:rsidTr="00541854">
        <w:trPr>
          <w:trHeight w:val="1693"/>
        </w:trPr>
        <w:tc>
          <w:tcPr>
            <w:tcW w:w="5238" w:type="dxa"/>
            <w:gridSpan w:val="4"/>
          </w:tcPr>
          <w:p w:rsidR="00AD1C3B" w:rsidRPr="00FE1F72" w:rsidRDefault="00AD1C3B" w:rsidP="00541854">
            <w:pPr>
              <w:jc w:val="left"/>
              <w:rPr>
                <w:noProof/>
                <w:lang w:val="fr-FR"/>
              </w:rPr>
            </w:pPr>
            <w:r>
              <w:rPr>
                <w:bCs/>
                <w:noProof/>
                <w:szCs w:val="22"/>
                <w:lang w:val="fr-FR" w:eastAsia="fr-FR"/>
              </w:rPr>
              <w:drawing>
                <wp:inline distT="0" distB="0" distL="0" distR="0" wp14:anchorId="56519102" wp14:editId="1234DAC3">
                  <wp:extent cx="2857500" cy="1076325"/>
                  <wp:effectExtent l="0" t="0" r="0" b="9525"/>
                  <wp:docPr id="4" name="Picture 4"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1710" w:type="dxa"/>
          </w:tcPr>
          <w:p w:rsidR="00AD1C3B" w:rsidRPr="00FE1F72" w:rsidRDefault="00AD1C3B" w:rsidP="00541854">
            <w:pPr>
              <w:rPr>
                <w:noProof/>
                <w:lang w:val="fr-FR"/>
              </w:rPr>
            </w:pPr>
          </w:p>
        </w:tc>
        <w:tc>
          <w:tcPr>
            <w:tcW w:w="2941" w:type="dxa"/>
          </w:tcPr>
          <w:p w:rsidR="00AD1C3B" w:rsidRPr="00FE1F72" w:rsidRDefault="00AD1C3B" w:rsidP="00541854">
            <w:pPr>
              <w:ind w:left="37"/>
              <w:rPr>
                <w:noProof/>
                <w:lang w:val="fr-FR"/>
              </w:rPr>
            </w:pPr>
            <w:r w:rsidRPr="00FE1F72">
              <w:rPr>
                <w:noProof/>
                <w:lang w:val="fr-FR"/>
              </w:rPr>
              <w:t>Distr.</w:t>
            </w:r>
          </w:p>
          <w:p w:rsidR="00AD1C3B" w:rsidRPr="00FE1F72" w:rsidRDefault="00AD1C3B" w:rsidP="00541854">
            <w:pPr>
              <w:ind w:left="37"/>
              <w:rPr>
                <w:noProof/>
                <w:lang w:val="fr-FR"/>
              </w:rPr>
            </w:pPr>
            <w:r w:rsidRPr="00FE1F72">
              <w:rPr>
                <w:noProof/>
                <w:lang w:val="fr-FR"/>
              </w:rPr>
              <w:t>GÉNÉRALE</w:t>
            </w:r>
            <w:r>
              <w:rPr>
                <w:noProof/>
                <w:lang w:val="fr-FR"/>
              </w:rPr>
              <w:t xml:space="preserve"> </w:t>
            </w:r>
          </w:p>
          <w:p w:rsidR="00AD1C3B" w:rsidRPr="00FE1F72" w:rsidRDefault="00AD1C3B" w:rsidP="00541854">
            <w:pPr>
              <w:ind w:left="37"/>
              <w:rPr>
                <w:noProof/>
                <w:lang w:val="fr-FR"/>
              </w:rPr>
            </w:pPr>
          </w:p>
          <w:p w:rsidR="00AD1C3B" w:rsidRPr="00FE1F72" w:rsidRDefault="00AD1C3B" w:rsidP="00541854">
            <w:pPr>
              <w:tabs>
                <w:tab w:val="left" w:pos="0"/>
              </w:tabs>
              <w:suppressAutoHyphens/>
              <w:ind w:left="37"/>
              <w:rPr>
                <w:noProof/>
                <w:lang w:val="fr-FR"/>
              </w:rPr>
            </w:pPr>
            <w:r>
              <w:rPr>
                <w:noProof/>
                <w:lang w:val="fr-FR"/>
              </w:rPr>
              <w:t>CBD/SBSTTA/</w:t>
            </w:r>
            <w:r w:rsidR="00C061DF">
              <w:rPr>
                <w:noProof/>
                <w:lang w:val="fr-FR"/>
              </w:rPr>
              <w:t>REC/22/</w:t>
            </w:r>
            <w:r>
              <w:rPr>
                <w:noProof/>
                <w:lang w:val="fr-FR"/>
              </w:rPr>
              <w:t>7</w:t>
            </w:r>
          </w:p>
          <w:p w:rsidR="00AD1C3B" w:rsidRPr="00FE1F72" w:rsidRDefault="00DB2AB4" w:rsidP="00541854">
            <w:pPr>
              <w:ind w:left="37"/>
              <w:rPr>
                <w:noProof/>
                <w:lang w:val="fr-FR"/>
              </w:rPr>
            </w:pPr>
            <w:r>
              <w:rPr>
                <w:lang w:val="fr-FR"/>
              </w:rPr>
              <w:t>6</w:t>
            </w:r>
            <w:r w:rsidR="00AD1C3B" w:rsidRPr="0001496E">
              <w:rPr>
                <w:lang w:val="fr-FR"/>
              </w:rPr>
              <w:t xml:space="preserve"> juillet 2018</w:t>
            </w:r>
          </w:p>
          <w:p w:rsidR="00AD1C3B" w:rsidRPr="00FE1F72" w:rsidRDefault="00AD1C3B" w:rsidP="00541854">
            <w:pPr>
              <w:ind w:left="37"/>
              <w:rPr>
                <w:noProof/>
                <w:lang w:val="fr-FR"/>
              </w:rPr>
            </w:pPr>
          </w:p>
          <w:p w:rsidR="00AD1C3B" w:rsidRPr="00FE1F72" w:rsidRDefault="00AD1C3B" w:rsidP="00541854">
            <w:pPr>
              <w:ind w:left="37"/>
              <w:rPr>
                <w:noProof/>
                <w:lang w:val="fr-FR"/>
              </w:rPr>
            </w:pPr>
            <w:r w:rsidRPr="00FE1F72">
              <w:rPr>
                <w:noProof/>
                <w:lang w:val="fr-FR"/>
              </w:rPr>
              <w:t>FRANÇAIS</w:t>
            </w:r>
          </w:p>
          <w:p w:rsidR="00AD1C3B" w:rsidRPr="00FE1F72" w:rsidRDefault="00AD1C3B" w:rsidP="00541854">
            <w:pPr>
              <w:ind w:left="37"/>
              <w:rPr>
                <w:rFonts w:ascii="Courier New" w:hAnsi="Courier New"/>
                <w:noProof/>
                <w:lang w:val="fr-FR"/>
              </w:rPr>
            </w:pPr>
            <w:r w:rsidRPr="00FE1F72">
              <w:rPr>
                <w:noProof/>
                <w:lang w:val="fr-FR"/>
              </w:rPr>
              <w:t>ORIGINAL</w:t>
            </w:r>
            <w:r>
              <w:rPr>
                <w:noProof/>
                <w:lang w:val="fr-FR"/>
              </w:rPr>
              <w:t xml:space="preserve"> : </w:t>
            </w:r>
            <w:r w:rsidRPr="00FE1F72">
              <w:rPr>
                <w:noProof/>
                <w:lang w:val="fr-FR"/>
              </w:rPr>
              <w:t>ANGLAIS</w:t>
            </w:r>
          </w:p>
        </w:tc>
      </w:tr>
    </w:tbl>
    <w:bookmarkStart w:id="0" w:name="Meeting"/>
    <w:p w:rsidR="0001496E" w:rsidRPr="0001496E" w:rsidRDefault="00DD14C4" w:rsidP="00AD1C3B">
      <w:pPr>
        <w:suppressLineNumbers/>
        <w:suppressAutoHyphens/>
        <w:kinsoku w:val="0"/>
        <w:overflowPunct w:val="0"/>
        <w:autoSpaceDE w:val="0"/>
        <w:autoSpaceDN w:val="0"/>
        <w:ind w:right="4590"/>
        <w:jc w:val="left"/>
        <w:rPr>
          <w:caps/>
          <w:kern w:val="22"/>
          <w:szCs w:val="22"/>
          <w:lang w:val="fr-FR"/>
        </w:rPr>
      </w:pPr>
      <w:sdt>
        <w:sdtPr>
          <w:rPr>
            <w:caps/>
            <w:kern w:val="22"/>
            <w:szCs w:val="22"/>
            <w:lang w:val="fr-FR"/>
          </w:rPr>
          <w:alias w:val="Meeting"/>
          <w:tag w:val="Meeting"/>
          <w:id w:val="1412045910"/>
          <w:placeholder>
            <w:docPart w:val="95061FF4647F4570B662545F28EB459A"/>
          </w:placeholder>
          <w:text/>
        </w:sdtPr>
        <w:sdtEndPr/>
        <w:sdtContent>
          <w:r w:rsidR="0001496E" w:rsidRPr="0001496E">
            <w:rPr>
              <w:caps/>
              <w:kern w:val="22"/>
              <w:szCs w:val="22"/>
              <w:lang w:val="fr-FR"/>
            </w:rPr>
            <w:t>ORGANE SUBSIDIAIRE CHARGÉ DE FOURNIR DES AVIS SCIENTIFIQUES, TECHNIQUES ET TECHNOLOGIQUES</w:t>
          </w:r>
        </w:sdtContent>
      </w:sdt>
      <w:bookmarkEnd w:id="0"/>
    </w:p>
    <w:p w:rsidR="0001496E" w:rsidRPr="0001496E" w:rsidRDefault="0001496E" w:rsidP="0001496E">
      <w:pPr>
        <w:suppressLineNumbers/>
        <w:suppressAutoHyphens/>
        <w:kinsoku w:val="0"/>
        <w:overflowPunct w:val="0"/>
        <w:autoSpaceDE w:val="0"/>
        <w:autoSpaceDN w:val="0"/>
        <w:rPr>
          <w:snapToGrid w:val="0"/>
          <w:kern w:val="22"/>
          <w:szCs w:val="22"/>
          <w:lang w:val="fr-FR" w:eastAsia="nb-NO"/>
        </w:rPr>
      </w:pPr>
      <w:r w:rsidRPr="0001496E">
        <w:rPr>
          <w:snapToGrid w:val="0"/>
          <w:kern w:val="22"/>
          <w:szCs w:val="22"/>
          <w:lang w:val="fr-FR" w:eastAsia="nb-NO"/>
        </w:rPr>
        <w:t>Vingt-deuxième réunion</w:t>
      </w:r>
    </w:p>
    <w:p w:rsidR="0001496E" w:rsidRPr="0001496E" w:rsidRDefault="0001496E" w:rsidP="0001496E">
      <w:pPr>
        <w:suppressLineNumbers/>
        <w:suppressAutoHyphens/>
        <w:kinsoku w:val="0"/>
        <w:overflowPunct w:val="0"/>
        <w:autoSpaceDE w:val="0"/>
        <w:autoSpaceDN w:val="0"/>
        <w:rPr>
          <w:snapToGrid w:val="0"/>
          <w:kern w:val="22"/>
          <w:szCs w:val="22"/>
          <w:lang w:val="fr-FR" w:eastAsia="nb-NO"/>
        </w:rPr>
      </w:pPr>
      <w:r w:rsidRPr="0001496E">
        <w:rPr>
          <w:snapToGrid w:val="0"/>
          <w:kern w:val="22"/>
          <w:szCs w:val="22"/>
          <w:lang w:val="fr-FR" w:eastAsia="nb-NO"/>
        </w:rPr>
        <w:t>Montréal, Canada, 2-7 juillet 2018</w:t>
      </w:r>
    </w:p>
    <w:p w:rsidR="0001496E" w:rsidRDefault="0090627E" w:rsidP="0001496E">
      <w:pPr>
        <w:spacing w:after="480"/>
        <w:rPr>
          <w:lang w:val="fr-FR"/>
        </w:rPr>
      </w:pPr>
      <w:r>
        <w:rPr>
          <w:lang w:val="fr-FR"/>
        </w:rPr>
        <w:t>Point 9</w:t>
      </w:r>
      <w:r w:rsidR="0001496E" w:rsidRPr="0001496E">
        <w:rPr>
          <w:lang w:val="fr-FR"/>
        </w:rPr>
        <w:t xml:space="preserve"> de l’ordre du jour provisoire</w:t>
      </w:r>
    </w:p>
    <w:p w:rsidR="004D5F1D" w:rsidRPr="004D5F1D" w:rsidRDefault="004D5F1D" w:rsidP="004D5F1D">
      <w:pPr>
        <w:pStyle w:val="recommendation"/>
        <w:keepNext w:val="0"/>
        <w:suppressLineNumbers/>
        <w:suppressAutoHyphens/>
        <w:kinsoku w:val="0"/>
        <w:overflowPunct w:val="0"/>
        <w:autoSpaceDE w:val="0"/>
        <w:autoSpaceDN w:val="0"/>
        <w:adjustRightInd w:val="0"/>
        <w:snapToGrid w:val="0"/>
        <w:spacing w:after="360" w:line="240" w:lineRule="auto"/>
        <w:jc w:val="center"/>
        <w:rPr>
          <w:i w:val="0"/>
          <w:lang w:val="fr-FR"/>
        </w:rPr>
      </w:pPr>
      <w:r w:rsidRPr="00931F52">
        <w:rPr>
          <w:i w:val="0"/>
          <w:lang w:val="fr-FR"/>
        </w:rPr>
        <w:t>RECOMMANDATION ADOPT</w:t>
      </w:r>
      <w:r>
        <w:rPr>
          <w:i w:val="0"/>
          <w:lang w:val="fr-FR"/>
        </w:rPr>
        <w:t>É</w:t>
      </w:r>
      <w:r w:rsidRPr="00931F52">
        <w:rPr>
          <w:i w:val="0"/>
          <w:lang w:val="fr-FR"/>
        </w:rPr>
        <w:t xml:space="preserve">E PAR L’ORGANE </w:t>
      </w:r>
      <w:r>
        <w:rPr>
          <w:i w:val="0"/>
          <w:lang w:val="fr-FR"/>
        </w:rPr>
        <w:t>SUBSIDIAIRE CHARGÉ</w:t>
      </w:r>
      <w:r w:rsidRPr="00931F52">
        <w:rPr>
          <w:i w:val="0"/>
          <w:lang w:val="fr-FR"/>
        </w:rPr>
        <w:t xml:space="preserve"> DE FOURNIR DES AVIS </w:t>
      </w:r>
      <w:r>
        <w:rPr>
          <w:i w:val="0"/>
          <w:lang w:val="fr-FR"/>
        </w:rPr>
        <w:t>SCIENTIFIQUES, TECHNIQUES ET TECHNOLOGIQUES</w:t>
      </w:r>
    </w:p>
    <w:p w:rsidR="0001496E" w:rsidRDefault="00C061DF" w:rsidP="00C061DF">
      <w:pPr>
        <w:pStyle w:val="Para1"/>
        <w:numPr>
          <w:ilvl w:val="0"/>
          <w:numId w:val="0"/>
        </w:numPr>
        <w:suppressLineNumbers/>
        <w:suppressAutoHyphens/>
        <w:kinsoku w:val="0"/>
        <w:overflowPunct w:val="0"/>
        <w:autoSpaceDE w:val="0"/>
        <w:autoSpaceDN w:val="0"/>
        <w:adjustRightInd w:val="0"/>
        <w:snapToGrid w:val="0"/>
        <w:spacing w:after="360"/>
        <w:jc w:val="center"/>
        <w:rPr>
          <w:b/>
          <w:snapToGrid w:val="0"/>
          <w:kern w:val="22"/>
          <w:lang w:val="fr-FR"/>
        </w:rPr>
      </w:pPr>
      <w:r>
        <w:rPr>
          <w:b/>
          <w:snapToGrid w:val="0"/>
          <w:kern w:val="22"/>
          <w:lang w:val="fr-FR"/>
        </w:rPr>
        <w:t xml:space="preserve">22/7.   </w:t>
      </w:r>
      <w:r w:rsidR="00DB2AB4">
        <w:rPr>
          <w:b/>
          <w:snapToGrid w:val="0"/>
          <w:kern w:val="22"/>
          <w:lang w:val="fr-FR"/>
        </w:rPr>
        <w:t xml:space="preserve">  </w:t>
      </w:r>
      <w:r>
        <w:rPr>
          <w:b/>
          <w:snapToGrid w:val="0"/>
          <w:kern w:val="22"/>
          <w:lang w:val="fr-FR"/>
        </w:rPr>
        <w:t>Diversit</w:t>
      </w:r>
      <w:r>
        <w:rPr>
          <w:rFonts w:cs="Times New Roman"/>
          <w:b/>
          <w:snapToGrid w:val="0"/>
          <w:kern w:val="22"/>
          <w:lang w:val="fr-FR"/>
        </w:rPr>
        <w:t>é</w:t>
      </w:r>
      <w:r>
        <w:rPr>
          <w:b/>
          <w:snapToGrid w:val="0"/>
          <w:kern w:val="22"/>
          <w:lang w:val="fr-FR"/>
        </w:rPr>
        <w:t xml:space="preserve"> </w:t>
      </w:r>
      <w:r w:rsidRPr="0090627E">
        <w:rPr>
          <w:b/>
          <w:snapToGrid w:val="0"/>
          <w:kern w:val="22"/>
          <w:lang w:val="fr-FR"/>
        </w:rPr>
        <w:t xml:space="preserve">biologique et changements climatiques : approches écosystémiques d'adaptation aux changements climatiques et de réduction des risques de </w:t>
      </w:r>
      <w:r>
        <w:rPr>
          <w:b/>
          <w:snapToGrid w:val="0"/>
          <w:kern w:val="22"/>
          <w:lang w:val="fr-FR"/>
        </w:rPr>
        <w:t>catastrophe naturelle</w:t>
      </w:r>
    </w:p>
    <w:p w:rsidR="004D5F1D" w:rsidRDefault="004D5F1D" w:rsidP="007F34D3">
      <w:pPr>
        <w:pStyle w:val="Para1"/>
        <w:numPr>
          <w:ilvl w:val="0"/>
          <w:numId w:val="0"/>
        </w:numPr>
        <w:suppressLineNumbers/>
        <w:suppressAutoHyphens/>
        <w:kinsoku w:val="0"/>
        <w:overflowPunct w:val="0"/>
        <w:autoSpaceDE w:val="0"/>
        <w:autoSpaceDN w:val="0"/>
        <w:adjustRightInd w:val="0"/>
        <w:snapToGrid w:val="0"/>
        <w:spacing w:after="240"/>
        <w:ind w:firstLine="720"/>
        <w:rPr>
          <w:rFonts w:cs="Times New Roman"/>
          <w:i/>
          <w:snapToGrid w:val="0"/>
          <w:kern w:val="22"/>
          <w:lang w:val="fr-FR"/>
        </w:rPr>
      </w:pPr>
      <w:r>
        <w:rPr>
          <w:kern w:val="22"/>
          <w:lang w:val="fr-CA" w:bidi="fr-FR"/>
        </w:rPr>
        <w:t>L’Organe subsidiaire chargé de fo</w:t>
      </w:r>
      <w:bookmarkStart w:id="1" w:name="_GoBack"/>
      <w:bookmarkEnd w:id="1"/>
      <w:r>
        <w:rPr>
          <w:kern w:val="22"/>
          <w:lang w:val="fr-CA" w:bidi="fr-FR"/>
        </w:rPr>
        <w:t>urnir des avis scientifiques, techniques et technologiques recommande que la Conférence des Parties adopte</w:t>
      </w:r>
      <w:r w:rsidR="002211F5">
        <w:rPr>
          <w:kern w:val="22"/>
          <w:lang w:val="fr-CA" w:bidi="fr-FR"/>
        </w:rPr>
        <w:t>, à sa quatorzième réunion,</w:t>
      </w:r>
      <w:r>
        <w:rPr>
          <w:kern w:val="22"/>
          <w:lang w:val="fr-CA" w:bidi="fr-FR"/>
        </w:rPr>
        <w:t xml:space="preserve"> une décision libellée comme suit :</w:t>
      </w:r>
      <w:r>
        <w:rPr>
          <w:rFonts w:cs="Times New Roman"/>
          <w:i/>
          <w:snapToGrid w:val="0"/>
          <w:kern w:val="22"/>
          <w:lang w:val="fr-FR"/>
        </w:rPr>
        <w:t xml:space="preserve"> </w:t>
      </w:r>
    </w:p>
    <w:p w:rsidR="00DB10C9" w:rsidRDefault="00DB10C9" w:rsidP="00DB10C9">
      <w:pPr>
        <w:pStyle w:val="Para1"/>
        <w:numPr>
          <w:ilvl w:val="0"/>
          <w:numId w:val="0"/>
        </w:numPr>
        <w:suppressLineNumbers/>
        <w:suppressAutoHyphens/>
        <w:kinsoku w:val="0"/>
        <w:overflowPunct w:val="0"/>
        <w:autoSpaceDE w:val="0"/>
        <w:autoSpaceDN w:val="0"/>
        <w:adjustRightInd w:val="0"/>
        <w:snapToGrid w:val="0"/>
        <w:ind w:firstLine="720"/>
        <w:rPr>
          <w:rFonts w:cs="Times New Roman"/>
          <w:i/>
          <w:snapToGrid w:val="0"/>
          <w:kern w:val="22"/>
          <w:lang w:val="fr-FR"/>
        </w:rPr>
      </w:pPr>
      <w:r>
        <w:rPr>
          <w:rFonts w:cs="Times New Roman"/>
          <w:i/>
          <w:snapToGrid w:val="0"/>
          <w:kern w:val="22"/>
          <w:lang w:val="fr-FR"/>
        </w:rPr>
        <w:t>La Conférence des Parties</w:t>
      </w:r>
      <w:r w:rsidR="002211F5">
        <w:rPr>
          <w:rFonts w:cs="Times New Roman"/>
          <w:i/>
          <w:snapToGrid w:val="0"/>
          <w:kern w:val="22"/>
          <w:lang w:val="fr-FR"/>
        </w:rPr>
        <w:t>,</w:t>
      </w:r>
    </w:p>
    <w:p w:rsidR="0090627E" w:rsidRPr="0090627E" w:rsidRDefault="0090627E" w:rsidP="0090627E">
      <w:pPr>
        <w:pStyle w:val="Para1"/>
        <w:numPr>
          <w:ilvl w:val="0"/>
          <w:numId w:val="0"/>
        </w:numPr>
        <w:suppressLineNumbers/>
        <w:suppressAutoHyphens/>
        <w:kinsoku w:val="0"/>
        <w:overflowPunct w:val="0"/>
        <w:autoSpaceDE w:val="0"/>
        <w:autoSpaceDN w:val="0"/>
        <w:adjustRightInd w:val="0"/>
        <w:snapToGrid w:val="0"/>
        <w:ind w:firstLine="720"/>
        <w:rPr>
          <w:rFonts w:cs="Times New Roman"/>
          <w:i/>
          <w:snapToGrid w:val="0"/>
          <w:kern w:val="22"/>
          <w:lang w:val="fr-FR"/>
        </w:rPr>
      </w:pPr>
      <w:r w:rsidRPr="0090627E">
        <w:rPr>
          <w:rFonts w:cs="Times New Roman"/>
          <w:i/>
          <w:snapToGrid w:val="0"/>
          <w:kern w:val="22"/>
          <w:lang w:val="fr-FR"/>
        </w:rPr>
        <w:t xml:space="preserve">Reconnaissant </w:t>
      </w:r>
      <w:r w:rsidR="00C37ECE">
        <w:rPr>
          <w:rFonts w:cs="Times New Roman"/>
          <w:snapToGrid w:val="0"/>
          <w:kern w:val="22"/>
          <w:lang w:val="fr-FR"/>
        </w:rPr>
        <w:t xml:space="preserve">le rôle crucial de </w:t>
      </w:r>
      <w:r w:rsidRPr="0090627E">
        <w:rPr>
          <w:rFonts w:cs="Times New Roman"/>
          <w:snapToGrid w:val="0"/>
          <w:kern w:val="22"/>
          <w:lang w:val="fr-FR"/>
        </w:rPr>
        <w:t xml:space="preserve">la biodiversité et des services </w:t>
      </w:r>
      <w:r w:rsidR="00D3201C">
        <w:rPr>
          <w:rFonts w:cs="Times New Roman"/>
          <w:snapToGrid w:val="0"/>
          <w:kern w:val="22"/>
          <w:lang w:val="fr-FR"/>
        </w:rPr>
        <w:t xml:space="preserve">et fonctions </w:t>
      </w:r>
      <w:r>
        <w:rPr>
          <w:rFonts w:cs="Times New Roman"/>
          <w:snapToGrid w:val="0"/>
          <w:kern w:val="22"/>
          <w:lang w:val="fr-FR"/>
        </w:rPr>
        <w:t>écosystémiques pour le bien-être humain</w:t>
      </w:r>
      <w:r w:rsidRPr="0090627E">
        <w:rPr>
          <w:rFonts w:cs="Times New Roman"/>
          <w:snapToGrid w:val="0"/>
          <w:kern w:val="22"/>
          <w:lang w:val="fr-FR"/>
        </w:rPr>
        <w:t>,</w:t>
      </w:r>
    </w:p>
    <w:p w:rsidR="0090627E" w:rsidRPr="0090627E" w:rsidRDefault="0090627E" w:rsidP="0090627E">
      <w:pPr>
        <w:pStyle w:val="Para1"/>
        <w:numPr>
          <w:ilvl w:val="0"/>
          <w:numId w:val="0"/>
        </w:numPr>
        <w:suppressLineNumbers/>
        <w:suppressAutoHyphens/>
        <w:kinsoku w:val="0"/>
        <w:overflowPunct w:val="0"/>
        <w:autoSpaceDE w:val="0"/>
        <w:autoSpaceDN w:val="0"/>
        <w:adjustRightInd w:val="0"/>
        <w:snapToGrid w:val="0"/>
        <w:ind w:firstLine="720"/>
        <w:rPr>
          <w:rFonts w:cs="Times New Roman"/>
          <w:snapToGrid w:val="0"/>
          <w:kern w:val="22"/>
          <w:lang w:val="fr-FR"/>
        </w:rPr>
      </w:pPr>
      <w:r w:rsidRPr="0090627E">
        <w:rPr>
          <w:rFonts w:cs="Times New Roman"/>
          <w:i/>
          <w:snapToGrid w:val="0"/>
          <w:kern w:val="22"/>
          <w:lang w:val="fr-FR"/>
        </w:rPr>
        <w:t>Profondément préoccupée</w:t>
      </w:r>
      <w:r w:rsidR="00384495">
        <w:rPr>
          <w:rFonts w:cs="Times New Roman"/>
          <w:snapToGrid w:val="0"/>
          <w:kern w:val="22"/>
          <w:lang w:val="fr-FR"/>
        </w:rPr>
        <w:t xml:space="preserve"> </w:t>
      </w:r>
      <w:r w:rsidR="00DB2AB4">
        <w:rPr>
          <w:rFonts w:cs="Times New Roman"/>
          <w:snapToGrid w:val="0"/>
          <w:kern w:val="22"/>
          <w:lang w:val="fr-FR"/>
        </w:rPr>
        <w:t>par le fait que l’incapacité à contenir l’élévation</w:t>
      </w:r>
      <w:r w:rsidR="00384495">
        <w:rPr>
          <w:rFonts w:cs="Times New Roman"/>
          <w:snapToGrid w:val="0"/>
          <w:kern w:val="22"/>
          <w:lang w:val="fr-FR"/>
        </w:rPr>
        <w:t xml:space="preserve"> de la tempé</w:t>
      </w:r>
      <w:r w:rsidRPr="0090627E">
        <w:rPr>
          <w:rFonts w:cs="Times New Roman"/>
          <w:snapToGrid w:val="0"/>
          <w:kern w:val="22"/>
          <w:lang w:val="fr-FR"/>
        </w:rPr>
        <w:t>rature moy</w:t>
      </w:r>
      <w:r w:rsidR="00DB2AB4">
        <w:rPr>
          <w:rFonts w:cs="Times New Roman"/>
          <w:snapToGrid w:val="0"/>
          <w:kern w:val="22"/>
          <w:lang w:val="fr-FR"/>
        </w:rPr>
        <w:t>enne de la planète nettement</w:t>
      </w:r>
      <w:r w:rsidR="00384495">
        <w:rPr>
          <w:rFonts w:cs="Times New Roman"/>
          <w:snapToGrid w:val="0"/>
          <w:kern w:val="22"/>
          <w:lang w:val="fr-FR"/>
        </w:rPr>
        <w:t xml:space="preserve"> </w:t>
      </w:r>
      <w:r w:rsidR="00DB2AB4">
        <w:rPr>
          <w:rFonts w:cs="Times New Roman"/>
          <w:snapToGrid w:val="0"/>
          <w:kern w:val="22"/>
          <w:lang w:val="fr-FR"/>
        </w:rPr>
        <w:t xml:space="preserve">en </w:t>
      </w:r>
      <w:r>
        <w:rPr>
          <w:rFonts w:cs="Times New Roman"/>
          <w:snapToGrid w:val="0"/>
          <w:kern w:val="22"/>
          <w:lang w:val="fr-FR"/>
        </w:rPr>
        <w:t xml:space="preserve">dessous de </w:t>
      </w:r>
      <w:r w:rsidRPr="0090627E">
        <w:rPr>
          <w:rFonts w:cs="Times New Roman"/>
          <w:snapToGrid w:val="0"/>
          <w:kern w:val="22"/>
          <w:lang w:val="fr-FR"/>
        </w:rPr>
        <w:t xml:space="preserve">2°C </w:t>
      </w:r>
      <w:r w:rsidR="00DB2AB4">
        <w:rPr>
          <w:rFonts w:cs="Times New Roman"/>
          <w:snapToGrid w:val="0"/>
          <w:kern w:val="22"/>
          <w:lang w:val="fr-FR"/>
        </w:rPr>
        <w:t xml:space="preserve">par rapport aux </w:t>
      </w:r>
      <w:r w:rsidR="00384495">
        <w:rPr>
          <w:rFonts w:cs="Times New Roman"/>
          <w:snapToGrid w:val="0"/>
          <w:kern w:val="22"/>
          <w:lang w:val="fr-FR"/>
        </w:rPr>
        <w:t>niveaux pré</w:t>
      </w:r>
      <w:r>
        <w:rPr>
          <w:rFonts w:cs="Times New Roman"/>
          <w:snapToGrid w:val="0"/>
          <w:kern w:val="22"/>
          <w:lang w:val="fr-FR"/>
        </w:rPr>
        <w:t xml:space="preserve">industriels </w:t>
      </w:r>
      <w:r w:rsidR="00384495">
        <w:rPr>
          <w:rFonts w:cs="Times New Roman"/>
          <w:snapToGrid w:val="0"/>
          <w:kern w:val="22"/>
          <w:lang w:val="fr-FR"/>
        </w:rPr>
        <w:t>pla</w:t>
      </w:r>
      <w:r w:rsidR="00DB2AB4">
        <w:rPr>
          <w:rFonts w:cs="Times New Roman"/>
          <w:snapToGrid w:val="0"/>
          <w:kern w:val="22"/>
          <w:lang w:val="fr-FR"/>
        </w:rPr>
        <w:t xml:space="preserve">cera de nombreuses espèces et </w:t>
      </w:r>
      <w:r w:rsidR="00384495">
        <w:rPr>
          <w:rFonts w:cs="Times New Roman"/>
          <w:snapToGrid w:val="0"/>
          <w:kern w:val="22"/>
          <w:lang w:val="fr-FR"/>
        </w:rPr>
        <w:t>écosystè</w:t>
      </w:r>
      <w:r w:rsidRPr="0090627E">
        <w:rPr>
          <w:rFonts w:cs="Times New Roman"/>
          <w:snapToGrid w:val="0"/>
          <w:kern w:val="22"/>
          <w:lang w:val="fr-FR"/>
        </w:rPr>
        <w:t>m</w:t>
      </w:r>
      <w:r w:rsidR="00384495">
        <w:rPr>
          <w:rFonts w:cs="Times New Roman"/>
          <w:snapToGrid w:val="0"/>
          <w:kern w:val="22"/>
          <w:lang w:val="fr-FR"/>
        </w:rPr>
        <w:t>e</w:t>
      </w:r>
      <w:r w:rsidRPr="0090627E">
        <w:rPr>
          <w:rFonts w:cs="Times New Roman"/>
          <w:snapToGrid w:val="0"/>
          <w:kern w:val="22"/>
          <w:lang w:val="fr-FR"/>
        </w:rPr>
        <w:t>s</w:t>
      </w:r>
      <w:r w:rsidR="00384495">
        <w:rPr>
          <w:rFonts w:cs="Times New Roman"/>
          <w:snapToGrid w:val="0"/>
          <w:kern w:val="22"/>
          <w:lang w:val="fr-FR"/>
        </w:rPr>
        <w:t xml:space="preserve"> disposant de capacités </w:t>
      </w:r>
      <w:r w:rsidRPr="0090627E">
        <w:rPr>
          <w:rFonts w:cs="Times New Roman"/>
          <w:snapToGrid w:val="0"/>
          <w:kern w:val="22"/>
          <w:lang w:val="fr-FR"/>
        </w:rPr>
        <w:t>adap</w:t>
      </w:r>
      <w:r w:rsidR="00384495">
        <w:rPr>
          <w:rFonts w:cs="Times New Roman"/>
          <w:snapToGrid w:val="0"/>
          <w:kern w:val="22"/>
          <w:lang w:val="fr-FR"/>
        </w:rPr>
        <w:t>ta</w:t>
      </w:r>
      <w:r w:rsidRPr="0090627E">
        <w:rPr>
          <w:rFonts w:cs="Times New Roman"/>
          <w:snapToGrid w:val="0"/>
          <w:kern w:val="22"/>
          <w:lang w:val="fr-FR"/>
        </w:rPr>
        <w:t>tive</w:t>
      </w:r>
      <w:r w:rsidR="00384495">
        <w:rPr>
          <w:rFonts w:cs="Times New Roman"/>
          <w:snapToGrid w:val="0"/>
          <w:kern w:val="22"/>
          <w:lang w:val="fr-FR"/>
        </w:rPr>
        <w:t>s limitées dans une situation à très haut risque</w:t>
      </w:r>
      <w:r w:rsidRPr="0090627E">
        <w:rPr>
          <w:rFonts w:cs="Times New Roman"/>
          <w:snapToGrid w:val="0"/>
          <w:kern w:val="22"/>
          <w:lang w:val="fr-FR"/>
        </w:rPr>
        <w:t>,</w:t>
      </w:r>
    </w:p>
    <w:p w:rsidR="0090627E" w:rsidRPr="00384495" w:rsidRDefault="00384495" w:rsidP="0090627E">
      <w:pPr>
        <w:pStyle w:val="Para1"/>
        <w:numPr>
          <w:ilvl w:val="0"/>
          <w:numId w:val="0"/>
        </w:numPr>
        <w:suppressLineNumbers/>
        <w:suppressAutoHyphens/>
        <w:kinsoku w:val="0"/>
        <w:overflowPunct w:val="0"/>
        <w:autoSpaceDE w:val="0"/>
        <w:autoSpaceDN w:val="0"/>
        <w:adjustRightInd w:val="0"/>
        <w:snapToGrid w:val="0"/>
        <w:ind w:firstLine="720"/>
        <w:rPr>
          <w:rFonts w:cs="Times New Roman"/>
          <w:snapToGrid w:val="0"/>
          <w:kern w:val="22"/>
          <w:lang w:val="fr-FR"/>
        </w:rPr>
      </w:pPr>
      <w:r>
        <w:rPr>
          <w:rFonts w:cs="Times New Roman"/>
          <w:i/>
          <w:snapToGrid w:val="0"/>
          <w:kern w:val="22"/>
          <w:lang w:val="fr-FR"/>
        </w:rPr>
        <w:t>Reconnais</w:t>
      </w:r>
      <w:r w:rsidRPr="00384495">
        <w:rPr>
          <w:rFonts w:cs="Times New Roman"/>
          <w:i/>
          <w:snapToGrid w:val="0"/>
          <w:kern w:val="22"/>
          <w:lang w:val="fr-FR"/>
        </w:rPr>
        <w:t>sant</w:t>
      </w:r>
      <w:r w:rsidRPr="00384495">
        <w:rPr>
          <w:rFonts w:cs="Times New Roman"/>
          <w:snapToGrid w:val="0"/>
          <w:kern w:val="22"/>
          <w:lang w:val="fr-FR"/>
        </w:rPr>
        <w:t xml:space="preserve"> qu</w:t>
      </w:r>
      <w:r>
        <w:rPr>
          <w:rFonts w:cs="Times New Roman"/>
          <w:snapToGrid w:val="0"/>
          <w:kern w:val="22"/>
          <w:lang w:val="fr-FR"/>
        </w:rPr>
        <w:t xml:space="preserve">e </w:t>
      </w:r>
      <w:r w:rsidRPr="00384495">
        <w:rPr>
          <w:rFonts w:cs="Times New Roman"/>
          <w:snapToGrid w:val="0"/>
          <w:kern w:val="22"/>
          <w:lang w:val="fr-FR"/>
        </w:rPr>
        <w:t xml:space="preserve">pour </w:t>
      </w:r>
      <w:r w:rsidR="0090627E" w:rsidRPr="00384495">
        <w:rPr>
          <w:rFonts w:cs="Times New Roman"/>
          <w:snapToGrid w:val="0"/>
          <w:kern w:val="22"/>
          <w:lang w:val="fr-FR"/>
        </w:rPr>
        <w:t>limit</w:t>
      </w:r>
      <w:r w:rsidRPr="00384495">
        <w:rPr>
          <w:rFonts w:cs="Times New Roman"/>
          <w:snapToGrid w:val="0"/>
          <w:kern w:val="22"/>
          <w:lang w:val="fr-FR"/>
        </w:rPr>
        <w:t>er l’</w:t>
      </w:r>
      <w:r w:rsidR="00DB2AB4">
        <w:rPr>
          <w:rFonts w:cs="Times New Roman"/>
          <w:snapToGrid w:val="0"/>
          <w:kern w:val="22"/>
          <w:lang w:val="fr-FR"/>
        </w:rPr>
        <w:t>élévation</w:t>
      </w:r>
      <w:r>
        <w:rPr>
          <w:rFonts w:cs="Times New Roman"/>
          <w:snapToGrid w:val="0"/>
          <w:kern w:val="22"/>
          <w:lang w:val="fr-FR"/>
        </w:rPr>
        <w:t xml:space="preserve"> de la</w:t>
      </w:r>
      <w:r w:rsidRPr="00384495">
        <w:rPr>
          <w:rFonts w:cs="Times New Roman"/>
          <w:snapToGrid w:val="0"/>
          <w:kern w:val="22"/>
          <w:lang w:val="fr-FR"/>
        </w:rPr>
        <w:t xml:space="preserve"> </w:t>
      </w:r>
      <w:r w:rsidR="00DB2AB4">
        <w:rPr>
          <w:rFonts w:cs="Times New Roman"/>
          <w:snapToGrid w:val="0"/>
          <w:kern w:val="22"/>
          <w:lang w:val="fr-FR"/>
        </w:rPr>
        <w:t>température moyenne de la planète</w:t>
      </w:r>
      <w:r w:rsidRPr="00384495">
        <w:rPr>
          <w:rFonts w:cs="Times New Roman"/>
          <w:snapToGrid w:val="0"/>
          <w:kern w:val="22"/>
          <w:lang w:val="fr-FR"/>
        </w:rPr>
        <w:t xml:space="preserve"> à 1,5°C plutôt qu’à</w:t>
      </w:r>
      <w:r w:rsidR="00DB2AB4">
        <w:rPr>
          <w:rFonts w:cs="Times New Roman"/>
          <w:snapToGrid w:val="0"/>
          <w:kern w:val="22"/>
          <w:lang w:val="fr-FR"/>
        </w:rPr>
        <w:t xml:space="preserve"> 2°C par rapport aux</w:t>
      </w:r>
      <w:r>
        <w:rPr>
          <w:rFonts w:cs="Times New Roman"/>
          <w:snapToGrid w:val="0"/>
          <w:kern w:val="22"/>
          <w:lang w:val="fr-FR"/>
        </w:rPr>
        <w:t xml:space="preserve"> niveaux préindustrie</w:t>
      </w:r>
      <w:r w:rsidR="0090627E" w:rsidRPr="00384495">
        <w:rPr>
          <w:rFonts w:cs="Times New Roman"/>
          <w:snapToGrid w:val="0"/>
          <w:kern w:val="22"/>
          <w:lang w:val="fr-FR"/>
        </w:rPr>
        <w:t>l</w:t>
      </w:r>
      <w:r>
        <w:rPr>
          <w:rFonts w:cs="Times New Roman"/>
          <w:snapToGrid w:val="0"/>
          <w:kern w:val="22"/>
          <w:lang w:val="fr-FR"/>
        </w:rPr>
        <w:t xml:space="preserve">s </w:t>
      </w:r>
      <w:r w:rsidR="00D3201C">
        <w:rPr>
          <w:rFonts w:cs="Times New Roman"/>
          <w:snapToGrid w:val="0"/>
          <w:kern w:val="22"/>
          <w:lang w:val="fr-FR"/>
        </w:rPr>
        <w:t>pourrait</w:t>
      </w:r>
      <w:r>
        <w:rPr>
          <w:rFonts w:cs="Times New Roman"/>
          <w:snapToGrid w:val="0"/>
          <w:kern w:val="22"/>
          <w:lang w:val="fr-FR"/>
        </w:rPr>
        <w:t xml:space="preserve"> réduire les impacts négatifs sur la biodiversité</w:t>
      </w:r>
      <w:r w:rsidR="0090627E" w:rsidRPr="00384495">
        <w:rPr>
          <w:rFonts w:cs="Times New Roman"/>
          <w:snapToGrid w:val="0"/>
          <w:kern w:val="22"/>
          <w:lang w:val="fr-FR"/>
        </w:rPr>
        <w:t xml:space="preserve">, </w:t>
      </w:r>
      <w:r>
        <w:rPr>
          <w:rFonts w:cs="Times New Roman"/>
          <w:snapToGrid w:val="0"/>
          <w:kern w:val="22"/>
          <w:lang w:val="fr-FR"/>
        </w:rPr>
        <w:t>tout particulièrement dans les écosystèmes les plus vulnérable</w:t>
      </w:r>
      <w:r w:rsidR="0090627E" w:rsidRPr="00384495">
        <w:rPr>
          <w:rFonts w:cs="Times New Roman"/>
          <w:snapToGrid w:val="0"/>
          <w:kern w:val="22"/>
          <w:lang w:val="fr-FR"/>
        </w:rPr>
        <w:t>s</w:t>
      </w:r>
      <w:r w:rsidR="00DB2AB4">
        <w:rPr>
          <w:rFonts w:cs="Times New Roman"/>
          <w:snapToGrid w:val="0"/>
          <w:kern w:val="22"/>
          <w:lang w:val="fr-FR"/>
        </w:rPr>
        <w:t xml:space="preserve">, tels que les écosystèmes des petites îles et de </w:t>
      </w:r>
      <w:r w:rsidR="00D3201C">
        <w:rPr>
          <w:rFonts w:cs="Times New Roman"/>
          <w:snapToGrid w:val="0"/>
          <w:kern w:val="22"/>
          <w:lang w:val="fr-FR"/>
        </w:rPr>
        <w:t>la régi</w:t>
      </w:r>
      <w:r w:rsidR="00DB2AB4">
        <w:rPr>
          <w:rFonts w:cs="Times New Roman"/>
          <w:snapToGrid w:val="0"/>
          <w:kern w:val="22"/>
          <w:lang w:val="fr-FR"/>
        </w:rPr>
        <w:t>on arctique</w:t>
      </w:r>
      <w:r w:rsidR="00D3201C">
        <w:rPr>
          <w:rFonts w:cs="Times New Roman"/>
          <w:snapToGrid w:val="0"/>
          <w:kern w:val="22"/>
          <w:lang w:val="fr-FR"/>
        </w:rPr>
        <w:t>;</w:t>
      </w:r>
    </w:p>
    <w:p w:rsidR="00DB10C9" w:rsidRPr="00144CB9" w:rsidRDefault="00DB10C9" w:rsidP="00DB10C9">
      <w:pPr>
        <w:pStyle w:val="Para1"/>
        <w:numPr>
          <w:ilvl w:val="0"/>
          <w:numId w:val="0"/>
        </w:numPr>
        <w:suppressLineNumbers/>
        <w:suppressAutoHyphens/>
        <w:kinsoku w:val="0"/>
        <w:overflowPunct w:val="0"/>
        <w:autoSpaceDE w:val="0"/>
        <w:autoSpaceDN w:val="0"/>
        <w:adjustRightInd w:val="0"/>
        <w:snapToGrid w:val="0"/>
        <w:ind w:firstLine="720"/>
        <w:rPr>
          <w:rFonts w:cs="Times New Roman"/>
          <w:snapToGrid w:val="0"/>
          <w:kern w:val="22"/>
          <w:lang w:val="fr-FR"/>
        </w:rPr>
      </w:pPr>
      <w:r w:rsidRPr="00144CB9">
        <w:rPr>
          <w:rFonts w:cs="Times New Roman"/>
          <w:snapToGrid w:val="0"/>
          <w:kern w:val="22"/>
          <w:lang w:val="fr-FR"/>
        </w:rPr>
        <w:t>1.</w:t>
      </w:r>
      <w:r w:rsidRPr="00144CB9">
        <w:rPr>
          <w:rFonts w:cs="Times New Roman"/>
          <w:snapToGrid w:val="0"/>
          <w:kern w:val="22"/>
          <w:lang w:val="fr-FR"/>
        </w:rPr>
        <w:tab/>
      </w:r>
      <w:r w:rsidRPr="00144CB9">
        <w:rPr>
          <w:rFonts w:cs="Times New Roman"/>
          <w:i/>
          <w:snapToGrid w:val="0"/>
          <w:kern w:val="22"/>
          <w:lang w:val="fr-FR"/>
        </w:rPr>
        <w:t>Adopt</w:t>
      </w:r>
      <w:r>
        <w:rPr>
          <w:rFonts w:cs="Times New Roman"/>
          <w:i/>
          <w:snapToGrid w:val="0"/>
          <w:kern w:val="22"/>
          <w:lang w:val="fr-FR"/>
        </w:rPr>
        <w:t>e</w:t>
      </w:r>
      <w:r>
        <w:rPr>
          <w:rFonts w:cs="Times New Roman"/>
          <w:snapToGrid w:val="0"/>
          <w:kern w:val="22"/>
          <w:lang w:val="fr-FR"/>
        </w:rPr>
        <w:t xml:space="preserve"> les lignes directrices facultatives pour la conception et l’</w:t>
      </w:r>
      <w:r w:rsidR="00DD5128">
        <w:rPr>
          <w:rFonts w:cs="Times New Roman"/>
          <w:snapToGrid w:val="0"/>
          <w:kern w:val="22"/>
          <w:lang w:val="fr-FR"/>
        </w:rPr>
        <w:t>application effective</w:t>
      </w:r>
      <w:r w:rsidR="00B81594">
        <w:rPr>
          <w:rFonts w:cs="Times New Roman"/>
          <w:snapToGrid w:val="0"/>
          <w:kern w:val="22"/>
          <w:lang w:val="fr-FR"/>
        </w:rPr>
        <w:t xml:space="preserve"> des </w:t>
      </w:r>
      <w:r>
        <w:rPr>
          <w:rFonts w:cs="Times New Roman"/>
          <w:snapToGrid w:val="0"/>
          <w:kern w:val="22"/>
          <w:lang w:val="fr-FR"/>
        </w:rPr>
        <w:t xml:space="preserve">approches écosystémiques d’adaptation aux changements climatiques et de réduction des risques de </w:t>
      </w:r>
      <w:r w:rsidR="00EF667B">
        <w:rPr>
          <w:rFonts w:cs="Times New Roman"/>
          <w:snapToGrid w:val="0"/>
          <w:kern w:val="22"/>
          <w:lang w:val="fr-FR"/>
        </w:rPr>
        <w:t>catastrophe naturelle</w:t>
      </w:r>
      <w:r w:rsidR="00C5203B">
        <w:rPr>
          <w:rFonts w:cs="Times New Roman"/>
          <w:snapToGrid w:val="0"/>
          <w:kern w:val="22"/>
          <w:lang w:val="fr-FR"/>
        </w:rPr>
        <w:t>, figurant dans l’annexe à la présente décision</w:t>
      </w:r>
      <w:r>
        <w:rPr>
          <w:rFonts w:cs="Times New Roman"/>
          <w:snapToGrid w:val="0"/>
          <w:kern w:val="22"/>
          <w:lang w:val="fr-FR"/>
        </w:rPr>
        <w:t>;</w:t>
      </w:r>
    </w:p>
    <w:p w:rsidR="00DB10C9" w:rsidRPr="00144CB9" w:rsidRDefault="00DB10C9" w:rsidP="00DB10C9">
      <w:pPr>
        <w:pStyle w:val="Para1"/>
        <w:numPr>
          <w:ilvl w:val="0"/>
          <w:numId w:val="0"/>
        </w:numPr>
        <w:suppressLineNumbers/>
        <w:suppressAutoHyphens/>
        <w:kinsoku w:val="0"/>
        <w:overflowPunct w:val="0"/>
        <w:autoSpaceDE w:val="0"/>
        <w:autoSpaceDN w:val="0"/>
        <w:adjustRightInd w:val="0"/>
        <w:snapToGrid w:val="0"/>
        <w:ind w:firstLine="720"/>
        <w:rPr>
          <w:rFonts w:cs="Times New Roman"/>
          <w:snapToGrid w:val="0"/>
          <w:kern w:val="22"/>
          <w:lang w:val="fr-FR"/>
        </w:rPr>
      </w:pPr>
      <w:r w:rsidRPr="00144CB9">
        <w:rPr>
          <w:rFonts w:cs="Times New Roman"/>
          <w:snapToGrid w:val="0"/>
          <w:kern w:val="22"/>
          <w:lang w:val="fr-FR"/>
        </w:rPr>
        <w:t>2.</w:t>
      </w:r>
      <w:r w:rsidRPr="00144CB9">
        <w:rPr>
          <w:rFonts w:cs="Times New Roman"/>
          <w:snapToGrid w:val="0"/>
          <w:kern w:val="22"/>
          <w:lang w:val="fr-FR"/>
        </w:rPr>
        <w:tab/>
      </w:r>
      <w:r w:rsidRPr="00144CB9">
        <w:rPr>
          <w:rFonts w:cs="Times New Roman"/>
          <w:i/>
          <w:snapToGrid w:val="0"/>
          <w:kern w:val="22"/>
          <w:lang w:val="fr-FR"/>
        </w:rPr>
        <w:t>Encourage</w:t>
      </w:r>
      <w:r w:rsidRPr="00144CB9">
        <w:rPr>
          <w:rFonts w:cs="Times New Roman"/>
          <w:snapToGrid w:val="0"/>
          <w:kern w:val="22"/>
          <w:lang w:val="fr-FR"/>
        </w:rPr>
        <w:t xml:space="preserve"> </w:t>
      </w:r>
      <w:r>
        <w:rPr>
          <w:rFonts w:cs="Times New Roman"/>
          <w:snapToGrid w:val="0"/>
          <w:kern w:val="22"/>
          <w:lang w:val="fr-FR"/>
        </w:rPr>
        <w:t xml:space="preserve">les </w:t>
      </w:r>
      <w:r w:rsidRPr="00144CB9">
        <w:rPr>
          <w:rFonts w:cs="Times New Roman"/>
          <w:snapToGrid w:val="0"/>
          <w:kern w:val="22"/>
          <w:lang w:val="fr-FR"/>
        </w:rPr>
        <w:t xml:space="preserve">Parties, </w:t>
      </w:r>
      <w:r>
        <w:rPr>
          <w:rFonts w:cs="Times New Roman"/>
          <w:snapToGrid w:val="0"/>
          <w:kern w:val="22"/>
          <w:lang w:val="fr-FR"/>
        </w:rPr>
        <w:t>les autres gouvernements et les organisations compétentes</w:t>
      </w:r>
      <w:r w:rsidR="00384495">
        <w:rPr>
          <w:rFonts w:cs="Times New Roman"/>
          <w:snapToGrid w:val="0"/>
          <w:kern w:val="22"/>
          <w:lang w:val="fr-FR"/>
        </w:rPr>
        <w:t xml:space="preserve">, compte tenu des </w:t>
      </w:r>
      <w:r w:rsidR="00D3201C">
        <w:rPr>
          <w:rFonts w:cs="Times New Roman"/>
          <w:snapToGrid w:val="0"/>
          <w:kern w:val="22"/>
          <w:lang w:val="fr-FR"/>
        </w:rPr>
        <w:t>priorités</w:t>
      </w:r>
      <w:r w:rsidR="00C5203B">
        <w:rPr>
          <w:rFonts w:cs="Times New Roman"/>
          <w:snapToGrid w:val="0"/>
          <w:kern w:val="22"/>
          <w:lang w:val="fr-FR"/>
        </w:rPr>
        <w:t>, des circonstances</w:t>
      </w:r>
      <w:r w:rsidR="00384495">
        <w:rPr>
          <w:rFonts w:cs="Times New Roman"/>
          <w:snapToGrid w:val="0"/>
          <w:kern w:val="22"/>
          <w:lang w:val="fr-FR"/>
        </w:rPr>
        <w:t xml:space="preserve"> et des capacités nationales,</w:t>
      </w:r>
      <w:r>
        <w:rPr>
          <w:rFonts w:cs="Times New Roman"/>
          <w:snapToGrid w:val="0"/>
          <w:kern w:val="22"/>
          <w:lang w:val="fr-FR"/>
        </w:rPr>
        <w:t xml:space="preserve"> à utiliser les lignes directrices facultatives</w:t>
      </w:r>
      <w:r w:rsidR="00384495">
        <w:rPr>
          <w:rFonts w:cs="Times New Roman"/>
          <w:snapToGrid w:val="0"/>
          <w:kern w:val="22"/>
          <w:lang w:val="fr-FR"/>
        </w:rPr>
        <w:t>, conformém</w:t>
      </w:r>
      <w:r w:rsidR="002211F5">
        <w:rPr>
          <w:rFonts w:cs="Times New Roman"/>
          <w:snapToGrid w:val="0"/>
          <w:kern w:val="22"/>
          <w:lang w:val="fr-FR"/>
        </w:rPr>
        <w:t>ent à l’approche écosystémique</w:t>
      </w:r>
      <w:r w:rsidR="002211F5">
        <w:rPr>
          <w:rStyle w:val="FootnoteReference"/>
          <w:rFonts w:cs="Times New Roman"/>
          <w:snapToGrid w:val="0"/>
          <w:kern w:val="22"/>
          <w:lang w:val="fr-FR"/>
        </w:rPr>
        <w:footnoteReference w:id="1"/>
      </w:r>
      <w:r w:rsidR="00384495">
        <w:rPr>
          <w:rFonts w:cs="Times New Roman"/>
          <w:snapToGrid w:val="0"/>
          <w:kern w:val="22"/>
          <w:lang w:val="fr-FR"/>
        </w:rPr>
        <w:t>,</w:t>
      </w:r>
      <w:r w:rsidR="00C5203B">
        <w:rPr>
          <w:rFonts w:cs="Times New Roman"/>
          <w:snapToGrid w:val="0"/>
          <w:kern w:val="22"/>
          <w:lang w:val="fr-FR"/>
        </w:rPr>
        <w:t xml:space="preserve"> lors de la conception et de </w:t>
      </w:r>
      <w:r w:rsidR="0043244C">
        <w:rPr>
          <w:rFonts w:cs="Times New Roman"/>
          <w:snapToGrid w:val="0"/>
          <w:kern w:val="22"/>
          <w:lang w:val="fr-FR"/>
        </w:rPr>
        <w:t xml:space="preserve">la mise en œuvre </w:t>
      </w:r>
      <w:r w:rsidR="00B81594">
        <w:rPr>
          <w:rFonts w:cs="Times New Roman"/>
          <w:snapToGrid w:val="0"/>
          <w:kern w:val="22"/>
          <w:lang w:val="fr-FR"/>
        </w:rPr>
        <w:t xml:space="preserve">des </w:t>
      </w:r>
      <w:r>
        <w:rPr>
          <w:rFonts w:cs="Times New Roman"/>
          <w:snapToGrid w:val="0"/>
          <w:kern w:val="22"/>
          <w:lang w:val="fr-FR"/>
        </w:rPr>
        <w:t xml:space="preserve">approches </w:t>
      </w:r>
      <w:r>
        <w:rPr>
          <w:rFonts w:cs="Times New Roman"/>
          <w:snapToGrid w:val="0"/>
          <w:kern w:val="22"/>
          <w:lang w:val="fr-FR"/>
        </w:rPr>
        <w:lastRenderedPageBreak/>
        <w:t xml:space="preserve">écosystémiques d’adaptation aux changements climatiques et de réduction des risques de </w:t>
      </w:r>
      <w:r w:rsidR="00EF667B">
        <w:rPr>
          <w:rFonts w:cs="Times New Roman"/>
          <w:snapToGrid w:val="0"/>
          <w:kern w:val="22"/>
          <w:lang w:val="fr-FR"/>
        </w:rPr>
        <w:t>catastrophe naturelle</w:t>
      </w:r>
      <w:r w:rsidR="00344685">
        <w:rPr>
          <w:rFonts w:cs="Times New Roman"/>
          <w:snapToGrid w:val="0"/>
          <w:kern w:val="22"/>
          <w:lang w:val="fr-FR"/>
        </w:rPr>
        <w:t>, en reconnaissant que ceci peut aussi contribuer à l’atténuation des changements climatiques</w:t>
      </w:r>
      <w:r>
        <w:rPr>
          <w:rFonts w:cs="Times New Roman"/>
          <w:snapToGrid w:val="0"/>
          <w:kern w:val="22"/>
          <w:lang w:val="fr-FR"/>
        </w:rPr>
        <w:t>;</w:t>
      </w:r>
    </w:p>
    <w:p w:rsidR="00DB10C9" w:rsidRDefault="00DB10C9" w:rsidP="00DB10C9">
      <w:pPr>
        <w:pStyle w:val="Para10"/>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344685">
        <w:rPr>
          <w:kern w:val="22"/>
          <w:szCs w:val="22"/>
          <w:lang w:val="fr-FR"/>
        </w:rPr>
        <w:t>3.</w:t>
      </w:r>
      <w:r w:rsidRPr="00344685">
        <w:rPr>
          <w:kern w:val="22"/>
          <w:szCs w:val="22"/>
          <w:lang w:val="fr-FR"/>
        </w:rPr>
        <w:tab/>
      </w:r>
      <w:r w:rsidRPr="00344685">
        <w:rPr>
          <w:i/>
          <w:kern w:val="22"/>
          <w:szCs w:val="22"/>
          <w:lang w:val="fr-FR"/>
        </w:rPr>
        <w:t>Encourage</w:t>
      </w:r>
      <w:r w:rsidRPr="00344685">
        <w:rPr>
          <w:kern w:val="22"/>
          <w:szCs w:val="22"/>
          <w:lang w:val="fr-FR"/>
        </w:rPr>
        <w:t xml:space="preserve"> </w:t>
      </w:r>
      <w:r w:rsidR="00344685" w:rsidRPr="00344685">
        <w:rPr>
          <w:kern w:val="22"/>
          <w:szCs w:val="22"/>
          <w:lang w:val="fr-FR"/>
        </w:rPr>
        <w:t xml:space="preserve">également </w:t>
      </w:r>
      <w:r w:rsidRPr="00344685">
        <w:rPr>
          <w:kern w:val="22"/>
          <w:szCs w:val="22"/>
          <w:lang w:val="fr-FR"/>
        </w:rPr>
        <w:t xml:space="preserve">les Parties, </w:t>
      </w:r>
      <w:r w:rsidR="00344685" w:rsidRPr="00344685">
        <w:rPr>
          <w:kern w:val="22"/>
          <w:lang w:val="fr-FR"/>
        </w:rPr>
        <w:t>les autres gouvernements et les organisations compétentes,</w:t>
      </w:r>
      <w:r w:rsidR="00344685">
        <w:rPr>
          <w:kern w:val="22"/>
          <w:lang w:val="fr-FR"/>
        </w:rPr>
        <w:t xml:space="preserve"> lors de la</w:t>
      </w:r>
      <w:r w:rsidR="00344685" w:rsidRPr="00344685">
        <w:rPr>
          <w:kern w:val="22"/>
          <w:lang w:val="fr-FR"/>
        </w:rPr>
        <w:t xml:space="preserve"> </w:t>
      </w:r>
      <w:r w:rsidR="00344685">
        <w:rPr>
          <w:kern w:val="22"/>
          <w:lang w:val="fr-FR"/>
        </w:rPr>
        <w:t xml:space="preserve">conception, </w:t>
      </w:r>
      <w:r w:rsidR="00C5203B">
        <w:rPr>
          <w:kern w:val="22"/>
          <w:lang w:val="fr-FR"/>
        </w:rPr>
        <w:t>de l’application et du</w:t>
      </w:r>
      <w:r w:rsidR="00344685">
        <w:rPr>
          <w:kern w:val="22"/>
          <w:lang w:val="fr-FR"/>
        </w:rPr>
        <w:t xml:space="preserve"> suivi des approches écosystémiques d’adaptation aux changements climatiques et de réduction des risques de catastrophe naturelle</w:t>
      </w:r>
      <w:r w:rsidR="00C5203B">
        <w:rPr>
          <w:kern w:val="22"/>
          <w:lang w:val="fr-FR"/>
        </w:rPr>
        <w:t>,</w:t>
      </w:r>
      <w:r w:rsidR="00344685">
        <w:rPr>
          <w:kern w:val="22"/>
          <w:szCs w:val="22"/>
          <w:lang w:val="fr-FR"/>
        </w:rPr>
        <w:t xml:space="preserve"> </w:t>
      </w:r>
      <w:r w:rsidR="00C5203B">
        <w:rPr>
          <w:kern w:val="22"/>
          <w:szCs w:val="22"/>
          <w:lang w:val="fr-FR"/>
        </w:rPr>
        <w:t xml:space="preserve">à </w:t>
      </w:r>
      <w:r w:rsidRPr="00344685">
        <w:rPr>
          <w:kern w:val="22"/>
          <w:szCs w:val="22"/>
          <w:lang w:val="fr-FR"/>
        </w:rPr>
        <w:t>:</w:t>
      </w:r>
    </w:p>
    <w:p w:rsidR="00344685" w:rsidRPr="00344685" w:rsidRDefault="00C5203B" w:rsidP="00344685">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a)</w:t>
      </w:r>
      <w:r>
        <w:rPr>
          <w:snapToGrid w:val="0"/>
          <w:kern w:val="22"/>
          <w:szCs w:val="22"/>
          <w:lang w:val="fr-FR"/>
        </w:rPr>
        <w:tab/>
        <w:t>E</w:t>
      </w:r>
      <w:r w:rsidR="00E32FE9">
        <w:rPr>
          <w:snapToGrid w:val="0"/>
          <w:kern w:val="22"/>
          <w:szCs w:val="22"/>
          <w:lang w:val="fr-FR"/>
        </w:rPr>
        <w:t>ntreprendre ces activités a</w:t>
      </w:r>
      <w:r w:rsidR="00344685" w:rsidRPr="00344685">
        <w:rPr>
          <w:snapToGrid w:val="0"/>
          <w:kern w:val="22"/>
          <w:szCs w:val="22"/>
          <w:lang w:val="fr-FR"/>
        </w:rPr>
        <w:t xml:space="preserve">vec la participation pleine et </w:t>
      </w:r>
      <w:r w:rsidR="00344685">
        <w:rPr>
          <w:snapToGrid w:val="0"/>
          <w:kern w:val="22"/>
          <w:szCs w:val="22"/>
          <w:lang w:val="fr-FR"/>
        </w:rPr>
        <w:t>entière</w:t>
      </w:r>
      <w:r w:rsidR="00344685" w:rsidRPr="00344685">
        <w:rPr>
          <w:snapToGrid w:val="0"/>
          <w:kern w:val="22"/>
          <w:szCs w:val="22"/>
          <w:lang w:val="fr-FR"/>
        </w:rPr>
        <w:t xml:space="preserve"> des </w:t>
      </w:r>
      <w:r w:rsidR="00344685">
        <w:rPr>
          <w:snapToGrid w:val="0"/>
          <w:kern w:val="22"/>
          <w:szCs w:val="22"/>
          <w:lang w:val="fr-FR"/>
        </w:rPr>
        <w:t>peu</w:t>
      </w:r>
      <w:r w:rsidR="00344685" w:rsidRPr="00344685">
        <w:rPr>
          <w:snapToGrid w:val="0"/>
          <w:kern w:val="22"/>
          <w:szCs w:val="22"/>
          <w:lang w:val="fr-FR"/>
        </w:rPr>
        <w:t xml:space="preserve">ples autochtones et des </w:t>
      </w:r>
      <w:r w:rsidR="00344685">
        <w:rPr>
          <w:snapToGrid w:val="0"/>
          <w:kern w:val="22"/>
          <w:szCs w:val="22"/>
          <w:lang w:val="fr-FR"/>
        </w:rPr>
        <w:t>communautés locales, y compris des femmes et d</w:t>
      </w:r>
      <w:r w:rsidR="00344685" w:rsidRPr="00344685">
        <w:rPr>
          <w:snapToGrid w:val="0"/>
          <w:kern w:val="22"/>
          <w:szCs w:val="22"/>
          <w:lang w:val="fr-FR"/>
        </w:rPr>
        <w:t>es jeunes autochtones, en recon</w:t>
      </w:r>
      <w:r w:rsidR="00344685">
        <w:rPr>
          <w:snapToGrid w:val="0"/>
          <w:kern w:val="22"/>
          <w:szCs w:val="22"/>
          <w:lang w:val="fr-FR"/>
        </w:rPr>
        <w:t>naissant et en soutenant adé</w:t>
      </w:r>
      <w:r w:rsidR="00344685" w:rsidRPr="00344685">
        <w:rPr>
          <w:snapToGrid w:val="0"/>
          <w:kern w:val="22"/>
          <w:szCs w:val="22"/>
          <w:lang w:val="fr-FR"/>
        </w:rPr>
        <w:t>quate</w:t>
      </w:r>
      <w:r w:rsidR="00344685">
        <w:rPr>
          <w:snapToGrid w:val="0"/>
          <w:kern w:val="22"/>
          <w:szCs w:val="22"/>
          <w:lang w:val="fr-FR"/>
        </w:rPr>
        <w:t>ment</w:t>
      </w:r>
      <w:r w:rsidR="00344685" w:rsidRPr="00344685">
        <w:rPr>
          <w:snapToGrid w:val="0"/>
          <w:kern w:val="22"/>
          <w:szCs w:val="22"/>
          <w:lang w:val="fr-FR"/>
        </w:rPr>
        <w:t xml:space="preserve"> la go</w:t>
      </w:r>
      <w:r w:rsidR="00344685">
        <w:rPr>
          <w:snapToGrid w:val="0"/>
          <w:kern w:val="22"/>
          <w:szCs w:val="22"/>
          <w:lang w:val="fr-FR"/>
        </w:rPr>
        <w:t xml:space="preserve">uvernance, la gestion et la </w:t>
      </w:r>
      <w:r w:rsidR="00344685" w:rsidRPr="00344685">
        <w:rPr>
          <w:snapToGrid w:val="0"/>
          <w:kern w:val="22"/>
          <w:szCs w:val="22"/>
          <w:lang w:val="fr-FR"/>
        </w:rPr>
        <w:t xml:space="preserve">conservation </w:t>
      </w:r>
      <w:r w:rsidR="00344685">
        <w:rPr>
          <w:snapToGrid w:val="0"/>
          <w:kern w:val="22"/>
          <w:szCs w:val="22"/>
          <w:lang w:val="fr-FR"/>
        </w:rPr>
        <w:t>des territoires et des zones appartenant aux</w:t>
      </w:r>
      <w:r w:rsidR="00344685" w:rsidRPr="00344685">
        <w:rPr>
          <w:snapToGrid w:val="0"/>
          <w:kern w:val="22"/>
          <w:szCs w:val="22"/>
          <w:lang w:val="fr-FR"/>
        </w:rPr>
        <w:t xml:space="preserve"> </w:t>
      </w:r>
      <w:r w:rsidR="00344685">
        <w:rPr>
          <w:snapToGrid w:val="0"/>
          <w:kern w:val="22"/>
          <w:szCs w:val="22"/>
          <w:lang w:val="fr-FR"/>
        </w:rPr>
        <w:t>peu</w:t>
      </w:r>
      <w:r w:rsidR="00344685" w:rsidRPr="00344685">
        <w:rPr>
          <w:snapToGrid w:val="0"/>
          <w:kern w:val="22"/>
          <w:szCs w:val="22"/>
          <w:lang w:val="fr-FR"/>
        </w:rPr>
        <w:t xml:space="preserve">ples </w:t>
      </w:r>
      <w:r w:rsidR="00344685">
        <w:rPr>
          <w:snapToGrid w:val="0"/>
          <w:kern w:val="22"/>
          <w:szCs w:val="22"/>
          <w:lang w:val="fr-FR"/>
        </w:rPr>
        <w:t xml:space="preserve">autochtones et </w:t>
      </w:r>
      <w:r>
        <w:rPr>
          <w:snapToGrid w:val="0"/>
          <w:kern w:val="22"/>
          <w:szCs w:val="22"/>
          <w:lang w:val="fr-FR"/>
        </w:rPr>
        <w:t>communautés locales;</w:t>
      </w:r>
      <w:r w:rsidR="00E32FE9">
        <w:rPr>
          <w:snapToGrid w:val="0"/>
          <w:kern w:val="22"/>
          <w:szCs w:val="22"/>
          <w:lang w:val="fr-FR"/>
        </w:rPr>
        <w:t xml:space="preserve"> favoriser d</w:t>
      </w:r>
      <w:r w:rsidR="00CF6690">
        <w:rPr>
          <w:snapToGrid w:val="0"/>
          <w:kern w:val="22"/>
          <w:szCs w:val="22"/>
          <w:lang w:val="fr-FR"/>
        </w:rPr>
        <w:t>es ac</w:t>
      </w:r>
      <w:r>
        <w:rPr>
          <w:snapToGrid w:val="0"/>
          <w:kern w:val="22"/>
          <w:szCs w:val="22"/>
          <w:lang w:val="fr-FR"/>
        </w:rPr>
        <w:t>tivités menées par les peuple</w:t>
      </w:r>
      <w:r w:rsidR="00CF6690">
        <w:rPr>
          <w:snapToGrid w:val="0"/>
          <w:kern w:val="22"/>
          <w:szCs w:val="22"/>
          <w:lang w:val="fr-FR"/>
        </w:rPr>
        <w:t>s autochto</w:t>
      </w:r>
      <w:r w:rsidR="00E32FE9">
        <w:rPr>
          <w:snapToGrid w:val="0"/>
          <w:kern w:val="22"/>
          <w:szCs w:val="22"/>
          <w:lang w:val="fr-FR"/>
        </w:rPr>
        <w:t>nes et les communautés locales</w:t>
      </w:r>
      <w:r>
        <w:rPr>
          <w:snapToGrid w:val="0"/>
          <w:kern w:val="22"/>
          <w:szCs w:val="22"/>
          <w:lang w:val="fr-FR"/>
        </w:rPr>
        <w:t xml:space="preserve"> au niveau local; </w:t>
      </w:r>
      <w:r w:rsidR="00E32FE9">
        <w:rPr>
          <w:snapToGrid w:val="0"/>
          <w:kern w:val="22"/>
          <w:szCs w:val="22"/>
          <w:lang w:val="fr-FR"/>
        </w:rPr>
        <w:t xml:space="preserve">inclure la prise en compte et l’intégration des connaissances, pratiques et </w:t>
      </w:r>
      <w:r>
        <w:rPr>
          <w:snapToGrid w:val="0"/>
          <w:kern w:val="22"/>
          <w:szCs w:val="22"/>
          <w:lang w:val="fr-FR"/>
        </w:rPr>
        <w:t xml:space="preserve">institutions </w:t>
      </w:r>
      <w:r w:rsidR="00E32FE9">
        <w:rPr>
          <w:snapToGrid w:val="0"/>
          <w:kern w:val="22"/>
          <w:szCs w:val="22"/>
          <w:lang w:val="fr-FR"/>
        </w:rPr>
        <w:t>autochtones</w:t>
      </w:r>
      <w:r>
        <w:rPr>
          <w:snapToGrid w:val="0"/>
          <w:kern w:val="22"/>
          <w:szCs w:val="22"/>
          <w:lang w:val="fr-FR"/>
        </w:rPr>
        <w:t xml:space="preserve"> et traditionnelles</w:t>
      </w:r>
      <w:r w:rsidR="00E32FE9">
        <w:rPr>
          <w:snapToGrid w:val="0"/>
          <w:kern w:val="22"/>
          <w:szCs w:val="22"/>
          <w:lang w:val="fr-FR"/>
        </w:rPr>
        <w:t xml:space="preserve">, </w:t>
      </w:r>
      <w:r w:rsidR="00344685">
        <w:rPr>
          <w:snapToGrid w:val="0"/>
          <w:kern w:val="22"/>
          <w:szCs w:val="22"/>
          <w:lang w:val="fr-FR"/>
        </w:rPr>
        <w:t xml:space="preserve">sous réserve du consentement préalable, </w:t>
      </w:r>
      <w:r>
        <w:rPr>
          <w:snapToGrid w:val="0"/>
          <w:kern w:val="22"/>
          <w:szCs w:val="22"/>
          <w:lang w:val="fr-FR"/>
        </w:rPr>
        <w:t xml:space="preserve">donné </w:t>
      </w:r>
      <w:r w:rsidR="00344685">
        <w:rPr>
          <w:snapToGrid w:val="0"/>
          <w:kern w:val="22"/>
          <w:szCs w:val="22"/>
          <w:lang w:val="fr-FR"/>
        </w:rPr>
        <w:t>libre</w:t>
      </w:r>
      <w:r>
        <w:rPr>
          <w:snapToGrid w:val="0"/>
          <w:kern w:val="22"/>
          <w:szCs w:val="22"/>
          <w:lang w:val="fr-FR"/>
        </w:rPr>
        <w:t>ment et en connaissance</w:t>
      </w:r>
      <w:r w:rsidR="00344685">
        <w:rPr>
          <w:snapToGrid w:val="0"/>
          <w:kern w:val="22"/>
          <w:szCs w:val="22"/>
          <w:lang w:val="fr-FR"/>
        </w:rPr>
        <w:t xml:space="preserve"> des peuples autochtone</w:t>
      </w:r>
      <w:r w:rsidR="00344685" w:rsidRPr="00344685">
        <w:rPr>
          <w:snapToGrid w:val="0"/>
          <w:kern w:val="22"/>
          <w:szCs w:val="22"/>
          <w:lang w:val="fr-FR"/>
        </w:rPr>
        <w:t>s</w:t>
      </w:r>
      <w:r w:rsidR="00E32FE9">
        <w:rPr>
          <w:snapToGrid w:val="0"/>
          <w:kern w:val="22"/>
          <w:szCs w:val="22"/>
          <w:lang w:val="fr-FR"/>
        </w:rPr>
        <w:t xml:space="preserve"> et </w:t>
      </w:r>
      <w:r>
        <w:rPr>
          <w:snapToGrid w:val="0"/>
          <w:kern w:val="22"/>
          <w:szCs w:val="22"/>
          <w:lang w:val="fr-FR"/>
        </w:rPr>
        <w:t xml:space="preserve">des </w:t>
      </w:r>
      <w:r w:rsidR="00E32FE9">
        <w:rPr>
          <w:snapToGrid w:val="0"/>
          <w:kern w:val="22"/>
          <w:szCs w:val="22"/>
          <w:lang w:val="fr-FR"/>
        </w:rPr>
        <w:t>communautés locales</w:t>
      </w:r>
      <w:r w:rsidR="00CF6690">
        <w:rPr>
          <w:snapToGrid w:val="0"/>
          <w:kern w:val="22"/>
          <w:szCs w:val="22"/>
          <w:lang w:val="fr-FR"/>
        </w:rPr>
        <w:t>,</w:t>
      </w:r>
      <w:r w:rsidR="00E32FE9">
        <w:rPr>
          <w:snapToGrid w:val="0"/>
          <w:kern w:val="22"/>
          <w:szCs w:val="22"/>
          <w:lang w:val="fr-FR"/>
        </w:rPr>
        <w:t xml:space="preserve"> selon qu’il convient et conformém</w:t>
      </w:r>
      <w:r>
        <w:rPr>
          <w:snapToGrid w:val="0"/>
          <w:kern w:val="22"/>
          <w:szCs w:val="22"/>
          <w:lang w:val="fr-FR"/>
        </w:rPr>
        <w:t xml:space="preserve">ent aux </w:t>
      </w:r>
      <w:r w:rsidR="00CF6690">
        <w:rPr>
          <w:snapToGrid w:val="0"/>
          <w:kern w:val="22"/>
          <w:szCs w:val="22"/>
          <w:lang w:val="fr-FR"/>
        </w:rPr>
        <w:t>politiques</w:t>
      </w:r>
      <w:r>
        <w:rPr>
          <w:snapToGrid w:val="0"/>
          <w:kern w:val="22"/>
          <w:szCs w:val="22"/>
          <w:lang w:val="fr-FR"/>
        </w:rPr>
        <w:t xml:space="preserve"> générales, aux réglementations</w:t>
      </w:r>
      <w:r w:rsidR="00CF6690">
        <w:rPr>
          <w:snapToGrid w:val="0"/>
          <w:kern w:val="22"/>
          <w:szCs w:val="22"/>
          <w:lang w:val="fr-FR"/>
        </w:rPr>
        <w:t xml:space="preserve"> </w:t>
      </w:r>
      <w:r w:rsidR="00E32FE9">
        <w:rPr>
          <w:snapToGrid w:val="0"/>
          <w:kern w:val="22"/>
          <w:szCs w:val="22"/>
          <w:lang w:val="fr-FR"/>
        </w:rPr>
        <w:t xml:space="preserve">et </w:t>
      </w:r>
      <w:r>
        <w:rPr>
          <w:snapToGrid w:val="0"/>
          <w:kern w:val="22"/>
          <w:szCs w:val="22"/>
          <w:lang w:val="fr-FR"/>
        </w:rPr>
        <w:t xml:space="preserve">aux </w:t>
      </w:r>
      <w:r w:rsidR="00E32FE9">
        <w:rPr>
          <w:snapToGrid w:val="0"/>
          <w:kern w:val="22"/>
          <w:szCs w:val="22"/>
          <w:lang w:val="fr-FR"/>
        </w:rPr>
        <w:t xml:space="preserve">circonstances </w:t>
      </w:r>
      <w:r>
        <w:rPr>
          <w:snapToGrid w:val="0"/>
          <w:kern w:val="22"/>
          <w:szCs w:val="22"/>
          <w:lang w:val="fr-FR"/>
        </w:rPr>
        <w:t>nationales</w:t>
      </w:r>
      <w:r w:rsidR="00344685" w:rsidRPr="00344685">
        <w:rPr>
          <w:snapToGrid w:val="0"/>
          <w:kern w:val="22"/>
          <w:szCs w:val="22"/>
          <w:lang w:val="fr-FR"/>
        </w:rPr>
        <w:t>;</w:t>
      </w:r>
    </w:p>
    <w:p w:rsidR="00344685" w:rsidRPr="00344685" w:rsidRDefault="00C5203B" w:rsidP="00344685">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b)</w:t>
      </w:r>
      <w:r>
        <w:rPr>
          <w:snapToGrid w:val="0"/>
          <w:kern w:val="22"/>
          <w:szCs w:val="22"/>
          <w:lang w:val="fr-FR"/>
        </w:rPr>
        <w:tab/>
        <w:t>V</w:t>
      </w:r>
      <w:r w:rsidR="00344685" w:rsidRPr="00344685">
        <w:rPr>
          <w:snapToGrid w:val="0"/>
          <w:kern w:val="22"/>
          <w:szCs w:val="22"/>
          <w:lang w:val="fr-FR"/>
        </w:rPr>
        <w:t xml:space="preserve">eiller à ce que les activités entreprises ne contribuent pas aux facteurs d’érosion </w:t>
      </w:r>
      <w:r w:rsidR="00867676">
        <w:rPr>
          <w:snapToGrid w:val="0"/>
          <w:kern w:val="22"/>
          <w:szCs w:val="22"/>
          <w:lang w:val="fr-FR"/>
        </w:rPr>
        <w:t xml:space="preserve">et de détérioration </w:t>
      </w:r>
      <w:r w:rsidR="00344685" w:rsidRPr="00344685">
        <w:rPr>
          <w:snapToGrid w:val="0"/>
          <w:kern w:val="22"/>
          <w:szCs w:val="22"/>
          <w:lang w:val="fr-FR"/>
        </w:rPr>
        <w:t xml:space="preserve">de </w:t>
      </w:r>
      <w:r w:rsidR="005A5C18" w:rsidRPr="00344685">
        <w:rPr>
          <w:snapToGrid w:val="0"/>
          <w:kern w:val="22"/>
          <w:szCs w:val="22"/>
          <w:lang w:val="fr-FR"/>
        </w:rPr>
        <w:t>la biodiversité</w:t>
      </w:r>
      <w:r w:rsidR="00867676">
        <w:rPr>
          <w:snapToGrid w:val="0"/>
          <w:kern w:val="22"/>
          <w:szCs w:val="22"/>
          <w:lang w:val="fr-FR"/>
        </w:rPr>
        <w:t xml:space="preserve"> et des écosystèmes</w:t>
      </w:r>
      <w:r w:rsidR="00344685" w:rsidRPr="00344685">
        <w:rPr>
          <w:snapToGrid w:val="0"/>
          <w:kern w:val="22"/>
          <w:szCs w:val="22"/>
          <w:lang w:val="fr-FR"/>
        </w:rPr>
        <w:t xml:space="preserve">, </w:t>
      </w:r>
      <w:r>
        <w:rPr>
          <w:snapToGrid w:val="0"/>
          <w:kern w:val="22"/>
          <w:szCs w:val="22"/>
          <w:lang w:val="fr-FR"/>
        </w:rPr>
        <w:t>tels que</w:t>
      </w:r>
      <w:r w:rsidR="00344685">
        <w:rPr>
          <w:snapToGrid w:val="0"/>
          <w:kern w:val="22"/>
          <w:szCs w:val="22"/>
          <w:lang w:val="fr-FR"/>
        </w:rPr>
        <w:t xml:space="preserve"> l’</w:t>
      </w:r>
      <w:r w:rsidR="00344685" w:rsidRPr="00344685">
        <w:rPr>
          <w:snapToGrid w:val="0"/>
          <w:kern w:val="22"/>
          <w:szCs w:val="22"/>
          <w:lang w:val="fr-FR"/>
        </w:rPr>
        <w:t xml:space="preserve">introduction </w:t>
      </w:r>
      <w:r w:rsidR="00344685">
        <w:rPr>
          <w:snapToGrid w:val="0"/>
          <w:kern w:val="22"/>
          <w:szCs w:val="22"/>
          <w:lang w:val="fr-FR"/>
        </w:rPr>
        <w:t>d’espèces exotiques en</w:t>
      </w:r>
      <w:r>
        <w:rPr>
          <w:snapToGrid w:val="0"/>
          <w:kern w:val="22"/>
          <w:szCs w:val="22"/>
          <w:lang w:val="fr-FR"/>
        </w:rPr>
        <w:t>vahissantes, ou une exploitation forestière</w:t>
      </w:r>
      <w:r w:rsidR="004724A4">
        <w:rPr>
          <w:snapToGrid w:val="0"/>
          <w:kern w:val="22"/>
          <w:szCs w:val="22"/>
          <w:lang w:val="fr-FR"/>
        </w:rPr>
        <w:t xml:space="preserve"> et</w:t>
      </w:r>
      <w:r>
        <w:rPr>
          <w:snapToGrid w:val="0"/>
          <w:kern w:val="22"/>
          <w:szCs w:val="22"/>
          <w:lang w:val="fr-FR"/>
        </w:rPr>
        <w:t xml:space="preserve"> une </w:t>
      </w:r>
      <w:r w:rsidR="00344685" w:rsidRPr="00344685">
        <w:rPr>
          <w:snapToGrid w:val="0"/>
          <w:kern w:val="22"/>
          <w:szCs w:val="22"/>
          <w:lang w:val="fr-FR"/>
        </w:rPr>
        <w:t>agriculture</w:t>
      </w:r>
      <w:r w:rsidR="00344685">
        <w:rPr>
          <w:snapToGrid w:val="0"/>
          <w:kern w:val="22"/>
          <w:szCs w:val="22"/>
          <w:lang w:val="fr-FR"/>
        </w:rPr>
        <w:t xml:space="preserve"> non durables</w:t>
      </w:r>
      <w:r>
        <w:rPr>
          <w:snapToGrid w:val="0"/>
          <w:kern w:val="22"/>
          <w:szCs w:val="22"/>
          <w:lang w:val="fr-FR"/>
        </w:rPr>
        <w:t>, entre autres</w:t>
      </w:r>
      <w:r w:rsidR="00344685" w:rsidRPr="00344685">
        <w:rPr>
          <w:snapToGrid w:val="0"/>
          <w:kern w:val="22"/>
          <w:szCs w:val="22"/>
          <w:lang w:val="fr-FR"/>
        </w:rPr>
        <w:t>;</w:t>
      </w:r>
    </w:p>
    <w:p w:rsidR="00344685" w:rsidRPr="004724A4" w:rsidRDefault="00344685" w:rsidP="00344685">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4724A4">
        <w:rPr>
          <w:snapToGrid w:val="0"/>
          <w:kern w:val="22"/>
          <w:szCs w:val="22"/>
          <w:lang w:val="fr-FR"/>
        </w:rPr>
        <w:t>c)</w:t>
      </w:r>
      <w:r w:rsidRPr="004724A4">
        <w:rPr>
          <w:snapToGrid w:val="0"/>
          <w:kern w:val="22"/>
          <w:szCs w:val="22"/>
          <w:lang w:val="fr-FR"/>
        </w:rPr>
        <w:tab/>
      </w:r>
      <w:r w:rsidR="00C5203B">
        <w:rPr>
          <w:snapToGrid w:val="0"/>
          <w:kern w:val="22"/>
          <w:szCs w:val="22"/>
          <w:lang w:val="fr-FR"/>
        </w:rPr>
        <w:t>P</w:t>
      </w:r>
      <w:r w:rsidR="00867676">
        <w:rPr>
          <w:snapToGrid w:val="0"/>
          <w:kern w:val="22"/>
          <w:szCs w:val="22"/>
          <w:lang w:val="fr-FR"/>
        </w:rPr>
        <w:t>rendre en compte</w:t>
      </w:r>
      <w:r w:rsidR="004724A4" w:rsidRPr="004724A4">
        <w:rPr>
          <w:snapToGrid w:val="0"/>
          <w:kern w:val="22"/>
          <w:szCs w:val="22"/>
          <w:lang w:val="fr-FR"/>
        </w:rPr>
        <w:t xml:space="preserve"> les </w:t>
      </w:r>
      <w:r w:rsidR="004724A4">
        <w:rPr>
          <w:snapToGrid w:val="0"/>
          <w:kern w:val="22"/>
          <w:szCs w:val="22"/>
          <w:lang w:val="fr-FR"/>
        </w:rPr>
        <w:t>appro</w:t>
      </w:r>
      <w:r w:rsidR="004724A4" w:rsidRPr="004724A4">
        <w:rPr>
          <w:snapToGrid w:val="0"/>
          <w:kern w:val="22"/>
          <w:szCs w:val="22"/>
          <w:lang w:val="fr-FR"/>
        </w:rPr>
        <w:t xml:space="preserve">ches transfrontalières au niveau </w:t>
      </w:r>
      <w:r w:rsidR="00C5203B">
        <w:rPr>
          <w:snapToGrid w:val="0"/>
          <w:kern w:val="22"/>
          <w:szCs w:val="22"/>
          <w:lang w:val="fr-FR"/>
        </w:rPr>
        <w:t>régional</w:t>
      </w:r>
      <w:r w:rsidR="005A5C18" w:rsidRPr="004724A4">
        <w:rPr>
          <w:snapToGrid w:val="0"/>
          <w:kern w:val="22"/>
          <w:szCs w:val="22"/>
          <w:lang w:val="fr-FR"/>
        </w:rPr>
        <w:t>;</w:t>
      </w:r>
    </w:p>
    <w:p w:rsidR="00344685" w:rsidRPr="004724A4" w:rsidRDefault="00344685" w:rsidP="00344685">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4724A4">
        <w:rPr>
          <w:snapToGrid w:val="0"/>
          <w:kern w:val="22"/>
          <w:szCs w:val="22"/>
          <w:lang w:val="fr-FR"/>
        </w:rPr>
        <w:t>d)</w:t>
      </w:r>
      <w:r w:rsidRPr="004724A4">
        <w:rPr>
          <w:snapToGrid w:val="0"/>
          <w:kern w:val="22"/>
          <w:szCs w:val="22"/>
          <w:lang w:val="fr-FR"/>
        </w:rPr>
        <w:tab/>
      </w:r>
      <w:r w:rsidR="00C5203B">
        <w:rPr>
          <w:snapToGrid w:val="0"/>
          <w:kern w:val="22"/>
          <w:szCs w:val="22"/>
          <w:lang w:val="fr-FR"/>
        </w:rPr>
        <w:t>R</w:t>
      </w:r>
      <w:r w:rsidR="004724A4" w:rsidRPr="004724A4">
        <w:rPr>
          <w:snapToGrid w:val="0"/>
          <w:kern w:val="22"/>
          <w:szCs w:val="22"/>
          <w:lang w:val="fr-FR"/>
        </w:rPr>
        <w:t xml:space="preserve">enforcer les synergies </w:t>
      </w:r>
      <w:r w:rsidR="00C5203B">
        <w:rPr>
          <w:snapToGrid w:val="0"/>
          <w:kern w:val="22"/>
          <w:szCs w:val="22"/>
          <w:lang w:val="fr-FR"/>
        </w:rPr>
        <w:t>entre différentes</w:t>
      </w:r>
      <w:r w:rsidR="00867676">
        <w:rPr>
          <w:snapToGrid w:val="0"/>
          <w:kern w:val="22"/>
          <w:szCs w:val="22"/>
          <w:lang w:val="fr-FR"/>
        </w:rPr>
        <w:t xml:space="preserve"> </w:t>
      </w:r>
      <w:r w:rsidR="00C5203B">
        <w:rPr>
          <w:snapToGrid w:val="0"/>
          <w:kern w:val="22"/>
          <w:szCs w:val="22"/>
          <w:lang w:val="fr-FR"/>
        </w:rPr>
        <w:t xml:space="preserve">politiques générales et </w:t>
      </w:r>
      <w:r w:rsidR="00867676">
        <w:rPr>
          <w:snapToGrid w:val="0"/>
          <w:kern w:val="22"/>
          <w:szCs w:val="22"/>
          <w:lang w:val="fr-FR"/>
        </w:rPr>
        <w:t xml:space="preserve">stratégies de mise en </w:t>
      </w:r>
      <w:r w:rsidR="00C5203B">
        <w:rPr>
          <w:snapToGrid w:val="0"/>
          <w:kern w:val="22"/>
          <w:szCs w:val="22"/>
          <w:lang w:val="fr-FR"/>
        </w:rPr>
        <w:t>œuvre</w:t>
      </w:r>
      <w:r w:rsidRPr="004724A4">
        <w:rPr>
          <w:snapToGrid w:val="0"/>
          <w:kern w:val="22"/>
          <w:szCs w:val="22"/>
          <w:lang w:val="fr-FR"/>
        </w:rPr>
        <w:t>;</w:t>
      </w:r>
    </w:p>
    <w:p w:rsidR="00344685" w:rsidRPr="004724A4" w:rsidRDefault="00344685" w:rsidP="00344685">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4724A4">
        <w:rPr>
          <w:snapToGrid w:val="0"/>
          <w:kern w:val="22"/>
          <w:szCs w:val="22"/>
          <w:lang w:val="fr-FR"/>
        </w:rPr>
        <w:t>e)</w:t>
      </w:r>
      <w:r w:rsidRPr="004724A4">
        <w:rPr>
          <w:snapToGrid w:val="0"/>
          <w:kern w:val="22"/>
          <w:szCs w:val="22"/>
          <w:lang w:val="fr-FR"/>
        </w:rPr>
        <w:tab/>
      </w:r>
      <w:r w:rsidR="00C5203B">
        <w:rPr>
          <w:snapToGrid w:val="0"/>
          <w:kern w:val="22"/>
          <w:szCs w:val="22"/>
          <w:lang w:val="fr-FR"/>
        </w:rPr>
        <w:t>A</w:t>
      </w:r>
      <w:r w:rsidR="004724A4" w:rsidRPr="004724A4">
        <w:rPr>
          <w:snapToGrid w:val="0"/>
          <w:kern w:val="22"/>
          <w:szCs w:val="22"/>
          <w:lang w:val="fr-FR"/>
        </w:rPr>
        <w:t xml:space="preserve">ssurer une participation plus large des </w:t>
      </w:r>
      <w:r w:rsidRPr="004724A4">
        <w:rPr>
          <w:snapToGrid w:val="0"/>
          <w:kern w:val="22"/>
          <w:szCs w:val="22"/>
          <w:lang w:val="fr-FR"/>
        </w:rPr>
        <w:t>organi</w:t>
      </w:r>
      <w:r w:rsidR="004724A4" w:rsidRPr="004724A4">
        <w:rPr>
          <w:snapToGrid w:val="0"/>
          <w:kern w:val="22"/>
          <w:szCs w:val="22"/>
          <w:lang w:val="fr-FR"/>
        </w:rPr>
        <w:t>s</w:t>
      </w:r>
      <w:r w:rsidRPr="004724A4">
        <w:rPr>
          <w:snapToGrid w:val="0"/>
          <w:kern w:val="22"/>
          <w:szCs w:val="22"/>
          <w:lang w:val="fr-FR"/>
        </w:rPr>
        <w:t>ations</w:t>
      </w:r>
      <w:r w:rsidR="004724A4" w:rsidRPr="004724A4">
        <w:rPr>
          <w:snapToGrid w:val="0"/>
          <w:kern w:val="22"/>
          <w:szCs w:val="22"/>
          <w:lang w:val="fr-FR"/>
        </w:rPr>
        <w:t xml:space="preserve"> de la société civile</w:t>
      </w:r>
      <w:r w:rsidR="00867676">
        <w:rPr>
          <w:snapToGrid w:val="0"/>
          <w:kern w:val="22"/>
          <w:szCs w:val="22"/>
          <w:lang w:val="fr-FR"/>
        </w:rPr>
        <w:t>, du secteur privé</w:t>
      </w:r>
      <w:r w:rsidR="004724A4" w:rsidRPr="004724A4">
        <w:rPr>
          <w:snapToGrid w:val="0"/>
          <w:kern w:val="22"/>
          <w:szCs w:val="22"/>
          <w:lang w:val="fr-FR"/>
        </w:rPr>
        <w:t xml:space="preserve"> et d’</w:t>
      </w:r>
      <w:r w:rsidR="004724A4">
        <w:rPr>
          <w:snapToGrid w:val="0"/>
          <w:kern w:val="22"/>
          <w:szCs w:val="22"/>
          <w:lang w:val="fr-FR"/>
        </w:rPr>
        <w:t>autres</w:t>
      </w:r>
      <w:r w:rsidR="00C5203B">
        <w:rPr>
          <w:snapToGrid w:val="0"/>
          <w:kern w:val="22"/>
          <w:szCs w:val="22"/>
          <w:lang w:val="fr-FR"/>
        </w:rPr>
        <w:t xml:space="preserve"> </w:t>
      </w:r>
      <w:r w:rsidR="005A5C18">
        <w:rPr>
          <w:snapToGrid w:val="0"/>
          <w:kern w:val="22"/>
          <w:szCs w:val="22"/>
          <w:lang w:val="fr-FR"/>
        </w:rPr>
        <w:t>acteurs</w:t>
      </w:r>
      <w:r w:rsidR="00C5203B">
        <w:rPr>
          <w:snapToGrid w:val="0"/>
          <w:kern w:val="22"/>
          <w:szCs w:val="22"/>
          <w:lang w:val="fr-FR"/>
        </w:rPr>
        <w:t xml:space="preserve"> essentiels</w:t>
      </w:r>
      <w:r w:rsidR="005A5C18" w:rsidRPr="004724A4">
        <w:rPr>
          <w:snapToGrid w:val="0"/>
          <w:kern w:val="22"/>
          <w:szCs w:val="22"/>
          <w:lang w:val="fr-FR"/>
        </w:rPr>
        <w:t>;</w:t>
      </w:r>
    </w:p>
    <w:p w:rsidR="00344685" w:rsidRPr="004724A4" w:rsidRDefault="00344685" w:rsidP="004724A4">
      <w:pPr>
        <w:suppressLineNumbers/>
        <w:suppressAutoHyphens/>
        <w:kinsoku w:val="0"/>
        <w:overflowPunct w:val="0"/>
        <w:autoSpaceDE w:val="0"/>
        <w:autoSpaceDN w:val="0"/>
        <w:adjustRightInd w:val="0"/>
        <w:snapToGrid w:val="0"/>
        <w:spacing w:after="240"/>
        <w:ind w:firstLine="720"/>
        <w:rPr>
          <w:snapToGrid w:val="0"/>
          <w:kern w:val="22"/>
          <w:szCs w:val="22"/>
          <w:lang w:val="fr-FR"/>
        </w:rPr>
      </w:pPr>
      <w:r w:rsidRPr="004724A4">
        <w:rPr>
          <w:snapToGrid w:val="0"/>
          <w:kern w:val="22"/>
          <w:szCs w:val="22"/>
          <w:lang w:val="fr-FR"/>
        </w:rPr>
        <w:t>f)</w:t>
      </w:r>
      <w:r w:rsidRPr="004724A4">
        <w:rPr>
          <w:snapToGrid w:val="0"/>
          <w:kern w:val="22"/>
          <w:szCs w:val="22"/>
          <w:lang w:val="fr-FR"/>
        </w:rPr>
        <w:tab/>
      </w:r>
      <w:r w:rsidR="00C5203B">
        <w:rPr>
          <w:snapToGrid w:val="0"/>
          <w:kern w:val="22"/>
          <w:szCs w:val="22"/>
          <w:lang w:val="fr-FR"/>
        </w:rPr>
        <w:t>E</w:t>
      </w:r>
      <w:r w:rsidR="004724A4" w:rsidRPr="004724A4">
        <w:rPr>
          <w:snapToGrid w:val="0"/>
          <w:kern w:val="22"/>
          <w:szCs w:val="22"/>
          <w:lang w:val="fr-FR"/>
        </w:rPr>
        <w:t>ncourager</w:t>
      </w:r>
      <w:r w:rsidRPr="004724A4">
        <w:rPr>
          <w:snapToGrid w:val="0"/>
          <w:kern w:val="22"/>
          <w:szCs w:val="22"/>
          <w:lang w:val="fr-FR"/>
        </w:rPr>
        <w:t xml:space="preserve">, </w:t>
      </w:r>
      <w:r w:rsidR="004724A4" w:rsidRPr="004724A4">
        <w:rPr>
          <w:snapToGrid w:val="0"/>
          <w:kern w:val="22"/>
          <w:szCs w:val="22"/>
          <w:lang w:val="fr-FR"/>
        </w:rPr>
        <w:t xml:space="preserve">selon qu’il convient, des activités réalisées au niveau </w:t>
      </w:r>
      <w:r w:rsidRPr="004724A4">
        <w:rPr>
          <w:snapToGrid w:val="0"/>
          <w:kern w:val="22"/>
          <w:szCs w:val="22"/>
          <w:lang w:val="fr-FR"/>
        </w:rPr>
        <w:t xml:space="preserve">local </w:t>
      </w:r>
      <w:r w:rsidR="00C5203B">
        <w:rPr>
          <w:snapToGrid w:val="0"/>
          <w:kern w:val="22"/>
          <w:szCs w:val="22"/>
          <w:lang w:val="fr-FR"/>
        </w:rPr>
        <w:t>qui soutiennent d</w:t>
      </w:r>
      <w:r w:rsidR="00867676">
        <w:rPr>
          <w:snapToGrid w:val="0"/>
          <w:kern w:val="22"/>
          <w:szCs w:val="22"/>
          <w:lang w:val="fr-FR"/>
        </w:rPr>
        <w:t>es groupes vulnérables, notamment les femmes, les</w:t>
      </w:r>
      <w:r w:rsidR="00C5203B">
        <w:rPr>
          <w:snapToGrid w:val="0"/>
          <w:kern w:val="22"/>
          <w:szCs w:val="22"/>
          <w:lang w:val="fr-FR"/>
        </w:rPr>
        <w:t xml:space="preserve"> enfants et les personnes âgées</w:t>
      </w:r>
      <w:r w:rsidRPr="004724A4">
        <w:rPr>
          <w:snapToGrid w:val="0"/>
          <w:kern w:val="22"/>
          <w:szCs w:val="22"/>
          <w:lang w:val="fr-FR"/>
        </w:rPr>
        <w:t>;</w:t>
      </w:r>
    </w:p>
    <w:p w:rsidR="00344685" w:rsidRPr="004724A4" w:rsidRDefault="004724A4" w:rsidP="004724A4">
      <w:pPr>
        <w:pStyle w:val="Para10"/>
        <w:numPr>
          <w:ilvl w:val="0"/>
          <w:numId w:val="0"/>
        </w:numPr>
        <w:suppressLineNumbers/>
        <w:suppressAutoHyphens/>
        <w:kinsoku w:val="0"/>
        <w:overflowPunct w:val="0"/>
        <w:autoSpaceDE w:val="0"/>
        <w:autoSpaceDN w:val="0"/>
        <w:adjustRightInd w:val="0"/>
        <w:snapToGrid w:val="0"/>
        <w:ind w:firstLine="720"/>
        <w:rPr>
          <w:kern w:val="22"/>
          <w:szCs w:val="22"/>
          <w:lang w:val="fr-FR"/>
        </w:rPr>
      </w:pPr>
      <w:r w:rsidRPr="004724A4">
        <w:rPr>
          <w:kern w:val="22"/>
          <w:szCs w:val="22"/>
          <w:lang w:val="fr-FR"/>
        </w:rPr>
        <w:t>4.</w:t>
      </w:r>
      <w:r w:rsidRPr="004724A4">
        <w:rPr>
          <w:i/>
          <w:kern w:val="22"/>
          <w:szCs w:val="22"/>
          <w:lang w:val="fr-FR"/>
        </w:rPr>
        <w:tab/>
        <w:t>Encourage</w:t>
      </w:r>
      <w:r w:rsidRPr="004724A4">
        <w:rPr>
          <w:kern w:val="22"/>
          <w:szCs w:val="22"/>
          <w:lang w:val="fr-FR"/>
        </w:rPr>
        <w:t xml:space="preserve"> les Parties, en application des décisions </w:t>
      </w:r>
      <w:hyperlink r:id="rId12" w:history="1">
        <w:r w:rsidRPr="00044C63">
          <w:rPr>
            <w:rStyle w:val="Hyperlink"/>
            <w:kern w:val="22"/>
            <w:szCs w:val="22"/>
            <w:lang w:val="fr-FR"/>
          </w:rPr>
          <w:t>IX/16</w:t>
        </w:r>
      </w:hyperlink>
      <w:r w:rsidRPr="004724A4">
        <w:rPr>
          <w:kern w:val="22"/>
          <w:szCs w:val="22"/>
          <w:lang w:val="fr-FR"/>
        </w:rPr>
        <w:t xml:space="preserve">, </w:t>
      </w:r>
      <w:hyperlink r:id="rId13" w:history="1">
        <w:r w:rsidRPr="004724A4">
          <w:rPr>
            <w:rStyle w:val="Hyperlink"/>
            <w:kern w:val="22"/>
            <w:szCs w:val="22"/>
            <w:lang w:val="fr-FR"/>
          </w:rPr>
          <w:t>X/33</w:t>
        </w:r>
      </w:hyperlink>
      <w:r w:rsidRPr="004724A4">
        <w:rPr>
          <w:kern w:val="22"/>
          <w:szCs w:val="22"/>
          <w:lang w:val="fr-FR"/>
        </w:rPr>
        <w:t xml:space="preserve">, </w:t>
      </w:r>
      <w:hyperlink r:id="rId14" w:history="1">
        <w:r w:rsidRPr="00044C63">
          <w:rPr>
            <w:rStyle w:val="Hyperlink"/>
            <w:kern w:val="22"/>
            <w:szCs w:val="22"/>
            <w:lang w:val="fr-FR"/>
          </w:rPr>
          <w:t>XII/20</w:t>
        </w:r>
      </w:hyperlink>
      <w:r w:rsidRPr="004724A4">
        <w:rPr>
          <w:kern w:val="22"/>
          <w:szCs w:val="22"/>
          <w:lang w:val="fr-FR"/>
        </w:rPr>
        <w:t>,</w:t>
      </w:r>
      <w:hyperlink r:id="rId15" w:history="1">
        <w:r w:rsidRPr="004724A4" w:rsidDel="00576FCF">
          <w:rPr>
            <w:rStyle w:val="Hyperlink"/>
            <w:kern w:val="22"/>
            <w:szCs w:val="22"/>
            <w:lang w:val="fr-FR"/>
          </w:rPr>
          <w:t xml:space="preserve"> </w:t>
        </w:r>
        <w:r w:rsidRPr="004724A4">
          <w:rPr>
            <w:rStyle w:val="Hyperlink"/>
            <w:kern w:val="22"/>
            <w:szCs w:val="22"/>
            <w:lang w:val="fr-FR"/>
          </w:rPr>
          <w:t>XIII/4</w:t>
        </w:r>
      </w:hyperlink>
      <w:r w:rsidRPr="004724A4">
        <w:rPr>
          <w:kern w:val="22"/>
          <w:szCs w:val="22"/>
          <w:lang w:val="fr-FR"/>
        </w:rPr>
        <w:t xml:space="preserve"> et </w:t>
      </w:r>
      <w:hyperlink r:id="rId16" w:history="1">
        <w:r w:rsidRPr="00044C63">
          <w:rPr>
            <w:rStyle w:val="Hyperlink"/>
            <w:kern w:val="22"/>
            <w:szCs w:val="22"/>
            <w:lang w:val="fr-FR"/>
          </w:rPr>
          <w:t>XIII/5</w:t>
        </w:r>
      </w:hyperlink>
      <w:r w:rsidRPr="004724A4">
        <w:rPr>
          <w:kern w:val="22"/>
          <w:szCs w:val="22"/>
          <w:lang w:val="fr-FR"/>
        </w:rPr>
        <w:t xml:space="preserve">, </w:t>
      </w:r>
      <w:r w:rsidR="00C5203B">
        <w:rPr>
          <w:kern w:val="22"/>
          <w:szCs w:val="22"/>
          <w:lang w:val="fr-FR"/>
        </w:rPr>
        <w:t>à accroître davantage</w:t>
      </w:r>
      <w:r>
        <w:rPr>
          <w:kern w:val="22"/>
          <w:szCs w:val="22"/>
          <w:lang w:val="fr-FR"/>
        </w:rPr>
        <w:t xml:space="preserve"> leurs efforts prodigués afin de </w:t>
      </w:r>
      <w:r w:rsidRPr="004724A4">
        <w:rPr>
          <w:kern w:val="22"/>
          <w:szCs w:val="22"/>
          <w:lang w:val="fr-FR"/>
        </w:rPr>
        <w:t>:</w:t>
      </w:r>
    </w:p>
    <w:p w:rsidR="00DB10C9" w:rsidRPr="00144CB9" w:rsidRDefault="00DB10C9" w:rsidP="00344685">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144CB9">
        <w:rPr>
          <w:snapToGrid w:val="0"/>
          <w:kern w:val="22"/>
          <w:szCs w:val="22"/>
          <w:lang w:val="fr-FR"/>
        </w:rPr>
        <w:t>a)</w:t>
      </w:r>
      <w:r w:rsidRPr="00144CB9">
        <w:rPr>
          <w:snapToGrid w:val="0"/>
          <w:kern w:val="22"/>
          <w:szCs w:val="22"/>
          <w:lang w:val="fr-FR"/>
        </w:rPr>
        <w:tab/>
      </w:r>
      <w:r>
        <w:rPr>
          <w:snapToGrid w:val="0"/>
          <w:kern w:val="22"/>
          <w:szCs w:val="22"/>
          <w:lang w:val="fr-FR"/>
        </w:rPr>
        <w:t xml:space="preserve">Recenser les régions, les écosystèmes et les éléments constitutifs de la biodiversité qui sont </w:t>
      </w:r>
      <w:r w:rsidR="004724A4">
        <w:rPr>
          <w:snapToGrid w:val="0"/>
          <w:kern w:val="22"/>
          <w:szCs w:val="22"/>
          <w:lang w:val="fr-FR"/>
        </w:rPr>
        <w:t xml:space="preserve">ou deviendront </w:t>
      </w:r>
      <w:r>
        <w:rPr>
          <w:snapToGrid w:val="0"/>
          <w:kern w:val="22"/>
          <w:szCs w:val="22"/>
          <w:lang w:val="fr-FR"/>
        </w:rPr>
        <w:t xml:space="preserve">vulnérables </w:t>
      </w:r>
      <w:r w:rsidR="004724A4">
        <w:rPr>
          <w:snapToGrid w:val="0"/>
          <w:kern w:val="22"/>
          <w:szCs w:val="22"/>
          <w:lang w:val="fr-FR"/>
        </w:rPr>
        <w:t xml:space="preserve">face </w:t>
      </w:r>
      <w:r>
        <w:rPr>
          <w:snapToGrid w:val="0"/>
          <w:kern w:val="22"/>
          <w:szCs w:val="22"/>
          <w:lang w:val="fr-FR"/>
        </w:rPr>
        <w:t>aux changements climatiques</w:t>
      </w:r>
      <w:r w:rsidR="004724A4">
        <w:rPr>
          <w:snapToGrid w:val="0"/>
          <w:kern w:val="22"/>
          <w:szCs w:val="22"/>
          <w:lang w:val="fr-FR"/>
        </w:rPr>
        <w:t>,</w:t>
      </w:r>
      <w:r>
        <w:rPr>
          <w:snapToGrid w:val="0"/>
          <w:kern w:val="22"/>
          <w:szCs w:val="22"/>
          <w:lang w:val="fr-FR"/>
        </w:rPr>
        <w:t xml:space="preserve"> et évaluer les menaces et</w:t>
      </w:r>
      <w:r w:rsidR="004724A4">
        <w:rPr>
          <w:snapToGrid w:val="0"/>
          <w:kern w:val="22"/>
          <w:szCs w:val="22"/>
          <w:lang w:val="fr-FR"/>
        </w:rPr>
        <w:t xml:space="preserve"> les impacts actuels et futurs sur la biodiversité et sur les moyens de subsistance fondés sur la biodiversité en conséquence </w:t>
      </w:r>
      <w:r>
        <w:rPr>
          <w:snapToGrid w:val="0"/>
          <w:kern w:val="22"/>
          <w:szCs w:val="22"/>
          <w:lang w:val="fr-FR"/>
        </w:rPr>
        <w:t>des changements climatiques</w:t>
      </w:r>
      <w:r w:rsidR="00C5203B">
        <w:rPr>
          <w:snapToGrid w:val="0"/>
          <w:kern w:val="22"/>
          <w:szCs w:val="22"/>
          <w:lang w:val="fr-FR"/>
        </w:rPr>
        <w:t>,</w:t>
      </w:r>
      <w:r>
        <w:rPr>
          <w:snapToGrid w:val="0"/>
          <w:kern w:val="22"/>
          <w:szCs w:val="22"/>
          <w:lang w:val="fr-FR"/>
        </w:rPr>
        <w:t> </w:t>
      </w:r>
      <w:r w:rsidR="002972C4">
        <w:rPr>
          <w:snapToGrid w:val="0"/>
          <w:kern w:val="22"/>
          <w:szCs w:val="22"/>
          <w:lang w:val="fr-FR"/>
        </w:rPr>
        <w:t>tout en prenant en compte leur contribution important</w:t>
      </w:r>
      <w:r w:rsidR="00C5203B">
        <w:rPr>
          <w:snapToGrid w:val="0"/>
          <w:kern w:val="22"/>
          <w:szCs w:val="22"/>
          <w:lang w:val="fr-FR"/>
        </w:rPr>
        <w:t>e</w:t>
      </w:r>
      <w:r w:rsidR="002972C4">
        <w:rPr>
          <w:snapToGrid w:val="0"/>
          <w:kern w:val="22"/>
          <w:szCs w:val="22"/>
          <w:lang w:val="fr-FR"/>
        </w:rPr>
        <w:t xml:space="preserve"> à l’adaptation au</w:t>
      </w:r>
      <w:r w:rsidR="00C5203B">
        <w:rPr>
          <w:snapToGrid w:val="0"/>
          <w:kern w:val="22"/>
          <w:szCs w:val="22"/>
          <w:lang w:val="fr-FR"/>
        </w:rPr>
        <w:t>x</w:t>
      </w:r>
      <w:r w:rsidR="002972C4">
        <w:rPr>
          <w:snapToGrid w:val="0"/>
          <w:kern w:val="22"/>
          <w:szCs w:val="22"/>
          <w:lang w:val="fr-FR"/>
        </w:rPr>
        <w:t xml:space="preserve"> changement</w:t>
      </w:r>
      <w:r w:rsidR="00C5203B">
        <w:rPr>
          <w:snapToGrid w:val="0"/>
          <w:kern w:val="22"/>
          <w:szCs w:val="22"/>
          <w:lang w:val="fr-FR"/>
        </w:rPr>
        <w:t>s</w:t>
      </w:r>
      <w:r w:rsidR="002972C4">
        <w:rPr>
          <w:snapToGrid w:val="0"/>
          <w:kern w:val="22"/>
          <w:szCs w:val="22"/>
          <w:lang w:val="fr-FR"/>
        </w:rPr>
        <w:t xml:space="preserve"> climatique</w:t>
      </w:r>
      <w:r w:rsidR="00C5203B">
        <w:rPr>
          <w:snapToGrid w:val="0"/>
          <w:kern w:val="22"/>
          <w:szCs w:val="22"/>
          <w:lang w:val="fr-FR"/>
        </w:rPr>
        <w:t>s</w:t>
      </w:r>
      <w:r w:rsidR="002972C4">
        <w:rPr>
          <w:snapToGrid w:val="0"/>
          <w:kern w:val="22"/>
          <w:szCs w:val="22"/>
          <w:lang w:val="fr-FR"/>
        </w:rPr>
        <w:t xml:space="preserve"> et à la réduc</w:t>
      </w:r>
      <w:r w:rsidR="00C5203B">
        <w:rPr>
          <w:snapToGrid w:val="0"/>
          <w:kern w:val="22"/>
          <w:szCs w:val="22"/>
          <w:lang w:val="fr-FR"/>
        </w:rPr>
        <w:t>tion des risques de catastrophe naturelle</w:t>
      </w:r>
      <w:r w:rsidR="002972C4">
        <w:rPr>
          <w:snapToGrid w:val="0"/>
          <w:kern w:val="22"/>
          <w:szCs w:val="22"/>
          <w:lang w:val="fr-FR"/>
        </w:rPr>
        <w:t>;</w:t>
      </w:r>
    </w:p>
    <w:p w:rsidR="00DB10C9" w:rsidRPr="00144CB9" w:rsidRDefault="00DB10C9" w:rsidP="00DB10C9">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144CB9">
        <w:rPr>
          <w:snapToGrid w:val="0"/>
          <w:kern w:val="22"/>
          <w:szCs w:val="22"/>
          <w:lang w:val="fr-FR"/>
        </w:rPr>
        <w:t>b)</w:t>
      </w:r>
      <w:r w:rsidRPr="00144CB9">
        <w:rPr>
          <w:snapToGrid w:val="0"/>
          <w:kern w:val="22"/>
          <w:szCs w:val="22"/>
          <w:lang w:val="fr-FR"/>
        </w:rPr>
        <w:tab/>
      </w:r>
      <w:r>
        <w:rPr>
          <w:snapToGrid w:val="0"/>
          <w:kern w:val="22"/>
          <w:szCs w:val="22"/>
          <w:lang w:val="fr-FR"/>
        </w:rPr>
        <w:t>Intég</w:t>
      </w:r>
      <w:r w:rsidR="004724A4">
        <w:rPr>
          <w:snapToGrid w:val="0"/>
          <w:kern w:val="22"/>
          <w:szCs w:val="22"/>
          <w:lang w:val="fr-FR"/>
        </w:rPr>
        <w:t xml:space="preserve">rer les préoccupations et les </w:t>
      </w:r>
      <w:r w:rsidR="002972C4">
        <w:rPr>
          <w:snapToGrid w:val="0"/>
          <w:kern w:val="22"/>
          <w:szCs w:val="22"/>
          <w:lang w:val="fr-FR"/>
        </w:rPr>
        <w:t>priorités nationales pertinentes</w:t>
      </w:r>
      <w:r w:rsidR="004724A4">
        <w:rPr>
          <w:snapToGrid w:val="0"/>
          <w:kern w:val="22"/>
          <w:szCs w:val="22"/>
          <w:lang w:val="fr-FR"/>
        </w:rPr>
        <w:t xml:space="preserve"> lié</w:t>
      </w:r>
      <w:r w:rsidR="002972C4">
        <w:rPr>
          <w:snapToGrid w:val="0"/>
          <w:kern w:val="22"/>
          <w:szCs w:val="22"/>
          <w:lang w:val="fr-FR"/>
        </w:rPr>
        <w:t>e</w:t>
      </w:r>
      <w:r w:rsidR="004724A4">
        <w:rPr>
          <w:snapToGrid w:val="0"/>
          <w:kern w:val="22"/>
          <w:szCs w:val="22"/>
          <w:lang w:val="fr-FR"/>
        </w:rPr>
        <w:t>s</w:t>
      </w:r>
      <w:r>
        <w:rPr>
          <w:snapToGrid w:val="0"/>
          <w:kern w:val="22"/>
          <w:szCs w:val="22"/>
          <w:lang w:val="fr-FR"/>
        </w:rPr>
        <w:t xml:space="preserve"> aux changements climatiques dans les stratégies et plans d’action nationaux pour la diversité biologique</w:t>
      </w:r>
      <w:r w:rsidR="004724A4">
        <w:rPr>
          <w:snapToGrid w:val="0"/>
          <w:kern w:val="22"/>
          <w:szCs w:val="22"/>
          <w:lang w:val="fr-FR"/>
        </w:rPr>
        <w:t>, et intégrer les considérations liées à la diversité biologique dans les politiques, stratégies et programmes nationaux sur les changements climatiques</w:t>
      </w:r>
      <w:r>
        <w:rPr>
          <w:snapToGrid w:val="0"/>
          <w:kern w:val="22"/>
          <w:szCs w:val="22"/>
          <w:lang w:val="fr-FR"/>
        </w:rPr>
        <w:t>;</w:t>
      </w:r>
    </w:p>
    <w:p w:rsidR="00DB10C9" w:rsidRPr="009F6356" w:rsidRDefault="00DB10C9" w:rsidP="00DB10C9">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144CB9">
        <w:rPr>
          <w:snapToGrid w:val="0"/>
          <w:kern w:val="22"/>
          <w:szCs w:val="22"/>
          <w:lang w:val="fr-FR"/>
        </w:rPr>
        <w:t>c)</w:t>
      </w:r>
      <w:r w:rsidRPr="00144CB9">
        <w:rPr>
          <w:snapToGrid w:val="0"/>
          <w:kern w:val="22"/>
          <w:szCs w:val="22"/>
          <w:lang w:val="fr-FR"/>
        </w:rPr>
        <w:tab/>
      </w:r>
      <w:r>
        <w:rPr>
          <w:snapToGrid w:val="0"/>
          <w:kern w:val="22"/>
          <w:szCs w:val="22"/>
          <w:lang w:val="fr-FR"/>
        </w:rPr>
        <w:t>Promouvoir la restauration des écosystèmes</w:t>
      </w:r>
      <w:r w:rsidR="002972C4">
        <w:rPr>
          <w:snapToGrid w:val="0"/>
          <w:kern w:val="22"/>
          <w:szCs w:val="22"/>
          <w:lang w:val="fr-FR"/>
        </w:rPr>
        <w:t xml:space="preserve"> et la gestion durable post-restauration</w:t>
      </w:r>
      <w:r w:rsidR="004724A4">
        <w:rPr>
          <w:snapToGrid w:val="0"/>
          <w:kern w:val="22"/>
          <w:szCs w:val="22"/>
          <w:lang w:val="fr-FR"/>
        </w:rPr>
        <w:t>;</w:t>
      </w:r>
    </w:p>
    <w:p w:rsidR="00DB10C9" w:rsidRPr="009F6356" w:rsidRDefault="00DB10C9" w:rsidP="00DB10C9">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d</w:t>
      </w:r>
      <w:r w:rsidRPr="009F6356">
        <w:rPr>
          <w:snapToGrid w:val="0"/>
          <w:kern w:val="22"/>
          <w:szCs w:val="22"/>
          <w:lang w:val="fr-FR"/>
        </w:rPr>
        <w:t>)</w:t>
      </w:r>
      <w:r>
        <w:rPr>
          <w:snapToGrid w:val="0"/>
          <w:kern w:val="22"/>
          <w:szCs w:val="22"/>
          <w:lang w:val="fr-FR"/>
        </w:rPr>
        <w:tab/>
        <w:t>Prendre des mesures appropriées po</w:t>
      </w:r>
      <w:r w:rsidR="004724A4">
        <w:rPr>
          <w:snapToGrid w:val="0"/>
          <w:kern w:val="22"/>
          <w:szCs w:val="22"/>
          <w:lang w:val="fr-FR"/>
        </w:rPr>
        <w:t>ur gérer et réduire les impacts négatifs</w:t>
      </w:r>
      <w:r>
        <w:rPr>
          <w:snapToGrid w:val="0"/>
          <w:kern w:val="22"/>
          <w:szCs w:val="22"/>
          <w:lang w:val="fr-FR"/>
        </w:rPr>
        <w:t xml:space="preserve"> des changements climatiques</w:t>
      </w:r>
      <w:r w:rsidR="004724A4">
        <w:rPr>
          <w:snapToGrid w:val="0"/>
          <w:kern w:val="22"/>
          <w:szCs w:val="22"/>
          <w:lang w:val="fr-FR"/>
        </w:rPr>
        <w:t>, et pour renforcer les impacts positifs</w:t>
      </w:r>
      <w:r w:rsidR="002972C4">
        <w:rPr>
          <w:snapToGrid w:val="0"/>
          <w:kern w:val="22"/>
          <w:szCs w:val="22"/>
          <w:lang w:val="fr-FR"/>
        </w:rPr>
        <w:t xml:space="preserve"> et réduire les effets négatifs</w:t>
      </w:r>
      <w:r w:rsidR="004724A4">
        <w:rPr>
          <w:snapToGrid w:val="0"/>
          <w:kern w:val="22"/>
          <w:szCs w:val="22"/>
          <w:lang w:val="fr-FR"/>
        </w:rPr>
        <w:t xml:space="preserve"> des</w:t>
      </w:r>
      <w:r>
        <w:rPr>
          <w:snapToGrid w:val="0"/>
          <w:kern w:val="22"/>
          <w:szCs w:val="22"/>
          <w:lang w:val="fr-FR"/>
        </w:rPr>
        <w:t xml:space="preserve"> activités d’attén</w:t>
      </w:r>
      <w:r w:rsidR="004724A4">
        <w:rPr>
          <w:snapToGrid w:val="0"/>
          <w:kern w:val="22"/>
          <w:szCs w:val="22"/>
          <w:lang w:val="fr-FR"/>
        </w:rPr>
        <w:t xml:space="preserve">uation et d’adaptation aux changements climatiques sur </w:t>
      </w:r>
      <w:r w:rsidR="002972C4">
        <w:rPr>
          <w:snapToGrid w:val="0"/>
          <w:kern w:val="22"/>
          <w:szCs w:val="22"/>
          <w:lang w:val="fr-FR"/>
        </w:rPr>
        <w:t>les services et fonctions écosystémiques, la</w:t>
      </w:r>
      <w:r w:rsidR="004724A4">
        <w:rPr>
          <w:snapToGrid w:val="0"/>
          <w:kern w:val="22"/>
          <w:szCs w:val="22"/>
          <w:lang w:val="fr-FR"/>
        </w:rPr>
        <w:t xml:space="preserve"> </w:t>
      </w:r>
      <w:r>
        <w:rPr>
          <w:snapToGrid w:val="0"/>
          <w:kern w:val="22"/>
          <w:szCs w:val="22"/>
          <w:lang w:val="fr-FR"/>
        </w:rPr>
        <w:t>diversité</w:t>
      </w:r>
      <w:r w:rsidR="004724A4">
        <w:rPr>
          <w:snapToGrid w:val="0"/>
          <w:kern w:val="22"/>
          <w:szCs w:val="22"/>
          <w:lang w:val="fr-FR"/>
        </w:rPr>
        <w:t xml:space="preserve"> biologique</w:t>
      </w:r>
      <w:r>
        <w:rPr>
          <w:snapToGrid w:val="0"/>
          <w:kern w:val="22"/>
          <w:szCs w:val="22"/>
          <w:lang w:val="fr-FR"/>
        </w:rPr>
        <w:t xml:space="preserve"> et les moyens</w:t>
      </w:r>
      <w:r w:rsidR="004724A4">
        <w:rPr>
          <w:snapToGrid w:val="0"/>
          <w:kern w:val="22"/>
          <w:szCs w:val="22"/>
          <w:lang w:val="fr-FR"/>
        </w:rPr>
        <w:t xml:space="preserve"> de subsistance fo</w:t>
      </w:r>
      <w:r w:rsidR="0011559F">
        <w:rPr>
          <w:snapToGrid w:val="0"/>
          <w:kern w:val="22"/>
          <w:szCs w:val="22"/>
          <w:lang w:val="fr-FR"/>
        </w:rPr>
        <w:t>ndés sur celle-ci</w:t>
      </w:r>
      <w:r>
        <w:rPr>
          <w:snapToGrid w:val="0"/>
          <w:kern w:val="22"/>
          <w:szCs w:val="22"/>
          <w:lang w:val="fr-FR"/>
        </w:rPr>
        <w:t>;</w:t>
      </w:r>
    </w:p>
    <w:p w:rsidR="00DB10C9" w:rsidRPr="009F6356" w:rsidRDefault="00DB10C9" w:rsidP="00DB10C9">
      <w:pPr>
        <w:suppressLineNumbers/>
        <w:suppressAutoHyphens/>
        <w:kinsoku w:val="0"/>
        <w:overflowPunct w:val="0"/>
        <w:autoSpaceDE w:val="0"/>
        <w:autoSpaceDN w:val="0"/>
        <w:adjustRightInd w:val="0"/>
        <w:snapToGrid w:val="0"/>
        <w:spacing w:after="120"/>
        <w:ind w:firstLine="720"/>
        <w:rPr>
          <w:snapToGrid w:val="0"/>
          <w:kern w:val="22"/>
          <w:szCs w:val="22"/>
          <w:lang w:val="fr-FR"/>
        </w:rPr>
      </w:pPr>
      <w:r>
        <w:rPr>
          <w:snapToGrid w:val="0"/>
          <w:kern w:val="22"/>
          <w:szCs w:val="22"/>
          <w:lang w:val="fr-FR"/>
        </w:rPr>
        <w:t>e</w:t>
      </w:r>
      <w:r w:rsidRPr="009F6356">
        <w:rPr>
          <w:snapToGrid w:val="0"/>
          <w:kern w:val="22"/>
          <w:szCs w:val="22"/>
          <w:lang w:val="fr-FR"/>
        </w:rPr>
        <w:t>)</w:t>
      </w:r>
      <w:r w:rsidRPr="009F6356">
        <w:rPr>
          <w:snapToGrid w:val="0"/>
          <w:kern w:val="22"/>
          <w:szCs w:val="22"/>
          <w:lang w:val="fr-FR"/>
        </w:rPr>
        <w:tab/>
      </w:r>
      <w:r w:rsidR="0011559F">
        <w:rPr>
          <w:snapToGrid w:val="0"/>
          <w:kern w:val="22"/>
          <w:szCs w:val="22"/>
          <w:lang w:val="fr-FR"/>
        </w:rPr>
        <w:t xml:space="preserve">Mettre en place des systèmes </w:t>
      </w:r>
      <w:r w:rsidR="00242AC6">
        <w:rPr>
          <w:snapToGrid w:val="0"/>
          <w:kern w:val="22"/>
          <w:szCs w:val="22"/>
          <w:lang w:val="fr-FR"/>
        </w:rPr>
        <w:t>et/ou des outils de suivi</w:t>
      </w:r>
      <w:r w:rsidR="0011559F">
        <w:rPr>
          <w:snapToGrid w:val="0"/>
          <w:kern w:val="22"/>
          <w:szCs w:val="22"/>
          <w:lang w:val="fr-FR"/>
        </w:rPr>
        <w:t xml:space="preserve"> et évaluer les impact</w:t>
      </w:r>
      <w:r>
        <w:rPr>
          <w:snapToGrid w:val="0"/>
          <w:kern w:val="22"/>
          <w:szCs w:val="22"/>
          <w:lang w:val="fr-FR"/>
        </w:rPr>
        <w:t xml:space="preserve">s des changements climatiques sur la biodiversité et </w:t>
      </w:r>
      <w:r w:rsidR="0011559F">
        <w:rPr>
          <w:snapToGrid w:val="0"/>
          <w:kern w:val="22"/>
          <w:szCs w:val="22"/>
          <w:lang w:val="fr-FR"/>
        </w:rPr>
        <w:t xml:space="preserve">sur </w:t>
      </w:r>
      <w:r>
        <w:rPr>
          <w:snapToGrid w:val="0"/>
          <w:kern w:val="22"/>
          <w:szCs w:val="22"/>
          <w:lang w:val="fr-FR"/>
        </w:rPr>
        <w:t>les moyens</w:t>
      </w:r>
      <w:r w:rsidR="00242AC6">
        <w:rPr>
          <w:snapToGrid w:val="0"/>
          <w:kern w:val="22"/>
          <w:szCs w:val="22"/>
          <w:lang w:val="fr-FR"/>
        </w:rPr>
        <w:t xml:space="preserve"> de subsistance fondés sur celle-ci</w:t>
      </w:r>
      <w:r w:rsidR="0011559F">
        <w:rPr>
          <w:snapToGrid w:val="0"/>
          <w:kern w:val="22"/>
          <w:szCs w:val="22"/>
          <w:lang w:val="fr-FR"/>
        </w:rPr>
        <w:t xml:space="preserve">, tout particulièrement ceux des peuples autochtones et </w:t>
      </w:r>
      <w:r w:rsidR="00242AC6">
        <w:rPr>
          <w:snapToGrid w:val="0"/>
          <w:kern w:val="22"/>
          <w:szCs w:val="22"/>
          <w:lang w:val="fr-FR"/>
        </w:rPr>
        <w:t xml:space="preserve">des </w:t>
      </w:r>
      <w:r w:rsidR="0011559F">
        <w:rPr>
          <w:snapToGrid w:val="0"/>
          <w:kern w:val="22"/>
          <w:szCs w:val="22"/>
          <w:lang w:val="fr-FR"/>
        </w:rPr>
        <w:t>communautés locales</w:t>
      </w:r>
      <w:r w:rsidR="00242AC6">
        <w:rPr>
          <w:snapToGrid w:val="0"/>
          <w:kern w:val="22"/>
          <w:szCs w:val="22"/>
          <w:lang w:val="fr-FR"/>
        </w:rPr>
        <w:t>; évaluer également l’efficacité des approches écosystémiques d’adaptation et d’atténuation des changements climatiques et de réduction des risques de catastrophe naturelle</w:t>
      </w:r>
      <w:r>
        <w:rPr>
          <w:snapToGrid w:val="0"/>
          <w:kern w:val="22"/>
          <w:szCs w:val="22"/>
          <w:lang w:val="fr-FR"/>
        </w:rPr>
        <w:t>;</w:t>
      </w:r>
    </w:p>
    <w:p w:rsidR="00DB10C9" w:rsidRDefault="00DB10C9" w:rsidP="0011559F">
      <w:pPr>
        <w:pStyle w:val="Para1"/>
        <w:numPr>
          <w:ilvl w:val="0"/>
          <w:numId w:val="0"/>
        </w:numPr>
        <w:suppressLineNumbers/>
        <w:suppressAutoHyphens/>
        <w:kinsoku w:val="0"/>
        <w:overflowPunct w:val="0"/>
        <w:autoSpaceDE w:val="0"/>
        <w:autoSpaceDN w:val="0"/>
        <w:adjustRightInd w:val="0"/>
        <w:snapToGrid w:val="0"/>
        <w:spacing w:before="0" w:after="240"/>
        <w:ind w:firstLine="720"/>
        <w:rPr>
          <w:rFonts w:cs="Times New Roman"/>
          <w:snapToGrid w:val="0"/>
          <w:kern w:val="22"/>
          <w:lang w:val="fr-FR"/>
        </w:rPr>
      </w:pPr>
      <w:r>
        <w:rPr>
          <w:rFonts w:cs="Times New Roman"/>
          <w:snapToGrid w:val="0"/>
          <w:kern w:val="22"/>
          <w:lang w:val="fr-FR"/>
        </w:rPr>
        <w:t>f</w:t>
      </w:r>
      <w:r w:rsidRPr="009F6356">
        <w:rPr>
          <w:rFonts w:cs="Times New Roman"/>
          <w:snapToGrid w:val="0"/>
          <w:kern w:val="22"/>
          <w:lang w:val="fr-FR"/>
        </w:rPr>
        <w:t>)</w:t>
      </w:r>
      <w:r w:rsidRPr="009F6356">
        <w:rPr>
          <w:rFonts w:cs="Times New Roman"/>
          <w:snapToGrid w:val="0"/>
          <w:kern w:val="22"/>
          <w:lang w:val="fr-FR"/>
        </w:rPr>
        <w:tab/>
      </w:r>
      <w:r>
        <w:rPr>
          <w:rFonts w:cs="Times New Roman"/>
          <w:snapToGrid w:val="0"/>
          <w:kern w:val="22"/>
          <w:lang w:val="fr-FR"/>
        </w:rPr>
        <w:t>Inclure des informatio</w:t>
      </w:r>
      <w:r w:rsidR="0011559F">
        <w:rPr>
          <w:rFonts w:cs="Times New Roman"/>
          <w:snapToGrid w:val="0"/>
          <w:kern w:val="22"/>
          <w:lang w:val="fr-FR"/>
        </w:rPr>
        <w:t>ns sur ce qui précède</w:t>
      </w:r>
      <w:r>
        <w:rPr>
          <w:rFonts w:cs="Times New Roman"/>
          <w:snapToGrid w:val="0"/>
          <w:kern w:val="22"/>
          <w:lang w:val="fr-FR"/>
        </w:rPr>
        <w:t xml:space="preserve"> dans</w:t>
      </w:r>
      <w:r w:rsidR="00242AC6">
        <w:rPr>
          <w:rFonts w:cs="Times New Roman"/>
          <w:snapToGrid w:val="0"/>
          <w:kern w:val="22"/>
          <w:lang w:val="fr-FR"/>
        </w:rPr>
        <w:t xml:space="preserve"> leurs rapports à la Convention</w:t>
      </w:r>
      <w:r>
        <w:rPr>
          <w:rFonts w:cs="Times New Roman"/>
          <w:snapToGrid w:val="0"/>
          <w:kern w:val="22"/>
          <w:lang w:val="fr-FR"/>
        </w:rPr>
        <w:t>;</w:t>
      </w:r>
    </w:p>
    <w:p w:rsidR="00B87314" w:rsidRPr="00B87314" w:rsidRDefault="00B87314" w:rsidP="00B87314">
      <w:pPr>
        <w:pStyle w:val="Para1"/>
        <w:numPr>
          <w:ilvl w:val="0"/>
          <w:numId w:val="0"/>
        </w:numPr>
        <w:suppressLineNumbers/>
        <w:suppressAutoHyphens/>
        <w:kinsoku w:val="0"/>
        <w:overflowPunct w:val="0"/>
        <w:autoSpaceDE w:val="0"/>
        <w:autoSpaceDN w:val="0"/>
        <w:adjustRightInd w:val="0"/>
        <w:snapToGrid w:val="0"/>
        <w:ind w:firstLine="720"/>
        <w:rPr>
          <w:rFonts w:cs="Times New Roman"/>
          <w:snapToGrid w:val="0"/>
          <w:kern w:val="22"/>
          <w:lang w:val="fr-FR"/>
        </w:rPr>
      </w:pPr>
      <w:r w:rsidRPr="00B87314">
        <w:rPr>
          <w:rFonts w:cs="Times New Roman"/>
          <w:snapToGrid w:val="0"/>
          <w:kern w:val="22"/>
          <w:lang w:val="fr-FR"/>
        </w:rPr>
        <w:t>5.</w:t>
      </w:r>
      <w:r w:rsidRPr="00B87314">
        <w:rPr>
          <w:rFonts w:cs="Times New Roman"/>
          <w:snapToGrid w:val="0"/>
          <w:kern w:val="22"/>
          <w:lang w:val="fr-FR"/>
        </w:rPr>
        <w:tab/>
      </w:r>
      <w:r w:rsidRPr="00B87314">
        <w:rPr>
          <w:rFonts w:cs="Times New Roman"/>
          <w:i/>
          <w:snapToGrid w:val="0"/>
          <w:kern w:val="22"/>
          <w:lang w:val="fr-FR"/>
        </w:rPr>
        <w:t>Encourage aussi</w:t>
      </w:r>
      <w:r w:rsidRPr="00B87314">
        <w:rPr>
          <w:rFonts w:cs="Times New Roman"/>
          <w:snapToGrid w:val="0"/>
          <w:kern w:val="22"/>
          <w:lang w:val="fr-FR"/>
        </w:rPr>
        <w:t xml:space="preserve"> les Parties </w:t>
      </w:r>
      <w:r w:rsidR="002972C4">
        <w:rPr>
          <w:rFonts w:cs="Times New Roman"/>
          <w:snapToGrid w:val="0"/>
          <w:kern w:val="22"/>
          <w:lang w:val="fr-FR"/>
        </w:rPr>
        <w:t xml:space="preserve">et </w:t>
      </w:r>
      <w:r w:rsidR="00242AC6">
        <w:rPr>
          <w:rFonts w:cs="Times New Roman"/>
          <w:snapToGrid w:val="0"/>
          <w:kern w:val="22"/>
          <w:lang w:val="fr-FR"/>
        </w:rPr>
        <w:t xml:space="preserve">les </w:t>
      </w:r>
      <w:r w:rsidR="002972C4">
        <w:rPr>
          <w:rFonts w:cs="Times New Roman"/>
          <w:snapToGrid w:val="0"/>
          <w:kern w:val="22"/>
          <w:lang w:val="fr-FR"/>
        </w:rPr>
        <w:t xml:space="preserve">autres gouvernements </w:t>
      </w:r>
      <w:r w:rsidRPr="00B87314">
        <w:rPr>
          <w:rFonts w:cs="Times New Roman"/>
          <w:snapToGrid w:val="0"/>
          <w:kern w:val="22"/>
          <w:lang w:val="fr-FR"/>
        </w:rPr>
        <w:t>à :</w:t>
      </w:r>
    </w:p>
    <w:p w:rsidR="00B87314" w:rsidRPr="00C965C0" w:rsidRDefault="00B87314" w:rsidP="00B87314">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C965C0">
        <w:rPr>
          <w:snapToGrid w:val="0"/>
          <w:kern w:val="22"/>
          <w:szCs w:val="22"/>
          <w:lang w:val="fr-FR"/>
        </w:rPr>
        <w:lastRenderedPageBreak/>
        <w:t>a)</w:t>
      </w:r>
      <w:r w:rsidRPr="00C965C0">
        <w:rPr>
          <w:snapToGrid w:val="0"/>
          <w:kern w:val="22"/>
          <w:szCs w:val="22"/>
          <w:lang w:val="fr-FR"/>
        </w:rPr>
        <w:tab/>
      </w:r>
      <w:r w:rsidR="00DC02DE">
        <w:rPr>
          <w:snapToGrid w:val="0"/>
          <w:kern w:val="22"/>
          <w:szCs w:val="22"/>
          <w:lang w:val="fr-FR"/>
        </w:rPr>
        <w:t>Favoriser la mise en œuvre</w:t>
      </w:r>
      <w:r w:rsidR="00C965C0" w:rsidRPr="00C965C0">
        <w:rPr>
          <w:snapToGrid w:val="0"/>
          <w:kern w:val="22"/>
          <w:szCs w:val="22"/>
          <w:lang w:val="fr-FR"/>
        </w:rPr>
        <w:t xml:space="preserve"> cohérent</w:t>
      </w:r>
      <w:r w:rsidR="00DC02DE">
        <w:rPr>
          <w:snapToGrid w:val="0"/>
          <w:kern w:val="22"/>
          <w:szCs w:val="22"/>
          <w:lang w:val="fr-FR"/>
        </w:rPr>
        <w:t>e</w:t>
      </w:r>
      <w:r w:rsidR="00C965C0" w:rsidRPr="00C965C0">
        <w:rPr>
          <w:snapToGrid w:val="0"/>
          <w:kern w:val="22"/>
          <w:szCs w:val="22"/>
          <w:lang w:val="fr-FR"/>
        </w:rPr>
        <w:t>, inté</w:t>
      </w:r>
      <w:r w:rsidR="00C965C0">
        <w:rPr>
          <w:snapToGrid w:val="0"/>
          <w:kern w:val="22"/>
          <w:szCs w:val="22"/>
          <w:lang w:val="fr-FR"/>
        </w:rPr>
        <w:t>gré</w:t>
      </w:r>
      <w:r w:rsidR="00DC02DE">
        <w:rPr>
          <w:snapToGrid w:val="0"/>
          <w:kern w:val="22"/>
          <w:szCs w:val="22"/>
          <w:lang w:val="fr-FR"/>
        </w:rPr>
        <w:t>e et mutuellement avantageuse</w:t>
      </w:r>
      <w:r w:rsidR="00C965C0" w:rsidRPr="00C965C0">
        <w:rPr>
          <w:snapToGrid w:val="0"/>
          <w:kern w:val="22"/>
          <w:szCs w:val="22"/>
          <w:lang w:val="fr-FR"/>
        </w:rPr>
        <w:t xml:space="preserve"> des </w:t>
      </w:r>
      <w:r w:rsidR="00DC02DE">
        <w:rPr>
          <w:snapToGrid w:val="0"/>
          <w:kern w:val="22"/>
          <w:szCs w:val="22"/>
          <w:lang w:val="fr-FR"/>
        </w:rPr>
        <w:t>mesure</w:t>
      </w:r>
      <w:r w:rsidR="002972C4">
        <w:rPr>
          <w:snapToGrid w:val="0"/>
          <w:kern w:val="22"/>
          <w:szCs w:val="22"/>
          <w:lang w:val="fr-FR"/>
        </w:rPr>
        <w:t>s</w:t>
      </w:r>
      <w:r w:rsidR="00DC02DE">
        <w:rPr>
          <w:snapToGrid w:val="0"/>
          <w:kern w:val="22"/>
          <w:szCs w:val="22"/>
          <w:lang w:val="fr-FR"/>
        </w:rPr>
        <w:t xml:space="preserve"> prévues au titre</w:t>
      </w:r>
      <w:r w:rsidR="00C965C0" w:rsidRPr="00C965C0">
        <w:rPr>
          <w:snapToGrid w:val="0"/>
          <w:kern w:val="22"/>
          <w:szCs w:val="22"/>
          <w:lang w:val="fr-FR"/>
        </w:rPr>
        <w:t xml:space="preserve"> de l’Accord de </w:t>
      </w:r>
      <w:r w:rsidR="00C965C0">
        <w:rPr>
          <w:snapToGrid w:val="0"/>
          <w:kern w:val="22"/>
          <w:szCs w:val="22"/>
          <w:lang w:val="fr-FR"/>
        </w:rPr>
        <w:t>Paris</w:t>
      </w:r>
      <w:r w:rsidRPr="00BD2628">
        <w:rPr>
          <w:rStyle w:val="FootnoteReference"/>
          <w:snapToGrid w:val="0"/>
          <w:kern w:val="22"/>
          <w:szCs w:val="22"/>
        </w:rPr>
        <w:footnoteReference w:id="2"/>
      </w:r>
      <w:r w:rsidR="00C965C0" w:rsidRPr="00C965C0">
        <w:rPr>
          <w:snapToGrid w:val="0"/>
          <w:kern w:val="22"/>
          <w:szCs w:val="22"/>
          <w:lang w:val="fr-FR"/>
        </w:rPr>
        <w:t>,</w:t>
      </w:r>
      <w:r w:rsidR="00C965C0">
        <w:rPr>
          <w:snapToGrid w:val="0"/>
          <w:kern w:val="22"/>
          <w:szCs w:val="22"/>
          <w:lang w:val="fr-FR"/>
        </w:rPr>
        <w:t xml:space="preserve"> du Programme de développement durable à l’horizon 2030</w:t>
      </w:r>
      <w:r w:rsidRPr="00D3779A">
        <w:rPr>
          <w:rStyle w:val="FootnoteReference"/>
          <w:snapToGrid w:val="0"/>
          <w:kern w:val="22"/>
          <w:szCs w:val="22"/>
        </w:rPr>
        <w:footnoteReference w:id="3"/>
      </w:r>
      <w:r w:rsidR="00C965C0" w:rsidRPr="00C965C0">
        <w:rPr>
          <w:snapToGrid w:val="0"/>
          <w:kern w:val="22"/>
          <w:szCs w:val="22"/>
          <w:lang w:val="fr-FR"/>
        </w:rPr>
        <w:t>, d’autres cadres</w:t>
      </w:r>
      <w:r w:rsidR="00C965C0">
        <w:rPr>
          <w:snapToGrid w:val="0"/>
          <w:kern w:val="22"/>
          <w:szCs w:val="22"/>
          <w:lang w:val="fr-FR"/>
        </w:rPr>
        <w:t xml:space="preserve"> internationaux pertinents et de la </w:t>
      </w:r>
      <w:r w:rsidRPr="00C965C0">
        <w:rPr>
          <w:snapToGrid w:val="0"/>
          <w:kern w:val="22"/>
          <w:szCs w:val="22"/>
          <w:lang w:val="fr-FR"/>
        </w:rPr>
        <w:t>Convention</w:t>
      </w:r>
      <w:r w:rsidR="00C965C0">
        <w:rPr>
          <w:snapToGrid w:val="0"/>
          <w:kern w:val="22"/>
          <w:szCs w:val="22"/>
          <w:lang w:val="fr-FR"/>
        </w:rPr>
        <w:t xml:space="preserve"> sur la d</w:t>
      </w:r>
      <w:r w:rsidRPr="00C965C0">
        <w:rPr>
          <w:snapToGrid w:val="0"/>
          <w:kern w:val="22"/>
          <w:szCs w:val="22"/>
          <w:lang w:val="fr-FR"/>
        </w:rPr>
        <w:t>iversit</w:t>
      </w:r>
      <w:r w:rsidR="00C965C0">
        <w:rPr>
          <w:snapToGrid w:val="0"/>
          <w:kern w:val="22"/>
          <w:szCs w:val="22"/>
          <w:lang w:val="fr-FR"/>
        </w:rPr>
        <w:t>é biologique</w:t>
      </w:r>
      <w:r w:rsidRPr="00C965C0">
        <w:rPr>
          <w:snapToGrid w:val="0"/>
          <w:kern w:val="22"/>
          <w:szCs w:val="22"/>
          <w:lang w:val="fr-FR"/>
        </w:rPr>
        <w:t xml:space="preserve">, </w:t>
      </w:r>
      <w:r w:rsidR="00C965C0">
        <w:rPr>
          <w:snapToGrid w:val="0"/>
          <w:kern w:val="22"/>
          <w:szCs w:val="22"/>
          <w:lang w:val="fr-FR"/>
        </w:rPr>
        <w:t>y compris le Plan stratégique pour la diversité biologique 2011-2020</w:t>
      </w:r>
      <w:r w:rsidR="002972C4">
        <w:rPr>
          <w:snapToGrid w:val="0"/>
          <w:kern w:val="22"/>
          <w:szCs w:val="22"/>
          <w:lang w:val="fr-FR"/>
        </w:rPr>
        <w:t xml:space="preserve"> et le </w:t>
      </w:r>
      <w:r w:rsidR="002972C4" w:rsidRPr="002972C4">
        <w:rPr>
          <w:snapToGrid w:val="0"/>
          <w:kern w:val="22"/>
          <w:szCs w:val="22"/>
          <w:lang w:val="fr-FR"/>
        </w:rPr>
        <w:t xml:space="preserve">futur </w:t>
      </w:r>
      <w:r w:rsidR="003919BE">
        <w:rPr>
          <w:snapToGrid w:val="0"/>
          <w:kern w:val="22"/>
          <w:szCs w:val="22"/>
          <w:lang w:val="fr-FR"/>
        </w:rPr>
        <w:t>cadre mondial de la biodiversité pour l’après-2020</w:t>
      </w:r>
      <w:r w:rsidRPr="00D3779A">
        <w:rPr>
          <w:rStyle w:val="FootnoteReference"/>
          <w:snapToGrid w:val="0"/>
          <w:kern w:val="22"/>
          <w:szCs w:val="22"/>
        </w:rPr>
        <w:footnoteReference w:id="4"/>
      </w:r>
      <w:r w:rsidR="00C965C0" w:rsidRPr="00C965C0">
        <w:rPr>
          <w:snapToGrid w:val="0"/>
          <w:kern w:val="22"/>
          <w:szCs w:val="22"/>
          <w:lang w:val="fr-FR"/>
        </w:rPr>
        <w:t>;</w:t>
      </w:r>
    </w:p>
    <w:p w:rsidR="00B87314" w:rsidRPr="00C965C0" w:rsidRDefault="00B87314" w:rsidP="00DC02DE">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C965C0">
        <w:rPr>
          <w:snapToGrid w:val="0"/>
          <w:kern w:val="22"/>
          <w:szCs w:val="22"/>
          <w:lang w:val="fr-FR"/>
        </w:rPr>
        <w:t>b)</w:t>
      </w:r>
      <w:r w:rsidRPr="00C965C0">
        <w:rPr>
          <w:snapToGrid w:val="0"/>
          <w:kern w:val="22"/>
          <w:szCs w:val="22"/>
          <w:lang w:val="fr-FR"/>
        </w:rPr>
        <w:tab/>
      </w:r>
      <w:r w:rsidR="00C965C0" w:rsidRPr="00C965C0">
        <w:rPr>
          <w:snapToGrid w:val="0"/>
          <w:kern w:val="22"/>
          <w:szCs w:val="22"/>
          <w:lang w:val="fr-FR"/>
        </w:rPr>
        <w:t xml:space="preserve">Intégrer des </w:t>
      </w:r>
      <w:r w:rsidR="00C965C0">
        <w:rPr>
          <w:snapToGrid w:val="0"/>
          <w:kern w:val="22"/>
          <w:szCs w:val="22"/>
          <w:lang w:val="fr-FR"/>
        </w:rPr>
        <w:t>appro</w:t>
      </w:r>
      <w:r w:rsidR="00C965C0" w:rsidRPr="00C965C0">
        <w:rPr>
          <w:snapToGrid w:val="0"/>
          <w:kern w:val="22"/>
          <w:szCs w:val="22"/>
          <w:lang w:val="fr-FR"/>
        </w:rPr>
        <w:t xml:space="preserve">ches écosystémiques </w:t>
      </w:r>
      <w:r w:rsidR="00C965C0">
        <w:rPr>
          <w:snapToGrid w:val="0"/>
          <w:kern w:val="22"/>
          <w:szCs w:val="22"/>
          <w:lang w:val="fr-FR"/>
        </w:rPr>
        <w:t>dans</w:t>
      </w:r>
      <w:r w:rsidR="00C965C0" w:rsidRPr="00C965C0">
        <w:rPr>
          <w:snapToGrid w:val="0"/>
          <w:kern w:val="22"/>
          <w:szCs w:val="22"/>
          <w:lang w:val="fr-FR"/>
        </w:rPr>
        <w:t xml:space="preserve"> la mise à jour de leurs</w:t>
      </w:r>
      <w:r w:rsidRPr="00C965C0">
        <w:rPr>
          <w:snapToGrid w:val="0"/>
          <w:kern w:val="22"/>
          <w:szCs w:val="22"/>
          <w:lang w:val="fr-FR"/>
        </w:rPr>
        <w:t xml:space="preserve"> contributions </w:t>
      </w:r>
      <w:r w:rsidR="00C965C0" w:rsidRPr="00C965C0">
        <w:rPr>
          <w:snapToGrid w:val="0"/>
          <w:kern w:val="22"/>
          <w:szCs w:val="22"/>
          <w:lang w:val="fr-FR"/>
        </w:rPr>
        <w:t>déter</w:t>
      </w:r>
      <w:r w:rsidR="00780D2F">
        <w:rPr>
          <w:snapToGrid w:val="0"/>
          <w:kern w:val="22"/>
          <w:szCs w:val="22"/>
          <w:lang w:val="fr-FR"/>
        </w:rPr>
        <w:t>minées au niveau national, selon qu’il convient, et dans</w:t>
      </w:r>
      <w:r w:rsidR="00C965C0">
        <w:rPr>
          <w:snapToGrid w:val="0"/>
          <w:kern w:val="22"/>
          <w:szCs w:val="22"/>
          <w:lang w:val="fr-FR"/>
        </w:rPr>
        <w:t xml:space="preserve"> </w:t>
      </w:r>
      <w:r w:rsidR="00C965C0" w:rsidRPr="00C965C0">
        <w:rPr>
          <w:snapToGrid w:val="0"/>
          <w:kern w:val="22"/>
          <w:szCs w:val="22"/>
          <w:lang w:val="fr-FR"/>
        </w:rPr>
        <w:t xml:space="preserve">la poursuite d’une action </w:t>
      </w:r>
      <w:r w:rsidR="00C965C0">
        <w:rPr>
          <w:snapToGrid w:val="0"/>
          <w:kern w:val="22"/>
          <w:szCs w:val="22"/>
          <w:lang w:val="fr-FR"/>
        </w:rPr>
        <w:t xml:space="preserve">nationale </w:t>
      </w:r>
      <w:r w:rsidR="00C965C0" w:rsidRPr="00C965C0">
        <w:rPr>
          <w:snapToGrid w:val="0"/>
          <w:kern w:val="22"/>
          <w:szCs w:val="22"/>
          <w:lang w:val="fr-FR"/>
        </w:rPr>
        <w:t xml:space="preserve">sur le climat </w:t>
      </w:r>
      <w:r w:rsidR="00C965C0">
        <w:rPr>
          <w:snapToGrid w:val="0"/>
          <w:kern w:val="22"/>
          <w:szCs w:val="22"/>
          <w:lang w:val="fr-FR"/>
        </w:rPr>
        <w:t xml:space="preserve">au titre de l’Accord de </w:t>
      </w:r>
      <w:r w:rsidR="00DC02DE">
        <w:rPr>
          <w:snapToGrid w:val="0"/>
          <w:kern w:val="22"/>
          <w:szCs w:val="22"/>
          <w:lang w:val="fr-FR"/>
        </w:rPr>
        <w:t>Paris</w:t>
      </w:r>
      <w:r w:rsidRPr="00C965C0">
        <w:rPr>
          <w:snapToGrid w:val="0"/>
          <w:kern w:val="22"/>
          <w:szCs w:val="22"/>
          <w:lang w:val="fr-FR"/>
        </w:rPr>
        <w:t xml:space="preserve">, </w:t>
      </w:r>
      <w:r w:rsidR="00DC02DE">
        <w:rPr>
          <w:snapToGrid w:val="0"/>
          <w:kern w:val="22"/>
          <w:szCs w:val="22"/>
          <w:lang w:val="fr-FR"/>
        </w:rPr>
        <w:t>en tenant compte</w:t>
      </w:r>
      <w:r w:rsidR="00C965C0">
        <w:rPr>
          <w:snapToGrid w:val="0"/>
          <w:kern w:val="22"/>
          <w:szCs w:val="22"/>
          <w:lang w:val="fr-FR"/>
        </w:rPr>
        <w:t xml:space="preserve"> de l’</w:t>
      </w:r>
      <w:r w:rsidRPr="00C965C0">
        <w:rPr>
          <w:snapToGrid w:val="0"/>
          <w:kern w:val="22"/>
          <w:szCs w:val="22"/>
          <w:lang w:val="fr-FR"/>
        </w:rPr>
        <w:t xml:space="preserve">importance </w:t>
      </w:r>
      <w:r w:rsidR="00DC02DE">
        <w:rPr>
          <w:snapToGrid w:val="0"/>
          <w:kern w:val="22"/>
          <w:szCs w:val="22"/>
          <w:lang w:val="fr-FR"/>
        </w:rPr>
        <w:t>du maintien de</w:t>
      </w:r>
      <w:r w:rsidR="00C965C0">
        <w:rPr>
          <w:snapToGrid w:val="0"/>
          <w:kern w:val="22"/>
          <w:szCs w:val="22"/>
          <w:lang w:val="fr-FR"/>
        </w:rPr>
        <w:t xml:space="preserve"> l’intégrité </w:t>
      </w:r>
      <w:r w:rsidR="00DC02DE">
        <w:rPr>
          <w:snapToGrid w:val="0"/>
          <w:kern w:val="22"/>
          <w:szCs w:val="22"/>
          <w:lang w:val="fr-FR"/>
        </w:rPr>
        <w:t>et du bon</w:t>
      </w:r>
      <w:r w:rsidR="001D37BF">
        <w:rPr>
          <w:snapToGrid w:val="0"/>
          <w:kern w:val="22"/>
          <w:szCs w:val="22"/>
          <w:lang w:val="fr-FR"/>
        </w:rPr>
        <w:t xml:space="preserve"> fonctionnement </w:t>
      </w:r>
      <w:r w:rsidR="00C965C0">
        <w:rPr>
          <w:snapToGrid w:val="0"/>
          <w:kern w:val="22"/>
          <w:szCs w:val="22"/>
          <w:lang w:val="fr-FR"/>
        </w:rPr>
        <w:t>de tous les écosystè</w:t>
      </w:r>
      <w:r w:rsidRPr="00C965C0">
        <w:rPr>
          <w:snapToGrid w:val="0"/>
          <w:kern w:val="22"/>
          <w:szCs w:val="22"/>
          <w:lang w:val="fr-FR"/>
        </w:rPr>
        <w:t>m</w:t>
      </w:r>
      <w:r w:rsidR="00C965C0">
        <w:rPr>
          <w:snapToGrid w:val="0"/>
          <w:kern w:val="22"/>
          <w:szCs w:val="22"/>
          <w:lang w:val="fr-FR"/>
        </w:rPr>
        <w:t>e</w:t>
      </w:r>
      <w:r w:rsidRPr="00C965C0">
        <w:rPr>
          <w:snapToGrid w:val="0"/>
          <w:kern w:val="22"/>
          <w:szCs w:val="22"/>
          <w:lang w:val="fr-FR"/>
        </w:rPr>
        <w:t xml:space="preserve">s, </w:t>
      </w:r>
      <w:r w:rsidR="00C965C0">
        <w:rPr>
          <w:snapToGrid w:val="0"/>
          <w:kern w:val="22"/>
          <w:szCs w:val="22"/>
          <w:lang w:val="fr-FR"/>
        </w:rPr>
        <w:t xml:space="preserve">y compris des océans, et de la </w:t>
      </w:r>
      <w:r w:rsidRPr="00C965C0">
        <w:rPr>
          <w:snapToGrid w:val="0"/>
          <w:kern w:val="22"/>
          <w:szCs w:val="22"/>
          <w:lang w:val="fr-FR"/>
        </w:rPr>
        <w:t>pro</w:t>
      </w:r>
      <w:r w:rsidR="00C965C0">
        <w:rPr>
          <w:snapToGrid w:val="0"/>
          <w:kern w:val="22"/>
          <w:szCs w:val="22"/>
          <w:lang w:val="fr-FR"/>
        </w:rPr>
        <w:t xml:space="preserve">tection de la diversité </w:t>
      </w:r>
      <w:r w:rsidR="005A5C18">
        <w:rPr>
          <w:snapToGrid w:val="0"/>
          <w:kern w:val="22"/>
          <w:szCs w:val="22"/>
          <w:lang w:val="fr-FR"/>
        </w:rPr>
        <w:t>biologique</w:t>
      </w:r>
      <w:r w:rsidR="005A5C18" w:rsidRPr="00C965C0">
        <w:rPr>
          <w:snapToGrid w:val="0"/>
          <w:kern w:val="22"/>
          <w:szCs w:val="22"/>
          <w:lang w:val="fr-FR"/>
        </w:rPr>
        <w:t>;</w:t>
      </w:r>
    </w:p>
    <w:p w:rsidR="00B87314" w:rsidRPr="00B87314" w:rsidRDefault="00B87314" w:rsidP="00B87314">
      <w:pPr>
        <w:pStyle w:val="Para1"/>
        <w:numPr>
          <w:ilvl w:val="0"/>
          <w:numId w:val="0"/>
        </w:numPr>
        <w:suppressLineNumbers/>
        <w:suppressAutoHyphens/>
        <w:kinsoku w:val="0"/>
        <w:overflowPunct w:val="0"/>
        <w:autoSpaceDE w:val="0"/>
        <w:autoSpaceDN w:val="0"/>
        <w:adjustRightInd w:val="0"/>
        <w:snapToGrid w:val="0"/>
        <w:ind w:firstLine="720"/>
        <w:rPr>
          <w:rFonts w:cs="Times New Roman"/>
          <w:snapToGrid w:val="0"/>
          <w:kern w:val="22"/>
          <w:lang w:val="fr-FR"/>
        </w:rPr>
      </w:pPr>
      <w:r w:rsidRPr="00B87314">
        <w:rPr>
          <w:rFonts w:cs="Times New Roman"/>
          <w:snapToGrid w:val="0"/>
          <w:kern w:val="22"/>
          <w:lang w:val="fr-FR"/>
        </w:rPr>
        <w:t>6.</w:t>
      </w:r>
      <w:r w:rsidRPr="00B87314">
        <w:rPr>
          <w:rFonts w:cs="Times New Roman"/>
          <w:snapToGrid w:val="0"/>
          <w:kern w:val="22"/>
          <w:lang w:val="fr-FR"/>
        </w:rPr>
        <w:tab/>
      </w:r>
      <w:r>
        <w:rPr>
          <w:rFonts w:cs="Times New Roman"/>
          <w:i/>
          <w:snapToGrid w:val="0"/>
          <w:kern w:val="22"/>
          <w:lang w:val="fr-FR"/>
        </w:rPr>
        <w:t>Accueille avec satisfaction</w:t>
      </w:r>
      <w:r w:rsidRPr="00B87314">
        <w:rPr>
          <w:rFonts w:cs="Times New Roman"/>
          <w:snapToGrid w:val="0"/>
          <w:kern w:val="22"/>
          <w:lang w:val="fr-FR"/>
        </w:rPr>
        <w:t xml:space="preserve"> l’</w:t>
      </w:r>
      <w:r w:rsidR="00DC02DE">
        <w:rPr>
          <w:rFonts w:cs="Times New Roman"/>
          <w:snapToGrid w:val="0"/>
          <w:kern w:val="22"/>
          <w:lang w:val="fr-FR"/>
        </w:rPr>
        <w:t>évaluation de</w:t>
      </w:r>
      <w:r>
        <w:rPr>
          <w:rFonts w:cs="Times New Roman"/>
          <w:snapToGrid w:val="0"/>
          <w:kern w:val="22"/>
          <w:lang w:val="fr-FR"/>
        </w:rPr>
        <w:t xml:space="preserve"> la Plateforme i</w:t>
      </w:r>
      <w:r w:rsidRPr="00B87314">
        <w:rPr>
          <w:rFonts w:cs="Times New Roman"/>
          <w:snapToGrid w:val="0"/>
          <w:kern w:val="22"/>
          <w:lang w:val="fr-FR"/>
        </w:rPr>
        <w:t>ntergo</w:t>
      </w:r>
      <w:r>
        <w:rPr>
          <w:rFonts w:cs="Times New Roman"/>
          <w:snapToGrid w:val="0"/>
          <w:kern w:val="22"/>
          <w:lang w:val="fr-FR"/>
        </w:rPr>
        <w:t>u</w:t>
      </w:r>
      <w:r w:rsidRPr="00B87314">
        <w:rPr>
          <w:rFonts w:cs="Times New Roman"/>
          <w:snapToGrid w:val="0"/>
          <w:kern w:val="22"/>
          <w:lang w:val="fr-FR"/>
        </w:rPr>
        <w:t>vern</w:t>
      </w:r>
      <w:r>
        <w:rPr>
          <w:rFonts w:cs="Times New Roman"/>
          <w:snapToGrid w:val="0"/>
          <w:kern w:val="22"/>
          <w:lang w:val="fr-FR"/>
        </w:rPr>
        <w:t>e</w:t>
      </w:r>
      <w:r w:rsidRPr="00B87314">
        <w:rPr>
          <w:rFonts w:cs="Times New Roman"/>
          <w:snapToGrid w:val="0"/>
          <w:kern w:val="22"/>
          <w:lang w:val="fr-FR"/>
        </w:rPr>
        <w:t>mental</w:t>
      </w:r>
      <w:r>
        <w:rPr>
          <w:rFonts w:cs="Times New Roman"/>
          <w:snapToGrid w:val="0"/>
          <w:kern w:val="22"/>
          <w:lang w:val="fr-FR"/>
        </w:rPr>
        <w:t>e scientifique et politique sur la biodiversité et les s</w:t>
      </w:r>
      <w:r w:rsidRPr="00B87314">
        <w:rPr>
          <w:rFonts w:cs="Times New Roman"/>
          <w:snapToGrid w:val="0"/>
          <w:kern w:val="22"/>
          <w:lang w:val="fr-FR"/>
        </w:rPr>
        <w:t>ervices</w:t>
      </w:r>
      <w:r>
        <w:rPr>
          <w:rFonts w:cs="Times New Roman"/>
          <w:snapToGrid w:val="0"/>
          <w:kern w:val="22"/>
          <w:lang w:val="fr-FR"/>
        </w:rPr>
        <w:t xml:space="preserve"> écosystémiques</w:t>
      </w:r>
      <w:r w:rsidRPr="00B87314">
        <w:rPr>
          <w:rFonts w:cs="Times New Roman"/>
          <w:snapToGrid w:val="0"/>
          <w:kern w:val="22"/>
          <w:lang w:val="fr-FR"/>
        </w:rPr>
        <w:t xml:space="preserve"> </w:t>
      </w:r>
      <w:r w:rsidR="00DC02DE">
        <w:rPr>
          <w:rFonts w:cs="Times New Roman"/>
          <w:snapToGrid w:val="0"/>
          <w:kern w:val="22"/>
          <w:lang w:val="fr-FR"/>
        </w:rPr>
        <w:t xml:space="preserve">portant </w:t>
      </w:r>
      <w:r w:rsidRPr="00B87314">
        <w:rPr>
          <w:rFonts w:cs="Times New Roman"/>
          <w:snapToGrid w:val="0"/>
          <w:kern w:val="22"/>
          <w:lang w:val="fr-FR"/>
        </w:rPr>
        <w:t xml:space="preserve">sur la dégradation et la restauration des terres, </w:t>
      </w:r>
      <w:r w:rsidR="00DC02DE">
        <w:rPr>
          <w:rFonts w:cs="Times New Roman"/>
          <w:snapToGrid w:val="0"/>
          <w:kern w:val="22"/>
          <w:lang w:val="fr-FR"/>
        </w:rPr>
        <w:t xml:space="preserve">et </w:t>
      </w:r>
      <w:r w:rsidR="00DC02DE" w:rsidRPr="00DC02DE">
        <w:rPr>
          <w:rFonts w:cs="Times New Roman"/>
          <w:i/>
          <w:snapToGrid w:val="0"/>
          <w:kern w:val="22"/>
          <w:lang w:val="fr-FR"/>
        </w:rPr>
        <w:t xml:space="preserve">approuve </w:t>
      </w:r>
      <w:r w:rsidR="00DC02DE">
        <w:rPr>
          <w:rFonts w:cs="Times New Roman"/>
          <w:snapToGrid w:val="0"/>
          <w:kern w:val="22"/>
          <w:lang w:val="fr-FR"/>
        </w:rPr>
        <w:t>s</w:t>
      </w:r>
      <w:r w:rsidR="001D37BF">
        <w:rPr>
          <w:rFonts w:cs="Times New Roman"/>
          <w:snapToGrid w:val="0"/>
          <w:kern w:val="22"/>
          <w:lang w:val="fr-FR"/>
        </w:rPr>
        <w:t xml:space="preserve">es principaux messages </w:t>
      </w:r>
      <w:r w:rsidRPr="00B87314">
        <w:rPr>
          <w:rFonts w:cs="Times New Roman"/>
          <w:snapToGrid w:val="0"/>
          <w:kern w:val="22"/>
          <w:lang w:val="fr-FR"/>
        </w:rPr>
        <w:t xml:space="preserve">qui </w:t>
      </w:r>
      <w:r w:rsidR="00DC02DE">
        <w:rPr>
          <w:rFonts w:cs="Times New Roman"/>
          <w:snapToGrid w:val="0"/>
          <w:kern w:val="22"/>
          <w:lang w:val="fr-FR"/>
        </w:rPr>
        <w:t>préconis</w:t>
      </w:r>
      <w:r w:rsidR="001D37BF">
        <w:rPr>
          <w:rFonts w:cs="Times New Roman"/>
          <w:snapToGrid w:val="0"/>
          <w:kern w:val="22"/>
          <w:lang w:val="fr-FR"/>
        </w:rPr>
        <w:t>ent</w:t>
      </w:r>
      <w:r w:rsidRPr="00B87314">
        <w:rPr>
          <w:rFonts w:cs="Times New Roman"/>
          <w:snapToGrid w:val="0"/>
          <w:kern w:val="22"/>
          <w:lang w:val="fr-FR"/>
        </w:rPr>
        <w:t xml:space="preserve"> des </w:t>
      </w:r>
      <w:r>
        <w:rPr>
          <w:rFonts w:cs="Times New Roman"/>
          <w:snapToGrid w:val="0"/>
          <w:kern w:val="22"/>
          <w:lang w:val="fr-FR"/>
        </w:rPr>
        <w:t>appro</w:t>
      </w:r>
      <w:r w:rsidRPr="00B87314">
        <w:rPr>
          <w:rFonts w:cs="Times New Roman"/>
          <w:snapToGrid w:val="0"/>
          <w:kern w:val="22"/>
          <w:lang w:val="fr-FR"/>
        </w:rPr>
        <w:t>ches écosystémiques en matière</w:t>
      </w:r>
      <w:r>
        <w:rPr>
          <w:rFonts w:cs="Times New Roman"/>
          <w:snapToGrid w:val="0"/>
          <w:kern w:val="22"/>
          <w:lang w:val="fr-FR"/>
        </w:rPr>
        <w:t xml:space="preserve"> d’adaptation et d’atténuation des changements climatiques et de réduction des risques de catastrophe </w:t>
      </w:r>
      <w:r w:rsidR="005A5C18">
        <w:rPr>
          <w:rFonts w:cs="Times New Roman"/>
          <w:snapToGrid w:val="0"/>
          <w:kern w:val="22"/>
          <w:lang w:val="fr-FR"/>
        </w:rPr>
        <w:t>naturelle</w:t>
      </w:r>
      <w:r w:rsidR="005A5C18" w:rsidRPr="00B87314">
        <w:rPr>
          <w:rFonts w:cs="Times New Roman"/>
          <w:snapToGrid w:val="0"/>
          <w:kern w:val="22"/>
          <w:lang w:val="fr-FR"/>
        </w:rPr>
        <w:t>;</w:t>
      </w:r>
    </w:p>
    <w:p w:rsidR="00131D0E" w:rsidRPr="00BB4D66" w:rsidRDefault="00B87314" w:rsidP="00B87314">
      <w:pPr>
        <w:pStyle w:val="Para1"/>
        <w:numPr>
          <w:ilvl w:val="0"/>
          <w:numId w:val="0"/>
        </w:numPr>
        <w:suppressLineNumbers/>
        <w:suppressAutoHyphens/>
        <w:kinsoku w:val="0"/>
        <w:overflowPunct w:val="0"/>
        <w:autoSpaceDE w:val="0"/>
        <w:autoSpaceDN w:val="0"/>
        <w:adjustRightInd w:val="0"/>
        <w:snapToGrid w:val="0"/>
        <w:ind w:firstLine="720"/>
        <w:rPr>
          <w:rFonts w:cs="Times New Roman"/>
          <w:snapToGrid w:val="0"/>
          <w:kern w:val="22"/>
          <w:lang w:val="fr-FR"/>
        </w:rPr>
      </w:pPr>
      <w:r w:rsidRPr="00C965C0">
        <w:rPr>
          <w:rFonts w:cs="Times New Roman"/>
          <w:snapToGrid w:val="0"/>
          <w:kern w:val="22"/>
          <w:lang w:val="fr-FR"/>
        </w:rPr>
        <w:t>7.</w:t>
      </w:r>
      <w:r w:rsidRPr="00C965C0">
        <w:rPr>
          <w:rFonts w:cs="Times New Roman"/>
          <w:snapToGrid w:val="0"/>
          <w:kern w:val="22"/>
          <w:lang w:val="fr-FR"/>
        </w:rPr>
        <w:tab/>
      </w:r>
      <w:r w:rsidR="00C965C0" w:rsidRPr="00C965C0">
        <w:rPr>
          <w:rFonts w:cs="Times New Roman"/>
          <w:i/>
          <w:snapToGrid w:val="0"/>
          <w:kern w:val="22"/>
          <w:lang w:val="fr-FR"/>
        </w:rPr>
        <w:t>Encourage</w:t>
      </w:r>
      <w:r w:rsidRPr="00C965C0">
        <w:rPr>
          <w:rFonts w:cs="Times New Roman"/>
          <w:snapToGrid w:val="0"/>
          <w:kern w:val="22"/>
          <w:lang w:val="fr-FR"/>
        </w:rPr>
        <w:t xml:space="preserve"> </w:t>
      </w:r>
      <w:r w:rsidR="00C965C0" w:rsidRPr="00C965C0">
        <w:rPr>
          <w:rFonts w:cs="Times New Roman"/>
          <w:snapToGrid w:val="0"/>
          <w:kern w:val="22"/>
          <w:lang w:val="fr-FR"/>
        </w:rPr>
        <w:t>les Parties à</w:t>
      </w:r>
      <w:r w:rsidR="00C965C0">
        <w:rPr>
          <w:rFonts w:cs="Times New Roman"/>
          <w:snapToGrid w:val="0"/>
          <w:kern w:val="22"/>
          <w:lang w:val="fr-FR"/>
        </w:rPr>
        <w:t xml:space="preserve"> coopér</w:t>
      </w:r>
      <w:r w:rsidR="00C965C0" w:rsidRPr="00C965C0">
        <w:rPr>
          <w:rFonts w:cs="Times New Roman"/>
          <w:snapToGrid w:val="0"/>
          <w:kern w:val="22"/>
          <w:lang w:val="fr-FR"/>
        </w:rPr>
        <w:t>er dans le domaine de la</w:t>
      </w:r>
      <w:r w:rsidRPr="00C965C0">
        <w:rPr>
          <w:rFonts w:cs="Times New Roman"/>
          <w:snapToGrid w:val="0"/>
          <w:kern w:val="22"/>
          <w:lang w:val="fr-FR"/>
        </w:rPr>
        <w:t xml:space="preserve"> conservation, </w:t>
      </w:r>
      <w:r w:rsidR="00C965C0" w:rsidRPr="00C965C0">
        <w:rPr>
          <w:rFonts w:cs="Times New Roman"/>
          <w:snapToGrid w:val="0"/>
          <w:kern w:val="22"/>
          <w:lang w:val="fr-FR"/>
        </w:rPr>
        <w:t>la restauration et l’</w:t>
      </w:r>
      <w:r w:rsidR="00C965C0">
        <w:rPr>
          <w:rFonts w:cs="Times New Roman"/>
          <w:snapToGrid w:val="0"/>
          <w:kern w:val="22"/>
          <w:lang w:val="fr-FR"/>
        </w:rPr>
        <w:t xml:space="preserve">utilisation rationnelle ou </w:t>
      </w:r>
      <w:r w:rsidR="00C965C0" w:rsidRPr="00C965C0">
        <w:rPr>
          <w:rFonts w:cs="Times New Roman"/>
          <w:snapToGrid w:val="0"/>
          <w:kern w:val="22"/>
          <w:lang w:val="fr-FR"/>
        </w:rPr>
        <w:t>durable de</w:t>
      </w:r>
      <w:r w:rsidR="00780D2F">
        <w:rPr>
          <w:rFonts w:cs="Times New Roman"/>
          <w:snapToGrid w:val="0"/>
          <w:kern w:val="22"/>
          <w:lang w:val="fr-FR"/>
        </w:rPr>
        <w:t>s zones humides, de sorte que</w:t>
      </w:r>
      <w:r w:rsidR="00C965C0">
        <w:rPr>
          <w:rFonts w:cs="Times New Roman"/>
          <w:snapToGrid w:val="0"/>
          <w:kern w:val="22"/>
          <w:lang w:val="fr-FR"/>
        </w:rPr>
        <w:t xml:space="preserve"> leur importance</w:t>
      </w:r>
      <w:r w:rsidR="00780D2F">
        <w:rPr>
          <w:rFonts w:cs="Times New Roman"/>
          <w:snapToGrid w:val="0"/>
          <w:kern w:val="22"/>
          <w:lang w:val="fr-FR"/>
        </w:rPr>
        <w:t>,</w:t>
      </w:r>
      <w:r w:rsidR="00C965C0">
        <w:rPr>
          <w:rFonts w:cs="Times New Roman"/>
          <w:snapToGrid w:val="0"/>
          <w:kern w:val="22"/>
          <w:lang w:val="fr-FR"/>
        </w:rPr>
        <w:t xml:space="preserve"> dans le</w:t>
      </w:r>
      <w:r w:rsidRPr="00C965C0">
        <w:rPr>
          <w:rFonts w:cs="Times New Roman"/>
          <w:snapToGrid w:val="0"/>
          <w:kern w:val="22"/>
          <w:lang w:val="fr-FR"/>
        </w:rPr>
        <w:t xml:space="preserve"> context</w:t>
      </w:r>
      <w:r w:rsidR="00C965C0">
        <w:rPr>
          <w:rFonts w:cs="Times New Roman"/>
          <w:snapToGrid w:val="0"/>
          <w:kern w:val="22"/>
          <w:lang w:val="fr-FR"/>
        </w:rPr>
        <w:t>e des changements climatiques et de la ré</w:t>
      </w:r>
      <w:r w:rsidRPr="00C965C0">
        <w:rPr>
          <w:rFonts w:cs="Times New Roman"/>
          <w:snapToGrid w:val="0"/>
          <w:kern w:val="22"/>
          <w:lang w:val="fr-FR"/>
        </w:rPr>
        <w:t>duction</w:t>
      </w:r>
      <w:r w:rsidR="00C965C0">
        <w:rPr>
          <w:rFonts w:cs="Times New Roman"/>
          <w:snapToGrid w:val="0"/>
          <w:kern w:val="22"/>
          <w:lang w:val="fr-FR"/>
        </w:rPr>
        <w:t xml:space="preserve"> des risques de catastrophe naturelle, </w:t>
      </w:r>
      <w:r w:rsidR="00780D2F">
        <w:rPr>
          <w:rFonts w:cs="Times New Roman"/>
          <w:snapToGrid w:val="0"/>
          <w:kern w:val="22"/>
          <w:lang w:val="fr-FR"/>
        </w:rPr>
        <w:t xml:space="preserve">soit reconnue, </w:t>
      </w:r>
      <w:r w:rsidR="00C965C0">
        <w:rPr>
          <w:rFonts w:cs="Times New Roman"/>
          <w:snapToGrid w:val="0"/>
          <w:kern w:val="22"/>
          <w:lang w:val="fr-FR"/>
        </w:rPr>
        <w:t>et à soutenir l’</w:t>
      </w:r>
      <w:r w:rsidRPr="00C965C0">
        <w:rPr>
          <w:rFonts w:cs="Times New Roman"/>
          <w:snapToGrid w:val="0"/>
          <w:kern w:val="22"/>
          <w:lang w:val="fr-FR"/>
        </w:rPr>
        <w:t>initiative</w:t>
      </w:r>
      <w:r w:rsidR="00DC02DE">
        <w:rPr>
          <w:rFonts w:cs="Times New Roman"/>
          <w:snapToGrid w:val="0"/>
          <w:kern w:val="22"/>
          <w:lang w:val="fr-FR"/>
        </w:rPr>
        <w:t xml:space="preserve"> concernant une</w:t>
      </w:r>
      <w:r w:rsidR="00C965C0">
        <w:rPr>
          <w:rFonts w:cs="Times New Roman"/>
          <w:snapToGrid w:val="0"/>
          <w:kern w:val="22"/>
          <w:lang w:val="fr-FR"/>
        </w:rPr>
        <w:t xml:space="preserve"> dé</w:t>
      </w:r>
      <w:r w:rsidRPr="00C965C0">
        <w:rPr>
          <w:rFonts w:cs="Times New Roman"/>
          <w:snapToGrid w:val="0"/>
          <w:kern w:val="22"/>
          <w:lang w:val="fr-FR"/>
        </w:rPr>
        <w:t>claration</w:t>
      </w:r>
      <w:r w:rsidR="00DC02DE">
        <w:rPr>
          <w:rFonts w:cs="Times New Roman"/>
          <w:snapToGrid w:val="0"/>
          <w:kern w:val="22"/>
          <w:lang w:val="fr-FR"/>
        </w:rPr>
        <w:t xml:space="preserve"> commune sur la</w:t>
      </w:r>
      <w:r w:rsidR="00BB4D66">
        <w:rPr>
          <w:rFonts w:cs="Times New Roman"/>
          <w:snapToGrid w:val="0"/>
          <w:kern w:val="22"/>
          <w:lang w:val="fr-FR"/>
        </w:rPr>
        <w:t xml:space="preserve"> </w:t>
      </w:r>
      <w:r w:rsidR="00C965C0">
        <w:rPr>
          <w:rFonts w:cs="Times New Roman"/>
          <w:snapToGrid w:val="0"/>
          <w:kern w:val="22"/>
          <w:lang w:val="fr-FR"/>
        </w:rPr>
        <w:t xml:space="preserve">collaboration dans le domaine de la </w:t>
      </w:r>
      <w:r w:rsidRPr="00C965C0">
        <w:rPr>
          <w:rFonts w:cs="Times New Roman"/>
          <w:snapToGrid w:val="0"/>
          <w:kern w:val="22"/>
          <w:lang w:val="fr-FR"/>
        </w:rPr>
        <w:t xml:space="preserve">conservation, </w:t>
      </w:r>
      <w:r w:rsidR="00C965C0">
        <w:rPr>
          <w:rFonts w:cs="Times New Roman"/>
          <w:snapToGrid w:val="0"/>
          <w:kern w:val="22"/>
          <w:lang w:val="fr-FR"/>
        </w:rPr>
        <w:t>la restauration et l’utilisation ra</w:t>
      </w:r>
      <w:r w:rsidR="00BB4D66">
        <w:rPr>
          <w:rFonts w:cs="Times New Roman"/>
          <w:snapToGrid w:val="0"/>
          <w:kern w:val="22"/>
          <w:lang w:val="fr-FR"/>
        </w:rPr>
        <w:t>tionnelle des tourbières</w:t>
      </w:r>
      <w:r w:rsidR="00C965C0">
        <w:rPr>
          <w:rFonts w:cs="Times New Roman"/>
          <w:snapToGrid w:val="0"/>
          <w:kern w:val="22"/>
          <w:lang w:val="fr-FR"/>
        </w:rPr>
        <w:t xml:space="preserve"> </w:t>
      </w:r>
      <w:r w:rsidR="00BB4D66">
        <w:rPr>
          <w:rFonts w:cs="Times New Roman"/>
          <w:snapToGrid w:val="0"/>
          <w:kern w:val="22"/>
          <w:lang w:val="fr-FR"/>
        </w:rPr>
        <w:t>dans le</w:t>
      </w:r>
      <w:r w:rsidR="00BB4D66" w:rsidRPr="00C965C0">
        <w:rPr>
          <w:rFonts w:cs="Times New Roman"/>
          <w:snapToGrid w:val="0"/>
          <w:kern w:val="22"/>
          <w:lang w:val="fr-FR"/>
        </w:rPr>
        <w:t xml:space="preserve"> context</w:t>
      </w:r>
      <w:r w:rsidR="00BB4D66">
        <w:rPr>
          <w:rFonts w:cs="Times New Roman"/>
          <w:snapToGrid w:val="0"/>
          <w:kern w:val="22"/>
          <w:lang w:val="fr-FR"/>
        </w:rPr>
        <w:t>e des changements climatiques et de la ré</w:t>
      </w:r>
      <w:r w:rsidR="00BB4D66" w:rsidRPr="00C965C0">
        <w:rPr>
          <w:rFonts w:cs="Times New Roman"/>
          <w:snapToGrid w:val="0"/>
          <w:kern w:val="22"/>
          <w:lang w:val="fr-FR"/>
        </w:rPr>
        <w:t>duction</w:t>
      </w:r>
      <w:r w:rsidR="00BB4D66">
        <w:rPr>
          <w:rFonts w:cs="Times New Roman"/>
          <w:snapToGrid w:val="0"/>
          <w:kern w:val="22"/>
          <w:lang w:val="fr-FR"/>
        </w:rPr>
        <w:t xml:space="preserve"> des risques d</w:t>
      </w:r>
      <w:r w:rsidR="00DC02DE">
        <w:rPr>
          <w:rFonts w:cs="Times New Roman"/>
          <w:snapToGrid w:val="0"/>
          <w:kern w:val="22"/>
          <w:lang w:val="fr-FR"/>
        </w:rPr>
        <w:t>e catastrophe naturelle, entre l</w:t>
      </w:r>
      <w:r w:rsidR="00BB4D66">
        <w:rPr>
          <w:rFonts w:cs="Times New Roman"/>
          <w:snapToGrid w:val="0"/>
          <w:kern w:val="22"/>
          <w:lang w:val="fr-FR"/>
        </w:rPr>
        <w:t>es accords multilatéraux sur l’</w:t>
      </w:r>
      <w:r w:rsidRPr="00C965C0">
        <w:rPr>
          <w:rFonts w:cs="Times New Roman"/>
          <w:snapToGrid w:val="0"/>
          <w:kern w:val="22"/>
          <w:lang w:val="fr-FR"/>
        </w:rPr>
        <w:t>environ</w:t>
      </w:r>
      <w:r w:rsidR="00BB4D66">
        <w:rPr>
          <w:rFonts w:cs="Times New Roman"/>
          <w:snapToGrid w:val="0"/>
          <w:kern w:val="22"/>
          <w:lang w:val="fr-FR"/>
        </w:rPr>
        <w:t>nement pertinents</w:t>
      </w:r>
      <w:r w:rsidRPr="00BD2628">
        <w:rPr>
          <w:rStyle w:val="FootnoteReference"/>
          <w:snapToGrid w:val="0"/>
          <w:kern w:val="22"/>
        </w:rPr>
        <w:footnoteReference w:id="5"/>
      </w:r>
      <w:r w:rsidR="00BB4D66" w:rsidRPr="00BB4D66">
        <w:rPr>
          <w:rFonts w:cs="Times New Roman"/>
          <w:snapToGrid w:val="0"/>
          <w:kern w:val="22"/>
          <w:lang w:val="fr-FR"/>
        </w:rPr>
        <w:t>;</w:t>
      </w:r>
    </w:p>
    <w:p w:rsidR="00DB10C9" w:rsidRPr="009F6356" w:rsidRDefault="00131D0E" w:rsidP="00DB10C9">
      <w:pPr>
        <w:pStyle w:val="Para1"/>
        <w:numPr>
          <w:ilvl w:val="0"/>
          <w:numId w:val="0"/>
        </w:numPr>
        <w:suppressLineNumbers/>
        <w:suppressAutoHyphens/>
        <w:kinsoku w:val="0"/>
        <w:overflowPunct w:val="0"/>
        <w:autoSpaceDE w:val="0"/>
        <w:autoSpaceDN w:val="0"/>
        <w:adjustRightInd w:val="0"/>
        <w:snapToGrid w:val="0"/>
        <w:ind w:firstLine="709"/>
        <w:rPr>
          <w:rFonts w:cs="Times New Roman"/>
          <w:snapToGrid w:val="0"/>
          <w:kern w:val="22"/>
          <w:lang w:val="fr-FR"/>
        </w:rPr>
      </w:pPr>
      <w:r>
        <w:rPr>
          <w:rFonts w:cs="Times New Roman"/>
          <w:snapToGrid w:val="0"/>
          <w:kern w:val="22"/>
          <w:lang w:val="fr-FR"/>
        </w:rPr>
        <w:t>8</w:t>
      </w:r>
      <w:r w:rsidR="00DB10C9" w:rsidRPr="009F6356">
        <w:rPr>
          <w:rFonts w:cs="Times New Roman"/>
          <w:snapToGrid w:val="0"/>
          <w:kern w:val="22"/>
          <w:lang w:val="fr-FR"/>
        </w:rPr>
        <w:t>.</w:t>
      </w:r>
      <w:r w:rsidR="00DB10C9" w:rsidRPr="009F6356">
        <w:rPr>
          <w:rFonts w:cs="Times New Roman"/>
          <w:i/>
          <w:snapToGrid w:val="0"/>
          <w:kern w:val="22"/>
          <w:lang w:val="fr-FR"/>
        </w:rPr>
        <w:tab/>
      </w:r>
      <w:r w:rsidR="00DB10C9" w:rsidRPr="009F6356">
        <w:rPr>
          <w:rFonts w:cs="Times New Roman"/>
          <w:i/>
          <w:iCs/>
          <w:snapToGrid w:val="0"/>
          <w:kern w:val="22"/>
          <w:lang w:val="fr-FR"/>
        </w:rPr>
        <w:t>Invite</w:t>
      </w:r>
      <w:r w:rsidR="00DB10C9" w:rsidRPr="009F6356">
        <w:rPr>
          <w:rFonts w:cs="Times New Roman"/>
          <w:snapToGrid w:val="0"/>
          <w:kern w:val="22"/>
          <w:lang w:val="fr-FR"/>
        </w:rPr>
        <w:t xml:space="preserve"> </w:t>
      </w:r>
      <w:r w:rsidR="00DB10C9">
        <w:rPr>
          <w:rFonts w:cs="Times New Roman"/>
          <w:snapToGrid w:val="0"/>
          <w:kern w:val="22"/>
          <w:lang w:val="fr-FR"/>
        </w:rPr>
        <w:t>les Parties à</w:t>
      </w:r>
      <w:r w:rsidR="00DC02DE">
        <w:rPr>
          <w:rFonts w:cs="Times New Roman"/>
          <w:snapToGrid w:val="0"/>
          <w:kern w:val="22"/>
          <w:lang w:val="fr-FR"/>
        </w:rPr>
        <w:t xml:space="preserve"> fournir, sur une base facultativ</w:t>
      </w:r>
      <w:r w:rsidR="00DB10C9">
        <w:rPr>
          <w:rFonts w:cs="Times New Roman"/>
          <w:snapToGrid w:val="0"/>
          <w:kern w:val="22"/>
          <w:lang w:val="fr-FR"/>
        </w:rPr>
        <w:t>e, des</w:t>
      </w:r>
      <w:r w:rsidR="00DB10C9" w:rsidRPr="009F6356">
        <w:rPr>
          <w:rFonts w:cs="Times New Roman"/>
          <w:snapToGrid w:val="0"/>
          <w:kern w:val="22"/>
          <w:lang w:val="fr-FR"/>
        </w:rPr>
        <w:t xml:space="preserve"> information</w:t>
      </w:r>
      <w:r w:rsidR="00780D2F">
        <w:rPr>
          <w:rFonts w:cs="Times New Roman"/>
          <w:snapToGrid w:val="0"/>
          <w:kern w:val="22"/>
          <w:lang w:val="fr-FR"/>
        </w:rPr>
        <w:t>s sur le</w:t>
      </w:r>
      <w:r w:rsidR="00DB10C9">
        <w:rPr>
          <w:rFonts w:cs="Times New Roman"/>
          <w:snapToGrid w:val="0"/>
          <w:kern w:val="22"/>
          <w:lang w:val="fr-FR"/>
        </w:rPr>
        <w:t>s activ</w:t>
      </w:r>
      <w:r w:rsidR="00780D2F">
        <w:rPr>
          <w:rFonts w:cs="Times New Roman"/>
          <w:snapToGrid w:val="0"/>
          <w:kern w:val="22"/>
          <w:lang w:val="fr-FR"/>
        </w:rPr>
        <w:t>ités menées pour appliquer l</w:t>
      </w:r>
      <w:r w:rsidR="00DB10C9">
        <w:rPr>
          <w:rFonts w:cs="Times New Roman"/>
          <w:snapToGrid w:val="0"/>
          <w:kern w:val="22"/>
          <w:lang w:val="fr-FR"/>
        </w:rPr>
        <w:t>es lignes directrices facultatives pour la conception et l’</w:t>
      </w:r>
      <w:r w:rsidR="00DD5128">
        <w:rPr>
          <w:rFonts w:cs="Times New Roman"/>
          <w:snapToGrid w:val="0"/>
          <w:kern w:val="22"/>
          <w:lang w:val="fr-FR"/>
        </w:rPr>
        <w:t>application effective</w:t>
      </w:r>
      <w:r w:rsidR="00B81594">
        <w:rPr>
          <w:rFonts w:cs="Times New Roman"/>
          <w:snapToGrid w:val="0"/>
          <w:kern w:val="22"/>
          <w:lang w:val="fr-FR"/>
        </w:rPr>
        <w:t xml:space="preserve"> des </w:t>
      </w:r>
      <w:r w:rsidR="00DB10C9">
        <w:rPr>
          <w:rFonts w:cs="Times New Roman"/>
          <w:snapToGrid w:val="0"/>
          <w:kern w:val="22"/>
          <w:lang w:val="fr-FR"/>
        </w:rPr>
        <w:t xml:space="preserve">approches écosystémiques d’adaptation aux changements climatiques et de réduction des risques de </w:t>
      </w:r>
      <w:r w:rsidR="00EF667B">
        <w:rPr>
          <w:rFonts w:cs="Times New Roman"/>
          <w:snapToGrid w:val="0"/>
          <w:kern w:val="22"/>
          <w:lang w:val="fr-FR"/>
        </w:rPr>
        <w:t>catastrophe naturelle</w:t>
      </w:r>
      <w:r w:rsidR="00DB10C9">
        <w:rPr>
          <w:rFonts w:cs="Times New Roman"/>
          <w:snapToGrid w:val="0"/>
          <w:kern w:val="22"/>
          <w:lang w:val="fr-FR"/>
        </w:rPr>
        <w:t xml:space="preserve">, </w:t>
      </w:r>
      <w:r w:rsidR="00780D2F">
        <w:rPr>
          <w:rFonts w:cs="Times New Roman"/>
          <w:snapToGrid w:val="0"/>
          <w:kern w:val="22"/>
          <w:lang w:val="fr-FR"/>
        </w:rPr>
        <w:t xml:space="preserve">et </w:t>
      </w:r>
      <w:r w:rsidR="00DA454E">
        <w:rPr>
          <w:rFonts w:cs="Times New Roman"/>
          <w:snapToGrid w:val="0"/>
          <w:kern w:val="22"/>
          <w:lang w:val="fr-FR"/>
        </w:rPr>
        <w:t xml:space="preserve">sur </w:t>
      </w:r>
      <w:r w:rsidR="00780D2F">
        <w:rPr>
          <w:rFonts w:cs="Times New Roman"/>
          <w:snapToGrid w:val="0"/>
          <w:kern w:val="22"/>
          <w:lang w:val="fr-FR"/>
        </w:rPr>
        <w:t xml:space="preserve">les résultats obtenus, et à mettre à disposition ces informations </w:t>
      </w:r>
      <w:r w:rsidR="00DC02DE">
        <w:rPr>
          <w:rFonts w:cs="Times New Roman"/>
          <w:snapToGrid w:val="0"/>
          <w:kern w:val="22"/>
          <w:lang w:val="fr-FR"/>
        </w:rPr>
        <w:t>par le biais du C</w:t>
      </w:r>
      <w:r w:rsidR="00DB10C9">
        <w:rPr>
          <w:rFonts w:cs="Times New Roman"/>
          <w:snapToGrid w:val="0"/>
          <w:kern w:val="22"/>
          <w:lang w:val="fr-FR"/>
        </w:rPr>
        <w:t>entre d’échange</w:t>
      </w:r>
      <w:r w:rsidR="00BB4D66">
        <w:rPr>
          <w:rFonts w:cs="Times New Roman"/>
          <w:snapToGrid w:val="0"/>
          <w:kern w:val="22"/>
          <w:lang w:val="fr-FR"/>
        </w:rPr>
        <w:t xml:space="preserve"> et d’autres plateformes pertinentes</w:t>
      </w:r>
      <w:r w:rsidR="00DB10C9">
        <w:rPr>
          <w:rFonts w:cs="Times New Roman"/>
          <w:snapToGrid w:val="0"/>
          <w:kern w:val="22"/>
          <w:lang w:val="fr-FR"/>
        </w:rPr>
        <w:t>;</w:t>
      </w:r>
    </w:p>
    <w:p w:rsidR="00DB10C9" w:rsidRPr="009F6356" w:rsidRDefault="00131D0E" w:rsidP="00DB10C9">
      <w:pPr>
        <w:pStyle w:val="Para1"/>
        <w:numPr>
          <w:ilvl w:val="0"/>
          <w:numId w:val="0"/>
        </w:numPr>
        <w:suppressLineNumbers/>
        <w:suppressAutoHyphens/>
        <w:kinsoku w:val="0"/>
        <w:overflowPunct w:val="0"/>
        <w:autoSpaceDE w:val="0"/>
        <w:autoSpaceDN w:val="0"/>
        <w:adjustRightInd w:val="0"/>
        <w:snapToGrid w:val="0"/>
        <w:ind w:firstLine="709"/>
        <w:rPr>
          <w:rFonts w:cs="Times New Roman"/>
          <w:snapToGrid w:val="0"/>
          <w:kern w:val="22"/>
          <w:lang w:val="fr-FR"/>
        </w:rPr>
      </w:pPr>
      <w:r>
        <w:rPr>
          <w:rFonts w:cs="Times New Roman"/>
          <w:snapToGrid w:val="0"/>
          <w:kern w:val="22"/>
          <w:lang w:val="fr-FR"/>
        </w:rPr>
        <w:t>9</w:t>
      </w:r>
      <w:r w:rsidR="00DB10C9" w:rsidRPr="009F6356">
        <w:rPr>
          <w:rFonts w:cs="Times New Roman"/>
          <w:snapToGrid w:val="0"/>
          <w:kern w:val="22"/>
          <w:lang w:val="fr-FR"/>
        </w:rPr>
        <w:t>.</w:t>
      </w:r>
      <w:r w:rsidR="00DB10C9" w:rsidRPr="009F6356">
        <w:rPr>
          <w:rFonts w:cs="Times New Roman"/>
          <w:i/>
          <w:snapToGrid w:val="0"/>
          <w:kern w:val="22"/>
          <w:lang w:val="fr-FR"/>
        </w:rPr>
        <w:tab/>
        <w:t>Invite</w:t>
      </w:r>
      <w:r w:rsidR="00BB4D66">
        <w:rPr>
          <w:rFonts w:cs="Times New Roman"/>
          <w:i/>
          <w:snapToGrid w:val="0"/>
          <w:kern w:val="22"/>
          <w:lang w:val="fr-FR"/>
        </w:rPr>
        <w:t xml:space="preserve"> aussi</w:t>
      </w:r>
      <w:r w:rsidR="00DB10C9">
        <w:rPr>
          <w:rFonts w:cs="Times New Roman"/>
          <w:snapToGrid w:val="0"/>
          <w:kern w:val="22"/>
          <w:lang w:val="fr-FR"/>
        </w:rPr>
        <w:t xml:space="preserve"> le réseau </w:t>
      </w:r>
      <w:r w:rsidR="00DB10C9" w:rsidRPr="0059418A">
        <w:rPr>
          <w:rFonts w:cs="Times New Roman"/>
          <w:i/>
          <w:snapToGrid w:val="0"/>
          <w:kern w:val="22"/>
          <w:lang w:val="fr-FR"/>
        </w:rPr>
        <w:t>Friends of Ecosystem-based Adaptation</w:t>
      </w:r>
      <w:r w:rsidR="00DB10C9">
        <w:rPr>
          <w:rFonts w:cs="Times New Roman"/>
          <w:snapToGrid w:val="0"/>
          <w:kern w:val="22"/>
          <w:lang w:val="fr-FR"/>
        </w:rPr>
        <w:t xml:space="preserve"> (FEBA) et le </w:t>
      </w:r>
      <w:r w:rsidR="00DC02DE">
        <w:rPr>
          <w:kern w:val="22"/>
          <w:lang w:val="fr-FR"/>
        </w:rPr>
        <w:t>Partenariat s</w:t>
      </w:r>
      <w:r w:rsidR="00DB10C9">
        <w:rPr>
          <w:kern w:val="22"/>
          <w:lang w:val="fr-FR"/>
        </w:rPr>
        <w:t>ur l’environnement et la r</w:t>
      </w:r>
      <w:r w:rsidR="00DB10C9" w:rsidRPr="00682904">
        <w:rPr>
          <w:kern w:val="22"/>
          <w:lang w:val="fr-FR"/>
        </w:rPr>
        <w:t>édu</w:t>
      </w:r>
      <w:r w:rsidR="00DB10C9">
        <w:rPr>
          <w:kern w:val="22"/>
          <w:lang w:val="fr-FR"/>
        </w:rPr>
        <w:t xml:space="preserve">ction des risques de </w:t>
      </w:r>
      <w:r w:rsidR="00EF667B">
        <w:rPr>
          <w:kern w:val="22"/>
          <w:lang w:val="fr-FR"/>
        </w:rPr>
        <w:t>catastrophe naturelle</w:t>
      </w:r>
      <w:r w:rsidR="00DC02DE">
        <w:rPr>
          <w:kern w:val="22"/>
          <w:lang w:val="fr-FR"/>
        </w:rPr>
        <w:t>,</w:t>
      </w:r>
      <w:r w:rsidR="00DB10C9">
        <w:rPr>
          <w:rFonts w:cs="Times New Roman"/>
          <w:snapToGrid w:val="0"/>
          <w:kern w:val="22"/>
          <w:lang w:val="fr-FR"/>
        </w:rPr>
        <w:t xml:space="preserve"> et leurs membres respectifs</w:t>
      </w:r>
      <w:r w:rsidR="00DC02DE">
        <w:rPr>
          <w:rFonts w:cs="Times New Roman"/>
          <w:snapToGrid w:val="0"/>
          <w:kern w:val="22"/>
          <w:lang w:val="fr-FR"/>
        </w:rPr>
        <w:t>, à continuer de soutenir</w:t>
      </w:r>
      <w:r w:rsidR="00DB10C9">
        <w:rPr>
          <w:rFonts w:cs="Times New Roman"/>
          <w:snapToGrid w:val="0"/>
          <w:kern w:val="22"/>
          <w:lang w:val="fr-FR"/>
        </w:rPr>
        <w:t xml:space="preserve"> les Parties dans leurs efforts </w:t>
      </w:r>
      <w:r w:rsidR="00DC02DE">
        <w:rPr>
          <w:rFonts w:cs="Times New Roman"/>
          <w:snapToGrid w:val="0"/>
          <w:kern w:val="22"/>
          <w:lang w:val="fr-FR"/>
        </w:rPr>
        <w:t xml:space="preserve">prodigués </w:t>
      </w:r>
      <w:r w:rsidR="00DB10C9">
        <w:rPr>
          <w:rFonts w:cs="Times New Roman"/>
          <w:snapToGrid w:val="0"/>
          <w:kern w:val="22"/>
          <w:lang w:val="fr-FR"/>
        </w:rPr>
        <w:t xml:space="preserve">pour promouvoir des approches écosystémiques d’adaptation aux changements climatiques et de réduction des risques de </w:t>
      </w:r>
      <w:r w:rsidR="00EF667B">
        <w:rPr>
          <w:rFonts w:cs="Times New Roman"/>
          <w:snapToGrid w:val="0"/>
          <w:kern w:val="22"/>
          <w:lang w:val="fr-FR"/>
        </w:rPr>
        <w:t>catastrophe naturelle</w:t>
      </w:r>
      <w:r w:rsidR="00DB10C9">
        <w:rPr>
          <w:rFonts w:cs="Times New Roman"/>
          <w:snapToGrid w:val="0"/>
          <w:kern w:val="22"/>
          <w:lang w:val="fr-FR"/>
        </w:rPr>
        <w:t>;</w:t>
      </w:r>
    </w:p>
    <w:p w:rsidR="00DB10C9" w:rsidRPr="009F6356" w:rsidRDefault="00131D0E" w:rsidP="00DB10C9">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lang w:val="fr-FR"/>
        </w:rPr>
        <w:t>10</w:t>
      </w:r>
      <w:r w:rsidR="00DB10C9" w:rsidRPr="009F6356">
        <w:rPr>
          <w:snapToGrid w:val="0"/>
          <w:kern w:val="22"/>
          <w:lang w:val="fr-FR"/>
        </w:rPr>
        <w:t>.</w:t>
      </w:r>
      <w:r w:rsidR="00DB10C9" w:rsidRPr="009F6356">
        <w:rPr>
          <w:snapToGrid w:val="0"/>
          <w:kern w:val="22"/>
          <w:lang w:val="fr-FR"/>
        </w:rPr>
        <w:tab/>
      </w:r>
      <w:r w:rsidR="00DB10C9">
        <w:rPr>
          <w:i/>
          <w:iCs/>
          <w:snapToGrid w:val="0"/>
          <w:kern w:val="22"/>
          <w:szCs w:val="22"/>
          <w:lang w:val="fr-FR"/>
        </w:rPr>
        <w:t>Prie</w:t>
      </w:r>
      <w:r w:rsidR="00DB10C9" w:rsidRPr="009F6356">
        <w:rPr>
          <w:snapToGrid w:val="0"/>
          <w:kern w:val="22"/>
          <w:szCs w:val="22"/>
          <w:lang w:val="fr-FR"/>
        </w:rPr>
        <w:t xml:space="preserve"> </w:t>
      </w:r>
      <w:r w:rsidR="00DB10C9">
        <w:rPr>
          <w:snapToGrid w:val="0"/>
          <w:kern w:val="22"/>
          <w:szCs w:val="22"/>
          <w:lang w:val="fr-FR"/>
        </w:rPr>
        <w:t>la Secrétaire exécut</w:t>
      </w:r>
      <w:r w:rsidR="00BB4D66">
        <w:rPr>
          <w:snapToGrid w:val="0"/>
          <w:kern w:val="22"/>
          <w:szCs w:val="22"/>
          <w:lang w:val="fr-FR"/>
        </w:rPr>
        <w:t xml:space="preserve">ive, dans la limite </w:t>
      </w:r>
      <w:r w:rsidR="00DB10C9">
        <w:rPr>
          <w:snapToGrid w:val="0"/>
          <w:kern w:val="22"/>
          <w:szCs w:val="22"/>
          <w:lang w:val="fr-FR"/>
        </w:rPr>
        <w:t>des ressources</w:t>
      </w:r>
      <w:r w:rsidR="00BB4D66">
        <w:rPr>
          <w:snapToGrid w:val="0"/>
          <w:kern w:val="22"/>
          <w:szCs w:val="22"/>
          <w:lang w:val="fr-FR"/>
        </w:rPr>
        <w:t xml:space="preserve"> disponibles</w:t>
      </w:r>
      <w:r w:rsidR="00DB10C9">
        <w:rPr>
          <w:snapToGrid w:val="0"/>
          <w:kern w:val="22"/>
          <w:szCs w:val="22"/>
          <w:lang w:val="fr-FR"/>
        </w:rPr>
        <w:t>,</w:t>
      </w:r>
      <w:r w:rsidR="00BB4D66">
        <w:rPr>
          <w:snapToGrid w:val="0"/>
          <w:kern w:val="22"/>
          <w:szCs w:val="22"/>
          <w:lang w:val="fr-FR"/>
        </w:rPr>
        <w:t xml:space="preserve"> et </w:t>
      </w:r>
      <w:r w:rsidR="00BB4D66" w:rsidRPr="00BB4D66">
        <w:rPr>
          <w:i/>
          <w:snapToGrid w:val="0"/>
          <w:kern w:val="22"/>
          <w:szCs w:val="22"/>
          <w:lang w:val="fr-FR"/>
        </w:rPr>
        <w:t>invite</w:t>
      </w:r>
      <w:r w:rsidR="00BB4D66">
        <w:rPr>
          <w:snapToGrid w:val="0"/>
          <w:kern w:val="22"/>
          <w:szCs w:val="22"/>
          <w:lang w:val="fr-FR"/>
        </w:rPr>
        <w:t xml:space="preserve"> les Parties, les autres gouvernements et les organisations internationales qui sont en mesure de le faire, à</w:t>
      </w:r>
      <w:r w:rsidR="00DB10C9">
        <w:rPr>
          <w:snapToGrid w:val="0"/>
          <w:kern w:val="22"/>
          <w:szCs w:val="22"/>
          <w:lang w:val="fr-FR"/>
        </w:rPr>
        <w:t xml:space="preserve"> </w:t>
      </w:r>
      <w:r w:rsidR="00780D2F">
        <w:rPr>
          <w:snapToGrid w:val="0"/>
          <w:kern w:val="22"/>
          <w:szCs w:val="22"/>
          <w:lang w:val="fr-FR"/>
        </w:rPr>
        <w:t xml:space="preserve">aider les Parties </w:t>
      </w:r>
      <w:r w:rsidR="00BB4D66">
        <w:rPr>
          <w:snapToGrid w:val="0"/>
          <w:kern w:val="22"/>
          <w:szCs w:val="22"/>
          <w:lang w:val="fr-FR"/>
        </w:rPr>
        <w:t xml:space="preserve">à utiliser des approches écosystémiques </w:t>
      </w:r>
      <w:r w:rsidR="00BB4D66">
        <w:rPr>
          <w:snapToGrid w:val="0"/>
          <w:kern w:val="22"/>
          <w:lang w:val="fr-FR"/>
        </w:rPr>
        <w:t>d’adaptation aux changements climatiques et de réduction des risques de catastrophe naturelle</w:t>
      </w:r>
      <w:r w:rsidR="00BB4D66">
        <w:rPr>
          <w:snapToGrid w:val="0"/>
          <w:kern w:val="22"/>
          <w:szCs w:val="22"/>
          <w:lang w:val="fr-FR"/>
        </w:rPr>
        <w:t xml:space="preserve">, en ayant recours, entre autres, aux </w:t>
      </w:r>
      <w:r w:rsidR="00DB10C9">
        <w:rPr>
          <w:snapToGrid w:val="0"/>
          <w:kern w:val="22"/>
          <w:szCs w:val="22"/>
          <w:lang w:val="fr-FR"/>
        </w:rPr>
        <w:t>lignes directrices facultatives pour la concept</w:t>
      </w:r>
      <w:r w:rsidR="00BB4D66">
        <w:rPr>
          <w:snapToGrid w:val="0"/>
          <w:kern w:val="22"/>
          <w:szCs w:val="22"/>
          <w:lang w:val="fr-FR"/>
        </w:rPr>
        <w:t xml:space="preserve">ion et l’application effective des </w:t>
      </w:r>
      <w:r w:rsidR="00DB10C9">
        <w:rPr>
          <w:snapToGrid w:val="0"/>
          <w:kern w:val="22"/>
          <w:szCs w:val="22"/>
          <w:lang w:val="fr-FR"/>
        </w:rPr>
        <w:t xml:space="preserve">approches écosystémiques d’adaptation aux changements climatiques et de réduction des risques de </w:t>
      </w:r>
      <w:r w:rsidR="00EF667B">
        <w:rPr>
          <w:snapToGrid w:val="0"/>
          <w:kern w:val="22"/>
          <w:szCs w:val="22"/>
          <w:lang w:val="fr-FR"/>
        </w:rPr>
        <w:t>catastrophe naturelle</w:t>
      </w:r>
      <w:r w:rsidR="00DA454E">
        <w:rPr>
          <w:snapToGrid w:val="0"/>
          <w:kern w:val="22"/>
          <w:szCs w:val="22"/>
          <w:lang w:val="fr-FR"/>
        </w:rPr>
        <w:t>,</w:t>
      </w:r>
      <w:r w:rsidR="00DB10C9">
        <w:rPr>
          <w:snapToGrid w:val="0"/>
          <w:kern w:val="22"/>
          <w:szCs w:val="22"/>
          <w:lang w:val="fr-FR"/>
        </w:rPr>
        <w:t xml:space="preserve"> </w:t>
      </w:r>
      <w:r w:rsidR="00BB4D66">
        <w:rPr>
          <w:snapToGrid w:val="0"/>
          <w:kern w:val="22"/>
          <w:szCs w:val="22"/>
          <w:lang w:val="fr-FR"/>
        </w:rPr>
        <w:t>et notamment, à tous les niveaux pertinents</w:t>
      </w:r>
      <w:r w:rsidR="00DB10C9">
        <w:rPr>
          <w:snapToGrid w:val="0"/>
          <w:kern w:val="22"/>
          <w:szCs w:val="22"/>
          <w:lang w:val="fr-FR"/>
        </w:rPr>
        <w:t> :</w:t>
      </w:r>
    </w:p>
    <w:p w:rsidR="00DB10C9" w:rsidRDefault="00DB10C9" w:rsidP="00DB10C9">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9F6356">
        <w:rPr>
          <w:snapToGrid w:val="0"/>
          <w:kern w:val="22"/>
          <w:szCs w:val="22"/>
          <w:lang w:val="fr-FR"/>
        </w:rPr>
        <w:t>a)</w:t>
      </w:r>
      <w:r w:rsidRPr="009F6356">
        <w:rPr>
          <w:snapToGrid w:val="0"/>
          <w:kern w:val="22"/>
          <w:szCs w:val="22"/>
          <w:lang w:val="fr-FR"/>
        </w:rPr>
        <w:tab/>
      </w:r>
      <w:r w:rsidR="00DA454E">
        <w:rPr>
          <w:snapToGrid w:val="0"/>
          <w:kern w:val="22"/>
          <w:szCs w:val="22"/>
          <w:lang w:val="fr-FR"/>
        </w:rPr>
        <w:t>Réaliser</w:t>
      </w:r>
      <w:r w:rsidR="007B1F99">
        <w:rPr>
          <w:snapToGrid w:val="0"/>
          <w:kern w:val="22"/>
          <w:szCs w:val="22"/>
          <w:lang w:val="fr-FR"/>
        </w:rPr>
        <w:t xml:space="preserve"> des activités de </w:t>
      </w:r>
      <w:r w:rsidR="00DA454E">
        <w:rPr>
          <w:snapToGrid w:val="0"/>
          <w:kern w:val="22"/>
          <w:szCs w:val="22"/>
          <w:lang w:val="fr-FR"/>
        </w:rPr>
        <w:t>renforcement des capacités</w:t>
      </w:r>
      <w:r>
        <w:rPr>
          <w:snapToGrid w:val="0"/>
          <w:kern w:val="22"/>
          <w:szCs w:val="22"/>
          <w:lang w:val="fr-FR"/>
        </w:rPr>
        <w:t>;</w:t>
      </w:r>
    </w:p>
    <w:p w:rsidR="007B1F99" w:rsidRPr="007B1F99" w:rsidRDefault="00DA454E" w:rsidP="007B1F99">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snapToGrid w:val="0"/>
          <w:kern w:val="22"/>
          <w:szCs w:val="22"/>
          <w:lang w:val="fr-FR"/>
        </w:rPr>
        <w:t>b)</w:t>
      </w:r>
      <w:r>
        <w:rPr>
          <w:snapToGrid w:val="0"/>
          <w:kern w:val="22"/>
          <w:szCs w:val="22"/>
          <w:lang w:val="fr-FR"/>
        </w:rPr>
        <w:tab/>
        <w:t>Favoriser</w:t>
      </w:r>
      <w:r w:rsidR="007B1F99">
        <w:rPr>
          <w:snapToGrid w:val="0"/>
          <w:kern w:val="22"/>
          <w:szCs w:val="22"/>
          <w:lang w:val="fr-FR"/>
        </w:rPr>
        <w:t xml:space="preserve"> des activités de</w:t>
      </w:r>
      <w:r>
        <w:rPr>
          <w:snapToGrid w:val="0"/>
          <w:kern w:val="22"/>
          <w:szCs w:val="22"/>
          <w:lang w:val="fr-FR"/>
        </w:rPr>
        <w:t xml:space="preserve"> sensibilisation</w:t>
      </w:r>
      <w:r w:rsidR="007B1F99" w:rsidRPr="007B1F99">
        <w:rPr>
          <w:snapToGrid w:val="0"/>
          <w:kern w:val="22"/>
          <w:szCs w:val="22"/>
          <w:lang w:val="fr-FR"/>
        </w:rPr>
        <w:t>;</w:t>
      </w:r>
    </w:p>
    <w:p w:rsidR="007B1F99" w:rsidRPr="007B1F99" w:rsidRDefault="007B1F99" w:rsidP="007B1F99">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7B1F99">
        <w:rPr>
          <w:snapToGrid w:val="0"/>
          <w:kern w:val="22"/>
          <w:szCs w:val="22"/>
          <w:lang w:val="fr-FR"/>
        </w:rPr>
        <w:t>c)</w:t>
      </w:r>
      <w:r w:rsidRPr="007B1F99">
        <w:rPr>
          <w:snapToGrid w:val="0"/>
          <w:kern w:val="22"/>
          <w:szCs w:val="22"/>
          <w:lang w:val="fr-FR"/>
        </w:rPr>
        <w:tab/>
      </w:r>
      <w:r w:rsidR="00DA454E">
        <w:rPr>
          <w:snapToGrid w:val="0"/>
          <w:kern w:val="22"/>
          <w:szCs w:val="22"/>
          <w:lang w:val="fr-FR"/>
        </w:rPr>
        <w:t>Appuyer l’utilisation</w:t>
      </w:r>
      <w:r w:rsidRPr="007B1F99">
        <w:rPr>
          <w:snapToGrid w:val="0"/>
          <w:kern w:val="22"/>
          <w:szCs w:val="22"/>
          <w:lang w:val="fr-FR"/>
        </w:rPr>
        <w:t xml:space="preserve"> d’outils, y compris des systèmes communautaires de suivi et d’in</w:t>
      </w:r>
      <w:r>
        <w:rPr>
          <w:snapToGrid w:val="0"/>
          <w:kern w:val="22"/>
          <w:szCs w:val="22"/>
          <w:lang w:val="fr-FR"/>
        </w:rPr>
        <w:t>formation des peu</w:t>
      </w:r>
      <w:r w:rsidRPr="007B1F99">
        <w:rPr>
          <w:snapToGrid w:val="0"/>
          <w:kern w:val="22"/>
          <w:szCs w:val="22"/>
          <w:lang w:val="fr-FR"/>
        </w:rPr>
        <w:t xml:space="preserve">ples </w:t>
      </w:r>
      <w:r w:rsidR="00DA454E">
        <w:rPr>
          <w:snapToGrid w:val="0"/>
          <w:kern w:val="22"/>
          <w:szCs w:val="22"/>
          <w:lang w:val="fr-FR"/>
        </w:rPr>
        <w:t xml:space="preserve">autochtones et </w:t>
      </w:r>
      <w:r>
        <w:rPr>
          <w:snapToGrid w:val="0"/>
          <w:kern w:val="22"/>
          <w:szCs w:val="22"/>
          <w:lang w:val="fr-FR"/>
        </w:rPr>
        <w:t>communauté</w:t>
      </w:r>
      <w:r w:rsidRPr="007B1F99">
        <w:rPr>
          <w:snapToGrid w:val="0"/>
          <w:kern w:val="22"/>
          <w:szCs w:val="22"/>
          <w:lang w:val="fr-FR"/>
        </w:rPr>
        <w:t>s</w:t>
      </w:r>
      <w:r>
        <w:rPr>
          <w:snapToGrid w:val="0"/>
          <w:kern w:val="22"/>
          <w:szCs w:val="22"/>
          <w:lang w:val="fr-FR"/>
        </w:rPr>
        <w:t xml:space="preserve"> locales</w:t>
      </w:r>
      <w:r w:rsidRPr="007B1F99">
        <w:rPr>
          <w:snapToGrid w:val="0"/>
          <w:kern w:val="22"/>
          <w:szCs w:val="22"/>
          <w:lang w:val="fr-FR"/>
        </w:rPr>
        <w:t>;</w:t>
      </w:r>
    </w:p>
    <w:p w:rsidR="007B1F99" w:rsidRPr="00861C97" w:rsidRDefault="007B1F99" w:rsidP="007B1F99">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861C97">
        <w:rPr>
          <w:snapToGrid w:val="0"/>
          <w:kern w:val="22"/>
          <w:szCs w:val="22"/>
          <w:lang w:val="fr-FR"/>
        </w:rPr>
        <w:lastRenderedPageBreak/>
        <w:t>d)</w:t>
      </w:r>
      <w:r w:rsidR="00861C97" w:rsidRPr="00861C97">
        <w:rPr>
          <w:snapToGrid w:val="0"/>
          <w:kern w:val="22"/>
          <w:szCs w:val="22"/>
          <w:lang w:val="fr-FR"/>
        </w:rPr>
        <w:tab/>
      </w:r>
      <w:r w:rsidR="00DA454E">
        <w:rPr>
          <w:snapToGrid w:val="0"/>
          <w:kern w:val="22"/>
          <w:szCs w:val="22"/>
          <w:lang w:val="fr-FR"/>
        </w:rPr>
        <w:t>Appuyer</w:t>
      </w:r>
      <w:r w:rsidR="00861C97">
        <w:rPr>
          <w:snapToGrid w:val="0"/>
          <w:kern w:val="22"/>
          <w:szCs w:val="22"/>
          <w:lang w:val="fr-FR"/>
        </w:rPr>
        <w:t xml:space="preserve"> </w:t>
      </w:r>
      <w:r w:rsidR="00861C97" w:rsidRPr="00861C97">
        <w:rPr>
          <w:snapToGrid w:val="0"/>
          <w:kern w:val="22"/>
          <w:szCs w:val="22"/>
          <w:lang w:val="fr-FR"/>
        </w:rPr>
        <w:t>notamment</w:t>
      </w:r>
      <w:r w:rsidR="00861C97">
        <w:rPr>
          <w:snapToGrid w:val="0"/>
          <w:kern w:val="22"/>
          <w:szCs w:val="22"/>
          <w:lang w:val="fr-FR"/>
        </w:rPr>
        <w:t xml:space="preserve"> </w:t>
      </w:r>
      <w:r w:rsidR="00861C97" w:rsidRPr="00861C97">
        <w:rPr>
          <w:snapToGrid w:val="0"/>
          <w:kern w:val="22"/>
          <w:szCs w:val="22"/>
          <w:lang w:val="fr-FR"/>
        </w:rPr>
        <w:t xml:space="preserve">les pays en </w:t>
      </w:r>
      <w:r w:rsidR="00861C97">
        <w:rPr>
          <w:snapToGrid w:val="0"/>
          <w:kern w:val="22"/>
          <w:szCs w:val="22"/>
          <w:lang w:val="fr-FR"/>
        </w:rPr>
        <w:t>dé</w:t>
      </w:r>
      <w:r w:rsidRPr="00861C97">
        <w:rPr>
          <w:snapToGrid w:val="0"/>
          <w:kern w:val="22"/>
          <w:szCs w:val="22"/>
          <w:lang w:val="fr-FR"/>
        </w:rPr>
        <w:t>v</w:t>
      </w:r>
      <w:r w:rsidR="00861C97" w:rsidRPr="00861C97">
        <w:rPr>
          <w:snapToGrid w:val="0"/>
          <w:kern w:val="22"/>
          <w:szCs w:val="22"/>
          <w:lang w:val="fr-FR"/>
        </w:rPr>
        <w:t>eloppement</w:t>
      </w:r>
      <w:r w:rsidRPr="00861C97">
        <w:rPr>
          <w:snapToGrid w:val="0"/>
          <w:kern w:val="22"/>
          <w:szCs w:val="22"/>
          <w:lang w:val="fr-FR"/>
        </w:rPr>
        <w:t xml:space="preserve">, </w:t>
      </w:r>
      <w:r w:rsidR="00861C97">
        <w:rPr>
          <w:snapToGrid w:val="0"/>
          <w:kern w:val="22"/>
          <w:szCs w:val="22"/>
          <w:lang w:val="fr-FR"/>
        </w:rPr>
        <w:t xml:space="preserve">en </w:t>
      </w:r>
      <w:r w:rsidR="00861C97" w:rsidRPr="00861C97">
        <w:rPr>
          <w:snapToGrid w:val="0"/>
          <w:kern w:val="22"/>
          <w:szCs w:val="22"/>
          <w:lang w:val="fr-FR"/>
        </w:rPr>
        <w:t>particu</w:t>
      </w:r>
      <w:r w:rsidR="00861C97">
        <w:rPr>
          <w:snapToGrid w:val="0"/>
          <w:kern w:val="22"/>
          <w:szCs w:val="22"/>
          <w:lang w:val="fr-FR"/>
        </w:rPr>
        <w:t>lier les pays les moins avancés et</w:t>
      </w:r>
      <w:r w:rsidR="00861C97" w:rsidRPr="00861C97">
        <w:rPr>
          <w:snapToGrid w:val="0"/>
          <w:kern w:val="22"/>
          <w:szCs w:val="22"/>
          <w:lang w:val="fr-FR"/>
        </w:rPr>
        <w:t xml:space="preserve"> les petits Etats</w:t>
      </w:r>
      <w:r w:rsidR="00861C97">
        <w:rPr>
          <w:snapToGrid w:val="0"/>
          <w:kern w:val="22"/>
          <w:szCs w:val="22"/>
          <w:lang w:val="fr-FR"/>
        </w:rPr>
        <w:t xml:space="preserve"> insulaires en développement</w:t>
      </w:r>
      <w:r w:rsidR="00DA454E">
        <w:rPr>
          <w:snapToGrid w:val="0"/>
          <w:kern w:val="22"/>
          <w:szCs w:val="22"/>
          <w:lang w:val="fr-FR"/>
        </w:rPr>
        <w:t xml:space="preserve"> parmi eux</w:t>
      </w:r>
      <w:r w:rsidR="00861C97">
        <w:rPr>
          <w:snapToGrid w:val="0"/>
          <w:kern w:val="22"/>
          <w:szCs w:val="22"/>
          <w:lang w:val="fr-FR"/>
        </w:rPr>
        <w:t xml:space="preserve">, </w:t>
      </w:r>
      <w:r w:rsidR="00DA454E">
        <w:rPr>
          <w:snapToGrid w:val="0"/>
          <w:kern w:val="22"/>
          <w:szCs w:val="22"/>
          <w:lang w:val="fr-FR"/>
        </w:rPr>
        <w:t xml:space="preserve">en tenant compte </w:t>
      </w:r>
      <w:r w:rsidR="00861C97">
        <w:rPr>
          <w:snapToGrid w:val="0"/>
          <w:kern w:val="22"/>
          <w:szCs w:val="22"/>
          <w:lang w:val="fr-FR"/>
        </w:rPr>
        <w:t>des besoins des pays qui sont le</w:t>
      </w:r>
      <w:r w:rsidR="00DA454E">
        <w:rPr>
          <w:snapToGrid w:val="0"/>
          <w:kern w:val="22"/>
          <w:szCs w:val="22"/>
          <w:lang w:val="fr-FR"/>
        </w:rPr>
        <w:t>s</w:t>
      </w:r>
      <w:r w:rsidR="00861C97">
        <w:rPr>
          <w:snapToGrid w:val="0"/>
          <w:kern w:val="22"/>
          <w:szCs w:val="22"/>
          <w:lang w:val="fr-FR"/>
        </w:rPr>
        <w:t xml:space="preserve"> plus vulnérables face aux changements </w:t>
      </w:r>
      <w:r w:rsidR="005A5C18">
        <w:rPr>
          <w:snapToGrid w:val="0"/>
          <w:kern w:val="22"/>
          <w:szCs w:val="22"/>
          <w:lang w:val="fr-FR"/>
        </w:rPr>
        <w:t>climatiques</w:t>
      </w:r>
      <w:r w:rsidR="005A5C18" w:rsidRPr="00861C97">
        <w:rPr>
          <w:snapToGrid w:val="0"/>
          <w:kern w:val="22"/>
          <w:szCs w:val="22"/>
          <w:lang w:val="fr-FR"/>
        </w:rPr>
        <w:t>;</w:t>
      </w:r>
    </w:p>
    <w:p w:rsidR="00BB4D66" w:rsidRPr="00861C97" w:rsidRDefault="007B1F99" w:rsidP="007B1F99">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861C97">
        <w:rPr>
          <w:snapToGrid w:val="0"/>
          <w:kern w:val="22"/>
          <w:szCs w:val="22"/>
          <w:lang w:val="fr-FR"/>
        </w:rPr>
        <w:t>11.</w:t>
      </w:r>
      <w:r w:rsidRPr="00861C97">
        <w:rPr>
          <w:snapToGrid w:val="0"/>
          <w:kern w:val="22"/>
          <w:szCs w:val="22"/>
          <w:lang w:val="fr-FR"/>
        </w:rPr>
        <w:tab/>
      </w:r>
      <w:r w:rsidR="00861C97" w:rsidRPr="00861C97">
        <w:rPr>
          <w:i/>
          <w:snapToGrid w:val="0"/>
          <w:kern w:val="22"/>
          <w:szCs w:val="22"/>
          <w:lang w:val="fr-FR"/>
        </w:rPr>
        <w:t>Prie</w:t>
      </w:r>
      <w:r w:rsidR="00861C97" w:rsidRPr="00861C97">
        <w:rPr>
          <w:snapToGrid w:val="0"/>
          <w:kern w:val="22"/>
          <w:szCs w:val="22"/>
          <w:lang w:val="fr-FR"/>
        </w:rPr>
        <w:t xml:space="preserve"> la Secrétaire exécutive, en collaboration avec les</w:t>
      </w:r>
      <w:r w:rsidR="00861C97">
        <w:rPr>
          <w:snapToGrid w:val="0"/>
          <w:kern w:val="22"/>
          <w:szCs w:val="22"/>
          <w:lang w:val="fr-FR"/>
        </w:rPr>
        <w:t xml:space="preserve"> Parties, les autres</w:t>
      </w:r>
      <w:r w:rsidRPr="00861C97">
        <w:rPr>
          <w:snapToGrid w:val="0"/>
          <w:kern w:val="22"/>
          <w:szCs w:val="22"/>
          <w:lang w:val="fr-FR"/>
        </w:rPr>
        <w:t xml:space="preserve"> go</w:t>
      </w:r>
      <w:r w:rsidR="00861C97">
        <w:rPr>
          <w:snapToGrid w:val="0"/>
          <w:kern w:val="22"/>
          <w:szCs w:val="22"/>
          <w:lang w:val="fr-FR"/>
        </w:rPr>
        <w:t>u</w:t>
      </w:r>
      <w:r w:rsidRPr="00861C97">
        <w:rPr>
          <w:snapToGrid w:val="0"/>
          <w:kern w:val="22"/>
          <w:szCs w:val="22"/>
          <w:lang w:val="fr-FR"/>
        </w:rPr>
        <w:t>vern</w:t>
      </w:r>
      <w:r w:rsidR="00780D2F">
        <w:rPr>
          <w:snapToGrid w:val="0"/>
          <w:kern w:val="22"/>
          <w:szCs w:val="22"/>
          <w:lang w:val="fr-FR"/>
        </w:rPr>
        <w:t>ements, les secrétariats d</w:t>
      </w:r>
      <w:r w:rsidR="00DA454E">
        <w:rPr>
          <w:snapToGrid w:val="0"/>
          <w:kern w:val="22"/>
          <w:szCs w:val="22"/>
          <w:lang w:val="fr-FR"/>
        </w:rPr>
        <w:t>’</w:t>
      </w:r>
      <w:r w:rsidR="00861C97">
        <w:rPr>
          <w:snapToGrid w:val="0"/>
          <w:kern w:val="22"/>
          <w:szCs w:val="22"/>
          <w:lang w:val="fr-FR"/>
        </w:rPr>
        <w:t>accords m</w:t>
      </w:r>
      <w:r w:rsidRPr="00861C97">
        <w:rPr>
          <w:snapToGrid w:val="0"/>
          <w:kern w:val="22"/>
          <w:szCs w:val="22"/>
          <w:lang w:val="fr-FR"/>
        </w:rPr>
        <w:t>ultil</w:t>
      </w:r>
      <w:r w:rsidR="00861C97">
        <w:rPr>
          <w:snapToGrid w:val="0"/>
          <w:kern w:val="22"/>
          <w:szCs w:val="22"/>
          <w:lang w:val="fr-FR"/>
        </w:rPr>
        <w:t>atéraux sur l’e</w:t>
      </w:r>
      <w:r w:rsidRPr="00861C97">
        <w:rPr>
          <w:snapToGrid w:val="0"/>
          <w:kern w:val="22"/>
          <w:szCs w:val="22"/>
          <w:lang w:val="fr-FR"/>
        </w:rPr>
        <w:t>nviron</w:t>
      </w:r>
      <w:r w:rsidR="00861C97">
        <w:rPr>
          <w:snapToGrid w:val="0"/>
          <w:kern w:val="22"/>
          <w:szCs w:val="22"/>
          <w:lang w:val="fr-FR"/>
        </w:rPr>
        <w:t xml:space="preserve">nement </w:t>
      </w:r>
      <w:r w:rsidR="00DA454E">
        <w:rPr>
          <w:snapToGrid w:val="0"/>
          <w:kern w:val="22"/>
          <w:szCs w:val="22"/>
          <w:lang w:val="fr-FR"/>
        </w:rPr>
        <w:t>pertinents</w:t>
      </w:r>
      <w:r w:rsidR="00780D2F">
        <w:rPr>
          <w:snapToGrid w:val="0"/>
          <w:kern w:val="22"/>
          <w:szCs w:val="22"/>
          <w:lang w:val="fr-FR"/>
        </w:rPr>
        <w:t xml:space="preserve"> </w:t>
      </w:r>
      <w:r w:rsidR="00DA454E">
        <w:rPr>
          <w:snapToGrid w:val="0"/>
          <w:kern w:val="22"/>
          <w:szCs w:val="22"/>
          <w:lang w:val="fr-FR"/>
        </w:rPr>
        <w:t>et d’autres organisations compétentes,</w:t>
      </w:r>
      <w:r w:rsidR="00861C97">
        <w:rPr>
          <w:snapToGrid w:val="0"/>
          <w:kern w:val="22"/>
          <w:szCs w:val="22"/>
          <w:lang w:val="fr-FR"/>
        </w:rPr>
        <w:t xml:space="preserve"> de </w:t>
      </w:r>
      <w:r w:rsidRPr="00861C97">
        <w:rPr>
          <w:snapToGrid w:val="0"/>
          <w:kern w:val="22"/>
          <w:szCs w:val="22"/>
          <w:lang w:val="fr-FR"/>
        </w:rPr>
        <w:t>:</w:t>
      </w:r>
    </w:p>
    <w:p w:rsidR="00DB10C9" w:rsidRDefault="00BB4D66" w:rsidP="00DB10C9">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snapToGrid w:val="0"/>
          <w:kern w:val="22"/>
          <w:szCs w:val="22"/>
          <w:lang w:val="fr-FR"/>
        </w:rPr>
        <w:t>a</w:t>
      </w:r>
      <w:r w:rsidR="00DB10C9" w:rsidRPr="009F6356">
        <w:rPr>
          <w:snapToGrid w:val="0"/>
          <w:kern w:val="22"/>
          <w:szCs w:val="22"/>
          <w:lang w:val="fr-FR"/>
        </w:rPr>
        <w:t>)</w:t>
      </w:r>
      <w:r w:rsidR="00DB10C9" w:rsidRPr="009F6356">
        <w:rPr>
          <w:snapToGrid w:val="0"/>
          <w:kern w:val="22"/>
          <w:szCs w:val="22"/>
          <w:lang w:val="fr-FR"/>
        </w:rPr>
        <w:tab/>
      </w:r>
      <w:r w:rsidR="00780D2F">
        <w:rPr>
          <w:snapToGrid w:val="0"/>
          <w:kern w:val="22"/>
          <w:szCs w:val="22"/>
          <w:lang w:val="fr-FR"/>
        </w:rPr>
        <w:t>Mettre à jour l</w:t>
      </w:r>
      <w:r w:rsidR="00DB10C9">
        <w:rPr>
          <w:snapToGrid w:val="0"/>
          <w:kern w:val="22"/>
          <w:szCs w:val="22"/>
          <w:lang w:val="fr-FR"/>
        </w:rPr>
        <w:t xml:space="preserve">es orientations, outils et </w:t>
      </w:r>
      <w:r w:rsidR="00DD5128">
        <w:rPr>
          <w:snapToGrid w:val="0"/>
          <w:kern w:val="22"/>
          <w:szCs w:val="22"/>
          <w:lang w:val="fr-FR"/>
        </w:rPr>
        <w:t xml:space="preserve">informations sur les </w:t>
      </w:r>
      <w:r w:rsidR="00DB10C9">
        <w:rPr>
          <w:snapToGrid w:val="0"/>
          <w:kern w:val="22"/>
          <w:szCs w:val="22"/>
          <w:lang w:val="fr-FR"/>
        </w:rPr>
        <w:t>initiatives disponibles dans les lignes directrices facultatives pour la conception et l’</w:t>
      </w:r>
      <w:r w:rsidR="00DD5128">
        <w:rPr>
          <w:snapToGrid w:val="0"/>
          <w:kern w:val="22"/>
          <w:szCs w:val="22"/>
          <w:lang w:val="fr-FR"/>
        </w:rPr>
        <w:t xml:space="preserve">application effective des </w:t>
      </w:r>
      <w:r w:rsidR="00DB10C9">
        <w:rPr>
          <w:snapToGrid w:val="0"/>
          <w:kern w:val="22"/>
          <w:szCs w:val="22"/>
          <w:lang w:val="fr-FR"/>
        </w:rPr>
        <w:t xml:space="preserve">approches écosystémiques d’adaptation aux changements climatiques et de réduction des risques de </w:t>
      </w:r>
      <w:r w:rsidR="00EF667B">
        <w:rPr>
          <w:snapToGrid w:val="0"/>
          <w:kern w:val="22"/>
          <w:szCs w:val="22"/>
          <w:lang w:val="fr-FR"/>
        </w:rPr>
        <w:t>catastrophe naturelle</w:t>
      </w:r>
      <w:r w:rsidR="00DB10C9" w:rsidRPr="009F6356">
        <w:rPr>
          <w:rStyle w:val="FootnoteReference"/>
          <w:snapToGrid w:val="0"/>
          <w:kern w:val="22"/>
          <w:szCs w:val="22"/>
          <w:lang w:val="fr-FR"/>
        </w:rPr>
        <w:footnoteReference w:id="6"/>
      </w:r>
      <w:r w:rsidR="00780D2F">
        <w:rPr>
          <w:snapToGrid w:val="0"/>
          <w:kern w:val="22"/>
          <w:szCs w:val="22"/>
          <w:lang w:val="fr-FR"/>
        </w:rPr>
        <w:t>, selon que de besoin et sur la base des informations fournies par les Parties, conformément au paragraphe 8</w:t>
      </w:r>
      <w:r w:rsidR="00DB10C9">
        <w:rPr>
          <w:snapToGrid w:val="0"/>
          <w:kern w:val="22"/>
          <w:szCs w:val="22"/>
          <w:lang w:val="fr-FR"/>
        </w:rPr>
        <w:t> ;</w:t>
      </w:r>
    </w:p>
    <w:p w:rsidR="007C6F4E" w:rsidRPr="00EE07A0" w:rsidRDefault="007C6F4E" w:rsidP="007C6F4E">
      <w:pPr>
        <w:suppressLineNumbers/>
        <w:suppressAutoHyphens/>
        <w:kinsoku w:val="0"/>
        <w:overflowPunct w:val="0"/>
        <w:autoSpaceDE w:val="0"/>
        <w:autoSpaceDN w:val="0"/>
        <w:adjustRightInd w:val="0"/>
        <w:snapToGrid w:val="0"/>
        <w:spacing w:before="120" w:after="120"/>
        <w:ind w:firstLine="720"/>
        <w:rPr>
          <w:snapToGrid w:val="0"/>
          <w:kern w:val="22"/>
          <w:lang w:val="fr-FR"/>
        </w:rPr>
      </w:pPr>
      <w:r w:rsidRPr="00EE07A0">
        <w:rPr>
          <w:snapToGrid w:val="0"/>
          <w:kern w:val="22"/>
          <w:lang w:val="fr-FR"/>
        </w:rPr>
        <w:t>b)</w:t>
      </w:r>
      <w:r w:rsidRPr="00EE07A0">
        <w:rPr>
          <w:snapToGrid w:val="0"/>
          <w:kern w:val="22"/>
          <w:lang w:val="fr-FR"/>
        </w:rPr>
        <w:tab/>
      </w:r>
      <w:r w:rsidR="00EE07A0" w:rsidRPr="00EE07A0">
        <w:rPr>
          <w:snapToGrid w:val="0"/>
          <w:kern w:val="22"/>
          <w:lang w:val="fr-FR"/>
        </w:rPr>
        <w:t>Consolider des études de cas au</w:t>
      </w:r>
      <w:r w:rsidR="00EE07A0">
        <w:rPr>
          <w:snapToGrid w:val="0"/>
          <w:kern w:val="22"/>
          <w:lang w:val="fr-FR"/>
        </w:rPr>
        <w:t>x</w:t>
      </w:r>
      <w:r w:rsidR="00EE07A0" w:rsidRPr="00EE07A0">
        <w:rPr>
          <w:snapToGrid w:val="0"/>
          <w:kern w:val="22"/>
          <w:lang w:val="fr-FR"/>
        </w:rPr>
        <w:t xml:space="preserve"> niveau</w:t>
      </w:r>
      <w:r w:rsidR="00EE07A0">
        <w:rPr>
          <w:snapToGrid w:val="0"/>
          <w:kern w:val="22"/>
          <w:lang w:val="fr-FR"/>
        </w:rPr>
        <w:t>x national, régional et int</w:t>
      </w:r>
      <w:r w:rsidR="00A539A4">
        <w:rPr>
          <w:snapToGrid w:val="0"/>
          <w:kern w:val="22"/>
          <w:lang w:val="fr-FR"/>
        </w:rPr>
        <w:t>ernational sur l’application des approches écosystémiques d’adaptation aux changements climatiques</w:t>
      </w:r>
      <w:r w:rsidR="00EE07A0">
        <w:rPr>
          <w:snapToGrid w:val="0"/>
          <w:kern w:val="22"/>
          <w:lang w:val="fr-FR"/>
        </w:rPr>
        <w:t xml:space="preserve"> et</w:t>
      </w:r>
      <w:r w:rsidRPr="00EE07A0">
        <w:rPr>
          <w:snapToGrid w:val="0"/>
          <w:kern w:val="22"/>
          <w:lang w:val="fr-FR"/>
        </w:rPr>
        <w:t xml:space="preserve"> </w:t>
      </w:r>
      <w:r w:rsidR="00A539A4">
        <w:rPr>
          <w:snapToGrid w:val="0"/>
          <w:kern w:val="22"/>
          <w:lang w:val="fr-FR"/>
        </w:rPr>
        <w:t>de</w:t>
      </w:r>
      <w:r w:rsidR="0053663C">
        <w:rPr>
          <w:snapToGrid w:val="0"/>
          <w:kern w:val="22"/>
          <w:lang w:val="fr-FR"/>
        </w:rPr>
        <w:t xml:space="preserve"> réduction des risques de catastrophe natur</w:t>
      </w:r>
      <w:r w:rsidR="00A539A4">
        <w:rPr>
          <w:snapToGrid w:val="0"/>
          <w:kern w:val="22"/>
          <w:lang w:val="fr-FR"/>
        </w:rPr>
        <w:t>elle</w:t>
      </w:r>
      <w:r w:rsidRPr="00EE07A0">
        <w:rPr>
          <w:snapToGrid w:val="0"/>
          <w:kern w:val="22"/>
          <w:lang w:val="fr-FR"/>
        </w:rPr>
        <w:t>;</w:t>
      </w:r>
    </w:p>
    <w:p w:rsidR="00861C97" w:rsidRPr="00EE07A0" w:rsidRDefault="007C6F4E" w:rsidP="007C6F4E">
      <w:pPr>
        <w:suppressLineNumbers/>
        <w:suppressAutoHyphens/>
        <w:kinsoku w:val="0"/>
        <w:overflowPunct w:val="0"/>
        <w:autoSpaceDE w:val="0"/>
        <w:autoSpaceDN w:val="0"/>
        <w:adjustRightInd w:val="0"/>
        <w:snapToGrid w:val="0"/>
        <w:spacing w:before="120" w:after="240"/>
        <w:ind w:firstLine="720"/>
        <w:rPr>
          <w:snapToGrid w:val="0"/>
          <w:kern w:val="22"/>
          <w:lang w:val="fr-FR"/>
        </w:rPr>
      </w:pPr>
      <w:r w:rsidRPr="00EE07A0">
        <w:rPr>
          <w:snapToGrid w:val="0"/>
          <w:kern w:val="22"/>
          <w:lang w:val="fr-FR"/>
        </w:rPr>
        <w:t>c)</w:t>
      </w:r>
      <w:r w:rsidRPr="00EE07A0">
        <w:rPr>
          <w:snapToGrid w:val="0"/>
          <w:kern w:val="22"/>
          <w:lang w:val="fr-FR"/>
        </w:rPr>
        <w:tab/>
      </w:r>
      <w:r w:rsidR="00EE07A0" w:rsidRPr="00EE07A0">
        <w:rPr>
          <w:snapToGrid w:val="0"/>
          <w:kern w:val="22"/>
          <w:lang w:val="fr-FR"/>
        </w:rPr>
        <w:t xml:space="preserve">Mettre à disposition les informations </w:t>
      </w:r>
      <w:r w:rsidR="00EE07A0">
        <w:rPr>
          <w:snapToGrid w:val="0"/>
          <w:kern w:val="22"/>
          <w:lang w:val="fr-FR"/>
        </w:rPr>
        <w:t xml:space="preserve">fournies </w:t>
      </w:r>
      <w:r w:rsidR="00EE07A0" w:rsidRPr="00EE07A0">
        <w:rPr>
          <w:snapToGrid w:val="0"/>
          <w:kern w:val="22"/>
          <w:lang w:val="fr-FR"/>
        </w:rPr>
        <w:t>sur ce qui précède</w:t>
      </w:r>
      <w:r w:rsidR="00EE07A0">
        <w:rPr>
          <w:snapToGrid w:val="0"/>
          <w:kern w:val="22"/>
          <w:lang w:val="fr-FR"/>
        </w:rPr>
        <w:t>,</w:t>
      </w:r>
      <w:r w:rsidR="00A539A4">
        <w:rPr>
          <w:snapToGrid w:val="0"/>
          <w:kern w:val="22"/>
          <w:lang w:val="fr-FR"/>
        </w:rPr>
        <w:t xml:space="preserve"> par le biais du C</w:t>
      </w:r>
      <w:r w:rsidR="00EE07A0" w:rsidRPr="00EE07A0">
        <w:rPr>
          <w:snapToGrid w:val="0"/>
          <w:kern w:val="22"/>
          <w:lang w:val="fr-FR"/>
        </w:rPr>
        <w:t>entre d’</w:t>
      </w:r>
      <w:r w:rsidR="00EE07A0">
        <w:rPr>
          <w:snapToGrid w:val="0"/>
          <w:kern w:val="22"/>
          <w:lang w:val="fr-FR"/>
        </w:rPr>
        <w:t>échange</w:t>
      </w:r>
      <w:r w:rsidRPr="00EE07A0">
        <w:rPr>
          <w:snapToGrid w:val="0"/>
          <w:kern w:val="22"/>
          <w:lang w:val="fr-FR"/>
        </w:rPr>
        <w:t>;</w:t>
      </w:r>
    </w:p>
    <w:p w:rsidR="007C6F4E" w:rsidRDefault="007C6F4E" w:rsidP="00DB10C9">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Pr>
          <w:iCs/>
          <w:snapToGrid w:val="0"/>
          <w:kern w:val="22"/>
          <w:szCs w:val="22"/>
          <w:lang w:val="fr-FR"/>
        </w:rPr>
        <w:t>12</w:t>
      </w:r>
      <w:r w:rsidR="00DB10C9" w:rsidRPr="009F6356">
        <w:rPr>
          <w:iCs/>
          <w:snapToGrid w:val="0"/>
          <w:kern w:val="22"/>
          <w:szCs w:val="22"/>
          <w:lang w:val="fr-FR"/>
        </w:rPr>
        <w:t>.</w:t>
      </w:r>
      <w:r w:rsidR="00DB10C9" w:rsidRPr="009F6356">
        <w:rPr>
          <w:iCs/>
          <w:snapToGrid w:val="0"/>
          <w:kern w:val="22"/>
          <w:szCs w:val="22"/>
          <w:lang w:val="fr-FR"/>
        </w:rPr>
        <w:tab/>
      </w:r>
      <w:r w:rsidR="00A539A4" w:rsidRPr="00A539A4">
        <w:rPr>
          <w:iCs/>
          <w:snapToGrid w:val="0"/>
          <w:kern w:val="22"/>
          <w:szCs w:val="22"/>
          <w:lang w:val="fr-FR"/>
        </w:rPr>
        <w:t>[</w:t>
      </w:r>
      <w:r w:rsidR="00DB10C9">
        <w:rPr>
          <w:i/>
          <w:snapToGrid w:val="0"/>
          <w:kern w:val="22"/>
          <w:szCs w:val="22"/>
          <w:lang w:val="fr-FR"/>
        </w:rPr>
        <w:t>Prie également</w:t>
      </w:r>
      <w:r>
        <w:rPr>
          <w:snapToGrid w:val="0"/>
          <w:kern w:val="22"/>
          <w:szCs w:val="22"/>
          <w:lang w:val="fr-FR"/>
        </w:rPr>
        <w:t xml:space="preserve"> la Secrétaire exécutive, dans la limite des ressources disponibles</w:t>
      </w:r>
      <w:r w:rsidR="00EE07A0">
        <w:rPr>
          <w:snapToGrid w:val="0"/>
          <w:kern w:val="22"/>
          <w:szCs w:val="22"/>
          <w:lang w:val="fr-FR"/>
        </w:rPr>
        <w:t>, de</w:t>
      </w:r>
      <w:r>
        <w:rPr>
          <w:snapToGrid w:val="0"/>
          <w:kern w:val="22"/>
          <w:szCs w:val="22"/>
          <w:lang w:val="fr-FR"/>
        </w:rPr>
        <w:t> :</w:t>
      </w:r>
    </w:p>
    <w:p w:rsidR="00DB10C9" w:rsidRDefault="007C6F4E" w:rsidP="007C6F4E">
      <w:pPr>
        <w:suppressLineNumbers/>
        <w:suppressAutoHyphens/>
        <w:kinsoku w:val="0"/>
        <w:overflowPunct w:val="0"/>
        <w:autoSpaceDE w:val="0"/>
        <w:autoSpaceDN w:val="0"/>
        <w:adjustRightInd w:val="0"/>
        <w:snapToGrid w:val="0"/>
        <w:spacing w:before="120" w:after="120"/>
        <w:ind w:firstLine="708"/>
        <w:rPr>
          <w:snapToGrid w:val="0"/>
          <w:kern w:val="22"/>
          <w:szCs w:val="22"/>
          <w:lang w:val="fr-FR"/>
        </w:rPr>
      </w:pPr>
      <w:r>
        <w:rPr>
          <w:snapToGrid w:val="0"/>
          <w:kern w:val="22"/>
          <w:szCs w:val="22"/>
          <w:lang w:val="fr-FR"/>
        </w:rPr>
        <w:t>a)</w:t>
      </w:r>
      <w:r>
        <w:rPr>
          <w:snapToGrid w:val="0"/>
          <w:kern w:val="22"/>
          <w:szCs w:val="22"/>
          <w:lang w:val="fr-FR"/>
        </w:rPr>
        <w:tab/>
      </w:r>
      <w:r w:rsidR="00EE07A0">
        <w:rPr>
          <w:snapToGrid w:val="0"/>
          <w:kern w:val="22"/>
          <w:szCs w:val="22"/>
          <w:lang w:val="fr-FR"/>
        </w:rPr>
        <w:t>E</w:t>
      </w:r>
      <w:r w:rsidR="00DB10C9">
        <w:rPr>
          <w:snapToGrid w:val="0"/>
          <w:kern w:val="22"/>
          <w:szCs w:val="22"/>
          <w:lang w:val="fr-FR"/>
        </w:rPr>
        <w:t xml:space="preserve">xaminer les </w:t>
      </w:r>
      <w:r w:rsidR="007657A1">
        <w:rPr>
          <w:snapToGrid w:val="0"/>
          <w:kern w:val="22"/>
          <w:szCs w:val="22"/>
          <w:lang w:val="fr-FR"/>
        </w:rPr>
        <w:t xml:space="preserve">nouvelles informations scientifiques et techniques concernant les impacts des changements climatiques sur la diversité biologique, le rôle des écosystèmes dans l’adaptation et l’atténuation des changements climatiques et la réduction des risques de catastrophe naturelle, et la restauration des écosystèmes et la gestion durable des terres, y compris en tenant compte des </w:t>
      </w:r>
      <w:r w:rsidR="00DB10C9">
        <w:rPr>
          <w:snapToGrid w:val="0"/>
          <w:kern w:val="22"/>
          <w:szCs w:val="22"/>
          <w:lang w:val="fr-FR"/>
        </w:rPr>
        <w:t xml:space="preserve">conclusions du rapport spécial sur les </w:t>
      </w:r>
      <w:r w:rsidR="007657A1">
        <w:rPr>
          <w:snapToGrid w:val="0"/>
          <w:kern w:val="22"/>
          <w:szCs w:val="22"/>
          <w:lang w:val="fr-FR"/>
        </w:rPr>
        <w:t>effets d’un réchauffement planétaire</w:t>
      </w:r>
      <w:r w:rsidR="00DB10C9">
        <w:rPr>
          <w:snapToGrid w:val="0"/>
          <w:kern w:val="22"/>
          <w:szCs w:val="22"/>
          <w:lang w:val="fr-FR"/>
        </w:rPr>
        <w:t xml:space="preserve"> de 1,5°C au-dessus des niveaux préindustriels et les profils d’évolution des émissions mondiales de gaz à effet de serre connexes</w:t>
      </w:r>
      <w:r w:rsidR="007657A1">
        <w:rPr>
          <w:snapToGrid w:val="0"/>
          <w:kern w:val="22"/>
          <w:szCs w:val="22"/>
          <w:lang w:val="fr-FR"/>
        </w:rPr>
        <w:t>,</w:t>
      </w:r>
      <w:r w:rsidR="00DB10C9" w:rsidRPr="009F6356">
        <w:rPr>
          <w:snapToGrid w:val="0"/>
          <w:kern w:val="22"/>
          <w:szCs w:val="22"/>
          <w:lang w:val="fr-FR"/>
        </w:rPr>
        <w:t xml:space="preserve"> </w:t>
      </w:r>
      <w:r w:rsidR="00DB10C9">
        <w:rPr>
          <w:snapToGrid w:val="0"/>
          <w:kern w:val="22"/>
          <w:szCs w:val="22"/>
          <w:lang w:val="fr-FR"/>
        </w:rPr>
        <w:t>dan</w:t>
      </w:r>
      <w:r w:rsidR="007657A1">
        <w:rPr>
          <w:snapToGrid w:val="0"/>
          <w:kern w:val="22"/>
          <w:szCs w:val="22"/>
          <w:lang w:val="fr-FR"/>
        </w:rPr>
        <w:t>s le contexte du renforcement</w:t>
      </w:r>
      <w:r w:rsidR="00A539A4">
        <w:rPr>
          <w:snapToGrid w:val="0"/>
          <w:kern w:val="22"/>
          <w:szCs w:val="22"/>
          <w:lang w:val="fr-FR"/>
        </w:rPr>
        <w:t xml:space="preserve"> d’une riposte</w:t>
      </w:r>
      <w:r w:rsidR="00DB10C9">
        <w:rPr>
          <w:snapToGrid w:val="0"/>
          <w:kern w:val="22"/>
          <w:szCs w:val="22"/>
          <w:lang w:val="fr-FR"/>
        </w:rPr>
        <w:t xml:space="preserve"> mondiale contre la menace du changement climatique, du développe</w:t>
      </w:r>
      <w:r w:rsidR="007657A1">
        <w:rPr>
          <w:snapToGrid w:val="0"/>
          <w:kern w:val="22"/>
          <w:szCs w:val="22"/>
          <w:lang w:val="fr-FR"/>
        </w:rPr>
        <w:t>ment durable et des initiatives visant à</w:t>
      </w:r>
      <w:r w:rsidR="00DB10C9">
        <w:rPr>
          <w:snapToGrid w:val="0"/>
          <w:kern w:val="22"/>
          <w:szCs w:val="22"/>
          <w:lang w:val="fr-FR"/>
        </w:rPr>
        <w:t xml:space="preserve"> éliminer la pauvreté</w:t>
      </w:r>
      <w:r w:rsidR="007657A1">
        <w:rPr>
          <w:snapToGrid w:val="0"/>
          <w:kern w:val="22"/>
          <w:szCs w:val="22"/>
          <w:lang w:val="fr-FR"/>
        </w:rPr>
        <w:t>,</w:t>
      </w:r>
      <w:r w:rsidR="00DB10C9">
        <w:rPr>
          <w:snapToGrid w:val="0"/>
          <w:kern w:val="22"/>
          <w:szCs w:val="22"/>
          <w:lang w:val="fr-FR"/>
        </w:rPr>
        <w:t xml:space="preserve"> publié</w:t>
      </w:r>
      <w:r w:rsidR="00A539A4">
        <w:rPr>
          <w:snapToGrid w:val="0"/>
          <w:kern w:val="22"/>
          <w:szCs w:val="22"/>
          <w:lang w:val="fr-FR"/>
        </w:rPr>
        <w:t>es</w:t>
      </w:r>
      <w:r w:rsidR="00DB10C9">
        <w:rPr>
          <w:snapToGrid w:val="0"/>
          <w:kern w:val="22"/>
          <w:szCs w:val="22"/>
          <w:lang w:val="fr-FR"/>
        </w:rPr>
        <w:t xml:space="preserve"> par le Groupe d’experts intergouvernemental sur l’évolution du climat, af</w:t>
      </w:r>
      <w:r w:rsidR="00A539A4">
        <w:rPr>
          <w:snapToGrid w:val="0"/>
          <w:kern w:val="22"/>
          <w:szCs w:val="22"/>
          <w:lang w:val="fr-FR"/>
        </w:rPr>
        <w:t>in d’identifier les conséquence</w:t>
      </w:r>
      <w:r w:rsidR="00DB10C9">
        <w:rPr>
          <w:snapToGrid w:val="0"/>
          <w:kern w:val="22"/>
          <w:szCs w:val="22"/>
          <w:lang w:val="fr-FR"/>
        </w:rPr>
        <w:t>s potentielles pour les travaux de la Convention, aux fins d’examen par l’Organe subsidiaire chargé de fournir des avis scientifique</w:t>
      </w:r>
      <w:r w:rsidR="00A539A4">
        <w:rPr>
          <w:snapToGrid w:val="0"/>
          <w:kern w:val="22"/>
          <w:szCs w:val="22"/>
          <w:lang w:val="fr-FR"/>
        </w:rPr>
        <w:t>s, techniques et technologiques</w:t>
      </w:r>
      <w:r>
        <w:rPr>
          <w:snapToGrid w:val="0"/>
          <w:kern w:val="22"/>
          <w:szCs w:val="22"/>
          <w:lang w:val="fr-FR"/>
        </w:rPr>
        <w:t>;</w:t>
      </w:r>
    </w:p>
    <w:p w:rsidR="007C6F4E" w:rsidRPr="00A539A4" w:rsidRDefault="007C6F4E" w:rsidP="007C6F4E">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7657A1">
        <w:rPr>
          <w:snapToGrid w:val="0"/>
          <w:kern w:val="22"/>
          <w:szCs w:val="22"/>
          <w:lang w:val="fr-FR"/>
        </w:rPr>
        <w:t>b)</w:t>
      </w:r>
      <w:r w:rsidRPr="007657A1">
        <w:rPr>
          <w:snapToGrid w:val="0"/>
          <w:kern w:val="22"/>
          <w:szCs w:val="22"/>
          <w:lang w:val="fr-FR"/>
        </w:rPr>
        <w:tab/>
      </w:r>
      <w:r w:rsidR="007657A1">
        <w:rPr>
          <w:snapToGrid w:val="0"/>
          <w:kern w:val="22"/>
          <w:szCs w:val="22"/>
          <w:lang w:val="fr-FR"/>
        </w:rPr>
        <w:t>Etabli</w:t>
      </w:r>
      <w:r w:rsidR="007657A1" w:rsidRPr="007657A1">
        <w:rPr>
          <w:snapToGrid w:val="0"/>
          <w:kern w:val="22"/>
          <w:szCs w:val="22"/>
          <w:lang w:val="fr-FR"/>
        </w:rPr>
        <w:t>r</w:t>
      </w:r>
      <w:r w:rsidR="00A539A4">
        <w:rPr>
          <w:snapToGrid w:val="0"/>
          <w:kern w:val="22"/>
          <w:szCs w:val="22"/>
          <w:lang w:val="fr-FR"/>
        </w:rPr>
        <w:t xml:space="preserve"> un rapport sur les conséquence</w:t>
      </w:r>
      <w:r w:rsidR="007657A1" w:rsidRPr="007657A1">
        <w:rPr>
          <w:snapToGrid w:val="0"/>
          <w:kern w:val="22"/>
          <w:szCs w:val="22"/>
          <w:lang w:val="fr-FR"/>
        </w:rPr>
        <w:t xml:space="preserve">s potentielles </w:t>
      </w:r>
      <w:r w:rsidR="007657A1">
        <w:rPr>
          <w:snapToGrid w:val="0"/>
          <w:kern w:val="22"/>
          <w:szCs w:val="22"/>
          <w:lang w:val="fr-FR"/>
        </w:rPr>
        <w:t xml:space="preserve">de ce qui précède pour </w:t>
      </w:r>
      <w:r w:rsidR="007657A1" w:rsidRPr="007657A1">
        <w:rPr>
          <w:snapToGrid w:val="0"/>
          <w:kern w:val="22"/>
          <w:szCs w:val="22"/>
          <w:lang w:val="fr-FR"/>
        </w:rPr>
        <w:t>les travaux de la Convention, aux fins d’examen par l’Organe subsidiaire chargé de fournir des avis scientifiques, techniques et technologiques</w:t>
      </w:r>
      <w:r w:rsidRPr="007657A1">
        <w:rPr>
          <w:snapToGrid w:val="0"/>
          <w:kern w:val="22"/>
          <w:szCs w:val="22"/>
          <w:lang w:val="fr-FR"/>
        </w:rPr>
        <w:t xml:space="preserve"> </w:t>
      </w:r>
      <w:r w:rsidR="007657A1">
        <w:rPr>
          <w:snapToGrid w:val="0"/>
          <w:kern w:val="22"/>
          <w:szCs w:val="22"/>
          <w:lang w:val="fr-FR"/>
        </w:rPr>
        <w:t>à une réunion qui se tiendra avant la quinzième réunion de la Conférence des</w:t>
      </w:r>
      <w:r w:rsidRPr="007657A1">
        <w:rPr>
          <w:snapToGrid w:val="0"/>
          <w:kern w:val="22"/>
          <w:szCs w:val="22"/>
          <w:lang w:val="fr-FR"/>
        </w:rPr>
        <w:t xml:space="preserve"> Parties;</w:t>
      </w:r>
      <w:r w:rsidR="00A539A4" w:rsidRPr="00A539A4">
        <w:rPr>
          <w:snapToGrid w:val="0"/>
          <w:kern w:val="22"/>
          <w:szCs w:val="22"/>
          <w:lang w:val="fr-FR"/>
        </w:rPr>
        <w:t>]</w:t>
      </w:r>
    </w:p>
    <w:p w:rsidR="007C6F4E" w:rsidRPr="007657A1" w:rsidRDefault="007C6F4E" w:rsidP="007C6F4E">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7657A1">
        <w:rPr>
          <w:snapToGrid w:val="0"/>
          <w:kern w:val="22"/>
          <w:szCs w:val="22"/>
          <w:lang w:val="fr-FR"/>
        </w:rPr>
        <w:t>13.</w:t>
      </w:r>
      <w:r w:rsidRPr="007657A1">
        <w:rPr>
          <w:snapToGrid w:val="0"/>
          <w:kern w:val="22"/>
          <w:szCs w:val="22"/>
          <w:lang w:val="fr-FR"/>
        </w:rPr>
        <w:tab/>
      </w:r>
      <w:r w:rsidR="00A539A4">
        <w:rPr>
          <w:snapToGrid w:val="0"/>
          <w:kern w:val="22"/>
          <w:szCs w:val="22"/>
          <w:lang w:val="fr-FR"/>
        </w:rPr>
        <w:t>[</w:t>
      </w:r>
      <w:r w:rsidR="007657A1" w:rsidRPr="007657A1">
        <w:rPr>
          <w:i/>
          <w:snapToGrid w:val="0"/>
          <w:kern w:val="22"/>
          <w:szCs w:val="22"/>
          <w:lang w:val="fr-FR"/>
        </w:rPr>
        <w:t>Demande en out</w:t>
      </w:r>
      <w:r w:rsidR="007657A1">
        <w:rPr>
          <w:i/>
          <w:snapToGrid w:val="0"/>
          <w:kern w:val="22"/>
          <w:szCs w:val="22"/>
          <w:lang w:val="fr-FR"/>
        </w:rPr>
        <w:t>r</w:t>
      </w:r>
      <w:r w:rsidR="007657A1" w:rsidRPr="007657A1">
        <w:rPr>
          <w:i/>
          <w:snapToGrid w:val="0"/>
          <w:kern w:val="22"/>
          <w:szCs w:val="22"/>
          <w:lang w:val="fr-FR"/>
        </w:rPr>
        <w:t>e</w:t>
      </w:r>
      <w:r w:rsidR="007657A1" w:rsidRPr="007657A1">
        <w:rPr>
          <w:snapToGrid w:val="0"/>
          <w:kern w:val="22"/>
          <w:szCs w:val="22"/>
          <w:lang w:val="fr-FR"/>
        </w:rPr>
        <w:t xml:space="preserve"> à la Secrétaire </w:t>
      </w:r>
      <w:r w:rsidR="007657A1">
        <w:rPr>
          <w:snapToGrid w:val="0"/>
          <w:kern w:val="22"/>
          <w:szCs w:val="22"/>
          <w:lang w:val="fr-FR"/>
        </w:rPr>
        <w:t>exé</w:t>
      </w:r>
      <w:r w:rsidR="007657A1" w:rsidRPr="007657A1">
        <w:rPr>
          <w:snapToGrid w:val="0"/>
          <w:kern w:val="22"/>
          <w:szCs w:val="22"/>
          <w:lang w:val="fr-FR"/>
        </w:rPr>
        <w:t>cutive d’</w:t>
      </w:r>
      <w:r w:rsidR="007657A1">
        <w:rPr>
          <w:snapToGrid w:val="0"/>
          <w:kern w:val="22"/>
          <w:szCs w:val="22"/>
          <w:lang w:val="fr-FR"/>
        </w:rPr>
        <w:t xml:space="preserve">examiner les liens </w:t>
      </w:r>
      <w:r w:rsidR="00A539A4">
        <w:rPr>
          <w:snapToGrid w:val="0"/>
          <w:kern w:val="22"/>
          <w:szCs w:val="22"/>
          <w:lang w:val="fr-FR"/>
        </w:rPr>
        <w:t xml:space="preserve">existant </w:t>
      </w:r>
      <w:r w:rsidR="007657A1">
        <w:rPr>
          <w:snapToGrid w:val="0"/>
          <w:kern w:val="22"/>
          <w:szCs w:val="22"/>
          <w:lang w:val="fr-FR"/>
        </w:rPr>
        <w:t>entre la diversité biologique et les</w:t>
      </w:r>
      <w:r w:rsidR="00A539A4">
        <w:rPr>
          <w:snapToGrid w:val="0"/>
          <w:kern w:val="22"/>
          <w:szCs w:val="22"/>
          <w:lang w:val="fr-FR"/>
        </w:rPr>
        <w:t xml:space="preserve"> changements climatiques dans le contexte de l’</w:t>
      </w:r>
      <w:r w:rsidR="007657A1">
        <w:rPr>
          <w:snapToGrid w:val="0"/>
          <w:kern w:val="22"/>
          <w:szCs w:val="22"/>
          <w:lang w:val="fr-FR"/>
        </w:rPr>
        <w:t>élab</w:t>
      </w:r>
      <w:r w:rsidR="00A539A4">
        <w:rPr>
          <w:snapToGrid w:val="0"/>
          <w:kern w:val="22"/>
          <w:szCs w:val="22"/>
          <w:lang w:val="fr-FR"/>
        </w:rPr>
        <w:t xml:space="preserve">oration du </w:t>
      </w:r>
      <w:r w:rsidR="003919BE">
        <w:rPr>
          <w:snapToGrid w:val="0"/>
          <w:kern w:val="22"/>
          <w:szCs w:val="22"/>
          <w:lang w:val="fr-FR"/>
        </w:rPr>
        <w:t>cadre mondial de la biodiversité pour l’après-2020</w:t>
      </w:r>
      <w:r w:rsidRPr="007657A1">
        <w:rPr>
          <w:snapToGrid w:val="0"/>
          <w:kern w:val="22"/>
          <w:szCs w:val="22"/>
          <w:lang w:val="fr-FR"/>
        </w:rPr>
        <w:t>;</w:t>
      </w:r>
      <w:r w:rsidR="00A539A4">
        <w:rPr>
          <w:snapToGrid w:val="0"/>
          <w:kern w:val="22"/>
          <w:szCs w:val="22"/>
          <w:lang w:val="fr-FR"/>
        </w:rPr>
        <w:t>]</w:t>
      </w:r>
    </w:p>
    <w:p w:rsidR="007C6F4E" w:rsidRPr="007657A1" w:rsidRDefault="007C6F4E" w:rsidP="007C6F4E">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7657A1">
        <w:rPr>
          <w:snapToGrid w:val="0"/>
          <w:kern w:val="22"/>
          <w:szCs w:val="22"/>
          <w:lang w:val="fr-FR"/>
        </w:rPr>
        <w:t>14.</w:t>
      </w:r>
      <w:r w:rsidRPr="007657A1">
        <w:rPr>
          <w:snapToGrid w:val="0"/>
          <w:kern w:val="22"/>
          <w:szCs w:val="22"/>
          <w:lang w:val="fr-FR"/>
        </w:rPr>
        <w:tab/>
      </w:r>
      <w:r w:rsidR="007657A1" w:rsidRPr="007657A1">
        <w:rPr>
          <w:i/>
          <w:snapToGrid w:val="0"/>
          <w:kern w:val="22"/>
          <w:szCs w:val="22"/>
          <w:lang w:val="fr-FR"/>
        </w:rPr>
        <w:t>Prie</w:t>
      </w:r>
      <w:r w:rsidRPr="007657A1">
        <w:rPr>
          <w:i/>
          <w:snapToGrid w:val="0"/>
          <w:kern w:val="22"/>
          <w:szCs w:val="22"/>
          <w:lang w:val="fr-FR"/>
        </w:rPr>
        <w:t xml:space="preserve"> </w:t>
      </w:r>
      <w:r w:rsidR="007657A1" w:rsidRPr="007657A1">
        <w:rPr>
          <w:snapToGrid w:val="0"/>
          <w:kern w:val="22"/>
          <w:szCs w:val="22"/>
          <w:lang w:val="fr-FR"/>
        </w:rPr>
        <w:t xml:space="preserve">la Secrétaire </w:t>
      </w:r>
      <w:r w:rsidR="007657A1">
        <w:rPr>
          <w:snapToGrid w:val="0"/>
          <w:kern w:val="22"/>
          <w:szCs w:val="22"/>
          <w:lang w:val="fr-FR"/>
        </w:rPr>
        <w:t>exé</w:t>
      </w:r>
      <w:r w:rsidR="007657A1" w:rsidRPr="007657A1">
        <w:rPr>
          <w:snapToGrid w:val="0"/>
          <w:kern w:val="22"/>
          <w:szCs w:val="22"/>
          <w:lang w:val="fr-FR"/>
        </w:rPr>
        <w:t>cutive d’assurer une liaison avec les secré</w:t>
      </w:r>
      <w:r w:rsidRPr="007657A1">
        <w:rPr>
          <w:snapToGrid w:val="0"/>
          <w:kern w:val="22"/>
          <w:szCs w:val="22"/>
          <w:lang w:val="fr-FR"/>
        </w:rPr>
        <w:t xml:space="preserve">tariats </w:t>
      </w:r>
      <w:r w:rsidR="007657A1" w:rsidRPr="007657A1">
        <w:rPr>
          <w:snapToGrid w:val="0"/>
          <w:kern w:val="22"/>
          <w:szCs w:val="22"/>
          <w:lang w:val="fr-FR"/>
        </w:rPr>
        <w:t xml:space="preserve">des accords </w:t>
      </w:r>
      <w:r w:rsidRPr="007657A1">
        <w:rPr>
          <w:snapToGrid w:val="0"/>
          <w:kern w:val="22"/>
          <w:szCs w:val="22"/>
          <w:lang w:val="fr-FR"/>
        </w:rPr>
        <w:t>m</w:t>
      </w:r>
      <w:r w:rsidR="007657A1" w:rsidRPr="007657A1">
        <w:rPr>
          <w:snapToGrid w:val="0"/>
          <w:kern w:val="22"/>
          <w:szCs w:val="22"/>
          <w:lang w:val="fr-FR"/>
        </w:rPr>
        <w:t>ultilatéraux sur l’</w:t>
      </w:r>
      <w:r w:rsidRPr="007657A1">
        <w:rPr>
          <w:snapToGrid w:val="0"/>
          <w:kern w:val="22"/>
          <w:szCs w:val="22"/>
          <w:lang w:val="fr-FR"/>
        </w:rPr>
        <w:t>environ</w:t>
      </w:r>
      <w:r w:rsidR="007657A1" w:rsidRPr="007657A1">
        <w:rPr>
          <w:snapToGrid w:val="0"/>
          <w:kern w:val="22"/>
          <w:szCs w:val="22"/>
          <w:lang w:val="fr-FR"/>
        </w:rPr>
        <w:t>nement pertinents, y compris le Groupe de liaison conjoint des Conventions de Rio et le Groupe de li</w:t>
      </w:r>
      <w:r w:rsidR="007657A1">
        <w:rPr>
          <w:snapToGrid w:val="0"/>
          <w:kern w:val="22"/>
          <w:szCs w:val="22"/>
          <w:lang w:val="fr-FR"/>
        </w:rPr>
        <w:t>aison des c</w:t>
      </w:r>
      <w:r w:rsidRPr="007657A1">
        <w:rPr>
          <w:snapToGrid w:val="0"/>
          <w:kern w:val="22"/>
          <w:szCs w:val="22"/>
          <w:lang w:val="fr-FR"/>
        </w:rPr>
        <w:t>onventions</w:t>
      </w:r>
      <w:r w:rsidR="007657A1">
        <w:rPr>
          <w:snapToGrid w:val="0"/>
          <w:kern w:val="22"/>
          <w:szCs w:val="22"/>
          <w:lang w:val="fr-FR"/>
        </w:rPr>
        <w:t xml:space="preserve"> relatives à la diversité biologique, de favoriser des</w:t>
      </w:r>
      <w:r w:rsidRPr="007657A1">
        <w:rPr>
          <w:snapToGrid w:val="0"/>
          <w:kern w:val="22"/>
          <w:szCs w:val="22"/>
          <w:lang w:val="fr-FR"/>
        </w:rPr>
        <w:t xml:space="preserve"> synergies </w:t>
      </w:r>
      <w:r w:rsidR="007657A1">
        <w:rPr>
          <w:snapToGrid w:val="0"/>
          <w:kern w:val="22"/>
          <w:szCs w:val="22"/>
          <w:lang w:val="fr-FR"/>
        </w:rPr>
        <w:t>et de coordonner des activité</w:t>
      </w:r>
      <w:r w:rsidRPr="007657A1">
        <w:rPr>
          <w:snapToGrid w:val="0"/>
          <w:kern w:val="22"/>
          <w:szCs w:val="22"/>
          <w:lang w:val="fr-FR"/>
        </w:rPr>
        <w:t>s</w:t>
      </w:r>
      <w:r w:rsidR="003918B2">
        <w:rPr>
          <w:snapToGrid w:val="0"/>
          <w:kern w:val="22"/>
          <w:szCs w:val="22"/>
          <w:lang w:val="fr-FR"/>
        </w:rPr>
        <w:t xml:space="preserve"> d</w:t>
      </w:r>
      <w:r w:rsidR="007657A1">
        <w:rPr>
          <w:snapToGrid w:val="0"/>
          <w:kern w:val="22"/>
          <w:szCs w:val="22"/>
          <w:lang w:val="fr-FR"/>
        </w:rPr>
        <w:t>’</w:t>
      </w:r>
      <w:r w:rsidRPr="007657A1">
        <w:rPr>
          <w:snapToGrid w:val="0"/>
          <w:kern w:val="22"/>
          <w:szCs w:val="22"/>
          <w:lang w:val="fr-FR"/>
        </w:rPr>
        <w:t>adaptation</w:t>
      </w:r>
      <w:r w:rsidR="003918B2">
        <w:rPr>
          <w:snapToGrid w:val="0"/>
          <w:kern w:val="22"/>
          <w:szCs w:val="22"/>
          <w:lang w:val="fr-FR"/>
        </w:rPr>
        <w:t xml:space="preserve"> et d</w:t>
      </w:r>
      <w:r w:rsidR="007657A1">
        <w:rPr>
          <w:snapToGrid w:val="0"/>
          <w:kern w:val="22"/>
          <w:szCs w:val="22"/>
          <w:lang w:val="fr-FR"/>
        </w:rPr>
        <w:t>’atténuation de</w:t>
      </w:r>
      <w:r w:rsidR="003918B2">
        <w:rPr>
          <w:snapToGrid w:val="0"/>
          <w:kern w:val="22"/>
          <w:szCs w:val="22"/>
          <w:lang w:val="fr-FR"/>
        </w:rPr>
        <w:t>s cha</w:t>
      </w:r>
      <w:r w:rsidR="00A539A4">
        <w:rPr>
          <w:snapToGrid w:val="0"/>
          <w:kern w:val="22"/>
          <w:szCs w:val="22"/>
          <w:lang w:val="fr-FR"/>
        </w:rPr>
        <w:t>ngements climatiques, y compris</w:t>
      </w:r>
      <w:r w:rsidR="007657A1">
        <w:rPr>
          <w:snapToGrid w:val="0"/>
          <w:kern w:val="22"/>
          <w:szCs w:val="22"/>
          <w:lang w:val="fr-FR"/>
        </w:rPr>
        <w:t xml:space="preserve"> l’organis</w:t>
      </w:r>
      <w:r w:rsidRPr="007657A1">
        <w:rPr>
          <w:snapToGrid w:val="0"/>
          <w:kern w:val="22"/>
          <w:szCs w:val="22"/>
          <w:lang w:val="fr-FR"/>
        </w:rPr>
        <w:t>ation</w:t>
      </w:r>
      <w:r w:rsidR="007657A1">
        <w:rPr>
          <w:snapToGrid w:val="0"/>
          <w:kern w:val="22"/>
          <w:szCs w:val="22"/>
          <w:lang w:val="fr-FR"/>
        </w:rPr>
        <w:t xml:space="preserve"> de réunions consécutives et d’activité</w:t>
      </w:r>
      <w:r w:rsidRPr="007657A1">
        <w:rPr>
          <w:snapToGrid w:val="0"/>
          <w:kern w:val="22"/>
          <w:szCs w:val="22"/>
          <w:lang w:val="fr-FR"/>
        </w:rPr>
        <w:t>s</w:t>
      </w:r>
      <w:r w:rsidR="007657A1">
        <w:rPr>
          <w:snapToGrid w:val="0"/>
          <w:kern w:val="22"/>
          <w:szCs w:val="22"/>
          <w:lang w:val="fr-FR"/>
        </w:rPr>
        <w:t xml:space="preserve"> conjointes</w:t>
      </w:r>
      <w:r w:rsidRPr="007657A1">
        <w:rPr>
          <w:snapToGrid w:val="0"/>
          <w:kern w:val="22"/>
          <w:szCs w:val="22"/>
          <w:lang w:val="fr-FR"/>
        </w:rPr>
        <w:t xml:space="preserve">, </w:t>
      </w:r>
      <w:r w:rsidR="007657A1">
        <w:rPr>
          <w:snapToGrid w:val="0"/>
          <w:kern w:val="22"/>
          <w:szCs w:val="22"/>
          <w:lang w:val="fr-FR"/>
        </w:rPr>
        <w:t>selon qu’il convient</w:t>
      </w:r>
      <w:r w:rsidRPr="007657A1">
        <w:rPr>
          <w:snapToGrid w:val="0"/>
          <w:kern w:val="22"/>
          <w:szCs w:val="22"/>
          <w:lang w:val="fr-FR"/>
        </w:rPr>
        <w:t>;</w:t>
      </w:r>
    </w:p>
    <w:p w:rsidR="007C6F4E" w:rsidRPr="003918B2" w:rsidRDefault="007C6F4E" w:rsidP="007C6F4E">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3918B2">
        <w:rPr>
          <w:snapToGrid w:val="0"/>
          <w:kern w:val="22"/>
          <w:szCs w:val="22"/>
          <w:lang w:val="fr-FR"/>
        </w:rPr>
        <w:t>15.</w:t>
      </w:r>
      <w:r w:rsidRPr="003918B2">
        <w:rPr>
          <w:snapToGrid w:val="0"/>
          <w:kern w:val="22"/>
          <w:szCs w:val="22"/>
          <w:lang w:val="fr-FR"/>
        </w:rPr>
        <w:tab/>
      </w:r>
      <w:r w:rsidR="003918B2" w:rsidRPr="003918B2">
        <w:rPr>
          <w:i/>
          <w:snapToGrid w:val="0"/>
          <w:kern w:val="22"/>
          <w:szCs w:val="22"/>
          <w:lang w:val="fr-FR"/>
        </w:rPr>
        <w:t>Invite</w:t>
      </w:r>
      <w:r w:rsidRPr="003918B2">
        <w:rPr>
          <w:snapToGrid w:val="0"/>
          <w:kern w:val="22"/>
          <w:szCs w:val="22"/>
          <w:lang w:val="fr-FR"/>
        </w:rPr>
        <w:t xml:space="preserve"> </w:t>
      </w:r>
      <w:r w:rsidR="003918B2" w:rsidRPr="003918B2">
        <w:rPr>
          <w:snapToGrid w:val="0"/>
          <w:kern w:val="22"/>
          <w:szCs w:val="22"/>
          <w:lang w:val="fr-FR"/>
        </w:rPr>
        <w:t xml:space="preserve">les </w:t>
      </w:r>
      <w:r w:rsidRPr="003918B2">
        <w:rPr>
          <w:snapToGrid w:val="0"/>
          <w:kern w:val="22"/>
          <w:szCs w:val="22"/>
          <w:lang w:val="fr-FR"/>
        </w:rPr>
        <w:t xml:space="preserve">Parties, </w:t>
      </w:r>
      <w:r w:rsidR="003918B2" w:rsidRPr="003918B2">
        <w:rPr>
          <w:snapToGrid w:val="0"/>
          <w:kern w:val="22"/>
          <w:szCs w:val="22"/>
          <w:lang w:val="fr-FR"/>
        </w:rPr>
        <w:t xml:space="preserve">les autres </w:t>
      </w:r>
      <w:r w:rsidRPr="003918B2">
        <w:rPr>
          <w:snapToGrid w:val="0"/>
          <w:kern w:val="22"/>
          <w:szCs w:val="22"/>
          <w:lang w:val="fr-FR"/>
        </w:rPr>
        <w:t>go</w:t>
      </w:r>
      <w:r w:rsidR="003918B2" w:rsidRPr="003918B2">
        <w:rPr>
          <w:snapToGrid w:val="0"/>
          <w:kern w:val="22"/>
          <w:szCs w:val="22"/>
          <w:lang w:val="fr-FR"/>
        </w:rPr>
        <w:t>u</w:t>
      </w:r>
      <w:r w:rsidRPr="003918B2">
        <w:rPr>
          <w:snapToGrid w:val="0"/>
          <w:kern w:val="22"/>
          <w:szCs w:val="22"/>
          <w:lang w:val="fr-FR"/>
        </w:rPr>
        <w:t>vern</w:t>
      </w:r>
      <w:r w:rsidR="003918B2" w:rsidRPr="003918B2">
        <w:rPr>
          <w:snapToGrid w:val="0"/>
          <w:kern w:val="22"/>
          <w:szCs w:val="22"/>
          <w:lang w:val="fr-FR"/>
        </w:rPr>
        <w:t xml:space="preserve">ements, les organismes de financement et les </w:t>
      </w:r>
      <w:r w:rsidR="003918B2">
        <w:rPr>
          <w:snapToGrid w:val="0"/>
          <w:kern w:val="22"/>
          <w:szCs w:val="22"/>
          <w:lang w:val="fr-FR"/>
        </w:rPr>
        <w:t>organis</w:t>
      </w:r>
      <w:r w:rsidRPr="003918B2">
        <w:rPr>
          <w:snapToGrid w:val="0"/>
          <w:kern w:val="22"/>
          <w:szCs w:val="22"/>
          <w:lang w:val="fr-FR"/>
        </w:rPr>
        <w:t>ations</w:t>
      </w:r>
      <w:r w:rsidR="003918B2">
        <w:rPr>
          <w:snapToGrid w:val="0"/>
          <w:kern w:val="22"/>
          <w:szCs w:val="22"/>
          <w:lang w:val="fr-FR"/>
        </w:rPr>
        <w:t xml:space="preserve"> compétentes qui sont en mesure de le faire à apporter un soutien aux activité</w:t>
      </w:r>
      <w:r w:rsidRPr="003918B2">
        <w:rPr>
          <w:snapToGrid w:val="0"/>
          <w:kern w:val="22"/>
          <w:szCs w:val="22"/>
          <w:lang w:val="fr-FR"/>
        </w:rPr>
        <w:t>s</w:t>
      </w:r>
      <w:r w:rsidR="003918B2">
        <w:rPr>
          <w:snapToGrid w:val="0"/>
          <w:kern w:val="22"/>
          <w:szCs w:val="22"/>
          <w:lang w:val="fr-FR"/>
        </w:rPr>
        <w:t xml:space="preserve"> concernant les approches écosystémiques d’adaptation aux changements climatiques et de réduction des risques de catastrophe naturelle.</w:t>
      </w:r>
    </w:p>
    <w:p w:rsidR="007C6F4E" w:rsidRPr="003918B2" w:rsidRDefault="007C6F4E" w:rsidP="007C6F4E">
      <w:pPr>
        <w:suppressLineNumbers/>
        <w:suppressAutoHyphens/>
        <w:kinsoku w:val="0"/>
        <w:overflowPunct w:val="0"/>
        <w:autoSpaceDE w:val="0"/>
        <w:autoSpaceDN w:val="0"/>
        <w:adjustRightInd w:val="0"/>
        <w:snapToGrid w:val="0"/>
        <w:spacing w:before="120" w:after="120"/>
        <w:rPr>
          <w:snapToGrid w:val="0"/>
          <w:kern w:val="22"/>
          <w:szCs w:val="22"/>
          <w:lang w:val="fr-FR"/>
        </w:rPr>
      </w:pPr>
    </w:p>
    <w:p w:rsidR="00DB10C9" w:rsidRPr="003918B2" w:rsidRDefault="00DB10C9" w:rsidP="00DB10C9">
      <w:pPr>
        <w:suppressLineNumbers/>
        <w:suppressAutoHyphens/>
        <w:kinsoku w:val="0"/>
        <w:overflowPunct w:val="0"/>
        <w:autoSpaceDE w:val="0"/>
        <w:autoSpaceDN w:val="0"/>
        <w:adjustRightInd w:val="0"/>
        <w:snapToGrid w:val="0"/>
        <w:jc w:val="left"/>
        <w:rPr>
          <w:b/>
          <w:snapToGrid w:val="0"/>
          <w:kern w:val="22"/>
          <w:szCs w:val="22"/>
          <w:lang w:val="fr-FR"/>
        </w:rPr>
      </w:pPr>
      <w:r w:rsidRPr="003918B2">
        <w:rPr>
          <w:b/>
          <w:snapToGrid w:val="0"/>
          <w:kern w:val="22"/>
          <w:szCs w:val="22"/>
          <w:lang w:val="fr-FR"/>
        </w:rPr>
        <w:br w:type="page"/>
      </w:r>
    </w:p>
    <w:p w:rsidR="00DB10C9" w:rsidRPr="00377E20" w:rsidRDefault="00DB10C9" w:rsidP="001D503F">
      <w:pPr>
        <w:pStyle w:val="Para10"/>
        <w:numPr>
          <w:ilvl w:val="0"/>
          <w:numId w:val="0"/>
        </w:numPr>
        <w:suppressLineNumbers/>
        <w:suppressAutoHyphens/>
        <w:kinsoku w:val="0"/>
        <w:overflowPunct w:val="0"/>
        <w:autoSpaceDE w:val="0"/>
        <w:autoSpaceDN w:val="0"/>
        <w:adjustRightInd w:val="0"/>
        <w:snapToGrid w:val="0"/>
        <w:spacing w:before="0" w:after="240"/>
        <w:jc w:val="center"/>
        <w:rPr>
          <w:i/>
          <w:kern w:val="22"/>
          <w:szCs w:val="22"/>
          <w:lang w:val="fr-FR"/>
        </w:rPr>
      </w:pPr>
      <w:r w:rsidRPr="00377E20">
        <w:rPr>
          <w:i/>
          <w:kern w:val="22"/>
          <w:szCs w:val="22"/>
          <w:lang w:val="fr-FR"/>
        </w:rPr>
        <w:lastRenderedPageBreak/>
        <w:t>Annexe</w:t>
      </w:r>
    </w:p>
    <w:p w:rsidR="00EE68A3" w:rsidRPr="00EE68A3" w:rsidRDefault="00DB10C9" w:rsidP="00BF5790">
      <w:pPr>
        <w:pStyle w:val="Heading1"/>
        <w:keepNext w:val="0"/>
        <w:suppressLineNumbers/>
        <w:suppressAutoHyphens/>
        <w:kinsoku w:val="0"/>
        <w:overflowPunct w:val="0"/>
        <w:autoSpaceDE w:val="0"/>
        <w:autoSpaceDN w:val="0"/>
        <w:adjustRightInd w:val="0"/>
        <w:snapToGrid w:val="0"/>
        <w:spacing w:before="120" w:after="480"/>
        <w:rPr>
          <w:rFonts w:ascii="Times New Roman Bold" w:eastAsia="Calibri" w:hAnsi="Times New Roman Bold" w:cs="Times New Roman Bold"/>
          <w:bCs/>
          <w:snapToGrid w:val="0"/>
          <w:kern w:val="22"/>
          <w:szCs w:val="22"/>
          <w:lang w:val="fr-FR"/>
        </w:rPr>
      </w:pPr>
      <w:bookmarkStart w:id="2" w:name="_Toc504402377"/>
      <w:bookmarkStart w:id="3" w:name="Guidelines"/>
      <w:r w:rsidRPr="00031631">
        <w:rPr>
          <w:rFonts w:ascii="Times New Roman Bold" w:eastAsia="Calibri" w:hAnsi="Times New Roman Bold" w:cs="Times New Roman Bold"/>
          <w:bCs/>
          <w:snapToGrid w:val="0"/>
          <w:kern w:val="22"/>
          <w:szCs w:val="22"/>
          <w:lang w:val="fr-FR"/>
        </w:rPr>
        <w:t xml:space="preserve">lignes directrices facultatives pour la conception et </w:t>
      </w:r>
      <w:r>
        <w:rPr>
          <w:rFonts w:ascii="Times New Roman Bold" w:eastAsia="Calibri" w:hAnsi="Times New Roman Bold" w:cs="Times New Roman Bold"/>
          <w:bCs/>
          <w:snapToGrid w:val="0"/>
          <w:kern w:val="22"/>
          <w:szCs w:val="22"/>
          <w:lang w:val="fr-FR"/>
        </w:rPr>
        <w:t>l’</w:t>
      </w:r>
      <w:r w:rsidR="00DD5128">
        <w:rPr>
          <w:rFonts w:ascii="Times New Roman Bold" w:eastAsia="Calibri" w:hAnsi="Times New Roman Bold" w:cs="Times New Roman Bold"/>
          <w:bCs/>
          <w:snapToGrid w:val="0"/>
          <w:kern w:val="22"/>
          <w:szCs w:val="22"/>
          <w:lang w:val="fr-FR"/>
        </w:rPr>
        <w:t>application effective</w:t>
      </w:r>
      <w:r w:rsidR="001D503F">
        <w:rPr>
          <w:rFonts w:ascii="Times New Roman Bold" w:eastAsia="Calibri" w:hAnsi="Times New Roman Bold" w:cs="Times New Roman Bold"/>
          <w:bCs/>
          <w:snapToGrid w:val="0"/>
          <w:kern w:val="22"/>
          <w:szCs w:val="22"/>
          <w:lang w:val="fr-FR"/>
        </w:rPr>
        <w:t xml:space="preserve"> des </w:t>
      </w:r>
      <w:r w:rsidRPr="00031631">
        <w:rPr>
          <w:rFonts w:ascii="Times New Roman Bold" w:eastAsia="Calibri" w:hAnsi="Times New Roman Bold" w:cs="Times New Roman Bold"/>
          <w:bCs/>
          <w:snapToGrid w:val="0"/>
          <w:kern w:val="22"/>
          <w:szCs w:val="22"/>
          <w:lang w:val="fr-FR"/>
        </w:rPr>
        <w:t xml:space="preserve">approches ÉcosystÉmiques d’adaptation aux changements climatiques et de rÉduction des risques de </w:t>
      </w:r>
      <w:r w:rsidR="00EF667B">
        <w:rPr>
          <w:rFonts w:ascii="Times New Roman Bold" w:eastAsia="Calibri" w:hAnsi="Times New Roman Bold" w:cs="Times New Roman Bold"/>
          <w:bCs/>
          <w:snapToGrid w:val="0"/>
          <w:kern w:val="22"/>
          <w:szCs w:val="22"/>
          <w:lang w:val="fr-FR"/>
        </w:rPr>
        <w:t>catastrophe naturelle</w:t>
      </w:r>
      <w:bookmarkStart w:id="4" w:name="_Toc518553084"/>
      <w:bookmarkEnd w:id="2"/>
    </w:p>
    <w:p w:rsidR="00EE68A3" w:rsidRPr="00C061DF" w:rsidRDefault="00EE68A3" w:rsidP="00EE68A3">
      <w:pPr>
        <w:pStyle w:val="Heading2"/>
        <w:jc w:val="left"/>
        <w:rPr>
          <w:rFonts w:eastAsia="Calibri"/>
          <w:snapToGrid w:val="0"/>
          <w:kern w:val="22"/>
          <w:lang w:val="fr-FR"/>
        </w:rPr>
      </w:pPr>
      <w:r w:rsidRPr="00C061DF">
        <w:rPr>
          <w:rFonts w:eastAsia="Calibri"/>
          <w:snapToGrid w:val="0"/>
          <w:kern w:val="22"/>
          <w:lang w:val="fr-FR"/>
        </w:rPr>
        <w:t xml:space="preserve">Table </w:t>
      </w:r>
      <w:bookmarkEnd w:id="4"/>
      <w:r w:rsidRPr="00C061DF">
        <w:rPr>
          <w:rFonts w:eastAsia="Calibri"/>
          <w:snapToGrid w:val="0"/>
          <w:kern w:val="22"/>
          <w:lang w:val="fr-FR"/>
        </w:rPr>
        <w:t>des matières</w:t>
      </w:r>
    </w:p>
    <w:p w:rsidR="00EE68A3" w:rsidRPr="00C061DF" w:rsidRDefault="00EE68A3" w:rsidP="00EE68A3">
      <w:pPr>
        <w:pStyle w:val="Heading2"/>
        <w:jc w:val="left"/>
        <w:rPr>
          <w:rFonts w:eastAsia="Calibri"/>
          <w:snapToGrid w:val="0"/>
          <w:kern w:val="22"/>
          <w:lang w:val="fr-FR"/>
        </w:rPr>
      </w:pPr>
    </w:p>
    <w:p w:rsidR="00EE68A3" w:rsidRPr="00C061DF" w:rsidRDefault="00EE68A3" w:rsidP="00EE68A3">
      <w:pPr>
        <w:pStyle w:val="Heading2"/>
        <w:jc w:val="left"/>
        <w:rPr>
          <w:rFonts w:eastAsia="Calibri"/>
          <w:snapToGrid w:val="0"/>
          <w:kern w:val="22"/>
          <w:lang w:val="fr-FR"/>
        </w:rPr>
      </w:pPr>
      <w:bookmarkStart w:id="5" w:name="_Toc518553085"/>
      <w:r w:rsidRPr="00C061DF">
        <w:rPr>
          <w:rFonts w:eastAsia="Calibri"/>
          <w:snapToGrid w:val="0"/>
          <w:kern w:val="22"/>
          <w:lang w:val="fr-FR"/>
        </w:rPr>
        <w:t>1. Introduction</w:t>
      </w:r>
      <w:bookmarkEnd w:id="5"/>
    </w:p>
    <w:p w:rsidR="00EE68A3" w:rsidRPr="00EE68A3" w:rsidRDefault="00EE68A3" w:rsidP="00EE68A3">
      <w:pPr>
        <w:pStyle w:val="Heading2"/>
        <w:ind w:left="720"/>
        <w:jc w:val="left"/>
        <w:rPr>
          <w:rFonts w:eastAsia="Calibri"/>
          <w:snapToGrid w:val="0"/>
          <w:kern w:val="22"/>
          <w:lang w:val="fr-FR"/>
        </w:rPr>
      </w:pPr>
      <w:bookmarkStart w:id="6" w:name="_Toc518553086"/>
      <w:r w:rsidRPr="00EE68A3">
        <w:rPr>
          <w:rFonts w:eastAsia="Calibri"/>
          <w:snapToGrid w:val="0"/>
          <w:kern w:val="22"/>
          <w:lang w:val="fr-FR"/>
        </w:rPr>
        <w:t>1.1.</w:t>
      </w:r>
      <w:bookmarkEnd w:id="6"/>
      <w:r w:rsidRPr="00EE68A3">
        <w:rPr>
          <w:rFonts w:eastAsia="Calibri"/>
          <w:snapToGrid w:val="0"/>
          <w:kern w:val="22"/>
          <w:lang w:val="fr-FR"/>
        </w:rPr>
        <w:t xml:space="preserve"> Vue d’ensemble des Lignes directrices facultatives</w:t>
      </w:r>
    </w:p>
    <w:p w:rsidR="00EE68A3" w:rsidRPr="00EE68A3" w:rsidRDefault="00EE68A3" w:rsidP="00EE68A3">
      <w:pPr>
        <w:pStyle w:val="Heading2"/>
        <w:ind w:left="720"/>
        <w:jc w:val="left"/>
        <w:rPr>
          <w:rFonts w:eastAsia="Calibri"/>
          <w:snapToGrid w:val="0"/>
          <w:kern w:val="22"/>
          <w:lang w:val="fr-FR"/>
        </w:rPr>
      </w:pPr>
      <w:bookmarkStart w:id="7" w:name="_Toc518553087"/>
      <w:r w:rsidRPr="00EE68A3">
        <w:rPr>
          <w:rFonts w:eastAsia="Calibri"/>
          <w:snapToGrid w:val="0"/>
          <w:kern w:val="22"/>
          <w:lang w:val="fr-FR"/>
        </w:rPr>
        <w:t xml:space="preserve">1.2. Que sont les </w:t>
      </w:r>
      <w:r>
        <w:rPr>
          <w:snapToGrid w:val="0"/>
          <w:kern w:val="22"/>
          <w:szCs w:val="22"/>
          <w:lang w:val="fr-FR"/>
        </w:rPr>
        <w:t>approches écosystémiques d’adaptation aux changements climatiques et de réduction des risques de catastrophe naturelle</w:t>
      </w:r>
      <w:r w:rsidRPr="00EE68A3">
        <w:rPr>
          <w:rFonts w:eastAsia="Calibri"/>
          <w:snapToGrid w:val="0"/>
          <w:kern w:val="22"/>
          <w:lang w:val="fr-FR"/>
        </w:rPr>
        <w:t>?</w:t>
      </w:r>
      <w:bookmarkEnd w:id="7"/>
      <w:r w:rsidRPr="00EE68A3">
        <w:rPr>
          <w:rFonts w:eastAsia="Calibri"/>
          <w:snapToGrid w:val="0"/>
          <w:kern w:val="22"/>
          <w:lang w:val="fr-FR"/>
        </w:rPr>
        <w:t xml:space="preserve"> </w:t>
      </w:r>
    </w:p>
    <w:p w:rsidR="00EE68A3" w:rsidRPr="00EE68A3" w:rsidRDefault="00EE68A3" w:rsidP="00EE68A3">
      <w:pPr>
        <w:pStyle w:val="Heading2"/>
        <w:jc w:val="left"/>
        <w:rPr>
          <w:rFonts w:eastAsia="Calibri"/>
          <w:snapToGrid w:val="0"/>
          <w:kern w:val="22"/>
          <w:lang w:val="fr-FR"/>
        </w:rPr>
      </w:pPr>
      <w:bookmarkStart w:id="8" w:name="_Toc518553088"/>
      <w:r w:rsidRPr="00EE68A3">
        <w:rPr>
          <w:rFonts w:eastAsia="Calibri"/>
          <w:snapToGrid w:val="0"/>
          <w:kern w:val="22"/>
          <w:lang w:val="fr-FR"/>
        </w:rPr>
        <w:t>2. Principe</w:t>
      </w:r>
      <w:bookmarkEnd w:id="8"/>
      <w:r w:rsidRPr="00EE68A3">
        <w:rPr>
          <w:rFonts w:eastAsia="Calibri"/>
          <w:snapToGrid w:val="0"/>
          <w:kern w:val="22"/>
          <w:lang w:val="fr-FR"/>
        </w:rPr>
        <w:t xml:space="preserve">s et </w:t>
      </w:r>
      <w:r w:rsidR="008A243D">
        <w:rPr>
          <w:rFonts w:eastAsia="Calibri"/>
          <w:snapToGrid w:val="0"/>
          <w:kern w:val="22"/>
          <w:lang w:val="fr-FR"/>
        </w:rPr>
        <w:t>garanties</w:t>
      </w:r>
    </w:p>
    <w:p w:rsidR="00EE68A3" w:rsidRPr="00EE68A3" w:rsidRDefault="00EE68A3" w:rsidP="00EE68A3">
      <w:pPr>
        <w:pStyle w:val="Heading2"/>
        <w:ind w:left="720"/>
        <w:jc w:val="left"/>
        <w:rPr>
          <w:rFonts w:eastAsia="Calibri"/>
          <w:snapToGrid w:val="0"/>
          <w:kern w:val="22"/>
          <w:lang w:val="fr-FR"/>
        </w:rPr>
      </w:pPr>
      <w:bookmarkStart w:id="9" w:name="_Toc518553089"/>
      <w:r w:rsidRPr="00EE68A3">
        <w:rPr>
          <w:rFonts w:eastAsia="Calibri"/>
          <w:snapToGrid w:val="0"/>
          <w:kern w:val="22"/>
          <w:lang w:val="fr-FR"/>
        </w:rPr>
        <w:t>2.1. Principes</w:t>
      </w:r>
      <w:bookmarkEnd w:id="9"/>
    </w:p>
    <w:p w:rsidR="00EE68A3" w:rsidRPr="00EE68A3" w:rsidRDefault="00EE68A3" w:rsidP="00EE68A3">
      <w:pPr>
        <w:pStyle w:val="Heading2"/>
        <w:jc w:val="left"/>
        <w:rPr>
          <w:rFonts w:eastAsia="Calibri"/>
          <w:snapToGrid w:val="0"/>
          <w:kern w:val="22"/>
          <w:lang w:val="fr-FR"/>
        </w:rPr>
      </w:pPr>
      <w:bookmarkStart w:id="10" w:name="_Toc518553090"/>
      <w:r w:rsidRPr="00EE68A3">
        <w:rPr>
          <w:rFonts w:eastAsia="Calibri"/>
          <w:snapToGrid w:val="0"/>
          <w:kern w:val="22"/>
          <w:lang w:val="fr-FR"/>
        </w:rPr>
        <w:t>3. Considérations de base pour la conception et l’application de</w:t>
      </w:r>
      <w:r w:rsidR="00A539A4">
        <w:rPr>
          <w:rFonts w:eastAsia="Calibri"/>
          <w:snapToGrid w:val="0"/>
          <w:kern w:val="22"/>
          <w:lang w:val="fr-FR"/>
        </w:rPr>
        <w:t>s approches écosysté</w:t>
      </w:r>
      <w:r w:rsidR="0053663C">
        <w:rPr>
          <w:rFonts w:eastAsia="Calibri"/>
          <w:snapToGrid w:val="0"/>
          <w:kern w:val="22"/>
          <w:lang w:val="fr-FR"/>
        </w:rPr>
        <w:t>m</w:t>
      </w:r>
      <w:r w:rsidR="00A539A4">
        <w:rPr>
          <w:rFonts w:eastAsia="Calibri"/>
          <w:snapToGrid w:val="0"/>
          <w:kern w:val="22"/>
          <w:lang w:val="fr-FR"/>
        </w:rPr>
        <w:t>iqu</w:t>
      </w:r>
      <w:r w:rsidR="0053663C">
        <w:rPr>
          <w:rFonts w:eastAsia="Calibri"/>
          <w:snapToGrid w:val="0"/>
          <w:kern w:val="22"/>
          <w:lang w:val="fr-FR"/>
        </w:rPr>
        <w:t>es</w:t>
      </w:r>
      <w:r w:rsidR="00A539A4">
        <w:rPr>
          <w:rFonts w:eastAsia="Calibri"/>
          <w:snapToGrid w:val="0"/>
          <w:kern w:val="22"/>
          <w:lang w:val="fr-FR"/>
        </w:rPr>
        <w:t xml:space="preserve"> d’adaptation aux changements climatiques et de</w:t>
      </w:r>
      <w:r w:rsidR="0053663C">
        <w:rPr>
          <w:rFonts w:eastAsia="Calibri"/>
          <w:snapToGrid w:val="0"/>
          <w:kern w:val="22"/>
          <w:lang w:val="fr-FR"/>
        </w:rPr>
        <w:t xml:space="preserve"> réduction des risques de catastrophe nat</w:t>
      </w:r>
      <w:r w:rsidR="00A539A4">
        <w:rPr>
          <w:rFonts w:eastAsia="Calibri"/>
          <w:snapToGrid w:val="0"/>
          <w:kern w:val="22"/>
          <w:lang w:val="fr-FR"/>
        </w:rPr>
        <w:t>urelle</w:t>
      </w:r>
      <w:r w:rsidR="0053663C">
        <w:rPr>
          <w:rFonts w:eastAsia="Calibri"/>
          <w:snapToGrid w:val="0"/>
          <w:kern w:val="22"/>
          <w:lang w:val="fr-FR"/>
        </w:rPr>
        <w:t xml:space="preserve"> </w:t>
      </w:r>
      <w:bookmarkEnd w:id="10"/>
    </w:p>
    <w:p w:rsidR="00EE68A3" w:rsidRPr="00EE68A3" w:rsidRDefault="00EE68A3" w:rsidP="00EE68A3">
      <w:pPr>
        <w:pStyle w:val="Heading2"/>
        <w:ind w:left="720"/>
        <w:jc w:val="left"/>
        <w:rPr>
          <w:rFonts w:eastAsia="Calibri"/>
          <w:snapToGrid w:val="0"/>
          <w:kern w:val="22"/>
          <w:lang w:val="fr-FR"/>
        </w:rPr>
      </w:pPr>
      <w:bookmarkStart w:id="11" w:name="_Toc518553091"/>
      <w:r w:rsidRPr="00EE68A3">
        <w:rPr>
          <w:rFonts w:eastAsia="Calibri"/>
          <w:snapToGrid w:val="0"/>
          <w:kern w:val="22"/>
          <w:lang w:val="fr-FR"/>
        </w:rPr>
        <w:t>3.1. Intégrer les connaissances, technologies, pratiqu</w:t>
      </w:r>
      <w:r>
        <w:rPr>
          <w:rFonts w:eastAsia="Calibri"/>
          <w:snapToGrid w:val="0"/>
          <w:kern w:val="22"/>
          <w:lang w:val="fr-FR"/>
        </w:rPr>
        <w:t>es et initiatives des peuples autochtones et des communautés locales</w:t>
      </w:r>
      <w:bookmarkEnd w:id="11"/>
    </w:p>
    <w:p w:rsidR="00EE68A3" w:rsidRPr="00BF5790" w:rsidRDefault="00EE68A3" w:rsidP="00EE68A3">
      <w:pPr>
        <w:pStyle w:val="Heading2"/>
        <w:ind w:left="720"/>
        <w:jc w:val="left"/>
        <w:rPr>
          <w:rFonts w:eastAsia="Calibri"/>
          <w:snapToGrid w:val="0"/>
          <w:kern w:val="22"/>
          <w:lang w:val="fr-FR"/>
        </w:rPr>
      </w:pPr>
      <w:bookmarkStart w:id="12" w:name="_Toc518553092"/>
      <w:r w:rsidRPr="00BF5790">
        <w:rPr>
          <w:rFonts w:eastAsia="Calibri"/>
          <w:snapToGrid w:val="0"/>
          <w:kern w:val="22"/>
          <w:lang w:val="fr-FR"/>
        </w:rPr>
        <w:t>3.2 Intégrer</w:t>
      </w:r>
      <w:r w:rsidR="00BF5790" w:rsidRPr="00BF5790">
        <w:rPr>
          <w:rFonts w:eastAsia="Calibri"/>
          <w:snapToGrid w:val="0"/>
          <w:kern w:val="22"/>
          <w:lang w:val="fr-FR"/>
        </w:rPr>
        <w:t xml:space="preserve"> </w:t>
      </w:r>
      <w:r w:rsidR="00A539A4">
        <w:rPr>
          <w:rFonts w:eastAsia="Calibri"/>
          <w:snapToGrid w:val="0"/>
          <w:kern w:val="22"/>
          <w:lang w:val="fr-FR"/>
        </w:rPr>
        <w:t>l</w:t>
      </w:r>
      <w:r w:rsidR="00A539A4" w:rsidRPr="00EE68A3">
        <w:rPr>
          <w:rFonts w:eastAsia="Calibri"/>
          <w:snapToGrid w:val="0"/>
          <w:kern w:val="22"/>
          <w:lang w:val="fr-FR"/>
        </w:rPr>
        <w:t>e</w:t>
      </w:r>
      <w:r w:rsidR="00A539A4">
        <w:rPr>
          <w:rFonts w:eastAsia="Calibri"/>
          <w:snapToGrid w:val="0"/>
          <w:kern w:val="22"/>
          <w:lang w:val="fr-FR"/>
        </w:rPr>
        <w:t xml:space="preserve">s approches écosystémiques d’adaptation aux changements climatiques et de réduction des risques de catastrophe naturelle </w:t>
      </w:r>
      <w:bookmarkEnd w:id="12"/>
    </w:p>
    <w:p w:rsidR="00EE68A3" w:rsidRPr="00EE68A3" w:rsidRDefault="00EE68A3" w:rsidP="00EE68A3">
      <w:pPr>
        <w:pStyle w:val="Heading2"/>
        <w:ind w:left="720"/>
        <w:jc w:val="left"/>
        <w:rPr>
          <w:rFonts w:eastAsia="Calibri"/>
          <w:snapToGrid w:val="0"/>
          <w:kern w:val="22"/>
          <w:lang w:val="fr-FR"/>
        </w:rPr>
      </w:pPr>
      <w:bookmarkStart w:id="13" w:name="_Toc518553093"/>
      <w:r w:rsidRPr="00EE68A3">
        <w:rPr>
          <w:rFonts w:eastAsia="Calibri"/>
          <w:snapToGrid w:val="0"/>
          <w:kern w:val="22"/>
          <w:lang w:val="fr-FR"/>
        </w:rPr>
        <w:t>3.3. Accroître la sensibilisation et renforcer les capacités</w:t>
      </w:r>
      <w:bookmarkEnd w:id="13"/>
    </w:p>
    <w:p w:rsidR="00EE68A3" w:rsidRPr="00BF5790" w:rsidRDefault="00BF5790" w:rsidP="00EE68A3">
      <w:pPr>
        <w:pStyle w:val="Heading2"/>
        <w:jc w:val="left"/>
        <w:rPr>
          <w:rFonts w:eastAsia="Calibri"/>
          <w:snapToGrid w:val="0"/>
          <w:kern w:val="22"/>
          <w:lang w:val="fr-FR"/>
        </w:rPr>
      </w:pPr>
      <w:bookmarkStart w:id="14" w:name="_Toc518553094"/>
      <w:r w:rsidRPr="00BF5790">
        <w:rPr>
          <w:rFonts w:eastAsia="Calibri"/>
          <w:snapToGrid w:val="0"/>
          <w:kern w:val="22"/>
          <w:lang w:val="fr-FR"/>
        </w:rPr>
        <w:t>4. Appro</w:t>
      </w:r>
      <w:r w:rsidR="00EE68A3" w:rsidRPr="00BF5790">
        <w:rPr>
          <w:rFonts w:eastAsia="Calibri"/>
          <w:snapToGrid w:val="0"/>
          <w:kern w:val="22"/>
          <w:lang w:val="fr-FR"/>
        </w:rPr>
        <w:t>ch</w:t>
      </w:r>
      <w:r w:rsidRPr="00BF5790">
        <w:rPr>
          <w:rFonts w:eastAsia="Calibri"/>
          <w:snapToGrid w:val="0"/>
          <w:kern w:val="22"/>
          <w:lang w:val="fr-FR"/>
        </w:rPr>
        <w:t>e par étape pour la conception et l’application effective</w:t>
      </w:r>
      <w:r w:rsidR="00A539A4" w:rsidRPr="00A539A4">
        <w:rPr>
          <w:rFonts w:eastAsia="Calibri"/>
          <w:snapToGrid w:val="0"/>
          <w:kern w:val="22"/>
          <w:lang w:val="fr-FR"/>
        </w:rPr>
        <w:t xml:space="preserve"> </w:t>
      </w:r>
      <w:r w:rsidR="00A539A4" w:rsidRPr="00EE68A3">
        <w:rPr>
          <w:rFonts w:eastAsia="Calibri"/>
          <w:snapToGrid w:val="0"/>
          <w:kern w:val="22"/>
          <w:lang w:val="fr-FR"/>
        </w:rPr>
        <w:t>de</w:t>
      </w:r>
      <w:r w:rsidR="00A539A4">
        <w:rPr>
          <w:rFonts w:eastAsia="Calibri"/>
          <w:snapToGrid w:val="0"/>
          <w:kern w:val="22"/>
          <w:lang w:val="fr-FR"/>
        </w:rPr>
        <w:t>s approches écosystémiques d’adaptation aux changements climatiques et de réduction des risques de catastrophe naturelle</w:t>
      </w:r>
      <w:bookmarkEnd w:id="14"/>
    </w:p>
    <w:p w:rsidR="00EE68A3" w:rsidRPr="00BF5790" w:rsidRDefault="00BF5790" w:rsidP="00EE68A3">
      <w:pPr>
        <w:pStyle w:val="Heading2"/>
        <w:ind w:left="720"/>
        <w:jc w:val="left"/>
        <w:rPr>
          <w:rFonts w:eastAsia="Calibri"/>
          <w:snapToGrid w:val="0"/>
          <w:kern w:val="22"/>
          <w:lang w:val="fr-FR"/>
        </w:rPr>
      </w:pPr>
      <w:bookmarkStart w:id="15" w:name="_Toc518553095"/>
      <w:r>
        <w:rPr>
          <w:rFonts w:eastAsia="Calibri"/>
          <w:snapToGrid w:val="0"/>
          <w:kern w:val="22"/>
          <w:lang w:val="fr-FR"/>
        </w:rPr>
        <w:t>Etape</w:t>
      </w:r>
      <w:r w:rsidRPr="00BF5790">
        <w:rPr>
          <w:rFonts w:eastAsia="Calibri"/>
          <w:snapToGrid w:val="0"/>
          <w:kern w:val="22"/>
          <w:lang w:val="fr-FR"/>
        </w:rPr>
        <w:t xml:space="preserve"> A. Comprendre le système socio-é</w:t>
      </w:r>
      <w:r w:rsidR="00EE68A3" w:rsidRPr="00BF5790">
        <w:rPr>
          <w:rFonts w:eastAsia="Calibri"/>
          <w:snapToGrid w:val="0"/>
          <w:kern w:val="22"/>
          <w:lang w:val="fr-FR"/>
        </w:rPr>
        <w:t>cologi</w:t>
      </w:r>
      <w:bookmarkEnd w:id="15"/>
      <w:r w:rsidRPr="00BF5790">
        <w:rPr>
          <w:rFonts w:eastAsia="Calibri"/>
          <w:snapToGrid w:val="0"/>
          <w:kern w:val="22"/>
          <w:lang w:val="fr-FR"/>
        </w:rPr>
        <w:t>que</w:t>
      </w:r>
    </w:p>
    <w:p w:rsidR="00EE68A3" w:rsidRPr="00BF5790" w:rsidRDefault="00BF5790" w:rsidP="00EE68A3">
      <w:pPr>
        <w:pStyle w:val="Heading2"/>
        <w:ind w:left="720"/>
        <w:jc w:val="left"/>
        <w:rPr>
          <w:rFonts w:eastAsia="Calibri"/>
          <w:snapToGrid w:val="0"/>
          <w:kern w:val="22"/>
          <w:lang w:val="fr-FR"/>
        </w:rPr>
      </w:pPr>
      <w:bookmarkStart w:id="16" w:name="_Toc518553096"/>
      <w:r w:rsidRPr="00BF5790">
        <w:rPr>
          <w:rFonts w:eastAsia="Calibri"/>
          <w:snapToGrid w:val="0"/>
          <w:kern w:val="22"/>
          <w:lang w:val="fr-FR"/>
        </w:rPr>
        <w:t>Etape</w:t>
      </w:r>
      <w:r w:rsidR="00EE68A3" w:rsidRPr="00BF5790">
        <w:rPr>
          <w:rFonts w:eastAsia="Calibri"/>
          <w:snapToGrid w:val="0"/>
          <w:kern w:val="22"/>
          <w:lang w:val="fr-FR"/>
        </w:rPr>
        <w:t xml:space="preserve"> B. </w:t>
      </w:r>
      <w:r w:rsidRPr="00BF5790">
        <w:rPr>
          <w:rFonts w:eastAsia="Calibri"/>
          <w:snapToGrid w:val="0"/>
          <w:kern w:val="22"/>
          <w:lang w:val="fr-FR"/>
        </w:rPr>
        <w:t>Evaluer les vulnérabilités et les r</w:t>
      </w:r>
      <w:r>
        <w:rPr>
          <w:rFonts w:eastAsia="Calibri"/>
          <w:snapToGrid w:val="0"/>
          <w:kern w:val="22"/>
          <w:lang w:val="fr-FR"/>
        </w:rPr>
        <w:t>isque</w:t>
      </w:r>
      <w:r w:rsidR="00EE68A3" w:rsidRPr="00BF5790">
        <w:rPr>
          <w:rFonts w:eastAsia="Calibri"/>
          <w:snapToGrid w:val="0"/>
          <w:kern w:val="22"/>
          <w:lang w:val="fr-FR"/>
        </w:rPr>
        <w:t>s</w:t>
      </w:r>
      <w:bookmarkEnd w:id="16"/>
    </w:p>
    <w:p w:rsidR="00EE68A3" w:rsidRDefault="00BF5790" w:rsidP="00EE68A3">
      <w:pPr>
        <w:pStyle w:val="Heading2"/>
        <w:ind w:left="720"/>
        <w:jc w:val="left"/>
        <w:rPr>
          <w:rFonts w:eastAsia="Calibri"/>
          <w:snapToGrid w:val="0"/>
          <w:kern w:val="22"/>
          <w:lang w:val="fr-FR"/>
        </w:rPr>
      </w:pPr>
      <w:bookmarkStart w:id="17" w:name="_Toc518553097"/>
      <w:r w:rsidRPr="00BF5790">
        <w:rPr>
          <w:rFonts w:eastAsia="Calibri"/>
          <w:snapToGrid w:val="0"/>
          <w:kern w:val="22"/>
          <w:lang w:val="fr-FR"/>
        </w:rPr>
        <w:t xml:space="preserve">Etape C. Identifier les options </w:t>
      </w:r>
      <w:r w:rsidR="0053663C">
        <w:rPr>
          <w:rFonts w:eastAsia="Calibri"/>
          <w:snapToGrid w:val="0"/>
          <w:kern w:val="22"/>
          <w:lang w:val="fr-FR"/>
        </w:rPr>
        <w:t xml:space="preserve">pour </w:t>
      </w:r>
      <w:r w:rsidR="00A539A4" w:rsidRPr="00EE68A3">
        <w:rPr>
          <w:rFonts w:eastAsia="Calibri"/>
          <w:snapToGrid w:val="0"/>
          <w:kern w:val="22"/>
          <w:lang w:val="fr-FR"/>
        </w:rPr>
        <w:t>de</w:t>
      </w:r>
      <w:r w:rsidR="00A539A4">
        <w:rPr>
          <w:rFonts w:eastAsia="Calibri"/>
          <w:snapToGrid w:val="0"/>
          <w:kern w:val="22"/>
          <w:lang w:val="fr-FR"/>
        </w:rPr>
        <w:t xml:space="preserve">s approches écosystémiques d’adaptation aux changements climatiques et de réduction des risques de catastrophe naturelle </w:t>
      </w:r>
      <w:bookmarkEnd w:id="17"/>
    </w:p>
    <w:p w:rsidR="00680EF4" w:rsidRPr="00680EF4" w:rsidRDefault="00A539A4" w:rsidP="00680EF4">
      <w:pPr>
        <w:ind w:left="709"/>
        <w:rPr>
          <w:rFonts w:eastAsia="Calibri"/>
          <w:b/>
          <w:lang w:val="fr-FR"/>
        </w:rPr>
      </w:pPr>
      <w:r>
        <w:rPr>
          <w:rFonts w:eastAsia="Calibri"/>
          <w:b/>
          <w:lang w:val="fr-FR"/>
        </w:rPr>
        <w:t>Etape D. Hiérarchi</w:t>
      </w:r>
      <w:r w:rsidR="00680EF4" w:rsidRPr="00680EF4">
        <w:rPr>
          <w:rFonts w:eastAsia="Calibri"/>
          <w:b/>
          <w:lang w:val="fr-FR"/>
        </w:rPr>
        <w:t xml:space="preserve">ser, évaluer et sélectionner </w:t>
      </w:r>
      <w:r w:rsidR="00680EF4" w:rsidRPr="00680EF4">
        <w:rPr>
          <w:b/>
          <w:snapToGrid w:val="0"/>
          <w:kern w:val="22"/>
          <w:lang w:val="fr-FR"/>
        </w:rPr>
        <w:t xml:space="preserve">les options pour </w:t>
      </w:r>
      <w:r w:rsidRPr="00A539A4">
        <w:rPr>
          <w:b/>
          <w:snapToGrid w:val="0"/>
          <w:kern w:val="22"/>
          <w:lang w:val="fr-FR"/>
        </w:rPr>
        <w:t xml:space="preserve">les </w:t>
      </w:r>
      <w:r w:rsidRPr="00A539A4">
        <w:rPr>
          <w:rFonts w:eastAsia="Calibri"/>
          <w:b/>
          <w:snapToGrid w:val="0"/>
          <w:kern w:val="22"/>
          <w:lang w:val="fr-FR"/>
        </w:rPr>
        <w:t>approches écosystémiques d’adaptation aux changements climatiques et de réduction des risques de catastrophe naturelle</w:t>
      </w:r>
    </w:p>
    <w:p w:rsidR="00EE68A3" w:rsidRPr="00BF5790" w:rsidRDefault="00BF5790" w:rsidP="00EE68A3">
      <w:pPr>
        <w:pStyle w:val="Heading2"/>
        <w:ind w:left="720"/>
        <w:jc w:val="left"/>
        <w:rPr>
          <w:rFonts w:eastAsia="Calibri"/>
          <w:snapToGrid w:val="0"/>
          <w:kern w:val="22"/>
          <w:lang w:val="fr-FR"/>
        </w:rPr>
      </w:pPr>
      <w:bookmarkStart w:id="18" w:name="_Toc518553098"/>
      <w:r w:rsidRPr="00BF5790">
        <w:rPr>
          <w:rFonts w:eastAsia="Calibri"/>
          <w:snapToGrid w:val="0"/>
          <w:kern w:val="22"/>
          <w:lang w:val="fr-FR"/>
        </w:rPr>
        <w:t xml:space="preserve">Etape E. Conception et </w:t>
      </w:r>
      <w:r>
        <w:rPr>
          <w:rFonts w:eastAsia="Calibri"/>
          <w:snapToGrid w:val="0"/>
          <w:kern w:val="22"/>
          <w:lang w:val="fr-FR"/>
        </w:rPr>
        <w:t>réalis</w:t>
      </w:r>
      <w:r w:rsidRPr="00BF5790">
        <w:rPr>
          <w:rFonts w:eastAsia="Calibri"/>
          <w:snapToGrid w:val="0"/>
          <w:kern w:val="22"/>
          <w:lang w:val="fr-FR"/>
        </w:rPr>
        <w:t>ation des projets</w:t>
      </w:r>
      <w:bookmarkEnd w:id="18"/>
    </w:p>
    <w:p w:rsidR="001D503F" w:rsidRPr="00BF5790" w:rsidRDefault="00BF5790" w:rsidP="00EE68A3">
      <w:pPr>
        <w:pStyle w:val="Heading2"/>
        <w:ind w:left="720"/>
        <w:jc w:val="left"/>
        <w:rPr>
          <w:rFonts w:eastAsia="Calibri"/>
          <w:snapToGrid w:val="0"/>
          <w:kern w:val="22"/>
          <w:lang w:val="fr-FR"/>
        </w:rPr>
      </w:pPr>
      <w:bookmarkStart w:id="19" w:name="_Toc518553099"/>
      <w:r w:rsidRPr="00BF5790">
        <w:rPr>
          <w:rFonts w:eastAsia="Calibri"/>
          <w:snapToGrid w:val="0"/>
          <w:kern w:val="22"/>
          <w:lang w:val="fr-FR"/>
        </w:rPr>
        <w:t>Etape</w:t>
      </w:r>
      <w:r w:rsidR="00EE68A3" w:rsidRPr="00BF5790">
        <w:rPr>
          <w:rFonts w:eastAsia="Calibri"/>
          <w:snapToGrid w:val="0"/>
          <w:kern w:val="22"/>
          <w:lang w:val="fr-FR"/>
        </w:rPr>
        <w:t xml:space="preserve"> F. </w:t>
      </w:r>
      <w:r w:rsidRPr="00BF5790">
        <w:rPr>
          <w:rFonts w:eastAsia="Calibri"/>
          <w:snapToGrid w:val="0"/>
          <w:kern w:val="22"/>
          <w:lang w:val="fr-FR"/>
        </w:rPr>
        <w:t>Suivi et évaluation d</w:t>
      </w:r>
      <w:bookmarkEnd w:id="19"/>
      <w:r w:rsidR="00A539A4">
        <w:rPr>
          <w:rFonts w:eastAsia="Calibri"/>
          <w:snapToGrid w:val="0"/>
          <w:kern w:val="22"/>
          <w:lang w:val="fr-FR"/>
        </w:rPr>
        <w:t>es</w:t>
      </w:r>
      <w:r w:rsidR="00A539A4" w:rsidRPr="00A539A4">
        <w:rPr>
          <w:rFonts w:eastAsia="Calibri"/>
          <w:snapToGrid w:val="0"/>
          <w:kern w:val="22"/>
          <w:lang w:val="fr-FR"/>
        </w:rPr>
        <w:t xml:space="preserve"> </w:t>
      </w:r>
      <w:r w:rsidR="00A539A4">
        <w:rPr>
          <w:rFonts w:eastAsia="Calibri"/>
          <w:snapToGrid w:val="0"/>
          <w:kern w:val="22"/>
          <w:lang w:val="fr-FR"/>
        </w:rPr>
        <w:t>approches écosystémiques d’adaptation aux changements climatiques et de réduction des risques de catastrophe naturelle</w:t>
      </w:r>
    </w:p>
    <w:p w:rsidR="001D503F" w:rsidRPr="00BF5790" w:rsidRDefault="001D503F" w:rsidP="001D503F">
      <w:pPr>
        <w:rPr>
          <w:rFonts w:eastAsia="Calibri"/>
          <w:lang w:val="fr-FR"/>
        </w:rPr>
      </w:pPr>
    </w:p>
    <w:p w:rsidR="001D503F" w:rsidRPr="00BF5790" w:rsidRDefault="001D503F" w:rsidP="001D503F">
      <w:pPr>
        <w:rPr>
          <w:rFonts w:eastAsia="Calibri"/>
          <w:lang w:val="fr-FR"/>
        </w:rPr>
      </w:pPr>
    </w:p>
    <w:p w:rsidR="001D503F" w:rsidRPr="00BF5790" w:rsidRDefault="001D503F" w:rsidP="001D503F">
      <w:pPr>
        <w:rPr>
          <w:rFonts w:eastAsia="Calibri"/>
          <w:lang w:val="fr-FR"/>
        </w:rPr>
      </w:pPr>
    </w:p>
    <w:p w:rsidR="00DB10C9" w:rsidRPr="00031631" w:rsidRDefault="00DB10C9" w:rsidP="00A278ED">
      <w:pPr>
        <w:pStyle w:val="ListParagraph"/>
        <w:numPr>
          <w:ilvl w:val="0"/>
          <w:numId w:val="11"/>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bookmarkStart w:id="20" w:name="_Toc504402378"/>
      <w:bookmarkEnd w:id="3"/>
      <w:r w:rsidRPr="00031631">
        <w:rPr>
          <w:b/>
          <w:snapToGrid w:val="0"/>
          <w:kern w:val="22"/>
          <w:szCs w:val="22"/>
          <w:lang w:val="fr-FR"/>
        </w:rPr>
        <w:t>Introduction</w:t>
      </w:r>
      <w:bookmarkEnd w:id="20"/>
    </w:p>
    <w:p w:rsidR="00DB10C9" w:rsidRPr="00031631"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lang w:val="fr-FR"/>
        </w:rPr>
      </w:pPr>
      <w:r w:rsidRPr="00031631">
        <w:rPr>
          <w:rFonts w:eastAsia="Calibri"/>
          <w:snapToGrid w:val="0"/>
          <w:kern w:val="22"/>
          <w:lang w:val="fr-FR"/>
        </w:rPr>
        <w:t>Les approches</w:t>
      </w:r>
      <w:r>
        <w:rPr>
          <w:rFonts w:eastAsia="Calibri"/>
          <w:snapToGrid w:val="0"/>
          <w:kern w:val="22"/>
          <w:lang w:val="fr-FR"/>
        </w:rPr>
        <w:t xml:space="preserve"> écosystémiques d’adaptation aux changeme</w:t>
      </w:r>
      <w:r w:rsidR="0043244C">
        <w:rPr>
          <w:rFonts w:eastAsia="Calibri"/>
          <w:snapToGrid w:val="0"/>
          <w:kern w:val="22"/>
          <w:lang w:val="fr-FR"/>
        </w:rPr>
        <w:t>nts climatiques et de réduction</w:t>
      </w:r>
      <w:r>
        <w:rPr>
          <w:rFonts w:eastAsia="Calibri"/>
          <w:snapToGrid w:val="0"/>
          <w:kern w:val="22"/>
          <w:lang w:val="fr-FR"/>
        </w:rPr>
        <w:t xml:space="preserve"> des risques de </w:t>
      </w:r>
      <w:r w:rsidR="00EF667B">
        <w:rPr>
          <w:rFonts w:eastAsia="Calibri"/>
          <w:snapToGrid w:val="0"/>
          <w:kern w:val="22"/>
          <w:lang w:val="fr-FR"/>
        </w:rPr>
        <w:t>catastrophe naturelle</w:t>
      </w:r>
      <w:r>
        <w:rPr>
          <w:rFonts w:eastAsia="Calibri"/>
          <w:snapToGrid w:val="0"/>
          <w:kern w:val="22"/>
          <w:lang w:val="fr-FR"/>
        </w:rPr>
        <w:t xml:space="preserve"> sont des approches intégrées qui utilisent la biodiversité et les</w:t>
      </w:r>
      <w:r w:rsidR="0053663C">
        <w:rPr>
          <w:rFonts w:eastAsia="Calibri"/>
          <w:snapToGrid w:val="0"/>
          <w:kern w:val="22"/>
          <w:lang w:val="fr-FR"/>
        </w:rPr>
        <w:t xml:space="preserve"> fonctions et services écosysté</w:t>
      </w:r>
      <w:r>
        <w:rPr>
          <w:rFonts w:eastAsia="Calibri"/>
          <w:snapToGrid w:val="0"/>
          <w:kern w:val="22"/>
          <w:lang w:val="fr-FR"/>
        </w:rPr>
        <w:t>m</w:t>
      </w:r>
      <w:r w:rsidR="0053663C">
        <w:rPr>
          <w:rFonts w:eastAsia="Calibri"/>
          <w:snapToGrid w:val="0"/>
          <w:kern w:val="22"/>
          <w:lang w:val="fr-FR"/>
        </w:rPr>
        <w:t>iqu</w:t>
      </w:r>
      <w:r w:rsidR="00B81594">
        <w:rPr>
          <w:rFonts w:eastAsia="Calibri"/>
          <w:snapToGrid w:val="0"/>
          <w:kern w:val="22"/>
          <w:lang w:val="fr-FR"/>
        </w:rPr>
        <w:t xml:space="preserve">es pour gérer les risques liés aux </w:t>
      </w:r>
      <w:r>
        <w:rPr>
          <w:rFonts w:eastAsia="Calibri"/>
          <w:snapToGrid w:val="0"/>
          <w:kern w:val="22"/>
          <w:lang w:val="fr-FR"/>
        </w:rPr>
        <w:t>effets d</w:t>
      </w:r>
      <w:r w:rsidR="00B81594">
        <w:rPr>
          <w:rFonts w:eastAsia="Calibri"/>
          <w:snapToGrid w:val="0"/>
          <w:kern w:val="22"/>
          <w:lang w:val="fr-FR"/>
        </w:rPr>
        <w:t>es changements climatiques et aux</w:t>
      </w:r>
      <w:r>
        <w:rPr>
          <w:rFonts w:eastAsia="Calibri"/>
          <w:snapToGrid w:val="0"/>
          <w:kern w:val="22"/>
          <w:lang w:val="fr-FR"/>
        </w:rPr>
        <w:t xml:space="preserve"> </w:t>
      </w:r>
      <w:r w:rsidR="00EF667B">
        <w:rPr>
          <w:rFonts w:eastAsia="Calibri"/>
          <w:snapToGrid w:val="0"/>
          <w:kern w:val="22"/>
          <w:lang w:val="fr-FR"/>
        </w:rPr>
        <w:t>catastrophe</w:t>
      </w:r>
      <w:r w:rsidR="00B81594">
        <w:rPr>
          <w:rFonts w:eastAsia="Calibri"/>
          <w:snapToGrid w:val="0"/>
          <w:kern w:val="22"/>
          <w:lang w:val="fr-FR"/>
        </w:rPr>
        <w:t>s</w:t>
      </w:r>
      <w:r w:rsidR="00EF667B">
        <w:rPr>
          <w:rFonts w:eastAsia="Calibri"/>
          <w:snapToGrid w:val="0"/>
          <w:kern w:val="22"/>
          <w:lang w:val="fr-FR"/>
        </w:rPr>
        <w:t xml:space="preserve"> naturelle</w:t>
      </w:r>
      <w:r w:rsidR="00B81594">
        <w:rPr>
          <w:rFonts w:eastAsia="Calibri"/>
          <w:snapToGrid w:val="0"/>
          <w:kern w:val="22"/>
          <w:lang w:val="fr-FR"/>
        </w:rPr>
        <w:t>s</w:t>
      </w:r>
      <w:r>
        <w:rPr>
          <w:rFonts w:eastAsia="Calibri"/>
          <w:snapToGrid w:val="0"/>
          <w:kern w:val="22"/>
          <w:lang w:val="fr-FR"/>
        </w:rPr>
        <w:t>. L’adaptat</w:t>
      </w:r>
      <w:r w:rsidR="0053663C">
        <w:rPr>
          <w:rFonts w:eastAsia="Calibri"/>
          <w:snapToGrid w:val="0"/>
          <w:kern w:val="22"/>
          <w:lang w:val="fr-FR"/>
        </w:rPr>
        <w:t>ion fondée sur les écosystèmes</w:t>
      </w:r>
      <w:r w:rsidR="00B81594">
        <w:rPr>
          <w:rFonts w:eastAsia="Calibri"/>
          <w:snapToGrid w:val="0"/>
          <w:kern w:val="22"/>
          <w:lang w:val="fr-FR"/>
        </w:rPr>
        <w:t xml:space="preserve"> consiste à utiliser la biodiversité et le</w:t>
      </w:r>
      <w:r>
        <w:rPr>
          <w:rFonts w:eastAsia="Calibri"/>
          <w:snapToGrid w:val="0"/>
          <w:kern w:val="22"/>
          <w:lang w:val="fr-FR"/>
        </w:rPr>
        <w:t xml:space="preserve">s </w:t>
      </w:r>
      <w:r w:rsidR="0053663C">
        <w:rPr>
          <w:rFonts w:eastAsia="Calibri"/>
          <w:snapToGrid w:val="0"/>
          <w:kern w:val="22"/>
          <w:lang w:val="fr-FR"/>
        </w:rPr>
        <w:t>fonctions et services écosysté</w:t>
      </w:r>
      <w:r>
        <w:rPr>
          <w:rFonts w:eastAsia="Calibri"/>
          <w:snapToGrid w:val="0"/>
          <w:kern w:val="22"/>
          <w:lang w:val="fr-FR"/>
        </w:rPr>
        <w:t>m</w:t>
      </w:r>
      <w:r w:rsidR="0053663C">
        <w:rPr>
          <w:rFonts w:eastAsia="Calibri"/>
          <w:snapToGrid w:val="0"/>
          <w:kern w:val="22"/>
          <w:lang w:val="fr-FR"/>
        </w:rPr>
        <w:t>iqu</w:t>
      </w:r>
      <w:r>
        <w:rPr>
          <w:rFonts w:eastAsia="Calibri"/>
          <w:snapToGrid w:val="0"/>
          <w:kern w:val="22"/>
          <w:lang w:val="fr-FR"/>
        </w:rPr>
        <w:t>es dans le cadre d’une</w:t>
      </w:r>
      <w:r w:rsidR="0053663C">
        <w:rPr>
          <w:rFonts w:eastAsia="Calibri"/>
          <w:snapToGrid w:val="0"/>
          <w:kern w:val="22"/>
          <w:lang w:val="fr-FR"/>
        </w:rPr>
        <w:t xml:space="preserve"> strat</w:t>
      </w:r>
      <w:r w:rsidR="00541854">
        <w:rPr>
          <w:rFonts w:eastAsia="Calibri"/>
          <w:snapToGrid w:val="0"/>
          <w:kern w:val="22"/>
          <w:lang w:val="fr-FR"/>
        </w:rPr>
        <w:t xml:space="preserve">égie d’adaptation globale, contribuant au bien-être des </w:t>
      </w:r>
      <w:r w:rsidR="0053663C">
        <w:rPr>
          <w:rFonts w:eastAsia="Calibri"/>
          <w:snapToGrid w:val="0"/>
          <w:kern w:val="22"/>
          <w:lang w:val="fr-FR"/>
        </w:rPr>
        <w:t xml:space="preserve">sociétés, </w:t>
      </w:r>
      <w:r w:rsidR="00680EF4">
        <w:rPr>
          <w:rFonts w:eastAsia="Calibri"/>
          <w:snapToGrid w:val="0"/>
          <w:kern w:val="22"/>
          <w:lang w:val="fr-FR"/>
        </w:rPr>
        <w:t>y compris</w:t>
      </w:r>
      <w:r w:rsidR="00B81594">
        <w:rPr>
          <w:rFonts w:eastAsia="Calibri"/>
          <w:snapToGrid w:val="0"/>
          <w:kern w:val="22"/>
          <w:lang w:val="fr-FR"/>
        </w:rPr>
        <w:t xml:space="preserve"> des peuple</w:t>
      </w:r>
      <w:r w:rsidR="0053663C">
        <w:rPr>
          <w:rFonts w:eastAsia="Calibri"/>
          <w:snapToGrid w:val="0"/>
          <w:kern w:val="22"/>
          <w:lang w:val="fr-FR"/>
        </w:rPr>
        <w:t>s autochtones</w:t>
      </w:r>
      <w:r w:rsidR="00541854">
        <w:rPr>
          <w:rFonts w:eastAsia="Calibri"/>
          <w:snapToGrid w:val="0"/>
          <w:kern w:val="22"/>
          <w:lang w:val="fr-FR"/>
        </w:rPr>
        <w:t xml:space="preserve"> et communautés locales, et aidant</w:t>
      </w:r>
      <w:r w:rsidR="0053663C">
        <w:rPr>
          <w:rFonts w:eastAsia="Calibri"/>
          <w:snapToGrid w:val="0"/>
          <w:kern w:val="22"/>
          <w:lang w:val="fr-FR"/>
        </w:rPr>
        <w:t xml:space="preserve"> les gen</w:t>
      </w:r>
      <w:r>
        <w:rPr>
          <w:rFonts w:eastAsia="Calibri"/>
          <w:snapToGrid w:val="0"/>
          <w:kern w:val="22"/>
          <w:lang w:val="fr-FR"/>
        </w:rPr>
        <w:t xml:space="preserve">s à s’adapter aux </w:t>
      </w:r>
      <w:r w:rsidR="00B81594">
        <w:rPr>
          <w:rFonts w:eastAsia="Calibri"/>
          <w:snapToGrid w:val="0"/>
          <w:kern w:val="22"/>
          <w:lang w:val="fr-FR"/>
        </w:rPr>
        <w:t>effets défavorables liés à</w:t>
      </w:r>
      <w:r w:rsidR="0053663C">
        <w:rPr>
          <w:rFonts w:eastAsia="Calibri"/>
          <w:snapToGrid w:val="0"/>
          <w:kern w:val="22"/>
          <w:lang w:val="fr-FR"/>
        </w:rPr>
        <w:t xml:space="preserve"> l’évolution du climat. L’adaptation fondée sur les écosystèmes </w:t>
      </w:r>
      <w:r>
        <w:rPr>
          <w:rFonts w:eastAsia="Calibri"/>
          <w:snapToGrid w:val="0"/>
          <w:kern w:val="22"/>
          <w:lang w:val="fr-FR"/>
        </w:rPr>
        <w:t xml:space="preserve">vise à préserver </w:t>
      </w:r>
      <w:r>
        <w:rPr>
          <w:rFonts w:eastAsia="Calibri"/>
          <w:snapToGrid w:val="0"/>
          <w:kern w:val="22"/>
          <w:lang w:val="fr-FR"/>
        </w:rPr>
        <w:lastRenderedPageBreak/>
        <w:t xml:space="preserve">et augmenter la résilience et </w:t>
      </w:r>
      <w:r w:rsidR="00B81594">
        <w:rPr>
          <w:rFonts w:eastAsia="Calibri"/>
          <w:snapToGrid w:val="0"/>
          <w:kern w:val="22"/>
          <w:lang w:val="fr-FR"/>
        </w:rPr>
        <w:t xml:space="preserve">à </w:t>
      </w:r>
      <w:r>
        <w:rPr>
          <w:rFonts w:eastAsia="Calibri"/>
          <w:snapToGrid w:val="0"/>
          <w:kern w:val="22"/>
          <w:lang w:val="fr-FR"/>
        </w:rPr>
        <w:t xml:space="preserve">réduire la vulnérabilité des écosystèmes et des </w:t>
      </w:r>
      <w:r w:rsidR="00B81594">
        <w:rPr>
          <w:rFonts w:eastAsia="Calibri"/>
          <w:snapToGrid w:val="0"/>
          <w:kern w:val="22"/>
          <w:lang w:val="fr-FR"/>
        </w:rPr>
        <w:t>personnes face aux effets défavorables des</w:t>
      </w:r>
      <w:r>
        <w:rPr>
          <w:rFonts w:eastAsia="Calibri"/>
          <w:snapToGrid w:val="0"/>
          <w:kern w:val="22"/>
          <w:lang w:val="fr-FR"/>
        </w:rPr>
        <w:t xml:space="preserve"> changement</w:t>
      </w:r>
      <w:r w:rsidR="00B81594">
        <w:rPr>
          <w:rFonts w:eastAsia="Calibri"/>
          <w:snapToGrid w:val="0"/>
          <w:kern w:val="22"/>
          <w:lang w:val="fr-FR"/>
        </w:rPr>
        <w:t>s</w:t>
      </w:r>
      <w:r>
        <w:rPr>
          <w:rFonts w:eastAsia="Calibri"/>
          <w:snapToGrid w:val="0"/>
          <w:kern w:val="22"/>
          <w:lang w:val="fr-FR"/>
        </w:rPr>
        <w:t xml:space="preserve"> climatique</w:t>
      </w:r>
      <w:r w:rsidR="00B81594">
        <w:rPr>
          <w:rFonts w:eastAsia="Calibri"/>
          <w:snapToGrid w:val="0"/>
          <w:kern w:val="22"/>
          <w:lang w:val="fr-FR"/>
        </w:rPr>
        <w:t>s</w:t>
      </w:r>
      <w:r w:rsidRPr="00031631">
        <w:rPr>
          <w:rStyle w:val="FootnoteReference"/>
          <w:rFonts w:eastAsia="Calibri"/>
          <w:snapToGrid w:val="0"/>
          <w:kern w:val="22"/>
          <w:szCs w:val="22"/>
          <w:lang w:val="fr-FR"/>
        </w:rPr>
        <w:footnoteReference w:id="7"/>
      </w:r>
      <w:r>
        <w:rPr>
          <w:rFonts w:eastAsia="Calibri"/>
          <w:snapToGrid w:val="0"/>
          <w:kern w:val="22"/>
          <w:lang w:val="fr-FR"/>
        </w:rPr>
        <w:t>.</w:t>
      </w:r>
    </w:p>
    <w:p w:rsidR="00DB10C9" w:rsidRPr="00031631"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 xml:space="preserve">La réduction des risques de </w:t>
      </w:r>
      <w:r w:rsidR="00EF667B">
        <w:rPr>
          <w:rFonts w:eastAsia="Calibri"/>
          <w:snapToGrid w:val="0"/>
          <w:kern w:val="22"/>
          <w:szCs w:val="22"/>
          <w:lang w:val="fr-FR"/>
        </w:rPr>
        <w:t>catastrophe naturelle</w:t>
      </w:r>
      <w:r>
        <w:rPr>
          <w:rFonts w:eastAsia="Calibri"/>
          <w:snapToGrid w:val="0"/>
          <w:kern w:val="22"/>
          <w:szCs w:val="22"/>
          <w:lang w:val="fr-FR"/>
        </w:rPr>
        <w:t xml:space="preserve"> fond</w:t>
      </w:r>
      <w:r w:rsidR="00B81594">
        <w:rPr>
          <w:rFonts w:eastAsia="Calibri"/>
          <w:snapToGrid w:val="0"/>
          <w:kern w:val="22"/>
          <w:szCs w:val="22"/>
          <w:lang w:val="fr-FR"/>
        </w:rPr>
        <w:t>ée sur les écosystèmes consiste en une</w:t>
      </w:r>
      <w:r w:rsidR="0053663C">
        <w:rPr>
          <w:rFonts w:eastAsia="Calibri"/>
          <w:snapToGrid w:val="0"/>
          <w:kern w:val="22"/>
          <w:szCs w:val="22"/>
          <w:lang w:val="fr-FR"/>
        </w:rPr>
        <w:t xml:space="preserve"> gestion</w:t>
      </w:r>
      <w:r>
        <w:rPr>
          <w:rFonts w:eastAsia="Calibri"/>
          <w:snapToGrid w:val="0"/>
          <w:kern w:val="22"/>
          <w:szCs w:val="22"/>
          <w:lang w:val="fr-FR"/>
        </w:rPr>
        <w:t xml:space="preserve">, conservation et restauration </w:t>
      </w:r>
      <w:r w:rsidR="0053663C">
        <w:rPr>
          <w:rFonts w:eastAsia="Calibri"/>
          <w:snapToGrid w:val="0"/>
          <w:kern w:val="22"/>
          <w:szCs w:val="22"/>
          <w:lang w:val="fr-FR"/>
        </w:rPr>
        <w:t xml:space="preserve">globales et durables </w:t>
      </w:r>
      <w:r>
        <w:rPr>
          <w:rFonts w:eastAsia="Calibri"/>
          <w:snapToGrid w:val="0"/>
          <w:kern w:val="22"/>
          <w:szCs w:val="22"/>
          <w:lang w:val="fr-FR"/>
        </w:rPr>
        <w:t xml:space="preserve">des écosystèmes en vue de réduire les risques de </w:t>
      </w:r>
      <w:r w:rsidR="00EF667B">
        <w:rPr>
          <w:rFonts w:eastAsia="Calibri"/>
          <w:snapToGrid w:val="0"/>
          <w:kern w:val="22"/>
          <w:szCs w:val="22"/>
          <w:lang w:val="fr-FR"/>
        </w:rPr>
        <w:t>catastrophe naturelle</w:t>
      </w:r>
      <w:r w:rsidR="00B81594">
        <w:rPr>
          <w:rFonts w:eastAsia="Calibri"/>
          <w:snapToGrid w:val="0"/>
          <w:kern w:val="22"/>
          <w:szCs w:val="22"/>
          <w:lang w:val="fr-FR"/>
        </w:rPr>
        <w:t xml:space="preserve"> et de parvenir à un </w:t>
      </w:r>
      <w:r>
        <w:rPr>
          <w:rFonts w:eastAsia="Calibri"/>
          <w:snapToGrid w:val="0"/>
          <w:kern w:val="22"/>
          <w:szCs w:val="22"/>
          <w:lang w:val="fr-FR"/>
        </w:rPr>
        <w:t>développement durable et résilient</w:t>
      </w:r>
      <w:r w:rsidRPr="00031631">
        <w:rPr>
          <w:rStyle w:val="FootnoteReference"/>
          <w:rFonts w:eastAsia="Calibri"/>
          <w:snapToGrid w:val="0"/>
          <w:kern w:val="22"/>
          <w:szCs w:val="22"/>
          <w:lang w:val="fr-FR"/>
        </w:rPr>
        <w:footnoteReference w:id="8"/>
      </w:r>
      <w:r>
        <w:rPr>
          <w:rFonts w:eastAsia="Calibri"/>
          <w:snapToGrid w:val="0"/>
          <w:kern w:val="22"/>
          <w:szCs w:val="22"/>
          <w:lang w:val="fr-FR"/>
        </w:rPr>
        <w:t>.</w:t>
      </w:r>
    </w:p>
    <w:p w:rsidR="00DB10C9" w:rsidRPr="00031631"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Les présentes lignes directrices pour la conception et l’</w:t>
      </w:r>
      <w:r w:rsidR="00DD5128">
        <w:rPr>
          <w:rFonts w:eastAsia="Calibri"/>
          <w:snapToGrid w:val="0"/>
          <w:kern w:val="22"/>
          <w:szCs w:val="22"/>
          <w:lang w:val="fr-FR"/>
        </w:rPr>
        <w:t>application effective</w:t>
      </w:r>
      <w:r w:rsidR="00AB1E99">
        <w:rPr>
          <w:rFonts w:eastAsia="Calibri"/>
          <w:snapToGrid w:val="0"/>
          <w:kern w:val="22"/>
          <w:szCs w:val="22"/>
          <w:lang w:val="fr-FR"/>
        </w:rPr>
        <w:t xml:space="preserve"> des </w:t>
      </w:r>
      <w:r>
        <w:rPr>
          <w:rFonts w:eastAsia="Calibri"/>
          <w:snapToGrid w:val="0"/>
          <w:kern w:val="22"/>
          <w:szCs w:val="22"/>
          <w:lang w:val="fr-FR"/>
        </w:rPr>
        <w:t xml:space="preserve">approches écosystémiques d’adaptation aux changements climatiques et de réduction des risques de </w:t>
      </w:r>
      <w:r w:rsidR="00EF667B">
        <w:rPr>
          <w:rFonts w:eastAsia="Calibri"/>
          <w:snapToGrid w:val="0"/>
          <w:kern w:val="22"/>
          <w:szCs w:val="22"/>
          <w:lang w:val="fr-FR"/>
        </w:rPr>
        <w:t>catastrophe naturelle</w:t>
      </w:r>
      <w:r>
        <w:rPr>
          <w:rFonts w:eastAsia="Calibri"/>
          <w:snapToGrid w:val="0"/>
          <w:kern w:val="22"/>
          <w:szCs w:val="22"/>
          <w:lang w:val="fr-FR"/>
        </w:rPr>
        <w:t xml:space="preserve"> ont été élaborées en application du paragraphe 10 de la </w:t>
      </w:r>
      <w:hyperlink r:id="rId17" w:history="1">
        <w:r w:rsidRPr="00541854">
          <w:rPr>
            <w:rStyle w:val="Hyperlink"/>
            <w:rFonts w:eastAsia="Calibri"/>
            <w:snapToGrid w:val="0"/>
            <w:kern w:val="22"/>
            <w:szCs w:val="22"/>
            <w:lang w:val="fr-FR"/>
          </w:rPr>
          <w:t>décision XIII/4</w:t>
        </w:r>
      </w:hyperlink>
      <w:r w:rsidRPr="00031631">
        <w:rPr>
          <w:rFonts w:eastAsia="Calibri"/>
          <w:snapToGrid w:val="0"/>
          <w:kern w:val="22"/>
          <w:szCs w:val="22"/>
          <w:lang w:val="fr-FR"/>
        </w:rPr>
        <w:t xml:space="preserve">. </w:t>
      </w:r>
      <w:r w:rsidR="00B81594">
        <w:rPr>
          <w:rFonts w:eastAsia="Calibri"/>
          <w:snapToGrid w:val="0"/>
          <w:kern w:val="22"/>
          <w:szCs w:val="22"/>
          <w:lang w:val="fr-FR"/>
        </w:rPr>
        <w:t>Elles visent</w:t>
      </w:r>
      <w:r>
        <w:rPr>
          <w:rFonts w:eastAsia="Calibri"/>
          <w:snapToGrid w:val="0"/>
          <w:kern w:val="22"/>
          <w:szCs w:val="22"/>
          <w:lang w:val="fr-FR"/>
        </w:rPr>
        <w:t xml:space="preserve"> à être utilisées </w:t>
      </w:r>
      <w:r w:rsidR="00AB1E99">
        <w:rPr>
          <w:rFonts w:eastAsia="Calibri"/>
          <w:snapToGrid w:val="0"/>
          <w:kern w:val="22"/>
          <w:szCs w:val="22"/>
          <w:lang w:val="fr-FR"/>
        </w:rPr>
        <w:t>par les Parties, les autres gouvernements, les organisations compétentes et les peuples autochtones et communautés locales</w:t>
      </w:r>
      <w:r w:rsidR="00680EF4">
        <w:rPr>
          <w:rFonts w:eastAsia="Calibri"/>
          <w:snapToGrid w:val="0"/>
          <w:kern w:val="22"/>
          <w:szCs w:val="22"/>
          <w:lang w:val="fr-FR"/>
        </w:rPr>
        <w:t>, le</w:t>
      </w:r>
      <w:r w:rsidR="00B81594">
        <w:rPr>
          <w:rFonts w:eastAsia="Calibri"/>
          <w:snapToGrid w:val="0"/>
          <w:kern w:val="22"/>
          <w:szCs w:val="22"/>
          <w:lang w:val="fr-FR"/>
        </w:rPr>
        <w:t>s entreprises, le secteur privé</w:t>
      </w:r>
      <w:r w:rsidR="00680EF4">
        <w:rPr>
          <w:rFonts w:eastAsia="Calibri"/>
          <w:snapToGrid w:val="0"/>
          <w:kern w:val="22"/>
          <w:szCs w:val="22"/>
          <w:lang w:val="fr-FR"/>
        </w:rPr>
        <w:t xml:space="preserve"> et la société civile, </w:t>
      </w:r>
      <w:r>
        <w:rPr>
          <w:rFonts w:eastAsia="Calibri"/>
          <w:snapToGrid w:val="0"/>
          <w:kern w:val="22"/>
          <w:szCs w:val="22"/>
          <w:lang w:val="fr-FR"/>
        </w:rPr>
        <w:t>comme cadre souple de plan</w:t>
      </w:r>
      <w:r w:rsidR="002616BA">
        <w:rPr>
          <w:rFonts w:eastAsia="Calibri"/>
          <w:snapToGrid w:val="0"/>
          <w:kern w:val="22"/>
          <w:szCs w:val="22"/>
          <w:lang w:val="fr-FR"/>
        </w:rPr>
        <w:t>ification et de mise en œuvre des approches écosystémiques d’adaptation aux changements climatiques et de réduction des risques de catastrophe naturelle</w:t>
      </w:r>
      <w:r w:rsidRPr="00031631">
        <w:rPr>
          <w:rFonts w:eastAsia="Calibri"/>
          <w:snapToGrid w:val="0"/>
          <w:kern w:val="22"/>
          <w:szCs w:val="22"/>
          <w:lang w:val="fr-FR"/>
        </w:rPr>
        <w:t>.</w:t>
      </w:r>
      <w:r w:rsidR="00AB1E99">
        <w:rPr>
          <w:rFonts w:eastAsia="Calibri"/>
          <w:snapToGrid w:val="0"/>
          <w:kern w:val="22"/>
          <w:szCs w:val="22"/>
          <w:lang w:val="fr-FR"/>
        </w:rPr>
        <w:t xml:space="preserve"> Les lignes directrices facultatives peuvent aussi contribuer à un objectif des lignes directrices pour un plan d’adaptation national au titre de la Convention-cadre des Nations Unies sur les changements climatiques visant à réduire la vulnérabilité face aux impacts des changements climatiques, en renforçant la résilience et les capacités adaptatives.</w:t>
      </w:r>
    </w:p>
    <w:p w:rsidR="00DB10C9" w:rsidRPr="00031631" w:rsidRDefault="00DB10C9" w:rsidP="00A278ED">
      <w:pPr>
        <w:pStyle w:val="ListParagraph"/>
        <w:numPr>
          <w:ilvl w:val="1"/>
          <w:numId w:val="11"/>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r>
        <w:rPr>
          <w:b/>
          <w:snapToGrid w:val="0"/>
          <w:kern w:val="22"/>
          <w:szCs w:val="22"/>
          <w:lang w:val="fr-FR"/>
        </w:rPr>
        <w:t>Aperçu général</w:t>
      </w:r>
      <w:r w:rsidR="00AB1E99">
        <w:rPr>
          <w:b/>
          <w:snapToGrid w:val="0"/>
          <w:kern w:val="22"/>
          <w:szCs w:val="22"/>
          <w:lang w:val="fr-FR"/>
        </w:rPr>
        <w:t xml:space="preserve"> des lignes directrices facultatives</w:t>
      </w:r>
    </w:p>
    <w:p w:rsidR="00DB10C9" w:rsidRPr="00031631"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 xml:space="preserve">Les lignes directrices commencent </w:t>
      </w:r>
      <w:r w:rsidR="00B81594">
        <w:rPr>
          <w:rFonts w:eastAsia="Calibri"/>
          <w:snapToGrid w:val="0"/>
          <w:kern w:val="22"/>
          <w:szCs w:val="22"/>
          <w:lang w:val="fr-FR"/>
        </w:rPr>
        <w:t xml:space="preserve">par une introduction générale sur le mandat et </w:t>
      </w:r>
      <w:r>
        <w:rPr>
          <w:rFonts w:eastAsia="Calibri"/>
          <w:snapToGrid w:val="0"/>
          <w:kern w:val="22"/>
          <w:szCs w:val="22"/>
          <w:lang w:val="fr-FR"/>
        </w:rPr>
        <w:t xml:space="preserve">la terminologie de base </w:t>
      </w:r>
      <w:r w:rsidR="00B81594">
        <w:rPr>
          <w:rFonts w:eastAsia="Calibri"/>
          <w:snapToGrid w:val="0"/>
          <w:kern w:val="22"/>
          <w:szCs w:val="22"/>
          <w:lang w:val="fr-FR"/>
        </w:rPr>
        <w:t>des approches écosystémiques d’adaptation aux changements climatiques et de réduction des risques de catastrophe naturelle. La partie</w:t>
      </w:r>
      <w:r>
        <w:rPr>
          <w:rFonts w:eastAsia="Calibri"/>
          <w:snapToGrid w:val="0"/>
          <w:kern w:val="22"/>
          <w:szCs w:val="22"/>
          <w:lang w:val="fr-FR"/>
        </w:rPr>
        <w:t xml:space="preserve"> 2 présent</w:t>
      </w:r>
      <w:r w:rsidR="00B81594">
        <w:rPr>
          <w:rFonts w:eastAsia="Calibri"/>
          <w:snapToGrid w:val="0"/>
          <w:kern w:val="22"/>
          <w:szCs w:val="22"/>
          <w:lang w:val="fr-FR"/>
        </w:rPr>
        <w:t xml:space="preserve">e les principes et les </w:t>
      </w:r>
      <w:r w:rsidR="008A243D">
        <w:rPr>
          <w:rFonts w:eastAsia="Calibri"/>
          <w:snapToGrid w:val="0"/>
          <w:kern w:val="22"/>
          <w:szCs w:val="22"/>
          <w:lang w:val="fr-FR"/>
        </w:rPr>
        <w:t>garanties</w:t>
      </w:r>
      <w:r>
        <w:rPr>
          <w:rFonts w:eastAsia="Calibri"/>
          <w:snapToGrid w:val="0"/>
          <w:kern w:val="22"/>
          <w:szCs w:val="22"/>
          <w:lang w:val="fr-FR"/>
        </w:rPr>
        <w:t xml:space="preserve">, qui sont les normes et les mesures à garder à l’esprit tout au long des différentes étapes de la planification et de la mise en </w:t>
      </w:r>
      <w:r w:rsidR="00B81594">
        <w:rPr>
          <w:rFonts w:eastAsia="Calibri"/>
          <w:snapToGrid w:val="0"/>
          <w:kern w:val="22"/>
          <w:szCs w:val="22"/>
          <w:lang w:val="fr-FR"/>
        </w:rPr>
        <w:t>œuvre présentées dans la partie 4. La partie</w:t>
      </w:r>
      <w:r>
        <w:rPr>
          <w:rFonts w:eastAsia="Calibri"/>
          <w:snapToGrid w:val="0"/>
          <w:kern w:val="22"/>
          <w:szCs w:val="22"/>
          <w:lang w:val="fr-FR"/>
        </w:rPr>
        <w:t xml:space="preserve"> 3 contient d’autres considérations fondamentales sur l’intégration des connaissances, technologies, pratiques et travaux des peuples autochtones et des communautés locales, </w:t>
      </w:r>
      <w:r w:rsidR="00B81594">
        <w:rPr>
          <w:rFonts w:eastAsia="Calibri"/>
          <w:snapToGrid w:val="0"/>
          <w:kern w:val="22"/>
          <w:szCs w:val="22"/>
          <w:lang w:val="fr-FR"/>
        </w:rPr>
        <w:t xml:space="preserve">ainsi que </w:t>
      </w:r>
      <w:r>
        <w:rPr>
          <w:rFonts w:eastAsia="Calibri"/>
          <w:snapToGrid w:val="0"/>
          <w:kern w:val="22"/>
          <w:szCs w:val="22"/>
          <w:lang w:val="fr-FR"/>
        </w:rPr>
        <w:t>l’intégration, la sensibilisation du public et le renforcement des capacités. Ces considérations fondamentales doivent également être gardées à l’esprit lors de chaque étape de la planification et de la mise en</w:t>
      </w:r>
      <w:r w:rsidR="00B81594">
        <w:rPr>
          <w:rFonts w:eastAsia="Calibri"/>
          <w:snapToGrid w:val="0"/>
          <w:kern w:val="22"/>
          <w:szCs w:val="22"/>
          <w:lang w:val="fr-FR"/>
        </w:rPr>
        <w:t xml:space="preserve"> œuvre présentée dans la partie 4. La partie</w:t>
      </w:r>
      <w:r>
        <w:rPr>
          <w:rFonts w:eastAsia="Calibri"/>
          <w:snapToGrid w:val="0"/>
          <w:kern w:val="22"/>
          <w:szCs w:val="22"/>
          <w:lang w:val="fr-FR"/>
        </w:rPr>
        <w:t xml:space="preserve"> 4 décrit une approche progressive destinée à fonctionner de façon itérative pour la planification et la mise en œuvre </w:t>
      </w:r>
      <w:r w:rsidR="00B81594">
        <w:rPr>
          <w:rFonts w:eastAsia="Calibri"/>
          <w:snapToGrid w:val="0"/>
          <w:kern w:val="22"/>
          <w:szCs w:val="22"/>
          <w:lang w:val="fr-FR"/>
        </w:rPr>
        <w:t>des approches écosystémiques d’adaptation aux changements climatiques et de réduction des risques de catastrophe naturelle</w:t>
      </w:r>
      <w:r>
        <w:rPr>
          <w:rFonts w:eastAsia="Calibri"/>
          <w:snapToGrid w:val="0"/>
          <w:kern w:val="22"/>
          <w:szCs w:val="22"/>
          <w:lang w:val="fr-FR"/>
        </w:rPr>
        <w:t>, ainsi que des sugge</w:t>
      </w:r>
      <w:r w:rsidR="00B81594">
        <w:rPr>
          <w:rFonts w:eastAsia="Calibri"/>
          <w:snapToGrid w:val="0"/>
          <w:kern w:val="22"/>
          <w:szCs w:val="22"/>
          <w:lang w:val="fr-FR"/>
        </w:rPr>
        <w:t>stions de mesures concrète</w:t>
      </w:r>
      <w:r w:rsidR="00AB1E99">
        <w:rPr>
          <w:rFonts w:eastAsia="Calibri"/>
          <w:snapToGrid w:val="0"/>
          <w:kern w:val="22"/>
          <w:szCs w:val="22"/>
          <w:lang w:val="fr-FR"/>
        </w:rPr>
        <w:t>s. Une note supp</w:t>
      </w:r>
      <w:r w:rsidR="0032278F">
        <w:rPr>
          <w:rFonts w:eastAsia="Calibri"/>
          <w:snapToGrid w:val="0"/>
          <w:kern w:val="22"/>
          <w:szCs w:val="22"/>
          <w:lang w:val="fr-FR"/>
        </w:rPr>
        <w:t>lémentaire</w:t>
      </w:r>
      <w:r w:rsidR="0032278F" w:rsidRPr="00BD2628">
        <w:rPr>
          <w:rStyle w:val="FootnoteReference"/>
          <w:rFonts w:eastAsia="Calibri"/>
          <w:snapToGrid w:val="0"/>
          <w:kern w:val="22"/>
          <w:szCs w:val="22"/>
        </w:rPr>
        <w:footnoteReference w:id="9"/>
      </w:r>
      <w:r>
        <w:rPr>
          <w:rFonts w:eastAsia="Calibri"/>
          <w:snapToGrid w:val="0"/>
          <w:kern w:val="22"/>
          <w:szCs w:val="22"/>
          <w:lang w:val="fr-FR"/>
        </w:rPr>
        <w:t>, y compris un résumé à l’intentio</w:t>
      </w:r>
      <w:r w:rsidR="00B81594">
        <w:rPr>
          <w:rFonts w:eastAsia="Calibri"/>
          <w:snapToGrid w:val="0"/>
          <w:kern w:val="22"/>
          <w:szCs w:val="22"/>
          <w:lang w:val="fr-FR"/>
        </w:rPr>
        <w:t>n des décideurs, des outils relatifs</w:t>
      </w:r>
      <w:r>
        <w:rPr>
          <w:rFonts w:eastAsia="Calibri"/>
          <w:snapToGrid w:val="0"/>
          <w:kern w:val="22"/>
          <w:szCs w:val="22"/>
          <w:lang w:val="fr-FR"/>
        </w:rPr>
        <w:t xml:space="preserve"> au processus progressif, des mesures plus détaillées, des orientations pour une sensibilisation plus efficace des secteurs</w:t>
      </w:r>
      <w:r w:rsidR="00B81594">
        <w:rPr>
          <w:rFonts w:eastAsia="Calibri"/>
          <w:snapToGrid w:val="0"/>
          <w:kern w:val="22"/>
          <w:szCs w:val="22"/>
          <w:lang w:val="fr-FR"/>
        </w:rPr>
        <w:t xml:space="preserve"> pertinents</w:t>
      </w:r>
      <w:r>
        <w:rPr>
          <w:rFonts w:eastAsia="Calibri"/>
          <w:snapToGrid w:val="0"/>
          <w:kern w:val="22"/>
          <w:szCs w:val="22"/>
          <w:lang w:val="fr-FR"/>
        </w:rPr>
        <w:t>, a</w:t>
      </w:r>
      <w:r w:rsidR="00B81594">
        <w:rPr>
          <w:rFonts w:eastAsia="Calibri"/>
          <w:snapToGrid w:val="0"/>
          <w:kern w:val="22"/>
          <w:szCs w:val="22"/>
          <w:lang w:val="fr-FR"/>
        </w:rPr>
        <w:t>insi que des références d’</w:t>
      </w:r>
      <w:r>
        <w:rPr>
          <w:rFonts w:eastAsia="Calibri"/>
          <w:snapToGrid w:val="0"/>
          <w:kern w:val="22"/>
          <w:szCs w:val="22"/>
          <w:lang w:val="fr-FR"/>
        </w:rPr>
        <w:t>appui, un glossaire, des listes de politiques</w:t>
      </w:r>
      <w:r w:rsidR="00B81594">
        <w:rPr>
          <w:rFonts w:eastAsia="Calibri"/>
          <w:snapToGrid w:val="0"/>
          <w:kern w:val="22"/>
          <w:szCs w:val="22"/>
          <w:lang w:val="fr-FR"/>
        </w:rPr>
        <w:t xml:space="preserve"> générales</w:t>
      </w:r>
      <w:r>
        <w:rPr>
          <w:rFonts w:eastAsia="Calibri"/>
          <w:snapToGrid w:val="0"/>
          <w:kern w:val="22"/>
          <w:szCs w:val="22"/>
          <w:lang w:val="fr-FR"/>
        </w:rPr>
        <w:t xml:space="preserve"> et d’autres lignes directrices pertinentes sont aussi disponibles.</w:t>
      </w:r>
      <w:r w:rsidR="0032278F">
        <w:rPr>
          <w:rFonts w:eastAsia="Calibri"/>
          <w:snapToGrid w:val="0"/>
          <w:kern w:val="22"/>
          <w:szCs w:val="22"/>
          <w:lang w:val="fr-FR"/>
        </w:rPr>
        <w:t xml:space="preserve"> Elle comprend aussi un diagramme et un tableau pour illustrer comment les principes, les </w:t>
      </w:r>
      <w:r w:rsidR="008A243D">
        <w:rPr>
          <w:rFonts w:eastAsia="Calibri"/>
          <w:snapToGrid w:val="0"/>
          <w:kern w:val="22"/>
          <w:szCs w:val="22"/>
          <w:lang w:val="fr-FR"/>
        </w:rPr>
        <w:t>garanties</w:t>
      </w:r>
      <w:r w:rsidR="0032278F">
        <w:rPr>
          <w:rFonts w:eastAsia="Calibri"/>
          <w:snapToGrid w:val="0"/>
          <w:kern w:val="22"/>
          <w:szCs w:val="22"/>
          <w:lang w:val="fr-FR"/>
        </w:rPr>
        <w:t>, les considérations générales, et l’approche en plusieurs étapes fonctionnent ensemble.</w:t>
      </w:r>
    </w:p>
    <w:p w:rsidR="00DB10C9" w:rsidRPr="00031631" w:rsidRDefault="00DB10C9" w:rsidP="00A278ED">
      <w:pPr>
        <w:pStyle w:val="ListParagraph"/>
        <w:keepNext/>
        <w:numPr>
          <w:ilvl w:val="1"/>
          <w:numId w:val="11"/>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r>
        <w:rPr>
          <w:b/>
          <w:snapToGrid w:val="0"/>
          <w:kern w:val="22"/>
          <w:szCs w:val="22"/>
          <w:lang w:val="fr-FR"/>
        </w:rPr>
        <w:t>Que sont l</w:t>
      </w:r>
      <w:r w:rsidR="005201DC">
        <w:rPr>
          <w:b/>
          <w:snapToGrid w:val="0"/>
          <w:kern w:val="22"/>
          <w:szCs w:val="22"/>
          <w:lang w:val="fr-FR"/>
        </w:rPr>
        <w:t>es approches écosystémiques d</w:t>
      </w:r>
      <w:r>
        <w:rPr>
          <w:b/>
          <w:snapToGrid w:val="0"/>
          <w:kern w:val="22"/>
          <w:szCs w:val="22"/>
          <w:lang w:val="fr-FR"/>
        </w:rPr>
        <w:t xml:space="preserve">’adaptation aux changements climatiques et de réduction des risques de </w:t>
      </w:r>
      <w:r w:rsidR="00EF667B">
        <w:rPr>
          <w:b/>
          <w:snapToGrid w:val="0"/>
          <w:kern w:val="22"/>
          <w:szCs w:val="22"/>
          <w:lang w:val="fr-FR"/>
        </w:rPr>
        <w:t>catastrophe naturelle</w:t>
      </w:r>
      <w:r>
        <w:rPr>
          <w:b/>
          <w:snapToGrid w:val="0"/>
          <w:kern w:val="22"/>
          <w:szCs w:val="22"/>
          <w:lang w:val="fr-FR"/>
        </w:rPr>
        <w:t> ?</w:t>
      </w:r>
    </w:p>
    <w:p w:rsidR="00DB10C9" w:rsidRPr="00031631"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La Convention sur la diversité biologique a publié</w:t>
      </w:r>
      <w:r w:rsidR="002616BA">
        <w:rPr>
          <w:rFonts w:eastAsia="Calibri"/>
          <w:snapToGrid w:val="0"/>
          <w:kern w:val="22"/>
          <w:szCs w:val="22"/>
          <w:lang w:val="fr-FR"/>
        </w:rPr>
        <w:t xml:space="preserve"> le C</w:t>
      </w:r>
      <w:r>
        <w:rPr>
          <w:rFonts w:eastAsia="Calibri"/>
          <w:snapToGrid w:val="0"/>
          <w:kern w:val="22"/>
          <w:szCs w:val="22"/>
          <w:lang w:val="fr-FR"/>
        </w:rPr>
        <w:t>ahier technique n</w:t>
      </w:r>
      <w:r>
        <w:rPr>
          <w:rFonts w:eastAsia="Calibri"/>
          <w:snapToGrid w:val="0"/>
          <w:kern w:val="22"/>
          <w:szCs w:val="22"/>
          <w:vertAlign w:val="superscript"/>
          <w:lang w:val="fr-FR"/>
        </w:rPr>
        <w:t>o</w:t>
      </w:r>
      <w:r>
        <w:rPr>
          <w:rFonts w:eastAsia="Calibri"/>
          <w:snapToGrid w:val="0"/>
          <w:kern w:val="22"/>
          <w:szCs w:val="22"/>
          <w:lang w:val="fr-FR"/>
        </w:rPr>
        <w:t xml:space="preserve"> </w:t>
      </w:r>
      <w:r w:rsidRPr="00031631">
        <w:rPr>
          <w:rFonts w:eastAsia="Calibri"/>
          <w:snapToGrid w:val="0"/>
          <w:kern w:val="22"/>
          <w:szCs w:val="22"/>
          <w:lang w:val="fr-FR"/>
        </w:rPr>
        <w:t>85</w:t>
      </w:r>
      <w:r w:rsidRPr="00031631">
        <w:rPr>
          <w:rStyle w:val="FootnoteReference"/>
          <w:rFonts w:eastAsia="Calibri"/>
          <w:snapToGrid w:val="0"/>
          <w:kern w:val="22"/>
          <w:szCs w:val="22"/>
          <w:lang w:val="fr-FR"/>
        </w:rPr>
        <w:footnoteReference w:id="10"/>
      </w:r>
      <w:r>
        <w:rPr>
          <w:rFonts w:eastAsia="Calibri"/>
          <w:snapToGrid w:val="0"/>
          <w:kern w:val="22"/>
          <w:szCs w:val="22"/>
          <w:lang w:val="fr-FR"/>
        </w:rPr>
        <w:t>, qui contient un rapport de syn</w:t>
      </w:r>
      <w:r w:rsidR="002616BA">
        <w:rPr>
          <w:rFonts w:eastAsia="Calibri"/>
          <w:snapToGrid w:val="0"/>
          <w:kern w:val="22"/>
          <w:szCs w:val="22"/>
          <w:lang w:val="fr-FR"/>
        </w:rPr>
        <w:t xml:space="preserve">thèse sur les expériences de </w:t>
      </w:r>
      <w:r>
        <w:rPr>
          <w:rFonts w:eastAsia="Calibri"/>
          <w:snapToGrid w:val="0"/>
          <w:kern w:val="22"/>
          <w:szCs w:val="22"/>
          <w:lang w:val="fr-FR"/>
        </w:rPr>
        <w:t xml:space="preserve">mise en œuvre </w:t>
      </w:r>
      <w:r w:rsidR="002616BA">
        <w:rPr>
          <w:rFonts w:eastAsia="Calibri"/>
          <w:snapToGrid w:val="0"/>
          <w:kern w:val="22"/>
          <w:szCs w:val="22"/>
          <w:lang w:val="fr-FR"/>
        </w:rPr>
        <w:t>des approches écosystémiques d’adaptation aux changements climatiques et de réduction des risques de catastrophe naturelle</w:t>
      </w:r>
      <w:r>
        <w:rPr>
          <w:rFonts w:eastAsia="Calibri"/>
          <w:snapToGrid w:val="0"/>
          <w:kern w:val="22"/>
          <w:szCs w:val="22"/>
          <w:lang w:val="fr-FR"/>
        </w:rPr>
        <w:t>. Il fournit des informations</w:t>
      </w:r>
      <w:r w:rsidR="002616BA">
        <w:rPr>
          <w:rFonts w:eastAsia="Calibri"/>
          <w:snapToGrid w:val="0"/>
          <w:kern w:val="22"/>
          <w:szCs w:val="22"/>
          <w:lang w:val="fr-FR"/>
        </w:rPr>
        <w:t xml:space="preserve"> détaillées sur l’expérience acquise dans le contexte des</w:t>
      </w:r>
      <w:r>
        <w:rPr>
          <w:rFonts w:eastAsia="Calibri"/>
          <w:snapToGrid w:val="0"/>
          <w:kern w:val="22"/>
          <w:szCs w:val="22"/>
          <w:lang w:val="fr-FR"/>
        </w:rPr>
        <w:t xml:space="preserve"> cadres politiques et juridiques, </w:t>
      </w:r>
      <w:r w:rsidR="002616BA">
        <w:rPr>
          <w:rFonts w:eastAsia="Calibri"/>
          <w:snapToGrid w:val="0"/>
          <w:kern w:val="22"/>
          <w:szCs w:val="22"/>
          <w:lang w:val="fr-FR"/>
        </w:rPr>
        <w:t xml:space="preserve">de </w:t>
      </w:r>
      <w:r>
        <w:rPr>
          <w:rFonts w:eastAsia="Calibri"/>
          <w:snapToGrid w:val="0"/>
          <w:kern w:val="22"/>
          <w:szCs w:val="22"/>
          <w:lang w:val="fr-FR"/>
        </w:rPr>
        <w:t>l’intégratio</w:t>
      </w:r>
      <w:r w:rsidR="002616BA">
        <w:rPr>
          <w:rFonts w:eastAsia="Calibri"/>
          <w:snapToGrid w:val="0"/>
          <w:kern w:val="22"/>
          <w:szCs w:val="22"/>
          <w:lang w:val="fr-FR"/>
        </w:rPr>
        <w:t>n, de l’intégration de l’égalité entre les</w:t>
      </w:r>
      <w:r>
        <w:rPr>
          <w:rFonts w:eastAsia="Calibri"/>
          <w:snapToGrid w:val="0"/>
          <w:kern w:val="22"/>
          <w:szCs w:val="22"/>
          <w:lang w:val="fr-FR"/>
        </w:rPr>
        <w:t xml:space="preserve"> sexes</w:t>
      </w:r>
      <w:r w:rsidR="002616BA">
        <w:rPr>
          <w:rFonts w:eastAsia="Calibri"/>
          <w:snapToGrid w:val="0"/>
          <w:kern w:val="22"/>
          <w:szCs w:val="22"/>
          <w:lang w:val="fr-FR"/>
        </w:rPr>
        <w:t>,</w:t>
      </w:r>
      <w:r>
        <w:rPr>
          <w:rFonts w:eastAsia="Calibri"/>
          <w:snapToGrid w:val="0"/>
          <w:kern w:val="22"/>
          <w:szCs w:val="22"/>
          <w:lang w:val="fr-FR"/>
        </w:rPr>
        <w:t xml:space="preserve"> et </w:t>
      </w:r>
      <w:r w:rsidR="002616BA">
        <w:rPr>
          <w:rFonts w:eastAsia="Calibri"/>
          <w:snapToGrid w:val="0"/>
          <w:kern w:val="22"/>
          <w:szCs w:val="22"/>
          <w:lang w:val="fr-FR"/>
        </w:rPr>
        <w:t xml:space="preserve">de </w:t>
      </w:r>
      <w:r>
        <w:rPr>
          <w:rFonts w:eastAsia="Calibri"/>
          <w:snapToGrid w:val="0"/>
          <w:kern w:val="22"/>
          <w:szCs w:val="22"/>
          <w:lang w:val="fr-FR"/>
        </w:rPr>
        <w:t xml:space="preserve">la contribution des peuples autochtones et des communautés locales. D’autres exemples d’activités </w:t>
      </w:r>
      <w:r w:rsidR="0032278F">
        <w:rPr>
          <w:rFonts w:eastAsia="Calibri"/>
          <w:snapToGrid w:val="0"/>
          <w:kern w:val="22"/>
          <w:szCs w:val="22"/>
          <w:lang w:val="fr-FR"/>
        </w:rPr>
        <w:t>d’</w:t>
      </w:r>
      <w:r w:rsidR="0053663C">
        <w:rPr>
          <w:rFonts w:eastAsia="Calibri"/>
          <w:snapToGrid w:val="0"/>
          <w:kern w:val="22"/>
          <w:szCs w:val="22"/>
          <w:lang w:val="fr-FR"/>
        </w:rPr>
        <w:t xml:space="preserve">adaptation </w:t>
      </w:r>
      <w:r w:rsidR="002616BA">
        <w:rPr>
          <w:rFonts w:eastAsia="Calibri"/>
          <w:snapToGrid w:val="0"/>
          <w:kern w:val="22"/>
          <w:szCs w:val="22"/>
          <w:lang w:val="fr-FR"/>
        </w:rPr>
        <w:t xml:space="preserve">aux changements climatiques </w:t>
      </w:r>
      <w:r>
        <w:rPr>
          <w:rFonts w:eastAsia="Calibri"/>
          <w:snapToGrid w:val="0"/>
          <w:kern w:val="22"/>
          <w:szCs w:val="22"/>
          <w:lang w:val="fr-FR"/>
        </w:rPr>
        <w:t xml:space="preserve">et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sidR="002616BA">
        <w:rPr>
          <w:rFonts w:eastAsia="Calibri"/>
          <w:snapToGrid w:val="0"/>
          <w:kern w:val="22"/>
          <w:szCs w:val="22"/>
          <w:lang w:val="fr-FR"/>
        </w:rPr>
        <w:t>s</w:t>
      </w:r>
      <w:r w:rsidR="0053663C">
        <w:rPr>
          <w:rFonts w:eastAsia="Calibri"/>
          <w:snapToGrid w:val="0"/>
          <w:kern w:val="22"/>
          <w:szCs w:val="22"/>
          <w:lang w:val="fr-FR"/>
        </w:rPr>
        <w:t xml:space="preserve"> sur les écosystèmes</w:t>
      </w:r>
      <w:r>
        <w:rPr>
          <w:rFonts w:eastAsia="Calibri"/>
          <w:snapToGrid w:val="0"/>
          <w:kern w:val="22"/>
          <w:szCs w:val="22"/>
          <w:lang w:val="fr-FR"/>
        </w:rPr>
        <w:t xml:space="preserve"> sont présentés dans le tableau ci-dessous.</w:t>
      </w:r>
    </w:p>
    <w:p w:rsidR="00DB10C9" w:rsidRPr="00031631" w:rsidRDefault="00DB10C9" w:rsidP="00DB10C9">
      <w:pPr>
        <w:keepNext/>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r w:rsidRPr="00A91994">
        <w:rPr>
          <w:rFonts w:eastAsia="Calibri"/>
          <w:b/>
          <w:snapToGrid w:val="0"/>
          <w:kern w:val="22"/>
          <w:szCs w:val="22"/>
          <w:lang w:val="fr-FR"/>
        </w:rPr>
        <w:lastRenderedPageBreak/>
        <w:t>T</w:t>
      </w:r>
      <w:r w:rsidR="002616BA">
        <w:rPr>
          <w:rFonts w:eastAsia="Calibri"/>
          <w:b/>
          <w:snapToGrid w:val="0"/>
          <w:kern w:val="22"/>
          <w:szCs w:val="22"/>
          <w:lang w:val="fr-FR"/>
        </w:rPr>
        <w:t>ableau. Exemples de mesures</w:t>
      </w:r>
      <w:r w:rsidRPr="00A91994">
        <w:rPr>
          <w:rFonts w:eastAsia="Calibri"/>
          <w:b/>
          <w:snapToGrid w:val="0"/>
          <w:kern w:val="22"/>
          <w:szCs w:val="22"/>
          <w:lang w:val="fr-FR"/>
        </w:rPr>
        <w:t xml:space="preserve"> </w:t>
      </w:r>
      <w:r w:rsidR="0032278F">
        <w:rPr>
          <w:rFonts w:eastAsia="Calibri"/>
          <w:b/>
          <w:snapToGrid w:val="0"/>
          <w:kern w:val="22"/>
          <w:szCs w:val="22"/>
          <w:lang w:val="fr-FR"/>
        </w:rPr>
        <w:t>d’</w:t>
      </w:r>
      <w:r w:rsidR="0053663C">
        <w:rPr>
          <w:rFonts w:eastAsia="Calibri"/>
          <w:b/>
          <w:snapToGrid w:val="0"/>
          <w:kern w:val="22"/>
          <w:szCs w:val="22"/>
          <w:lang w:val="fr-FR"/>
        </w:rPr>
        <w:t>adapt</w:t>
      </w:r>
      <w:r w:rsidR="002616BA">
        <w:rPr>
          <w:rFonts w:eastAsia="Calibri"/>
          <w:b/>
          <w:snapToGrid w:val="0"/>
          <w:kern w:val="22"/>
          <w:szCs w:val="22"/>
          <w:lang w:val="fr-FR"/>
        </w:rPr>
        <w:t>ation aux changements climatiques</w:t>
      </w:r>
      <w:r>
        <w:rPr>
          <w:rFonts w:eastAsia="Calibri"/>
          <w:b/>
          <w:snapToGrid w:val="0"/>
          <w:kern w:val="22"/>
          <w:szCs w:val="22"/>
          <w:lang w:val="fr-FR"/>
        </w:rPr>
        <w:t xml:space="preserve"> et </w:t>
      </w:r>
      <w:r w:rsidR="0032278F">
        <w:rPr>
          <w:rFonts w:eastAsia="Calibri"/>
          <w:b/>
          <w:snapToGrid w:val="0"/>
          <w:kern w:val="22"/>
          <w:szCs w:val="22"/>
          <w:lang w:val="fr-FR"/>
        </w:rPr>
        <w:t>de</w:t>
      </w:r>
      <w:r w:rsidR="0053663C">
        <w:rPr>
          <w:rFonts w:eastAsia="Calibri"/>
          <w:b/>
          <w:snapToGrid w:val="0"/>
          <w:kern w:val="22"/>
          <w:szCs w:val="22"/>
          <w:lang w:val="fr-FR"/>
        </w:rPr>
        <w:t xml:space="preserve"> réduction des risques de catastrophe naturelle fondée</w:t>
      </w:r>
      <w:r w:rsidR="002616BA">
        <w:rPr>
          <w:rFonts w:eastAsia="Calibri"/>
          <w:b/>
          <w:snapToGrid w:val="0"/>
          <w:kern w:val="22"/>
          <w:szCs w:val="22"/>
          <w:lang w:val="fr-FR"/>
        </w:rPr>
        <w:t>s</w:t>
      </w:r>
      <w:r w:rsidR="0053663C">
        <w:rPr>
          <w:rFonts w:eastAsia="Calibri"/>
          <w:b/>
          <w:snapToGrid w:val="0"/>
          <w:kern w:val="22"/>
          <w:szCs w:val="22"/>
          <w:lang w:val="fr-FR"/>
        </w:rPr>
        <w:t xml:space="preserve"> sur les écosystèmes</w:t>
      </w:r>
      <w:r w:rsidR="002616BA">
        <w:rPr>
          <w:rFonts w:eastAsia="Calibri"/>
          <w:b/>
          <w:snapToGrid w:val="0"/>
          <w:kern w:val="22"/>
          <w:szCs w:val="22"/>
          <w:lang w:val="fr-FR"/>
        </w:rPr>
        <w:t>,</w:t>
      </w:r>
      <w:r w:rsidRPr="00A91994">
        <w:rPr>
          <w:rFonts w:eastAsia="Calibri"/>
          <w:b/>
          <w:snapToGrid w:val="0"/>
          <w:kern w:val="22"/>
          <w:szCs w:val="22"/>
          <w:lang w:val="fr-FR"/>
        </w:rPr>
        <w:t xml:space="preserve"> et résultats</w:t>
      </w:r>
      <w:r w:rsidR="002616BA">
        <w:rPr>
          <w:rFonts w:eastAsia="Calibri"/>
          <w:b/>
          <w:snapToGrid w:val="0"/>
          <w:kern w:val="22"/>
          <w:szCs w:val="22"/>
          <w:lang w:val="fr-FR"/>
        </w:rPr>
        <w:t xml:space="preserve"> obtenus</w:t>
      </w:r>
      <w:r w:rsidRPr="00031631">
        <w:rPr>
          <w:rStyle w:val="FootnoteReference"/>
          <w:rFonts w:eastAsia="Calibri"/>
          <w:snapToGrid w:val="0"/>
          <w:kern w:val="22"/>
          <w:szCs w:val="22"/>
          <w:lang w:val="fr-FR"/>
        </w:rPr>
        <w:footnoteReference w:id="11"/>
      </w:r>
    </w:p>
    <w:tbl>
      <w:tblPr>
        <w:tblStyle w:val="TableGrid"/>
        <w:tblW w:w="9355" w:type="dxa"/>
        <w:jc w:val="center"/>
        <w:tblLook w:val="04A0" w:firstRow="1" w:lastRow="0" w:firstColumn="1" w:lastColumn="0" w:noHBand="0" w:noVBand="1"/>
      </w:tblPr>
      <w:tblGrid>
        <w:gridCol w:w="1791"/>
        <w:gridCol w:w="1389"/>
        <w:gridCol w:w="3658"/>
        <w:gridCol w:w="2517"/>
      </w:tblGrid>
      <w:tr w:rsidR="00DB10C9" w:rsidRPr="0032278F" w:rsidTr="0090627E">
        <w:trPr>
          <w:cantSplit/>
          <w:jc w:val="center"/>
        </w:trPr>
        <w:tc>
          <w:tcPr>
            <w:tcW w:w="1795" w:type="dxa"/>
          </w:tcPr>
          <w:p w:rsidR="00DB10C9" w:rsidRPr="0032278F" w:rsidRDefault="00DB10C9" w:rsidP="0090627E">
            <w:pPr>
              <w:suppressLineNumbers/>
              <w:suppressAutoHyphens/>
              <w:kinsoku w:val="0"/>
              <w:overflowPunct w:val="0"/>
              <w:autoSpaceDE w:val="0"/>
              <w:autoSpaceDN w:val="0"/>
              <w:adjustRightInd w:val="0"/>
              <w:snapToGrid w:val="0"/>
              <w:jc w:val="center"/>
              <w:rPr>
                <w:rFonts w:eastAsia="Calibri"/>
                <w:bCs/>
                <w:i/>
                <w:iCs/>
                <w:snapToGrid w:val="0"/>
                <w:kern w:val="22"/>
                <w:sz w:val="22"/>
                <w:szCs w:val="22"/>
                <w:lang w:val="fr-FR"/>
              </w:rPr>
            </w:pPr>
            <w:r w:rsidRPr="0032278F">
              <w:rPr>
                <w:rFonts w:eastAsia="Calibri"/>
                <w:bCs/>
                <w:i/>
                <w:iCs/>
                <w:snapToGrid w:val="0"/>
                <w:kern w:val="22"/>
                <w:sz w:val="22"/>
                <w:szCs w:val="22"/>
                <w:lang w:val="fr-FR"/>
              </w:rPr>
              <w:t>Risque/effet du changement climatique</w:t>
            </w:r>
          </w:p>
        </w:tc>
        <w:tc>
          <w:tcPr>
            <w:tcW w:w="1350" w:type="dxa"/>
          </w:tcPr>
          <w:p w:rsidR="00DB10C9" w:rsidRPr="0032278F" w:rsidRDefault="00DB10C9" w:rsidP="0090627E">
            <w:pPr>
              <w:suppressLineNumbers/>
              <w:suppressAutoHyphens/>
              <w:kinsoku w:val="0"/>
              <w:overflowPunct w:val="0"/>
              <w:autoSpaceDE w:val="0"/>
              <w:autoSpaceDN w:val="0"/>
              <w:adjustRightInd w:val="0"/>
              <w:snapToGrid w:val="0"/>
              <w:jc w:val="center"/>
              <w:rPr>
                <w:rFonts w:eastAsia="Calibri"/>
                <w:bCs/>
                <w:i/>
                <w:iCs/>
                <w:snapToGrid w:val="0"/>
                <w:kern w:val="22"/>
                <w:sz w:val="22"/>
                <w:szCs w:val="22"/>
                <w:lang w:val="fr-FR"/>
              </w:rPr>
            </w:pPr>
            <w:r w:rsidRPr="0032278F">
              <w:rPr>
                <w:rFonts w:eastAsia="Calibri"/>
                <w:bCs/>
                <w:i/>
                <w:iCs/>
                <w:snapToGrid w:val="0"/>
                <w:kern w:val="22"/>
                <w:sz w:val="22"/>
                <w:szCs w:val="22"/>
                <w:lang w:val="fr-FR"/>
              </w:rPr>
              <w:t>Type d’écosystème</w:t>
            </w:r>
          </w:p>
        </w:tc>
        <w:tc>
          <w:tcPr>
            <w:tcW w:w="3685" w:type="dxa"/>
          </w:tcPr>
          <w:p w:rsidR="00DB10C9" w:rsidRPr="0032278F" w:rsidRDefault="002616BA" w:rsidP="0090627E">
            <w:pPr>
              <w:suppressLineNumbers/>
              <w:suppressAutoHyphens/>
              <w:kinsoku w:val="0"/>
              <w:overflowPunct w:val="0"/>
              <w:autoSpaceDE w:val="0"/>
              <w:autoSpaceDN w:val="0"/>
              <w:adjustRightInd w:val="0"/>
              <w:snapToGrid w:val="0"/>
              <w:jc w:val="center"/>
              <w:rPr>
                <w:rFonts w:eastAsia="Calibri"/>
                <w:bCs/>
                <w:i/>
                <w:iCs/>
                <w:snapToGrid w:val="0"/>
                <w:kern w:val="22"/>
                <w:sz w:val="22"/>
                <w:szCs w:val="22"/>
                <w:lang w:val="fr-FR"/>
              </w:rPr>
            </w:pPr>
            <w:r>
              <w:rPr>
                <w:rFonts w:eastAsia="Calibri"/>
                <w:bCs/>
                <w:i/>
                <w:iCs/>
                <w:snapToGrid w:val="0"/>
                <w:kern w:val="22"/>
                <w:sz w:val="22"/>
                <w:szCs w:val="22"/>
                <w:lang w:val="fr-FR"/>
              </w:rPr>
              <w:t>Options pour les mesures d’a</w:t>
            </w:r>
            <w:r w:rsidR="0053663C" w:rsidRPr="0032278F">
              <w:rPr>
                <w:rFonts w:eastAsia="Calibri"/>
                <w:bCs/>
                <w:i/>
                <w:iCs/>
                <w:snapToGrid w:val="0"/>
                <w:kern w:val="22"/>
                <w:sz w:val="22"/>
                <w:szCs w:val="22"/>
                <w:lang w:val="fr-FR"/>
              </w:rPr>
              <w:t>dapt</w:t>
            </w:r>
            <w:r>
              <w:rPr>
                <w:rFonts w:eastAsia="Calibri"/>
                <w:bCs/>
                <w:i/>
                <w:iCs/>
                <w:snapToGrid w:val="0"/>
                <w:kern w:val="22"/>
                <w:sz w:val="22"/>
                <w:szCs w:val="22"/>
                <w:lang w:val="fr-FR"/>
              </w:rPr>
              <w:t>ation aux changements climatiques ou de</w:t>
            </w:r>
            <w:r w:rsidR="0053663C" w:rsidRPr="0032278F">
              <w:rPr>
                <w:rFonts w:eastAsia="Calibri"/>
                <w:bCs/>
                <w:i/>
                <w:iCs/>
                <w:snapToGrid w:val="0"/>
                <w:kern w:val="22"/>
                <w:sz w:val="22"/>
                <w:szCs w:val="22"/>
                <w:lang w:val="fr-FR"/>
              </w:rPr>
              <w:t xml:space="preserve"> réduction des risques de catastrophe naturelle fondée</w:t>
            </w:r>
            <w:r>
              <w:rPr>
                <w:rFonts w:eastAsia="Calibri"/>
                <w:bCs/>
                <w:i/>
                <w:iCs/>
                <w:snapToGrid w:val="0"/>
                <w:kern w:val="22"/>
                <w:sz w:val="22"/>
                <w:szCs w:val="22"/>
                <w:lang w:val="fr-FR"/>
              </w:rPr>
              <w:t>s</w:t>
            </w:r>
            <w:r w:rsidR="0053663C" w:rsidRPr="0032278F">
              <w:rPr>
                <w:rFonts w:eastAsia="Calibri"/>
                <w:bCs/>
                <w:i/>
                <w:iCs/>
                <w:snapToGrid w:val="0"/>
                <w:kern w:val="22"/>
                <w:sz w:val="22"/>
                <w:szCs w:val="22"/>
                <w:lang w:val="fr-FR"/>
              </w:rPr>
              <w:t xml:space="preserve"> sur les écosystèmes</w:t>
            </w:r>
          </w:p>
        </w:tc>
        <w:tc>
          <w:tcPr>
            <w:tcW w:w="2525" w:type="dxa"/>
          </w:tcPr>
          <w:p w:rsidR="00DB10C9" w:rsidRPr="0032278F" w:rsidRDefault="00DB10C9" w:rsidP="0090627E">
            <w:pPr>
              <w:suppressLineNumbers/>
              <w:suppressAutoHyphens/>
              <w:kinsoku w:val="0"/>
              <w:overflowPunct w:val="0"/>
              <w:autoSpaceDE w:val="0"/>
              <w:autoSpaceDN w:val="0"/>
              <w:adjustRightInd w:val="0"/>
              <w:snapToGrid w:val="0"/>
              <w:jc w:val="center"/>
              <w:rPr>
                <w:rFonts w:eastAsia="Calibri"/>
                <w:bCs/>
                <w:i/>
                <w:iCs/>
                <w:snapToGrid w:val="0"/>
                <w:kern w:val="22"/>
                <w:sz w:val="22"/>
                <w:szCs w:val="22"/>
                <w:lang w:val="fr-FR"/>
              </w:rPr>
            </w:pPr>
            <w:r w:rsidRPr="0032278F">
              <w:rPr>
                <w:rFonts w:eastAsia="Calibri"/>
                <w:bCs/>
                <w:i/>
                <w:iCs/>
                <w:snapToGrid w:val="0"/>
                <w:kern w:val="22"/>
                <w:sz w:val="22"/>
                <w:szCs w:val="22"/>
                <w:lang w:val="fr-FR"/>
              </w:rPr>
              <w:t>Résultat</w:t>
            </w:r>
          </w:p>
        </w:tc>
      </w:tr>
      <w:tr w:rsidR="00DB10C9" w:rsidRPr="00026DDE" w:rsidTr="0090627E">
        <w:trPr>
          <w:cantSplit/>
          <w:jc w:val="center"/>
        </w:trPr>
        <w:tc>
          <w:tcPr>
            <w:tcW w:w="1795"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Sécheresse</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Érosion du sol</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Précipitations imprévisibles</w:t>
            </w:r>
          </w:p>
        </w:tc>
        <w:tc>
          <w:tcPr>
            <w:tcW w:w="1350"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Montagnes et forêts</w:t>
            </w: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Gestion durable des zones humides de montagne</w:t>
            </w:r>
          </w:p>
        </w:tc>
        <w:tc>
          <w:tcPr>
            <w:tcW w:w="2525"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Meilleure régulation de l’eau</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Prévention de l’érosion</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Capacité accrue de stockage de l’eau</w:t>
            </w:r>
          </w:p>
        </w:tc>
      </w:tr>
      <w:tr w:rsidR="00DB10C9" w:rsidRPr="00026DDE" w:rsidTr="0090627E">
        <w:trPr>
          <w:cantSplit/>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Restauration des forêts et des pâturages</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b/>
                <w:snapToGrid w:val="0"/>
                <w:kern w:val="22"/>
                <w:sz w:val="22"/>
                <w:szCs w:val="22"/>
                <w:lang w:val="fr-FR"/>
              </w:rPr>
            </w:pPr>
          </w:p>
        </w:tc>
      </w:tr>
      <w:tr w:rsidR="00DB10C9" w:rsidRPr="00026DDE" w:rsidTr="0090627E">
        <w:trPr>
          <w:cantSplit/>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3685" w:type="dxa"/>
          </w:tcPr>
          <w:p w:rsidR="00DB10C9" w:rsidRPr="0032278F" w:rsidRDefault="002616BA"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Pr>
                <w:rFonts w:eastAsia="Calibri"/>
                <w:snapToGrid w:val="0"/>
                <w:kern w:val="22"/>
                <w:sz w:val="22"/>
                <w:szCs w:val="22"/>
                <w:lang w:val="fr-FR"/>
              </w:rPr>
              <w:t>Restauration des pâturages au moyen d’</w:t>
            </w:r>
            <w:r w:rsidR="00DB10C9" w:rsidRPr="0032278F">
              <w:rPr>
                <w:rFonts w:eastAsia="Calibri"/>
                <w:snapToGrid w:val="0"/>
                <w:kern w:val="22"/>
                <w:sz w:val="22"/>
                <w:szCs w:val="22"/>
                <w:lang w:val="fr-FR"/>
              </w:rPr>
              <w:t>esp</w:t>
            </w:r>
            <w:r>
              <w:rPr>
                <w:rFonts w:eastAsia="Calibri"/>
                <w:snapToGrid w:val="0"/>
                <w:kern w:val="22"/>
                <w:sz w:val="22"/>
                <w:szCs w:val="22"/>
                <w:lang w:val="fr-FR"/>
              </w:rPr>
              <w:t>èces indigènes ayant des racines profondes</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b/>
                <w:snapToGrid w:val="0"/>
                <w:kern w:val="22"/>
                <w:sz w:val="22"/>
                <w:szCs w:val="22"/>
                <w:lang w:val="fr-FR"/>
              </w:rPr>
            </w:pPr>
          </w:p>
        </w:tc>
      </w:tr>
      <w:tr w:rsidR="00DB10C9" w:rsidRPr="00026DDE" w:rsidTr="0090627E">
        <w:trPr>
          <w:cantSplit/>
          <w:jc w:val="center"/>
        </w:trPr>
        <w:tc>
          <w:tcPr>
            <w:tcW w:w="1795"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Précipitations imprévisibles</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Inondation</w:t>
            </w:r>
            <w:r w:rsidR="002616BA">
              <w:rPr>
                <w:rFonts w:eastAsia="Calibri"/>
                <w:snapToGrid w:val="0"/>
                <w:kern w:val="22"/>
                <w:sz w:val="22"/>
                <w:szCs w:val="22"/>
                <w:lang w:val="fr-FR"/>
              </w:rPr>
              <w:t>s</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Sécheresse</w:t>
            </w:r>
          </w:p>
        </w:tc>
        <w:tc>
          <w:tcPr>
            <w:tcW w:w="1350"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Eaux intérieures</w:t>
            </w: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Conservation des zones humides et des tourbières</w:t>
            </w:r>
          </w:p>
        </w:tc>
        <w:tc>
          <w:tcPr>
            <w:tcW w:w="2525"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Capacité accrue de stockage de l’eau</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Réduction des risques d’inondation</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Meilleur approvisionnement en eau</w:t>
            </w:r>
          </w:p>
        </w:tc>
      </w:tr>
      <w:tr w:rsidR="00DB10C9" w:rsidRPr="0032278F" w:rsidTr="0090627E">
        <w:trPr>
          <w:cantSplit/>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Restauration des bassins versants</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r>
      <w:tr w:rsidR="00DB10C9" w:rsidRPr="00026DDE" w:rsidTr="0090627E">
        <w:trPr>
          <w:cantSplit/>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3685" w:type="dxa"/>
          </w:tcPr>
          <w:p w:rsidR="00DB10C9" w:rsidRPr="0032278F" w:rsidRDefault="002616BA"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Pr>
                <w:rFonts w:eastAsia="Calibri"/>
                <w:snapToGrid w:val="0"/>
                <w:kern w:val="22"/>
                <w:sz w:val="22"/>
                <w:szCs w:val="22"/>
                <w:lang w:val="fr-FR"/>
              </w:rPr>
              <w:t>Bonne gestion des ressources hydriques</w:t>
            </w:r>
            <w:r w:rsidR="00DB10C9" w:rsidRPr="0032278F">
              <w:rPr>
                <w:rFonts w:eastAsia="Calibri"/>
                <w:snapToGrid w:val="0"/>
                <w:kern w:val="22"/>
                <w:sz w:val="22"/>
                <w:szCs w:val="22"/>
                <w:lang w:val="fr-FR"/>
              </w:rPr>
              <w:t xml:space="preserve"> et restauration des écosystèmes transfrontières</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r>
      <w:tr w:rsidR="00DB10C9" w:rsidRPr="00DB2AB4" w:rsidTr="0090627E">
        <w:trPr>
          <w:cantSplit/>
          <w:jc w:val="center"/>
        </w:trPr>
        <w:tc>
          <w:tcPr>
            <w:tcW w:w="1795"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Précipitations imprévisibles</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Augmentation de</w:t>
            </w:r>
            <w:r w:rsidR="002616BA">
              <w:rPr>
                <w:rFonts w:eastAsia="Calibri"/>
                <w:snapToGrid w:val="0"/>
                <w:kern w:val="22"/>
                <w:sz w:val="22"/>
                <w:szCs w:val="22"/>
                <w:lang w:val="fr-FR"/>
              </w:rPr>
              <w:t>s</w:t>
            </w:r>
            <w:r w:rsidRPr="0032278F">
              <w:rPr>
                <w:rFonts w:eastAsia="Calibri"/>
                <w:snapToGrid w:val="0"/>
                <w:kern w:val="22"/>
                <w:sz w:val="22"/>
                <w:szCs w:val="22"/>
                <w:lang w:val="fr-FR"/>
              </w:rPr>
              <w:t xml:space="preserve"> température</w:t>
            </w:r>
            <w:r w:rsidR="002616BA">
              <w:rPr>
                <w:rFonts w:eastAsia="Calibri"/>
                <w:snapToGrid w:val="0"/>
                <w:kern w:val="22"/>
                <w:sz w:val="22"/>
                <w:szCs w:val="22"/>
                <w:lang w:val="fr-FR"/>
              </w:rPr>
              <w:t>s</w:t>
            </w:r>
          </w:p>
          <w:p w:rsidR="00DB10C9" w:rsidRPr="0032278F" w:rsidRDefault="002616BA"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Pr>
                <w:rFonts w:eastAsia="Calibri"/>
                <w:snapToGrid w:val="0"/>
                <w:kern w:val="22"/>
                <w:sz w:val="22"/>
                <w:szCs w:val="22"/>
                <w:lang w:val="fr-FR"/>
              </w:rPr>
              <w:t>Changements dans les</w:t>
            </w:r>
            <w:r w:rsidR="00DB10C9" w:rsidRPr="0032278F">
              <w:rPr>
                <w:rFonts w:eastAsia="Calibri"/>
                <w:snapToGrid w:val="0"/>
                <w:kern w:val="22"/>
                <w:sz w:val="22"/>
                <w:szCs w:val="22"/>
                <w:lang w:val="fr-FR"/>
              </w:rPr>
              <w:t xml:space="preserve"> saisons</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Sécheresse</w:t>
            </w:r>
          </w:p>
        </w:tc>
        <w:tc>
          <w:tcPr>
            <w:tcW w:w="1350"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Agriculture et terres arides</w:t>
            </w: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Restauration des écosystèmes et agroforesterie</w:t>
            </w:r>
          </w:p>
        </w:tc>
        <w:tc>
          <w:tcPr>
            <w:tcW w:w="2525"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Capacité accrue de stockage de l’eau</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Adaptation à des températures plus élevées</w:t>
            </w:r>
          </w:p>
          <w:p w:rsidR="00DB10C9" w:rsidRPr="0032278F" w:rsidRDefault="002616BA"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Pr>
                <w:rFonts w:eastAsia="Calibri"/>
                <w:snapToGrid w:val="0"/>
                <w:kern w:val="22"/>
                <w:sz w:val="22"/>
                <w:szCs w:val="22"/>
                <w:lang w:val="fr-FR"/>
              </w:rPr>
              <w:t>Adaptation aux changements dans les</w:t>
            </w:r>
            <w:r w:rsidR="00DB10C9" w:rsidRPr="0032278F">
              <w:rPr>
                <w:rFonts w:eastAsia="Calibri"/>
                <w:snapToGrid w:val="0"/>
                <w:kern w:val="22"/>
                <w:sz w:val="22"/>
                <w:szCs w:val="22"/>
                <w:lang w:val="fr-FR"/>
              </w:rPr>
              <w:t xml:space="preserve"> saisons</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Meilleur approvisionnement en eau</w:t>
            </w:r>
          </w:p>
        </w:tc>
      </w:tr>
      <w:tr w:rsidR="00DB10C9" w:rsidRPr="0032278F" w:rsidTr="0090627E">
        <w:trPr>
          <w:cantSplit/>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Cultures intercalaires d’espèces adaptées</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r>
      <w:tr w:rsidR="00DB10C9" w:rsidRPr="00026DDE" w:rsidTr="0090627E">
        <w:trPr>
          <w:cantSplit/>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Emploi des arbres pour s’adapter aux saisons sèches en évolution</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r>
      <w:tr w:rsidR="00DB10C9" w:rsidRPr="00026DDE" w:rsidTr="0090627E">
        <w:trPr>
          <w:cantSplit/>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Gestion durable de l’élevage et restauration des pâturages</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r>
      <w:tr w:rsidR="00DB10C9" w:rsidRPr="00026DDE" w:rsidTr="0090627E">
        <w:trPr>
          <w:cantSplit/>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Résilience face à la sécheresse et gestion durable des terres arides</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r>
      <w:tr w:rsidR="00DB10C9" w:rsidRPr="00026DDE" w:rsidTr="0090627E">
        <w:trPr>
          <w:cantSplit/>
          <w:trHeight w:val="256"/>
          <w:jc w:val="center"/>
        </w:trPr>
        <w:tc>
          <w:tcPr>
            <w:tcW w:w="1795"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Chaleur extrême</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Augmentation de</w:t>
            </w:r>
            <w:r w:rsidR="002616BA">
              <w:rPr>
                <w:rFonts w:eastAsia="Calibri"/>
                <w:snapToGrid w:val="0"/>
                <w:kern w:val="22"/>
                <w:sz w:val="22"/>
                <w:szCs w:val="22"/>
                <w:lang w:val="fr-FR"/>
              </w:rPr>
              <w:t>s</w:t>
            </w:r>
            <w:r w:rsidRPr="0032278F">
              <w:rPr>
                <w:rFonts w:eastAsia="Calibri"/>
                <w:snapToGrid w:val="0"/>
                <w:kern w:val="22"/>
                <w:sz w:val="22"/>
                <w:szCs w:val="22"/>
                <w:lang w:val="fr-FR"/>
              </w:rPr>
              <w:t xml:space="preserve"> température</w:t>
            </w:r>
            <w:r w:rsidR="002616BA">
              <w:rPr>
                <w:rFonts w:eastAsia="Calibri"/>
                <w:snapToGrid w:val="0"/>
                <w:kern w:val="22"/>
                <w:sz w:val="22"/>
                <w:szCs w:val="22"/>
                <w:lang w:val="fr-FR"/>
              </w:rPr>
              <w:t>s</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Inondations</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Précipitations imprévisibles</w:t>
            </w:r>
          </w:p>
        </w:tc>
        <w:tc>
          <w:tcPr>
            <w:tcW w:w="1350"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Urbain</w:t>
            </w: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Corridors verts d’aération dans les villes</w:t>
            </w:r>
          </w:p>
        </w:tc>
        <w:tc>
          <w:tcPr>
            <w:tcW w:w="2525"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Limitation des canicules</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Adaptation à des températures plus élevées</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Réduction des risques d’inondation</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Meilleure régulation de l’eau</w:t>
            </w:r>
          </w:p>
        </w:tc>
      </w:tr>
      <w:tr w:rsidR="00DB10C9" w:rsidRPr="00026DDE" w:rsidTr="0090627E">
        <w:trPr>
          <w:cantSplit/>
          <w:trHeight w:val="107"/>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Gestion des eaux pluviales au moyen d’espaces verts</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r>
      <w:tr w:rsidR="00DB10C9" w:rsidRPr="00026DDE" w:rsidTr="0090627E">
        <w:trPr>
          <w:cantSplit/>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Restauration des fleuves dans les zones urbaines</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r>
      <w:tr w:rsidR="00DB10C9" w:rsidRPr="00026DDE" w:rsidTr="0090627E">
        <w:trPr>
          <w:cantSplit/>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 xml:space="preserve">Façades </w:t>
            </w:r>
            <w:r w:rsidR="008A243D">
              <w:rPr>
                <w:rFonts w:eastAsia="Calibri"/>
                <w:snapToGrid w:val="0"/>
                <w:kern w:val="22"/>
                <w:sz w:val="22"/>
                <w:szCs w:val="22"/>
                <w:lang w:val="fr-FR"/>
              </w:rPr>
              <w:t>en verdure</w:t>
            </w:r>
            <w:r w:rsidRPr="0032278F">
              <w:rPr>
                <w:rFonts w:eastAsia="Calibri"/>
                <w:snapToGrid w:val="0"/>
                <w:kern w:val="22"/>
                <w:sz w:val="22"/>
                <w:szCs w:val="22"/>
                <w:lang w:val="fr-FR"/>
              </w:rPr>
              <w:t xml:space="preserve"> pour les bâtiments </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p>
        </w:tc>
      </w:tr>
      <w:tr w:rsidR="00DB10C9" w:rsidRPr="00026DDE" w:rsidTr="0090627E">
        <w:trPr>
          <w:cantSplit/>
          <w:jc w:val="center"/>
        </w:trPr>
        <w:tc>
          <w:tcPr>
            <w:tcW w:w="1795"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Ondes de tempête</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Cyclones</w:t>
            </w:r>
          </w:p>
          <w:p w:rsidR="00DB10C9" w:rsidRPr="0032278F" w:rsidRDefault="008A243D"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Pr>
                <w:rFonts w:eastAsia="Calibri"/>
                <w:snapToGrid w:val="0"/>
                <w:kern w:val="22"/>
                <w:sz w:val="22"/>
                <w:szCs w:val="22"/>
                <w:lang w:val="fr-FR"/>
              </w:rPr>
              <w:t>Elévation du niveau de la mer</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Salinisation</w:t>
            </w:r>
          </w:p>
          <w:p w:rsidR="00DB10C9"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Augmentation de</w:t>
            </w:r>
            <w:r w:rsidR="008A243D">
              <w:rPr>
                <w:rFonts w:eastAsia="Calibri"/>
                <w:snapToGrid w:val="0"/>
                <w:kern w:val="22"/>
                <w:sz w:val="22"/>
                <w:szCs w:val="22"/>
                <w:lang w:val="fr-FR"/>
              </w:rPr>
              <w:t>s</w:t>
            </w:r>
            <w:r w:rsidRPr="0032278F">
              <w:rPr>
                <w:rFonts w:eastAsia="Calibri"/>
                <w:snapToGrid w:val="0"/>
                <w:kern w:val="22"/>
                <w:sz w:val="22"/>
                <w:szCs w:val="22"/>
                <w:lang w:val="fr-FR"/>
              </w:rPr>
              <w:t xml:space="preserve"> température</w:t>
            </w:r>
            <w:r w:rsidR="008A243D">
              <w:rPr>
                <w:rFonts w:eastAsia="Calibri"/>
                <w:snapToGrid w:val="0"/>
                <w:kern w:val="22"/>
                <w:sz w:val="22"/>
                <w:szCs w:val="22"/>
                <w:lang w:val="fr-FR"/>
              </w:rPr>
              <w:t>s</w:t>
            </w:r>
          </w:p>
          <w:p w:rsidR="00680EF4" w:rsidRPr="0032278F" w:rsidRDefault="00680EF4"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Pr>
                <w:rFonts w:eastAsia="Calibri"/>
                <w:snapToGrid w:val="0"/>
                <w:kern w:val="22"/>
                <w:sz w:val="22"/>
                <w:szCs w:val="22"/>
                <w:lang w:val="fr-FR"/>
              </w:rPr>
              <w:t>Acidification des océans</w:t>
            </w:r>
          </w:p>
        </w:tc>
        <w:tc>
          <w:tcPr>
            <w:tcW w:w="1350"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Marin et côtier</w:t>
            </w: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Restauration des mangroves et protection du littoral</w:t>
            </w:r>
          </w:p>
        </w:tc>
        <w:tc>
          <w:tcPr>
            <w:tcW w:w="2525" w:type="dxa"/>
            <w:vMerge w:val="restart"/>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Réduction des risques de tempête et de cyclone</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Réduction des risques d’inondation</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Meilleure qualité de l’eau</w:t>
            </w:r>
          </w:p>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Adaptation à des températures plus élevées</w:t>
            </w:r>
          </w:p>
        </w:tc>
      </w:tr>
      <w:tr w:rsidR="00DB10C9" w:rsidRPr="0032278F" w:rsidTr="0090627E">
        <w:trPr>
          <w:cantSplit/>
          <w:trHeight w:val="268"/>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rPr>
                <w:rFonts w:eastAsia="Calibri"/>
                <w:snapToGrid w:val="0"/>
                <w:kern w:val="22"/>
                <w:sz w:val="22"/>
                <w:szCs w:val="22"/>
                <w:lang w:val="fr-FR"/>
              </w:rPr>
            </w:pP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Réalignement de la côte</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rPr>
                <w:rFonts w:eastAsia="Calibri"/>
                <w:snapToGrid w:val="0"/>
                <w:kern w:val="22"/>
                <w:sz w:val="22"/>
                <w:szCs w:val="22"/>
                <w:lang w:val="fr-FR"/>
              </w:rPr>
            </w:pPr>
          </w:p>
        </w:tc>
      </w:tr>
      <w:tr w:rsidR="00DB10C9" w:rsidRPr="00026DDE" w:rsidTr="0090627E">
        <w:trPr>
          <w:cantSplit/>
          <w:trHeight w:val="530"/>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rPr>
                <w:rFonts w:eastAsia="Calibri"/>
                <w:snapToGrid w:val="0"/>
                <w:kern w:val="22"/>
                <w:sz w:val="22"/>
                <w:szCs w:val="22"/>
                <w:lang w:val="fr-FR"/>
              </w:rPr>
            </w:pP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Pêche durable et réhabilitation des mangroves</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rPr>
                <w:rFonts w:eastAsia="Calibri"/>
                <w:snapToGrid w:val="0"/>
                <w:kern w:val="22"/>
                <w:sz w:val="22"/>
                <w:szCs w:val="22"/>
                <w:lang w:val="fr-FR"/>
              </w:rPr>
            </w:pPr>
          </w:p>
        </w:tc>
      </w:tr>
      <w:tr w:rsidR="00DB10C9" w:rsidRPr="0032278F" w:rsidTr="0090627E">
        <w:trPr>
          <w:cantSplit/>
          <w:jc w:val="center"/>
        </w:trPr>
        <w:tc>
          <w:tcPr>
            <w:tcW w:w="1795" w:type="dxa"/>
            <w:vMerge/>
          </w:tcPr>
          <w:p w:rsidR="00DB10C9" w:rsidRPr="0032278F" w:rsidRDefault="00DB10C9" w:rsidP="0090627E">
            <w:pPr>
              <w:suppressLineNumbers/>
              <w:suppressAutoHyphens/>
              <w:kinsoku w:val="0"/>
              <w:overflowPunct w:val="0"/>
              <w:autoSpaceDE w:val="0"/>
              <w:autoSpaceDN w:val="0"/>
              <w:adjustRightInd w:val="0"/>
              <w:snapToGrid w:val="0"/>
              <w:rPr>
                <w:rFonts w:eastAsia="Calibri"/>
                <w:snapToGrid w:val="0"/>
                <w:kern w:val="22"/>
                <w:sz w:val="22"/>
                <w:szCs w:val="22"/>
                <w:lang w:val="fr-FR"/>
              </w:rPr>
            </w:pPr>
          </w:p>
        </w:tc>
        <w:tc>
          <w:tcPr>
            <w:tcW w:w="1350" w:type="dxa"/>
            <w:vMerge/>
          </w:tcPr>
          <w:p w:rsidR="00DB10C9" w:rsidRPr="0032278F" w:rsidRDefault="00DB10C9" w:rsidP="0090627E">
            <w:pPr>
              <w:suppressLineNumbers/>
              <w:suppressAutoHyphens/>
              <w:kinsoku w:val="0"/>
              <w:overflowPunct w:val="0"/>
              <w:autoSpaceDE w:val="0"/>
              <w:autoSpaceDN w:val="0"/>
              <w:adjustRightInd w:val="0"/>
              <w:snapToGrid w:val="0"/>
              <w:rPr>
                <w:rFonts w:eastAsia="Calibri"/>
                <w:snapToGrid w:val="0"/>
                <w:kern w:val="22"/>
                <w:sz w:val="22"/>
                <w:szCs w:val="22"/>
                <w:lang w:val="fr-FR"/>
              </w:rPr>
            </w:pPr>
          </w:p>
        </w:tc>
        <w:tc>
          <w:tcPr>
            <w:tcW w:w="3685" w:type="dxa"/>
          </w:tcPr>
          <w:p w:rsidR="00DB10C9" w:rsidRPr="0032278F"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2"/>
                <w:szCs w:val="22"/>
                <w:lang w:val="fr-FR"/>
              </w:rPr>
            </w:pPr>
            <w:r w:rsidRPr="0032278F">
              <w:rPr>
                <w:rFonts w:eastAsia="Calibri"/>
                <w:snapToGrid w:val="0"/>
                <w:kern w:val="22"/>
                <w:sz w:val="22"/>
                <w:szCs w:val="22"/>
                <w:lang w:val="fr-FR"/>
              </w:rPr>
              <w:t>Restauration des récifs coralliens</w:t>
            </w:r>
          </w:p>
        </w:tc>
        <w:tc>
          <w:tcPr>
            <w:tcW w:w="2525" w:type="dxa"/>
            <w:vMerge/>
          </w:tcPr>
          <w:p w:rsidR="00DB10C9" w:rsidRPr="0032278F" w:rsidRDefault="00DB10C9" w:rsidP="0090627E">
            <w:pPr>
              <w:suppressLineNumbers/>
              <w:suppressAutoHyphens/>
              <w:kinsoku w:val="0"/>
              <w:overflowPunct w:val="0"/>
              <w:autoSpaceDE w:val="0"/>
              <w:autoSpaceDN w:val="0"/>
              <w:adjustRightInd w:val="0"/>
              <w:snapToGrid w:val="0"/>
              <w:rPr>
                <w:rFonts w:eastAsia="Calibri"/>
                <w:snapToGrid w:val="0"/>
                <w:kern w:val="22"/>
                <w:sz w:val="22"/>
                <w:szCs w:val="22"/>
                <w:lang w:val="fr-FR"/>
              </w:rPr>
            </w:pPr>
          </w:p>
        </w:tc>
      </w:tr>
    </w:tbl>
    <w:p w:rsidR="00DB10C9" w:rsidRPr="00031631" w:rsidRDefault="0032278F" w:rsidP="008A243D">
      <w:pPr>
        <w:pStyle w:val="ListParagraph"/>
        <w:numPr>
          <w:ilvl w:val="0"/>
          <w:numId w:val="29"/>
        </w:numPr>
        <w:suppressLineNumbers/>
        <w:suppressAutoHyphens/>
        <w:kinsoku w:val="0"/>
        <w:overflowPunct w:val="0"/>
        <w:autoSpaceDE w:val="0"/>
        <w:autoSpaceDN w:val="0"/>
        <w:adjustRightInd w:val="0"/>
        <w:snapToGrid w:val="0"/>
        <w:spacing w:before="360" w:after="120"/>
        <w:ind w:left="0" w:firstLine="0"/>
        <w:contextualSpacing w:val="0"/>
        <w:rPr>
          <w:rFonts w:eastAsia="Calibri"/>
          <w:snapToGrid w:val="0"/>
          <w:kern w:val="22"/>
          <w:szCs w:val="22"/>
          <w:lang w:val="fr-FR"/>
        </w:rPr>
      </w:pPr>
      <w:r w:rsidRPr="0032278F">
        <w:rPr>
          <w:rFonts w:eastAsia="Calibri"/>
          <w:snapToGrid w:val="0"/>
          <w:kern w:val="22"/>
          <w:szCs w:val="22"/>
          <w:lang w:val="fr-FR"/>
        </w:rPr>
        <w:t>L</w:t>
      </w:r>
      <w:r w:rsidR="00DB10C9">
        <w:rPr>
          <w:rFonts w:eastAsia="Calibri"/>
          <w:snapToGrid w:val="0"/>
          <w:kern w:val="22"/>
          <w:szCs w:val="22"/>
          <w:lang w:val="fr-FR"/>
        </w:rPr>
        <w:t xml:space="preserve">es activités </w:t>
      </w:r>
      <w:r>
        <w:rPr>
          <w:rFonts w:eastAsia="Calibri"/>
          <w:snapToGrid w:val="0"/>
          <w:kern w:val="22"/>
          <w:szCs w:val="22"/>
          <w:lang w:val="fr-FR"/>
        </w:rPr>
        <w:t>d’</w:t>
      </w:r>
      <w:r w:rsidR="0053663C">
        <w:rPr>
          <w:rFonts w:eastAsia="Calibri"/>
          <w:snapToGrid w:val="0"/>
          <w:kern w:val="22"/>
          <w:szCs w:val="22"/>
          <w:lang w:val="fr-FR"/>
        </w:rPr>
        <w:t xml:space="preserve">adaptation </w:t>
      </w:r>
      <w:r w:rsidR="008A243D">
        <w:rPr>
          <w:rFonts w:eastAsia="Calibri"/>
          <w:snapToGrid w:val="0"/>
          <w:kern w:val="22"/>
          <w:szCs w:val="22"/>
          <w:lang w:val="fr-FR"/>
        </w:rPr>
        <w:t xml:space="preserve">aux changements climatiques </w:t>
      </w:r>
      <w:r w:rsidR="00DB10C9">
        <w:rPr>
          <w:rFonts w:eastAsia="Calibri"/>
          <w:snapToGrid w:val="0"/>
          <w:kern w:val="22"/>
          <w:szCs w:val="22"/>
          <w:lang w:val="fr-FR"/>
        </w:rPr>
        <w:t xml:space="preserve">et </w:t>
      </w:r>
      <w:r>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sidR="008A243D">
        <w:rPr>
          <w:rFonts w:eastAsia="Calibri"/>
          <w:snapToGrid w:val="0"/>
          <w:kern w:val="22"/>
          <w:szCs w:val="22"/>
          <w:lang w:val="fr-FR"/>
        </w:rPr>
        <w:t>s</w:t>
      </w:r>
      <w:r w:rsidR="0053663C">
        <w:rPr>
          <w:rFonts w:eastAsia="Calibri"/>
          <w:snapToGrid w:val="0"/>
          <w:kern w:val="22"/>
          <w:szCs w:val="22"/>
          <w:lang w:val="fr-FR"/>
        </w:rPr>
        <w:t xml:space="preserve"> sur les écosystèmes</w:t>
      </w:r>
      <w:r w:rsidR="009D325B">
        <w:rPr>
          <w:rFonts w:eastAsia="Calibri"/>
          <w:snapToGrid w:val="0"/>
          <w:kern w:val="22"/>
          <w:szCs w:val="22"/>
          <w:lang w:val="fr-FR"/>
        </w:rPr>
        <w:t xml:space="preserve"> doivent comprendre</w:t>
      </w:r>
      <w:r>
        <w:rPr>
          <w:rFonts w:eastAsia="Calibri"/>
          <w:snapToGrid w:val="0"/>
          <w:kern w:val="22"/>
          <w:szCs w:val="22"/>
          <w:lang w:val="fr-FR"/>
        </w:rPr>
        <w:t xml:space="preserve"> </w:t>
      </w:r>
      <w:r w:rsidR="00DB10C9">
        <w:rPr>
          <w:rFonts w:eastAsia="Calibri"/>
          <w:snapToGrid w:val="0"/>
          <w:kern w:val="22"/>
          <w:szCs w:val="22"/>
          <w:lang w:val="fr-FR"/>
        </w:rPr>
        <w:t>les caractéristiques suivantes :</w:t>
      </w:r>
    </w:p>
    <w:p w:rsidR="00DB10C9" w:rsidRPr="00031631" w:rsidRDefault="00DB10C9" w:rsidP="00A278ED">
      <w:pPr>
        <w:numPr>
          <w:ilvl w:val="0"/>
          <w:numId w:val="15"/>
        </w:numPr>
        <w:suppressLineNumbers/>
        <w:suppressAutoHyphens/>
        <w:kinsoku w:val="0"/>
        <w:overflowPunct w:val="0"/>
        <w:autoSpaceDE w:val="0"/>
        <w:autoSpaceDN w:val="0"/>
        <w:adjustRightInd w:val="0"/>
        <w:snapToGrid w:val="0"/>
        <w:spacing w:before="60" w:after="60"/>
        <w:ind w:left="0" w:firstLine="720"/>
        <w:rPr>
          <w:rFonts w:eastAsia="Calibri"/>
          <w:snapToGrid w:val="0"/>
          <w:kern w:val="22"/>
          <w:szCs w:val="22"/>
          <w:lang w:val="fr-FR"/>
        </w:rPr>
      </w:pPr>
      <w:r>
        <w:rPr>
          <w:rFonts w:eastAsia="Calibri"/>
          <w:snapToGrid w:val="0"/>
          <w:kern w:val="22"/>
          <w:szCs w:val="22"/>
          <w:lang w:val="fr-FR"/>
        </w:rPr>
        <w:lastRenderedPageBreak/>
        <w:t xml:space="preserve">Augmenter la résilience </w:t>
      </w:r>
      <w:r w:rsidR="009D325B">
        <w:rPr>
          <w:rFonts w:eastAsia="Calibri"/>
          <w:snapToGrid w:val="0"/>
          <w:kern w:val="22"/>
          <w:szCs w:val="22"/>
          <w:lang w:val="fr-FR"/>
        </w:rPr>
        <w:t xml:space="preserve">et les capacités d’adaptation, </w:t>
      </w:r>
      <w:r>
        <w:rPr>
          <w:rFonts w:eastAsia="Calibri"/>
          <w:snapToGrid w:val="0"/>
          <w:kern w:val="22"/>
          <w:szCs w:val="22"/>
          <w:lang w:val="fr-FR"/>
        </w:rPr>
        <w:t xml:space="preserve">et réduire les vulnérabilités sociales et environnementales </w:t>
      </w:r>
      <w:r w:rsidR="009D325B">
        <w:rPr>
          <w:rFonts w:eastAsia="Calibri"/>
          <w:snapToGrid w:val="0"/>
          <w:kern w:val="22"/>
          <w:szCs w:val="22"/>
          <w:lang w:val="fr-FR"/>
        </w:rPr>
        <w:t xml:space="preserve">face aux risques associés aux impacts </w:t>
      </w:r>
      <w:r>
        <w:rPr>
          <w:rFonts w:eastAsia="Calibri"/>
          <w:snapToGrid w:val="0"/>
          <w:kern w:val="22"/>
          <w:szCs w:val="22"/>
          <w:lang w:val="fr-FR"/>
        </w:rPr>
        <w:t>des changemen</w:t>
      </w:r>
      <w:r w:rsidR="009D325B">
        <w:rPr>
          <w:rFonts w:eastAsia="Calibri"/>
          <w:snapToGrid w:val="0"/>
          <w:kern w:val="22"/>
          <w:szCs w:val="22"/>
          <w:lang w:val="fr-FR"/>
        </w:rPr>
        <w:t>ts climatiques</w:t>
      </w:r>
      <w:r>
        <w:rPr>
          <w:rFonts w:eastAsia="Calibri"/>
          <w:snapToGrid w:val="0"/>
          <w:kern w:val="22"/>
          <w:szCs w:val="22"/>
          <w:lang w:val="fr-FR"/>
        </w:rPr>
        <w:t xml:space="preserve">, contribuant </w:t>
      </w:r>
      <w:r w:rsidR="009D325B">
        <w:rPr>
          <w:rFonts w:eastAsia="Calibri"/>
          <w:snapToGrid w:val="0"/>
          <w:kern w:val="22"/>
          <w:szCs w:val="22"/>
          <w:lang w:val="fr-FR"/>
        </w:rPr>
        <w:t xml:space="preserve">ainsi </w:t>
      </w:r>
      <w:r>
        <w:rPr>
          <w:rFonts w:eastAsia="Calibri"/>
          <w:snapToGrid w:val="0"/>
          <w:kern w:val="22"/>
          <w:szCs w:val="22"/>
          <w:lang w:val="fr-FR"/>
        </w:rPr>
        <w:t xml:space="preserve">à l’adaptation progressive et transformative et à la réduction des risques de </w:t>
      </w:r>
      <w:r w:rsidR="00EF667B">
        <w:rPr>
          <w:rFonts w:eastAsia="Calibri"/>
          <w:snapToGrid w:val="0"/>
          <w:kern w:val="22"/>
          <w:szCs w:val="22"/>
          <w:lang w:val="fr-FR"/>
        </w:rPr>
        <w:t>catastrophe naturelle</w:t>
      </w:r>
      <w:r>
        <w:rPr>
          <w:rFonts w:eastAsia="Calibri"/>
          <w:snapToGrid w:val="0"/>
          <w:kern w:val="22"/>
          <w:szCs w:val="22"/>
          <w:lang w:val="fr-FR"/>
        </w:rPr>
        <w:t> ;</w:t>
      </w:r>
    </w:p>
    <w:p w:rsidR="00DB10C9" w:rsidRPr="00031631" w:rsidRDefault="00DB10C9" w:rsidP="00A278ED">
      <w:pPr>
        <w:numPr>
          <w:ilvl w:val="0"/>
          <w:numId w:val="15"/>
        </w:numPr>
        <w:suppressLineNumbers/>
        <w:suppressAutoHyphens/>
        <w:kinsoku w:val="0"/>
        <w:overflowPunct w:val="0"/>
        <w:autoSpaceDE w:val="0"/>
        <w:autoSpaceDN w:val="0"/>
        <w:adjustRightInd w:val="0"/>
        <w:snapToGrid w:val="0"/>
        <w:spacing w:before="60" w:after="60"/>
        <w:ind w:left="0" w:firstLine="720"/>
        <w:rPr>
          <w:snapToGrid w:val="0"/>
          <w:kern w:val="22"/>
          <w:szCs w:val="22"/>
          <w:lang w:val="fr-FR" w:eastAsia="en-CA"/>
        </w:rPr>
      </w:pPr>
      <w:r>
        <w:rPr>
          <w:rFonts w:eastAsia="Calibri"/>
          <w:snapToGrid w:val="0"/>
          <w:kern w:val="22"/>
          <w:szCs w:val="22"/>
          <w:lang w:val="fr-FR"/>
        </w:rPr>
        <w:t>Produire des avantages pour la société, contribuant à un développement durable et résilient en utilisant des approches équitables, transparentes et participatives ;</w:t>
      </w:r>
    </w:p>
    <w:p w:rsidR="00DB10C9" w:rsidRPr="00031631" w:rsidRDefault="009D325B" w:rsidP="00A278ED">
      <w:pPr>
        <w:numPr>
          <w:ilvl w:val="0"/>
          <w:numId w:val="15"/>
        </w:numPr>
        <w:suppressLineNumbers/>
        <w:suppressAutoHyphens/>
        <w:kinsoku w:val="0"/>
        <w:overflowPunct w:val="0"/>
        <w:autoSpaceDE w:val="0"/>
        <w:autoSpaceDN w:val="0"/>
        <w:adjustRightInd w:val="0"/>
        <w:snapToGrid w:val="0"/>
        <w:spacing w:before="60" w:after="60"/>
        <w:ind w:left="0" w:firstLine="720"/>
        <w:rPr>
          <w:snapToGrid w:val="0"/>
          <w:kern w:val="22"/>
          <w:szCs w:val="22"/>
          <w:lang w:val="fr-FR" w:eastAsia="en-CA"/>
        </w:rPr>
      </w:pPr>
      <w:r>
        <w:rPr>
          <w:rFonts w:eastAsia="Calibri"/>
          <w:snapToGrid w:val="0"/>
          <w:kern w:val="22"/>
          <w:szCs w:val="22"/>
          <w:lang w:val="fr-FR"/>
        </w:rPr>
        <w:t xml:space="preserve">Utiliser </w:t>
      </w:r>
      <w:r w:rsidR="00DB10C9">
        <w:rPr>
          <w:rFonts w:eastAsia="Calibri"/>
          <w:snapToGrid w:val="0"/>
          <w:kern w:val="22"/>
          <w:szCs w:val="22"/>
          <w:lang w:val="fr-FR"/>
        </w:rPr>
        <w:t xml:space="preserve">la biodiversité et les services </w:t>
      </w:r>
      <w:r w:rsidR="00680EF4">
        <w:rPr>
          <w:rFonts w:eastAsia="Calibri"/>
          <w:snapToGrid w:val="0"/>
          <w:kern w:val="22"/>
          <w:szCs w:val="22"/>
          <w:lang w:val="fr-FR"/>
        </w:rPr>
        <w:t xml:space="preserve">et fonctions </w:t>
      </w:r>
      <w:r w:rsidR="00DB10C9">
        <w:rPr>
          <w:rFonts w:eastAsia="Calibri"/>
          <w:snapToGrid w:val="0"/>
          <w:kern w:val="22"/>
          <w:szCs w:val="22"/>
          <w:lang w:val="fr-FR"/>
        </w:rPr>
        <w:t>écosystémiques en gérant, conservant et restaurant les écosystèmes ;</w:t>
      </w:r>
    </w:p>
    <w:p w:rsidR="00DB10C9" w:rsidRPr="00377E20" w:rsidRDefault="00DB10C9" w:rsidP="00A278ED">
      <w:pPr>
        <w:numPr>
          <w:ilvl w:val="0"/>
          <w:numId w:val="15"/>
        </w:numPr>
        <w:suppressLineNumbers/>
        <w:suppressAutoHyphens/>
        <w:kinsoku w:val="0"/>
        <w:overflowPunct w:val="0"/>
        <w:autoSpaceDE w:val="0"/>
        <w:autoSpaceDN w:val="0"/>
        <w:adjustRightInd w:val="0"/>
        <w:snapToGrid w:val="0"/>
        <w:spacing w:before="60" w:after="60"/>
        <w:ind w:left="0" w:firstLine="720"/>
        <w:rPr>
          <w:snapToGrid w:val="0"/>
          <w:kern w:val="22"/>
          <w:szCs w:val="22"/>
          <w:lang w:val="fr-FR" w:eastAsia="en-CA"/>
        </w:rPr>
      </w:pPr>
      <w:r>
        <w:rPr>
          <w:rFonts w:eastAsia="Calibri"/>
          <w:snapToGrid w:val="0"/>
          <w:kern w:val="22"/>
          <w:szCs w:val="22"/>
          <w:lang w:val="fr-FR"/>
        </w:rPr>
        <w:t xml:space="preserve">Faire partie de stratégies globales d’adaptation </w:t>
      </w:r>
      <w:r w:rsidR="0043244C">
        <w:rPr>
          <w:rFonts w:eastAsia="Calibri"/>
          <w:snapToGrid w:val="0"/>
          <w:kern w:val="22"/>
          <w:szCs w:val="22"/>
          <w:lang w:val="fr-FR"/>
        </w:rPr>
        <w:t xml:space="preserve">aux changements climatiques </w:t>
      </w:r>
      <w:r>
        <w:rPr>
          <w:rFonts w:eastAsia="Calibri"/>
          <w:snapToGrid w:val="0"/>
          <w:kern w:val="22"/>
          <w:szCs w:val="22"/>
          <w:lang w:val="fr-FR"/>
        </w:rPr>
        <w:t xml:space="preserve">et de réduction des risques </w:t>
      </w:r>
      <w:r w:rsidR="0043244C">
        <w:rPr>
          <w:rFonts w:eastAsia="Calibri"/>
          <w:snapToGrid w:val="0"/>
          <w:kern w:val="22"/>
          <w:szCs w:val="22"/>
          <w:lang w:val="fr-FR"/>
        </w:rPr>
        <w:t xml:space="preserve">de catastrophe naturelle </w:t>
      </w:r>
      <w:r>
        <w:rPr>
          <w:rFonts w:eastAsia="Calibri"/>
          <w:snapToGrid w:val="0"/>
          <w:kern w:val="22"/>
          <w:szCs w:val="22"/>
          <w:lang w:val="fr-FR"/>
        </w:rPr>
        <w:t>qui sont soutenues par des politiques à multiples niveaux, et encourager la gouvernance équitable tout en augmentant les capacités</w:t>
      </w:r>
      <w:r w:rsidRPr="00031631">
        <w:rPr>
          <w:rFonts w:eastAsia="Calibri"/>
          <w:snapToGrid w:val="0"/>
          <w:kern w:val="22"/>
          <w:szCs w:val="22"/>
          <w:lang w:val="fr-FR"/>
        </w:rPr>
        <w:t>.</w:t>
      </w:r>
    </w:p>
    <w:p w:rsidR="00DB10C9" w:rsidRPr="00473F77" w:rsidRDefault="00DB10C9" w:rsidP="00A278ED">
      <w:pPr>
        <w:pStyle w:val="ListParagraph"/>
        <w:keepNext/>
        <w:numPr>
          <w:ilvl w:val="0"/>
          <w:numId w:val="11"/>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r w:rsidRPr="00473F77">
        <w:rPr>
          <w:b/>
          <w:snapToGrid w:val="0"/>
          <w:kern w:val="22"/>
          <w:szCs w:val="22"/>
          <w:lang w:val="fr-FR"/>
        </w:rPr>
        <w:t>Principes et garanties</w:t>
      </w:r>
    </w:p>
    <w:p w:rsidR="00DB10C9" w:rsidRPr="00473F77"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Les lignes directrices facultatives sont sous-tendues par des principes et des garanties élaborées en s’appuyant</w:t>
      </w:r>
      <w:r w:rsidR="00703D52">
        <w:rPr>
          <w:rFonts w:eastAsia="Calibri"/>
          <w:snapToGrid w:val="0"/>
          <w:kern w:val="22"/>
          <w:szCs w:val="22"/>
          <w:lang w:val="fr-FR"/>
        </w:rPr>
        <w:t xml:space="preserve"> sur la documentation </w:t>
      </w:r>
      <w:r>
        <w:rPr>
          <w:rFonts w:eastAsia="Calibri"/>
          <w:snapToGrid w:val="0"/>
          <w:kern w:val="22"/>
          <w:szCs w:val="22"/>
          <w:lang w:val="fr-FR"/>
        </w:rPr>
        <w:t xml:space="preserve">et les lignes directrices </w:t>
      </w:r>
      <w:r w:rsidR="00703D52">
        <w:rPr>
          <w:rFonts w:eastAsia="Calibri"/>
          <w:snapToGrid w:val="0"/>
          <w:kern w:val="22"/>
          <w:szCs w:val="22"/>
          <w:lang w:val="fr-FR"/>
        </w:rPr>
        <w:t xml:space="preserve">existantes </w:t>
      </w:r>
      <w:r>
        <w:rPr>
          <w:rFonts w:eastAsia="Calibri"/>
          <w:snapToGrid w:val="0"/>
          <w:kern w:val="22"/>
          <w:szCs w:val="22"/>
          <w:lang w:val="fr-FR"/>
        </w:rPr>
        <w:t xml:space="preserve">sur </w:t>
      </w:r>
      <w:r w:rsidR="00703D52">
        <w:rPr>
          <w:rFonts w:eastAsia="Calibri"/>
          <w:snapToGrid w:val="0"/>
          <w:kern w:val="22"/>
          <w:szCs w:val="22"/>
          <w:lang w:val="fr-FR"/>
        </w:rPr>
        <w:t>les approches écosystémiques d’adaptation aux changements climatiques et de réduction des risques de catastrophe naturelle</w:t>
      </w:r>
      <w:r w:rsidRPr="00473F77">
        <w:rPr>
          <w:rStyle w:val="FootnoteReference"/>
          <w:rFonts w:eastAsia="Calibri"/>
          <w:snapToGrid w:val="0"/>
          <w:kern w:val="22"/>
          <w:szCs w:val="22"/>
          <w:lang w:val="fr-FR"/>
        </w:rPr>
        <w:footnoteReference w:id="12"/>
      </w:r>
      <w:r>
        <w:rPr>
          <w:rFonts w:eastAsia="Calibri"/>
          <w:snapToGrid w:val="0"/>
          <w:kern w:val="22"/>
          <w:szCs w:val="22"/>
          <w:lang w:val="fr-FR"/>
        </w:rPr>
        <w:t xml:space="preserve">, et complètent d’autres principes et lignes directrices </w:t>
      </w:r>
      <w:r w:rsidRPr="00473F77">
        <w:rPr>
          <w:rFonts w:eastAsia="Calibri"/>
          <w:snapToGrid w:val="0"/>
          <w:kern w:val="22"/>
          <w:szCs w:val="22"/>
          <w:vertAlign w:val="superscript"/>
          <w:lang w:val="fr-FR"/>
        </w:rPr>
        <w:footnoteReference w:id="13"/>
      </w:r>
      <w:r w:rsidRPr="00473F77">
        <w:rPr>
          <w:rFonts w:eastAsia="Calibri"/>
          <w:snapToGrid w:val="0"/>
          <w:kern w:val="22"/>
          <w:szCs w:val="22"/>
          <w:lang w:val="fr-FR"/>
        </w:rPr>
        <w:t xml:space="preserve"> </w:t>
      </w:r>
      <w:r>
        <w:rPr>
          <w:rFonts w:eastAsia="Calibri"/>
          <w:snapToGrid w:val="0"/>
          <w:kern w:val="22"/>
          <w:szCs w:val="22"/>
          <w:lang w:val="fr-FR"/>
        </w:rPr>
        <w:t xml:space="preserve">adoptés en vertu de la Convention ou au titre d’autres organes. Les garanties sont des mesures sociales et environnementales visant à éviter les conséquences involontaires </w:t>
      </w:r>
      <w:r w:rsidR="002616BA">
        <w:rPr>
          <w:rFonts w:eastAsia="Calibri"/>
          <w:snapToGrid w:val="0"/>
          <w:kern w:val="22"/>
          <w:szCs w:val="22"/>
          <w:lang w:val="fr-FR"/>
        </w:rPr>
        <w:t>des approches écosystémiques d’adaptation aux changements climatiques et de réduction des r</w:t>
      </w:r>
      <w:r w:rsidR="00703D52">
        <w:rPr>
          <w:rFonts w:eastAsia="Calibri"/>
          <w:snapToGrid w:val="0"/>
          <w:kern w:val="22"/>
          <w:szCs w:val="22"/>
          <w:lang w:val="fr-FR"/>
        </w:rPr>
        <w:t>isques de catastrophe naturelle</w:t>
      </w:r>
      <w:r w:rsidRPr="00473F77">
        <w:rPr>
          <w:rFonts w:eastAsia="Calibri"/>
          <w:snapToGrid w:val="0"/>
          <w:kern w:val="22"/>
          <w:szCs w:val="22"/>
          <w:lang w:val="fr-FR"/>
        </w:rPr>
        <w:t xml:space="preserve"> </w:t>
      </w:r>
      <w:r>
        <w:rPr>
          <w:rFonts w:eastAsia="Calibri"/>
          <w:snapToGrid w:val="0"/>
          <w:kern w:val="22"/>
          <w:szCs w:val="22"/>
          <w:lang w:val="fr-FR"/>
        </w:rPr>
        <w:t>pour les populations, les</w:t>
      </w:r>
      <w:r w:rsidR="00703D52">
        <w:rPr>
          <w:rFonts w:eastAsia="Calibri"/>
          <w:snapToGrid w:val="0"/>
          <w:kern w:val="22"/>
          <w:szCs w:val="22"/>
          <w:lang w:val="fr-FR"/>
        </w:rPr>
        <w:t xml:space="preserve"> écosystèmes et la biodiversité</w:t>
      </w:r>
      <w:r>
        <w:rPr>
          <w:rFonts w:eastAsia="Calibri"/>
          <w:snapToGrid w:val="0"/>
          <w:kern w:val="22"/>
          <w:szCs w:val="22"/>
          <w:lang w:val="fr-FR"/>
        </w:rPr>
        <w:t>; elles faci</w:t>
      </w:r>
      <w:r w:rsidR="00703D52">
        <w:rPr>
          <w:rFonts w:eastAsia="Calibri"/>
          <w:snapToGrid w:val="0"/>
          <w:kern w:val="22"/>
          <w:szCs w:val="22"/>
          <w:lang w:val="fr-FR"/>
        </w:rPr>
        <w:t>litent la transparence à</w:t>
      </w:r>
      <w:r>
        <w:rPr>
          <w:rFonts w:eastAsia="Calibri"/>
          <w:snapToGrid w:val="0"/>
          <w:kern w:val="22"/>
          <w:szCs w:val="22"/>
          <w:lang w:val="fr-FR"/>
        </w:rPr>
        <w:t xml:space="preserve"> tous les stades de planification et de mise en œuvre</w:t>
      </w:r>
      <w:r w:rsidR="00703D52">
        <w:rPr>
          <w:rFonts w:eastAsia="Calibri"/>
          <w:snapToGrid w:val="0"/>
          <w:kern w:val="22"/>
          <w:szCs w:val="22"/>
          <w:lang w:val="fr-FR"/>
        </w:rPr>
        <w:t xml:space="preserve"> et favorisent des </w:t>
      </w:r>
      <w:r>
        <w:rPr>
          <w:rFonts w:eastAsia="Calibri"/>
          <w:snapToGrid w:val="0"/>
          <w:kern w:val="22"/>
          <w:szCs w:val="22"/>
          <w:lang w:val="fr-FR"/>
        </w:rPr>
        <w:t>avantages</w:t>
      </w:r>
      <w:r w:rsidR="00703D52">
        <w:rPr>
          <w:rFonts w:eastAsia="Calibri"/>
          <w:snapToGrid w:val="0"/>
          <w:kern w:val="22"/>
          <w:szCs w:val="22"/>
          <w:lang w:val="fr-FR"/>
        </w:rPr>
        <w:t xml:space="preserve"> découlant de la mise en œuvre</w:t>
      </w:r>
      <w:r>
        <w:rPr>
          <w:rFonts w:eastAsia="Calibri"/>
          <w:snapToGrid w:val="0"/>
          <w:kern w:val="22"/>
          <w:szCs w:val="22"/>
          <w:lang w:val="fr-FR"/>
        </w:rPr>
        <w:t>.</w:t>
      </w:r>
    </w:p>
    <w:p w:rsidR="00DB10C9" w:rsidRPr="00473F77" w:rsidRDefault="00DB10C9" w:rsidP="00A278ED">
      <w:pPr>
        <w:pStyle w:val="ListParagraph"/>
        <w:keepNext/>
        <w:numPr>
          <w:ilvl w:val="1"/>
          <w:numId w:val="11"/>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bookmarkStart w:id="21" w:name="_Toc496697784"/>
      <w:bookmarkStart w:id="22" w:name="_Toc504402380"/>
      <w:r w:rsidRPr="00473F77">
        <w:rPr>
          <w:b/>
          <w:snapToGrid w:val="0"/>
          <w:kern w:val="22"/>
          <w:szCs w:val="22"/>
          <w:lang w:val="fr-FR"/>
        </w:rPr>
        <w:t>Princip</w:t>
      </w:r>
      <w:bookmarkEnd w:id="21"/>
      <w:bookmarkEnd w:id="22"/>
      <w:r>
        <w:rPr>
          <w:b/>
          <w:snapToGrid w:val="0"/>
          <w:kern w:val="22"/>
          <w:szCs w:val="22"/>
          <w:lang w:val="fr-FR"/>
        </w:rPr>
        <w:t>es</w:t>
      </w:r>
    </w:p>
    <w:p w:rsidR="00163286"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 xml:space="preserve">Les principes </w:t>
      </w:r>
      <w:r w:rsidR="009D325B">
        <w:rPr>
          <w:rFonts w:eastAsia="Calibri"/>
          <w:snapToGrid w:val="0"/>
          <w:kern w:val="22"/>
          <w:szCs w:val="22"/>
          <w:lang w:val="fr-FR"/>
        </w:rPr>
        <w:t xml:space="preserve">intègrent </w:t>
      </w:r>
      <w:r w:rsidR="00703D52">
        <w:rPr>
          <w:rFonts w:eastAsia="Calibri"/>
          <w:snapToGrid w:val="0"/>
          <w:kern w:val="22"/>
          <w:szCs w:val="22"/>
          <w:lang w:val="fr-FR"/>
        </w:rPr>
        <w:t>des éléments concrets</w:t>
      </w:r>
      <w:r>
        <w:rPr>
          <w:rFonts w:eastAsia="Calibri"/>
          <w:snapToGrid w:val="0"/>
          <w:kern w:val="22"/>
          <w:szCs w:val="22"/>
          <w:lang w:val="fr-FR"/>
        </w:rPr>
        <w:t xml:space="preserve"> </w:t>
      </w:r>
      <w:r w:rsidR="002616BA">
        <w:rPr>
          <w:rFonts w:eastAsia="Calibri"/>
          <w:snapToGrid w:val="0"/>
          <w:kern w:val="22"/>
          <w:szCs w:val="22"/>
          <w:lang w:val="fr-FR"/>
        </w:rPr>
        <w:t>des approches écosystémiques d’adaptation aux changements climatiques et de réduction des r</w:t>
      </w:r>
      <w:r w:rsidR="00703D52">
        <w:rPr>
          <w:rFonts w:eastAsia="Calibri"/>
          <w:snapToGrid w:val="0"/>
          <w:kern w:val="22"/>
          <w:szCs w:val="22"/>
          <w:lang w:val="fr-FR"/>
        </w:rPr>
        <w:t>isques de catastrophe naturelle</w:t>
      </w:r>
      <w:r>
        <w:rPr>
          <w:rFonts w:eastAsia="Calibri"/>
          <w:snapToGrid w:val="0"/>
          <w:kern w:val="22"/>
          <w:szCs w:val="22"/>
          <w:lang w:val="fr-FR"/>
        </w:rPr>
        <w:t xml:space="preserve"> et se</w:t>
      </w:r>
      <w:r w:rsidR="00703D52">
        <w:rPr>
          <w:rFonts w:eastAsia="Calibri"/>
          <w:snapToGrid w:val="0"/>
          <w:kern w:val="22"/>
          <w:szCs w:val="22"/>
          <w:lang w:val="fr-FR"/>
        </w:rPr>
        <w:t>rvent de normes de haut niveau pour orient</w:t>
      </w:r>
      <w:r>
        <w:rPr>
          <w:rFonts w:eastAsia="Calibri"/>
          <w:snapToGrid w:val="0"/>
          <w:kern w:val="22"/>
          <w:szCs w:val="22"/>
          <w:lang w:val="fr-FR"/>
        </w:rPr>
        <w:t>er la planification et</w:t>
      </w:r>
      <w:r w:rsidR="009D325B">
        <w:rPr>
          <w:rFonts w:eastAsia="Calibri"/>
          <w:snapToGrid w:val="0"/>
          <w:kern w:val="22"/>
          <w:szCs w:val="22"/>
          <w:lang w:val="fr-FR"/>
        </w:rPr>
        <w:t xml:space="preserve"> la mise en œuvre. Ils sont regroupés par thème</w:t>
      </w:r>
      <w:r>
        <w:rPr>
          <w:rFonts w:eastAsia="Calibri"/>
          <w:snapToGrid w:val="0"/>
          <w:kern w:val="22"/>
          <w:szCs w:val="22"/>
          <w:lang w:val="fr-FR"/>
        </w:rPr>
        <w:t xml:space="preserve">, à savoir : le renforcement de la résilience  et de la capacité d’adaptation, l’inclusion et l’équité, la prise en compte de multiples échelles, l’efficacité et </w:t>
      </w:r>
      <w:r w:rsidR="00541854">
        <w:rPr>
          <w:rFonts w:eastAsia="Calibri"/>
          <w:snapToGrid w:val="0"/>
          <w:kern w:val="22"/>
          <w:szCs w:val="22"/>
          <w:lang w:val="fr-FR"/>
        </w:rPr>
        <w:t>l’efficience. Dans la partie 3</w:t>
      </w:r>
      <w:r>
        <w:rPr>
          <w:rFonts w:eastAsia="Calibri"/>
          <w:snapToGrid w:val="0"/>
          <w:kern w:val="22"/>
          <w:szCs w:val="22"/>
          <w:lang w:val="fr-FR"/>
        </w:rPr>
        <w:t>, les lignes directrices contien</w:t>
      </w:r>
      <w:r w:rsidR="00703D52">
        <w:rPr>
          <w:rFonts w:eastAsia="Calibri"/>
          <w:snapToGrid w:val="0"/>
          <w:kern w:val="22"/>
          <w:szCs w:val="22"/>
          <w:lang w:val="fr-FR"/>
        </w:rPr>
        <w:t>nent des suggestions d’approche</w:t>
      </w:r>
      <w:r>
        <w:rPr>
          <w:rFonts w:eastAsia="Calibri"/>
          <w:snapToGrid w:val="0"/>
          <w:kern w:val="22"/>
          <w:szCs w:val="22"/>
          <w:lang w:val="fr-FR"/>
        </w:rPr>
        <w:t xml:space="preserve">s, </w:t>
      </w:r>
      <w:r w:rsidR="00703D52">
        <w:rPr>
          <w:rFonts w:eastAsia="Calibri"/>
          <w:snapToGrid w:val="0"/>
          <w:kern w:val="22"/>
          <w:szCs w:val="22"/>
          <w:lang w:val="fr-FR"/>
        </w:rPr>
        <w:t xml:space="preserve">des </w:t>
      </w:r>
      <w:r>
        <w:rPr>
          <w:rFonts w:eastAsia="Calibri"/>
          <w:snapToGrid w:val="0"/>
          <w:kern w:val="22"/>
          <w:szCs w:val="22"/>
          <w:lang w:val="fr-FR"/>
        </w:rPr>
        <w:t xml:space="preserve">méthodologies et </w:t>
      </w:r>
      <w:r w:rsidR="00703D52">
        <w:rPr>
          <w:rFonts w:eastAsia="Calibri"/>
          <w:snapToGrid w:val="0"/>
          <w:kern w:val="22"/>
          <w:szCs w:val="22"/>
          <w:lang w:val="fr-FR"/>
        </w:rPr>
        <w:t>des outils connexe</w:t>
      </w:r>
      <w:r>
        <w:rPr>
          <w:rFonts w:eastAsia="Calibri"/>
          <w:snapToGrid w:val="0"/>
          <w:kern w:val="22"/>
          <w:szCs w:val="22"/>
          <w:lang w:val="fr-FR"/>
        </w:rPr>
        <w:t xml:space="preserve">s pour mettre en œuvre les mesures </w:t>
      </w:r>
      <w:r w:rsidR="0032278F">
        <w:rPr>
          <w:rFonts w:eastAsia="Calibri"/>
          <w:snapToGrid w:val="0"/>
          <w:kern w:val="22"/>
          <w:szCs w:val="22"/>
          <w:lang w:val="fr-FR"/>
        </w:rPr>
        <w:t>d’</w:t>
      </w:r>
      <w:r w:rsidR="0053663C">
        <w:rPr>
          <w:rFonts w:eastAsia="Calibri"/>
          <w:snapToGrid w:val="0"/>
          <w:kern w:val="22"/>
          <w:szCs w:val="22"/>
          <w:lang w:val="fr-FR"/>
        </w:rPr>
        <w:t>adapt</w:t>
      </w:r>
      <w:r w:rsidR="00703D52">
        <w:rPr>
          <w:rFonts w:eastAsia="Calibri"/>
          <w:snapToGrid w:val="0"/>
          <w:kern w:val="22"/>
          <w:szCs w:val="22"/>
          <w:lang w:val="fr-FR"/>
        </w:rPr>
        <w:t xml:space="preserve">ation aux changements climatiques </w:t>
      </w:r>
      <w:r>
        <w:rPr>
          <w:rFonts w:eastAsia="Calibri"/>
          <w:snapToGrid w:val="0"/>
          <w:kern w:val="22"/>
          <w:szCs w:val="22"/>
          <w:lang w:val="fr-FR"/>
        </w:rPr>
        <w:t xml:space="preserve">et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sidR="00703D52">
        <w:rPr>
          <w:rFonts w:eastAsia="Calibri"/>
          <w:snapToGrid w:val="0"/>
          <w:kern w:val="22"/>
          <w:szCs w:val="22"/>
          <w:lang w:val="fr-FR"/>
        </w:rPr>
        <w:t>s</w:t>
      </w:r>
      <w:r w:rsidR="0053663C">
        <w:rPr>
          <w:rFonts w:eastAsia="Calibri"/>
          <w:snapToGrid w:val="0"/>
          <w:kern w:val="22"/>
          <w:szCs w:val="22"/>
          <w:lang w:val="fr-FR"/>
        </w:rPr>
        <w:t xml:space="preserve"> sur les écosystèmes</w:t>
      </w:r>
      <w:r w:rsidR="00703D52">
        <w:rPr>
          <w:rFonts w:eastAsia="Calibri"/>
          <w:snapToGrid w:val="0"/>
          <w:kern w:val="22"/>
          <w:szCs w:val="22"/>
          <w:lang w:val="fr-FR"/>
        </w:rPr>
        <w:t>,</w:t>
      </w:r>
      <w:r>
        <w:rPr>
          <w:rFonts w:eastAsia="Calibri"/>
          <w:snapToGrid w:val="0"/>
          <w:kern w:val="22"/>
          <w:szCs w:val="22"/>
          <w:lang w:val="fr-FR"/>
        </w:rPr>
        <w:t xml:space="preserve"> conformément aux principes et aux garanties</w:t>
      </w:r>
      <w:r w:rsidR="00163286">
        <w:rPr>
          <w:rFonts w:eastAsia="Calibri"/>
          <w:snapToGrid w:val="0"/>
          <w:kern w:val="22"/>
          <w:szCs w:val="22"/>
          <w:lang w:val="fr-FR"/>
        </w:rPr>
        <w:t>.</w:t>
      </w:r>
    </w:p>
    <w:p w:rsid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DB10C9" w:rsidRPr="00163286" w:rsidRDefault="00DB10C9"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r w:rsidRPr="00163286">
        <w:rPr>
          <w:rFonts w:eastAsia="Calibri"/>
          <w:snapToGrid w:val="0"/>
          <w:kern w:val="22"/>
          <w:szCs w:val="22"/>
          <w:lang w:val="fr-FR"/>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6"/>
        <w:gridCol w:w="8860"/>
      </w:tblGrid>
      <w:tr w:rsidR="00DB10C9" w:rsidRPr="00026DDE" w:rsidTr="0090627E">
        <w:trPr>
          <w:jc w:val="center"/>
        </w:trPr>
        <w:tc>
          <w:tcPr>
            <w:tcW w:w="9576" w:type="dxa"/>
            <w:gridSpan w:val="2"/>
            <w:tcBorders>
              <w:top w:val="single" w:sz="4" w:space="0" w:color="auto"/>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left"/>
              <w:rPr>
                <w:rFonts w:eastAsia="Calibri"/>
                <w:b/>
                <w:snapToGrid w:val="0"/>
                <w:kern w:val="22"/>
                <w:sz w:val="21"/>
                <w:szCs w:val="21"/>
                <w:lang w:val="fr-FR"/>
              </w:rPr>
            </w:pPr>
            <w:r>
              <w:rPr>
                <w:rFonts w:eastAsia="Calibri"/>
                <w:b/>
                <w:snapToGrid w:val="0"/>
                <w:kern w:val="22"/>
                <w:sz w:val="21"/>
                <w:szCs w:val="21"/>
                <w:lang w:val="fr-FR"/>
              </w:rPr>
              <w:t>Principes pour le renforcement de la résilience et</w:t>
            </w:r>
            <w:r w:rsidR="00703D52">
              <w:rPr>
                <w:rFonts w:eastAsia="Calibri"/>
                <w:b/>
                <w:snapToGrid w:val="0"/>
                <w:kern w:val="22"/>
                <w:sz w:val="21"/>
                <w:szCs w:val="21"/>
                <w:lang w:val="fr-FR"/>
              </w:rPr>
              <w:t xml:space="preserve"> de la capacité d’adaptation au moyen d’approches écosystémiques d’adaptation aux changements climatiques et de réduction des risques de catastrophe naturelle</w:t>
            </w:r>
          </w:p>
        </w:tc>
      </w:tr>
      <w:tr w:rsidR="00DB10C9" w:rsidRPr="00026DDE" w:rsidTr="0090627E">
        <w:trPr>
          <w:jc w:val="center"/>
        </w:trPr>
        <w:tc>
          <w:tcPr>
            <w:tcW w:w="716" w:type="dxa"/>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center"/>
              <w:rPr>
                <w:rFonts w:eastAsia="Calibri"/>
                <w:snapToGrid w:val="0"/>
                <w:kern w:val="22"/>
                <w:sz w:val="21"/>
                <w:szCs w:val="21"/>
                <w:lang w:val="fr-FR"/>
              </w:rPr>
            </w:pPr>
            <w:r w:rsidRPr="00473F77">
              <w:rPr>
                <w:rFonts w:eastAsia="Calibri"/>
                <w:snapToGrid w:val="0"/>
                <w:kern w:val="22"/>
                <w:sz w:val="21"/>
                <w:szCs w:val="21"/>
                <w:lang w:val="fr-FR"/>
              </w:rPr>
              <w:t>1</w:t>
            </w:r>
          </w:p>
        </w:tc>
        <w:tc>
          <w:tcPr>
            <w:tcW w:w="8860" w:type="dxa"/>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1"/>
                <w:szCs w:val="21"/>
                <w:lang w:val="fr-FR"/>
              </w:rPr>
            </w:pPr>
            <w:r>
              <w:rPr>
                <w:rFonts w:eastAsia="Calibri"/>
                <w:snapToGrid w:val="0"/>
                <w:kern w:val="22"/>
                <w:sz w:val="21"/>
                <w:szCs w:val="21"/>
                <w:lang w:val="fr-FR"/>
              </w:rPr>
              <w:t>Examiner une gamme complète d’approches écosystémiques pour augmenter la résilience des systèmes sociaux et écologiques dans le cadre de stratégies globales d’adaptation</w:t>
            </w:r>
            <w:r w:rsidR="0043244C">
              <w:rPr>
                <w:rFonts w:eastAsia="Calibri"/>
                <w:snapToGrid w:val="0"/>
                <w:kern w:val="22"/>
                <w:sz w:val="21"/>
                <w:szCs w:val="21"/>
                <w:lang w:val="fr-FR"/>
              </w:rPr>
              <w:t xml:space="preserve"> aux changements climatiques</w:t>
            </w:r>
            <w:r>
              <w:rPr>
                <w:rFonts w:eastAsia="Calibri"/>
                <w:snapToGrid w:val="0"/>
                <w:kern w:val="22"/>
                <w:sz w:val="21"/>
                <w:szCs w:val="21"/>
                <w:lang w:val="fr-FR"/>
              </w:rPr>
              <w:t xml:space="preserve"> et de réduction des risques</w:t>
            </w:r>
            <w:r w:rsidR="0043244C">
              <w:rPr>
                <w:rFonts w:eastAsia="Calibri"/>
                <w:snapToGrid w:val="0"/>
                <w:kern w:val="22"/>
                <w:sz w:val="21"/>
                <w:szCs w:val="21"/>
                <w:lang w:val="fr-FR"/>
              </w:rPr>
              <w:t xml:space="preserve"> de catastrophe naturelle</w:t>
            </w:r>
            <w:r>
              <w:rPr>
                <w:rFonts w:eastAsia="Calibri"/>
                <w:snapToGrid w:val="0"/>
                <w:kern w:val="22"/>
                <w:sz w:val="21"/>
                <w:szCs w:val="21"/>
                <w:lang w:val="fr-FR"/>
              </w:rPr>
              <w:t>.</w:t>
            </w:r>
          </w:p>
        </w:tc>
      </w:tr>
      <w:tr w:rsidR="00DB10C9" w:rsidRPr="00026DDE" w:rsidTr="0090627E">
        <w:trPr>
          <w:jc w:val="center"/>
        </w:trPr>
        <w:tc>
          <w:tcPr>
            <w:tcW w:w="716" w:type="dxa"/>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center"/>
              <w:rPr>
                <w:rFonts w:eastAsia="Calibri"/>
                <w:snapToGrid w:val="0"/>
                <w:kern w:val="22"/>
                <w:sz w:val="21"/>
                <w:szCs w:val="21"/>
                <w:lang w:val="fr-FR"/>
              </w:rPr>
            </w:pPr>
            <w:r w:rsidRPr="00473F77">
              <w:rPr>
                <w:rFonts w:eastAsia="Calibri"/>
                <w:snapToGrid w:val="0"/>
                <w:kern w:val="22"/>
                <w:sz w:val="21"/>
                <w:szCs w:val="21"/>
                <w:lang w:val="fr-FR"/>
              </w:rPr>
              <w:t>2</w:t>
            </w:r>
          </w:p>
        </w:tc>
        <w:tc>
          <w:tcPr>
            <w:tcW w:w="8860" w:type="dxa"/>
            <w:tcBorders>
              <w:top w:val="nil"/>
              <w:bottom w:val="nil"/>
            </w:tcBorders>
            <w:shd w:val="clear" w:color="auto" w:fill="auto"/>
          </w:tcPr>
          <w:p w:rsidR="00DB10C9" w:rsidRPr="00473F77" w:rsidRDefault="00703D52" w:rsidP="0090627E">
            <w:pPr>
              <w:suppressLineNumbers/>
              <w:suppressAutoHyphens/>
              <w:kinsoku w:val="0"/>
              <w:overflowPunct w:val="0"/>
              <w:autoSpaceDE w:val="0"/>
              <w:autoSpaceDN w:val="0"/>
              <w:adjustRightInd w:val="0"/>
              <w:snapToGrid w:val="0"/>
              <w:jc w:val="left"/>
              <w:rPr>
                <w:rFonts w:eastAsia="Calibri"/>
                <w:snapToGrid w:val="0"/>
                <w:kern w:val="22"/>
                <w:sz w:val="21"/>
                <w:szCs w:val="21"/>
                <w:lang w:val="fr-FR"/>
              </w:rPr>
            </w:pPr>
            <w:r>
              <w:rPr>
                <w:rFonts w:eastAsia="Calibri"/>
                <w:snapToGrid w:val="0"/>
                <w:kern w:val="22"/>
                <w:sz w:val="21"/>
                <w:szCs w:val="21"/>
                <w:lang w:val="fr-FR"/>
              </w:rPr>
              <w:t>Utiliser des mesures d’intervention</w:t>
            </w:r>
            <w:r w:rsidR="00DB10C9">
              <w:rPr>
                <w:rFonts w:eastAsia="Calibri"/>
                <w:snapToGrid w:val="0"/>
                <w:kern w:val="22"/>
                <w:sz w:val="21"/>
                <w:szCs w:val="21"/>
                <w:lang w:val="fr-FR"/>
              </w:rPr>
              <w:t xml:space="preserve"> en cas de </w:t>
            </w:r>
            <w:r w:rsidR="00EF667B">
              <w:rPr>
                <w:rFonts w:eastAsia="Calibri"/>
                <w:snapToGrid w:val="0"/>
                <w:kern w:val="22"/>
                <w:sz w:val="21"/>
                <w:szCs w:val="21"/>
                <w:lang w:val="fr-FR"/>
              </w:rPr>
              <w:t>catastrophe naturelle</w:t>
            </w:r>
            <w:r>
              <w:rPr>
                <w:rFonts w:eastAsia="Calibri"/>
                <w:snapToGrid w:val="0"/>
                <w:kern w:val="22"/>
                <w:sz w:val="21"/>
                <w:szCs w:val="21"/>
                <w:lang w:val="fr-FR"/>
              </w:rPr>
              <w:t>, comme occasions de</w:t>
            </w:r>
            <w:r w:rsidR="00DB10C9">
              <w:rPr>
                <w:rFonts w:eastAsia="Calibri"/>
                <w:snapToGrid w:val="0"/>
                <w:kern w:val="22"/>
                <w:sz w:val="21"/>
                <w:szCs w:val="21"/>
                <w:lang w:val="fr-FR"/>
              </w:rPr>
              <w:t xml:space="preserve"> mieux reconstruire pour augmenter la capacité d’adaptation et la résilience</w:t>
            </w:r>
            <w:r w:rsidR="00DB10C9" w:rsidRPr="00473F77">
              <w:rPr>
                <w:rFonts w:eastAsia="Calibri"/>
                <w:snapToGrid w:val="0"/>
                <w:kern w:val="22"/>
                <w:sz w:val="21"/>
                <w:szCs w:val="21"/>
                <w:vertAlign w:val="superscript"/>
                <w:lang w:val="fr-FR"/>
              </w:rPr>
              <w:footnoteReference w:id="14"/>
            </w:r>
            <w:r w:rsidR="00DB10C9">
              <w:rPr>
                <w:rFonts w:eastAsia="Calibri"/>
                <w:snapToGrid w:val="0"/>
                <w:kern w:val="22"/>
                <w:sz w:val="21"/>
                <w:szCs w:val="21"/>
                <w:lang w:val="fr-FR"/>
              </w:rPr>
              <w:t xml:space="preserve">, et intégrer les considérations relatives aux écosystèmes dans tous les stades de gestion des </w:t>
            </w:r>
            <w:r w:rsidR="00EF667B">
              <w:rPr>
                <w:rFonts w:eastAsia="Calibri"/>
                <w:snapToGrid w:val="0"/>
                <w:kern w:val="22"/>
                <w:sz w:val="21"/>
                <w:szCs w:val="21"/>
                <w:lang w:val="fr-FR"/>
              </w:rPr>
              <w:t>catastrophe naturelle</w:t>
            </w:r>
            <w:r w:rsidR="00DB10C9">
              <w:rPr>
                <w:rFonts w:eastAsia="Calibri"/>
                <w:snapToGrid w:val="0"/>
                <w:kern w:val="22"/>
                <w:sz w:val="21"/>
                <w:szCs w:val="21"/>
                <w:lang w:val="fr-FR"/>
              </w:rPr>
              <w:t>s.</w:t>
            </w:r>
          </w:p>
        </w:tc>
      </w:tr>
      <w:tr w:rsidR="00DB10C9" w:rsidRPr="00026DDE" w:rsidTr="0090627E">
        <w:trPr>
          <w:jc w:val="center"/>
        </w:trPr>
        <w:tc>
          <w:tcPr>
            <w:tcW w:w="716" w:type="dxa"/>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center"/>
              <w:rPr>
                <w:rFonts w:eastAsia="Calibri"/>
                <w:snapToGrid w:val="0"/>
                <w:kern w:val="22"/>
                <w:sz w:val="21"/>
                <w:szCs w:val="21"/>
                <w:lang w:val="fr-FR"/>
              </w:rPr>
            </w:pPr>
            <w:r w:rsidRPr="00473F77">
              <w:rPr>
                <w:rFonts w:eastAsia="Calibri"/>
                <w:snapToGrid w:val="0"/>
                <w:kern w:val="22"/>
                <w:sz w:val="21"/>
                <w:szCs w:val="21"/>
                <w:lang w:val="fr-FR"/>
              </w:rPr>
              <w:t>3</w:t>
            </w:r>
          </w:p>
        </w:tc>
        <w:tc>
          <w:tcPr>
            <w:tcW w:w="8860" w:type="dxa"/>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1"/>
                <w:szCs w:val="21"/>
                <w:lang w:val="fr-FR"/>
              </w:rPr>
            </w:pPr>
            <w:r w:rsidRPr="00473F77">
              <w:rPr>
                <w:rFonts w:eastAsia="Calibri"/>
                <w:snapToGrid w:val="0"/>
                <w:kern w:val="22"/>
                <w:sz w:val="21"/>
                <w:szCs w:val="21"/>
                <w:lang w:val="fr-FR"/>
              </w:rPr>
              <w:t>Appl</w:t>
            </w:r>
            <w:r>
              <w:rPr>
                <w:rFonts w:eastAsia="Calibri"/>
                <w:snapToGrid w:val="0"/>
                <w:kern w:val="22"/>
                <w:sz w:val="21"/>
                <w:szCs w:val="21"/>
                <w:lang w:val="fr-FR"/>
              </w:rPr>
              <w:t>iquer l’approche de précaution</w:t>
            </w:r>
            <w:r w:rsidRPr="00473F77">
              <w:rPr>
                <w:rFonts w:eastAsia="Calibri"/>
                <w:snapToGrid w:val="0"/>
                <w:kern w:val="22"/>
                <w:sz w:val="21"/>
                <w:szCs w:val="21"/>
                <w:vertAlign w:val="superscript"/>
                <w:lang w:val="fr-FR"/>
              </w:rPr>
              <w:footnoteReference w:id="15"/>
            </w:r>
            <w:r>
              <w:rPr>
                <w:rFonts w:eastAsia="Calibri"/>
                <w:snapToGrid w:val="0"/>
                <w:kern w:val="22"/>
                <w:sz w:val="21"/>
                <w:szCs w:val="21"/>
                <w:lang w:val="fr-FR"/>
              </w:rPr>
              <w:t xml:space="preserve"> à la planification et à </w:t>
            </w:r>
            <w:r w:rsidR="00703D52">
              <w:rPr>
                <w:rFonts w:eastAsia="Calibri"/>
                <w:snapToGrid w:val="0"/>
                <w:kern w:val="22"/>
                <w:sz w:val="21"/>
                <w:szCs w:val="21"/>
                <w:lang w:val="fr-FR"/>
              </w:rPr>
              <w:t>la mise en œuvre des mesures</w:t>
            </w:r>
            <w:r>
              <w:rPr>
                <w:rFonts w:eastAsia="Calibri"/>
                <w:snapToGrid w:val="0"/>
                <w:kern w:val="22"/>
                <w:sz w:val="21"/>
                <w:szCs w:val="21"/>
                <w:lang w:val="fr-FR"/>
              </w:rPr>
              <w:t xml:space="preserve"> </w:t>
            </w:r>
            <w:r w:rsidR="0032278F">
              <w:rPr>
                <w:rFonts w:eastAsia="Calibri"/>
                <w:snapToGrid w:val="0"/>
                <w:kern w:val="22"/>
                <w:szCs w:val="22"/>
                <w:lang w:val="fr-FR"/>
              </w:rPr>
              <w:t>d’</w:t>
            </w:r>
            <w:r w:rsidR="0053663C">
              <w:rPr>
                <w:rFonts w:eastAsia="Calibri"/>
                <w:snapToGrid w:val="0"/>
                <w:kern w:val="22"/>
                <w:szCs w:val="22"/>
                <w:lang w:val="fr-FR"/>
              </w:rPr>
              <w:t>adapt</w:t>
            </w:r>
            <w:r w:rsidR="00703D52">
              <w:rPr>
                <w:rFonts w:eastAsia="Calibri"/>
                <w:snapToGrid w:val="0"/>
                <w:kern w:val="22"/>
                <w:szCs w:val="22"/>
                <w:lang w:val="fr-FR"/>
              </w:rPr>
              <w:t>ation aux changements climatiques</w:t>
            </w:r>
            <w:r>
              <w:rPr>
                <w:rFonts w:eastAsia="Calibri"/>
                <w:snapToGrid w:val="0"/>
                <w:kern w:val="22"/>
                <w:szCs w:val="22"/>
                <w:lang w:val="fr-FR"/>
              </w:rPr>
              <w:t xml:space="preserve"> et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sidR="00703D52">
              <w:rPr>
                <w:rFonts w:eastAsia="Calibri"/>
                <w:snapToGrid w:val="0"/>
                <w:kern w:val="22"/>
                <w:szCs w:val="22"/>
                <w:lang w:val="fr-FR"/>
              </w:rPr>
              <w:t>s</w:t>
            </w:r>
            <w:r w:rsidR="0053663C">
              <w:rPr>
                <w:rFonts w:eastAsia="Calibri"/>
                <w:snapToGrid w:val="0"/>
                <w:kern w:val="22"/>
                <w:szCs w:val="22"/>
                <w:lang w:val="fr-FR"/>
              </w:rPr>
              <w:t xml:space="preserve"> sur les écosystèmes</w:t>
            </w:r>
            <w:r w:rsidR="00703D52">
              <w:rPr>
                <w:rFonts w:eastAsia="Calibri"/>
                <w:snapToGrid w:val="0"/>
                <w:kern w:val="22"/>
                <w:szCs w:val="22"/>
                <w:lang w:val="fr-FR"/>
              </w:rPr>
              <w:t>,</w:t>
            </w:r>
            <w:r>
              <w:rPr>
                <w:rFonts w:eastAsia="Calibri"/>
                <w:snapToGrid w:val="0"/>
                <w:kern w:val="22"/>
                <w:sz w:val="21"/>
                <w:szCs w:val="21"/>
                <w:lang w:val="fr-FR"/>
              </w:rPr>
              <w:t xml:space="preserve"> et à leur mise en œuvre.</w:t>
            </w:r>
          </w:p>
        </w:tc>
      </w:tr>
      <w:tr w:rsidR="00DB10C9" w:rsidRPr="00026DDE" w:rsidTr="0090627E">
        <w:trPr>
          <w:jc w:val="center"/>
        </w:trPr>
        <w:tc>
          <w:tcPr>
            <w:tcW w:w="9576" w:type="dxa"/>
            <w:gridSpan w:val="2"/>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left"/>
              <w:rPr>
                <w:rFonts w:eastAsia="Calibri"/>
                <w:b/>
                <w:snapToGrid w:val="0"/>
                <w:kern w:val="22"/>
                <w:sz w:val="21"/>
                <w:szCs w:val="21"/>
                <w:lang w:val="fr-FR"/>
              </w:rPr>
            </w:pPr>
            <w:r w:rsidRPr="00473F77">
              <w:rPr>
                <w:rFonts w:eastAsia="Calibri"/>
                <w:b/>
                <w:snapToGrid w:val="0"/>
                <w:kern w:val="22"/>
                <w:sz w:val="21"/>
                <w:szCs w:val="21"/>
                <w:lang w:val="fr-FR"/>
              </w:rPr>
              <w:t>Princip</w:t>
            </w:r>
            <w:r>
              <w:rPr>
                <w:rFonts w:eastAsia="Calibri"/>
                <w:b/>
                <w:snapToGrid w:val="0"/>
                <w:kern w:val="22"/>
                <w:sz w:val="21"/>
                <w:szCs w:val="21"/>
                <w:lang w:val="fr-FR"/>
              </w:rPr>
              <w:t>es pour assurer l’inclusion et l’équité dans la planification et la mise en œuvre</w:t>
            </w:r>
          </w:p>
        </w:tc>
      </w:tr>
      <w:tr w:rsidR="00DB10C9" w:rsidRPr="00026DDE" w:rsidTr="0090627E">
        <w:trPr>
          <w:jc w:val="center"/>
        </w:trPr>
        <w:tc>
          <w:tcPr>
            <w:tcW w:w="716" w:type="dxa"/>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ind w:left="1440" w:hanging="1440"/>
              <w:jc w:val="center"/>
              <w:rPr>
                <w:rFonts w:eastAsia="Calibri"/>
                <w:snapToGrid w:val="0"/>
                <w:kern w:val="22"/>
                <w:sz w:val="21"/>
                <w:szCs w:val="21"/>
                <w:lang w:val="fr-FR"/>
              </w:rPr>
            </w:pPr>
            <w:r w:rsidRPr="00473F77">
              <w:rPr>
                <w:rFonts w:eastAsia="Calibri"/>
                <w:snapToGrid w:val="0"/>
                <w:kern w:val="22"/>
                <w:sz w:val="21"/>
                <w:szCs w:val="21"/>
                <w:lang w:val="fr-FR"/>
              </w:rPr>
              <w:t>4</w:t>
            </w:r>
          </w:p>
        </w:tc>
        <w:tc>
          <w:tcPr>
            <w:tcW w:w="8860" w:type="dxa"/>
            <w:tcBorders>
              <w:top w:val="nil"/>
              <w:bottom w:val="nil"/>
            </w:tcBorders>
            <w:shd w:val="clear" w:color="auto" w:fill="auto"/>
          </w:tcPr>
          <w:p w:rsidR="00DB10C9" w:rsidRPr="00473F77" w:rsidRDefault="009D325B" w:rsidP="0090627E">
            <w:pPr>
              <w:suppressLineNumbers/>
              <w:suppressAutoHyphens/>
              <w:kinsoku w:val="0"/>
              <w:overflowPunct w:val="0"/>
              <w:autoSpaceDE w:val="0"/>
              <w:autoSpaceDN w:val="0"/>
              <w:adjustRightInd w:val="0"/>
              <w:snapToGrid w:val="0"/>
              <w:ind w:left="-2" w:firstLine="2"/>
              <w:jc w:val="left"/>
              <w:rPr>
                <w:rFonts w:eastAsia="Calibri"/>
                <w:snapToGrid w:val="0"/>
                <w:kern w:val="22"/>
                <w:sz w:val="21"/>
                <w:szCs w:val="21"/>
                <w:lang w:val="fr-FR"/>
              </w:rPr>
            </w:pPr>
            <w:r>
              <w:rPr>
                <w:rFonts w:eastAsia="Calibri"/>
                <w:snapToGrid w:val="0"/>
                <w:kern w:val="22"/>
                <w:sz w:val="21"/>
                <w:szCs w:val="21"/>
                <w:lang w:val="fr-FR"/>
              </w:rPr>
              <w:t>Planifier et mettre en œuvre les activités</w:t>
            </w:r>
            <w:r w:rsidR="00DB10C9">
              <w:rPr>
                <w:rFonts w:eastAsia="Calibri"/>
                <w:snapToGrid w:val="0"/>
                <w:kern w:val="22"/>
                <w:sz w:val="21"/>
                <w:szCs w:val="21"/>
                <w:lang w:val="fr-FR"/>
              </w:rPr>
              <w:t xml:space="preserve"> </w:t>
            </w:r>
            <w:r w:rsidR="0032278F">
              <w:rPr>
                <w:rFonts w:eastAsia="Calibri"/>
                <w:snapToGrid w:val="0"/>
                <w:kern w:val="22"/>
                <w:sz w:val="21"/>
                <w:szCs w:val="21"/>
                <w:lang w:val="fr-FR"/>
              </w:rPr>
              <w:t>d’</w:t>
            </w:r>
            <w:r w:rsidR="0053663C">
              <w:rPr>
                <w:rFonts w:eastAsia="Calibri"/>
                <w:snapToGrid w:val="0"/>
                <w:kern w:val="22"/>
                <w:sz w:val="21"/>
                <w:szCs w:val="21"/>
                <w:lang w:val="fr-FR"/>
              </w:rPr>
              <w:t>adapt</w:t>
            </w:r>
            <w:r w:rsidR="00703D52">
              <w:rPr>
                <w:rFonts w:eastAsia="Calibri"/>
                <w:snapToGrid w:val="0"/>
                <w:kern w:val="22"/>
                <w:sz w:val="21"/>
                <w:szCs w:val="21"/>
                <w:lang w:val="fr-FR"/>
              </w:rPr>
              <w:t>ation aux changements climatiques</w:t>
            </w:r>
            <w:r w:rsidR="00DB10C9" w:rsidRPr="00700B50">
              <w:rPr>
                <w:rFonts w:eastAsia="Calibri"/>
                <w:snapToGrid w:val="0"/>
                <w:kern w:val="22"/>
                <w:sz w:val="21"/>
                <w:szCs w:val="21"/>
                <w:lang w:val="fr-FR"/>
              </w:rPr>
              <w:t xml:space="preserve"> et </w:t>
            </w:r>
            <w:r w:rsidR="0032278F">
              <w:rPr>
                <w:rFonts w:eastAsia="Calibri"/>
                <w:snapToGrid w:val="0"/>
                <w:kern w:val="22"/>
                <w:sz w:val="21"/>
                <w:szCs w:val="21"/>
                <w:lang w:val="fr-FR"/>
              </w:rPr>
              <w:t>de</w:t>
            </w:r>
            <w:r w:rsidR="0053663C">
              <w:rPr>
                <w:rFonts w:eastAsia="Calibri"/>
                <w:snapToGrid w:val="0"/>
                <w:kern w:val="22"/>
                <w:sz w:val="21"/>
                <w:szCs w:val="21"/>
                <w:lang w:val="fr-FR"/>
              </w:rPr>
              <w:t xml:space="preserve"> réduction des risques de catastrophe naturelle fondée</w:t>
            </w:r>
            <w:r w:rsidR="00703D52">
              <w:rPr>
                <w:rFonts w:eastAsia="Calibri"/>
                <w:snapToGrid w:val="0"/>
                <w:kern w:val="22"/>
                <w:sz w:val="21"/>
                <w:szCs w:val="21"/>
                <w:lang w:val="fr-FR"/>
              </w:rPr>
              <w:t>s</w:t>
            </w:r>
            <w:r w:rsidR="0053663C">
              <w:rPr>
                <w:rFonts w:eastAsia="Calibri"/>
                <w:snapToGrid w:val="0"/>
                <w:kern w:val="22"/>
                <w:sz w:val="21"/>
                <w:szCs w:val="21"/>
                <w:lang w:val="fr-FR"/>
              </w:rPr>
              <w:t xml:space="preserve"> sur les écosystèmes</w:t>
            </w:r>
            <w:r w:rsidR="00703D52">
              <w:rPr>
                <w:rFonts w:eastAsia="Calibri"/>
                <w:snapToGrid w:val="0"/>
                <w:kern w:val="22"/>
                <w:sz w:val="21"/>
                <w:szCs w:val="21"/>
                <w:lang w:val="fr-FR"/>
              </w:rPr>
              <w:t>,</w:t>
            </w:r>
            <w:r w:rsidR="00DB10C9" w:rsidRPr="00700B50">
              <w:rPr>
                <w:rFonts w:eastAsia="Calibri"/>
                <w:snapToGrid w:val="0"/>
                <w:kern w:val="22"/>
                <w:sz w:val="21"/>
                <w:szCs w:val="21"/>
                <w:lang w:val="fr-FR"/>
              </w:rPr>
              <w:t xml:space="preserve"> afin d’empêcher et éviter les effets disproportionnés </w:t>
            </w:r>
            <w:r>
              <w:rPr>
                <w:rFonts w:eastAsia="Calibri"/>
                <w:snapToGrid w:val="0"/>
                <w:kern w:val="22"/>
                <w:sz w:val="21"/>
                <w:szCs w:val="21"/>
                <w:lang w:val="fr-FR"/>
              </w:rPr>
              <w:t>des changements climatiques et d</w:t>
            </w:r>
            <w:r w:rsidR="00DB10C9" w:rsidRPr="00700B50">
              <w:rPr>
                <w:rFonts w:eastAsia="Calibri"/>
                <w:snapToGrid w:val="0"/>
                <w:kern w:val="22"/>
                <w:sz w:val="21"/>
                <w:szCs w:val="21"/>
                <w:lang w:val="fr-FR"/>
              </w:rPr>
              <w:t xml:space="preserve">es risques de </w:t>
            </w:r>
            <w:r w:rsidR="00EF667B">
              <w:rPr>
                <w:rFonts w:eastAsia="Calibri"/>
                <w:snapToGrid w:val="0"/>
                <w:kern w:val="22"/>
                <w:sz w:val="21"/>
                <w:szCs w:val="21"/>
                <w:lang w:val="fr-FR"/>
              </w:rPr>
              <w:t>catastrophe naturelle</w:t>
            </w:r>
            <w:r w:rsidR="00DB10C9" w:rsidRPr="00700B50">
              <w:rPr>
                <w:rFonts w:eastAsia="Calibri"/>
                <w:snapToGrid w:val="0"/>
                <w:kern w:val="22"/>
                <w:sz w:val="21"/>
                <w:szCs w:val="21"/>
                <w:lang w:val="fr-FR"/>
              </w:rPr>
              <w:t xml:space="preserve"> </w:t>
            </w:r>
            <w:r>
              <w:rPr>
                <w:rFonts w:eastAsia="Calibri"/>
                <w:snapToGrid w:val="0"/>
                <w:kern w:val="22"/>
                <w:sz w:val="21"/>
                <w:szCs w:val="21"/>
                <w:lang w:val="fr-FR"/>
              </w:rPr>
              <w:t xml:space="preserve">sur les écosystèmes, ainsi que </w:t>
            </w:r>
            <w:r w:rsidR="00703D52">
              <w:rPr>
                <w:rFonts w:eastAsia="Calibri"/>
                <w:snapToGrid w:val="0"/>
                <w:kern w:val="22"/>
                <w:sz w:val="21"/>
                <w:szCs w:val="21"/>
                <w:lang w:val="fr-FR"/>
              </w:rPr>
              <w:t xml:space="preserve">sur </w:t>
            </w:r>
            <w:r>
              <w:rPr>
                <w:rFonts w:eastAsia="Calibri"/>
                <w:snapToGrid w:val="0"/>
                <w:kern w:val="22"/>
                <w:sz w:val="21"/>
                <w:szCs w:val="21"/>
                <w:lang w:val="fr-FR"/>
              </w:rPr>
              <w:t>les groupes vulnérables</w:t>
            </w:r>
            <w:r w:rsidR="00DB10C9" w:rsidRPr="00700B50">
              <w:rPr>
                <w:rFonts w:eastAsia="Calibri"/>
                <w:snapToGrid w:val="0"/>
                <w:kern w:val="22"/>
                <w:sz w:val="21"/>
                <w:szCs w:val="21"/>
                <w:lang w:val="fr-FR"/>
              </w:rPr>
              <w:t xml:space="preserve">, </w:t>
            </w:r>
            <w:r>
              <w:rPr>
                <w:rFonts w:eastAsia="Calibri"/>
                <w:snapToGrid w:val="0"/>
                <w:kern w:val="22"/>
                <w:sz w:val="21"/>
                <w:szCs w:val="21"/>
                <w:lang w:val="fr-FR"/>
              </w:rPr>
              <w:t>les peuples autochtones et</w:t>
            </w:r>
            <w:r w:rsidR="00DB10C9" w:rsidRPr="00700B50">
              <w:rPr>
                <w:rFonts w:eastAsia="Calibri"/>
                <w:snapToGrid w:val="0"/>
                <w:kern w:val="22"/>
                <w:sz w:val="21"/>
                <w:szCs w:val="21"/>
                <w:lang w:val="fr-FR"/>
              </w:rPr>
              <w:t xml:space="preserve"> communautés locales</w:t>
            </w:r>
            <w:r>
              <w:rPr>
                <w:rFonts w:eastAsia="Calibri"/>
                <w:snapToGrid w:val="0"/>
                <w:kern w:val="22"/>
                <w:sz w:val="21"/>
                <w:szCs w:val="21"/>
                <w:lang w:val="fr-FR"/>
              </w:rPr>
              <w:t>, les femmes et les filles</w:t>
            </w:r>
            <w:r w:rsidR="00DB10C9" w:rsidRPr="00700B50">
              <w:rPr>
                <w:rFonts w:eastAsia="Calibri"/>
                <w:snapToGrid w:val="0"/>
                <w:kern w:val="22"/>
                <w:sz w:val="21"/>
                <w:szCs w:val="21"/>
                <w:lang w:val="fr-FR"/>
              </w:rPr>
              <w:t>.</w:t>
            </w:r>
          </w:p>
        </w:tc>
      </w:tr>
      <w:tr w:rsidR="00DB10C9" w:rsidRPr="00026DDE" w:rsidTr="0090627E">
        <w:trPr>
          <w:jc w:val="center"/>
        </w:trPr>
        <w:tc>
          <w:tcPr>
            <w:tcW w:w="9576" w:type="dxa"/>
            <w:gridSpan w:val="2"/>
            <w:tcBorders>
              <w:top w:val="nil"/>
              <w:bottom w:val="nil"/>
            </w:tcBorders>
            <w:shd w:val="clear" w:color="auto" w:fill="auto"/>
          </w:tcPr>
          <w:p w:rsidR="00DB10C9" w:rsidRPr="00473F77" w:rsidRDefault="00703D52" w:rsidP="0090627E">
            <w:pPr>
              <w:suppressLineNumbers/>
              <w:suppressAutoHyphens/>
              <w:kinsoku w:val="0"/>
              <w:overflowPunct w:val="0"/>
              <w:autoSpaceDE w:val="0"/>
              <w:autoSpaceDN w:val="0"/>
              <w:adjustRightInd w:val="0"/>
              <w:snapToGrid w:val="0"/>
              <w:jc w:val="left"/>
              <w:rPr>
                <w:rFonts w:eastAsia="Calibri"/>
                <w:b/>
                <w:snapToGrid w:val="0"/>
                <w:kern w:val="22"/>
                <w:sz w:val="21"/>
                <w:szCs w:val="21"/>
                <w:lang w:val="fr-FR"/>
              </w:rPr>
            </w:pPr>
            <w:r>
              <w:rPr>
                <w:rFonts w:eastAsia="Calibri"/>
                <w:b/>
                <w:snapToGrid w:val="0"/>
                <w:kern w:val="22"/>
                <w:sz w:val="21"/>
                <w:szCs w:val="21"/>
                <w:lang w:val="fr-FR"/>
              </w:rPr>
              <w:t>Principes pour mettre en œuvre des</w:t>
            </w:r>
            <w:r w:rsidR="00DB10C9">
              <w:rPr>
                <w:rFonts w:eastAsia="Calibri"/>
                <w:b/>
                <w:snapToGrid w:val="0"/>
                <w:kern w:val="22"/>
                <w:sz w:val="21"/>
                <w:szCs w:val="21"/>
                <w:lang w:val="fr-FR"/>
              </w:rPr>
              <w:t xml:space="preserve"> </w:t>
            </w:r>
            <w:r>
              <w:rPr>
                <w:rFonts w:eastAsia="Calibri"/>
                <w:b/>
                <w:snapToGrid w:val="0"/>
                <w:kern w:val="22"/>
                <w:szCs w:val="22"/>
                <w:lang w:val="fr-FR"/>
              </w:rPr>
              <w:t xml:space="preserve">approches écosystémiques d’adaptation aux changements climatiques et de réduction des risques de catastrophe naturelle </w:t>
            </w:r>
            <w:r w:rsidR="00DB10C9">
              <w:rPr>
                <w:rFonts w:eastAsia="Calibri"/>
                <w:b/>
                <w:snapToGrid w:val="0"/>
                <w:kern w:val="22"/>
                <w:szCs w:val="22"/>
                <w:lang w:val="fr-FR"/>
              </w:rPr>
              <w:t>à des échelles multiples</w:t>
            </w:r>
          </w:p>
        </w:tc>
      </w:tr>
      <w:tr w:rsidR="00DB10C9" w:rsidRPr="00026DDE" w:rsidTr="0090627E">
        <w:trPr>
          <w:jc w:val="center"/>
        </w:trPr>
        <w:tc>
          <w:tcPr>
            <w:tcW w:w="716" w:type="dxa"/>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center"/>
              <w:rPr>
                <w:rFonts w:eastAsia="Calibri"/>
                <w:snapToGrid w:val="0"/>
                <w:kern w:val="22"/>
                <w:sz w:val="21"/>
                <w:szCs w:val="21"/>
                <w:lang w:val="fr-FR"/>
              </w:rPr>
            </w:pPr>
            <w:r w:rsidRPr="00473F77">
              <w:rPr>
                <w:rFonts w:eastAsia="Calibri"/>
                <w:snapToGrid w:val="0"/>
                <w:kern w:val="22"/>
                <w:sz w:val="21"/>
                <w:szCs w:val="21"/>
                <w:lang w:val="fr-FR"/>
              </w:rPr>
              <w:t>5</w:t>
            </w:r>
          </w:p>
        </w:tc>
        <w:tc>
          <w:tcPr>
            <w:tcW w:w="8860" w:type="dxa"/>
            <w:tcBorders>
              <w:top w:val="nil"/>
              <w:bottom w:val="nil"/>
            </w:tcBorders>
            <w:shd w:val="clear" w:color="auto" w:fill="auto"/>
          </w:tcPr>
          <w:p w:rsidR="00DB10C9" w:rsidRPr="00473F77" w:rsidRDefault="00703D52" w:rsidP="0090627E">
            <w:pPr>
              <w:suppressLineNumbers/>
              <w:suppressAutoHyphens/>
              <w:kinsoku w:val="0"/>
              <w:overflowPunct w:val="0"/>
              <w:autoSpaceDE w:val="0"/>
              <w:autoSpaceDN w:val="0"/>
              <w:adjustRightInd w:val="0"/>
              <w:snapToGrid w:val="0"/>
              <w:ind w:left="-2" w:firstLine="2"/>
              <w:jc w:val="left"/>
              <w:rPr>
                <w:rFonts w:eastAsia="Calibri"/>
                <w:snapToGrid w:val="0"/>
                <w:kern w:val="22"/>
                <w:sz w:val="21"/>
                <w:szCs w:val="21"/>
                <w:lang w:val="fr-FR"/>
              </w:rPr>
            </w:pPr>
            <w:r>
              <w:rPr>
                <w:rFonts w:eastAsia="Calibri"/>
                <w:snapToGrid w:val="0"/>
                <w:kern w:val="22"/>
                <w:sz w:val="21"/>
                <w:szCs w:val="21"/>
                <w:lang w:val="fr-FR"/>
              </w:rPr>
              <w:t>Concevoir des mesures</w:t>
            </w:r>
            <w:r w:rsidR="00DB10C9">
              <w:rPr>
                <w:rFonts w:eastAsia="Calibri"/>
                <w:snapToGrid w:val="0"/>
                <w:kern w:val="22"/>
                <w:sz w:val="21"/>
                <w:szCs w:val="21"/>
                <w:lang w:val="fr-FR"/>
              </w:rPr>
              <w:t xml:space="preserve"> </w:t>
            </w:r>
            <w:r w:rsidR="0032278F">
              <w:rPr>
                <w:rFonts w:eastAsia="Calibri"/>
                <w:snapToGrid w:val="0"/>
                <w:kern w:val="22"/>
                <w:sz w:val="21"/>
                <w:szCs w:val="21"/>
                <w:lang w:val="fr-FR"/>
              </w:rPr>
              <w:t>d’</w:t>
            </w:r>
            <w:r w:rsidR="0053663C">
              <w:rPr>
                <w:rFonts w:eastAsia="Calibri"/>
                <w:snapToGrid w:val="0"/>
                <w:kern w:val="22"/>
                <w:sz w:val="21"/>
                <w:szCs w:val="21"/>
                <w:lang w:val="fr-FR"/>
              </w:rPr>
              <w:t>adapt</w:t>
            </w:r>
            <w:r>
              <w:rPr>
                <w:rFonts w:eastAsia="Calibri"/>
                <w:snapToGrid w:val="0"/>
                <w:kern w:val="22"/>
                <w:sz w:val="21"/>
                <w:szCs w:val="21"/>
                <w:lang w:val="fr-FR"/>
              </w:rPr>
              <w:t>ation aux changements climatiques</w:t>
            </w:r>
            <w:r w:rsidR="00DB10C9" w:rsidRPr="00700B50">
              <w:rPr>
                <w:rFonts w:eastAsia="Calibri"/>
                <w:snapToGrid w:val="0"/>
                <w:kern w:val="22"/>
                <w:sz w:val="21"/>
                <w:szCs w:val="21"/>
                <w:lang w:val="fr-FR"/>
              </w:rPr>
              <w:t xml:space="preserve"> et </w:t>
            </w:r>
            <w:r w:rsidR="0032278F">
              <w:rPr>
                <w:rFonts w:eastAsia="Calibri"/>
                <w:snapToGrid w:val="0"/>
                <w:kern w:val="22"/>
                <w:sz w:val="21"/>
                <w:szCs w:val="21"/>
                <w:lang w:val="fr-FR"/>
              </w:rPr>
              <w:t>de</w:t>
            </w:r>
            <w:r w:rsidR="0053663C">
              <w:rPr>
                <w:rFonts w:eastAsia="Calibri"/>
                <w:snapToGrid w:val="0"/>
                <w:kern w:val="22"/>
                <w:sz w:val="21"/>
                <w:szCs w:val="21"/>
                <w:lang w:val="fr-FR"/>
              </w:rPr>
              <w:t xml:space="preserve"> réduction des risques de catastrophe naturelle fondée</w:t>
            </w:r>
            <w:r>
              <w:rPr>
                <w:rFonts w:eastAsia="Calibri"/>
                <w:snapToGrid w:val="0"/>
                <w:kern w:val="22"/>
                <w:sz w:val="21"/>
                <w:szCs w:val="21"/>
                <w:lang w:val="fr-FR"/>
              </w:rPr>
              <w:t>s</w:t>
            </w:r>
            <w:r w:rsidR="0053663C">
              <w:rPr>
                <w:rFonts w:eastAsia="Calibri"/>
                <w:snapToGrid w:val="0"/>
                <w:kern w:val="22"/>
                <w:sz w:val="21"/>
                <w:szCs w:val="21"/>
                <w:lang w:val="fr-FR"/>
              </w:rPr>
              <w:t xml:space="preserve"> sur les écosystèmes</w:t>
            </w:r>
            <w:r w:rsidR="00DB10C9" w:rsidRPr="00700B50">
              <w:rPr>
                <w:rFonts w:eastAsia="Calibri"/>
                <w:snapToGrid w:val="0"/>
                <w:kern w:val="22"/>
                <w:sz w:val="21"/>
                <w:szCs w:val="21"/>
                <w:lang w:val="fr-FR"/>
              </w:rPr>
              <w:t xml:space="preserve"> à des échelles appropriées</w:t>
            </w:r>
            <w:r w:rsidR="00DB10C9">
              <w:rPr>
                <w:rFonts w:eastAsia="Calibri"/>
                <w:snapToGrid w:val="0"/>
                <w:kern w:val="22"/>
                <w:sz w:val="21"/>
                <w:szCs w:val="21"/>
                <w:lang w:val="fr-FR"/>
              </w:rPr>
              <w:t>, en reconnaissant que certains des avantages de ces approches sont seulement apparents à des échelles temporelles et spatiales plus grandes</w:t>
            </w:r>
            <w:r w:rsidR="00DB10C9" w:rsidRPr="00473F77">
              <w:rPr>
                <w:rFonts w:eastAsia="Calibri"/>
                <w:snapToGrid w:val="0"/>
                <w:kern w:val="22"/>
                <w:sz w:val="21"/>
                <w:szCs w:val="21"/>
                <w:lang w:val="fr-FR"/>
              </w:rPr>
              <w:t>.</w:t>
            </w:r>
          </w:p>
        </w:tc>
      </w:tr>
      <w:tr w:rsidR="00DB10C9" w:rsidRPr="00026DDE" w:rsidTr="0090627E">
        <w:trPr>
          <w:jc w:val="center"/>
        </w:trPr>
        <w:tc>
          <w:tcPr>
            <w:tcW w:w="716" w:type="dxa"/>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center"/>
              <w:rPr>
                <w:rFonts w:eastAsia="Calibri"/>
                <w:snapToGrid w:val="0"/>
                <w:kern w:val="22"/>
                <w:sz w:val="21"/>
                <w:szCs w:val="21"/>
                <w:lang w:val="fr-FR"/>
              </w:rPr>
            </w:pPr>
            <w:r w:rsidRPr="00473F77">
              <w:rPr>
                <w:rFonts w:eastAsia="Calibri"/>
                <w:snapToGrid w:val="0"/>
                <w:kern w:val="22"/>
                <w:sz w:val="21"/>
                <w:szCs w:val="21"/>
                <w:lang w:val="fr-FR"/>
              </w:rPr>
              <w:t>6</w:t>
            </w:r>
          </w:p>
        </w:tc>
        <w:tc>
          <w:tcPr>
            <w:tcW w:w="8860" w:type="dxa"/>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1"/>
                <w:szCs w:val="21"/>
                <w:lang w:val="fr-FR"/>
              </w:rPr>
            </w:pPr>
            <w:r>
              <w:rPr>
                <w:rFonts w:eastAsia="Calibri"/>
                <w:snapToGrid w:val="0"/>
                <w:kern w:val="22"/>
                <w:sz w:val="21"/>
                <w:szCs w:val="21"/>
                <w:lang w:val="fr-FR"/>
              </w:rPr>
              <w:t xml:space="preserve">Veiller à ce que les approches </w:t>
            </w:r>
            <w:r w:rsidR="00703D52">
              <w:rPr>
                <w:rFonts w:eastAsia="Calibri"/>
                <w:snapToGrid w:val="0"/>
                <w:kern w:val="22"/>
                <w:sz w:val="21"/>
                <w:szCs w:val="21"/>
                <w:lang w:val="fr-FR"/>
              </w:rPr>
              <w:t xml:space="preserve">écosystémiques </w:t>
            </w:r>
            <w:r w:rsidR="0032278F">
              <w:rPr>
                <w:rFonts w:eastAsia="Calibri"/>
                <w:snapToGrid w:val="0"/>
                <w:kern w:val="22"/>
                <w:sz w:val="21"/>
                <w:szCs w:val="21"/>
                <w:lang w:val="fr-FR"/>
              </w:rPr>
              <w:t>d’</w:t>
            </w:r>
            <w:r w:rsidR="0053663C">
              <w:rPr>
                <w:rFonts w:eastAsia="Calibri"/>
                <w:snapToGrid w:val="0"/>
                <w:kern w:val="22"/>
                <w:sz w:val="21"/>
                <w:szCs w:val="21"/>
                <w:lang w:val="fr-FR"/>
              </w:rPr>
              <w:t>adapt</w:t>
            </w:r>
            <w:r w:rsidR="00703D52">
              <w:rPr>
                <w:rFonts w:eastAsia="Calibri"/>
                <w:snapToGrid w:val="0"/>
                <w:kern w:val="22"/>
                <w:sz w:val="21"/>
                <w:szCs w:val="21"/>
                <w:lang w:val="fr-FR"/>
              </w:rPr>
              <w:t>ation aux changements climatiques</w:t>
            </w:r>
            <w:r w:rsidRPr="00700B50">
              <w:rPr>
                <w:rFonts w:eastAsia="Calibri"/>
                <w:snapToGrid w:val="0"/>
                <w:kern w:val="22"/>
                <w:sz w:val="21"/>
                <w:szCs w:val="21"/>
                <w:lang w:val="fr-FR"/>
              </w:rPr>
              <w:t xml:space="preserve"> et </w:t>
            </w:r>
            <w:r w:rsidR="0032278F">
              <w:rPr>
                <w:rFonts w:eastAsia="Calibri"/>
                <w:snapToGrid w:val="0"/>
                <w:kern w:val="22"/>
                <w:sz w:val="21"/>
                <w:szCs w:val="21"/>
                <w:lang w:val="fr-FR"/>
              </w:rPr>
              <w:t>de</w:t>
            </w:r>
            <w:r w:rsidR="0053663C">
              <w:rPr>
                <w:rFonts w:eastAsia="Calibri"/>
                <w:snapToGrid w:val="0"/>
                <w:kern w:val="22"/>
                <w:sz w:val="21"/>
                <w:szCs w:val="21"/>
                <w:lang w:val="fr-FR"/>
              </w:rPr>
              <w:t xml:space="preserve"> réduction des risques de catastrophe natu</w:t>
            </w:r>
            <w:r w:rsidR="00703D52">
              <w:rPr>
                <w:rFonts w:eastAsia="Calibri"/>
                <w:snapToGrid w:val="0"/>
                <w:kern w:val="22"/>
                <w:sz w:val="21"/>
                <w:szCs w:val="21"/>
                <w:lang w:val="fr-FR"/>
              </w:rPr>
              <w:t>relle</w:t>
            </w:r>
            <w:r>
              <w:rPr>
                <w:rFonts w:eastAsia="Calibri"/>
                <w:snapToGrid w:val="0"/>
                <w:kern w:val="22"/>
                <w:sz w:val="21"/>
                <w:szCs w:val="21"/>
                <w:lang w:val="fr-FR"/>
              </w:rPr>
              <w:t xml:space="preserve"> soient intersectorielles et impliquent la collaboration, la coordination et la coopération des parties prenantes et des détenteurs de droits.</w:t>
            </w:r>
          </w:p>
        </w:tc>
      </w:tr>
      <w:tr w:rsidR="00DB10C9" w:rsidRPr="00026DDE" w:rsidTr="0090627E">
        <w:trPr>
          <w:jc w:val="center"/>
        </w:trPr>
        <w:tc>
          <w:tcPr>
            <w:tcW w:w="9576" w:type="dxa"/>
            <w:gridSpan w:val="2"/>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left"/>
              <w:rPr>
                <w:rFonts w:eastAsia="Calibri"/>
                <w:b/>
                <w:snapToGrid w:val="0"/>
                <w:kern w:val="22"/>
                <w:sz w:val="21"/>
                <w:szCs w:val="21"/>
                <w:lang w:val="fr-FR"/>
              </w:rPr>
            </w:pPr>
            <w:r>
              <w:rPr>
                <w:rFonts w:eastAsia="Calibri"/>
                <w:b/>
                <w:snapToGrid w:val="0"/>
                <w:kern w:val="22"/>
                <w:sz w:val="21"/>
                <w:szCs w:val="21"/>
                <w:lang w:val="fr-FR"/>
              </w:rPr>
              <w:t>Princip</w:t>
            </w:r>
            <w:r w:rsidRPr="00473F77">
              <w:rPr>
                <w:rFonts w:eastAsia="Calibri"/>
                <w:b/>
                <w:snapToGrid w:val="0"/>
                <w:kern w:val="22"/>
                <w:sz w:val="21"/>
                <w:szCs w:val="21"/>
                <w:lang w:val="fr-FR"/>
              </w:rPr>
              <w:t xml:space="preserve">es </w:t>
            </w:r>
            <w:r>
              <w:rPr>
                <w:rFonts w:eastAsia="Calibri"/>
                <w:b/>
                <w:snapToGrid w:val="0"/>
                <w:kern w:val="22"/>
                <w:sz w:val="21"/>
                <w:szCs w:val="21"/>
                <w:lang w:val="fr-FR"/>
              </w:rPr>
              <w:t xml:space="preserve">pour assurer l’efficacité et l’efficience </w:t>
            </w:r>
            <w:r w:rsidR="002616BA">
              <w:rPr>
                <w:rFonts w:eastAsia="Calibri"/>
                <w:b/>
                <w:snapToGrid w:val="0"/>
                <w:kern w:val="22"/>
                <w:sz w:val="21"/>
                <w:szCs w:val="21"/>
                <w:lang w:val="fr-FR"/>
              </w:rPr>
              <w:t xml:space="preserve">des approches écosystémiques d’adaptation aux changements climatiques et de réduction des risques de catastrophe naturelle </w:t>
            </w:r>
          </w:p>
        </w:tc>
      </w:tr>
      <w:tr w:rsidR="00DB10C9" w:rsidRPr="00026DDE" w:rsidTr="0090627E">
        <w:trPr>
          <w:jc w:val="center"/>
        </w:trPr>
        <w:tc>
          <w:tcPr>
            <w:tcW w:w="716" w:type="dxa"/>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center"/>
              <w:rPr>
                <w:rFonts w:eastAsia="Calibri"/>
                <w:snapToGrid w:val="0"/>
                <w:kern w:val="22"/>
                <w:sz w:val="21"/>
                <w:szCs w:val="21"/>
                <w:lang w:val="fr-FR"/>
              </w:rPr>
            </w:pPr>
            <w:r w:rsidRPr="00473F77">
              <w:rPr>
                <w:rFonts w:eastAsia="Calibri"/>
                <w:snapToGrid w:val="0"/>
                <w:kern w:val="22"/>
                <w:sz w:val="21"/>
                <w:szCs w:val="21"/>
                <w:lang w:val="fr-FR"/>
              </w:rPr>
              <w:t>7</w:t>
            </w:r>
          </w:p>
        </w:tc>
        <w:tc>
          <w:tcPr>
            <w:tcW w:w="8860" w:type="dxa"/>
            <w:tcBorders>
              <w:top w:val="nil"/>
              <w:bottom w:val="nil"/>
            </w:tcBorders>
            <w:shd w:val="clear" w:color="auto" w:fill="auto"/>
          </w:tcPr>
          <w:p w:rsidR="00DB10C9" w:rsidRPr="00473F77"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1"/>
                <w:szCs w:val="21"/>
                <w:lang w:val="fr-FR"/>
              </w:rPr>
            </w:pPr>
            <w:r>
              <w:rPr>
                <w:rFonts w:eastAsia="Calibri"/>
                <w:snapToGrid w:val="0"/>
                <w:kern w:val="22"/>
                <w:sz w:val="21"/>
                <w:szCs w:val="21"/>
                <w:lang w:val="fr-FR"/>
              </w:rPr>
              <w:t>Ve</w:t>
            </w:r>
            <w:r w:rsidR="00703D52">
              <w:rPr>
                <w:rFonts w:eastAsia="Calibri"/>
                <w:snapToGrid w:val="0"/>
                <w:kern w:val="22"/>
                <w:sz w:val="21"/>
                <w:szCs w:val="21"/>
                <w:lang w:val="fr-FR"/>
              </w:rPr>
              <w:t>iller à ce que les mesures</w:t>
            </w:r>
            <w:r>
              <w:rPr>
                <w:rFonts w:eastAsia="Calibri"/>
                <w:snapToGrid w:val="0"/>
                <w:kern w:val="22"/>
                <w:sz w:val="21"/>
                <w:szCs w:val="21"/>
                <w:lang w:val="fr-FR"/>
              </w:rPr>
              <w:t xml:space="preserve"> </w:t>
            </w:r>
            <w:r w:rsidR="0032278F">
              <w:rPr>
                <w:rFonts w:eastAsia="Calibri"/>
                <w:snapToGrid w:val="0"/>
                <w:kern w:val="22"/>
                <w:sz w:val="21"/>
                <w:szCs w:val="21"/>
                <w:lang w:val="fr-FR"/>
              </w:rPr>
              <w:t>d’</w:t>
            </w:r>
            <w:r w:rsidR="0053663C">
              <w:rPr>
                <w:rFonts w:eastAsia="Calibri"/>
                <w:snapToGrid w:val="0"/>
                <w:kern w:val="22"/>
                <w:sz w:val="21"/>
                <w:szCs w:val="21"/>
                <w:lang w:val="fr-FR"/>
              </w:rPr>
              <w:t>adapt</w:t>
            </w:r>
            <w:r w:rsidR="00703D52">
              <w:rPr>
                <w:rFonts w:eastAsia="Calibri"/>
                <w:snapToGrid w:val="0"/>
                <w:kern w:val="22"/>
                <w:sz w:val="21"/>
                <w:szCs w:val="21"/>
                <w:lang w:val="fr-FR"/>
              </w:rPr>
              <w:t xml:space="preserve">ation aux changements climatiques </w:t>
            </w:r>
            <w:r w:rsidRPr="00700B50">
              <w:rPr>
                <w:rFonts w:eastAsia="Calibri"/>
                <w:snapToGrid w:val="0"/>
                <w:kern w:val="22"/>
                <w:sz w:val="21"/>
                <w:szCs w:val="21"/>
                <w:lang w:val="fr-FR"/>
              </w:rPr>
              <w:t xml:space="preserve">et </w:t>
            </w:r>
            <w:r w:rsidR="0032278F">
              <w:rPr>
                <w:rFonts w:eastAsia="Calibri"/>
                <w:snapToGrid w:val="0"/>
                <w:kern w:val="22"/>
                <w:sz w:val="21"/>
                <w:szCs w:val="21"/>
                <w:lang w:val="fr-FR"/>
              </w:rPr>
              <w:t>de</w:t>
            </w:r>
            <w:r w:rsidR="0053663C">
              <w:rPr>
                <w:rFonts w:eastAsia="Calibri"/>
                <w:snapToGrid w:val="0"/>
                <w:kern w:val="22"/>
                <w:sz w:val="21"/>
                <w:szCs w:val="21"/>
                <w:lang w:val="fr-FR"/>
              </w:rPr>
              <w:t xml:space="preserve"> réduction des risques de catastrophe naturelle fondée</w:t>
            </w:r>
            <w:r w:rsidR="00703D52">
              <w:rPr>
                <w:rFonts w:eastAsia="Calibri"/>
                <w:snapToGrid w:val="0"/>
                <w:kern w:val="22"/>
                <w:sz w:val="21"/>
                <w:szCs w:val="21"/>
                <w:lang w:val="fr-FR"/>
              </w:rPr>
              <w:t>s</w:t>
            </w:r>
            <w:r w:rsidR="0053663C">
              <w:rPr>
                <w:rFonts w:eastAsia="Calibri"/>
                <w:snapToGrid w:val="0"/>
                <w:kern w:val="22"/>
                <w:sz w:val="21"/>
                <w:szCs w:val="21"/>
                <w:lang w:val="fr-FR"/>
              </w:rPr>
              <w:t xml:space="preserve"> sur les écosystèmes</w:t>
            </w:r>
            <w:r w:rsidRPr="00473F77">
              <w:rPr>
                <w:rFonts w:eastAsia="Calibri"/>
                <w:snapToGrid w:val="0"/>
                <w:kern w:val="22"/>
                <w:sz w:val="21"/>
                <w:szCs w:val="21"/>
                <w:lang w:val="fr-FR"/>
              </w:rPr>
              <w:t xml:space="preserve"> </w:t>
            </w:r>
            <w:r w:rsidR="00703D52">
              <w:rPr>
                <w:rFonts w:eastAsia="Calibri"/>
                <w:snapToGrid w:val="0"/>
                <w:kern w:val="22"/>
                <w:sz w:val="21"/>
                <w:szCs w:val="21"/>
                <w:lang w:val="fr-FR"/>
              </w:rPr>
              <w:t>soient basées sur des éléments concrets et sur</w:t>
            </w:r>
            <w:r>
              <w:rPr>
                <w:rFonts w:eastAsia="Calibri"/>
                <w:snapToGrid w:val="0"/>
                <w:kern w:val="22"/>
                <w:sz w:val="21"/>
                <w:szCs w:val="21"/>
                <w:lang w:val="fr-FR"/>
              </w:rPr>
              <w:t xml:space="preserve"> les connaissances</w:t>
            </w:r>
            <w:r w:rsidR="00680EF4">
              <w:rPr>
                <w:rFonts w:eastAsia="Calibri"/>
                <w:snapToGrid w:val="0"/>
                <w:kern w:val="22"/>
                <w:sz w:val="21"/>
                <w:szCs w:val="21"/>
                <w:lang w:val="fr-FR"/>
              </w:rPr>
              <w:t xml:space="preserve"> traditionnelles</w:t>
            </w:r>
            <w:r>
              <w:rPr>
                <w:rFonts w:eastAsia="Calibri"/>
                <w:snapToGrid w:val="0"/>
                <w:kern w:val="22"/>
                <w:sz w:val="21"/>
                <w:szCs w:val="21"/>
                <w:lang w:val="fr-FR"/>
              </w:rPr>
              <w:t xml:space="preserve"> disponibles des peuples autochtones et des communautés locales, et soient appuyées par les meille</w:t>
            </w:r>
            <w:r w:rsidR="00037D49">
              <w:rPr>
                <w:rFonts w:eastAsia="Calibri"/>
                <w:snapToGrid w:val="0"/>
                <w:kern w:val="22"/>
                <w:sz w:val="21"/>
                <w:szCs w:val="21"/>
                <w:lang w:val="fr-FR"/>
              </w:rPr>
              <w:t>ures données scientifiques et issues de la</w:t>
            </w:r>
            <w:r>
              <w:rPr>
                <w:rFonts w:eastAsia="Calibri"/>
                <w:snapToGrid w:val="0"/>
                <w:kern w:val="22"/>
                <w:sz w:val="21"/>
                <w:szCs w:val="21"/>
                <w:lang w:val="fr-FR"/>
              </w:rPr>
              <w:t xml:space="preserve"> recherche, l’expérience pratique et des systèmes de connaissance divers.</w:t>
            </w:r>
          </w:p>
        </w:tc>
      </w:tr>
      <w:tr w:rsidR="00DB10C9" w:rsidRPr="00026DDE" w:rsidTr="0090627E">
        <w:trPr>
          <w:jc w:val="center"/>
        </w:trPr>
        <w:tc>
          <w:tcPr>
            <w:tcW w:w="716" w:type="dxa"/>
            <w:tcBorders>
              <w:top w:val="nil"/>
            </w:tcBorders>
          </w:tcPr>
          <w:p w:rsidR="00DB10C9" w:rsidRPr="00473F77" w:rsidRDefault="00DB10C9" w:rsidP="0090627E">
            <w:pPr>
              <w:suppressLineNumbers/>
              <w:suppressAutoHyphens/>
              <w:kinsoku w:val="0"/>
              <w:overflowPunct w:val="0"/>
              <w:autoSpaceDE w:val="0"/>
              <w:autoSpaceDN w:val="0"/>
              <w:adjustRightInd w:val="0"/>
              <w:snapToGrid w:val="0"/>
              <w:jc w:val="center"/>
              <w:rPr>
                <w:rFonts w:eastAsia="Calibri"/>
                <w:snapToGrid w:val="0"/>
                <w:kern w:val="22"/>
                <w:sz w:val="21"/>
                <w:szCs w:val="21"/>
                <w:lang w:val="fr-FR"/>
              </w:rPr>
            </w:pPr>
            <w:r w:rsidRPr="00473F77">
              <w:rPr>
                <w:rFonts w:eastAsia="Calibri"/>
                <w:snapToGrid w:val="0"/>
                <w:kern w:val="22"/>
                <w:sz w:val="21"/>
                <w:szCs w:val="21"/>
                <w:lang w:val="fr-FR"/>
              </w:rPr>
              <w:t>8</w:t>
            </w:r>
          </w:p>
        </w:tc>
        <w:tc>
          <w:tcPr>
            <w:tcW w:w="8860" w:type="dxa"/>
            <w:tcBorders>
              <w:top w:val="nil"/>
            </w:tcBorders>
          </w:tcPr>
          <w:p w:rsidR="00DB10C9" w:rsidRPr="00473F77" w:rsidRDefault="00037D49" w:rsidP="0090627E">
            <w:pPr>
              <w:suppressLineNumbers/>
              <w:suppressAutoHyphens/>
              <w:kinsoku w:val="0"/>
              <w:overflowPunct w:val="0"/>
              <w:autoSpaceDE w:val="0"/>
              <w:autoSpaceDN w:val="0"/>
              <w:adjustRightInd w:val="0"/>
              <w:snapToGrid w:val="0"/>
              <w:jc w:val="left"/>
              <w:rPr>
                <w:rFonts w:eastAsia="Calibri"/>
                <w:snapToGrid w:val="0"/>
                <w:kern w:val="22"/>
                <w:sz w:val="21"/>
                <w:szCs w:val="21"/>
                <w:lang w:val="fr-FR"/>
              </w:rPr>
            </w:pPr>
            <w:r>
              <w:rPr>
                <w:rFonts w:eastAsia="Calibri"/>
                <w:snapToGrid w:val="0"/>
                <w:kern w:val="22"/>
                <w:sz w:val="21"/>
                <w:szCs w:val="21"/>
                <w:lang w:val="fr-FR"/>
              </w:rPr>
              <w:t>Intégre</w:t>
            </w:r>
            <w:r w:rsidR="00DB10C9">
              <w:rPr>
                <w:rFonts w:eastAsia="Calibri"/>
                <w:snapToGrid w:val="0"/>
                <w:kern w:val="22"/>
                <w:sz w:val="21"/>
                <w:szCs w:val="21"/>
                <w:lang w:val="fr-FR"/>
              </w:rPr>
              <w:t xml:space="preserve">r des mécanismes qui facilitent la gestion adaptative et l’apprentissage actif dans </w:t>
            </w:r>
            <w:r>
              <w:rPr>
                <w:rFonts w:eastAsia="Calibri"/>
                <w:snapToGrid w:val="0"/>
                <w:kern w:val="22"/>
                <w:sz w:val="21"/>
                <w:szCs w:val="21"/>
                <w:lang w:val="fr-FR"/>
              </w:rPr>
              <w:t>les approches écosystémiques d’</w:t>
            </w:r>
            <w:r w:rsidR="0053663C">
              <w:rPr>
                <w:rFonts w:eastAsia="Calibri"/>
                <w:snapToGrid w:val="0"/>
                <w:kern w:val="22"/>
                <w:sz w:val="21"/>
                <w:szCs w:val="21"/>
                <w:lang w:val="fr-FR"/>
              </w:rPr>
              <w:t>adapt</w:t>
            </w:r>
            <w:r>
              <w:rPr>
                <w:rFonts w:eastAsia="Calibri"/>
                <w:snapToGrid w:val="0"/>
                <w:kern w:val="22"/>
                <w:sz w:val="21"/>
                <w:szCs w:val="21"/>
                <w:lang w:val="fr-FR"/>
              </w:rPr>
              <w:t xml:space="preserve">ation aux changements climatiques </w:t>
            </w:r>
            <w:r w:rsidR="00DB10C9" w:rsidRPr="00700B50">
              <w:rPr>
                <w:rFonts w:eastAsia="Calibri"/>
                <w:snapToGrid w:val="0"/>
                <w:kern w:val="22"/>
                <w:sz w:val="21"/>
                <w:szCs w:val="21"/>
                <w:lang w:val="fr-FR"/>
              </w:rPr>
              <w:t xml:space="preserve">et </w:t>
            </w:r>
            <w:r w:rsidR="0053663C">
              <w:rPr>
                <w:rFonts w:eastAsia="Calibri"/>
                <w:snapToGrid w:val="0"/>
                <w:kern w:val="22"/>
                <w:sz w:val="21"/>
                <w:szCs w:val="21"/>
                <w:lang w:val="fr-FR"/>
              </w:rPr>
              <w:t>la réduction des risques de catastrophe natu</w:t>
            </w:r>
            <w:r>
              <w:rPr>
                <w:rFonts w:eastAsia="Calibri"/>
                <w:snapToGrid w:val="0"/>
                <w:kern w:val="22"/>
                <w:sz w:val="21"/>
                <w:szCs w:val="21"/>
                <w:lang w:val="fr-FR"/>
              </w:rPr>
              <w:t>relle</w:t>
            </w:r>
            <w:r w:rsidR="00DB10C9">
              <w:rPr>
                <w:rFonts w:eastAsia="Calibri"/>
                <w:snapToGrid w:val="0"/>
                <w:kern w:val="22"/>
                <w:sz w:val="21"/>
                <w:szCs w:val="21"/>
                <w:lang w:val="fr-FR"/>
              </w:rPr>
              <w:t>, y compris le suivi et l’évaluation de tous les stades de la planification et de la mise en œuvre.</w:t>
            </w:r>
          </w:p>
        </w:tc>
      </w:tr>
      <w:tr w:rsidR="00DB10C9" w:rsidRPr="00026DDE" w:rsidTr="0090627E">
        <w:trPr>
          <w:jc w:val="center"/>
        </w:trPr>
        <w:tc>
          <w:tcPr>
            <w:tcW w:w="716" w:type="dxa"/>
          </w:tcPr>
          <w:p w:rsidR="00DB10C9" w:rsidRPr="00473F77" w:rsidRDefault="00DB10C9" w:rsidP="0090627E">
            <w:pPr>
              <w:suppressLineNumbers/>
              <w:suppressAutoHyphens/>
              <w:kinsoku w:val="0"/>
              <w:overflowPunct w:val="0"/>
              <w:autoSpaceDE w:val="0"/>
              <w:autoSpaceDN w:val="0"/>
              <w:adjustRightInd w:val="0"/>
              <w:snapToGrid w:val="0"/>
              <w:jc w:val="center"/>
              <w:rPr>
                <w:rFonts w:eastAsia="Calibri"/>
                <w:snapToGrid w:val="0"/>
                <w:kern w:val="22"/>
                <w:sz w:val="21"/>
                <w:szCs w:val="21"/>
                <w:lang w:val="fr-FR"/>
              </w:rPr>
            </w:pPr>
            <w:r w:rsidRPr="00473F77">
              <w:rPr>
                <w:rFonts w:eastAsia="Calibri"/>
                <w:snapToGrid w:val="0"/>
                <w:kern w:val="22"/>
                <w:sz w:val="21"/>
                <w:szCs w:val="21"/>
                <w:lang w:val="fr-FR"/>
              </w:rPr>
              <w:t>9</w:t>
            </w:r>
          </w:p>
        </w:tc>
        <w:tc>
          <w:tcPr>
            <w:tcW w:w="8860" w:type="dxa"/>
          </w:tcPr>
          <w:p w:rsidR="00DB10C9" w:rsidRPr="00473F77"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1"/>
                <w:szCs w:val="21"/>
                <w:lang w:val="fr-FR"/>
              </w:rPr>
            </w:pPr>
            <w:r>
              <w:rPr>
                <w:rFonts w:eastAsia="Calibri"/>
                <w:snapToGrid w:val="0"/>
                <w:kern w:val="22"/>
                <w:sz w:val="21"/>
                <w:szCs w:val="21"/>
                <w:lang w:val="fr-FR"/>
              </w:rPr>
              <w:t xml:space="preserve">Identifier et évaluer les limites et réduire au minimum </w:t>
            </w:r>
            <w:r w:rsidR="00037D49">
              <w:rPr>
                <w:rFonts w:eastAsia="Calibri"/>
                <w:snapToGrid w:val="0"/>
                <w:kern w:val="22"/>
                <w:sz w:val="21"/>
                <w:szCs w:val="21"/>
                <w:lang w:val="fr-FR"/>
              </w:rPr>
              <w:t>les compromis possibles des mesures</w:t>
            </w:r>
            <w:r>
              <w:rPr>
                <w:rFonts w:eastAsia="Calibri"/>
                <w:snapToGrid w:val="0"/>
                <w:kern w:val="22"/>
                <w:sz w:val="21"/>
                <w:szCs w:val="21"/>
                <w:lang w:val="fr-FR"/>
              </w:rPr>
              <w:t xml:space="preserve"> </w:t>
            </w:r>
            <w:r w:rsidR="0032278F">
              <w:rPr>
                <w:rFonts w:eastAsia="Calibri"/>
                <w:snapToGrid w:val="0"/>
                <w:kern w:val="22"/>
                <w:sz w:val="21"/>
                <w:szCs w:val="21"/>
                <w:lang w:val="fr-FR"/>
              </w:rPr>
              <w:t>d’</w:t>
            </w:r>
            <w:r w:rsidR="0053663C">
              <w:rPr>
                <w:rFonts w:eastAsia="Calibri"/>
                <w:snapToGrid w:val="0"/>
                <w:kern w:val="22"/>
                <w:sz w:val="21"/>
                <w:szCs w:val="21"/>
                <w:lang w:val="fr-FR"/>
              </w:rPr>
              <w:t>adapt</w:t>
            </w:r>
            <w:r w:rsidR="00037D49">
              <w:rPr>
                <w:rFonts w:eastAsia="Calibri"/>
                <w:snapToGrid w:val="0"/>
                <w:kern w:val="22"/>
                <w:sz w:val="21"/>
                <w:szCs w:val="21"/>
                <w:lang w:val="fr-FR"/>
              </w:rPr>
              <w:t>ation aux changements climatiques</w:t>
            </w:r>
            <w:r w:rsidRPr="00700B50">
              <w:rPr>
                <w:rFonts w:eastAsia="Calibri"/>
                <w:snapToGrid w:val="0"/>
                <w:kern w:val="22"/>
                <w:sz w:val="21"/>
                <w:szCs w:val="21"/>
                <w:lang w:val="fr-FR"/>
              </w:rPr>
              <w:t xml:space="preserve"> et </w:t>
            </w:r>
            <w:r w:rsidR="0032278F">
              <w:rPr>
                <w:rFonts w:eastAsia="Calibri"/>
                <w:snapToGrid w:val="0"/>
                <w:kern w:val="22"/>
                <w:sz w:val="21"/>
                <w:szCs w:val="21"/>
                <w:lang w:val="fr-FR"/>
              </w:rPr>
              <w:t>de</w:t>
            </w:r>
            <w:r w:rsidR="0053663C">
              <w:rPr>
                <w:rFonts w:eastAsia="Calibri"/>
                <w:snapToGrid w:val="0"/>
                <w:kern w:val="22"/>
                <w:sz w:val="21"/>
                <w:szCs w:val="21"/>
                <w:lang w:val="fr-FR"/>
              </w:rPr>
              <w:t xml:space="preserve"> réduction des risques de catastrophe naturelle fondée</w:t>
            </w:r>
            <w:r w:rsidR="00037D49">
              <w:rPr>
                <w:rFonts w:eastAsia="Calibri"/>
                <w:snapToGrid w:val="0"/>
                <w:kern w:val="22"/>
                <w:sz w:val="21"/>
                <w:szCs w:val="21"/>
                <w:lang w:val="fr-FR"/>
              </w:rPr>
              <w:t>s</w:t>
            </w:r>
            <w:r w:rsidR="0053663C">
              <w:rPr>
                <w:rFonts w:eastAsia="Calibri"/>
                <w:snapToGrid w:val="0"/>
                <w:kern w:val="22"/>
                <w:sz w:val="21"/>
                <w:szCs w:val="21"/>
                <w:lang w:val="fr-FR"/>
              </w:rPr>
              <w:t xml:space="preserve"> sur les écosystèmes</w:t>
            </w:r>
            <w:r>
              <w:rPr>
                <w:rFonts w:eastAsia="Calibri"/>
                <w:snapToGrid w:val="0"/>
                <w:kern w:val="22"/>
                <w:sz w:val="21"/>
                <w:szCs w:val="21"/>
                <w:lang w:val="fr-FR"/>
              </w:rPr>
              <w:t>.</w:t>
            </w:r>
          </w:p>
        </w:tc>
      </w:tr>
      <w:tr w:rsidR="00DB10C9" w:rsidRPr="00026DDE" w:rsidTr="0090627E">
        <w:trPr>
          <w:jc w:val="center"/>
        </w:trPr>
        <w:tc>
          <w:tcPr>
            <w:tcW w:w="716" w:type="dxa"/>
          </w:tcPr>
          <w:p w:rsidR="00DB10C9" w:rsidRPr="00473F77" w:rsidRDefault="00DB10C9" w:rsidP="0090627E">
            <w:pPr>
              <w:suppressLineNumbers/>
              <w:suppressAutoHyphens/>
              <w:kinsoku w:val="0"/>
              <w:overflowPunct w:val="0"/>
              <w:autoSpaceDE w:val="0"/>
              <w:autoSpaceDN w:val="0"/>
              <w:adjustRightInd w:val="0"/>
              <w:snapToGrid w:val="0"/>
              <w:jc w:val="center"/>
              <w:rPr>
                <w:rFonts w:eastAsia="Calibri"/>
                <w:snapToGrid w:val="0"/>
                <w:kern w:val="22"/>
                <w:sz w:val="21"/>
                <w:szCs w:val="21"/>
                <w:lang w:val="fr-FR"/>
              </w:rPr>
            </w:pPr>
            <w:r w:rsidRPr="00473F77">
              <w:rPr>
                <w:rFonts w:eastAsia="Calibri"/>
                <w:snapToGrid w:val="0"/>
                <w:kern w:val="22"/>
                <w:sz w:val="21"/>
                <w:szCs w:val="21"/>
                <w:lang w:val="fr-FR"/>
              </w:rPr>
              <w:t>10</w:t>
            </w:r>
          </w:p>
        </w:tc>
        <w:tc>
          <w:tcPr>
            <w:tcW w:w="8860" w:type="dxa"/>
          </w:tcPr>
          <w:p w:rsidR="00DB10C9" w:rsidRPr="00473F77" w:rsidRDefault="00DB10C9" w:rsidP="0090627E">
            <w:pPr>
              <w:suppressLineNumbers/>
              <w:suppressAutoHyphens/>
              <w:kinsoku w:val="0"/>
              <w:overflowPunct w:val="0"/>
              <w:autoSpaceDE w:val="0"/>
              <w:autoSpaceDN w:val="0"/>
              <w:adjustRightInd w:val="0"/>
              <w:snapToGrid w:val="0"/>
              <w:jc w:val="left"/>
              <w:rPr>
                <w:rFonts w:eastAsia="Calibri"/>
                <w:snapToGrid w:val="0"/>
                <w:kern w:val="22"/>
                <w:sz w:val="21"/>
                <w:szCs w:val="21"/>
                <w:lang w:val="fr-FR"/>
              </w:rPr>
            </w:pPr>
            <w:r>
              <w:rPr>
                <w:rFonts w:eastAsia="Calibri"/>
                <w:snapToGrid w:val="0"/>
                <w:kern w:val="22"/>
                <w:sz w:val="21"/>
                <w:szCs w:val="21"/>
                <w:lang w:val="fr-FR"/>
              </w:rPr>
              <w:t>Optimiser les synergies afin d’obtenir de multiples avantages, notamment pour la biodiversité, la conservation, le développement durable, l’égalité des sexes, l</w:t>
            </w:r>
            <w:r w:rsidR="009D325B">
              <w:rPr>
                <w:rFonts w:eastAsia="Calibri"/>
                <w:snapToGrid w:val="0"/>
                <w:kern w:val="22"/>
                <w:sz w:val="21"/>
                <w:szCs w:val="21"/>
                <w:lang w:val="fr-FR"/>
              </w:rPr>
              <w:t>a santé, l</w:t>
            </w:r>
            <w:r>
              <w:rPr>
                <w:rFonts w:eastAsia="Calibri"/>
                <w:snapToGrid w:val="0"/>
                <w:kern w:val="22"/>
                <w:sz w:val="21"/>
                <w:szCs w:val="21"/>
                <w:lang w:val="fr-FR"/>
              </w:rPr>
              <w:t>’adaptation et la réduction des risques</w:t>
            </w:r>
            <w:r w:rsidRPr="00473F77">
              <w:rPr>
                <w:rFonts w:eastAsia="Calibri"/>
                <w:snapToGrid w:val="0"/>
                <w:kern w:val="22"/>
                <w:sz w:val="21"/>
                <w:szCs w:val="21"/>
                <w:lang w:val="fr-FR"/>
              </w:rPr>
              <w:t>.</w:t>
            </w:r>
          </w:p>
        </w:tc>
      </w:tr>
    </w:tbl>
    <w:p w:rsidR="00DB10C9" w:rsidRPr="00473F77" w:rsidRDefault="00DB10C9" w:rsidP="00DB10C9">
      <w:pPr>
        <w:suppressLineNumbers/>
        <w:suppressAutoHyphens/>
        <w:kinsoku w:val="0"/>
        <w:overflowPunct w:val="0"/>
        <w:autoSpaceDE w:val="0"/>
        <w:autoSpaceDN w:val="0"/>
        <w:adjustRightInd w:val="0"/>
        <w:snapToGrid w:val="0"/>
        <w:rPr>
          <w:rFonts w:eastAsia="Calibri"/>
          <w:snapToGrid w:val="0"/>
          <w:kern w:val="22"/>
          <w:szCs w:val="22"/>
          <w:lang w:val="fr-FR"/>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53"/>
        <w:gridCol w:w="7082"/>
      </w:tblGrid>
      <w:tr w:rsidR="00DB10C9" w:rsidRPr="00026DDE" w:rsidTr="0090627E">
        <w:trPr>
          <w:cantSplit/>
          <w:jc w:val="center"/>
        </w:trPr>
        <w:tc>
          <w:tcPr>
            <w:tcW w:w="9535" w:type="dxa"/>
            <w:gridSpan w:val="2"/>
            <w:shd w:val="clear" w:color="auto" w:fill="auto"/>
          </w:tcPr>
          <w:p w:rsidR="00DB10C9" w:rsidRPr="00473F77" w:rsidRDefault="00DB10C9" w:rsidP="00037D49">
            <w:pPr>
              <w:keepNext/>
              <w:suppressLineNumbers/>
              <w:suppressAutoHyphens/>
              <w:kinsoku w:val="0"/>
              <w:overflowPunct w:val="0"/>
              <w:autoSpaceDE w:val="0"/>
              <w:autoSpaceDN w:val="0"/>
              <w:adjustRightInd w:val="0"/>
              <w:snapToGrid w:val="0"/>
              <w:spacing w:before="40" w:after="40"/>
              <w:jc w:val="left"/>
              <w:rPr>
                <w:rFonts w:eastAsia="Calibri"/>
                <w:b/>
                <w:snapToGrid w:val="0"/>
                <w:kern w:val="22"/>
                <w:szCs w:val="22"/>
                <w:lang w:val="fr-FR"/>
              </w:rPr>
            </w:pPr>
            <w:r>
              <w:rPr>
                <w:rFonts w:eastAsia="Calibri"/>
                <w:b/>
                <w:snapToGrid w:val="0"/>
                <w:kern w:val="22"/>
                <w:szCs w:val="22"/>
                <w:lang w:val="fr-FR"/>
              </w:rPr>
              <w:lastRenderedPageBreak/>
              <w:t>Garanties pour la planification et l’</w:t>
            </w:r>
            <w:r w:rsidR="00DD5128">
              <w:rPr>
                <w:rFonts w:eastAsia="Calibri"/>
                <w:b/>
                <w:snapToGrid w:val="0"/>
                <w:kern w:val="22"/>
                <w:szCs w:val="22"/>
                <w:lang w:val="fr-FR"/>
              </w:rPr>
              <w:t>application effective</w:t>
            </w:r>
            <w:r>
              <w:rPr>
                <w:rFonts w:eastAsia="Calibri"/>
                <w:b/>
                <w:snapToGrid w:val="0"/>
                <w:kern w:val="22"/>
                <w:szCs w:val="22"/>
                <w:lang w:val="fr-FR"/>
              </w:rPr>
              <w:t xml:space="preserve"> des approches </w:t>
            </w:r>
            <w:r w:rsidR="00037D49">
              <w:rPr>
                <w:rFonts w:eastAsia="Calibri"/>
                <w:b/>
                <w:snapToGrid w:val="0"/>
                <w:kern w:val="22"/>
                <w:szCs w:val="22"/>
                <w:lang w:val="fr-FR"/>
              </w:rPr>
              <w:t xml:space="preserve">écosystémiques </w:t>
            </w:r>
            <w:r w:rsidR="0032278F">
              <w:rPr>
                <w:rFonts w:eastAsia="Calibri"/>
                <w:b/>
                <w:snapToGrid w:val="0"/>
                <w:kern w:val="22"/>
                <w:sz w:val="21"/>
                <w:szCs w:val="21"/>
                <w:lang w:val="fr-FR"/>
              </w:rPr>
              <w:t>d’</w:t>
            </w:r>
            <w:r w:rsidR="0053663C">
              <w:rPr>
                <w:rFonts w:eastAsia="Calibri"/>
                <w:b/>
                <w:snapToGrid w:val="0"/>
                <w:kern w:val="22"/>
                <w:sz w:val="21"/>
                <w:szCs w:val="21"/>
                <w:lang w:val="fr-FR"/>
              </w:rPr>
              <w:t>adapt</w:t>
            </w:r>
            <w:r w:rsidR="00037D49">
              <w:rPr>
                <w:rFonts w:eastAsia="Calibri"/>
                <w:b/>
                <w:snapToGrid w:val="0"/>
                <w:kern w:val="22"/>
                <w:sz w:val="21"/>
                <w:szCs w:val="21"/>
                <w:lang w:val="fr-FR"/>
              </w:rPr>
              <w:t xml:space="preserve">ation aux changements climatiques </w:t>
            </w:r>
            <w:r w:rsidRPr="00105563">
              <w:rPr>
                <w:rFonts w:eastAsia="Calibri"/>
                <w:b/>
                <w:snapToGrid w:val="0"/>
                <w:kern w:val="22"/>
                <w:sz w:val="21"/>
                <w:szCs w:val="21"/>
                <w:lang w:val="fr-FR"/>
              </w:rPr>
              <w:t xml:space="preserve">et </w:t>
            </w:r>
            <w:r w:rsidR="0032278F">
              <w:rPr>
                <w:rFonts w:eastAsia="Calibri"/>
                <w:b/>
                <w:snapToGrid w:val="0"/>
                <w:kern w:val="22"/>
                <w:sz w:val="21"/>
                <w:szCs w:val="21"/>
                <w:lang w:val="fr-FR"/>
              </w:rPr>
              <w:t>de</w:t>
            </w:r>
            <w:r w:rsidR="0053663C">
              <w:rPr>
                <w:rFonts w:eastAsia="Calibri"/>
                <w:b/>
                <w:snapToGrid w:val="0"/>
                <w:kern w:val="22"/>
                <w:sz w:val="21"/>
                <w:szCs w:val="21"/>
                <w:lang w:val="fr-FR"/>
              </w:rPr>
              <w:t xml:space="preserve"> réduction des risques de catastrophe naturell</w:t>
            </w:r>
            <w:r w:rsidR="00037D49">
              <w:rPr>
                <w:rFonts w:eastAsia="Calibri"/>
                <w:b/>
                <w:snapToGrid w:val="0"/>
                <w:kern w:val="22"/>
                <w:sz w:val="21"/>
                <w:szCs w:val="21"/>
                <w:lang w:val="fr-FR"/>
              </w:rPr>
              <w:t>e</w:t>
            </w:r>
          </w:p>
        </w:tc>
      </w:tr>
      <w:tr w:rsidR="00DB10C9" w:rsidRPr="00026DDE" w:rsidTr="0090627E">
        <w:trPr>
          <w:cantSplit/>
          <w:jc w:val="center"/>
        </w:trPr>
        <w:tc>
          <w:tcPr>
            <w:tcW w:w="2453" w:type="dxa"/>
            <w:shd w:val="clear" w:color="auto" w:fill="auto"/>
          </w:tcPr>
          <w:p w:rsidR="00DB10C9" w:rsidRPr="00473F77" w:rsidRDefault="00037D49" w:rsidP="0090627E">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lang w:val="fr-FR"/>
              </w:rPr>
            </w:pPr>
            <w:r>
              <w:rPr>
                <w:rFonts w:eastAsia="Calibri"/>
                <w:i/>
                <w:snapToGrid w:val="0"/>
                <w:kern w:val="22"/>
                <w:szCs w:val="22"/>
                <w:lang w:val="fr-FR"/>
              </w:rPr>
              <w:t>Utilise</w:t>
            </w:r>
            <w:r w:rsidR="00DB10C9">
              <w:rPr>
                <w:rFonts w:eastAsia="Calibri"/>
                <w:i/>
                <w:snapToGrid w:val="0"/>
                <w:kern w:val="22"/>
                <w:szCs w:val="22"/>
                <w:lang w:val="fr-FR"/>
              </w:rPr>
              <w:t>r des évaluations de l’impact sur l’environnement et des systèmes de suivi et d’évaluation robustes</w:t>
            </w:r>
          </w:p>
        </w:tc>
        <w:tc>
          <w:tcPr>
            <w:tcW w:w="7082" w:type="dxa"/>
            <w:shd w:val="clear" w:color="auto" w:fill="auto"/>
          </w:tcPr>
          <w:p w:rsidR="00DB10C9" w:rsidRPr="00473F77" w:rsidRDefault="00037D49" w:rsidP="00A278ED">
            <w:pPr>
              <w:numPr>
                <w:ilvl w:val="0"/>
                <w:numId w:val="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Pr>
                <w:rFonts w:eastAsia="Calibri"/>
                <w:snapToGrid w:val="0"/>
                <w:kern w:val="22"/>
                <w:szCs w:val="22"/>
                <w:lang w:val="fr-FR"/>
              </w:rPr>
              <w:t>Les a</w:t>
            </w:r>
            <w:r w:rsidR="00703D52">
              <w:rPr>
                <w:rFonts w:eastAsia="Calibri"/>
                <w:snapToGrid w:val="0"/>
                <w:kern w:val="22"/>
                <w:szCs w:val="22"/>
                <w:lang w:val="fr-FR"/>
              </w:rPr>
              <w:t>pproches écosystémiques d’adaptation aux changements climatiques et de réduction des risques de catastrophe naturelle</w:t>
            </w:r>
            <w:r>
              <w:rPr>
                <w:rFonts w:eastAsia="Calibri"/>
                <w:snapToGrid w:val="0"/>
                <w:kern w:val="22"/>
                <w:szCs w:val="22"/>
                <w:lang w:val="fr-FR"/>
              </w:rPr>
              <w:t xml:space="preserve"> devraient inclure, selon qu’il convient, des </w:t>
            </w:r>
            <w:r w:rsidR="0039212E">
              <w:rPr>
                <w:rFonts w:eastAsia="Calibri"/>
                <w:snapToGrid w:val="0"/>
                <w:kern w:val="22"/>
                <w:szCs w:val="22"/>
                <w:lang w:val="fr-FR"/>
              </w:rPr>
              <w:t>évaluations de l’impact sur l’environnement</w:t>
            </w:r>
            <w:r w:rsidR="00DB10C9">
              <w:rPr>
                <w:rFonts w:eastAsia="Calibri"/>
                <w:snapToGrid w:val="0"/>
                <w:kern w:val="22"/>
                <w:szCs w:val="22"/>
                <w:lang w:val="fr-FR"/>
              </w:rPr>
              <w:t>, y compris des évaluations sociales et culturelles (en se référant aux  lignes directrices  Akwé: Kon) dès le premier stade de conception du projet, et moyennant des systèmes de suivi et d’évaluation robustes.</w:t>
            </w:r>
          </w:p>
        </w:tc>
      </w:tr>
      <w:tr w:rsidR="00DB10C9" w:rsidRPr="00026DDE" w:rsidTr="0090627E">
        <w:trPr>
          <w:cantSplit/>
          <w:jc w:val="center"/>
        </w:trPr>
        <w:tc>
          <w:tcPr>
            <w:tcW w:w="2453" w:type="dxa"/>
            <w:shd w:val="clear" w:color="auto" w:fill="auto"/>
          </w:tcPr>
          <w:p w:rsidR="00DB10C9" w:rsidRPr="00473F77" w:rsidRDefault="00DB10C9" w:rsidP="0090627E">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lang w:val="fr-FR"/>
              </w:rPr>
            </w:pPr>
            <w:r w:rsidRPr="00473F77">
              <w:rPr>
                <w:rFonts w:eastAsia="Calibri"/>
                <w:i/>
                <w:snapToGrid w:val="0"/>
                <w:kern w:val="22"/>
                <w:szCs w:val="22"/>
                <w:lang w:val="fr-FR"/>
              </w:rPr>
              <w:t>Pr</w:t>
            </w:r>
            <w:r>
              <w:rPr>
                <w:rFonts w:eastAsia="Calibri"/>
                <w:i/>
                <w:snapToGrid w:val="0"/>
                <w:kern w:val="22"/>
                <w:szCs w:val="22"/>
                <w:lang w:val="fr-FR"/>
              </w:rPr>
              <w:t>évention du transfert des risques et effets</w:t>
            </w:r>
          </w:p>
        </w:tc>
        <w:tc>
          <w:tcPr>
            <w:tcW w:w="7082" w:type="dxa"/>
            <w:shd w:val="clear" w:color="auto" w:fill="auto"/>
          </w:tcPr>
          <w:p w:rsidR="00DB10C9" w:rsidRPr="00473F77" w:rsidRDefault="00037D49" w:rsidP="00A278ED">
            <w:pPr>
              <w:numPr>
                <w:ilvl w:val="0"/>
                <w:numId w:val="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Pr>
                <w:rFonts w:eastAsia="Calibri"/>
                <w:snapToGrid w:val="0"/>
                <w:kern w:val="22"/>
                <w:szCs w:val="22"/>
                <w:lang w:val="fr-FR"/>
              </w:rPr>
              <w:t>Les a</w:t>
            </w:r>
            <w:r w:rsidR="00703D52">
              <w:rPr>
                <w:rFonts w:eastAsia="Calibri"/>
                <w:snapToGrid w:val="0"/>
                <w:kern w:val="22"/>
                <w:szCs w:val="22"/>
                <w:lang w:val="fr-FR"/>
              </w:rPr>
              <w:t>pproches écosystémiques d’adaptation aux changements climatiques et de réduction des risques de catastrophe naturelle</w:t>
            </w:r>
            <w:r>
              <w:rPr>
                <w:rFonts w:eastAsia="Calibri"/>
                <w:snapToGrid w:val="0"/>
                <w:kern w:val="22"/>
                <w:szCs w:val="22"/>
                <w:lang w:val="fr-FR"/>
              </w:rPr>
              <w:t xml:space="preserve"> </w:t>
            </w:r>
            <w:r w:rsidR="00A81100">
              <w:rPr>
                <w:rFonts w:eastAsia="Calibri"/>
                <w:snapToGrid w:val="0"/>
                <w:kern w:val="22"/>
                <w:szCs w:val="22"/>
                <w:lang w:val="fr-FR"/>
              </w:rPr>
              <w:t>devraient éviter</w:t>
            </w:r>
            <w:r>
              <w:rPr>
                <w:rFonts w:eastAsia="Calibri"/>
                <w:snapToGrid w:val="0"/>
                <w:kern w:val="22"/>
                <w:szCs w:val="22"/>
                <w:lang w:val="fr-FR"/>
              </w:rPr>
              <w:t xml:space="preserve"> des effets défavorable</w:t>
            </w:r>
            <w:r w:rsidR="00DB10C9">
              <w:rPr>
                <w:rFonts w:eastAsia="Calibri"/>
                <w:snapToGrid w:val="0"/>
                <w:kern w:val="22"/>
                <w:szCs w:val="22"/>
                <w:lang w:val="fr-FR"/>
              </w:rPr>
              <w:t>s sur la biodi</w:t>
            </w:r>
            <w:r w:rsidR="00541854">
              <w:rPr>
                <w:rFonts w:eastAsia="Calibri"/>
                <w:snapToGrid w:val="0"/>
                <w:kern w:val="22"/>
                <w:szCs w:val="22"/>
                <w:lang w:val="fr-FR"/>
              </w:rPr>
              <w:t>versité ou les populations humaines</w:t>
            </w:r>
            <w:r w:rsidR="00A81100">
              <w:rPr>
                <w:rFonts w:eastAsia="Calibri"/>
                <w:snapToGrid w:val="0"/>
                <w:kern w:val="22"/>
                <w:szCs w:val="22"/>
                <w:lang w:val="fr-FR"/>
              </w:rPr>
              <w:t xml:space="preserve">, et </w:t>
            </w:r>
            <w:r>
              <w:rPr>
                <w:rFonts w:eastAsia="Calibri"/>
                <w:snapToGrid w:val="0"/>
                <w:kern w:val="22"/>
                <w:szCs w:val="22"/>
                <w:lang w:val="fr-FR"/>
              </w:rPr>
              <w:t xml:space="preserve">ne devraient pas entraîner </w:t>
            </w:r>
            <w:r w:rsidR="00541854">
              <w:rPr>
                <w:rFonts w:eastAsia="Calibri"/>
                <w:snapToGrid w:val="0"/>
                <w:kern w:val="22"/>
                <w:szCs w:val="22"/>
                <w:lang w:val="fr-FR"/>
              </w:rPr>
              <w:t xml:space="preserve">un </w:t>
            </w:r>
            <w:r w:rsidR="00DB10C9">
              <w:rPr>
                <w:rFonts w:eastAsia="Calibri"/>
                <w:snapToGrid w:val="0"/>
                <w:kern w:val="22"/>
                <w:szCs w:val="22"/>
                <w:lang w:val="fr-FR"/>
              </w:rPr>
              <w:t xml:space="preserve">déplacement des risques ou </w:t>
            </w:r>
            <w:r w:rsidR="00541854">
              <w:rPr>
                <w:rFonts w:eastAsia="Calibri"/>
                <w:snapToGrid w:val="0"/>
                <w:kern w:val="22"/>
                <w:szCs w:val="22"/>
                <w:lang w:val="fr-FR"/>
              </w:rPr>
              <w:t xml:space="preserve">des </w:t>
            </w:r>
            <w:r w:rsidR="00DB10C9">
              <w:rPr>
                <w:rFonts w:eastAsia="Calibri"/>
                <w:snapToGrid w:val="0"/>
                <w:kern w:val="22"/>
                <w:szCs w:val="22"/>
                <w:lang w:val="fr-FR"/>
              </w:rPr>
              <w:t>effets d’une zone à une autre ou d’un groupe à un autre.</w:t>
            </w:r>
          </w:p>
        </w:tc>
      </w:tr>
      <w:tr w:rsidR="00DB10C9" w:rsidRPr="00026DDE" w:rsidTr="0090627E">
        <w:trPr>
          <w:cantSplit/>
          <w:jc w:val="center"/>
        </w:trPr>
        <w:tc>
          <w:tcPr>
            <w:tcW w:w="2453" w:type="dxa"/>
            <w:shd w:val="clear" w:color="auto" w:fill="auto"/>
          </w:tcPr>
          <w:p w:rsidR="00DB10C9" w:rsidRPr="00473F77" w:rsidRDefault="00037D49" w:rsidP="0090627E">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fr-FR"/>
              </w:rPr>
            </w:pPr>
            <w:r>
              <w:rPr>
                <w:rFonts w:eastAsia="Calibri"/>
                <w:i/>
                <w:snapToGrid w:val="0"/>
                <w:kern w:val="22"/>
                <w:szCs w:val="22"/>
                <w:lang w:val="fr-FR"/>
              </w:rPr>
              <w:t>Prévention des</w:t>
            </w:r>
            <w:r w:rsidR="00DB10C9">
              <w:rPr>
                <w:rFonts w:eastAsia="Calibri"/>
                <w:i/>
                <w:snapToGrid w:val="0"/>
                <w:kern w:val="22"/>
                <w:szCs w:val="22"/>
                <w:lang w:val="fr-FR"/>
              </w:rPr>
              <w:t xml:space="preserve"> dommage</w:t>
            </w:r>
            <w:r>
              <w:rPr>
                <w:rFonts w:eastAsia="Calibri"/>
                <w:i/>
                <w:snapToGrid w:val="0"/>
                <w:kern w:val="22"/>
                <w:szCs w:val="22"/>
                <w:lang w:val="fr-FR"/>
              </w:rPr>
              <w:t>s</w:t>
            </w:r>
            <w:r w:rsidR="00DB10C9">
              <w:rPr>
                <w:rFonts w:eastAsia="Calibri"/>
                <w:i/>
                <w:snapToGrid w:val="0"/>
                <w:kern w:val="22"/>
                <w:szCs w:val="22"/>
                <w:lang w:val="fr-FR"/>
              </w:rPr>
              <w:t xml:space="preserve"> </w:t>
            </w:r>
            <w:r>
              <w:rPr>
                <w:rFonts w:eastAsia="Calibri"/>
                <w:i/>
                <w:snapToGrid w:val="0"/>
                <w:kern w:val="22"/>
                <w:szCs w:val="22"/>
                <w:lang w:val="fr-FR"/>
              </w:rPr>
              <w:t xml:space="preserve">causés </w:t>
            </w:r>
            <w:r w:rsidR="00DB10C9">
              <w:rPr>
                <w:rFonts w:eastAsia="Calibri"/>
                <w:i/>
                <w:snapToGrid w:val="0"/>
                <w:kern w:val="22"/>
                <w:szCs w:val="22"/>
                <w:lang w:val="fr-FR"/>
              </w:rPr>
              <w:t xml:space="preserve">à la biodiversité, aux écosystèmes et </w:t>
            </w:r>
            <w:r w:rsidR="00680EF4">
              <w:rPr>
                <w:rFonts w:eastAsia="Calibri"/>
                <w:i/>
                <w:snapToGrid w:val="0"/>
                <w:kern w:val="22"/>
                <w:szCs w:val="22"/>
                <w:lang w:val="fr-FR"/>
              </w:rPr>
              <w:t>à leurs</w:t>
            </w:r>
            <w:r w:rsidR="00DB10C9">
              <w:rPr>
                <w:rFonts w:eastAsia="Calibri"/>
                <w:i/>
                <w:snapToGrid w:val="0"/>
                <w:kern w:val="22"/>
                <w:szCs w:val="22"/>
                <w:lang w:val="fr-FR"/>
              </w:rPr>
              <w:t xml:space="preserve"> services </w:t>
            </w:r>
            <w:r w:rsidR="00680EF4">
              <w:rPr>
                <w:rFonts w:eastAsia="Calibri"/>
                <w:i/>
                <w:snapToGrid w:val="0"/>
                <w:kern w:val="22"/>
                <w:szCs w:val="22"/>
                <w:lang w:val="fr-FR"/>
              </w:rPr>
              <w:t>et fonctions</w:t>
            </w:r>
          </w:p>
        </w:tc>
        <w:tc>
          <w:tcPr>
            <w:tcW w:w="7082" w:type="dxa"/>
            <w:shd w:val="clear" w:color="auto" w:fill="auto"/>
          </w:tcPr>
          <w:p w:rsidR="00DB10C9" w:rsidRPr="00473F77" w:rsidRDefault="00BD40E6" w:rsidP="00A278ED">
            <w:pPr>
              <w:numPr>
                <w:ilvl w:val="0"/>
                <w:numId w:val="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Pr>
                <w:rFonts w:eastAsia="Calibri"/>
                <w:snapToGrid w:val="0"/>
                <w:kern w:val="22"/>
                <w:szCs w:val="22"/>
                <w:lang w:val="fr-FR"/>
              </w:rPr>
              <w:t>L</w:t>
            </w:r>
            <w:r w:rsidR="00037D49">
              <w:rPr>
                <w:rFonts w:eastAsia="Calibri"/>
                <w:snapToGrid w:val="0"/>
                <w:kern w:val="22"/>
                <w:szCs w:val="22"/>
                <w:lang w:val="fr-FR"/>
              </w:rPr>
              <w:t>es approches écosystémiques d’adaptation aux changements climatiques et de réduction des risques de catastrophe naturelle</w:t>
            </w:r>
            <w:r w:rsidR="00DB10C9">
              <w:rPr>
                <w:rFonts w:eastAsia="Calibri"/>
                <w:snapToGrid w:val="0"/>
                <w:kern w:val="22"/>
                <w:szCs w:val="22"/>
                <w:lang w:val="fr-FR"/>
              </w:rPr>
              <w:t xml:space="preserve">, y compris les </w:t>
            </w:r>
            <w:r w:rsidR="00037D49">
              <w:rPr>
                <w:rFonts w:eastAsia="Calibri"/>
                <w:snapToGrid w:val="0"/>
                <w:kern w:val="22"/>
                <w:szCs w:val="22"/>
                <w:lang w:val="fr-FR"/>
              </w:rPr>
              <w:t>mesures d’intervention</w:t>
            </w:r>
            <w:r w:rsidR="00DB10C9">
              <w:rPr>
                <w:rFonts w:eastAsia="Calibri"/>
                <w:snapToGrid w:val="0"/>
                <w:kern w:val="22"/>
                <w:szCs w:val="22"/>
                <w:lang w:val="fr-FR"/>
              </w:rPr>
              <w:t xml:space="preserve"> en cas de </w:t>
            </w:r>
            <w:r w:rsidR="00EF667B">
              <w:rPr>
                <w:rFonts w:eastAsia="Calibri"/>
                <w:snapToGrid w:val="0"/>
                <w:kern w:val="22"/>
                <w:szCs w:val="22"/>
                <w:lang w:val="fr-FR"/>
              </w:rPr>
              <w:t>catastrophe naturelle</w:t>
            </w:r>
            <w:r w:rsidR="00DB10C9">
              <w:rPr>
                <w:rFonts w:eastAsia="Calibri"/>
                <w:snapToGrid w:val="0"/>
                <w:kern w:val="22"/>
                <w:szCs w:val="22"/>
                <w:lang w:val="fr-FR"/>
              </w:rPr>
              <w:t xml:space="preserve"> et le</w:t>
            </w:r>
            <w:r w:rsidR="00557041">
              <w:rPr>
                <w:rFonts w:eastAsia="Calibri"/>
                <w:snapToGrid w:val="0"/>
                <w:kern w:val="22"/>
                <w:szCs w:val="22"/>
                <w:lang w:val="fr-FR"/>
              </w:rPr>
              <w:t xml:space="preserve">s mesures de reconstruction, devraient empêcher </w:t>
            </w:r>
            <w:r w:rsidR="00DB10C9">
              <w:rPr>
                <w:rFonts w:eastAsia="Calibri"/>
                <w:snapToGrid w:val="0"/>
                <w:kern w:val="22"/>
                <w:szCs w:val="22"/>
                <w:lang w:val="fr-FR"/>
              </w:rPr>
              <w:t>la dégr</w:t>
            </w:r>
            <w:r w:rsidR="00557041">
              <w:rPr>
                <w:rFonts w:eastAsia="Calibri"/>
                <w:snapToGrid w:val="0"/>
                <w:kern w:val="22"/>
                <w:szCs w:val="22"/>
                <w:lang w:val="fr-FR"/>
              </w:rPr>
              <w:t xml:space="preserve">adation de l’habitat naturel, </w:t>
            </w:r>
            <w:r w:rsidR="00DB10C9">
              <w:rPr>
                <w:rFonts w:eastAsia="Calibri"/>
                <w:snapToGrid w:val="0"/>
                <w:kern w:val="22"/>
                <w:szCs w:val="22"/>
                <w:lang w:val="fr-FR"/>
              </w:rPr>
              <w:t>l’appauvrissement de la biodiversité ou l’introduc</w:t>
            </w:r>
            <w:r w:rsidR="00557041">
              <w:rPr>
                <w:rFonts w:eastAsia="Calibri"/>
                <w:snapToGrid w:val="0"/>
                <w:kern w:val="22"/>
                <w:szCs w:val="22"/>
                <w:lang w:val="fr-FR"/>
              </w:rPr>
              <w:t>tion d’espèces envahissantes, et ne devraient pas</w:t>
            </w:r>
            <w:r w:rsidR="00DB10C9">
              <w:rPr>
                <w:rFonts w:eastAsia="Calibri"/>
                <w:snapToGrid w:val="0"/>
                <w:kern w:val="22"/>
                <w:szCs w:val="22"/>
                <w:lang w:val="fr-FR"/>
              </w:rPr>
              <w:t xml:space="preserve"> créer ou exacerber la vulnérabilité </w:t>
            </w:r>
            <w:r w:rsidR="00541854">
              <w:rPr>
                <w:rFonts w:eastAsia="Calibri"/>
                <w:snapToGrid w:val="0"/>
                <w:kern w:val="22"/>
                <w:szCs w:val="22"/>
                <w:lang w:val="fr-FR"/>
              </w:rPr>
              <w:t xml:space="preserve">face </w:t>
            </w:r>
            <w:r w:rsidR="00DB10C9">
              <w:rPr>
                <w:rFonts w:eastAsia="Calibri"/>
                <w:snapToGrid w:val="0"/>
                <w:kern w:val="22"/>
                <w:szCs w:val="22"/>
                <w:lang w:val="fr-FR"/>
              </w:rPr>
              <w:t xml:space="preserve">aux </w:t>
            </w:r>
            <w:r w:rsidR="00EF667B">
              <w:rPr>
                <w:rFonts w:eastAsia="Calibri"/>
                <w:snapToGrid w:val="0"/>
                <w:kern w:val="22"/>
                <w:szCs w:val="22"/>
                <w:lang w:val="fr-FR"/>
              </w:rPr>
              <w:t>catastrophe</w:t>
            </w:r>
            <w:r w:rsidR="00557041">
              <w:rPr>
                <w:rFonts w:eastAsia="Calibri"/>
                <w:snapToGrid w:val="0"/>
                <w:kern w:val="22"/>
                <w:szCs w:val="22"/>
                <w:lang w:val="fr-FR"/>
              </w:rPr>
              <w:t>s</w:t>
            </w:r>
            <w:r w:rsidR="00EF667B">
              <w:rPr>
                <w:rFonts w:eastAsia="Calibri"/>
                <w:snapToGrid w:val="0"/>
                <w:kern w:val="22"/>
                <w:szCs w:val="22"/>
                <w:lang w:val="fr-FR"/>
              </w:rPr>
              <w:t xml:space="preserve"> naturelle</w:t>
            </w:r>
            <w:r w:rsidR="00DB10C9">
              <w:rPr>
                <w:rFonts w:eastAsia="Calibri"/>
                <w:snapToGrid w:val="0"/>
                <w:kern w:val="22"/>
                <w:szCs w:val="22"/>
                <w:lang w:val="fr-FR"/>
              </w:rPr>
              <w:t>s futures.</w:t>
            </w:r>
          </w:p>
          <w:p w:rsidR="00DB10C9" w:rsidRPr="00473F77" w:rsidRDefault="00037D49" w:rsidP="00A278ED">
            <w:pPr>
              <w:numPr>
                <w:ilvl w:val="0"/>
                <w:numId w:val="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Pr>
                <w:rFonts w:eastAsia="Calibri"/>
                <w:snapToGrid w:val="0"/>
                <w:kern w:val="22"/>
                <w:szCs w:val="22"/>
                <w:lang w:val="fr-FR"/>
              </w:rPr>
              <w:t>Les a</w:t>
            </w:r>
            <w:r w:rsidR="00703D52">
              <w:rPr>
                <w:rFonts w:eastAsia="Calibri"/>
                <w:snapToGrid w:val="0"/>
                <w:kern w:val="22"/>
                <w:szCs w:val="22"/>
                <w:lang w:val="fr-FR"/>
              </w:rPr>
              <w:t>pproches écosystémiques d’adaptation aux changements climatiques et de réduction des risques de catastrophe naturelle</w:t>
            </w:r>
            <w:r>
              <w:rPr>
                <w:rFonts w:eastAsia="Calibri"/>
                <w:snapToGrid w:val="0"/>
                <w:kern w:val="22"/>
                <w:szCs w:val="22"/>
                <w:lang w:val="fr-FR"/>
              </w:rPr>
              <w:t xml:space="preserve"> </w:t>
            </w:r>
            <w:r w:rsidR="00557041">
              <w:rPr>
                <w:rFonts w:eastAsia="Calibri"/>
                <w:snapToGrid w:val="0"/>
                <w:kern w:val="22"/>
                <w:szCs w:val="22"/>
                <w:lang w:val="fr-FR"/>
              </w:rPr>
              <w:t>devraient favoriser et augmenter</w:t>
            </w:r>
            <w:r w:rsidR="00DB10C9">
              <w:rPr>
                <w:rFonts w:eastAsia="Calibri"/>
                <w:snapToGrid w:val="0"/>
                <w:kern w:val="22"/>
                <w:szCs w:val="22"/>
                <w:lang w:val="fr-FR"/>
              </w:rPr>
              <w:t xml:space="preserve"> la biodiversité et les services</w:t>
            </w:r>
            <w:r w:rsidR="00680EF4">
              <w:rPr>
                <w:rFonts w:eastAsia="Calibri"/>
                <w:snapToGrid w:val="0"/>
                <w:kern w:val="22"/>
                <w:szCs w:val="22"/>
                <w:lang w:val="fr-FR"/>
              </w:rPr>
              <w:t xml:space="preserve"> et fonctions</w:t>
            </w:r>
            <w:r w:rsidR="00DB10C9">
              <w:rPr>
                <w:rFonts w:eastAsia="Calibri"/>
                <w:snapToGrid w:val="0"/>
                <w:kern w:val="22"/>
                <w:szCs w:val="22"/>
                <w:lang w:val="fr-FR"/>
              </w:rPr>
              <w:t xml:space="preserve"> écosystémiques, notamment grâce à des mesures de réhabilitation ou restauration </w:t>
            </w:r>
            <w:r w:rsidR="005A5C18">
              <w:rPr>
                <w:rFonts w:eastAsia="Calibri"/>
                <w:snapToGrid w:val="0"/>
                <w:kern w:val="22"/>
                <w:szCs w:val="22"/>
                <w:lang w:val="fr-FR"/>
              </w:rPr>
              <w:t xml:space="preserve">et </w:t>
            </w:r>
            <w:r w:rsidR="005A5C18" w:rsidRPr="00473F77">
              <w:rPr>
                <w:rFonts w:eastAsia="Calibri"/>
                <w:snapToGrid w:val="0"/>
                <w:kern w:val="22"/>
                <w:szCs w:val="22"/>
                <w:lang w:val="fr-FR"/>
              </w:rPr>
              <w:t>de</w:t>
            </w:r>
            <w:r w:rsidR="00DB10C9">
              <w:rPr>
                <w:rFonts w:eastAsia="Calibri"/>
                <w:snapToGrid w:val="0"/>
                <w:kern w:val="22"/>
                <w:szCs w:val="22"/>
                <w:lang w:val="fr-FR"/>
              </w:rPr>
              <w:t xml:space="preserve"> conservation</w:t>
            </w:r>
            <w:r>
              <w:rPr>
                <w:rFonts w:eastAsia="Calibri"/>
                <w:snapToGrid w:val="0"/>
                <w:kern w:val="22"/>
                <w:szCs w:val="22"/>
                <w:lang w:val="fr-FR"/>
              </w:rPr>
              <w:t>,</w:t>
            </w:r>
            <w:r w:rsidR="00DB10C9">
              <w:rPr>
                <w:rFonts w:eastAsia="Calibri"/>
                <w:snapToGrid w:val="0"/>
                <w:kern w:val="22"/>
                <w:szCs w:val="22"/>
                <w:lang w:val="fr-FR"/>
              </w:rPr>
              <w:t xml:space="preserve"> dans le cadre de l’évaluation des besoins après </w:t>
            </w:r>
            <w:r>
              <w:rPr>
                <w:rFonts w:eastAsia="Calibri"/>
                <w:snapToGrid w:val="0"/>
                <w:kern w:val="22"/>
                <w:szCs w:val="22"/>
                <w:lang w:val="fr-FR"/>
              </w:rPr>
              <w:t xml:space="preserve">une </w:t>
            </w:r>
            <w:r w:rsidR="00EF667B">
              <w:rPr>
                <w:rFonts w:eastAsia="Calibri"/>
                <w:snapToGrid w:val="0"/>
                <w:kern w:val="22"/>
                <w:szCs w:val="22"/>
                <w:lang w:val="fr-FR"/>
              </w:rPr>
              <w:t>catastrophe naturelle</w:t>
            </w:r>
            <w:r w:rsidR="00DB10C9">
              <w:rPr>
                <w:rFonts w:eastAsia="Calibri"/>
                <w:snapToGrid w:val="0"/>
                <w:kern w:val="22"/>
                <w:szCs w:val="22"/>
                <w:lang w:val="fr-FR"/>
              </w:rPr>
              <w:t xml:space="preserve"> et de plans de récupération et reconstruction.</w:t>
            </w:r>
          </w:p>
        </w:tc>
      </w:tr>
      <w:tr w:rsidR="00DB10C9" w:rsidRPr="00026DDE" w:rsidTr="0090627E">
        <w:trPr>
          <w:cantSplit/>
          <w:jc w:val="center"/>
        </w:trPr>
        <w:tc>
          <w:tcPr>
            <w:tcW w:w="2453" w:type="dxa"/>
            <w:shd w:val="clear" w:color="auto" w:fill="auto"/>
          </w:tcPr>
          <w:p w:rsidR="00DB10C9" w:rsidRPr="00473F77" w:rsidRDefault="00DB10C9" w:rsidP="0090627E">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fr-FR"/>
              </w:rPr>
            </w:pPr>
            <w:r>
              <w:rPr>
                <w:rFonts w:eastAsia="Calibri"/>
                <w:i/>
                <w:snapToGrid w:val="0"/>
                <w:kern w:val="22"/>
                <w:szCs w:val="22"/>
                <w:lang w:val="fr-FR"/>
              </w:rPr>
              <w:t>Utilisation durable des ressources</w:t>
            </w:r>
          </w:p>
        </w:tc>
        <w:tc>
          <w:tcPr>
            <w:tcW w:w="7082" w:type="dxa"/>
            <w:shd w:val="clear" w:color="auto" w:fill="auto"/>
          </w:tcPr>
          <w:p w:rsidR="00DB10C9" w:rsidRPr="00473F77" w:rsidRDefault="00037D49" w:rsidP="00A278ED">
            <w:pPr>
              <w:numPr>
                <w:ilvl w:val="0"/>
                <w:numId w:val="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Pr>
                <w:rFonts w:eastAsia="Calibri"/>
                <w:snapToGrid w:val="0"/>
                <w:kern w:val="22"/>
                <w:szCs w:val="22"/>
                <w:lang w:val="fr-FR"/>
              </w:rPr>
              <w:t>Les a</w:t>
            </w:r>
            <w:r w:rsidR="00703D52">
              <w:rPr>
                <w:rFonts w:eastAsia="Calibri"/>
                <w:snapToGrid w:val="0"/>
                <w:kern w:val="22"/>
                <w:szCs w:val="22"/>
                <w:lang w:val="fr-FR"/>
              </w:rPr>
              <w:t>pproches écosystémiques d’adaptation aux changements climatiques et de réduction des risques de catastrophe naturelle</w:t>
            </w:r>
            <w:r>
              <w:rPr>
                <w:rFonts w:eastAsia="Calibri"/>
                <w:snapToGrid w:val="0"/>
                <w:kern w:val="22"/>
                <w:szCs w:val="22"/>
                <w:lang w:val="fr-FR"/>
              </w:rPr>
              <w:t xml:space="preserve"> </w:t>
            </w:r>
            <w:r w:rsidR="00541854">
              <w:rPr>
                <w:rFonts w:eastAsia="Calibri"/>
                <w:snapToGrid w:val="0"/>
                <w:kern w:val="22"/>
                <w:szCs w:val="22"/>
                <w:lang w:val="fr-FR"/>
              </w:rPr>
              <w:t>ne devraient ni</w:t>
            </w:r>
            <w:r w:rsidR="00DB10C9">
              <w:rPr>
                <w:rFonts w:eastAsia="Calibri"/>
                <w:snapToGrid w:val="0"/>
                <w:kern w:val="22"/>
                <w:szCs w:val="22"/>
                <w:lang w:val="fr-FR"/>
              </w:rPr>
              <w:t xml:space="preserve"> c</w:t>
            </w:r>
            <w:r>
              <w:rPr>
                <w:rFonts w:eastAsia="Calibri"/>
                <w:snapToGrid w:val="0"/>
                <w:kern w:val="22"/>
                <w:szCs w:val="22"/>
                <w:lang w:val="fr-FR"/>
              </w:rPr>
              <w:t xml:space="preserve">onduire à une </w:t>
            </w:r>
            <w:r w:rsidR="00DB10C9">
              <w:rPr>
                <w:rFonts w:eastAsia="Calibri"/>
                <w:snapToGrid w:val="0"/>
                <w:kern w:val="22"/>
                <w:szCs w:val="22"/>
                <w:lang w:val="fr-FR"/>
              </w:rPr>
              <w:t>utilisation non durable des ressources,</w:t>
            </w:r>
            <w:r w:rsidR="00541854">
              <w:rPr>
                <w:rFonts w:eastAsia="Calibri"/>
                <w:snapToGrid w:val="0"/>
                <w:kern w:val="22"/>
                <w:szCs w:val="22"/>
                <w:lang w:val="fr-FR"/>
              </w:rPr>
              <w:t xml:space="preserve"> ni</w:t>
            </w:r>
            <w:r>
              <w:rPr>
                <w:rFonts w:eastAsia="Calibri"/>
                <w:snapToGrid w:val="0"/>
                <w:kern w:val="22"/>
                <w:szCs w:val="22"/>
                <w:lang w:val="fr-FR"/>
              </w:rPr>
              <w:t xml:space="preserve"> accroître les facteurs de changement climatique ou le</w:t>
            </w:r>
            <w:r w:rsidR="00DB10C9">
              <w:rPr>
                <w:rFonts w:eastAsia="Calibri"/>
                <w:snapToGrid w:val="0"/>
                <w:kern w:val="22"/>
                <w:szCs w:val="22"/>
                <w:lang w:val="fr-FR"/>
              </w:rPr>
              <w:t xml:space="preserve">s risques de </w:t>
            </w:r>
            <w:r w:rsidR="00EF667B">
              <w:rPr>
                <w:rFonts w:eastAsia="Calibri"/>
                <w:snapToGrid w:val="0"/>
                <w:kern w:val="22"/>
                <w:szCs w:val="22"/>
                <w:lang w:val="fr-FR"/>
              </w:rPr>
              <w:t>catastrophe naturelle</w:t>
            </w:r>
            <w:r w:rsidR="00DB10C9">
              <w:rPr>
                <w:rFonts w:eastAsia="Calibri"/>
                <w:snapToGrid w:val="0"/>
                <w:kern w:val="22"/>
                <w:szCs w:val="22"/>
                <w:lang w:val="fr-FR"/>
              </w:rPr>
              <w:t>, et devraient œuvrer pour optimiser l’efficacité énergétique et réduire au minimum l’utilisation de ressources matérielles.</w:t>
            </w:r>
          </w:p>
        </w:tc>
      </w:tr>
      <w:tr w:rsidR="00DB10C9" w:rsidRPr="00026DDE" w:rsidTr="0090627E">
        <w:trPr>
          <w:cantSplit/>
          <w:jc w:val="center"/>
        </w:trPr>
        <w:tc>
          <w:tcPr>
            <w:tcW w:w="2453" w:type="dxa"/>
            <w:shd w:val="clear" w:color="auto" w:fill="auto"/>
          </w:tcPr>
          <w:p w:rsidR="00DB10C9" w:rsidRPr="00473F77" w:rsidRDefault="00037D49" w:rsidP="0090627E">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fr-FR"/>
              </w:rPr>
            </w:pPr>
            <w:r>
              <w:rPr>
                <w:rFonts w:eastAsia="Calibri"/>
                <w:i/>
                <w:snapToGrid w:val="0"/>
                <w:kern w:val="22"/>
                <w:szCs w:val="22"/>
                <w:lang w:val="fr-FR"/>
              </w:rPr>
              <w:t>Promotion d’une</w:t>
            </w:r>
            <w:r w:rsidR="00DB10C9">
              <w:rPr>
                <w:rFonts w:eastAsia="Calibri"/>
                <w:i/>
                <w:snapToGrid w:val="0"/>
                <w:kern w:val="22"/>
                <w:szCs w:val="22"/>
                <w:lang w:val="fr-FR"/>
              </w:rPr>
              <w:t xml:space="preserve"> participation effective et</w:t>
            </w:r>
            <w:r w:rsidR="00DB10C9" w:rsidRPr="00473F77">
              <w:rPr>
                <w:rFonts w:eastAsia="Calibri"/>
                <w:i/>
                <w:snapToGrid w:val="0"/>
                <w:kern w:val="22"/>
                <w:szCs w:val="22"/>
                <w:lang w:val="fr-FR"/>
              </w:rPr>
              <w:t xml:space="preserve"> inclusive</w:t>
            </w:r>
          </w:p>
        </w:tc>
        <w:tc>
          <w:tcPr>
            <w:tcW w:w="7082" w:type="dxa"/>
            <w:shd w:val="clear" w:color="auto" w:fill="auto"/>
          </w:tcPr>
          <w:p w:rsidR="00DB10C9" w:rsidRPr="00473F77" w:rsidRDefault="00037D49" w:rsidP="00A278ED">
            <w:pPr>
              <w:numPr>
                <w:ilvl w:val="0"/>
                <w:numId w:val="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Pr>
                <w:rFonts w:eastAsia="Calibri"/>
                <w:snapToGrid w:val="0"/>
                <w:kern w:val="22"/>
                <w:szCs w:val="22"/>
                <w:lang w:val="fr-FR"/>
              </w:rPr>
              <w:t>Les a</w:t>
            </w:r>
            <w:r w:rsidR="00703D52">
              <w:rPr>
                <w:rFonts w:eastAsia="Calibri"/>
                <w:snapToGrid w:val="0"/>
                <w:kern w:val="22"/>
                <w:szCs w:val="22"/>
                <w:lang w:val="fr-FR"/>
              </w:rPr>
              <w:t>pproches écosystémiques d’adaptation aux changements climatiques et de réduction des risques de catastrophe naturelle</w:t>
            </w:r>
            <w:r>
              <w:rPr>
                <w:rFonts w:eastAsia="Calibri"/>
                <w:snapToGrid w:val="0"/>
                <w:kern w:val="22"/>
                <w:szCs w:val="22"/>
                <w:lang w:val="fr-FR"/>
              </w:rPr>
              <w:t xml:space="preserve"> </w:t>
            </w:r>
            <w:r w:rsidR="00557041">
              <w:rPr>
                <w:rFonts w:eastAsia="Calibri"/>
                <w:snapToGrid w:val="0"/>
                <w:kern w:val="22"/>
                <w:szCs w:val="22"/>
                <w:lang w:val="fr-FR"/>
              </w:rPr>
              <w:t>devraient assurer</w:t>
            </w:r>
            <w:r w:rsidR="00DB10C9">
              <w:rPr>
                <w:rFonts w:eastAsia="Calibri"/>
                <w:snapToGrid w:val="0"/>
                <w:kern w:val="22"/>
                <w:szCs w:val="22"/>
                <w:lang w:val="fr-FR"/>
              </w:rPr>
              <w:t xml:space="preserve"> la participation pleine et effective des</w:t>
            </w:r>
            <w:r w:rsidR="00557041">
              <w:rPr>
                <w:rFonts w:eastAsia="Calibri"/>
                <w:snapToGrid w:val="0"/>
                <w:kern w:val="22"/>
                <w:szCs w:val="22"/>
                <w:lang w:val="fr-FR"/>
              </w:rPr>
              <w:t xml:space="preserve"> personnes concernées, notamment les peuples autochtones et les communautés locales, les femmes, l</w:t>
            </w:r>
            <w:r w:rsidR="00DB10C9">
              <w:rPr>
                <w:rFonts w:eastAsia="Calibri"/>
                <w:snapToGrid w:val="0"/>
                <w:kern w:val="22"/>
                <w:szCs w:val="22"/>
                <w:lang w:val="fr-FR"/>
              </w:rPr>
              <w:t>es minorités e</w:t>
            </w:r>
            <w:r w:rsidR="00557041">
              <w:rPr>
                <w:rFonts w:eastAsia="Calibri"/>
                <w:snapToGrid w:val="0"/>
                <w:kern w:val="22"/>
                <w:szCs w:val="22"/>
                <w:lang w:val="fr-FR"/>
              </w:rPr>
              <w:t>t l</w:t>
            </w:r>
            <w:r w:rsidR="00DB10C9">
              <w:rPr>
                <w:rFonts w:eastAsia="Calibri"/>
                <w:snapToGrid w:val="0"/>
                <w:kern w:val="22"/>
                <w:szCs w:val="22"/>
                <w:lang w:val="fr-FR"/>
              </w:rPr>
              <w:t>es</w:t>
            </w:r>
            <w:r w:rsidR="00557041">
              <w:rPr>
                <w:rFonts w:eastAsia="Calibri"/>
                <w:snapToGrid w:val="0"/>
                <w:kern w:val="22"/>
                <w:szCs w:val="22"/>
                <w:lang w:val="fr-FR"/>
              </w:rPr>
              <w:t xml:space="preserve"> populations les plus vulnérables, y compris en fournissant des </w:t>
            </w:r>
            <w:r w:rsidR="00DB10C9">
              <w:rPr>
                <w:rFonts w:eastAsia="Calibri"/>
                <w:snapToGrid w:val="0"/>
                <w:kern w:val="22"/>
                <w:szCs w:val="22"/>
                <w:lang w:val="fr-FR"/>
              </w:rPr>
              <w:t>opportunités adéquates de participation en connaissance de cause</w:t>
            </w:r>
            <w:r w:rsidR="00DB10C9" w:rsidRPr="00473F77">
              <w:rPr>
                <w:rFonts w:eastAsia="Calibri"/>
                <w:snapToGrid w:val="0"/>
                <w:kern w:val="22"/>
                <w:szCs w:val="22"/>
                <w:lang w:val="fr-FR"/>
              </w:rPr>
              <w:t>.</w:t>
            </w:r>
          </w:p>
        </w:tc>
      </w:tr>
      <w:tr w:rsidR="00DB10C9" w:rsidRPr="00026DDE" w:rsidTr="0090627E">
        <w:trPr>
          <w:cantSplit/>
          <w:jc w:val="center"/>
        </w:trPr>
        <w:tc>
          <w:tcPr>
            <w:tcW w:w="2453" w:type="dxa"/>
            <w:shd w:val="clear" w:color="auto" w:fill="auto"/>
          </w:tcPr>
          <w:p w:rsidR="00DB10C9" w:rsidRPr="00473F77" w:rsidRDefault="00DB10C9" w:rsidP="0090627E">
            <w:pPr>
              <w:suppressLineNumbers/>
              <w:suppressAutoHyphens/>
              <w:kinsoku w:val="0"/>
              <w:overflowPunct w:val="0"/>
              <w:autoSpaceDE w:val="0"/>
              <w:autoSpaceDN w:val="0"/>
              <w:adjustRightInd w:val="0"/>
              <w:snapToGrid w:val="0"/>
              <w:spacing w:before="40" w:after="40"/>
              <w:jc w:val="left"/>
              <w:rPr>
                <w:rFonts w:eastAsia="Calibri"/>
                <w:snapToGrid w:val="0"/>
                <w:kern w:val="22"/>
                <w:szCs w:val="22"/>
                <w:lang w:val="fr-FR"/>
              </w:rPr>
            </w:pPr>
            <w:r>
              <w:rPr>
                <w:rFonts w:eastAsia="Calibri"/>
                <w:i/>
                <w:snapToGrid w:val="0"/>
                <w:kern w:val="22"/>
                <w:szCs w:val="22"/>
                <w:lang w:val="fr-FR"/>
              </w:rPr>
              <w:t>Accès juste et équitable aux avantages</w:t>
            </w:r>
          </w:p>
        </w:tc>
        <w:tc>
          <w:tcPr>
            <w:tcW w:w="7082" w:type="dxa"/>
            <w:shd w:val="clear" w:color="auto" w:fill="auto"/>
          </w:tcPr>
          <w:p w:rsidR="00DB10C9" w:rsidRPr="00473F77" w:rsidRDefault="00037D49" w:rsidP="00A278ED">
            <w:pPr>
              <w:numPr>
                <w:ilvl w:val="0"/>
                <w:numId w:val="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Pr>
                <w:rFonts w:eastAsia="Calibri"/>
                <w:snapToGrid w:val="0"/>
                <w:kern w:val="22"/>
                <w:szCs w:val="22"/>
                <w:lang w:val="fr-FR"/>
              </w:rPr>
              <w:t>Les a</w:t>
            </w:r>
            <w:r w:rsidR="00703D52">
              <w:rPr>
                <w:rFonts w:eastAsia="Calibri"/>
                <w:snapToGrid w:val="0"/>
                <w:kern w:val="22"/>
                <w:szCs w:val="22"/>
                <w:lang w:val="fr-FR"/>
              </w:rPr>
              <w:t>pproches écosystémiques d’adaptation aux changements climatiques et de réduction des risques de catastrophe naturelle</w:t>
            </w:r>
            <w:r>
              <w:rPr>
                <w:rFonts w:eastAsia="Calibri"/>
                <w:snapToGrid w:val="0"/>
                <w:kern w:val="22"/>
                <w:szCs w:val="22"/>
                <w:lang w:val="fr-FR"/>
              </w:rPr>
              <w:t xml:space="preserve"> </w:t>
            </w:r>
            <w:r w:rsidR="00541854">
              <w:rPr>
                <w:rFonts w:eastAsia="Calibri"/>
                <w:snapToGrid w:val="0"/>
                <w:kern w:val="22"/>
                <w:szCs w:val="22"/>
                <w:lang w:val="fr-FR"/>
              </w:rPr>
              <w:t>devraient favoriser</w:t>
            </w:r>
            <w:r w:rsidR="00DB10C9">
              <w:rPr>
                <w:rFonts w:eastAsia="Calibri"/>
                <w:snapToGrid w:val="0"/>
                <w:kern w:val="22"/>
                <w:szCs w:val="22"/>
                <w:lang w:val="fr-FR"/>
              </w:rPr>
              <w:t xml:space="preserve"> l’accès juste </w:t>
            </w:r>
            <w:r w:rsidR="00541854">
              <w:rPr>
                <w:rFonts w:eastAsia="Calibri"/>
                <w:snapToGrid w:val="0"/>
                <w:kern w:val="22"/>
                <w:szCs w:val="22"/>
                <w:lang w:val="fr-FR"/>
              </w:rPr>
              <w:t>et équitable aux avantages et ne devraient pas aggraver</w:t>
            </w:r>
            <w:r w:rsidR="00DB10C9">
              <w:rPr>
                <w:rFonts w:eastAsia="Calibri"/>
                <w:snapToGrid w:val="0"/>
                <w:kern w:val="22"/>
                <w:szCs w:val="22"/>
                <w:lang w:val="fr-FR"/>
              </w:rPr>
              <w:t xml:space="preserve"> les inégalités existantes, en par</w:t>
            </w:r>
            <w:r>
              <w:rPr>
                <w:rFonts w:eastAsia="Calibri"/>
                <w:snapToGrid w:val="0"/>
                <w:kern w:val="22"/>
                <w:szCs w:val="22"/>
                <w:lang w:val="fr-FR"/>
              </w:rPr>
              <w:t xml:space="preserve">ticulier pour </w:t>
            </w:r>
            <w:r w:rsidR="00DB10C9">
              <w:rPr>
                <w:rFonts w:eastAsia="Calibri"/>
                <w:snapToGrid w:val="0"/>
                <w:kern w:val="22"/>
                <w:szCs w:val="22"/>
                <w:lang w:val="fr-FR"/>
              </w:rPr>
              <w:t xml:space="preserve">les groupes marginalisés ou vulnérables. Les </w:t>
            </w:r>
            <w:r>
              <w:rPr>
                <w:rFonts w:eastAsia="Calibri"/>
                <w:snapToGrid w:val="0"/>
                <w:kern w:val="22"/>
                <w:szCs w:val="22"/>
                <w:lang w:val="fr-FR"/>
              </w:rPr>
              <w:t xml:space="preserve">mesures </w:t>
            </w:r>
            <w:r w:rsidR="0032278F">
              <w:rPr>
                <w:rFonts w:eastAsia="Calibri"/>
                <w:snapToGrid w:val="0"/>
                <w:kern w:val="22"/>
                <w:szCs w:val="22"/>
                <w:lang w:val="fr-FR"/>
              </w:rPr>
              <w:t>d’</w:t>
            </w:r>
            <w:r w:rsidR="0053663C">
              <w:rPr>
                <w:rFonts w:eastAsia="Calibri"/>
                <w:snapToGrid w:val="0"/>
                <w:kern w:val="22"/>
                <w:szCs w:val="22"/>
                <w:lang w:val="fr-FR"/>
              </w:rPr>
              <w:t>adapt</w:t>
            </w:r>
            <w:r>
              <w:rPr>
                <w:rFonts w:eastAsia="Calibri"/>
                <w:snapToGrid w:val="0"/>
                <w:kern w:val="22"/>
                <w:szCs w:val="22"/>
                <w:lang w:val="fr-FR"/>
              </w:rPr>
              <w:t>ation aux changements climatiques et de</w:t>
            </w:r>
            <w:r w:rsidR="0053663C">
              <w:rPr>
                <w:rFonts w:eastAsia="Calibri"/>
                <w:snapToGrid w:val="0"/>
                <w:kern w:val="22"/>
                <w:szCs w:val="22"/>
                <w:lang w:val="fr-FR"/>
              </w:rPr>
              <w:t xml:space="preserve"> réduction des risques de catastrophe naturelle fondée</w:t>
            </w:r>
            <w:r>
              <w:rPr>
                <w:rFonts w:eastAsia="Calibri"/>
                <w:snapToGrid w:val="0"/>
                <w:kern w:val="22"/>
                <w:szCs w:val="22"/>
                <w:lang w:val="fr-FR"/>
              </w:rPr>
              <w:t>s</w:t>
            </w:r>
            <w:r w:rsidR="0053663C">
              <w:rPr>
                <w:rFonts w:eastAsia="Calibri"/>
                <w:snapToGrid w:val="0"/>
                <w:kern w:val="22"/>
                <w:szCs w:val="22"/>
                <w:lang w:val="fr-FR"/>
              </w:rPr>
              <w:t xml:space="preserve"> sur les écosystèmes</w:t>
            </w:r>
            <w:r w:rsidR="00DB10C9" w:rsidRPr="00473F77">
              <w:rPr>
                <w:rFonts w:eastAsia="Calibri"/>
                <w:snapToGrid w:val="0"/>
                <w:kern w:val="22"/>
                <w:szCs w:val="22"/>
                <w:lang w:val="fr-FR"/>
              </w:rPr>
              <w:t xml:space="preserve"> </w:t>
            </w:r>
            <w:r w:rsidR="009D2F03">
              <w:rPr>
                <w:rFonts w:eastAsia="Calibri"/>
                <w:snapToGrid w:val="0"/>
                <w:kern w:val="22"/>
                <w:szCs w:val="22"/>
                <w:lang w:val="fr-FR"/>
              </w:rPr>
              <w:t>devraie</w:t>
            </w:r>
            <w:r>
              <w:rPr>
                <w:rFonts w:eastAsia="Calibri"/>
                <w:snapToGrid w:val="0"/>
                <w:kern w:val="22"/>
                <w:szCs w:val="22"/>
                <w:lang w:val="fr-FR"/>
              </w:rPr>
              <w:t>nt respecter les réglementations nationales relatives au travail</w:t>
            </w:r>
            <w:r w:rsidR="00DB10C9">
              <w:rPr>
                <w:rFonts w:eastAsia="Calibri"/>
                <w:snapToGrid w:val="0"/>
                <w:kern w:val="22"/>
                <w:szCs w:val="22"/>
                <w:lang w:val="fr-FR"/>
              </w:rPr>
              <w:t xml:space="preserve">, </w:t>
            </w:r>
            <w:r w:rsidR="009D2F03">
              <w:rPr>
                <w:rFonts w:eastAsia="Calibri"/>
                <w:snapToGrid w:val="0"/>
                <w:kern w:val="22"/>
                <w:szCs w:val="22"/>
                <w:lang w:val="fr-FR"/>
              </w:rPr>
              <w:t xml:space="preserve">en </w:t>
            </w:r>
            <w:r w:rsidR="00DB10C9">
              <w:rPr>
                <w:rFonts w:eastAsia="Calibri"/>
                <w:snapToGrid w:val="0"/>
                <w:kern w:val="22"/>
                <w:szCs w:val="22"/>
                <w:lang w:val="fr-FR"/>
              </w:rPr>
              <w:t>protégeant les participants contre les pratiques abusives, la discrimination et le</w:t>
            </w:r>
            <w:r w:rsidR="009D2F03">
              <w:rPr>
                <w:rFonts w:eastAsia="Calibri"/>
                <w:snapToGrid w:val="0"/>
                <w:kern w:val="22"/>
                <w:szCs w:val="22"/>
                <w:lang w:val="fr-FR"/>
              </w:rPr>
              <w:t>s travaux dangereux pour leur</w:t>
            </w:r>
            <w:r w:rsidR="00DB10C9">
              <w:rPr>
                <w:rFonts w:eastAsia="Calibri"/>
                <w:snapToGrid w:val="0"/>
                <w:kern w:val="22"/>
                <w:szCs w:val="22"/>
                <w:lang w:val="fr-FR"/>
              </w:rPr>
              <w:t xml:space="preserve"> santé.</w:t>
            </w:r>
            <w:r w:rsidR="00DB10C9" w:rsidRPr="00473F77">
              <w:rPr>
                <w:rFonts w:eastAsia="Calibri"/>
                <w:snapToGrid w:val="0"/>
                <w:kern w:val="22"/>
                <w:szCs w:val="22"/>
                <w:lang w:val="fr-FR"/>
              </w:rPr>
              <w:t xml:space="preserve"> </w:t>
            </w:r>
          </w:p>
        </w:tc>
      </w:tr>
      <w:tr w:rsidR="00DB10C9" w:rsidRPr="00026DDE" w:rsidTr="0090627E">
        <w:trPr>
          <w:cantSplit/>
          <w:jc w:val="center"/>
        </w:trPr>
        <w:tc>
          <w:tcPr>
            <w:tcW w:w="2453" w:type="dxa"/>
            <w:shd w:val="clear" w:color="auto" w:fill="auto"/>
          </w:tcPr>
          <w:p w:rsidR="00DB10C9" w:rsidRPr="00473F77" w:rsidRDefault="00DB10C9" w:rsidP="0090627E">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lang w:val="fr-FR"/>
              </w:rPr>
            </w:pPr>
            <w:r>
              <w:rPr>
                <w:rFonts w:eastAsia="Calibri"/>
                <w:i/>
                <w:snapToGrid w:val="0"/>
                <w:kern w:val="22"/>
                <w:szCs w:val="22"/>
                <w:lang w:val="fr-FR"/>
              </w:rPr>
              <w:lastRenderedPageBreak/>
              <w:t>Gouvernance transparente et accès à l’information</w:t>
            </w:r>
          </w:p>
        </w:tc>
        <w:tc>
          <w:tcPr>
            <w:tcW w:w="7082" w:type="dxa"/>
            <w:shd w:val="clear" w:color="auto" w:fill="auto"/>
          </w:tcPr>
          <w:p w:rsidR="00DB10C9" w:rsidRPr="00473F77" w:rsidRDefault="00037D49" w:rsidP="00A278ED">
            <w:pPr>
              <w:numPr>
                <w:ilvl w:val="0"/>
                <w:numId w:val="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Pr>
                <w:rFonts w:eastAsia="Calibri"/>
                <w:snapToGrid w:val="0"/>
                <w:kern w:val="22"/>
                <w:szCs w:val="22"/>
                <w:lang w:val="fr-FR"/>
              </w:rPr>
              <w:t>Les a</w:t>
            </w:r>
            <w:r w:rsidR="00703D52">
              <w:rPr>
                <w:rFonts w:eastAsia="Calibri"/>
                <w:snapToGrid w:val="0"/>
                <w:kern w:val="22"/>
                <w:szCs w:val="22"/>
                <w:lang w:val="fr-FR"/>
              </w:rPr>
              <w:t>pproches écosystémiques d’adaptation aux changements climatiques et de réduction des risques de catastrophe naturelle</w:t>
            </w:r>
            <w:r>
              <w:rPr>
                <w:rFonts w:eastAsia="Calibri"/>
                <w:snapToGrid w:val="0"/>
                <w:kern w:val="22"/>
                <w:szCs w:val="22"/>
                <w:lang w:val="fr-FR"/>
              </w:rPr>
              <w:t xml:space="preserve"> </w:t>
            </w:r>
            <w:r w:rsidR="00557041">
              <w:rPr>
                <w:rFonts w:eastAsia="Calibri"/>
                <w:snapToGrid w:val="0"/>
                <w:kern w:val="22"/>
                <w:szCs w:val="22"/>
                <w:lang w:val="fr-FR"/>
              </w:rPr>
              <w:t>devraient encourager</w:t>
            </w:r>
            <w:r w:rsidR="00DB10C9">
              <w:rPr>
                <w:rFonts w:eastAsia="Calibri"/>
                <w:snapToGrid w:val="0"/>
                <w:kern w:val="22"/>
                <w:szCs w:val="22"/>
                <w:lang w:val="fr-FR"/>
              </w:rPr>
              <w:t xml:space="preserve"> la gouvernance transparente en soutenant les droits à l’accès à l’information, fournissant à toutes les parties prenantes et les détenteurs de droits, en particulier les peuples autochtones et les communautés locales, des informations ponctuelles, et s</w:t>
            </w:r>
            <w:r>
              <w:rPr>
                <w:rFonts w:eastAsia="Calibri"/>
                <w:snapToGrid w:val="0"/>
                <w:kern w:val="22"/>
                <w:szCs w:val="22"/>
                <w:lang w:val="fr-FR"/>
              </w:rPr>
              <w:t>outenant la poursuite de la collecte</w:t>
            </w:r>
            <w:r w:rsidR="00DB10C9">
              <w:rPr>
                <w:rFonts w:eastAsia="Calibri"/>
                <w:snapToGrid w:val="0"/>
                <w:kern w:val="22"/>
                <w:szCs w:val="22"/>
                <w:lang w:val="fr-FR"/>
              </w:rPr>
              <w:t xml:space="preserve"> et de la diffusion des connaissances</w:t>
            </w:r>
            <w:r w:rsidR="00DB10C9" w:rsidRPr="00473F77">
              <w:rPr>
                <w:rFonts w:eastAsia="Calibri"/>
                <w:snapToGrid w:val="0"/>
                <w:kern w:val="22"/>
                <w:szCs w:val="22"/>
                <w:lang w:val="fr-FR"/>
              </w:rPr>
              <w:t>.</w:t>
            </w:r>
          </w:p>
        </w:tc>
      </w:tr>
      <w:tr w:rsidR="00DB10C9" w:rsidRPr="00026DDE" w:rsidTr="0090627E">
        <w:trPr>
          <w:cantSplit/>
          <w:jc w:val="center"/>
        </w:trPr>
        <w:tc>
          <w:tcPr>
            <w:tcW w:w="2453" w:type="dxa"/>
            <w:shd w:val="clear" w:color="auto" w:fill="auto"/>
          </w:tcPr>
          <w:p w:rsidR="00DB10C9" w:rsidRPr="00473F77" w:rsidRDefault="00DB10C9" w:rsidP="0090627E">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lang w:val="fr-FR"/>
              </w:rPr>
            </w:pPr>
            <w:r>
              <w:rPr>
                <w:rFonts w:eastAsia="Calibri"/>
                <w:i/>
                <w:snapToGrid w:val="0"/>
                <w:kern w:val="22"/>
                <w:szCs w:val="22"/>
                <w:lang w:val="fr-FR"/>
              </w:rPr>
              <w:t>Respect des droits des</w:t>
            </w:r>
            <w:r w:rsidR="00557041">
              <w:rPr>
                <w:rFonts w:eastAsia="Calibri"/>
                <w:i/>
                <w:snapToGrid w:val="0"/>
                <w:kern w:val="22"/>
                <w:szCs w:val="22"/>
                <w:lang w:val="fr-FR"/>
              </w:rPr>
              <w:t xml:space="preserve"> fem</w:t>
            </w:r>
            <w:r w:rsidR="00037D49">
              <w:rPr>
                <w:rFonts w:eastAsia="Calibri"/>
                <w:i/>
                <w:snapToGrid w:val="0"/>
                <w:kern w:val="22"/>
                <w:szCs w:val="22"/>
                <w:lang w:val="fr-FR"/>
              </w:rPr>
              <w:t xml:space="preserve">mes et des hommes appartenant à </w:t>
            </w:r>
            <w:r w:rsidR="00557041">
              <w:rPr>
                <w:rFonts w:eastAsia="Calibri"/>
                <w:i/>
                <w:snapToGrid w:val="0"/>
                <w:kern w:val="22"/>
                <w:szCs w:val="22"/>
                <w:lang w:val="fr-FR"/>
              </w:rPr>
              <w:t xml:space="preserve">des peuples autochtones et </w:t>
            </w:r>
            <w:r>
              <w:rPr>
                <w:rFonts w:eastAsia="Calibri"/>
                <w:i/>
                <w:snapToGrid w:val="0"/>
                <w:kern w:val="22"/>
                <w:szCs w:val="22"/>
                <w:lang w:val="fr-FR"/>
              </w:rPr>
              <w:t>communautés locales</w:t>
            </w:r>
          </w:p>
        </w:tc>
        <w:tc>
          <w:tcPr>
            <w:tcW w:w="7082" w:type="dxa"/>
            <w:shd w:val="clear" w:color="auto" w:fill="auto"/>
          </w:tcPr>
          <w:p w:rsidR="00DB10C9" w:rsidRPr="00473F77" w:rsidRDefault="00DB10C9" w:rsidP="00A278ED">
            <w:pPr>
              <w:numPr>
                <w:ilvl w:val="0"/>
                <w:numId w:val="9"/>
              </w:numPr>
              <w:suppressLineNumbers/>
              <w:suppressAutoHyphens/>
              <w:kinsoku w:val="0"/>
              <w:overflowPunct w:val="0"/>
              <w:autoSpaceDE w:val="0"/>
              <w:autoSpaceDN w:val="0"/>
              <w:adjustRightInd w:val="0"/>
              <w:snapToGrid w:val="0"/>
              <w:spacing w:before="40" w:after="40"/>
              <w:ind w:left="0" w:firstLine="0"/>
              <w:jc w:val="left"/>
              <w:rPr>
                <w:rFonts w:eastAsia="Calibri"/>
                <w:snapToGrid w:val="0"/>
                <w:kern w:val="22"/>
                <w:szCs w:val="22"/>
                <w:lang w:val="fr-FR"/>
              </w:rPr>
            </w:pPr>
            <w:r>
              <w:rPr>
                <w:rFonts w:eastAsia="Calibri"/>
                <w:snapToGrid w:val="0"/>
                <w:kern w:val="22"/>
                <w:szCs w:val="22"/>
                <w:lang w:val="fr-FR"/>
              </w:rPr>
              <w:t xml:space="preserve">Les mesures </w:t>
            </w:r>
            <w:r w:rsidR="0032278F">
              <w:rPr>
                <w:rFonts w:eastAsia="Calibri"/>
                <w:snapToGrid w:val="0"/>
                <w:kern w:val="22"/>
                <w:szCs w:val="22"/>
                <w:lang w:val="fr-FR"/>
              </w:rPr>
              <w:t>d’</w:t>
            </w:r>
            <w:r w:rsidR="0053663C">
              <w:rPr>
                <w:rFonts w:eastAsia="Calibri"/>
                <w:snapToGrid w:val="0"/>
                <w:kern w:val="22"/>
                <w:szCs w:val="22"/>
                <w:lang w:val="fr-FR"/>
              </w:rPr>
              <w:t>adapta</w:t>
            </w:r>
            <w:r w:rsidR="00037D49">
              <w:rPr>
                <w:rFonts w:eastAsia="Calibri"/>
                <w:snapToGrid w:val="0"/>
                <w:kern w:val="22"/>
                <w:szCs w:val="22"/>
                <w:lang w:val="fr-FR"/>
              </w:rPr>
              <w:t>tion aux changements climatiques</w:t>
            </w:r>
            <w:r>
              <w:rPr>
                <w:rFonts w:eastAsia="Calibri"/>
                <w:snapToGrid w:val="0"/>
                <w:kern w:val="22"/>
                <w:szCs w:val="22"/>
                <w:lang w:val="fr-FR"/>
              </w:rPr>
              <w:t xml:space="preserve"> et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sidR="00037D49">
              <w:rPr>
                <w:rFonts w:eastAsia="Calibri"/>
                <w:snapToGrid w:val="0"/>
                <w:kern w:val="22"/>
                <w:szCs w:val="22"/>
                <w:lang w:val="fr-FR"/>
              </w:rPr>
              <w:t>s</w:t>
            </w:r>
            <w:r w:rsidR="0053663C">
              <w:rPr>
                <w:rFonts w:eastAsia="Calibri"/>
                <w:snapToGrid w:val="0"/>
                <w:kern w:val="22"/>
                <w:szCs w:val="22"/>
                <w:lang w:val="fr-FR"/>
              </w:rPr>
              <w:t xml:space="preserve"> sur les écosystèmes</w:t>
            </w:r>
            <w:r>
              <w:rPr>
                <w:rFonts w:eastAsia="Calibri"/>
                <w:snapToGrid w:val="0"/>
                <w:kern w:val="22"/>
                <w:szCs w:val="22"/>
                <w:lang w:val="fr-FR"/>
              </w:rPr>
              <w:t xml:space="preserve"> </w:t>
            </w:r>
            <w:r w:rsidR="00557041">
              <w:rPr>
                <w:rFonts w:eastAsia="Calibri"/>
                <w:snapToGrid w:val="0"/>
                <w:kern w:val="22"/>
                <w:szCs w:val="22"/>
                <w:lang w:val="fr-FR"/>
              </w:rPr>
              <w:t>devraient respecter</w:t>
            </w:r>
            <w:r>
              <w:rPr>
                <w:rFonts w:eastAsia="Calibri"/>
                <w:snapToGrid w:val="0"/>
                <w:kern w:val="22"/>
                <w:szCs w:val="22"/>
                <w:lang w:val="fr-FR"/>
              </w:rPr>
              <w:t xml:space="preserve"> les droits des femmes et d</w:t>
            </w:r>
            <w:r w:rsidR="00557041">
              <w:rPr>
                <w:rFonts w:eastAsia="Calibri"/>
                <w:snapToGrid w:val="0"/>
                <w:kern w:val="22"/>
                <w:szCs w:val="22"/>
                <w:lang w:val="fr-FR"/>
              </w:rPr>
              <w:t xml:space="preserve">es hommes appartenant à des peuples autochtones et </w:t>
            </w:r>
            <w:r>
              <w:rPr>
                <w:rFonts w:eastAsia="Calibri"/>
                <w:snapToGrid w:val="0"/>
                <w:kern w:val="22"/>
                <w:szCs w:val="22"/>
                <w:lang w:val="fr-FR"/>
              </w:rPr>
              <w:t>communautés locales, y compris l’accès au patrimoine physique et culturel et son utilisation</w:t>
            </w:r>
            <w:r w:rsidRPr="00473F77">
              <w:rPr>
                <w:rFonts w:eastAsia="Calibri"/>
                <w:snapToGrid w:val="0"/>
                <w:kern w:val="22"/>
                <w:szCs w:val="22"/>
                <w:lang w:val="fr-FR"/>
              </w:rPr>
              <w:t>.</w:t>
            </w:r>
          </w:p>
        </w:tc>
      </w:tr>
    </w:tbl>
    <w:p w:rsidR="00DB10C9" w:rsidRPr="00F45B73" w:rsidRDefault="00DB10C9" w:rsidP="00A278ED">
      <w:pPr>
        <w:pStyle w:val="ListParagraph"/>
        <w:keepNext/>
        <w:numPr>
          <w:ilvl w:val="0"/>
          <w:numId w:val="11"/>
        </w:numPr>
        <w:suppressLineNumbers/>
        <w:suppressAutoHyphens/>
        <w:kinsoku w:val="0"/>
        <w:overflowPunct w:val="0"/>
        <w:autoSpaceDE w:val="0"/>
        <w:autoSpaceDN w:val="0"/>
        <w:adjustRightInd w:val="0"/>
        <w:snapToGrid w:val="0"/>
        <w:spacing w:before="240" w:after="120"/>
        <w:contextualSpacing w:val="0"/>
        <w:jc w:val="left"/>
        <w:outlineLvl w:val="0"/>
        <w:rPr>
          <w:b/>
          <w:snapToGrid w:val="0"/>
          <w:kern w:val="22"/>
          <w:szCs w:val="22"/>
          <w:lang w:val="fr-FR"/>
        </w:rPr>
      </w:pPr>
      <w:bookmarkStart w:id="23" w:name="_Toc504402382"/>
      <w:r w:rsidRPr="00F45B73">
        <w:rPr>
          <w:b/>
          <w:snapToGrid w:val="0"/>
          <w:kern w:val="22"/>
          <w:szCs w:val="22"/>
          <w:lang w:val="fr-FR"/>
        </w:rPr>
        <w:t xml:space="preserve">Considérations fondamentales pour la conception et l’application des stratégies </w:t>
      </w:r>
      <w:r w:rsidR="0032278F">
        <w:rPr>
          <w:b/>
          <w:snapToGrid w:val="0"/>
          <w:kern w:val="22"/>
          <w:szCs w:val="22"/>
          <w:lang w:val="fr-FR"/>
        </w:rPr>
        <w:t>d’</w:t>
      </w:r>
      <w:r w:rsidR="0053663C">
        <w:rPr>
          <w:b/>
          <w:snapToGrid w:val="0"/>
          <w:kern w:val="22"/>
          <w:szCs w:val="22"/>
          <w:lang w:val="fr-FR"/>
        </w:rPr>
        <w:t xml:space="preserve">adaptation </w:t>
      </w:r>
      <w:r w:rsidR="00037D49">
        <w:rPr>
          <w:b/>
          <w:snapToGrid w:val="0"/>
          <w:kern w:val="22"/>
          <w:szCs w:val="22"/>
          <w:lang w:val="fr-FR"/>
        </w:rPr>
        <w:t xml:space="preserve">aux changements climatiques </w:t>
      </w:r>
      <w:r w:rsidRPr="00F45B73">
        <w:rPr>
          <w:b/>
          <w:snapToGrid w:val="0"/>
          <w:kern w:val="22"/>
          <w:szCs w:val="22"/>
          <w:lang w:val="fr-FR"/>
        </w:rPr>
        <w:t xml:space="preserve">et </w:t>
      </w:r>
      <w:r w:rsidR="0032278F">
        <w:rPr>
          <w:b/>
          <w:snapToGrid w:val="0"/>
          <w:kern w:val="22"/>
          <w:szCs w:val="22"/>
          <w:lang w:val="fr-FR"/>
        </w:rPr>
        <w:t>de</w:t>
      </w:r>
      <w:r w:rsidR="0053663C">
        <w:rPr>
          <w:b/>
          <w:snapToGrid w:val="0"/>
          <w:kern w:val="22"/>
          <w:szCs w:val="22"/>
          <w:lang w:val="fr-FR"/>
        </w:rPr>
        <w:t xml:space="preserve"> réduction des risques de catastrophe naturelle fondée</w:t>
      </w:r>
      <w:r w:rsidR="00037D49">
        <w:rPr>
          <w:b/>
          <w:snapToGrid w:val="0"/>
          <w:kern w:val="22"/>
          <w:szCs w:val="22"/>
          <w:lang w:val="fr-FR"/>
        </w:rPr>
        <w:t>s</w:t>
      </w:r>
      <w:r w:rsidR="0053663C">
        <w:rPr>
          <w:b/>
          <w:snapToGrid w:val="0"/>
          <w:kern w:val="22"/>
          <w:szCs w:val="22"/>
          <w:lang w:val="fr-FR"/>
        </w:rPr>
        <w:t xml:space="preserve"> sur les écosystèmes</w:t>
      </w:r>
      <w:r w:rsidRPr="00F45B73">
        <w:rPr>
          <w:b/>
          <w:snapToGrid w:val="0"/>
          <w:kern w:val="22"/>
          <w:szCs w:val="22"/>
          <w:lang w:val="fr-FR"/>
        </w:rPr>
        <w:t xml:space="preserve"> </w:t>
      </w:r>
    </w:p>
    <w:p w:rsidR="00DB10C9" w:rsidRPr="00F45B73" w:rsidRDefault="00037D4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snapToGrid w:val="0"/>
          <w:kern w:val="22"/>
          <w:szCs w:val="22"/>
          <w:lang w:val="fr-FR"/>
        </w:rPr>
      </w:pPr>
      <w:r>
        <w:rPr>
          <w:snapToGrid w:val="0"/>
          <w:kern w:val="22"/>
          <w:szCs w:val="22"/>
          <w:lang w:val="fr-FR"/>
        </w:rPr>
        <w:t>En engageant un</w:t>
      </w:r>
      <w:r w:rsidR="00DB10C9" w:rsidRPr="00F45B73">
        <w:rPr>
          <w:snapToGrid w:val="0"/>
          <w:kern w:val="22"/>
          <w:szCs w:val="22"/>
          <w:lang w:val="fr-FR"/>
        </w:rPr>
        <w:t xml:space="preserve"> processus progressif de planification et de mise en œuvre de</w:t>
      </w:r>
      <w:r>
        <w:rPr>
          <w:snapToGrid w:val="0"/>
          <w:kern w:val="22"/>
          <w:szCs w:val="22"/>
          <w:lang w:val="fr-FR"/>
        </w:rPr>
        <w:t>s</w:t>
      </w:r>
      <w:r w:rsidR="00DB10C9" w:rsidRPr="00F45B73">
        <w:rPr>
          <w:snapToGrid w:val="0"/>
          <w:kern w:val="22"/>
          <w:szCs w:val="22"/>
          <w:lang w:val="fr-FR"/>
        </w:rPr>
        <w:t xml:space="preserve"> </w:t>
      </w:r>
      <w:r w:rsidR="00703D52">
        <w:rPr>
          <w:snapToGrid w:val="0"/>
          <w:kern w:val="22"/>
          <w:szCs w:val="22"/>
          <w:lang w:val="fr-FR"/>
        </w:rPr>
        <w:t>approches écosystémiques d’adaptation aux changements climatiques et de réduction des risques de catastrophe naturelle</w:t>
      </w:r>
      <w:r>
        <w:rPr>
          <w:snapToGrid w:val="0"/>
          <w:kern w:val="22"/>
          <w:szCs w:val="22"/>
          <w:lang w:val="fr-FR"/>
        </w:rPr>
        <w:t xml:space="preserve">, tel que </w:t>
      </w:r>
      <w:r>
        <w:rPr>
          <w:rFonts w:eastAsia="Calibri"/>
          <w:snapToGrid w:val="0"/>
          <w:kern w:val="22"/>
          <w:szCs w:val="22"/>
          <w:lang w:val="fr-FR"/>
        </w:rPr>
        <w:t>prévu dans la partie</w:t>
      </w:r>
      <w:r w:rsidR="00DB10C9" w:rsidRPr="00F45B73">
        <w:rPr>
          <w:rFonts w:eastAsia="Calibri"/>
          <w:snapToGrid w:val="0"/>
          <w:kern w:val="22"/>
          <w:szCs w:val="22"/>
          <w:lang w:val="fr-FR"/>
        </w:rPr>
        <w:t xml:space="preserve"> 4, les trois considérations suivantes sont </w:t>
      </w:r>
      <w:r>
        <w:rPr>
          <w:rFonts w:eastAsia="Calibri"/>
          <w:snapToGrid w:val="0"/>
          <w:kern w:val="22"/>
          <w:szCs w:val="22"/>
          <w:lang w:val="fr-FR"/>
        </w:rPr>
        <w:t>à garder à l’esprit à chaque étape</w:t>
      </w:r>
      <w:r w:rsidR="00DB10C9" w:rsidRPr="00F45B73">
        <w:rPr>
          <w:rFonts w:eastAsia="Calibri"/>
          <w:snapToGrid w:val="0"/>
          <w:kern w:val="22"/>
          <w:szCs w:val="22"/>
          <w:lang w:val="fr-FR"/>
        </w:rPr>
        <w:t> : l’intégration des connaissances, technologies, pratiques et travaux des peuples autocht</w:t>
      </w:r>
      <w:r>
        <w:rPr>
          <w:rFonts w:eastAsia="Calibri"/>
          <w:snapToGrid w:val="0"/>
          <w:kern w:val="22"/>
          <w:szCs w:val="22"/>
          <w:lang w:val="fr-FR"/>
        </w:rPr>
        <w:t>ones et des communautés locales</w:t>
      </w:r>
      <w:r w:rsidR="00DB10C9" w:rsidRPr="00F45B73">
        <w:rPr>
          <w:rFonts w:eastAsia="Calibri"/>
          <w:snapToGrid w:val="0"/>
          <w:kern w:val="22"/>
          <w:szCs w:val="22"/>
          <w:lang w:val="fr-FR"/>
        </w:rPr>
        <w:t>; l’intégration de</w:t>
      </w:r>
      <w:r>
        <w:rPr>
          <w:rFonts w:eastAsia="Calibri"/>
          <w:snapToGrid w:val="0"/>
          <w:kern w:val="22"/>
          <w:szCs w:val="22"/>
          <w:lang w:val="fr-FR"/>
        </w:rPr>
        <w:t>s</w:t>
      </w:r>
      <w:r w:rsidR="00DB10C9" w:rsidRPr="00F45B73">
        <w:rPr>
          <w:rFonts w:eastAsia="Calibri"/>
          <w:snapToGrid w:val="0"/>
          <w:kern w:val="22"/>
          <w:szCs w:val="22"/>
          <w:lang w:val="fr-FR"/>
        </w:rPr>
        <w:t xml:space="preserve"> </w:t>
      </w:r>
      <w:r w:rsidR="00703D52">
        <w:rPr>
          <w:rFonts w:eastAsia="Calibri"/>
          <w:snapToGrid w:val="0"/>
          <w:kern w:val="22"/>
          <w:szCs w:val="22"/>
          <w:lang w:val="fr-FR"/>
        </w:rPr>
        <w:t>approches écosystémiques d’adaptation aux changements climatiques et de réduction des risques de catastrophe naturelle</w:t>
      </w:r>
      <w:r w:rsidR="00DB10C9" w:rsidRPr="00F45B73">
        <w:rPr>
          <w:rFonts w:eastAsia="Calibri"/>
          <w:snapToGrid w:val="0"/>
          <w:kern w:val="22"/>
          <w:szCs w:val="22"/>
          <w:lang w:val="fr-FR"/>
        </w:rPr>
        <w:t>; et la sensibilisation du public et le renforcement des capacités. La prise en comp</w:t>
      </w:r>
      <w:r w:rsidR="00802615">
        <w:rPr>
          <w:rFonts w:eastAsia="Calibri"/>
          <w:snapToGrid w:val="0"/>
          <w:kern w:val="22"/>
          <w:szCs w:val="22"/>
          <w:lang w:val="fr-FR"/>
        </w:rPr>
        <w:t>te de ces mesures peut accroître</w:t>
      </w:r>
      <w:r w:rsidR="00DB10C9" w:rsidRPr="00F45B73">
        <w:rPr>
          <w:rFonts w:eastAsia="Calibri"/>
          <w:snapToGrid w:val="0"/>
          <w:kern w:val="22"/>
          <w:szCs w:val="22"/>
          <w:lang w:val="fr-FR"/>
        </w:rPr>
        <w:t xml:space="preserve"> l’adoption des approches</w:t>
      </w:r>
      <w:r w:rsidR="00802615">
        <w:rPr>
          <w:rFonts w:eastAsia="Calibri"/>
          <w:snapToGrid w:val="0"/>
          <w:kern w:val="22"/>
          <w:szCs w:val="22"/>
          <w:lang w:val="fr-FR"/>
        </w:rPr>
        <w:t xml:space="preserve"> écosystémiques</w:t>
      </w:r>
      <w:r w:rsidR="00DB10C9" w:rsidRPr="00F45B73">
        <w:rPr>
          <w:rFonts w:eastAsia="Calibri"/>
          <w:snapToGrid w:val="0"/>
          <w:kern w:val="22"/>
          <w:szCs w:val="22"/>
          <w:lang w:val="fr-FR"/>
        </w:rPr>
        <w:t xml:space="preserve"> </w:t>
      </w:r>
      <w:r w:rsidR="0032278F">
        <w:rPr>
          <w:rFonts w:eastAsia="Calibri"/>
          <w:snapToGrid w:val="0"/>
          <w:kern w:val="22"/>
          <w:szCs w:val="22"/>
          <w:lang w:val="fr-FR"/>
        </w:rPr>
        <w:t>d’</w:t>
      </w:r>
      <w:r w:rsidR="0053663C">
        <w:rPr>
          <w:rFonts w:eastAsia="Calibri"/>
          <w:snapToGrid w:val="0"/>
          <w:kern w:val="22"/>
          <w:szCs w:val="22"/>
          <w:lang w:val="fr-FR"/>
        </w:rPr>
        <w:t>adapt</w:t>
      </w:r>
      <w:r w:rsidR="00802615">
        <w:rPr>
          <w:rFonts w:eastAsia="Calibri"/>
          <w:snapToGrid w:val="0"/>
          <w:kern w:val="22"/>
          <w:szCs w:val="22"/>
          <w:lang w:val="fr-FR"/>
        </w:rPr>
        <w:t>ation aux changements climatiques</w:t>
      </w:r>
      <w:r w:rsidR="00DB10C9" w:rsidRPr="00F45B73">
        <w:rPr>
          <w:rFonts w:eastAsia="Calibri"/>
          <w:snapToGrid w:val="0"/>
          <w:kern w:val="22"/>
          <w:szCs w:val="22"/>
          <w:lang w:val="fr-FR"/>
        </w:rPr>
        <w:t xml:space="preserve"> et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w:t>
      </w:r>
      <w:r w:rsidR="00802615">
        <w:rPr>
          <w:rFonts w:eastAsia="Calibri"/>
          <w:snapToGrid w:val="0"/>
          <w:kern w:val="22"/>
          <w:szCs w:val="22"/>
          <w:lang w:val="fr-FR"/>
        </w:rPr>
        <w:t>relle</w:t>
      </w:r>
      <w:r w:rsidR="00DB10C9" w:rsidRPr="00F45B73">
        <w:rPr>
          <w:rFonts w:eastAsia="Calibri"/>
          <w:snapToGrid w:val="0"/>
          <w:kern w:val="22"/>
          <w:szCs w:val="22"/>
          <w:lang w:val="fr-FR"/>
        </w:rPr>
        <w:t xml:space="preserve"> et améliorer l’efficacité et la productivité et</w:t>
      </w:r>
      <w:r w:rsidR="00802615">
        <w:rPr>
          <w:rFonts w:eastAsia="Calibri"/>
          <w:snapToGrid w:val="0"/>
          <w:kern w:val="22"/>
          <w:szCs w:val="22"/>
          <w:lang w:val="fr-FR"/>
        </w:rPr>
        <w:t>,</w:t>
      </w:r>
      <w:r w:rsidR="00DB10C9" w:rsidRPr="00F45B73">
        <w:rPr>
          <w:rFonts w:eastAsia="Calibri"/>
          <w:snapToGrid w:val="0"/>
          <w:kern w:val="22"/>
          <w:szCs w:val="22"/>
          <w:lang w:val="fr-FR"/>
        </w:rPr>
        <w:t xml:space="preserve"> par conséquent</w:t>
      </w:r>
      <w:r w:rsidR="00802615">
        <w:rPr>
          <w:rFonts w:eastAsia="Calibri"/>
          <w:snapToGrid w:val="0"/>
          <w:kern w:val="22"/>
          <w:szCs w:val="22"/>
          <w:lang w:val="fr-FR"/>
        </w:rPr>
        <w:t>,</w:t>
      </w:r>
      <w:r w:rsidR="00DB10C9" w:rsidRPr="00F45B73">
        <w:rPr>
          <w:rFonts w:eastAsia="Calibri"/>
          <w:snapToGrid w:val="0"/>
          <w:kern w:val="22"/>
          <w:szCs w:val="22"/>
          <w:lang w:val="fr-FR"/>
        </w:rPr>
        <w:t xml:space="preserve"> les résultats des </w:t>
      </w:r>
      <w:r w:rsidR="00802615">
        <w:rPr>
          <w:rFonts w:eastAsia="Calibri"/>
          <w:snapToGrid w:val="0"/>
          <w:kern w:val="22"/>
          <w:szCs w:val="22"/>
          <w:lang w:val="fr-FR"/>
        </w:rPr>
        <w:t>mesures d’intervention</w:t>
      </w:r>
      <w:r w:rsidR="00DB10C9" w:rsidRPr="00F45B73">
        <w:rPr>
          <w:rFonts w:eastAsia="Calibri"/>
          <w:snapToGrid w:val="0"/>
          <w:kern w:val="22"/>
          <w:szCs w:val="22"/>
          <w:lang w:val="fr-FR"/>
        </w:rPr>
        <w:t>.</w:t>
      </w:r>
    </w:p>
    <w:p w:rsidR="00DB10C9" w:rsidRPr="00F45B73" w:rsidRDefault="00DB10C9" w:rsidP="00A278ED">
      <w:pPr>
        <w:pStyle w:val="ListParagraph"/>
        <w:keepNext/>
        <w:numPr>
          <w:ilvl w:val="1"/>
          <w:numId w:val="11"/>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r w:rsidRPr="00F45B73">
        <w:rPr>
          <w:b/>
          <w:snapToGrid w:val="0"/>
          <w:kern w:val="22"/>
          <w:szCs w:val="22"/>
          <w:lang w:val="fr-FR"/>
        </w:rPr>
        <w:t>Intégrer les connaissances, te</w:t>
      </w:r>
      <w:r w:rsidR="00557041">
        <w:rPr>
          <w:b/>
          <w:snapToGrid w:val="0"/>
          <w:kern w:val="22"/>
          <w:szCs w:val="22"/>
          <w:lang w:val="fr-FR"/>
        </w:rPr>
        <w:t>chnologies, pratiques et initiatives</w:t>
      </w:r>
      <w:r w:rsidRPr="00F45B73">
        <w:rPr>
          <w:b/>
          <w:snapToGrid w:val="0"/>
          <w:kern w:val="22"/>
          <w:szCs w:val="22"/>
          <w:lang w:val="fr-FR"/>
        </w:rPr>
        <w:t xml:space="preserve"> des </w:t>
      </w:r>
      <w:r w:rsidR="00557041">
        <w:rPr>
          <w:b/>
          <w:snapToGrid w:val="0"/>
          <w:kern w:val="22"/>
          <w:szCs w:val="22"/>
          <w:lang w:val="fr-FR"/>
        </w:rPr>
        <w:t>peuples</w:t>
      </w:r>
      <w:r w:rsidRPr="00F45B73">
        <w:rPr>
          <w:b/>
          <w:snapToGrid w:val="0"/>
          <w:kern w:val="22"/>
          <w:szCs w:val="22"/>
          <w:lang w:val="fr-FR"/>
        </w:rPr>
        <w:t xml:space="preserve"> autochtones et des communautés locales</w:t>
      </w:r>
    </w:p>
    <w:p w:rsidR="00DB10C9" w:rsidRPr="00F45B73"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 xml:space="preserve">Les peuples autochtones et les communautés locales ont géré la variabilité, l’incertitude et le changement au fil de nombreuses générations et d’histoires d’interaction avec l’environnement. Les connaissances </w:t>
      </w:r>
      <w:r w:rsidR="00D66C0A">
        <w:rPr>
          <w:rFonts w:eastAsia="Calibri"/>
          <w:snapToGrid w:val="0"/>
          <w:kern w:val="22"/>
          <w:szCs w:val="22"/>
          <w:lang w:val="fr-FR"/>
        </w:rPr>
        <w:t xml:space="preserve">autochtones et </w:t>
      </w:r>
      <w:r>
        <w:rPr>
          <w:rFonts w:eastAsia="Calibri"/>
          <w:snapToGrid w:val="0"/>
          <w:kern w:val="22"/>
          <w:szCs w:val="22"/>
          <w:lang w:val="fr-FR"/>
        </w:rPr>
        <w:t>traditionnelles et les stratégies d’adaptation peuvent ainsi former une b</w:t>
      </w:r>
      <w:r w:rsidR="00802615">
        <w:rPr>
          <w:rFonts w:eastAsia="Calibri"/>
          <w:snapToGrid w:val="0"/>
          <w:kern w:val="22"/>
          <w:szCs w:val="22"/>
          <w:lang w:val="fr-FR"/>
        </w:rPr>
        <w:t>ase importante des mesures</w:t>
      </w:r>
      <w:r>
        <w:rPr>
          <w:rFonts w:eastAsia="Calibri"/>
          <w:snapToGrid w:val="0"/>
          <w:kern w:val="22"/>
          <w:szCs w:val="22"/>
          <w:lang w:val="fr-FR"/>
        </w:rPr>
        <w:t xml:space="preserve"> d’adaptation aux changements climatiques et de réduction des risques de </w:t>
      </w:r>
      <w:r w:rsidR="00EF667B">
        <w:rPr>
          <w:rFonts w:eastAsia="Calibri"/>
          <w:snapToGrid w:val="0"/>
          <w:kern w:val="22"/>
          <w:szCs w:val="22"/>
          <w:lang w:val="fr-FR"/>
        </w:rPr>
        <w:t>catastrophe naturelle</w:t>
      </w:r>
      <w:r>
        <w:rPr>
          <w:rFonts w:eastAsia="Calibri"/>
          <w:snapToGrid w:val="0"/>
          <w:kern w:val="22"/>
          <w:szCs w:val="22"/>
          <w:lang w:val="fr-FR"/>
        </w:rPr>
        <w:t>, complétan</w:t>
      </w:r>
      <w:r w:rsidR="00802615">
        <w:rPr>
          <w:rFonts w:eastAsia="Calibri"/>
          <w:snapToGrid w:val="0"/>
          <w:kern w:val="22"/>
          <w:szCs w:val="22"/>
          <w:lang w:val="fr-FR"/>
        </w:rPr>
        <w:t>t les données probantes obtenues</w:t>
      </w:r>
      <w:r>
        <w:rPr>
          <w:rFonts w:eastAsia="Calibri"/>
          <w:snapToGrid w:val="0"/>
          <w:kern w:val="22"/>
          <w:szCs w:val="22"/>
          <w:lang w:val="fr-FR"/>
        </w:rPr>
        <w:t xml:space="preserve"> et comblant les lacunes dans les informations. Les systèmes de connaissances autochtones, traditionnels et locaux – et formes d’analyse et de documentation, telles que la cartographie communautaire – peuvent jouer un rôle important</w:t>
      </w:r>
      <w:r w:rsidR="00A94685">
        <w:rPr>
          <w:rFonts w:eastAsia="Calibri"/>
          <w:snapToGrid w:val="0"/>
          <w:kern w:val="22"/>
          <w:szCs w:val="22"/>
          <w:lang w:val="fr-FR"/>
        </w:rPr>
        <w:t>, semblable à celui des systèmes d’alerte rapide,</w:t>
      </w:r>
      <w:r>
        <w:rPr>
          <w:rFonts w:eastAsia="Calibri"/>
          <w:snapToGrid w:val="0"/>
          <w:kern w:val="22"/>
          <w:szCs w:val="22"/>
          <w:lang w:val="fr-FR"/>
        </w:rPr>
        <w:t xml:space="preserve"> dans le repérage et le suivi des changements climatiques, météorologiques et de la biodiversité</w:t>
      </w:r>
      <w:r w:rsidR="00802615">
        <w:rPr>
          <w:rFonts w:eastAsia="Calibri"/>
          <w:snapToGrid w:val="0"/>
          <w:kern w:val="22"/>
          <w:szCs w:val="22"/>
          <w:lang w:val="fr-FR"/>
        </w:rPr>
        <w:t>,</w:t>
      </w:r>
      <w:r>
        <w:rPr>
          <w:rFonts w:eastAsia="Calibri"/>
          <w:snapToGrid w:val="0"/>
          <w:kern w:val="22"/>
          <w:szCs w:val="22"/>
          <w:lang w:val="fr-FR"/>
        </w:rPr>
        <w:t xml:space="preserve"> ainsi que</w:t>
      </w:r>
      <w:r w:rsidR="00A94685">
        <w:rPr>
          <w:rFonts w:eastAsia="Calibri"/>
          <w:snapToGrid w:val="0"/>
          <w:kern w:val="22"/>
          <w:szCs w:val="22"/>
          <w:lang w:val="fr-FR"/>
        </w:rPr>
        <w:t xml:space="preserve"> des dangers naturels imminents</w:t>
      </w:r>
      <w:r w:rsidRPr="00F45B73">
        <w:rPr>
          <w:rFonts w:eastAsia="Calibri"/>
          <w:snapToGrid w:val="0"/>
          <w:kern w:val="22"/>
          <w:szCs w:val="22"/>
          <w:lang w:val="fr-FR"/>
        </w:rPr>
        <w:t xml:space="preserve">. </w:t>
      </w:r>
      <w:r>
        <w:rPr>
          <w:rFonts w:eastAsia="Calibri"/>
          <w:snapToGrid w:val="0"/>
          <w:kern w:val="22"/>
          <w:szCs w:val="22"/>
          <w:lang w:val="fr-FR"/>
        </w:rPr>
        <w:t>Les approches écosystémiques p</w:t>
      </w:r>
      <w:r w:rsidR="00802615">
        <w:rPr>
          <w:rFonts w:eastAsia="Calibri"/>
          <w:snapToGrid w:val="0"/>
          <w:kern w:val="22"/>
          <w:szCs w:val="22"/>
          <w:lang w:val="fr-FR"/>
        </w:rPr>
        <w:t>euvent aussi servir à rétablir d</w:t>
      </w:r>
      <w:r>
        <w:rPr>
          <w:rFonts w:eastAsia="Calibri"/>
          <w:snapToGrid w:val="0"/>
          <w:kern w:val="22"/>
          <w:szCs w:val="22"/>
          <w:lang w:val="fr-FR"/>
        </w:rPr>
        <w:t>es pratiques abandonnées, comme par exemple les pratiques agricoles</w:t>
      </w:r>
      <w:r w:rsidR="00D66C0A">
        <w:rPr>
          <w:rFonts w:eastAsia="Calibri"/>
          <w:snapToGrid w:val="0"/>
          <w:kern w:val="22"/>
          <w:szCs w:val="22"/>
          <w:lang w:val="fr-FR"/>
        </w:rPr>
        <w:t xml:space="preserve"> autochtones et</w:t>
      </w:r>
      <w:r>
        <w:rPr>
          <w:rFonts w:eastAsia="Calibri"/>
          <w:snapToGrid w:val="0"/>
          <w:kern w:val="22"/>
          <w:szCs w:val="22"/>
          <w:lang w:val="fr-FR"/>
        </w:rPr>
        <w:t xml:space="preserve"> traditionnelles</w:t>
      </w:r>
      <w:r w:rsidRPr="00F45B73">
        <w:rPr>
          <w:rFonts w:eastAsia="Calibri"/>
          <w:snapToGrid w:val="0"/>
          <w:kern w:val="22"/>
          <w:szCs w:val="22"/>
          <w:lang w:val="fr-FR"/>
        </w:rPr>
        <w:t xml:space="preserve">. </w:t>
      </w:r>
      <w:r>
        <w:rPr>
          <w:rFonts w:eastAsia="Calibri"/>
          <w:snapToGrid w:val="0"/>
          <w:kern w:val="22"/>
          <w:szCs w:val="22"/>
          <w:lang w:val="fr-FR"/>
        </w:rPr>
        <w:t>L’intégration des connaissances des peuples autochtones et des communautés locales</w:t>
      </w:r>
      <w:r w:rsidR="00802615">
        <w:rPr>
          <w:rFonts w:eastAsia="Calibri"/>
          <w:snapToGrid w:val="0"/>
          <w:kern w:val="22"/>
          <w:szCs w:val="22"/>
          <w:lang w:val="fr-FR"/>
        </w:rPr>
        <w:t xml:space="preserve"> implique aussi une compréhension</w:t>
      </w:r>
      <w:r>
        <w:rPr>
          <w:rFonts w:eastAsia="Calibri"/>
          <w:snapToGrid w:val="0"/>
          <w:kern w:val="22"/>
          <w:szCs w:val="22"/>
          <w:lang w:val="fr-FR"/>
        </w:rPr>
        <w:t xml:space="preserve"> de leur vision du monde</w:t>
      </w:r>
      <w:r w:rsidRPr="00F45B73">
        <w:rPr>
          <w:rFonts w:eastAsia="Calibri"/>
          <w:snapToGrid w:val="0"/>
          <w:kern w:val="22"/>
          <w:szCs w:val="22"/>
          <w:vertAlign w:val="superscript"/>
          <w:lang w:val="fr-FR"/>
        </w:rPr>
        <w:footnoteReference w:id="16"/>
      </w:r>
      <w:r>
        <w:rPr>
          <w:rFonts w:eastAsia="Calibri"/>
          <w:snapToGrid w:val="0"/>
          <w:kern w:val="22"/>
          <w:szCs w:val="22"/>
          <w:lang w:val="fr-FR"/>
        </w:rPr>
        <w:t xml:space="preserve"> et la reconnai</w:t>
      </w:r>
      <w:r w:rsidR="00802615">
        <w:rPr>
          <w:rFonts w:eastAsia="Calibri"/>
          <w:snapToGrid w:val="0"/>
          <w:kern w:val="22"/>
          <w:szCs w:val="22"/>
          <w:lang w:val="fr-FR"/>
        </w:rPr>
        <w:t>ssance de leur rôle de détenteur</w:t>
      </w:r>
      <w:r>
        <w:rPr>
          <w:rFonts w:eastAsia="Calibri"/>
          <w:snapToGrid w:val="0"/>
          <w:kern w:val="22"/>
          <w:szCs w:val="22"/>
          <w:lang w:val="fr-FR"/>
        </w:rPr>
        <w:t>s de connaissances et de droits. Les moy</w:t>
      </w:r>
      <w:r w:rsidR="00802615">
        <w:rPr>
          <w:rFonts w:eastAsia="Calibri"/>
          <w:snapToGrid w:val="0"/>
          <w:kern w:val="22"/>
          <w:szCs w:val="22"/>
          <w:lang w:val="fr-FR"/>
        </w:rPr>
        <w:t>ens d’intégr</w:t>
      </w:r>
      <w:r>
        <w:rPr>
          <w:rFonts w:eastAsia="Calibri"/>
          <w:snapToGrid w:val="0"/>
          <w:kern w:val="22"/>
          <w:szCs w:val="22"/>
          <w:lang w:val="fr-FR"/>
        </w:rPr>
        <w:t xml:space="preserve">er les connaissances et les pratiques autochtones et traditionnelles dans tous les stades de la planification et de l’application </w:t>
      </w:r>
      <w:r w:rsidR="002616BA">
        <w:rPr>
          <w:rFonts w:eastAsia="Calibri"/>
          <w:snapToGrid w:val="0"/>
          <w:kern w:val="22"/>
          <w:szCs w:val="22"/>
          <w:lang w:val="fr-FR"/>
        </w:rPr>
        <w:t>des approches écosystémiques d’adaptation aux changements climatiques et de réduction des risques de catastrophe</w:t>
      </w:r>
      <w:r w:rsidR="00802615">
        <w:rPr>
          <w:rFonts w:eastAsia="Calibri"/>
          <w:snapToGrid w:val="0"/>
          <w:kern w:val="22"/>
          <w:szCs w:val="22"/>
          <w:lang w:val="fr-FR"/>
        </w:rPr>
        <w:t xml:space="preserve"> naturelle</w:t>
      </w:r>
      <w:r>
        <w:rPr>
          <w:rFonts w:eastAsia="Calibri"/>
          <w:snapToGrid w:val="0"/>
          <w:kern w:val="22"/>
          <w:szCs w:val="22"/>
          <w:lang w:val="fr-FR"/>
        </w:rPr>
        <w:t xml:space="preserve"> comprennent notamment :</w:t>
      </w:r>
    </w:p>
    <w:p w:rsidR="00DB10C9" w:rsidRPr="00F45B73" w:rsidRDefault="00DB10C9" w:rsidP="00DB10C9">
      <w:pPr>
        <w:keepNext/>
        <w:suppressLineNumbers/>
        <w:suppressAutoHyphens/>
        <w:kinsoku w:val="0"/>
        <w:overflowPunct w:val="0"/>
        <w:autoSpaceDE w:val="0"/>
        <w:autoSpaceDN w:val="0"/>
        <w:adjustRightInd w:val="0"/>
        <w:snapToGrid w:val="0"/>
        <w:spacing w:before="120" w:after="120"/>
        <w:ind w:firstLine="360"/>
        <w:jc w:val="left"/>
        <w:outlineLvl w:val="0"/>
        <w:rPr>
          <w:rFonts w:eastAsia="Calibri"/>
          <w:b/>
          <w:snapToGrid w:val="0"/>
          <w:kern w:val="22"/>
          <w:szCs w:val="22"/>
          <w:lang w:val="fr-FR"/>
        </w:rPr>
      </w:pPr>
      <w:r>
        <w:rPr>
          <w:rFonts w:eastAsia="Calibri"/>
          <w:b/>
          <w:snapToGrid w:val="0"/>
          <w:kern w:val="22"/>
          <w:szCs w:val="22"/>
          <w:lang w:val="fr-FR"/>
        </w:rPr>
        <w:t>Mesures clés</w:t>
      </w:r>
    </w:p>
    <w:p w:rsidR="00DB10C9" w:rsidRPr="00F45B73" w:rsidRDefault="00802615" w:rsidP="00A278ED">
      <w:pPr>
        <w:numPr>
          <w:ilvl w:val="0"/>
          <w:numId w:val="16"/>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Pr>
          <w:rFonts w:eastAsia="Calibri"/>
          <w:snapToGrid w:val="0"/>
          <w:kern w:val="22"/>
          <w:szCs w:val="22"/>
          <w:lang w:val="fr-FR"/>
        </w:rPr>
        <w:t>Identifier</w:t>
      </w:r>
      <w:r w:rsidR="00DB10C9">
        <w:rPr>
          <w:rFonts w:eastAsia="Calibri"/>
          <w:snapToGrid w:val="0"/>
          <w:kern w:val="22"/>
          <w:szCs w:val="22"/>
          <w:lang w:val="fr-FR"/>
        </w:rPr>
        <w:t xml:space="preserve"> et documenter les liens entre les connaissances et les pratiques locales, a</w:t>
      </w:r>
      <w:r>
        <w:rPr>
          <w:rFonts w:eastAsia="Calibri"/>
          <w:snapToGrid w:val="0"/>
          <w:kern w:val="22"/>
          <w:szCs w:val="22"/>
          <w:lang w:val="fr-FR"/>
        </w:rPr>
        <w:t>utochtones et traditionnelles, ainsi que</w:t>
      </w:r>
      <w:r w:rsidR="00DB10C9">
        <w:rPr>
          <w:rFonts w:eastAsia="Calibri"/>
          <w:snapToGrid w:val="0"/>
          <w:kern w:val="22"/>
          <w:szCs w:val="22"/>
          <w:lang w:val="fr-FR"/>
        </w:rPr>
        <w:t xml:space="preserve"> les buts et objectifs de l’adaptation aux changements climatiques et de la réduction des risques de </w:t>
      </w:r>
      <w:r w:rsidR="00EF667B">
        <w:rPr>
          <w:rFonts w:eastAsia="Calibri"/>
          <w:snapToGrid w:val="0"/>
          <w:kern w:val="22"/>
          <w:szCs w:val="22"/>
          <w:lang w:val="fr-FR"/>
        </w:rPr>
        <w:t>catastrophe naturelle</w:t>
      </w:r>
      <w:r w:rsidR="00DB10C9">
        <w:rPr>
          <w:rFonts w:eastAsia="Calibri"/>
          <w:snapToGrid w:val="0"/>
          <w:kern w:val="22"/>
          <w:szCs w:val="22"/>
          <w:lang w:val="fr-FR"/>
        </w:rPr>
        <w:t>;</w:t>
      </w:r>
    </w:p>
    <w:p w:rsidR="00DB10C9" w:rsidRPr="00F45B73" w:rsidRDefault="00DB10C9" w:rsidP="00A278ED">
      <w:pPr>
        <w:numPr>
          <w:ilvl w:val="0"/>
          <w:numId w:val="16"/>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Pr>
          <w:rFonts w:eastAsia="Calibri"/>
          <w:snapToGrid w:val="0"/>
          <w:kern w:val="22"/>
          <w:szCs w:val="22"/>
          <w:lang w:val="fr-FR"/>
        </w:rPr>
        <w:lastRenderedPageBreak/>
        <w:t>Consulter des groupes de travail multipartites</w:t>
      </w:r>
      <w:r w:rsidR="00802615">
        <w:rPr>
          <w:rFonts w:eastAsia="Calibri"/>
          <w:snapToGrid w:val="0"/>
          <w:kern w:val="22"/>
          <w:szCs w:val="22"/>
          <w:lang w:val="fr-FR"/>
        </w:rPr>
        <w:t>, en particuli</w:t>
      </w:r>
      <w:r w:rsidR="00557041">
        <w:rPr>
          <w:rFonts w:eastAsia="Calibri"/>
          <w:snapToGrid w:val="0"/>
          <w:kern w:val="22"/>
          <w:szCs w:val="22"/>
          <w:lang w:val="fr-FR"/>
        </w:rPr>
        <w:t>er des peuples autochtones et des communautés locales, afin de faciliter le partage d’information</w:t>
      </w:r>
      <w:r w:rsidR="00802615">
        <w:rPr>
          <w:rFonts w:eastAsia="Calibri"/>
          <w:snapToGrid w:val="0"/>
          <w:kern w:val="22"/>
          <w:szCs w:val="22"/>
          <w:lang w:val="fr-FR"/>
        </w:rPr>
        <w:t xml:space="preserve"> entre différents secteur</w:t>
      </w:r>
      <w:r w:rsidR="00557041">
        <w:rPr>
          <w:rFonts w:eastAsia="Calibri"/>
          <w:snapToGrid w:val="0"/>
          <w:kern w:val="22"/>
          <w:szCs w:val="22"/>
          <w:lang w:val="fr-FR"/>
        </w:rPr>
        <w:t>s</w:t>
      </w:r>
      <w:r w:rsidR="00802615">
        <w:rPr>
          <w:rFonts w:eastAsia="Calibri"/>
          <w:snapToGrid w:val="0"/>
          <w:kern w:val="22"/>
          <w:szCs w:val="22"/>
          <w:lang w:val="fr-FR"/>
        </w:rPr>
        <w:t>,</w:t>
      </w:r>
      <w:r w:rsidR="00557041">
        <w:rPr>
          <w:rFonts w:eastAsia="Calibri"/>
          <w:snapToGrid w:val="0"/>
          <w:kern w:val="22"/>
          <w:szCs w:val="22"/>
          <w:lang w:val="fr-FR"/>
        </w:rPr>
        <w:t xml:space="preserve"> sur le</w:t>
      </w:r>
      <w:r>
        <w:rPr>
          <w:rFonts w:eastAsia="Calibri"/>
          <w:snapToGrid w:val="0"/>
          <w:kern w:val="22"/>
          <w:szCs w:val="22"/>
          <w:lang w:val="fr-FR"/>
        </w:rPr>
        <w:t xml:space="preserve"> rôle des écosystèmes dans l’</w:t>
      </w:r>
      <w:r w:rsidR="00557041">
        <w:rPr>
          <w:rFonts w:eastAsia="Calibri"/>
          <w:snapToGrid w:val="0"/>
          <w:kern w:val="22"/>
          <w:szCs w:val="22"/>
          <w:lang w:val="fr-FR"/>
        </w:rPr>
        <w:t>adaptation</w:t>
      </w:r>
      <w:r>
        <w:rPr>
          <w:rFonts w:eastAsia="Calibri"/>
          <w:snapToGrid w:val="0"/>
          <w:kern w:val="22"/>
          <w:szCs w:val="22"/>
          <w:lang w:val="fr-FR"/>
        </w:rPr>
        <w:t xml:space="preserve"> aux changements climatiques et la réduction des risques de </w:t>
      </w:r>
      <w:r w:rsidR="00EF667B">
        <w:rPr>
          <w:rFonts w:eastAsia="Calibri"/>
          <w:snapToGrid w:val="0"/>
          <w:kern w:val="22"/>
          <w:szCs w:val="22"/>
          <w:lang w:val="fr-FR"/>
        </w:rPr>
        <w:t>catastrophe naturelle</w:t>
      </w:r>
      <w:r>
        <w:rPr>
          <w:rFonts w:eastAsia="Calibri"/>
          <w:snapToGrid w:val="0"/>
          <w:kern w:val="22"/>
          <w:szCs w:val="22"/>
          <w:lang w:val="fr-FR"/>
        </w:rPr>
        <w:t>;</w:t>
      </w:r>
    </w:p>
    <w:p w:rsidR="00DB10C9" w:rsidRPr="00F45B73" w:rsidRDefault="00DB10C9" w:rsidP="00A278ED">
      <w:pPr>
        <w:numPr>
          <w:ilvl w:val="0"/>
          <w:numId w:val="16"/>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Pr>
          <w:rFonts w:eastAsia="Calibri"/>
          <w:snapToGrid w:val="0"/>
          <w:kern w:val="22"/>
          <w:szCs w:val="22"/>
          <w:lang w:val="fr-FR"/>
        </w:rPr>
        <w:t>Mettre en place des mécanismes participatifs</w:t>
      </w:r>
      <w:r w:rsidR="0072401E">
        <w:rPr>
          <w:rFonts w:eastAsia="Calibri"/>
          <w:snapToGrid w:val="0"/>
          <w:kern w:val="22"/>
          <w:szCs w:val="22"/>
          <w:lang w:val="fr-FR"/>
        </w:rPr>
        <w:t xml:space="preserve"> et transparents, pour obtenir</w:t>
      </w:r>
      <w:r>
        <w:rPr>
          <w:rFonts w:eastAsia="Calibri"/>
          <w:snapToGrid w:val="0"/>
          <w:kern w:val="22"/>
          <w:szCs w:val="22"/>
          <w:lang w:val="fr-FR"/>
        </w:rPr>
        <w:t xml:space="preserve"> les meilleure</w:t>
      </w:r>
      <w:r w:rsidR="00802615">
        <w:rPr>
          <w:rFonts w:eastAsia="Calibri"/>
          <w:snapToGrid w:val="0"/>
          <w:kern w:val="22"/>
          <w:szCs w:val="22"/>
          <w:lang w:val="fr-FR"/>
        </w:rPr>
        <w:t>s données probantes disponibles</w:t>
      </w:r>
      <w:r>
        <w:rPr>
          <w:rFonts w:eastAsia="Calibri"/>
          <w:snapToGrid w:val="0"/>
          <w:kern w:val="22"/>
          <w:szCs w:val="22"/>
          <w:lang w:val="fr-FR"/>
        </w:rPr>
        <w:t>;</w:t>
      </w:r>
    </w:p>
    <w:p w:rsidR="00DB10C9" w:rsidRPr="00F45B73" w:rsidRDefault="00DB10C9" w:rsidP="00A278ED">
      <w:pPr>
        <w:numPr>
          <w:ilvl w:val="0"/>
          <w:numId w:val="16"/>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Pr>
          <w:rFonts w:eastAsia="Calibri"/>
          <w:snapToGrid w:val="0"/>
          <w:kern w:val="22"/>
          <w:szCs w:val="22"/>
          <w:lang w:val="fr-FR"/>
        </w:rPr>
        <w:t xml:space="preserve">Intégrer les connaissances </w:t>
      </w:r>
      <w:r w:rsidR="00557041">
        <w:rPr>
          <w:rFonts w:eastAsia="Calibri"/>
          <w:snapToGrid w:val="0"/>
          <w:kern w:val="22"/>
          <w:szCs w:val="22"/>
          <w:lang w:val="fr-FR"/>
        </w:rPr>
        <w:t xml:space="preserve">des </w:t>
      </w:r>
      <w:r w:rsidR="0072401E">
        <w:rPr>
          <w:rFonts w:eastAsia="Calibri"/>
          <w:snapToGrid w:val="0"/>
          <w:kern w:val="22"/>
          <w:szCs w:val="22"/>
          <w:lang w:val="fr-FR"/>
        </w:rPr>
        <w:t xml:space="preserve">peuples autochtones et des </w:t>
      </w:r>
      <w:r w:rsidR="00557041">
        <w:rPr>
          <w:rFonts w:eastAsia="Calibri"/>
          <w:snapToGrid w:val="0"/>
          <w:kern w:val="22"/>
          <w:szCs w:val="22"/>
          <w:lang w:val="fr-FR"/>
        </w:rPr>
        <w:t>communautés locales</w:t>
      </w:r>
      <w:r>
        <w:rPr>
          <w:rFonts w:eastAsia="Calibri"/>
          <w:snapToGrid w:val="0"/>
          <w:kern w:val="22"/>
          <w:szCs w:val="22"/>
          <w:lang w:val="fr-FR"/>
        </w:rPr>
        <w:t xml:space="preserve"> dans les évaluations</w:t>
      </w:r>
      <w:r w:rsidR="00802615">
        <w:rPr>
          <w:rFonts w:eastAsia="Calibri"/>
          <w:snapToGrid w:val="0"/>
          <w:kern w:val="22"/>
          <w:szCs w:val="22"/>
          <w:lang w:val="fr-FR"/>
        </w:rPr>
        <w:t>, après avoir obtenu leur</w:t>
      </w:r>
      <w:r>
        <w:rPr>
          <w:rFonts w:eastAsia="Calibri"/>
          <w:snapToGrid w:val="0"/>
          <w:kern w:val="22"/>
          <w:szCs w:val="22"/>
          <w:lang w:val="fr-FR"/>
        </w:rPr>
        <w:t xml:space="preserve"> consentement </w:t>
      </w:r>
      <w:r w:rsidR="00557041">
        <w:rPr>
          <w:rFonts w:eastAsia="Calibri"/>
          <w:snapToGrid w:val="0"/>
          <w:kern w:val="22"/>
          <w:szCs w:val="22"/>
          <w:lang w:val="fr-FR"/>
        </w:rPr>
        <w:t xml:space="preserve">libre, </w:t>
      </w:r>
      <w:r>
        <w:rPr>
          <w:rFonts w:eastAsia="Calibri"/>
          <w:snapToGrid w:val="0"/>
          <w:kern w:val="22"/>
          <w:szCs w:val="22"/>
          <w:lang w:val="fr-FR"/>
        </w:rPr>
        <w:t xml:space="preserve">préalable </w:t>
      </w:r>
      <w:r w:rsidR="00557041">
        <w:rPr>
          <w:rFonts w:eastAsia="Calibri"/>
          <w:snapToGrid w:val="0"/>
          <w:kern w:val="22"/>
          <w:szCs w:val="22"/>
          <w:lang w:val="fr-FR"/>
        </w:rPr>
        <w:t xml:space="preserve">et </w:t>
      </w:r>
      <w:r>
        <w:rPr>
          <w:rFonts w:eastAsia="Calibri"/>
          <w:snapToGrid w:val="0"/>
          <w:kern w:val="22"/>
          <w:szCs w:val="22"/>
          <w:lang w:val="fr-FR"/>
        </w:rPr>
        <w:t>en connaissance de cause</w:t>
      </w:r>
      <w:r w:rsidRPr="00F45B73">
        <w:rPr>
          <w:rFonts w:eastAsia="Calibri"/>
          <w:snapToGrid w:val="0"/>
          <w:kern w:val="22"/>
          <w:szCs w:val="22"/>
          <w:lang w:val="fr-FR"/>
        </w:rPr>
        <w:t>.</w:t>
      </w:r>
    </w:p>
    <w:p w:rsidR="00DB10C9" w:rsidRPr="00F45B73" w:rsidRDefault="00DB10C9" w:rsidP="00A278ED">
      <w:pPr>
        <w:pStyle w:val="ListParagraph"/>
        <w:keepNext/>
        <w:numPr>
          <w:ilvl w:val="1"/>
          <w:numId w:val="11"/>
        </w:numPr>
        <w:suppressLineNumbers/>
        <w:suppressAutoHyphens/>
        <w:kinsoku w:val="0"/>
        <w:overflowPunct w:val="0"/>
        <w:autoSpaceDE w:val="0"/>
        <w:autoSpaceDN w:val="0"/>
        <w:adjustRightInd w:val="0"/>
        <w:snapToGrid w:val="0"/>
        <w:spacing w:before="120" w:after="120"/>
        <w:contextualSpacing w:val="0"/>
        <w:jc w:val="left"/>
        <w:outlineLvl w:val="0"/>
        <w:rPr>
          <w:b/>
          <w:snapToGrid w:val="0"/>
          <w:kern w:val="22"/>
          <w:szCs w:val="22"/>
          <w:lang w:val="fr-FR"/>
        </w:rPr>
      </w:pPr>
      <w:r>
        <w:rPr>
          <w:b/>
          <w:snapToGrid w:val="0"/>
          <w:kern w:val="22"/>
          <w:szCs w:val="22"/>
          <w:lang w:val="fr-FR"/>
        </w:rPr>
        <w:t xml:space="preserve">Intégrer </w:t>
      </w:r>
      <w:r w:rsidR="0072401E">
        <w:rPr>
          <w:rFonts w:eastAsia="Calibri"/>
          <w:b/>
          <w:snapToGrid w:val="0"/>
          <w:kern w:val="22"/>
          <w:szCs w:val="22"/>
          <w:lang w:val="fr-FR"/>
        </w:rPr>
        <w:t>les approches écosystémiques d’</w:t>
      </w:r>
      <w:r w:rsidR="0053663C">
        <w:rPr>
          <w:rFonts w:eastAsia="Calibri"/>
          <w:b/>
          <w:snapToGrid w:val="0"/>
          <w:kern w:val="22"/>
          <w:szCs w:val="22"/>
          <w:lang w:val="fr-FR"/>
        </w:rPr>
        <w:t>adapt</w:t>
      </w:r>
      <w:r w:rsidR="0072401E">
        <w:rPr>
          <w:rFonts w:eastAsia="Calibri"/>
          <w:b/>
          <w:snapToGrid w:val="0"/>
          <w:kern w:val="22"/>
          <w:szCs w:val="22"/>
          <w:lang w:val="fr-FR"/>
        </w:rPr>
        <w:t>ation aux changements climatiques</w:t>
      </w:r>
      <w:r>
        <w:rPr>
          <w:rFonts w:eastAsia="Calibri"/>
          <w:b/>
          <w:snapToGrid w:val="0"/>
          <w:kern w:val="22"/>
          <w:szCs w:val="22"/>
          <w:lang w:val="fr-FR"/>
        </w:rPr>
        <w:t xml:space="preserve"> et</w:t>
      </w:r>
      <w:r w:rsidRPr="008E1D4D">
        <w:rPr>
          <w:rFonts w:eastAsia="Calibri"/>
          <w:b/>
          <w:snapToGrid w:val="0"/>
          <w:kern w:val="22"/>
          <w:szCs w:val="22"/>
          <w:lang w:val="fr-FR"/>
        </w:rPr>
        <w:t xml:space="preserve"> </w:t>
      </w:r>
      <w:r w:rsidR="0072401E">
        <w:rPr>
          <w:rFonts w:eastAsia="Calibri"/>
          <w:b/>
          <w:snapToGrid w:val="0"/>
          <w:kern w:val="22"/>
          <w:szCs w:val="22"/>
          <w:lang w:val="fr-FR"/>
        </w:rPr>
        <w:t>de</w:t>
      </w:r>
      <w:r w:rsidR="0053663C">
        <w:rPr>
          <w:rFonts w:eastAsia="Calibri"/>
          <w:b/>
          <w:snapToGrid w:val="0"/>
          <w:kern w:val="22"/>
          <w:szCs w:val="22"/>
          <w:lang w:val="fr-FR"/>
        </w:rPr>
        <w:t xml:space="preserve"> réduction des risques de catastrophe naturell</w:t>
      </w:r>
      <w:r w:rsidR="0072401E">
        <w:rPr>
          <w:rFonts w:eastAsia="Calibri"/>
          <w:b/>
          <w:snapToGrid w:val="0"/>
          <w:kern w:val="22"/>
          <w:szCs w:val="22"/>
          <w:lang w:val="fr-FR"/>
        </w:rPr>
        <w:t>e</w:t>
      </w:r>
    </w:p>
    <w:p w:rsidR="00DB10C9" w:rsidRPr="00F45B73" w:rsidRDefault="00DB10C9" w:rsidP="00DB10C9">
      <w:pPr>
        <w:keepNext/>
        <w:suppressLineNumbers/>
        <w:suppressAutoHyphens/>
        <w:kinsoku w:val="0"/>
        <w:overflowPunct w:val="0"/>
        <w:autoSpaceDE w:val="0"/>
        <w:autoSpaceDN w:val="0"/>
        <w:adjustRightInd w:val="0"/>
        <w:snapToGrid w:val="0"/>
        <w:spacing w:before="120" w:after="120"/>
        <w:jc w:val="left"/>
        <w:outlineLvl w:val="0"/>
        <w:rPr>
          <w:rFonts w:eastAsia="Calibri"/>
          <w:b/>
          <w:snapToGrid w:val="0"/>
          <w:kern w:val="22"/>
          <w:szCs w:val="22"/>
          <w:lang w:val="fr-FR"/>
        </w:rPr>
      </w:pPr>
      <w:r>
        <w:rPr>
          <w:rFonts w:eastAsia="Calibri"/>
          <w:b/>
          <w:snapToGrid w:val="0"/>
          <w:kern w:val="22"/>
          <w:szCs w:val="22"/>
          <w:lang w:val="fr-FR"/>
        </w:rPr>
        <w:t>Objet</w:t>
      </w:r>
    </w:p>
    <w:p w:rsidR="00DB10C9" w:rsidRPr="00F45B73"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 xml:space="preserve">L’intégration </w:t>
      </w:r>
      <w:r w:rsidR="002616BA">
        <w:rPr>
          <w:rFonts w:eastAsia="Calibri"/>
          <w:snapToGrid w:val="0"/>
          <w:kern w:val="22"/>
          <w:szCs w:val="22"/>
          <w:lang w:val="fr-FR"/>
        </w:rPr>
        <w:t>des approches écosystémiques d’adaptation aux changements climatiques et de réduction des r</w:t>
      </w:r>
      <w:r w:rsidR="0072401E">
        <w:rPr>
          <w:rFonts w:eastAsia="Calibri"/>
          <w:snapToGrid w:val="0"/>
          <w:kern w:val="22"/>
          <w:szCs w:val="22"/>
          <w:lang w:val="fr-FR"/>
        </w:rPr>
        <w:t>isques de catastrophe naturelle</w:t>
      </w:r>
      <w:r w:rsidR="00402539">
        <w:rPr>
          <w:rFonts w:eastAsia="Calibri"/>
          <w:snapToGrid w:val="0"/>
          <w:kern w:val="22"/>
          <w:szCs w:val="22"/>
          <w:lang w:val="fr-FR"/>
        </w:rPr>
        <w:t xml:space="preserve"> consiste à intégrer les approches écosystémiques dans les</w:t>
      </w:r>
      <w:r>
        <w:rPr>
          <w:rFonts w:eastAsia="Calibri"/>
          <w:snapToGrid w:val="0"/>
          <w:kern w:val="22"/>
          <w:szCs w:val="22"/>
          <w:lang w:val="fr-FR"/>
        </w:rPr>
        <w:t xml:space="preserve"> processus de planification et de prise de décisions relatifs aux changements climatiques et aux risques de </w:t>
      </w:r>
      <w:r w:rsidR="00EF667B">
        <w:rPr>
          <w:rFonts w:eastAsia="Calibri"/>
          <w:snapToGrid w:val="0"/>
          <w:kern w:val="22"/>
          <w:szCs w:val="22"/>
          <w:lang w:val="fr-FR"/>
        </w:rPr>
        <w:t>catastrophe naturelle</w:t>
      </w:r>
      <w:r>
        <w:rPr>
          <w:rFonts w:eastAsia="Calibri"/>
          <w:snapToGrid w:val="0"/>
          <w:kern w:val="22"/>
          <w:szCs w:val="22"/>
          <w:lang w:val="fr-FR"/>
        </w:rPr>
        <w:t>s à tous les niveaux. Elle peut commencer par l’intégration des considérations relatives aux écosystèmes dans les objecti</w:t>
      </w:r>
      <w:r w:rsidR="0072401E">
        <w:rPr>
          <w:rFonts w:eastAsia="Calibri"/>
          <w:snapToGrid w:val="0"/>
          <w:kern w:val="22"/>
          <w:szCs w:val="22"/>
          <w:lang w:val="fr-FR"/>
        </w:rPr>
        <w:t>fs, politiques, mesures ou activité</w:t>
      </w:r>
      <w:r>
        <w:rPr>
          <w:rFonts w:eastAsia="Calibri"/>
          <w:snapToGrid w:val="0"/>
          <w:kern w:val="22"/>
          <w:szCs w:val="22"/>
          <w:lang w:val="fr-FR"/>
        </w:rPr>
        <w:t xml:space="preserve">s d’adaptation </w:t>
      </w:r>
      <w:r w:rsidR="0043244C">
        <w:rPr>
          <w:rFonts w:eastAsia="Calibri"/>
          <w:snapToGrid w:val="0"/>
          <w:kern w:val="22"/>
          <w:szCs w:val="22"/>
          <w:lang w:val="fr-FR"/>
        </w:rPr>
        <w:t xml:space="preserve">aux changement climatiques </w:t>
      </w:r>
      <w:r>
        <w:rPr>
          <w:rFonts w:eastAsia="Calibri"/>
          <w:snapToGrid w:val="0"/>
          <w:kern w:val="22"/>
          <w:szCs w:val="22"/>
          <w:lang w:val="fr-FR"/>
        </w:rPr>
        <w:t>et de réduction des risques</w:t>
      </w:r>
      <w:r w:rsidR="0043244C">
        <w:rPr>
          <w:rFonts w:eastAsia="Calibri"/>
          <w:snapToGrid w:val="0"/>
          <w:kern w:val="22"/>
          <w:szCs w:val="22"/>
          <w:lang w:val="fr-FR"/>
        </w:rPr>
        <w:t xml:space="preserve"> de catastrophe naturelle</w:t>
      </w:r>
      <w:r w:rsidR="0072401E">
        <w:rPr>
          <w:rFonts w:eastAsia="Calibri"/>
          <w:snapToGrid w:val="0"/>
          <w:kern w:val="22"/>
          <w:szCs w:val="22"/>
          <w:lang w:val="fr-FR"/>
        </w:rPr>
        <w:t>,</w:t>
      </w:r>
      <w:r>
        <w:rPr>
          <w:rFonts w:eastAsia="Calibri"/>
          <w:snapToGrid w:val="0"/>
          <w:kern w:val="22"/>
          <w:szCs w:val="22"/>
          <w:lang w:val="fr-FR"/>
        </w:rPr>
        <w:t xml:space="preserve"> afin qu’elles fassent partie </w:t>
      </w:r>
      <w:r w:rsidR="0072401E">
        <w:rPr>
          <w:rFonts w:eastAsia="Calibri"/>
          <w:snapToGrid w:val="0"/>
          <w:kern w:val="22"/>
          <w:szCs w:val="22"/>
          <w:lang w:val="fr-FR"/>
        </w:rPr>
        <w:t xml:space="preserve">intégrante </w:t>
      </w:r>
      <w:r>
        <w:rPr>
          <w:rFonts w:eastAsia="Calibri"/>
          <w:snapToGrid w:val="0"/>
          <w:kern w:val="22"/>
          <w:szCs w:val="22"/>
          <w:lang w:val="fr-FR"/>
        </w:rPr>
        <w:t>des politiques, processus et budgets de développement national et régional à tous les niveaux et tous les stades. L’in</w:t>
      </w:r>
      <w:r w:rsidR="0072401E">
        <w:rPr>
          <w:rFonts w:eastAsia="Calibri"/>
          <w:snapToGrid w:val="0"/>
          <w:kern w:val="22"/>
          <w:szCs w:val="22"/>
          <w:lang w:val="fr-FR"/>
        </w:rPr>
        <w:t>tégration augmente l’efficacité</w:t>
      </w:r>
      <w:r>
        <w:rPr>
          <w:rFonts w:eastAsia="Calibri"/>
          <w:snapToGrid w:val="0"/>
          <w:kern w:val="22"/>
          <w:szCs w:val="22"/>
          <w:lang w:val="fr-FR"/>
        </w:rPr>
        <w:t xml:space="preserve"> et la longévité des initiatives </w:t>
      </w:r>
      <w:r w:rsidR="0072401E">
        <w:rPr>
          <w:rFonts w:eastAsia="Calibri"/>
          <w:snapToGrid w:val="0"/>
          <w:kern w:val="22"/>
          <w:szCs w:val="22"/>
          <w:lang w:val="fr-FR"/>
        </w:rPr>
        <w:t xml:space="preserve">en matière </w:t>
      </w:r>
      <w:r w:rsidR="0032278F">
        <w:rPr>
          <w:rFonts w:eastAsia="Calibri"/>
          <w:snapToGrid w:val="0"/>
          <w:kern w:val="22"/>
          <w:szCs w:val="22"/>
          <w:lang w:val="fr-FR"/>
        </w:rPr>
        <w:t>d’</w:t>
      </w:r>
      <w:r w:rsidR="0053663C">
        <w:rPr>
          <w:rFonts w:eastAsia="Calibri"/>
          <w:snapToGrid w:val="0"/>
          <w:kern w:val="22"/>
          <w:szCs w:val="22"/>
          <w:lang w:val="fr-FR"/>
        </w:rPr>
        <w:t>adapt</w:t>
      </w:r>
      <w:r w:rsidR="0072401E">
        <w:rPr>
          <w:rFonts w:eastAsia="Calibri"/>
          <w:snapToGrid w:val="0"/>
          <w:kern w:val="22"/>
          <w:szCs w:val="22"/>
          <w:lang w:val="fr-FR"/>
        </w:rPr>
        <w:t>ation aux changements climatiques</w:t>
      </w:r>
      <w:r>
        <w:rPr>
          <w:rFonts w:eastAsia="Calibri"/>
          <w:snapToGrid w:val="0"/>
          <w:kern w:val="22"/>
          <w:szCs w:val="22"/>
          <w:lang w:val="fr-FR"/>
        </w:rPr>
        <w:t xml:space="preserve"> et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sidR="0072401E">
        <w:rPr>
          <w:rFonts w:eastAsia="Calibri"/>
          <w:snapToGrid w:val="0"/>
          <w:kern w:val="22"/>
          <w:szCs w:val="22"/>
          <w:lang w:val="fr-FR"/>
        </w:rPr>
        <w:t>s</w:t>
      </w:r>
      <w:r w:rsidR="0053663C">
        <w:rPr>
          <w:rFonts w:eastAsia="Calibri"/>
          <w:snapToGrid w:val="0"/>
          <w:kern w:val="22"/>
          <w:szCs w:val="22"/>
          <w:lang w:val="fr-FR"/>
        </w:rPr>
        <w:t xml:space="preserve"> sur les écosystèmes</w:t>
      </w:r>
      <w:r w:rsidR="0072401E">
        <w:rPr>
          <w:rFonts w:eastAsia="Calibri"/>
          <w:snapToGrid w:val="0"/>
          <w:kern w:val="22"/>
          <w:szCs w:val="22"/>
          <w:lang w:val="fr-FR"/>
        </w:rPr>
        <w:t>, en intégrant leurs principes dans les</w:t>
      </w:r>
      <w:r>
        <w:rPr>
          <w:rFonts w:eastAsia="Calibri"/>
          <w:snapToGrid w:val="0"/>
          <w:kern w:val="22"/>
          <w:szCs w:val="22"/>
          <w:lang w:val="fr-FR"/>
        </w:rPr>
        <w:t xml:space="preserve"> politiques</w:t>
      </w:r>
      <w:r w:rsidR="0072401E">
        <w:rPr>
          <w:rFonts w:eastAsia="Calibri"/>
          <w:snapToGrid w:val="0"/>
          <w:kern w:val="22"/>
          <w:szCs w:val="22"/>
          <w:lang w:val="fr-FR"/>
        </w:rPr>
        <w:t xml:space="preserve"> générales, la planification, les évaluations, le financement, la formation et les</w:t>
      </w:r>
      <w:r>
        <w:rPr>
          <w:rFonts w:eastAsia="Calibri"/>
          <w:snapToGrid w:val="0"/>
          <w:kern w:val="22"/>
          <w:szCs w:val="22"/>
          <w:lang w:val="fr-FR"/>
        </w:rPr>
        <w:t xml:space="preserve"> campagnes de sensibilisation locales, municipales et nationales, entre autres instruments de politique</w:t>
      </w:r>
      <w:r w:rsidR="0072401E">
        <w:rPr>
          <w:rFonts w:eastAsia="Calibri"/>
          <w:snapToGrid w:val="0"/>
          <w:kern w:val="22"/>
          <w:szCs w:val="22"/>
          <w:lang w:val="fr-FR"/>
        </w:rPr>
        <w:t xml:space="preserve"> général</w:t>
      </w:r>
      <w:r w:rsidRPr="00F45B73">
        <w:rPr>
          <w:rFonts w:eastAsia="Calibri"/>
          <w:snapToGrid w:val="0"/>
          <w:kern w:val="22"/>
          <w:szCs w:val="22"/>
          <w:lang w:val="fr-FR"/>
        </w:rPr>
        <w:t xml:space="preserve">. </w:t>
      </w:r>
      <w:r w:rsidR="0072401E">
        <w:rPr>
          <w:rFonts w:eastAsia="Calibri"/>
          <w:snapToGrid w:val="0"/>
          <w:kern w:val="22"/>
          <w:szCs w:val="22"/>
          <w:lang w:val="fr-FR"/>
        </w:rPr>
        <w:t>Le but génér</w:t>
      </w:r>
      <w:r>
        <w:rPr>
          <w:rFonts w:eastAsia="Calibri"/>
          <w:snapToGrid w:val="0"/>
          <w:kern w:val="22"/>
          <w:szCs w:val="22"/>
          <w:lang w:val="fr-FR"/>
        </w:rPr>
        <w:t xml:space="preserve">al est d’accroître le soutien et l’application </w:t>
      </w:r>
      <w:r w:rsidR="002616BA">
        <w:rPr>
          <w:rFonts w:eastAsia="Calibri"/>
          <w:snapToGrid w:val="0"/>
          <w:kern w:val="22"/>
          <w:szCs w:val="22"/>
          <w:lang w:val="fr-FR"/>
        </w:rPr>
        <w:t>des approches écosystémiques d’adaptation aux changements climatiques et de réduction des risques de cata</w:t>
      </w:r>
      <w:r w:rsidR="0072401E">
        <w:rPr>
          <w:rFonts w:eastAsia="Calibri"/>
          <w:snapToGrid w:val="0"/>
          <w:kern w:val="22"/>
          <w:szCs w:val="22"/>
          <w:lang w:val="fr-FR"/>
        </w:rPr>
        <w:t>strophe naturelle dans les cas où cela s’avère</w:t>
      </w:r>
      <w:r>
        <w:rPr>
          <w:rFonts w:eastAsia="Calibri"/>
          <w:snapToGrid w:val="0"/>
          <w:kern w:val="22"/>
          <w:szCs w:val="22"/>
          <w:lang w:val="fr-FR"/>
        </w:rPr>
        <w:t xml:space="preserve"> efficace</w:t>
      </w:r>
      <w:r w:rsidRPr="00F45B73">
        <w:rPr>
          <w:rFonts w:eastAsia="Calibri"/>
          <w:snapToGrid w:val="0"/>
          <w:kern w:val="22"/>
          <w:szCs w:val="22"/>
          <w:lang w:val="fr-FR"/>
        </w:rPr>
        <w:t>.</w:t>
      </w:r>
    </w:p>
    <w:p w:rsidR="00DB10C9" w:rsidRPr="00F45B73"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L’intégration se poursuit tout au long de la planific</w:t>
      </w:r>
      <w:r w:rsidR="0072401E">
        <w:rPr>
          <w:rFonts w:eastAsia="Calibri"/>
          <w:snapToGrid w:val="0"/>
          <w:kern w:val="22"/>
          <w:szCs w:val="22"/>
          <w:lang w:val="fr-FR"/>
        </w:rPr>
        <w:t>ation et de la mise en œuvre des approches écosystémiques d’</w:t>
      </w:r>
      <w:r w:rsidR="0053663C">
        <w:rPr>
          <w:rFonts w:eastAsia="Calibri"/>
          <w:snapToGrid w:val="0"/>
          <w:kern w:val="22"/>
          <w:szCs w:val="22"/>
          <w:lang w:val="fr-FR"/>
        </w:rPr>
        <w:t>adapt</w:t>
      </w:r>
      <w:r w:rsidR="0072401E">
        <w:rPr>
          <w:rFonts w:eastAsia="Calibri"/>
          <w:snapToGrid w:val="0"/>
          <w:kern w:val="22"/>
          <w:szCs w:val="22"/>
          <w:lang w:val="fr-FR"/>
        </w:rPr>
        <w:t>ation aux changements climatiques</w:t>
      </w:r>
      <w:r>
        <w:rPr>
          <w:rFonts w:eastAsia="Calibri"/>
          <w:snapToGrid w:val="0"/>
          <w:kern w:val="22"/>
          <w:szCs w:val="22"/>
          <w:lang w:val="fr-FR"/>
        </w:rPr>
        <w:t xml:space="preserve"> et </w:t>
      </w:r>
      <w:r w:rsidR="0072401E">
        <w:rPr>
          <w:rFonts w:eastAsia="Calibri"/>
          <w:snapToGrid w:val="0"/>
          <w:kern w:val="22"/>
          <w:szCs w:val="22"/>
          <w:lang w:val="fr-FR"/>
        </w:rPr>
        <w:t>de</w:t>
      </w:r>
      <w:r w:rsidR="0053663C">
        <w:rPr>
          <w:rFonts w:eastAsia="Calibri"/>
          <w:snapToGrid w:val="0"/>
          <w:kern w:val="22"/>
          <w:szCs w:val="22"/>
          <w:lang w:val="fr-FR"/>
        </w:rPr>
        <w:t xml:space="preserve"> réduction des risques de catastro</w:t>
      </w:r>
      <w:r w:rsidR="0072401E">
        <w:rPr>
          <w:rFonts w:eastAsia="Calibri"/>
          <w:snapToGrid w:val="0"/>
          <w:kern w:val="22"/>
          <w:szCs w:val="22"/>
          <w:lang w:val="fr-FR"/>
        </w:rPr>
        <w:t>phe naturelle</w:t>
      </w:r>
      <w:r>
        <w:rPr>
          <w:rFonts w:eastAsia="Calibri"/>
          <w:snapToGrid w:val="0"/>
          <w:kern w:val="22"/>
          <w:szCs w:val="22"/>
          <w:lang w:val="fr-FR"/>
        </w:rPr>
        <w:t>. Le processus commence par l’étape A, avec la réalisation d’une vaste compréhension de la structure politique et institutionnelle du système cible, ce qui permet d’identifier les points d’accès potentiels pour l’intégration. Parmi les autres éléments de l’intégration</w:t>
      </w:r>
      <w:r w:rsidR="0072401E">
        <w:rPr>
          <w:rFonts w:eastAsia="Calibri"/>
          <w:snapToGrid w:val="0"/>
          <w:kern w:val="22"/>
          <w:szCs w:val="22"/>
          <w:lang w:val="fr-FR"/>
        </w:rPr>
        <w:t>,</w:t>
      </w:r>
      <w:r>
        <w:rPr>
          <w:rFonts w:eastAsia="Calibri"/>
          <w:snapToGrid w:val="0"/>
          <w:kern w:val="22"/>
          <w:szCs w:val="22"/>
          <w:lang w:val="fr-FR"/>
        </w:rPr>
        <w:t xml:space="preserve"> figurent le renforcement du rayonnement sectoriel, la sensibilisation et le renforcement des capacités.</w:t>
      </w:r>
    </w:p>
    <w:p w:rsidR="00DB10C9" w:rsidRPr="00F45B73" w:rsidRDefault="0072401E"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Il est important d’aligner</w:t>
      </w:r>
      <w:r w:rsidR="00DB10C9">
        <w:rPr>
          <w:rFonts w:eastAsia="Calibri"/>
          <w:snapToGrid w:val="0"/>
          <w:kern w:val="22"/>
          <w:szCs w:val="22"/>
          <w:lang w:val="fr-FR"/>
        </w:rPr>
        <w:t xml:space="preserve"> l’intégration </w:t>
      </w:r>
      <w:r w:rsidR="002616BA">
        <w:rPr>
          <w:rFonts w:eastAsia="Calibri"/>
          <w:snapToGrid w:val="0"/>
          <w:kern w:val="22"/>
          <w:szCs w:val="22"/>
          <w:lang w:val="fr-FR"/>
        </w:rPr>
        <w:t>des approches écosystémiques d’adaptation aux changements climatiques et de réduction des r</w:t>
      </w:r>
      <w:r>
        <w:rPr>
          <w:rFonts w:eastAsia="Calibri"/>
          <w:snapToGrid w:val="0"/>
          <w:kern w:val="22"/>
          <w:szCs w:val="22"/>
          <w:lang w:val="fr-FR"/>
        </w:rPr>
        <w:t>isques de catastrophe naturelle</w:t>
      </w:r>
      <w:r w:rsidR="00DB10C9">
        <w:rPr>
          <w:rFonts w:eastAsia="Calibri"/>
          <w:snapToGrid w:val="0"/>
          <w:kern w:val="22"/>
          <w:szCs w:val="22"/>
          <w:lang w:val="fr-FR"/>
        </w:rPr>
        <w:t xml:space="preserve"> sur les cadres nationaux et infranationaux de déve</w:t>
      </w:r>
      <w:r>
        <w:rPr>
          <w:rFonts w:eastAsia="Calibri"/>
          <w:snapToGrid w:val="0"/>
          <w:kern w:val="22"/>
          <w:szCs w:val="22"/>
          <w:lang w:val="fr-FR"/>
        </w:rPr>
        <w:t>loppement et de les intégrer dans les</w:t>
      </w:r>
      <w:r w:rsidR="00DB10C9">
        <w:rPr>
          <w:rFonts w:eastAsia="Calibri"/>
          <w:snapToGrid w:val="0"/>
          <w:kern w:val="22"/>
          <w:szCs w:val="22"/>
          <w:lang w:val="fr-FR"/>
        </w:rPr>
        <w:t xml:space="preserve"> plans, politiques et pratiques pertinents à des échelles multiples afin d’accroître la durabilité à long terme ainsi que les possibilités de financement </w:t>
      </w:r>
      <w:r w:rsidR="00DB10C9" w:rsidRPr="00F45B73">
        <w:rPr>
          <w:rFonts w:eastAsia="Calibri"/>
          <w:snapToGrid w:val="0"/>
          <w:kern w:val="22"/>
          <w:szCs w:val="22"/>
          <w:lang w:val="fr-FR"/>
        </w:rPr>
        <w:t>(f</w:t>
      </w:r>
      <w:r>
        <w:rPr>
          <w:rFonts w:eastAsia="Calibri"/>
          <w:snapToGrid w:val="0"/>
          <w:kern w:val="22"/>
          <w:szCs w:val="22"/>
          <w:lang w:val="fr-FR"/>
        </w:rPr>
        <w:t>igure </w:t>
      </w:r>
      <w:r w:rsidR="00DB10C9">
        <w:rPr>
          <w:rFonts w:eastAsia="Calibri"/>
          <w:snapToGrid w:val="0"/>
          <w:kern w:val="22"/>
          <w:szCs w:val="22"/>
          <w:lang w:val="fr-FR"/>
        </w:rPr>
        <w:t>1 et en</w:t>
      </w:r>
      <w:r>
        <w:rPr>
          <w:rFonts w:eastAsia="Calibri"/>
          <w:snapToGrid w:val="0"/>
          <w:kern w:val="22"/>
          <w:szCs w:val="22"/>
          <w:lang w:val="fr-FR"/>
        </w:rPr>
        <w:t xml:space="preserve">cadré 1). Il importe aussi de les </w:t>
      </w:r>
      <w:r w:rsidR="00DB10C9">
        <w:rPr>
          <w:rFonts w:eastAsia="Calibri"/>
          <w:snapToGrid w:val="0"/>
          <w:kern w:val="22"/>
          <w:szCs w:val="22"/>
          <w:lang w:val="fr-FR"/>
        </w:rPr>
        <w:t>aligner sur les cadres et les conventions internationaux</w:t>
      </w:r>
      <w:r>
        <w:rPr>
          <w:rFonts w:eastAsia="Calibri"/>
          <w:snapToGrid w:val="0"/>
          <w:kern w:val="22"/>
          <w:szCs w:val="22"/>
          <w:lang w:val="fr-FR"/>
        </w:rPr>
        <w:t>,</w:t>
      </w:r>
      <w:r w:rsidR="00DB10C9">
        <w:rPr>
          <w:rFonts w:eastAsia="Calibri"/>
          <w:snapToGrid w:val="0"/>
          <w:kern w:val="22"/>
          <w:szCs w:val="22"/>
          <w:lang w:val="fr-FR"/>
        </w:rPr>
        <w:t xml:space="preserve"> tels que les Objectifs de développement durable et l</w:t>
      </w:r>
      <w:r w:rsidR="00DB10C9" w:rsidRPr="00F45B73">
        <w:rPr>
          <w:rFonts w:eastAsia="Calibri"/>
          <w:snapToGrid w:val="0"/>
          <w:kern w:val="22"/>
          <w:szCs w:val="22"/>
          <w:lang w:val="fr-FR"/>
        </w:rPr>
        <w:t xml:space="preserve">e </w:t>
      </w:r>
      <w:hyperlink r:id="rId18" w:history="1">
        <w:r w:rsidR="00DB10C9">
          <w:rPr>
            <w:rStyle w:val="Hyperlink"/>
            <w:rFonts w:eastAsia="Calibri"/>
            <w:snapToGrid w:val="0"/>
            <w:kern w:val="22"/>
            <w:lang w:val="fr-FR"/>
          </w:rPr>
          <w:t xml:space="preserve">Plan stratégique pour la diversité biologique </w:t>
        </w:r>
        <w:r w:rsidR="00DB10C9" w:rsidRPr="00F45B73">
          <w:rPr>
            <w:rStyle w:val="Hyperlink"/>
            <w:rFonts w:eastAsia="Calibri"/>
            <w:snapToGrid w:val="0"/>
            <w:kern w:val="22"/>
            <w:lang w:val="fr-FR"/>
          </w:rPr>
          <w:t>2011-2020</w:t>
        </w:r>
      </w:hyperlink>
      <w:r w:rsidR="00DB10C9">
        <w:rPr>
          <w:rFonts w:eastAsia="Calibri"/>
          <w:snapToGrid w:val="0"/>
          <w:kern w:val="22"/>
          <w:szCs w:val="22"/>
          <w:lang w:val="fr-FR"/>
        </w:rPr>
        <w:t xml:space="preserve">, et d’inclure un objectif de réduction des risques </w:t>
      </w:r>
      <w:r w:rsidR="00A94685">
        <w:rPr>
          <w:rFonts w:eastAsia="Calibri"/>
          <w:snapToGrid w:val="0"/>
          <w:kern w:val="22"/>
          <w:szCs w:val="22"/>
          <w:lang w:val="fr-FR"/>
        </w:rPr>
        <w:t xml:space="preserve">climatiques et </w:t>
      </w:r>
      <w:r w:rsidR="00DB10C9">
        <w:rPr>
          <w:rFonts w:eastAsia="Calibri"/>
          <w:snapToGrid w:val="0"/>
          <w:kern w:val="22"/>
          <w:szCs w:val="22"/>
          <w:lang w:val="fr-FR"/>
        </w:rPr>
        <w:t xml:space="preserve">de </w:t>
      </w:r>
      <w:r w:rsidR="00EF667B">
        <w:rPr>
          <w:rFonts w:eastAsia="Calibri"/>
          <w:snapToGrid w:val="0"/>
          <w:kern w:val="22"/>
          <w:szCs w:val="22"/>
          <w:lang w:val="fr-FR"/>
        </w:rPr>
        <w:t>catastrophe</w:t>
      </w:r>
      <w:r w:rsidR="00A94685">
        <w:rPr>
          <w:rFonts w:eastAsia="Calibri"/>
          <w:snapToGrid w:val="0"/>
          <w:kern w:val="22"/>
          <w:szCs w:val="22"/>
          <w:lang w:val="fr-FR"/>
        </w:rPr>
        <w:t>s</w:t>
      </w:r>
      <w:r w:rsidR="00EF667B">
        <w:rPr>
          <w:rFonts w:eastAsia="Calibri"/>
          <w:snapToGrid w:val="0"/>
          <w:kern w:val="22"/>
          <w:szCs w:val="22"/>
          <w:lang w:val="fr-FR"/>
        </w:rPr>
        <w:t xml:space="preserve"> naturelle</w:t>
      </w:r>
      <w:r w:rsidR="00A94685">
        <w:rPr>
          <w:rFonts w:eastAsia="Calibri"/>
          <w:snapToGrid w:val="0"/>
          <w:kern w:val="22"/>
          <w:szCs w:val="22"/>
          <w:lang w:val="fr-FR"/>
        </w:rPr>
        <w:t xml:space="preserve">s </w:t>
      </w:r>
      <w:r>
        <w:rPr>
          <w:rFonts w:eastAsia="Calibri"/>
          <w:snapToGrid w:val="0"/>
          <w:kern w:val="22"/>
          <w:szCs w:val="22"/>
          <w:lang w:val="fr-FR"/>
        </w:rPr>
        <w:t xml:space="preserve">dans la conduite des </w:t>
      </w:r>
      <w:r w:rsidR="0039212E">
        <w:rPr>
          <w:rFonts w:eastAsia="Calibri"/>
          <w:snapToGrid w:val="0"/>
          <w:kern w:val="22"/>
          <w:szCs w:val="22"/>
          <w:lang w:val="fr-FR"/>
        </w:rPr>
        <w:t>évaluations de l’impact sur l’environnement</w:t>
      </w:r>
      <w:r>
        <w:rPr>
          <w:rFonts w:eastAsia="Calibri"/>
          <w:snapToGrid w:val="0"/>
          <w:kern w:val="22"/>
          <w:szCs w:val="22"/>
          <w:lang w:val="fr-FR"/>
        </w:rPr>
        <w:t xml:space="preserve"> et d</w:t>
      </w:r>
      <w:r w:rsidR="00DB10C9">
        <w:rPr>
          <w:rFonts w:eastAsia="Calibri"/>
          <w:snapToGrid w:val="0"/>
          <w:kern w:val="22"/>
          <w:szCs w:val="22"/>
          <w:lang w:val="fr-FR"/>
        </w:rPr>
        <w:t>es évaluations environnementales stratégiques</w:t>
      </w:r>
      <w:r>
        <w:rPr>
          <w:rFonts w:eastAsia="Calibri"/>
          <w:snapToGrid w:val="0"/>
          <w:kern w:val="22"/>
          <w:szCs w:val="22"/>
          <w:lang w:val="fr-FR"/>
        </w:rPr>
        <w:t>,</w:t>
      </w:r>
      <w:r w:rsidR="00DB10C9">
        <w:rPr>
          <w:rFonts w:eastAsia="Calibri"/>
          <w:snapToGrid w:val="0"/>
          <w:kern w:val="22"/>
          <w:szCs w:val="22"/>
          <w:lang w:val="fr-FR"/>
        </w:rPr>
        <w:t xml:space="preserve"> afin</w:t>
      </w:r>
      <w:r w:rsidR="00BC5E15">
        <w:rPr>
          <w:rFonts w:eastAsia="Calibri"/>
          <w:snapToGrid w:val="0"/>
          <w:kern w:val="22"/>
          <w:szCs w:val="22"/>
          <w:lang w:val="fr-FR"/>
        </w:rPr>
        <w:t xml:space="preserve"> d’empêcher des effets non escompté</w:t>
      </w:r>
      <w:r w:rsidR="00DB10C9">
        <w:rPr>
          <w:rFonts w:eastAsia="Calibri"/>
          <w:snapToGrid w:val="0"/>
          <w:kern w:val="22"/>
          <w:szCs w:val="22"/>
          <w:lang w:val="fr-FR"/>
        </w:rPr>
        <w:t>s susceptible</w:t>
      </w:r>
      <w:r w:rsidR="00BC5E15">
        <w:rPr>
          <w:rFonts w:eastAsia="Calibri"/>
          <w:snapToGrid w:val="0"/>
          <w:kern w:val="22"/>
          <w:szCs w:val="22"/>
          <w:lang w:val="fr-FR"/>
        </w:rPr>
        <w:t xml:space="preserve">s d’aggraver les risques, et de favoriser </w:t>
      </w:r>
      <w:r w:rsidR="00A94685">
        <w:rPr>
          <w:rFonts w:eastAsia="Calibri"/>
          <w:snapToGrid w:val="0"/>
          <w:kern w:val="22"/>
          <w:szCs w:val="22"/>
          <w:lang w:val="fr-FR"/>
        </w:rPr>
        <w:t>d</w:t>
      </w:r>
      <w:r w:rsidR="00DB10C9">
        <w:rPr>
          <w:rFonts w:eastAsia="Calibri"/>
          <w:snapToGrid w:val="0"/>
          <w:kern w:val="22"/>
          <w:szCs w:val="22"/>
          <w:lang w:val="fr-FR"/>
        </w:rPr>
        <w:t xml:space="preserve">es mesures </w:t>
      </w:r>
      <w:r w:rsidR="0032278F">
        <w:rPr>
          <w:rFonts w:eastAsia="Calibri"/>
          <w:snapToGrid w:val="0"/>
          <w:kern w:val="22"/>
          <w:szCs w:val="22"/>
          <w:lang w:val="fr-FR"/>
        </w:rPr>
        <w:t>d’</w:t>
      </w:r>
      <w:r w:rsidR="00BC5E15">
        <w:rPr>
          <w:rFonts w:eastAsia="Calibri"/>
          <w:snapToGrid w:val="0"/>
          <w:kern w:val="22"/>
          <w:szCs w:val="22"/>
          <w:lang w:val="fr-FR"/>
        </w:rPr>
        <w:t>adaptation aux changements climatiques</w:t>
      </w:r>
      <w:r w:rsidR="00DB10C9">
        <w:rPr>
          <w:rFonts w:eastAsia="Calibri"/>
          <w:snapToGrid w:val="0"/>
          <w:kern w:val="22"/>
          <w:szCs w:val="22"/>
          <w:lang w:val="fr-FR"/>
        </w:rPr>
        <w:t xml:space="preserve"> et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sidR="00BC5E15">
        <w:rPr>
          <w:rFonts w:eastAsia="Calibri"/>
          <w:snapToGrid w:val="0"/>
          <w:kern w:val="22"/>
          <w:szCs w:val="22"/>
          <w:lang w:val="fr-FR"/>
        </w:rPr>
        <w:t>s</w:t>
      </w:r>
      <w:r w:rsidR="0053663C">
        <w:rPr>
          <w:rFonts w:eastAsia="Calibri"/>
          <w:snapToGrid w:val="0"/>
          <w:kern w:val="22"/>
          <w:szCs w:val="22"/>
          <w:lang w:val="fr-FR"/>
        </w:rPr>
        <w:t xml:space="preserve"> sur les écosystèmes</w:t>
      </w:r>
      <w:r w:rsidR="00DB10C9">
        <w:rPr>
          <w:rFonts w:eastAsia="Calibri"/>
          <w:snapToGrid w:val="0"/>
          <w:kern w:val="22"/>
          <w:szCs w:val="22"/>
          <w:lang w:val="fr-FR"/>
        </w:rPr>
        <w:t>.</w:t>
      </w:r>
    </w:p>
    <w:p w:rsidR="00DB10C9" w:rsidRPr="00F45B73"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 xml:space="preserve">Un exemple de cadre d’intégration est donné dans la figure 1. Des informations plus détaillées sur les outils et les mesures accompagnant cette étape </w:t>
      </w:r>
      <w:r w:rsidR="00BC5E15">
        <w:rPr>
          <w:rFonts w:eastAsia="Calibri"/>
          <w:snapToGrid w:val="0"/>
          <w:kern w:val="22"/>
          <w:szCs w:val="22"/>
          <w:lang w:val="fr-FR"/>
        </w:rPr>
        <w:t xml:space="preserve">figurent </w:t>
      </w:r>
      <w:r>
        <w:rPr>
          <w:rFonts w:eastAsia="Calibri"/>
          <w:snapToGrid w:val="0"/>
          <w:kern w:val="22"/>
          <w:szCs w:val="22"/>
          <w:lang w:val="fr-FR"/>
        </w:rPr>
        <w:t xml:space="preserve">dans la « boîte à outils pour l’intégration </w:t>
      </w:r>
      <w:r w:rsidR="002616BA">
        <w:rPr>
          <w:rFonts w:eastAsia="Calibri"/>
          <w:snapToGrid w:val="0"/>
          <w:kern w:val="22"/>
          <w:szCs w:val="22"/>
          <w:lang w:val="fr-FR"/>
        </w:rPr>
        <w:t>des approches écosystémiques d’adaptation aux changements climatiques et de réduction des r</w:t>
      </w:r>
      <w:r w:rsidR="00BC5E15">
        <w:rPr>
          <w:rFonts w:eastAsia="Calibri"/>
          <w:snapToGrid w:val="0"/>
          <w:kern w:val="22"/>
          <w:szCs w:val="22"/>
          <w:lang w:val="fr-FR"/>
        </w:rPr>
        <w:t>isques de catastrophe naturelle</w:t>
      </w:r>
      <w:r>
        <w:rPr>
          <w:rFonts w:eastAsia="Calibri"/>
          <w:snapToGrid w:val="0"/>
          <w:kern w:val="22"/>
          <w:szCs w:val="22"/>
          <w:lang w:val="fr-FR"/>
        </w:rPr>
        <w:t> »</w:t>
      </w:r>
      <w:r w:rsidRPr="00F45B73">
        <w:rPr>
          <w:rStyle w:val="FootnoteReference"/>
          <w:rFonts w:eastAsia="Calibri"/>
          <w:snapToGrid w:val="0"/>
          <w:kern w:val="22"/>
          <w:szCs w:val="22"/>
          <w:lang w:val="fr-FR"/>
        </w:rPr>
        <w:footnoteReference w:id="17"/>
      </w:r>
      <w:r>
        <w:rPr>
          <w:rFonts w:eastAsia="Calibri"/>
          <w:snapToGrid w:val="0"/>
          <w:kern w:val="22"/>
          <w:szCs w:val="22"/>
          <w:lang w:val="fr-FR"/>
        </w:rPr>
        <w:t>.</w:t>
      </w:r>
    </w:p>
    <w:p w:rsidR="00DB10C9" w:rsidRPr="00E57075" w:rsidRDefault="00DB10C9" w:rsidP="00DB10C9">
      <w:pPr>
        <w:keepNext/>
        <w:keepLines/>
        <w:suppressLineNumbers/>
        <w:suppressAutoHyphens/>
        <w:kinsoku w:val="0"/>
        <w:overflowPunct w:val="0"/>
        <w:autoSpaceDE w:val="0"/>
        <w:autoSpaceDN w:val="0"/>
        <w:adjustRightInd w:val="0"/>
        <w:snapToGrid w:val="0"/>
        <w:spacing w:before="120" w:after="120"/>
        <w:jc w:val="left"/>
        <w:rPr>
          <w:rFonts w:eastAsia="Calibri"/>
          <w:snapToGrid w:val="0"/>
          <w:kern w:val="22"/>
          <w:szCs w:val="22"/>
          <w:lang w:val="fr-FR"/>
        </w:rPr>
      </w:pPr>
      <w:r w:rsidRPr="00E57075">
        <w:rPr>
          <w:rFonts w:eastAsia="Calibri"/>
          <w:b/>
          <w:snapToGrid w:val="0"/>
          <w:kern w:val="22"/>
          <w:szCs w:val="22"/>
          <w:lang w:val="fr-FR"/>
        </w:rPr>
        <w:lastRenderedPageBreak/>
        <w:t>Figure 1. Exemple de cadre</w:t>
      </w:r>
      <w:r>
        <w:rPr>
          <w:rFonts w:eastAsia="Calibri"/>
          <w:b/>
          <w:snapToGrid w:val="0"/>
          <w:kern w:val="22"/>
          <w:szCs w:val="22"/>
          <w:lang w:val="fr-FR"/>
        </w:rPr>
        <w:t xml:space="preserve"> opérationnel</w:t>
      </w:r>
      <w:r w:rsidRPr="00E57075">
        <w:rPr>
          <w:rFonts w:eastAsia="Calibri"/>
          <w:b/>
          <w:snapToGrid w:val="0"/>
          <w:kern w:val="22"/>
          <w:szCs w:val="22"/>
          <w:lang w:val="fr-FR"/>
        </w:rPr>
        <w:t xml:space="preserve"> pour l’intégration </w:t>
      </w:r>
      <w:r w:rsidR="002616BA">
        <w:rPr>
          <w:rFonts w:eastAsia="Calibri"/>
          <w:b/>
          <w:snapToGrid w:val="0"/>
          <w:kern w:val="22"/>
          <w:szCs w:val="22"/>
          <w:lang w:val="fr-FR"/>
        </w:rPr>
        <w:t xml:space="preserve">des approches écosystémiques d’adaptation aux changements climatiques et de réduction des risques de catastrophe naturelle </w:t>
      </w:r>
      <w:r w:rsidRPr="00E57075">
        <w:rPr>
          <w:rFonts w:eastAsia="Calibri"/>
          <w:b/>
          <w:snapToGrid w:val="0"/>
          <w:kern w:val="22"/>
          <w:szCs w:val="22"/>
          <w:lang w:val="fr-FR"/>
        </w:rPr>
        <w:t xml:space="preserve"> dans la planification du développement</w:t>
      </w:r>
    </w:p>
    <w:p w:rsidR="00DB10C9" w:rsidRPr="00E57075" w:rsidRDefault="005E5DEF" w:rsidP="00DB10C9">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r w:rsidRPr="00E57075">
        <w:rPr>
          <w:rFonts w:eastAsia="Calibri"/>
          <w:noProof/>
          <w:snapToGrid w:val="0"/>
          <w:kern w:val="22"/>
          <w:szCs w:val="22"/>
          <w:lang w:val="fr-FR" w:eastAsia="fr-FR"/>
        </w:rPr>
        <mc:AlternateContent>
          <mc:Choice Requires="wps">
            <w:drawing>
              <wp:anchor distT="45720" distB="45720" distL="114300" distR="114300" simplePos="0" relativeHeight="251663360" behindDoc="0" locked="0" layoutInCell="1" allowOverlap="1" wp14:anchorId="63E04AE3" wp14:editId="2EA5D267">
                <wp:simplePos x="0" y="0"/>
                <wp:positionH relativeFrom="column">
                  <wp:posOffset>1057701</wp:posOffset>
                </wp:positionH>
                <wp:positionV relativeFrom="paragraph">
                  <wp:posOffset>3216284</wp:posOffset>
                </wp:positionV>
                <wp:extent cx="4684395" cy="306649"/>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4395" cy="306649"/>
                        </a:xfrm>
                        <a:prstGeom prst="rect">
                          <a:avLst/>
                        </a:prstGeom>
                        <a:noFill/>
                        <a:ln w="9525">
                          <a:noFill/>
                          <a:miter lim="800000"/>
                          <a:headEnd/>
                          <a:tailEnd/>
                        </a:ln>
                      </wps:spPr>
                      <wps:txbx>
                        <w:txbxContent>
                          <w:p w:rsidR="007F5225" w:rsidRPr="0042363F" w:rsidRDefault="007F5225" w:rsidP="00DB10C9">
                            <w:pPr>
                              <w:rPr>
                                <w:b/>
                                <w:sz w:val="28"/>
                                <w:szCs w:val="28"/>
                                <w:lang w:val="fr-FR"/>
                              </w:rPr>
                            </w:pPr>
                            <w:r w:rsidRPr="0042363F">
                              <w:rPr>
                                <w:b/>
                                <w:sz w:val="28"/>
                                <w:szCs w:val="28"/>
                                <w:lang w:val="fr-FR"/>
                              </w:rPr>
                              <w:t>Participation multipartite et intersectorielle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E04AE3" id="_x0000_t202" coordsize="21600,21600" o:spt="202" path="m,l,21600r21600,l21600,xe">
                <v:stroke joinstyle="miter"/>
                <v:path gradientshapeok="t" o:connecttype="rect"/>
              </v:shapetype>
              <v:shape id="_x0000_s1026" type="#_x0000_t202" style="position:absolute;left:0;text-align:left;margin-left:83.3pt;margin-top:253.25pt;width:368.85pt;height:2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HxCwIAAPMDAAAOAAAAZHJzL2Uyb0RvYy54bWysU21v2yAQ/j5p/wHxfbHjOllixam6dp0m&#10;dS9Sux+AMY7RgGNAYme/vgdO02j7No0PCLi75+557thcj1qRg3BegqnpfJZTIgyHVppdTX883b9b&#10;UeIDMy1TYERNj8LT6+3bN5vBVqKAHlQrHEEQ46vB1rQPwVZZ5nkvNPMzsMKgsQOnWcCr22WtYwOi&#10;a5UVeb7MBnCtdcCF9/h6NxnpNuF3neDhW9d5EYiqKdYW0u7S3sQ9225YtXPM9pKfymD/UIVm0mDS&#10;M9QdC4zsnfwLSkvuwEMXZhx0Bl0nuUgckM08/4PNY8+sSFxQHG/PMvn/B8u/Hr47Ilvs3YISwzT2&#10;6EmMgXyAkRRRnsH6Cr0eLfqFEZ/RNVH19gH4T08M3PbM7MSNczD0grVY3jxGZhehE46PIM3wBVpM&#10;w/YBEtDYOR21QzUIomObjufWxFI4PpbLVXm1xhI52q7y5bJcpxSseom2zodPAjSJh5o6bH1CZ4cH&#10;H2I1rHpxickM3EulUvuVIUNN14tikQIuLFoGnE4ldU1XeVzTvESSH02bggOTajpjAmVOrCPRiXIY&#10;mxEdoxQNtEfk72CaQvw1eOjB/aZkwAmsqf+1Z05Qoj4b1HA9L8s4sulSLt4XeHGXlubSwgxHqJoG&#10;SqbjbUhjPnG9Qa07mWR4reRUK05WUuf0C+LoXt6T1+tf3T4DAAD//wMAUEsDBBQABgAIAAAAIQDN&#10;5TYv3gAAAAsBAAAPAAAAZHJzL2Rvd25yZXYueG1sTI9NT8MwDIbvSPyHyEjcWAK00dY1nRCIK4jx&#10;Ie2WNV5b0ThVk63l32NO7Pjaj14/Ljez78UJx9gFMnC7UCCQ6uA6agx8vD/fLEHEZMnZPhAa+MEI&#10;m+ryorSFCxO94WmbGsElFAtroE1pKKSMdYvexkUYkHh3CKO3iePYSDfaict9L++U0tLbjvhCawd8&#10;bLH+3h69gc+Xw+4rU6/Nk8+HKcxKkl9JY66v5oc1iIRz+ofhT5/VoWKnfTiSi6LnrLVm1ECudA6C&#10;iZXK7kHseZJnS5BVKc9/qH4BAAD//wMAUEsBAi0AFAAGAAgAAAAhALaDOJL+AAAA4QEAABMAAAAA&#10;AAAAAAAAAAAAAAAAAFtDb250ZW50X1R5cGVzXS54bWxQSwECLQAUAAYACAAAACEAOP0h/9YAAACU&#10;AQAACwAAAAAAAAAAAAAAAAAvAQAAX3JlbHMvLnJlbHNQSwECLQAUAAYACAAAACEAmhHh8QsCAADz&#10;AwAADgAAAAAAAAAAAAAAAAAuAgAAZHJzL2Uyb0RvYy54bWxQSwECLQAUAAYACAAAACEAzeU2L94A&#10;AAALAQAADwAAAAAAAAAAAAAAAABlBAAAZHJzL2Rvd25yZXYueG1sUEsFBgAAAAAEAAQA8wAAAHAF&#10;AAAAAA==&#10;" filled="f" stroked="f">
                <v:textbox>
                  <w:txbxContent>
                    <w:p w:rsidR="007F5225" w:rsidRPr="0042363F" w:rsidRDefault="007F5225" w:rsidP="00DB10C9">
                      <w:pPr>
                        <w:rPr>
                          <w:b/>
                          <w:sz w:val="28"/>
                          <w:szCs w:val="28"/>
                          <w:lang w:val="fr-FR"/>
                        </w:rPr>
                      </w:pPr>
                      <w:r w:rsidRPr="0042363F">
                        <w:rPr>
                          <w:b/>
                          <w:sz w:val="28"/>
                          <w:szCs w:val="28"/>
                          <w:lang w:val="fr-FR"/>
                        </w:rPr>
                        <w:t>Participation multipartite et intersectorielle</w:t>
                      </w:r>
                    </w:p>
                  </w:txbxContent>
                </v:textbox>
              </v:shape>
            </w:pict>
          </mc:Fallback>
        </mc:AlternateContent>
      </w:r>
      <w:r w:rsidRPr="00E57075">
        <w:rPr>
          <w:rFonts w:eastAsia="Calibri"/>
          <w:noProof/>
          <w:snapToGrid w:val="0"/>
          <w:kern w:val="22"/>
          <w:szCs w:val="22"/>
          <w:lang w:val="fr-FR" w:eastAsia="fr-FR"/>
        </w:rPr>
        <mc:AlternateContent>
          <mc:Choice Requires="wps">
            <w:drawing>
              <wp:anchor distT="0" distB="0" distL="114300" distR="114300" simplePos="0" relativeHeight="251660288" behindDoc="0" locked="0" layoutInCell="1" allowOverlap="1" wp14:anchorId="1E362D0C" wp14:editId="1F6AEBAF">
                <wp:simplePos x="0" y="0"/>
                <wp:positionH relativeFrom="column">
                  <wp:posOffset>95250</wp:posOffset>
                </wp:positionH>
                <wp:positionV relativeFrom="paragraph">
                  <wp:posOffset>165100</wp:posOffset>
                </wp:positionV>
                <wp:extent cx="1788795" cy="1990725"/>
                <wp:effectExtent l="0" t="0" r="20955" b="28575"/>
                <wp:wrapNone/>
                <wp:docPr id="10" name="Rectangle: Rounded Corners 10"/>
                <wp:cNvGraphicFramePr/>
                <a:graphic xmlns:a="http://schemas.openxmlformats.org/drawingml/2006/main">
                  <a:graphicData uri="http://schemas.microsoft.com/office/word/2010/wordprocessingShape">
                    <wps:wsp>
                      <wps:cNvSpPr/>
                      <wps:spPr>
                        <a:xfrm>
                          <a:off x="0" y="0"/>
                          <a:ext cx="1788795" cy="19907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75FBC3F" id="Rectangle: Rounded Corners 10" o:spid="_x0000_s1026" style="position:absolute;margin-left:7.5pt;margin-top:13pt;width:140.85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vlhwIAAFcFAAAOAAAAZHJzL2Uyb0RvYy54bWysVMFu2zAMvQ/YPwi6r46DdGmMOkWQosOA&#10;oi3aDj2rspR4k0WNUuJkXz9Kdpx2y2nYRSZN8pF8InV5tWsM2yr0NdiS52cjzpSVUNV2VfJvzzef&#10;LjjzQdhKGLCq5Hvl+dX844fL1hVqDGswlUJGINYXrSv5OgRXZJmXa9UIfwZOWTJqwEYEUnGVVSha&#10;Qm9MNh6NPmctYOUQpPKe/l53Rj5P+ForGe619iowU3KqLaQT0/kaz2x+KYoVCreuZV+G+IcqGlFb&#10;SjpAXYsg2Abrv6CaWiJ40OFMQpOB1rVUqQfqJh/90c3TWjiVeiFyvBto8v8PVt5tH5DVFd0d0WNF&#10;Q3f0SKwJuzKqYI+wsZWq2BLQ0iUzciLGWucLCnxyD9hrnsTY/k5jE7/UGNsllvcDy2oXmKSf+fTi&#10;Yjo750ySLZ/NRtPxeUTNjuEOffiioGFRKDnGKmJViWKxvfUhcV31BYvqO2e6MXRzW2FYPp4MiL0z&#10;YR8wKVGsv6s4SWFvVMQz9lFp4oJqHKdMaQrV0iAj2JILKZUNk77W5B3DdG3MEJifCjQh74N63xim&#10;0nQOgaNTge8zDhEpK9gwBDe1BTwFUP0YMnf+h+67nmP7r1DtaQQQut3wTt7UxPqt8OFBIFFKc0EL&#10;Hu7p0AbakkMvcbYG/HXqf/SnGSUrZy0tV8n9z41AxZn5aml6Z/lkErcxKZPz6ZgUfGt5fWuxm2YJ&#10;xH9OT4mTSYz+wRxEjdC80DuwiFnJJKyk3CWXAQ/KMnRLTy+JVItFcqMNdCLc2icnI3hkNQ7J8+5F&#10;oOtHL9DU3sFhEUWR5qkb1qNvjLSw2ATQdYjGI6+9QttL0rvn4a2evI7v4fw3AAAA//8DAFBLAwQU&#10;AAYACAAAACEAmwyvMOAAAAAJAQAADwAAAGRycy9kb3ducmV2LnhtbEyPwU7DMBBE70j8g7VI3KhD&#10;qgQS4lS0iAMcWmj5ADdekoh4HcVukvL1LCc4rUYzmn1TrGbbiREH3zpScLuIQCBVzrRUK/g4PN/c&#10;g/BBk9GdI1RwRg+r8vKi0LlxE73juA+14BLyuVbQhNDnUvqqQav9wvVI7H26werAcqilGfTE5baT&#10;cRSl0uqW+EOje9w0WH3tT1bBGp++s7eXzTrZnpvXw24ad7Eflbq+mh8fQAScw18YfvEZHUpmOroT&#10;GS861glPCQrilC/7cZbegTgqWC6zBGRZyP8Lyh8AAAD//wMAUEsBAi0AFAAGAAgAAAAhALaDOJL+&#10;AAAA4QEAABMAAAAAAAAAAAAAAAAAAAAAAFtDb250ZW50X1R5cGVzXS54bWxQSwECLQAUAAYACAAA&#10;ACEAOP0h/9YAAACUAQAACwAAAAAAAAAAAAAAAAAvAQAAX3JlbHMvLnJlbHNQSwECLQAUAAYACAAA&#10;ACEA3lJr5YcCAABXBQAADgAAAAAAAAAAAAAAAAAuAgAAZHJzL2Uyb0RvYy54bWxQSwECLQAUAAYA&#10;CAAAACEAmwyvMOAAAAAJAQAADwAAAAAAAAAAAAAAAADhBAAAZHJzL2Rvd25yZXYueG1sUEsFBgAA&#10;AAAEAAQA8wAAAO4FAAAAAA==&#10;" fillcolor="white [3201]" strokecolor="#ffc000 [3207]" strokeweight="1pt">
                <v:stroke joinstyle="miter"/>
              </v:roundrect>
            </w:pict>
          </mc:Fallback>
        </mc:AlternateContent>
      </w:r>
      <w:r w:rsidR="00402539" w:rsidRPr="00E57075">
        <w:rPr>
          <w:rFonts w:eastAsia="Calibri"/>
          <w:noProof/>
          <w:snapToGrid w:val="0"/>
          <w:kern w:val="22"/>
          <w:szCs w:val="22"/>
          <w:lang w:val="fr-FR" w:eastAsia="fr-FR"/>
        </w:rPr>
        <mc:AlternateContent>
          <mc:Choice Requires="wps">
            <w:drawing>
              <wp:anchor distT="45720" distB="45720" distL="114300" distR="114300" simplePos="0" relativeHeight="251664384" behindDoc="0" locked="0" layoutInCell="1" allowOverlap="1" wp14:anchorId="4B714726" wp14:editId="53C35A50">
                <wp:simplePos x="0" y="0"/>
                <wp:positionH relativeFrom="column">
                  <wp:posOffset>2101755</wp:posOffset>
                </wp:positionH>
                <wp:positionV relativeFrom="paragraph">
                  <wp:posOffset>118243</wp:posOffset>
                </wp:positionV>
                <wp:extent cx="1788795" cy="2067636"/>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2067636"/>
                        </a:xfrm>
                        <a:prstGeom prst="rect">
                          <a:avLst/>
                        </a:prstGeom>
                        <a:noFill/>
                        <a:ln w="9525">
                          <a:noFill/>
                          <a:miter lim="800000"/>
                          <a:headEnd/>
                          <a:tailEnd/>
                        </a:ln>
                      </wps:spPr>
                      <wps:txbx>
                        <w:txbxContent>
                          <w:p w:rsidR="007F5225" w:rsidRPr="00402539" w:rsidRDefault="007F5225" w:rsidP="00A278ED">
                            <w:pPr>
                              <w:pStyle w:val="ListParagraph"/>
                              <w:numPr>
                                <w:ilvl w:val="0"/>
                                <w:numId w:val="12"/>
                              </w:numPr>
                              <w:spacing w:after="160" w:line="259" w:lineRule="auto"/>
                              <w:ind w:left="284" w:hanging="284"/>
                              <w:jc w:val="left"/>
                              <w:rPr>
                                <w:sz w:val="16"/>
                                <w:szCs w:val="16"/>
                                <w:lang w:val="fr-FR"/>
                              </w:rPr>
                            </w:pPr>
                            <w:r w:rsidRPr="00402539">
                              <w:rPr>
                                <w:sz w:val="16"/>
                                <w:szCs w:val="16"/>
                                <w:lang w:val="fr-FR"/>
                              </w:rPr>
                              <w:t xml:space="preserve">Évaluation des risques et de la vulnérabilité, analyses socioéconomiques </w:t>
                            </w:r>
                          </w:p>
                          <w:p w:rsidR="007F5225" w:rsidRPr="00402539" w:rsidRDefault="007F5225" w:rsidP="00A278ED">
                            <w:pPr>
                              <w:pStyle w:val="ListParagraph"/>
                              <w:numPr>
                                <w:ilvl w:val="0"/>
                                <w:numId w:val="12"/>
                              </w:numPr>
                              <w:spacing w:after="160" w:line="259" w:lineRule="auto"/>
                              <w:ind w:left="284" w:hanging="284"/>
                              <w:jc w:val="left"/>
                              <w:rPr>
                                <w:sz w:val="16"/>
                                <w:szCs w:val="16"/>
                                <w:lang w:val="fr-FR"/>
                              </w:rPr>
                            </w:pPr>
                            <w:r w:rsidRPr="00402539">
                              <w:rPr>
                                <w:sz w:val="16"/>
                                <w:szCs w:val="16"/>
                                <w:lang w:val="fr-FR"/>
                              </w:rPr>
                              <w:t>Influence des processus et de la planification de la politique nationale, infranationale et sectorielle</w:t>
                            </w:r>
                          </w:p>
                          <w:p w:rsidR="007F5225" w:rsidRDefault="007F5225" w:rsidP="00A278ED">
                            <w:pPr>
                              <w:pStyle w:val="ListParagraph"/>
                              <w:numPr>
                                <w:ilvl w:val="0"/>
                                <w:numId w:val="12"/>
                              </w:numPr>
                              <w:spacing w:after="160" w:line="259" w:lineRule="auto"/>
                              <w:ind w:left="284" w:hanging="284"/>
                              <w:jc w:val="left"/>
                              <w:rPr>
                                <w:sz w:val="16"/>
                                <w:szCs w:val="16"/>
                                <w:lang w:val="fr-FR"/>
                              </w:rPr>
                            </w:pPr>
                            <w:r w:rsidRPr="00402539">
                              <w:rPr>
                                <w:sz w:val="16"/>
                                <w:szCs w:val="16"/>
                                <w:lang w:val="fr-FR"/>
                              </w:rPr>
                              <w:t>Élaboration de me</w:t>
                            </w:r>
                            <w:r>
                              <w:rPr>
                                <w:sz w:val="16"/>
                                <w:szCs w:val="16"/>
                                <w:lang w:val="fr-FR"/>
                              </w:rPr>
                              <w:t>sures en faveur de l’</w:t>
                            </w:r>
                            <w:r w:rsidRPr="00402539">
                              <w:rPr>
                                <w:sz w:val="16"/>
                                <w:szCs w:val="16"/>
                                <w:lang w:val="fr-FR"/>
                              </w:rPr>
                              <w:t xml:space="preserve">adaptation </w:t>
                            </w:r>
                            <w:r>
                              <w:rPr>
                                <w:sz w:val="16"/>
                                <w:szCs w:val="16"/>
                                <w:lang w:val="fr-FR"/>
                              </w:rPr>
                              <w:t>aux changements climatiques et de</w:t>
                            </w:r>
                            <w:r w:rsidRPr="00402539">
                              <w:rPr>
                                <w:sz w:val="16"/>
                                <w:szCs w:val="16"/>
                                <w:lang w:val="fr-FR"/>
                              </w:rPr>
                              <w:t xml:space="preserve"> réduction des risques de catast</w:t>
                            </w:r>
                            <w:r>
                              <w:rPr>
                                <w:sz w:val="16"/>
                                <w:szCs w:val="16"/>
                                <w:lang w:val="fr-FR"/>
                              </w:rPr>
                              <w:t>rophe naturelle fondées sur les écosystèmes.</w:t>
                            </w:r>
                          </w:p>
                          <w:p w:rsidR="007F5225" w:rsidRPr="00402539" w:rsidRDefault="007F5225" w:rsidP="00A278ED">
                            <w:pPr>
                              <w:pStyle w:val="ListParagraph"/>
                              <w:numPr>
                                <w:ilvl w:val="0"/>
                                <w:numId w:val="12"/>
                              </w:numPr>
                              <w:spacing w:after="160" w:line="259" w:lineRule="auto"/>
                              <w:ind w:left="284" w:hanging="284"/>
                              <w:jc w:val="left"/>
                              <w:rPr>
                                <w:sz w:val="16"/>
                                <w:szCs w:val="16"/>
                                <w:lang w:val="fr-FR"/>
                              </w:rPr>
                            </w:pPr>
                            <w:r w:rsidRPr="00402539">
                              <w:rPr>
                                <w:sz w:val="16"/>
                                <w:szCs w:val="16"/>
                                <w:lang w:val="fr-FR"/>
                              </w:rPr>
                              <w:t>Renforcement des institutions et des capacités ; apprentissage par la pratique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14726" id="_x0000_s1027" type="#_x0000_t202" style="position:absolute;left:0;text-align:left;margin-left:165.5pt;margin-top:9.3pt;width:140.85pt;height:162.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k9DQIAAPsDAAAOAAAAZHJzL2Uyb0RvYy54bWysU9tu2zAMfR+wfxD0vtjxcjXiFF27DgO6&#10;C9DuA2RZjoVJoiYpsbOvHyUnWdC+DfODIJrkIc8htbkZtCIH4bwEU9HpJKdEGA6NNLuK/nh+eLei&#10;xAdmGqbAiIoehac327dvNr0tRQEdqEY4giDGl72taBeCLbPM805o5idghUFnC06zgKbbZY1jPaJr&#10;lRV5vsh6cI11wIX3+Pd+dNJtwm9bwcO3tvUiEFVR7C2k06Wzjme23bBy55jtJD+1wf6hC82kwaIX&#10;qHsWGNk7+QpKS+7AQxsmHHQGbSu5SByQzTR/weapY1YkLiiOtxeZ/P+D5V8P3x2RDc5uRolhGmf0&#10;LIZAPsBAiihPb32JUU8W48KAvzE0UfX2EfhPTwzcdczsxK1z0HeCNdjeNGZmV6kjjo8gdf8FGizD&#10;9gES0NA6HbVDNQii45iOl9HEVngsuVytlus5JRx9Rb5YLt4vUg1WntOt8+GTAE3ipaIOZ5/g2eHR&#10;h9gOK88hsZqBB6lUmr8ypK/oel7MU8KVR8uA66mkrugqj9+4MJHlR9Ok5MCkGu9YQJkT7ch05ByG&#10;ehgFPqtZQ3NEHRyM24ivBy8duN+U9LiJFfW/9swJStRng1qup7NZXN1kzObLAg137amvPcxwhKpo&#10;oGS83oW07iPlW9S8lUmNOJyxk1PLuGFJpNNriCt8baeov292+wcAAP//AwBQSwMEFAAGAAgAAAAh&#10;AOECdAzeAAAACgEAAA8AAABkcnMvZG93bnJldi54bWxMj8FOwzAQRO9I/IO1SNyonTSEEuJUCMQV&#10;1EIrcXPjbRIRr6PYbcLfs5zguHqj2Tflena9OOMYOk8akoUCgVR721Gj4eP95WYFIkRD1vSeUMM3&#10;BlhXlxelKayfaIPnbWwEl1AojIY2xqGQMtQtOhMWfkBidvSjM5HPsZF2NBOXu16mSuXSmY74Q2sG&#10;fGqx/tqenIbd6/Fzn6m35tndDpOflSR3L7W+vpofH0BEnONfGH71WR0qdjr4E9kgeg3LZcJbIoNV&#10;DoIDeZLegTgwybIUZFXK/xOqHwAAAP//AwBQSwECLQAUAAYACAAAACEAtoM4kv4AAADhAQAAEwAA&#10;AAAAAAAAAAAAAAAAAAAAW0NvbnRlbnRfVHlwZXNdLnhtbFBLAQItABQABgAIAAAAIQA4/SH/1gAA&#10;AJQBAAALAAAAAAAAAAAAAAAAAC8BAABfcmVscy8ucmVsc1BLAQItABQABgAIAAAAIQAEUYk9DQIA&#10;APsDAAAOAAAAAAAAAAAAAAAAAC4CAABkcnMvZTJvRG9jLnhtbFBLAQItABQABgAIAAAAIQDhAnQM&#10;3gAAAAoBAAAPAAAAAAAAAAAAAAAAAGcEAABkcnMvZG93bnJldi54bWxQSwUGAAAAAAQABADzAAAA&#10;cgUAAAAA&#10;" filled="f" stroked="f">
                <v:textbox>
                  <w:txbxContent>
                    <w:p w:rsidR="007F5225" w:rsidRPr="00402539" w:rsidRDefault="007F5225" w:rsidP="00A278ED">
                      <w:pPr>
                        <w:pStyle w:val="ListParagraph"/>
                        <w:numPr>
                          <w:ilvl w:val="0"/>
                          <w:numId w:val="12"/>
                        </w:numPr>
                        <w:spacing w:after="160" w:line="259" w:lineRule="auto"/>
                        <w:ind w:left="284" w:hanging="284"/>
                        <w:jc w:val="left"/>
                        <w:rPr>
                          <w:sz w:val="16"/>
                          <w:szCs w:val="16"/>
                          <w:lang w:val="fr-FR"/>
                        </w:rPr>
                      </w:pPr>
                      <w:r w:rsidRPr="00402539">
                        <w:rPr>
                          <w:sz w:val="16"/>
                          <w:szCs w:val="16"/>
                          <w:lang w:val="fr-FR"/>
                        </w:rPr>
                        <w:t xml:space="preserve">Évaluation des risques et de la vulnérabilité, analyses socioéconomiques </w:t>
                      </w:r>
                    </w:p>
                    <w:p w:rsidR="007F5225" w:rsidRPr="00402539" w:rsidRDefault="007F5225" w:rsidP="00A278ED">
                      <w:pPr>
                        <w:pStyle w:val="ListParagraph"/>
                        <w:numPr>
                          <w:ilvl w:val="0"/>
                          <w:numId w:val="12"/>
                        </w:numPr>
                        <w:spacing w:after="160" w:line="259" w:lineRule="auto"/>
                        <w:ind w:left="284" w:hanging="284"/>
                        <w:jc w:val="left"/>
                        <w:rPr>
                          <w:sz w:val="16"/>
                          <w:szCs w:val="16"/>
                          <w:lang w:val="fr-FR"/>
                        </w:rPr>
                      </w:pPr>
                      <w:r w:rsidRPr="00402539">
                        <w:rPr>
                          <w:sz w:val="16"/>
                          <w:szCs w:val="16"/>
                          <w:lang w:val="fr-FR"/>
                        </w:rPr>
                        <w:t>Influence des processus et de la planification de la politique nationale, infranationale et sectorielle</w:t>
                      </w:r>
                    </w:p>
                    <w:p w:rsidR="007F5225" w:rsidRDefault="007F5225" w:rsidP="00A278ED">
                      <w:pPr>
                        <w:pStyle w:val="ListParagraph"/>
                        <w:numPr>
                          <w:ilvl w:val="0"/>
                          <w:numId w:val="12"/>
                        </w:numPr>
                        <w:spacing w:after="160" w:line="259" w:lineRule="auto"/>
                        <w:ind w:left="284" w:hanging="284"/>
                        <w:jc w:val="left"/>
                        <w:rPr>
                          <w:sz w:val="16"/>
                          <w:szCs w:val="16"/>
                          <w:lang w:val="fr-FR"/>
                        </w:rPr>
                      </w:pPr>
                      <w:r w:rsidRPr="00402539">
                        <w:rPr>
                          <w:sz w:val="16"/>
                          <w:szCs w:val="16"/>
                          <w:lang w:val="fr-FR"/>
                        </w:rPr>
                        <w:t>Élaboration de me</w:t>
                      </w:r>
                      <w:r>
                        <w:rPr>
                          <w:sz w:val="16"/>
                          <w:szCs w:val="16"/>
                          <w:lang w:val="fr-FR"/>
                        </w:rPr>
                        <w:t>sures en faveur de l’</w:t>
                      </w:r>
                      <w:r w:rsidRPr="00402539">
                        <w:rPr>
                          <w:sz w:val="16"/>
                          <w:szCs w:val="16"/>
                          <w:lang w:val="fr-FR"/>
                        </w:rPr>
                        <w:t xml:space="preserve">adaptation </w:t>
                      </w:r>
                      <w:r>
                        <w:rPr>
                          <w:sz w:val="16"/>
                          <w:szCs w:val="16"/>
                          <w:lang w:val="fr-FR"/>
                        </w:rPr>
                        <w:t>aux changements climatiques et de</w:t>
                      </w:r>
                      <w:r w:rsidRPr="00402539">
                        <w:rPr>
                          <w:sz w:val="16"/>
                          <w:szCs w:val="16"/>
                          <w:lang w:val="fr-FR"/>
                        </w:rPr>
                        <w:t xml:space="preserve"> réduction des risques de catast</w:t>
                      </w:r>
                      <w:r>
                        <w:rPr>
                          <w:sz w:val="16"/>
                          <w:szCs w:val="16"/>
                          <w:lang w:val="fr-FR"/>
                        </w:rPr>
                        <w:t>rophe naturelle fondées sur les écosystèmes.</w:t>
                      </w:r>
                    </w:p>
                    <w:p w:rsidR="007F5225" w:rsidRPr="00402539" w:rsidRDefault="007F5225" w:rsidP="00A278ED">
                      <w:pPr>
                        <w:pStyle w:val="ListParagraph"/>
                        <w:numPr>
                          <w:ilvl w:val="0"/>
                          <w:numId w:val="12"/>
                        </w:numPr>
                        <w:spacing w:after="160" w:line="259" w:lineRule="auto"/>
                        <w:ind w:left="284" w:hanging="284"/>
                        <w:jc w:val="left"/>
                        <w:rPr>
                          <w:sz w:val="16"/>
                          <w:szCs w:val="16"/>
                          <w:lang w:val="fr-FR"/>
                        </w:rPr>
                      </w:pPr>
                      <w:r w:rsidRPr="00402539">
                        <w:rPr>
                          <w:sz w:val="16"/>
                          <w:szCs w:val="16"/>
                          <w:lang w:val="fr-FR"/>
                        </w:rPr>
                        <w:t>Renforcement des institutions et des capacités ; apprentissage par la pratique</w:t>
                      </w:r>
                    </w:p>
                  </w:txbxContent>
                </v:textbox>
              </v:shape>
            </w:pict>
          </mc:Fallback>
        </mc:AlternateContent>
      </w:r>
      <w:r w:rsidR="00DB10C9" w:rsidRPr="00E57075">
        <w:rPr>
          <w:rFonts w:eastAsia="Calibri"/>
          <w:noProof/>
          <w:snapToGrid w:val="0"/>
          <w:kern w:val="22"/>
          <w:szCs w:val="22"/>
          <w:lang w:val="fr-FR" w:eastAsia="fr-FR"/>
        </w:rPr>
        <mc:AlternateContent>
          <mc:Choice Requires="wps">
            <w:drawing>
              <wp:anchor distT="45720" distB="45720" distL="114300" distR="114300" simplePos="0" relativeHeight="251666432" behindDoc="0" locked="0" layoutInCell="1" allowOverlap="1" wp14:anchorId="573D4D4E" wp14:editId="65CB8319">
                <wp:simplePos x="0" y="0"/>
                <wp:positionH relativeFrom="column">
                  <wp:posOffset>4067175</wp:posOffset>
                </wp:positionH>
                <wp:positionV relativeFrom="paragraph">
                  <wp:posOffset>175261</wp:posOffset>
                </wp:positionV>
                <wp:extent cx="1788795" cy="19812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981200"/>
                        </a:xfrm>
                        <a:prstGeom prst="rect">
                          <a:avLst/>
                        </a:prstGeom>
                        <a:noFill/>
                        <a:ln w="9525">
                          <a:noFill/>
                          <a:miter lim="800000"/>
                          <a:headEnd/>
                          <a:tailEnd/>
                        </a:ln>
                      </wps:spPr>
                      <wps:txbx>
                        <w:txbxContent>
                          <w:p w:rsidR="007F5225" w:rsidRPr="009C4643" w:rsidRDefault="007F5225" w:rsidP="00A278ED">
                            <w:pPr>
                              <w:pStyle w:val="ListParagraph"/>
                              <w:numPr>
                                <w:ilvl w:val="0"/>
                                <w:numId w:val="12"/>
                              </w:numPr>
                              <w:spacing w:after="160" w:line="259" w:lineRule="auto"/>
                              <w:ind w:left="284" w:hanging="284"/>
                              <w:jc w:val="left"/>
                              <w:rPr>
                                <w:sz w:val="18"/>
                                <w:szCs w:val="18"/>
                                <w:lang w:val="fr-FR"/>
                              </w:rPr>
                            </w:pPr>
                            <w:r>
                              <w:rPr>
                                <w:sz w:val="18"/>
                                <w:szCs w:val="18"/>
                                <w:lang w:val="fr-FR"/>
                              </w:rPr>
                              <w:t xml:space="preserve">Renforcer les systèmes de suivi des approches écosystémiques d’adaptation aux changements climatiques et de réduction des risques de catastrophe naturelle </w:t>
                            </w:r>
                          </w:p>
                          <w:p w:rsidR="007F5225" w:rsidRPr="009C4643" w:rsidRDefault="007F5225" w:rsidP="00A278ED">
                            <w:pPr>
                              <w:pStyle w:val="ListParagraph"/>
                              <w:numPr>
                                <w:ilvl w:val="0"/>
                                <w:numId w:val="12"/>
                              </w:numPr>
                              <w:spacing w:after="160" w:line="259" w:lineRule="auto"/>
                              <w:ind w:left="284" w:hanging="284"/>
                              <w:jc w:val="left"/>
                              <w:rPr>
                                <w:sz w:val="18"/>
                                <w:szCs w:val="18"/>
                                <w:lang w:val="fr-FR"/>
                              </w:rPr>
                            </w:pPr>
                            <w:r>
                              <w:rPr>
                                <w:sz w:val="18"/>
                                <w:szCs w:val="18"/>
                                <w:lang w:val="fr-FR"/>
                              </w:rPr>
                              <w:t>Encourager les investissements en matière d’adaptation aux changements climatiques et de réduction des risques de catastrophe naturelle fondées sur les écosystèmes</w:t>
                            </w:r>
                          </w:p>
                          <w:p w:rsidR="007F5225" w:rsidRPr="00FF48C9" w:rsidRDefault="007F5225" w:rsidP="00A278ED">
                            <w:pPr>
                              <w:pStyle w:val="ListParagraph"/>
                              <w:numPr>
                                <w:ilvl w:val="0"/>
                                <w:numId w:val="12"/>
                              </w:numPr>
                              <w:spacing w:after="160" w:line="259" w:lineRule="auto"/>
                              <w:ind w:left="284" w:hanging="284"/>
                              <w:jc w:val="left"/>
                              <w:rPr>
                                <w:sz w:val="18"/>
                                <w:szCs w:val="18"/>
                                <w:lang w:val="fr-FR"/>
                              </w:rPr>
                            </w:pPr>
                            <w:r w:rsidRPr="00FF48C9">
                              <w:rPr>
                                <w:sz w:val="18"/>
                                <w:szCs w:val="18"/>
                                <w:lang w:val="fr-FR"/>
                              </w:rPr>
                              <w:t>Renforcer le soutien des mesures de politique nationale, infranationale et sectorielles</w:t>
                            </w:r>
                          </w:p>
                          <w:p w:rsidR="007F5225" w:rsidRPr="00FF48C9" w:rsidRDefault="007F5225" w:rsidP="00A278ED">
                            <w:pPr>
                              <w:pStyle w:val="ListParagraph"/>
                              <w:numPr>
                                <w:ilvl w:val="0"/>
                                <w:numId w:val="12"/>
                              </w:numPr>
                              <w:spacing w:after="160" w:line="259" w:lineRule="auto"/>
                              <w:ind w:left="284" w:hanging="284"/>
                              <w:jc w:val="left"/>
                              <w:rPr>
                                <w:sz w:val="16"/>
                                <w:szCs w:val="16"/>
                                <w:lang w:val="fr-FR"/>
                              </w:rPr>
                            </w:pPr>
                            <w:r w:rsidRPr="00FF48C9">
                              <w:rPr>
                                <w:sz w:val="16"/>
                                <w:szCs w:val="16"/>
                                <w:lang w:val="fr-FR"/>
                              </w:rPr>
                              <w:t>Renforcer les institutions et les capacités : l’intégration comme pratique stamdard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D4D4E" id="_x0000_s1028" type="#_x0000_t202" style="position:absolute;left:0;text-align:left;margin-left:320.25pt;margin-top:13.8pt;width:140.85pt;height:15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JIDAIAAPoDAAAOAAAAZHJzL2Uyb0RvYy54bWysU9uO2yAQfa/Uf0C8N46jpEmsOKvtbreq&#10;tL1Iu/2ACcYxKjAUSOz06zvgbBq1b1X9gMDDnJlzzrC5GYxmR+mDQlvzcjLlTFqBjbL7mn97fniz&#10;4ixEsA1otLLmJxn4zfb1q03vKjnDDnUjPSMQG6re1byL0VVFEUQnDYQJOmkp2KI3EOno90XjoSd0&#10;o4vZdPq26NE3zqOQIdDf+zHItxm/baWIX9o2yMh0zam3mFef111ai+0Gqr0H1ylxbgP+oQsDylLR&#10;C9Q9RGAHr/6CMkp4DNjGiUBTYNsqITMHYlNO/2Dz1IGTmQuJE9xFpvD/YMXn41fPVFNzMsqCIYue&#10;5RDZOxzYLKnTu1DRpSdH1+JAv8nlzDS4RxTfA7N414Hdy1vvse8kNNRdmTKLq9QRJySQXf8JGyoD&#10;h4gZaGi9SdKRGIzQyaXTxZnUikgll6vVcr3gTFCsXK9K8j7XgOol3fkQP0g0LG1q7sn6DA/HxxBT&#10;O1C9XEnVLD4orbP92rK+5uvFbJETriJGRZpOrQzJM03fOC+J5Xvb5OQISo97KqDtmXZiOnKOw27I&#10;+l7U3GFzIh08jsNIj4c2HfqfnPU0iDUPPw7gJWf6oyUt1+V8niY3H+aL5YwO/jqyu46AFQRV88jZ&#10;uL2LedpHyrekeauyGsmcsZNzyzRgWaTzY0gTfH3Ot34/2e0vAAAA//8DAFBLAwQUAAYACAAAACEA&#10;gxW/Zd8AAAAKAQAADwAAAGRycy9kb3ducmV2LnhtbEyPy07DMBBF90j8gzVI7KiN2wYSMqkQiC2o&#10;5SGxc+NpEhGPo9htwt9jVrAc3aN7z5Sb2fXiRGPoPCNcLxQI4trbjhuEt9enq1sQIRq2pvdMCN8U&#10;YFOdn5WmsH7iLZ12sRGphENhENoYh0LKULfkTFj4gThlBz86E9M5NtKOZkrlrpdaqUw603FaaM1A&#10;Dy3VX7ujQ3h/Pnx+rNRL8+jWw+RnJdnlEvHyYr6/AxFpjn8w/OondaiS094f2QbRI2QrtU4ogr7J&#10;QCQg11qD2CMsl3kGsirl/xeqHwAAAP//AwBQSwECLQAUAAYACAAAACEAtoM4kv4AAADhAQAAEwAA&#10;AAAAAAAAAAAAAAAAAAAAW0NvbnRlbnRfVHlwZXNdLnhtbFBLAQItABQABgAIAAAAIQA4/SH/1gAA&#10;AJQBAAALAAAAAAAAAAAAAAAAAC8BAABfcmVscy8ucmVsc1BLAQItABQABgAIAAAAIQCXYHJIDAIA&#10;APoDAAAOAAAAAAAAAAAAAAAAAC4CAABkcnMvZTJvRG9jLnhtbFBLAQItABQABgAIAAAAIQCDFb9l&#10;3wAAAAoBAAAPAAAAAAAAAAAAAAAAAGYEAABkcnMvZG93bnJldi54bWxQSwUGAAAAAAQABADzAAAA&#10;cgUAAAAA&#10;" filled="f" stroked="f">
                <v:textbox>
                  <w:txbxContent>
                    <w:p w:rsidR="007F5225" w:rsidRPr="009C4643" w:rsidRDefault="007F5225" w:rsidP="00A278ED">
                      <w:pPr>
                        <w:pStyle w:val="ListParagraph"/>
                        <w:numPr>
                          <w:ilvl w:val="0"/>
                          <w:numId w:val="12"/>
                        </w:numPr>
                        <w:spacing w:after="160" w:line="259" w:lineRule="auto"/>
                        <w:ind w:left="284" w:hanging="284"/>
                        <w:jc w:val="left"/>
                        <w:rPr>
                          <w:sz w:val="18"/>
                          <w:szCs w:val="18"/>
                          <w:lang w:val="fr-FR"/>
                        </w:rPr>
                      </w:pPr>
                      <w:r>
                        <w:rPr>
                          <w:sz w:val="18"/>
                          <w:szCs w:val="18"/>
                          <w:lang w:val="fr-FR"/>
                        </w:rPr>
                        <w:t xml:space="preserve">Renforcer les systèmes de suivi des approches écosystémiques d’adaptation aux changements climatiques et de réduction des risques de catastrophe naturelle </w:t>
                      </w:r>
                    </w:p>
                    <w:p w:rsidR="007F5225" w:rsidRPr="009C4643" w:rsidRDefault="007F5225" w:rsidP="00A278ED">
                      <w:pPr>
                        <w:pStyle w:val="ListParagraph"/>
                        <w:numPr>
                          <w:ilvl w:val="0"/>
                          <w:numId w:val="12"/>
                        </w:numPr>
                        <w:spacing w:after="160" w:line="259" w:lineRule="auto"/>
                        <w:ind w:left="284" w:hanging="284"/>
                        <w:jc w:val="left"/>
                        <w:rPr>
                          <w:sz w:val="18"/>
                          <w:szCs w:val="18"/>
                          <w:lang w:val="fr-FR"/>
                        </w:rPr>
                      </w:pPr>
                      <w:r>
                        <w:rPr>
                          <w:sz w:val="18"/>
                          <w:szCs w:val="18"/>
                          <w:lang w:val="fr-FR"/>
                        </w:rPr>
                        <w:t>Encourager les investissements en matière d’adaptation aux changements climatiques et de réduction des risques de catastrophe naturelle fondées sur les écosystèmes</w:t>
                      </w:r>
                    </w:p>
                    <w:p w:rsidR="007F5225" w:rsidRPr="00FF48C9" w:rsidRDefault="007F5225" w:rsidP="00A278ED">
                      <w:pPr>
                        <w:pStyle w:val="ListParagraph"/>
                        <w:numPr>
                          <w:ilvl w:val="0"/>
                          <w:numId w:val="12"/>
                        </w:numPr>
                        <w:spacing w:after="160" w:line="259" w:lineRule="auto"/>
                        <w:ind w:left="284" w:hanging="284"/>
                        <w:jc w:val="left"/>
                        <w:rPr>
                          <w:sz w:val="18"/>
                          <w:szCs w:val="18"/>
                          <w:lang w:val="fr-FR"/>
                        </w:rPr>
                      </w:pPr>
                      <w:r w:rsidRPr="00FF48C9">
                        <w:rPr>
                          <w:sz w:val="18"/>
                          <w:szCs w:val="18"/>
                          <w:lang w:val="fr-FR"/>
                        </w:rPr>
                        <w:t>Renforcer le soutien des mesures de politique nationale, infranationale et sectorielles</w:t>
                      </w:r>
                    </w:p>
                    <w:p w:rsidR="007F5225" w:rsidRPr="00FF48C9" w:rsidRDefault="007F5225" w:rsidP="00A278ED">
                      <w:pPr>
                        <w:pStyle w:val="ListParagraph"/>
                        <w:numPr>
                          <w:ilvl w:val="0"/>
                          <w:numId w:val="12"/>
                        </w:numPr>
                        <w:spacing w:after="160" w:line="259" w:lineRule="auto"/>
                        <w:ind w:left="284" w:hanging="284"/>
                        <w:jc w:val="left"/>
                        <w:rPr>
                          <w:sz w:val="16"/>
                          <w:szCs w:val="16"/>
                          <w:lang w:val="fr-FR"/>
                        </w:rPr>
                      </w:pPr>
                      <w:r w:rsidRPr="00FF48C9">
                        <w:rPr>
                          <w:sz w:val="16"/>
                          <w:szCs w:val="16"/>
                          <w:lang w:val="fr-FR"/>
                        </w:rPr>
                        <w:t>Renforcer les institutions et les capacités : l’intégration comme pratique stamdard</w:t>
                      </w:r>
                    </w:p>
                  </w:txbxContent>
                </v:textbox>
              </v:shape>
            </w:pict>
          </mc:Fallback>
        </mc:AlternateContent>
      </w:r>
      <w:r w:rsidR="00DB10C9" w:rsidRPr="00E57075">
        <w:rPr>
          <w:rFonts w:eastAsia="Calibri"/>
          <w:noProof/>
          <w:snapToGrid w:val="0"/>
          <w:kern w:val="22"/>
          <w:szCs w:val="22"/>
          <w:lang w:val="fr-FR" w:eastAsia="fr-FR"/>
        </w:rPr>
        <mc:AlternateContent>
          <mc:Choice Requires="wps">
            <w:drawing>
              <wp:anchor distT="45720" distB="45720" distL="114300" distR="114300" simplePos="0" relativeHeight="251661312" behindDoc="0" locked="0" layoutInCell="1" allowOverlap="1" wp14:anchorId="086CA348" wp14:editId="4AC0AA11">
                <wp:simplePos x="0" y="0"/>
                <wp:positionH relativeFrom="column">
                  <wp:posOffset>95250</wp:posOffset>
                </wp:positionH>
                <wp:positionV relativeFrom="paragraph">
                  <wp:posOffset>118110</wp:posOffset>
                </wp:positionV>
                <wp:extent cx="1788795" cy="19621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962150"/>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rsidR="007F5225" w:rsidRPr="009C4643" w:rsidRDefault="007F5225" w:rsidP="00A278ED">
                            <w:pPr>
                              <w:pStyle w:val="ListParagraph"/>
                              <w:numPr>
                                <w:ilvl w:val="0"/>
                                <w:numId w:val="12"/>
                              </w:numPr>
                              <w:spacing w:after="160" w:line="259" w:lineRule="auto"/>
                              <w:ind w:left="142" w:hanging="142"/>
                              <w:jc w:val="left"/>
                              <w:rPr>
                                <w:sz w:val="18"/>
                                <w:szCs w:val="18"/>
                                <w:lang w:val="fr-FR"/>
                              </w:rPr>
                            </w:pPr>
                            <w:r w:rsidRPr="009C4643">
                              <w:rPr>
                                <w:sz w:val="18"/>
                                <w:szCs w:val="18"/>
                                <w:lang w:val="fr-FR"/>
                              </w:rPr>
                              <w:t>C</w:t>
                            </w:r>
                            <w:r>
                              <w:rPr>
                                <w:sz w:val="18"/>
                                <w:szCs w:val="18"/>
                                <w:lang w:val="fr-FR"/>
                              </w:rPr>
                              <w:t>onnaissance</w:t>
                            </w:r>
                            <w:r w:rsidRPr="009C4643">
                              <w:rPr>
                                <w:sz w:val="18"/>
                                <w:szCs w:val="18"/>
                                <w:lang w:val="fr-FR"/>
                              </w:rPr>
                              <w:t xml:space="preserve"> des syst</w:t>
                            </w:r>
                            <w:r>
                              <w:rPr>
                                <w:sz w:val="18"/>
                                <w:szCs w:val="18"/>
                                <w:lang w:val="fr-FR"/>
                              </w:rPr>
                              <w:t>èmes socio-écologiques et intégration des connaissances, technologies, pratiques et travaux des peuples autochtones et communautés locales</w:t>
                            </w:r>
                            <w:r w:rsidRPr="009C4643">
                              <w:rPr>
                                <w:sz w:val="18"/>
                                <w:szCs w:val="18"/>
                                <w:lang w:val="fr-FR"/>
                              </w:rPr>
                              <w:t xml:space="preserve"> </w:t>
                            </w:r>
                          </w:p>
                          <w:p w:rsidR="007F5225" w:rsidRPr="009C4643" w:rsidRDefault="007F5225" w:rsidP="00A278ED">
                            <w:pPr>
                              <w:pStyle w:val="ListParagraph"/>
                              <w:numPr>
                                <w:ilvl w:val="0"/>
                                <w:numId w:val="12"/>
                              </w:numPr>
                              <w:spacing w:after="160" w:line="259" w:lineRule="auto"/>
                              <w:ind w:left="142" w:hanging="142"/>
                              <w:jc w:val="left"/>
                              <w:rPr>
                                <w:sz w:val="18"/>
                                <w:szCs w:val="18"/>
                                <w:lang w:val="fr-FR"/>
                              </w:rPr>
                            </w:pPr>
                            <w:r>
                              <w:rPr>
                                <w:sz w:val="18"/>
                                <w:szCs w:val="18"/>
                                <w:lang w:val="fr-FR"/>
                              </w:rPr>
                              <w:t>Connaissance des contextes politique, gouvernemental</w:t>
                            </w:r>
                          </w:p>
                          <w:p w:rsidR="007F5225" w:rsidRPr="009C4643" w:rsidRDefault="007F5225" w:rsidP="00A278ED">
                            <w:pPr>
                              <w:pStyle w:val="ListParagraph"/>
                              <w:numPr>
                                <w:ilvl w:val="0"/>
                                <w:numId w:val="12"/>
                              </w:numPr>
                              <w:spacing w:after="160" w:line="259" w:lineRule="auto"/>
                              <w:ind w:left="142" w:hanging="142"/>
                              <w:jc w:val="left"/>
                              <w:rPr>
                                <w:sz w:val="18"/>
                                <w:szCs w:val="18"/>
                                <w:lang w:val="fr-FR"/>
                              </w:rPr>
                            </w:pPr>
                            <w:r>
                              <w:rPr>
                                <w:sz w:val="18"/>
                                <w:szCs w:val="18"/>
                                <w:lang w:val="fr-FR"/>
                              </w:rPr>
                              <w:t>Sensibilisation et création de partenariats</w:t>
                            </w:r>
                          </w:p>
                          <w:p w:rsidR="007F5225" w:rsidRPr="009C4643" w:rsidRDefault="007F5225" w:rsidP="00A278ED">
                            <w:pPr>
                              <w:pStyle w:val="ListParagraph"/>
                              <w:numPr>
                                <w:ilvl w:val="0"/>
                                <w:numId w:val="12"/>
                              </w:numPr>
                              <w:spacing w:line="259" w:lineRule="auto"/>
                              <w:ind w:left="142" w:hanging="142"/>
                              <w:jc w:val="left"/>
                              <w:rPr>
                                <w:sz w:val="18"/>
                                <w:szCs w:val="18"/>
                                <w:lang w:val="fr-FR"/>
                              </w:rPr>
                            </w:pPr>
                            <w:r>
                              <w:rPr>
                                <w:sz w:val="18"/>
                                <w:szCs w:val="18"/>
                                <w:lang w:val="fr-FR"/>
                              </w:rPr>
                              <w:t>Évaluation des besoins institutionnels et de renforcement des capacités</w:t>
                            </w:r>
                          </w:p>
                          <w:p w:rsidR="007F5225" w:rsidRPr="009C4643" w:rsidRDefault="007F5225" w:rsidP="00DB10C9">
                            <w:pPr>
                              <w:jc w:val="center"/>
                              <w:rPr>
                                <w:b/>
                                <w:color w:val="ED7D31" w:themeColor="accent2"/>
                                <w:sz w:val="18"/>
                                <w:szCs w:val="18"/>
                                <w:lang w:val="fr-FR"/>
                              </w:rPr>
                            </w:pPr>
                            <w:r w:rsidRPr="009C4643">
                              <w:rPr>
                                <w:b/>
                                <w:color w:val="ED7D31" w:themeColor="accent2"/>
                                <w:sz w:val="18"/>
                                <w:szCs w:val="18"/>
                                <w:lang w:val="fr-FR"/>
                              </w:rPr>
                              <w:t>STEP A</w:t>
                            </w:r>
                          </w:p>
                          <w:p w:rsidR="007F5225" w:rsidRPr="006D025C" w:rsidRDefault="007F5225" w:rsidP="00DB10C9">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CA348" id="_x0000_s1029" type="#_x0000_t202" style="position:absolute;left:0;text-align:left;margin-left:7.5pt;margin-top:9.3pt;width:140.85pt;height:15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Au0UQIAANoEAAAOAAAAZHJzL2Uyb0RvYy54bWysVG1v0zAQ/o7Ef7D8nabN2q2Nmk6jYwhp&#10;vIiNH+A6dmPN8RnbbdL9es5OG8pAQkJ8iWzfPc/dcy9ZXneNJnvhvAJT0sloTIkwHCpltiX99nj3&#10;Zk6JD8xUTIMRJT0IT69Xr18tW1uIHGrQlXAESYwvWlvSOgRbZJnntWiYH4EVBo0SXMMCXt02qxxr&#10;kb3RWT4eX2YtuMo64MJ7fL3tjXSV+KUUPHyW0otAdEkxt5C+Ln038ZutlqzYOmZrxY9psH/IomHK&#10;YNCB6pYFRnZO/UbVKO7AgwwjDk0GUioukgZUMxm/UPNQMyuSFiyOt0OZ/P+j5Z/2XxxRFfbughLD&#10;GuzRo+gCeQsdyWN5WusL9Hqw6Bc6fEbXJNXbe+BPnhhY18xsxY1z0NaCVZjeJCKzM2jP4yPJpv0I&#10;FYZhuwCJqJOuibXDahBkxzYdhtbEVHgMeTWfXy1mlHC0TRaX+WSWmpex4gS3zof3AhoSDyV12PtE&#10;z/b3PsR0WHFyidEM3CmtU/+1efEQVbwzVTIGpnR/RoLomWRFJUdN4aBFxGvzVUgsJWab9wWKQyzW&#10;2pE9w/FjnAsTUk0TE3pHmMQsBuCxsr8CdejLOfhGmEjDPQDHf484IFJUMGEAN8qA+xNB9TRE7v1P&#10;6nvNsb+h23Rpfi5Ow7KB6oBtdtAvG/4c8FCDe6akxUUrqf++Y05Qoj8YHJXFZDqNm5ku09lVjhd3&#10;btmcW5jhSFXSQEl/XIe0zVGTgRscKalSs2NufSbHnHGB0gwclz1u6Pk9ef38Ja1+AAAA//8DAFBL&#10;AwQUAAYACAAAACEAcEXR894AAAAJAQAADwAAAGRycy9kb3ducmV2LnhtbEyPMU/DQAyFdyT+w8mV&#10;2OilqUjbkEtVkBgYOlBgdxI3iZrzhdw1Dfx6zEQn6+nZz9/LtpPt1EiDbx0bWMwjUMSlq1quDXy8&#10;v9yvQfmAXGHnmAx8k4dtfnuTYVq5C7/ReAi1khD2KRpoQuhTrX3ZkEU/dz2xeEc3WAwih1pXA14k&#10;3HY6jqJEW2xZPjTY03ND5elwtoIxfhbLTdg57/fH+On1B/fF6cuYu9m0ewQVaAr/y/CHLzeQC1Ph&#10;zlx51Yl+kCpB5joBJX68SVagCgPLeJWAzjN93SD/BQAA//8DAFBLAQItABQABgAIAAAAIQC2gziS&#10;/gAAAOEBAAATAAAAAAAAAAAAAAAAAAAAAABbQ29udGVudF9UeXBlc10ueG1sUEsBAi0AFAAGAAgA&#10;AAAhADj9If/WAAAAlAEAAAsAAAAAAAAAAAAAAAAALwEAAF9yZWxzLy5yZWxzUEsBAi0AFAAGAAgA&#10;AAAhABnMC7RRAgAA2gQAAA4AAAAAAAAAAAAAAAAALgIAAGRycy9lMm9Eb2MueG1sUEsBAi0AFAAG&#10;AAgAAAAhAHBF0fPeAAAACQEAAA8AAAAAAAAAAAAAAAAAqwQAAGRycy9kb3ducmV2LnhtbFBLBQYA&#10;AAAABAAEAPMAAAC2BQAAAAA=&#10;" filled="f" stroked="f" strokeweight="1pt">
                <v:textbox>
                  <w:txbxContent>
                    <w:p w:rsidR="007F5225" w:rsidRPr="009C4643" w:rsidRDefault="007F5225" w:rsidP="00A278ED">
                      <w:pPr>
                        <w:pStyle w:val="ListParagraph"/>
                        <w:numPr>
                          <w:ilvl w:val="0"/>
                          <w:numId w:val="12"/>
                        </w:numPr>
                        <w:spacing w:after="160" w:line="259" w:lineRule="auto"/>
                        <w:ind w:left="142" w:hanging="142"/>
                        <w:jc w:val="left"/>
                        <w:rPr>
                          <w:sz w:val="18"/>
                          <w:szCs w:val="18"/>
                          <w:lang w:val="fr-FR"/>
                        </w:rPr>
                      </w:pPr>
                      <w:r w:rsidRPr="009C4643">
                        <w:rPr>
                          <w:sz w:val="18"/>
                          <w:szCs w:val="18"/>
                          <w:lang w:val="fr-FR"/>
                        </w:rPr>
                        <w:t>C</w:t>
                      </w:r>
                      <w:r>
                        <w:rPr>
                          <w:sz w:val="18"/>
                          <w:szCs w:val="18"/>
                          <w:lang w:val="fr-FR"/>
                        </w:rPr>
                        <w:t>onnaissance</w:t>
                      </w:r>
                      <w:r w:rsidRPr="009C4643">
                        <w:rPr>
                          <w:sz w:val="18"/>
                          <w:szCs w:val="18"/>
                          <w:lang w:val="fr-FR"/>
                        </w:rPr>
                        <w:t xml:space="preserve"> des syst</w:t>
                      </w:r>
                      <w:r>
                        <w:rPr>
                          <w:sz w:val="18"/>
                          <w:szCs w:val="18"/>
                          <w:lang w:val="fr-FR"/>
                        </w:rPr>
                        <w:t>èmes socio-écologiques et intégration des connaissances, technologies, pratiques et travaux des peuples autochtones et communautés locales</w:t>
                      </w:r>
                      <w:r w:rsidRPr="009C4643">
                        <w:rPr>
                          <w:sz w:val="18"/>
                          <w:szCs w:val="18"/>
                          <w:lang w:val="fr-FR"/>
                        </w:rPr>
                        <w:t xml:space="preserve"> </w:t>
                      </w:r>
                    </w:p>
                    <w:p w:rsidR="007F5225" w:rsidRPr="009C4643" w:rsidRDefault="007F5225" w:rsidP="00A278ED">
                      <w:pPr>
                        <w:pStyle w:val="ListParagraph"/>
                        <w:numPr>
                          <w:ilvl w:val="0"/>
                          <w:numId w:val="12"/>
                        </w:numPr>
                        <w:spacing w:after="160" w:line="259" w:lineRule="auto"/>
                        <w:ind w:left="142" w:hanging="142"/>
                        <w:jc w:val="left"/>
                        <w:rPr>
                          <w:sz w:val="18"/>
                          <w:szCs w:val="18"/>
                          <w:lang w:val="fr-FR"/>
                        </w:rPr>
                      </w:pPr>
                      <w:r>
                        <w:rPr>
                          <w:sz w:val="18"/>
                          <w:szCs w:val="18"/>
                          <w:lang w:val="fr-FR"/>
                        </w:rPr>
                        <w:t>Connaissance des contextes politique, gouvernemental</w:t>
                      </w:r>
                    </w:p>
                    <w:p w:rsidR="007F5225" w:rsidRPr="009C4643" w:rsidRDefault="007F5225" w:rsidP="00A278ED">
                      <w:pPr>
                        <w:pStyle w:val="ListParagraph"/>
                        <w:numPr>
                          <w:ilvl w:val="0"/>
                          <w:numId w:val="12"/>
                        </w:numPr>
                        <w:spacing w:after="160" w:line="259" w:lineRule="auto"/>
                        <w:ind w:left="142" w:hanging="142"/>
                        <w:jc w:val="left"/>
                        <w:rPr>
                          <w:sz w:val="18"/>
                          <w:szCs w:val="18"/>
                          <w:lang w:val="fr-FR"/>
                        </w:rPr>
                      </w:pPr>
                      <w:r>
                        <w:rPr>
                          <w:sz w:val="18"/>
                          <w:szCs w:val="18"/>
                          <w:lang w:val="fr-FR"/>
                        </w:rPr>
                        <w:t>Sensibilisation et création de partenariats</w:t>
                      </w:r>
                    </w:p>
                    <w:p w:rsidR="007F5225" w:rsidRPr="009C4643" w:rsidRDefault="007F5225" w:rsidP="00A278ED">
                      <w:pPr>
                        <w:pStyle w:val="ListParagraph"/>
                        <w:numPr>
                          <w:ilvl w:val="0"/>
                          <w:numId w:val="12"/>
                        </w:numPr>
                        <w:spacing w:line="259" w:lineRule="auto"/>
                        <w:ind w:left="142" w:hanging="142"/>
                        <w:jc w:val="left"/>
                        <w:rPr>
                          <w:sz w:val="18"/>
                          <w:szCs w:val="18"/>
                          <w:lang w:val="fr-FR"/>
                        </w:rPr>
                      </w:pPr>
                      <w:r>
                        <w:rPr>
                          <w:sz w:val="18"/>
                          <w:szCs w:val="18"/>
                          <w:lang w:val="fr-FR"/>
                        </w:rPr>
                        <w:t>Évaluation des besoins institutionnels et de renforcement des capacités</w:t>
                      </w:r>
                    </w:p>
                    <w:p w:rsidR="007F5225" w:rsidRPr="009C4643" w:rsidRDefault="007F5225" w:rsidP="00DB10C9">
                      <w:pPr>
                        <w:jc w:val="center"/>
                        <w:rPr>
                          <w:b/>
                          <w:color w:val="ED7D31" w:themeColor="accent2"/>
                          <w:sz w:val="18"/>
                          <w:szCs w:val="18"/>
                          <w:lang w:val="fr-FR"/>
                        </w:rPr>
                      </w:pPr>
                      <w:r w:rsidRPr="009C4643">
                        <w:rPr>
                          <w:b/>
                          <w:color w:val="ED7D31" w:themeColor="accent2"/>
                          <w:sz w:val="18"/>
                          <w:szCs w:val="18"/>
                          <w:lang w:val="fr-FR"/>
                        </w:rPr>
                        <w:t>STEP A</w:t>
                      </w:r>
                    </w:p>
                    <w:p w:rsidR="007F5225" w:rsidRPr="006D025C" w:rsidRDefault="007F5225" w:rsidP="00DB10C9">
                      <w:pPr>
                        <w:jc w:val="center"/>
                        <w:rPr>
                          <w:sz w:val="18"/>
                          <w:szCs w:val="18"/>
                        </w:rPr>
                      </w:pPr>
                    </w:p>
                  </w:txbxContent>
                </v:textbox>
              </v:shape>
            </w:pict>
          </mc:Fallback>
        </mc:AlternateContent>
      </w:r>
      <w:r w:rsidR="00DB10C9" w:rsidRPr="00E57075">
        <w:rPr>
          <w:rFonts w:eastAsia="Calibri"/>
          <w:noProof/>
          <w:snapToGrid w:val="0"/>
          <w:kern w:val="22"/>
          <w:szCs w:val="22"/>
          <w:lang w:val="fr-FR" w:eastAsia="fr-FR"/>
        </w:rPr>
        <mc:AlternateContent>
          <mc:Choice Requires="wps">
            <w:drawing>
              <wp:anchor distT="0" distB="0" distL="114300" distR="114300" simplePos="0" relativeHeight="251665408" behindDoc="0" locked="0" layoutInCell="1" allowOverlap="1" wp14:anchorId="5C492EC2" wp14:editId="7E93A77B">
                <wp:simplePos x="0" y="0"/>
                <wp:positionH relativeFrom="column">
                  <wp:posOffset>4067175</wp:posOffset>
                </wp:positionH>
                <wp:positionV relativeFrom="paragraph">
                  <wp:posOffset>114300</wp:posOffset>
                </wp:positionV>
                <wp:extent cx="1788795" cy="1914525"/>
                <wp:effectExtent l="0" t="0" r="20955" b="28575"/>
                <wp:wrapNone/>
                <wp:docPr id="12" name="Rectangle: Rounded Corners 12"/>
                <wp:cNvGraphicFramePr/>
                <a:graphic xmlns:a="http://schemas.openxmlformats.org/drawingml/2006/main">
                  <a:graphicData uri="http://schemas.microsoft.com/office/word/2010/wordprocessingShape">
                    <wps:wsp>
                      <wps:cNvSpPr/>
                      <wps:spPr>
                        <a:xfrm>
                          <a:off x="0" y="0"/>
                          <a:ext cx="1788795" cy="19145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38D2B0" id="Rectangle: Rounded Corners 12" o:spid="_x0000_s1026" style="position:absolute;margin-left:320.25pt;margin-top:9pt;width:140.85pt;height:15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M3hgIAAFcFAAAOAAAAZHJzL2Uyb0RvYy54bWysVMFu2zAMvQ/YPwi6r46DZG2NOkWQosOA&#10;oi3SDj2rspR4k0WNUuJkXz9Kdpx2y2nYRSZN8pF8InV1vWsM2yr0NdiS52cjzpSVUNV2VfJvz7ef&#10;LjjzQdhKGLCq5Hvl+fXs44er1hVqDGswlUJGINYXrSv5OgRXZJmXa9UIfwZOWTJqwEYEUnGVVSha&#10;Qm9MNh6NPmctYOUQpPKe/t50Rj5L+ForGR609iowU3KqLaQT0/kaz2x2JYoVCreuZV+G+IcqGlFb&#10;SjpA3Ygg2Abrv6CaWiJ40OFMQpOB1rVUqQfqJh/90c3TWjiVeiFyvBto8v8PVt5vH5HVFd3dmDMr&#10;GrqjJbEm7Mqogi1hYytVsQWgpUtm5ESMtc4XFPjkHrHXPImx/Z3GJn6pMbZLLO8HltUuMEk/8/OL&#10;i/PLKWeSbPllPpmOpxE1O4Y79OGLgoZFoeQYq4hVJYrF9s6HxHXVFyyq75zpxtDNbYWhIicDYu9M&#10;2AdMShTr7ypOUtgbFfGMXSpNXFCN45QpTaFaGGQEW3IhpbJh0teavGOYro0ZAvNTgSbkfVDvG8NU&#10;ms4hcHQq8H3GISJlBRuG4Ka2gKcAqh9D5s7/0H3Xc2z/Fao9jQBCtxveyduaWL8TPjwKJEppbWjB&#10;wwMd2kBbcuglztaAv079j/40o2TlrKXlKrn/uRGoODNfLU0vXfokbmNSJtPzMSn41vL61mI3zQKI&#10;/5yeEieTGP2DOYgaoXmhd2Aes5JJWEm5Sy4DHpRF6JaeXhKp5vPkRhvoRLizT05G8MhqHJLn3YtA&#10;149eoKm9h8MiiiLNUzesR98YaWG+CaDrEI1HXnuFtpekd8/DWz15Hd/D2W8AAAD//wMAUEsDBBQA&#10;BgAIAAAAIQCKMz2t4AAAAAoBAAAPAAAAZHJzL2Rvd25yZXYueG1sTI9BTsMwEEX3SNzBGiR21Kkh&#10;VZPGqWgRC1hQaDmAG0/jiNiOYjdJOT3DCpaj//Tn/WI92ZYN2IfGOwnzWQIMXeV142oJn4fnuyWw&#10;EJXTqvUOJVwwwLq8vipUrv3oPnDYx5pRiQu5kmBi7HLOQ2XQqjDzHTrKTr63KtLZ11z3aqRy23KR&#10;JAtuVePog1Edbg1WX/uzlbDBp+/s/WW7Sd8u5vWwG4edCIOUtzfT4wpYxCn+wfCrT+pQktPRn50O&#10;rJWweEhSQilY0iYCMiEEsKOE+3mWAi8L/n9C+QMAAP//AwBQSwECLQAUAAYACAAAACEAtoM4kv4A&#10;AADhAQAAEwAAAAAAAAAAAAAAAAAAAAAAW0NvbnRlbnRfVHlwZXNdLnhtbFBLAQItABQABgAIAAAA&#10;IQA4/SH/1gAAAJQBAAALAAAAAAAAAAAAAAAAAC8BAABfcmVscy8ucmVsc1BLAQItABQABgAIAAAA&#10;IQCAPZM3hgIAAFcFAAAOAAAAAAAAAAAAAAAAAC4CAABkcnMvZTJvRG9jLnhtbFBLAQItABQABgAI&#10;AAAAIQCKMz2t4AAAAAoBAAAPAAAAAAAAAAAAAAAAAOAEAABkcnMvZG93bnJldi54bWxQSwUGAAAA&#10;AAQABADzAAAA7QUAAAAA&#10;" fillcolor="white [3201]" strokecolor="#ffc000 [3207]" strokeweight="1pt">
                <v:stroke joinstyle="miter"/>
              </v:roundrect>
            </w:pict>
          </mc:Fallback>
        </mc:AlternateContent>
      </w:r>
      <w:r w:rsidR="00DB10C9" w:rsidRPr="00E57075">
        <w:rPr>
          <w:rFonts w:eastAsia="Calibri"/>
          <w:noProof/>
          <w:snapToGrid w:val="0"/>
          <w:kern w:val="22"/>
          <w:szCs w:val="22"/>
          <w:lang w:val="fr-FR" w:eastAsia="fr-FR"/>
        </w:rPr>
        <mc:AlternateContent>
          <mc:Choice Requires="wps">
            <w:drawing>
              <wp:anchor distT="0" distB="0" distL="114300" distR="114300" simplePos="0" relativeHeight="251662336" behindDoc="0" locked="0" layoutInCell="1" allowOverlap="1" wp14:anchorId="018D262E" wp14:editId="1EFE5601">
                <wp:simplePos x="0" y="0"/>
                <wp:positionH relativeFrom="column">
                  <wp:posOffset>2105025</wp:posOffset>
                </wp:positionH>
                <wp:positionV relativeFrom="paragraph">
                  <wp:posOffset>114934</wp:posOffset>
                </wp:positionV>
                <wp:extent cx="1788795" cy="1914525"/>
                <wp:effectExtent l="0" t="0" r="20955" b="28575"/>
                <wp:wrapNone/>
                <wp:docPr id="9" name="Rectangle: Rounded Corners 11"/>
                <wp:cNvGraphicFramePr/>
                <a:graphic xmlns:a="http://schemas.openxmlformats.org/drawingml/2006/main">
                  <a:graphicData uri="http://schemas.microsoft.com/office/word/2010/wordprocessingShape">
                    <wps:wsp>
                      <wps:cNvSpPr/>
                      <wps:spPr>
                        <a:xfrm>
                          <a:off x="0" y="0"/>
                          <a:ext cx="1788795" cy="19145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5E95ED" id="Rectangle: Rounded Corners 11" o:spid="_x0000_s1026" style="position:absolute;margin-left:165.75pt;margin-top:9.05pt;width:140.85pt;height:15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FHhwIAAFYFAAAOAAAAZHJzL2Uyb0RvYy54bWysVMFu2zAMvQ/YPwi6r46DZG2NOkWQosOA&#10;oi3SDj2rspR4k0WNUuJkXz9Kdpx2y2nYRSZN8pF8InV1vWsM2yr0NdiS52cjzpSVUNV2VfJvz7ef&#10;LjjzQdhKGLCq5Hvl+fXs44er1hVqDGswlUJGINYXrSv5OgRXZJmXa9UIfwZOWTJqwEYEUnGVVSha&#10;Qm9MNh6NPmctYOUQpPKe/t50Rj5L+ForGR609iowU3KqLaQT0/kaz2x2JYoVCreuZV+G+IcqGlFb&#10;SjpA3Ygg2Abrv6CaWiJ40OFMQpOB1rVUqQfqJh/90c3TWjiVeiFyvBto8v8PVt5vH5HVVckvObOi&#10;oStaEmnCrowq2BI2tlIVWwBaumOW55Gw1vmC4p7cI/aaJzF2v9PYxC/1xXaJ5P1AstoFJulnfn5x&#10;cX455UySLb/MJ9PxNKJmx3CHPnxR0LAolBxjFbGqxLDY3vmQqK76gkX1nTPdGLq4rTAsH08GxN6Z&#10;sA+YlCjW31WcpLA3KuIZu1SaqKAaxylTGkK1MMgItuRCSmXDpK81eccwXRszBOanAk1ItFERvW8M&#10;U2k4h8DRqcD3GYeIlBVsGIKb2gKeAqh+DJk7/0P3Xc+x/Veo9jQBCN1qeCdva2L9TvjwKJAopa2h&#10;/Q4PdGgDbcmhlzhbA/469T/604iSlbOWdqvk/udGoOLMfLU0vHTpk7iMSZlMz8ek4FvL61uL3TQL&#10;IP5zekmcTGL0D+YgaoTmhZ6BecxKJmEl5S65DHhQFqHbeXpIpJrPkxstoBPhzj45GcEjq3FInncv&#10;Al0/eoGm9h4OeyiKNE/dsB59Y6SF+SaArkM0HnntFVpekt69Dm/15HV8Dme/AQAA//8DAFBLAwQU&#10;AAYACAAAACEA+nAUh+AAAAAKAQAADwAAAGRycy9kb3ducmV2LnhtbEyPQU7DMBBF90jcwRokdtRx&#10;okZtiFPRIhawoNByADce4ojYjmI3STk9wwqWo/f1/5tyM9uOjTiE1jsJYpEAQ1d73bpGwsfx6W4F&#10;LETltOq8QwkXDLCprq9KVWg/uXccD7FhVOJCoSSYGPuC81AbtCosfI+O2KcfrIp0Dg3Xg5qo3HY8&#10;TZKcW9U6WjCqx53B+utwthK2+Pi9fnvebZevF/Ny3E/jPg2jlLc388M9sIhz/AvDrz6pQ0VOJ392&#10;OrBOQpaJJUUJrAQwCuQiS4GdiIh1Drwq+f8Xqh8AAAD//wMAUEsBAi0AFAAGAAgAAAAhALaDOJL+&#10;AAAA4QEAABMAAAAAAAAAAAAAAAAAAAAAAFtDb250ZW50X1R5cGVzXS54bWxQSwECLQAUAAYACAAA&#10;ACEAOP0h/9YAAACUAQAACwAAAAAAAAAAAAAAAAAvAQAAX3JlbHMvLnJlbHNQSwECLQAUAAYACAAA&#10;ACEAkz8RR4cCAABWBQAADgAAAAAAAAAAAAAAAAAuAgAAZHJzL2Uyb0RvYy54bWxQSwECLQAUAAYA&#10;CAAAACEA+nAUh+AAAAAKAQAADwAAAAAAAAAAAAAAAADhBAAAZHJzL2Rvd25yZXYueG1sUEsFBgAA&#10;AAAEAAQA8wAAAO4FAAAAAA==&#10;" fillcolor="white [3201]" strokecolor="#ffc000 [3207]" strokeweight="1pt">
                <v:stroke joinstyle="miter"/>
              </v:roundrect>
            </w:pict>
          </mc:Fallback>
        </mc:AlternateContent>
      </w:r>
      <w:r w:rsidR="00DB10C9" w:rsidRPr="00E57075">
        <w:rPr>
          <w:rFonts w:eastAsia="Calibri"/>
          <w:noProof/>
          <w:snapToGrid w:val="0"/>
          <w:kern w:val="22"/>
          <w:szCs w:val="22"/>
          <w:lang w:val="fr-FR" w:eastAsia="fr-FR"/>
        </w:rPr>
        <w:drawing>
          <wp:inline distT="0" distB="0" distL="0" distR="0" wp14:anchorId="2A8572D1" wp14:editId="5C9274A5">
            <wp:extent cx="5924550" cy="3886200"/>
            <wp:effectExtent l="0" t="0" r="19050" b="1905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B10C9" w:rsidRPr="00377E20" w:rsidRDefault="00DB10C9" w:rsidP="005E5DEF">
      <w:pPr>
        <w:keepLines/>
        <w:suppressLineNumbers/>
        <w:suppressAutoHyphens/>
        <w:kinsoku w:val="0"/>
        <w:overflowPunct w:val="0"/>
        <w:autoSpaceDE w:val="0"/>
        <w:autoSpaceDN w:val="0"/>
        <w:adjustRightInd w:val="0"/>
        <w:snapToGrid w:val="0"/>
        <w:spacing w:after="360"/>
        <w:jc w:val="left"/>
        <w:rPr>
          <w:rFonts w:eastAsia="Calibri"/>
          <w:noProof/>
          <w:snapToGrid w:val="0"/>
          <w:kern w:val="22"/>
          <w:szCs w:val="22"/>
          <w:lang w:val="en-US"/>
        </w:rPr>
      </w:pPr>
      <w:r w:rsidRPr="00377E20">
        <w:rPr>
          <w:rFonts w:eastAsia="Calibri"/>
          <w:bCs/>
          <w:i/>
          <w:iCs/>
          <w:noProof/>
          <w:snapToGrid w:val="0"/>
          <w:kern w:val="22"/>
          <w:sz w:val="20"/>
          <w:szCs w:val="20"/>
          <w:lang w:val="en-US"/>
        </w:rPr>
        <w:t>Note</w:t>
      </w:r>
      <w:r w:rsidRPr="00377E20">
        <w:rPr>
          <w:rFonts w:eastAsia="Calibri"/>
          <w:bCs/>
          <w:noProof/>
          <w:snapToGrid w:val="0"/>
          <w:kern w:val="22"/>
          <w:sz w:val="20"/>
          <w:szCs w:val="20"/>
          <w:lang w:val="en-US"/>
        </w:rPr>
        <w:t>: Adapté de: World Wildlife Fund (2013</w:t>
      </w:r>
      <w:r w:rsidRPr="00377E20">
        <w:rPr>
          <w:noProof/>
          <w:sz w:val="20"/>
          <w:szCs w:val="20"/>
          <w:lang w:val="en-US"/>
        </w:rPr>
        <w:t>),</w:t>
      </w:r>
      <w:r w:rsidRPr="00377E20">
        <w:rPr>
          <w:rFonts w:eastAsia="Calibri"/>
          <w:bCs/>
          <w:noProof/>
          <w:snapToGrid w:val="0"/>
          <w:kern w:val="22"/>
          <w:sz w:val="20"/>
          <w:szCs w:val="20"/>
          <w:lang w:val="en-US"/>
        </w:rPr>
        <w:t xml:space="preserve"> </w:t>
      </w:r>
      <w:hyperlink r:id="rId24" w:history="1">
        <w:r w:rsidRPr="005E5DEF">
          <w:rPr>
            <w:rStyle w:val="Hyperlink"/>
            <w:rFonts w:eastAsia="Calibri"/>
            <w:i/>
            <w:iCs/>
            <w:noProof/>
            <w:lang w:val="en-US"/>
          </w:rPr>
          <w:t>Operational Framework for Ecosystem-based Adaptation: Implementing and Mainstreaming Ecosystem-based Adaptation Responses in the Greater Mekong Sub-Region</w:t>
        </w:r>
      </w:hyperlink>
      <w:r w:rsidRPr="00377E20">
        <w:rPr>
          <w:rFonts w:eastAsia="Calibri"/>
          <w:bCs/>
          <w:noProof/>
          <w:snapToGrid w:val="0"/>
          <w:kern w:val="22"/>
          <w:sz w:val="20"/>
          <w:szCs w:val="20"/>
          <w:lang w:val="en-US"/>
        </w:rPr>
        <w:t xml:space="preserve">; et de </w:t>
      </w:r>
      <w:r w:rsidRPr="00377E20">
        <w:rPr>
          <w:rFonts w:eastAsia="Calibri"/>
          <w:noProof/>
          <w:snapToGrid w:val="0"/>
          <w:kern w:val="22"/>
          <w:sz w:val="20"/>
          <w:szCs w:val="20"/>
          <w:lang w:val="en-US"/>
        </w:rPr>
        <w:t xml:space="preserve">UNDP-UNEP (2011), </w:t>
      </w:r>
      <w:hyperlink r:id="rId25" w:history="1">
        <w:r w:rsidRPr="005E5DEF">
          <w:rPr>
            <w:rStyle w:val="Hyperlink"/>
            <w:rFonts w:eastAsia="Calibri"/>
            <w:bCs/>
            <w:i/>
            <w:iCs/>
            <w:noProof/>
            <w:snapToGrid w:val="0"/>
            <w:kern w:val="22"/>
            <w:sz w:val="20"/>
            <w:szCs w:val="20"/>
            <w:lang w:val="en-US"/>
          </w:rPr>
          <w:t>M</w:t>
        </w:r>
        <w:r w:rsidRPr="005E5DEF">
          <w:rPr>
            <w:rStyle w:val="Hyperlink"/>
            <w:rFonts w:eastAsia="Calibri"/>
            <w:i/>
            <w:iCs/>
            <w:noProof/>
            <w:snapToGrid w:val="0"/>
            <w:kern w:val="22"/>
            <w:lang w:val="en-US"/>
          </w:rPr>
          <w:t xml:space="preserve">ainstreaming </w:t>
        </w:r>
        <w:r w:rsidRPr="005E5DEF">
          <w:rPr>
            <w:rStyle w:val="Hyperlink"/>
            <w:rFonts w:eastAsia="Calibri"/>
            <w:bCs/>
            <w:i/>
            <w:iCs/>
            <w:noProof/>
            <w:snapToGrid w:val="0"/>
            <w:kern w:val="22"/>
            <w:sz w:val="20"/>
            <w:szCs w:val="20"/>
            <w:lang w:val="en-US"/>
          </w:rPr>
          <w:t>Climate Change A</w:t>
        </w:r>
        <w:r w:rsidRPr="005E5DEF">
          <w:rPr>
            <w:rStyle w:val="Hyperlink"/>
            <w:rFonts w:eastAsia="Calibri"/>
            <w:i/>
            <w:iCs/>
            <w:noProof/>
            <w:snapToGrid w:val="0"/>
            <w:kern w:val="22"/>
            <w:lang w:val="en-US"/>
          </w:rPr>
          <w:t xml:space="preserve">daptation into </w:t>
        </w:r>
        <w:r w:rsidRPr="005E5DEF">
          <w:rPr>
            <w:rStyle w:val="Hyperlink"/>
            <w:rFonts w:eastAsia="Calibri"/>
            <w:bCs/>
            <w:i/>
            <w:iCs/>
            <w:noProof/>
            <w:snapToGrid w:val="0"/>
            <w:kern w:val="22"/>
            <w:sz w:val="20"/>
            <w:szCs w:val="20"/>
            <w:lang w:val="en-US"/>
          </w:rPr>
          <w:t>D</w:t>
        </w:r>
        <w:r w:rsidRPr="005E5DEF">
          <w:rPr>
            <w:rStyle w:val="Hyperlink"/>
            <w:rFonts w:eastAsia="Calibri"/>
            <w:i/>
            <w:iCs/>
            <w:noProof/>
            <w:snapToGrid w:val="0"/>
            <w:kern w:val="22"/>
            <w:lang w:val="en-US"/>
          </w:rPr>
          <w:t xml:space="preserve">evelopment </w:t>
        </w:r>
        <w:r w:rsidRPr="005E5DEF">
          <w:rPr>
            <w:rStyle w:val="Hyperlink"/>
            <w:rFonts w:eastAsia="Calibri"/>
            <w:bCs/>
            <w:i/>
            <w:iCs/>
            <w:noProof/>
            <w:snapToGrid w:val="0"/>
            <w:kern w:val="22"/>
            <w:sz w:val="20"/>
            <w:szCs w:val="20"/>
            <w:lang w:val="en-US"/>
          </w:rPr>
          <w:t>P</w:t>
        </w:r>
        <w:r w:rsidRPr="005E5DEF">
          <w:rPr>
            <w:rStyle w:val="Hyperlink"/>
            <w:rFonts w:eastAsia="Calibri"/>
            <w:i/>
            <w:iCs/>
            <w:noProof/>
            <w:snapToGrid w:val="0"/>
            <w:kern w:val="22"/>
            <w:lang w:val="en-US"/>
          </w:rPr>
          <w:t>lanning</w:t>
        </w:r>
        <w:r w:rsidRPr="005E5DEF">
          <w:rPr>
            <w:rStyle w:val="Hyperlink"/>
            <w:rFonts w:eastAsia="Calibri"/>
            <w:i/>
            <w:iCs/>
            <w:noProof/>
            <w:lang w:val="en-US"/>
          </w:rPr>
          <w:t>: A Guide for</w:t>
        </w:r>
        <w:r w:rsidRPr="005E5DEF">
          <w:rPr>
            <w:rStyle w:val="Hyperlink"/>
            <w:rFonts w:eastAsia="Calibri"/>
            <w:noProof/>
            <w:lang w:val="en-US"/>
          </w:rPr>
          <w:t xml:space="preserve"> </w:t>
        </w:r>
        <w:r w:rsidRPr="005E5DEF">
          <w:rPr>
            <w:rStyle w:val="Hyperlink"/>
            <w:rFonts w:eastAsia="Calibri"/>
            <w:i/>
            <w:iCs/>
            <w:noProof/>
            <w:lang w:val="en-US"/>
          </w:rPr>
          <w:t>Practitioners</w:t>
        </w:r>
      </w:hyperlink>
      <w:r w:rsidRPr="00377E20">
        <w:rPr>
          <w:rFonts w:eastAsia="Calibri"/>
          <w:bCs/>
          <w:noProof/>
          <w:snapToGrid w:val="0"/>
          <w:kern w:val="22"/>
          <w:sz w:val="20"/>
          <w:szCs w:val="20"/>
          <w:lang w:val="en-US"/>
        </w:rPr>
        <w:t>.</w:t>
      </w:r>
    </w:p>
    <w:p w:rsidR="00DB10C9" w:rsidRPr="00E57075" w:rsidRDefault="00BC5E15"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L’identification</w:t>
      </w:r>
      <w:r w:rsidR="00DB10C9">
        <w:rPr>
          <w:rFonts w:eastAsia="Calibri"/>
          <w:snapToGrid w:val="0"/>
          <w:kern w:val="22"/>
          <w:szCs w:val="22"/>
          <w:lang w:val="fr-FR"/>
        </w:rPr>
        <w:t xml:space="preserve"> de points d’accès appropriés est un élément clé de l’intégration </w:t>
      </w:r>
      <w:r w:rsidR="002616BA">
        <w:rPr>
          <w:rFonts w:eastAsia="Calibri"/>
          <w:snapToGrid w:val="0"/>
          <w:kern w:val="22"/>
          <w:szCs w:val="22"/>
          <w:lang w:val="fr-FR"/>
        </w:rPr>
        <w:t>des approches écosystémiques d’adaptation aux changements climatiques et de réduction des r</w:t>
      </w:r>
      <w:r>
        <w:rPr>
          <w:rFonts w:eastAsia="Calibri"/>
          <w:snapToGrid w:val="0"/>
          <w:kern w:val="22"/>
          <w:szCs w:val="22"/>
          <w:lang w:val="fr-FR"/>
        </w:rPr>
        <w:t>isques de catastrophe naturelle dans l</w:t>
      </w:r>
      <w:r w:rsidR="00DB10C9">
        <w:rPr>
          <w:rFonts w:eastAsia="Calibri"/>
          <w:snapToGrid w:val="0"/>
          <w:kern w:val="22"/>
          <w:szCs w:val="22"/>
          <w:lang w:val="fr-FR"/>
        </w:rPr>
        <w:t xml:space="preserve">es cadres de politique </w:t>
      </w:r>
      <w:r>
        <w:rPr>
          <w:rFonts w:eastAsia="Calibri"/>
          <w:snapToGrid w:val="0"/>
          <w:kern w:val="22"/>
          <w:szCs w:val="22"/>
          <w:lang w:val="fr-FR"/>
        </w:rPr>
        <w:t>générale et de planification, et dans l</w:t>
      </w:r>
      <w:r w:rsidR="00DB10C9">
        <w:rPr>
          <w:rFonts w:eastAsia="Calibri"/>
          <w:snapToGrid w:val="0"/>
          <w:kern w:val="22"/>
          <w:szCs w:val="22"/>
          <w:lang w:val="fr-FR"/>
        </w:rPr>
        <w:t>es processus de prise de décisions concrets</w:t>
      </w:r>
      <w:r>
        <w:rPr>
          <w:rFonts w:eastAsia="Calibri"/>
          <w:snapToGrid w:val="0"/>
          <w:kern w:val="22"/>
          <w:szCs w:val="22"/>
          <w:lang w:val="fr-FR"/>
        </w:rPr>
        <w:t xml:space="preserve"> mais aussi souvent complexes. L</w:t>
      </w:r>
      <w:r w:rsidR="00DB10C9">
        <w:rPr>
          <w:rFonts w:eastAsia="Calibri"/>
          <w:snapToGrid w:val="0"/>
          <w:kern w:val="22"/>
          <w:szCs w:val="22"/>
          <w:lang w:val="fr-FR"/>
        </w:rPr>
        <w:t>es points d’accès, qui peuvent être dynamiques, dépendent des trois principaux aspects suivants :</w:t>
      </w:r>
    </w:p>
    <w:p w:rsidR="00DB10C9" w:rsidRPr="00E57075" w:rsidRDefault="00DB10C9" w:rsidP="00A278ED">
      <w:pPr>
        <w:numPr>
          <w:ilvl w:val="0"/>
          <w:numId w:val="13"/>
        </w:numPr>
        <w:suppressLineNumbers/>
        <w:suppressAutoHyphens/>
        <w:kinsoku w:val="0"/>
        <w:overflowPunct w:val="0"/>
        <w:autoSpaceDE w:val="0"/>
        <w:autoSpaceDN w:val="0"/>
        <w:adjustRightInd w:val="0"/>
        <w:snapToGrid w:val="0"/>
        <w:spacing w:after="120"/>
        <w:ind w:left="0" w:firstLine="720"/>
        <w:jc w:val="left"/>
        <w:outlineLvl w:val="0"/>
        <w:rPr>
          <w:rFonts w:eastAsia="Calibri"/>
          <w:snapToGrid w:val="0"/>
          <w:kern w:val="22"/>
          <w:szCs w:val="22"/>
          <w:lang w:val="fr-FR"/>
        </w:rPr>
      </w:pPr>
      <w:r>
        <w:rPr>
          <w:rFonts w:eastAsia="Calibri"/>
          <w:snapToGrid w:val="0"/>
          <w:kern w:val="22"/>
          <w:szCs w:val="22"/>
          <w:lang w:val="fr-FR"/>
        </w:rPr>
        <w:t>La connaissance des parties prenantes d’un pr</w:t>
      </w:r>
      <w:r w:rsidR="00BC5E15">
        <w:rPr>
          <w:rFonts w:eastAsia="Calibri"/>
          <w:snapToGrid w:val="0"/>
          <w:kern w:val="22"/>
          <w:szCs w:val="22"/>
          <w:lang w:val="fr-FR"/>
        </w:rPr>
        <w:t>oblème, défi ou risque existant</w:t>
      </w:r>
      <w:r>
        <w:rPr>
          <w:rFonts w:eastAsia="Calibri"/>
          <w:snapToGrid w:val="0"/>
          <w:kern w:val="22"/>
          <w:szCs w:val="22"/>
          <w:lang w:val="fr-FR"/>
        </w:rPr>
        <w:t>;</w:t>
      </w:r>
    </w:p>
    <w:p w:rsidR="00DB10C9" w:rsidRPr="00E57075" w:rsidRDefault="00DB10C9" w:rsidP="00A278ED">
      <w:pPr>
        <w:numPr>
          <w:ilvl w:val="0"/>
          <w:numId w:val="13"/>
        </w:numPr>
        <w:suppressLineNumbers/>
        <w:suppressAutoHyphens/>
        <w:kinsoku w:val="0"/>
        <w:overflowPunct w:val="0"/>
        <w:autoSpaceDE w:val="0"/>
        <w:autoSpaceDN w:val="0"/>
        <w:adjustRightInd w:val="0"/>
        <w:snapToGrid w:val="0"/>
        <w:spacing w:after="120"/>
        <w:ind w:left="0" w:firstLine="720"/>
        <w:jc w:val="left"/>
        <w:outlineLvl w:val="0"/>
        <w:rPr>
          <w:rFonts w:eastAsia="Calibri"/>
          <w:snapToGrid w:val="0"/>
          <w:kern w:val="22"/>
          <w:szCs w:val="22"/>
          <w:lang w:val="fr-FR"/>
        </w:rPr>
      </w:pPr>
      <w:r>
        <w:rPr>
          <w:rFonts w:eastAsia="Calibri"/>
          <w:snapToGrid w:val="0"/>
          <w:kern w:val="22"/>
          <w:szCs w:val="22"/>
          <w:lang w:val="fr-FR"/>
        </w:rPr>
        <w:t>Les solutions, propositions, outi</w:t>
      </w:r>
      <w:r w:rsidR="00BC5E15">
        <w:rPr>
          <w:rFonts w:eastAsia="Calibri"/>
          <w:snapToGrid w:val="0"/>
          <w:kern w:val="22"/>
          <w:szCs w:val="22"/>
          <w:lang w:val="fr-FR"/>
        </w:rPr>
        <w:t>ls et connaissances disponibles</w:t>
      </w:r>
      <w:r>
        <w:rPr>
          <w:rFonts w:eastAsia="Calibri"/>
          <w:snapToGrid w:val="0"/>
          <w:kern w:val="22"/>
          <w:szCs w:val="22"/>
          <w:lang w:val="fr-FR"/>
        </w:rPr>
        <w:t>;</w:t>
      </w:r>
    </w:p>
    <w:p w:rsidR="00DB10C9" w:rsidRPr="00E57075" w:rsidRDefault="00DB10C9" w:rsidP="00BC5E15">
      <w:pPr>
        <w:numPr>
          <w:ilvl w:val="0"/>
          <w:numId w:val="13"/>
        </w:numPr>
        <w:suppressLineNumbers/>
        <w:suppressAutoHyphens/>
        <w:kinsoku w:val="0"/>
        <w:overflowPunct w:val="0"/>
        <w:autoSpaceDE w:val="0"/>
        <w:autoSpaceDN w:val="0"/>
        <w:adjustRightInd w:val="0"/>
        <w:snapToGrid w:val="0"/>
        <w:spacing w:after="240"/>
        <w:ind w:left="0" w:firstLine="720"/>
        <w:jc w:val="left"/>
        <w:outlineLvl w:val="0"/>
        <w:rPr>
          <w:rFonts w:eastAsia="Calibri"/>
          <w:snapToGrid w:val="0"/>
          <w:kern w:val="22"/>
          <w:szCs w:val="22"/>
          <w:lang w:val="fr-FR"/>
        </w:rPr>
      </w:pPr>
      <w:r>
        <w:rPr>
          <w:rFonts w:eastAsia="Calibri"/>
          <w:snapToGrid w:val="0"/>
          <w:kern w:val="22"/>
          <w:szCs w:val="22"/>
          <w:lang w:val="fr-FR"/>
        </w:rPr>
        <w:t>La volonté politique d’agir, les mandats et les rôles.</w:t>
      </w:r>
    </w:p>
    <w:p w:rsidR="00DB10C9" w:rsidRPr="00163286" w:rsidRDefault="00BC5E15"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Si c</w:t>
      </w:r>
      <w:r w:rsidR="00DB10C9">
        <w:rPr>
          <w:rFonts w:eastAsia="Calibri"/>
          <w:snapToGrid w:val="0"/>
          <w:kern w:val="22"/>
          <w:szCs w:val="22"/>
          <w:lang w:val="fr-FR"/>
        </w:rPr>
        <w:t>es trois aspects sont réunis de manière favora</w:t>
      </w:r>
      <w:r>
        <w:rPr>
          <w:rFonts w:eastAsia="Calibri"/>
          <w:snapToGrid w:val="0"/>
          <w:kern w:val="22"/>
          <w:szCs w:val="22"/>
          <w:lang w:val="fr-FR"/>
        </w:rPr>
        <w:t>ble, il y a un élan en faveur d’un</w:t>
      </w:r>
      <w:r w:rsidR="00DB10C9">
        <w:rPr>
          <w:rFonts w:eastAsia="Calibri"/>
          <w:snapToGrid w:val="0"/>
          <w:kern w:val="22"/>
          <w:szCs w:val="22"/>
          <w:lang w:val="fr-FR"/>
        </w:rPr>
        <w:t xml:space="preserve"> changement de politique. Dans les cas de </w:t>
      </w:r>
      <w:r w:rsidR="00EF667B">
        <w:rPr>
          <w:rFonts w:eastAsia="Calibri"/>
          <w:snapToGrid w:val="0"/>
          <w:kern w:val="22"/>
          <w:szCs w:val="22"/>
          <w:lang w:val="fr-FR"/>
        </w:rPr>
        <w:t>catastrophe naturelle</w:t>
      </w:r>
      <w:r w:rsidR="005E5DEF">
        <w:rPr>
          <w:rFonts w:eastAsia="Calibri"/>
          <w:snapToGrid w:val="0"/>
          <w:kern w:val="22"/>
          <w:szCs w:val="22"/>
          <w:lang w:val="fr-FR"/>
        </w:rPr>
        <w:t xml:space="preserve"> et de situation d’urgence,</w:t>
      </w:r>
      <w:r>
        <w:rPr>
          <w:rFonts w:eastAsia="Calibri"/>
          <w:snapToGrid w:val="0"/>
          <w:kern w:val="22"/>
          <w:szCs w:val="22"/>
          <w:lang w:val="fr-FR"/>
        </w:rPr>
        <w:t xml:space="preserve"> on constate en général un esprit d’ouverture à l’égard des</w:t>
      </w:r>
      <w:r w:rsidR="00DB10C9">
        <w:rPr>
          <w:rFonts w:eastAsia="Calibri"/>
          <w:snapToGrid w:val="0"/>
          <w:kern w:val="22"/>
          <w:szCs w:val="22"/>
          <w:lang w:val="fr-FR"/>
        </w:rPr>
        <w:t xml:space="preserve"> besoins des parties prenantes, des </w:t>
      </w:r>
      <w:r>
        <w:rPr>
          <w:rFonts w:eastAsia="Calibri"/>
          <w:snapToGrid w:val="0"/>
          <w:kern w:val="22"/>
          <w:szCs w:val="22"/>
          <w:lang w:val="fr-FR"/>
        </w:rPr>
        <w:t>approches et des outils innovants, des recherches conjointes</w:t>
      </w:r>
      <w:r w:rsidR="00DB10C9">
        <w:rPr>
          <w:rFonts w:eastAsia="Calibri"/>
          <w:snapToGrid w:val="0"/>
          <w:kern w:val="22"/>
          <w:szCs w:val="22"/>
          <w:lang w:val="fr-FR"/>
        </w:rPr>
        <w:t xml:space="preserve"> des meilleures solutions disponibles, et une volonté d’investir et de reconstruire en mieux. Il s’agit là d’occasions importantes d’inclure des aspects </w:t>
      </w:r>
      <w:r>
        <w:rPr>
          <w:rFonts w:eastAsia="Calibri"/>
          <w:snapToGrid w:val="0"/>
          <w:kern w:val="22"/>
          <w:szCs w:val="22"/>
          <w:lang w:val="fr-FR"/>
        </w:rPr>
        <w:t>des approches écosystémiques d’</w:t>
      </w:r>
      <w:r w:rsidR="0053663C">
        <w:rPr>
          <w:rFonts w:eastAsia="Calibri"/>
          <w:snapToGrid w:val="0"/>
          <w:kern w:val="22"/>
          <w:szCs w:val="22"/>
          <w:lang w:val="fr-FR"/>
        </w:rPr>
        <w:t>adapt</w:t>
      </w:r>
      <w:r>
        <w:rPr>
          <w:rFonts w:eastAsia="Calibri"/>
          <w:snapToGrid w:val="0"/>
          <w:kern w:val="22"/>
          <w:szCs w:val="22"/>
          <w:lang w:val="fr-FR"/>
        </w:rPr>
        <w:t>ation aux changements climatiques</w:t>
      </w:r>
      <w:r w:rsidR="00DB10C9">
        <w:rPr>
          <w:rFonts w:eastAsia="Calibri"/>
          <w:snapToGrid w:val="0"/>
          <w:kern w:val="22"/>
          <w:szCs w:val="22"/>
          <w:lang w:val="fr-FR"/>
        </w:rPr>
        <w:t xml:space="preserve"> ou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w:t>
      </w:r>
      <w:r>
        <w:rPr>
          <w:rFonts w:eastAsia="Calibri"/>
          <w:snapToGrid w:val="0"/>
          <w:kern w:val="22"/>
          <w:szCs w:val="22"/>
          <w:lang w:val="fr-FR"/>
        </w:rPr>
        <w:t>dée</w:t>
      </w:r>
      <w:r w:rsidR="00DB10C9" w:rsidRPr="00E57075">
        <w:rPr>
          <w:rFonts w:eastAsia="Calibri"/>
          <w:snapToGrid w:val="0"/>
          <w:kern w:val="22"/>
          <w:szCs w:val="22"/>
          <w:lang w:val="fr-FR"/>
        </w:rPr>
        <w:t xml:space="preserve">. </w:t>
      </w:r>
      <w:r w:rsidR="00DB10C9">
        <w:rPr>
          <w:rFonts w:eastAsia="Calibri"/>
          <w:bCs/>
          <w:snapToGrid w:val="0"/>
          <w:kern w:val="22"/>
          <w:szCs w:val="22"/>
          <w:lang w:val="fr-FR"/>
        </w:rPr>
        <w:t>Des</w:t>
      </w:r>
      <w:r>
        <w:rPr>
          <w:rFonts w:eastAsia="Calibri"/>
          <w:bCs/>
          <w:snapToGrid w:val="0"/>
          <w:kern w:val="22"/>
          <w:szCs w:val="22"/>
          <w:lang w:val="fr-FR"/>
        </w:rPr>
        <w:t xml:space="preserve"> points d’accès peuvent être identifiés</w:t>
      </w:r>
      <w:r w:rsidR="00DB10C9">
        <w:rPr>
          <w:rFonts w:eastAsia="Calibri"/>
          <w:bCs/>
          <w:snapToGrid w:val="0"/>
          <w:kern w:val="22"/>
          <w:szCs w:val="22"/>
          <w:lang w:val="fr-FR"/>
        </w:rPr>
        <w:t xml:space="preserve"> à tous les niveaux de gouvernement et peuvent impliquer différents niveaux de gouvernance ou une collaboration avec le secteur privé.</w:t>
      </w:r>
    </w:p>
    <w:p w:rsid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163286" w:rsidRPr="00163286" w:rsidRDefault="00163286" w:rsidP="00163286">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DB10C9" w:rsidRPr="00E57075"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Dans l’ensemble, les points d’accès de l’intégration se trouvent dans :</w:t>
      </w:r>
    </w:p>
    <w:p w:rsidR="00DB10C9" w:rsidRPr="00E57075" w:rsidRDefault="00DB10C9" w:rsidP="00A278ED">
      <w:pPr>
        <w:numPr>
          <w:ilvl w:val="0"/>
          <w:numId w:val="14"/>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Pr>
          <w:rFonts w:eastAsia="Calibri"/>
          <w:snapToGrid w:val="0"/>
          <w:kern w:val="22"/>
          <w:szCs w:val="22"/>
          <w:lang w:val="fr-FR"/>
        </w:rPr>
        <w:t>L’élaboration ou la révision de politiques ou de plans, par exemple les plans de développement ou les plans sectoriels, les contributions déterminées au niveau national, les plans nationaux d’adaptation, les stratégies et plans d’action nationaux pour la diversité biologique, les évaluations environnementales stratégiques, les pl</w:t>
      </w:r>
      <w:r w:rsidR="00BC5E15">
        <w:rPr>
          <w:rFonts w:eastAsia="Calibri"/>
          <w:snapToGrid w:val="0"/>
          <w:kern w:val="22"/>
          <w:szCs w:val="22"/>
          <w:lang w:val="fr-FR"/>
        </w:rPr>
        <w:t>ans d’aménagement du territoire</w:t>
      </w:r>
      <w:r>
        <w:rPr>
          <w:rFonts w:eastAsia="Calibri"/>
          <w:snapToGrid w:val="0"/>
          <w:kern w:val="22"/>
          <w:szCs w:val="22"/>
          <w:lang w:val="fr-FR"/>
        </w:rPr>
        <w:t>;</w:t>
      </w:r>
    </w:p>
    <w:p w:rsidR="00DB10C9" w:rsidRPr="00E57075" w:rsidRDefault="00DB10C9" w:rsidP="00A278ED">
      <w:pPr>
        <w:numPr>
          <w:ilvl w:val="0"/>
          <w:numId w:val="14"/>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Pr>
          <w:rFonts w:eastAsia="Calibri"/>
          <w:snapToGrid w:val="0"/>
          <w:kern w:val="22"/>
          <w:szCs w:val="22"/>
          <w:lang w:val="fr-FR"/>
        </w:rPr>
        <w:t>Les instruments de réglementation et de contrôle, par exemple</w:t>
      </w:r>
      <w:r w:rsidR="00BC5E15">
        <w:rPr>
          <w:rFonts w:eastAsia="Calibri"/>
          <w:snapToGrid w:val="0"/>
          <w:kern w:val="22"/>
          <w:szCs w:val="22"/>
          <w:lang w:val="fr-FR"/>
        </w:rPr>
        <w:t>,</w:t>
      </w:r>
      <w:r>
        <w:rPr>
          <w:rFonts w:eastAsia="Calibri"/>
          <w:snapToGrid w:val="0"/>
          <w:kern w:val="22"/>
          <w:szCs w:val="22"/>
          <w:lang w:val="fr-FR"/>
        </w:rPr>
        <w:t xml:space="preserve"> les lois et normes relatives aux changements climatiques et à </w:t>
      </w:r>
      <w:r w:rsidR="005E5DEF">
        <w:rPr>
          <w:rFonts w:eastAsia="Calibri"/>
          <w:snapToGrid w:val="0"/>
          <w:kern w:val="22"/>
          <w:szCs w:val="22"/>
          <w:lang w:val="fr-FR"/>
        </w:rPr>
        <w:t>l’environnement, les évaluations de l’</w:t>
      </w:r>
      <w:r>
        <w:rPr>
          <w:rFonts w:eastAsia="Calibri"/>
          <w:snapToGrid w:val="0"/>
          <w:kern w:val="22"/>
          <w:szCs w:val="22"/>
          <w:lang w:val="fr-FR"/>
        </w:rPr>
        <w:t>impact sur l’environnement</w:t>
      </w:r>
      <w:r w:rsidR="005E5DEF">
        <w:rPr>
          <w:rFonts w:eastAsia="Calibri"/>
          <w:snapToGrid w:val="0"/>
          <w:kern w:val="22"/>
          <w:szCs w:val="22"/>
          <w:lang w:val="fr-FR"/>
        </w:rPr>
        <w:t xml:space="preserve"> et la gestion des risques de catastrophe naturelle</w:t>
      </w:r>
      <w:r>
        <w:rPr>
          <w:rFonts w:eastAsia="Calibri"/>
          <w:snapToGrid w:val="0"/>
          <w:kern w:val="22"/>
          <w:szCs w:val="22"/>
          <w:lang w:val="fr-FR"/>
        </w:rPr>
        <w:t>;</w:t>
      </w:r>
    </w:p>
    <w:p w:rsidR="00DB10C9" w:rsidRPr="00E57075" w:rsidRDefault="00DB10C9" w:rsidP="00A278ED">
      <w:pPr>
        <w:numPr>
          <w:ilvl w:val="0"/>
          <w:numId w:val="14"/>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Pr>
          <w:rFonts w:eastAsia="Calibri"/>
          <w:snapToGrid w:val="0"/>
          <w:kern w:val="22"/>
          <w:szCs w:val="22"/>
          <w:lang w:val="fr-FR"/>
        </w:rPr>
        <w:t>Les instruments économiques et fiscaux, par exemple</w:t>
      </w:r>
      <w:r w:rsidR="00BC5E15">
        <w:rPr>
          <w:rFonts w:eastAsia="Calibri"/>
          <w:snapToGrid w:val="0"/>
          <w:kern w:val="22"/>
          <w:szCs w:val="22"/>
          <w:lang w:val="fr-FR"/>
        </w:rPr>
        <w:t>,</w:t>
      </w:r>
      <w:r>
        <w:rPr>
          <w:rFonts w:eastAsia="Calibri"/>
          <w:snapToGrid w:val="0"/>
          <w:kern w:val="22"/>
          <w:szCs w:val="22"/>
          <w:lang w:val="fr-FR"/>
        </w:rPr>
        <w:t xml:space="preserve"> les programmes d’investissement, les fonds, </w:t>
      </w:r>
      <w:r w:rsidR="005E5DEF">
        <w:rPr>
          <w:rFonts w:eastAsia="Calibri"/>
          <w:snapToGrid w:val="0"/>
          <w:kern w:val="22"/>
          <w:szCs w:val="22"/>
          <w:lang w:val="fr-FR"/>
        </w:rPr>
        <w:t xml:space="preserve">les subventions, </w:t>
      </w:r>
      <w:r w:rsidR="00BC5E15">
        <w:rPr>
          <w:rFonts w:eastAsia="Calibri"/>
          <w:snapToGrid w:val="0"/>
          <w:kern w:val="22"/>
          <w:szCs w:val="22"/>
          <w:lang w:val="fr-FR"/>
        </w:rPr>
        <w:t>les impôts, les frais</w:t>
      </w:r>
      <w:r>
        <w:rPr>
          <w:rFonts w:eastAsia="Calibri"/>
          <w:snapToGrid w:val="0"/>
          <w:kern w:val="22"/>
          <w:szCs w:val="22"/>
          <w:lang w:val="fr-FR"/>
        </w:rPr>
        <w:t>;</w:t>
      </w:r>
    </w:p>
    <w:p w:rsidR="00DB10C9" w:rsidRPr="00E57075" w:rsidRDefault="00DB10C9" w:rsidP="00A278ED">
      <w:pPr>
        <w:numPr>
          <w:ilvl w:val="0"/>
          <w:numId w:val="14"/>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Pr>
          <w:rFonts w:eastAsia="Calibri"/>
          <w:snapToGrid w:val="0"/>
          <w:kern w:val="22"/>
          <w:szCs w:val="22"/>
          <w:lang w:val="fr-FR"/>
        </w:rPr>
        <w:t>Les mesures d’éducation et de sensibilisation, par exemple l’éducation environnementale, les programmes de vulgarisation, les carrières techniques e</w:t>
      </w:r>
      <w:r w:rsidR="00BC5E15">
        <w:rPr>
          <w:rFonts w:eastAsia="Calibri"/>
          <w:snapToGrid w:val="0"/>
          <w:kern w:val="22"/>
          <w:szCs w:val="22"/>
          <w:lang w:val="fr-FR"/>
        </w:rPr>
        <w:t>t les programmes universitaires</w:t>
      </w:r>
      <w:r>
        <w:rPr>
          <w:rFonts w:eastAsia="Calibri"/>
          <w:snapToGrid w:val="0"/>
          <w:kern w:val="22"/>
          <w:szCs w:val="22"/>
          <w:lang w:val="fr-FR"/>
        </w:rPr>
        <w:t>;</w:t>
      </w:r>
    </w:p>
    <w:p w:rsidR="00DB10C9" w:rsidRDefault="00BC5E15" w:rsidP="00A278ED">
      <w:pPr>
        <w:numPr>
          <w:ilvl w:val="0"/>
          <w:numId w:val="14"/>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Pr>
          <w:rFonts w:eastAsia="Calibri"/>
          <w:snapToGrid w:val="0"/>
          <w:kern w:val="22"/>
          <w:szCs w:val="22"/>
          <w:lang w:val="fr-FR"/>
        </w:rPr>
        <w:t>Les mesures volontaire</w:t>
      </w:r>
      <w:r w:rsidR="00DB10C9">
        <w:rPr>
          <w:rFonts w:eastAsia="Calibri"/>
          <w:snapToGrid w:val="0"/>
          <w:kern w:val="22"/>
          <w:szCs w:val="22"/>
          <w:lang w:val="fr-FR"/>
        </w:rPr>
        <w:t>s, par exemple</w:t>
      </w:r>
      <w:r>
        <w:rPr>
          <w:rFonts w:eastAsia="Calibri"/>
          <w:snapToGrid w:val="0"/>
          <w:kern w:val="22"/>
          <w:szCs w:val="22"/>
          <w:lang w:val="fr-FR"/>
        </w:rPr>
        <w:t>,</w:t>
      </w:r>
      <w:r w:rsidR="00DB10C9">
        <w:rPr>
          <w:rFonts w:eastAsia="Calibri"/>
          <w:snapToGrid w:val="0"/>
          <w:kern w:val="22"/>
          <w:szCs w:val="22"/>
          <w:lang w:val="fr-FR"/>
        </w:rPr>
        <w:t xml:space="preserve"> les accords environnementaux avec des propriétaires fonci</w:t>
      </w:r>
      <w:r>
        <w:rPr>
          <w:rFonts w:eastAsia="Calibri"/>
          <w:snapToGrid w:val="0"/>
          <w:kern w:val="22"/>
          <w:szCs w:val="22"/>
          <w:lang w:val="fr-FR"/>
        </w:rPr>
        <w:t>ers, ou la définition de normes</w:t>
      </w:r>
      <w:r w:rsidR="001D2A3E">
        <w:rPr>
          <w:rFonts w:eastAsia="Calibri"/>
          <w:snapToGrid w:val="0"/>
          <w:kern w:val="22"/>
          <w:szCs w:val="22"/>
          <w:lang w:val="fr-FR"/>
        </w:rPr>
        <w:t>;</w:t>
      </w:r>
    </w:p>
    <w:p w:rsidR="001D2A3E" w:rsidRDefault="001D2A3E" w:rsidP="00A278ED">
      <w:pPr>
        <w:numPr>
          <w:ilvl w:val="0"/>
          <w:numId w:val="14"/>
        </w:numPr>
        <w:suppressLineNumbers/>
        <w:suppressAutoHyphens/>
        <w:kinsoku w:val="0"/>
        <w:overflowPunct w:val="0"/>
        <w:autoSpaceDE w:val="0"/>
        <w:autoSpaceDN w:val="0"/>
        <w:adjustRightInd w:val="0"/>
        <w:snapToGrid w:val="0"/>
        <w:spacing w:after="120"/>
        <w:ind w:left="0" w:firstLine="720"/>
        <w:outlineLvl w:val="0"/>
        <w:rPr>
          <w:rFonts w:eastAsia="Calibri"/>
          <w:snapToGrid w:val="0"/>
          <w:kern w:val="22"/>
          <w:szCs w:val="22"/>
          <w:lang w:val="fr-FR"/>
        </w:rPr>
      </w:pPr>
      <w:r>
        <w:rPr>
          <w:rFonts w:eastAsia="Calibri"/>
          <w:snapToGrid w:val="0"/>
          <w:kern w:val="22"/>
          <w:szCs w:val="22"/>
          <w:lang w:val="fr-FR"/>
        </w:rPr>
        <w:t>Des mesures propres à assurer le consentement préalable, libre et éclairé des peuples au</w:t>
      </w:r>
      <w:r w:rsidR="00BC5E15">
        <w:rPr>
          <w:rFonts w:eastAsia="Calibri"/>
          <w:snapToGrid w:val="0"/>
          <w:kern w:val="22"/>
          <w:szCs w:val="22"/>
          <w:lang w:val="fr-FR"/>
        </w:rPr>
        <w:t>tochtones, selon qu’il convient</w:t>
      </w:r>
      <w:r>
        <w:rPr>
          <w:rFonts w:eastAsia="Calibri"/>
          <w:snapToGrid w:val="0"/>
          <w:kern w:val="22"/>
          <w:szCs w:val="22"/>
          <w:lang w:val="fr-FR"/>
        </w:rPr>
        <w:t>;</w:t>
      </w:r>
    </w:p>
    <w:p w:rsidR="001D2A3E" w:rsidRPr="00E57075" w:rsidRDefault="001D2A3E" w:rsidP="00A278ED">
      <w:pPr>
        <w:numPr>
          <w:ilvl w:val="0"/>
          <w:numId w:val="14"/>
        </w:numPr>
        <w:suppressLineNumbers/>
        <w:suppressAutoHyphens/>
        <w:kinsoku w:val="0"/>
        <w:overflowPunct w:val="0"/>
        <w:autoSpaceDE w:val="0"/>
        <w:autoSpaceDN w:val="0"/>
        <w:adjustRightInd w:val="0"/>
        <w:snapToGrid w:val="0"/>
        <w:spacing w:after="240"/>
        <w:ind w:left="0" w:firstLine="720"/>
        <w:outlineLvl w:val="0"/>
        <w:rPr>
          <w:rFonts w:eastAsia="Calibri"/>
          <w:snapToGrid w:val="0"/>
          <w:kern w:val="22"/>
          <w:szCs w:val="22"/>
          <w:lang w:val="fr-FR"/>
        </w:rPr>
      </w:pPr>
      <w:r>
        <w:rPr>
          <w:rFonts w:eastAsia="Calibri"/>
          <w:snapToGrid w:val="0"/>
          <w:kern w:val="22"/>
          <w:szCs w:val="22"/>
          <w:lang w:val="fr-FR"/>
        </w:rPr>
        <w:t>Des partenariats qui permettent</w:t>
      </w:r>
      <w:r w:rsidR="00BC5E15">
        <w:rPr>
          <w:rFonts w:eastAsia="Calibri"/>
          <w:snapToGrid w:val="0"/>
          <w:kern w:val="22"/>
          <w:szCs w:val="22"/>
          <w:lang w:val="fr-FR"/>
        </w:rPr>
        <w:t xml:space="preserve"> d’assurer</w:t>
      </w:r>
      <w:r>
        <w:rPr>
          <w:rFonts w:eastAsia="Calibri"/>
          <w:snapToGrid w:val="0"/>
          <w:kern w:val="22"/>
          <w:szCs w:val="22"/>
          <w:lang w:val="fr-FR"/>
        </w:rPr>
        <w:t xml:space="preserve"> une participation pleine et effective des organisations de la société civile, des peuples autochtones et communautés locales, des femmes et des jeunes.</w:t>
      </w:r>
    </w:p>
    <w:p w:rsidR="00DB10C9" w:rsidRPr="00E57075" w:rsidRDefault="00BC5E15"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 xml:space="preserve">Comme </w:t>
      </w:r>
      <w:r w:rsidR="00DB10C9">
        <w:rPr>
          <w:rFonts w:eastAsia="Calibri"/>
          <w:snapToGrid w:val="0"/>
          <w:kern w:val="22"/>
          <w:szCs w:val="22"/>
          <w:lang w:val="fr-FR"/>
        </w:rPr>
        <w:t>souligné dans l’ensemble du processus de pl</w:t>
      </w:r>
      <w:r>
        <w:rPr>
          <w:rFonts w:eastAsia="Calibri"/>
          <w:snapToGrid w:val="0"/>
          <w:kern w:val="22"/>
          <w:szCs w:val="22"/>
          <w:lang w:val="fr-FR"/>
        </w:rPr>
        <w:t>anification et de mise en œuvre des approches écosystémiques d’</w:t>
      </w:r>
      <w:r w:rsidR="0053663C">
        <w:rPr>
          <w:rFonts w:eastAsia="Calibri"/>
          <w:snapToGrid w:val="0"/>
          <w:kern w:val="22"/>
          <w:szCs w:val="22"/>
          <w:lang w:val="fr-FR"/>
        </w:rPr>
        <w:t>adapt</w:t>
      </w:r>
      <w:r>
        <w:rPr>
          <w:rFonts w:eastAsia="Calibri"/>
          <w:snapToGrid w:val="0"/>
          <w:kern w:val="22"/>
          <w:szCs w:val="22"/>
          <w:lang w:val="fr-FR"/>
        </w:rPr>
        <w:t>ation aux changements climatiques</w:t>
      </w:r>
      <w:r w:rsidR="00DB10C9">
        <w:rPr>
          <w:rFonts w:eastAsia="Calibri"/>
          <w:snapToGrid w:val="0"/>
          <w:kern w:val="22"/>
          <w:szCs w:val="22"/>
          <w:lang w:val="fr-FR"/>
        </w:rPr>
        <w:t xml:space="preserve"> et/ou </w:t>
      </w:r>
      <w:r>
        <w:rPr>
          <w:rFonts w:eastAsia="Calibri"/>
          <w:snapToGrid w:val="0"/>
          <w:kern w:val="22"/>
          <w:szCs w:val="22"/>
          <w:lang w:val="fr-FR"/>
        </w:rPr>
        <w:t>de</w:t>
      </w:r>
      <w:r w:rsidR="0053663C">
        <w:rPr>
          <w:rFonts w:eastAsia="Calibri"/>
          <w:snapToGrid w:val="0"/>
          <w:kern w:val="22"/>
          <w:szCs w:val="22"/>
          <w:lang w:val="fr-FR"/>
        </w:rPr>
        <w:t xml:space="preserve"> réduction des risques de catastrophe natu</w:t>
      </w:r>
      <w:r w:rsidR="0043244C">
        <w:rPr>
          <w:rFonts w:eastAsia="Calibri"/>
          <w:snapToGrid w:val="0"/>
          <w:kern w:val="22"/>
          <w:szCs w:val="22"/>
          <w:lang w:val="fr-FR"/>
        </w:rPr>
        <w:t>relle</w:t>
      </w:r>
      <w:r w:rsidR="00DB10C9">
        <w:rPr>
          <w:rFonts w:eastAsia="Calibri"/>
          <w:snapToGrid w:val="0"/>
          <w:kern w:val="22"/>
          <w:szCs w:val="22"/>
          <w:lang w:val="fr-FR"/>
        </w:rPr>
        <w:t xml:space="preserve">, la sensibilisation des secteurs </w:t>
      </w:r>
      <w:r>
        <w:rPr>
          <w:rFonts w:eastAsia="Calibri"/>
          <w:snapToGrid w:val="0"/>
          <w:kern w:val="22"/>
          <w:szCs w:val="22"/>
          <w:lang w:val="fr-FR"/>
        </w:rPr>
        <w:t xml:space="preserve">pertinents </w:t>
      </w:r>
      <w:r w:rsidR="00DB10C9">
        <w:rPr>
          <w:rFonts w:eastAsia="Calibri"/>
          <w:snapToGrid w:val="0"/>
          <w:kern w:val="22"/>
          <w:szCs w:val="22"/>
          <w:lang w:val="fr-FR"/>
        </w:rPr>
        <w:t xml:space="preserve">est essentielle pour faire mieux connaître </w:t>
      </w:r>
      <w:r>
        <w:rPr>
          <w:rFonts w:eastAsia="Calibri"/>
          <w:snapToGrid w:val="0"/>
          <w:kern w:val="22"/>
          <w:szCs w:val="22"/>
          <w:lang w:val="fr-FR"/>
        </w:rPr>
        <w:t xml:space="preserve">les </w:t>
      </w:r>
      <w:r w:rsidR="00703D52">
        <w:rPr>
          <w:rFonts w:eastAsia="Calibri"/>
          <w:snapToGrid w:val="0"/>
          <w:kern w:val="22"/>
          <w:szCs w:val="22"/>
          <w:lang w:val="fr-FR"/>
        </w:rPr>
        <w:t>approches écosystémiques d’adaptation aux changements climatiques et de réduction des risques de catastrophe naturelle</w:t>
      </w:r>
      <w:r>
        <w:rPr>
          <w:rFonts w:eastAsia="Calibri"/>
          <w:snapToGrid w:val="0"/>
          <w:kern w:val="22"/>
          <w:szCs w:val="22"/>
          <w:lang w:val="fr-FR"/>
        </w:rPr>
        <w:t xml:space="preserve"> et les </w:t>
      </w:r>
      <w:r w:rsidR="00DB10C9">
        <w:rPr>
          <w:rFonts w:eastAsia="Calibri"/>
          <w:snapToGrid w:val="0"/>
          <w:kern w:val="22"/>
          <w:szCs w:val="22"/>
          <w:lang w:val="fr-FR"/>
        </w:rPr>
        <w:t xml:space="preserve">intégrer dans les plans sectoriels et la planification au niveau national, et </w:t>
      </w:r>
      <w:r>
        <w:rPr>
          <w:rFonts w:eastAsia="Calibri"/>
          <w:snapToGrid w:val="0"/>
          <w:kern w:val="22"/>
          <w:szCs w:val="22"/>
          <w:lang w:val="fr-FR"/>
        </w:rPr>
        <w:t>pour encourager une</w:t>
      </w:r>
      <w:r w:rsidR="00DB10C9">
        <w:rPr>
          <w:rFonts w:eastAsia="Calibri"/>
          <w:snapToGrid w:val="0"/>
          <w:kern w:val="22"/>
          <w:szCs w:val="22"/>
          <w:lang w:val="fr-FR"/>
        </w:rPr>
        <w:t xml:space="preserve"> </w:t>
      </w:r>
      <w:r>
        <w:rPr>
          <w:rFonts w:eastAsia="Calibri"/>
          <w:snapToGrid w:val="0"/>
          <w:kern w:val="22"/>
          <w:szCs w:val="22"/>
          <w:lang w:val="fr-FR"/>
        </w:rPr>
        <w:t>collaboration intersectorielle dans une mise en œuvre conjointe</w:t>
      </w:r>
      <w:r w:rsidR="00DB10C9">
        <w:rPr>
          <w:rFonts w:eastAsia="Calibri"/>
          <w:snapToGrid w:val="0"/>
          <w:kern w:val="22"/>
          <w:szCs w:val="22"/>
          <w:lang w:val="fr-FR"/>
        </w:rPr>
        <w:t>.</w:t>
      </w:r>
    </w:p>
    <w:p w:rsidR="00DB10C9" w:rsidRPr="00E57075" w:rsidRDefault="00DB10C9" w:rsidP="00DB10C9">
      <w:pPr>
        <w:pStyle w:val="ListParagraph"/>
        <w:ind w:left="0"/>
        <w:rPr>
          <w:b/>
          <w:snapToGrid w:val="0"/>
          <w:lang w:val="fr-FR"/>
        </w:rPr>
      </w:pPr>
    </w:p>
    <w:p w:rsidR="00DB10C9" w:rsidRPr="00E57075" w:rsidRDefault="00DB10C9" w:rsidP="00DB10C9">
      <w:pPr>
        <w:suppressLineNumbers/>
        <w:suppressAutoHyphens/>
        <w:kinsoku w:val="0"/>
        <w:overflowPunct w:val="0"/>
        <w:autoSpaceDE w:val="0"/>
        <w:autoSpaceDN w:val="0"/>
        <w:adjustRightInd w:val="0"/>
        <w:snapToGrid w:val="0"/>
        <w:rPr>
          <w:rFonts w:eastAsia="Calibri"/>
          <w:snapToGrid w:val="0"/>
          <w:kern w:val="22"/>
          <w:szCs w:val="22"/>
          <w:lang w:val="fr-FR"/>
        </w:rPr>
      </w:pPr>
    </w:p>
    <w:p w:rsidR="00DB10C9" w:rsidRDefault="001D2A3E" w:rsidP="00DB10C9">
      <w:pPr>
        <w:suppressLineNumbers/>
        <w:suppressAutoHyphens/>
        <w:kinsoku w:val="0"/>
        <w:overflowPunct w:val="0"/>
        <w:autoSpaceDE w:val="0"/>
        <w:autoSpaceDN w:val="0"/>
        <w:adjustRightInd w:val="0"/>
        <w:snapToGrid w:val="0"/>
        <w:rPr>
          <w:rFonts w:eastAsia="Calibri"/>
          <w:snapToGrid w:val="0"/>
          <w:kern w:val="22"/>
          <w:szCs w:val="22"/>
          <w:lang w:val="fr-FR"/>
        </w:rPr>
      </w:pPr>
      <w:r w:rsidRPr="00E57075">
        <w:rPr>
          <w:rFonts w:eastAsia="Calibri"/>
          <w:noProof/>
          <w:snapToGrid w:val="0"/>
          <w:kern w:val="22"/>
          <w:szCs w:val="22"/>
          <w:lang w:val="fr-FR" w:eastAsia="fr-FR"/>
        </w:rPr>
        <w:lastRenderedPageBreak/>
        <mc:AlternateContent>
          <mc:Choice Requires="wps">
            <w:drawing>
              <wp:inline distT="0" distB="0" distL="0" distR="0" wp14:anchorId="513C7C80" wp14:editId="18812A5F">
                <wp:extent cx="5924550" cy="6632811"/>
                <wp:effectExtent l="0" t="0" r="19050" b="15875"/>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632811"/>
                        </a:xfrm>
                        <a:prstGeom prst="rect">
                          <a:avLst/>
                        </a:prstGeom>
                        <a:noFill/>
                        <a:ln w="9525">
                          <a:solidFill>
                            <a:sysClr val="windowText" lastClr="000000">
                              <a:lumMod val="65000"/>
                              <a:lumOff val="35000"/>
                            </a:sysClr>
                          </a:solidFill>
                          <a:miter lim="800000"/>
                          <a:headEnd/>
                          <a:tailEnd/>
                        </a:ln>
                      </wps:spPr>
                      <wps:txbx>
                        <w:txbxContent>
                          <w:p w:rsidR="007F5225" w:rsidRPr="00E57075" w:rsidRDefault="007F5225" w:rsidP="001D2A3E">
                            <w:pPr>
                              <w:spacing w:after="120"/>
                              <w:ind w:left="1276" w:hanging="1276"/>
                              <w:rPr>
                                <w:rFonts w:ascii="Century Gothic" w:hAnsi="Century Gothic"/>
                                <w:b/>
                                <w:bCs/>
                                <w:color w:val="4F81BD"/>
                                <w:lang w:val="fr-FR"/>
                              </w:rPr>
                            </w:pPr>
                            <w:r>
                              <w:rPr>
                                <w:rFonts w:ascii="Century Gothic" w:hAnsi="Century Gothic"/>
                                <w:b/>
                                <w:bCs/>
                                <w:color w:val="4F81BD"/>
                                <w:lang w:val="fr-FR"/>
                              </w:rPr>
                              <w:t>Encadré</w:t>
                            </w:r>
                            <w:r w:rsidRPr="00E57075">
                              <w:rPr>
                                <w:rFonts w:ascii="Century Gothic" w:hAnsi="Century Gothic"/>
                                <w:b/>
                                <w:bCs/>
                                <w:color w:val="4F81BD"/>
                                <w:lang w:val="fr-FR"/>
                              </w:rPr>
                              <w:t xml:space="preserve"> 1</w:t>
                            </w:r>
                            <w:r>
                              <w:rPr>
                                <w:rFonts w:ascii="Century Gothic" w:hAnsi="Century Gothic"/>
                                <w:b/>
                                <w:color w:val="4F81BD"/>
                                <w:lang w:val="fr-FR"/>
                              </w:rPr>
                              <w:t>. Possibilités d’intégration des approches écosystémiques d’adaptation aux changements climatiques et de réduction des risques de catastrophe naturelle dans les priorités en matière de financement</w:t>
                            </w:r>
                          </w:p>
                          <w:p w:rsidR="007F5225" w:rsidRPr="00E57075" w:rsidRDefault="007F5225" w:rsidP="001D2A3E">
                            <w:pPr>
                              <w:spacing w:after="60"/>
                              <w:rPr>
                                <w:rFonts w:eastAsia="BatangChe"/>
                                <w:sz w:val="20"/>
                                <w:szCs w:val="20"/>
                                <w:lang w:val="fr-FR"/>
                              </w:rPr>
                            </w:pPr>
                            <w:r>
                              <w:rPr>
                                <w:rFonts w:eastAsia="BatangChe"/>
                                <w:sz w:val="20"/>
                                <w:szCs w:val="20"/>
                                <w:lang w:val="fr-FR"/>
                              </w:rPr>
                              <w:t>Les approches écosystémiques d’adaptation aux changements climatiques et de réduction des risques de catastrophe naturelle contribuent à de nombreux objectifs, notamment le développement, la réduction des risques, l’adaptation, l’atténuation, la sécurité alimentaire et hydrique, et à assurer des investissements qui tiennent compte du risque. Les approches intersectorielles et transdisciplinaires d’adaptation aux changements climatiques et de réduction des risques de catastrophe naturelle fondées sur les écosystèmes, et la réalisation potentielle de nombreux avantages offrent des opportunités d’attirer et d’augmenter le financement.</w:t>
                            </w:r>
                            <w:r w:rsidRPr="00E57075">
                              <w:rPr>
                                <w:rFonts w:eastAsia="BatangChe"/>
                                <w:sz w:val="20"/>
                                <w:szCs w:val="20"/>
                                <w:lang w:val="fr-FR"/>
                              </w:rPr>
                              <w:t xml:space="preserve"> </w:t>
                            </w:r>
                          </w:p>
                          <w:p w:rsidR="007F5225" w:rsidRPr="00E57075" w:rsidRDefault="007F5225" w:rsidP="00A278ED">
                            <w:pPr>
                              <w:pStyle w:val="ListParagraph"/>
                              <w:numPr>
                                <w:ilvl w:val="0"/>
                                <w:numId w:val="5"/>
                              </w:numPr>
                              <w:spacing w:after="60"/>
                              <w:contextualSpacing w:val="0"/>
                              <w:jc w:val="left"/>
                              <w:rPr>
                                <w:rFonts w:eastAsia="BatangChe"/>
                                <w:sz w:val="20"/>
                                <w:szCs w:val="20"/>
                                <w:lang w:val="fr-FR"/>
                              </w:rPr>
                            </w:pPr>
                            <w:r>
                              <w:rPr>
                                <w:rFonts w:eastAsia="BatangChe"/>
                                <w:sz w:val="20"/>
                                <w:szCs w:val="20"/>
                                <w:lang w:val="fr-FR"/>
                              </w:rPr>
                              <w:t>Favoris</w:t>
                            </w:r>
                            <w:r w:rsidRPr="00E57075">
                              <w:rPr>
                                <w:rFonts w:eastAsia="BatangChe"/>
                                <w:sz w:val="20"/>
                                <w:szCs w:val="20"/>
                                <w:lang w:val="fr-FR"/>
                              </w:rPr>
                              <w:t>e</w:t>
                            </w:r>
                            <w:r>
                              <w:rPr>
                                <w:rFonts w:eastAsia="BatangChe"/>
                                <w:sz w:val="20"/>
                                <w:szCs w:val="20"/>
                                <w:lang w:val="fr-FR"/>
                              </w:rPr>
                              <w:t>r des nouvelles mesures d’incitation pour investir dans la gestion durable des écosystèmes, qui soulignent que les écosystèmes font partie de la planification de l’adaptation aux changements climatiques et de la réduction des risques de catastrophe naturelle, par exemple, en élaborant des programmes d’incitation pour que les agriculteurs emploient des pratiques qui contribuent au maintien de la résilience des écosystèmes, tels que l’agroforesterie et l’agriculture de conservation.</w:t>
                            </w:r>
                          </w:p>
                          <w:p w:rsidR="007F5225" w:rsidRPr="00E57075" w:rsidRDefault="007F5225" w:rsidP="00A278ED">
                            <w:pPr>
                              <w:pStyle w:val="ListParagraph"/>
                              <w:numPr>
                                <w:ilvl w:val="0"/>
                                <w:numId w:val="5"/>
                              </w:numPr>
                              <w:spacing w:after="60"/>
                              <w:contextualSpacing w:val="0"/>
                              <w:jc w:val="left"/>
                              <w:rPr>
                                <w:rFonts w:eastAsia="BatangChe"/>
                                <w:sz w:val="20"/>
                                <w:szCs w:val="20"/>
                                <w:lang w:val="fr-FR"/>
                              </w:rPr>
                            </w:pPr>
                            <w:r>
                              <w:rPr>
                                <w:rFonts w:eastAsia="BatangChe"/>
                                <w:sz w:val="20"/>
                                <w:szCs w:val="20"/>
                                <w:lang w:val="fr-FR"/>
                              </w:rPr>
                              <w:t>Mobiliser des nouveaux investissements pour les approches écosystémiques d’adaptation aux changements climatiques et de réduction des risques de catastrophe naturelle, en adaptant les portefeuilles d’investissement existant au changement climatique.</w:t>
                            </w:r>
                          </w:p>
                          <w:p w:rsidR="007F5225" w:rsidRPr="00E57075" w:rsidRDefault="007F5225" w:rsidP="00A278ED">
                            <w:pPr>
                              <w:pStyle w:val="ListParagraph"/>
                              <w:numPr>
                                <w:ilvl w:val="0"/>
                                <w:numId w:val="5"/>
                              </w:numPr>
                              <w:spacing w:after="60"/>
                              <w:contextualSpacing w:val="0"/>
                              <w:jc w:val="left"/>
                              <w:rPr>
                                <w:rFonts w:eastAsia="BatangChe"/>
                                <w:sz w:val="20"/>
                                <w:szCs w:val="20"/>
                                <w:lang w:val="fr-FR"/>
                              </w:rPr>
                            </w:pPr>
                            <w:r>
                              <w:rPr>
                                <w:rFonts w:eastAsia="BatangChe"/>
                                <w:sz w:val="20"/>
                                <w:szCs w:val="20"/>
                                <w:lang w:val="fr-FR"/>
                              </w:rPr>
                              <w:t>Collaborer avec le secteur privé (y compris les secteurs des assurances, du tourisme, de l’agriculture et de l’eau) pour exploiter leurs connaissances spécialisées, leurs ressources et leurs réseaux. Cela contribue à encourager et augmenter les investissements dans approches écosystémiques d’adaptation aux changements climatiques et de réduction des risques de catastrophe naturelle, et à identifier les partenariats public-privé</w:t>
                            </w:r>
                            <w:r w:rsidRPr="00E57075">
                              <w:rPr>
                                <w:rFonts w:eastAsia="BatangChe"/>
                                <w:sz w:val="20"/>
                                <w:szCs w:val="20"/>
                                <w:lang w:val="fr-FR"/>
                              </w:rPr>
                              <w:t>.</w:t>
                            </w:r>
                          </w:p>
                          <w:p w:rsidR="007F5225" w:rsidRPr="00786113" w:rsidRDefault="007F5225" w:rsidP="00A278ED">
                            <w:pPr>
                              <w:pStyle w:val="ListParagraph"/>
                              <w:numPr>
                                <w:ilvl w:val="0"/>
                                <w:numId w:val="5"/>
                              </w:numPr>
                              <w:spacing w:after="60"/>
                              <w:contextualSpacing w:val="0"/>
                              <w:jc w:val="left"/>
                              <w:rPr>
                                <w:rFonts w:eastAsia="BatangChe"/>
                                <w:sz w:val="20"/>
                                <w:szCs w:val="20"/>
                                <w:lang w:val="fr-FR"/>
                              </w:rPr>
                            </w:pPr>
                            <w:r>
                              <w:rPr>
                                <w:rFonts w:eastAsia="BatangChe"/>
                                <w:sz w:val="20"/>
                                <w:szCs w:val="20"/>
                                <w:lang w:val="fr-FR"/>
                              </w:rPr>
                              <w:t>Assurer la participation</w:t>
                            </w:r>
                            <w:r w:rsidRPr="00786113">
                              <w:rPr>
                                <w:rFonts w:eastAsia="BatangChe"/>
                                <w:sz w:val="20"/>
                                <w:szCs w:val="20"/>
                                <w:lang w:val="fr-FR"/>
                              </w:rPr>
                              <w:t xml:space="preserve"> des organismes gouvernementaux de réglementation pour appuyer et approuver les investis</w:t>
                            </w:r>
                            <w:r>
                              <w:rPr>
                                <w:rFonts w:eastAsia="BatangChe"/>
                                <w:sz w:val="20"/>
                                <w:szCs w:val="20"/>
                                <w:lang w:val="fr-FR"/>
                              </w:rPr>
                              <w:t xml:space="preserve">sements du secteur privé dans les </w:t>
                            </w:r>
                            <w:r w:rsidRPr="00786113">
                              <w:rPr>
                                <w:rFonts w:eastAsia="BatangChe"/>
                                <w:sz w:val="20"/>
                                <w:szCs w:val="20"/>
                                <w:lang w:val="fr-FR"/>
                              </w:rPr>
                              <w:t>infrastructure</w:t>
                            </w:r>
                            <w:r>
                              <w:rPr>
                                <w:rFonts w:eastAsia="BatangChe"/>
                                <w:sz w:val="20"/>
                                <w:szCs w:val="20"/>
                                <w:lang w:val="fr-FR"/>
                              </w:rPr>
                              <w:t>s</w:t>
                            </w:r>
                            <w:r w:rsidRPr="00786113">
                              <w:rPr>
                                <w:rFonts w:eastAsia="BatangChe"/>
                                <w:sz w:val="20"/>
                                <w:szCs w:val="20"/>
                                <w:lang w:val="fr-FR"/>
                              </w:rPr>
                              <w:t xml:space="preserve"> naturelle</w:t>
                            </w:r>
                            <w:r>
                              <w:rPr>
                                <w:rFonts w:eastAsia="BatangChe"/>
                                <w:sz w:val="20"/>
                                <w:szCs w:val="20"/>
                                <w:lang w:val="fr-FR"/>
                              </w:rPr>
                              <w:t>s et dans les mesures d</w:t>
                            </w:r>
                            <w:r w:rsidRPr="00786113">
                              <w:rPr>
                                <w:rFonts w:eastAsia="BatangChe"/>
                                <w:sz w:val="20"/>
                                <w:szCs w:val="20"/>
                                <w:lang w:val="fr-FR"/>
                              </w:rPr>
                              <w:t>’</w:t>
                            </w:r>
                            <w:r>
                              <w:rPr>
                                <w:rFonts w:eastAsia="BatangChe"/>
                                <w:sz w:val="20"/>
                                <w:szCs w:val="20"/>
                                <w:lang w:val="fr-FR"/>
                              </w:rPr>
                              <w:t xml:space="preserve">adaptation aux changements climatiques </w:t>
                            </w:r>
                            <w:r w:rsidRPr="00786113">
                              <w:rPr>
                                <w:rFonts w:eastAsia="BatangChe"/>
                                <w:sz w:val="20"/>
                                <w:szCs w:val="20"/>
                                <w:lang w:val="fr-FR"/>
                              </w:rPr>
                              <w:t xml:space="preserve">et </w:t>
                            </w:r>
                            <w:r>
                              <w:rPr>
                                <w:rFonts w:eastAsia="BatangChe"/>
                                <w:sz w:val="20"/>
                                <w:szCs w:val="20"/>
                                <w:lang w:val="fr-FR"/>
                              </w:rPr>
                              <w:t>de réduction des risques de catastrophe naturelle fondées sur les écosystèmes</w:t>
                            </w:r>
                            <w:r w:rsidRPr="00786113">
                              <w:rPr>
                                <w:rFonts w:eastAsia="BatangChe"/>
                                <w:sz w:val="20"/>
                                <w:szCs w:val="20"/>
                                <w:lang w:val="fr-FR"/>
                              </w:rPr>
                              <w:t>.</w:t>
                            </w:r>
                          </w:p>
                          <w:p w:rsidR="007F5225" w:rsidRPr="00786113" w:rsidRDefault="007F5225" w:rsidP="00A278ED">
                            <w:pPr>
                              <w:pStyle w:val="ListParagraph"/>
                              <w:numPr>
                                <w:ilvl w:val="0"/>
                                <w:numId w:val="5"/>
                              </w:numPr>
                              <w:spacing w:after="60"/>
                              <w:contextualSpacing w:val="0"/>
                              <w:jc w:val="left"/>
                              <w:rPr>
                                <w:rFonts w:eastAsia="BatangChe"/>
                                <w:sz w:val="20"/>
                                <w:szCs w:val="20"/>
                                <w:lang w:val="fr-FR"/>
                              </w:rPr>
                            </w:pPr>
                            <w:r w:rsidRPr="00786113">
                              <w:rPr>
                                <w:rFonts w:eastAsia="BatangChe"/>
                                <w:sz w:val="20"/>
                                <w:szCs w:val="20"/>
                                <w:lang w:val="fr-FR"/>
                              </w:rPr>
                              <w:t>Identifier des partenariats avec des associations industrie</w:t>
                            </w:r>
                            <w:r>
                              <w:rPr>
                                <w:rFonts w:eastAsia="BatangChe"/>
                                <w:sz w:val="20"/>
                                <w:szCs w:val="20"/>
                                <w:lang w:val="fr-FR"/>
                              </w:rPr>
                              <w:t>lles qui peuvent aider à identifier</w:t>
                            </w:r>
                            <w:r w:rsidRPr="00786113">
                              <w:rPr>
                                <w:rFonts w:eastAsia="BatangChe"/>
                                <w:sz w:val="20"/>
                                <w:szCs w:val="20"/>
                                <w:lang w:val="fr-FR"/>
                              </w:rPr>
                              <w:t xml:space="preserve"> les risques et les effets du </w:t>
                            </w:r>
                            <w:r>
                              <w:rPr>
                                <w:rFonts w:eastAsia="BatangChe"/>
                                <w:sz w:val="20"/>
                                <w:szCs w:val="20"/>
                                <w:lang w:val="fr-FR"/>
                              </w:rPr>
                              <w:t xml:space="preserve">réchauffement </w:t>
                            </w:r>
                            <w:r w:rsidRPr="00786113">
                              <w:rPr>
                                <w:rFonts w:eastAsia="BatangChe"/>
                                <w:sz w:val="20"/>
                                <w:szCs w:val="20"/>
                                <w:lang w:val="fr-FR"/>
                              </w:rPr>
                              <w:t>climat</w:t>
                            </w:r>
                            <w:r>
                              <w:rPr>
                                <w:rFonts w:eastAsia="BatangChe"/>
                                <w:sz w:val="20"/>
                                <w:szCs w:val="20"/>
                                <w:lang w:val="fr-FR"/>
                              </w:rPr>
                              <w:t>ique</w:t>
                            </w:r>
                            <w:r w:rsidRPr="00786113">
                              <w:rPr>
                                <w:rFonts w:eastAsia="BatangChe"/>
                                <w:sz w:val="20"/>
                                <w:szCs w:val="20"/>
                                <w:lang w:val="fr-FR"/>
                              </w:rPr>
                              <w:t>, et à formuler des stratégies d’adaptation, par exemple, l’élaboration d’outils d’évaluation des risques climatiques à l’usage des investisseurs et des compagnies d’assurance du secteur privé, l’adoption de services d’informations hydrométéorologiques et climatiques, et la collaboration avec les promoteurs pour améliorer l’aménagement du territoire, y compris des activités d’</w:t>
                            </w:r>
                            <w:r>
                              <w:rPr>
                                <w:rFonts w:eastAsia="BatangChe"/>
                                <w:sz w:val="20"/>
                                <w:szCs w:val="20"/>
                                <w:lang w:val="fr-FR"/>
                              </w:rPr>
                              <w:t>adaptation aux changements climatiques et de réduction des risques de catastrophe naturelle fondées sur les écosystèmes,</w:t>
                            </w:r>
                            <w:r w:rsidRPr="00786113">
                              <w:rPr>
                                <w:rFonts w:eastAsia="BatangChe"/>
                                <w:sz w:val="20"/>
                                <w:szCs w:val="20"/>
                                <w:lang w:val="fr-FR"/>
                              </w:rPr>
                              <w:t xml:space="preserve"> telles que la restauration des écosystèmes.</w:t>
                            </w:r>
                          </w:p>
                          <w:p w:rsidR="007F5225" w:rsidRPr="00786113" w:rsidRDefault="007F5225" w:rsidP="00A278ED">
                            <w:pPr>
                              <w:pStyle w:val="ListParagraph"/>
                              <w:numPr>
                                <w:ilvl w:val="0"/>
                                <w:numId w:val="5"/>
                              </w:numPr>
                              <w:spacing w:after="60"/>
                              <w:contextualSpacing w:val="0"/>
                              <w:jc w:val="left"/>
                              <w:rPr>
                                <w:rFonts w:eastAsia="BatangChe"/>
                                <w:sz w:val="20"/>
                                <w:szCs w:val="20"/>
                                <w:lang w:val="fr-FR"/>
                              </w:rPr>
                            </w:pPr>
                            <w:r w:rsidRPr="00786113">
                              <w:rPr>
                                <w:rFonts w:eastAsia="BatangChe"/>
                                <w:sz w:val="20"/>
                                <w:szCs w:val="20"/>
                                <w:lang w:val="fr-FR"/>
                              </w:rPr>
                              <w:t>Crée</w:t>
                            </w:r>
                            <w:r>
                              <w:rPr>
                                <w:rFonts w:eastAsia="BatangChe"/>
                                <w:sz w:val="20"/>
                                <w:szCs w:val="20"/>
                                <w:lang w:val="fr-FR"/>
                              </w:rPr>
                              <w:t>r des structures d’incitation au niveau national pour les approches écosystémiques d’adaptation aux changements climatiques</w:t>
                            </w:r>
                            <w:r w:rsidRPr="00786113">
                              <w:rPr>
                                <w:rFonts w:eastAsia="BatangChe"/>
                                <w:sz w:val="20"/>
                                <w:szCs w:val="20"/>
                                <w:lang w:val="fr-FR"/>
                              </w:rPr>
                              <w:t xml:space="preserve"> et </w:t>
                            </w:r>
                            <w:r>
                              <w:rPr>
                                <w:rFonts w:eastAsia="BatangChe"/>
                                <w:sz w:val="20"/>
                                <w:szCs w:val="20"/>
                                <w:lang w:val="fr-FR"/>
                              </w:rPr>
                              <w:t>de réduction des risques de catastrophe naturelle</w:t>
                            </w:r>
                            <w:r w:rsidRPr="00786113">
                              <w:rPr>
                                <w:rFonts w:eastAsia="BatangChe"/>
                                <w:sz w:val="20"/>
                                <w:szCs w:val="20"/>
                                <w:lang w:val="fr-FR"/>
                              </w:rPr>
                              <w:t>, en particulier pour les propriétaires fonciers et les entreprises privées.</w:t>
                            </w:r>
                          </w:p>
                          <w:p w:rsidR="007F5225" w:rsidRPr="00E57075" w:rsidRDefault="007F5225" w:rsidP="001D2A3E">
                            <w:pPr>
                              <w:spacing w:after="60"/>
                              <w:rPr>
                                <w:rFonts w:eastAsia="BatangChe"/>
                                <w:sz w:val="20"/>
                                <w:szCs w:val="20"/>
                                <w:lang w:val="fr-FR"/>
                              </w:rPr>
                            </w:pPr>
                            <w:r w:rsidRPr="00786113">
                              <w:rPr>
                                <w:rFonts w:eastAsia="BatangChe"/>
                                <w:sz w:val="20"/>
                                <w:szCs w:val="20"/>
                                <w:lang w:val="fr-FR"/>
                              </w:rPr>
                              <w:t xml:space="preserve">L’intégration </w:t>
                            </w:r>
                            <w:r>
                              <w:rPr>
                                <w:rFonts w:eastAsia="BatangChe"/>
                                <w:sz w:val="20"/>
                                <w:szCs w:val="20"/>
                                <w:lang w:val="fr-FR"/>
                              </w:rPr>
                              <w:t>des approches écosystémiques d’adaptation aux changements climatiques et de réduction des risques de catastrophe naturelle</w:t>
                            </w:r>
                            <w:r w:rsidRPr="00786113">
                              <w:rPr>
                                <w:rFonts w:eastAsia="BatangChe"/>
                                <w:sz w:val="20"/>
                                <w:szCs w:val="20"/>
                                <w:lang w:val="fr-FR"/>
                              </w:rPr>
                              <w:t xml:space="preserve"> dans les priorités </w:t>
                            </w:r>
                            <w:r>
                              <w:rPr>
                                <w:rFonts w:eastAsia="BatangChe"/>
                                <w:sz w:val="20"/>
                                <w:szCs w:val="20"/>
                                <w:lang w:val="fr-FR"/>
                              </w:rPr>
                              <w:t>en matière de financement doit faire en sorte</w:t>
                            </w:r>
                            <w:r w:rsidRPr="00786113">
                              <w:rPr>
                                <w:rFonts w:eastAsia="BatangChe"/>
                                <w:sz w:val="20"/>
                                <w:szCs w:val="20"/>
                                <w:lang w:val="fr-FR"/>
                              </w:rPr>
                              <w:t xml:space="preserve"> que les initiatives respectent les principes et les garanties </w:t>
                            </w:r>
                            <w:r>
                              <w:rPr>
                                <w:rFonts w:eastAsia="BatangChe"/>
                                <w:sz w:val="20"/>
                                <w:szCs w:val="20"/>
                                <w:lang w:val="fr-FR"/>
                              </w:rPr>
                              <w:t>des approches écosystémiques d’adaptation aux changements climatiques et de réduction des risques de catastrophe naturelle,</w:t>
                            </w:r>
                            <w:r w:rsidRPr="00786113">
                              <w:rPr>
                                <w:rFonts w:eastAsia="BatangChe"/>
                                <w:sz w:val="20"/>
                                <w:szCs w:val="20"/>
                                <w:lang w:val="fr-FR"/>
                              </w:rPr>
                              <w:t xml:space="preserve"> ave</w:t>
                            </w:r>
                            <w:r>
                              <w:rPr>
                                <w:rFonts w:eastAsia="BatangChe"/>
                                <w:sz w:val="20"/>
                                <w:szCs w:val="20"/>
                                <w:lang w:val="fr-FR"/>
                              </w:rPr>
                              <w:t>c l’intention claire de parvenir à</w:t>
                            </w:r>
                            <w:r w:rsidRPr="00786113">
                              <w:rPr>
                                <w:rFonts w:eastAsia="BatangChe"/>
                                <w:sz w:val="20"/>
                                <w:szCs w:val="20"/>
                                <w:lang w:val="fr-FR"/>
                              </w:rPr>
                              <w:t xml:space="preserve"> une </w:t>
                            </w:r>
                            <w:r>
                              <w:rPr>
                                <w:rFonts w:eastAsia="BatangChe"/>
                                <w:sz w:val="20"/>
                                <w:szCs w:val="20"/>
                                <w:lang w:val="fr-FR"/>
                              </w:rPr>
                              <w:t xml:space="preserve">plus grande </w:t>
                            </w:r>
                            <w:r w:rsidRPr="00786113">
                              <w:rPr>
                                <w:rFonts w:eastAsia="BatangChe"/>
                                <w:sz w:val="20"/>
                                <w:szCs w:val="20"/>
                                <w:lang w:val="fr-FR"/>
                              </w:rPr>
                              <w:t>rés</w:t>
                            </w:r>
                            <w:r>
                              <w:rPr>
                                <w:rFonts w:eastAsia="BatangChe"/>
                                <w:sz w:val="20"/>
                                <w:szCs w:val="20"/>
                                <w:lang w:val="fr-FR"/>
                              </w:rPr>
                              <w:t xml:space="preserve">ilience socio-écologique </w:t>
                            </w:r>
                            <w:r w:rsidRPr="00786113">
                              <w:rPr>
                                <w:rFonts w:eastAsia="BatangChe"/>
                                <w:sz w:val="20"/>
                                <w:szCs w:val="20"/>
                                <w:lang w:val="fr-FR"/>
                              </w:rPr>
                              <w:t xml:space="preserve">face aux effets du changement climatique et aux </w:t>
                            </w:r>
                            <w:r>
                              <w:rPr>
                                <w:rFonts w:eastAsia="BatangChe"/>
                                <w:sz w:val="20"/>
                                <w:szCs w:val="20"/>
                                <w:lang w:val="fr-FR"/>
                              </w:rPr>
                              <w:t>catastrophe naturelle</w:t>
                            </w:r>
                            <w:r w:rsidRPr="00786113">
                              <w:rPr>
                                <w:rFonts w:eastAsia="BatangChe"/>
                                <w:sz w:val="20"/>
                                <w:szCs w:val="20"/>
                                <w:lang w:val="fr-FR"/>
                              </w:rPr>
                              <w:t>s.</w:t>
                            </w:r>
                          </w:p>
                        </w:txbxContent>
                      </wps:txbx>
                      <wps:bodyPr rot="0" vert="horz" wrap="square" lIns="91440" tIns="45720" rIns="91440" bIns="45720" anchor="t" anchorCtr="0">
                        <a:noAutofit/>
                      </wps:bodyPr>
                    </wps:wsp>
                  </a:graphicData>
                </a:graphic>
              </wp:inline>
            </w:drawing>
          </mc:Choice>
          <mc:Fallback>
            <w:pict>
              <v:shape w14:anchorId="513C7C80" id="Casella di testo 2" o:spid="_x0000_s1030" type="#_x0000_t202" style="width:466.5pt;height:5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M6TAIAAHgEAAAOAAAAZHJzL2Uyb0RvYy54bWysVNtu2zAMfR+wfxD0vjpx46w16hRdug4D&#10;ugvQ7gMYS46FSaInKbGzrx8lJV2wvQ3zgyCR1NHhIemb28lotpfOK7QNn1/MOJO2RaHstuHfnh/e&#10;XHHmA1gBGq1s+EF6frt6/epmHGpZYo9aSMcIxPp6HBrehzDUReHbXhrwFzhIS84OnYFAR7cthIOR&#10;0I0uytlsWYzoxOCwld6T9T47+Srhd51sw5eu8zIw3XDiFtLq0rqJa7G6gXrrYOhVe6QB/8DCgLL0&#10;6AvUPQRgO6f+gjKqdeixCxctmgK7TrUy5UDZzGd/ZPPUwyBTLiSOH15k8v8Ptv28/+qYEg0vS84s&#10;GKrRGrzUGphQLEgfkJVRpnHwNUU/DRQfpnc4UblTyn54xPa7ZxbXPditvHMOx16CIJrzeLM4u5px&#10;fATZjJ9Q0HOwC5iAps6ZqCGpwgidynV4KZGcAmvJWF2Xi6oiV0u+5fKyvJrnN6A+XR+cDx8kGhY3&#10;DXfUAwke9o8+RDpQn0LiaxYflNapD7RlY8Ovq7LKiaFWIjpjmD/4tXZsD9RI1H8Cx2fixJkGH8hB&#10;RNOXLuqdodRy7LIie24zMlMzZvPlyUxsMnQi5s+fNCrQbGhlGn6VwRPLKO17K9I+gNJ5TzjaHrWO&#10;8mahw7SZUnUXpxJuUBxIfId5FGh0adOj+8nZSGPQcP9jB05SYh8tFfB6vljEuUmHRfW2pIM792zO&#10;PWBbgmo46ZK365BmLet8R4XuVCpB7IjM5EiZ2jsJcBzFOD/n5xT1+4ex+gUAAP//AwBQSwMEFAAG&#10;AAgAAAAhAH2mAlbdAAAABgEAAA8AAABkcnMvZG93bnJldi54bWxMj8FOwzAQRO9I/IO1SFxQa0ND&#10;VUKcqkK0Nw4tCImbmyxJIF67ttOGv2fhApeVRjOafVMsR9uLI4bYOdJwPVUgkCpXd9RoeHleTxYg&#10;YjJUm94RavjCCMvy/Kwwee1OtMXjLjWCSyjmRkObks+ljFWL1sSp80jsvbtgTWIZGlkHc+Jy28sb&#10;pebSmo74Q2s8PrRYfe4Gq2HhH4enzUdcr/zrlaK38bDJwkHry4txdQ8i4Zj+wvCDz+hQMtPeDVRH&#10;0WvgIen3snc3m7Hcc0hl2S3IspD/8ctvAAAA//8DAFBLAQItABQABgAIAAAAIQC2gziS/gAAAOEB&#10;AAATAAAAAAAAAAAAAAAAAAAAAABbQ29udGVudF9UeXBlc10ueG1sUEsBAi0AFAAGAAgAAAAhADj9&#10;If/WAAAAlAEAAAsAAAAAAAAAAAAAAAAALwEAAF9yZWxzLy5yZWxzUEsBAi0AFAAGAAgAAAAhAMUA&#10;EzpMAgAAeAQAAA4AAAAAAAAAAAAAAAAALgIAAGRycy9lMm9Eb2MueG1sUEsBAi0AFAAGAAgAAAAh&#10;AH2mAlbdAAAABgEAAA8AAAAAAAAAAAAAAAAApgQAAGRycy9kb3ducmV2LnhtbFBLBQYAAAAABAAE&#10;APMAAACwBQAAAAA=&#10;" filled="f" strokecolor="#595959">
                <v:textbox>
                  <w:txbxContent>
                    <w:p w:rsidR="007F5225" w:rsidRPr="00E57075" w:rsidRDefault="007F5225" w:rsidP="001D2A3E">
                      <w:pPr>
                        <w:spacing w:after="120"/>
                        <w:ind w:left="1276" w:hanging="1276"/>
                        <w:rPr>
                          <w:rFonts w:ascii="Century Gothic" w:hAnsi="Century Gothic"/>
                          <w:b/>
                          <w:bCs/>
                          <w:color w:val="4F81BD"/>
                          <w:lang w:val="fr-FR"/>
                        </w:rPr>
                      </w:pPr>
                      <w:r>
                        <w:rPr>
                          <w:rFonts w:ascii="Century Gothic" w:hAnsi="Century Gothic"/>
                          <w:b/>
                          <w:bCs/>
                          <w:color w:val="4F81BD"/>
                          <w:lang w:val="fr-FR"/>
                        </w:rPr>
                        <w:t>Encadré</w:t>
                      </w:r>
                      <w:r w:rsidRPr="00E57075">
                        <w:rPr>
                          <w:rFonts w:ascii="Century Gothic" w:hAnsi="Century Gothic"/>
                          <w:b/>
                          <w:bCs/>
                          <w:color w:val="4F81BD"/>
                          <w:lang w:val="fr-FR"/>
                        </w:rPr>
                        <w:t xml:space="preserve"> 1</w:t>
                      </w:r>
                      <w:r>
                        <w:rPr>
                          <w:rFonts w:ascii="Century Gothic" w:hAnsi="Century Gothic"/>
                          <w:b/>
                          <w:color w:val="4F81BD"/>
                          <w:lang w:val="fr-FR"/>
                        </w:rPr>
                        <w:t>. Possibilités d’intégration des approches écosystémiques d’adaptation aux changements climatiques et de réduction des risques de catastrophe naturelle dans les priorités en matière de financement</w:t>
                      </w:r>
                    </w:p>
                    <w:p w:rsidR="007F5225" w:rsidRPr="00E57075" w:rsidRDefault="007F5225" w:rsidP="001D2A3E">
                      <w:pPr>
                        <w:spacing w:after="60"/>
                        <w:rPr>
                          <w:rFonts w:eastAsia="BatangChe"/>
                          <w:sz w:val="20"/>
                          <w:szCs w:val="20"/>
                          <w:lang w:val="fr-FR"/>
                        </w:rPr>
                      </w:pPr>
                      <w:r>
                        <w:rPr>
                          <w:rFonts w:eastAsia="BatangChe"/>
                          <w:sz w:val="20"/>
                          <w:szCs w:val="20"/>
                          <w:lang w:val="fr-FR"/>
                        </w:rPr>
                        <w:t>Les approches écosystémiques d’adaptation aux changements climatiques et de réduction des risques de catastrophe naturelle contribuent à de nombreux objectifs, notamment le développement, la réduction des risques, l’adaptation, l’atténuation, la sécurité alimentaire et hydrique, et à assurer des investissements qui tiennent compte du risque. Les approches intersectorielles et transdisciplinaires d’adaptation aux changements climatiques et de réduction des risques de catastrophe naturelle fondées sur les écosystèmes, et la réalisation potentielle de nombreux avantages offrent des opportunités d’attirer et d’augmenter le financement.</w:t>
                      </w:r>
                      <w:r w:rsidRPr="00E57075">
                        <w:rPr>
                          <w:rFonts w:eastAsia="BatangChe"/>
                          <w:sz w:val="20"/>
                          <w:szCs w:val="20"/>
                          <w:lang w:val="fr-FR"/>
                        </w:rPr>
                        <w:t xml:space="preserve"> </w:t>
                      </w:r>
                    </w:p>
                    <w:p w:rsidR="007F5225" w:rsidRPr="00E57075" w:rsidRDefault="007F5225" w:rsidP="00A278ED">
                      <w:pPr>
                        <w:pStyle w:val="ListParagraph"/>
                        <w:numPr>
                          <w:ilvl w:val="0"/>
                          <w:numId w:val="5"/>
                        </w:numPr>
                        <w:spacing w:after="60"/>
                        <w:contextualSpacing w:val="0"/>
                        <w:jc w:val="left"/>
                        <w:rPr>
                          <w:rFonts w:eastAsia="BatangChe"/>
                          <w:sz w:val="20"/>
                          <w:szCs w:val="20"/>
                          <w:lang w:val="fr-FR"/>
                        </w:rPr>
                      </w:pPr>
                      <w:r>
                        <w:rPr>
                          <w:rFonts w:eastAsia="BatangChe"/>
                          <w:sz w:val="20"/>
                          <w:szCs w:val="20"/>
                          <w:lang w:val="fr-FR"/>
                        </w:rPr>
                        <w:t>Favoris</w:t>
                      </w:r>
                      <w:r w:rsidRPr="00E57075">
                        <w:rPr>
                          <w:rFonts w:eastAsia="BatangChe"/>
                          <w:sz w:val="20"/>
                          <w:szCs w:val="20"/>
                          <w:lang w:val="fr-FR"/>
                        </w:rPr>
                        <w:t>e</w:t>
                      </w:r>
                      <w:r>
                        <w:rPr>
                          <w:rFonts w:eastAsia="BatangChe"/>
                          <w:sz w:val="20"/>
                          <w:szCs w:val="20"/>
                          <w:lang w:val="fr-FR"/>
                        </w:rPr>
                        <w:t>r des nouvelles mesures d’incitation pour investir dans la gestion durable des écosystèmes, qui soulignent que les écosystèmes font partie de la planification de l’adaptation aux changements climatiques et de la réduction des risques de catastrophe naturelle, par exemple, en élaborant des programmes d’incitation pour que les agriculteurs emploient des pratiques qui contribuent au maintien de la résilience des écosystèmes, tels que l’agroforesterie et l’agriculture de conservation.</w:t>
                      </w:r>
                    </w:p>
                    <w:p w:rsidR="007F5225" w:rsidRPr="00E57075" w:rsidRDefault="007F5225" w:rsidP="00A278ED">
                      <w:pPr>
                        <w:pStyle w:val="ListParagraph"/>
                        <w:numPr>
                          <w:ilvl w:val="0"/>
                          <w:numId w:val="5"/>
                        </w:numPr>
                        <w:spacing w:after="60"/>
                        <w:contextualSpacing w:val="0"/>
                        <w:jc w:val="left"/>
                        <w:rPr>
                          <w:rFonts w:eastAsia="BatangChe"/>
                          <w:sz w:val="20"/>
                          <w:szCs w:val="20"/>
                          <w:lang w:val="fr-FR"/>
                        </w:rPr>
                      </w:pPr>
                      <w:r>
                        <w:rPr>
                          <w:rFonts w:eastAsia="BatangChe"/>
                          <w:sz w:val="20"/>
                          <w:szCs w:val="20"/>
                          <w:lang w:val="fr-FR"/>
                        </w:rPr>
                        <w:t>Mobiliser des nouveaux investissements pour les approches écosystémiques d’adaptation aux changements climatiques et de réduction des risques de catastrophe naturelle, en adaptant les portefeuilles d’investissement existant au changement climatique.</w:t>
                      </w:r>
                    </w:p>
                    <w:p w:rsidR="007F5225" w:rsidRPr="00E57075" w:rsidRDefault="007F5225" w:rsidP="00A278ED">
                      <w:pPr>
                        <w:pStyle w:val="ListParagraph"/>
                        <w:numPr>
                          <w:ilvl w:val="0"/>
                          <w:numId w:val="5"/>
                        </w:numPr>
                        <w:spacing w:after="60"/>
                        <w:contextualSpacing w:val="0"/>
                        <w:jc w:val="left"/>
                        <w:rPr>
                          <w:rFonts w:eastAsia="BatangChe"/>
                          <w:sz w:val="20"/>
                          <w:szCs w:val="20"/>
                          <w:lang w:val="fr-FR"/>
                        </w:rPr>
                      </w:pPr>
                      <w:r>
                        <w:rPr>
                          <w:rFonts w:eastAsia="BatangChe"/>
                          <w:sz w:val="20"/>
                          <w:szCs w:val="20"/>
                          <w:lang w:val="fr-FR"/>
                        </w:rPr>
                        <w:t>Collaborer avec le secteur privé (y compris les secteurs des assurances, du tourisme, de l’agriculture et de l’eau) pour exploiter leurs connaissances spécialisées, leurs ressources et leurs réseaux. Cela contribue à encourager et augmenter les investissements dans approches écosystémiques d’adaptation aux changements climatiques et de réduction des risques de catastrophe naturelle, et à identifier les partenariats public-privé</w:t>
                      </w:r>
                      <w:r w:rsidRPr="00E57075">
                        <w:rPr>
                          <w:rFonts w:eastAsia="BatangChe"/>
                          <w:sz w:val="20"/>
                          <w:szCs w:val="20"/>
                          <w:lang w:val="fr-FR"/>
                        </w:rPr>
                        <w:t>.</w:t>
                      </w:r>
                    </w:p>
                    <w:p w:rsidR="007F5225" w:rsidRPr="00786113" w:rsidRDefault="007F5225" w:rsidP="00A278ED">
                      <w:pPr>
                        <w:pStyle w:val="ListParagraph"/>
                        <w:numPr>
                          <w:ilvl w:val="0"/>
                          <w:numId w:val="5"/>
                        </w:numPr>
                        <w:spacing w:after="60"/>
                        <w:contextualSpacing w:val="0"/>
                        <w:jc w:val="left"/>
                        <w:rPr>
                          <w:rFonts w:eastAsia="BatangChe"/>
                          <w:sz w:val="20"/>
                          <w:szCs w:val="20"/>
                          <w:lang w:val="fr-FR"/>
                        </w:rPr>
                      </w:pPr>
                      <w:r>
                        <w:rPr>
                          <w:rFonts w:eastAsia="BatangChe"/>
                          <w:sz w:val="20"/>
                          <w:szCs w:val="20"/>
                          <w:lang w:val="fr-FR"/>
                        </w:rPr>
                        <w:t>Assurer la participation</w:t>
                      </w:r>
                      <w:r w:rsidRPr="00786113">
                        <w:rPr>
                          <w:rFonts w:eastAsia="BatangChe"/>
                          <w:sz w:val="20"/>
                          <w:szCs w:val="20"/>
                          <w:lang w:val="fr-FR"/>
                        </w:rPr>
                        <w:t xml:space="preserve"> des organismes gouvernementaux de réglementation pour appuyer et approuver les investis</w:t>
                      </w:r>
                      <w:r>
                        <w:rPr>
                          <w:rFonts w:eastAsia="BatangChe"/>
                          <w:sz w:val="20"/>
                          <w:szCs w:val="20"/>
                          <w:lang w:val="fr-FR"/>
                        </w:rPr>
                        <w:t xml:space="preserve">sements du secteur privé dans les </w:t>
                      </w:r>
                      <w:r w:rsidRPr="00786113">
                        <w:rPr>
                          <w:rFonts w:eastAsia="BatangChe"/>
                          <w:sz w:val="20"/>
                          <w:szCs w:val="20"/>
                          <w:lang w:val="fr-FR"/>
                        </w:rPr>
                        <w:t>infrastructure</w:t>
                      </w:r>
                      <w:r>
                        <w:rPr>
                          <w:rFonts w:eastAsia="BatangChe"/>
                          <w:sz w:val="20"/>
                          <w:szCs w:val="20"/>
                          <w:lang w:val="fr-FR"/>
                        </w:rPr>
                        <w:t>s</w:t>
                      </w:r>
                      <w:r w:rsidRPr="00786113">
                        <w:rPr>
                          <w:rFonts w:eastAsia="BatangChe"/>
                          <w:sz w:val="20"/>
                          <w:szCs w:val="20"/>
                          <w:lang w:val="fr-FR"/>
                        </w:rPr>
                        <w:t xml:space="preserve"> naturelle</w:t>
                      </w:r>
                      <w:r>
                        <w:rPr>
                          <w:rFonts w:eastAsia="BatangChe"/>
                          <w:sz w:val="20"/>
                          <w:szCs w:val="20"/>
                          <w:lang w:val="fr-FR"/>
                        </w:rPr>
                        <w:t>s et dans les mesures d</w:t>
                      </w:r>
                      <w:r w:rsidRPr="00786113">
                        <w:rPr>
                          <w:rFonts w:eastAsia="BatangChe"/>
                          <w:sz w:val="20"/>
                          <w:szCs w:val="20"/>
                          <w:lang w:val="fr-FR"/>
                        </w:rPr>
                        <w:t>’</w:t>
                      </w:r>
                      <w:r>
                        <w:rPr>
                          <w:rFonts w:eastAsia="BatangChe"/>
                          <w:sz w:val="20"/>
                          <w:szCs w:val="20"/>
                          <w:lang w:val="fr-FR"/>
                        </w:rPr>
                        <w:t xml:space="preserve">adaptation aux changements climatiques </w:t>
                      </w:r>
                      <w:r w:rsidRPr="00786113">
                        <w:rPr>
                          <w:rFonts w:eastAsia="BatangChe"/>
                          <w:sz w:val="20"/>
                          <w:szCs w:val="20"/>
                          <w:lang w:val="fr-FR"/>
                        </w:rPr>
                        <w:t xml:space="preserve">et </w:t>
                      </w:r>
                      <w:r>
                        <w:rPr>
                          <w:rFonts w:eastAsia="BatangChe"/>
                          <w:sz w:val="20"/>
                          <w:szCs w:val="20"/>
                          <w:lang w:val="fr-FR"/>
                        </w:rPr>
                        <w:t>de réduction des risques de catastrophe naturelle fondées sur les écosystèmes</w:t>
                      </w:r>
                      <w:r w:rsidRPr="00786113">
                        <w:rPr>
                          <w:rFonts w:eastAsia="BatangChe"/>
                          <w:sz w:val="20"/>
                          <w:szCs w:val="20"/>
                          <w:lang w:val="fr-FR"/>
                        </w:rPr>
                        <w:t>.</w:t>
                      </w:r>
                    </w:p>
                    <w:p w:rsidR="007F5225" w:rsidRPr="00786113" w:rsidRDefault="007F5225" w:rsidP="00A278ED">
                      <w:pPr>
                        <w:pStyle w:val="ListParagraph"/>
                        <w:numPr>
                          <w:ilvl w:val="0"/>
                          <w:numId w:val="5"/>
                        </w:numPr>
                        <w:spacing w:after="60"/>
                        <w:contextualSpacing w:val="0"/>
                        <w:jc w:val="left"/>
                        <w:rPr>
                          <w:rFonts w:eastAsia="BatangChe"/>
                          <w:sz w:val="20"/>
                          <w:szCs w:val="20"/>
                          <w:lang w:val="fr-FR"/>
                        </w:rPr>
                      </w:pPr>
                      <w:r w:rsidRPr="00786113">
                        <w:rPr>
                          <w:rFonts w:eastAsia="BatangChe"/>
                          <w:sz w:val="20"/>
                          <w:szCs w:val="20"/>
                          <w:lang w:val="fr-FR"/>
                        </w:rPr>
                        <w:t>Identifier des partenariats avec des associations industrie</w:t>
                      </w:r>
                      <w:r>
                        <w:rPr>
                          <w:rFonts w:eastAsia="BatangChe"/>
                          <w:sz w:val="20"/>
                          <w:szCs w:val="20"/>
                          <w:lang w:val="fr-FR"/>
                        </w:rPr>
                        <w:t>lles qui peuvent aider à identifier</w:t>
                      </w:r>
                      <w:r w:rsidRPr="00786113">
                        <w:rPr>
                          <w:rFonts w:eastAsia="BatangChe"/>
                          <w:sz w:val="20"/>
                          <w:szCs w:val="20"/>
                          <w:lang w:val="fr-FR"/>
                        </w:rPr>
                        <w:t xml:space="preserve"> les risques et les effets du </w:t>
                      </w:r>
                      <w:r>
                        <w:rPr>
                          <w:rFonts w:eastAsia="BatangChe"/>
                          <w:sz w:val="20"/>
                          <w:szCs w:val="20"/>
                          <w:lang w:val="fr-FR"/>
                        </w:rPr>
                        <w:t xml:space="preserve">réchauffement </w:t>
                      </w:r>
                      <w:r w:rsidRPr="00786113">
                        <w:rPr>
                          <w:rFonts w:eastAsia="BatangChe"/>
                          <w:sz w:val="20"/>
                          <w:szCs w:val="20"/>
                          <w:lang w:val="fr-FR"/>
                        </w:rPr>
                        <w:t>climat</w:t>
                      </w:r>
                      <w:r>
                        <w:rPr>
                          <w:rFonts w:eastAsia="BatangChe"/>
                          <w:sz w:val="20"/>
                          <w:szCs w:val="20"/>
                          <w:lang w:val="fr-FR"/>
                        </w:rPr>
                        <w:t>ique</w:t>
                      </w:r>
                      <w:r w:rsidRPr="00786113">
                        <w:rPr>
                          <w:rFonts w:eastAsia="BatangChe"/>
                          <w:sz w:val="20"/>
                          <w:szCs w:val="20"/>
                          <w:lang w:val="fr-FR"/>
                        </w:rPr>
                        <w:t>, et à formuler des stratégies d’adaptation, par exemple, l’élaboration d’outils d’évaluation des risques climatiques à l’usage des investisseurs et des compagnies d’assurance du secteur privé, l’adoption de services d’informations hydrométéorologiques et climatiques, et la collaboration avec les promoteurs pour améliorer l’aménagement du territoire, y compris des activités d’</w:t>
                      </w:r>
                      <w:r>
                        <w:rPr>
                          <w:rFonts w:eastAsia="BatangChe"/>
                          <w:sz w:val="20"/>
                          <w:szCs w:val="20"/>
                          <w:lang w:val="fr-FR"/>
                        </w:rPr>
                        <w:t>adaptation aux changements climatiques et de réduction des risques de catastrophe naturelle fondées sur les écosystèmes,</w:t>
                      </w:r>
                      <w:r w:rsidRPr="00786113">
                        <w:rPr>
                          <w:rFonts w:eastAsia="BatangChe"/>
                          <w:sz w:val="20"/>
                          <w:szCs w:val="20"/>
                          <w:lang w:val="fr-FR"/>
                        </w:rPr>
                        <w:t xml:space="preserve"> telles que la restauration des écosystèmes.</w:t>
                      </w:r>
                    </w:p>
                    <w:p w:rsidR="007F5225" w:rsidRPr="00786113" w:rsidRDefault="007F5225" w:rsidP="00A278ED">
                      <w:pPr>
                        <w:pStyle w:val="ListParagraph"/>
                        <w:numPr>
                          <w:ilvl w:val="0"/>
                          <w:numId w:val="5"/>
                        </w:numPr>
                        <w:spacing w:after="60"/>
                        <w:contextualSpacing w:val="0"/>
                        <w:jc w:val="left"/>
                        <w:rPr>
                          <w:rFonts w:eastAsia="BatangChe"/>
                          <w:sz w:val="20"/>
                          <w:szCs w:val="20"/>
                          <w:lang w:val="fr-FR"/>
                        </w:rPr>
                      </w:pPr>
                      <w:r w:rsidRPr="00786113">
                        <w:rPr>
                          <w:rFonts w:eastAsia="BatangChe"/>
                          <w:sz w:val="20"/>
                          <w:szCs w:val="20"/>
                          <w:lang w:val="fr-FR"/>
                        </w:rPr>
                        <w:t>Crée</w:t>
                      </w:r>
                      <w:r>
                        <w:rPr>
                          <w:rFonts w:eastAsia="BatangChe"/>
                          <w:sz w:val="20"/>
                          <w:szCs w:val="20"/>
                          <w:lang w:val="fr-FR"/>
                        </w:rPr>
                        <w:t>r des structures d’incitation au niveau national pour les approches écosystémiques d’adaptation aux changements climatiques</w:t>
                      </w:r>
                      <w:r w:rsidRPr="00786113">
                        <w:rPr>
                          <w:rFonts w:eastAsia="BatangChe"/>
                          <w:sz w:val="20"/>
                          <w:szCs w:val="20"/>
                          <w:lang w:val="fr-FR"/>
                        </w:rPr>
                        <w:t xml:space="preserve"> et </w:t>
                      </w:r>
                      <w:r>
                        <w:rPr>
                          <w:rFonts w:eastAsia="BatangChe"/>
                          <w:sz w:val="20"/>
                          <w:szCs w:val="20"/>
                          <w:lang w:val="fr-FR"/>
                        </w:rPr>
                        <w:t>de réduction des risques de catastrophe naturelle</w:t>
                      </w:r>
                      <w:r w:rsidRPr="00786113">
                        <w:rPr>
                          <w:rFonts w:eastAsia="BatangChe"/>
                          <w:sz w:val="20"/>
                          <w:szCs w:val="20"/>
                          <w:lang w:val="fr-FR"/>
                        </w:rPr>
                        <w:t>, en particulier pour les propriétaires fonciers et les entreprises privées.</w:t>
                      </w:r>
                    </w:p>
                    <w:p w:rsidR="007F5225" w:rsidRPr="00E57075" w:rsidRDefault="007F5225" w:rsidP="001D2A3E">
                      <w:pPr>
                        <w:spacing w:after="60"/>
                        <w:rPr>
                          <w:rFonts w:eastAsia="BatangChe"/>
                          <w:sz w:val="20"/>
                          <w:szCs w:val="20"/>
                          <w:lang w:val="fr-FR"/>
                        </w:rPr>
                      </w:pPr>
                      <w:r w:rsidRPr="00786113">
                        <w:rPr>
                          <w:rFonts w:eastAsia="BatangChe"/>
                          <w:sz w:val="20"/>
                          <w:szCs w:val="20"/>
                          <w:lang w:val="fr-FR"/>
                        </w:rPr>
                        <w:t xml:space="preserve">L’intégration </w:t>
                      </w:r>
                      <w:r>
                        <w:rPr>
                          <w:rFonts w:eastAsia="BatangChe"/>
                          <w:sz w:val="20"/>
                          <w:szCs w:val="20"/>
                          <w:lang w:val="fr-FR"/>
                        </w:rPr>
                        <w:t>des approches écosystémiques d’adaptation aux changements climatiques et de réduction des risques de catastrophe naturelle</w:t>
                      </w:r>
                      <w:r w:rsidRPr="00786113">
                        <w:rPr>
                          <w:rFonts w:eastAsia="BatangChe"/>
                          <w:sz w:val="20"/>
                          <w:szCs w:val="20"/>
                          <w:lang w:val="fr-FR"/>
                        </w:rPr>
                        <w:t xml:space="preserve"> dans les priorités </w:t>
                      </w:r>
                      <w:r>
                        <w:rPr>
                          <w:rFonts w:eastAsia="BatangChe"/>
                          <w:sz w:val="20"/>
                          <w:szCs w:val="20"/>
                          <w:lang w:val="fr-FR"/>
                        </w:rPr>
                        <w:t>en matière de financement doit faire en sorte</w:t>
                      </w:r>
                      <w:r w:rsidRPr="00786113">
                        <w:rPr>
                          <w:rFonts w:eastAsia="BatangChe"/>
                          <w:sz w:val="20"/>
                          <w:szCs w:val="20"/>
                          <w:lang w:val="fr-FR"/>
                        </w:rPr>
                        <w:t xml:space="preserve"> que les initiatives respectent les principes et les garanties </w:t>
                      </w:r>
                      <w:r>
                        <w:rPr>
                          <w:rFonts w:eastAsia="BatangChe"/>
                          <w:sz w:val="20"/>
                          <w:szCs w:val="20"/>
                          <w:lang w:val="fr-FR"/>
                        </w:rPr>
                        <w:t>des approches écosystémiques d’adaptation aux changements climatiques et de réduction des risques de catastrophe naturelle,</w:t>
                      </w:r>
                      <w:r w:rsidRPr="00786113">
                        <w:rPr>
                          <w:rFonts w:eastAsia="BatangChe"/>
                          <w:sz w:val="20"/>
                          <w:szCs w:val="20"/>
                          <w:lang w:val="fr-FR"/>
                        </w:rPr>
                        <w:t xml:space="preserve"> ave</w:t>
                      </w:r>
                      <w:r>
                        <w:rPr>
                          <w:rFonts w:eastAsia="BatangChe"/>
                          <w:sz w:val="20"/>
                          <w:szCs w:val="20"/>
                          <w:lang w:val="fr-FR"/>
                        </w:rPr>
                        <w:t>c l’intention claire de parvenir à</w:t>
                      </w:r>
                      <w:r w:rsidRPr="00786113">
                        <w:rPr>
                          <w:rFonts w:eastAsia="BatangChe"/>
                          <w:sz w:val="20"/>
                          <w:szCs w:val="20"/>
                          <w:lang w:val="fr-FR"/>
                        </w:rPr>
                        <w:t xml:space="preserve"> une </w:t>
                      </w:r>
                      <w:r>
                        <w:rPr>
                          <w:rFonts w:eastAsia="BatangChe"/>
                          <w:sz w:val="20"/>
                          <w:szCs w:val="20"/>
                          <w:lang w:val="fr-FR"/>
                        </w:rPr>
                        <w:t xml:space="preserve">plus grande </w:t>
                      </w:r>
                      <w:r w:rsidRPr="00786113">
                        <w:rPr>
                          <w:rFonts w:eastAsia="BatangChe"/>
                          <w:sz w:val="20"/>
                          <w:szCs w:val="20"/>
                          <w:lang w:val="fr-FR"/>
                        </w:rPr>
                        <w:t>rés</w:t>
                      </w:r>
                      <w:r>
                        <w:rPr>
                          <w:rFonts w:eastAsia="BatangChe"/>
                          <w:sz w:val="20"/>
                          <w:szCs w:val="20"/>
                          <w:lang w:val="fr-FR"/>
                        </w:rPr>
                        <w:t xml:space="preserve">ilience socio-écologique </w:t>
                      </w:r>
                      <w:r w:rsidRPr="00786113">
                        <w:rPr>
                          <w:rFonts w:eastAsia="BatangChe"/>
                          <w:sz w:val="20"/>
                          <w:szCs w:val="20"/>
                          <w:lang w:val="fr-FR"/>
                        </w:rPr>
                        <w:t xml:space="preserve">face aux effets du changement climatique et aux </w:t>
                      </w:r>
                      <w:r>
                        <w:rPr>
                          <w:rFonts w:eastAsia="BatangChe"/>
                          <w:sz w:val="20"/>
                          <w:szCs w:val="20"/>
                          <w:lang w:val="fr-FR"/>
                        </w:rPr>
                        <w:t>catastrophe naturelle</w:t>
                      </w:r>
                      <w:r w:rsidRPr="00786113">
                        <w:rPr>
                          <w:rFonts w:eastAsia="BatangChe"/>
                          <w:sz w:val="20"/>
                          <w:szCs w:val="20"/>
                          <w:lang w:val="fr-FR"/>
                        </w:rPr>
                        <w:t>s.</w:t>
                      </w:r>
                    </w:p>
                  </w:txbxContent>
                </v:textbox>
                <w10:anchorlock/>
              </v:shape>
            </w:pict>
          </mc:Fallback>
        </mc:AlternateContent>
      </w:r>
    </w:p>
    <w:p w:rsidR="001D2A3E" w:rsidRDefault="001D2A3E" w:rsidP="00DB10C9">
      <w:pPr>
        <w:suppressLineNumbers/>
        <w:suppressAutoHyphens/>
        <w:kinsoku w:val="0"/>
        <w:overflowPunct w:val="0"/>
        <w:autoSpaceDE w:val="0"/>
        <w:autoSpaceDN w:val="0"/>
        <w:adjustRightInd w:val="0"/>
        <w:snapToGrid w:val="0"/>
        <w:rPr>
          <w:rFonts w:eastAsia="Calibri"/>
          <w:snapToGrid w:val="0"/>
          <w:kern w:val="22"/>
          <w:szCs w:val="22"/>
          <w:lang w:val="fr-FR"/>
        </w:rPr>
      </w:pPr>
    </w:p>
    <w:p w:rsidR="001D2A3E" w:rsidRPr="00E57075" w:rsidRDefault="001D2A3E" w:rsidP="00DB10C9">
      <w:pPr>
        <w:suppressLineNumbers/>
        <w:suppressAutoHyphens/>
        <w:kinsoku w:val="0"/>
        <w:overflowPunct w:val="0"/>
        <w:autoSpaceDE w:val="0"/>
        <w:autoSpaceDN w:val="0"/>
        <w:adjustRightInd w:val="0"/>
        <w:snapToGrid w:val="0"/>
        <w:rPr>
          <w:rFonts w:eastAsia="Calibri"/>
          <w:snapToGrid w:val="0"/>
          <w:kern w:val="22"/>
          <w:szCs w:val="22"/>
          <w:lang w:val="fr-FR"/>
        </w:rPr>
      </w:pPr>
    </w:p>
    <w:p w:rsidR="00DB10C9" w:rsidRPr="00E57075"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 xml:space="preserve">Une mesure clé dans ce sens est d’envisager d’intégrer </w:t>
      </w:r>
      <w:r w:rsidR="00301E58">
        <w:rPr>
          <w:rFonts w:eastAsia="Calibri"/>
          <w:snapToGrid w:val="0"/>
          <w:kern w:val="22"/>
          <w:szCs w:val="22"/>
          <w:lang w:val="fr-FR"/>
        </w:rPr>
        <w:t xml:space="preserve">les </w:t>
      </w:r>
      <w:r w:rsidR="00703D52">
        <w:rPr>
          <w:rFonts w:eastAsia="Calibri"/>
          <w:snapToGrid w:val="0"/>
          <w:kern w:val="22"/>
          <w:szCs w:val="22"/>
          <w:lang w:val="fr-FR"/>
        </w:rPr>
        <w:t>approches écosystémiques d’adaptation aux changements climatiques et de réduction des risques de catastrophe naturelle</w:t>
      </w:r>
      <w:r w:rsidR="00301E58">
        <w:rPr>
          <w:rFonts w:eastAsia="Calibri"/>
          <w:snapToGrid w:val="0"/>
          <w:kern w:val="22"/>
          <w:szCs w:val="22"/>
          <w:lang w:val="fr-FR"/>
        </w:rPr>
        <w:t xml:space="preserve"> </w:t>
      </w:r>
      <w:r>
        <w:rPr>
          <w:rFonts w:eastAsia="Calibri"/>
          <w:snapToGrid w:val="0"/>
          <w:kern w:val="22"/>
          <w:szCs w:val="22"/>
          <w:lang w:val="fr-FR"/>
        </w:rPr>
        <w:t>dans les plans de développement sectoriels à des échelles locales, nationales et régionales, par exemple</w:t>
      </w:r>
      <w:r w:rsidR="00301E58">
        <w:rPr>
          <w:rFonts w:eastAsia="Calibri"/>
          <w:snapToGrid w:val="0"/>
          <w:kern w:val="22"/>
          <w:szCs w:val="22"/>
          <w:lang w:val="fr-FR"/>
        </w:rPr>
        <w:t xml:space="preserve"> dans la gestion de l’affectation des terres et des </w:t>
      </w:r>
      <w:r>
        <w:rPr>
          <w:rFonts w:eastAsia="Calibri"/>
          <w:snapToGrid w:val="0"/>
          <w:kern w:val="22"/>
          <w:szCs w:val="22"/>
          <w:lang w:val="fr-FR"/>
        </w:rPr>
        <w:t>eau</w:t>
      </w:r>
      <w:r w:rsidR="00301E58">
        <w:rPr>
          <w:rFonts w:eastAsia="Calibri"/>
          <w:snapToGrid w:val="0"/>
          <w:kern w:val="22"/>
          <w:szCs w:val="22"/>
          <w:lang w:val="fr-FR"/>
        </w:rPr>
        <w:t>x, dans d</w:t>
      </w:r>
      <w:r>
        <w:rPr>
          <w:rFonts w:eastAsia="Calibri"/>
          <w:snapToGrid w:val="0"/>
          <w:kern w:val="22"/>
          <w:szCs w:val="22"/>
          <w:lang w:val="fr-FR"/>
        </w:rPr>
        <w:t>es contextes urbains et ruraux.</w:t>
      </w:r>
      <w:r w:rsidRPr="00E57075">
        <w:rPr>
          <w:rFonts w:eastAsia="Calibri"/>
          <w:snapToGrid w:val="0"/>
          <w:kern w:val="22"/>
          <w:szCs w:val="22"/>
          <w:lang w:val="fr-FR"/>
        </w:rPr>
        <w:t xml:space="preserve"> </w:t>
      </w:r>
      <w:r>
        <w:rPr>
          <w:rFonts w:eastAsia="Calibri"/>
          <w:snapToGrid w:val="0"/>
          <w:kern w:val="22"/>
          <w:szCs w:val="22"/>
          <w:lang w:val="fr-FR"/>
        </w:rPr>
        <w:t>Des mesures additionnelles, ainsi que des résumés destinés à aider les professionnels à entreprendre des activités de rayonnement dans les différents secteurs</w:t>
      </w:r>
      <w:r w:rsidR="00301E58">
        <w:rPr>
          <w:rFonts w:eastAsia="Calibri"/>
          <w:snapToGrid w:val="0"/>
          <w:kern w:val="22"/>
          <w:szCs w:val="22"/>
          <w:lang w:val="fr-FR"/>
        </w:rPr>
        <w:t>,</w:t>
      </w:r>
      <w:r>
        <w:rPr>
          <w:rFonts w:eastAsia="Calibri"/>
          <w:snapToGrid w:val="0"/>
          <w:kern w:val="22"/>
          <w:szCs w:val="22"/>
          <w:lang w:val="fr-FR"/>
        </w:rPr>
        <w:t xml:space="preserve"> sont fournies à titre d’outils d’information supplémentaires</w:t>
      </w:r>
      <w:r w:rsidRPr="00E57075">
        <w:rPr>
          <w:rFonts w:eastAsia="Calibri"/>
          <w:snapToGrid w:val="0"/>
          <w:kern w:val="22"/>
          <w:szCs w:val="22"/>
          <w:lang w:val="fr-FR"/>
        </w:rPr>
        <w:t>.</w:t>
      </w:r>
      <w:r w:rsidRPr="00E57075">
        <w:rPr>
          <w:rFonts w:eastAsia="Calibri"/>
          <w:snapToGrid w:val="0"/>
          <w:kern w:val="22"/>
          <w:szCs w:val="22"/>
          <w:vertAlign w:val="superscript"/>
          <w:lang w:val="fr-FR"/>
        </w:rPr>
        <w:footnoteReference w:id="18"/>
      </w:r>
    </w:p>
    <w:p w:rsidR="00DB10C9" w:rsidRPr="00E57075"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lastRenderedPageBreak/>
        <w:t>Compte tenu des informations fournies ci-dessus, un cadre simple pour l’intégration de</w:t>
      </w:r>
      <w:r w:rsidR="00301E58">
        <w:rPr>
          <w:rFonts w:eastAsia="Calibri"/>
          <w:snapToGrid w:val="0"/>
          <w:kern w:val="22"/>
          <w:szCs w:val="22"/>
          <w:lang w:val="fr-FR"/>
        </w:rPr>
        <w:t>s</w:t>
      </w:r>
      <w:r>
        <w:rPr>
          <w:rFonts w:eastAsia="Calibri"/>
          <w:snapToGrid w:val="0"/>
          <w:kern w:val="22"/>
          <w:szCs w:val="22"/>
          <w:lang w:val="fr-FR"/>
        </w:rPr>
        <w:t xml:space="preserve"> </w:t>
      </w:r>
      <w:r w:rsidR="00703D52">
        <w:rPr>
          <w:rFonts w:eastAsia="Calibri"/>
          <w:snapToGrid w:val="0"/>
          <w:kern w:val="22"/>
          <w:szCs w:val="22"/>
          <w:lang w:val="fr-FR"/>
        </w:rPr>
        <w:t>approches écosystémiques d’adaptation aux changements climatiques et de réduction des risques de catastrophe naturelle</w:t>
      </w:r>
      <w:r w:rsidR="00301E58">
        <w:rPr>
          <w:rFonts w:eastAsia="Calibri"/>
          <w:snapToGrid w:val="0"/>
          <w:kern w:val="22"/>
          <w:szCs w:val="22"/>
          <w:lang w:val="fr-FR"/>
        </w:rPr>
        <w:t xml:space="preserve"> dans</w:t>
      </w:r>
      <w:r>
        <w:rPr>
          <w:rFonts w:eastAsia="Calibri"/>
          <w:snapToGrid w:val="0"/>
          <w:kern w:val="22"/>
          <w:szCs w:val="22"/>
          <w:lang w:val="fr-FR"/>
        </w:rPr>
        <w:t xml:space="preserve"> l</w:t>
      </w:r>
      <w:r w:rsidR="00301E58">
        <w:rPr>
          <w:rFonts w:eastAsia="Calibri"/>
          <w:snapToGrid w:val="0"/>
          <w:kern w:val="22"/>
          <w:szCs w:val="22"/>
          <w:lang w:val="fr-FR"/>
        </w:rPr>
        <w:t>es plans sectoriels est fourni</w:t>
      </w:r>
      <w:r>
        <w:rPr>
          <w:rFonts w:eastAsia="Calibri"/>
          <w:snapToGrid w:val="0"/>
          <w:kern w:val="22"/>
          <w:szCs w:val="22"/>
          <w:lang w:val="fr-FR"/>
        </w:rPr>
        <w:t xml:space="preserve"> dans la figure 2</w:t>
      </w:r>
      <w:r w:rsidR="00301E58">
        <w:rPr>
          <w:rFonts w:eastAsia="Calibri"/>
          <w:snapToGrid w:val="0"/>
          <w:kern w:val="22"/>
          <w:szCs w:val="22"/>
          <w:lang w:val="fr-FR"/>
        </w:rPr>
        <w:t>,</w:t>
      </w:r>
      <w:r>
        <w:rPr>
          <w:rFonts w:eastAsia="Calibri"/>
          <w:snapToGrid w:val="0"/>
          <w:kern w:val="22"/>
          <w:szCs w:val="22"/>
          <w:lang w:val="fr-FR"/>
        </w:rPr>
        <w:t xml:space="preserve"> à titre d’information supplémentaire</w:t>
      </w:r>
      <w:r w:rsidRPr="00E57075">
        <w:rPr>
          <w:rStyle w:val="FootnoteReference"/>
          <w:rFonts w:eastAsia="Calibri"/>
          <w:snapToGrid w:val="0"/>
          <w:kern w:val="22"/>
          <w:szCs w:val="22"/>
          <w:lang w:val="fr-FR"/>
        </w:rPr>
        <w:footnoteReference w:id="19"/>
      </w:r>
      <w:r w:rsidRPr="00E57075">
        <w:rPr>
          <w:rFonts w:eastAsia="Calibri"/>
          <w:snapToGrid w:val="0"/>
          <w:kern w:val="22"/>
          <w:szCs w:val="22"/>
          <w:lang w:val="fr-FR"/>
        </w:rPr>
        <w:t>.</w:t>
      </w:r>
    </w:p>
    <w:p w:rsidR="00DB10C9" w:rsidRPr="00E57075" w:rsidRDefault="00DB10C9" w:rsidP="00DB10C9">
      <w:pPr>
        <w:keepNext/>
        <w:suppressLineNumbers/>
        <w:suppressAutoHyphens/>
        <w:kinsoku w:val="0"/>
        <w:overflowPunct w:val="0"/>
        <w:autoSpaceDE w:val="0"/>
        <w:autoSpaceDN w:val="0"/>
        <w:adjustRightInd w:val="0"/>
        <w:snapToGrid w:val="0"/>
        <w:jc w:val="left"/>
        <w:rPr>
          <w:rFonts w:eastAsia="Calibri"/>
          <w:snapToGrid w:val="0"/>
          <w:kern w:val="22"/>
          <w:szCs w:val="22"/>
          <w:lang w:val="fr-FR"/>
        </w:rPr>
      </w:pPr>
    </w:p>
    <w:p w:rsidR="00DB10C9" w:rsidRPr="00377E20" w:rsidRDefault="00DB10C9" w:rsidP="00DB10C9">
      <w:pPr>
        <w:keepNext/>
        <w:suppressLineNumbers/>
        <w:suppressAutoHyphens/>
        <w:kinsoku w:val="0"/>
        <w:overflowPunct w:val="0"/>
        <w:autoSpaceDE w:val="0"/>
        <w:autoSpaceDN w:val="0"/>
        <w:adjustRightInd w:val="0"/>
        <w:snapToGrid w:val="0"/>
        <w:spacing w:before="120" w:after="120"/>
        <w:ind w:left="1008" w:hanging="1008"/>
        <w:jc w:val="left"/>
        <w:rPr>
          <w:rFonts w:eastAsia="Calibri"/>
          <w:b/>
          <w:bCs/>
          <w:snapToGrid w:val="0"/>
          <w:kern w:val="22"/>
          <w:szCs w:val="22"/>
          <w:lang w:val="fr-FR"/>
        </w:rPr>
      </w:pPr>
      <w:r>
        <w:rPr>
          <w:rFonts w:eastAsia="Calibri"/>
          <w:b/>
          <w:bCs/>
          <w:snapToGrid w:val="0"/>
          <w:kern w:val="22"/>
          <w:szCs w:val="22"/>
          <w:lang w:val="fr-FR"/>
        </w:rPr>
        <w:t>Figure 2.</w:t>
      </w:r>
      <w:r>
        <w:rPr>
          <w:rFonts w:eastAsia="Calibri"/>
          <w:b/>
          <w:bCs/>
          <w:snapToGrid w:val="0"/>
          <w:kern w:val="22"/>
          <w:szCs w:val="22"/>
          <w:lang w:val="fr-FR"/>
        </w:rPr>
        <w:tab/>
        <w:t xml:space="preserve">Points d’accès pour l’intégration </w:t>
      </w:r>
      <w:r w:rsidR="002616BA">
        <w:rPr>
          <w:rFonts w:eastAsia="Calibri"/>
          <w:b/>
          <w:bCs/>
          <w:snapToGrid w:val="0"/>
          <w:kern w:val="22"/>
          <w:szCs w:val="22"/>
          <w:lang w:val="fr-FR"/>
        </w:rPr>
        <w:t xml:space="preserve">des approches écosystémiques d’adaptation aux changements climatiques et de réduction des risques de catastrophe naturelle </w:t>
      </w:r>
      <w:r w:rsidRPr="00E57075">
        <w:rPr>
          <w:rFonts w:eastAsia="Calibri"/>
          <w:b/>
          <w:bCs/>
          <w:snapToGrid w:val="0"/>
          <w:kern w:val="22"/>
          <w:szCs w:val="22"/>
          <w:lang w:val="fr-FR"/>
        </w:rPr>
        <w:t xml:space="preserve"> </w:t>
      </w:r>
      <w:r>
        <w:rPr>
          <w:rFonts w:eastAsia="Calibri"/>
          <w:b/>
          <w:bCs/>
          <w:snapToGrid w:val="0"/>
          <w:kern w:val="22"/>
          <w:szCs w:val="22"/>
          <w:lang w:val="fr-FR"/>
        </w:rPr>
        <w:t>dans les stratégies sectorielles et de développement clés</w:t>
      </w:r>
      <w:r w:rsidR="00301E58">
        <w:rPr>
          <w:rFonts w:eastAsia="Calibri"/>
          <w:b/>
          <w:bCs/>
          <w:snapToGrid w:val="0"/>
          <w:kern w:val="22"/>
          <w:szCs w:val="22"/>
          <w:lang w:val="fr-FR"/>
        </w:rPr>
        <w:t>, en intégrant l</w:t>
      </w:r>
      <w:r>
        <w:rPr>
          <w:rFonts w:eastAsia="Calibri"/>
          <w:b/>
          <w:bCs/>
          <w:snapToGrid w:val="0"/>
          <w:kern w:val="22"/>
          <w:szCs w:val="22"/>
          <w:lang w:val="fr-FR"/>
        </w:rPr>
        <w:t xml:space="preserve">es approches fondées sur les écosystèmes dans les instruments et méthodologies existants, </w:t>
      </w:r>
      <w:r w:rsidR="00301E58">
        <w:rPr>
          <w:rFonts w:eastAsia="Calibri"/>
          <w:b/>
          <w:bCs/>
          <w:snapToGrid w:val="0"/>
          <w:kern w:val="22"/>
          <w:szCs w:val="22"/>
          <w:lang w:val="fr-FR"/>
        </w:rPr>
        <w:t xml:space="preserve">en </w:t>
      </w:r>
      <w:r>
        <w:rPr>
          <w:rFonts w:eastAsia="Calibri"/>
          <w:b/>
          <w:bCs/>
          <w:snapToGrid w:val="0"/>
          <w:kern w:val="22"/>
          <w:szCs w:val="22"/>
          <w:lang w:val="fr-FR"/>
        </w:rPr>
        <w:t xml:space="preserve">sélectionnant des indicateurs appropriés pour le suivi et l’évaluation et </w:t>
      </w:r>
      <w:r w:rsidR="00301E58">
        <w:rPr>
          <w:rFonts w:eastAsia="Calibri"/>
          <w:b/>
          <w:bCs/>
          <w:snapToGrid w:val="0"/>
          <w:kern w:val="22"/>
          <w:szCs w:val="22"/>
          <w:lang w:val="fr-FR"/>
        </w:rPr>
        <w:t>en assurant un impact positif par l’élaboration d’</w:t>
      </w:r>
      <w:r>
        <w:rPr>
          <w:rFonts w:eastAsia="Calibri"/>
          <w:b/>
          <w:bCs/>
          <w:snapToGrid w:val="0"/>
          <w:kern w:val="22"/>
          <w:szCs w:val="22"/>
          <w:lang w:val="fr-FR"/>
        </w:rPr>
        <w:t>une théorie du changement</w:t>
      </w:r>
    </w:p>
    <w:p w:rsidR="00DB10C9" w:rsidRDefault="00DB10C9" w:rsidP="00DB10C9">
      <w:pPr>
        <w:suppressLineNumbers/>
        <w:suppressAutoHyphens/>
        <w:kinsoku w:val="0"/>
        <w:overflowPunct w:val="0"/>
        <w:autoSpaceDE w:val="0"/>
        <w:autoSpaceDN w:val="0"/>
        <w:adjustRightInd w:val="0"/>
        <w:snapToGrid w:val="0"/>
        <w:rPr>
          <w:rFonts w:eastAsia="Calibri"/>
          <w:snapToGrid w:val="0"/>
          <w:kern w:val="22"/>
          <w:szCs w:val="22"/>
          <w:lang w:val="fr-FR"/>
        </w:rPr>
      </w:pPr>
    </w:p>
    <w:p w:rsidR="00DB10C9" w:rsidRPr="00891ECF" w:rsidRDefault="00DB10C9" w:rsidP="00DB10C9">
      <w:pPr>
        <w:suppressLineNumbers/>
        <w:suppressAutoHyphens/>
        <w:kinsoku w:val="0"/>
        <w:overflowPunct w:val="0"/>
        <w:autoSpaceDE w:val="0"/>
        <w:autoSpaceDN w:val="0"/>
        <w:adjustRightInd w:val="0"/>
        <w:snapToGrid w:val="0"/>
        <w:jc w:val="center"/>
        <w:rPr>
          <w:rFonts w:eastAsia="Calibri"/>
          <w:snapToGrid w:val="0"/>
          <w:kern w:val="22"/>
          <w:szCs w:val="22"/>
          <w:lang w:val="fr-FR"/>
        </w:rPr>
      </w:pPr>
      <w:r>
        <w:rPr>
          <w:rFonts w:eastAsia="Calibri"/>
          <w:noProof/>
          <w:snapToGrid w:val="0"/>
          <w:kern w:val="22"/>
          <w:szCs w:val="22"/>
          <w:lang w:val="fr-FR" w:eastAsia="fr-FR"/>
        </w:rPr>
        <w:drawing>
          <wp:inline distT="0" distB="0" distL="0" distR="0" wp14:anchorId="18D4CEE2" wp14:editId="3711767D">
            <wp:extent cx="4699050" cy="4483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25034" cy="4508529"/>
                    </a:xfrm>
                    <a:prstGeom prst="rect">
                      <a:avLst/>
                    </a:prstGeom>
                    <a:noFill/>
                  </pic:spPr>
                </pic:pic>
              </a:graphicData>
            </a:graphic>
          </wp:inline>
        </w:drawing>
      </w:r>
    </w:p>
    <w:p w:rsidR="00DB10C9" w:rsidRPr="005D0D05" w:rsidRDefault="00DB10C9" w:rsidP="00301E58">
      <w:pPr>
        <w:pStyle w:val="ListParagraph"/>
        <w:keepNext/>
        <w:numPr>
          <w:ilvl w:val="1"/>
          <w:numId w:val="11"/>
        </w:numPr>
        <w:suppressLineNumbers/>
        <w:suppressAutoHyphens/>
        <w:kinsoku w:val="0"/>
        <w:overflowPunct w:val="0"/>
        <w:autoSpaceDE w:val="0"/>
        <w:autoSpaceDN w:val="0"/>
        <w:adjustRightInd w:val="0"/>
        <w:snapToGrid w:val="0"/>
        <w:spacing w:before="360" w:after="120"/>
        <w:contextualSpacing w:val="0"/>
        <w:jc w:val="left"/>
        <w:outlineLvl w:val="0"/>
        <w:rPr>
          <w:b/>
          <w:snapToGrid w:val="0"/>
          <w:kern w:val="22"/>
          <w:szCs w:val="22"/>
          <w:lang w:val="fr-FR"/>
        </w:rPr>
      </w:pPr>
      <w:r w:rsidRPr="005D0D05">
        <w:rPr>
          <w:b/>
          <w:snapToGrid w:val="0"/>
          <w:kern w:val="22"/>
          <w:szCs w:val="22"/>
          <w:lang w:val="fr-FR"/>
        </w:rPr>
        <w:t>Sensibilisation et renforcement des capacités</w:t>
      </w:r>
    </w:p>
    <w:p w:rsidR="00DB10C9" w:rsidRPr="005D0D05"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sidRPr="005D0D05">
        <w:rPr>
          <w:rFonts w:eastAsia="Calibri"/>
          <w:snapToGrid w:val="0"/>
          <w:kern w:val="22"/>
          <w:szCs w:val="22"/>
          <w:lang w:val="fr-FR"/>
        </w:rPr>
        <w:t>La communication des nombreux avantages</w:t>
      </w:r>
      <w:r w:rsidR="00301E58">
        <w:rPr>
          <w:rFonts w:eastAsia="Calibri"/>
          <w:snapToGrid w:val="0"/>
          <w:kern w:val="22"/>
          <w:szCs w:val="22"/>
          <w:lang w:val="fr-FR"/>
        </w:rPr>
        <w:t xml:space="preserve"> procurés par</w:t>
      </w:r>
      <w:r>
        <w:rPr>
          <w:rFonts w:eastAsia="Calibri"/>
          <w:snapToGrid w:val="0"/>
          <w:kern w:val="22"/>
          <w:szCs w:val="22"/>
          <w:lang w:val="fr-FR"/>
        </w:rPr>
        <w:t xml:space="preserve"> </w:t>
      </w:r>
      <w:r w:rsidR="00301E58">
        <w:rPr>
          <w:rFonts w:eastAsia="Calibri"/>
          <w:snapToGrid w:val="0"/>
          <w:kern w:val="22"/>
          <w:szCs w:val="22"/>
          <w:lang w:val="fr-FR"/>
        </w:rPr>
        <w:t>l</w:t>
      </w:r>
      <w:r w:rsidR="002616BA">
        <w:rPr>
          <w:rFonts w:eastAsia="Calibri"/>
          <w:snapToGrid w:val="0"/>
          <w:kern w:val="22"/>
          <w:szCs w:val="22"/>
          <w:lang w:val="fr-FR"/>
        </w:rPr>
        <w:t>es approches écosystémiques d’adaptation aux changements climatiques et de réduction des r</w:t>
      </w:r>
      <w:r w:rsidR="00301E58">
        <w:rPr>
          <w:rFonts w:eastAsia="Calibri"/>
          <w:snapToGrid w:val="0"/>
          <w:kern w:val="22"/>
          <w:szCs w:val="22"/>
          <w:lang w:val="fr-FR"/>
        </w:rPr>
        <w:t>isques de catastrophe naturelle</w:t>
      </w:r>
      <w:r>
        <w:rPr>
          <w:rFonts w:eastAsia="Calibri"/>
          <w:snapToGrid w:val="0"/>
          <w:kern w:val="22"/>
          <w:szCs w:val="22"/>
          <w:lang w:val="fr-FR"/>
        </w:rPr>
        <w:t xml:space="preserve"> aux différents secteurs, communautés de pratique et disciplines est cruciale pour renforcer la mise en œuvre et la durabilité des initiatives, et ouvrir des perspectives de financement. Les accords de politique nationaux et internationaux offrent une occasion de combler le fossé entre les différentes communautés de pratique. Les liens réciproques entre la gestion des écosystèmes, les changements climatiques et la réduction des risques de </w:t>
      </w:r>
      <w:r w:rsidR="00EF667B">
        <w:rPr>
          <w:rFonts w:eastAsia="Calibri"/>
          <w:snapToGrid w:val="0"/>
          <w:kern w:val="22"/>
          <w:szCs w:val="22"/>
          <w:lang w:val="fr-FR"/>
        </w:rPr>
        <w:t>catastrophe naturelle</w:t>
      </w:r>
      <w:r>
        <w:rPr>
          <w:rFonts w:eastAsia="Calibri"/>
          <w:snapToGrid w:val="0"/>
          <w:kern w:val="22"/>
          <w:szCs w:val="22"/>
          <w:lang w:val="fr-FR"/>
        </w:rPr>
        <w:t xml:space="preserve"> sont to</w:t>
      </w:r>
      <w:r w:rsidR="00301E58">
        <w:rPr>
          <w:rFonts w:eastAsia="Calibri"/>
          <w:snapToGrid w:val="0"/>
          <w:kern w:val="22"/>
          <w:szCs w:val="22"/>
          <w:lang w:val="fr-FR"/>
        </w:rPr>
        <w:t>us reflétés dans l</w:t>
      </w:r>
      <w:r>
        <w:rPr>
          <w:rFonts w:eastAsia="Calibri"/>
          <w:snapToGrid w:val="0"/>
          <w:kern w:val="22"/>
          <w:szCs w:val="22"/>
          <w:lang w:val="fr-FR"/>
        </w:rPr>
        <w:t>es Obje</w:t>
      </w:r>
      <w:r w:rsidR="00301E58">
        <w:rPr>
          <w:rFonts w:eastAsia="Calibri"/>
          <w:snapToGrid w:val="0"/>
          <w:kern w:val="22"/>
          <w:szCs w:val="22"/>
          <w:lang w:val="fr-FR"/>
        </w:rPr>
        <w:t>ctifs de développement durable,</w:t>
      </w:r>
      <w:r w:rsidRPr="005D0D05">
        <w:rPr>
          <w:rFonts w:eastAsia="Calibri"/>
          <w:snapToGrid w:val="0"/>
          <w:kern w:val="22"/>
          <w:szCs w:val="22"/>
          <w:lang w:val="fr-FR"/>
        </w:rPr>
        <w:t xml:space="preserve"> </w:t>
      </w:r>
      <w:r w:rsidR="00301E58">
        <w:rPr>
          <w:rFonts w:eastAsia="Calibri"/>
          <w:snapToGrid w:val="0"/>
          <w:kern w:val="22"/>
          <w:szCs w:val="22"/>
          <w:lang w:val="fr-FR"/>
        </w:rPr>
        <w:t>le</w:t>
      </w:r>
      <w:r>
        <w:rPr>
          <w:rFonts w:eastAsia="Calibri"/>
          <w:snapToGrid w:val="0"/>
          <w:kern w:val="22"/>
          <w:szCs w:val="22"/>
          <w:lang w:val="fr-FR"/>
        </w:rPr>
        <w:t xml:space="preserve"> Cadre de Sendai pour la réduction des risques de </w:t>
      </w:r>
      <w:r w:rsidR="00EF667B">
        <w:rPr>
          <w:rFonts w:eastAsia="Calibri"/>
          <w:snapToGrid w:val="0"/>
          <w:kern w:val="22"/>
          <w:szCs w:val="22"/>
          <w:lang w:val="fr-FR"/>
        </w:rPr>
        <w:t>catastrophe naturelle</w:t>
      </w:r>
      <w:r>
        <w:rPr>
          <w:rFonts w:eastAsia="Calibri"/>
          <w:snapToGrid w:val="0"/>
          <w:kern w:val="22"/>
          <w:szCs w:val="22"/>
          <w:lang w:val="fr-FR"/>
        </w:rPr>
        <w:t xml:space="preserve">, l’Accord de Paris sur </w:t>
      </w:r>
      <w:r w:rsidR="00301E58">
        <w:rPr>
          <w:rFonts w:eastAsia="Calibri"/>
          <w:snapToGrid w:val="0"/>
          <w:kern w:val="22"/>
          <w:szCs w:val="22"/>
          <w:lang w:val="fr-FR"/>
        </w:rPr>
        <w:t xml:space="preserve">les changements </w:t>
      </w:r>
      <w:r w:rsidR="00301E58">
        <w:rPr>
          <w:rFonts w:eastAsia="Calibri"/>
          <w:snapToGrid w:val="0"/>
          <w:kern w:val="22"/>
          <w:szCs w:val="22"/>
          <w:lang w:val="fr-FR"/>
        </w:rPr>
        <w:lastRenderedPageBreak/>
        <w:t>climatiques, les décisions des Parties aux Conventions de Rio, et l</w:t>
      </w:r>
      <w:r>
        <w:rPr>
          <w:rFonts w:eastAsia="Calibri"/>
          <w:snapToGrid w:val="0"/>
          <w:kern w:val="22"/>
          <w:szCs w:val="22"/>
          <w:lang w:val="fr-FR"/>
        </w:rPr>
        <w:t>es résolutions des Parties à la Convention de Ramsar</w:t>
      </w:r>
      <w:r w:rsidRPr="005D0D05">
        <w:rPr>
          <w:rFonts w:eastAsia="Calibri"/>
          <w:snapToGrid w:val="0"/>
          <w:kern w:val="22"/>
          <w:szCs w:val="22"/>
          <w:lang w:val="fr-FR"/>
        </w:rPr>
        <w:t>.</w:t>
      </w:r>
      <w:r w:rsidRPr="005D0D05">
        <w:rPr>
          <w:rFonts w:eastAsia="Calibri"/>
          <w:snapToGrid w:val="0"/>
          <w:kern w:val="22"/>
          <w:szCs w:val="22"/>
          <w:vertAlign w:val="superscript"/>
          <w:lang w:val="fr-FR"/>
        </w:rPr>
        <w:footnoteReference w:id="20"/>
      </w:r>
    </w:p>
    <w:p w:rsidR="00DB10C9" w:rsidRPr="008D2DF8"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 xml:space="preserve">Des informations supplémentaires sont fournies dans une </w:t>
      </w:r>
      <w:r w:rsidRPr="008D2DF8">
        <w:rPr>
          <w:rFonts w:eastAsia="Calibri"/>
          <w:snapToGrid w:val="0"/>
          <w:kern w:val="22"/>
          <w:szCs w:val="22"/>
          <w:lang w:val="fr-FR"/>
        </w:rPr>
        <w:t>liste détaillée</w:t>
      </w:r>
      <w:r>
        <w:rPr>
          <w:rFonts w:eastAsia="Calibri"/>
          <w:snapToGrid w:val="0"/>
          <w:kern w:val="22"/>
          <w:szCs w:val="22"/>
          <w:lang w:val="fr-FR"/>
        </w:rPr>
        <w:t xml:space="preserve"> de suggestions de mesures de sensibilisation et de renforcement des capacités</w:t>
      </w:r>
      <w:r w:rsidRPr="008D2DF8">
        <w:rPr>
          <w:rFonts w:eastAsia="Calibri"/>
          <w:vertAlign w:val="superscript"/>
          <w:lang w:val="fr-FR"/>
        </w:rPr>
        <w:footnoteReference w:id="21"/>
      </w:r>
      <w:r>
        <w:rPr>
          <w:rFonts w:eastAsia="Calibri"/>
          <w:snapToGrid w:val="0"/>
          <w:kern w:val="22"/>
          <w:szCs w:val="22"/>
          <w:lang w:val="fr-FR"/>
        </w:rPr>
        <w:t>. Les mesures importantes comprennent notamment la co</w:t>
      </w:r>
      <w:r w:rsidR="00301E58">
        <w:rPr>
          <w:rFonts w:eastAsia="Calibri"/>
          <w:snapToGrid w:val="0"/>
          <w:kern w:val="22"/>
          <w:szCs w:val="22"/>
          <w:lang w:val="fr-FR"/>
        </w:rPr>
        <w:t>nduite d’évaluations de base sur</w:t>
      </w:r>
      <w:r>
        <w:rPr>
          <w:rFonts w:eastAsia="Calibri"/>
          <w:snapToGrid w:val="0"/>
          <w:kern w:val="22"/>
          <w:szCs w:val="22"/>
          <w:lang w:val="fr-FR"/>
        </w:rPr>
        <w:t xml:space="preserve"> : a) </w:t>
      </w:r>
      <w:r w:rsidR="00301E58">
        <w:rPr>
          <w:rFonts w:eastAsia="Calibri"/>
          <w:snapToGrid w:val="0"/>
          <w:kern w:val="22"/>
          <w:szCs w:val="22"/>
          <w:lang w:val="fr-FR"/>
        </w:rPr>
        <w:t xml:space="preserve">les compétences et </w:t>
      </w:r>
      <w:r>
        <w:rPr>
          <w:rFonts w:eastAsia="Calibri"/>
          <w:snapToGrid w:val="0"/>
          <w:kern w:val="22"/>
          <w:szCs w:val="22"/>
          <w:lang w:val="fr-FR"/>
        </w:rPr>
        <w:t>la capacité e</w:t>
      </w:r>
      <w:r w:rsidR="00E00795">
        <w:rPr>
          <w:rFonts w:eastAsia="Calibri"/>
          <w:snapToGrid w:val="0"/>
          <w:kern w:val="22"/>
          <w:szCs w:val="22"/>
          <w:lang w:val="fr-FR"/>
        </w:rPr>
        <w:t xml:space="preserve">xistantes des décideurs pour combler les lacunes et répondre aux besoins; </w:t>
      </w:r>
      <w:r>
        <w:rPr>
          <w:rFonts w:eastAsia="Calibri"/>
          <w:snapToGrid w:val="0"/>
          <w:kern w:val="22"/>
          <w:szCs w:val="22"/>
          <w:lang w:val="fr-FR"/>
        </w:rPr>
        <w:t xml:space="preserve">b) </w:t>
      </w:r>
      <w:r w:rsidR="00E00795">
        <w:rPr>
          <w:rFonts w:eastAsia="Calibri"/>
          <w:snapToGrid w:val="0"/>
          <w:kern w:val="22"/>
          <w:szCs w:val="22"/>
          <w:lang w:val="fr-FR"/>
        </w:rPr>
        <w:t>les capacités institutionnelles et l</w:t>
      </w:r>
      <w:r>
        <w:rPr>
          <w:rFonts w:eastAsia="Calibri"/>
          <w:snapToGrid w:val="0"/>
          <w:kern w:val="22"/>
          <w:szCs w:val="22"/>
          <w:lang w:val="fr-FR"/>
        </w:rPr>
        <w:t>es mécanismes de coordination existants pour</w:t>
      </w:r>
      <w:r w:rsidR="00E00795">
        <w:rPr>
          <w:rFonts w:eastAsia="Calibri"/>
          <w:snapToGrid w:val="0"/>
          <w:kern w:val="22"/>
          <w:szCs w:val="22"/>
          <w:lang w:val="fr-FR"/>
        </w:rPr>
        <w:t xml:space="preserve"> identifier les besoins liés</w:t>
      </w:r>
      <w:r>
        <w:rPr>
          <w:rFonts w:eastAsia="Calibri"/>
          <w:snapToGrid w:val="0"/>
          <w:kern w:val="22"/>
          <w:szCs w:val="22"/>
          <w:lang w:val="fr-FR"/>
        </w:rPr>
        <w:t xml:space="preserve"> à l’intégration durable et à l’application </w:t>
      </w:r>
      <w:r w:rsidR="002616BA">
        <w:rPr>
          <w:rFonts w:eastAsia="Calibri"/>
          <w:snapToGrid w:val="0"/>
          <w:kern w:val="22"/>
          <w:szCs w:val="22"/>
          <w:lang w:val="fr-FR"/>
        </w:rPr>
        <w:t>des approches écosystémiques d’adaptation aux changements climatiques et de réduction des r</w:t>
      </w:r>
      <w:r w:rsidR="00E00795">
        <w:rPr>
          <w:rFonts w:eastAsia="Calibri"/>
          <w:snapToGrid w:val="0"/>
          <w:kern w:val="22"/>
          <w:szCs w:val="22"/>
          <w:lang w:val="fr-FR"/>
        </w:rPr>
        <w:t>isques de catastrophe naturelle</w:t>
      </w:r>
      <w:r w:rsidRPr="008D2DF8">
        <w:rPr>
          <w:rFonts w:eastAsia="Calibri"/>
          <w:snapToGrid w:val="0"/>
          <w:kern w:val="22"/>
          <w:szCs w:val="22"/>
          <w:lang w:val="fr-FR"/>
        </w:rPr>
        <w:t xml:space="preserve">. </w:t>
      </w:r>
      <w:r>
        <w:rPr>
          <w:rFonts w:eastAsia="Calibri"/>
          <w:snapToGrid w:val="0"/>
          <w:kern w:val="22"/>
          <w:szCs w:val="22"/>
          <w:lang w:val="fr-FR"/>
        </w:rPr>
        <w:t>Il est utile de tenir compte des besoins d’information et de communication des différents groupes de parties prenantes</w:t>
      </w:r>
      <w:r w:rsidR="00E00795">
        <w:rPr>
          <w:rFonts w:eastAsia="Calibri"/>
          <w:snapToGrid w:val="0"/>
          <w:kern w:val="22"/>
          <w:szCs w:val="22"/>
          <w:lang w:val="fr-FR"/>
        </w:rPr>
        <w:t>,</w:t>
      </w:r>
      <w:r>
        <w:rPr>
          <w:rFonts w:eastAsia="Calibri"/>
          <w:snapToGrid w:val="0"/>
          <w:kern w:val="22"/>
          <w:szCs w:val="22"/>
          <w:lang w:val="fr-FR"/>
        </w:rPr>
        <w:t xml:space="preserve"> afin de développer des activités de sensibilisation efficaces et une base de connaissances commune, et de chercher à identifier un langage commun entre les</w:t>
      </w:r>
      <w:r w:rsidR="00E00795">
        <w:rPr>
          <w:rFonts w:eastAsia="Calibri"/>
          <w:snapToGrid w:val="0"/>
          <w:kern w:val="22"/>
          <w:szCs w:val="22"/>
          <w:lang w:val="fr-FR"/>
        </w:rPr>
        <w:t xml:space="preserve"> parties prenantes pour appuyer</w:t>
      </w:r>
      <w:r>
        <w:rPr>
          <w:rFonts w:eastAsia="Calibri"/>
          <w:snapToGrid w:val="0"/>
          <w:kern w:val="22"/>
          <w:szCs w:val="22"/>
          <w:lang w:val="fr-FR"/>
        </w:rPr>
        <w:t xml:space="preserve"> leur coopération. Pour soutenir ces travaux, il existe de nombreux réseaux qui offrent des plateformes d’échange d’information et d’expérience</w:t>
      </w:r>
      <w:r w:rsidRPr="008D2DF8">
        <w:rPr>
          <w:rStyle w:val="FootnoteReference"/>
          <w:rFonts w:eastAsia="Calibri"/>
          <w:snapToGrid w:val="0"/>
          <w:kern w:val="22"/>
          <w:szCs w:val="22"/>
          <w:lang w:val="fr-FR"/>
        </w:rPr>
        <w:footnoteReference w:id="22"/>
      </w:r>
      <w:r>
        <w:rPr>
          <w:rFonts w:eastAsia="Calibri"/>
          <w:snapToGrid w:val="0"/>
          <w:kern w:val="22"/>
          <w:szCs w:val="22"/>
          <w:lang w:val="fr-FR"/>
        </w:rPr>
        <w:t>.</w:t>
      </w:r>
    </w:p>
    <w:p w:rsidR="00DB10C9" w:rsidRPr="008D2DF8" w:rsidRDefault="00DB10C9" w:rsidP="00A278ED">
      <w:pPr>
        <w:pStyle w:val="ListParagraph"/>
        <w:keepNext/>
        <w:numPr>
          <w:ilvl w:val="0"/>
          <w:numId w:val="11"/>
        </w:numPr>
        <w:suppressLineNumbers/>
        <w:suppressAutoHyphens/>
        <w:kinsoku w:val="0"/>
        <w:overflowPunct w:val="0"/>
        <w:autoSpaceDE w:val="0"/>
        <w:autoSpaceDN w:val="0"/>
        <w:adjustRightInd w:val="0"/>
        <w:snapToGrid w:val="0"/>
        <w:spacing w:before="120" w:after="120"/>
        <w:contextualSpacing w:val="0"/>
        <w:jc w:val="left"/>
        <w:outlineLvl w:val="0"/>
        <w:rPr>
          <w:rFonts w:eastAsia="Calibri"/>
          <w:snapToGrid w:val="0"/>
          <w:kern w:val="22"/>
          <w:szCs w:val="22"/>
          <w:lang w:val="fr-FR"/>
        </w:rPr>
      </w:pPr>
      <w:r>
        <w:rPr>
          <w:b/>
          <w:snapToGrid w:val="0"/>
          <w:kern w:val="22"/>
          <w:szCs w:val="22"/>
          <w:lang w:val="fr-FR"/>
        </w:rPr>
        <w:t>A</w:t>
      </w:r>
      <w:r w:rsidR="00E00795">
        <w:rPr>
          <w:b/>
          <w:snapToGrid w:val="0"/>
          <w:kern w:val="22"/>
          <w:szCs w:val="22"/>
          <w:lang w:val="fr-FR"/>
        </w:rPr>
        <w:t xml:space="preserve">pproche progressive pour la conception et </w:t>
      </w:r>
      <w:r>
        <w:rPr>
          <w:b/>
          <w:snapToGrid w:val="0"/>
          <w:kern w:val="22"/>
          <w:szCs w:val="22"/>
          <w:lang w:val="fr-FR"/>
        </w:rPr>
        <w:t>l’</w:t>
      </w:r>
      <w:r w:rsidR="00DD5128">
        <w:rPr>
          <w:b/>
          <w:snapToGrid w:val="0"/>
          <w:kern w:val="22"/>
          <w:szCs w:val="22"/>
          <w:lang w:val="fr-FR"/>
        </w:rPr>
        <w:t>application effective</w:t>
      </w:r>
      <w:r>
        <w:rPr>
          <w:b/>
          <w:snapToGrid w:val="0"/>
          <w:kern w:val="22"/>
          <w:szCs w:val="22"/>
          <w:lang w:val="fr-FR"/>
        </w:rPr>
        <w:t xml:space="preserve"> </w:t>
      </w:r>
      <w:r w:rsidR="002616BA">
        <w:rPr>
          <w:b/>
          <w:snapToGrid w:val="0"/>
          <w:kern w:val="22"/>
          <w:szCs w:val="22"/>
          <w:lang w:val="fr-FR"/>
        </w:rPr>
        <w:t xml:space="preserve">des approches écosystémiques d’adaptation aux changements climatiques et de réduction des risques de catastrophe naturelle </w:t>
      </w:r>
      <w:bookmarkEnd w:id="23"/>
    </w:p>
    <w:p w:rsidR="00DB10C9" w:rsidRPr="008D2DF8"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 xml:space="preserve">Lors de l’élaboration d’un cadre conceptuel pour les présentes lignes directrices, divers processus d’adaptation aux changements climatiques et de réduction des risques de </w:t>
      </w:r>
      <w:r w:rsidR="00EF667B">
        <w:rPr>
          <w:rFonts w:eastAsia="Calibri"/>
          <w:snapToGrid w:val="0"/>
          <w:kern w:val="22"/>
          <w:szCs w:val="22"/>
          <w:lang w:val="fr-FR"/>
        </w:rPr>
        <w:t>catastrophe naturelle</w:t>
      </w:r>
      <w:r>
        <w:rPr>
          <w:rFonts w:eastAsia="Calibri"/>
          <w:snapToGrid w:val="0"/>
          <w:kern w:val="22"/>
          <w:szCs w:val="22"/>
          <w:lang w:val="fr-FR"/>
        </w:rPr>
        <w:t xml:space="preserve"> ont été considérés</w:t>
      </w:r>
      <w:r w:rsidR="00E00795">
        <w:rPr>
          <w:rFonts w:eastAsia="Calibri"/>
          <w:snapToGrid w:val="0"/>
          <w:kern w:val="22"/>
          <w:szCs w:val="22"/>
          <w:lang w:val="fr-FR"/>
        </w:rPr>
        <w:t>,</w:t>
      </w:r>
      <w:r>
        <w:rPr>
          <w:rFonts w:eastAsia="Calibri"/>
          <w:snapToGrid w:val="0"/>
          <w:kern w:val="22"/>
          <w:szCs w:val="22"/>
          <w:lang w:val="fr-FR"/>
        </w:rPr>
        <w:t xml:space="preserve"> </w:t>
      </w:r>
      <w:r w:rsidR="00E00795">
        <w:rPr>
          <w:rFonts w:eastAsia="Calibri"/>
          <w:snapToGrid w:val="0"/>
          <w:kern w:val="22"/>
          <w:szCs w:val="22"/>
          <w:lang w:val="fr-FR"/>
        </w:rPr>
        <w:t>en plus de stratégies plus large</w:t>
      </w:r>
      <w:r>
        <w:rPr>
          <w:rFonts w:eastAsia="Calibri"/>
          <w:snapToGrid w:val="0"/>
          <w:kern w:val="22"/>
          <w:szCs w:val="22"/>
          <w:lang w:val="fr-FR"/>
        </w:rPr>
        <w:t xml:space="preserve">s de résolution des problèmes, telles que les cadres des approches paysagère et </w:t>
      </w:r>
      <w:r>
        <w:rPr>
          <w:rFonts w:eastAsia="Calibri"/>
          <w:noProof/>
          <w:snapToGrid w:val="0"/>
          <w:kern w:val="22"/>
          <w:szCs w:val="22"/>
          <w:lang w:val="fr-FR"/>
        </w:rPr>
        <w:t>systémique</w:t>
      </w:r>
      <w:r w:rsidRPr="008D2DF8">
        <w:rPr>
          <w:rFonts w:eastAsia="Calibri"/>
          <w:noProof/>
          <w:snapToGrid w:val="0"/>
          <w:kern w:val="22"/>
          <w:szCs w:val="22"/>
          <w:vertAlign w:val="superscript"/>
          <w:lang w:val="fr-FR"/>
        </w:rPr>
        <w:footnoteReference w:id="23"/>
      </w:r>
      <w:r>
        <w:rPr>
          <w:rFonts w:eastAsia="Calibri"/>
          <w:noProof/>
          <w:snapToGrid w:val="0"/>
          <w:kern w:val="22"/>
          <w:szCs w:val="22"/>
          <w:vertAlign w:val="superscript"/>
          <w:lang w:val="fr-FR"/>
        </w:rPr>
        <w:t>,</w:t>
      </w:r>
      <w:r w:rsidRPr="008D2DF8">
        <w:rPr>
          <w:rStyle w:val="FootnoteReference"/>
          <w:rFonts w:eastAsia="Calibri"/>
          <w:noProof/>
          <w:snapToGrid w:val="0"/>
          <w:kern w:val="22"/>
          <w:szCs w:val="22"/>
          <w:lang w:val="fr-FR"/>
        </w:rPr>
        <w:footnoteReference w:id="24"/>
      </w:r>
      <w:r>
        <w:rPr>
          <w:rFonts w:eastAsia="Calibri"/>
          <w:noProof/>
          <w:snapToGrid w:val="0"/>
          <w:kern w:val="22"/>
          <w:szCs w:val="22"/>
          <w:lang w:val="fr-FR"/>
        </w:rPr>
        <w:t>.</w:t>
      </w:r>
      <w:r>
        <w:rPr>
          <w:rFonts w:eastAsia="Calibri"/>
          <w:snapToGrid w:val="0"/>
          <w:kern w:val="22"/>
          <w:szCs w:val="22"/>
          <w:lang w:val="fr-FR"/>
        </w:rPr>
        <w:t xml:space="preserve"> Les pré</w:t>
      </w:r>
      <w:r w:rsidR="00E00795">
        <w:rPr>
          <w:rFonts w:eastAsia="Calibri"/>
          <w:snapToGrid w:val="0"/>
          <w:kern w:val="22"/>
          <w:szCs w:val="22"/>
          <w:lang w:val="fr-FR"/>
        </w:rPr>
        <w:t>sentes lignes directrices utilis</w:t>
      </w:r>
      <w:r>
        <w:rPr>
          <w:rFonts w:eastAsia="Calibri"/>
          <w:snapToGrid w:val="0"/>
          <w:kern w:val="22"/>
          <w:szCs w:val="22"/>
          <w:lang w:val="fr-FR"/>
        </w:rPr>
        <w:t>ent une perspective globale de tous les écosystèmes et comprennent des consi</w:t>
      </w:r>
      <w:r w:rsidR="00E00795">
        <w:rPr>
          <w:rFonts w:eastAsia="Calibri"/>
          <w:snapToGrid w:val="0"/>
          <w:kern w:val="22"/>
          <w:szCs w:val="22"/>
          <w:lang w:val="fr-FR"/>
        </w:rPr>
        <w:t>dérations pour l’intégration des approches écosystémiques d’</w:t>
      </w:r>
      <w:r w:rsidR="0053663C">
        <w:rPr>
          <w:rFonts w:eastAsia="Calibri"/>
          <w:snapToGrid w:val="0"/>
          <w:kern w:val="22"/>
          <w:szCs w:val="22"/>
          <w:lang w:val="fr-FR"/>
        </w:rPr>
        <w:t>adapt</w:t>
      </w:r>
      <w:r w:rsidR="00E00795">
        <w:rPr>
          <w:rFonts w:eastAsia="Calibri"/>
          <w:snapToGrid w:val="0"/>
          <w:kern w:val="22"/>
          <w:szCs w:val="22"/>
          <w:lang w:val="fr-FR"/>
        </w:rPr>
        <w:t>ation aux changements climatiques</w:t>
      </w:r>
      <w:r>
        <w:rPr>
          <w:rFonts w:eastAsia="Calibri"/>
          <w:snapToGrid w:val="0"/>
          <w:kern w:val="22"/>
          <w:szCs w:val="22"/>
          <w:lang w:val="fr-FR"/>
        </w:rPr>
        <w:t xml:space="preserve"> et </w:t>
      </w:r>
      <w:r w:rsidR="00E00795">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w:t>
      </w:r>
      <w:r w:rsidR="00E00795">
        <w:rPr>
          <w:rFonts w:eastAsia="Calibri"/>
          <w:snapToGrid w:val="0"/>
          <w:kern w:val="22"/>
          <w:szCs w:val="22"/>
          <w:lang w:val="fr-FR"/>
        </w:rPr>
        <w:t>le</w:t>
      </w:r>
      <w:r w:rsidRPr="008D2DF8">
        <w:rPr>
          <w:rFonts w:eastAsia="Calibri"/>
          <w:snapToGrid w:val="0"/>
          <w:kern w:val="22"/>
          <w:szCs w:val="22"/>
          <w:lang w:val="fr-FR"/>
        </w:rPr>
        <w:t xml:space="preserve">. </w:t>
      </w:r>
      <w:r>
        <w:rPr>
          <w:rFonts w:eastAsia="Calibri"/>
          <w:snapToGrid w:val="0"/>
          <w:kern w:val="22"/>
          <w:szCs w:val="22"/>
          <w:lang w:val="fr-FR"/>
        </w:rPr>
        <w:t xml:space="preserve">Elles intègrent ces approches dans une série de démarches itératives, </w:t>
      </w:r>
      <w:r w:rsidR="00E00795">
        <w:rPr>
          <w:rFonts w:eastAsia="Calibri"/>
          <w:snapToGrid w:val="0"/>
          <w:kern w:val="22"/>
          <w:szCs w:val="22"/>
          <w:lang w:val="fr-FR"/>
        </w:rPr>
        <w:t xml:space="preserve">un </w:t>
      </w:r>
      <w:r>
        <w:rPr>
          <w:rFonts w:eastAsia="Calibri"/>
          <w:snapToGrid w:val="0"/>
          <w:kern w:val="22"/>
          <w:szCs w:val="22"/>
          <w:lang w:val="fr-FR"/>
        </w:rPr>
        <w:t>processus qui a pou</w:t>
      </w:r>
      <w:r w:rsidR="00E00795">
        <w:rPr>
          <w:rFonts w:eastAsia="Calibri"/>
          <w:snapToGrid w:val="0"/>
          <w:kern w:val="22"/>
          <w:szCs w:val="22"/>
          <w:lang w:val="fr-FR"/>
        </w:rPr>
        <w:t>r but d’être souple et adapté</w:t>
      </w:r>
      <w:r>
        <w:rPr>
          <w:rFonts w:eastAsia="Calibri"/>
          <w:snapToGrid w:val="0"/>
          <w:kern w:val="22"/>
          <w:szCs w:val="22"/>
          <w:lang w:val="fr-FR"/>
        </w:rPr>
        <w:t xml:space="preserve"> aux besoins d’un projet, programme, pays, région ou paysage terrestre ou marin. Les principes et les garanties </w:t>
      </w:r>
      <w:r w:rsidR="002616BA">
        <w:rPr>
          <w:rFonts w:eastAsia="Calibri"/>
          <w:snapToGrid w:val="0"/>
          <w:kern w:val="22"/>
          <w:szCs w:val="22"/>
          <w:lang w:val="fr-FR"/>
        </w:rPr>
        <w:t>des approches écosystémiques d’adaptation aux changements climatiques et de réduction des r</w:t>
      </w:r>
      <w:r w:rsidR="00E00795">
        <w:rPr>
          <w:rFonts w:eastAsia="Calibri"/>
          <w:snapToGrid w:val="0"/>
          <w:kern w:val="22"/>
          <w:szCs w:val="22"/>
          <w:lang w:val="fr-FR"/>
        </w:rPr>
        <w:t>isques de catastrophe naturelle</w:t>
      </w:r>
      <w:r>
        <w:rPr>
          <w:rFonts w:eastAsia="Calibri"/>
          <w:snapToGrid w:val="0"/>
          <w:kern w:val="22"/>
          <w:szCs w:val="22"/>
          <w:lang w:val="fr-FR"/>
        </w:rPr>
        <w:t xml:space="preserve"> sont au centre du processus de planification et de mise en œuvre, et les considérations fondamentales sont destinées à amélior</w:t>
      </w:r>
      <w:r w:rsidR="00E00795">
        <w:rPr>
          <w:rFonts w:eastAsia="Calibri"/>
          <w:snapToGrid w:val="0"/>
          <w:kern w:val="22"/>
          <w:szCs w:val="22"/>
          <w:lang w:val="fr-FR"/>
        </w:rPr>
        <w:t>er l’efficacité et les résultat</w:t>
      </w:r>
      <w:r>
        <w:rPr>
          <w:rFonts w:eastAsia="Calibri"/>
          <w:snapToGrid w:val="0"/>
          <w:kern w:val="22"/>
          <w:szCs w:val="22"/>
          <w:lang w:val="fr-FR"/>
        </w:rPr>
        <w:t xml:space="preserve">s. Les étapes sont </w:t>
      </w:r>
      <w:r w:rsidR="00E00795">
        <w:rPr>
          <w:rFonts w:eastAsia="Calibri"/>
          <w:snapToGrid w:val="0"/>
          <w:kern w:val="22"/>
          <w:szCs w:val="22"/>
          <w:lang w:val="fr-FR"/>
        </w:rPr>
        <w:t>re</w:t>
      </w:r>
      <w:r>
        <w:rPr>
          <w:rFonts w:eastAsia="Calibri"/>
          <w:snapToGrid w:val="0"/>
          <w:kern w:val="22"/>
          <w:szCs w:val="22"/>
          <w:lang w:val="fr-FR"/>
        </w:rPr>
        <w:t xml:space="preserve">liées à une </w:t>
      </w:r>
      <w:r w:rsidR="00E00795">
        <w:rPr>
          <w:rFonts w:eastAsia="Calibri"/>
          <w:snapToGrid w:val="0"/>
          <w:kern w:val="22"/>
          <w:szCs w:val="22"/>
          <w:lang w:val="fr-FR"/>
        </w:rPr>
        <w:t>‘</w:t>
      </w:r>
      <w:r>
        <w:rPr>
          <w:rFonts w:eastAsia="Calibri"/>
          <w:snapToGrid w:val="0"/>
          <w:kern w:val="22"/>
          <w:szCs w:val="22"/>
          <w:lang w:val="fr-FR"/>
        </w:rPr>
        <w:t>boîte à outil</w:t>
      </w:r>
      <w:r w:rsidR="00E00795">
        <w:rPr>
          <w:rFonts w:eastAsia="Calibri"/>
          <w:snapToGrid w:val="0"/>
          <w:kern w:val="22"/>
          <w:szCs w:val="22"/>
          <w:lang w:val="fr-FR"/>
        </w:rPr>
        <w:t>s’</w:t>
      </w:r>
      <w:r>
        <w:rPr>
          <w:rFonts w:eastAsia="Calibri"/>
          <w:snapToGrid w:val="0"/>
          <w:kern w:val="22"/>
          <w:szCs w:val="22"/>
          <w:lang w:val="fr-FR"/>
        </w:rPr>
        <w:t xml:space="preserve"> qui offre une sélection non exhaustive d’orientations et d’outils supplémentaires</w:t>
      </w:r>
      <w:r w:rsidRPr="008D2DF8">
        <w:rPr>
          <w:rStyle w:val="FootnoteReference"/>
          <w:rFonts w:eastAsia="Calibri"/>
          <w:snapToGrid w:val="0"/>
          <w:kern w:val="22"/>
          <w:szCs w:val="22"/>
          <w:lang w:val="fr-FR"/>
        </w:rPr>
        <w:footnoteReference w:id="25"/>
      </w:r>
      <w:r>
        <w:rPr>
          <w:rFonts w:eastAsia="Calibri"/>
          <w:snapToGrid w:val="0"/>
          <w:kern w:val="22"/>
          <w:szCs w:val="22"/>
          <w:lang w:val="fr-FR"/>
        </w:rPr>
        <w:t>.</w:t>
      </w:r>
      <w:r w:rsidRPr="008D2DF8">
        <w:rPr>
          <w:rFonts w:eastAsia="Calibri"/>
          <w:snapToGrid w:val="0"/>
          <w:kern w:val="22"/>
          <w:szCs w:val="22"/>
          <w:lang w:val="fr-FR"/>
        </w:rPr>
        <w:t xml:space="preserve"> </w:t>
      </w:r>
      <w:r w:rsidR="00E00795">
        <w:rPr>
          <w:rFonts w:eastAsia="Calibri"/>
          <w:snapToGrid w:val="0"/>
          <w:kern w:val="22"/>
          <w:szCs w:val="22"/>
          <w:lang w:val="fr-FR"/>
        </w:rPr>
        <w:t>Il convient d’</w:t>
      </w:r>
      <w:r>
        <w:rPr>
          <w:rFonts w:eastAsia="Calibri"/>
          <w:snapToGrid w:val="0"/>
          <w:kern w:val="22"/>
          <w:szCs w:val="22"/>
          <w:lang w:val="fr-FR"/>
        </w:rPr>
        <w:t>assurer la participation des parties prenantes, l’intégration, le renforcement des capacités et le suivi tout au long du processus.</w:t>
      </w:r>
      <w:bookmarkStart w:id="24" w:name="_Toc504402383"/>
    </w:p>
    <w:p w:rsidR="00DB10C9" w:rsidRPr="008D2DF8" w:rsidRDefault="00DB10C9" w:rsidP="00DB10C9">
      <w:pPr>
        <w:keepNext/>
        <w:suppressLineNumbers/>
        <w:suppressAutoHyphens/>
        <w:kinsoku w:val="0"/>
        <w:overflowPunct w:val="0"/>
        <w:autoSpaceDE w:val="0"/>
        <w:autoSpaceDN w:val="0"/>
        <w:adjustRightInd w:val="0"/>
        <w:snapToGrid w:val="0"/>
        <w:spacing w:before="120" w:after="120"/>
        <w:outlineLvl w:val="1"/>
        <w:rPr>
          <w:b/>
          <w:snapToGrid w:val="0"/>
          <w:kern w:val="22"/>
          <w:szCs w:val="22"/>
          <w:lang w:val="fr-FR"/>
        </w:rPr>
      </w:pPr>
      <w:r>
        <w:rPr>
          <w:b/>
          <w:snapToGrid w:val="0"/>
          <w:kern w:val="22"/>
          <w:szCs w:val="22"/>
          <w:lang w:val="fr-FR"/>
        </w:rPr>
        <w:t>Étape A. Compréhension du système socio-écologique</w:t>
      </w:r>
    </w:p>
    <w:p w:rsidR="00DB10C9" w:rsidRPr="008D2DF8" w:rsidRDefault="00DB10C9" w:rsidP="00DB10C9">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Pr>
          <w:rFonts w:eastAsia="Calibri"/>
          <w:b/>
          <w:snapToGrid w:val="0"/>
          <w:kern w:val="22"/>
          <w:szCs w:val="22"/>
          <w:lang w:val="fr-FR"/>
        </w:rPr>
        <w:t>Objet</w:t>
      </w:r>
    </w:p>
    <w:p w:rsidR="00DB10C9" w:rsidRPr="008D2DF8"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Cette</w:t>
      </w:r>
      <w:r w:rsidR="00E00795">
        <w:rPr>
          <w:rFonts w:eastAsia="Calibri"/>
          <w:snapToGrid w:val="0"/>
          <w:kern w:val="22"/>
          <w:szCs w:val="22"/>
          <w:lang w:val="fr-FR"/>
        </w:rPr>
        <w:t xml:space="preserve"> étape exploratoire a pour but</w:t>
      </w:r>
      <w:r>
        <w:rPr>
          <w:rFonts w:eastAsia="Calibri"/>
          <w:snapToGrid w:val="0"/>
          <w:kern w:val="22"/>
          <w:szCs w:val="22"/>
          <w:lang w:val="fr-FR"/>
        </w:rPr>
        <w:t xml:space="preserve"> d’accroître la compréhension du système socio-écologi</w:t>
      </w:r>
      <w:r w:rsidR="00E00795">
        <w:rPr>
          <w:rFonts w:eastAsia="Calibri"/>
          <w:snapToGrid w:val="0"/>
          <w:kern w:val="22"/>
          <w:szCs w:val="22"/>
          <w:lang w:val="fr-FR"/>
        </w:rPr>
        <w:t>que ciblé pour des mesures</w:t>
      </w:r>
      <w:r>
        <w:rPr>
          <w:rFonts w:eastAsia="Calibri"/>
          <w:snapToGrid w:val="0"/>
          <w:kern w:val="22"/>
          <w:szCs w:val="22"/>
          <w:lang w:val="fr-FR"/>
        </w:rPr>
        <w:t xml:space="preserve"> d’adaptation aux changements climatiques et de réduction des risques de </w:t>
      </w:r>
      <w:r w:rsidR="00EF667B">
        <w:rPr>
          <w:rFonts w:eastAsia="Calibri"/>
          <w:snapToGrid w:val="0"/>
          <w:kern w:val="22"/>
          <w:szCs w:val="22"/>
          <w:lang w:val="fr-FR"/>
        </w:rPr>
        <w:t>catastrophe naturelle</w:t>
      </w:r>
      <w:r>
        <w:rPr>
          <w:rFonts w:eastAsia="Calibri"/>
          <w:snapToGrid w:val="0"/>
          <w:kern w:val="22"/>
          <w:szCs w:val="22"/>
          <w:lang w:val="fr-FR"/>
        </w:rPr>
        <w:t>.  Elle comprend l’identification de caractéristiques importantes de l’écosystème ou paysage, entre autres</w:t>
      </w:r>
      <w:r w:rsidR="00E00795">
        <w:rPr>
          <w:rFonts w:eastAsia="Calibri"/>
          <w:snapToGrid w:val="0"/>
          <w:kern w:val="22"/>
          <w:szCs w:val="22"/>
          <w:lang w:val="fr-FR"/>
        </w:rPr>
        <w:t>,</w:t>
      </w:r>
      <w:r>
        <w:rPr>
          <w:rFonts w:eastAsia="Calibri"/>
          <w:snapToGrid w:val="0"/>
          <w:kern w:val="22"/>
          <w:szCs w:val="22"/>
          <w:lang w:val="fr-FR"/>
        </w:rPr>
        <w:t xml:space="preserve"> la biodiversité et les services</w:t>
      </w:r>
      <w:r w:rsidR="00D66C0A">
        <w:rPr>
          <w:rFonts w:eastAsia="Calibri"/>
          <w:snapToGrid w:val="0"/>
          <w:kern w:val="22"/>
          <w:szCs w:val="22"/>
          <w:lang w:val="fr-FR"/>
        </w:rPr>
        <w:t xml:space="preserve"> et fonctions</w:t>
      </w:r>
      <w:r>
        <w:rPr>
          <w:rFonts w:eastAsia="Calibri"/>
          <w:snapToGrid w:val="0"/>
          <w:kern w:val="22"/>
          <w:szCs w:val="22"/>
          <w:lang w:val="fr-FR"/>
        </w:rPr>
        <w:t xml:space="preserve"> écosystémiques, et les liens entre ceux-ci et la population. L’Étape A permet de s’attaquer aux causes fondamentales des risques et de s’adapter aux effets actuels et futurs des changements climatiques. En outre, elle produit des informations de base utiles pour s’assurer </w:t>
      </w:r>
      <w:r>
        <w:rPr>
          <w:rFonts w:eastAsia="Calibri"/>
          <w:snapToGrid w:val="0"/>
          <w:kern w:val="22"/>
          <w:szCs w:val="22"/>
          <w:lang w:val="fr-FR"/>
        </w:rPr>
        <w:lastRenderedPageBreak/>
        <w:t xml:space="preserve">que les mesures </w:t>
      </w:r>
      <w:r w:rsidR="0032278F">
        <w:rPr>
          <w:rFonts w:eastAsia="Calibri"/>
          <w:snapToGrid w:val="0"/>
          <w:kern w:val="22"/>
          <w:szCs w:val="22"/>
          <w:lang w:val="fr-FR"/>
        </w:rPr>
        <w:t>d’</w:t>
      </w:r>
      <w:r w:rsidR="0053663C">
        <w:rPr>
          <w:rFonts w:eastAsia="Calibri"/>
          <w:snapToGrid w:val="0"/>
          <w:kern w:val="22"/>
          <w:szCs w:val="22"/>
          <w:lang w:val="fr-FR"/>
        </w:rPr>
        <w:t>adapt</w:t>
      </w:r>
      <w:r w:rsidR="00E00795">
        <w:rPr>
          <w:rFonts w:eastAsia="Calibri"/>
          <w:snapToGrid w:val="0"/>
          <w:kern w:val="22"/>
          <w:szCs w:val="22"/>
          <w:lang w:val="fr-FR"/>
        </w:rPr>
        <w:t xml:space="preserve">ation aux changements climatiques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sidR="00E00795">
        <w:rPr>
          <w:rFonts w:eastAsia="Calibri"/>
          <w:snapToGrid w:val="0"/>
          <w:kern w:val="22"/>
          <w:szCs w:val="22"/>
          <w:lang w:val="fr-FR"/>
        </w:rPr>
        <w:t>s</w:t>
      </w:r>
      <w:r w:rsidR="0053663C">
        <w:rPr>
          <w:rFonts w:eastAsia="Calibri"/>
          <w:snapToGrid w:val="0"/>
          <w:kern w:val="22"/>
          <w:szCs w:val="22"/>
          <w:lang w:val="fr-FR"/>
        </w:rPr>
        <w:t xml:space="preserve"> sur les écosystèmes</w:t>
      </w:r>
      <w:r>
        <w:rPr>
          <w:rFonts w:eastAsia="Calibri"/>
          <w:snapToGrid w:val="0"/>
          <w:kern w:val="22"/>
          <w:szCs w:val="22"/>
          <w:lang w:val="fr-FR"/>
        </w:rPr>
        <w:t xml:space="preserve"> réconcilient les besoins de conservation et de développement et ne nuisent pas à la biodiversité, à la diversité culturelle, aux services </w:t>
      </w:r>
      <w:r w:rsidR="00D66C0A">
        <w:rPr>
          <w:rFonts w:eastAsia="Calibri"/>
          <w:snapToGrid w:val="0"/>
          <w:kern w:val="22"/>
          <w:szCs w:val="22"/>
          <w:lang w:val="fr-FR"/>
        </w:rPr>
        <w:t xml:space="preserve">et fonctions </w:t>
      </w:r>
      <w:r>
        <w:rPr>
          <w:rFonts w:eastAsia="Calibri"/>
          <w:snapToGrid w:val="0"/>
          <w:kern w:val="22"/>
          <w:szCs w:val="22"/>
          <w:lang w:val="fr-FR"/>
        </w:rPr>
        <w:t>écosystémiques ou aux communautés et aux moyens de subsistance qui dépendent de ces services</w:t>
      </w:r>
      <w:r w:rsidR="00D66C0A">
        <w:rPr>
          <w:rFonts w:eastAsia="Calibri"/>
          <w:snapToGrid w:val="0"/>
          <w:kern w:val="22"/>
          <w:szCs w:val="22"/>
          <w:lang w:val="fr-FR"/>
        </w:rPr>
        <w:t xml:space="preserve"> et fonctions</w:t>
      </w:r>
      <w:r>
        <w:rPr>
          <w:rFonts w:eastAsia="Calibri"/>
          <w:snapToGrid w:val="0"/>
          <w:kern w:val="22"/>
          <w:szCs w:val="22"/>
          <w:lang w:val="fr-FR"/>
        </w:rPr>
        <w:t>, conformément aux principes et aux garanties.</w:t>
      </w:r>
    </w:p>
    <w:p w:rsidR="00DB10C9" w:rsidRPr="008D2DF8"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En outre, l’Étape A comprend une analyse approfondie des parties prenantes et des processus multipartites et participatifs qui alimentent les étapes suivantes et</w:t>
      </w:r>
      <w:r w:rsidR="00E00795">
        <w:rPr>
          <w:rFonts w:eastAsia="Calibri"/>
          <w:snapToGrid w:val="0"/>
          <w:kern w:val="22"/>
          <w:szCs w:val="22"/>
          <w:lang w:val="fr-FR"/>
        </w:rPr>
        <w:t>,</w:t>
      </w:r>
      <w:r>
        <w:rPr>
          <w:rFonts w:eastAsia="Calibri"/>
          <w:snapToGrid w:val="0"/>
          <w:kern w:val="22"/>
          <w:szCs w:val="22"/>
          <w:lang w:val="fr-FR"/>
        </w:rPr>
        <w:t xml:space="preserve"> par conséquent, des mesures plus détaillées sont présentées pour entreprendre ces analyses (encadré 2).</w:t>
      </w:r>
    </w:p>
    <w:p w:rsidR="00DB10C9" w:rsidRPr="008D2DF8" w:rsidRDefault="00DB10C9" w:rsidP="00DB10C9">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Pr>
          <w:rFonts w:eastAsia="Calibri"/>
          <w:b/>
          <w:snapToGrid w:val="0"/>
          <w:kern w:val="22"/>
          <w:szCs w:val="22"/>
          <w:lang w:val="fr-FR"/>
        </w:rPr>
        <w:t>Résultat</w:t>
      </w:r>
      <w:r w:rsidR="00FD6F59">
        <w:rPr>
          <w:rFonts w:eastAsia="Calibri"/>
          <w:b/>
          <w:snapToGrid w:val="0"/>
          <w:kern w:val="22"/>
          <w:szCs w:val="22"/>
          <w:lang w:val="fr-FR"/>
        </w:rPr>
        <w:t>s</w:t>
      </w:r>
    </w:p>
    <w:p w:rsidR="00DB10C9" w:rsidRPr="008D2DF8" w:rsidRDefault="00DB10C9" w:rsidP="00A278ED">
      <w:pPr>
        <w:numPr>
          <w:ilvl w:val="0"/>
          <w:numId w:val="17"/>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Un système s</w:t>
      </w:r>
      <w:r w:rsidR="00FD6F59">
        <w:rPr>
          <w:rFonts w:eastAsia="Calibri"/>
          <w:snapToGrid w:val="0"/>
          <w:kern w:val="22"/>
          <w:szCs w:val="22"/>
          <w:lang w:val="fr-FR"/>
        </w:rPr>
        <w:t>ocio-écologique concerné est défini</w:t>
      </w:r>
      <w:r>
        <w:rPr>
          <w:rFonts w:eastAsia="Calibri"/>
          <w:snapToGrid w:val="0"/>
          <w:kern w:val="22"/>
          <w:szCs w:val="22"/>
          <w:lang w:val="fr-FR"/>
        </w:rPr>
        <w:t xml:space="preserve"> (biodiversité, écosystèmes et services, caractéristiques socioéconomiques et dépendances) et des buts et objectifs connexes pour l’adaptation et la réduction des risques de </w:t>
      </w:r>
      <w:r w:rsidR="00EF667B">
        <w:rPr>
          <w:rFonts w:eastAsia="Calibri"/>
          <w:snapToGrid w:val="0"/>
          <w:kern w:val="22"/>
          <w:szCs w:val="22"/>
          <w:lang w:val="fr-FR"/>
        </w:rPr>
        <w:t>catastrophe naturelle</w:t>
      </w:r>
      <w:r w:rsidR="00FD6F59">
        <w:rPr>
          <w:rFonts w:eastAsia="Calibri"/>
          <w:snapToGrid w:val="0"/>
          <w:kern w:val="22"/>
          <w:szCs w:val="22"/>
          <w:lang w:val="fr-FR"/>
        </w:rPr>
        <w:t xml:space="preserve"> sont établ</w:t>
      </w:r>
      <w:r w:rsidR="00E00795">
        <w:rPr>
          <w:rFonts w:eastAsia="Calibri"/>
          <w:snapToGrid w:val="0"/>
          <w:kern w:val="22"/>
          <w:szCs w:val="22"/>
          <w:lang w:val="fr-FR"/>
        </w:rPr>
        <w:t>is</w:t>
      </w:r>
      <w:r>
        <w:rPr>
          <w:rFonts w:eastAsia="Calibri"/>
          <w:snapToGrid w:val="0"/>
          <w:kern w:val="22"/>
          <w:szCs w:val="22"/>
          <w:lang w:val="fr-FR"/>
        </w:rPr>
        <w:t>;</w:t>
      </w:r>
    </w:p>
    <w:p w:rsidR="00DB10C9" w:rsidRPr="008D2DF8" w:rsidRDefault="00DB10C9" w:rsidP="00A278ED">
      <w:pPr>
        <w:numPr>
          <w:ilvl w:val="0"/>
          <w:numId w:val="17"/>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Les parties prenantes et les déten</w:t>
      </w:r>
      <w:r w:rsidR="00E00795">
        <w:rPr>
          <w:rFonts w:eastAsia="Calibri"/>
          <w:snapToGrid w:val="0"/>
          <w:kern w:val="22"/>
          <w:szCs w:val="22"/>
          <w:lang w:val="fr-FR"/>
        </w:rPr>
        <w:t>teurs de droits sont déterminés</w:t>
      </w:r>
      <w:r>
        <w:rPr>
          <w:rFonts w:eastAsia="Calibri"/>
          <w:snapToGrid w:val="0"/>
          <w:kern w:val="22"/>
          <w:szCs w:val="22"/>
          <w:lang w:val="fr-FR"/>
        </w:rPr>
        <w:t xml:space="preserve">; </w:t>
      </w:r>
    </w:p>
    <w:p w:rsidR="00DB10C9" w:rsidRPr="008D2DF8" w:rsidRDefault="00DB10C9" w:rsidP="00A278ED">
      <w:pPr>
        <w:numPr>
          <w:ilvl w:val="0"/>
          <w:numId w:val="17"/>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 xml:space="preserve">Les points d’accès politiques et institutionnels pour </w:t>
      </w:r>
      <w:r w:rsidR="00E00795">
        <w:rPr>
          <w:rFonts w:eastAsia="Calibri"/>
          <w:snapToGrid w:val="0"/>
          <w:kern w:val="22"/>
          <w:szCs w:val="22"/>
          <w:lang w:val="fr-FR"/>
        </w:rPr>
        <w:t>les approches écosystémiques d’</w:t>
      </w:r>
      <w:r w:rsidR="0053663C">
        <w:rPr>
          <w:rFonts w:eastAsia="Calibri"/>
          <w:snapToGrid w:val="0"/>
          <w:kern w:val="22"/>
          <w:szCs w:val="22"/>
          <w:lang w:val="fr-FR"/>
        </w:rPr>
        <w:t>adapt</w:t>
      </w:r>
      <w:r w:rsidR="00E00795">
        <w:rPr>
          <w:rFonts w:eastAsia="Calibri"/>
          <w:snapToGrid w:val="0"/>
          <w:kern w:val="22"/>
          <w:szCs w:val="22"/>
          <w:lang w:val="fr-FR"/>
        </w:rPr>
        <w:t>ation aux changements climatiques et/ou de</w:t>
      </w:r>
      <w:r w:rsidR="0053663C">
        <w:rPr>
          <w:rFonts w:eastAsia="Calibri"/>
          <w:snapToGrid w:val="0"/>
          <w:kern w:val="22"/>
          <w:szCs w:val="22"/>
          <w:lang w:val="fr-FR"/>
        </w:rPr>
        <w:t xml:space="preserve"> réduction des risques de catastrophe natu</w:t>
      </w:r>
      <w:r w:rsidR="00E00795">
        <w:rPr>
          <w:rFonts w:eastAsia="Calibri"/>
          <w:snapToGrid w:val="0"/>
          <w:kern w:val="22"/>
          <w:szCs w:val="22"/>
          <w:lang w:val="fr-FR"/>
        </w:rPr>
        <w:t>relle au sein du système sont identifi</w:t>
      </w:r>
      <w:r>
        <w:rPr>
          <w:rFonts w:eastAsia="Calibri"/>
          <w:snapToGrid w:val="0"/>
          <w:kern w:val="22"/>
          <w:szCs w:val="22"/>
          <w:lang w:val="fr-FR"/>
        </w:rPr>
        <w:t>és</w:t>
      </w:r>
      <w:r w:rsidRPr="008D2DF8">
        <w:rPr>
          <w:rFonts w:eastAsia="Calibri"/>
          <w:snapToGrid w:val="0"/>
          <w:kern w:val="22"/>
          <w:szCs w:val="22"/>
          <w:lang w:val="fr-FR"/>
        </w:rPr>
        <w:t>.</w:t>
      </w:r>
    </w:p>
    <w:bookmarkEnd w:id="24"/>
    <w:p w:rsidR="00DB10C9" w:rsidRPr="008D2DF8" w:rsidRDefault="00DB10C9" w:rsidP="00DB10C9">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Pr>
          <w:rFonts w:eastAsia="Calibri"/>
          <w:b/>
          <w:snapToGrid w:val="0"/>
          <w:kern w:val="22"/>
          <w:szCs w:val="22"/>
          <w:lang w:val="fr-FR"/>
        </w:rPr>
        <w:t>Mesures clés</w:t>
      </w:r>
    </w:p>
    <w:p w:rsidR="00DB10C9" w:rsidRPr="008D2DF8" w:rsidRDefault="00DB10C9" w:rsidP="00A278ED">
      <w:pPr>
        <w:numPr>
          <w:ilvl w:val="0"/>
          <w:numId w:val="18"/>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 xml:space="preserve">Entreprendre une auto-évaluation organisationnelle afin de comprendre les </w:t>
      </w:r>
      <w:r w:rsidR="00FD6F59">
        <w:rPr>
          <w:rFonts w:eastAsia="Calibri"/>
          <w:snapToGrid w:val="0"/>
          <w:kern w:val="22"/>
          <w:szCs w:val="22"/>
          <w:lang w:val="fr-FR"/>
        </w:rPr>
        <w:t>points forts, les faiblesses, les</w:t>
      </w:r>
      <w:r>
        <w:rPr>
          <w:rFonts w:eastAsia="Calibri"/>
          <w:snapToGrid w:val="0"/>
          <w:kern w:val="22"/>
          <w:szCs w:val="22"/>
          <w:lang w:val="fr-FR"/>
        </w:rPr>
        <w:t xml:space="preserve"> capacité</w:t>
      </w:r>
      <w:r w:rsidR="00FD6F59">
        <w:rPr>
          <w:rFonts w:eastAsia="Calibri"/>
          <w:snapToGrid w:val="0"/>
          <w:kern w:val="22"/>
          <w:szCs w:val="22"/>
          <w:lang w:val="fr-FR"/>
        </w:rPr>
        <w:t>s</w:t>
      </w:r>
      <w:r>
        <w:rPr>
          <w:rFonts w:eastAsia="Calibri"/>
          <w:snapToGrid w:val="0"/>
          <w:kern w:val="22"/>
          <w:szCs w:val="22"/>
          <w:lang w:val="fr-FR"/>
        </w:rPr>
        <w:t xml:space="preserve"> (y compris technique et financière) et les </w:t>
      </w:r>
      <w:r w:rsidR="00E00795">
        <w:rPr>
          <w:rFonts w:eastAsia="Calibri"/>
          <w:snapToGrid w:val="0"/>
          <w:kern w:val="22"/>
          <w:szCs w:val="22"/>
          <w:lang w:val="fr-FR"/>
        </w:rPr>
        <w:t>possi</w:t>
      </w:r>
      <w:r w:rsidR="00FD6F59">
        <w:rPr>
          <w:rFonts w:eastAsia="Calibri"/>
          <w:snapToGrid w:val="0"/>
          <w:kern w:val="22"/>
          <w:szCs w:val="22"/>
          <w:lang w:val="fr-FR"/>
        </w:rPr>
        <w:t>bilités de partenariat en matière d’</w:t>
      </w:r>
      <w:r w:rsidR="00E00795">
        <w:rPr>
          <w:rFonts w:eastAsia="Calibri"/>
          <w:snapToGrid w:val="0"/>
          <w:kern w:val="22"/>
          <w:szCs w:val="22"/>
          <w:lang w:val="fr-FR"/>
        </w:rPr>
        <w:t>approches écosystémiques d’</w:t>
      </w:r>
      <w:r w:rsidR="0053663C">
        <w:rPr>
          <w:rFonts w:eastAsia="Calibri"/>
          <w:snapToGrid w:val="0"/>
          <w:kern w:val="22"/>
          <w:szCs w:val="22"/>
          <w:lang w:val="fr-FR"/>
        </w:rPr>
        <w:t>adapt</w:t>
      </w:r>
      <w:r w:rsidR="00E00795">
        <w:rPr>
          <w:rFonts w:eastAsia="Calibri"/>
          <w:snapToGrid w:val="0"/>
          <w:kern w:val="22"/>
          <w:szCs w:val="22"/>
          <w:lang w:val="fr-FR"/>
        </w:rPr>
        <w:t>ation aux changements climatiques</w:t>
      </w:r>
      <w:r>
        <w:rPr>
          <w:rFonts w:eastAsia="Calibri"/>
          <w:snapToGrid w:val="0"/>
          <w:kern w:val="22"/>
          <w:szCs w:val="22"/>
          <w:lang w:val="fr-FR"/>
        </w:rPr>
        <w:t xml:space="preserve"> et </w:t>
      </w:r>
      <w:r w:rsidR="00E00795">
        <w:rPr>
          <w:rFonts w:eastAsia="Calibri"/>
          <w:snapToGrid w:val="0"/>
          <w:kern w:val="22"/>
          <w:szCs w:val="22"/>
          <w:lang w:val="fr-FR"/>
        </w:rPr>
        <w:t>de</w:t>
      </w:r>
      <w:r w:rsidR="0053663C">
        <w:rPr>
          <w:rFonts w:eastAsia="Calibri"/>
          <w:snapToGrid w:val="0"/>
          <w:kern w:val="22"/>
          <w:szCs w:val="22"/>
          <w:lang w:val="fr-FR"/>
        </w:rPr>
        <w:t xml:space="preserve"> réduction des risques de catastrop</w:t>
      </w:r>
      <w:r w:rsidR="00E00795">
        <w:rPr>
          <w:rFonts w:eastAsia="Calibri"/>
          <w:snapToGrid w:val="0"/>
          <w:kern w:val="22"/>
          <w:szCs w:val="22"/>
          <w:lang w:val="fr-FR"/>
        </w:rPr>
        <w:t>he naturelle</w:t>
      </w:r>
      <w:r>
        <w:rPr>
          <w:rFonts w:eastAsia="Calibri"/>
          <w:snapToGrid w:val="0"/>
          <w:kern w:val="22"/>
          <w:szCs w:val="22"/>
          <w:lang w:val="fr-FR"/>
        </w:rPr>
        <w:t>. Sur la base de cette évaluation, une équipe multidisciplinaire (composée</w:t>
      </w:r>
      <w:r w:rsidR="00FD6F59">
        <w:rPr>
          <w:rFonts w:eastAsia="Calibri"/>
          <w:snapToGrid w:val="0"/>
          <w:kern w:val="22"/>
          <w:szCs w:val="22"/>
          <w:lang w:val="fr-FR"/>
        </w:rPr>
        <w:t>, entre autres,</w:t>
      </w:r>
      <w:r>
        <w:rPr>
          <w:rFonts w:eastAsia="Calibri"/>
          <w:snapToGrid w:val="0"/>
          <w:kern w:val="22"/>
          <w:szCs w:val="22"/>
          <w:lang w:val="fr-FR"/>
        </w:rPr>
        <w:t xml:space="preserve"> de peuples autochtones et communautés locales, d’autres experts, de représentants des secteurs pertinents et d’organes gouvernementaux</w:t>
      </w:r>
      <w:r w:rsidR="00FD6F59">
        <w:rPr>
          <w:rFonts w:eastAsia="Calibri"/>
          <w:snapToGrid w:val="0"/>
          <w:kern w:val="22"/>
          <w:szCs w:val="22"/>
          <w:lang w:val="fr-FR"/>
        </w:rPr>
        <w:t>, sans s’y limiter</w:t>
      </w:r>
      <w:r>
        <w:rPr>
          <w:rFonts w:eastAsia="Calibri"/>
          <w:snapToGrid w:val="0"/>
          <w:kern w:val="22"/>
          <w:szCs w:val="22"/>
          <w:lang w:val="fr-FR"/>
        </w:rPr>
        <w:t>) est organisée en vue de la p</w:t>
      </w:r>
      <w:r w:rsidR="00FD6F59">
        <w:rPr>
          <w:rFonts w:eastAsia="Calibri"/>
          <w:snapToGrid w:val="0"/>
          <w:kern w:val="22"/>
          <w:szCs w:val="22"/>
          <w:lang w:val="fr-FR"/>
        </w:rPr>
        <w:t>lanification et de la mise en œuvre</w:t>
      </w:r>
      <w:r>
        <w:rPr>
          <w:rFonts w:eastAsia="Calibri"/>
          <w:snapToGrid w:val="0"/>
          <w:kern w:val="22"/>
          <w:szCs w:val="22"/>
          <w:lang w:val="fr-FR"/>
        </w:rPr>
        <w:t xml:space="preserve"> </w:t>
      </w:r>
      <w:r w:rsidR="002616BA">
        <w:rPr>
          <w:rFonts w:eastAsia="Calibri"/>
          <w:snapToGrid w:val="0"/>
          <w:kern w:val="22"/>
          <w:szCs w:val="22"/>
          <w:lang w:val="fr-FR"/>
        </w:rPr>
        <w:t>des approches écosystémiques d’adaptation aux changements climatiques et de réduction des r</w:t>
      </w:r>
      <w:r w:rsidR="00E00795">
        <w:rPr>
          <w:rFonts w:eastAsia="Calibri"/>
          <w:snapToGrid w:val="0"/>
          <w:kern w:val="22"/>
          <w:szCs w:val="22"/>
          <w:lang w:val="fr-FR"/>
        </w:rPr>
        <w:t>isques de catastrophe naturelle</w:t>
      </w:r>
      <w:r w:rsidRPr="008D2DF8">
        <w:rPr>
          <w:rFonts w:eastAsia="Calibri"/>
          <w:snapToGrid w:val="0"/>
          <w:kern w:val="22"/>
          <w:szCs w:val="22"/>
          <w:lang w:val="fr-FR"/>
        </w:rPr>
        <w:t>;</w:t>
      </w:r>
    </w:p>
    <w:p w:rsidR="00DB10C9" w:rsidRPr="008D2DF8" w:rsidRDefault="00DB10C9" w:rsidP="00A278ED">
      <w:pPr>
        <w:numPr>
          <w:ilvl w:val="0"/>
          <w:numId w:val="18"/>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Identifier et définir le sy</w:t>
      </w:r>
      <w:r w:rsidR="00E00795">
        <w:rPr>
          <w:rFonts w:eastAsia="Calibri"/>
          <w:snapToGrid w:val="0"/>
          <w:kern w:val="22"/>
          <w:szCs w:val="22"/>
          <w:lang w:val="fr-FR"/>
        </w:rPr>
        <w:t>stème socio-écologique concerné</w:t>
      </w:r>
      <w:r>
        <w:rPr>
          <w:rFonts w:eastAsia="Calibri"/>
          <w:snapToGrid w:val="0"/>
          <w:kern w:val="22"/>
          <w:szCs w:val="22"/>
          <w:lang w:val="fr-FR"/>
        </w:rPr>
        <w:t xml:space="preserve"> (par exemple, un bassin versan</w:t>
      </w:r>
      <w:r w:rsidR="00E00795">
        <w:rPr>
          <w:rFonts w:eastAsia="Calibri"/>
          <w:snapToGrid w:val="0"/>
          <w:kern w:val="22"/>
          <w:szCs w:val="22"/>
          <w:lang w:val="fr-FR"/>
        </w:rPr>
        <w:t>t, un secteur ou une politique</w:t>
      </w:r>
      <w:r w:rsidR="00FD6F59">
        <w:rPr>
          <w:rFonts w:eastAsia="Calibri"/>
          <w:snapToGrid w:val="0"/>
          <w:kern w:val="22"/>
          <w:szCs w:val="22"/>
          <w:lang w:val="fr-FR"/>
        </w:rPr>
        <w:t xml:space="preserve"> générale</w:t>
      </w:r>
      <w:r w:rsidR="00E00795">
        <w:rPr>
          <w:rFonts w:eastAsia="Calibri"/>
          <w:snapToGrid w:val="0"/>
          <w:kern w:val="22"/>
          <w:szCs w:val="22"/>
          <w:lang w:val="fr-FR"/>
        </w:rPr>
        <w:t>)</w:t>
      </w:r>
      <w:r>
        <w:rPr>
          <w:rFonts w:eastAsia="Calibri"/>
          <w:snapToGrid w:val="0"/>
          <w:kern w:val="22"/>
          <w:szCs w:val="22"/>
          <w:lang w:val="fr-FR"/>
        </w:rPr>
        <w:t>;</w:t>
      </w:r>
    </w:p>
    <w:p w:rsidR="00DB10C9" w:rsidRPr="008D2DF8" w:rsidRDefault="00FD6F59" w:rsidP="00A278ED">
      <w:pPr>
        <w:numPr>
          <w:ilvl w:val="0"/>
          <w:numId w:val="18"/>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Effectuer</w:t>
      </w:r>
      <w:r w:rsidR="00DB10C9">
        <w:rPr>
          <w:rFonts w:eastAsia="Calibri"/>
          <w:snapToGrid w:val="0"/>
          <w:kern w:val="22"/>
          <w:szCs w:val="22"/>
          <w:lang w:val="fr-FR"/>
        </w:rPr>
        <w:t xml:space="preserve"> des analyses et </w:t>
      </w:r>
      <w:r>
        <w:rPr>
          <w:rFonts w:eastAsia="Calibri"/>
          <w:snapToGrid w:val="0"/>
          <w:kern w:val="22"/>
          <w:szCs w:val="22"/>
          <w:lang w:val="fr-FR"/>
        </w:rPr>
        <w:t xml:space="preserve">mener </w:t>
      </w:r>
      <w:r w:rsidR="00DB10C9">
        <w:rPr>
          <w:rFonts w:eastAsia="Calibri"/>
          <w:snapToGrid w:val="0"/>
          <w:kern w:val="22"/>
          <w:szCs w:val="22"/>
          <w:lang w:val="fr-FR"/>
        </w:rPr>
        <w:t>des consultations, en utilisant l’équipe multidisciplinaire</w:t>
      </w:r>
      <w:r>
        <w:rPr>
          <w:rFonts w:eastAsia="Calibri"/>
          <w:snapToGrid w:val="0"/>
          <w:kern w:val="22"/>
          <w:szCs w:val="22"/>
          <w:lang w:val="fr-FR"/>
        </w:rPr>
        <w:t>,</w:t>
      </w:r>
      <w:r w:rsidR="00DB10C9">
        <w:rPr>
          <w:rFonts w:eastAsia="Calibri"/>
          <w:snapToGrid w:val="0"/>
          <w:kern w:val="22"/>
          <w:szCs w:val="22"/>
          <w:lang w:val="fr-FR"/>
        </w:rPr>
        <w:t xml:space="preserve"> pour comprendre les facteurs de risque, les capacités et les actifs des communautés, sociétés et économies, ainsi que le milieu social et</w:t>
      </w:r>
      <w:r>
        <w:rPr>
          <w:rFonts w:eastAsia="Calibri"/>
          <w:snapToGrid w:val="0"/>
          <w:kern w:val="22"/>
          <w:szCs w:val="22"/>
          <w:lang w:val="fr-FR"/>
        </w:rPr>
        <w:t xml:space="preserve"> les milieux</w:t>
      </w:r>
      <w:r w:rsidR="00DB10C9">
        <w:rPr>
          <w:rFonts w:eastAsia="Calibri"/>
          <w:snapToGrid w:val="0"/>
          <w:kern w:val="22"/>
          <w:szCs w:val="22"/>
          <w:lang w:val="fr-FR"/>
        </w:rPr>
        <w:t xml:space="preserve"> </w:t>
      </w:r>
      <w:r w:rsidR="00E00795">
        <w:rPr>
          <w:rFonts w:eastAsia="Calibri"/>
          <w:snapToGrid w:val="0"/>
          <w:kern w:val="22"/>
          <w:szCs w:val="22"/>
          <w:lang w:val="fr-FR"/>
        </w:rPr>
        <w:t>naturel</w:t>
      </w:r>
      <w:r>
        <w:rPr>
          <w:rFonts w:eastAsia="Calibri"/>
          <w:snapToGrid w:val="0"/>
          <w:kern w:val="22"/>
          <w:szCs w:val="22"/>
          <w:lang w:val="fr-FR"/>
        </w:rPr>
        <w:t>s</w:t>
      </w:r>
      <w:r w:rsidR="00E00795">
        <w:rPr>
          <w:rFonts w:eastAsia="Calibri"/>
          <w:snapToGrid w:val="0"/>
          <w:kern w:val="22"/>
          <w:szCs w:val="22"/>
          <w:lang w:val="fr-FR"/>
        </w:rPr>
        <w:t xml:space="preserve"> plus large</w:t>
      </w:r>
      <w:r>
        <w:rPr>
          <w:rFonts w:eastAsia="Calibri"/>
          <w:snapToGrid w:val="0"/>
          <w:kern w:val="22"/>
          <w:szCs w:val="22"/>
          <w:lang w:val="fr-FR"/>
        </w:rPr>
        <w:t>s</w:t>
      </w:r>
      <w:r w:rsidR="00DB10C9">
        <w:rPr>
          <w:rFonts w:eastAsia="Calibri"/>
          <w:snapToGrid w:val="0"/>
          <w:kern w:val="22"/>
          <w:szCs w:val="22"/>
          <w:lang w:val="fr-FR"/>
        </w:rPr>
        <w:t xml:space="preserve">; </w:t>
      </w:r>
    </w:p>
    <w:p w:rsidR="00DB10C9" w:rsidRPr="008D2DF8" w:rsidRDefault="00DB10C9" w:rsidP="00A278ED">
      <w:pPr>
        <w:numPr>
          <w:ilvl w:val="0"/>
          <w:numId w:val="18"/>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8D2DF8">
        <w:rPr>
          <w:rFonts w:eastAsia="Calibri"/>
          <w:snapToGrid w:val="0"/>
          <w:kern w:val="22"/>
          <w:szCs w:val="22"/>
          <w:lang w:val="fr-FR"/>
        </w:rPr>
        <w:t>Analys</w:t>
      </w:r>
      <w:r>
        <w:rPr>
          <w:rFonts w:eastAsia="Calibri"/>
          <w:snapToGrid w:val="0"/>
          <w:kern w:val="22"/>
          <w:szCs w:val="22"/>
          <w:lang w:val="fr-FR"/>
        </w:rPr>
        <w:t>er le problème, déterminer sa portée (géographique et temporelle) en définissant les limites du système (voir les orientations à l’appui dans la boîte à outils associée</w:t>
      </w:r>
      <w:r w:rsidRPr="008D2DF8">
        <w:rPr>
          <w:rStyle w:val="FootnoteReference"/>
          <w:rFonts w:eastAsia="Calibri"/>
          <w:snapToGrid w:val="0"/>
          <w:kern w:val="22"/>
          <w:szCs w:val="22"/>
          <w:lang w:val="fr-FR"/>
        </w:rPr>
        <w:footnoteReference w:id="26"/>
      </w:r>
      <w:r>
        <w:rPr>
          <w:rFonts w:eastAsia="Calibri"/>
          <w:snapToGrid w:val="0"/>
          <w:kern w:val="22"/>
          <w:szCs w:val="22"/>
          <w:lang w:val="fr-FR"/>
        </w:rPr>
        <w:t xml:space="preserve">) et fixer les buts et les objectifs de l’adaptation </w:t>
      </w:r>
      <w:r w:rsidR="00FD6F59">
        <w:rPr>
          <w:rFonts w:eastAsia="Calibri"/>
          <w:snapToGrid w:val="0"/>
          <w:kern w:val="22"/>
          <w:szCs w:val="22"/>
          <w:lang w:val="fr-FR"/>
        </w:rPr>
        <w:t xml:space="preserve">aux changements climatiques </w:t>
      </w:r>
      <w:r>
        <w:rPr>
          <w:rFonts w:eastAsia="Calibri"/>
          <w:snapToGrid w:val="0"/>
          <w:kern w:val="22"/>
          <w:szCs w:val="22"/>
          <w:lang w:val="fr-FR"/>
        </w:rPr>
        <w:t xml:space="preserve">et de la réduction des risques de </w:t>
      </w:r>
      <w:r w:rsidR="00EF667B">
        <w:rPr>
          <w:rFonts w:eastAsia="Calibri"/>
          <w:snapToGrid w:val="0"/>
          <w:kern w:val="22"/>
          <w:szCs w:val="22"/>
          <w:lang w:val="fr-FR"/>
        </w:rPr>
        <w:t>catastrophe naturelle</w:t>
      </w:r>
      <w:r>
        <w:rPr>
          <w:rFonts w:eastAsia="Calibri"/>
          <w:snapToGrid w:val="0"/>
          <w:kern w:val="22"/>
          <w:szCs w:val="22"/>
          <w:lang w:val="fr-FR"/>
        </w:rPr>
        <w:t xml:space="preserve"> sans nuire à la biodiversité ou aux services </w:t>
      </w:r>
      <w:r w:rsidR="00D66C0A">
        <w:rPr>
          <w:rFonts w:eastAsia="Calibri"/>
          <w:snapToGrid w:val="0"/>
          <w:kern w:val="22"/>
          <w:szCs w:val="22"/>
          <w:lang w:val="fr-FR"/>
        </w:rPr>
        <w:t xml:space="preserve">et fonctions </w:t>
      </w:r>
      <w:r>
        <w:rPr>
          <w:rFonts w:eastAsia="Calibri"/>
          <w:snapToGrid w:val="0"/>
          <w:kern w:val="22"/>
          <w:szCs w:val="22"/>
          <w:lang w:val="fr-FR"/>
        </w:rPr>
        <w:t xml:space="preserve">écosystémiques. L’échelle spatiale de la gestion des risques </w:t>
      </w:r>
      <w:r w:rsidR="001D2A3E">
        <w:rPr>
          <w:rFonts w:eastAsia="Calibri"/>
          <w:snapToGrid w:val="0"/>
          <w:kern w:val="22"/>
          <w:szCs w:val="22"/>
          <w:lang w:val="fr-FR"/>
        </w:rPr>
        <w:t xml:space="preserve">associés aux impacts des changements climatiques </w:t>
      </w:r>
      <w:r>
        <w:rPr>
          <w:rFonts w:eastAsia="Calibri"/>
          <w:snapToGrid w:val="0"/>
          <w:kern w:val="22"/>
          <w:szCs w:val="22"/>
          <w:lang w:val="fr-FR"/>
        </w:rPr>
        <w:t>doit être assez grande pour s’attaquer aux causes fon</w:t>
      </w:r>
      <w:r w:rsidR="00FD6F59">
        <w:rPr>
          <w:rFonts w:eastAsia="Calibri"/>
          <w:snapToGrid w:val="0"/>
          <w:kern w:val="22"/>
          <w:szCs w:val="22"/>
          <w:lang w:val="fr-FR"/>
        </w:rPr>
        <w:t>damentales des risques et procurer</w:t>
      </w:r>
      <w:r>
        <w:rPr>
          <w:rFonts w:eastAsia="Calibri"/>
          <w:snapToGrid w:val="0"/>
          <w:kern w:val="22"/>
          <w:szCs w:val="22"/>
          <w:lang w:val="fr-FR"/>
        </w:rPr>
        <w:t xml:space="preserve"> de multiples</w:t>
      </w:r>
      <w:r w:rsidRPr="008D2DF8">
        <w:rPr>
          <w:rFonts w:eastAsia="Calibri"/>
          <w:snapToGrid w:val="0"/>
          <w:kern w:val="22"/>
          <w:szCs w:val="22"/>
          <w:lang w:val="fr-FR"/>
        </w:rPr>
        <w:t xml:space="preserve"> </w:t>
      </w:r>
      <w:r>
        <w:rPr>
          <w:rFonts w:eastAsia="Calibri"/>
          <w:snapToGrid w:val="0"/>
          <w:kern w:val="22"/>
          <w:szCs w:val="22"/>
          <w:lang w:val="fr-FR"/>
        </w:rPr>
        <w:t xml:space="preserve">fonctions à des parties prenantes ayant différents intérêts, et suffisamment petite </w:t>
      </w:r>
      <w:r w:rsidR="00FD6F59">
        <w:rPr>
          <w:rFonts w:eastAsia="Calibri"/>
          <w:snapToGrid w:val="0"/>
          <w:kern w:val="22"/>
          <w:szCs w:val="22"/>
          <w:lang w:val="fr-FR"/>
        </w:rPr>
        <w:t>pour permettre une mise en œuvre</w:t>
      </w:r>
      <w:r>
        <w:rPr>
          <w:rFonts w:eastAsia="Calibri"/>
          <w:snapToGrid w:val="0"/>
          <w:kern w:val="22"/>
          <w:szCs w:val="22"/>
          <w:lang w:val="fr-FR"/>
        </w:rPr>
        <w:t>;</w:t>
      </w:r>
    </w:p>
    <w:p w:rsidR="00DB10C9" w:rsidRPr="008D2DF8" w:rsidRDefault="00DB10C9" w:rsidP="00A278ED">
      <w:pPr>
        <w:numPr>
          <w:ilvl w:val="0"/>
          <w:numId w:val="18"/>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 xml:space="preserve">Recenser et cartographier les principaux services d’approvisionnement, de régulation, </w:t>
      </w:r>
      <w:r w:rsidR="00FD6F59">
        <w:rPr>
          <w:rFonts w:eastAsia="Calibri"/>
          <w:snapToGrid w:val="0"/>
          <w:kern w:val="22"/>
          <w:szCs w:val="22"/>
          <w:lang w:val="fr-FR"/>
        </w:rPr>
        <w:t>de soutien et culturels dans l’éco</w:t>
      </w:r>
      <w:r>
        <w:rPr>
          <w:rFonts w:eastAsia="Calibri"/>
          <w:snapToGrid w:val="0"/>
          <w:kern w:val="22"/>
          <w:szCs w:val="22"/>
          <w:lang w:val="fr-FR"/>
        </w:rPr>
        <w:t>système</w:t>
      </w:r>
      <w:r w:rsidR="00FD6F59">
        <w:rPr>
          <w:rFonts w:eastAsia="Calibri"/>
          <w:snapToGrid w:val="0"/>
          <w:kern w:val="22"/>
          <w:szCs w:val="22"/>
          <w:lang w:val="fr-FR"/>
        </w:rPr>
        <w:t>,</w:t>
      </w:r>
      <w:r>
        <w:rPr>
          <w:rFonts w:eastAsia="Calibri"/>
          <w:snapToGrid w:val="0"/>
          <w:kern w:val="22"/>
          <w:szCs w:val="22"/>
          <w:lang w:val="fr-FR"/>
        </w:rPr>
        <w:t xml:space="preserve"> qui contribuent à la résilience. Étant donné que 90% des </w:t>
      </w:r>
      <w:r w:rsidR="00EF667B">
        <w:rPr>
          <w:rFonts w:eastAsia="Calibri"/>
          <w:snapToGrid w:val="0"/>
          <w:kern w:val="22"/>
          <w:szCs w:val="22"/>
          <w:lang w:val="fr-FR"/>
        </w:rPr>
        <w:t>catastrophe</w:t>
      </w:r>
      <w:r w:rsidR="00FD6F59">
        <w:rPr>
          <w:rFonts w:eastAsia="Calibri"/>
          <w:snapToGrid w:val="0"/>
          <w:kern w:val="22"/>
          <w:szCs w:val="22"/>
          <w:lang w:val="fr-FR"/>
        </w:rPr>
        <w:t>s</w:t>
      </w:r>
      <w:r w:rsidR="00EF667B">
        <w:rPr>
          <w:rFonts w:eastAsia="Calibri"/>
          <w:snapToGrid w:val="0"/>
          <w:kern w:val="22"/>
          <w:szCs w:val="22"/>
          <w:lang w:val="fr-FR"/>
        </w:rPr>
        <w:t xml:space="preserve"> naturelle</w:t>
      </w:r>
      <w:r>
        <w:rPr>
          <w:rFonts w:eastAsia="Calibri"/>
          <w:snapToGrid w:val="0"/>
          <w:kern w:val="22"/>
          <w:szCs w:val="22"/>
          <w:lang w:val="fr-FR"/>
        </w:rPr>
        <w:t>s sont liées à l’eau, y compris les sécheresses et l</w:t>
      </w:r>
      <w:r w:rsidR="00FD6F59">
        <w:rPr>
          <w:rFonts w:eastAsia="Calibri"/>
          <w:snapToGrid w:val="0"/>
          <w:kern w:val="22"/>
          <w:szCs w:val="22"/>
          <w:lang w:val="fr-FR"/>
        </w:rPr>
        <w:t>es inondations, une bonne connaissance</w:t>
      </w:r>
      <w:r>
        <w:rPr>
          <w:rFonts w:eastAsia="Calibri"/>
          <w:snapToGrid w:val="0"/>
          <w:kern w:val="22"/>
          <w:szCs w:val="22"/>
          <w:lang w:val="fr-FR"/>
        </w:rPr>
        <w:t xml:space="preserve"> de l’hydrologie du paysage est essentielle à l’étude préliminaire et à</w:t>
      </w:r>
      <w:r w:rsidR="00FD6F59">
        <w:rPr>
          <w:rFonts w:eastAsia="Calibri"/>
          <w:snapToGrid w:val="0"/>
          <w:kern w:val="22"/>
          <w:szCs w:val="22"/>
          <w:lang w:val="fr-FR"/>
        </w:rPr>
        <w:t xml:space="preserve"> la conception des mesures</w:t>
      </w:r>
      <w:r>
        <w:rPr>
          <w:rFonts w:eastAsia="Calibri"/>
          <w:snapToGrid w:val="0"/>
          <w:kern w:val="22"/>
          <w:szCs w:val="22"/>
          <w:lang w:val="fr-FR"/>
        </w:rPr>
        <w:t xml:space="preserve"> </w:t>
      </w:r>
      <w:r w:rsidR="0032278F">
        <w:rPr>
          <w:rFonts w:eastAsia="Calibri"/>
          <w:snapToGrid w:val="0"/>
          <w:kern w:val="22"/>
          <w:szCs w:val="22"/>
          <w:lang w:val="fr-FR"/>
        </w:rPr>
        <w:t>d’</w:t>
      </w:r>
      <w:r w:rsidR="0053663C">
        <w:rPr>
          <w:rFonts w:eastAsia="Calibri"/>
          <w:snapToGrid w:val="0"/>
          <w:kern w:val="22"/>
          <w:szCs w:val="22"/>
          <w:lang w:val="fr-FR"/>
        </w:rPr>
        <w:t>adapt</w:t>
      </w:r>
      <w:r w:rsidR="00FD6F59">
        <w:rPr>
          <w:rFonts w:eastAsia="Calibri"/>
          <w:snapToGrid w:val="0"/>
          <w:kern w:val="22"/>
          <w:szCs w:val="22"/>
          <w:lang w:val="fr-FR"/>
        </w:rPr>
        <w:t>ation aux changements climatiques</w:t>
      </w:r>
      <w:r>
        <w:rPr>
          <w:rFonts w:eastAsia="Calibri"/>
          <w:snapToGrid w:val="0"/>
          <w:kern w:val="22"/>
          <w:szCs w:val="22"/>
          <w:lang w:val="fr-FR"/>
        </w:rPr>
        <w:t xml:space="preserve"> ou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w:t>
      </w:r>
      <w:r w:rsidR="00FD6F59">
        <w:rPr>
          <w:rFonts w:eastAsia="Calibri"/>
          <w:snapToGrid w:val="0"/>
          <w:kern w:val="22"/>
          <w:szCs w:val="22"/>
          <w:lang w:val="fr-FR"/>
        </w:rPr>
        <w:t>relle</w:t>
      </w:r>
      <w:r>
        <w:rPr>
          <w:rFonts w:eastAsia="Calibri"/>
          <w:snapToGrid w:val="0"/>
          <w:kern w:val="22"/>
          <w:szCs w:val="22"/>
          <w:lang w:val="fr-FR"/>
        </w:rPr>
        <w:t>;</w:t>
      </w:r>
    </w:p>
    <w:p w:rsidR="00DB10C9" w:rsidRPr="008D2DF8" w:rsidRDefault="00DB10C9" w:rsidP="00A278ED">
      <w:pPr>
        <w:numPr>
          <w:ilvl w:val="0"/>
          <w:numId w:val="18"/>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Déterminer les premiers point</w:t>
      </w:r>
      <w:r w:rsidR="00FD6F59">
        <w:rPr>
          <w:rFonts w:eastAsia="Calibri"/>
          <w:snapToGrid w:val="0"/>
          <w:kern w:val="22"/>
          <w:szCs w:val="22"/>
          <w:lang w:val="fr-FR"/>
        </w:rPr>
        <w:t>s d’accès pour les mesures</w:t>
      </w:r>
      <w:r>
        <w:rPr>
          <w:rFonts w:eastAsia="Calibri"/>
          <w:snapToGrid w:val="0"/>
          <w:kern w:val="22"/>
          <w:szCs w:val="22"/>
          <w:lang w:val="fr-FR"/>
        </w:rPr>
        <w:t xml:space="preserve"> </w:t>
      </w:r>
      <w:r w:rsidR="0032278F">
        <w:rPr>
          <w:rFonts w:eastAsia="Calibri"/>
          <w:snapToGrid w:val="0"/>
          <w:kern w:val="22"/>
          <w:szCs w:val="22"/>
          <w:lang w:val="fr-FR"/>
        </w:rPr>
        <w:t>d’</w:t>
      </w:r>
      <w:r w:rsidR="00FD6F59">
        <w:rPr>
          <w:rFonts w:eastAsia="Calibri"/>
          <w:snapToGrid w:val="0"/>
          <w:kern w:val="22"/>
          <w:szCs w:val="22"/>
          <w:lang w:val="fr-FR"/>
        </w:rPr>
        <w:t>adaptation aux changements climatiques</w:t>
      </w:r>
      <w:r>
        <w:rPr>
          <w:rFonts w:eastAsia="Calibri"/>
          <w:snapToGrid w:val="0"/>
          <w:kern w:val="22"/>
          <w:szCs w:val="22"/>
          <w:lang w:val="fr-FR"/>
        </w:rPr>
        <w:t xml:space="preserve"> et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w:t>
      </w:r>
      <w:r w:rsidR="00FD6F59">
        <w:rPr>
          <w:rFonts w:eastAsia="Calibri"/>
          <w:snapToGrid w:val="0"/>
          <w:kern w:val="22"/>
          <w:szCs w:val="22"/>
          <w:lang w:val="fr-FR"/>
        </w:rPr>
        <w:t>relle</w:t>
      </w:r>
      <w:r>
        <w:rPr>
          <w:rFonts w:eastAsia="Calibri"/>
          <w:snapToGrid w:val="0"/>
          <w:kern w:val="22"/>
          <w:szCs w:val="22"/>
          <w:lang w:val="fr-FR"/>
        </w:rPr>
        <w:t>;</w:t>
      </w:r>
    </w:p>
    <w:p w:rsidR="00DB10C9" w:rsidRPr="008D2DF8" w:rsidRDefault="00DB10C9" w:rsidP="00A278ED">
      <w:pPr>
        <w:pStyle w:val="ListParagraph"/>
        <w:numPr>
          <w:ilvl w:val="0"/>
          <w:numId w:val="18"/>
        </w:numPr>
        <w:suppressLineNumbers/>
        <w:suppressAutoHyphens/>
        <w:kinsoku w:val="0"/>
        <w:overflowPunct w:val="0"/>
        <w:autoSpaceDE w:val="0"/>
        <w:autoSpaceDN w:val="0"/>
        <w:adjustRightInd w:val="0"/>
        <w:snapToGrid w:val="0"/>
        <w:spacing w:after="120"/>
        <w:ind w:left="0" w:firstLine="720"/>
        <w:contextualSpacing w:val="0"/>
        <w:rPr>
          <w:rFonts w:eastAsia="Calibri"/>
          <w:snapToGrid w:val="0"/>
          <w:kern w:val="22"/>
          <w:szCs w:val="22"/>
          <w:lang w:val="fr-FR"/>
        </w:rPr>
      </w:pPr>
      <w:r>
        <w:rPr>
          <w:rFonts w:eastAsia="Calibri"/>
          <w:snapToGrid w:val="0"/>
          <w:kern w:val="22"/>
          <w:szCs w:val="22"/>
          <w:lang w:val="fr-FR"/>
        </w:rPr>
        <w:t xml:space="preserve">Sélectionner des points d’accès pertinents pour </w:t>
      </w:r>
      <w:r w:rsidR="00FD6F59">
        <w:rPr>
          <w:rFonts w:eastAsia="Calibri"/>
          <w:snapToGrid w:val="0"/>
          <w:kern w:val="22"/>
          <w:szCs w:val="22"/>
          <w:lang w:val="fr-FR"/>
        </w:rPr>
        <w:t>les mesures d’adaptation aux changements climatiques et de réduction des risques de catastrophe naturelle</w:t>
      </w:r>
      <w:r>
        <w:rPr>
          <w:rFonts w:eastAsia="Calibri"/>
          <w:snapToGrid w:val="0"/>
          <w:kern w:val="22"/>
          <w:szCs w:val="22"/>
          <w:lang w:val="fr-FR"/>
        </w:rPr>
        <w:t>, en partic</w:t>
      </w:r>
      <w:r w:rsidR="00FD6F59">
        <w:rPr>
          <w:rFonts w:eastAsia="Calibri"/>
          <w:snapToGrid w:val="0"/>
          <w:kern w:val="22"/>
          <w:szCs w:val="22"/>
          <w:lang w:val="fr-FR"/>
        </w:rPr>
        <w:t xml:space="preserve">ulier dans un cycle politique, </w:t>
      </w:r>
      <w:r>
        <w:rPr>
          <w:rFonts w:eastAsia="Calibri"/>
          <w:snapToGrid w:val="0"/>
          <w:kern w:val="22"/>
          <w:szCs w:val="22"/>
          <w:lang w:val="fr-FR"/>
        </w:rPr>
        <w:t xml:space="preserve">de </w:t>
      </w:r>
      <w:r>
        <w:rPr>
          <w:rFonts w:eastAsia="Calibri"/>
          <w:snapToGrid w:val="0"/>
          <w:kern w:val="22"/>
          <w:szCs w:val="22"/>
          <w:lang w:val="fr-FR"/>
        </w:rPr>
        <w:lastRenderedPageBreak/>
        <w:t xml:space="preserve">planification ou budgétaire </w:t>
      </w:r>
      <w:r w:rsidR="00FD6F59">
        <w:rPr>
          <w:rFonts w:eastAsia="Calibri"/>
          <w:snapToGrid w:val="0"/>
          <w:kern w:val="22"/>
          <w:szCs w:val="22"/>
          <w:lang w:val="fr-FR"/>
        </w:rPr>
        <w:t xml:space="preserve">donné, </w:t>
      </w:r>
      <w:r>
        <w:rPr>
          <w:rFonts w:eastAsia="Calibri"/>
          <w:snapToGrid w:val="0"/>
          <w:kern w:val="22"/>
          <w:szCs w:val="22"/>
          <w:lang w:val="fr-FR"/>
        </w:rPr>
        <w:t xml:space="preserve">à différents niveaux et échelles où les considérations relatives à l’adaptation aux changements climatiques et </w:t>
      </w:r>
      <w:r w:rsidR="00FD6F59">
        <w:rPr>
          <w:rFonts w:eastAsia="Calibri"/>
          <w:snapToGrid w:val="0"/>
          <w:kern w:val="22"/>
          <w:szCs w:val="22"/>
          <w:lang w:val="fr-FR"/>
        </w:rPr>
        <w:t xml:space="preserve">à </w:t>
      </w:r>
      <w:r>
        <w:rPr>
          <w:rFonts w:eastAsia="Calibri"/>
          <w:snapToGrid w:val="0"/>
          <w:kern w:val="22"/>
          <w:szCs w:val="22"/>
          <w:lang w:val="fr-FR"/>
        </w:rPr>
        <w:t xml:space="preserve">la réduction des risques de </w:t>
      </w:r>
      <w:r w:rsidR="00EF667B">
        <w:rPr>
          <w:rFonts w:eastAsia="Calibri"/>
          <w:snapToGrid w:val="0"/>
          <w:kern w:val="22"/>
          <w:szCs w:val="22"/>
          <w:lang w:val="fr-FR"/>
        </w:rPr>
        <w:t>catastrophe naturelle</w:t>
      </w:r>
      <w:r>
        <w:rPr>
          <w:rFonts w:eastAsia="Calibri"/>
          <w:snapToGrid w:val="0"/>
          <w:kern w:val="22"/>
          <w:szCs w:val="22"/>
          <w:lang w:val="fr-FR"/>
        </w:rPr>
        <w:t xml:space="preserve"> p</w:t>
      </w:r>
      <w:r w:rsidR="00FD6F59">
        <w:rPr>
          <w:rFonts w:eastAsia="Calibri"/>
          <w:snapToGrid w:val="0"/>
          <w:kern w:val="22"/>
          <w:szCs w:val="22"/>
          <w:lang w:val="fr-FR"/>
        </w:rPr>
        <w:t>ourraient être intégrées</w:t>
      </w:r>
      <w:r>
        <w:rPr>
          <w:rFonts w:eastAsia="Calibri"/>
          <w:snapToGrid w:val="0"/>
          <w:kern w:val="22"/>
          <w:szCs w:val="22"/>
          <w:lang w:val="fr-FR"/>
        </w:rPr>
        <w:t>;</w:t>
      </w:r>
    </w:p>
    <w:p w:rsidR="00DB10C9" w:rsidRPr="008D2DF8" w:rsidRDefault="00DB10C9" w:rsidP="00A278ED">
      <w:pPr>
        <w:pStyle w:val="ListParagraph"/>
        <w:numPr>
          <w:ilvl w:val="0"/>
          <w:numId w:val="18"/>
        </w:numPr>
        <w:suppressLineNumbers/>
        <w:suppressAutoHyphens/>
        <w:kinsoku w:val="0"/>
        <w:overflowPunct w:val="0"/>
        <w:autoSpaceDE w:val="0"/>
        <w:autoSpaceDN w:val="0"/>
        <w:adjustRightInd w:val="0"/>
        <w:snapToGrid w:val="0"/>
        <w:spacing w:after="120"/>
        <w:ind w:left="0" w:firstLine="720"/>
        <w:contextualSpacing w:val="0"/>
        <w:rPr>
          <w:rFonts w:eastAsia="Calibri"/>
          <w:snapToGrid w:val="0"/>
          <w:kern w:val="22"/>
          <w:szCs w:val="22"/>
          <w:lang w:val="fr-FR"/>
        </w:rPr>
      </w:pPr>
      <w:r>
        <w:rPr>
          <w:rFonts w:eastAsia="Calibri"/>
          <w:snapToGrid w:val="0"/>
          <w:kern w:val="22"/>
          <w:szCs w:val="22"/>
          <w:lang w:val="fr-FR"/>
        </w:rPr>
        <w:t>Définir les responsabilités institu</w:t>
      </w:r>
      <w:r w:rsidR="00FD6F59">
        <w:rPr>
          <w:rFonts w:eastAsia="Calibri"/>
          <w:snapToGrid w:val="0"/>
          <w:kern w:val="22"/>
          <w:szCs w:val="22"/>
          <w:lang w:val="fr-FR"/>
        </w:rPr>
        <w:t xml:space="preserve">tionnelles à l’interface du </w:t>
      </w:r>
      <w:r>
        <w:rPr>
          <w:rFonts w:eastAsia="Calibri"/>
          <w:snapToGrid w:val="0"/>
          <w:kern w:val="22"/>
          <w:szCs w:val="22"/>
          <w:lang w:val="fr-FR"/>
        </w:rPr>
        <w:t xml:space="preserve">développement, de la conservation, de l’adaptation aux changements climatiques et de la réduction des risques de </w:t>
      </w:r>
      <w:r w:rsidR="00EF667B">
        <w:rPr>
          <w:rFonts w:eastAsia="Calibri"/>
          <w:snapToGrid w:val="0"/>
          <w:kern w:val="22"/>
          <w:szCs w:val="22"/>
          <w:lang w:val="fr-FR"/>
        </w:rPr>
        <w:t>catastrophe naturelle</w:t>
      </w:r>
      <w:r>
        <w:rPr>
          <w:rFonts w:eastAsia="Calibri"/>
          <w:snapToGrid w:val="0"/>
          <w:kern w:val="22"/>
          <w:szCs w:val="22"/>
          <w:lang w:val="fr-FR"/>
        </w:rPr>
        <w:t xml:space="preserve">, y compris </w:t>
      </w:r>
      <w:r w:rsidR="00FD6F59">
        <w:rPr>
          <w:rFonts w:eastAsia="Calibri"/>
          <w:snapToGrid w:val="0"/>
          <w:kern w:val="22"/>
          <w:szCs w:val="22"/>
          <w:lang w:val="fr-FR"/>
        </w:rPr>
        <w:t xml:space="preserve">dans </w:t>
      </w:r>
      <w:r>
        <w:rPr>
          <w:rFonts w:eastAsia="Calibri"/>
          <w:snapToGrid w:val="0"/>
          <w:kern w:val="22"/>
          <w:szCs w:val="22"/>
          <w:lang w:val="fr-FR"/>
        </w:rPr>
        <w:t>les secteurs p</w:t>
      </w:r>
      <w:r w:rsidR="00FD6F59">
        <w:rPr>
          <w:rFonts w:eastAsia="Calibri"/>
          <w:snapToGrid w:val="0"/>
          <w:kern w:val="22"/>
          <w:szCs w:val="22"/>
          <w:lang w:val="fr-FR"/>
        </w:rPr>
        <w:t>ertinents</w:t>
      </w:r>
      <w:r>
        <w:rPr>
          <w:rFonts w:eastAsia="Calibri"/>
          <w:snapToGrid w:val="0"/>
          <w:kern w:val="22"/>
          <w:szCs w:val="22"/>
          <w:lang w:val="fr-FR"/>
        </w:rPr>
        <w:t>;</w:t>
      </w:r>
    </w:p>
    <w:p w:rsidR="00DB10C9" w:rsidRPr="00377E20" w:rsidRDefault="00FD6F59" w:rsidP="00FD6F59">
      <w:pPr>
        <w:numPr>
          <w:ilvl w:val="0"/>
          <w:numId w:val="18"/>
        </w:numPr>
        <w:suppressLineNumbers/>
        <w:suppressAutoHyphens/>
        <w:kinsoku w:val="0"/>
        <w:overflowPunct w:val="0"/>
        <w:autoSpaceDE w:val="0"/>
        <w:autoSpaceDN w:val="0"/>
        <w:adjustRightInd w:val="0"/>
        <w:snapToGrid w:val="0"/>
        <w:spacing w:after="240"/>
        <w:ind w:left="0" w:firstLine="720"/>
        <w:rPr>
          <w:rFonts w:eastAsia="Calibri"/>
          <w:snapToGrid w:val="0"/>
          <w:kern w:val="22"/>
          <w:szCs w:val="22"/>
          <w:lang w:val="fr-FR"/>
        </w:rPr>
      </w:pPr>
      <w:r>
        <w:rPr>
          <w:rFonts w:eastAsia="Calibri"/>
          <w:snapToGrid w:val="0"/>
          <w:kern w:val="22"/>
          <w:szCs w:val="22"/>
          <w:lang w:val="fr-FR"/>
        </w:rPr>
        <w:t>Effectuer</w:t>
      </w:r>
      <w:r w:rsidR="00DB10C9">
        <w:rPr>
          <w:rFonts w:eastAsia="Calibri"/>
          <w:snapToGrid w:val="0"/>
          <w:kern w:val="22"/>
          <w:szCs w:val="22"/>
          <w:lang w:val="fr-FR"/>
        </w:rPr>
        <w:t xml:space="preserve"> une analyse approfondie des parties prenantes (encadré 2).</w:t>
      </w:r>
    </w:p>
    <w:p w:rsidR="00DB10C9" w:rsidRPr="00E96C13" w:rsidRDefault="00DB10C9" w:rsidP="00DB10C9">
      <w:pPr>
        <w:suppressLineNumbers/>
        <w:suppressAutoHyphens/>
        <w:kinsoku w:val="0"/>
        <w:overflowPunct w:val="0"/>
        <w:autoSpaceDE w:val="0"/>
        <w:autoSpaceDN w:val="0"/>
        <w:adjustRightInd w:val="0"/>
        <w:snapToGrid w:val="0"/>
        <w:spacing w:before="40" w:after="40"/>
        <w:rPr>
          <w:rFonts w:eastAsia="Calibri"/>
          <w:snapToGrid w:val="0"/>
          <w:kern w:val="22"/>
          <w:szCs w:val="22"/>
        </w:rPr>
      </w:pPr>
      <w:r w:rsidRPr="00E96C13">
        <w:rPr>
          <w:rFonts w:eastAsia="Calibri"/>
          <w:noProof/>
          <w:snapToGrid w:val="0"/>
          <w:kern w:val="22"/>
          <w:szCs w:val="22"/>
          <w:lang w:val="fr-FR" w:eastAsia="fr-FR"/>
        </w:rPr>
        <mc:AlternateContent>
          <mc:Choice Requires="wps">
            <w:drawing>
              <wp:inline distT="0" distB="0" distL="0" distR="0" wp14:anchorId="33FB70B4" wp14:editId="501F7451">
                <wp:extent cx="5943600" cy="4858603"/>
                <wp:effectExtent l="0" t="0" r="1905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58603"/>
                        </a:xfrm>
                        <a:prstGeom prst="rect">
                          <a:avLst/>
                        </a:prstGeom>
                        <a:solidFill>
                          <a:srgbClr val="FFFFFF"/>
                        </a:solidFill>
                        <a:ln w="9525">
                          <a:solidFill>
                            <a:srgbClr val="000000"/>
                          </a:solidFill>
                          <a:miter lim="800000"/>
                          <a:headEnd/>
                          <a:tailEnd/>
                        </a:ln>
                      </wps:spPr>
                      <wps:txbx>
                        <w:txbxContent>
                          <w:p w:rsidR="007F5225" w:rsidRPr="004273A5" w:rsidRDefault="007F5225" w:rsidP="00DB10C9">
                            <w:pPr>
                              <w:spacing w:after="120"/>
                              <w:jc w:val="center"/>
                              <w:rPr>
                                <w:rFonts w:ascii="Century Gothic" w:hAnsi="Century Gothic"/>
                                <w:b/>
                                <w:bCs/>
                                <w:color w:val="4F81BD"/>
                                <w:lang w:val="fr-FR"/>
                              </w:rPr>
                            </w:pPr>
                            <w:r w:rsidRPr="004273A5">
                              <w:rPr>
                                <w:rFonts w:ascii="Century Gothic" w:hAnsi="Century Gothic"/>
                                <w:b/>
                                <w:bCs/>
                                <w:color w:val="4F81BD"/>
                                <w:lang w:val="fr-FR"/>
                              </w:rPr>
                              <w:t>Encadré 2. .Analyse des parties prenantes et des détenteurs de droits, et mise en place de mécanismes participatifs</w:t>
                            </w:r>
                          </w:p>
                          <w:p w:rsidR="007F5225" w:rsidRPr="006F1366" w:rsidRDefault="007F5225" w:rsidP="001D2A3E">
                            <w:pPr>
                              <w:spacing w:before="40" w:after="120"/>
                              <w:rPr>
                                <w:sz w:val="20"/>
                                <w:szCs w:val="20"/>
                                <w:lang w:val="fr-FR"/>
                              </w:rPr>
                            </w:pPr>
                            <w:r>
                              <w:rPr>
                                <w:sz w:val="20"/>
                                <w:szCs w:val="20"/>
                                <w:lang w:val="fr-FR"/>
                              </w:rPr>
                              <w:t>Une évaluation de l’écos</w:t>
                            </w:r>
                            <w:r w:rsidRPr="006F1366">
                              <w:rPr>
                                <w:sz w:val="20"/>
                                <w:szCs w:val="20"/>
                                <w:lang w:val="fr-FR"/>
                              </w:rPr>
                              <w:t xml:space="preserve">ystème ou </w:t>
                            </w:r>
                            <w:r>
                              <w:rPr>
                                <w:sz w:val="20"/>
                                <w:szCs w:val="20"/>
                                <w:lang w:val="fr-FR"/>
                              </w:rPr>
                              <w:t xml:space="preserve">du </w:t>
                            </w:r>
                            <w:r w:rsidRPr="006F1366">
                              <w:rPr>
                                <w:sz w:val="20"/>
                                <w:szCs w:val="20"/>
                                <w:lang w:val="fr-FR"/>
                              </w:rPr>
                              <w:t xml:space="preserve">paysage aide à analyser le problème, </w:t>
                            </w:r>
                            <w:r>
                              <w:rPr>
                                <w:sz w:val="20"/>
                                <w:szCs w:val="20"/>
                                <w:lang w:val="fr-FR"/>
                              </w:rPr>
                              <w:t xml:space="preserve">à </w:t>
                            </w:r>
                            <w:r w:rsidRPr="006F1366">
                              <w:rPr>
                                <w:sz w:val="20"/>
                                <w:szCs w:val="20"/>
                                <w:lang w:val="fr-FR"/>
                              </w:rPr>
                              <w:t>défi</w:t>
                            </w:r>
                            <w:r>
                              <w:rPr>
                                <w:sz w:val="20"/>
                                <w:szCs w:val="20"/>
                                <w:lang w:val="fr-FR"/>
                              </w:rPr>
                              <w:t>nir les limites des mesure</w:t>
                            </w:r>
                            <w:r w:rsidRPr="006F1366">
                              <w:rPr>
                                <w:sz w:val="20"/>
                                <w:szCs w:val="20"/>
                                <w:lang w:val="fr-FR"/>
                              </w:rPr>
                              <w:t xml:space="preserve">s d’adaptation aux changements climatiques et de réduction des risques de </w:t>
                            </w:r>
                            <w:r>
                              <w:rPr>
                                <w:sz w:val="20"/>
                                <w:szCs w:val="20"/>
                                <w:lang w:val="fr-FR"/>
                              </w:rPr>
                              <w:t>catastrophe naturelle</w:t>
                            </w:r>
                            <w:r w:rsidRPr="006F1366">
                              <w:rPr>
                                <w:sz w:val="20"/>
                                <w:szCs w:val="20"/>
                                <w:lang w:val="fr-FR"/>
                              </w:rPr>
                              <w:t xml:space="preserve">, et </w:t>
                            </w:r>
                            <w:r>
                              <w:rPr>
                                <w:sz w:val="20"/>
                                <w:szCs w:val="20"/>
                                <w:lang w:val="fr-FR"/>
                              </w:rPr>
                              <w:t>à sélectionner d</w:t>
                            </w:r>
                            <w:r w:rsidRPr="006F1366">
                              <w:rPr>
                                <w:sz w:val="20"/>
                                <w:szCs w:val="20"/>
                                <w:lang w:val="fr-FR"/>
                              </w:rPr>
                              <w:t xml:space="preserve">es </w:t>
                            </w:r>
                            <w:r>
                              <w:rPr>
                                <w:sz w:val="20"/>
                                <w:szCs w:val="20"/>
                                <w:lang w:val="fr-FR"/>
                              </w:rPr>
                              <w:t>points d’accès</w:t>
                            </w:r>
                            <w:r w:rsidRPr="006F1366">
                              <w:rPr>
                                <w:sz w:val="20"/>
                                <w:szCs w:val="20"/>
                                <w:lang w:val="fr-FR"/>
                              </w:rPr>
                              <w:t xml:space="preserve"> </w:t>
                            </w:r>
                            <w:r>
                              <w:rPr>
                                <w:sz w:val="20"/>
                                <w:szCs w:val="20"/>
                                <w:lang w:val="fr-FR"/>
                              </w:rPr>
                              <w:t>pour les approches écosystémiques d’adaptation aux changements climatiques et de réduction des risques de catastrophe naturelle</w:t>
                            </w:r>
                            <w:r w:rsidRPr="006F1366">
                              <w:rPr>
                                <w:sz w:val="20"/>
                                <w:szCs w:val="20"/>
                                <w:lang w:val="fr-FR"/>
                              </w:rPr>
                              <w:t>. Ces informations devraient alimenter une analyse approfondie des part</w:t>
                            </w:r>
                            <w:r>
                              <w:rPr>
                                <w:sz w:val="20"/>
                                <w:szCs w:val="20"/>
                                <w:lang w:val="fr-FR"/>
                              </w:rPr>
                              <w:t>ies prenantes avant d’assurer leur participation</w:t>
                            </w:r>
                            <w:r w:rsidRPr="006F1366">
                              <w:rPr>
                                <w:sz w:val="20"/>
                                <w:szCs w:val="20"/>
                                <w:lang w:val="fr-FR"/>
                              </w:rPr>
                              <w:t xml:space="preserve"> à l’ensemble du processus d’adaptation </w:t>
                            </w:r>
                            <w:r>
                              <w:rPr>
                                <w:sz w:val="20"/>
                                <w:szCs w:val="20"/>
                                <w:lang w:val="fr-FR"/>
                              </w:rPr>
                              <w:t xml:space="preserve">aux changements climatiques </w:t>
                            </w:r>
                            <w:r w:rsidRPr="006F1366">
                              <w:rPr>
                                <w:sz w:val="20"/>
                                <w:szCs w:val="20"/>
                                <w:lang w:val="fr-FR"/>
                              </w:rPr>
                              <w:t xml:space="preserve">et de réduction des risques de </w:t>
                            </w:r>
                            <w:r>
                              <w:rPr>
                                <w:sz w:val="20"/>
                                <w:szCs w:val="20"/>
                                <w:lang w:val="fr-FR"/>
                              </w:rPr>
                              <w:t>catastrophe naturelle</w:t>
                            </w:r>
                            <w:r w:rsidRPr="006F1366">
                              <w:rPr>
                                <w:sz w:val="20"/>
                                <w:szCs w:val="20"/>
                                <w:lang w:val="fr-FR"/>
                              </w:rPr>
                              <w:t xml:space="preserve">, et bénéficie aussi itérativement des informations fournies par les parties prenantes. La participation des parties prenantes et des détenteurs de droits </w:t>
                            </w:r>
                            <w:r>
                              <w:rPr>
                                <w:sz w:val="20"/>
                                <w:szCs w:val="20"/>
                                <w:lang w:val="fr-FR"/>
                              </w:rPr>
                              <w:t>augmentera la responsabilisation, et probablement aussi les</w:t>
                            </w:r>
                            <w:r w:rsidRPr="006F1366">
                              <w:rPr>
                                <w:sz w:val="20"/>
                                <w:szCs w:val="20"/>
                                <w:lang w:val="fr-FR"/>
                              </w:rPr>
                              <w:t xml:space="preserve"> chance</w:t>
                            </w:r>
                            <w:r>
                              <w:rPr>
                                <w:sz w:val="20"/>
                                <w:szCs w:val="20"/>
                                <w:lang w:val="fr-FR"/>
                              </w:rPr>
                              <w:t>s de succès de toute mesure d’adaptation aux changements climatiques ou de réduction des risques de catastrophe naturelle. La réalisation d’</w:t>
                            </w:r>
                            <w:r w:rsidRPr="006F1366">
                              <w:rPr>
                                <w:sz w:val="20"/>
                                <w:szCs w:val="20"/>
                                <w:lang w:val="fr-FR"/>
                              </w:rPr>
                              <w:t xml:space="preserve">analyses approfondies de parties prenantes </w:t>
                            </w:r>
                            <w:r>
                              <w:rPr>
                                <w:sz w:val="20"/>
                                <w:szCs w:val="20"/>
                                <w:lang w:val="fr-FR"/>
                              </w:rPr>
                              <w:t>et l’élaboration</w:t>
                            </w:r>
                            <w:r w:rsidRPr="006F1366">
                              <w:rPr>
                                <w:sz w:val="20"/>
                                <w:szCs w:val="20"/>
                                <w:lang w:val="fr-FR"/>
                              </w:rPr>
                              <w:t xml:space="preserve"> de processus multipartites et de mécanism</w:t>
                            </w:r>
                            <w:r>
                              <w:rPr>
                                <w:sz w:val="20"/>
                                <w:szCs w:val="20"/>
                                <w:lang w:val="fr-FR"/>
                              </w:rPr>
                              <w:t>es participatifs sont essentielles</w:t>
                            </w:r>
                            <w:r w:rsidRPr="006F1366">
                              <w:rPr>
                                <w:sz w:val="20"/>
                                <w:szCs w:val="20"/>
                                <w:lang w:val="fr-FR"/>
                              </w:rPr>
                              <w:t xml:space="preserve"> pou</w:t>
                            </w:r>
                            <w:r>
                              <w:rPr>
                                <w:sz w:val="20"/>
                                <w:szCs w:val="20"/>
                                <w:lang w:val="fr-FR"/>
                              </w:rPr>
                              <w:t>r satisfaire aux principes d’équité et d</w:t>
                            </w:r>
                            <w:r w:rsidRPr="006F1366">
                              <w:rPr>
                                <w:sz w:val="20"/>
                                <w:szCs w:val="20"/>
                                <w:lang w:val="fr-FR"/>
                              </w:rPr>
                              <w:t>’inclusion, et aux garanties connexes. Les Lignes directrices Akwé: Kon (</w:t>
                            </w:r>
                            <w:hyperlink r:id="rId27" w:history="1">
                              <w:r w:rsidRPr="006F1366">
                                <w:rPr>
                                  <w:rStyle w:val="Hyperlink"/>
                                  <w:sz w:val="20"/>
                                  <w:szCs w:val="20"/>
                                  <w:lang w:val="fr-FR"/>
                                </w:rPr>
                                <w:t>https://www.cbd.int/traditional/guidelines.shtml</w:t>
                              </w:r>
                            </w:hyperlink>
                            <w:r w:rsidRPr="006F1366">
                              <w:rPr>
                                <w:sz w:val="20"/>
                                <w:szCs w:val="20"/>
                                <w:lang w:val="fr-FR"/>
                              </w:rPr>
                              <w:t xml:space="preserve">) décrivent </w:t>
                            </w:r>
                            <w:r>
                              <w:rPr>
                                <w:sz w:val="20"/>
                                <w:szCs w:val="20"/>
                                <w:lang w:val="fr-FR"/>
                              </w:rPr>
                              <w:t>des considérations de procédure</w:t>
                            </w:r>
                            <w:r w:rsidRPr="006F1366">
                              <w:rPr>
                                <w:sz w:val="20"/>
                                <w:szCs w:val="20"/>
                                <w:lang w:val="fr-FR"/>
                              </w:rPr>
                              <w:t xml:space="preserve"> pour la conduite d’études de l’impact culturel, environnemental et social qui sont largement </w:t>
                            </w:r>
                            <w:r w:rsidRPr="00FD6F59">
                              <w:rPr>
                                <w:sz w:val="20"/>
                                <w:szCs w:val="20"/>
                                <w:lang w:val="fr-FR"/>
                              </w:rPr>
                              <w:t xml:space="preserve">applicables </w:t>
                            </w:r>
                            <w:r>
                              <w:rPr>
                                <w:rFonts w:eastAsia="Calibri"/>
                                <w:snapToGrid w:val="0"/>
                                <w:kern w:val="22"/>
                                <w:sz w:val="20"/>
                                <w:szCs w:val="20"/>
                                <w:lang w:val="fr-FR"/>
                              </w:rPr>
                              <w:t>aux approches écosystémiques</w:t>
                            </w:r>
                            <w:r w:rsidRPr="00FD6F59">
                              <w:rPr>
                                <w:rFonts w:eastAsia="Calibri"/>
                                <w:snapToGrid w:val="0"/>
                                <w:kern w:val="22"/>
                                <w:sz w:val="20"/>
                                <w:szCs w:val="20"/>
                                <w:lang w:val="fr-FR"/>
                              </w:rPr>
                              <w:t xml:space="preserve"> d’adaptation aux changements climatiques et de réduction des risques de catastrophe naturelle</w:t>
                            </w:r>
                            <w:r w:rsidRPr="006F1366">
                              <w:rPr>
                                <w:sz w:val="20"/>
                                <w:szCs w:val="20"/>
                                <w:lang w:val="fr-FR"/>
                              </w:rPr>
                              <w:t>.</w:t>
                            </w:r>
                          </w:p>
                          <w:p w:rsidR="007F5225" w:rsidRPr="006F1366" w:rsidRDefault="007F5225" w:rsidP="00DB10C9">
                            <w:pPr>
                              <w:spacing w:before="40" w:after="40"/>
                              <w:jc w:val="left"/>
                              <w:rPr>
                                <w:b/>
                                <w:bCs/>
                                <w:color w:val="4F81BD"/>
                                <w:sz w:val="20"/>
                                <w:szCs w:val="20"/>
                                <w:lang w:val="fr-FR"/>
                              </w:rPr>
                            </w:pPr>
                            <w:r w:rsidRPr="006F1366">
                              <w:rPr>
                                <w:b/>
                                <w:bCs/>
                                <w:color w:val="4F81BD"/>
                                <w:sz w:val="20"/>
                                <w:szCs w:val="20"/>
                                <w:lang w:val="fr-FR"/>
                              </w:rPr>
                              <w:t>Mesures clés</w:t>
                            </w:r>
                          </w:p>
                          <w:p w:rsidR="007F5225" w:rsidRPr="006F1366" w:rsidRDefault="007F5225" w:rsidP="00A278ED">
                            <w:pPr>
                              <w:pStyle w:val="ListParagraph"/>
                              <w:numPr>
                                <w:ilvl w:val="0"/>
                                <w:numId w:val="5"/>
                              </w:numPr>
                              <w:spacing w:before="40" w:after="40"/>
                              <w:jc w:val="left"/>
                              <w:rPr>
                                <w:sz w:val="20"/>
                                <w:szCs w:val="20"/>
                                <w:lang w:val="fr-FR"/>
                              </w:rPr>
                            </w:pPr>
                            <w:r w:rsidRPr="006F1366">
                              <w:rPr>
                                <w:sz w:val="20"/>
                                <w:szCs w:val="20"/>
                                <w:lang w:val="fr-FR"/>
                              </w:rPr>
                              <w:t xml:space="preserve">Identifier les peuples autochtones, les communautés locales, les parties prenantes et les détenteurs de </w:t>
                            </w:r>
                            <w:r>
                              <w:rPr>
                                <w:sz w:val="20"/>
                                <w:szCs w:val="20"/>
                                <w:lang w:val="fr-FR"/>
                              </w:rPr>
                              <w:t xml:space="preserve">droits susceptibles d’être affectés par les </w:t>
                            </w:r>
                            <w:r w:rsidRPr="00FD6F59">
                              <w:rPr>
                                <w:sz w:val="20"/>
                                <w:szCs w:val="20"/>
                                <w:lang w:val="fr-FR"/>
                              </w:rPr>
                              <w:t>mesures</w:t>
                            </w:r>
                            <w:r w:rsidRPr="00FD6F59">
                              <w:rPr>
                                <w:rFonts w:eastAsia="Calibri"/>
                                <w:snapToGrid w:val="0"/>
                                <w:kern w:val="22"/>
                                <w:sz w:val="20"/>
                                <w:szCs w:val="20"/>
                                <w:lang w:val="fr-FR"/>
                              </w:rPr>
                              <w:t xml:space="preserve"> d’adaptation aux changements climatiques et de réduction des risques de catastrophe naturelle</w:t>
                            </w:r>
                            <w:r w:rsidRPr="006F1366">
                              <w:rPr>
                                <w:sz w:val="20"/>
                                <w:szCs w:val="20"/>
                                <w:lang w:val="fr-FR"/>
                              </w:rPr>
                              <w:t>, ainsi que les personnes, les organisations et les secteurs qui exercent une influence sur la planification et la mise en œuvre, en utilisant des processus transparents et participatifs.</w:t>
                            </w:r>
                          </w:p>
                          <w:p w:rsidR="007F5225" w:rsidRPr="006F1366" w:rsidRDefault="007F5225" w:rsidP="00A278ED">
                            <w:pPr>
                              <w:pStyle w:val="ListParagraph"/>
                              <w:numPr>
                                <w:ilvl w:val="0"/>
                                <w:numId w:val="5"/>
                              </w:numPr>
                              <w:spacing w:after="160" w:line="259" w:lineRule="auto"/>
                              <w:jc w:val="left"/>
                              <w:rPr>
                                <w:sz w:val="20"/>
                                <w:szCs w:val="20"/>
                                <w:lang w:val="fr-FR"/>
                              </w:rPr>
                            </w:pPr>
                            <w:r w:rsidRPr="006F1366">
                              <w:rPr>
                                <w:sz w:val="20"/>
                                <w:szCs w:val="20"/>
                                <w:lang w:val="fr-FR"/>
                              </w:rPr>
                              <w:t>Assurer la participation pleine et effective de toutes les parties prenantes et détenteurs de droits pertinent</w:t>
                            </w:r>
                            <w:r>
                              <w:rPr>
                                <w:sz w:val="20"/>
                                <w:szCs w:val="20"/>
                                <w:lang w:val="fr-FR"/>
                              </w:rPr>
                              <w:t>s</w:t>
                            </w:r>
                            <w:r w:rsidRPr="006F1366">
                              <w:rPr>
                                <w:sz w:val="20"/>
                                <w:szCs w:val="20"/>
                                <w:lang w:val="fr-FR"/>
                              </w:rPr>
                              <w:t xml:space="preserve">, y compris les </w:t>
                            </w:r>
                            <w:r>
                              <w:rPr>
                                <w:sz w:val="20"/>
                                <w:szCs w:val="20"/>
                                <w:lang w:val="fr-FR"/>
                              </w:rPr>
                              <w:t xml:space="preserve">peuples autochtones et communautés locales, les populations </w:t>
                            </w:r>
                            <w:r w:rsidRPr="006F1366">
                              <w:rPr>
                                <w:sz w:val="20"/>
                                <w:szCs w:val="20"/>
                                <w:lang w:val="fr-FR"/>
                              </w:rPr>
                              <w:t xml:space="preserve">pauvres, les femmes, les jeunes et les personnes âgées, </w:t>
                            </w:r>
                            <w:r>
                              <w:rPr>
                                <w:sz w:val="20"/>
                                <w:szCs w:val="20"/>
                                <w:lang w:val="fr-FR"/>
                              </w:rPr>
                              <w:t>en veillant à ce qu’ils aient les</w:t>
                            </w:r>
                            <w:r w:rsidRPr="006F1366">
                              <w:rPr>
                                <w:sz w:val="20"/>
                                <w:szCs w:val="20"/>
                                <w:lang w:val="fr-FR"/>
                              </w:rPr>
                              <w:t xml:space="preserve"> capacité</w:t>
                            </w:r>
                            <w:r>
                              <w:rPr>
                                <w:sz w:val="20"/>
                                <w:szCs w:val="20"/>
                                <w:lang w:val="fr-FR"/>
                              </w:rPr>
                              <w:t>s</w:t>
                            </w:r>
                            <w:r w:rsidRPr="006F1366">
                              <w:rPr>
                                <w:sz w:val="20"/>
                                <w:szCs w:val="20"/>
                                <w:lang w:val="fr-FR"/>
                              </w:rPr>
                              <w:t xml:space="preserve"> et des ressources humaines, techniques, financières et juridiques suffisantes pour le faire (conformément aux garanties).</w:t>
                            </w:r>
                          </w:p>
                          <w:p w:rsidR="007F5225" w:rsidRPr="006F1366" w:rsidRDefault="007F5225" w:rsidP="00A278ED">
                            <w:pPr>
                              <w:pStyle w:val="ListParagraph"/>
                              <w:numPr>
                                <w:ilvl w:val="0"/>
                                <w:numId w:val="5"/>
                              </w:numPr>
                              <w:spacing w:after="160" w:line="259" w:lineRule="auto"/>
                              <w:jc w:val="left"/>
                              <w:rPr>
                                <w:sz w:val="20"/>
                                <w:szCs w:val="20"/>
                                <w:lang w:val="fr-FR"/>
                              </w:rPr>
                            </w:pPr>
                            <w:r>
                              <w:rPr>
                                <w:sz w:val="20"/>
                                <w:szCs w:val="20"/>
                                <w:lang w:val="fr-FR"/>
                              </w:rPr>
                              <w:t>Engager un</w:t>
                            </w:r>
                            <w:r w:rsidRPr="006F1366">
                              <w:rPr>
                                <w:sz w:val="20"/>
                                <w:szCs w:val="20"/>
                                <w:lang w:val="fr-FR"/>
                              </w:rPr>
                              <w:t xml:space="preserve"> dialogue avec les organisations de la société civiles et/ou organisations communautaires afin de permettre leur participation effective.</w:t>
                            </w:r>
                          </w:p>
                          <w:p w:rsidR="007F5225" w:rsidRPr="004273A5" w:rsidRDefault="007F5225" w:rsidP="00A278ED">
                            <w:pPr>
                              <w:pStyle w:val="ListParagraph"/>
                              <w:numPr>
                                <w:ilvl w:val="0"/>
                                <w:numId w:val="5"/>
                              </w:numPr>
                              <w:spacing w:after="160" w:line="259" w:lineRule="auto"/>
                              <w:jc w:val="left"/>
                              <w:rPr>
                                <w:sz w:val="20"/>
                                <w:szCs w:val="20"/>
                                <w:lang w:val="fr-FR"/>
                              </w:rPr>
                            </w:pPr>
                            <w:r w:rsidRPr="006F1366">
                              <w:rPr>
                                <w:sz w:val="20"/>
                                <w:szCs w:val="20"/>
                                <w:lang w:val="fr-FR"/>
                              </w:rPr>
                              <w:t>Le cas échéant, recenser et protéger les droits foncie</w:t>
                            </w:r>
                            <w:r>
                              <w:rPr>
                                <w:sz w:val="20"/>
                                <w:szCs w:val="20"/>
                                <w:lang w:val="fr-FR"/>
                              </w:rPr>
                              <w:t>rs et d’accès à des zones aux fins d</w:t>
                            </w:r>
                            <w:r w:rsidRPr="006F1366">
                              <w:rPr>
                                <w:sz w:val="20"/>
                                <w:szCs w:val="20"/>
                                <w:lang w:val="fr-FR"/>
                              </w:rPr>
                              <w:t>’utilisation de ressources biologiques.</w:t>
                            </w:r>
                          </w:p>
                        </w:txbxContent>
                      </wps:txbx>
                      <wps:bodyPr rot="0" vert="horz" wrap="square" lIns="91440" tIns="45720" rIns="91440" bIns="45720" anchor="t" anchorCtr="0">
                        <a:noAutofit/>
                      </wps:bodyPr>
                    </wps:wsp>
                  </a:graphicData>
                </a:graphic>
              </wp:inline>
            </w:drawing>
          </mc:Choice>
          <mc:Fallback>
            <w:pict>
              <v:shape w14:anchorId="33FB70B4" id="Text Box 2" o:spid="_x0000_s1031" type="#_x0000_t202" style="width:468pt;height:3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1KQIAAE4EAAAOAAAAZHJzL2Uyb0RvYy54bWysVNtu2zAMfR+wfxD0vthx4zQx4hRdugwD&#10;ugvQ7gNkWY6FSaInKbGzry8lp2l2exnmB4EUqUPykPTqZtCKHIR1EkxJp5OUEmE41NLsSvr1cftm&#10;QYnzzNRMgRElPQpHb9avX636rhAZtKBqYQmCGFf0XUlb77siSRxvhWZuAp0waGzAauZRtbuktqxH&#10;dK2SLE3nSQ+27ixw4Rze3o1Guo74TSO4/9w0TniiSoq5+XjaeFbhTNYrVuws61rJT2mwf8hCM2kw&#10;6BnqjnlG9lb+BqUlt+Cg8RMOOoGmkVzEGrCaafpLNQ8t60SsBclx3Zkm9/9g+afDF0tkXdJsek2J&#10;YRqb9CgGT97CQLLAT9+5At0eOnT0A15jn2OtrrsH/s0RA5uWmZ24tRb6VrAa85uGl8nF0xHHBZCq&#10;/wg1hmF7DxFoaKwO5CEdBNGxT8dzb0IqHC/z5exqnqKJo222yBfz9CrGYMXz8846/16AJkEoqcXm&#10;R3h2uHc+pMOKZ5cQzYGS9VYqFRW7qzbKkgPDQdnG74T+k5sypC/pMs/ykYG/QqTx+xOElh4nXkld&#10;0sXZiRWBt3emjvPomVSjjCkrcyIycDey6IdqiD3LQ4BAcgX1EZm1MA44LiQKLdgflPQ43CV13/fM&#10;CkrUB4PdWU5ns7ANUZnl1xkq9tJSXVqY4QhVUk/JKG583KDAm4Fb7GIjI78vmZxSxqGNtJ8WLGzF&#10;pR69Xn4D6ycAAAD//wMAUEsDBBQABgAIAAAAIQAZ5evy3AAAAAUBAAAPAAAAZHJzL2Rvd25yZXYu&#10;eG1sTI/BTsMwEETvSPyDtUhcEHVKIW1DnAohgeAGbQVXN94mEfY62G4a/p6FC1xGGs1q5m25Gp0V&#10;A4bYeVIwnWQgkGpvOmoUbDcPlwsQMWky2npCBV8YYVWdnpS6MP5IrzisUyO4hGKhFbQp9YWUsW7R&#10;6TjxPRJnex+cTmxDI03QRy53Vl5lWS6d7ogXWt3jfYv1x/rgFCyun4b3+Dx7eavzvV2mi/nw+BmU&#10;Oj8b725BJBzT3zH84DM6VMy08wcyUVgF/Ej6Vc6Ws5ztTsE8v5mCrEr5n776BgAA//8DAFBLAQIt&#10;ABQABgAIAAAAIQC2gziS/gAAAOEBAAATAAAAAAAAAAAAAAAAAAAAAABbQ29udGVudF9UeXBlc10u&#10;eG1sUEsBAi0AFAAGAAgAAAAhADj9If/WAAAAlAEAAAsAAAAAAAAAAAAAAAAALwEAAF9yZWxzLy5y&#10;ZWxzUEsBAi0AFAAGAAgAAAAhACEPH7UpAgAATgQAAA4AAAAAAAAAAAAAAAAALgIAAGRycy9lMm9E&#10;b2MueG1sUEsBAi0AFAAGAAgAAAAhABnl6/LcAAAABQEAAA8AAAAAAAAAAAAAAAAAgwQAAGRycy9k&#10;b3ducmV2LnhtbFBLBQYAAAAABAAEAPMAAACMBQAAAAA=&#10;">
                <v:textbox>
                  <w:txbxContent>
                    <w:p w:rsidR="007F5225" w:rsidRPr="004273A5" w:rsidRDefault="007F5225" w:rsidP="00DB10C9">
                      <w:pPr>
                        <w:spacing w:after="120"/>
                        <w:jc w:val="center"/>
                        <w:rPr>
                          <w:rFonts w:ascii="Century Gothic" w:hAnsi="Century Gothic"/>
                          <w:b/>
                          <w:bCs/>
                          <w:color w:val="4F81BD"/>
                          <w:lang w:val="fr-FR"/>
                        </w:rPr>
                      </w:pPr>
                      <w:r w:rsidRPr="004273A5">
                        <w:rPr>
                          <w:rFonts w:ascii="Century Gothic" w:hAnsi="Century Gothic"/>
                          <w:b/>
                          <w:bCs/>
                          <w:color w:val="4F81BD"/>
                          <w:lang w:val="fr-FR"/>
                        </w:rPr>
                        <w:t>Encadré 2. .Analyse des parties prenantes et des détenteurs de droits, et mise en place de mécanismes participatifs</w:t>
                      </w:r>
                    </w:p>
                    <w:p w:rsidR="007F5225" w:rsidRPr="006F1366" w:rsidRDefault="007F5225" w:rsidP="001D2A3E">
                      <w:pPr>
                        <w:spacing w:before="40" w:after="120"/>
                        <w:rPr>
                          <w:sz w:val="20"/>
                          <w:szCs w:val="20"/>
                          <w:lang w:val="fr-FR"/>
                        </w:rPr>
                      </w:pPr>
                      <w:r>
                        <w:rPr>
                          <w:sz w:val="20"/>
                          <w:szCs w:val="20"/>
                          <w:lang w:val="fr-FR"/>
                        </w:rPr>
                        <w:t>Une évaluation de l’écos</w:t>
                      </w:r>
                      <w:r w:rsidRPr="006F1366">
                        <w:rPr>
                          <w:sz w:val="20"/>
                          <w:szCs w:val="20"/>
                          <w:lang w:val="fr-FR"/>
                        </w:rPr>
                        <w:t xml:space="preserve">ystème ou </w:t>
                      </w:r>
                      <w:r>
                        <w:rPr>
                          <w:sz w:val="20"/>
                          <w:szCs w:val="20"/>
                          <w:lang w:val="fr-FR"/>
                        </w:rPr>
                        <w:t xml:space="preserve">du </w:t>
                      </w:r>
                      <w:r w:rsidRPr="006F1366">
                        <w:rPr>
                          <w:sz w:val="20"/>
                          <w:szCs w:val="20"/>
                          <w:lang w:val="fr-FR"/>
                        </w:rPr>
                        <w:t xml:space="preserve">paysage aide à analyser le problème, </w:t>
                      </w:r>
                      <w:r>
                        <w:rPr>
                          <w:sz w:val="20"/>
                          <w:szCs w:val="20"/>
                          <w:lang w:val="fr-FR"/>
                        </w:rPr>
                        <w:t xml:space="preserve">à </w:t>
                      </w:r>
                      <w:r w:rsidRPr="006F1366">
                        <w:rPr>
                          <w:sz w:val="20"/>
                          <w:szCs w:val="20"/>
                          <w:lang w:val="fr-FR"/>
                        </w:rPr>
                        <w:t>défi</w:t>
                      </w:r>
                      <w:r>
                        <w:rPr>
                          <w:sz w:val="20"/>
                          <w:szCs w:val="20"/>
                          <w:lang w:val="fr-FR"/>
                        </w:rPr>
                        <w:t>nir les limites des mesure</w:t>
                      </w:r>
                      <w:r w:rsidRPr="006F1366">
                        <w:rPr>
                          <w:sz w:val="20"/>
                          <w:szCs w:val="20"/>
                          <w:lang w:val="fr-FR"/>
                        </w:rPr>
                        <w:t xml:space="preserve">s d’adaptation aux changements climatiques et de réduction des risques de </w:t>
                      </w:r>
                      <w:r>
                        <w:rPr>
                          <w:sz w:val="20"/>
                          <w:szCs w:val="20"/>
                          <w:lang w:val="fr-FR"/>
                        </w:rPr>
                        <w:t>catastrophe naturelle</w:t>
                      </w:r>
                      <w:r w:rsidRPr="006F1366">
                        <w:rPr>
                          <w:sz w:val="20"/>
                          <w:szCs w:val="20"/>
                          <w:lang w:val="fr-FR"/>
                        </w:rPr>
                        <w:t xml:space="preserve">, et </w:t>
                      </w:r>
                      <w:r>
                        <w:rPr>
                          <w:sz w:val="20"/>
                          <w:szCs w:val="20"/>
                          <w:lang w:val="fr-FR"/>
                        </w:rPr>
                        <w:t>à sélectionner d</w:t>
                      </w:r>
                      <w:r w:rsidRPr="006F1366">
                        <w:rPr>
                          <w:sz w:val="20"/>
                          <w:szCs w:val="20"/>
                          <w:lang w:val="fr-FR"/>
                        </w:rPr>
                        <w:t xml:space="preserve">es </w:t>
                      </w:r>
                      <w:r>
                        <w:rPr>
                          <w:sz w:val="20"/>
                          <w:szCs w:val="20"/>
                          <w:lang w:val="fr-FR"/>
                        </w:rPr>
                        <w:t>points d’accès</w:t>
                      </w:r>
                      <w:r w:rsidRPr="006F1366">
                        <w:rPr>
                          <w:sz w:val="20"/>
                          <w:szCs w:val="20"/>
                          <w:lang w:val="fr-FR"/>
                        </w:rPr>
                        <w:t xml:space="preserve"> </w:t>
                      </w:r>
                      <w:r>
                        <w:rPr>
                          <w:sz w:val="20"/>
                          <w:szCs w:val="20"/>
                          <w:lang w:val="fr-FR"/>
                        </w:rPr>
                        <w:t>pour les approches écosystémiques d’adaptation aux changements climatiques et de réduction des risques de catastrophe naturelle</w:t>
                      </w:r>
                      <w:r w:rsidRPr="006F1366">
                        <w:rPr>
                          <w:sz w:val="20"/>
                          <w:szCs w:val="20"/>
                          <w:lang w:val="fr-FR"/>
                        </w:rPr>
                        <w:t>. Ces informations devraient alimenter une analyse approfondie des part</w:t>
                      </w:r>
                      <w:r>
                        <w:rPr>
                          <w:sz w:val="20"/>
                          <w:szCs w:val="20"/>
                          <w:lang w:val="fr-FR"/>
                        </w:rPr>
                        <w:t>ies prenantes avant d’assurer leur participation</w:t>
                      </w:r>
                      <w:r w:rsidRPr="006F1366">
                        <w:rPr>
                          <w:sz w:val="20"/>
                          <w:szCs w:val="20"/>
                          <w:lang w:val="fr-FR"/>
                        </w:rPr>
                        <w:t xml:space="preserve"> à l’ensemble du processus d’adaptation </w:t>
                      </w:r>
                      <w:r>
                        <w:rPr>
                          <w:sz w:val="20"/>
                          <w:szCs w:val="20"/>
                          <w:lang w:val="fr-FR"/>
                        </w:rPr>
                        <w:t xml:space="preserve">aux changements climatiques </w:t>
                      </w:r>
                      <w:r w:rsidRPr="006F1366">
                        <w:rPr>
                          <w:sz w:val="20"/>
                          <w:szCs w:val="20"/>
                          <w:lang w:val="fr-FR"/>
                        </w:rPr>
                        <w:t xml:space="preserve">et de réduction des risques de </w:t>
                      </w:r>
                      <w:r>
                        <w:rPr>
                          <w:sz w:val="20"/>
                          <w:szCs w:val="20"/>
                          <w:lang w:val="fr-FR"/>
                        </w:rPr>
                        <w:t>catastrophe naturelle</w:t>
                      </w:r>
                      <w:r w:rsidRPr="006F1366">
                        <w:rPr>
                          <w:sz w:val="20"/>
                          <w:szCs w:val="20"/>
                          <w:lang w:val="fr-FR"/>
                        </w:rPr>
                        <w:t xml:space="preserve">, et bénéficie aussi itérativement des informations fournies par les parties prenantes. La participation des parties prenantes et des détenteurs de droits </w:t>
                      </w:r>
                      <w:r>
                        <w:rPr>
                          <w:sz w:val="20"/>
                          <w:szCs w:val="20"/>
                          <w:lang w:val="fr-FR"/>
                        </w:rPr>
                        <w:t>augmentera la responsabilisation, et probablement aussi les</w:t>
                      </w:r>
                      <w:r w:rsidRPr="006F1366">
                        <w:rPr>
                          <w:sz w:val="20"/>
                          <w:szCs w:val="20"/>
                          <w:lang w:val="fr-FR"/>
                        </w:rPr>
                        <w:t xml:space="preserve"> chance</w:t>
                      </w:r>
                      <w:r>
                        <w:rPr>
                          <w:sz w:val="20"/>
                          <w:szCs w:val="20"/>
                          <w:lang w:val="fr-FR"/>
                        </w:rPr>
                        <w:t>s de succès de toute mesure d’adaptation aux changements climatiques ou de réduction des risques de catastrophe naturelle. La réalisation d’</w:t>
                      </w:r>
                      <w:r w:rsidRPr="006F1366">
                        <w:rPr>
                          <w:sz w:val="20"/>
                          <w:szCs w:val="20"/>
                          <w:lang w:val="fr-FR"/>
                        </w:rPr>
                        <w:t xml:space="preserve">analyses approfondies de parties prenantes </w:t>
                      </w:r>
                      <w:r>
                        <w:rPr>
                          <w:sz w:val="20"/>
                          <w:szCs w:val="20"/>
                          <w:lang w:val="fr-FR"/>
                        </w:rPr>
                        <w:t>et l’élaboration</w:t>
                      </w:r>
                      <w:r w:rsidRPr="006F1366">
                        <w:rPr>
                          <w:sz w:val="20"/>
                          <w:szCs w:val="20"/>
                          <w:lang w:val="fr-FR"/>
                        </w:rPr>
                        <w:t xml:space="preserve"> de processus multipartites et de mécanism</w:t>
                      </w:r>
                      <w:r>
                        <w:rPr>
                          <w:sz w:val="20"/>
                          <w:szCs w:val="20"/>
                          <w:lang w:val="fr-FR"/>
                        </w:rPr>
                        <w:t>es participatifs sont essentielles</w:t>
                      </w:r>
                      <w:r w:rsidRPr="006F1366">
                        <w:rPr>
                          <w:sz w:val="20"/>
                          <w:szCs w:val="20"/>
                          <w:lang w:val="fr-FR"/>
                        </w:rPr>
                        <w:t xml:space="preserve"> pou</w:t>
                      </w:r>
                      <w:r>
                        <w:rPr>
                          <w:sz w:val="20"/>
                          <w:szCs w:val="20"/>
                          <w:lang w:val="fr-FR"/>
                        </w:rPr>
                        <w:t>r satisfaire aux principes d’équité et d</w:t>
                      </w:r>
                      <w:r w:rsidRPr="006F1366">
                        <w:rPr>
                          <w:sz w:val="20"/>
                          <w:szCs w:val="20"/>
                          <w:lang w:val="fr-FR"/>
                        </w:rPr>
                        <w:t>’inclusion, et aux garanties connexes. Les Lignes directrices Akwé: Kon (</w:t>
                      </w:r>
                      <w:hyperlink r:id="rId28" w:history="1">
                        <w:r w:rsidRPr="006F1366">
                          <w:rPr>
                            <w:rStyle w:val="Hyperlink"/>
                            <w:sz w:val="20"/>
                            <w:szCs w:val="20"/>
                            <w:lang w:val="fr-FR"/>
                          </w:rPr>
                          <w:t>https://www.cbd.int/traditional/guidelines.shtml</w:t>
                        </w:r>
                      </w:hyperlink>
                      <w:r w:rsidRPr="006F1366">
                        <w:rPr>
                          <w:sz w:val="20"/>
                          <w:szCs w:val="20"/>
                          <w:lang w:val="fr-FR"/>
                        </w:rPr>
                        <w:t xml:space="preserve">) décrivent </w:t>
                      </w:r>
                      <w:r>
                        <w:rPr>
                          <w:sz w:val="20"/>
                          <w:szCs w:val="20"/>
                          <w:lang w:val="fr-FR"/>
                        </w:rPr>
                        <w:t>des considérations de procédure</w:t>
                      </w:r>
                      <w:r w:rsidRPr="006F1366">
                        <w:rPr>
                          <w:sz w:val="20"/>
                          <w:szCs w:val="20"/>
                          <w:lang w:val="fr-FR"/>
                        </w:rPr>
                        <w:t xml:space="preserve"> pour la conduite d’études de l’impact culturel, environnemental et social qui sont largement </w:t>
                      </w:r>
                      <w:r w:rsidRPr="00FD6F59">
                        <w:rPr>
                          <w:sz w:val="20"/>
                          <w:szCs w:val="20"/>
                          <w:lang w:val="fr-FR"/>
                        </w:rPr>
                        <w:t xml:space="preserve">applicables </w:t>
                      </w:r>
                      <w:r>
                        <w:rPr>
                          <w:rFonts w:eastAsia="Calibri"/>
                          <w:snapToGrid w:val="0"/>
                          <w:kern w:val="22"/>
                          <w:sz w:val="20"/>
                          <w:szCs w:val="20"/>
                          <w:lang w:val="fr-FR"/>
                        </w:rPr>
                        <w:t>aux approches écosystémiques</w:t>
                      </w:r>
                      <w:r w:rsidRPr="00FD6F59">
                        <w:rPr>
                          <w:rFonts w:eastAsia="Calibri"/>
                          <w:snapToGrid w:val="0"/>
                          <w:kern w:val="22"/>
                          <w:sz w:val="20"/>
                          <w:szCs w:val="20"/>
                          <w:lang w:val="fr-FR"/>
                        </w:rPr>
                        <w:t xml:space="preserve"> d’adaptation aux changements climatiques et de réduction des risques de catastrophe naturelle</w:t>
                      </w:r>
                      <w:r w:rsidRPr="006F1366">
                        <w:rPr>
                          <w:sz w:val="20"/>
                          <w:szCs w:val="20"/>
                          <w:lang w:val="fr-FR"/>
                        </w:rPr>
                        <w:t>.</w:t>
                      </w:r>
                    </w:p>
                    <w:p w:rsidR="007F5225" w:rsidRPr="006F1366" w:rsidRDefault="007F5225" w:rsidP="00DB10C9">
                      <w:pPr>
                        <w:spacing w:before="40" w:after="40"/>
                        <w:jc w:val="left"/>
                        <w:rPr>
                          <w:b/>
                          <w:bCs/>
                          <w:color w:val="4F81BD"/>
                          <w:sz w:val="20"/>
                          <w:szCs w:val="20"/>
                          <w:lang w:val="fr-FR"/>
                        </w:rPr>
                      </w:pPr>
                      <w:r w:rsidRPr="006F1366">
                        <w:rPr>
                          <w:b/>
                          <w:bCs/>
                          <w:color w:val="4F81BD"/>
                          <w:sz w:val="20"/>
                          <w:szCs w:val="20"/>
                          <w:lang w:val="fr-FR"/>
                        </w:rPr>
                        <w:t>Mesures clés</w:t>
                      </w:r>
                    </w:p>
                    <w:p w:rsidR="007F5225" w:rsidRPr="006F1366" w:rsidRDefault="007F5225" w:rsidP="00A278ED">
                      <w:pPr>
                        <w:pStyle w:val="ListParagraph"/>
                        <w:numPr>
                          <w:ilvl w:val="0"/>
                          <w:numId w:val="5"/>
                        </w:numPr>
                        <w:spacing w:before="40" w:after="40"/>
                        <w:jc w:val="left"/>
                        <w:rPr>
                          <w:sz w:val="20"/>
                          <w:szCs w:val="20"/>
                          <w:lang w:val="fr-FR"/>
                        </w:rPr>
                      </w:pPr>
                      <w:r w:rsidRPr="006F1366">
                        <w:rPr>
                          <w:sz w:val="20"/>
                          <w:szCs w:val="20"/>
                          <w:lang w:val="fr-FR"/>
                        </w:rPr>
                        <w:t xml:space="preserve">Identifier les peuples autochtones, les communautés locales, les parties prenantes et les détenteurs de </w:t>
                      </w:r>
                      <w:r>
                        <w:rPr>
                          <w:sz w:val="20"/>
                          <w:szCs w:val="20"/>
                          <w:lang w:val="fr-FR"/>
                        </w:rPr>
                        <w:t xml:space="preserve">droits susceptibles d’être affectés par les </w:t>
                      </w:r>
                      <w:r w:rsidRPr="00FD6F59">
                        <w:rPr>
                          <w:sz w:val="20"/>
                          <w:szCs w:val="20"/>
                          <w:lang w:val="fr-FR"/>
                        </w:rPr>
                        <w:t>mesures</w:t>
                      </w:r>
                      <w:r w:rsidRPr="00FD6F59">
                        <w:rPr>
                          <w:rFonts w:eastAsia="Calibri"/>
                          <w:snapToGrid w:val="0"/>
                          <w:kern w:val="22"/>
                          <w:sz w:val="20"/>
                          <w:szCs w:val="20"/>
                          <w:lang w:val="fr-FR"/>
                        </w:rPr>
                        <w:t xml:space="preserve"> d’adaptation aux changements climatiques et de réduction des risques de catastrophe naturelle</w:t>
                      </w:r>
                      <w:r w:rsidRPr="006F1366">
                        <w:rPr>
                          <w:sz w:val="20"/>
                          <w:szCs w:val="20"/>
                          <w:lang w:val="fr-FR"/>
                        </w:rPr>
                        <w:t>, ainsi que les personnes, les organisations et les secteurs qui exercent une influence sur la planification et la mise en œuvre, en utilisant des processus transparents et participatifs.</w:t>
                      </w:r>
                    </w:p>
                    <w:p w:rsidR="007F5225" w:rsidRPr="006F1366" w:rsidRDefault="007F5225" w:rsidP="00A278ED">
                      <w:pPr>
                        <w:pStyle w:val="ListParagraph"/>
                        <w:numPr>
                          <w:ilvl w:val="0"/>
                          <w:numId w:val="5"/>
                        </w:numPr>
                        <w:spacing w:after="160" w:line="259" w:lineRule="auto"/>
                        <w:jc w:val="left"/>
                        <w:rPr>
                          <w:sz w:val="20"/>
                          <w:szCs w:val="20"/>
                          <w:lang w:val="fr-FR"/>
                        </w:rPr>
                      </w:pPr>
                      <w:r w:rsidRPr="006F1366">
                        <w:rPr>
                          <w:sz w:val="20"/>
                          <w:szCs w:val="20"/>
                          <w:lang w:val="fr-FR"/>
                        </w:rPr>
                        <w:t>Assurer la participation pleine et effective de toutes les parties prenantes et détenteurs de droits pertinent</w:t>
                      </w:r>
                      <w:r>
                        <w:rPr>
                          <w:sz w:val="20"/>
                          <w:szCs w:val="20"/>
                          <w:lang w:val="fr-FR"/>
                        </w:rPr>
                        <w:t>s</w:t>
                      </w:r>
                      <w:r w:rsidRPr="006F1366">
                        <w:rPr>
                          <w:sz w:val="20"/>
                          <w:szCs w:val="20"/>
                          <w:lang w:val="fr-FR"/>
                        </w:rPr>
                        <w:t xml:space="preserve">, y compris les </w:t>
                      </w:r>
                      <w:r>
                        <w:rPr>
                          <w:sz w:val="20"/>
                          <w:szCs w:val="20"/>
                          <w:lang w:val="fr-FR"/>
                        </w:rPr>
                        <w:t xml:space="preserve">peuples autochtones et communautés locales, les populations </w:t>
                      </w:r>
                      <w:r w:rsidRPr="006F1366">
                        <w:rPr>
                          <w:sz w:val="20"/>
                          <w:szCs w:val="20"/>
                          <w:lang w:val="fr-FR"/>
                        </w:rPr>
                        <w:t xml:space="preserve">pauvres, les femmes, les jeunes et les personnes âgées, </w:t>
                      </w:r>
                      <w:r>
                        <w:rPr>
                          <w:sz w:val="20"/>
                          <w:szCs w:val="20"/>
                          <w:lang w:val="fr-FR"/>
                        </w:rPr>
                        <w:t>en veillant à ce qu’ils aient les</w:t>
                      </w:r>
                      <w:r w:rsidRPr="006F1366">
                        <w:rPr>
                          <w:sz w:val="20"/>
                          <w:szCs w:val="20"/>
                          <w:lang w:val="fr-FR"/>
                        </w:rPr>
                        <w:t xml:space="preserve"> capacité</w:t>
                      </w:r>
                      <w:r>
                        <w:rPr>
                          <w:sz w:val="20"/>
                          <w:szCs w:val="20"/>
                          <w:lang w:val="fr-FR"/>
                        </w:rPr>
                        <w:t>s</w:t>
                      </w:r>
                      <w:r w:rsidRPr="006F1366">
                        <w:rPr>
                          <w:sz w:val="20"/>
                          <w:szCs w:val="20"/>
                          <w:lang w:val="fr-FR"/>
                        </w:rPr>
                        <w:t xml:space="preserve"> et des ressources humaines, techniques, financières et juridiques suffisantes pour le faire (conformément aux garanties).</w:t>
                      </w:r>
                    </w:p>
                    <w:p w:rsidR="007F5225" w:rsidRPr="006F1366" w:rsidRDefault="007F5225" w:rsidP="00A278ED">
                      <w:pPr>
                        <w:pStyle w:val="ListParagraph"/>
                        <w:numPr>
                          <w:ilvl w:val="0"/>
                          <w:numId w:val="5"/>
                        </w:numPr>
                        <w:spacing w:after="160" w:line="259" w:lineRule="auto"/>
                        <w:jc w:val="left"/>
                        <w:rPr>
                          <w:sz w:val="20"/>
                          <w:szCs w:val="20"/>
                          <w:lang w:val="fr-FR"/>
                        </w:rPr>
                      </w:pPr>
                      <w:r>
                        <w:rPr>
                          <w:sz w:val="20"/>
                          <w:szCs w:val="20"/>
                          <w:lang w:val="fr-FR"/>
                        </w:rPr>
                        <w:t>Engager un</w:t>
                      </w:r>
                      <w:r w:rsidRPr="006F1366">
                        <w:rPr>
                          <w:sz w:val="20"/>
                          <w:szCs w:val="20"/>
                          <w:lang w:val="fr-FR"/>
                        </w:rPr>
                        <w:t xml:space="preserve"> dialogue avec les organisations de la société civiles et/ou organisations communautaires afin de permettre leur participation effective.</w:t>
                      </w:r>
                    </w:p>
                    <w:p w:rsidR="007F5225" w:rsidRPr="004273A5" w:rsidRDefault="007F5225" w:rsidP="00A278ED">
                      <w:pPr>
                        <w:pStyle w:val="ListParagraph"/>
                        <w:numPr>
                          <w:ilvl w:val="0"/>
                          <w:numId w:val="5"/>
                        </w:numPr>
                        <w:spacing w:after="160" w:line="259" w:lineRule="auto"/>
                        <w:jc w:val="left"/>
                        <w:rPr>
                          <w:sz w:val="20"/>
                          <w:szCs w:val="20"/>
                          <w:lang w:val="fr-FR"/>
                        </w:rPr>
                      </w:pPr>
                      <w:r w:rsidRPr="006F1366">
                        <w:rPr>
                          <w:sz w:val="20"/>
                          <w:szCs w:val="20"/>
                          <w:lang w:val="fr-FR"/>
                        </w:rPr>
                        <w:t>Le cas échéant, recenser et protéger les droits foncie</w:t>
                      </w:r>
                      <w:r>
                        <w:rPr>
                          <w:sz w:val="20"/>
                          <w:szCs w:val="20"/>
                          <w:lang w:val="fr-FR"/>
                        </w:rPr>
                        <w:t>rs et d’accès à des zones aux fins d</w:t>
                      </w:r>
                      <w:r w:rsidRPr="006F1366">
                        <w:rPr>
                          <w:sz w:val="20"/>
                          <w:szCs w:val="20"/>
                          <w:lang w:val="fr-FR"/>
                        </w:rPr>
                        <w:t>’utilisation de ressources biologiques.</w:t>
                      </w:r>
                    </w:p>
                  </w:txbxContent>
                </v:textbox>
                <w10:anchorlock/>
              </v:shape>
            </w:pict>
          </mc:Fallback>
        </mc:AlternateContent>
      </w:r>
    </w:p>
    <w:p w:rsidR="001D2A3E" w:rsidRDefault="001D2A3E" w:rsidP="00DB10C9">
      <w:pPr>
        <w:keepNext/>
        <w:suppressLineNumbers/>
        <w:suppressAutoHyphens/>
        <w:kinsoku w:val="0"/>
        <w:overflowPunct w:val="0"/>
        <w:autoSpaceDE w:val="0"/>
        <w:autoSpaceDN w:val="0"/>
        <w:adjustRightInd w:val="0"/>
        <w:snapToGrid w:val="0"/>
        <w:spacing w:before="120" w:after="120"/>
        <w:jc w:val="left"/>
        <w:outlineLvl w:val="1"/>
        <w:rPr>
          <w:b/>
          <w:snapToGrid w:val="0"/>
          <w:kern w:val="22"/>
          <w:szCs w:val="22"/>
          <w:lang w:val="fr-FR"/>
        </w:rPr>
      </w:pPr>
      <w:bookmarkStart w:id="25" w:name="_Toc504402387"/>
    </w:p>
    <w:p w:rsidR="00DB10C9" w:rsidRPr="00692EC0" w:rsidRDefault="00DB10C9" w:rsidP="00DB10C9">
      <w:pPr>
        <w:keepNext/>
        <w:suppressLineNumbers/>
        <w:suppressAutoHyphens/>
        <w:kinsoku w:val="0"/>
        <w:overflowPunct w:val="0"/>
        <w:autoSpaceDE w:val="0"/>
        <w:autoSpaceDN w:val="0"/>
        <w:adjustRightInd w:val="0"/>
        <w:snapToGrid w:val="0"/>
        <w:spacing w:before="120" w:after="120"/>
        <w:jc w:val="left"/>
        <w:outlineLvl w:val="1"/>
        <w:rPr>
          <w:b/>
          <w:snapToGrid w:val="0"/>
          <w:kern w:val="22"/>
          <w:szCs w:val="22"/>
          <w:lang w:val="fr-FR"/>
        </w:rPr>
      </w:pPr>
      <w:r w:rsidRPr="00692EC0">
        <w:rPr>
          <w:b/>
          <w:snapToGrid w:val="0"/>
          <w:kern w:val="22"/>
          <w:szCs w:val="22"/>
          <w:lang w:val="fr-FR"/>
        </w:rPr>
        <w:t xml:space="preserve">Étape B. </w:t>
      </w:r>
      <w:bookmarkEnd w:id="25"/>
      <w:r>
        <w:rPr>
          <w:b/>
          <w:snapToGrid w:val="0"/>
          <w:kern w:val="22"/>
          <w:szCs w:val="22"/>
          <w:lang w:val="fr-FR"/>
        </w:rPr>
        <w:t>Évaluation des vulnérabilités et des risques</w:t>
      </w:r>
    </w:p>
    <w:p w:rsidR="00DB10C9" w:rsidRPr="00692EC0" w:rsidRDefault="00DB10C9" w:rsidP="00DB10C9">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fr-FR"/>
        </w:rPr>
      </w:pPr>
      <w:r>
        <w:rPr>
          <w:rFonts w:eastAsia="Calibri"/>
          <w:b/>
          <w:snapToGrid w:val="0"/>
          <w:kern w:val="22"/>
          <w:szCs w:val="22"/>
          <w:lang w:val="fr-FR"/>
        </w:rPr>
        <w:t>Objet</w:t>
      </w:r>
    </w:p>
    <w:p w:rsidR="00DB10C9" w:rsidRPr="004A7B59" w:rsidRDefault="004A7B59" w:rsidP="004A7B59">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L</w:t>
      </w:r>
      <w:r w:rsidR="00DB10C9">
        <w:rPr>
          <w:rFonts w:eastAsia="Calibri"/>
          <w:snapToGrid w:val="0"/>
          <w:kern w:val="22"/>
          <w:szCs w:val="22"/>
          <w:lang w:val="fr-FR"/>
        </w:rPr>
        <w:t>es évaluations des vulnérabilités et des risques sont entreprises pour identif</w:t>
      </w:r>
      <w:r>
        <w:rPr>
          <w:rFonts w:eastAsia="Calibri"/>
          <w:snapToGrid w:val="0"/>
          <w:kern w:val="22"/>
          <w:szCs w:val="22"/>
          <w:lang w:val="fr-FR"/>
        </w:rPr>
        <w:t>ier les principaux risques et impacts des changements</w:t>
      </w:r>
      <w:r w:rsidR="00DB10C9">
        <w:rPr>
          <w:rFonts w:eastAsia="Calibri"/>
          <w:snapToGrid w:val="0"/>
          <w:kern w:val="22"/>
          <w:szCs w:val="22"/>
          <w:lang w:val="fr-FR"/>
        </w:rPr>
        <w:t xml:space="preserve"> climatiques et de</w:t>
      </w:r>
      <w:r>
        <w:rPr>
          <w:rFonts w:eastAsia="Calibri"/>
          <w:snapToGrid w:val="0"/>
          <w:kern w:val="22"/>
          <w:szCs w:val="22"/>
          <w:lang w:val="fr-FR"/>
        </w:rPr>
        <w:t>s</w:t>
      </w:r>
      <w:r w:rsidR="00DB10C9">
        <w:rPr>
          <w:rFonts w:eastAsia="Calibri"/>
          <w:snapToGrid w:val="0"/>
          <w:kern w:val="22"/>
          <w:szCs w:val="22"/>
          <w:lang w:val="fr-FR"/>
        </w:rPr>
        <w:t xml:space="preserve"> </w:t>
      </w:r>
      <w:r w:rsidR="00EF667B">
        <w:rPr>
          <w:rFonts w:eastAsia="Calibri"/>
          <w:snapToGrid w:val="0"/>
          <w:kern w:val="22"/>
          <w:szCs w:val="22"/>
          <w:lang w:val="fr-FR"/>
        </w:rPr>
        <w:t>catastrophe</w:t>
      </w:r>
      <w:r w:rsidR="001D2A3E">
        <w:rPr>
          <w:rFonts w:eastAsia="Calibri"/>
          <w:snapToGrid w:val="0"/>
          <w:kern w:val="22"/>
          <w:szCs w:val="22"/>
          <w:lang w:val="fr-FR"/>
        </w:rPr>
        <w:t>s</w:t>
      </w:r>
      <w:r w:rsidR="00EF667B">
        <w:rPr>
          <w:rFonts w:eastAsia="Calibri"/>
          <w:snapToGrid w:val="0"/>
          <w:kern w:val="22"/>
          <w:szCs w:val="22"/>
          <w:lang w:val="fr-FR"/>
        </w:rPr>
        <w:t xml:space="preserve"> naturelle</w:t>
      </w:r>
      <w:r>
        <w:rPr>
          <w:rFonts w:eastAsia="Calibri"/>
          <w:snapToGrid w:val="0"/>
          <w:kern w:val="22"/>
          <w:szCs w:val="22"/>
          <w:lang w:val="fr-FR"/>
        </w:rPr>
        <w:t>s sur un</w:t>
      </w:r>
      <w:r w:rsidR="00DB10C9">
        <w:rPr>
          <w:rFonts w:eastAsia="Calibri"/>
          <w:snapToGrid w:val="0"/>
          <w:kern w:val="22"/>
          <w:szCs w:val="22"/>
          <w:lang w:val="fr-FR"/>
        </w:rPr>
        <w:t xml:space="preserve"> sy</w:t>
      </w:r>
      <w:r>
        <w:rPr>
          <w:rFonts w:eastAsia="Calibri"/>
          <w:snapToGrid w:val="0"/>
          <w:kern w:val="22"/>
          <w:szCs w:val="22"/>
          <w:lang w:val="fr-FR"/>
        </w:rPr>
        <w:t>stème socio-écologique concerné</w:t>
      </w:r>
      <w:r w:rsidR="00DB10C9">
        <w:rPr>
          <w:rFonts w:eastAsia="Calibri"/>
          <w:snapToGrid w:val="0"/>
          <w:kern w:val="22"/>
          <w:szCs w:val="22"/>
          <w:lang w:val="fr-FR"/>
        </w:rPr>
        <w:t xml:space="preserve">, par exemple, en faisant un bilan des informations sur la biodiversité et </w:t>
      </w:r>
      <w:r>
        <w:rPr>
          <w:rFonts w:eastAsia="Calibri"/>
          <w:snapToGrid w:val="0"/>
          <w:kern w:val="22"/>
          <w:szCs w:val="22"/>
          <w:lang w:val="fr-FR"/>
        </w:rPr>
        <w:t>les services écosystémiques, afin d’</w:t>
      </w:r>
      <w:r w:rsidR="00DB10C9">
        <w:rPr>
          <w:rFonts w:eastAsia="Calibri"/>
          <w:snapToGrid w:val="0"/>
          <w:kern w:val="22"/>
          <w:szCs w:val="22"/>
          <w:lang w:val="fr-FR"/>
        </w:rPr>
        <w:t>identifier les espèces ou les écosystèmes qui sont particulièrement vulnérables aux effets néfastes des changements climatiques. Les évaluations sont ensuite utilisées pour déterminer, évaluer e</w:t>
      </w:r>
      <w:r>
        <w:rPr>
          <w:rFonts w:eastAsia="Calibri"/>
          <w:snapToGrid w:val="0"/>
          <w:kern w:val="22"/>
          <w:szCs w:val="22"/>
          <w:lang w:val="fr-FR"/>
        </w:rPr>
        <w:t xml:space="preserve">t sélectionner des mesures </w:t>
      </w:r>
      <w:r w:rsidR="00DB10C9">
        <w:rPr>
          <w:rFonts w:eastAsia="Calibri"/>
          <w:snapToGrid w:val="0"/>
          <w:kern w:val="22"/>
          <w:szCs w:val="22"/>
          <w:lang w:val="fr-FR"/>
        </w:rPr>
        <w:t xml:space="preserve">ciblées d’adaptation </w:t>
      </w:r>
      <w:r>
        <w:rPr>
          <w:rFonts w:eastAsia="Calibri"/>
          <w:snapToGrid w:val="0"/>
          <w:kern w:val="22"/>
          <w:szCs w:val="22"/>
          <w:lang w:val="fr-FR"/>
        </w:rPr>
        <w:t xml:space="preserve">aux changements climatiques </w:t>
      </w:r>
      <w:r w:rsidR="00DB10C9">
        <w:rPr>
          <w:rFonts w:eastAsia="Calibri"/>
          <w:snapToGrid w:val="0"/>
          <w:kern w:val="22"/>
          <w:szCs w:val="22"/>
          <w:lang w:val="fr-FR"/>
        </w:rPr>
        <w:t xml:space="preserve">et de réduction des risques de </w:t>
      </w:r>
      <w:r w:rsidR="00EF667B">
        <w:rPr>
          <w:rFonts w:eastAsia="Calibri"/>
          <w:snapToGrid w:val="0"/>
          <w:kern w:val="22"/>
          <w:szCs w:val="22"/>
          <w:lang w:val="fr-FR"/>
        </w:rPr>
        <w:t>catastrophe naturelle</w:t>
      </w:r>
      <w:r w:rsidR="00DB10C9">
        <w:rPr>
          <w:rFonts w:eastAsia="Calibri"/>
          <w:snapToGrid w:val="0"/>
          <w:kern w:val="22"/>
          <w:szCs w:val="22"/>
          <w:lang w:val="fr-FR"/>
        </w:rPr>
        <w:t xml:space="preserve"> dans la planification et la conception. Les évaluations des vulnérabilités et des risques aident aussi à allouer des ressources </w:t>
      </w:r>
      <w:r>
        <w:rPr>
          <w:rFonts w:eastAsia="Calibri"/>
          <w:snapToGrid w:val="0"/>
          <w:kern w:val="22"/>
          <w:szCs w:val="22"/>
          <w:lang w:val="fr-FR"/>
        </w:rPr>
        <w:t xml:space="preserve">là </w:t>
      </w:r>
      <w:r w:rsidR="00DB10C9" w:rsidRPr="004A7B59">
        <w:rPr>
          <w:rFonts w:eastAsia="Calibri"/>
          <w:snapToGrid w:val="0"/>
          <w:kern w:val="22"/>
          <w:szCs w:val="22"/>
          <w:lang w:val="fr-FR"/>
        </w:rPr>
        <w:t>où elles sont le plus né</w:t>
      </w:r>
      <w:r>
        <w:rPr>
          <w:rFonts w:eastAsia="Calibri"/>
          <w:snapToGrid w:val="0"/>
          <w:kern w:val="22"/>
          <w:szCs w:val="22"/>
          <w:lang w:val="fr-FR"/>
        </w:rPr>
        <w:t>cessaires, et à établir des données de référence pour assurer un suivi des résultats des mesures d’intervention</w:t>
      </w:r>
      <w:r w:rsidR="00DB10C9" w:rsidRPr="004A7B59">
        <w:rPr>
          <w:rFonts w:eastAsia="Calibri"/>
          <w:snapToGrid w:val="0"/>
          <w:kern w:val="22"/>
          <w:szCs w:val="22"/>
          <w:lang w:val="fr-FR"/>
        </w:rPr>
        <w:t>.</w:t>
      </w:r>
    </w:p>
    <w:p w:rsidR="00DB10C9" w:rsidRPr="00692EC0" w:rsidRDefault="001D2A3E"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lastRenderedPageBreak/>
        <w:t>La vulnérabilité est définie comme la pr</w:t>
      </w:r>
      <w:r w:rsidR="009D7439">
        <w:rPr>
          <w:rFonts w:eastAsia="Calibri"/>
          <w:snapToGrid w:val="0"/>
          <w:kern w:val="22"/>
          <w:szCs w:val="22"/>
          <w:lang w:val="fr-FR"/>
        </w:rPr>
        <w:t>opension ou la</w:t>
      </w:r>
      <w:r>
        <w:rPr>
          <w:rFonts w:eastAsia="Calibri"/>
          <w:snapToGrid w:val="0"/>
          <w:kern w:val="22"/>
          <w:szCs w:val="22"/>
          <w:lang w:val="fr-FR"/>
        </w:rPr>
        <w:t xml:space="preserve"> prédisposition à subir des effets défavorables. La vulnérabilité englobe différents concepts et éléments</w:t>
      </w:r>
      <w:r w:rsidR="009D7439">
        <w:rPr>
          <w:rFonts w:eastAsia="Calibri"/>
          <w:snapToGrid w:val="0"/>
          <w:kern w:val="22"/>
          <w:szCs w:val="22"/>
          <w:lang w:val="fr-FR"/>
        </w:rPr>
        <w:t>, dont la sensibilité ou la susceptibilité à subir un dommage et le manque de capacités pour y faire face et s’</w:t>
      </w:r>
      <w:r w:rsidR="004A7B59">
        <w:rPr>
          <w:rFonts w:eastAsia="Calibri"/>
          <w:snapToGrid w:val="0"/>
          <w:kern w:val="22"/>
          <w:szCs w:val="22"/>
          <w:lang w:val="fr-FR"/>
        </w:rPr>
        <w:t xml:space="preserve">y </w:t>
      </w:r>
      <w:r w:rsidR="009D7439">
        <w:rPr>
          <w:rFonts w:eastAsia="Calibri"/>
          <w:snapToGrid w:val="0"/>
          <w:kern w:val="22"/>
          <w:szCs w:val="22"/>
          <w:lang w:val="fr-FR"/>
        </w:rPr>
        <w:t>adapter</w:t>
      </w:r>
      <w:r w:rsidR="00DB10C9" w:rsidRPr="00692EC0">
        <w:rPr>
          <w:rFonts w:eastAsia="Calibri"/>
          <w:vertAlign w:val="superscript"/>
          <w:lang w:val="fr-FR"/>
        </w:rPr>
        <w:footnoteReference w:id="27"/>
      </w:r>
      <w:r w:rsidR="00DB10C9">
        <w:rPr>
          <w:rFonts w:eastAsia="Calibri"/>
          <w:snapToGrid w:val="0"/>
          <w:kern w:val="22"/>
          <w:szCs w:val="22"/>
          <w:lang w:val="fr-FR"/>
        </w:rPr>
        <w:t>. Ensemble, la vulnérabilité, l’exposition et les dangers</w:t>
      </w:r>
      <w:r w:rsidR="00E8655F">
        <w:rPr>
          <w:rFonts w:eastAsia="Calibri"/>
          <w:snapToGrid w:val="0"/>
          <w:kern w:val="22"/>
          <w:szCs w:val="22"/>
          <w:lang w:val="fr-FR"/>
        </w:rPr>
        <w:t xml:space="preserve"> déterminent les risques d’impact</w:t>
      </w:r>
      <w:r w:rsidR="00DB10C9">
        <w:rPr>
          <w:rFonts w:eastAsia="Calibri"/>
          <w:snapToGrid w:val="0"/>
          <w:kern w:val="22"/>
          <w:szCs w:val="22"/>
          <w:lang w:val="fr-FR"/>
        </w:rPr>
        <w:t>s liés au climat (</w:t>
      </w:r>
      <w:r w:rsidR="009D7439">
        <w:rPr>
          <w:rFonts w:eastAsia="Calibri"/>
          <w:snapToGrid w:val="0"/>
          <w:kern w:val="22"/>
          <w:szCs w:val="22"/>
          <w:lang w:val="fr-FR"/>
        </w:rPr>
        <w:t>figure 3)</w:t>
      </w:r>
      <w:r w:rsidR="00DB10C9">
        <w:rPr>
          <w:rFonts w:eastAsia="Calibri"/>
          <w:snapToGrid w:val="0"/>
          <w:kern w:val="22"/>
          <w:szCs w:val="22"/>
          <w:lang w:val="fr-FR"/>
        </w:rPr>
        <w:t>. Bien qu’ils aient des définitions et hypothèses sous-jacentes différentes, les évaluations des risques et des vulnérabilités suivent une logique semblable.</w:t>
      </w:r>
    </w:p>
    <w:p w:rsidR="00DB10C9" w:rsidRPr="00377E20" w:rsidRDefault="00DB10C9" w:rsidP="00DB10C9">
      <w:pPr>
        <w:suppressLineNumbers/>
        <w:suppressAutoHyphens/>
        <w:kinsoku w:val="0"/>
        <w:overflowPunct w:val="0"/>
        <w:autoSpaceDE w:val="0"/>
        <w:autoSpaceDN w:val="0"/>
        <w:adjustRightInd w:val="0"/>
        <w:snapToGrid w:val="0"/>
        <w:spacing w:before="120" w:after="120"/>
        <w:rPr>
          <w:rFonts w:eastAsia="Calibri"/>
          <w:snapToGrid w:val="0"/>
          <w:kern w:val="22"/>
          <w:szCs w:val="22"/>
          <w:lang w:val="fr-FR"/>
        </w:rPr>
      </w:pPr>
    </w:p>
    <w:p w:rsidR="00DB10C9" w:rsidRPr="00FF6914" w:rsidRDefault="00DB10C9" w:rsidP="00DB10C9">
      <w:pPr>
        <w:keepNext/>
        <w:suppressLineNumbers/>
        <w:suppressAutoHyphens/>
        <w:kinsoku w:val="0"/>
        <w:overflowPunct w:val="0"/>
        <w:autoSpaceDE w:val="0"/>
        <w:autoSpaceDN w:val="0"/>
        <w:adjustRightInd w:val="0"/>
        <w:snapToGrid w:val="0"/>
        <w:spacing w:before="120" w:after="120"/>
        <w:ind w:left="1008" w:hanging="1008"/>
        <w:jc w:val="left"/>
        <w:rPr>
          <w:rFonts w:eastAsia="Calibri"/>
          <w:b/>
          <w:bCs/>
          <w:snapToGrid w:val="0"/>
          <w:kern w:val="22"/>
          <w:szCs w:val="22"/>
          <w:lang w:val="fr-FR"/>
        </w:rPr>
      </w:pPr>
      <w:r w:rsidRPr="00FF6914">
        <w:rPr>
          <w:rFonts w:eastAsia="Calibri"/>
          <w:b/>
          <w:bCs/>
          <w:snapToGrid w:val="0"/>
          <w:kern w:val="22"/>
          <w:szCs w:val="22"/>
          <w:lang w:val="fr-FR"/>
        </w:rPr>
        <w:t>Figure 3.</w:t>
      </w:r>
      <w:r w:rsidRPr="00FF6914">
        <w:rPr>
          <w:rFonts w:eastAsia="Calibri"/>
          <w:b/>
          <w:bCs/>
          <w:snapToGrid w:val="0"/>
          <w:kern w:val="22"/>
          <w:szCs w:val="22"/>
          <w:lang w:val="fr-FR"/>
        </w:rPr>
        <w:tab/>
      </w:r>
      <w:r w:rsidRPr="00FF6914">
        <w:rPr>
          <w:b/>
          <w:bCs/>
          <w:snapToGrid w:val="0"/>
          <w:kern w:val="22"/>
          <w:szCs w:val="22"/>
          <w:lang w:val="fr-FR"/>
        </w:rPr>
        <w:t>I</w:t>
      </w:r>
      <w:r>
        <w:rPr>
          <w:b/>
          <w:bCs/>
          <w:snapToGrid w:val="0"/>
          <w:kern w:val="22"/>
          <w:szCs w:val="22"/>
          <w:lang w:val="fr-FR"/>
        </w:rPr>
        <w:t>llustration</w:t>
      </w:r>
      <w:r w:rsidR="00E8655F">
        <w:rPr>
          <w:b/>
          <w:bCs/>
          <w:snapToGrid w:val="0"/>
          <w:kern w:val="22"/>
          <w:szCs w:val="22"/>
          <w:lang w:val="fr-FR"/>
        </w:rPr>
        <w:t xml:space="preserve"> des concepts utilisé</w:t>
      </w:r>
      <w:r>
        <w:rPr>
          <w:b/>
          <w:bCs/>
          <w:snapToGrid w:val="0"/>
          <w:kern w:val="22"/>
          <w:szCs w:val="22"/>
          <w:lang w:val="fr-FR"/>
        </w:rPr>
        <w:t>s dans la contribution du Groupe de travail II au cinquième rapport d’évaluation du Groupe d’experts intergouvernemental sur l’évolution du climat</w:t>
      </w:r>
    </w:p>
    <w:p w:rsidR="00DB10C9" w:rsidRPr="00E96C13" w:rsidRDefault="00DB10C9" w:rsidP="00DB10C9">
      <w:pPr>
        <w:suppressLineNumbers/>
        <w:suppressAutoHyphens/>
        <w:kinsoku w:val="0"/>
        <w:overflowPunct w:val="0"/>
        <w:autoSpaceDE w:val="0"/>
        <w:autoSpaceDN w:val="0"/>
        <w:adjustRightInd w:val="0"/>
        <w:snapToGrid w:val="0"/>
        <w:spacing w:after="160"/>
        <w:jc w:val="center"/>
        <w:rPr>
          <w:rFonts w:eastAsia="Calibri"/>
          <w:snapToGrid w:val="0"/>
          <w:kern w:val="22"/>
          <w:szCs w:val="22"/>
        </w:rPr>
      </w:pPr>
      <w:r w:rsidRPr="00377E20">
        <w:rPr>
          <w:rFonts w:eastAsia="Calibri"/>
          <w:noProof/>
          <w:snapToGrid w:val="0"/>
          <w:kern w:val="22"/>
          <w:szCs w:val="22"/>
          <w:lang w:val="fr-FR" w:eastAsia="fr-FR"/>
        </w:rPr>
        <w:drawing>
          <wp:inline distT="0" distB="0" distL="0" distR="0" wp14:anchorId="61BE39D7" wp14:editId="59BDD4F4">
            <wp:extent cx="5743575" cy="353450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0251" cy="3538615"/>
                    </a:xfrm>
                    <a:prstGeom prst="rect">
                      <a:avLst/>
                    </a:prstGeom>
                    <a:noFill/>
                    <a:ln>
                      <a:noFill/>
                    </a:ln>
                  </pic:spPr>
                </pic:pic>
              </a:graphicData>
            </a:graphic>
          </wp:inline>
        </w:drawing>
      </w:r>
    </w:p>
    <w:p w:rsidR="00DB10C9" w:rsidRDefault="00DB10C9" w:rsidP="00DB10C9">
      <w:pPr>
        <w:pStyle w:val="Default"/>
        <w:jc w:val="both"/>
        <w:rPr>
          <w:snapToGrid w:val="0"/>
          <w:kern w:val="22"/>
          <w:sz w:val="20"/>
          <w:szCs w:val="20"/>
          <w:lang w:val="fr-FR"/>
        </w:rPr>
      </w:pPr>
      <w:bookmarkStart w:id="26" w:name="_Toc504400998"/>
      <w:r w:rsidRPr="00751BAA">
        <w:rPr>
          <w:rFonts w:ascii="Times New Roman" w:hAnsi="Times New Roman" w:cs="Times New Roman"/>
          <w:i/>
          <w:iCs/>
          <w:snapToGrid w:val="0"/>
          <w:kern w:val="22"/>
          <w:sz w:val="20"/>
          <w:szCs w:val="20"/>
          <w:lang w:val="fr-FR"/>
        </w:rPr>
        <w:t>Note</w:t>
      </w:r>
      <w:r w:rsidRPr="00751BAA">
        <w:rPr>
          <w:rFonts w:ascii="Times New Roman" w:hAnsi="Times New Roman" w:cs="Times New Roman"/>
          <w:snapToGrid w:val="0"/>
          <w:kern w:val="22"/>
          <w:sz w:val="20"/>
          <w:szCs w:val="20"/>
          <w:lang w:val="fr-FR"/>
        </w:rPr>
        <w:t>:</w:t>
      </w:r>
      <w:r w:rsidR="00E8655F">
        <w:rPr>
          <w:rFonts w:ascii="Times New Roman" w:hAnsi="Times New Roman" w:cs="Times New Roman"/>
          <w:sz w:val="20"/>
          <w:szCs w:val="20"/>
          <w:lang w:val="fr-FR"/>
        </w:rPr>
        <w:t xml:space="preserve"> Le risque d'impacts lié</w:t>
      </w:r>
      <w:r w:rsidRPr="00751BAA">
        <w:rPr>
          <w:rFonts w:ascii="Times New Roman" w:hAnsi="Times New Roman" w:cs="Times New Roman"/>
          <w:sz w:val="20"/>
          <w:szCs w:val="20"/>
          <w:lang w:val="fr-FR"/>
        </w:rPr>
        <w:t xml:space="preserve">s au climat découle de l'interaction entre des aléas climatiques (y compris les tendances et les phénomènes dangereux) et la vulnérabilité et l'exposition des systèmes anthropiques et naturels. Les changements qui touchent à la fois le système climatique (à gauche) et les processus socio-économiques, y compris l'adaptation et l'atténuation (à droite), sont les principales causes des aléas, de l'exposition et de la vulnérabilité (Groupe d’experts </w:t>
      </w:r>
      <w:r w:rsidRPr="00E8655F">
        <w:rPr>
          <w:rFonts w:ascii="Times New Roman" w:hAnsi="Times New Roman" w:cs="Times New Roman"/>
          <w:sz w:val="20"/>
          <w:szCs w:val="20"/>
          <w:lang w:val="fr-FR"/>
        </w:rPr>
        <w:t xml:space="preserve">intergouvernemental sur l’évolution du climat, </w:t>
      </w:r>
      <w:hyperlink r:id="rId30" w:history="1">
        <w:r w:rsidRPr="00E8655F">
          <w:rPr>
            <w:rStyle w:val="Hyperlink"/>
            <w:rFonts w:ascii="Times New Roman" w:hAnsi="Times New Roman" w:cs="Times New Roman"/>
            <w:i/>
            <w:iCs/>
            <w:sz w:val="20"/>
            <w:szCs w:val="20"/>
            <w:lang w:val="fr-FR"/>
          </w:rPr>
          <w:t>Changements climatiques 2014: Incidences, Adaptation et vulnérabilité</w:t>
        </w:r>
      </w:hyperlink>
      <w:r w:rsidRPr="00E8655F">
        <w:rPr>
          <w:rFonts w:ascii="Times New Roman" w:hAnsi="Times New Roman" w:cs="Times New Roman"/>
          <w:snapToGrid w:val="0"/>
          <w:kern w:val="22"/>
          <w:sz w:val="20"/>
          <w:szCs w:val="20"/>
          <w:lang w:val="fr-FR"/>
        </w:rPr>
        <w:t>,</w:t>
      </w:r>
      <w:r w:rsidRPr="00751BAA">
        <w:rPr>
          <w:rFonts w:ascii="Times New Roman" w:hAnsi="Times New Roman" w:cs="Times New Roman"/>
          <w:snapToGrid w:val="0"/>
          <w:kern w:val="22"/>
          <w:sz w:val="22"/>
          <w:szCs w:val="22"/>
          <w:lang w:val="fr-FR"/>
        </w:rPr>
        <w:t xml:space="preserve"> 2014)</w:t>
      </w:r>
      <w:r w:rsidRPr="00751BAA">
        <w:rPr>
          <w:snapToGrid w:val="0"/>
          <w:kern w:val="22"/>
          <w:sz w:val="20"/>
          <w:szCs w:val="20"/>
          <w:lang w:val="fr-FR"/>
        </w:rPr>
        <w:t>.</w:t>
      </w:r>
      <w:bookmarkEnd w:id="26"/>
    </w:p>
    <w:p w:rsidR="009D7439" w:rsidRPr="00751BAA" w:rsidRDefault="009D7439" w:rsidP="00DB10C9">
      <w:pPr>
        <w:pStyle w:val="Default"/>
        <w:jc w:val="both"/>
        <w:rPr>
          <w:rFonts w:eastAsia="Calibri"/>
          <w:snapToGrid w:val="0"/>
          <w:kern w:val="22"/>
          <w:sz w:val="20"/>
          <w:szCs w:val="20"/>
          <w:lang w:val="fr-FR"/>
        </w:rPr>
      </w:pPr>
    </w:p>
    <w:p w:rsidR="00DB10C9" w:rsidRPr="00751BAA"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Les évalua</w:t>
      </w:r>
      <w:r w:rsidR="00E8655F">
        <w:rPr>
          <w:rFonts w:eastAsia="Calibri"/>
          <w:snapToGrid w:val="0"/>
          <w:kern w:val="22"/>
          <w:szCs w:val="22"/>
          <w:lang w:val="fr-FR"/>
        </w:rPr>
        <w:t xml:space="preserve">tions des risques consistent </w:t>
      </w:r>
      <w:r>
        <w:rPr>
          <w:rFonts w:eastAsia="Calibri"/>
          <w:snapToGrid w:val="0"/>
          <w:kern w:val="22"/>
          <w:szCs w:val="22"/>
          <w:lang w:val="fr-FR"/>
        </w:rPr>
        <w:t>général</w:t>
      </w:r>
      <w:r w:rsidR="00E8655F">
        <w:rPr>
          <w:rFonts w:eastAsia="Calibri"/>
          <w:snapToGrid w:val="0"/>
          <w:kern w:val="22"/>
          <w:szCs w:val="22"/>
          <w:lang w:val="fr-FR"/>
        </w:rPr>
        <w:t>ement</w:t>
      </w:r>
      <w:r>
        <w:rPr>
          <w:rFonts w:eastAsia="Calibri"/>
          <w:snapToGrid w:val="0"/>
          <w:kern w:val="22"/>
          <w:szCs w:val="22"/>
          <w:lang w:val="fr-FR"/>
        </w:rPr>
        <w:t xml:space="preserve"> en trois démarches : identification du risque (trouver, reconnaître et décrire le r</w:t>
      </w:r>
      <w:r w:rsidR="00E8655F">
        <w:rPr>
          <w:rFonts w:eastAsia="Calibri"/>
          <w:snapToGrid w:val="0"/>
          <w:kern w:val="22"/>
          <w:szCs w:val="22"/>
          <w:lang w:val="fr-FR"/>
        </w:rPr>
        <w:t>isque)</w:t>
      </w:r>
      <w:r>
        <w:rPr>
          <w:rFonts w:eastAsia="Calibri"/>
          <w:snapToGrid w:val="0"/>
          <w:kern w:val="22"/>
          <w:szCs w:val="22"/>
          <w:lang w:val="fr-FR"/>
        </w:rPr>
        <w:t>; analyse des risques (estimation de la probabilité de son occurrence et de la sévéri</w:t>
      </w:r>
      <w:r w:rsidR="00E8655F">
        <w:rPr>
          <w:rFonts w:eastAsia="Calibri"/>
          <w:snapToGrid w:val="0"/>
          <w:kern w:val="22"/>
          <w:szCs w:val="22"/>
          <w:lang w:val="fr-FR"/>
        </w:rPr>
        <w:t>té des incidences potentielles)</w:t>
      </w:r>
      <w:r>
        <w:rPr>
          <w:rFonts w:eastAsia="Calibri"/>
          <w:snapToGrid w:val="0"/>
          <w:kern w:val="22"/>
          <w:szCs w:val="22"/>
          <w:lang w:val="fr-FR"/>
        </w:rPr>
        <w:t xml:space="preserve">; et évaluation des risques </w:t>
      </w:r>
      <w:r w:rsidR="00E8655F">
        <w:rPr>
          <w:rFonts w:eastAsia="Calibri"/>
          <w:snapToGrid w:val="0"/>
          <w:kern w:val="22"/>
          <w:szCs w:val="22"/>
          <w:lang w:val="fr-FR"/>
        </w:rPr>
        <w:t>(comparer le degré de risque et</w:t>
      </w:r>
      <w:r>
        <w:rPr>
          <w:rFonts w:eastAsia="Calibri"/>
          <w:snapToGrid w:val="0"/>
          <w:kern w:val="22"/>
          <w:szCs w:val="22"/>
          <w:lang w:val="fr-FR"/>
        </w:rPr>
        <w:t xml:space="preserve"> les critères de risque pour déterminer si le risque et/ou sa magnitude </w:t>
      </w:r>
      <w:r w:rsidR="00E8655F">
        <w:rPr>
          <w:rFonts w:eastAsia="Calibri"/>
          <w:snapToGrid w:val="0"/>
          <w:kern w:val="22"/>
          <w:szCs w:val="22"/>
          <w:lang w:val="fr-FR"/>
        </w:rPr>
        <w:t>sont</w:t>
      </w:r>
      <w:r>
        <w:rPr>
          <w:rFonts w:eastAsia="Calibri"/>
          <w:snapToGrid w:val="0"/>
          <w:kern w:val="22"/>
          <w:szCs w:val="22"/>
          <w:lang w:val="fr-FR"/>
        </w:rPr>
        <w:t xml:space="preserve"> tolérable</w:t>
      </w:r>
      <w:r w:rsidR="00E8655F">
        <w:rPr>
          <w:rFonts w:eastAsia="Calibri"/>
          <w:snapToGrid w:val="0"/>
          <w:kern w:val="22"/>
          <w:szCs w:val="22"/>
          <w:lang w:val="fr-FR"/>
        </w:rPr>
        <w:t>s</w:t>
      </w:r>
      <w:r>
        <w:rPr>
          <w:rFonts w:eastAsia="Calibri"/>
          <w:snapToGrid w:val="0"/>
          <w:kern w:val="22"/>
          <w:szCs w:val="22"/>
          <w:lang w:val="fr-FR"/>
        </w:rPr>
        <w:t xml:space="preserve">). Ces démarches tiennent compte des facteurs climatiques et non climatiques qui produisent un risque climatique ou de </w:t>
      </w:r>
      <w:r w:rsidR="00EF667B">
        <w:rPr>
          <w:rFonts w:eastAsia="Calibri"/>
          <w:snapToGrid w:val="0"/>
          <w:kern w:val="22"/>
          <w:szCs w:val="22"/>
          <w:lang w:val="fr-FR"/>
        </w:rPr>
        <w:t>catastrophe naturelle</w:t>
      </w:r>
      <w:r>
        <w:rPr>
          <w:rFonts w:eastAsia="Calibri"/>
          <w:snapToGrid w:val="0"/>
          <w:kern w:val="22"/>
          <w:szCs w:val="22"/>
          <w:lang w:val="fr-FR"/>
        </w:rPr>
        <w:t>.</w:t>
      </w:r>
    </w:p>
    <w:p w:rsidR="00DB10C9" w:rsidRPr="00751BAA"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 xml:space="preserve">Les avantages d’une approche intégrée </w:t>
      </w:r>
      <w:r w:rsidR="00E8655F">
        <w:rPr>
          <w:rFonts w:eastAsia="Calibri"/>
          <w:snapToGrid w:val="0"/>
          <w:kern w:val="22"/>
          <w:szCs w:val="22"/>
          <w:lang w:val="fr-FR"/>
        </w:rPr>
        <w:t xml:space="preserve">en matière </w:t>
      </w:r>
      <w:r>
        <w:rPr>
          <w:rFonts w:eastAsia="Calibri"/>
          <w:snapToGrid w:val="0"/>
          <w:kern w:val="22"/>
          <w:szCs w:val="22"/>
          <w:lang w:val="fr-FR"/>
        </w:rPr>
        <w:t xml:space="preserve">d’évaluation des risques et de </w:t>
      </w:r>
      <w:r w:rsidR="00E8655F">
        <w:rPr>
          <w:rFonts w:eastAsia="Calibri"/>
          <w:snapToGrid w:val="0"/>
          <w:kern w:val="22"/>
          <w:szCs w:val="22"/>
          <w:lang w:val="fr-FR"/>
        </w:rPr>
        <w:t xml:space="preserve">la vulnérabilité par rapport à une simple </w:t>
      </w:r>
      <w:r>
        <w:rPr>
          <w:rFonts w:eastAsia="Calibri"/>
          <w:snapToGrid w:val="0"/>
          <w:kern w:val="22"/>
          <w:szCs w:val="22"/>
          <w:lang w:val="fr-FR"/>
        </w:rPr>
        <w:t>évaluati</w:t>
      </w:r>
      <w:r w:rsidR="00E8655F">
        <w:rPr>
          <w:rFonts w:eastAsia="Calibri"/>
          <w:snapToGrid w:val="0"/>
          <w:kern w:val="22"/>
          <w:szCs w:val="22"/>
          <w:lang w:val="fr-FR"/>
        </w:rPr>
        <w:t xml:space="preserve">on de la vulnérabilité sont qu’elle aborde un pourcentage élevé </w:t>
      </w:r>
      <w:r>
        <w:rPr>
          <w:rFonts w:eastAsia="Calibri"/>
          <w:snapToGrid w:val="0"/>
          <w:kern w:val="22"/>
          <w:szCs w:val="22"/>
          <w:lang w:val="fr-FR"/>
        </w:rPr>
        <w:t xml:space="preserve">des incidences suscitées </w:t>
      </w:r>
      <w:r w:rsidR="00300A2A">
        <w:rPr>
          <w:rFonts w:eastAsia="Calibri"/>
          <w:snapToGrid w:val="0"/>
          <w:kern w:val="22"/>
          <w:szCs w:val="22"/>
          <w:lang w:val="fr-FR"/>
        </w:rPr>
        <w:t>par des événements dangereux, et qu’elle intègre également des approches d’</w:t>
      </w:r>
      <w:r>
        <w:rPr>
          <w:rFonts w:eastAsia="Calibri"/>
          <w:snapToGrid w:val="0"/>
          <w:kern w:val="22"/>
          <w:szCs w:val="22"/>
          <w:lang w:val="fr-FR"/>
        </w:rPr>
        <w:t>adaptation a</w:t>
      </w:r>
      <w:r w:rsidR="00300A2A">
        <w:rPr>
          <w:rFonts w:eastAsia="Calibri"/>
          <w:snapToGrid w:val="0"/>
          <w:kern w:val="22"/>
          <w:szCs w:val="22"/>
          <w:lang w:val="fr-FR"/>
        </w:rPr>
        <w:t>ux changements climatiques et de</w:t>
      </w:r>
      <w:r>
        <w:rPr>
          <w:rFonts w:eastAsia="Calibri"/>
          <w:snapToGrid w:val="0"/>
          <w:kern w:val="22"/>
          <w:szCs w:val="22"/>
          <w:lang w:val="fr-FR"/>
        </w:rPr>
        <w:t xml:space="preserve"> réduction des risques de </w:t>
      </w:r>
      <w:r w:rsidR="00EF667B">
        <w:rPr>
          <w:rFonts w:eastAsia="Calibri"/>
          <w:snapToGrid w:val="0"/>
          <w:kern w:val="22"/>
          <w:szCs w:val="22"/>
          <w:lang w:val="fr-FR"/>
        </w:rPr>
        <w:t>catastrophe naturelle</w:t>
      </w:r>
      <w:r>
        <w:rPr>
          <w:rFonts w:eastAsia="Calibri"/>
          <w:snapToGrid w:val="0"/>
          <w:kern w:val="22"/>
          <w:szCs w:val="22"/>
          <w:lang w:val="fr-FR"/>
        </w:rPr>
        <w:t>. Une pratique relativement</w:t>
      </w:r>
      <w:r w:rsidR="00E8655F">
        <w:rPr>
          <w:rFonts w:eastAsia="Calibri"/>
          <w:snapToGrid w:val="0"/>
          <w:kern w:val="22"/>
          <w:szCs w:val="22"/>
          <w:lang w:val="fr-FR"/>
        </w:rPr>
        <w:t xml:space="preserve"> nouvelle consiste à passer d’une évaluation</w:t>
      </w:r>
      <w:r>
        <w:rPr>
          <w:rFonts w:eastAsia="Calibri"/>
          <w:snapToGrid w:val="0"/>
          <w:kern w:val="22"/>
          <w:szCs w:val="22"/>
          <w:lang w:val="fr-FR"/>
        </w:rPr>
        <w:t xml:space="preserve"> d’un seul phénomène dangereux à l’évaluation de dangers et de </w:t>
      </w:r>
      <w:r>
        <w:rPr>
          <w:rFonts w:eastAsia="Calibri"/>
          <w:snapToGrid w:val="0"/>
          <w:kern w:val="22"/>
          <w:szCs w:val="22"/>
          <w:lang w:val="fr-FR"/>
        </w:rPr>
        <w:lastRenderedPageBreak/>
        <w:t>risques multiples. Cette approche peut teni</w:t>
      </w:r>
      <w:r w:rsidR="00E8655F">
        <w:rPr>
          <w:rFonts w:eastAsia="Calibri"/>
          <w:snapToGrid w:val="0"/>
          <w:kern w:val="22"/>
          <w:szCs w:val="22"/>
          <w:lang w:val="fr-FR"/>
        </w:rPr>
        <w:t>r compte de régions ou de catégorie</w:t>
      </w:r>
      <w:r>
        <w:rPr>
          <w:rFonts w:eastAsia="Calibri"/>
          <w:snapToGrid w:val="0"/>
          <w:kern w:val="22"/>
          <w:szCs w:val="22"/>
          <w:lang w:val="fr-FR"/>
        </w:rPr>
        <w:t>s d’objets exposés à des dangers multiples (p. ex. les tempêtes et les inondations) ainsi que des effets de domino, lorsqu’un danger en entraîne un autre.</w:t>
      </w:r>
    </w:p>
    <w:p w:rsidR="00DB10C9" w:rsidRPr="00751BAA"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kern w:val="22"/>
          <w:szCs w:val="22"/>
          <w:lang w:val="fr-FR"/>
        </w:rPr>
      </w:pPr>
      <w:r>
        <w:rPr>
          <w:rFonts w:eastAsia="Calibri"/>
          <w:snapToGrid w:val="0"/>
          <w:kern w:val="22"/>
          <w:szCs w:val="22"/>
          <w:lang w:val="fr-FR"/>
        </w:rPr>
        <w:t>Les principales considérations et les activités générales des évaluations des risques et de la vulnérabilité sont examinées ci-dessous. Des outils, des exemple</w:t>
      </w:r>
      <w:r w:rsidR="00E8655F">
        <w:rPr>
          <w:rFonts w:eastAsia="Calibri"/>
          <w:snapToGrid w:val="0"/>
          <w:kern w:val="22"/>
          <w:szCs w:val="22"/>
          <w:lang w:val="fr-FR"/>
        </w:rPr>
        <w:t>s et des orientations par étape</w:t>
      </w:r>
      <w:r>
        <w:rPr>
          <w:rFonts w:eastAsia="Calibri"/>
          <w:snapToGrid w:val="0"/>
          <w:kern w:val="22"/>
          <w:szCs w:val="22"/>
          <w:lang w:val="fr-FR"/>
        </w:rPr>
        <w:t xml:space="preserve"> plus détaillées sont fournis dans la boîte à outils de l’Étape B : Conduite d’évaluations des risques et de la vulnérabilité, qui figurent dans un document d’information</w:t>
      </w:r>
      <w:r w:rsidRPr="00A962AB">
        <w:rPr>
          <w:rFonts w:eastAsia="Calibri"/>
          <w:vertAlign w:val="superscript"/>
          <w:lang w:val="fr-FR"/>
        </w:rPr>
        <w:footnoteReference w:id="28"/>
      </w:r>
      <w:r>
        <w:rPr>
          <w:rFonts w:eastAsia="Calibri"/>
          <w:snapToGrid w:val="0"/>
          <w:kern w:val="22"/>
          <w:szCs w:val="22"/>
          <w:lang w:val="fr-FR"/>
        </w:rPr>
        <w:t>.</w:t>
      </w:r>
    </w:p>
    <w:p w:rsidR="00DB10C9" w:rsidRPr="00751BAA" w:rsidRDefault="00DB10C9" w:rsidP="00DB10C9">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Pr>
          <w:rFonts w:eastAsia="Calibri"/>
          <w:b/>
          <w:snapToGrid w:val="0"/>
          <w:kern w:val="22"/>
          <w:szCs w:val="22"/>
          <w:lang w:val="fr-FR"/>
        </w:rPr>
        <w:t>Résultat</w:t>
      </w:r>
      <w:r w:rsidR="00E8655F">
        <w:rPr>
          <w:rFonts w:eastAsia="Calibri"/>
          <w:b/>
          <w:snapToGrid w:val="0"/>
          <w:kern w:val="22"/>
          <w:szCs w:val="22"/>
          <w:lang w:val="fr-FR"/>
        </w:rPr>
        <w:t>s</w:t>
      </w:r>
    </w:p>
    <w:p w:rsidR="00DB10C9" w:rsidRPr="00751BAA" w:rsidRDefault="00E8655F" w:rsidP="00A278ED">
      <w:pPr>
        <w:numPr>
          <w:ilvl w:val="0"/>
          <w:numId w:val="19"/>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P</w:t>
      </w:r>
      <w:r w:rsidR="00DB10C9">
        <w:rPr>
          <w:rFonts w:eastAsia="Calibri"/>
          <w:snapToGrid w:val="0"/>
          <w:kern w:val="22"/>
          <w:szCs w:val="22"/>
          <w:lang w:val="fr-FR"/>
        </w:rPr>
        <w:t>rofil de risques et de vulnérabilité dans les scénarios climatiques actuels et futurs du système socio-écologique, couvrant les dangers, l’exposition et les vulnérabilités (y compris les sensibilités et les capacités d’adaptation.</w:t>
      </w:r>
    </w:p>
    <w:p w:rsidR="00DB10C9" w:rsidRPr="00751BAA" w:rsidRDefault="00DB10C9" w:rsidP="00A278ED">
      <w:pPr>
        <w:numPr>
          <w:ilvl w:val="0"/>
          <w:numId w:val="19"/>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Principaux facteurs de risque</w:t>
      </w:r>
      <w:r w:rsidR="00E8655F">
        <w:rPr>
          <w:rFonts w:eastAsia="Calibri"/>
          <w:snapToGrid w:val="0"/>
          <w:kern w:val="22"/>
          <w:szCs w:val="22"/>
          <w:lang w:val="fr-FR"/>
        </w:rPr>
        <w:t>s</w:t>
      </w:r>
      <w:r>
        <w:rPr>
          <w:rFonts w:eastAsia="Calibri"/>
          <w:snapToGrid w:val="0"/>
          <w:kern w:val="22"/>
          <w:szCs w:val="22"/>
          <w:lang w:val="fr-FR"/>
        </w:rPr>
        <w:t xml:space="preserve"> et causes sous-jacentes.</w:t>
      </w:r>
    </w:p>
    <w:p w:rsidR="00DB10C9" w:rsidRPr="00751BAA" w:rsidRDefault="00DB10C9" w:rsidP="00DB10C9">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Pr>
          <w:rFonts w:eastAsia="Calibri"/>
          <w:b/>
          <w:snapToGrid w:val="0"/>
          <w:kern w:val="22"/>
          <w:szCs w:val="22"/>
          <w:lang w:val="fr-FR"/>
        </w:rPr>
        <w:t>Mesures clés</w:t>
      </w:r>
    </w:p>
    <w:p w:rsidR="00DB10C9" w:rsidRPr="00751BAA" w:rsidRDefault="00DB10C9" w:rsidP="00A278ED">
      <w:pPr>
        <w:numPr>
          <w:ilvl w:val="0"/>
          <w:numId w:val="20"/>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 xml:space="preserve">Élaborer ou utiliser des cadres et des concepts qui </w:t>
      </w:r>
      <w:r w:rsidR="00E8655F">
        <w:rPr>
          <w:rFonts w:eastAsia="Calibri"/>
          <w:snapToGrid w:val="0"/>
          <w:kern w:val="22"/>
          <w:szCs w:val="22"/>
          <w:lang w:val="fr-FR"/>
        </w:rPr>
        <w:t>reconnaissent les liens entre les</w:t>
      </w:r>
      <w:r>
        <w:rPr>
          <w:rFonts w:eastAsia="Calibri"/>
          <w:snapToGrid w:val="0"/>
          <w:kern w:val="22"/>
          <w:szCs w:val="22"/>
          <w:lang w:val="fr-FR"/>
        </w:rPr>
        <w:t xml:space="preserve"> population</w:t>
      </w:r>
      <w:r w:rsidR="00E8655F">
        <w:rPr>
          <w:rFonts w:eastAsia="Calibri"/>
          <w:snapToGrid w:val="0"/>
          <w:kern w:val="22"/>
          <w:szCs w:val="22"/>
          <w:lang w:val="fr-FR"/>
        </w:rPr>
        <w:t>s</w:t>
      </w:r>
      <w:r>
        <w:rPr>
          <w:rFonts w:eastAsia="Calibri"/>
          <w:snapToGrid w:val="0"/>
          <w:kern w:val="22"/>
          <w:szCs w:val="22"/>
          <w:lang w:val="fr-FR"/>
        </w:rPr>
        <w:t xml:space="preserve"> et les écosystèmes en tant que systèmes socio-écologiques intégrés</w:t>
      </w:r>
      <w:r w:rsidR="00E8655F">
        <w:rPr>
          <w:rFonts w:eastAsia="Calibri"/>
          <w:snapToGrid w:val="0"/>
          <w:kern w:val="22"/>
          <w:szCs w:val="22"/>
          <w:lang w:val="fr-FR"/>
        </w:rPr>
        <w:t>,</w:t>
      </w:r>
      <w:r>
        <w:rPr>
          <w:rFonts w:eastAsia="Calibri"/>
          <w:snapToGrid w:val="0"/>
          <w:kern w:val="22"/>
          <w:szCs w:val="22"/>
          <w:lang w:val="fr-FR"/>
        </w:rPr>
        <w:t xml:space="preserve"> plutôt que de considérer l’adaptation </w:t>
      </w:r>
      <w:r w:rsidR="009074FC">
        <w:rPr>
          <w:rFonts w:eastAsia="Calibri"/>
          <w:snapToGrid w:val="0"/>
          <w:kern w:val="22"/>
          <w:szCs w:val="22"/>
          <w:lang w:val="fr-FR"/>
        </w:rPr>
        <w:t xml:space="preserve">aux changements climatiques </w:t>
      </w:r>
      <w:r>
        <w:rPr>
          <w:rFonts w:eastAsia="Calibri"/>
          <w:snapToGrid w:val="0"/>
          <w:kern w:val="22"/>
          <w:szCs w:val="22"/>
          <w:lang w:val="fr-FR"/>
        </w:rPr>
        <w:t xml:space="preserve">et la réduction des risques </w:t>
      </w:r>
      <w:r w:rsidR="009074FC">
        <w:rPr>
          <w:rFonts w:eastAsia="Calibri"/>
          <w:snapToGrid w:val="0"/>
          <w:kern w:val="22"/>
          <w:szCs w:val="22"/>
          <w:lang w:val="fr-FR"/>
        </w:rPr>
        <w:t xml:space="preserve">de catastrophe naturelle </w:t>
      </w:r>
      <w:r>
        <w:rPr>
          <w:rFonts w:eastAsia="Calibri"/>
          <w:snapToGrid w:val="0"/>
          <w:kern w:val="22"/>
          <w:szCs w:val="22"/>
          <w:lang w:val="fr-FR"/>
        </w:rPr>
        <w:t>s</w:t>
      </w:r>
      <w:r w:rsidR="00E8655F">
        <w:rPr>
          <w:rFonts w:eastAsia="Calibri"/>
          <w:snapToGrid w:val="0"/>
          <w:kern w:val="22"/>
          <w:szCs w:val="22"/>
          <w:lang w:val="fr-FR"/>
        </w:rPr>
        <w:t>eulement du point de vue humain</w:t>
      </w:r>
      <w:r>
        <w:rPr>
          <w:rFonts w:eastAsia="Calibri"/>
          <w:snapToGrid w:val="0"/>
          <w:kern w:val="22"/>
          <w:szCs w:val="22"/>
          <w:lang w:val="fr-FR"/>
        </w:rPr>
        <w:t>;</w:t>
      </w:r>
    </w:p>
    <w:p w:rsidR="00DB10C9" w:rsidRPr="00751BAA" w:rsidRDefault="00DB10C9" w:rsidP="00A278ED">
      <w:pPr>
        <w:numPr>
          <w:ilvl w:val="0"/>
          <w:numId w:val="20"/>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Évaluer les risques climatiques et non clima</w:t>
      </w:r>
      <w:r w:rsidR="00E8655F">
        <w:rPr>
          <w:rFonts w:eastAsia="Calibri"/>
          <w:snapToGrid w:val="0"/>
          <w:kern w:val="22"/>
          <w:szCs w:val="22"/>
          <w:lang w:val="fr-FR"/>
        </w:rPr>
        <w:t>tiques passés et présents qui menace</w:t>
      </w:r>
      <w:r>
        <w:rPr>
          <w:rFonts w:eastAsia="Calibri"/>
          <w:snapToGrid w:val="0"/>
          <w:kern w:val="22"/>
          <w:szCs w:val="22"/>
          <w:lang w:val="fr-FR"/>
        </w:rPr>
        <w:t>nt le système socio-écologique au moyen de critères souples qui tiennent compte des liens entre les systè</w:t>
      </w:r>
      <w:r w:rsidR="00E8655F">
        <w:rPr>
          <w:rFonts w:eastAsia="Calibri"/>
          <w:snapToGrid w:val="0"/>
          <w:kern w:val="22"/>
          <w:szCs w:val="22"/>
          <w:lang w:val="fr-FR"/>
        </w:rPr>
        <w:t xml:space="preserve">mes humains et environnementaux </w:t>
      </w:r>
      <w:r>
        <w:rPr>
          <w:rFonts w:eastAsia="Calibri"/>
          <w:snapToGrid w:val="0"/>
          <w:kern w:val="22"/>
          <w:szCs w:val="22"/>
          <w:lang w:val="fr-FR"/>
        </w:rPr>
        <w:t>:</w:t>
      </w:r>
    </w:p>
    <w:p w:rsidR="00DB10C9" w:rsidRPr="00751BAA" w:rsidRDefault="00DB10C9" w:rsidP="00A278ED">
      <w:pPr>
        <w:numPr>
          <w:ilvl w:val="1"/>
          <w:numId w:val="21"/>
        </w:numPr>
        <w:suppressLineNumbers/>
        <w:suppressAutoHyphens/>
        <w:kinsoku w:val="0"/>
        <w:overflowPunct w:val="0"/>
        <w:autoSpaceDE w:val="0"/>
        <w:autoSpaceDN w:val="0"/>
        <w:adjustRightInd w:val="0"/>
        <w:snapToGrid w:val="0"/>
        <w:spacing w:after="120"/>
        <w:ind w:hanging="720"/>
        <w:rPr>
          <w:rFonts w:eastAsia="Calibri"/>
          <w:snapToGrid w:val="0"/>
          <w:kern w:val="22"/>
          <w:szCs w:val="22"/>
          <w:lang w:val="fr-FR"/>
        </w:rPr>
      </w:pPr>
      <w:r w:rsidRPr="00751BAA">
        <w:rPr>
          <w:rFonts w:eastAsia="Calibri"/>
          <w:snapToGrid w:val="0"/>
          <w:kern w:val="22"/>
          <w:szCs w:val="22"/>
          <w:lang w:val="fr-FR"/>
        </w:rPr>
        <w:t>Consult</w:t>
      </w:r>
      <w:r>
        <w:rPr>
          <w:rFonts w:eastAsia="Calibri"/>
          <w:snapToGrid w:val="0"/>
          <w:kern w:val="22"/>
          <w:szCs w:val="22"/>
          <w:lang w:val="fr-FR"/>
        </w:rPr>
        <w:t>er les évaluations antérieures des incidences des changements climatiques sur la biodiversité et les services</w:t>
      </w:r>
      <w:r w:rsidR="00D66C0A">
        <w:rPr>
          <w:rFonts w:eastAsia="Calibri"/>
          <w:snapToGrid w:val="0"/>
          <w:kern w:val="22"/>
          <w:szCs w:val="22"/>
          <w:lang w:val="fr-FR"/>
        </w:rPr>
        <w:t xml:space="preserve"> et fonctions</w:t>
      </w:r>
      <w:r>
        <w:rPr>
          <w:rFonts w:eastAsia="Calibri"/>
          <w:snapToGrid w:val="0"/>
          <w:kern w:val="22"/>
          <w:szCs w:val="22"/>
          <w:lang w:val="fr-FR"/>
        </w:rPr>
        <w:t xml:space="preserve"> écosystémiques, par exemple, les évaluations nationales de l’impac</w:t>
      </w:r>
      <w:r w:rsidR="007F5225">
        <w:rPr>
          <w:rFonts w:eastAsia="Calibri"/>
          <w:snapToGrid w:val="0"/>
          <w:kern w:val="22"/>
          <w:szCs w:val="22"/>
          <w:lang w:val="fr-FR"/>
        </w:rPr>
        <w:t>t et de la vulnérabilité effectué</w:t>
      </w:r>
      <w:r>
        <w:rPr>
          <w:rFonts w:eastAsia="Calibri"/>
          <w:snapToGrid w:val="0"/>
          <w:kern w:val="22"/>
          <w:szCs w:val="22"/>
          <w:lang w:val="fr-FR"/>
        </w:rPr>
        <w:t>es pour la CCNUCC</w:t>
      </w:r>
      <w:r w:rsidR="007F5225">
        <w:rPr>
          <w:rFonts w:eastAsia="Calibri"/>
          <w:snapToGrid w:val="0"/>
          <w:kern w:val="22"/>
          <w:szCs w:val="22"/>
          <w:lang w:val="fr-FR"/>
        </w:rPr>
        <w:t>,</w:t>
      </w:r>
      <w:r>
        <w:rPr>
          <w:rFonts w:eastAsia="Calibri"/>
          <w:snapToGrid w:val="0"/>
          <w:kern w:val="22"/>
          <w:szCs w:val="22"/>
          <w:lang w:val="fr-FR"/>
        </w:rPr>
        <w:t xml:space="preserve"> ou les évaluations de la vulné</w:t>
      </w:r>
      <w:r w:rsidR="007F5225">
        <w:rPr>
          <w:rFonts w:eastAsia="Calibri"/>
          <w:snapToGrid w:val="0"/>
          <w:kern w:val="22"/>
          <w:szCs w:val="22"/>
          <w:lang w:val="fr-FR"/>
        </w:rPr>
        <w:t>rabilité des secteurs forestier, agricole</w:t>
      </w:r>
      <w:r>
        <w:rPr>
          <w:rFonts w:eastAsia="Calibri"/>
          <w:snapToGrid w:val="0"/>
          <w:kern w:val="22"/>
          <w:szCs w:val="22"/>
          <w:lang w:val="fr-FR"/>
        </w:rPr>
        <w:t xml:space="preserve">, de la pêche </w:t>
      </w:r>
      <w:r w:rsidR="007F5225">
        <w:rPr>
          <w:rFonts w:eastAsia="Calibri"/>
          <w:snapToGrid w:val="0"/>
          <w:kern w:val="22"/>
          <w:szCs w:val="22"/>
          <w:lang w:val="fr-FR"/>
        </w:rPr>
        <w:t>ou d’autres secteurs pertinents</w:t>
      </w:r>
      <w:r>
        <w:rPr>
          <w:rFonts w:eastAsia="Calibri"/>
          <w:snapToGrid w:val="0"/>
          <w:kern w:val="22"/>
          <w:szCs w:val="22"/>
          <w:lang w:val="fr-FR"/>
        </w:rPr>
        <w:t>;</w:t>
      </w:r>
    </w:p>
    <w:p w:rsidR="00DB10C9" w:rsidRPr="00751BAA" w:rsidRDefault="007F5225" w:rsidP="00A278ED">
      <w:pPr>
        <w:numPr>
          <w:ilvl w:val="1"/>
          <w:numId w:val="21"/>
        </w:numPr>
        <w:suppressLineNumbers/>
        <w:suppressAutoHyphens/>
        <w:kinsoku w:val="0"/>
        <w:overflowPunct w:val="0"/>
        <w:autoSpaceDE w:val="0"/>
        <w:autoSpaceDN w:val="0"/>
        <w:adjustRightInd w:val="0"/>
        <w:snapToGrid w:val="0"/>
        <w:spacing w:after="120"/>
        <w:ind w:hanging="720"/>
        <w:rPr>
          <w:rFonts w:eastAsia="Calibri"/>
          <w:snapToGrid w:val="0"/>
          <w:kern w:val="22"/>
          <w:szCs w:val="22"/>
          <w:lang w:val="fr-FR"/>
        </w:rPr>
      </w:pPr>
      <w:r>
        <w:rPr>
          <w:rFonts w:eastAsia="Calibri"/>
          <w:snapToGrid w:val="0"/>
          <w:kern w:val="22"/>
          <w:szCs w:val="22"/>
          <w:lang w:val="fr-FR"/>
        </w:rPr>
        <w:t>Réalis</w:t>
      </w:r>
      <w:r w:rsidR="00DB10C9">
        <w:rPr>
          <w:rFonts w:eastAsia="Calibri"/>
          <w:snapToGrid w:val="0"/>
          <w:kern w:val="22"/>
          <w:szCs w:val="22"/>
          <w:lang w:val="fr-FR"/>
        </w:rPr>
        <w:t xml:space="preserve">er des études de terrain </w:t>
      </w:r>
      <w:r>
        <w:rPr>
          <w:rFonts w:eastAsia="Calibri"/>
          <w:snapToGrid w:val="0"/>
          <w:kern w:val="22"/>
          <w:szCs w:val="22"/>
          <w:lang w:val="fr-FR"/>
        </w:rPr>
        <w:t>sur le plan socioéconomique et écologique,</w:t>
      </w:r>
      <w:r w:rsidR="00DB10C9">
        <w:rPr>
          <w:rFonts w:eastAsia="Calibri"/>
          <w:snapToGrid w:val="0"/>
          <w:kern w:val="22"/>
          <w:szCs w:val="22"/>
          <w:lang w:val="fr-FR"/>
        </w:rPr>
        <w:t xml:space="preserve"> afin d’identifier les vulnérabilités dans les communautés et les écosystèmes (y compris les écosystèmes qui fournissent des</w:t>
      </w:r>
      <w:r w:rsidR="0057530F">
        <w:rPr>
          <w:rFonts w:eastAsia="Calibri"/>
          <w:snapToGrid w:val="0"/>
          <w:kern w:val="22"/>
          <w:szCs w:val="22"/>
          <w:lang w:val="fr-FR"/>
        </w:rPr>
        <w:t xml:space="preserve"> fonctions et services essentiels pour</w:t>
      </w:r>
      <w:r w:rsidR="00DB10C9">
        <w:rPr>
          <w:rFonts w:eastAsia="Calibri"/>
          <w:snapToGrid w:val="0"/>
          <w:kern w:val="22"/>
          <w:szCs w:val="22"/>
          <w:lang w:val="fr-FR"/>
        </w:rPr>
        <w:t xml:space="preserve"> l’adaptation au</w:t>
      </w:r>
      <w:r>
        <w:rPr>
          <w:rFonts w:eastAsia="Calibri"/>
          <w:snapToGrid w:val="0"/>
          <w:kern w:val="22"/>
          <w:szCs w:val="22"/>
          <w:lang w:val="fr-FR"/>
        </w:rPr>
        <w:t>x</w:t>
      </w:r>
      <w:r w:rsidR="00DB10C9">
        <w:rPr>
          <w:rFonts w:eastAsia="Calibri"/>
          <w:snapToGrid w:val="0"/>
          <w:kern w:val="22"/>
          <w:szCs w:val="22"/>
          <w:lang w:val="fr-FR"/>
        </w:rPr>
        <w:t xml:space="preserve"> changement</w:t>
      </w:r>
      <w:r>
        <w:rPr>
          <w:rFonts w:eastAsia="Calibri"/>
          <w:snapToGrid w:val="0"/>
          <w:kern w:val="22"/>
          <w:szCs w:val="22"/>
          <w:lang w:val="fr-FR"/>
        </w:rPr>
        <w:t>s</w:t>
      </w:r>
      <w:r w:rsidR="00DB10C9">
        <w:rPr>
          <w:rFonts w:eastAsia="Calibri"/>
          <w:snapToGrid w:val="0"/>
          <w:kern w:val="22"/>
          <w:szCs w:val="22"/>
          <w:lang w:val="fr-FR"/>
        </w:rPr>
        <w:t xml:space="preserve"> climatique</w:t>
      </w:r>
      <w:r>
        <w:rPr>
          <w:rFonts w:eastAsia="Calibri"/>
          <w:snapToGrid w:val="0"/>
          <w:kern w:val="22"/>
          <w:szCs w:val="22"/>
          <w:lang w:val="fr-FR"/>
        </w:rPr>
        <w:t>s</w:t>
      </w:r>
      <w:r w:rsidR="00DB10C9">
        <w:rPr>
          <w:rFonts w:eastAsia="Calibri"/>
          <w:snapToGrid w:val="0"/>
          <w:kern w:val="22"/>
          <w:szCs w:val="22"/>
          <w:lang w:val="fr-FR"/>
        </w:rPr>
        <w:t xml:space="preserve"> ou la réduction des risques de </w:t>
      </w:r>
      <w:r w:rsidR="00EF667B">
        <w:rPr>
          <w:rFonts w:eastAsia="Calibri"/>
          <w:snapToGrid w:val="0"/>
          <w:kern w:val="22"/>
          <w:szCs w:val="22"/>
          <w:lang w:val="fr-FR"/>
        </w:rPr>
        <w:t>catastrophe naturelle</w:t>
      </w:r>
      <w:r w:rsidR="00DB10C9">
        <w:rPr>
          <w:rFonts w:eastAsia="Calibri"/>
          <w:snapToGrid w:val="0"/>
          <w:kern w:val="22"/>
          <w:szCs w:val="22"/>
          <w:lang w:val="fr-FR"/>
        </w:rPr>
        <w:t>) (pour de plus amples renseignements, voir les informations supplémentaires</w:t>
      </w:r>
      <w:r w:rsidR="00DB10C9" w:rsidRPr="00751BAA">
        <w:rPr>
          <w:rStyle w:val="FootnoteReference"/>
          <w:rFonts w:eastAsia="Calibri"/>
          <w:snapToGrid w:val="0"/>
          <w:kern w:val="22"/>
          <w:szCs w:val="22"/>
          <w:lang w:val="fr-FR"/>
        </w:rPr>
        <w:footnoteReference w:id="29"/>
      </w:r>
      <w:r w:rsidR="00DB10C9" w:rsidRPr="00751BAA">
        <w:rPr>
          <w:rFonts w:eastAsia="Calibri"/>
          <w:snapToGrid w:val="0"/>
          <w:kern w:val="22"/>
          <w:szCs w:val="22"/>
          <w:lang w:val="fr-FR"/>
        </w:rPr>
        <w:t>);</w:t>
      </w:r>
    </w:p>
    <w:p w:rsidR="00DB10C9" w:rsidRPr="00751BAA" w:rsidRDefault="00DB10C9" w:rsidP="00A278ED">
      <w:pPr>
        <w:numPr>
          <w:ilvl w:val="1"/>
          <w:numId w:val="21"/>
        </w:numPr>
        <w:suppressLineNumbers/>
        <w:suppressAutoHyphens/>
        <w:kinsoku w:val="0"/>
        <w:overflowPunct w:val="0"/>
        <w:autoSpaceDE w:val="0"/>
        <w:autoSpaceDN w:val="0"/>
        <w:adjustRightInd w:val="0"/>
        <w:snapToGrid w:val="0"/>
        <w:spacing w:after="120"/>
        <w:ind w:hanging="720"/>
        <w:rPr>
          <w:rFonts w:eastAsia="Calibri"/>
          <w:snapToGrid w:val="0"/>
          <w:kern w:val="22"/>
          <w:szCs w:val="22"/>
          <w:lang w:val="fr-FR"/>
        </w:rPr>
      </w:pPr>
      <w:r>
        <w:rPr>
          <w:rFonts w:eastAsia="Calibri"/>
          <w:snapToGrid w:val="0"/>
          <w:kern w:val="22"/>
          <w:szCs w:val="22"/>
          <w:lang w:val="fr-FR"/>
        </w:rPr>
        <w:t xml:space="preserve">Évaluer les </w:t>
      </w:r>
      <w:r w:rsidR="009D7439">
        <w:rPr>
          <w:rFonts w:eastAsia="Calibri"/>
          <w:snapToGrid w:val="0"/>
          <w:kern w:val="22"/>
          <w:szCs w:val="22"/>
          <w:lang w:val="fr-FR"/>
        </w:rPr>
        <w:t xml:space="preserve">facteurs de risque et de vulnérabilité actuels et, si possible, les </w:t>
      </w:r>
      <w:r>
        <w:rPr>
          <w:rFonts w:eastAsia="Calibri"/>
          <w:snapToGrid w:val="0"/>
          <w:kern w:val="22"/>
          <w:szCs w:val="22"/>
          <w:lang w:val="fr-FR"/>
        </w:rPr>
        <w:t>risques futurs</w:t>
      </w:r>
      <w:r w:rsidR="009D7439">
        <w:rPr>
          <w:rFonts w:eastAsia="Calibri"/>
          <w:snapToGrid w:val="0"/>
          <w:kern w:val="22"/>
          <w:szCs w:val="22"/>
          <w:lang w:val="fr-FR"/>
        </w:rPr>
        <w:t>,</w:t>
      </w:r>
      <w:r>
        <w:rPr>
          <w:rFonts w:eastAsia="Calibri"/>
          <w:snapToGrid w:val="0"/>
          <w:kern w:val="22"/>
          <w:szCs w:val="22"/>
          <w:lang w:val="fr-FR"/>
        </w:rPr>
        <w:t xml:space="preserve"> à partir de prévisions ou scénarios de chang</w:t>
      </w:r>
      <w:r w:rsidR="007F5225">
        <w:rPr>
          <w:rFonts w:eastAsia="Calibri"/>
          <w:snapToGrid w:val="0"/>
          <w:kern w:val="22"/>
          <w:szCs w:val="22"/>
          <w:lang w:val="fr-FR"/>
        </w:rPr>
        <w:t xml:space="preserve">ements climatiques à une </w:t>
      </w:r>
      <w:r>
        <w:rPr>
          <w:rFonts w:eastAsia="Calibri"/>
          <w:snapToGrid w:val="0"/>
          <w:kern w:val="22"/>
          <w:szCs w:val="22"/>
          <w:lang w:val="fr-FR"/>
        </w:rPr>
        <w:t xml:space="preserve">échelle appropriée, par exemple réduite </w:t>
      </w:r>
      <w:r w:rsidR="007F5225">
        <w:rPr>
          <w:rFonts w:eastAsia="Calibri"/>
          <w:snapToGrid w:val="0"/>
          <w:kern w:val="22"/>
          <w:szCs w:val="22"/>
          <w:lang w:val="fr-FR"/>
        </w:rPr>
        <w:t>au niveau local, le cas échéant</w:t>
      </w:r>
      <w:r>
        <w:rPr>
          <w:rFonts w:eastAsia="Calibri"/>
          <w:snapToGrid w:val="0"/>
          <w:kern w:val="22"/>
          <w:szCs w:val="22"/>
          <w:lang w:val="fr-FR"/>
        </w:rPr>
        <w:t>;</w:t>
      </w:r>
    </w:p>
    <w:p w:rsidR="00DB10C9" w:rsidRPr="00751BAA" w:rsidRDefault="00DB10C9" w:rsidP="00A278ED">
      <w:pPr>
        <w:numPr>
          <w:ilvl w:val="0"/>
          <w:numId w:val="20"/>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Intégrer des approches quantitatives (basées sur des modèles scientifiques) et qualitatives, qui sont fondées sur des avis d’experts et des connaissances traditionnelles</w:t>
      </w:r>
      <w:r w:rsidR="00D66C0A">
        <w:rPr>
          <w:rFonts w:eastAsia="Calibri"/>
          <w:snapToGrid w:val="0"/>
          <w:kern w:val="22"/>
          <w:szCs w:val="22"/>
          <w:lang w:val="fr-FR"/>
        </w:rPr>
        <w:t>, autochtones</w:t>
      </w:r>
      <w:r>
        <w:rPr>
          <w:rFonts w:eastAsia="Calibri"/>
          <w:snapToGrid w:val="0"/>
          <w:kern w:val="22"/>
          <w:szCs w:val="22"/>
          <w:lang w:val="fr-FR"/>
        </w:rPr>
        <w:t xml:space="preserve"> et locales (on trouvera de plus amples renseignements ci-dessous). Employer, par exemple, des évaluations rurales participatives pour comprendre les perceptions et </w:t>
      </w:r>
      <w:r w:rsidR="007F5225">
        <w:rPr>
          <w:rFonts w:eastAsia="Calibri"/>
          <w:snapToGrid w:val="0"/>
          <w:kern w:val="22"/>
          <w:szCs w:val="22"/>
          <w:lang w:val="fr-FR"/>
        </w:rPr>
        <w:t>les expériences passées locales</w:t>
      </w:r>
      <w:r>
        <w:rPr>
          <w:rFonts w:eastAsia="Calibri"/>
          <w:snapToGrid w:val="0"/>
          <w:kern w:val="22"/>
          <w:szCs w:val="22"/>
          <w:lang w:val="fr-FR"/>
        </w:rPr>
        <w:t>;</w:t>
      </w:r>
    </w:p>
    <w:p w:rsidR="00DB10C9" w:rsidRPr="00751BAA" w:rsidRDefault="00DB10C9" w:rsidP="00A278ED">
      <w:pPr>
        <w:numPr>
          <w:ilvl w:val="0"/>
          <w:numId w:val="20"/>
        </w:numPr>
        <w:suppressLineNumbers/>
        <w:suppressAutoHyphens/>
        <w:kinsoku w:val="0"/>
        <w:overflowPunct w:val="0"/>
        <w:autoSpaceDE w:val="0"/>
        <w:autoSpaceDN w:val="0"/>
        <w:adjustRightInd w:val="0"/>
        <w:snapToGrid w:val="0"/>
        <w:spacing w:after="240"/>
        <w:ind w:left="0" w:firstLine="720"/>
        <w:rPr>
          <w:rFonts w:eastAsia="Calibri"/>
          <w:b/>
          <w:snapToGrid w:val="0"/>
          <w:kern w:val="22"/>
          <w:szCs w:val="22"/>
          <w:lang w:val="fr-FR"/>
        </w:rPr>
      </w:pPr>
      <w:r>
        <w:rPr>
          <w:rFonts w:eastAsia="Calibri"/>
          <w:snapToGrid w:val="0"/>
          <w:spacing w:val="-6"/>
          <w:kern w:val="22"/>
          <w:szCs w:val="22"/>
          <w:lang w:val="fr-FR"/>
        </w:rPr>
        <w:t xml:space="preserve">Élaborer des cartes de dangers et de risques, notamment en employant la modélisation participative </w:t>
      </w:r>
      <w:r>
        <w:rPr>
          <w:rFonts w:eastAsia="Calibri"/>
          <w:noProof/>
          <w:snapToGrid w:val="0"/>
          <w:spacing w:val="-6"/>
          <w:kern w:val="22"/>
          <w:szCs w:val="22"/>
          <w:lang w:val="fr-FR"/>
        </w:rPr>
        <w:t>tridimentionnelle</w:t>
      </w:r>
      <w:r>
        <w:rPr>
          <w:rFonts w:eastAsia="Calibri"/>
          <w:snapToGrid w:val="0"/>
          <w:spacing w:val="-6"/>
          <w:kern w:val="22"/>
          <w:szCs w:val="22"/>
          <w:lang w:val="fr-FR"/>
        </w:rPr>
        <w:t xml:space="preserve"> des risques</w:t>
      </w:r>
      <w:r w:rsidRPr="00751BAA">
        <w:rPr>
          <w:rFonts w:eastAsia="Calibri"/>
          <w:snapToGrid w:val="0"/>
          <w:spacing w:val="-6"/>
          <w:kern w:val="22"/>
          <w:szCs w:val="22"/>
          <w:lang w:val="fr-FR"/>
        </w:rPr>
        <w:t>.</w:t>
      </w:r>
    </w:p>
    <w:p w:rsidR="00DB10C9" w:rsidRPr="00FE61DA" w:rsidRDefault="00DB10C9" w:rsidP="00DB10C9">
      <w:pPr>
        <w:keepNext/>
        <w:suppressLineNumbers/>
        <w:suppressAutoHyphens/>
        <w:kinsoku w:val="0"/>
        <w:overflowPunct w:val="0"/>
        <w:autoSpaceDE w:val="0"/>
        <w:autoSpaceDN w:val="0"/>
        <w:adjustRightInd w:val="0"/>
        <w:snapToGrid w:val="0"/>
        <w:spacing w:before="120" w:after="120"/>
        <w:jc w:val="left"/>
        <w:outlineLvl w:val="1"/>
        <w:rPr>
          <w:b/>
          <w:snapToGrid w:val="0"/>
          <w:kern w:val="22"/>
          <w:szCs w:val="22"/>
          <w:lang w:val="fr-FR"/>
        </w:rPr>
      </w:pPr>
      <w:bookmarkStart w:id="27" w:name="_Toc504402391"/>
      <w:r>
        <w:rPr>
          <w:b/>
          <w:snapToGrid w:val="0"/>
          <w:kern w:val="22"/>
          <w:szCs w:val="22"/>
          <w:lang w:val="fr-FR"/>
        </w:rPr>
        <w:t>Étape</w:t>
      </w:r>
      <w:r w:rsidRPr="00751BAA">
        <w:rPr>
          <w:b/>
          <w:snapToGrid w:val="0"/>
          <w:kern w:val="22"/>
          <w:szCs w:val="22"/>
          <w:lang w:val="fr-FR"/>
        </w:rPr>
        <w:t xml:space="preserve"> C. Identif</w:t>
      </w:r>
      <w:bookmarkEnd w:id="27"/>
      <w:r>
        <w:rPr>
          <w:b/>
          <w:snapToGrid w:val="0"/>
          <w:kern w:val="22"/>
          <w:szCs w:val="22"/>
          <w:lang w:val="fr-FR"/>
        </w:rPr>
        <w:t xml:space="preserve">ication des options </w:t>
      </w:r>
      <w:r w:rsidR="007F5225">
        <w:rPr>
          <w:b/>
          <w:snapToGrid w:val="0"/>
          <w:kern w:val="22"/>
          <w:szCs w:val="22"/>
          <w:lang w:val="fr-FR"/>
        </w:rPr>
        <w:t xml:space="preserve">en matière </w:t>
      </w:r>
      <w:r w:rsidR="0032278F">
        <w:rPr>
          <w:b/>
          <w:snapToGrid w:val="0"/>
          <w:kern w:val="22"/>
          <w:szCs w:val="22"/>
          <w:lang w:val="fr-FR"/>
        </w:rPr>
        <w:t>d’</w:t>
      </w:r>
      <w:r w:rsidR="0053663C">
        <w:rPr>
          <w:rFonts w:eastAsia="Calibri"/>
          <w:b/>
          <w:snapToGrid w:val="0"/>
          <w:color w:val="242021"/>
          <w:kern w:val="22"/>
          <w:szCs w:val="22"/>
          <w:lang w:val="fr-FR"/>
        </w:rPr>
        <w:t>adapt</w:t>
      </w:r>
      <w:r w:rsidR="007F5225">
        <w:rPr>
          <w:rFonts w:eastAsia="Calibri"/>
          <w:b/>
          <w:snapToGrid w:val="0"/>
          <w:color w:val="242021"/>
          <w:kern w:val="22"/>
          <w:szCs w:val="22"/>
          <w:lang w:val="fr-FR"/>
        </w:rPr>
        <w:t xml:space="preserve">ation aux changements climatiques </w:t>
      </w:r>
      <w:r w:rsidRPr="00FE61DA">
        <w:rPr>
          <w:rFonts w:eastAsia="Calibri"/>
          <w:b/>
          <w:snapToGrid w:val="0"/>
          <w:color w:val="242021"/>
          <w:kern w:val="22"/>
          <w:szCs w:val="22"/>
          <w:lang w:val="fr-FR"/>
        </w:rPr>
        <w:t xml:space="preserve">et </w:t>
      </w:r>
      <w:r w:rsidR="0032278F">
        <w:rPr>
          <w:rFonts w:eastAsia="Calibri"/>
          <w:b/>
          <w:snapToGrid w:val="0"/>
          <w:color w:val="242021"/>
          <w:kern w:val="22"/>
          <w:szCs w:val="22"/>
          <w:lang w:val="fr-FR"/>
        </w:rPr>
        <w:t>de</w:t>
      </w:r>
      <w:r w:rsidR="0053663C">
        <w:rPr>
          <w:rFonts w:eastAsia="Calibri"/>
          <w:b/>
          <w:snapToGrid w:val="0"/>
          <w:color w:val="242021"/>
          <w:kern w:val="22"/>
          <w:szCs w:val="22"/>
          <w:lang w:val="fr-FR"/>
        </w:rPr>
        <w:t xml:space="preserve"> réduction des risques de catastrophe naturelle fondée</w:t>
      </w:r>
      <w:r w:rsidR="009074FC">
        <w:rPr>
          <w:rFonts w:eastAsia="Calibri"/>
          <w:b/>
          <w:snapToGrid w:val="0"/>
          <w:color w:val="242021"/>
          <w:kern w:val="22"/>
          <w:szCs w:val="22"/>
          <w:lang w:val="fr-FR"/>
        </w:rPr>
        <w:t>s</w:t>
      </w:r>
      <w:r w:rsidR="0053663C">
        <w:rPr>
          <w:rFonts w:eastAsia="Calibri"/>
          <w:b/>
          <w:snapToGrid w:val="0"/>
          <w:color w:val="242021"/>
          <w:kern w:val="22"/>
          <w:szCs w:val="22"/>
          <w:lang w:val="fr-FR"/>
        </w:rPr>
        <w:t xml:space="preserve"> sur les écosystèmes</w:t>
      </w:r>
    </w:p>
    <w:p w:rsidR="00DB10C9" w:rsidRPr="00751BAA" w:rsidRDefault="00DB10C9" w:rsidP="00DB10C9">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fr-FR"/>
        </w:rPr>
      </w:pPr>
      <w:r>
        <w:rPr>
          <w:rFonts w:eastAsia="Calibri"/>
          <w:b/>
          <w:snapToGrid w:val="0"/>
          <w:kern w:val="22"/>
          <w:szCs w:val="22"/>
          <w:lang w:val="fr-FR"/>
        </w:rPr>
        <w:t>Objet</w:t>
      </w:r>
    </w:p>
    <w:p w:rsidR="0057530F" w:rsidRPr="0057530F" w:rsidRDefault="00DB10C9" w:rsidP="00DB10C9">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b/>
          <w:snapToGrid w:val="0"/>
          <w:color w:val="242021"/>
          <w:kern w:val="22"/>
          <w:szCs w:val="22"/>
          <w:lang w:val="fr-FR"/>
        </w:rPr>
      </w:pPr>
      <w:r w:rsidRPr="0057530F">
        <w:rPr>
          <w:rFonts w:eastAsia="Calibri"/>
          <w:snapToGrid w:val="0"/>
          <w:color w:val="242021"/>
          <w:kern w:val="22"/>
          <w:szCs w:val="22"/>
          <w:lang w:val="fr-FR"/>
        </w:rPr>
        <w:t>Ayant défini les limites du système socio-écologique ou paysage et id</w:t>
      </w:r>
      <w:r w:rsidR="007F5225">
        <w:rPr>
          <w:rFonts w:eastAsia="Calibri"/>
          <w:snapToGrid w:val="0"/>
          <w:color w:val="242021"/>
          <w:kern w:val="22"/>
          <w:szCs w:val="22"/>
          <w:lang w:val="fr-FR"/>
        </w:rPr>
        <w:t xml:space="preserve">entifié des points d’accès pour les approches écosystémiques </w:t>
      </w:r>
      <w:r w:rsidR="007F5225">
        <w:rPr>
          <w:rFonts w:eastAsia="Calibri"/>
          <w:snapToGrid w:val="0"/>
          <w:kern w:val="22"/>
          <w:szCs w:val="22"/>
          <w:lang w:val="fr-FR"/>
        </w:rPr>
        <w:t xml:space="preserve">d’adaptation aux changements climatiques et de réduction des risques de </w:t>
      </w:r>
      <w:r w:rsidR="007F5225">
        <w:rPr>
          <w:rFonts w:eastAsia="Calibri"/>
          <w:snapToGrid w:val="0"/>
          <w:kern w:val="22"/>
          <w:szCs w:val="22"/>
          <w:lang w:val="fr-FR"/>
        </w:rPr>
        <w:lastRenderedPageBreak/>
        <w:t>catastrophe naturelle</w:t>
      </w:r>
      <w:r w:rsidRPr="0057530F">
        <w:rPr>
          <w:rFonts w:eastAsia="Calibri"/>
          <w:snapToGrid w:val="0"/>
          <w:color w:val="242021"/>
          <w:kern w:val="22"/>
          <w:szCs w:val="22"/>
          <w:lang w:val="fr-FR"/>
        </w:rPr>
        <w:t xml:space="preserve">, ainsi que les vulnérabilités et les risques (Étape A), des options potentielles sont identifiées par le groupe de parties prenantes multipartite dans le cadre d’une stratégie globale d’adaptation </w:t>
      </w:r>
      <w:r w:rsidR="009D7439" w:rsidRPr="0057530F">
        <w:rPr>
          <w:rFonts w:eastAsia="Calibri"/>
          <w:snapToGrid w:val="0"/>
          <w:color w:val="242021"/>
          <w:kern w:val="22"/>
          <w:szCs w:val="22"/>
          <w:lang w:val="fr-FR"/>
        </w:rPr>
        <w:t xml:space="preserve">aux changements climatiques </w:t>
      </w:r>
      <w:r w:rsidRPr="0057530F">
        <w:rPr>
          <w:rFonts w:eastAsia="Calibri"/>
          <w:snapToGrid w:val="0"/>
          <w:color w:val="242021"/>
          <w:kern w:val="22"/>
          <w:szCs w:val="22"/>
          <w:lang w:val="fr-FR"/>
        </w:rPr>
        <w:t xml:space="preserve">et de réduction des risques de </w:t>
      </w:r>
      <w:r w:rsidR="00EF667B" w:rsidRPr="0057530F">
        <w:rPr>
          <w:rFonts w:eastAsia="Calibri"/>
          <w:snapToGrid w:val="0"/>
          <w:color w:val="242021"/>
          <w:kern w:val="22"/>
          <w:szCs w:val="22"/>
          <w:lang w:val="fr-FR"/>
        </w:rPr>
        <w:t>catastrophe naturelle</w:t>
      </w:r>
      <w:r w:rsidR="003919BE">
        <w:rPr>
          <w:rFonts w:eastAsia="Calibri"/>
          <w:snapToGrid w:val="0"/>
          <w:color w:val="242021"/>
          <w:kern w:val="22"/>
          <w:szCs w:val="22"/>
          <w:lang w:val="fr-FR"/>
        </w:rPr>
        <w:t xml:space="preserve"> fondées sur les écosystèmes</w:t>
      </w:r>
      <w:r w:rsidRPr="0057530F">
        <w:rPr>
          <w:rFonts w:eastAsia="Calibri"/>
          <w:snapToGrid w:val="0"/>
          <w:color w:val="242021"/>
          <w:kern w:val="22"/>
          <w:szCs w:val="22"/>
          <w:lang w:val="fr-FR"/>
        </w:rPr>
        <w:t xml:space="preserve">. Une liste des outils pertinents relatifs à cette étape figure dans la boîte à outils de l’étape C : identification des stratégies </w:t>
      </w:r>
      <w:r w:rsidR="0032278F" w:rsidRPr="0057530F">
        <w:rPr>
          <w:rFonts w:eastAsia="Calibri"/>
          <w:snapToGrid w:val="0"/>
          <w:color w:val="242021"/>
          <w:kern w:val="22"/>
          <w:szCs w:val="22"/>
          <w:lang w:val="fr-FR"/>
        </w:rPr>
        <w:t>d’</w:t>
      </w:r>
      <w:r w:rsidR="0053663C" w:rsidRPr="0057530F">
        <w:rPr>
          <w:rFonts w:eastAsia="Calibri"/>
          <w:snapToGrid w:val="0"/>
          <w:color w:val="242021"/>
          <w:kern w:val="22"/>
          <w:szCs w:val="22"/>
          <w:lang w:val="fr-FR"/>
        </w:rPr>
        <w:t xml:space="preserve">adaptation </w:t>
      </w:r>
      <w:r w:rsidR="007F5225">
        <w:rPr>
          <w:rFonts w:eastAsia="Calibri"/>
          <w:snapToGrid w:val="0"/>
          <w:color w:val="242021"/>
          <w:kern w:val="22"/>
          <w:szCs w:val="22"/>
          <w:lang w:val="fr-FR"/>
        </w:rPr>
        <w:t xml:space="preserve">aux changements climatiques </w:t>
      </w:r>
      <w:r w:rsidRPr="0057530F">
        <w:rPr>
          <w:rFonts w:eastAsia="Calibri"/>
          <w:snapToGrid w:val="0"/>
          <w:color w:val="242021"/>
          <w:kern w:val="22"/>
          <w:szCs w:val="22"/>
          <w:lang w:val="fr-FR"/>
        </w:rPr>
        <w:t xml:space="preserve">et </w:t>
      </w:r>
      <w:r w:rsidR="0032278F" w:rsidRPr="0057530F">
        <w:rPr>
          <w:rFonts w:eastAsia="Calibri"/>
          <w:snapToGrid w:val="0"/>
          <w:color w:val="242021"/>
          <w:kern w:val="22"/>
          <w:szCs w:val="22"/>
          <w:lang w:val="fr-FR"/>
        </w:rPr>
        <w:t>de</w:t>
      </w:r>
      <w:r w:rsidR="0053663C" w:rsidRPr="0057530F">
        <w:rPr>
          <w:rFonts w:eastAsia="Calibri"/>
          <w:snapToGrid w:val="0"/>
          <w:color w:val="242021"/>
          <w:kern w:val="22"/>
          <w:szCs w:val="22"/>
          <w:lang w:val="fr-FR"/>
        </w:rPr>
        <w:t xml:space="preserve"> réduction des risques de catastrophe naturelle fondée</w:t>
      </w:r>
      <w:r w:rsidR="007F5225">
        <w:rPr>
          <w:rFonts w:eastAsia="Calibri"/>
          <w:snapToGrid w:val="0"/>
          <w:color w:val="242021"/>
          <w:kern w:val="22"/>
          <w:szCs w:val="22"/>
          <w:lang w:val="fr-FR"/>
        </w:rPr>
        <w:t>s</w:t>
      </w:r>
      <w:r w:rsidR="0053663C" w:rsidRPr="0057530F">
        <w:rPr>
          <w:rFonts w:eastAsia="Calibri"/>
          <w:snapToGrid w:val="0"/>
          <w:color w:val="242021"/>
          <w:kern w:val="22"/>
          <w:szCs w:val="22"/>
          <w:lang w:val="fr-FR"/>
        </w:rPr>
        <w:t xml:space="preserve"> sur les écosystèmes</w:t>
      </w:r>
      <w:r w:rsidRPr="0057530F">
        <w:rPr>
          <w:rFonts w:eastAsia="Calibri"/>
          <w:snapToGrid w:val="0"/>
          <w:color w:val="242021"/>
          <w:kern w:val="22"/>
          <w:szCs w:val="22"/>
          <w:lang w:val="fr-FR"/>
        </w:rPr>
        <w:t>, disponible à titre d’information supplémentaire</w:t>
      </w:r>
      <w:r w:rsidRPr="00751BAA">
        <w:rPr>
          <w:rStyle w:val="FootnoteReference"/>
          <w:rFonts w:eastAsia="Calibri"/>
          <w:snapToGrid w:val="0"/>
          <w:color w:val="242021"/>
          <w:kern w:val="22"/>
          <w:szCs w:val="22"/>
          <w:lang w:val="fr-FR"/>
        </w:rPr>
        <w:footnoteReference w:id="30"/>
      </w:r>
      <w:r w:rsidR="009D7439" w:rsidRPr="0057530F">
        <w:rPr>
          <w:rFonts w:eastAsia="Calibri"/>
          <w:snapToGrid w:val="0"/>
          <w:color w:val="242021"/>
          <w:kern w:val="22"/>
          <w:szCs w:val="22"/>
          <w:lang w:val="fr-FR"/>
        </w:rPr>
        <w:t xml:space="preserve">. </w:t>
      </w:r>
    </w:p>
    <w:p w:rsidR="00DB10C9" w:rsidRPr="0057530F" w:rsidRDefault="00DB10C9" w:rsidP="0057530F">
      <w:pPr>
        <w:pStyle w:val="ListParagraph"/>
        <w:suppressLineNumbers/>
        <w:suppressAutoHyphens/>
        <w:kinsoku w:val="0"/>
        <w:overflowPunct w:val="0"/>
        <w:autoSpaceDE w:val="0"/>
        <w:autoSpaceDN w:val="0"/>
        <w:adjustRightInd w:val="0"/>
        <w:snapToGrid w:val="0"/>
        <w:spacing w:before="120" w:after="120"/>
        <w:ind w:left="0"/>
        <w:contextualSpacing w:val="0"/>
        <w:rPr>
          <w:rFonts w:eastAsia="Calibri"/>
          <w:b/>
          <w:snapToGrid w:val="0"/>
          <w:color w:val="242021"/>
          <w:kern w:val="22"/>
          <w:szCs w:val="22"/>
          <w:lang w:val="fr-FR"/>
        </w:rPr>
      </w:pPr>
      <w:r w:rsidRPr="0057530F">
        <w:rPr>
          <w:rFonts w:eastAsia="Calibri"/>
          <w:b/>
          <w:snapToGrid w:val="0"/>
          <w:color w:val="242021"/>
          <w:kern w:val="22"/>
          <w:szCs w:val="22"/>
          <w:lang w:val="fr-FR"/>
        </w:rPr>
        <w:t>Résultat</w:t>
      </w:r>
      <w:r w:rsidR="007F5225">
        <w:rPr>
          <w:rFonts w:eastAsia="Calibri"/>
          <w:b/>
          <w:snapToGrid w:val="0"/>
          <w:color w:val="242021"/>
          <w:kern w:val="22"/>
          <w:szCs w:val="22"/>
          <w:lang w:val="fr-FR"/>
        </w:rPr>
        <w:t>s</w:t>
      </w:r>
    </w:p>
    <w:p w:rsidR="00DB10C9" w:rsidRPr="00751BAA" w:rsidRDefault="00DB10C9" w:rsidP="00DB10C9">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lang w:val="fr-FR"/>
        </w:rPr>
      </w:pPr>
      <w:r>
        <w:rPr>
          <w:rFonts w:eastAsia="Calibri"/>
          <w:snapToGrid w:val="0"/>
          <w:kern w:val="22"/>
          <w:szCs w:val="22"/>
          <w:lang w:val="fr-FR"/>
        </w:rPr>
        <w:t>Une liste des stratégies et options disponibles pour réduire l’exposition et la sensibilité des systèmes socio-écologiques aux dangers climatiques et augmenter leur capacité d’adaptation.</w:t>
      </w:r>
    </w:p>
    <w:p w:rsidR="00DB10C9" w:rsidRPr="00751BAA" w:rsidRDefault="00DB10C9" w:rsidP="00DB10C9">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Pr>
          <w:rFonts w:eastAsia="Calibri"/>
          <w:b/>
          <w:snapToGrid w:val="0"/>
          <w:color w:val="242021"/>
          <w:kern w:val="22"/>
          <w:szCs w:val="22"/>
          <w:lang w:val="fr-FR"/>
        </w:rPr>
        <w:t>Mesures clés</w:t>
      </w:r>
    </w:p>
    <w:p w:rsidR="00DB10C9" w:rsidRPr="00751BAA" w:rsidRDefault="00DB10C9" w:rsidP="00A278ED">
      <w:pPr>
        <w:numPr>
          <w:ilvl w:val="0"/>
          <w:numId w:val="22"/>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Recenser les stratégies d</w:t>
      </w:r>
      <w:r w:rsidR="00306F33">
        <w:rPr>
          <w:rFonts w:eastAsia="Calibri"/>
          <w:snapToGrid w:val="0"/>
          <w:kern w:val="22"/>
          <w:szCs w:val="22"/>
          <w:lang w:val="fr-FR"/>
        </w:rPr>
        <w:t>’adaptation et les mesures prises pour gérer</w:t>
      </w:r>
      <w:r>
        <w:rPr>
          <w:rFonts w:eastAsia="Calibri"/>
          <w:snapToGrid w:val="0"/>
          <w:kern w:val="22"/>
          <w:szCs w:val="22"/>
          <w:lang w:val="fr-FR"/>
        </w:rPr>
        <w:t xml:space="preserve"> </w:t>
      </w:r>
      <w:r w:rsidR="00306F33">
        <w:rPr>
          <w:rFonts w:eastAsia="Calibri"/>
          <w:snapToGrid w:val="0"/>
          <w:kern w:val="22"/>
          <w:szCs w:val="22"/>
          <w:lang w:val="fr-FR"/>
        </w:rPr>
        <w:t>les risques associés aux impacts des changements climatiques et les</w:t>
      </w:r>
      <w:r>
        <w:rPr>
          <w:rFonts w:eastAsia="Calibri"/>
          <w:snapToGrid w:val="0"/>
          <w:kern w:val="22"/>
          <w:szCs w:val="22"/>
          <w:lang w:val="fr-FR"/>
        </w:rPr>
        <w:t xml:space="preserve"> risques de </w:t>
      </w:r>
      <w:r w:rsidR="00EF667B">
        <w:rPr>
          <w:rFonts w:eastAsia="Calibri"/>
          <w:snapToGrid w:val="0"/>
          <w:kern w:val="22"/>
          <w:szCs w:val="22"/>
          <w:lang w:val="fr-FR"/>
        </w:rPr>
        <w:t>catastrophe naturelle</w:t>
      </w:r>
      <w:r>
        <w:rPr>
          <w:rFonts w:eastAsia="Calibri"/>
          <w:snapToGrid w:val="0"/>
          <w:kern w:val="22"/>
          <w:szCs w:val="22"/>
          <w:lang w:val="fr-FR"/>
        </w:rPr>
        <w:t xml:space="preserve">, </w:t>
      </w:r>
      <w:r w:rsidR="0065626E">
        <w:rPr>
          <w:rFonts w:eastAsia="Calibri"/>
          <w:snapToGrid w:val="0"/>
          <w:kern w:val="22"/>
          <w:szCs w:val="22"/>
          <w:lang w:val="fr-FR"/>
        </w:rPr>
        <w:t xml:space="preserve">et/ou celles utilisées pour gérer la variabilité climatique actuelle et les pressions socioéconomiques exercées sur les écosystèmes et les sociétés, </w:t>
      </w:r>
      <w:r>
        <w:rPr>
          <w:rFonts w:eastAsia="Calibri"/>
          <w:snapToGrid w:val="0"/>
          <w:kern w:val="22"/>
          <w:szCs w:val="22"/>
          <w:lang w:val="fr-FR"/>
        </w:rPr>
        <w:t xml:space="preserve">et analyser leur viabilité pour les </w:t>
      </w:r>
      <w:r w:rsidR="0065626E">
        <w:rPr>
          <w:rFonts w:eastAsia="Calibri"/>
          <w:snapToGrid w:val="0"/>
          <w:kern w:val="22"/>
          <w:szCs w:val="22"/>
          <w:lang w:val="fr-FR"/>
        </w:rPr>
        <w:t xml:space="preserve">futurs </w:t>
      </w:r>
      <w:r>
        <w:rPr>
          <w:rFonts w:eastAsia="Calibri"/>
          <w:snapToGrid w:val="0"/>
          <w:kern w:val="22"/>
          <w:szCs w:val="22"/>
          <w:lang w:val="fr-FR"/>
        </w:rPr>
        <w:t xml:space="preserve">effets </w:t>
      </w:r>
      <w:r w:rsidR="0065626E">
        <w:rPr>
          <w:rFonts w:eastAsia="Calibri"/>
          <w:snapToGrid w:val="0"/>
          <w:kern w:val="22"/>
          <w:szCs w:val="22"/>
          <w:lang w:val="fr-FR"/>
        </w:rPr>
        <w:t>et risques climatiques</w:t>
      </w:r>
      <w:r>
        <w:rPr>
          <w:rFonts w:eastAsia="Calibri"/>
          <w:snapToGrid w:val="0"/>
          <w:kern w:val="22"/>
          <w:szCs w:val="22"/>
          <w:lang w:val="fr-FR"/>
        </w:rPr>
        <w:t>;</w:t>
      </w:r>
    </w:p>
    <w:p w:rsidR="00DB10C9" w:rsidRPr="00751BAA" w:rsidRDefault="00DB10C9" w:rsidP="00A278ED">
      <w:pPr>
        <w:numPr>
          <w:ilvl w:val="0"/>
          <w:numId w:val="22"/>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Affiner l</w:t>
      </w:r>
      <w:r w:rsidR="007F5225">
        <w:rPr>
          <w:rFonts w:eastAsia="Calibri"/>
          <w:snapToGrid w:val="0"/>
          <w:kern w:val="22"/>
          <w:szCs w:val="22"/>
          <w:lang w:val="fr-FR"/>
        </w:rPr>
        <w:t>es points d’accès initiaux identifi</w:t>
      </w:r>
      <w:r>
        <w:rPr>
          <w:rFonts w:eastAsia="Calibri"/>
          <w:snapToGrid w:val="0"/>
          <w:kern w:val="22"/>
          <w:szCs w:val="22"/>
          <w:lang w:val="fr-FR"/>
        </w:rPr>
        <w:t xml:space="preserve">és pour </w:t>
      </w:r>
      <w:r w:rsidR="007F5225">
        <w:rPr>
          <w:rFonts w:eastAsia="Calibri"/>
          <w:snapToGrid w:val="0"/>
          <w:kern w:val="22"/>
          <w:szCs w:val="22"/>
          <w:lang w:val="fr-FR"/>
        </w:rPr>
        <w:t>les approches écosystémiques d’</w:t>
      </w:r>
      <w:r w:rsidR="0053663C">
        <w:rPr>
          <w:rFonts w:eastAsia="Calibri"/>
          <w:snapToGrid w:val="0"/>
          <w:kern w:val="22"/>
          <w:szCs w:val="22"/>
          <w:lang w:val="fr-FR"/>
        </w:rPr>
        <w:t xml:space="preserve">adaptation </w:t>
      </w:r>
      <w:r w:rsidR="007F5225">
        <w:rPr>
          <w:rFonts w:eastAsia="Calibri"/>
          <w:snapToGrid w:val="0"/>
          <w:kern w:val="22"/>
          <w:szCs w:val="22"/>
          <w:lang w:val="fr-FR"/>
        </w:rPr>
        <w:t xml:space="preserve">aux changements climatiques </w:t>
      </w:r>
      <w:r>
        <w:rPr>
          <w:rFonts w:eastAsia="Calibri"/>
          <w:snapToGrid w:val="0"/>
          <w:kern w:val="22"/>
          <w:szCs w:val="22"/>
          <w:lang w:val="fr-FR"/>
        </w:rPr>
        <w:t xml:space="preserve">ou </w:t>
      </w:r>
      <w:r w:rsidR="007F5225">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w:t>
      </w:r>
      <w:r>
        <w:rPr>
          <w:rFonts w:eastAsia="Calibri"/>
          <w:snapToGrid w:val="0"/>
          <w:kern w:val="22"/>
          <w:szCs w:val="22"/>
          <w:lang w:val="fr-FR"/>
        </w:rPr>
        <w:t>. Les critères de sélection des points d’accès peuvent inclure :</w:t>
      </w:r>
    </w:p>
    <w:p w:rsidR="00DB10C9" w:rsidRPr="00751BAA" w:rsidRDefault="00DB10C9" w:rsidP="00A278ED">
      <w:pPr>
        <w:numPr>
          <w:ilvl w:val="1"/>
          <w:numId w:val="23"/>
        </w:numPr>
        <w:suppressLineNumbers/>
        <w:suppressAutoHyphens/>
        <w:kinsoku w:val="0"/>
        <w:overflowPunct w:val="0"/>
        <w:autoSpaceDE w:val="0"/>
        <w:autoSpaceDN w:val="0"/>
        <w:adjustRightInd w:val="0"/>
        <w:snapToGrid w:val="0"/>
        <w:spacing w:after="120"/>
        <w:ind w:hanging="720"/>
        <w:rPr>
          <w:rFonts w:eastAsia="Calibri"/>
          <w:snapToGrid w:val="0"/>
          <w:kern w:val="22"/>
          <w:szCs w:val="22"/>
          <w:lang w:val="fr-FR"/>
        </w:rPr>
      </w:pPr>
      <w:r>
        <w:rPr>
          <w:rFonts w:eastAsia="Calibri"/>
          <w:snapToGrid w:val="0"/>
          <w:kern w:val="22"/>
          <w:szCs w:val="22"/>
          <w:lang w:val="fr-FR"/>
        </w:rPr>
        <w:t>Une probabilité d’efficacité élevée d’après les expériences antérieures dans un c</w:t>
      </w:r>
      <w:r w:rsidR="007F5225">
        <w:rPr>
          <w:rFonts w:eastAsia="Calibri"/>
          <w:snapToGrid w:val="0"/>
          <w:kern w:val="22"/>
          <w:szCs w:val="22"/>
          <w:lang w:val="fr-FR"/>
        </w:rPr>
        <w:t>adre socio-écologique semblable</w:t>
      </w:r>
      <w:r>
        <w:rPr>
          <w:rFonts w:eastAsia="Calibri"/>
          <w:snapToGrid w:val="0"/>
          <w:kern w:val="22"/>
          <w:szCs w:val="22"/>
          <w:lang w:val="fr-FR"/>
        </w:rPr>
        <w:t>;</w:t>
      </w:r>
    </w:p>
    <w:p w:rsidR="00DB10C9" w:rsidRPr="00751BAA" w:rsidRDefault="00DB10C9" w:rsidP="00A278ED">
      <w:pPr>
        <w:numPr>
          <w:ilvl w:val="1"/>
          <w:numId w:val="23"/>
        </w:numPr>
        <w:suppressLineNumbers/>
        <w:suppressAutoHyphens/>
        <w:kinsoku w:val="0"/>
        <w:overflowPunct w:val="0"/>
        <w:autoSpaceDE w:val="0"/>
        <w:autoSpaceDN w:val="0"/>
        <w:adjustRightInd w:val="0"/>
        <w:snapToGrid w:val="0"/>
        <w:spacing w:after="120"/>
        <w:ind w:hanging="720"/>
        <w:rPr>
          <w:rFonts w:eastAsia="Calibri"/>
          <w:snapToGrid w:val="0"/>
          <w:kern w:val="22"/>
          <w:szCs w:val="22"/>
          <w:lang w:val="fr-FR"/>
        </w:rPr>
      </w:pPr>
      <w:r>
        <w:rPr>
          <w:rFonts w:eastAsia="Calibri"/>
          <w:snapToGrid w:val="0"/>
          <w:kern w:val="22"/>
          <w:szCs w:val="22"/>
          <w:lang w:val="fr-FR"/>
        </w:rPr>
        <w:t>Un gran</w:t>
      </w:r>
      <w:r w:rsidR="007F5225">
        <w:rPr>
          <w:rFonts w:eastAsia="Calibri"/>
          <w:snapToGrid w:val="0"/>
          <w:kern w:val="22"/>
          <w:szCs w:val="22"/>
          <w:lang w:val="fr-FR"/>
        </w:rPr>
        <w:t>d soutien des parties prenantes</w:t>
      </w:r>
      <w:r>
        <w:rPr>
          <w:rFonts w:eastAsia="Calibri"/>
          <w:snapToGrid w:val="0"/>
          <w:kern w:val="22"/>
          <w:szCs w:val="22"/>
          <w:lang w:val="fr-FR"/>
        </w:rPr>
        <w:t>;</w:t>
      </w:r>
    </w:p>
    <w:p w:rsidR="00DB10C9" w:rsidRPr="00377E20" w:rsidRDefault="00DB10C9" w:rsidP="00A278ED">
      <w:pPr>
        <w:numPr>
          <w:ilvl w:val="0"/>
          <w:numId w:val="22"/>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En collaboration avec des groupes multipartites comprenant des parties prenantes, des détenteurs de d</w:t>
      </w:r>
      <w:r w:rsidR="007F5225">
        <w:rPr>
          <w:rFonts w:eastAsia="Calibri"/>
          <w:snapToGrid w:val="0"/>
          <w:kern w:val="22"/>
          <w:szCs w:val="22"/>
          <w:lang w:val="fr-FR"/>
        </w:rPr>
        <w:t>roits et des experts, élabor</w:t>
      </w:r>
      <w:r>
        <w:rPr>
          <w:rFonts w:eastAsia="Calibri"/>
          <w:snapToGrid w:val="0"/>
          <w:kern w:val="22"/>
          <w:szCs w:val="22"/>
          <w:lang w:val="fr-FR"/>
        </w:rPr>
        <w:t>er des stratégies appropriées</w:t>
      </w:r>
      <w:r w:rsidR="0057530F">
        <w:rPr>
          <w:rFonts w:eastAsia="Calibri"/>
          <w:snapToGrid w:val="0"/>
          <w:kern w:val="22"/>
          <w:szCs w:val="22"/>
          <w:lang w:val="fr-FR"/>
        </w:rPr>
        <w:t>,</w:t>
      </w:r>
      <w:r>
        <w:rPr>
          <w:rFonts w:eastAsia="Calibri"/>
          <w:snapToGrid w:val="0"/>
          <w:kern w:val="22"/>
          <w:szCs w:val="22"/>
          <w:lang w:val="fr-FR"/>
        </w:rPr>
        <w:t xml:space="preserve"> dans le cadre d’une stratégie globale d’adaptation pour traiter les risques et les vulnéra</w:t>
      </w:r>
      <w:r w:rsidR="007F5225">
        <w:rPr>
          <w:rFonts w:eastAsia="Calibri"/>
          <w:snapToGrid w:val="0"/>
          <w:kern w:val="22"/>
          <w:szCs w:val="22"/>
          <w:lang w:val="fr-FR"/>
        </w:rPr>
        <w:t>bilités relevées dans l’étape B</w:t>
      </w:r>
      <w:r>
        <w:rPr>
          <w:rFonts w:eastAsia="Calibri"/>
          <w:snapToGrid w:val="0"/>
          <w:kern w:val="22"/>
          <w:szCs w:val="22"/>
          <w:lang w:val="fr-FR"/>
        </w:rPr>
        <w:t>;</w:t>
      </w:r>
    </w:p>
    <w:p w:rsidR="00DB10C9" w:rsidRPr="005643B5" w:rsidRDefault="00DB10C9" w:rsidP="00A278ED">
      <w:pPr>
        <w:numPr>
          <w:ilvl w:val="0"/>
          <w:numId w:val="22"/>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5643B5">
        <w:rPr>
          <w:rFonts w:eastAsia="Calibri"/>
          <w:snapToGrid w:val="0"/>
          <w:kern w:val="22"/>
          <w:szCs w:val="22"/>
          <w:lang w:val="fr-FR"/>
        </w:rPr>
        <w:t>Évaluer</w:t>
      </w:r>
      <w:r>
        <w:rPr>
          <w:rFonts w:eastAsia="Calibri"/>
          <w:snapToGrid w:val="0"/>
          <w:kern w:val="22"/>
          <w:szCs w:val="22"/>
          <w:lang w:val="fr-FR"/>
        </w:rPr>
        <w:t xml:space="preserve"> les questions et </w:t>
      </w:r>
      <w:r w:rsidR="007F5225">
        <w:rPr>
          <w:rFonts w:eastAsia="Calibri"/>
          <w:snapToGrid w:val="0"/>
          <w:kern w:val="22"/>
          <w:szCs w:val="22"/>
          <w:lang w:val="fr-FR"/>
        </w:rPr>
        <w:t xml:space="preserve">les </w:t>
      </w:r>
      <w:r>
        <w:rPr>
          <w:rFonts w:eastAsia="Calibri"/>
          <w:snapToGrid w:val="0"/>
          <w:kern w:val="22"/>
          <w:szCs w:val="22"/>
          <w:lang w:val="fr-FR"/>
        </w:rPr>
        <w:t>priorités spécifiques des groupes, secteurs et é</w:t>
      </w:r>
      <w:r w:rsidR="007F5225">
        <w:rPr>
          <w:rFonts w:eastAsia="Calibri"/>
          <w:snapToGrid w:val="0"/>
          <w:kern w:val="22"/>
          <w:szCs w:val="22"/>
          <w:lang w:val="fr-FR"/>
        </w:rPr>
        <w:t>cosystèmes vulnérables</w:t>
      </w:r>
      <w:r>
        <w:rPr>
          <w:rFonts w:eastAsia="Calibri"/>
          <w:snapToGrid w:val="0"/>
          <w:kern w:val="22"/>
          <w:szCs w:val="22"/>
          <w:lang w:val="fr-FR"/>
        </w:rPr>
        <w:t>;</w:t>
      </w:r>
    </w:p>
    <w:p w:rsidR="00DB10C9" w:rsidRPr="005643B5" w:rsidRDefault="00DB10C9" w:rsidP="00A278ED">
      <w:pPr>
        <w:numPr>
          <w:ilvl w:val="0"/>
          <w:numId w:val="22"/>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 xml:space="preserve">Veiller à ce que </w:t>
      </w:r>
      <w:r w:rsidR="007F5225">
        <w:rPr>
          <w:rFonts w:eastAsia="Calibri"/>
          <w:snapToGrid w:val="0"/>
          <w:kern w:val="22"/>
          <w:szCs w:val="22"/>
          <w:lang w:val="fr-FR"/>
        </w:rPr>
        <w:t xml:space="preserve">les </w:t>
      </w:r>
      <w:r w:rsidR="00703D52">
        <w:rPr>
          <w:rFonts w:eastAsia="Calibri"/>
          <w:snapToGrid w:val="0"/>
          <w:kern w:val="22"/>
          <w:szCs w:val="22"/>
          <w:lang w:val="fr-FR"/>
        </w:rPr>
        <w:t>approches écosystémiques d’adaptation aux changements climatiques et de réduction des risques de catastrophe naturelle</w:t>
      </w:r>
      <w:r w:rsidR="007F5225">
        <w:rPr>
          <w:rFonts w:eastAsia="Calibri"/>
          <w:snapToGrid w:val="0"/>
          <w:kern w:val="22"/>
          <w:szCs w:val="22"/>
          <w:lang w:val="fr-FR"/>
        </w:rPr>
        <w:t xml:space="preserve"> </w:t>
      </w:r>
      <w:r>
        <w:rPr>
          <w:rFonts w:eastAsia="Calibri"/>
          <w:snapToGrid w:val="0"/>
          <w:kern w:val="22"/>
          <w:szCs w:val="22"/>
          <w:lang w:val="fr-FR"/>
        </w:rPr>
        <w:t>soient planifiées au niveau local, communautaire et des ménages, ainsi qu’au niveau du paysage ou bassi</w:t>
      </w:r>
      <w:r w:rsidR="007F5225">
        <w:rPr>
          <w:rFonts w:eastAsia="Calibri"/>
          <w:snapToGrid w:val="0"/>
          <w:kern w:val="22"/>
          <w:szCs w:val="22"/>
          <w:lang w:val="fr-FR"/>
        </w:rPr>
        <w:t>n versant, selon qu’il convient</w:t>
      </w:r>
      <w:r>
        <w:rPr>
          <w:rFonts w:eastAsia="Calibri"/>
          <w:snapToGrid w:val="0"/>
          <w:kern w:val="22"/>
          <w:szCs w:val="22"/>
          <w:lang w:val="fr-FR"/>
        </w:rPr>
        <w:t>;</w:t>
      </w:r>
      <w:r w:rsidRPr="005643B5">
        <w:rPr>
          <w:rFonts w:eastAsia="Calibri"/>
          <w:snapToGrid w:val="0"/>
          <w:kern w:val="22"/>
          <w:szCs w:val="22"/>
          <w:lang w:val="fr-FR"/>
        </w:rPr>
        <w:t xml:space="preserve"> </w:t>
      </w:r>
    </w:p>
    <w:p w:rsidR="00DB10C9" w:rsidRPr="005643B5" w:rsidRDefault="00DB10C9" w:rsidP="00A278ED">
      <w:pPr>
        <w:numPr>
          <w:ilvl w:val="0"/>
          <w:numId w:val="22"/>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 xml:space="preserve">Identifier les stratégies </w:t>
      </w:r>
      <w:r w:rsidR="0032278F">
        <w:rPr>
          <w:rFonts w:eastAsia="Calibri"/>
          <w:snapToGrid w:val="0"/>
          <w:kern w:val="22"/>
          <w:szCs w:val="22"/>
          <w:lang w:val="fr-FR"/>
        </w:rPr>
        <w:t>d’</w:t>
      </w:r>
      <w:r w:rsidR="0053663C">
        <w:rPr>
          <w:rFonts w:eastAsia="Calibri"/>
          <w:snapToGrid w:val="0"/>
          <w:kern w:val="22"/>
          <w:szCs w:val="22"/>
          <w:lang w:val="fr-FR"/>
        </w:rPr>
        <w:t>adapt</w:t>
      </w:r>
      <w:r w:rsidR="007F5225">
        <w:rPr>
          <w:rFonts w:eastAsia="Calibri"/>
          <w:snapToGrid w:val="0"/>
          <w:kern w:val="22"/>
          <w:szCs w:val="22"/>
          <w:lang w:val="fr-FR"/>
        </w:rPr>
        <w:t>ation aux changements climatiques</w:t>
      </w:r>
      <w:r>
        <w:rPr>
          <w:rFonts w:eastAsia="Calibri"/>
          <w:snapToGrid w:val="0"/>
          <w:kern w:val="22"/>
          <w:szCs w:val="22"/>
          <w:lang w:val="fr-FR"/>
        </w:rPr>
        <w:t xml:space="preserve"> et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sidR="007F5225">
        <w:rPr>
          <w:rFonts w:eastAsia="Calibri"/>
          <w:snapToGrid w:val="0"/>
          <w:kern w:val="22"/>
          <w:szCs w:val="22"/>
          <w:lang w:val="fr-FR"/>
        </w:rPr>
        <w:t>s</w:t>
      </w:r>
      <w:r w:rsidR="0053663C">
        <w:rPr>
          <w:rFonts w:eastAsia="Calibri"/>
          <w:snapToGrid w:val="0"/>
          <w:kern w:val="22"/>
          <w:szCs w:val="22"/>
          <w:lang w:val="fr-FR"/>
        </w:rPr>
        <w:t xml:space="preserve"> sur les écosystèmes</w:t>
      </w:r>
      <w:r w:rsidRPr="005643B5">
        <w:rPr>
          <w:rFonts w:eastAsia="Calibri"/>
          <w:snapToGrid w:val="0"/>
          <w:kern w:val="22"/>
          <w:szCs w:val="22"/>
          <w:lang w:val="fr-FR"/>
        </w:rPr>
        <w:t xml:space="preserve"> </w:t>
      </w:r>
      <w:r>
        <w:rPr>
          <w:rFonts w:eastAsia="Calibri"/>
          <w:snapToGrid w:val="0"/>
          <w:kern w:val="22"/>
          <w:szCs w:val="22"/>
          <w:lang w:val="fr-FR"/>
        </w:rPr>
        <w:t xml:space="preserve">qui répondent aux objectifs fixés dans l’étape A, et qui respectent </w:t>
      </w:r>
      <w:r w:rsidR="007F5225">
        <w:rPr>
          <w:rFonts w:eastAsia="Calibri"/>
          <w:snapToGrid w:val="0"/>
          <w:kern w:val="22"/>
          <w:szCs w:val="22"/>
          <w:lang w:val="fr-FR"/>
        </w:rPr>
        <w:t>ses principaux éléments</w:t>
      </w:r>
      <w:r>
        <w:rPr>
          <w:rFonts w:eastAsia="Calibri"/>
          <w:snapToGrid w:val="0"/>
          <w:kern w:val="22"/>
          <w:szCs w:val="22"/>
          <w:lang w:val="fr-FR"/>
        </w:rPr>
        <w:t>;</w:t>
      </w:r>
    </w:p>
    <w:p w:rsidR="00DB10C9" w:rsidRPr="005643B5" w:rsidRDefault="00DB10C9" w:rsidP="00A278ED">
      <w:pPr>
        <w:numPr>
          <w:ilvl w:val="0"/>
          <w:numId w:val="22"/>
        </w:numPr>
        <w:suppressLineNumbers/>
        <w:suppressAutoHyphens/>
        <w:kinsoku w:val="0"/>
        <w:overflowPunct w:val="0"/>
        <w:autoSpaceDE w:val="0"/>
        <w:autoSpaceDN w:val="0"/>
        <w:adjustRightInd w:val="0"/>
        <w:snapToGrid w:val="0"/>
        <w:spacing w:after="240"/>
        <w:ind w:left="0" w:firstLine="720"/>
        <w:rPr>
          <w:rFonts w:eastAsia="Calibri"/>
          <w:snapToGrid w:val="0"/>
          <w:kern w:val="22"/>
          <w:szCs w:val="22"/>
          <w:lang w:val="fr-FR"/>
        </w:rPr>
      </w:pPr>
      <w:bookmarkStart w:id="28" w:name="_Ref512860107"/>
      <w:r>
        <w:rPr>
          <w:rFonts w:eastAsia="Calibri"/>
          <w:snapToGrid w:val="0"/>
          <w:kern w:val="22"/>
          <w:szCs w:val="22"/>
          <w:lang w:val="fr-FR"/>
        </w:rPr>
        <w:t>Examiner les critères de</w:t>
      </w:r>
      <w:r w:rsidR="009074FC">
        <w:rPr>
          <w:rFonts w:eastAsia="Calibri"/>
          <w:snapToGrid w:val="0"/>
          <w:kern w:val="22"/>
          <w:szCs w:val="22"/>
          <w:lang w:val="fr-FR"/>
        </w:rPr>
        <w:t xml:space="preserve"> qualification et les normes d</w:t>
      </w:r>
      <w:r w:rsidR="00AB1E99">
        <w:rPr>
          <w:rFonts w:eastAsia="Calibri"/>
          <w:snapToGrid w:val="0"/>
          <w:kern w:val="22"/>
          <w:szCs w:val="22"/>
          <w:lang w:val="fr-FR"/>
        </w:rPr>
        <w:t>’</w:t>
      </w:r>
      <w:r w:rsidR="0053663C">
        <w:rPr>
          <w:rFonts w:eastAsia="Calibri"/>
          <w:snapToGrid w:val="0"/>
          <w:kern w:val="22"/>
          <w:szCs w:val="22"/>
          <w:lang w:val="fr-FR"/>
        </w:rPr>
        <w:t>adaptation fondée sur les écosystèmes</w:t>
      </w:r>
      <w:r w:rsidRPr="005643B5">
        <w:rPr>
          <w:rFonts w:eastAsia="Calibri"/>
          <w:snapToGrid w:val="0"/>
          <w:kern w:val="22"/>
          <w:szCs w:val="22"/>
          <w:vertAlign w:val="superscript"/>
          <w:lang w:val="fr-FR"/>
        </w:rPr>
        <w:footnoteReference w:id="31"/>
      </w:r>
      <w:bookmarkEnd w:id="28"/>
      <w:r>
        <w:rPr>
          <w:rFonts w:eastAsia="Calibri"/>
          <w:snapToGrid w:val="0"/>
          <w:kern w:val="22"/>
          <w:szCs w:val="22"/>
          <w:lang w:val="fr-FR"/>
        </w:rPr>
        <w:t>.</w:t>
      </w:r>
    </w:p>
    <w:p w:rsidR="00DB10C9" w:rsidRPr="005643B5" w:rsidRDefault="00DB10C9" w:rsidP="00DB10C9">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bookmarkStart w:id="29" w:name="_Toc504402393"/>
      <w:r>
        <w:rPr>
          <w:rFonts w:eastAsia="Calibri"/>
          <w:b/>
          <w:snapToGrid w:val="0"/>
          <w:kern w:val="22"/>
          <w:szCs w:val="22"/>
          <w:lang w:val="fr-FR"/>
        </w:rPr>
        <w:t>Étape</w:t>
      </w:r>
      <w:r w:rsidRPr="005643B5">
        <w:rPr>
          <w:rFonts w:eastAsia="Calibri"/>
          <w:b/>
          <w:snapToGrid w:val="0"/>
          <w:kern w:val="22"/>
          <w:szCs w:val="22"/>
          <w:lang w:val="fr-FR"/>
        </w:rPr>
        <w:t xml:space="preserve"> D. </w:t>
      </w:r>
      <w:bookmarkEnd w:id="29"/>
      <w:r>
        <w:rPr>
          <w:rFonts w:eastAsia="Calibri"/>
          <w:b/>
          <w:snapToGrid w:val="0"/>
          <w:kern w:val="22"/>
          <w:szCs w:val="22"/>
          <w:lang w:val="fr-FR"/>
        </w:rPr>
        <w:t xml:space="preserve">Hiérarchisation, évaluation et sélection des options </w:t>
      </w:r>
      <w:r w:rsidR="0065626E">
        <w:rPr>
          <w:rFonts w:eastAsia="Calibri"/>
          <w:b/>
          <w:snapToGrid w:val="0"/>
          <w:kern w:val="22"/>
          <w:szCs w:val="22"/>
          <w:lang w:val="fr-FR"/>
        </w:rPr>
        <w:t xml:space="preserve">en matière </w:t>
      </w:r>
      <w:r w:rsidR="0032278F">
        <w:rPr>
          <w:rFonts w:eastAsia="Calibri"/>
          <w:b/>
          <w:snapToGrid w:val="0"/>
          <w:kern w:val="22"/>
          <w:szCs w:val="22"/>
          <w:lang w:val="fr-FR"/>
        </w:rPr>
        <w:t>d’</w:t>
      </w:r>
      <w:r w:rsidR="0053663C">
        <w:rPr>
          <w:rFonts w:eastAsia="Calibri"/>
          <w:b/>
          <w:snapToGrid w:val="0"/>
          <w:kern w:val="22"/>
          <w:szCs w:val="22"/>
          <w:lang w:val="fr-FR"/>
        </w:rPr>
        <w:t>adapt</w:t>
      </w:r>
      <w:r w:rsidR="007F5225">
        <w:rPr>
          <w:rFonts w:eastAsia="Calibri"/>
          <w:b/>
          <w:snapToGrid w:val="0"/>
          <w:kern w:val="22"/>
          <w:szCs w:val="22"/>
          <w:lang w:val="fr-FR"/>
        </w:rPr>
        <w:t>ation aux changements climatiques</w:t>
      </w:r>
      <w:r w:rsidRPr="00E837E9">
        <w:rPr>
          <w:rFonts w:eastAsia="Calibri"/>
          <w:b/>
          <w:snapToGrid w:val="0"/>
          <w:kern w:val="22"/>
          <w:szCs w:val="22"/>
          <w:lang w:val="fr-FR"/>
        </w:rPr>
        <w:t xml:space="preserve"> et </w:t>
      </w:r>
      <w:r w:rsidR="0032278F">
        <w:rPr>
          <w:rFonts w:eastAsia="Calibri"/>
          <w:b/>
          <w:snapToGrid w:val="0"/>
          <w:kern w:val="22"/>
          <w:szCs w:val="22"/>
          <w:lang w:val="fr-FR"/>
        </w:rPr>
        <w:t>de</w:t>
      </w:r>
      <w:r w:rsidR="0053663C">
        <w:rPr>
          <w:rFonts w:eastAsia="Calibri"/>
          <w:b/>
          <w:snapToGrid w:val="0"/>
          <w:kern w:val="22"/>
          <w:szCs w:val="22"/>
          <w:lang w:val="fr-FR"/>
        </w:rPr>
        <w:t xml:space="preserve"> réduction des risques de catastrophe naturelle fondée</w:t>
      </w:r>
      <w:r w:rsidR="009074FC">
        <w:rPr>
          <w:rFonts w:eastAsia="Calibri"/>
          <w:b/>
          <w:snapToGrid w:val="0"/>
          <w:kern w:val="22"/>
          <w:szCs w:val="22"/>
          <w:lang w:val="fr-FR"/>
        </w:rPr>
        <w:t>s</w:t>
      </w:r>
      <w:r w:rsidR="0053663C">
        <w:rPr>
          <w:rFonts w:eastAsia="Calibri"/>
          <w:b/>
          <w:snapToGrid w:val="0"/>
          <w:kern w:val="22"/>
          <w:szCs w:val="22"/>
          <w:lang w:val="fr-FR"/>
        </w:rPr>
        <w:t xml:space="preserve"> sur les écosystèmes</w:t>
      </w:r>
    </w:p>
    <w:p w:rsidR="00DB10C9" w:rsidRPr="005643B5" w:rsidRDefault="00DB10C9" w:rsidP="00DB10C9">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Pr>
          <w:rFonts w:eastAsia="Calibri"/>
          <w:b/>
          <w:snapToGrid w:val="0"/>
          <w:kern w:val="22"/>
          <w:szCs w:val="22"/>
          <w:lang w:val="fr-FR"/>
        </w:rPr>
        <w:t>Objet</w:t>
      </w:r>
    </w:p>
    <w:p w:rsidR="00DB10C9" w:rsidRPr="005643B5"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color w:val="242021"/>
          <w:kern w:val="22"/>
          <w:szCs w:val="22"/>
          <w:lang w:val="fr-FR"/>
        </w:rPr>
      </w:pPr>
      <w:r>
        <w:rPr>
          <w:rFonts w:eastAsia="Calibri"/>
          <w:snapToGrid w:val="0"/>
          <w:color w:val="242021"/>
          <w:kern w:val="22"/>
          <w:szCs w:val="22"/>
          <w:lang w:val="fr-FR"/>
        </w:rPr>
        <w:t xml:space="preserve">Dans cette étape, les options </w:t>
      </w:r>
      <w:r w:rsidR="007F5225">
        <w:rPr>
          <w:rFonts w:eastAsia="Calibri"/>
          <w:snapToGrid w:val="0"/>
          <w:color w:val="242021"/>
          <w:kern w:val="22"/>
          <w:szCs w:val="22"/>
          <w:lang w:val="fr-FR"/>
        </w:rPr>
        <w:t>en matière d’</w:t>
      </w:r>
      <w:r w:rsidR="0053663C">
        <w:rPr>
          <w:rFonts w:eastAsia="Calibri"/>
          <w:snapToGrid w:val="0"/>
          <w:color w:val="242021"/>
          <w:kern w:val="22"/>
          <w:szCs w:val="22"/>
          <w:lang w:val="fr-FR"/>
        </w:rPr>
        <w:t>adapt</w:t>
      </w:r>
      <w:r w:rsidR="007F5225">
        <w:rPr>
          <w:rFonts w:eastAsia="Calibri"/>
          <w:snapToGrid w:val="0"/>
          <w:color w:val="242021"/>
          <w:kern w:val="22"/>
          <w:szCs w:val="22"/>
          <w:lang w:val="fr-FR"/>
        </w:rPr>
        <w:t>ation aux changements climatiques</w:t>
      </w:r>
      <w:r>
        <w:rPr>
          <w:rFonts w:eastAsia="Calibri"/>
          <w:snapToGrid w:val="0"/>
          <w:color w:val="242021"/>
          <w:kern w:val="22"/>
          <w:szCs w:val="22"/>
          <w:lang w:val="fr-FR"/>
        </w:rPr>
        <w:t xml:space="preserve"> et </w:t>
      </w:r>
      <w:r w:rsidR="0032278F">
        <w:rPr>
          <w:rFonts w:eastAsia="Calibri"/>
          <w:snapToGrid w:val="0"/>
          <w:color w:val="242021"/>
          <w:kern w:val="22"/>
          <w:szCs w:val="22"/>
          <w:lang w:val="fr-FR"/>
        </w:rPr>
        <w:t>de</w:t>
      </w:r>
      <w:r w:rsidR="0053663C">
        <w:rPr>
          <w:rFonts w:eastAsia="Calibri"/>
          <w:snapToGrid w:val="0"/>
          <w:color w:val="242021"/>
          <w:kern w:val="22"/>
          <w:szCs w:val="22"/>
          <w:lang w:val="fr-FR"/>
        </w:rPr>
        <w:t xml:space="preserve"> réduction des risques de catastrophe naturelle fondée</w:t>
      </w:r>
      <w:r w:rsidR="007F5225">
        <w:rPr>
          <w:rFonts w:eastAsia="Calibri"/>
          <w:snapToGrid w:val="0"/>
          <w:color w:val="242021"/>
          <w:kern w:val="22"/>
          <w:szCs w:val="22"/>
          <w:lang w:val="fr-FR"/>
        </w:rPr>
        <w:t>s</w:t>
      </w:r>
      <w:r w:rsidR="0053663C">
        <w:rPr>
          <w:rFonts w:eastAsia="Calibri"/>
          <w:snapToGrid w:val="0"/>
          <w:color w:val="242021"/>
          <w:kern w:val="22"/>
          <w:szCs w:val="22"/>
          <w:lang w:val="fr-FR"/>
        </w:rPr>
        <w:t xml:space="preserve"> sur les écosystèmes</w:t>
      </w:r>
      <w:r>
        <w:rPr>
          <w:rFonts w:eastAsia="Calibri"/>
          <w:snapToGrid w:val="0"/>
          <w:color w:val="242021"/>
          <w:kern w:val="22"/>
          <w:szCs w:val="22"/>
          <w:lang w:val="fr-FR"/>
        </w:rPr>
        <w:t xml:space="preserve"> identifiées dans l’étape C sont hiérarchisées, évaluées et sélectionnées en vue d’atteindre les objectifs énoncés dans l’étape A, dans le cadre d’une stratégie globale d’adaptation</w:t>
      </w:r>
      <w:r w:rsidR="007F5225">
        <w:rPr>
          <w:rFonts w:eastAsia="Calibri"/>
          <w:snapToGrid w:val="0"/>
          <w:color w:val="242021"/>
          <w:kern w:val="22"/>
          <w:szCs w:val="22"/>
          <w:lang w:val="fr-FR"/>
        </w:rPr>
        <w:t xml:space="preserve"> aux changements climatiques</w:t>
      </w:r>
      <w:r>
        <w:rPr>
          <w:rFonts w:eastAsia="Calibri"/>
          <w:snapToGrid w:val="0"/>
          <w:color w:val="242021"/>
          <w:kern w:val="22"/>
          <w:szCs w:val="22"/>
          <w:lang w:val="fr-FR"/>
        </w:rPr>
        <w:t xml:space="preserve"> et de réduction des risques de </w:t>
      </w:r>
      <w:r w:rsidR="00EF667B">
        <w:rPr>
          <w:rFonts w:eastAsia="Calibri"/>
          <w:snapToGrid w:val="0"/>
          <w:color w:val="242021"/>
          <w:kern w:val="22"/>
          <w:szCs w:val="22"/>
          <w:lang w:val="fr-FR"/>
        </w:rPr>
        <w:t>catastrophe naturelle</w:t>
      </w:r>
      <w:r w:rsidR="009074FC">
        <w:rPr>
          <w:rFonts w:eastAsia="Calibri"/>
          <w:snapToGrid w:val="0"/>
          <w:color w:val="242021"/>
          <w:kern w:val="22"/>
          <w:szCs w:val="22"/>
          <w:lang w:val="fr-FR"/>
        </w:rPr>
        <w:t xml:space="preserve"> pour le système concerné</w:t>
      </w:r>
      <w:r>
        <w:rPr>
          <w:rFonts w:eastAsia="Calibri"/>
          <w:snapToGrid w:val="0"/>
          <w:color w:val="242021"/>
          <w:kern w:val="22"/>
          <w:szCs w:val="22"/>
          <w:lang w:val="fr-FR"/>
        </w:rPr>
        <w:t>. Une liste des outils pertinents figure dans la boîte à outils</w:t>
      </w:r>
      <w:r w:rsidR="007F5225">
        <w:rPr>
          <w:rFonts w:eastAsia="Calibri"/>
          <w:snapToGrid w:val="0"/>
          <w:color w:val="242021"/>
          <w:kern w:val="22"/>
          <w:szCs w:val="22"/>
          <w:lang w:val="fr-FR"/>
        </w:rPr>
        <w:t> </w:t>
      </w:r>
      <w:r>
        <w:rPr>
          <w:rFonts w:eastAsia="Calibri"/>
          <w:snapToGrid w:val="0"/>
          <w:color w:val="242021"/>
          <w:kern w:val="22"/>
          <w:szCs w:val="22"/>
          <w:lang w:val="fr-FR"/>
        </w:rPr>
        <w:t xml:space="preserve">D : </w:t>
      </w:r>
      <w:r w:rsidRPr="00E837E9">
        <w:rPr>
          <w:rFonts w:eastAsia="Calibri"/>
          <w:snapToGrid w:val="0"/>
          <w:kern w:val="22"/>
          <w:szCs w:val="22"/>
          <w:lang w:val="fr-FR"/>
        </w:rPr>
        <w:t xml:space="preserve">Hiérarchisation, évaluation et sélection des options </w:t>
      </w:r>
      <w:r w:rsidR="007F5225">
        <w:rPr>
          <w:rFonts w:eastAsia="Calibri"/>
          <w:snapToGrid w:val="0"/>
          <w:kern w:val="22"/>
          <w:szCs w:val="22"/>
          <w:lang w:val="fr-FR"/>
        </w:rPr>
        <w:t xml:space="preserve">en matière </w:t>
      </w:r>
      <w:r w:rsidR="0032278F">
        <w:rPr>
          <w:rFonts w:eastAsia="Calibri"/>
          <w:snapToGrid w:val="0"/>
          <w:kern w:val="22"/>
          <w:szCs w:val="22"/>
          <w:lang w:val="fr-FR"/>
        </w:rPr>
        <w:t>d’</w:t>
      </w:r>
      <w:r w:rsidR="0053663C">
        <w:rPr>
          <w:rFonts w:eastAsia="Calibri"/>
          <w:snapToGrid w:val="0"/>
          <w:kern w:val="22"/>
          <w:szCs w:val="22"/>
          <w:lang w:val="fr-FR"/>
        </w:rPr>
        <w:t>adapt</w:t>
      </w:r>
      <w:r w:rsidR="007F5225">
        <w:rPr>
          <w:rFonts w:eastAsia="Calibri"/>
          <w:snapToGrid w:val="0"/>
          <w:kern w:val="22"/>
          <w:szCs w:val="22"/>
          <w:lang w:val="fr-FR"/>
        </w:rPr>
        <w:t xml:space="preserve">ation aux changements </w:t>
      </w:r>
      <w:r w:rsidR="007F5225">
        <w:rPr>
          <w:rFonts w:eastAsia="Calibri"/>
          <w:snapToGrid w:val="0"/>
          <w:kern w:val="22"/>
          <w:szCs w:val="22"/>
          <w:lang w:val="fr-FR"/>
        </w:rPr>
        <w:lastRenderedPageBreak/>
        <w:t>climatiques</w:t>
      </w:r>
      <w:r w:rsidRPr="00E837E9">
        <w:rPr>
          <w:rFonts w:eastAsia="Calibri"/>
          <w:snapToGrid w:val="0"/>
          <w:kern w:val="22"/>
          <w:szCs w:val="22"/>
          <w:lang w:val="fr-FR"/>
        </w:rPr>
        <w:t xml:space="preserve"> et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sidR="007F5225">
        <w:rPr>
          <w:rFonts w:eastAsia="Calibri"/>
          <w:snapToGrid w:val="0"/>
          <w:kern w:val="22"/>
          <w:szCs w:val="22"/>
          <w:lang w:val="fr-FR"/>
        </w:rPr>
        <w:t>s</w:t>
      </w:r>
      <w:r w:rsidR="0053663C">
        <w:rPr>
          <w:rFonts w:eastAsia="Calibri"/>
          <w:snapToGrid w:val="0"/>
          <w:kern w:val="22"/>
          <w:szCs w:val="22"/>
          <w:lang w:val="fr-FR"/>
        </w:rPr>
        <w:t xml:space="preserve"> sur les écosystèmes</w:t>
      </w:r>
      <w:r w:rsidR="007F5225">
        <w:rPr>
          <w:rFonts w:eastAsia="Calibri"/>
          <w:snapToGrid w:val="0"/>
          <w:kern w:val="22"/>
          <w:szCs w:val="22"/>
          <w:lang w:val="fr-FR"/>
        </w:rPr>
        <w:t>, à titre d</w:t>
      </w:r>
      <w:r>
        <w:rPr>
          <w:rFonts w:eastAsia="Calibri"/>
          <w:snapToGrid w:val="0"/>
          <w:kern w:val="22"/>
          <w:szCs w:val="22"/>
          <w:lang w:val="fr-FR"/>
        </w:rPr>
        <w:t>’information</w:t>
      </w:r>
      <w:r w:rsidR="007F5225">
        <w:rPr>
          <w:rFonts w:eastAsia="Calibri"/>
          <w:snapToGrid w:val="0"/>
          <w:kern w:val="22"/>
          <w:szCs w:val="22"/>
          <w:lang w:val="fr-FR"/>
        </w:rPr>
        <w:t xml:space="preserve"> supplémentaire</w:t>
      </w:r>
      <w:r w:rsidRPr="00C72DFA">
        <w:rPr>
          <w:rFonts w:eastAsia="Calibri"/>
          <w:color w:val="242021"/>
          <w:vertAlign w:val="superscript"/>
          <w:lang w:val="fr-FR"/>
        </w:rPr>
        <w:footnoteReference w:id="32"/>
      </w:r>
      <w:r w:rsidRPr="005643B5">
        <w:rPr>
          <w:rFonts w:eastAsia="Calibri"/>
          <w:snapToGrid w:val="0"/>
          <w:color w:val="242021"/>
          <w:kern w:val="22"/>
          <w:szCs w:val="22"/>
          <w:lang w:val="fr-FR"/>
        </w:rPr>
        <w:t>.</w:t>
      </w:r>
    </w:p>
    <w:p w:rsidR="00DB10C9" w:rsidRPr="005643B5"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color w:val="242021"/>
          <w:kern w:val="22"/>
          <w:szCs w:val="22"/>
          <w:lang w:val="fr-FR"/>
        </w:rPr>
      </w:pPr>
      <w:r>
        <w:rPr>
          <w:rFonts w:eastAsia="Calibri"/>
          <w:snapToGrid w:val="0"/>
          <w:color w:val="242021"/>
          <w:kern w:val="22"/>
          <w:szCs w:val="22"/>
          <w:lang w:val="fr-FR"/>
        </w:rPr>
        <w:t>Vu qu’il est important d’évaluer les compromis et les limites, des mesures supplémentaires détaillées sont présentées dans l’encadré 3.</w:t>
      </w:r>
      <w:r w:rsidRPr="005643B5">
        <w:rPr>
          <w:rFonts w:eastAsia="Calibri"/>
          <w:snapToGrid w:val="0"/>
          <w:color w:val="242021"/>
          <w:kern w:val="22"/>
          <w:szCs w:val="22"/>
          <w:lang w:val="fr-FR"/>
        </w:rPr>
        <w:t xml:space="preserve"> </w:t>
      </w:r>
      <w:r>
        <w:rPr>
          <w:rFonts w:eastAsia="Calibri"/>
          <w:snapToGrid w:val="0"/>
          <w:color w:val="242021"/>
          <w:kern w:val="22"/>
          <w:szCs w:val="22"/>
          <w:lang w:val="fr-FR"/>
        </w:rPr>
        <w:t xml:space="preserve">Des informations supplémentaires sur les outils connexes figurent dans la boîte à outils D : </w:t>
      </w:r>
      <w:r w:rsidRPr="00E837E9">
        <w:rPr>
          <w:rFonts w:eastAsia="Calibri"/>
          <w:snapToGrid w:val="0"/>
          <w:kern w:val="22"/>
          <w:szCs w:val="22"/>
          <w:lang w:val="fr-FR"/>
        </w:rPr>
        <w:t>Hiérarchisation, évaluation et sélection des op</w:t>
      </w:r>
      <w:r w:rsidR="007F5225">
        <w:rPr>
          <w:rFonts w:eastAsia="Calibri"/>
          <w:snapToGrid w:val="0"/>
          <w:kern w:val="22"/>
          <w:szCs w:val="22"/>
          <w:lang w:val="fr-FR"/>
        </w:rPr>
        <w:t xml:space="preserve">tions en matière </w:t>
      </w:r>
      <w:r w:rsidR="0032278F">
        <w:rPr>
          <w:rFonts w:eastAsia="Calibri"/>
          <w:snapToGrid w:val="0"/>
          <w:kern w:val="22"/>
          <w:szCs w:val="22"/>
          <w:lang w:val="fr-FR"/>
        </w:rPr>
        <w:t>d’</w:t>
      </w:r>
      <w:r w:rsidR="0053663C">
        <w:rPr>
          <w:rFonts w:eastAsia="Calibri"/>
          <w:snapToGrid w:val="0"/>
          <w:kern w:val="22"/>
          <w:szCs w:val="22"/>
          <w:lang w:val="fr-FR"/>
        </w:rPr>
        <w:t>adapt</w:t>
      </w:r>
      <w:r w:rsidR="007F5225">
        <w:rPr>
          <w:rFonts w:eastAsia="Calibri"/>
          <w:snapToGrid w:val="0"/>
          <w:kern w:val="22"/>
          <w:szCs w:val="22"/>
          <w:lang w:val="fr-FR"/>
        </w:rPr>
        <w:t>ation aux changements climatiques</w:t>
      </w:r>
      <w:r w:rsidRPr="00E837E9">
        <w:rPr>
          <w:rFonts w:eastAsia="Calibri"/>
          <w:snapToGrid w:val="0"/>
          <w:kern w:val="22"/>
          <w:szCs w:val="22"/>
          <w:lang w:val="fr-FR"/>
        </w:rPr>
        <w:t xml:space="preserve"> et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sidR="007F5225">
        <w:rPr>
          <w:rFonts w:eastAsia="Calibri"/>
          <w:snapToGrid w:val="0"/>
          <w:kern w:val="22"/>
          <w:szCs w:val="22"/>
          <w:lang w:val="fr-FR"/>
        </w:rPr>
        <w:t>s</w:t>
      </w:r>
      <w:r w:rsidR="0053663C">
        <w:rPr>
          <w:rFonts w:eastAsia="Calibri"/>
          <w:snapToGrid w:val="0"/>
          <w:kern w:val="22"/>
          <w:szCs w:val="22"/>
          <w:lang w:val="fr-FR"/>
        </w:rPr>
        <w:t xml:space="preserve"> sur les écosystèmes</w:t>
      </w:r>
      <w:r>
        <w:rPr>
          <w:rFonts w:eastAsia="Calibri"/>
          <w:snapToGrid w:val="0"/>
          <w:kern w:val="22"/>
          <w:szCs w:val="22"/>
          <w:lang w:val="fr-FR"/>
        </w:rPr>
        <w:t xml:space="preserve"> et identification des compromis</w:t>
      </w:r>
      <w:r w:rsidRPr="00C72DFA">
        <w:rPr>
          <w:rFonts w:eastAsia="Calibri"/>
          <w:color w:val="242021"/>
          <w:vertAlign w:val="superscript"/>
          <w:lang w:val="fr-FR"/>
        </w:rPr>
        <w:footnoteReference w:id="33"/>
      </w:r>
      <w:r>
        <w:rPr>
          <w:rFonts w:eastAsia="Calibri"/>
          <w:snapToGrid w:val="0"/>
          <w:kern w:val="22"/>
          <w:szCs w:val="22"/>
          <w:lang w:val="fr-FR"/>
        </w:rPr>
        <w:t>. Des informations supplément</w:t>
      </w:r>
      <w:r w:rsidR="007F5225">
        <w:rPr>
          <w:rFonts w:eastAsia="Calibri"/>
          <w:snapToGrid w:val="0"/>
          <w:kern w:val="22"/>
          <w:szCs w:val="22"/>
          <w:lang w:val="fr-FR"/>
        </w:rPr>
        <w:t>aires sur les moyens d’accroître</w:t>
      </w:r>
      <w:r>
        <w:rPr>
          <w:rFonts w:eastAsia="Calibri"/>
          <w:snapToGrid w:val="0"/>
          <w:kern w:val="22"/>
          <w:szCs w:val="22"/>
          <w:lang w:val="fr-FR"/>
        </w:rPr>
        <w:t xml:space="preserve"> les connaissances scientifiques et techniques sur les approches </w:t>
      </w:r>
      <w:r w:rsidR="007F5225">
        <w:rPr>
          <w:rFonts w:eastAsia="Calibri"/>
          <w:snapToGrid w:val="0"/>
          <w:kern w:val="22"/>
          <w:szCs w:val="22"/>
          <w:lang w:val="fr-FR"/>
        </w:rPr>
        <w:t xml:space="preserve">écosystémiques </w:t>
      </w:r>
      <w:r w:rsidR="0032278F">
        <w:rPr>
          <w:rFonts w:eastAsia="Calibri"/>
          <w:snapToGrid w:val="0"/>
          <w:kern w:val="22"/>
          <w:szCs w:val="22"/>
          <w:lang w:val="fr-FR"/>
        </w:rPr>
        <w:t>d’</w:t>
      </w:r>
      <w:r w:rsidR="0053663C">
        <w:rPr>
          <w:rFonts w:eastAsia="Calibri"/>
          <w:snapToGrid w:val="0"/>
          <w:color w:val="242021"/>
          <w:kern w:val="22"/>
          <w:szCs w:val="22"/>
          <w:lang w:val="fr-FR"/>
        </w:rPr>
        <w:t>adapt</w:t>
      </w:r>
      <w:r w:rsidR="007F5225">
        <w:rPr>
          <w:rFonts w:eastAsia="Calibri"/>
          <w:snapToGrid w:val="0"/>
          <w:color w:val="242021"/>
          <w:kern w:val="22"/>
          <w:szCs w:val="22"/>
          <w:lang w:val="fr-FR"/>
        </w:rPr>
        <w:t>ation aux changements climatiques e</w:t>
      </w:r>
      <w:r>
        <w:rPr>
          <w:rFonts w:eastAsia="Calibri"/>
          <w:snapToGrid w:val="0"/>
          <w:color w:val="242021"/>
          <w:kern w:val="22"/>
          <w:szCs w:val="22"/>
          <w:lang w:val="fr-FR"/>
        </w:rPr>
        <w:t xml:space="preserve">t </w:t>
      </w:r>
      <w:r w:rsidR="0032278F">
        <w:rPr>
          <w:rFonts w:eastAsia="Calibri"/>
          <w:snapToGrid w:val="0"/>
          <w:color w:val="242021"/>
          <w:kern w:val="22"/>
          <w:szCs w:val="22"/>
          <w:lang w:val="fr-FR"/>
        </w:rPr>
        <w:t>de</w:t>
      </w:r>
      <w:r w:rsidR="0053663C">
        <w:rPr>
          <w:rFonts w:eastAsia="Calibri"/>
          <w:snapToGrid w:val="0"/>
          <w:color w:val="242021"/>
          <w:kern w:val="22"/>
          <w:szCs w:val="22"/>
          <w:lang w:val="fr-FR"/>
        </w:rPr>
        <w:t xml:space="preserve"> réduction des risques de catastrophe natu</w:t>
      </w:r>
      <w:r w:rsidR="007F5225">
        <w:rPr>
          <w:rFonts w:eastAsia="Calibri"/>
          <w:snapToGrid w:val="0"/>
          <w:color w:val="242021"/>
          <w:kern w:val="22"/>
          <w:szCs w:val="22"/>
          <w:lang w:val="fr-FR"/>
        </w:rPr>
        <w:t>relle</w:t>
      </w:r>
      <w:r>
        <w:rPr>
          <w:rFonts w:eastAsia="Calibri"/>
          <w:snapToGrid w:val="0"/>
          <w:color w:val="242021"/>
          <w:kern w:val="22"/>
          <w:szCs w:val="22"/>
          <w:lang w:val="fr-FR"/>
        </w:rPr>
        <w:t xml:space="preserve"> sont fournies dans le même document</w:t>
      </w:r>
      <w:r w:rsidRPr="005643B5">
        <w:rPr>
          <w:rFonts w:eastAsia="Calibri"/>
          <w:snapToGrid w:val="0"/>
          <w:color w:val="242021"/>
          <w:kern w:val="22"/>
          <w:szCs w:val="22"/>
          <w:lang w:val="fr-FR"/>
        </w:rPr>
        <w:t>.</w:t>
      </w:r>
      <w:r w:rsidRPr="00C72DFA">
        <w:rPr>
          <w:rFonts w:eastAsia="Calibri"/>
          <w:color w:val="242021"/>
          <w:vertAlign w:val="superscript"/>
          <w:lang w:val="fr-FR"/>
        </w:rPr>
        <w:footnoteReference w:id="34"/>
      </w:r>
    </w:p>
    <w:p w:rsidR="00DB10C9" w:rsidRPr="005643B5" w:rsidRDefault="00DB10C9" w:rsidP="00DB10C9">
      <w:pPr>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Pr>
          <w:rFonts w:eastAsia="Calibri"/>
          <w:b/>
          <w:snapToGrid w:val="0"/>
          <w:kern w:val="22"/>
          <w:szCs w:val="22"/>
          <w:lang w:val="fr-FR"/>
        </w:rPr>
        <w:t>Résultat</w:t>
      </w:r>
      <w:r w:rsidR="007F5225">
        <w:rPr>
          <w:rFonts w:eastAsia="Calibri"/>
          <w:b/>
          <w:snapToGrid w:val="0"/>
          <w:kern w:val="22"/>
          <w:szCs w:val="22"/>
          <w:lang w:val="fr-FR"/>
        </w:rPr>
        <w:t>s</w:t>
      </w:r>
    </w:p>
    <w:p w:rsidR="00DB10C9" w:rsidRPr="005643B5" w:rsidRDefault="00DB10C9" w:rsidP="00A278ED">
      <w:pPr>
        <w:numPr>
          <w:ilvl w:val="0"/>
          <w:numId w:val="24"/>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Liste des options par ordre de priorité et basées sur des cri</w:t>
      </w:r>
      <w:r w:rsidR="007F5225">
        <w:rPr>
          <w:rFonts w:eastAsia="Calibri"/>
          <w:snapToGrid w:val="0"/>
          <w:kern w:val="22"/>
          <w:szCs w:val="22"/>
          <w:lang w:val="fr-FR"/>
        </w:rPr>
        <w:t>tères sélectionnés</w:t>
      </w:r>
      <w:r>
        <w:rPr>
          <w:rFonts w:eastAsia="Calibri"/>
          <w:snapToGrid w:val="0"/>
          <w:kern w:val="22"/>
          <w:szCs w:val="22"/>
          <w:lang w:val="fr-FR"/>
        </w:rPr>
        <w:t>;</w:t>
      </w:r>
    </w:p>
    <w:p w:rsidR="00DB10C9" w:rsidRPr="005643B5" w:rsidRDefault="00DB10C9" w:rsidP="00A278ED">
      <w:pPr>
        <w:numPr>
          <w:ilvl w:val="0"/>
          <w:numId w:val="24"/>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Sélection des options finales en vue de leur mise en œuvre</w:t>
      </w:r>
      <w:r w:rsidRPr="005643B5">
        <w:rPr>
          <w:rFonts w:eastAsia="Calibri"/>
          <w:snapToGrid w:val="0"/>
          <w:kern w:val="22"/>
          <w:szCs w:val="22"/>
          <w:lang w:val="fr-FR"/>
        </w:rPr>
        <w:t>.</w:t>
      </w:r>
    </w:p>
    <w:p w:rsidR="00DB10C9" w:rsidRPr="005643B5" w:rsidRDefault="00DB10C9" w:rsidP="00DB10C9">
      <w:pPr>
        <w:suppressLineNumbers/>
        <w:suppressAutoHyphens/>
        <w:kinsoku w:val="0"/>
        <w:overflowPunct w:val="0"/>
        <w:autoSpaceDE w:val="0"/>
        <w:autoSpaceDN w:val="0"/>
        <w:adjustRightInd w:val="0"/>
        <w:snapToGrid w:val="0"/>
        <w:spacing w:before="40" w:after="40"/>
        <w:rPr>
          <w:rFonts w:eastAsia="Calibri"/>
          <w:b/>
          <w:snapToGrid w:val="0"/>
          <w:kern w:val="22"/>
          <w:szCs w:val="22"/>
          <w:lang w:val="fr-FR"/>
        </w:rPr>
      </w:pPr>
      <w:r>
        <w:rPr>
          <w:rFonts w:eastAsia="Calibri"/>
          <w:b/>
          <w:snapToGrid w:val="0"/>
          <w:kern w:val="22"/>
          <w:szCs w:val="22"/>
          <w:lang w:val="fr-FR"/>
        </w:rPr>
        <w:t>Mesures clés</w:t>
      </w:r>
    </w:p>
    <w:p w:rsidR="00DB10C9" w:rsidRPr="005643B5" w:rsidRDefault="007F5225" w:rsidP="00A278ED">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En utilisa</w:t>
      </w:r>
      <w:r w:rsidR="00DB10C9">
        <w:rPr>
          <w:rFonts w:eastAsia="Calibri"/>
          <w:snapToGrid w:val="0"/>
          <w:kern w:val="22"/>
          <w:szCs w:val="22"/>
          <w:lang w:val="fr-FR"/>
        </w:rPr>
        <w:t xml:space="preserve">nt une approche participative (Étape A), identifier les critères et </w:t>
      </w:r>
      <w:r>
        <w:rPr>
          <w:rFonts w:eastAsia="Calibri"/>
          <w:snapToGrid w:val="0"/>
          <w:kern w:val="22"/>
          <w:szCs w:val="22"/>
          <w:lang w:val="fr-FR"/>
        </w:rPr>
        <w:t>les indicateurs à appliqu</w:t>
      </w:r>
      <w:r w:rsidR="00DB10C9">
        <w:rPr>
          <w:rFonts w:eastAsia="Calibri"/>
          <w:snapToGrid w:val="0"/>
          <w:kern w:val="22"/>
          <w:szCs w:val="22"/>
          <w:lang w:val="fr-FR"/>
        </w:rPr>
        <w:t xml:space="preserve">er pour hiérarchiser et évaluer les options </w:t>
      </w:r>
      <w:r w:rsidR="0065626E">
        <w:rPr>
          <w:rFonts w:eastAsia="Calibri"/>
          <w:snapToGrid w:val="0"/>
          <w:kern w:val="22"/>
          <w:szCs w:val="22"/>
          <w:lang w:val="fr-FR"/>
        </w:rPr>
        <w:t xml:space="preserve">en matière </w:t>
      </w:r>
      <w:r w:rsidR="00DB10C9">
        <w:rPr>
          <w:rFonts w:eastAsia="Calibri"/>
          <w:snapToGrid w:val="0"/>
          <w:kern w:val="22"/>
          <w:szCs w:val="22"/>
          <w:lang w:val="fr-FR"/>
        </w:rPr>
        <w:t>d’adaptati</w:t>
      </w:r>
      <w:r>
        <w:rPr>
          <w:rFonts w:eastAsia="Calibri"/>
          <w:snapToGrid w:val="0"/>
          <w:kern w:val="22"/>
          <w:szCs w:val="22"/>
          <w:lang w:val="fr-FR"/>
        </w:rPr>
        <w:t>on aux changements climatiques</w:t>
      </w:r>
      <w:r w:rsidR="0065626E">
        <w:rPr>
          <w:rFonts w:eastAsia="Calibri"/>
          <w:snapToGrid w:val="0"/>
          <w:kern w:val="22"/>
          <w:szCs w:val="22"/>
          <w:lang w:val="fr-FR"/>
        </w:rPr>
        <w:t xml:space="preserve"> </w:t>
      </w:r>
      <w:r w:rsidR="00DB10C9">
        <w:rPr>
          <w:rFonts w:eastAsia="Calibri"/>
          <w:snapToGrid w:val="0"/>
          <w:kern w:val="22"/>
          <w:szCs w:val="22"/>
          <w:lang w:val="fr-FR"/>
        </w:rPr>
        <w:t xml:space="preserve">et de réduction des risques de </w:t>
      </w:r>
      <w:r w:rsidR="00EF667B">
        <w:rPr>
          <w:rFonts w:eastAsia="Calibri"/>
          <w:snapToGrid w:val="0"/>
          <w:kern w:val="22"/>
          <w:szCs w:val="22"/>
          <w:lang w:val="fr-FR"/>
        </w:rPr>
        <w:t>catastrophe naturelle</w:t>
      </w:r>
      <w:r w:rsidR="00DB10C9">
        <w:rPr>
          <w:rFonts w:eastAsia="Calibri"/>
          <w:snapToGrid w:val="0"/>
          <w:kern w:val="22"/>
          <w:szCs w:val="22"/>
          <w:lang w:val="fr-FR"/>
        </w:rPr>
        <w:t xml:space="preserve"> </w:t>
      </w:r>
      <w:r w:rsidR="0065626E">
        <w:rPr>
          <w:rFonts w:eastAsia="Calibri"/>
          <w:snapToGrid w:val="0"/>
          <w:kern w:val="22"/>
          <w:szCs w:val="22"/>
          <w:lang w:val="fr-FR"/>
        </w:rPr>
        <w:t>fondée</w:t>
      </w:r>
      <w:r>
        <w:rPr>
          <w:rFonts w:eastAsia="Calibri"/>
          <w:snapToGrid w:val="0"/>
          <w:kern w:val="22"/>
          <w:szCs w:val="22"/>
          <w:lang w:val="fr-FR"/>
        </w:rPr>
        <w:t>s</w:t>
      </w:r>
      <w:r w:rsidR="0065626E">
        <w:rPr>
          <w:rFonts w:eastAsia="Calibri"/>
          <w:snapToGrid w:val="0"/>
          <w:kern w:val="22"/>
          <w:szCs w:val="22"/>
          <w:lang w:val="fr-FR"/>
        </w:rPr>
        <w:t xml:space="preserve"> sur les écosystèmes, telles qu’identifiées dans l’étape </w:t>
      </w:r>
      <w:r>
        <w:rPr>
          <w:rFonts w:eastAsia="Calibri"/>
          <w:snapToGrid w:val="0"/>
          <w:kern w:val="22"/>
          <w:szCs w:val="22"/>
          <w:lang w:val="fr-FR"/>
        </w:rPr>
        <w:t>C,</w:t>
      </w:r>
      <w:r w:rsidR="00DB10C9">
        <w:rPr>
          <w:rFonts w:eastAsia="Calibri"/>
          <w:snapToGrid w:val="0"/>
          <w:kern w:val="22"/>
          <w:szCs w:val="22"/>
          <w:lang w:val="fr-FR"/>
        </w:rPr>
        <w:t xml:space="preserve"> par exemple, en utilisant une analyse multicritères ou coût-efficacité pour évaluer les options </w:t>
      </w:r>
      <w:r>
        <w:rPr>
          <w:rFonts w:eastAsia="Calibri"/>
          <w:snapToGrid w:val="0"/>
          <w:kern w:val="22"/>
          <w:szCs w:val="22"/>
          <w:lang w:val="fr-FR"/>
        </w:rPr>
        <w:t xml:space="preserve">en matière </w:t>
      </w:r>
      <w:r w:rsidR="00DB10C9">
        <w:rPr>
          <w:rFonts w:eastAsia="Calibri"/>
          <w:snapToGrid w:val="0"/>
          <w:kern w:val="22"/>
          <w:szCs w:val="22"/>
          <w:lang w:val="fr-FR"/>
        </w:rPr>
        <w:t>d’adaptation</w:t>
      </w:r>
      <w:r w:rsidR="00DB10C9" w:rsidRPr="005643B5">
        <w:rPr>
          <w:rFonts w:eastAsia="Calibri"/>
          <w:snapToGrid w:val="0"/>
          <w:kern w:val="22"/>
          <w:szCs w:val="22"/>
          <w:vertAlign w:val="superscript"/>
          <w:lang w:val="fr-FR"/>
        </w:rPr>
        <w:footnoteReference w:id="35"/>
      </w:r>
      <w:r w:rsidR="00DB10C9">
        <w:rPr>
          <w:rFonts w:eastAsia="Calibri"/>
          <w:snapToGrid w:val="0"/>
          <w:kern w:val="22"/>
          <w:szCs w:val="22"/>
          <w:lang w:val="fr-FR"/>
        </w:rPr>
        <w:t>;</w:t>
      </w:r>
    </w:p>
    <w:p w:rsidR="00DB10C9" w:rsidRPr="005643B5" w:rsidRDefault="00DB10C9" w:rsidP="00A278ED">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 xml:space="preserve">Veiller à ce que les compromis et les limites des options fassent partie du processus d’évaluation </w:t>
      </w:r>
      <w:r w:rsidRPr="005643B5">
        <w:rPr>
          <w:rFonts w:eastAsia="Calibri"/>
          <w:snapToGrid w:val="0"/>
          <w:kern w:val="22"/>
          <w:szCs w:val="22"/>
          <w:lang w:val="fr-FR"/>
        </w:rPr>
        <w:t>(</w:t>
      </w:r>
      <w:r>
        <w:rPr>
          <w:rFonts w:eastAsia="Calibri"/>
          <w:snapToGrid w:val="0"/>
          <w:kern w:val="22"/>
          <w:szCs w:val="22"/>
          <w:lang w:val="fr-FR"/>
        </w:rPr>
        <w:t xml:space="preserve">encadré 3), et inclure l’examen de solutions vertes ou hybrides avant les mesures d’infrastructure </w:t>
      </w:r>
      <w:r w:rsidR="007F5225">
        <w:rPr>
          <w:rFonts w:eastAsia="Calibri"/>
          <w:snapToGrid w:val="0"/>
          <w:kern w:val="22"/>
          <w:szCs w:val="22"/>
          <w:lang w:val="fr-FR"/>
        </w:rPr>
        <w:t>‘</w:t>
      </w:r>
      <w:r>
        <w:rPr>
          <w:rFonts w:eastAsia="Calibri"/>
          <w:snapToGrid w:val="0"/>
          <w:kern w:val="22"/>
          <w:szCs w:val="22"/>
          <w:lang w:val="fr-FR"/>
        </w:rPr>
        <w:t>grise</w:t>
      </w:r>
      <w:r w:rsidR="007F5225">
        <w:rPr>
          <w:rFonts w:eastAsia="Calibri"/>
          <w:snapToGrid w:val="0"/>
          <w:kern w:val="22"/>
          <w:szCs w:val="22"/>
          <w:lang w:val="fr-FR"/>
        </w:rPr>
        <w:t>s’</w:t>
      </w:r>
      <w:r>
        <w:rPr>
          <w:rFonts w:eastAsia="Calibri"/>
          <w:snapToGrid w:val="0"/>
          <w:kern w:val="22"/>
          <w:szCs w:val="22"/>
          <w:lang w:val="fr-FR"/>
        </w:rPr>
        <w:t>, l</w:t>
      </w:r>
      <w:r w:rsidR="007F5225">
        <w:rPr>
          <w:rFonts w:eastAsia="Calibri"/>
          <w:snapToGrid w:val="0"/>
          <w:kern w:val="22"/>
          <w:szCs w:val="22"/>
          <w:lang w:val="fr-FR"/>
        </w:rPr>
        <w:t>orsqu’elles sont plus efficaces</w:t>
      </w:r>
      <w:r>
        <w:rPr>
          <w:rFonts w:eastAsia="Calibri"/>
          <w:snapToGrid w:val="0"/>
          <w:kern w:val="22"/>
          <w:szCs w:val="22"/>
          <w:lang w:val="fr-FR"/>
        </w:rPr>
        <w:t>;</w:t>
      </w:r>
    </w:p>
    <w:p w:rsidR="00DB10C9" w:rsidRPr="005643B5" w:rsidRDefault="00DB10C9" w:rsidP="00A278ED">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Tenir compte des multiples valeurs et avantages, y compris les avantages non monétaires, afin de saisir la pleine valeur des différentes options</w:t>
      </w:r>
      <w:r w:rsidR="0065626E" w:rsidRPr="0065626E">
        <w:rPr>
          <w:rFonts w:eastAsia="Calibri"/>
          <w:snapToGrid w:val="0"/>
          <w:kern w:val="22"/>
          <w:szCs w:val="22"/>
          <w:lang w:val="fr-FR"/>
        </w:rPr>
        <w:t xml:space="preserve"> </w:t>
      </w:r>
      <w:r w:rsidR="0065626E">
        <w:rPr>
          <w:rFonts w:eastAsia="Calibri"/>
          <w:snapToGrid w:val="0"/>
          <w:kern w:val="22"/>
          <w:szCs w:val="22"/>
          <w:lang w:val="fr-FR"/>
        </w:rPr>
        <w:t>en matière d’adapt</w:t>
      </w:r>
      <w:r w:rsidR="007F5225">
        <w:rPr>
          <w:rFonts w:eastAsia="Calibri"/>
          <w:snapToGrid w:val="0"/>
          <w:kern w:val="22"/>
          <w:szCs w:val="22"/>
          <w:lang w:val="fr-FR"/>
        </w:rPr>
        <w:t>ation aux changements climatiques</w:t>
      </w:r>
      <w:r w:rsidR="0065626E">
        <w:rPr>
          <w:rFonts w:eastAsia="Calibri"/>
          <w:snapToGrid w:val="0"/>
          <w:kern w:val="22"/>
          <w:szCs w:val="22"/>
          <w:lang w:val="fr-FR"/>
        </w:rPr>
        <w:t xml:space="preserve"> et de réduction des risques de catastrophe naturelle fondée</w:t>
      </w:r>
      <w:r w:rsidR="007F5225">
        <w:rPr>
          <w:rFonts w:eastAsia="Calibri"/>
          <w:snapToGrid w:val="0"/>
          <w:kern w:val="22"/>
          <w:szCs w:val="22"/>
          <w:lang w:val="fr-FR"/>
        </w:rPr>
        <w:t>s</w:t>
      </w:r>
      <w:r w:rsidR="0065626E">
        <w:rPr>
          <w:rFonts w:eastAsia="Calibri"/>
          <w:snapToGrid w:val="0"/>
          <w:kern w:val="22"/>
          <w:szCs w:val="22"/>
          <w:lang w:val="fr-FR"/>
        </w:rPr>
        <w:t xml:space="preserve"> sur les écosystèmes</w:t>
      </w:r>
      <w:r>
        <w:rPr>
          <w:rFonts w:eastAsia="Calibri"/>
          <w:snapToGrid w:val="0"/>
          <w:kern w:val="22"/>
          <w:szCs w:val="22"/>
          <w:lang w:val="fr-FR"/>
        </w:rPr>
        <w:t>;</w:t>
      </w:r>
    </w:p>
    <w:p w:rsidR="00DB10C9" w:rsidRPr="005643B5" w:rsidRDefault="00DB10C9" w:rsidP="00A278ED">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Pondérer les critères proposés et utiliser ces critères pour classer les options</w:t>
      </w:r>
      <w:r w:rsidR="0065626E" w:rsidRPr="0065626E">
        <w:rPr>
          <w:rFonts w:eastAsia="Calibri"/>
          <w:snapToGrid w:val="0"/>
          <w:kern w:val="22"/>
          <w:szCs w:val="22"/>
          <w:lang w:val="fr-FR"/>
        </w:rPr>
        <w:t xml:space="preserve"> </w:t>
      </w:r>
      <w:r w:rsidR="0065626E">
        <w:rPr>
          <w:rFonts w:eastAsia="Calibri"/>
          <w:snapToGrid w:val="0"/>
          <w:kern w:val="22"/>
          <w:szCs w:val="22"/>
          <w:lang w:val="fr-FR"/>
        </w:rPr>
        <w:t xml:space="preserve">en matière d’adaptation </w:t>
      </w:r>
      <w:r w:rsidR="0043159A">
        <w:rPr>
          <w:rFonts w:eastAsia="Calibri"/>
          <w:snapToGrid w:val="0"/>
          <w:kern w:val="22"/>
          <w:szCs w:val="22"/>
          <w:lang w:val="fr-FR"/>
        </w:rPr>
        <w:t xml:space="preserve">aux changements climatiques </w:t>
      </w:r>
      <w:r w:rsidR="0065626E">
        <w:rPr>
          <w:rFonts w:eastAsia="Calibri"/>
          <w:snapToGrid w:val="0"/>
          <w:kern w:val="22"/>
          <w:szCs w:val="22"/>
          <w:lang w:val="fr-FR"/>
        </w:rPr>
        <w:t>et de réduction des risques de catastrophe naturelle fondée</w:t>
      </w:r>
      <w:r w:rsidR="0043159A">
        <w:rPr>
          <w:rFonts w:eastAsia="Calibri"/>
          <w:snapToGrid w:val="0"/>
          <w:kern w:val="22"/>
          <w:szCs w:val="22"/>
          <w:lang w:val="fr-FR"/>
        </w:rPr>
        <w:t>s</w:t>
      </w:r>
      <w:r w:rsidR="0065626E">
        <w:rPr>
          <w:rFonts w:eastAsia="Calibri"/>
          <w:snapToGrid w:val="0"/>
          <w:kern w:val="22"/>
          <w:szCs w:val="22"/>
          <w:lang w:val="fr-FR"/>
        </w:rPr>
        <w:t xml:space="preserve"> sur les écosystèmes</w:t>
      </w:r>
      <w:r>
        <w:rPr>
          <w:rFonts w:eastAsia="Calibri"/>
          <w:snapToGrid w:val="0"/>
          <w:kern w:val="22"/>
          <w:szCs w:val="22"/>
          <w:lang w:val="fr-FR"/>
        </w:rPr>
        <w:t>;</w:t>
      </w:r>
    </w:p>
    <w:p w:rsidR="00DB10C9" w:rsidRPr="005643B5" w:rsidRDefault="00DB10C9" w:rsidP="00A278ED">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 xml:space="preserve">Classer par ordre de priorité et présélectionner les options </w:t>
      </w:r>
      <w:r w:rsidR="0065626E">
        <w:rPr>
          <w:rFonts w:eastAsia="Calibri"/>
          <w:snapToGrid w:val="0"/>
          <w:kern w:val="22"/>
          <w:szCs w:val="22"/>
          <w:lang w:val="fr-FR"/>
        </w:rPr>
        <w:t>en matière d’adapt</w:t>
      </w:r>
      <w:r w:rsidR="0043159A">
        <w:rPr>
          <w:rFonts w:eastAsia="Calibri"/>
          <w:snapToGrid w:val="0"/>
          <w:kern w:val="22"/>
          <w:szCs w:val="22"/>
          <w:lang w:val="fr-FR"/>
        </w:rPr>
        <w:t>ation aux changements climatiques</w:t>
      </w:r>
      <w:r w:rsidR="0065626E">
        <w:rPr>
          <w:rFonts w:eastAsia="Calibri"/>
          <w:snapToGrid w:val="0"/>
          <w:kern w:val="22"/>
          <w:szCs w:val="22"/>
          <w:lang w:val="fr-FR"/>
        </w:rPr>
        <w:t xml:space="preserve"> et de réduction des risques de catastrophe naturelle fondée</w:t>
      </w:r>
      <w:r w:rsidR="0043159A">
        <w:rPr>
          <w:rFonts w:eastAsia="Calibri"/>
          <w:snapToGrid w:val="0"/>
          <w:kern w:val="22"/>
          <w:szCs w:val="22"/>
          <w:lang w:val="fr-FR"/>
        </w:rPr>
        <w:t>s</w:t>
      </w:r>
      <w:r w:rsidR="0065626E">
        <w:rPr>
          <w:rFonts w:eastAsia="Calibri"/>
          <w:snapToGrid w:val="0"/>
          <w:kern w:val="22"/>
          <w:szCs w:val="22"/>
          <w:lang w:val="fr-FR"/>
        </w:rPr>
        <w:t xml:space="preserve"> sur les écosystèmes </w:t>
      </w:r>
      <w:r w:rsidR="0043159A">
        <w:rPr>
          <w:rFonts w:eastAsia="Calibri"/>
          <w:snapToGrid w:val="0"/>
          <w:kern w:val="22"/>
          <w:szCs w:val="22"/>
          <w:lang w:val="fr-FR"/>
        </w:rPr>
        <w:t>selon les critères convenus</w:t>
      </w:r>
      <w:r>
        <w:rPr>
          <w:rFonts w:eastAsia="Calibri"/>
          <w:snapToGrid w:val="0"/>
          <w:kern w:val="22"/>
          <w:szCs w:val="22"/>
          <w:lang w:val="fr-FR"/>
        </w:rPr>
        <w:t>;</w:t>
      </w:r>
    </w:p>
    <w:p w:rsidR="00DB10C9" w:rsidRPr="005643B5" w:rsidRDefault="0043159A" w:rsidP="00A278ED">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Avoir recours au</w:t>
      </w:r>
      <w:r w:rsidR="00DB10C9">
        <w:rPr>
          <w:rFonts w:eastAsia="Calibri"/>
          <w:snapToGrid w:val="0"/>
          <w:kern w:val="22"/>
          <w:szCs w:val="22"/>
          <w:lang w:val="fr-FR"/>
        </w:rPr>
        <w:t xml:space="preserve"> groupe multipartite et consulter d’autres détenteurs de droits afin d’identifier les meilleures options</w:t>
      </w:r>
      <w:r>
        <w:rPr>
          <w:rFonts w:eastAsia="Calibri"/>
          <w:snapToGrid w:val="0"/>
          <w:kern w:val="22"/>
          <w:szCs w:val="22"/>
          <w:lang w:val="fr-FR"/>
        </w:rPr>
        <w:t>,</w:t>
      </w:r>
      <w:r w:rsidR="00DB10C9">
        <w:rPr>
          <w:rFonts w:eastAsia="Calibri"/>
          <w:snapToGrid w:val="0"/>
          <w:kern w:val="22"/>
          <w:szCs w:val="22"/>
          <w:lang w:val="fr-FR"/>
        </w:rPr>
        <w:t xml:space="preserve"> et élaborer un dossier comme</w:t>
      </w:r>
      <w:r>
        <w:rPr>
          <w:rFonts w:eastAsia="Calibri"/>
          <w:snapToGrid w:val="0"/>
          <w:kern w:val="22"/>
          <w:szCs w:val="22"/>
          <w:lang w:val="fr-FR"/>
        </w:rPr>
        <w:t>rcial</w:t>
      </w:r>
      <w:r w:rsidR="00DB10C9">
        <w:rPr>
          <w:rFonts w:eastAsia="Calibri"/>
          <w:snapToGrid w:val="0"/>
          <w:kern w:val="22"/>
          <w:szCs w:val="22"/>
          <w:lang w:val="fr-FR"/>
        </w:rPr>
        <w:t>;</w:t>
      </w:r>
    </w:p>
    <w:p w:rsidR="00DB10C9" w:rsidRPr="005643B5" w:rsidRDefault="00DB10C9" w:rsidP="00A278ED">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 xml:space="preserve">Analyser les coûts, avantages, effets et compromis de différents scénarios de gestion des risques ainsi que les coûts de l’inaction, afin de saisir les gains ou les pertes de fourniture de services </w:t>
      </w:r>
      <w:r w:rsidR="00D66C0A">
        <w:rPr>
          <w:rFonts w:eastAsia="Calibri"/>
          <w:snapToGrid w:val="0"/>
          <w:kern w:val="22"/>
          <w:szCs w:val="22"/>
          <w:lang w:val="fr-FR"/>
        </w:rPr>
        <w:t xml:space="preserve">et fonctions </w:t>
      </w:r>
      <w:r>
        <w:rPr>
          <w:rFonts w:eastAsia="Calibri"/>
          <w:snapToGrid w:val="0"/>
          <w:kern w:val="22"/>
          <w:szCs w:val="22"/>
          <w:lang w:val="fr-FR"/>
        </w:rPr>
        <w:t xml:space="preserve">écosystémiques qui ont une incidence sur l’adaptation aux changements climatiques, la réduction des risques de </w:t>
      </w:r>
      <w:r w:rsidR="00EF667B">
        <w:rPr>
          <w:rFonts w:eastAsia="Calibri"/>
          <w:snapToGrid w:val="0"/>
          <w:kern w:val="22"/>
          <w:szCs w:val="22"/>
          <w:lang w:val="fr-FR"/>
        </w:rPr>
        <w:t>catastrophe naturelle</w:t>
      </w:r>
      <w:r>
        <w:rPr>
          <w:rFonts w:eastAsia="Calibri"/>
          <w:snapToGrid w:val="0"/>
          <w:kern w:val="22"/>
          <w:szCs w:val="22"/>
          <w:lang w:val="fr-FR"/>
        </w:rPr>
        <w:t xml:space="preserve"> et la résilience (p. ex. pri</w:t>
      </w:r>
      <w:r w:rsidR="0043159A">
        <w:rPr>
          <w:rFonts w:eastAsia="Calibri"/>
          <w:snapToGrid w:val="0"/>
          <w:kern w:val="22"/>
          <w:szCs w:val="22"/>
          <w:lang w:val="fr-FR"/>
        </w:rPr>
        <w:t>se en compte des zones humides)</w:t>
      </w:r>
      <w:r>
        <w:rPr>
          <w:rFonts w:eastAsia="Calibri"/>
          <w:snapToGrid w:val="0"/>
          <w:kern w:val="22"/>
          <w:szCs w:val="22"/>
          <w:lang w:val="fr-FR"/>
        </w:rPr>
        <w:t>;</w:t>
      </w:r>
      <w:r w:rsidRPr="005643B5">
        <w:rPr>
          <w:rFonts w:eastAsia="Calibri"/>
          <w:snapToGrid w:val="0"/>
          <w:kern w:val="22"/>
          <w:szCs w:val="22"/>
          <w:lang w:val="fr-FR"/>
        </w:rPr>
        <w:t xml:space="preserve"> </w:t>
      </w:r>
    </w:p>
    <w:p w:rsidR="00DB10C9" w:rsidRPr="005643B5" w:rsidRDefault="00DB10C9" w:rsidP="00A278ED">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En</w:t>
      </w:r>
      <w:r w:rsidR="0043159A">
        <w:rPr>
          <w:rFonts w:eastAsia="Calibri"/>
          <w:snapToGrid w:val="0"/>
          <w:kern w:val="22"/>
          <w:szCs w:val="22"/>
          <w:lang w:val="fr-FR"/>
        </w:rPr>
        <w:t xml:space="preserve">visager l’utilisation durable des </w:t>
      </w:r>
      <w:r>
        <w:rPr>
          <w:rFonts w:eastAsia="Calibri"/>
          <w:snapToGrid w:val="0"/>
          <w:kern w:val="22"/>
          <w:szCs w:val="22"/>
          <w:lang w:val="fr-FR"/>
        </w:rPr>
        <w:t>écosystèmes, de</w:t>
      </w:r>
      <w:r w:rsidR="0043159A">
        <w:rPr>
          <w:rFonts w:eastAsia="Calibri"/>
          <w:snapToGrid w:val="0"/>
          <w:kern w:val="22"/>
          <w:szCs w:val="22"/>
          <w:lang w:val="fr-FR"/>
        </w:rPr>
        <w:t>s</w:t>
      </w:r>
      <w:r>
        <w:rPr>
          <w:rFonts w:eastAsia="Calibri"/>
          <w:snapToGrid w:val="0"/>
          <w:kern w:val="22"/>
          <w:szCs w:val="22"/>
          <w:lang w:val="fr-FR"/>
        </w:rPr>
        <w:t xml:space="preserve"> services et/ou de</w:t>
      </w:r>
      <w:r w:rsidR="0043159A">
        <w:rPr>
          <w:rFonts w:eastAsia="Calibri"/>
          <w:snapToGrid w:val="0"/>
          <w:kern w:val="22"/>
          <w:szCs w:val="22"/>
          <w:lang w:val="fr-FR"/>
        </w:rPr>
        <w:t>s</w:t>
      </w:r>
      <w:r>
        <w:rPr>
          <w:rFonts w:eastAsia="Calibri"/>
          <w:snapToGrid w:val="0"/>
          <w:kern w:val="22"/>
          <w:szCs w:val="22"/>
          <w:lang w:val="fr-FR"/>
        </w:rPr>
        <w:t xml:space="preserve"> matériaux locaux dans les options </w:t>
      </w:r>
      <w:r w:rsidR="0043159A">
        <w:rPr>
          <w:rFonts w:eastAsia="Calibri"/>
          <w:snapToGrid w:val="0"/>
          <w:kern w:val="22"/>
          <w:szCs w:val="22"/>
          <w:lang w:val="fr-FR"/>
        </w:rPr>
        <w:t>pour l’</w:t>
      </w:r>
      <w:r w:rsidR="0053663C">
        <w:rPr>
          <w:rFonts w:eastAsia="Calibri"/>
          <w:snapToGrid w:val="0"/>
          <w:kern w:val="22"/>
          <w:szCs w:val="22"/>
          <w:lang w:val="fr-FR"/>
        </w:rPr>
        <w:t>adapt</w:t>
      </w:r>
      <w:r w:rsidR="0043159A">
        <w:rPr>
          <w:rFonts w:eastAsia="Calibri"/>
          <w:snapToGrid w:val="0"/>
          <w:kern w:val="22"/>
          <w:szCs w:val="22"/>
          <w:lang w:val="fr-FR"/>
        </w:rPr>
        <w:t xml:space="preserve">ation aux changements climatiques et/ou </w:t>
      </w:r>
      <w:r w:rsidR="0053663C">
        <w:rPr>
          <w:rFonts w:eastAsia="Calibri"/>
          <w:snapToGrid w:val="0"/>
          <w:kern w:val="22"/>
          <w:szCs w:val="22"/>
          <w:lang w:val="fr-FR"/>
        </w:rPr>
        <w:t>la réduction des risques de catastrophe naturelle fondée</w:t>
      </w:r>
      <w:r w:rsidR="0043159A">
        <w:rPr>
          <w:rFonts w:eastAsia="Calibri"/>
          <w:snapToGrid w:val="0"/>
          <w:kern w:val="22"/>
          <w:szCs w:val="22"/>
          <w:lang w:val="fr-FR"/>
        </w:rPr>
        <w:t>s</w:t>
      </w:r>
      <w:r w:rsidR="0053663C">
        <w:rPr>
          <w:rFonts w:eastAsia="Calibri"/>
          <w:snapToGrid w:val="0"/>
          <w:kern w:val="22"/>
          <w:szCs w:val="22"/>
          <w:lang w:val="fr-FR"/>
        </w:rPr>
        <w:t xml:space="preserve"> sur les écosystèmes</w:t>
      </w:r>
      <w:r w:rsidR="0043159A">
        <w:rPr>
          <w:rFonts w:eastAsia="Calibri"/>
          <w:snapToGrid w:val="0"/>
          <w:kern w:val="22"/>
          <w:szCs w:val="22"/>
          <w:lang w:val="fr-FR"/>
        </w:rPr>
        <w:t>, qui pourraient procure</w:t>
      </w:r>
      <w:r>
        <w:rPr>
          <w:rFonts w:eastAsia="Calibri"/>
          <w:snapToGrid w:val="0"/>
          <w:kern w:val="22"/>
          <w:szCs w:val="22"/>
          <w:lang w:val="fr-FR"/>
        </w:rPr>
        <w:t xml:space="preserve">r des avantages locaux </w:t>
      </w:r>
      <w:r>
        <w:rPr>
          <w:rFonts w:eastAsia="Calibri"/>
          <w:snapToGrid w:val="0"/>
          <w:kern w:val="22"/>
          <w:szCs w:val="22"/>
          <w:lang w:val="fr-FR"/>
        </w:rPr>
        <w:lastRenderedPageBreak/>
        <w:t>additionnels et réd</w:t>
      </w:r>
      <w:r w:rsidR="0043159A">
        <w:rPr>
          <w:rFonts w:eastAsia="Calibri"/>
          <w:snapToGrid w:val="0"/>
          <w:kern w:val="22"/>
          <w:szCs w:val="22"/>
          <w:lang w:val="fr-FR"/>
        </w:rPr>
        <w:t>uire les émissions de carbone liées au</w:t>
      </w:r>
      <w:r>
        <w:rPr>
          <w:rFonts w:eastAsia="Calibri"/>
          <w:snapToGrid w:val="0"/>
          <w:kern w:val="22"/>
          <w:szCs w:val="22"/>
          <w:lang w:val="fr-FR"/>
        </w:rPr>
        <w:t xml:space="preserve"> transport, plutôt qu’une main d’œuvre</w:t>
      </w:r>
      <w:r w:rsidR="0043159A">
        <w:rPr>
          <w:rFonts w:eastAsia="Calibri"/>
          <w:snapToGrid w:val="0"/>
          <w:kern w:val="22"/>
          <w:szCs w:val="22"/>
          <w:lang w:val="fr-FR"/>
        </w:rPr>
        <w:t xml:space="preserve"> et des matériaux extérieurs</w:t>
      </w:r>
      <w:r>
        <w:rPr>
          <w:rFonts w:eastAsia="Calibri"/>
          <w:snapToGrid w:val="0"/>
          <w:kern w:val="22"/>
          <w:szCs w:val="22"/>
          <w:lang w:val="fr-FR"/>
        </w:rPr>
        <w:t>;</w:t>
      </w:r>
    </w:p>
    <w:p w:rsidR="00DB10C9" w:rsidRPr="005643B5" w:rsidRDefault="00DB10C9" w:rsidP="00A278ED">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 xml:space="preserve">En évaluant les options, tenir compte </w:t>
      </w:r>
      <w:r w:rsidR="00993D84">
        <w:rPr>
          <w:rFonts w:eastAsia="Calibri"/>
          <w:snapToGrid w:val="0"/>
          <w:kern w:val="22"/>
          <w:szCs w:val="22"/>
          <w:lang w:val="fr-FR"/>
        </w:rPr>
        <w:t>des coûts et des avantages des mesures d’intervention</w:t>
      </w:r>
      <w:r>
        <w:rPr>
          <w:rFonts w:eastAsia="Calibri"/>
          <w:snapToGrid w:val="0"/>
          <w:kern w:val="22"/>
          <w:szCs w:val="22"/>
          <w:lang w:val="fr-FR"/>
        </w:rPr>
        <w:t xml:space="preserve"> à long terme, la période de temps étant importante dans la comparaison économique des différentes options, et prendre en compte aussi bien le capital i</w:t>
      </w:r>
      <w:r w:rsidR="00993D84">
        <w:rPr>
          <w:rFonts w:eastAsia="Calibri"/>
          <w:snapToGrid w:val="0"/>
          <w:kern w:val="22"/>
          <w:szCs w:val="22"/>
          <w:lang w:val="fr-FR"/>
        </w:rPr>
        <w:t>nitial que les coûts de maintenance</w:t>
      </w:r>
      <w:r>
        <w:rPr>
          <w:rFonts w:eastAsia="Calibri"/>
          <w:snapToGrid w:val="0"/>
          <w:kern w:val="22"/>
          <w:szCs w:val="22"/>
          <w:lang w:val="fr-FR"/>
        </w:rPr>
        <w:t xml:space="preserve"> à plus long terme. Par exemple, les structures d’ingénierie, comme les digues, peuvent être relativement peu coûteus</w:t>
      </w:r>
      <w:r w:rsidR="00993D84">
        <w:rPr>
          <w:rFonts w:eastAsia="Calibri"/>
          <w:snapToGrid w:val="0"/>
          <w:kern w:val="22"/>
          <w:szCs w:val="22"/>
          <w:lang w:val="fr-FR"/>
        </w:rPr>
        <w:t>es en investissement, mais peuvent inclure</w:t>
      </w:r>
      <w:r>
        <w:rPr>
          <w:rFonts w:eastAsia="Calibri"/>
          <w:snapToGrid w:val="0"/>
          <w:kern w:val="22"/>
          <w:szCs w:val="22"/>
          <w:lang w:val="fr-FR"/>
        </w:rPr>
        <w:t xml:space="preserve"> des coûts d’entretien élevés, alors que les approches écosystémiques, telles que la restauration des zones humides, peuvent coûter moins cher à long terme</w:t>
      </w:r>
      <w:r w:rsidR="0065626E">
        <w:rPr>
          <w:rFonts w:eastAsia="Calibri"/>
          <w:snapToGrid w:val="0"/>
          <w:kern w:val="22"/>
          <w:szCs w:val="22"/>
          <w:lang w:val="fr-FR"/>
        </w:rPr>
        <w:t xml:space="preserve"> et procurer de multiples avantages</w:t>
      </w:r>
      <w:r>
        <w:rPr>
          <w:rFonts w:eastAsia="Calibri"/>
          <w:snapToGrid w:val="0"/>
          <w:kern w:val="22"/>
          <w:szCs w:val="22"/>
          <w:lang w:val="fr-FR"/>
        </w:rPr>
        <w:t>;</w:t>
      </w:r>
    </w:p>
    <w:p w:rsidR="00026DDE" w:rsidRDefault="00993D84" w:rsidP="00026DDE">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Évaluer la robustesse</w:t>
      </w:r>
      <w:r w:rsidR="00DB10C9">
        <w:rPr>
          <w:rFonts w:eastAsia="Calibri"/>
          <w:snapToGrid w:val="0"/>
          <w:kern w:val="22"/>
          <w:szCs w:val="22"/>
          <w:lang w:val="fr-FR"/>
        </w:rPr>
        <w:t xml:space="preserve"> des mesures </w:t>
      </w:r>
      <w:r>
        <w:rPr>
          <w:rFonts w:eastAsia="Calibri"/>
          <w:snapToGrid w:val="0"/>
          <w:kern w:val="22"/>
          <w:szCs w:val="22"/>
          <w:lang w:val="fr-FR"/>
        </w:rPr>
        <w:t xml:space="preserve">proposées en matière </w:t>
      </w:r>
      <w:r w:rsidR="0032278F">
        <w:rPr>
          <w:rFonts w:eastAsia="Calibri"/>
          <w:snapToGrid w:val="0"/>
          <w:kern w:val="22"/>
          <w:szCs w:val="22"/>
          <w:lang w:val="fr-FR"/>
        </w:rPr>
        <w:t>d’</w:t>
      </w:r>
      <w:r w:rsidR="0053663C">
        <w:rPr>
          <w:rFonts w:eastAsia="Calibri"/>
          <w:snapToGrid w:val="0"/>
          <w:kern w:val="22"/>
          <w:szCs w:val="22"/>
          <w:lang w:val="fr-FR"/>
        </w:rPr>
        <w:t>adapt</w:t>
      </w:r>
      <w:r>
        <w:rPr>
          <w:rFonts w:eastAsia="Calibri"/>
          <w:snapToGrid w:val="0"/>
          <w:kern w:val="22"/>
          <w:szCs w:val="22"/>
          <w:lang w:val="fr-FR"/>
        </w:rPr>
        <w:t>ation aux changements climatiques</w:t>
      </w:r>
      <w:r w:rsidR="00DB10C9">
        <w:rPr>
          <w:rFonts w:eastAsia="Calibri"/>
          <w:snapToGrid w:val="0"/>
          <w:kern w:val="22"/>
          <w:szCs w:val="22"/>
          <w:lang w:val="fr-FR"/>
        </w:rPr>
        <w:t xml:space="preserve"> et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Pr>
          <w:rFonts w:eastAsia="Calibri"/>
          <w:snapToGrid w:val="0"/>
          <w:kern w:val="22"/>
          <w:szCs w:val="22"/>
          <w:lang w:val="fr-FR"/>
        </w:rPr>
        <w:t>s</w:t>
      </w:r>
      <w:r w:rsidR="0053663C">
        <w:rPr>
          <w:rFonts w:eastAsia="Calibri"/>
          <w:snapToGrid w:val="0"/>
          <w:kern w:val="22"/>
          <w:szCs w:val="22"/>
          <w:lang w:val="fr-FR"/>
        </w:rPr>
        <w:t xml:space="preserve"> sur les écosystèmes</w:t>
      </w:r>
      <w:r w:rsidR="005A5C18">
        <w:rPr>
          <w:rFonts w:eastAsia="Calibri"/>
          <w:snapToGrid w:val="0"/>
          <w:kern w:val="22"/>
          <w:szCs w:val="22"/>
          <w:lang w:val="fr-FR"/>
        </w:rPr>
        <w:t>,</w:t>
      </w:r>
      <w:r>
        <w:rPr>
          <w:rFonts w:eastAsia="Calibri"/>
          <w:snapToGrid w:val="0"/>
          <w:kern w:val="22"/>
          <w:szCs w:val="22"/>
          <w:lang w:val="fr-FR"/>
        </w:rPr>
        <w:t xml:space="preserve"> </w:t>
      </w:r>
      <w:r w:rsidR="00DB10C9">
        <w:rPr>
          <w:rFonts w:eastAsia="Calibri"/>
          <w:snapToGrid w:val="0"/>
          <w:kern w:val="22"/>
          <w:szCs w:val="22"/>
          <w:lang w:val="fr-FR"/>
        </w:rPr>
        <w:t>en examinant comment elles respectent les éléments, les principes et les garanties, compte tenu des critères et des normes disponibles</w:t>
      </w:r>
      <w:r w:rsidR="004C56CD">
        <w:rPr>
          <w:rFonts w:eastAsia="Calibri"/>
          <w:snapToGrid w:val="0"/>
          <w:kern w:val="22"/>
          <w:szCs w:val="22"/>
          <w:lang w:val="fr-FR"/>
        </w:rPr>
        <w:t>;</w:t>
      </w:r>
    </w:p>
    <w:p w:rsidR="00DB10C9" w:rsidRDefault="00DB10C9" w:rsidP="00026DDE">
      <w:pPr>
        <w:numPr>
          <w:ilvl w:val="0"/>
          <w:numId w:val="25"/>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sidRPr="00026DDE">
        <w:rPr>
          <w:rFonts w:eastAsia="Calibri"/>
          <w:snapToGrid w:val="0"/>
          <w:kern w:val="22"/>
          <w:szCs w:val="22"/>
          <w:lang w:val="fr-FR"/>
        </w:rPr>
        <w:t xml:space="preserve">Avant de concevoir et de mettre en œuvre des projets sélectionnés (Étape E), mener des </w:t>
      </w:r>
      <w:r w:rsidR="0039212E" w:rsidRPr="00026DDE">
        <w:rPr>
          <w:rFonts w:eastAsia="Calibri"/>
          <w:snapToGrid w:val="0"/>
          <w:kern w:val="22"/>
          <w:szCs w:val="22"/>
          <w:lang w:val="fr-FR"/>
        </w:rPr>
        <w:t>évaluations de l’impact sur l’environnement</w:t>
      </w:r>
      <w:r w:rsidRPr="00026DDE">
        <w:rPr>
          <w:rFonts w:eastAsia="Calibri"/>
          <w:snapToGrid w:val="0"/>
          <w:kern w:val="22"/>
          <w:szCs w:val="22"/>
          <w:lang w:val="fr-FR"/>
        </w:rPr>
        <w:t xml:space="preserve"> (EIE) des options </w:t>
      </w:r>
      <w:r w:rsidR="005757ED" w:rsidRPr="00026DDE">
        <w:rPr>
          <w:rFonts w:eastAsia="Calibri"/>
          <w:snapToGrid w:val="0"/>
          <w:kern w:val="22"/>
          <w:szCs w:val="22"/>
          <w:lang w:val="fr-FR"/>
        </w:rPr>
        <w:t>recommandées, en s’assurant que</w:t>
      </w:r>
      <w:r w:rsidRPr="00026DDE">
        <w:rPr>
          <w:rFonts w:eastAsia="Calibri"/>
          <w:snapToGrid w:val="0"/>
          <w:kern w:val="22"/>
          <w:szCs w:val="22"/>
          <w:lang w:val="fr-FR"/>
        </w:rPr>
        <w:t xml:space="preserve"> les incidences social</w:t>
      </w:r>
      <w:r w:rsidR="00993D84" w:rsidRPr="00026DDE">
        <w:rPr>
          <w:rFonts w:eastAsia="Calibri"/>
          <w:snapToGrid w:val="0"/>
          <w:kern w:val="22"/>
          <w:szCs w:val="22"/>
          <w:lang w:val="fr-FR"/>
        </w:rPr>
        <w:t>es et environnementales éventuelle</w:t>
      </w:r>
      <w:r w:rsidRPr="00026DDE">
        <w:rPr>
          <w:rFonts w:eastAsia="Calibri"/>
          <w:snapToGrid w:val="0"/>
          <w:kern w:val="22"/>
          <w:szCs w:val="22"/>
          <w:lang w:val="fr-FR"/>
        </w:rPr>
        <w:t>s ont été cla</w:t>
      </w:r>
      <w:r w:rsidR="00993D84" w:rsidRPr="00026DDE">
        <w:rPr>
          <w:rFonts w:eastAsia="Calibri"/>
          <w:snapToGrid w:val="0"/>
          <w:kern w:val="22"/>
          <w:szCs w:val="22"/>
          <w:lang w:val="fr-FR"/>
        </w:rPr>
        <w:t>irement identifiées et évaluées; ii) des mesures adéquat</w:t>
      </w:r>
      <w:r w:rsidRPr="00026DDE">
        <w:rPr>
          <w:rFonts w:eastAsia="Calibri"/>
          <w:snapToGrid w:val="0"/>
          <w:kern w:val="22"/>
          <w:szCs w:val="22"/>
          <w:lang w:val="fr-FR"/>
        </w:rPr>
        <w:t>es on</w:t>
      </w:r>
      <w:r w:rsidR="00993D84" w:rsidRPr="00026DDE">
        <w:rPr>
          <w:rFonts w:eastAsia="Calibri"/>
          <w:snapToGrid w:val="0"/>
          <w:kern w:val="22"/>
          <w:szCs w:val="22"/>
          <w:lang w:val="fr-FR"/>
        </w:rPr>
        <w:t xml:space="preserve">t été prises pour éviter ou, lorsque </w:t>
      </w:r>
      <w:r w:rsidRPr="00026DDE">
        <w:rPr>
          <w:rFonts w:eastAsia="Calibri"/>
          <w:snapToGrid w:val="0"/>
          <w:kern w:val="22"/>
          <w:szCs w:val="22"/>
          <w:lang w:val="fr-FR"/>
        </w:rPr>
        <w:t>cela n’est pa</w:t>
      </w:r>
      <w:r w:rsidR="00993D84" w:rsidRPr="00026DDE">
        <w:rPr>
          <w:rFonts w:eastAsia="Calibri"/>
          <w:snapToGrid w:val="0"/>
          <w:kern w:val="22"/>
          <w:szCs w:val="22"/>
          <w:lang w:val="fr-FR"/>
        </w:rPr>
        <w:t>s possible, réduire les risques</w:t>
      </w:r>
      <w:r w:rsidRPr="00026DDE">
        <w:rPr>
          <w:rFonts w:eastAsia="Calibri"/>
          <w:snapToGrid w:val="0"/>
          <w:kern w:val="22"/>
          <w:szCs w:val="22"/>
          <w:lang w:val="fr-FR"/>
        </w:rPr>
        <w:t>; iii) les mesures prises pour éviter ou réduire les risques font elles-mêmes l’objet d’un suivi</w:t>
      </w:r>
      <w:r w:rsidR="00993D84" w:rsidRPr="00026DDE">
        <w:rPr>
          <w:rFonts w:eastAsia="Calibri"/>
          <w:snapToGrid w:val="0"/>
          <w:kern w:val="22"/>
          <w:szCs w:val="22"/>
          <w:lang w:val="fr-FR"/>
        </w:rPr>
        <w:t xml:space="preserve"> et de rapports pendant toute la durée de vie des projets. L’</w:t>
      </w:r>
      <w:r w:rsidR="0039212E" w:rsidRPr="00026DDE">
        <w:rPr>
          <w:rFonts w:eastAsia="Calibri"/>
          <w:snapToGrid w:val="0"/>
          <w:kern w:val="22"/>
          <w:szCs w:val="22"/>
          <w:lang w:val="fr-FR"/>
        </w:rPr>
        <w:t>évaluation de l’impact sur l’environnement</w:t>
      </w:r>
      <w:r w:rsidR="00993D84" w:rsidRPr="00026DDE">
        <w:rPr>
          <w:rFonts w:eastAsia="Calibri"/>
          <w:snapToGrid w:val="0"/>
          <w:kern w:val="22"/>
          <w:szCs w:val="22"/>
          <w:lang w:val="fr-FR"/>
        </w:rPr>
        <w:t xml:space="preserve"> devrait inclu</w:t>
      </w:r>
      <w:r w:rsidRPr="00026DDE">
        <w:rPr>
          <w:rFonts w:eastAsia="Calibri"/>
          <w:snapToGrid w:val="0"/>
          <w:kern w:val="22"/>
          <w:szCs w:val="22"/>
          <w:lang w:val="fr-FR"/>
        </w:rPr>
        <w:t>re un résumé des recommandations de projets a</w:t>
      </w:r>
      <w:r w:rsidR="0039212E" w:rsidRPr="00026DDE">
        <w:rPr>
          <w:rFonts w:eastAsia="Calibri"/>
          <w:snapToGrid w:val="0"/>
          <w:kern w:val="22"/>
          <w:szCs w:val="22"/>
          <w:lang w:val="fr-FR"/>
        </w:rPr>
        <w:t xml:space="preserve">ntérieurs, en cours ou </w:t>
      </w:r>
      <w:r w:rsidRPr="00026DDE">
        <w:rPr>
          <w:rFonts w:eastAsia="Calibri"/>
          <w:snapToGrid w:val="0"/>
          <w:kern w:val="22"/>
          <w:szCs w:val="22"/>
          <w:lang w:val="fr-FR"/>
        </w:rPr>
        <w:t>planifiés</w:t>
      </w:r>
      <w:r w:rsidR="0039212E" w:rsidRPr="00026DDE">
        <w:rPr>
          <w:rFonts w:eastAsia="Calibri"/>
          <w:snapToGrid w:val="0"/>
          <w:kern w:val="22"/>
          <w:szCs w:val="22"/>
          <w:lang w:val="fr-FR"/>
        </w:rPr>
        <w:t>, à l’intérieur</w:t>
      </w:r>
      <w:r w:rsidRPr="00026DDE">
        <w:rPr>
          <w:rFonts w:eastAsia="Calibri"/>
          <w:snapToGrid w:val="0"/>
          <w:kern w:val="22"/>
          <w:szCs w:val="22"/>
          <w:lang w:val="fr-FR"/>
        </w:rPr>
        <w:t xml:space="preserve"> de la juridiction géographique pertinente.</w:t>
      </w: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r w:rsidRPr="00E96C13">
        <w:rPr>
          <w:rFonts w:eastAsia="Calibri"/>
          <w:b/>
          <w:i/>
          <w:noProof/>
          <w:snapToGrid w:val="0"/>
          <w:kern w:val="22"/>
          <w:szCs w:val="22"/>
          <w:lang w:val="fr-FR" w:eastAsia="fr-FR"/>
        </w:rPr>
        <mc:AlternateContent>
          <mc:Choice Requires="wps">
            <w:drawing>
              <wp:anchor distT="45720" distB="45720" distL="114300" distR="114300" simplePos="0" relativeHeight="251675648" behindDoc="0" locked="0" layoutInCell="1" allowOverlap="1" wp14:anchorId="7A7FF6F3" wp14:editId="1A31BD9E">
                <wp:simplePos x="0" y="0"/>
                <wp:positionH relativeFrom="margin">
                  <wp:posOffset>-203200</wp:posOffset>
                </wp:positionH>
                <wp:positionV relativeFrom="paragraph">
                  <wp:posOffset>422275</wp:posOffset>
                </wp:positionV>
                <wp:extent cx="6393180" cy="6410960"/>
                <wp:effectExtent l="0" t="0" r="26670"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6410960"/>
                        </a:xfrm>
                        <a:prstGeom prst="rect">
                          <a:avLst/>
                        </a:prstGeom>
                        <a:solidFill>
                          <a:srgbClr val="FFFFFF"/>
                        </a:solidFill>
                        <a:ln w="9525">
                          <a:solidFill>
                            <a:srgbClr val="000000"/>
                          </a:solidFill>
                          <a:miter lim="800000"/>
                          <a:headEnd/>
                          <a:tailEnd/>
                        </a:ln>
                      </wps:spPr>
                      <wps:txbx>
                        <w:txbxContent>
                          <w:p w:rsidR="00026DDE" w:rsidRPr="00DF0E24" w:rsidRDefault="00026DDE" w:rsidP="00026DDE">
                            <w:pPr>
                              <w:spacing w:after="120"/>
                              <w:jc w:val="center"/>
                              <w:rPr>
                                <w:rFonts w:ascii="Century Gothic" w:hAnsi="Century Gothic"/>
                                <w:b/>
                                <w:bCs/>
                                <w:color w:val="4F81BD"/>
                                <w:kern w:val="20"/>
                                <w:lang w:val="fr-FR"/>
                              </w:rPr>
                            </w:pPr>
                            <w:r w:rsidRPr="00DF0E24">
                              <w:rPr>
                                <w:rFonts w:ascii="Century Gothic" w:hAnsi="Century Gothic"/>
                                <w:b/>
                                <w:bCs/>
                                <w:color w:val="4F81BD"/>
                                <w:kern w:val="20"/>
                                <w:lang w:val="fr-FR"/>
                              </w:rPr>
                              <w:t>Encadré 3. Évaluation</w:t>
                            </w:r>
                            <w:r>
                              <w:rPr>
                                <w:rFonts w:ascii="Century Gothic" w:hAnsi="Century Gothic"/>
                                <w:b/>
                                <w:bCs/>
                                <w:color w:val="4F81BD"/>
                                <w:kern w:val="20"/>
                                <w:lang w:val="fr-FR"/>
                              </w:rPr>
                              <w:t xml:space="preserve"> des compromis</w:t>
                            </w:r>
                            <w:r w:rsidRPr="00DF0E24">
                              <w:rPr>
                                <w:rFonts w:ascii="Century Gothic" w:hAnsi="Century Gothic"/>
                                <w:b/>
                                <w:bCs/>
                                <w:color w:val="4F81BD"/>
                                <w:kern w:val="20"/>
                                <w:lang w:val="fr-FR"/>
                              </w:rPr>
                              <w:t xml:space="preserve"> et des limites</w:t>
                            </w:r>
                          </w:p>
                          <w:p w:rsidR="00026DDE" w:rsidRPr="00774D7B" w:rsidRDefault="00026DDE" w:rsidP="00026DDE">
                            <w:pPr>
                              <w:spacing w:before="120" w:after="120"/>
                              <w:rPr>
                                <w:kern w:val="20"/>
                                <w:sz w:val="20"/>
                                <w:szCs w:val="20"/>
                                <w:lang w:val="fr-FR"/>
                              </w:rPr>
                            </w:pPr>
                            <w:r w:rsidRPr="00774D7B">
                              <w:rPr>
                                <w:kern w:val="20"/>
                                <w:sz w:val="20"/>
                                <w:szCs w:val="20"/>
                                <w:lang w:val="fr-FR"/>
                              </w:rPr>
                              <w:t xml:space="preserve">Une partie du processus de hiérarchisation, évaluation et sélection des options </w:t>
                            </w:r>
                            <w:r>
                              <w:rPr>
                                <w:kern w:val="20"/>
                                <w:sz w:val="20"/>
                                <w:szCs w:val="20"/>
                                <w:lang w:val="fr-FR"/>
                              </w:rPr>
                              <w:t xml:space="preserve">en matière </w:t>
                            </w:r>
                            <w:r w:rsidRPr="00774D7B">
                              <w:rPr>
                                <w:kern w:val="20"/>
                                <w:sz w:val="20"/>
                                <w:szCs w:val="20"/>
                                <w:lang w:val="fr-FR"/>
                              </w:rPr>
                              <w:t xml:space="preserve">d’adaptation </w:t>
                            </w:r>
                            <w:r>
                              <w:rPr>
                                <w:kern w:val="20"/>
                                <w:sz w:val="20"/>
                                <w:szCs w:val="20"/>
                                <w:lang w:val="fr-FR"/>
                              </w:rPr>
                              <w:t xml:space="preserve">aux changements climatiques </w:t>
                            </w:r>
                            <w:r w:rsidRPr="00774D7B">
                              <w:rPr>
                                <w:kern w:val="20"/>
                                <w:sz w:val="20"/>
                                <w:szCs w:val="20"/>
                                <w:lang w:val="fr-FR"/>
                              </w:rPr>
                              <w:t xml:space="preserve">et de réduction des risques de </w:t>
                            </w:r>
                            <w:r>
                              <w:rPr>
                                <w:kern w:val="20"/>
                                <w:sz w:val="20"/>
                                <w:szCs w:val="20"/>
                                <w:lang w:val="fr-FR"/>
                              </w:rPr>
                              <w:t>catastrophe naturelle consiste à identifi</w:t>
                            </w:r>
                            <w:r w:rsidRPr="00774D7B">
                              <w:rPr>
                                <w:kern w:val="20"/>
                                <w:sz w:val="20"/>
                                <w:szCs w:val="20"/>
                                <w:lang w:val="fr-FR"/>
                              </w:rPr>
                              <w:t>er et évaluer les compromis potentiels. Les compromis peuvent survenir lorsqu’une activité protège un groupe de personnes aux dépens d’un autre, ou favorise un service écosystémique particulier plutôt qu’un autre. Certains compromis sont le r</w:t>
                            </w:r>
                            <w:r>
                              <w:rPr>
                                <w:kern w:val="20"/>
                                <w:sz w:val="20"/>
                                <w:szCs w:val="20"/>
                                <w:lang w:val="fr-FR"/>
                              </w:rPr>
                              <w:t>ésultat de décisions délibérées</w:t>
                            </w:r>
                            <w:r w:rsidRPr="00774D7B">
                              <w:rPr>
                                <w:kern w:val="20"/>
                                <w:sz w:val="20"/>
                                <w:szCs w:val="20"/>
                                <w:lang w:val="fr-FR"/>
                              </w:rPr>
                              <w:t>; d’autres se produisent sans que personne n’en ait connaissance. Par</w:t>
                            </w:r>
                            <w:r>
                              <w:rPr>
                                <w:kern w:val="20"/>
                                <w:sz w:val="20"/>
                                <w:szCs w:val="20"/>
                                <w:lang w:val="fr-FR"/>
                              </w:rPr>
                              <w:t xml:space="preserve"> exemple, l’application</w:t>
                            </w:r>
                            <w:r w:rsidRPr="00774D7B">
                              <w:rPr>
                                <w:kern w:val="20"/>
                                <w:sz w:val="20"/>
                                <w:szCs w:val="20"/>
                                <w:lang w:val="fr-FR"/>
                              </w:rPr>
                              <w:t xml:space="preserve"> de mesures d’adaptation en a</w:t>
                            </w:r>
                            <w:r>
                              <w:rPr>
                                <w:kern w:val="20"/>
                                <w:sz w:val="20"/>
                                <w:szCs w:val="20"/>
                                <w:lang w:val="fr-FR"/>
                              </w:rPr>
                              <w:t>mont peut avoir des effets sur d</w:t>
                            </w:r>
                            <w:r w:rsidRPr="00774D7B">
                              <w:rPr>
                                <w:kern w:val="20"/>
                                <w:sz w:val="20"/>
                                <w:szCs w:val="20"/>
                                <w:lang w:val="fr-FR"/>
                              </w:rPr>
                              <w:t xml:space="preserve">es communautés </w:t>
                            </w:r>
                            <w:r>
                              <w:rPr>
                                <w:kern w:val="20"/>
                                <w:sz w:val="20"/>
                                <w:szCs w:val="20"/>
                                <w:lang w:val="fr-FR"/>
                              </w:rPr>
                              <w:t xml:space="preserve">situées </w:t>
                            </w:r>
                            <w:r w:rsidRPr="00774D7B">
                              <w:rPr>
                                <w:kern w:val="20"/>
                                <w:sz w:val="20"/>
                                <w:szCs w:val="20"/>
                                <w:lang w:val="fr-FR"/>
                              </w:rPr>
                              <w:t>en aval, et à des moments différents. Parce que les écosystèmes sont soumis aux changements climatiques, les approches</w:t>
                            </w:r>
                            <w:r>
                              <w:rPr>
                                <w:kern w:val="20"/>
                                <w:sz w:val="20"/>
                                <w:szCs w:val="20"/>
                                <w:lang w:val="fr-FR"/>
                              </w:rPr>
                              <w:t xml:space="preserve"> écosystémiques</w:t>
                            </w:r>
                            <w:r w:rsidRPr="00774D7B">
                              <w:rPr>
                                <w:kern w:val="20"/>
                                <w:sz w:val="20"/>
                                <w:szCs w:val="20"/>
                                <w:lang w:val="fr-FR"/>
                              </w:rPr>
                              <w:t xml:space="preserve"> d’</w:t>
                            </w:r>
                            <w:r>
                              <w:rPr>
                                <w:kern w:val="20"/>
                                <w:sz w:val="20"/>
                                <w:szCs w:val="20"/>
                                <w:lang w:val="fr-FR"/>
                              </w:rPr>
                              <w:t xml:space="preserve">adaptation aux changements climatiques </w:t>
                            </w:r>
                            <w:r w:rsidRPr="00774D7B">
                              <w:rPr>
                                <w:kern w:val="20"/>
                                <w:sz w:val="20"/>
                                <w:szCs w:val="20"/>
                                <w:lang w:val="fr-FR"/>
                              </w:rPr>
                              <w:t xml:space="preserve">et </w:t>
                            </w:r>
                            <w:r>
                              <w:rPr>
                                <w:kern w:val="20"/>
                                <w:sz w:val="20"/>
                                <w:szCs w:val="20"/>
                                <w:lang w:val="fr-FR"/>
                              </w:rPr>
                              <w:t xml:space="preserve">de réduction des risques de catastrophe naturelle </w:t>
                            </w:r>
                            <w:r w:rsidRPr="00774D7B">
                              <w:rPr>
                                <w:kern w:val="20"/>
                                <w:sz w:val="20"/>
                                <w:szCs w:val="20"/>
                                <w:lang w:val="fr-FR"/>
                              </w:rPr>
                              <w:t xml:space="preserve">et les autres approches fondées sur les écosystèmes doivent être conçues pour être robustes </w:t>
                            </w:r>
                            <w:r>
                              <w:rPr>
                                <w:kern w:val="20"/>
                                <w:sz w:val="20"/>
                                <w:szCs w:val="20"/>
                                <w:lang w:val="fr-FR"/>
                              </w:rPr>
                              <w:t>face aux effets actuels et anticipé</w:t>
                            </w:r>
                            <w:r w:rsidRPr="00774D7B">
                              <w:rPr>
                                <w:kern w:val="20"/>
                                <w:sz w:val="20"/>
                                <w:szCs w:val="20"/>
                                <w:lang w:val="fr-FR"/>
                              </w:rPr>
                              <w:t xml:space="preserve">s des changements climatiques. Les compromis et les </w:t>
                            </w:r>
                            <w:r>
                              <w:rPr>
                                <w:kern w:val="20"/>
                                <w:sz w:val="20"/>
                                <w:szCs w:val="20"/>
                                <w:lang w:val="fr-FR"/>
                              </w:rPr>
                              <w:t>limites devraient être examiné</w:t>
                            </w:r>
                            <w:r w:rsidRPr="00774D7B">
                              <w:rPr>
                                <w:kern w:val="20"/>
                                <w:sz w:val="20"/>
                                <w:szCs w:val="20"/>
                                <w:lang w:val="fr-FR"/>
                              </w:rPr>
                              <w:t xml:space="preserve">s et intégrés dans la planification globale de l’adaptation </w:t>
                            </w:r>
                            <w:r>
                              <w:rPr>
                                <w:kern w:val="20"/>
                                <w:sz w:val="20"/>
                                <w:szCs w:val="20"/>
                                <w:lang w:val="fr-FR"/>
                              </w:rPr>
                              <w:t xml:space="preserve">aux changements climatiques </w:t>
                            </w:r>
                            <w:r w:rsidRPr="00774D7B">
                              <w:rPr>
                                <w:kern w:val="20"/>
                                <w:sz w:val="20"/>
                                <w:szCs w:val="20"/>
                                <w:lang w:val="fr-FR"/>
                              </w:rPr>
                              <w:t xml:space="preserve">et de la réduction des risques de </w:t>
                            </w:r>
                            <w:r>
                              <w:rPr>
                                <w:kern w:val="20"/>
                                <w:sz w:val="20"/>
                                <w:szCs w:val="20"/>
                                <w:lang w:val="fr-FR"/>
                              </w:rPr>
                              <w:t>catastrophe naturelle,</w:t>
                            </w:r>
                            <w:r w:rsidRPr="00774D7B">
                              <w:rPr>
                                <w:kern w:val="20"/>
                                <w:sz w:val="20"/>
                                <w:szCs w:val="20"/>
                                <w:lang w:val="fr-FR"/>
                              </w:rPr>
                              <w:t xml:space="preserve"> et alignés sur les politiques et les stratégies </w:t>
                            </w:r>
                            <w:r>
                              <w:rPr>
                                <w:kern w:val="20"/>
                                <w:sz w:val="20"/>
                                <w:szCs w:val="20"/>
                                <w:lang w:val="fr-FR"/>
                              </w:rPr>
                              <w:t xml:space="preserve">nationales. Ils devraient </w:t>
                            </w:r>
                            <w:r w:rsidRPr="00774D7B">
                              <w:rPr>
                                <w:kern w:val="20"/>
                                <w:sz w:val="20"/>
                                <w:szCs w:val="20"/>
                                <w:lang w:val="fr-FR"/>
                              </w:rPr>
                              <w:t xml:space="preserve">être appliqués </w:t>
                            </w:r>
                            <w:r>
                              <w:rPr>
                                <w:kern w:val="20"/>
                                <w:sz w:val="20"/>
                                <w:szCs w:val="20"/>
                                <w:lang w:val="fr-FR"/>
                              </w:rPr>
                              <w:t xml:space="preserve">conjointement </w:t>
                            </w:r>
                            <w:r w:rsidRPr="00774D7B">
                              <w:rPr>
                                <w:kern w:val="20"/>
                                <w:sz w:val="20"/>
                                <w:szCs w:val="20"/>
                                <w:lang w:val="fr-FR"/>
                              </w:rPr>
                              <w:t>avec d’autres mesures de réduction des risques, y compris l’évitement des zones à haut risque, des codes de construction a</w:t>
                            </w:r>
                            <w:r>
                              <w:rPr>
                                <w:kern w:val="20"/>
                                <w:sz w:val="20"/>
                                <w:szCs w:val="20"/>
                                <w:lang w:val="fr-FR"/>
                              </w:rPr>
                              <w:t>méliorés, des procédures d’alert</w:t>
                            </w:r>
                            <w:r w:rsidRPr="00774D7B">
                              <w:rPr>
                                <w:kern w:val="20"/>
                                <w:sz w:val="20"/>
                                <w:szCs w:val="20"/>
                                <w:lang w:val="fr-FR"/>
                              </w:rPr>
                              <w:t>e précoce et d’évacuation. Une analyse des compromis à toutes les échelles et tenant compte de</w:t>
                            </w:r>
                            <w:r>
                              <w:rPr>
                                <w:kern w:val="20"/>
                                <w:sz w:val="20"/>
                                <w:szCs w:val="20"/>
                                <w:lang w:val="fr-FR"/>
                              </w:rPr>
                              <w:t>s</w:t>
                            </w:r>
                            <w:r w:rsidRPr="00774D7B">
                              <w:rPr>
                                <w:kern w:val="20"/>
                                <w:sz w:val="20"/>
                                <w:szCs w:val="20"/>
                                <w:lang w:val="fr-FR"/>
                              </w:rPr>
                              <w:t xml:space="preserve"> mult</w:t>
                            </w:r>
                            <w:r>
                              <w:rPr>
                                <w:kern w:val="20"/>
                                <w:sz w:val="20"/>
                                <w:szCs w:val="20"/>
                                <w:lang w:val="fr-FR"/>
                              </w:rPr>
                              <w:t xml:space="preserve">iples avantages procurés </w:t>
                            </w:r>
                            <w:proofErr w:type="gramStart"/>
                            <w:r>
                              <w:rPr>
                                <w:kern w:val="20"/>
                                <w:sz w:val="20"/>
                                <w:szCs w:val="20"/>
                                <w:lang w:val="fr-FR"/>
                              </w:rPr>
                              <w:t>peut</w:t>
                            </w:r>
                            <w:proofErr w:type="gramEnd"/>
                            <w:r>
                              <w:rPr>
                                <w:kern w:val="20"/>
                                <w:sz w:val="20"/>
                                <w:szCs w:val="20"/>
                                <w:lang w:val="fr-FR"/>
                              </w:rPr>
                              <w:t xml:space="preserve"> aider à favoriser d</w:t>
                            </w:r>
                            <w:r w:rsidRPr="00774D7B">
                              <w:rPr>
                                <w:kern w:val="20"/>
                                <w:sz w:val="20"/>
                                <w:szCs w:val="20"/>
                                <w:lang w:val="fr-FR"/>
                              </w:rPr>
                              <w:t xml:space="preserve">es options </w:t>
                            </w:r>
                            <w:r>
                              <w:rPr>
                                <w:kern w:val="20"/>
                                <w:sz w:val="20"/>
                                <w:szCs w:val="20"/>
                                <w:lang w:val="fr-FR"/>
                              </w:rPr>
                              <w:t xml:space="preserve">en matière </w:t>
                            </w:r>
                            <w:r w:rsidRPr="00774D7B">
                              <w:rPr>
                                <w:kern w:val="20"/>
                                <w:sz w:val="20"/>
                                <w:szCs w:val="20"/>
                                <w:lang w:val="fr-FR"/>
                              </w:rPr>
                              <w:t>d’</w:t>
                            </w:r>
                            <w:r>
                              <w:rPr>
                                <w:kern w:val="20"/>
                                <w:sz w:val="20"/>
                                <w:szCs w:val="20"/>
                                <w:lang w:val="fr-FR"/>
                              </w:rPr>
                              <w:t>adaptation aux changements climatiques</w:t>
                            </w:r>
                            <w:r w:rsidRPr="00774D7B">
                              <w:rPr>
                                <w:kern w:val="20"/>
                                <w:sz w:val="20"/>
                                <w:szCs w:val="20"/>
                                <w:lang w:val="fr-FR"/>
                              </w:rPr>
                              <w:t xml:space="preserve"> et </w:t>
                            </w:r>
                            <w:r>
                              <w:rPr>
                                <w:kern w:val="20"/>
                                <w:sz w:val="20"/>
                                <w:szCs w:val="20"/>
                                <w:lang w:val="fr-FR"/>
                              </w:rPr>
                              <w:t>de réduction des risques de catastrophe naturelle fondées sur les écosystèmes</w:t>
                            </w:r>
                            <w:r w:rsidRPr="00774D7B">
                              <w:rPr>
                                <w:kern w:val="20"/>
                                <w:sz w:val="20"/>
                                <w:szCs w:val="20"/>
                                <w:lang w:val="fr-FR"/>
                              </w:rPr>
                              <w:t>.</w:t>
                            </w:r>
                          </w:p>
                          <w:p w:rsidR="00026DDE" w:rsidRPr="00774D7B" w:rsidRDefault="00026DDE" w:rsidP="00026DDE">
                            <w:pPr>
                              <w:spacing w:before="120" w:after="120"/>
                              <w:jc w:val="left"/>
                              <w:rPr>
                                <w:b/>
                                <w:bCs/>
                                <w:color w:val="4F81BD"/>
                                <w:kern w:val="20"/>
                                <w:sz w:val="20"/>
                                <w:szCs w:val="20"/>
                                <w:lang w:val="fr-FR"/>
                              </w:rPr>
                            </w:pPr>
                            <w:r w:rsidRPr="00774D7B">
                              <w:rPr>
                                <w:b/>
                                <w:bCs/>
                                <w:color w:val="4F81BD"/>
                                <w:kern w:val="20"/>
                                <w:sz w:val="20"/>
                                <w:szCs w:val="20"/>
                                <w:lang w:val="fr-FR"/>
                              </w:rPr>
                              <w:t>Mesures clés</w:t>
                            </w:r>
                          </w:p>
                          <w:p w:rsidR="00026DDE" w:rsidRPr="00774D7B" w:rsidRDefault="00026DDE" w:rsidP="00026DDE">
                            <w:pPr>
                              <w:numPr>
                                <w:ilvl w:val="0"/>
                                <w:numId w:val="7"/>
                              </w:numPr>
                              <w:spacing w:before="120" w:after="120"/>
                              <w:contextualSpacing/>
                              <w:jc w:val="left"/>
                              <w:rPr>
                                <w:rFonts w:eastAsia="Calibri"/>
                                <w:kern w:val="20"/>
                                <w:sz w:val="20"/>
                                <w:szCs w:val="20"/>
                                <w:lang w:val="fr-FR"/>
                              </w:rPr>
                            </w:pPr>
                            <w:r w:rsidRPr="00774D7B">
                              <w:rPr>
                                <w:rFonts w:eastAsia="Calibri"/>
                                <w:kern w:val="20"/>
                                <w:sz w:val="20"/>
                                <w:szCs w:val="20"/>
                                <w:lang w:val="fr-FR"/>
                              </w:rPr>
                              <w:t>Élaborer des indicateurs des changements à court et à long terme à diverses échelles spatiales afin de détecter les compromis et les limites potentiels de</w:t>
                            </w:r>
                            <w:r>
                              <w:rPr>
                                <w:rFonts w:eastAsia="Calibri"/>
                                <w:kern w:val="20"/>
                                <w:sz w:val="20"/>
                                <w:szCs w:val="20"/>
                                <w:lang w:val="fr-FR"/>
                              </w:rPr>
                              <w:t>s</w:t>
                            </w:r>
                            <w:r w:rsidRPr="00774D7B">
                              <w:rPr>
                                <w:rFonts w:eastAsia="Calibri"/>
                                <w:kern w:val="20"/>
                                <w:sz w:val="20"/>
                                <w:szCs w:val="20"/>
                                <w:lang w:val="fr-FR"/>
                              </w:rPr>
                              <w:t xml:space="preserve"> </w:t>
                            </w:r>
                            <w:r>
                              <w:rPr>
                                <w:rFonts w:eastAsia="Calibri"/>
                                <w:kern w:val="20"/>
                                <w:sz w:val="20"/>
                                <w:szCs w:val="20"/>
                                <w:lang w:val="fr-FR"/>
                              </w:rPr>
                              <w:t xml:space="preserve">approches écosystémiques d’adaptation aux changements climatiques et de réduction des risques de catastrophe naturelle </w:t>
                            </w:r>
                            <w:r w:rsidRPr="00774D7B">
                              <w:rPr>
                                <w:rFonts w:eastAsia="Calibri"/>
                                <w:kern w:val="20"/>
                                <w:sz w:val="20"/>
                                <w:szCs w:val="20"/>
                                <w:lang w:val="fr-FR"/>
                              </w:rPr>
                              <w:t>(pour de plus amples renseignements, voir l’étape F)</w:t>
                            </w:r>
                            <w:r>
                              <w:rPr>
                                <w:rFonts w:eastAsia="Calibri"/>
                                <w:kern w:val="20"/>
                                <w:sz w:val="20"/>
                                <w:szCs w:val="20"/>
                                <w:lang w:val="fr-FR"/>
                              </w:rPr>
                              <w:t>.</w:t>
                            </w:r>
                          </w:p>
                          <w:p w:rsidR="00026DDE" w:rsidRPr="00774D7B" w:rsidRDefault="00026DDE" w:rsidP="00026DDE">
                            <w:pPr>
                              <w:numPr>
                                <w:ilvl w:val="0"/>
                                <w:numId w:val="7"/>
                              </w:numPr>
                              <w:spacing w:before="120" w:after="120"/>
                              <w:contextualSpacing/>
                              <w:jc w:val="left"/>
                              <w:rPr>
                                <w:rFonts w:eastAsia="Calibri"/>
                                <w:kern w:val="20"/>
                                <w:sz w:val="20"/>
                                <w:szCs w:val="20"/>
                                <w:lang w:val="fr-FR"/>
                              </w:rPr>
                            </w:pPr>
                            <w:r w:rsidRPr="00774D7B">
                              <w:rPr>
                                <w:rFonts w:eastAsia="Calibri"/>
                                <w:spacing w:val="-8"/>
                                <w:kern w:val="20"/>
                                <w:sz w:val="20"/>
                                <w:szCs w:val="20"/>
                                <w:lang w:val="fr-FR"/>
                              </w:rPr>
                              <w:t xml:space="preserve">Utiliser les données et modèles </w:t>
                            </w:r>
                            <w:r w:rsidRPr="00774D7B">
                              <w:rPr>
                                <w:rFonts w:eastAsia="Calibri"/>
                                <w:noProof/>
                                <w:spacing w:val="-8"/>
                                <w:kern w:val="20"/>
                                <w:sz w:val="20"/>
                                <w:szCs w:val="20"/>
                                <w:lang w:val="fr-FR"/>
                              </w:rPr>
                              <w:t>géospatiaux</w:t>
                            </w:r>
                            <w:r w:rsidRPr="00774D7B">
                              <w:rPr>
                                <w:rFonts w:eastAsia="Calibri"/>
                                <w:spacing w:val="-8"/>
                                <w:kern w:val="20"/>
                                <w:sz w:val="20"/>
                                <w:szCs w:val="20"/>
                                <w:lang w:val="fr-FR"/>
                              </w:rPr>
                              <w:t xml:space="preserve"> (tels que ceux qui sont disponibles dans </w:t>
                            </w:r>
                            <w:proofErr w:type="spellStart"/>
                            <w:r w:rsidRPr="00774D7B">
                              <w:rPr>
                                <w:rFonts w:eastAsia="Calibri"/>
                                <w:spacing w:val="-8"/>
                                <w:kern w:val="20"/>
                                <w:sz w:val="20"/>
                                <w:szCs w:val="20"/>
                                <w:lang w:val="fr-FR"/>
                              </w:rPr>
                              <w:t>InVEST</w:t>
                            </w:r>
                            <w:proofErr w:type="spellEnd"/>
                            <w:r w:rsidRPr="00774D7B">
                              <w:rPr>
                                <w:spacing w:val="-8"/>
                                <w:kern w:val="20"/>
                                <w:sz w:val="20"/>
                                <w:szCs w:val="20"/>
                                <w:lang w:val="fr-FR"/>
                              </w:rPr>
                              <w:t xml:space="preserve"> (</w:t>
                            </w:r>
                            <w:hyperlink r:id="rId31" w:history="1">
                              <w:r w:rsidRPr="00774D7B">
                                <w:rPr>
                                  <w:rStyle w:val="Hyperlink"/>
                                  <w:rFonts w:eastAsia="Calibri"/>
                                  <w:spacing w:val="-8"/>
                                  <w:kern w:val="20"/>
                                  <w:sz w:val="20"/>
                                  <w:szCs w:val="20"/>
                                  <w:lang w:val="fr-FR"/>
                                </w:rPr>
                                <w:t>https://www.naturalcapitalproject.org/invest</w:t>
                              </w:r>
                            </w:hyperlink>
                            <w:r w:rsidRPr="00774D7B">
                              <w:rPr>
                                <w:rFonts w:eastAsia="Calibri"/>
                                <w:spacing w:val="-8"/>
                                <w:kern w:val="20"/>
                                <w:sz w:val="20"/>
                                <w:szCs w:val="20"/>
                                <w:lang w:val="fr-FR"/>
                              </w:rPr>
                              <w:t xml:space="preserve">) </w:t>
                            </w:r>
                            <w:r w:rsidRPr="00774D7B">
                              <w:rPr>
                                <w:rFonts w:eastAsia="Calibri"/>
                                <w:kern w:val="20"/>
                                <w:sz w:val="20"/>
                                <w:szCs w:val="20"/>
                                <w:lang w:val="fr-FR"/>
                              </w:rPr>
                              <w:t>pour comprendre comment les changements dans la structure et la fonctio</w:t>
                            </w:r>
                            <w:r>
                              <w:rPr>
                                <w:rFonts w:eastAsia="Calibri"/>
                                <w:kern w:val="20"/>
                                <w:sz w:val="20"/>
                                <w:szCs w:val="20"/>
                                <w:lang w:val="fr-FR"/>
                              </w:rPr>
                              <w:t>n des écosystèmes qui résultent des mesures</w:t>
                            </w:r>
                            <w:r w:rsidRPr="00774D7B">
                              <w:rPr>
                                <w:rFonts w:eastAsia="Calibri"/>
                                <w:kern w:val="20"/>
                                <w:sz w:val="20"/>
                                <w:szCs w:val="20"/>
                                <w:lang w:val="fr-FR"/>
                              </w:rPr>
                              <w:t xml:space="preserve"> d’adaptation </w:t>
                            </w:r>
                            <w:r>
                              <w:rPr>
                                <w:rFonts w:eastAsia="Calibri"/>
                                <w:kern w:val="20"/>
                                <w:sz w:val="20"/>
                                <w:szCs w:val="20"/>
                                <w:lang w:val="fr-FR"/>
                              </w:rPr>
                              <w:t xml:space="preserve">aux changements climatiques </w:t>
                            </w:r>
                            <w:r w:rsidRPr="00774D7B">
                              <w:rPr>
                                <w:rFonts w:eastAsia="Calibri"/>
                                <w:kern w:val="20"/>
                                <w:sz w:val="20"/>
                                <w:szCs w:val="20"/>
                                <w:lang w:val="fr-FR"/>
                              </w:rPr>
                              <w:t xml:space="preserve">ou de réduction des risques de </w:t>
                            </w:r>
                            <w:r>
                              <w:rPr>
                                <w:rFonts w:eastAsia="Calibri"/>
                                <w:kern w:val="20"/>
                                <w:sz w:val="20"/>
                                <w:szCs w:val="20"/>
                                <w:lang w:val="fr-FR"/>
                              </w:rPr>
                              <w:t>catastrophe naturelle auront un impact</w:t>
                            </w:r>
                            <w:r w:rsidRPr="00774D7B">
                              <w:rPr>
                                <w:rFonts w:eastAsia="Calibri"/>
                                <w:kern w:val="20"/>
                                <w:sz w:val="20"/>
                                <w:szCs w:val="20"/>
                                <w:lang w:val="fr-FR"/>
                              </w:rPr>
                              <w:t xml:space="preserve"> sur les services </w:t>
                            </w:r>
                            <w:r>
                              <w:rPr>
                                <w:rFonts w:eastAsia="Calibri"/>
                                <w:kern w:val="20"/>
                                <w:sz w:val="20"/>
                                <w:szCs w:val="20"/>
                                <w:lang w:val="fr-FR"/>
                              </w:rPr>
                              <w:t xml:space="preserve">et fonctions </w:t>
                            </w:r>
                            <w:r w:rsidRPr="00774D7B">
                              <w:rPr>
                                <w:rFonts w:eastAsia="Calibri"/>
                                <w:kern w:val="20"/>
                                <w:sz w:val="20"/>
                                <w:szCs w:val="20"/>
                                <w:lang w:val="fr-FR"/>
                              </w:rPr>
                              <w:t>écosystémiques dans un paysage terrestre ou marin</w:t>
                            </w:r>
                            <w:r>
                              <w:rPr>
                                <w:rFonts w:eastAsia="Calibri"/>
                                <w:kern w:val="20"/>
                                <w:sz w:val="20"/>
                                <w:szCs w:val="20"/>
                                <w:lang w:val="fr-FR"/>
                              </w:rPr>
                              <w:t xml:space="preserve"> donné.</w:t>
                            </w:r>
                          </w:p>
                          <w:p w:rsidR="00026DDE" w:rsidRPr="00774D7B" w:rsidRDefault="00026DDE" w:rsidP="00026DDE">
                            <w:pPr>
                              <w:numPr>
                                <w:ilvl w:val="0"/>
                                <w:numId w:val="7"/>
                              </w:numPr>
                              <w:spacing w:before="120" w:after="120"/>
                              <w:contextualSpacing/>
                              <w:jc w:val="left"/>
                              <w:rPr>
                                <w:rFonts w:eastAsia="Calibri"/>
                                <w:kern w:val="20"/>
                                <w:sz w:val="20"/>
                                <w:szCs w:val="20"/>
                                <w:lang w:val="fr-FR"/>
                              </w:rPr>
                            </w:pPr>
                            <w:r>
                              <w:rPr>
                                <w:rFonts w:eastAsia="Calibri"/>
                                <w:kern w:val="20"/>
                                <w:sz w:val="20"/>
                                <w:szCs w:val="20"/>
                                <w:lang w:val="fr-FR"/>
                              </w:rPr>
                              <w:t>Examin</w:t>
                            </w:r>
                            <w:r w:rsidRPr="00774D7B">
                              <w:rPr>
                                <w:rFonts w:eastAsia="Calibri"/>
                                <w:kern w:val="20"/>
                                <w:sz w:val="20"/>
                                <w:szCs w:val="20"/>
                                <w:lang w:val="fr-FR"/>
                              </w:rPr>
                              <w:t xml:space="preserve">er </w:t>
                            </w:r>
                            <w:r>
                              <w:rPr>
                                <w:rFonts w:eastAsia="Calibri"/>
                                <w:kern w:val="20"/>
                                <w:sz w:val="20"/>
                                <w:szCs w:val="20"/>
                                <w:lang w:val="fr-FR"/>
                              </w:rPr>
                              <w:t xml:space="preserve">toute la gamme </w:t>
                            </w:r>
                            <w:r w:rsidRPr="00774D7B">
                              <w:rPr>
                                <w:rFonts w:eastAsia="Calibri"/>
                                <w:kern w:val="20"/>
                                <w:sz w:val="20"/>
                                <w:szCs w:val="20"/>
                                <w:lang w:val="fr-FR"/>
                              </w:rPr>
                              <w:t xml:space="preserve">des options </w:t>
                            </w:r>
                            <w:r>
                              <w:rPr>
                                <w:rFonts w:eastAsia="Calibri"/>
                                <w:kern w:val="20"/>
                                <w:sz w:val="20"/>
                                <w:szCs w:val="20"/>
                                <w:lang w:val="fr-FR"/>
                              </w:rPr>
                              <w:t xml:space="preserve">en matière </w:t>
                            </w:r>
                            <w:r w:rsidRPr="00774D7B">
                              <w:rPr>
                                <w:rFonts w:eastAsia="Calibri"/>
                                <w:kern w:val="20"/>
                                <w:sz w:val="20"/>
                                <w:szCs w:val="20"/>
                                <w:lang w:val="fr-FR"/>
                              </w:rPr>
                              <w:t>d’infrastructure</w:t>
                            </w:r>
                            <w:r>
                              <w:rPr>
                                <w:rFonts w:eastAsia="Calibri"/>
                                <w:kern w:val="20"/>
                                <w:sz w:val="20"/>
                                <w:szCs w:val="20"/>
                                <w:lang w:val="fr-FR"/>
                              </w:rPr>
                              <w:t>s, de</w:t>
                            </w:r>
                            <w:r w:rsidRPr="00774D7B">
                              <w:rPr>
                                <w:rFonts w:eastAsia="Calibri"/>
                                <w:kern w:val="20"/>
                                <w:sz w:val="20"/>
                                <w:szCs w:val="20"/>
                                <w:lang w:val="fr-FR"/>
                              </w:rPr>
                              <w:t xml:space="preserve"> solutions « vertes » ou « hybrides » aux infrastructures « grises » et leur compatibilité, en reconnaissant que différentes combinaison</w:t>
                            </w:r>
                            <w:r>
                              <w:rPr>
                                <w:rFonts w:eastAsia="Calibri"/>
                                <w:kern w:val="20"/>
                                <w:sz w:val="20"/>
                                <w:szCs w:val="20"/>
                                <w:lang w:val="fr-FR"/>
                              </w:rPr>
                              <w:t>s</w:t>
                            </w:r>
                            <w:r w:rsidRPr="00774D7B">
                              <w:rPr>
                                <w:rFonts w:eastAsia="Calibri"/>
                                <w:kern w:val="20"/>
                                <w:sz w:val="20"/>
                                <w:szCs w:val="20"/>
                                <w:lang w:val="fr-FR"/>
                              </w:rPr>
                              <w:t xml:space="preserve"> s</w:t>
                            </w:r>
                            <w:r>
                              <w:rPr>
                                <w:rFonts w:eastAsia="Calibri"/>
                                <w:kern w:val="20"/>
                                <w:sz w:val="20"/>
                                <w:szCs w:val="20"/>
                                <w:lang w:val="fr-FR"/>
                              </w:rPr>
                              <w:t>er</w:t>
                            </w:r>
                            <w:r w:rsidRPr="00774D7B">
                              <w:rPr>
                                <w:rFonts w:eastAsia="Calibri"/>
                                <w:kern w:val="20"/>
                                <w:sz w:val="20"/>
                                <w:szCs w:val="20"/>
                                <w:lang w:val="fr-FR"/>
                              </w:rPr>
                              <w:t>ont nécessaires dans différentes situations</w:t>
                            </w:r>
                            <w:r>
                              <w:rPr>
                                <w:rFonts w:eastAsia="Calibri"/>
                                <w:kern w:val="20"/>
                                <w:sz w:val="20"/>
                                <w:szCs w:val="20"/>
                                <w:lang w:val="fr-FR"/>
                              </w:rPr>
                              <w:t>.</w:t>
                            </w:r>
                          </w:p>
                          <w:p w:rsidR="00026DDE" w:rsidRPr="00774D7B" w:rsidRDefault="00026DDE" w:rsidP="00026DDE">
                            <w:pPr>
                              <w:numPr>
                                <w:ilvl w:val="0"/>
                                <w:numId w:val="7"/>
                              </w:numPr>
                              <w:spacing w:before="120" w:after="120"/>
                              <w:contextualSpacing/>
                              <w:jc w:val="left"/>
                              <w:rPr>
                                <w:rFonts w:eastAsia="Calibri"/>
                                <w:kern w:val="20"/>
                                <w:sz w:val="20"/>
                                <w:szCs w:val="20"/>
                                <w:lang w:val="fr-FR"/>
                              </w:rPr>
                            </w:pPr>
                            <w:r w:rsidRPr="00774D7B">
                              <w:rPr>
                                <w:rFonts w:eastAsia="Calibri"/>
                                <w:kern w:val="20"/>
                                <w:sz w:val="20"/>
                                <w:szCs w:val="20"/>
                                <w:lang w:val="fr-FR"/>
                              </w:rPr>
                              <w:t xml:space="preserve">Veiller à ce que </w:t>
                            </w:r>
                            <w:r>
                              <w:rPr>
                                <w:rFonts w:eastAsia="Calibri"/>
                                <w:kern w:val="20"/>
                                <w:sz w:val="20"/>
                                <w:szCs w:val="20"/>
                                <w:lang w:val="fr-FR"/>
                              </w:rPr>
                              <w:t>les approches écosystémiques d’adaptation aux changements climatiques et de réduction des risques de catastrophe naturelle soient éclairées par les</w:t>
                            </w:r>
                            <w:r w:rsidRPr="00774D7B">
                              <w:rPr>
                                <w:rFonts w:eastAsia="Calibri"/>
                                <w:kern w:val="20"/>
                                <w:sz w:val="20"/>
                                <w:szCs w:val="20"/>
                                <w:lang w:val="fr-FR"/>
                              </w:rPr>
                              <w:t xml:space="preserve"> meilleure</w:t>
                            </w:r>
                            <w:r>
                              <w:rPr>
                                <w:rFonts w:eastAsia="Calibri"/>
                                <w:kern w:val="20"/>
                                <w:sz w:val="20"/>
                                <w:szCs w:val="20"/>
                                <w:lang w:val="fr-FR"/>
                              </w:rPr>
                              <w:t>s données scientifiques</w:t>
                            </w:r>
                            <w:r w:rsidRPr="00774D7B">
                              <w:rPr>
                                <w:rFonts w:eastAsia="Calibri"/>
                                <w:kern w:val="20"/>
                                <w:sz w:val="20"/>
                                <w:szCs w:val="20"/>
                                <w:lang w:val="fr-FR"/>
                              </w:rPr>
                              <w:t xml:space="preserve"> disponible</w:t>
                            </w:r>
                            <w:r>
                              <w:rPr>
                                <w:rFonts w:eastAsia="Calibri"/>
                                <w:kern w:val="20"/>
                                <w:sz w:val="20"/>
                                <w:szCs w:val="20"/>
                                <w:lang w:val="fr-FR"/>
                              </w:rPr>
                              <w:t>s</w:t>
                            </w:r>
                            <w:r w:rsidRPr="00774D7B">
                              <w:rPr>
                                <w:rFonts w:eastAsia="Calibri"/>
                                <w:kern w:val="20"/>
                                <w:sz w:val="20"/>
                                <w:szCs w:val="20"/>
                                <w:lang w:val="fr-FR"/>
                              </w:rPr>
                              <w:t xml:space="preserve"> et les connaissances autochtones et locales</w:t>
                            </w:r>
                            <w:r>
                              <w:rPr>
                                <w:rFonts w:eastAsia="Calibri"/>
                                <w:kern w:val="20"/>
                                <w:sz w:val="20"/>
                                <w:szCs w:val="20"/>
                                <w:lang w:val="fr-FR"/>
                              </w:rPr>
                              <w:t>,</w:t>
                            </w:r>
                            <w:r w:rsidRPr="00774D7B">
                              <w:rPr>
                                <w:rFonts w:eastAsia="Calibri"/>
                                <w:kern w:val="20"/>
                                <w:sz w:val="20"/>
                                <w:szCs w:val="20"/>
                                <w:lang w:val="fr-FR"/>
                              </w:rPr>
                              <w:t xml:space="preserve"> pour expliquer pleinement les compromis et les limites éventuels</w:t>
                            </w:r>
                            <w:r>
                              <w:rPr>
                                <w:rFonts w:eastAsia="Calibri"/>
                                <w:kern w:val="20"/>
                                <w:sz w:val="20"/>
                                <w:szCs w:val="20"/>
                                <w:lang w:val="fr-FR"/>
                              </w:rPr>
                              <w:t>.</w:t>
                            </w:r>
                          </w:p>
                          <w:p w:rsidR="00026DDE" w:rsidRDefault="00026DDE" w:rsidP="00026DDE">
                            <w:pPr>
                              <w:numPr>
                                <w:ilvl w:val="0"/>
                                <w:numId w:val="7"/>
                              </w:numPr>
                              <w:contextualSpacing/>
                              <w:jc w:val="left"/>
                              <w:rPr>
                                <w:rFonts w:eastAsia="Calibri"/>
                                <w:kern w:val="20"/>
                                <w:sz w:val="20"/>
                                <w:szCs w:val="20"/>
                                <w:lang w:val="fr-FR"/>
                              </w:rPr>
                            </w:pPr>
                            <w:r w:rsidRPr="00774D7B">
                              <w:rPr>
                                <w:rFonts w:eastAsia="Calibri"/>
                                <w:kern w:val="20"/>
                                <w:sz w:val="20"/>
                                <w:szCs w:val="20"/>
                                <w:lang w:val="fr-FR"/>
                              </w:rPr>
                              <w:t xml:space="preserve">Assurer l’intégration </w:t>
                            </w:r>
                            <w:r>
                              <w:rPr>
                                <w:rFonts w:eastAsia="Calibri"/>
                                <w:kern w:val="20"/>
                                <w:sz w:val="20"/>
                                <w:szCs w:val="20"/>
                                <w:lang w:val="fr-FR"/>
                              </w:rPr>
                              <w:t>des approches écosystémiques d’adaptation aux changements climatiques et de réduction des risques de catastrophe naturelle</w:t>
                            </w:r>
                            <w:r w:rsidRPr="00774D7B">
                              <w:rPr>
                                <w:rFonts w:eastAsia="Calibri"/>
                                <w:kern w:val="20"/>
                                <w:sz w:val="20"/>
                                <w:szCs w:val="20"/>
                                <w:lang w:val="fr-FR"/>
                              </w:rPr>
                              <w:t xml:space="preserve"> dans les stratégies globales d’adaptation </w:t>
                            </w:r>
                            <w:r>
                              <w:rPr>
                                <w:rFonts w:eastAsia="Calibri"/>
                                <w:kern w:val="20"/>
                                <w:sz w:val="20"/>
                                <w:szCs w:val="20"/>
                                <w:lang w:val="fr-FR"/>
                              </w:rPr>
                              <w:t xml:space="preserve">aux changements climatiques </w:t>
                            </w:r>
                            <w:r w:rsidRPr="00774D7B">
                              <w:rPr>
                                <w:rFonts w:eastAsia="Calibri"/>
                                <w:kern w:val="20"/>
                                <w:sz w:val="20"/>
                                <w:szCs w:val="20"/>
                                <w:lang w:val="fr-FR"/>
                              </w:rPr>
                              <w:t xml:space="preserve">ou de réduction des risques de </w:t>
                            </w:r>
                            <w:r>
                              <w:rPr>
                                <w:rFonts w:eastAsia="Calibri"/>
                                <w:kern w:val="20"/>
                                <w:sz w:val="20"/>
                                <w:szCs w:val="20"/>
                                <w:lang w:val="fr-FR"/>
                              </w:rPr>
                              <w:t>catastrophe naturelle</w:t>
                            </w:r>
                            <w:r w:rsidRPr="00774D7B">
                              <w:rPr>
                                <w:rFonts w:eastAsia="Calibri"/>
                                <w:kern w:val="20"/>
                                <w:sz w:val="20"/>
                                <w:szCs w:val="20"/>
                                <w:lang w:val="fr-FR"/>
                              </w:rPr>
                              <w:t>, compte tenu des</w:t>
                            </w:r>
                            <w:r>
                              <w:rPr>
                                <w:rFonts w:eastAsia="Calibri"/>
                                <w:kern w:val="20"/>
                                <w:sz w:val="20"/>
                                <w:szCs w:val="20"/>
                                <w:lang w:val="fr-FR"/>
                              </w:rPr>
                              <w:t xml:space="preserve"> multiples avantages et des</w:t>
                            </w:r>
                            <w:r w:rsidRPr="00774D7B">
                              <w:rPr>
                                <w:rFonts w:eastAsia="Calibri"/>
                                <w:kern w:val="20"/>
                                <w:sz w:val="20"/>
                                <w:szCs w:val="20"/>
                                <w:lang w:val="fr-FR"/>
                              </w:rPr>
                              <w:t xml:space="preserve"> limites potentielles des approches fondées sur les écosystèmes</w:t>
                            </w:r>
                            <w:r>
                              <w:rPr>
                                <w:rFonts w:eastAsia="Calibri"/>
                                <w:kern w:val="20"/>
                                <w:sz w:val="20"/>
                                <w:szCs w:val="20"/>
                                <w:lang w:val="fr-FR"/>
                              </w:rPr>
                              <w:t>.</w:t>
                            </w:r>
                          </w:p>
                          <w:p w:rsidR="00026DDE" w:rsidRPr="005757ED" w:rsidRDefault="00026DDE" w:rsidP="00026DDE">
                            <w:pPr>
                              <w:numPr>
                                <w:ilvl w:val="0"/>
                                <w:numId w:val="7"/>
                              </w:numPr>
                              <w:contextualSpacing/>
                              <w:jc w:val="left"/>
                              <w:rPr>
                                <w:rFonts w:eastAsia="Calibri"/>
                                <w:kern w:val="20"/>
                                <w:sz w:val="20"/>
                                <w:szCs w:val="20"/>
                                <w:lang w:val="fr-FR"/>
                              </w:rPr>
                            </w:pPr>
                            <w:r w:rsidRPr="005757ED">
                              <w:rPr>
                                <w:rFonts w:eastAsia="Calibri"/>
                                <w:kern w:val="20"/>
                                <w:sz w:val="20"/>
                                <w:szCs w:val="20"/>
                                <w:lang w:val="fr-FR"/>
                              </w:rPr>
                              <w:t>Optimiser les multiples avan</w:t>
                            </w:r>
                            <w:r>
                              <w:rPr>
                                <w:rFonts w:eastAsia="Calibri"/>
                                <w:kern w:val="20"/>
                                <w:sz w:val="20"/>
                                <w:szCs w:val="20"/>
                                <w:lang w:val="fr-FR"/>
                              </w:rPr>
                              <w:t>tages, et examiner et réduire à un</w:t>
                            </w:r>
                            <w:r w:rsidRPr="005757ED">
                              <w:rPr>
                                <w:rFonts w:eastAsia="Calibri"/>
                                <w:kern w:val="20"/>
                                <w:sz w:val="20"/>
                                <w:szCs w:val="20"/>
                                <w:lang w:val="fr-FR"/>
                              </w:rPr>
                              <w:t xml:space="preserve"> minimum les compromis</w:t>
                            </w:r>
                            <w:r>
                              <w:rPr>
                                <w:rFonts w:eastAsia="Calibri"/>
                                <w:kern w:val="20"/>
                                <w:sz w:val="20"/>
                                <w:szCs w:val="20"/>
                                <w:lang w:val="fr-FR"/>
                              </w:rPr>
                              <w:t xml:space="preserve"> ou les effets non escomptés</w:t>
                            </w:r>
                            <w:r w:rsidRPr="005757ED">
                              <w:rPr>
                                <w:rFonts w:eastAsia="Calibri"/>
                                <w:kern w:val="20"/>
                                <w:sz w:val="20"/>
                                <w:szCs w:val="20"/>
                                <w:lang w:val="fr-FR"/>
                              </w:rPr>
                              <w:t xml:space="preserve"> </w:t>
                            </w:r>
                            <w:r>
                              <w:rPr>
                                <w:rFonts w:eastAsia="Calibri"/>
                                <w:kern w:val="20"/>
                                <w:sz w:val="20"/>
                                <w:szCs w:val="20"/>
                                <w:lang w:val="fr-FR"/>
                              </w:rPr>
                              <w:t>des approches écosystémiques d’adaptation aux changements climatiques et de réduction des risques de catastrophe naturelle</w:t>
                            </w:r>
                            <w:r w:rsidRPr="005757ED">
                              <w:rPr>
                                <w:rFonts w:eastAsia="Calibri"/>
                                <w:kern w:val="20"/>
                                <w:sz w:val="20"/>
                                <w:szCs w:val="20"/>
                                <w:lang w:val="fr-FR"/>
                              </w:rPr>
                              <w:t xml:space="preserve"> à tous les stades de la planification et de la mise en œuvre, compte tenu des incertitudes dans les prévisions climatiques et les différents scénarios.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FF6F3" id="_x0000_t202" coordsize="21600,21600" o:spt="202" path="m,l,21600r21600,l21600,xe">
                <v:stroke joinstyle="miter"/>
                <v:path gradientshapeok="t" o:connecttype="rect"/>
              </v:shapetype>
              <v:shape id="Text Box 3" o:spid="_x0000_s1032" type="#_x0000_t202" style="position:absolute;left:0;text-align:left;margin-left:-16pt;margin-top:33.25pt;width:503.4pt;height:504.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kHJgIAAEw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iklhmmU&#10;6FH0gbyDnkwjO531BQY9WAwLPR6jyqlSb++Bf/fEwLZlZi9unYOuFazG7MbxZnZ1dcDxEaTqPkGN&#10;z7BDgATUN05H6pAMguio0tNFmZgKx8PFdDUdL9HF0beYjfPVImmXseJ83TofPgjQJG5K6lD6BM+O&#10;9z7EdFhxDomveVCy3kmlkuH21VY5cmTYJrv0pQpehClDupKu5pP5wMBfIfL0/QlCy4D9rqQu6fIS&#10;xIrI23tTp24MTKphjykrcyIycjewGPqqT4otzvpUUD8hsw6G9sZxxE0L7iclHbZ2Sf2PA3OCEvXR&#10;oDqr8WwWZyEZs/nbCRru2lNde5jhCFXSQMmw3YY0P5E3A7eoYiMTv1HuIZNTytiyifbTeMWZuLZT&#10;1K+fwOYZAAD//wMAUEsDBBQABgAIAAAAIQCRiHvH4QAAAAsBAAAPAAAAZHJzL2Rvd25yZXYueG1s&#10;TI/LTsMwEEX3SPyDNUhsUOv0gdOGOBVCAsEOSlW2bjxNIvwItpuGv2dYwXI0V/eeU25Ga9iAIXbe&#10;SZhNM2Doaq8710jYvT9OVsBiUk4r4x1K+MYIm+ryolSF9mf3hsM2NYxKXCyUhDalvuA81i1aFae+&#10;R0e/ow9WJTpDw3VQZyq3hs+zTHCrOkcLrerxocX6c3uyElbL5+Ejvixe97U4mnW6yYenryDl9dV4&#10;fwcs4Zj+wvCLT+hQEdPBn5yOzEiYLObkkiQIcQuMAut8SS4HSma5mAGvSv7fofoBAAD//wMAUEsB&#10;Ai0AFAAGAAgAAAAhALaDOJL+AAAA4QEAABMAAAAAAAAAAAAAAAAAAAAAAFtDb250ZW50X1R5cGVz&#10;XS54bWxQSwECLQAUAAYACAAAACEAOP0h/9YAAACUAQAACwAAAAAAAAAAAAAAAAAvAQAAX3JlbHMv&#10;LnJlbHNQSwECLQAUAAYACAAAACEAJXIpByYCAABMBAAADgAAAAAAAAAAAAAAAAAuAgAAZHJzL2Uy&#10;b0RvYy54bWxQSwECLQAUAAYACAAAACEAkYh7x+EAAAALAQAADwAAAAAAAAAAAAAAAACABAAAZHJz&#10;L2Rvd25yZXYueG1sUEsFBgAAAAAEAAQA8wAAAI4FAAAAAA==&#10;">
                <v:textbox>
                  <w:txbxContent>
                    <w:p w:rsidR="00026DDE" w:rsidRPr="00DF0E24" w:rsidRDefault="00026DDE" w:rsidP="00026DDE">
                      <w:pPr>
                        <w:spacing w:after="120"/>
                        <w:jc w:val="center"/>
                        <w:rPr>
                          <w:rFonts w:ascii="Century Gothic" w:hAnsi="Century Gothic"/>
                          <w:b/>
                          <w:bCs/>
                          <w:color w:val="4F81BD"/>
                          <w:kern w:val="20"/>
                          <w:lang w:val="fr-FR"/>
                        </w:rPr>
                      </w:pPr>
                      <w:r w:rsidRPr="00DF0E24">
                        <w:rPr>
                          <w:rFonts w:ascii="Century Gothic" w:hAnsi="Century Gothic"/>
                          <w:b/>
                          <w:bCs/>
                          <w:color w:val="4F81BD"/>
                          <w:kern w:val="20"/>
                          <w:lang w:val="fr-FR"/>
                        </w:rPr>
                        <w:t>Encadré 3. Évaluation</w:t>
                      </w:r>
                      <w:r>
                        <w:rPr>
                          <w:rFonts w:ascii="Century Gothic" w:hAnsi="Century Gothic"/>
                          <w:b/>
                          <w:bCs/>
                          <w:color w:val="4F81BD"/>
                          <w:kern w:val="20"/>
                          <w:lang w:val="fr-FR"/>
                        </w:rPr>
                        <w:t xml:space="preserve"> des compromis</w:t>
                      </w:r>
                      <w:r w:rsidRPr="00DF0E24">
                        <w:rPr>
                          <w:rFonts w:ascii="Century Gothic" w:hAnsi="Century Gothic"/>
                          <w:b/>
                          <w:bCs/>
                          <w:color w:val="4F81BD"/>
                          <w:kern w:val="20"/>
                          <w:lang w:val="fr-FR"/>
                        </w:rPr>
                        <w:t xml:space="preserve"> et des limites</w:t>
                      </w:r>
                    </w:p>
                    <w:p w:rsidR="00026DDE" w:rsidRPr="00774D7B" w:rsidRDefault="00026DDE" w:rsidP="00026DDE">
                      <w:pPr>
                        <w:spacing w:before="120" w:after="120"/>
                        <w:rPr>
                          <w:kern w:val="20"/>
                          <w:sz w:val="20"/>
                          <w:szCs w:val="20"/>
                          <w:lang w:val="fr-FR"/>
                        </w:rPr>
                      </w:pPr>
                      <w:r w:rsidRPr="00774D7B">
                        <w:rPr>
                          <w:kern w:val="20"/>
                          <w:sz w:val="20"/>
                          <w:szCs w:val="20"/>
                          <w:lang w:val="fr-FR"/>
                        </w:rPr>
                        <w:t xml:space="preserve">Une partie du processus de hiérarchisation, évaluation et sélection des options </w:t>
                      </w:r>
                      <w:r>
                        <w:rPr>
                          <w:kern w:val="20"/>
                          <w:sz w:val="20"/>
                          <w:szCs w:val="20"/>
                          <w:lang w:val="fr-FR"/>
                        </w:rPr>
                        <w:t xml:space="preserve">en matière </w:t>
                      </w:r>
                      <w:r w:rsidRPr="00774D7B">
                        <w:rPr>
                          <w:kern w:val="20"/>
                          <w:sz w:val="20"/>
                          <w:szCs w:val="20"/>
                          <w:lang w:val="fr-FR"/>
                        </w:rPr>
                        <w:t xml:space="preserve">d’adaptation </w:t>
                      </w:r>
                      <w:r>
                        <w:rPr>
                          <w:kern w:val="20"/>
                          <w:sz w:val="20"/>
                          <w:szCs w:val="20"/>
                          <w:lang w:val="fr-FR"/>
                        </w:rPr>
                        <w:t xml:space="preserve">aux changements climatiques </w:t>
                      </w:r>
                      <w:r w:rsidRPr="00774D7B">
                        <w:rPr>
                          <w:kern w:val="20"/>
                          <w:sz w:val="20"/>
                          <w:szCs w:val="20"/>
                          <w:lang w:val="fr-FR"/>
                        </w:rPr>
                        <w:t xml:space="preserve">et de réduction des risques de </w:t>
                      </w:r>
                      <w:r>
                        <w:rPr>
                          <w:kern w:val="20"/>
                          <w:sz w:val="20"/>
                          <w:szCs w:val="20"/>
                          <w:lang w:val="fr-FR"/>
                        </w:rPr>
                        <w:t>catastrophe naturelle consiste à identifi</w:t>
                      </w:r>
                      <w:r w:rsidRPr="00774D7B">
                        <w:rPr>
                          <w:kern w:val="20"/>
                          <w:sz w:val="20"/>
                          <w:szCs w:val="20"/>
                          <w:lang w:val="fr-FR"/>
                        </w:rPr>
                        <w:t>er et évaluer les compromis potentiels. Les compromis peuvent survenir lorsqu’une activité protège un groupe de personnes aux dépens d’un autre, ou favorise un service écosystémique particulier plutôt qu’un autre. Certains compromis sont le r</w:t>
                      </w:r>
                      <w:r>
                        <w:rPr>
                          <w:kern w:val="20"/>
                          <w:sz w:val="20"/>
                          <w:szCs w:val="20"/>
                          <w:lang w:val="fr-FR"/>
                        </w:rPr>
                        <w:t>ésultat de décisions délibérées</w:t>
                      </w:r>
                      <w:r w:rsidRPr="00774D7B">
                        <w:rPr>
                          <w:kern w:val="20"/>
                          <w:sz w:val="20"/>
                          <w:szCs w:val="20"/>
                          <w:lang w:val="fr-FR"/>
                        </w:rPr>
                        <w:t>; d’autres se produisent sans que personne n’en ait connaissance. Par</w:t>
                      </w:r>
                      <w:r>
                        <w:rPr>
                          <w:kern w:val="20"/>
                          <w:sz w:val="20"/>
                          <w:szCs w:val="20"/>
                          <w:lang w:val="fr-FR"/>
                        </w:rPr>
                        <w:t xml:space="preserve"> exemple, l’application</w:t>
                      </w:r>
                      <w:r w:rsidRPr="00774D7B">
                        <w:rPr>
                          <w:kern w:val="20"/>
                          <w:sz w:val="20"/>
                          <w:szCs w:val="20"/>
                          <w:lang w:val="fr-FR"/>
                        </w:rPr>
                        <w:t xml:space="preserve"> de mesures d’adaptation en a</w:t>
                      </w:r>
                      <w:r>
                        <w:rPr>
                          <w:kern w:val="20"/>
                          <w:sz w:val="20"/>
                          <w:szCs w:val="20"/>
                          <w:lang w:val="fr-FR"/>
                        </w:rPr>
                        <w:t>mont peut avoir des effets sur d</w:t>
                      </w:r>
                      <w:r w:rsidRPr="00774D7B">
                        <w:rPr>
                          <w:kern w:val="20"/>
                          <w:sz w:val="20"/>
                          <w:szCs w:val="20"/>
                          <w:lang w:val="fr-FR"/>
                        </w:rPr>
                        <w:t xml:space="preserve">es communautés </w:t>
                      </w:r>
                      <w:r>
                        <w:rPr>
                          <w:kern w:val="20"/>
                          <w:sz w:val="20"/>
                          <w:szCs w:val="20"/>
                          <w:lang w:val="fr-FR"/>
                        </w:rPr>
                        <w:t xml:space="preserve">situées </w:t>
                      </w:r>
                      <w:r w:rsidRPr="00774D7B">
                        <w:rPr>
                          <w:kern w:val="20"/>
                          <w:sz w:val="20"/>
                          <w:szCs w:val="20"/>
                          <w:lang w:val="fr-FR"/>
                        </w:rPr>
                        <w:t>en aval, et à des moments différents. Parce que les écosystèmes sont soumis aux changements climatiques, les approches</w:t>
                      </w:r>
                      <w:r>
                        <w:rPr>
                          <w:kern w:val="20"/>
                          <w:sz w:val="20"/>
                          <w:szCs w:val="20"/>
                          <w:lang w:val="fr-FR"/>
                        </w:rPr>
                        <w:t xml:space="preserve"> écosystémiques</w:t>
                      </w:r>
                      <w:r w:rsidRPr="00774D7B">
                        <w:rPr>
                          <w:kern w:val="20"/>
                          <w:sz w:val="20"/>
                          <w:szCs w:val="20"/>
                          <w:lang w:val="fr-FR"/>
                        </w:rPr>
                        <w:t xml:space="preserve"> d’</w:t>
                      </w:r>
                      <w:r>
                        <w:rPr>
                          <w:kern w:val="20"/>
                          <w:sz w:val="20"/>
                          <w:szCs w:val="20"/>
                          <w:lang w:val="fr-FR"/>
                        </w:rPr>
                        <w:t xml:space="preserve">adaptation aux changements climatiques </w:t>
                      </w:r>
                      <w:r w:rsidRPr="00774D7B">
                        <w:rPr>
                          <w:kern w:val="20"/>
                          <w:sz w:val="20"/>
                          <w:szCs w:val="20"/>
                          <w:lang w:val="fr-FR"/>
                        </w:rPr>
                        <w:t xml:space="preserve">et </w:t>
                      </w:r>
                      <w:r>
                        <w:rPr>
                          <w:kern w:val="20"/>
                          <w:sz w:val="20"/>
                          <w:szCs w:val="20"/>
                          <w:lang w:val="fr-FR"/>
                        </w:rPr>
                        <w:t xml:space="preserve">de réduction des risques de catastrophe naturelle </w:t>
                      </w:r>
                      <w:r w:rsidRPr="00774D7B">
                        <w:rPr>
                          <w:kern w:val="20"/>
                          <w:sz w:val="20"/>
                          <w:szCs w:val="20"/>
                          <w:lang w:val="fr-FR"/>
                        </w:rPr>
                        <w:t xml:space="preserve">et les autres approches fondées sur les écosystèmes doivent être conçues pour être robustes </w:t>
                      </w:r>
                      <w:r>
                        <w:rPr>
                          <w:kern w:val="20"/>
                          <w:sz w:val="20"/>
                          <w:szCs w:val="20"/>
                          <w:lang w:val="fr-FR"/>
                        </w:rPr>
                        <w:t>face aux effets actuels et anticipé</w:t>
                      </w:r>
                      <w:r w:rsidRPr="00774D7B">
                        <w:rPr>
                          <w:kern w:val="20"/>
                          <w:sz w:val="20"/>
                          <w:szCs w:val="20"/>
                          <w:lang w:val="fr-FR"/>
                        </w:rPr>
                        <w:t xml:space="preserve">s des changements climatiques. Les compromis et les </w:t>
                      </w:r>
                      <w:r>
                        <w:rPr>
                          <w:kern w:val="20"/>
                          <w:sz w:val="20"/>
                          <w:szCs w:val="20"/>
                          <w:lang w:val="fr-FR"/>
                        </w:rPr>
                        <w:t>limites devraient être examiné</w:t>
                      </w:r>
                      <w:r w:rsidRPr="00774D7B">
                        <w:rPr>
                          <w:kern w:val="20"/>
                          <w:sz w:val="20"/>
                          <w:szCs w:val="20"/>
                          <w:lang w:val="fr-FR"/>
                        </w:rPr>
                        <w:t xml:space="preserve">s et intégrés dans la planification globale de l’adaptation </w:t>
                      </w:r>
                      <w:r>
                        <w:rPr>
                          <w:kern w:val="20"/>
                          <w:sz w:val="20"/>
                          <w:szCs w:val="20"/>
                          <w:lang w:val="fr-FR"/>
                        </w:rPr>
                        <w:t xml:space="preserve">aux changements climatiques </w:t>
                      </w:r>
                      <w:r w:rsidRPr="00774D7B">
                        <w:rPr>
                          <w:kern w:val="20"/>
                          <w:sz w:val="20"/>
                          <w:szCs w:val="20"/>
                          <w:lang w:val="fr-FR"/>
                        </w:rPr>
                        <w:t xml:space="preserve">et de la réduction des risques de </w:t>
                      </w:r>
                      <w:r>
                        <w:rPr>
                          <w:kern w:val="20"/>
                          <w:sz w:val="20"/>
                          <w:szCs w:val="20"/>
                          <w:lang w:val="fr-FR"/>
                        </w:rPr>
                        <w:t>catastrophe naturelle,</w:t>
                      </w:r>
                      <w:r w:rsidRPr="00774D7B">
                        <w:rPr>
                          <w:kern w:val="20"/>
                          <w:sz w:val="20"/>
                          <w:szCs w:val="20"/>
                          <w:lang w:val="fr-FR"/>
                        </w:rPr>
                        <w:t xml:space="preserve"> et alignés sur les politiques et les stratégies </w:t>
                      </w:r>
                      <w:r>
                        <w:rPr>
                          <w:kern w:val="20"/>
                          <w:sz w:val="20"/>
                          <w:szCs w:val="20"/>
                          <w:lang w:val="fr-FR"/>
                        </w:rPr>
                        <w:t xml:space="preserve">nationales. Ils devraient </w:t>
                      </w:r>
                      <w:r w:rsidRPr="00774D7B">
                        <w:rPr>
                          <w:kern w:val="20"/>
                          <w:sz w:val="20"/>
                          <w:szCs w:val="20"/>
                          <w:lang w:val="fr-FR"/>
                        </w:rPr>
                        <w:t xml:space="preserve">être appliqués </w:t>
                      </w:r>
                      <w:r>
                        <w:rPr>
                          <w:kern w:val="20"/>
                          <w:sz w:val="20"/>
                          <w:szCs w:val="20"/>
                          <w:lang w:val="fr-FR"/>
                        </w:rPr>
                        <w:t xml:space="preserve">conjointement </w:t>
                      </w:r>
                      <w:r w:rsidRPr="00774D7B">
                        <w:rPr>
                          <w:kern w:val="20"/>
                          <w:sz w:val="20"/>
                          <w:szCs w:val="20"/>
                          <w:lang w:val="fr-FR"/>
                        </w:rPr>
                        <w:t>avec d’autres mesures de réduction des risques, y compris l’évitement des zones à haut risque, des codes de construction a</w:t>
                      </w:r>
                      <w:r>
                        <w:rPr>
                          <w:kern w:val="20"/>
                          <w:sz w:val="20"/>
                          <w:szCs w:val="20"/>
                          <w:lang w:val="fr-FR"/>
                        </w:rPr>
                        <w:t>méliorés, des procédures d’alert</w:t>
                      </w:r>
                      <w:r w:rsidRPr="00774D7B">
                        <w:rPr>
                          <w:kern w:val="20"/>
                          <w:sz w:val="20"/>
                          <w:szCs w:val="20"/>
                          <w:lang w:val="fr-FR"/>
                        </w:rPr>
                        <w:t>e précoce et d’évacuation. Une analyse des compromis à toutes les échelles et tenant compte de</w:t>
                      </w:r>
                      <w:r>
                        <w:rPr>
                          <w:kern w:val="20"/>
                          <w:sz w:val="20"/>
                          <w:szCs w:val="20"/>
                          <w:lang w:val="fr-FR"/>
                        </w:rPr>
                        <w:t>s</w:t>
                      </w:r>
                      <w:r w:rsidRPr="00774D7B">
                        <w:rPr>
                          <w:kern w:val="20"/>
                          <w:sz w:val="20"/>
                          <w:szCs w:val="20"/>
                          <w:lang w:val="fr-FR"/>
                        </w:rPr>
                        <w:t xml:space="preserve"> mult</w:t>
                      </w:r>
                      <w:r>
                        <w:rPr>
                          <w:kern w:val="20"/>
                          <w:sz w:val="20"/>
                          <w:szCs w:val="20"/>
                          <w:lang w:val="fr-FR"/>
                        </w:rPr>
                        <w:t xml:space="preserve">iples avantages procurés </w:t>
                      </w:r>
                      <w:proofErr w:type="gramStart"/>
                      <w:r>
                        <w:rPr>
                          <w:kern w:val="20"/>
                          <w:sz w:val="20"/>
                          <w:szCs w:val="20"/>
                          <w:lang w:val="fr-FR"/>
                        </w:rPr>
                        <w:t>peut</w:t>
                      </w:r>
                      <w:proofErr w:type="gramEnd"/>
                      <w:r>
                        <w:rPr>
                          <w:kern w:val="20"/>
                          <w:sz w:val="20"/>
                          <w:szCs w:val="20"/>
                          <w:lang w:val="fr-FR"/>
                        </w:rPr>
                        <w:t xml:space="preserve"> aider à favoriser d</w:t>
                      </w:r>
                      <w:r w:rsidRPr="00774D7B">
                        <w:rPr>
                          <w:kern w:val="20"/>
                          <w:sz w:val="20"/>
                          <w:szCs w:val="20"/>
                          <w:lang w:val="fr-FR"/>
                        </w:rPr>
                        <w:t xml:space="preserve">es options </w:t>
                      </w:r>
                      <w:r>
                        <w:rPr>
                          <w:kern w:val="20"/>
                          <w:sz w:val="20"/>
                          <w:szCs w:val="20"/>
                          <w:lang w:val="fr-FR"/>
                        </w:rPr>
                        <w:t xml:space="preserve">en matière </w:t>
                      </w:r>
                      <w:r w:rsidRPr="00774D7B">
                        <w:rPr>
                          <w:kern w:val="20"/>
                          <w:sz w:val="20"/>
                          <w:szCs w:val="20"/>
                          <w:lang w:val="fr-FR"/>
                        </w:rPr>
                        <w:t>d’</w:t>
                      </w:r>
                      <w:r>
                        <w:rPr>
                          <w:kern w:val="20"/>
                          <w:sz w:val="20"/>
                          <w:szCs w:val="20"/>
                          <w:lang w:val="fr-FR"/>
                        </w:rPr>
                        <w:t>adaptation aux changements climatiques</w:t>
                      </w:r>
                      <w:r w:rsidRPr="00774D7B">
                        <w:rPr>
                          <w:kern w:val="20"/>
                          <w:sz w:val="20"/>
                          <w:szCs w:val="20"/>
                          <w:lang w:val="fr-FR"/>
                        </w:rPr>
                        <w:t xml:space="preserve"> et </w:t>
                      </w:r>
                      <w:r>
                        <w:rPr>
                          <w:kern w:val="20"/>
                          <w:sz w:val="20"/>
                          <w:szCs w:val="20"/>
                          <w:lang w:val="fr-FR"/>
                        </w:rPr>
                        <w:t>de réduction des risques de catastrophe naturelle fondées sur les écosystèmes</w:t>
                      </w:r>
                      <w:r w:rsidRPr="00774D7B">
                        <w:rPr>
                          <w:kern w:val="20"/>
                          <w:sz w:val="20"/>
                          <w:szCs w:val="20"/>
                          <w:lang w:val="fr-FR"/>
                        </w:rPr>
                        <w:t>.</w:t>
                      </w:r>
                    </w:p>
                    <w:p w:rsidR="00026DDE" w:rsidRPr="00774D7B" w:rsidRDefault="00026DDE" w:rsidP="00026DDE">
                      <w:pPr>
                        <w:spacing w:before="120" w:after="120"/>
                        <w:jc w:val="left"/>
                        <w:rPr>
                          <w:b/>
                          <w:bCs/>
                          <w:color w:val="4F81BD"/>
                          <w:kern w:val="20"/>
                          <w:sz w:val="20"/>
                          <w:szCs w:val="20"/>
                          <w:lang w:val="fr-FR"/>
                        </w:rPr>
                      </w:pPr>
                      <w:r w:rsidRPr="00774D7B">
                        <w:rPr>
                          <w:b/>
                          <w:bCs/>
                          <w:color w:val="4F81BD"/>
                          <w:kern w:val="20"/>
                          <w:sz w:val="20"/>
                          <w:szCs w:val="20"/>
                          <w:lang w:val="fr-FR"/>
                        </w:rPr>
                        <w:t>Mesures clés</w:t>
                      </w:r>
                    </w:p>
                    <w:p w:rsidR="00026DDE" w:rsidRPr="00774D7B" w:rsidRDefault="00026DDE" w:rsidP="00026DDE">
                      <w:pPr>
                        <w:numPr>
                          <w:ilvl w:val="0"/>
                          <w:numId w:val="7"/>
                        </w:numPr>
                        <w:spacing w:before="120" w:after="120"/>
                        <w:contextualSpacing/>
                        <w:jc w:val="left"/>
                        <w:rPr>
                          <w:rFonts w:eastAsia="Calibri"/>
                          <w:kern w:val="20"/>
                          <w:sz w:val="20"/>
                          <w:szCs w:val="20"/>
                          <w:lang w:val="fr-FR"/>
                        </w:rPr>
                      </w:pPr>
                      <w:r w:rsidRPr="00774D7B">
                        <w:rPr>
                          <w:rFonts w:eastAsia="Calibri"/>
                          <w:kern w:val="20"/>
                          <w:sz w:val="20"/>
                          <w:szCs w:val="20"/>
                          <w:lang w:val="fr-FR"/>
                        </w:rPr>
                        <w:t>Élaborer des indicateurs des changements à court et à long terme à diverses échelles spatiales afin de détecter les compromis et les limites potentiels de</w:t>
                      </w:r>
                      <w:r>
                        <w:rPr>
                          <w:rFonts w:eastAsia="Calibri"/>
                          <w:kern w:val="20"/>
                          <w:sz w:val="20"/>
                          <w:szCs w:val="20"/>
                          <w:lang w:val="fr-FR"/>
                        </w:rPr>
                        <w:t>s</w:t>
                      </w:r>
                      <w:r w:rsidRPr="00774D7B">
                        <w:rPr>
                          <w:rFonts w:eastAsia="Calibri"/>
                          <w:kern w:val="20"/>
                          <w:sz w:val="20"/>
                          <w:szCs w:val="20"/>
                          <w:lang w:val="fr-FR"/>
                        </w:rPr>
                        <w:t xml:space="preserve"> </w:t>
                      </w:r>
                      <w:r>
                        <w:rPr>
                          <w:rFonts w:eastAsia="Calibri"/>
                          <w:kern w:val="20"/>
                          <w:sz w:val="20"/>
                          <w:szCs w:val="20"/>
                          <w:lang w:val="fr-FR"/>
                        </w:rPr>
                        <w:t xml:space="preserve">approches écosystémiques d’adaptation aux changements climatiques et de réduction des risques de catastrophe naturelle </w:t>
                      </w:r>
                      <w:r w:rsidRPr="00774D7B">
                        <w:rPr>
                          <w:rFonts w:eastAsia="Calibri"/>
                          <w:kern w:val="20"/>
                          <w:sz w:val="20"/>
                          <w:szCs w:val="20"/>
                          <w:lang w:val="fr-FR"/>
                        </w:rPr>
                        <w:t>(pour de plus amples renseignements, voir l’étape F)</w:t>
                      </w:r>
                      <w:r>
                        <w:rPr>
                          <w:rFonts w:eastAsia="Calibri"/>
                          <w:kern w:val="20"/>
                          <w:sz w:val="20"/>
                          <w:szCs w:val="20"/>
                          <w:lang w:val="fr-FR"/>
                        </w:rPr>
                        <w:t>.</w:t>
                      </w:r>
                    </w:p>
                    <w:p w:rsidR="00026DDE" w:rsidRPr="00774D7B" w:rsidRDefault="00026DDE" w:rsidP="00026DDE">
                      <w:pPr>
                        <w:numPr>
                          <w:ilvl w:val="0"/>
                          <w:numId w:val="7"/>
                        </w:numPr>
                        <w:spacing w:before="120" w:after="120"/>
                        <w:contextualSpacing/>
                        <w:jc w:val="left"/>
                        <w:rPr>
                          <w:rFonts w:eastAsia="Calibri"/>
                          <w:kern w:val="20"/>
                          <w:sz w:val="20"/>
                          <w:szCs w:val="20"/>
                          <w:lang w:val="fr-FR"/>
                        </w:rPr>
                      </w:pPr>
                      <w:r w:rsidRPr="00774D7B">
                        <w:rPr>
                          <w:rFonts w:eastAsia="Calibri"/>
                          <w:spacing w:val="-8"/>
                          <w:kern w:val="20"/>
                          <w:sz w:val="20"/>
                          <w:szCs w:val="20"/>
                          <w:lang w:val="fr-FR"/>
                        </w:rPr>
                        <w:t xml:space="preserve">Utiliser les données et modèles </w:t>
                      </w:r>
                      <w:r w:rsidRPr="00774D7B">
                        <w:rPr>
                          <w:rFonts w:eastAsia="Calibri"/>
                          <w:noProof/>
                          <w:spacing w:val="-8"/>
                          <w:kern w:val="20"/>
                          <w:sz w:val="20"/>
                          <w:szCs w:val="20"/>
                          <w:lang w:val="fr-FR"/>
                        </w:rPr>
                        <w:t>géospatiaux</w:t>
                      </w:r>
                      <w:r w:rsidRPr="00774D7B">
                        <w:rPr>
                          <w:rFonts w:eastAsia="Calibri"/>
                          <w:spacing w:val="-8"/>
                          <w:kern w:val="20"/>
                          <w:sz w:val="20"/>
                          <w:szCs w:val="20"/>
                          <w:lang w:val="fr-FR"/>
                        </w:rPr>
                        <w:t xml:space="preserve"> (tels que ceux qui sont disponibles dans </w:t>
                      </w:r>
                      <w:proofErr w:type="spellStart"/>
                      <w:r w:rsidRPr="00774D7B">
                        <w:rPr>
                          <w:rFonts w:eastAsia="Calibri"/>
                          <w:spacing w:val="-8"/>
                          <w:kern w:val="20"/>
                          <w:sz w:val="20"/>
                          <w:szCs w:val="20"/>
                          <w:lang w:val="fr-FR"/>
                        </w:rPr>
                        <w:t>InVEST</w:t>
                      </w:r>
                      <w:proofErr w:type="spellEnd"/>
                      <w:r w:rsidRPr="00774D7B">
                        <w:rPr>
                          <w:spacing w:val="-8"/>
                          <w:kern w:val="20"/>
                          <w:sz w:val="20"/>
                          <w:szCs w:val="20"/>
                          <w:lang w:val="fr-FR"/>
                        </w:rPr>
                        <w:t xml:space="preserve"> (</w:t>
                      </w:r>
                      <w:hyperlink r:id="rId32" w:history="1">
                        <w:r w:rsidRPr="00774D7B">
                          <w:rPr>
                            <w:rStyle w:val="Hyperlink"/>
                            <w:rFonts w:eastAsia="Calibri"/>
                            <w:spacing w:val="-8"/>
                            <w:kern w:val="20"/>
                            <w:sz w:val="20"/>
                            <w:szCs w:val="20"/>
                            <w:lang w:val="fr-FR"/>
                          </w:rPr>
                          <w:t>https://www.naturalcapitalproject.org/invest</w:t>
                        </w:r>
                      </w:hyperlink>
                      <w:r w:rsidRPr="00774D7B">
                        <w:rPr>
                          <w:rFonts w:eastAsia="Calibri"/>
                          <w:spacing w:val="-8"/>
                          <w:kern w:val="20"/>
                          <w:sz w:val="20"/>
                          <w:szCs w:val="20"/>
                          <w:lang w:val="fr-FR"/>
                        </w:rPr>
                        <w:t xml:space="preserve">) </w:t>
                      </w:r>
                      <w:r w:rsidRPr="00774D7B">
                        <w:rPr>
                          <w:rFonts w:eastAsia="Calibri"/>
                          <w:kern w:val="20"/>
                          <w:sz w:val="20"/>
                          <w:szCs w:val="20"/>
                          <w:lang w:val="fr-FR"/>
                        </w:rPr>
                        <w:t>pour comprendre comment les changements dans la structure et la fonctio</w:t>
                      </w:r>
                      <w:r>
                        <w:rPr>
                          <w:rFonts w:eastAsia="Calibri"/>
                          <w:kern w:val="20"/>
                          <w:sz w:val="20"/>
                          <w:szCs w:val="20"/>
                          <w:lang w:val="fr-FR"/>
                        </w:rPr>
                        <w:t>n des écosystèmes qui résultent des mesures</w:t>
                      </w:r>
                      <w:r w:rsidRPr="00774D7B">
                        <w:rPr>
                          <w:rFonts w:eastAsia="Calibri"/>
                          <w:kern w:val="20"/>
                          <w:sz w:val="20"/>
                          <w:szCs w:val="20"/>
                          <w:lang w:val="fr-FR"/>
                        </w:rPr>
                        <w:t xml:space="preserve"> d’adaptation </w:t>
                      </w:r>
                      <w:r>
                        <w:rPr>
                          <w:rFonts w:eastAsia="Calibri"/>
                          <w:kern w:val="20"/>
                          <w:sz w:val="20"/>
                          <w:szCs w:val="20"/>
                          <w:lang w:val="fr-FR"/>
                        </w:rPr>
                        <w:t xml:space="preserve">aux changements climatiques </w:t>
                      </w:r>
                      <w:r w:rsidRPr="00774D7B">
                        <w:rPr>
                          <w:rFonts w:eastAsia="Calibri"/>
                          <w:kern w:val="20"/>
                          <w:sz w:val="20"/>
                          <w:szCs w:val="20"/>
                          <w:lang w:val="fr-FR"/>
                        </w:rPr>
                        <w:t xml:space="preserve">ou de réduction des risques de </w:t>
                      </w:r>
                      <w:r>
                        <w:rPr>
                          <w:rFonts w:eastAsia="Calibri"/>
                          <w:kern w:val="20"/>
                          <w:sz w:val="20"/>
                          <w:szCs w:val="20"/>
                          <w:lang w:val="fr-FR"/>
                        </w:rPr>
                        <w:t>catastrophe naturelle auront un impact</w:t>
                      </w:r>
                      <w:r w:rsidRPr="00774D7B">
                        <w:rPr>
                          <w:rFonts w:eastAsia="Calibri"/>
                          <w:kern w:val="20"/>
                          <w:sz w:val="20"/>
                          <w:szCs w:val="20"/>
                          <w:lang w:val="fr-FR"/>
                        </w:rPr>
                        <w:t xml:space="preserve"> sur les services </w:t>
                      </w:r>
                      <w:r>
                        <w:rPr>
                          <w:rFonts w:eastAsia="Calibri"/>
                          <w:kern w:val="20"/>
                          <w:sz w:val="20"/>
                          <w:szCs w:val="20"/>
                          <w:lang w:val="fr-FR"/>
                        </w:rPr>
                        <w:t xml:space="preserve">et fonctions </w:t>
                      </w:r>
                      <w:r w:rsidRPr="00774D7B">
                        <w:rPr>
                          <w:rFonts w:eastAsia="Calibri"/>
                          <w:kern w:val="20"/>
                          <w:sz w:val="20"/>
                          <w:szCs w:val="20"/>
                          <w:lang w:val="fr-FR"/>
                        </w:rPr>
                        <w:t>écosystémiques dans un paysage terrestre ou marin</w:t>
                      </w:r>
                      <w:r>
                        <w:rPr>
                          <w:rFonts w:eastAsia="Calibri"/>
                          <w:kern w:val="20"/>
                          <w:sz w:val="20"/>
                          <w:szCs w:val="20"/>
                          <w:lang w:val="fr-FR"/>
                        </w:rPr>
                        <w:t xml:space="preserve"> donné.</w:t>
                      </w:r>
                    </w:p>
                    <w:p w:rsidR="00026DDE" w:rsidRPr="00774D7B" w:rsidRDefault="00026DDE" w:rsidP="00026DDE">
                      <w:pPr>
                        <w:numPr>
                          <w:ilvl w:val="0"/>
                          <w:numId w:val="7"/>
                        </w:numPr>
                        <w:spacing w:before="120" w:after="120"/>
                        <w:contextualSpacing/>
                        <w:jc w:val="left"/>
                        <w:rPr>
                          <w:rFonts w:eastAsia="Calibri"/>
                          <w:kern w:val="20"/>
                          <w:sz w:val="20"/>
                          <w:szCs w:val="20"/>
                          <w:lang w:val="fr-FR"/>
                        </w:rPr>
                      </w:pPr>
                      <w:r>
                        <w:rPr>
                          <w:rFonts w:eastAsia="Calibri"/>
                          <w:kern w:val="20"/>
                          <w:sz w:val="20"/>
                          <w:szCs w:val="20"/>
                          <w:lang w:val="fr-FR"/>
                        </w:rPr>
                        <w:t>Examin</w:t>
                      </w:r>
                      <w:r w:rsidRPr="00774D7B">
                        <w:rPr>
                          <w:rFonts w:eastAsia="Calibri"/>
                          <w:kern w:val="20"/>
                          <w:sz w:val="20"/>
                          <w:szCs w:val="20"/>
                          <w:lang w:val="fr-FR"/>
                        </w:rPr>
                        <w:t xml:space="preserve">er </w:t>
                      </w:r>
                      <w:r>
                        <w:rPr>
                          <w:rFonts w:eastAsia="Calibri"/>
                          <w:kern w:val="20"/>
                          <w:sz w:val="20"/>
                          <w:szCs w:val="20"/>
                          <w:lang w:val="fr-FR"/>
                        </w:rPr>
                        <w:t xml:space="preserve">toute la gamme </w:t>
                      </w:r>
                      <w:r w:rsidRPr="00774D7B">
                        <w:rPr>
                          <w:rFonts w:eastAsia="Calibri"/>
                          <w:kern w:val="20"/>
                          <w:sz w:val="20"/>
                          <w:szCs w:val="20"/>
                          <w:lang w:val="fr-FR"/>
                        </w:rPr>
                        <w:t xml:space="preserve">des options </w:t>
                      </w:r>
                      <w:r>
                        <w:rPr>
                          <w:rFonts w:eastAsia="Calibri"/>
                          <w:kern w:val="20"/>
                          <w:sz w:val="20"/>
                          <w:szCs w:val="20"/>
                          <w:lang w:val="fr-FR"/>
                        </w:rPr>
                        <w:t xml:space="preserve">en matière </w:t>
                      </w:r>
                      <w:r w:rsidRPr="00774D7B">
                        <w:rPr>
                          <w:rFonts w:eastAsia="Calibri"/>
                          <w:kern w:val="20"/>
                          <w:sz w:val="20"/>
                          <w:szCs w:val="20"/>
                          <w:lang w:val="fr-FR"/>
                        </w:rPr>
                        <w:t>d’infrastructure</w:t>
                      </w:r>
                      <w:r>
                        <w:rPr>
                          <w:rFonts w:eastAsia="Calibri"/>
                          <w:kern w:val="20"/>
                          <w:sz w:val="20"/>
                          <w:szCs w:val="20"/>
                          <w:lang w:val="fr-FR"/>
                        </w:rPr>
                        <w:t>s, de</w:t>
                      </w:r>
                      <w:r w:rsidRPr="00774D7B">
                        <w:rPr>
                          <w:rFonts w:eastAsia="Calibri"/>
                          <w:kern w:val="20"/>
                          <w:sz w:val="20"/>
                          <w:szCs w:val="20"/>
                          <w:lang w:val="fr-FR"/>
                        </w:rPr>
                        <w:t xml:space="preserve"> solutions « vertes » ou « hybrides » aux infrastructures « grises » et leur compatibilité, en reconnaissant que différentes combinaison</w:t>
                      </w:r>
                      <w:r>
                        <w:rPr>
                          <w:rFonts w:eastAsia="Calibri"/>
                          <w:kern w:val="20"/>
                          <w:sz w:val="20"/>
                          <w:szCs w:val="20"/>
                          <w:lang w:val="fr-FR"/>
                        </w:rPr>
                        <w:t>s</w:t>
                      </w:r>
                      <w:r w:rsidRPr="00774D7B">
                        <w:rPr>
                          <w:rFonts w:eastAsia="Calibri"/>
                          <w:kern w:val="20"/>
                          <w:sz w:val="20"/>
                          <w:szCs w:val="20"/>
                          <w:lang w:val="fr-FR"/>
                        </w:rPr>
                        <w:t xml:space="preserve"> s</w:t>
                      </w:r>
                      <w:r>
                        <w:rPr>
                          <w:rFonts w:eastAsia="Calibri"/>
                          <w:kern w:val="20"/>
                          <w:sz w:val="20"/>
                          <w:szCs w:val="20"/>
                          <w:lang w:val="fr-FR"/>
                        </w:rPr>
                        <w:t>er</w:t>
                      </w:r>
                      <w:r w:rsidRPr="00774D7B">
                        <w:rPr>
                          <w:rFonts w:eastAsia="Calibri"/>
                          <w:kern w:val="20"/>
                          <w:sz w:val="20"/>
                          <w:szCs w:val="20"/>
                          <w:lang w:val="fr-FR"/>
                        </w:rPr>
                        <w:t>ont nécessaires dans différentes situations</w:t>
                      </w:r>
                      <w:r>
                        <w:rPr>
                          <w:rFonts w:eastAsia="Calibri"/>
                          <w:kern w:val="20"/>
                          <w:sz w:val="20"/>
                          <w:szCs w:val="20"/>
                          <w:lang w:val="fr-FR"/>
                        </w:rPr>
                        <w:t>.</w:t>
                      </w:r>
                    </w:p>
                    <w:p w:rsidR="00026DDE" w:rsidRPr="00774D7B" w:rsidRDefault="00026DDE" w:rsidP="00026DDE">
                      <w:pPr>
                        <w:numPr>
                          <w:ilvl w:val="0"/>
                          <w:numId w:val="7"/>
                        </w:numPr>
                        <w:spacing w:before="120" w:after="120"/>
                        <w:contextualSpacing/>
                        <w:jc w:val="left"/>
                        <w:rPr>
                          <w:rFonts w:eastAsia="Calibri"/>
                          <w:kern w:val="20"/>
                          <w:sz w:val="20"/>
                          <w:szCs w:val="20"/>
                          <w:lang w:val="fr-FR"/>
                        </w:rPr>
                      </w:pPr>
                      <w:r w:rsidRPr="00774D7B">
                        <w:rPr>
                          <w:rFonts w:eastAsia="Calibri"/>
                          <w:kern w:val="20"/>
                          <w:sz w:val="20"/>
                          <w:szCs w:val="20"/>
                          <w:lang w:val="fr-FR"/>
                        </w:rPr>
                        <w:t xml:space="preserve">Veiller à ce que </w:t>
                      </w:r>
                      <w:r>
                        <w:rPr>
                          <w:rFonts w:eastAsia="Calibri"/>
                          <w:kern w:val="20"/>
                          <w:sz w:val="20"/>
                          <w:szCs w:val="20"/>
                          <w:lang w:val="fr-FR"/>
                        </w:rPr>
                        <w:t>les approches écosystémiques d’adaptation aux changements climatiques et de réduction des risques de catastrophe naturelle soient éclairées par les</w:t>
                      </w:r>
                      <w:r w:rsidRPr="00774D7B">
                        <w:rPr>
                          <w:rFonts w:eastAsia="Calibri"/>
                          <w:kern w:val="20"/>
                          <w:sz w:val="20"/>
                          <w:szCs w:val="20"/>
                          <w:lang w:val="fr-FR"/>
                        </w:rPr>
                        <w:t xml:space="preserve"> meilleure</w:t>
                      </w:r>
                      <w:r>
                        <w:rPr>
                          <w:rFonts w:eastAsia="Calibri"/>
                          <w:kern w:val="20"/>
                          <w:sz w:val="20"/>
                          <w:szCs w:val="20"/>
                          <w:lang w:val="fr-FR"/>
                        </w:rPr>
                        <w:t>s données scientifiques</w:t>
                      </w:r>
                      <w:r w:rsidRPr="00774D7B">
                        <w:rPr>
                          <w:rFonts w:eastAsia="Calibri"/>
                          <w:kern w:val="20"/>
                          <w:sz w:val="20"/>
                          <w:szCs w:val="20"/>
                          <w:lang w:val="fr-FR"/>
                        </w:rPr>
                        <w:t xml:space="preserve"> disponible</w:t>
                      </w:r>
                      <w:r>
                        <w:rPr>
                          <w:rFonts w:eastAsia="Calibri"/>
                          <w:kern w:val="20"/>
                          <w:sz w:val="20"/>
                          <w:szCs w:val="20"/>
                          <w:lang w:val="fr-FR"/>
                        </w:rPr>
                        <w:t>s</w:t>
                      </w:r>
                      <w:r w:rsidRPr="00774D7B">
                        <w:rPr>
                          <w:rFonts w:eastAsia="Calibri"/>
                          <w:kern w:val="20"/>
                          <w:sz w:val="20"/>
                          <w:szCs w:val="20"/>
                          <w:lang w:val="fr-FR"/>
                        </w:rPr>
                        <w:t xml:space="preserve"> et les connaissances autochtones et locales</w:t>
                      </w:r>
                      <w:r>
                        <w:rPr>
                          <w:rFonts w:eastAsia="Calibri"/>
                          <w:kern w:val="20"/>
                          <w:sz w:val="20"/>
                          <w:szCs w:val="20"/>
                          <w:lang w:val="fr-FR"/>
                        </w:rPr>
                        <w:t>,</w:t>
                      </w:r>
                      <w:r w:rsidRPr="00774D7B">
                        <w:rPr>
                          <w:rFonts w:eastAsia="Calibri"/>
                          <w:kern w:val="20"/>
                          <w:sz w:val="20"/>
                          <w:szCs w:val="20"/>
                          <w:lang w:val="fr-FR"/>
                        </w:rPr>
                        <w:t xml:space="preserve"> pour expliquer pleinement les compromis et les limites éventuels</w:t>
                      </w:r>
                      <w:r>
                        <w:rPr>
                          <w:rFonts w:eastAsia="Calibri"/>
                          <w:kern w:val="20"/>
                          <w:sz w:val="20"/>
                          <w:szCs w:val="20"/>
                          <w:lang w:val="fr-FR"/>
                        </w:rPr>
                        <w:t>.</w:t>
                      </w:r>
                    </w:p>
                    <w:p w:rsidR="00026DDE" w:rsidRDefault="00026DDE" w:rsidP="00026DDE">
                      <w:pPr>
                        <w:numPr>
                          <w:ilvl w:val="0"/>
                          <w:numId w:val="7"/>
                        </w:numPr>
                        <w:contextualSpacing/>
                        <w:jc w:val="left"/>
                        <w:rPr>
                          <w:rFonts w:eastAsia="Calibri"/>
                          <w:kern w:val="20"/>
                          <w:sz w:val="20"/>
                          <w:szCs w:val="20"/>
                          <w:lang w:val="fr-FR"/>
                        </w:rPr>
                      </w:pPr>
                      <w:r w:rsidRPr="00774D7B">
                        <w:rPr>
                          <w:rFonts w:eastAsia="Calibri"/>
                          <w:kern w:val="20"/>
                          <w:sz w:val="20"/>
                          <w:szCs w:val="20"/>
                          <w:lang w:val="fr-FR"/>
                        </w:rPr>
                        <w:t xml:space="preserve">Assurer l’intégration </w:t>
                      </w:r>
                      <w:r>
                        <w:rPr>
                          <w:rFonts w:eastAsia="Calibri"/>
                          <w:kern w:val="20"/>
                          <w:sz w:val="20"/>
                          <w:szCs w:val="20"/>
                          <w:lang w:val="fr-FR"/>
                        </w:rPr>
                        <w:t>des approches écosystémiques d’adaptation aux changements climatiques et de réduction des risques de catastrophe naturelle</w:t>
                      </w:r>
                      <w:r w:rsidRPr="00774D7B">
                        <w:rPr>
                          <w:rFonts w:eastAsia="Calibri"/>
                          <w:kern w:val="20"/>
                          <w:sz w:val="20"/>
                          <w:szCs w:val="20"/>
                          <w:lang w:val="fr-FR"/>
                        </w:rPr>
                        <w:t xml:space="preserve"> dans les stratégies globales d’adaptation </w:t>
                      </w:r>
                      <w:r>
                        <w:rPr>
                          <w:rFonts w:eastAsia="Calibri"/>
                          <w:kern w:val="20"/>
                          <w:sz w:val="20"/>
                          <w:szCs w:val="20"/>
                          <w:lang w:val="fr-FR"/>
                        </w:rPr>
                        <w:t xml:space="preserve">aux changements climatiques </w:t>
                      </w:r>
                      <w:r w:rsidRPr="00774D7B">
                        <w:rPr>
                          <w:rFonts w:eastAsia="Calibri"/>
                          <w:kern w:val="20"/>
                          <w:sz w:val="20"/>
                          <w:szCs w:val="20"/>
                          <w:lang w:val="fr-FR"/>
                        </w:rPr>
                        <w:t xml:space="preserve">ou de réduction des risques de </w:t>
                      </w:r>
                      <w:r>
                        <w:rPr>
                          <w:rFonts w:eastAsia="Calibri"/>
                          <w:kern w:val="20"/>
                          <w:sz w:val="20"/>
                          <w:szCs w:val="20"/>
                          <w:lang w:val="fr-FR"/>
                        </w:rPr>
                        <w:t>catastrophe naturelle</w:t>
                      </w:r>
                      <w:r w:rsidRPr="00774D7B">
                        <w:rPr>
                          <w:rFonts w:eastAsia="Calibri"/>
                          <w:kern w:val="20"/>
                          <w:sz w:val="20"/>
                          <w:szCs w:val="20"/>
                          <w:lang w:val="fr-FR"/>
                        </w:rPr>
                        <w:t>, compte tenu des</w:t>
                      </w:r>
                      <w:r>
                        <w:rPr>
                          <w:rFonts w:eastAsia="Calibri"/>
                          <w:kern w:val="20"/>
                          <w:sz w:val="20"/>
                          <w:szCs w:val="20"/>
                          <w:lang w:val="fr-FR"/>
                        </w:rPr>
                        <w:t xml:space="preserve"> multiples avantages et des</w:t>
                      </w:r>
                      <w:r w:rsidRPr="00774D7B">
                        <w:rPr>
                          <w:rFonts w:eastAsia="Calibri"/>
                          <w:kern w:val="20"/>
                          <w:sz w:val="20"/>
                          <w:szCs w:val="20"/>
                          <w:lang w:val="fr-FR"/>
                        </w:rPr>
                        <w:t xml:space="preserve"> limites potentielles des approches fondées sur les écosystèmes</w:t>
                      </w:r>
                      <w:r>
                        <w:rPr>
                          <w:rFonts w:eastAsia="Calibri"/>
                          <w:kern w:val="20"/>
                          <w:sz w:val="20"/>
                          <w:szCs w:val="20"/>
                          <w:lang w:val="fr-FR"/>
                        </w:rPr>
                        <w:t>.</w:t>
                      </w:r>
                    </w:p>
                    <w:p w:rsidR="00026DDE" w:rsidRPr="005757ED" w:rsidRDefault="00026DDE" w:rsidP="00026DDE">
                      <w:pPr>
                        <w:numPr>
                          <w:ilvl w:val="0"/>
                          <w:numId w:val="7"/>
                        </w:numPr>
                        <w:contextualSpacing/>
                        <w:jc w:val="left"/>
                        <w:rPr>
                          <w:rFonts w:eastAsia="Calibri"/>
                          <w:kern w:val="20"/>
                          <w:sz w:val="20"/>
                          <w:szCs w:val="20"/>
                          <w:lang w:val="fr-FR"/>
                        </w:rPr>
                      </w:pPr>
                      <w:r w:rsidRPr="005757ED">
                        <w:rPr>
                          <w:rFonts w:eastAsia="Calibri"/>
                          <w:kern w:val="20"/>
                          <w:sz w:val="20"/>
                          <w:szCs w:val="20"/>
                          <w:lang w:val="fr-FR"/>
                        </w:rPr>
                        <w:t>Optimiser les multiples avan</w:t>
                      </w:r>
                      <w:r>
                        <w:rPr>
                          <w:rFonts w:eastAsia="Calibri"/>
                          <w:kern w:val="20"/>
                          <w:sz w:val="20"/>
                          <w:szCs w:val="20"/>
                          <w:lang w:val="fr-FR"/>
                        </w:rPr>
                        <w:t>tages, et examiner et réduire à un</w:t>
                      </w:r>
                      <w:r w:rsidRPr="005757ED">
                        <w:rPr>
                          <w:rFonts w:eastAsia="Calibri"/>
                          <w:kern w:val="20"/>
                          <w:sz w:val="20"/>
                          <w:szCs w:val="20"/>
                          <w:lang w:val="fr-FR"/>
                        </w:rPr>
                        <w:t xml:space="preserve"> minimum les compromis</w:t>
                      </w:r>
                      <w:r>
                        <w:rPr>
                          <w:rFonts w:eastAsia="Calibri"/>
                          <w:kern w:val="20"/>
                          <w:sz w:val="20"/>
                          <w:szCs w:val="20"/>
                          <w:lang w:val="fr-FR"/>
                        </w:rPr>
                        <w:t xml:space="preserve"> ou les effets non escomptés</w:t>
                      </w:r>
                      <w:r w:rsidRPr="005757ED">
                        <w:rPr>
                          <w:rFonts w:eastAsia="Calibri"/>
                          <w:kern w:val="20"/>
                          <w:sz w:val="20"/>
                          <w:szCs w:val="20"/>
                          <w:lang w:val="fr-FR"/>
                        </w:rPr>
                        <w:t xml:space="preserve"> </w:t>
                      </w:r>
                      <w:r>
                        <w:rPr>
                          <w:rFonts w:eastAsia="Calibri"/>
                          <w:kern w:val="20"/>
                          <w:sz w:val="20"/>
                          <w:szCs w:val="20"/>
                          <w:lang w:val="fr-FR"/>
                        </w:rPr>
                        <w:t>des approches écosystémiques d’adaptation aux changements climatiques et de réduction des risques de catastrophe naturelle</w:t>
                      </w:r>
                      <w:r w:rsidRPr="005757ED">
                        <w:rPr>
                          <w:rFonts w:eastAsia="Calibri"/>
                          <w:kern w:val="20"/>
                          <w:sz w:val="20"/>
                          <w:szCs w:val="20"/>
                          <w:lang w:val="fr-FR"/>
                        </w:rPr>
                        <w:t xml:space="preserve"> à tous les stades de la planification et de la mise en œuvre, compte tenu des incertitudes dans les prévisions climatiques et les différents scénarios.</w:t>
                      </w:r>
                    </w:p>
                  </w:txbxContent>
                </v:textbox>
                <w10:wrap type="square" anchorx="margin"/>
              </v:shape>
            </w:pict>
          </mc:Fallback>
        </mc:AlternateContent>
      </w: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026DDE" w:rsidRPr="00026DDE" w:rsidRDefault="00026DDE" w:rsidP="00026DDE">
      <w:pPr>
        <w:suppressLineNumbers/>
        <w:suppressAutoHyphens/>
        <w:kinsoku w:val="0"/>
        <w:overflowPunct w:val="0"/>
        <w:autoSpaceDE w:val="0"/>
        <w:autoSpaceDN w:val="0"/>
        <w:adjustRightInd w:val="0"/>
        <w:snapToGrid w:val="0"/>
        <w:spacing w:after="120"/>
        <w:rPr>
          <w:rFonts w:eastAsia="Calibri"/>
          <w:snapToGrid w:val="0"/>
          <w:kern w:val="22"/>
          <w:szCs w:val="22"/>
          <w:lang w:val="fr-FR"/>
        </w:rPr>
      </w:pPr>
    </w:p>
    <w:p w:rsidR="00DB10C9" w:rsidRPr="00283141" w:rsidRDefault="00DB10C9" w:rsidP="00DB10C9">
      <w:pPr>
        <w:keepNext/>
        <w:suppressLineNumbers/>
        <w:suppressAutoHyphens/>
        <w:kinsoku w:val="0"/>
        <w:overflowPunct w:val="0"/>
        <w:autoSpaceDE w:val="0"/>
        <w:autoSpaceDN w:val="0"/>
        <w:adjustRightInd w:val="0"/>
        <w:snapToGrid w:val="0"/>
        <w:spacing w:before="240" w:after="120"/>
        <w:jc w:val="left"/>
        <w:outlineLvl w:val="1"/>
        <w:rPr>
          <w:b/>
          <w:snapToGrid w:val="0"/>
          <w:color w:val="2F5496"/>
          <w:kern w:val="22"/>
          <w:szCs w:val="22"/>
          <w:lang w:val="fr-FR"/>
        </w:rPr>
      </w:pPr>
      <w:bookmarkStart w:id="30" w:name="_Toc504402396"/>
      <w:r w:rsidRPr="00283141">
        <w:rPr>
          <w:b/>
          <w:snapToGrid w:val="0"/>
          <w:kern w:val="22"/>
          <w:szCs w:val="22"/>
          <w:lang w:val="fr-FR"/>
        </w:rPr>
        <w:lastRenderedPageBreak/>
        <w:t xml:space="preserve">Étape E. </w:t>
      </w:r>
      <w:bookmarkEnd w:id="30"/>
      <w:r>
        <w:rPr>
          <w:b/>
          <w:snapToGrid w:val="0"/>
          <w:kern w:val="22"/>
          <w:szCs w:val="22"/>
          <w:lang w:val="fr-FR"/>
        </w:rPr>
        <w:t>Conception et mise en œuvre des</w:t>
      </w:r>
      <w:r w:rsidRPr="00283141">
        <w:rPr>
          <w:b/>
          <w:snapToGrid w:val="0"/>
          <w:kern w:val="22"/>
          <w:szCs w:val="22"/>
          <w:lang w:val="fr-FR"/>
        </w:rPr>
        <w:t xml:space="preserve"> projet</w:t>
      </w:r>
      <w:r>
        <w:rPr>
          <w:b/>
          <w:snapToGrid w:val="0"/>
          <w:kern w:val="22"/>
          <w:szCs w:val="22"/>
          <w:lang w:val="fr-FR"/>
        </w:rPr>
        <w:t>s</w:t>
      </w:r>
    </w:p>
    <w:p w:rsidR="00DB10C9" w:rsidRPr="00283141" w:rsidRDefault="00DB10C9" w:rsidP="00DB10C9">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fr-FR"/>
        </w:rPr>
      </w:pPr>
      <w:r w:rsidRPr="00283141">
        <w:rPr>
          <w:rFonts w:eastAsia="Calibri"/>
          <w:b/>
          <w:snapToGrid w:val="0"/>
          <w:kern w:val="22"/>
          <w:szCs w:val="22"/>
          <w:lang w:val="fr-FR"/>
        </w:rPr>
        <w:t>Objet</w:t>
      </w:r>
    </w:p>
    <w:p w:rsidR="00DB10C9" w:rsidRPr="00283141"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color w:val="242021"/>
          <w:kern w:val="22"/>
          <w:szCs w:val="22"/>
          <w:lang w:val="fr-FR"/>
        </w:rPr>
      </w:pPr>
      <w:r w:rsidRPr="00283141">
        <w:rPr>
          <w:rFonts w:eastAsia="Calibri"/>
          <w:snapToGrid w:val="0"/>
          <w:color w:val="242021"/>
          <w:kern w:val="22"/>
          <w:szCs w:val="22"/>
          <w:lang w:val="fr-FR"/>
        </w:rPr>
        <w:t>Dans cette étape, les interventions sélectionnées</w:t>
      </w:r>
      <w:r>
        <w:rPr>
          <w:rFonts w:eastAsia="Calibri"/>
          <w:snapToGrid w:val="0"/>
          <w:color w:val="242021"/>
          <w:kern w:val="22"/>
          <w:szCs w:val="22"/>
          <w:lang w:val="fr-FR"/>
        </w:rPr>
        <w:t xml:space="preserve"> à l’étape D sont conçues et mises en œuvre conformément aux principes et aux garanties. Pendant les stades de conception et de mise en œuvre, il est important de continuellement revisiter les principes et les garanties et d’assurer l’engagement continu des parties prenantes, le renforcement des capacités, l’intégration et le suivi.</w:t>
      </w:r>
    </w:p>
    <w:p w:rsidR="00DB10C9" w:rsidRPr="00283141" w:rsidRDefault="009D3EB1"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color w:val="242021"/>
          <w:kern w:val="22"/>
          <w:szCs w:val="22"/>
          <w:lang w:val="fr-FR"/>
        </w:rPr>
      </w:pPr>
      <w:r>
        <w:rPr>
          <w:rFonts w:eastAsia="Calibri"/>
          <w:snapToGrid w:val="0"/>
          <w:color w:val="242021"/>
          <w:kern w:val="22"/>
          <w:szCs w:val="22"/>
          <w:lang w:val="fr-FR"/>
        </w:rPr>
        <w:t>Vu l’importance supplémentaire de la coopération, de la coordination et de</w:t>
      </w:r>
      <w:r w:rsidR="00DB10C9">
        <w:rPr>
          <w:rFonts w:eastAsia="Calibri"/>
          <w:snapToGrid w:val="0"/>
          <w:color w:val="242021"/>
          <w:kern w:val="22"/>
          <w:szCs w:val="22"/>
          <w:lang w:val="fr-FR"/>
        </w:rPr>
        <w:t xml:space="preserve"> politiques transfrontalières et intersectorielles, des mesures plus détaillées sont décrites dans l’encadré 4. Les outils connexes sont fournis dans la boîte à outils de l’étape E : Conception et mise en œuvre des projets, à titre d’information supplémentaire</w:t>
      </w:r>
      <w:r w:rsidR="00DB10C9" w:rsidRPr="00DF0E24">
        <w:rPr>
          <w:rFonts w:eastAsia="Calibri"/>
          <w:color w:val="242021"/>
          <w:vertAlign w:val="superscript"/>
          <w:lang w:val="fr-FR"/>
        </w:rPr>
        <w:footnoteReference w:id="36"/>
      </w:r>
      <w:r w:rsidR="00DB10C9">
        <w:rPr>
          <w:rFonts w:eastAsia="Calibri"/>
          <w:snapToGrid w:val="0"/>
          <w:color w:val="242021"/>
          <w:kern w:val="22"/>
          <w:szCs w:val="22"/>
          <w:lang w:val="fr-FR"/>
        </w:rPr>
        <w:t>.</w:t>
      </w:r>
    </w:p>
    <w:p w:rsidR="00DB10C9" w:rsidRPr="00283141" w:rsidRDefault="00DB10C9" w:rsidP="00DB10C9">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Pr>
          <w:rFonts w:eastAsia="Calibri"/>
          <w:b/>
          <w:snapToGrid w:val="0"/>
          <w:kern w:val="22"/>
          <w:szCs w:val="22"/>
          <w:lang w:val="fr-FR"/>
        </w:rPr>
        <w:t>Résultat</w:t>
      </w:r>
      <w:r w:rsidR="009D3EB1">
        <w:rPr>
          <w:rFonts w:eastAsia="Calibri"/>
          <w:b/>
          <w:snapToGrid w:val="0"/>
          <w:kern w:val="22"/>
          <w:szCs w:val="22"/>
          <w:lang w:val="fr-FR"/>
        </w:rPr>
        <w:t>s</w:t>
      </w:r>
    </w:p>
    <w:p w:rsidR="00DB10C9" w:rsidRPr="00283141" w:rsidRDefault="00DB10C9" w:rsidP="00DB10C9">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lang w:val="fr-FR"/>
        </w:rPr>
      </w:pPr>
      <w:r>
        <w:rPr>
          <w:rFonts w:eastAsia="Calibri"/>
          <w:snapToGrid w:val="0"/>
          <w:kern w:val="22"/>
          <w:szCs w:val="22"/>
          <w:lang w:val="fr-FR"/>
        </w:rPr>
        <w:t>Un plan de conception et de mise en œuvre du projet (y compris une stratégie financièr</w:t>
      </w:r>
      <w:r w:rsidR="009D3EB1">
        <w:rPr>
          <w:rFonts w:eastAsia="Calibri"/>
          <w:snapToGrid w:val="0"/>
          <w:kern w:val="22"/>
          <w:szCs w:val="22"/>
          <w:lang w:val="fr-FR"/>
        </w:rPr>
        <w:t>e, une stratégie de création de capacités, des mesures définies</w:t>
      </w:r>
      <w:r>
        <w:rPr>
          <w:rFonts w:eastAsia="Calibri"/>
          <w:snapToGrid w:val="0"/>
          <w:kern w:val="22"/>
          <w:szCs w:val="22"/>
          <w:lang w:val="fr-FR"/>
        </w:rPr>
        <w:t xml:space="preserve"> pour les mesures de soutien institutionnel et technique).</w:t>
      </w:r>
    </w:p>
    <w:p w:rsidR="00DB10C9" w:rsidRPr="00283141" w:rsidRDefault="00DB10C9" w:rsidP="00DB10C9">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lang w:val="fr-FR"/>
        </w:rPr>
      </w:pPr>
      <w:r>
        <w:rPr>
          <w:rFonts w:eastAsia="Calibri"/>
          <w:b/>
          <w:snapToGrid w:val="0"/>
          <w:kern w:val="22"/>
          <w:szCs w:val="22"/>
          <w:lang w:val="fr-FR"/>
        </w:rPr>
        <w:t>Mesures clés</w:t>
      </w:r>
    </w:p>
    <w:p w:rsidR="00DB10C9" w:rsidRPr="00283141" w:rsidRDefault="00DB10C9" w:rsidP="00A278ED">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 xml:space="preserve">Tenir compte des éléments, principes et garanties </w:t>
      </w:r>
      <w:r w:rsidR="002616BA">
        <w:rPr>
          <w:rFonts w:eastAsia="Calibri"/>
          <w:snapToGrid w:val="0"/>
          <w:kern w:val="22"/>
          <w:szCs w:val="22"/>
          <w:lang w:val="fr-FR"/>
        </w:rPr>
        <w:t>des approches écosystémiques d’adaptation aux changements climatiques et de réduction des r</w:t>
      </w:r>
      <w:r w:rsidR="009D3EB1">
        <w:rPr>
          <w:rFonts w:eastAsia="Calibri"/>
          <w:snapToGrid w:val="0"/>
          <w:kern w:val="22"/>
          <w:szCs w:val="22"/>
          <w:lang w:val="fr-FR"/>
        </w:rPr>
        <w:t>isques de catastrophe naturelle</w:t>
      </w:r>
      <w:r>
        <w:rPr>
          <w:rFonts w:eastAsia="Calibri"/>
          <w:snapToGrid w:val="0"/>
          <w:kern w:val="22"/>
          <w:szCs w:val="22"/>
          <w:lang w:val="fr-FR"/>
        </w:rPr>
        <w:t xml:space="preserve"> pendant la conception et </w:t>
      </w:r>
      <w:r w:rsidR="009D3EB1">
        <w:rPr>
          <w:rFonts w:eastAsia="Calibri"/>
          <w:snapToGrid w:val="0"/>
          <w:kern w:val="22"/>
          <w:szCs w:val="22"/>
          <w:lang w:val="fr-FR"/>
        </w:rPr>
        <w:t>la mise en œuvre (voir étape B)</w:t>
      </w:r>
      <w:r>
        <w:rPr>
          <w:rFonts w:eastAsia="Calibri"/>
          <w:snapToGrid w:val="0"/>
          <w:kern w:val="22"/>
          <w:szCs w:val="22"/>
          <w:lang w:val="fr-FR"/>
        </w:rPr>
        <w:t>;</w:t>
      </w:r>
    </w:p>
    <w:p w:rsidR="00DB10C9" w:rsidRPr="00283141" w:rsidRDefault="00DB10C9" w:rsidP="00A278ED">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Prendre en compte les critères de q</w:t>
      </w:r>
      <w:r w:rsidR="009D3EB1">
        <w:rPr>
          <w:rFonts w:eastAsia="Calibri"/>
          <w:snapToGrid w:val="0"/>
          <w:kern w:val="22"/>
          <w:szCs w:val="22"/>
          <w:lang w:val="fr-FR"/>
        </w:rPr>
        <w:t>ualification et les normes d</w:t>
      </w:r>
      <w:r w:rsidR="00AB1E99">
        <w:rPr>
          <w:rFonts w:eastAsia="Calibri"/>
          <w:snapToGrid w:val="0"/>
          <w:kern w:val="22"/>
          <w:szCs w:val="22"/>
          <w:lang w:val="fr-FR"/>
        </w:rPr>
        <w:t>’</w:t>
      </w:r>
      <w:r w:rsidR="0053663C">
        <w:rPr>
          <w:rFonts w:eastAsia="Calibri"/>
          <w:snapToGrid w:val="0"/>
          <w:kern w:val="22"/>
          <w:szCs w:val="22"/>
          <w:lang w:val="fr-FR"/>
        </w:rPr>
        <w:t xml:space="preserve">adaptation fondée sur les </w:t>
      </w:r>
      <w:r w:rsidR="005A5C18">
        <w:rPr>
          <w:rFonts w:eastAsia="Calibri"/>
          <w:snapToGrid w:val="0"/>
          <w:kern w:val="22"/>
          <w:szCs w:val="22"/>
          <w:lang w:val="fr-FR"/>
        </w:rPr>
        <w:t>écosystèmes</w:t>
      </w:r>
      <w:r w:rsidR="005A5C18" w:rsidRPr="00283141">
        <w:rPr>
          <w:rFonts w:eastAsia="Calibri"/>
          <w:snapToGrid w:val="0"/>
          <w:kern w:val="22"/>
          <w:szCs w:val="22"/>
          <w:lang w:val="fr-FR"/>
        </w:rPr>
        <w:t>;</w:t>
      </w:r>
      <w:r w:rsidR="004C56CD" w:rsidRPr="00283141">
        <w:rPr>
          <w:rFonts w:eastAsia="Calibri"/>
          <w:snapToGrid w:val="0"/>
          <w:kern w:val="22"/>
          <w:szCs w:val="22"/>
          <w:lang w:val="fr-FR"/>
        </w:rPr>
        <w:t xml:space="preserve"> </w:t>
      </w:r>
    </w:p>
    <w:p w:rsidR="00DB10C9" w:rsidRPr="00283141" w:rsidRDefault="00DB10C9" w:rsidP="00A278ED">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Concevoir les interventions à une échell</w:t>
      </w:r>
      <w:r w:rsidR="009D3EB1">
        <w:rPr>
          <w:rFonts w:eastAsia="Calibri"/>
          <w:snapToGrid w:val="0"/>
          <w:kern w:val="22"/>
          <w:szCs w:val="22"/>
          <w:lang w:val="fr-FR"/>
        </w:rPr>
        <w:t>e appropriée pour atteindre les</w:t>
      </w:r>
      <w:r>
        <w:rPr>
          <w:rFonts w:eastAsia="Calibri"/>
          <w:snapToGrid w:val="0"/>
          <w:kern w:val="22"/>
          <w:szCs w:val="22"/>
          <w:lang w:val="fr-FR"/>
        </w:rPr>
        <w:t xml:space="preserve"> objectifs fixés dans l’</w:t>
      </w:r>
      <w:r w:rsidR="009D3EB1">
        <w:rPr>
          <w:rFonts w:eastAsia="Calibri"/>
          <w:snapToGrid w:val="0"/>
          <w:kern w:val="22"/>
          <w:szCs w:val="22"/>
          <w:lang w:val="fr-FR"/>
        </w:rPr>
        <w:t>étape A</w:t>
      </w:r>
      <w:r>
        <w:rPr>
          <w:rFonts w:eastAsia="Calibri"/>
          <w:snapToGrid w:val="0"/>
          <w:kern w:val="22"/>
          <w:szCs w:val="22"/>
          <w:lang w:val="fr-FR"/>
        </w:rPr>
        <w:t>;</w:t>
      </w:r>
    </w:p>
    <w:p w:rsidR="00DB10C9" w:rsidRPr="00283141" w:rsidRDefault="00DB10C9" w:rsidP="00A278ED">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Engager des experts compétents et consolider les liens entre le milieu sc</w:t>
      </w:r>
      <w:r w:rsidR="009D3EB1">
        <w:rPr>
          <w:rFonts w:eastAsia="Calibri"/>
          <w:snapToGrid w:val="0"/>
          <w:kern w:val="22"/>
          <w:szCs w:val="22"/>
          <w:lang w:val="fr-FR"/>
        </w:rPr>
        <w:t>ientifique et les exécuteurs de projets,</w:t>
      </w:r>
      <w:r>
        <w:rPr>
          <w:rFonts w:eastAsia="Calibri"/>
          <w:snapToGrid w:val="0"/>
          <w:kern w:val="22"/>
          <w:szCs w:val="22"/>
          <w:lang w:val="fr-FR"/>
        </w:rPr>
        <w:t xml:space="preserve"> et assurer une utilisation optimale des écosystèmes pour l’adaptation </w:t>
      </w:r>
      <w:r w:rsidR="009D3EB1">
        <w:rPr>
          <w:rFonts w:eastAsia="Calibri"/>
          <w:snapToGrid w:val="0"/>
          <w:kern w:val="22"/>
          <w:szCs w:val="22"/>
          <w:lang w:val="fr-FR"/>
        </w:rPr>
        <w:t xml:space="preserve">aux changements climatiques </w:t>
      </w:r>
      <w:r>
        <w:rPr>
          <w:rFonts w:eastAsia="Calibri"/>
          <w:snapToGrid w:val="0"/>
          <w:kern w:val="22"/>
          <w:szCs w:val="22"/>
          <w:lang w:val="fr-FR"/>
        </w:rPr>
        <w:t xml:space="preserve">et la réduction des risques de </w:t>
      </w:r>
      <w:r w:rsidR="00EF667B">
        <w:rPr>
          <w:rFonts w:eastAsia="Calibri"/>
          <w:snapToGrid w:val="0"/>
          <w:kern w:val="22"/>
          <w:szCs w:val="22"/>
          <w:lang w:val="fr-FR"/>
        </w:rPr>
        <w:t>catastrophe naturelle</w:t>
      </w:r>
      <w:r>
        <w:rPr>
          <w:rFonts w:eastAsia="Calibri"/>
          <w:snapToGrid w:val="0"/>
          <w:kern w:val="22"/>
          <w:szCs w:val="22"/>
          <w:lang w:val="fr-FR"/>
        </w:rPr>
        <w:t>;</w:t>
      </w:r>
    </w:p>
    <w:p w:rsidR="00DB10C9" w:rsidRPr="00283141" w:rsidRDefault="00DB10C9" w:rsidP="00A278ED">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Choisir des outils appropriés et, le cas échéant, un plan pour le développe</w:t>
      </w:r>
      <w:r w:rsidR="009D3EB1">
        <w:rPr>
          <w:rFonts w:eastAsia="Calibri"/>
          <w:snapToGrid w:val="0"/>
          <w:kern w:val="22"/>
          <w:szCs w:val="22"/>
          <w:lang w:val="fr-FR"/>
        </w:rPr>
        <w:t>ment de nouvelles méthodologies</w:t>
      </w:r>
      <w:r>
        <w:rPr>
          <w:rFonts w:eastAsia="Calibri"/>
          <w:snapToGrid w:val="0"/>
          <w:kern w:val="22"/>
          <w:szCs w:val="22"/>
          <w:lang w:val="fr-FR"/>
        </w:rPr>
        <w:t>;</w:t>
      </w:r>
    </w:p>
    <w:p w:rsidR="00DB10C9" w:rsidRPr="00283141" w:rsidRDefault="00DB10C9" w:rsidP="00A278ED">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Déterminer les besoins techniques et de financement, et é</w:t>
      </w:r>
      <w:r w:rsidR="009D3EB1">
        <w:rPr>
          <w:rFonts w:eastAsia="Calibri"/>
          <w:snapToGrid w:val="0"/>
          <w:kern w:val="22"/>
          <w:szCs w:val="22"/>
          <w:lang w:val="fr-FR"/>
        </w:rPr>
        <w:t>tablir un budget en conséquence</w:t>
      </w:r>
      <w:r>
        <w:rPr>
          <w:rFonts w:eastAsia="Calibri"/>
          <w:snapToGrid w:val="0"/>
          <w:kern w:val="22"/>
          <w:szCs w:val="22"/>
          <w:lang w:val="fr-FR"/>
        </w:rPr>
        <w:t>;</w:t>
      </w:r>
    </w:p>
    <w:p w:rsidR="00DB10C9" w:rsidRPr="00283141" w:rsidRDefault="00DB10C9" w:rsidP="00A278ED">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Établir un plan de travail, y compris un calendrier des activités, des étapes à accomplir</w:t>
      </w:r>
      <w:r w:rsidRPr="00283141">
        <w:rPr>
          <w:rFonts w:eastAsia="Calibri"/>
          <w:snapToGrid w:val="0"/>
          <w:kern w:val="22"/>
          <w:szCs w:val="22"/>
          <w:lang w:val="fr-FR"/>
        </w:rPr>
        <w:t>,</w:t>
      </w:r>
      <w:r>
        <w:rPr>
          <w:rFonts w:eastAsia="Calibri"/>
          <w:snapToGrid w:val="0"/>
          <w:kern w:val="22"/>
          <w:szCs w:val="22"/>
          <w:lang w:val="fr-FR"/>
        </w:rPr>
        <w:t xml:space="preserve"> les consultations multi</w:t>
      </w:r>
      <w:r w:rsidR="009D3EB1">
        <w:rPr>
          <w:rFonts w:eastAsia="Calibri"/>
          <w:snapToGrid w:val="0"/>
          <w:kern w:val="22"/>
          <w:szCs w:val="22"/>
          <w:lang w:val="fr-FR"/>
        </w:rPr>
        <w:t>partites nécessaires, et l’attribu</w:t>
      </w:r>
      <w:r>
        <w:rPr>
          <w:rFonts w:eastAsia="Calibri"/>
          <w:snapToGrid w:val="0"/>
          <w:kern w:val="22"/>
          <w:szCs w:val="22"/>
          <w:lang w:val="fr-FR"/>
        </w:rPr>
        <w:t>tion de</w:t>
      </w:r>
      <w:r w:rsidR="009D3EB1">
        <w:rPr>
          <w:rFonts w:eastAsia="Calibri"/>
          <w:snapToGrid w:val="0"/>
          <w:kern w:val="22"/>
          <w:szCs w:val="22"/>
          <w:lang w:val="fr-FR"/>
        </w:rPr>
        <w:t>s tâches et des responsabilités</w:t>
      </w:r>
      <w:r>
        <w:rPr>
          <w:rFonts w:eastAsia="Calibri"/>
          <w:snapToGrid w:val="0"/>
          <w:kern w:val="22"/>
          <w:szCs w:val="22"/>
          <w:lang w:val="fr-FR"/>
        </w:rPr>
        <w:t>;</w:t>
      </w:r>
    </w:p>
    <w:p w:rsidR="00DB10C9" w:rsidRPr="00283141" w:rsidRDefault="00DB10C9" w:rsidP="00A278ED">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Formuler des stratégies pour réduire les risques et les compromis identifiés et accroître les synergies (voir étape</w:t>
      </w:r>
      <w:r w:rsidRPr="00283141">
        <w:rPr>
          <w:rFonts w:eastAsia="Calibri"/>
          <w:snapToGrid w:val="0"/>
          <w:kern w:val="22"/>
          <w:szCs w:val="22"/>
          <w:lang w:val="fr-FR"/>
        </w:rPr>
        <w:t> D);</w:t>
      </w:r>
    </w:p>
    <w:p w:rsidR="00DB10C9" w:rsidRPr="00283141" w:rsidRDefault="00DB10C9" w:rsidP="00A278ED">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Établir des liens entre le projet et les plans, les stratégies et les politiques de développement nationa</w:t>
      </w:r>
      <w:r w:rsidR="009D3EB1">
        <w:rPr>
          <w:rFonts w:eastAsia="Calibri"/>
          <w:snapToGrid w:val="0"/>
          <w:kern w:val="22"/>
          <w:szCs w:val="22"/>
          <w:lang w:val="fr-FR"/>
        </w:rPr>
        <w:t>ux, infranationaux et/ou locaux</w:t>
      </w:r>
      <w:r>
        <w:rPr>
          <w:rFonts w:eastAsia="Calibri"/>
          <w:snapToGrid w:val="0"/>
          <w:kern w:val="22"/>
          <w:szCs w:val="22"/>
          <w:lang w:val="fr-FR"/>
        </w:rPr>
        <w:t>;</w:t>
      </w:r>
    </w:p>
    <w:p w:rsidR="00DB10C9" w:rsidRPr="00283141" w:rsidRDefault="00DB10C9" w:rsidP="00A278ED">
      <w:pPr>
        <w:numPr>
          <w:ilvl w:val="0"/>
          <w:numId w:val="26"/>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Tenir compte des principes du renforcement de la résilience</w:t>
      </w:r>
      <w:r w:rsidR="0081291D">
        <w:rPr>
          <w:rFonts w:eastAsia="Calibri"/>
          <w:snapToGrid w:val="0"/>
          <w:kern w:val="22"/>
          <w:szCs w:val="22"/>
          <w:lang w:val="fr-FR"/>
        </w:rPr>
        <w:t xml:space="preserve"> et des capacités</w:t>
      </w:r>
      <w:r>
        <w:rPr>
          <w:rFonts w:eastAsia="Calibri"/>
          <w:snapToGrid w:val="0"/>
          <w:kern w:val="22"/>
          <w:szCs w:val="22"/>
          <w:lang w:val="fr-FR"/>
        </w:rPr>
        <w:t xml:space="preserve"> </w:t>
      </w:r>
      <w:r w:rsidR="0081291D">
        <w:rPr>
          <w:rFonts w:eastAsia="Calibri"/>
          <w:snapToGrid w:val="0"/>
          <w:kern w:val="22"/>
          <w:szCs w:val="22"/>
          <w:lang w:val="fr-FR"/>
        </w:rPr>
        <w:t xml:space="preserve">adaptatives </w:t>
      </w:r>
      <w:r>
        <w:rPr>
          <w:rFonts w:eastAsia="Calibri"/>
          <w:snapToGrid w:val="0"/>
          <w:kern w:val="22"/>
          <w:szCs w:val="22"/>
          <w:lang w:val="fr-FR"/>
        </w:rPr>
        <w:t>dans les systèmes socio-écologique</w:t>
      </w:r>
      <w:r w:rsidR="0081291D">
        <w:rPr>
          <w:rFonts w:eastAsia="Calibri"/>
          <w:snapToGrid w:val="0"/>
          <w:kern w:val="22"/>
          <w:szCs w:val="22"/>
          <w:lang w:val="fr-FR"/>
        </w:rPr>
        <w:t>s</w:t>
      </w:r>
      <w:r>
        <w:rPr>
          <w:rFonts w:eastAsia="Calibri"/>
          <w:snapToGrid w:val="0"/>
          <w:kern w:val="22"/>
          <w:szCs w:val="22"/>
          <w:lang w:val="fr-FR"/>
        </w:rPr>
        <w:t xml:space="preserve"> (voir encadré</w:t>
      </w:r>
      <w:r w:rsidRPr="00283141">
        <w:rPr>
          <w:rFonts w:eastAsia="Calibri"/>
          <w:snapToGrid w:val="0"/>
          <w:kern w:val="22"/>
          <w:szCs w:val="22"/>
          <w:lang w:val="fr-FR"/>
        </w:rPr>
        <w:t> 5).</w:t>
      </w:r>
    </w:p>
    <w:p w:rsidR="00DB10C9" w:rsidRPr="00283141" w:rsidRDefault="00DB10C9" w:rsidP="00DB10C9">
      <w:pPr>
        <w:suppressLineNumbers/>
        <w:suppressAutoHyphens/>
        <w:kinsoku w:val="0"/>
        <w:overflowPunct w:val="0"/>
        <w:autoSpaceDE w:val="0"/>
        <w:autoSpaceDN w:val="0"/>
        <w:adjustRightInd w:val="0"/>
        <w:snapToGrid w:val="0"/>
        <w:spacing w:after="160"/>
        <w:jc w:val="left"/>
        <w:rPr>
          <w:rFonts w:eastAsia="Calibri"/>
          <w:snapToGrid w:val="0"/>
          <w:kern w:val="22"/>
          <w:szCs w:val="22"/>
          <w:lang w:val="fr-FR"/>
        </w:rPr>
      </w:pPr>
    </w:p>
    <w:p w:rsidR="00DB10C9" w:rsidRPr="00283141" w:rsidRDefault="00DB10C9" w:rsidP="00DB10C9">
      <w:pPr>
        <w:suppressLineNumbers/>
        <w:suppressAutoHyphens/>
        <w:kinsoku w:val="0"/>
        <w:overflowPunct w:val="0"/>
        <w:autoSpaceDE w:val="0"/>
        <w:autoSpaceDN w:val="0"/>
        <w:adjustRightInd w:val="0"/>
        <w:snapToGrid w:val="0"/>
        <w:spacing w:after="160"/>
        <w:jc w:val="left"/>
        <w:rPr>
          <w:rFonts w:eastAsia="Calibri"/>
          <w:snapToGrid w:val="0"/>
          <w:kern w:val="22"/>
          <w:szCs w:val="22"/>
          <w:lang w:val="fr-FR"/>
        </w:rPr>
      </w:pPr>
    </w:p>
    <w:p w:rsidR="00DB10C9" w:rsidRPr="00283141" w:rsidRDefault="00DB10C9" w:rsidP="00DB10C9">
      <w:pPr>
        <w:suppressLineNumbers/>
        <w:suppressAutoHyphens/>
        <w:kinsoku w:val="0"/>
        <w:overflowPunct w:val="0"/>
        <w:autoSpaceDE w:val="0"/>
        <w:autoSpaceDN w:val="0"/>
        <w:adjustRightInd w:val="0"/>
        <w:snapToGrid w:val="0"/>
        <w:jc w:val="left"/>
        <w:rPr>
          <w:rFonts w:eastAsia="Calibri"/>
          <w:snapToGrid w:val="0"/>
          <w:kern w:val="22"/>
          <w:szCs w:val="22"/>
          <w:lang w:val="fr-FR"/>
        </w:rPr>
      </w:pPr>
    </w:p>
    <w:p w:rsidR="00DB10C9" w:rsidRDefault="00DB10C9" w:rsidP="00DB10C9">
      <w:pPr>
        <w:suppressLineNumbers/>
        <w:suppressAutoHyphens/>
        <w:kinsoku w:val="0"/>
        <w:overflowPunct w:val="0"/>
        <w:autoSpaceDE w:val="0"/>
        <w:autoSpaceDN w:val="0"/>
        <w:adjustRightInd w:val="0"/>
        <w:snapToGrid w:val="0"/>
        <w:jc w:val="left"/>
        <w:rPr>
          <w:rFonts w:eastAsia="Calibri"/>
          <w:snapToGrid w:val="0"/>
          <w:kern w:val="22"/>
          <w:szCs w:val="22"/>
          <w:lang w:val="fr-FR"/>
        </w:rPr>
      </w:pPr>
    </w:p>
    <w:p w:rsidR="00DB10C9" w:rsidRDefault="00DB10C9" w:rsidP="00DB10C9">
      <w:pPr>
        <w:jc w:val="left"/>
        <w:rPr>
          <w:rFonts w:eastAsia="Calibri"/>
          <w:snapToGrid w:val="0"/>
          <w:kern w:val="22"/>
          <w:szCs w:val="22"/>
          <w:lang w:val="fr-FR"/>
        </w:rPr>
      </w:pPr>
      <w:r w:rsidRPr="00283141">
        <w:rPr>
          <w:rFonts w:eastAsia="Calibri"/>
          <w:noProof/>
          <w:snapToGrid w:val="0"/>
          <w:kern w:val="22"/>
          <w:szCs w:val="22"/>
          <w:lang w:val="fr-FR" w:eastAsia="fr-FR"/>
        </w:rPr>
        <w:lastRenderedPageBreak/>
        <mc:AlternateContent>
          <mc:Choice Requires="wps">
            <w:drawing>
              <wp:anchor distT="45720" distB="45720" distL="114300" distR="114300" simplePos="0" relativeHeight="251667456" behindDoc="0" locked="0" layoutInCell="1" allowOverlap="1" wp14:anchorId="1483C43F" wp14:editId="1E0C6A46">
                <wp:simplePos x="0" y="0"/>
                <wp:positionH relativeFrom="column">
                  <wp:posOffset>10984</wp:posOffset>
                </wp:positionH>
                <wp:positionV relativeFrom="paragraph">
                  <wp:posOffset>93180</wp:posOffset>
                </wp:positionV>
                <wp:extent cx="5937885" cy="6431280"/>
                <wp:effectExtent l="0" t="0" r="24765" b="266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6431280"/>
                        </a:xfrm>
                        <a:prstGeom prst="rect">
                          <a:avLst/>
                        </a:prstGeom>
                        <a:solidFill>
                          <a:srgbClr val="FFFFFF"/>
                        </a:solidFill>
                        <a:ln w="9525">
                          <a:solidFill>
                            <a:srgbClr val="000000"/>
                          </a:solidFill>
                          <a:miter lim="800000"/>
                          <a:headEnd/>
                          <a:tailEnd/>
                        </a:ln>
                      </wps:spPr>
                      <wps:txbx>
                        <w:txbxContent>
                          <w:p w:rsidR="007F5225" w:rsidRPr="009037B9" w:rsidRDefault="007F5225" w:rsidP="00DB10C9">
                            <w:pPr>
                              <w:spacing w:after="120"/>
                              <w:jc w:val="center"/>
                              <w:rPr>
                                <w:rFonts w:ascii="Century Gothic" w:hAnsi="Century Gothic"/>
                                <w:b/>
                                <w:bCs/>
                                <w:color w:val="4F81BD"/>
                                <w:lang w:val="fr-FR"/>
                              </w:rPr>
                            </w:pPr>
                            <w:r w:rsidRPr="009037B9">
                              <w:rPr>
                                <w:rFonts w:ascii="Century Gothic" w:hAnsi="Century Gothic"/>
                                <w:b/>
                                <w:bCs/>
                                <w:color w:val="4F81BD"/>
                                <w:lang w:val="fr-FR"/>
                              </w:rPr>
                              <w:t>Encadré 4. Coopération, coordination et politiques transfrontalières et intersectorielles</w:t>
                            </w:r>
                          </w:p>
                          <w:p w:rsidR="007F5225" w:rsidRPr="00007389" w:rsidRDefault="007F5225" w:rsidP="00DB10C9">
                            <w:pPr>
                              <w:spacing w:before="120" w:after="120"/>
                              <w:rPr>
                                <w:kern w:val="20"/>
                                <w:sz w:val="20"/>
                                <w:szCs w:val="20"/>
                                <w:lang w:val="fr-FR"/>
                              </w:rPr>
                            </w:pPr>
                            <w:r w:rsidRPr="00007389">
                              <w:rPr>
                                <w:kern w:val="20"/>
                                <w:sz w:val="20"/>
                                <w:szCs w:val="20"/>
                                <w:lang w:val="fr-FR"/>
                              </w:rPr>
                              <w:t xml:space="preserve">Les effets des changements climatiques et les risques de </w:t>
                            </w:r>
                            <w:r>
                              <w:rPr>
                                <w:kern w:val="20"/>
                                <w:sz w:val="20"/>
                                <w:szCs w:val="20"/>
                                <w:lang w:val="fr-FR"/>
                              </w:rPr>
                              <w:t>catastrophe naturelle</w:t>
                            </w:r>
                            <w:r w:rsidRPr="00007389">
                              <w:rPr>
                                <w:kern w:val="20"/>
                                <w:sz w:val="20"/>
                                <w:szCs w:val="20"/>
                                <w:lang w:val="fr-FR"/>
                              </w:rPr>
                              <w:t xml:space="preserve"> s’étendent au</w:t>
                            </w:r>
                            <w:r w:rsidR="009D3EB1">
                              <w:rPr>
                                <w:kern w:val="20"/>
                                <w:sz w:val="20"/>
                                <w:szCs w:val="20"/>
                                <w:lang w:val="fr-FR"/>
                              </w:rPr>
                              <w:t>-delà des frontières politiques</w:t>
                            </w:r>
                            <w:r w:rsidRPr="00007389">
                              <w:rPr>
                                <w:kern w:val="20"/>
                                <w:sz w:val="20"/>
                                <w:szCs w:val="20"/>
                                <w:lang w:val="fr-FR"/>
                              </w:rPr>
                              <w:t>; par conséquent, une approche paysagère ou systémique intégrée contribue à résoudre les problèmes au-delà des secteurs et des frontières. La coopération transfrontalière peut permettre le partage des coûts et des avantages, et empêcher les effets potentiellement négatifs de mesures prises unilatéralement. La coopération transfrontalière peut aussi offrir des opportunités de développement socioéconomique et de gestion de questions à des échelles écosystémiques appropriées.</w:t>
                            </w:r>
                          </w:p>
                          <w:p w:rsidR="007F5225" w:rsidRPr="00007389" w:rsidRDefault="009D3EB1" w:rsidP="00DB10C9">
                            <w:pPr>
                              <w:spacing w:before="120" w:after="120"/>
                              <w:rPr>
                                <w:kern w:val="20"/>
                                <w:sz w:val="20"/>
                                <w:szCs w:val="20"/>
                                <w:lang w:val="fr-FR"/>
                              </w:rPr>
                            </w:pPr>
                            <w:r>
                              <w:rPr>
                                <w:kern w:val="20"/>
                                <w:sz w:val="20"/>
                                <w:szCs w:val="20"/>
                                <w:lang w:val="fr-FR"/>
                              </w:rPr>
                              <w:t xml:space="preserve">Les mesures </w:t>
                            </w:r>
                            <w:r w:rsidR="007F5225" w:rsidRPr="00007389">
                              <w:rPr>
                                <w:kern w:val="20"/>
                                <w:sz w:val="20"/>
                                <w:szCs w:val="20"/>
                                <w:lang w:val="fr-FR"/>
                              </w:rPr>
                              <w:t>d’</w:t>
                            </w:r>
                            <w:r w:rsidR="007F5225">
                              <w:rPr>
                                <w:kern w:val="20"/>
                                <w:sz w:val="20"/>
                                <w:szCs w:val="20"/>
                                <w:lang w:val="fr-FR"/>
                              </w:rPr>
                              <w:t>adapt</w:t>
                            </w:r>
                            <w:r>
                              <w:rPr>
                                <w:kern w:val="20"/>
                                <w:sz w:val="20"/>
                                <w:szCs w:val="20"/>
                                <w:lang w:val="fr-FR"/>
                              </w:rPr>
                              <w:t>ation aux changements climatiques</w:t>
                            </w:r>
                            <w:r w:rsidR="007F5225">
                              <w:rPr>
                                <w:kern w:val="20"/>
                                <w:sz w:val="20"/>
                                <w:szCs w:val="20"/>
                                <w:lang w:val="fr-FR"/>
                              </w:rPr>
                              <w:t xml:space="preserve"> et de réduction des risques de catastrophe naturelle fondée</w:t>
                            </w:r>
                            <w:r>
                              <w:rPr>
                                <w:kern w:val="20"/>
                                <w:sz w:val="20"/>
                                <w:szCs w:val="20"/>
                                <w:lang w:val="fr-FR"/>
                              </w:rPr>
                              <w:t>s</w:t>
                            </w:r>
                            <w:r w:rsidR="007F5225">
                              <w:rPr>
                                <w:kern w:val="20"/>
                                <w:sz w:val="20"/>
                                <w:szCs w:val="20"/>
                                <w:lang w:val="fr-FR"/>
                              </w:rPr>
                              <w:t xml:space="preserve"> sur les écosystèmes</w:t>
                            </w:r>
                            <w:r w:rsidR="007F5225" w:rsidRPr="00007389">
                              <w:rPr>
                                <w:kern w:val="20"/>
                                <w:sz w:val="20"/>
                                <w:szCs w:val="20"/>
                                <w:lang w:val="fr-FR"/>
                              </w:rPr>
                              <w:t xml:space="preserve"> requièrent de plus en plus de coopération avec d’autres secteurs, y compris l’agri</w:t>
                            </w:r>
                            <w:r>
                              <w:rPr>
                                <w:kern w:val="20"/>
                                <w:sz w:val="20"/>
                                <w:szCs w:val="20"/>
                                <w:lang w:val="fr-FR"/>
                              </w:rPr>
                              <w:t xml:space="preserve">culture, l’eau, les aménagements et </w:t>
                            </w:r>
                            <w:r w:rsidR="007F5225" w:rsidRPr="00007389">
                              <w:rPr>
                                <w:kern w:val="20"/>
                                <w:sz w:val="20"/>
                                <w:szCs w:val="20"/>
                                <w:lang w:val="fr-FR"/>
                              </w:rPr>
                              <w:t>infrastructure</w:t>
                            </w:r>
                            <w:r>
                              <w:rPr>
                                <w:kern w:val="20"/>
                                <w:sz w:val="20"/>
                                <w:szCs w:val="20"/>
                                <w:lang w:val="fr-FR"/>
                              </w:rPr>
                              <w:t>s</w:t>
                            </w:r>
                            <w:r w:rsidR="007F5225" w:rsidRPr="00007389">
                              <w:rPr>
                                <w:kern w:val="20"/>
                                <w:sz w:val="20"/>
                                <w:szCs w:val="20"/>
                                <w:lang w:val="fr-FR"/>
                              </w:rPr>
                              <w:t xml:space="preserve"> urbains.</w:t>
                            </w:r>
                          </w:p>
                          <w:p w:rsidR="007F5225" w:rsidRPr="00007389" w:rsidRDefault="007F5225" w:rsidP="00DB10C9">
                            <w:pPr>
                              <w:spacing w:before="120" w:after="120"/>
                              <w:rPr>
                                <w:kern w:val="20"/>
                                <w:sz w:val="20"/>
                                <w:szCs w:val="20"/>
                                <w:lang w:val="fr-FR"/>
                              </w:rPr>
                            </w:pPr>
                            <w:r w:rsidRPr="00007389">
                              <w:rPr>
                                <w:kern w:val="20"/>
                                <w:sz w:val="20"/>
                                <w:szCs w:val="20"/>
                                <w:lang w:val="fr-FR"/>
                              </w:rPr>
                              <w:t xml:space="preserve">Les considérations transfrontalières peuvent être intégrées dans </w:t>
                            </w:r>
                            <w:r w:rsidR="009D3EB1">
                              <w:rPr>
                                <w:kern w:val="20"/>
                                <w:sz w:val="20"/>
                                <w:szCs w:val="20"/>
                                <w:lang w:val="fr-FR"/>
                              </w:rPr>
                              <w:t xml:space="preserve">les </w:t>
                            </w:r>
                            <w:r>
                              <w:rPr>
                                <w:kern w:val="20"/>
                                <w:sz w:val="20"/>
                                <w:szCs w:val="20"/>
                                <w:lang w:val="fr-FR"/>
                              </w:rPr>
                              <w:t>approches écosystémiques d’adaptation aux changements climatiques et de réduction des risques de catastrophe naturelle</w:t>
                            </w:r>
                            <w:r w:rsidR="009D3EB1">
                              <w:rPr>
                                <w:kern w:val="20"/>
                                <w:sz w:val="20"/>
                                <w:szCs w:val="20"/>
                                <w:lang w:val="fr-FR"/>
                              </w:rPr>
                              <w:t xml:space="preserve">, </w:t>
                            </w:r>
                            <w:r w:rsidRPr="00007389">
                              <w:rPr>
                                <w:kern w:val="20"/>
                                <w:sz w:val="20"/>
                                <w:szCs w:val="20"/>
                                <w:lang w:val="fr-FR"/>
                              </w:rPr>
                              <w:t>en prenant les mesures suivantes :</w:t>
                            </w:r>
                          </w:p>
                          <w:p w:rsidR="007F5225" w:rsidRPr="00007389" w:rsidRDefault="007F5225" w:rsidP="00A278ED">
                            <w:pPr>
                              <w:numPr>
                                <w:ilvl w:val="0"/>
                                <w:numId w:val="6"/>
                              </w:numPr>
                              <w:spacing w:after="60"/>
                              <w:rPr>
                                <w:kern w:val="20"/>
                                <w:sz w:val="20"/>
                                <w:szCs w:val="20"/>
                                <w:lang w:val="fr-FR"/>
                              </w:rPr>
                            </w:pPr>
                            <w:r w:rsidRPr="00007389">
                              <w:rPr>
                                <w:kern w:val="20"/>
                                <w:sz w:val="20"/>
                                <w:szCs w:val="20"/>
                                <w:lang w:val="fr-FR"/>
                              </w:rPr>
                              <w:t>Intégrer les différentes échelles de fonctionnement critique des écosystèm</w:t>
                            </w:r>
                            <w:r w:rsidR="009D3EB1">
                              <w:rPr>
                                <w:kern w:val="20"/>
                                <w:sz w:val="20"/>
                                <w:szCs w:val="20"/>
                                <w:lang w:val="fr-FR"/>
                              </w:rPr>
                              <w:t>es nécessaires à l’adaptation aux changements climatiques et</w:t>
                            </w:r>
                            <w:r w:rsidRPr="00007389">
                              <w:rPr>
                                <w:kern w:val="20"/>
                                <w:sz w:val="20"/>
                                <w:szCs w:val="20"/>
                                <w:lang w:val="fr-FR"/>
                              </w:rPr>
                              <w:t xml:space="preserve"> à la réduction des risques de </w:t>
                            </w:r>
                            <w:r>
                              <w:rPr>
                                <w:kern w:val="20"/>
                                <w:sz w:val="20"/>
                                <w:szCs w:val="20"/>
                                <w:lang w:val="fr-FR"/>
                              </w:rPr>
                              <w:t>catastrophe naturelle</w:t>
                            </w:r>
                            <w:r w:rsidRPr="00007389">
                              <w:rPr>
                                <w:kern w:val="20"/>
                                <w:sz w:val="20"/>
                                <w:szCs w:val="20"/>
                                <w:lang w:val="fr-FR"/>
                              </w:rPr>
                              <w:t xml:space="preserve"> dans </w:t>
                            </w:r>
                            <w:r w:rsidR="009D3EB1">
                              <w:rPr>
                                <w:kern w:val="20"/>
                                <w:sz w:val="20"/>
                                <w:szCs w:val="20"/>
                                <w:lang w:val="fr-FR"/>
                              </w:rPr>
                              <w:t xml:space="preserve">les </w:t>
                            </w:r>
                            <w:r>
                              <w:rPr>
                                <w:kern w:val="20"/>
                                <w:sz w:val="20"/>
                                <w:szCs w:val="20"/>
                                <w:lang w:val="fr-FR"/>
                              </w:rPr>
                              <w:t>approches écosystémiques d’adaptation aux changements climatiques et de réduction des risques de catastrophe naturelle</w:t>
                            </w:r>
                            <w:r w:rsidRPr="00007389">
                              <w:rPr>
                                <w:kern w:val="20"/>
                                <w:sz w:val="20"/>
                                <w:szCs w:val="20"/>
                                <w:lang w:val="fr-FR"/>
                              </w:rPr>
                              <w:t>;</w:t>
                            </w:r>
                          </w:p>
                          <w:p w:rsidR="007F5225" w:rsidRPr="00007389" w:rsidRDefault="009D3EB1" w:rsidP="00A278ED">
                            <w:pPr>
                              <w:numPr>
                                <w:ilvl w:val="0"/>
                                <w:numId w:val="6"/>
                              </w:numPr>
                              <w:spacing w:after="60"/>
                              <w:rPr>
                                <w:kern w:val="20"/>
                                <w:sz w:val="20"/>
                                <w:szCs w:val="20"/>
                                <w:lang w:val="fr-FR"/>
                              </w:rPr>
                            </w:pPr>
                            <w:r>
                              <w:rPr>
                                <w:kern w:val="20"/>
                                <w:sz w:val="20"/>
                                <w:szCs w:val="20"/>
                                <w:lang w:val="fr-FR"/>
                              </w:rPr>
                              <w:t xml:space="preserve">Une plus grande cohérence </w:t>
                            </w:r>
                            <w:r w:rsidR="007F5225" w:rsidRPr="00007389">
                              <w:rPr>
                                <w:kern w:val="20"/>
                                <w:sz w:val="20"/>
                                <w:szCs w:val="20"/>
                                <w:lang w:val="fr-FR"/>
                              </w:rPr>
                              <w:t>entre les stratégies et les politiques régionales/transfrontières d’</w:t>
                            </w:r>
                            <w:r w:rsidR="007F5225">
                              <w:rPr>
                                <w:kern w:val="20"/>
                                <w:sz w:val="20"/>
                                <w:szCs w:val="20"/>
                                <w:lang w:val="fr-FR"/>
                              </w:rPr>
                              <w:t>adapt</w:t>
                            </w:r>
                            <w:r>
                              <w:rPr>
                                <w:kern w:val="20"/>
                                <w:sz w:val="20"/>
                                <w:szCs w:val="20"/>
                                <w:lang w:val="fr-FR"/>
                              </w:rPr>
                              <w:t>ation aux changements climatiques et de</w:t>
                            </w:r>
                            <w:r w:rsidR="007F5225">
                              <w:rPr>
                                <w:kern w:val="20"/>
                                <w:sz w:val="20"/>
                                <w:szCs w:val="20"/>
                                <w:lang w:val="fr-FR"/>
                              </w:rPr>
                              <w:t xml:space="preserve"> réduction des risques de catastrophe naturelle fondée</w:t>
                            </w:r>
                            <w:r>
                              <w:rPr>
                                <w:kern w:val="20"/>
                                <w:sz w:val="20"/>
                                <w:szCs w:val="20"/>
                                <w:lang w:val="fr-FR"/>
                              </w:rPr>
                              <w:t>s</w:t>
                            </w:r>
                            <w:r w:rsidR="007F5225">
                              <w:rPr>
                                <w:kern w:val="20"/>
                                <w:sz w:val="20"/>
                                <w:szCs w:val="20"/>
                                <w:lang w:val="fr-FR"/>
                              </w:rPr>
                              <w:t xml:space="preserve"> sur les écosystèmes contribue</w:t>
                            </w:r>
                            <w:r>
                              <w:rPr>
                                <w:kern w:val="20"/>
                                <w:sz w:val="20"/>
                                <w:szCs w:val="20"/>
                                <w:lang w:val="fr-FR"/>
                              </w:rPr>
                              <w:t xml:space="preserve"> à une plus grande efficacité des mesures</w:t>
                            </w:r>
                            <w:r w:rsidR="007F5225" w:rsidRPr="00007389">
                              <w:rPr>
                                <w:kern w:val="20"/>
                                <w:sz w:val="20"/>
                                <w:szCs w:val="20"/>
                                <w:lang w:val="fr-FR"/>
                              </w:rPr>
                              <w:t>;</w:t>
                            </w:r>
                          </w:p>
                          <w:p w:rsidR="007F5225" w:rsidRPr="00007389" w:rsidRDefault="007F5225" w:rsidP="00A278ED">
                            <w:pPr>
                              <w:numPr>
                                <w:ilvl w:val="0"/>
                                <w:numId w:val="6"/>
                              </w:numPr>
                              <w:spacing w:after="60"/>
                              <w:rPr>
                                <w:kern w:val="20"/>
                                <w:sz w:val="20"/>
                                <w:szCs w:val="20"/>
                                <w:lang w:val="fr-FR"/>
                              </w:rPr>
                            </w:pPr>
                            <w:r w:rsidRPr="00007389">
                              <w:rPr>
                                <w:kern w:val="20"/>
                                <w:sz w:val="20"/>
                                <w:szCs w:val="20"/>
                                <w:lang w:val="fr-FR"/>
                              </w:rPr>
                              <w:t>Tirer des enseignements des mécanismes de planification intersectorielle bien établis, tels que la gestion intégrée des ressources en eau, l’aménagement intégré des zones côtières et l’aménagement du territoire</w:t>
                            </w:r>
                            <w:r w:rsidR="009D3EB1">
                              <w:rPr>
                                <w:kern w:val="20"/>
                                <w:sz w:val="20"/>
                                <w:szCs w:val="20"/>
                                <w:lang w:val="fr-FR"/>
                              </w:rPr>
                              <w:t>,</w:t>
                            </w:r>
                            <w:r w:rsidRPr="00007389">
                              <w:rPr>
                                <w:kern w:val="20"/>
                                <w:sz w:val="20"/>
                                <w:szCs w:val="20"/>
                                <w:lang w:val="fr-FR"/>
                              </w:rPr>
                              <w:t xml:space="preserve"> afin de renforcer la coopération intersectorielle et augmenter l’adoption </w:t>
                            </w:r>
                            <w:r>
                              <w:rPr>
                                <w:kern w:val="20"/>
                                <w:sz w:val="20"/>
                                <w:szCs w:val="20"/>
                                <w:lang w:val="fr-FR"/>
                              </w:rPr>
                              <w:t>des approches écosystémiques d’adaptation aux changements climatiques et de réduction des r</w:t>
                            </w:r>
                            <w:r w:rsidR="009D3EB1">
                              <w:rPr>
                                <w:kern w:val="20"/>
                                <w:sz w:val="20"/>
                                <w:szCs w:val="20"/>
                                <w:lang w:val="fr-FR"/>
                              </w:rPr>
                              <w:t>isques de catastrophe naturelle</w:t>
                            </w:r>
                            <w:r w:rsidRPr="00007389">
                              <w:rPr>
                                <w:kern w:val="20"/>
                                <w:sz w:val="20"/>
                                <w:szCs w:val="20"/>
                                <w:lang w:val="fr-FR"/>
                              </w:rPr>
                              <w:t xml:space="preserve"> dans les cadres sectoriels pertinents (également </w:t>
                            </w:r>
                            <w:r w:rsidR="009D3EB1">
                              <w:rPr>
                                <w:kern w:val="20"/>
                                <w:sz w:val="20"/>
                                <w:szCs w:val="20"/>
                                <w:lang w:val="fr-FR"/>
                              </w:rPr>
                              <w:t>applicable à l’intégration des approches écosystémiques d’</w:t>
                            </w:r>
                            <w:r>
                              <w:rPr>
                                <w:kern w:val="20"/>
                                <w:sz w:val="20"/>
                                <w:szCs w:val="20"/>
                                <w:lang w:val="fr-FR"/>
                              </w:rPr>
                              <w:t>adapt</w:t>
                            </w:r>
                            <w:r w:rsidR="009D3EB1">
                              <w:rPr>
                                <w:kern w:val="20"/>
                                <w:sz w:val="20"/>
                                <w:szCs w:val="20"/>
                                <w:lang w:val="fr-FR"/>
                              </w:rPr>
                              <w:t>ation aux changements climatiques</w:t>
                            </w:r>
                            <w:r w:rsidRPr="00007389">
                              <w:rPr>
                                <w:kern w:val="20"/>
                                <w:sz w:val="20"/>
                                <w:szCs w:val="20"/>
                                <w:lang w:val="fr-FR"/>
                              </w:rPr>
                              <w:t xml:space="preserve"> et </w:t>
                            </w:r>
                            <w:r w:rsidR="009D3EB1">
                              <w:rPr>
                                <w:kern w:val="20"/>
                                <w:sz w:val="20"/>
                                <w:szCs w:val="20"/>
                                <w:lang w:val="fr-FR"/>
                              </w:rPr>
                              <w:t>de</w:t>
                            </w:r>
                            <w:r>
                              <w:rPr>
                                <w:kern w:val="20"/>
                                <w:sz w:val="20"/>
                                <w:szCs w:val="20"/>
                                <w:lang w:val="fr-FR"/>
                              </w:rPr>
                              <w:t xml:space="preserve"> réduction des risques de catast</w:t>
                            </w:r>
                            <w:r w:rsidR="009D3EB1">
                              <w:rPr>
                                <w:kern w:val="20"/>
                                <w:sz w:val="20"/>
                                <w:szCs w:val="20"/>
                                <w:lang w:val="fr-FR"/>
                              </w:rPr>
                              <w:t>rophe naturelle</w:t>
                            </w:r>
                            <w:r w:rsidRPr="00007389">
                              <w:rPr>
                                <w:kern w:val="20"/>
                                <w:sz w:val="20"/>
                                <w:szCs w:val="20"/>
                                <w:lang w:val="fr-FR"/>
                              </w:rPr>
                              <w:t>);</w:t>
                            </w:r>
                          </w:p>
                          <w:p w:rsidR="007F5225" w:rsidRPr="00007389" w:rsidRDefault="007F5225" w:rsidP="00A278ED">
                            <w:pPr>
                              <w:numPr>
                                <w:ilvl w:val="0"/>
                                <w:numId w:val="6"/>
                              </w:numPr>
                              <w:spacing w:after="60"/>
                              <w:rPr>
                                <w:kern w:val="20"/>
                                <w:sz w:val="20"/>
                                <w:szCs w:val="20"/>
                                <w:lang w:val="fr-FR"/>
                              </w:rPr>
                            </w:pPr>
                            <w:r w:rsidRPr="00007389">
                              <w:rPr>
                                <w:kern w:val="20"/>
                                <w:sz w:val="20"/>
                                <w:szCs w:val="20"/>
                                <w:lang w:val="fr-FR"/>
                              </w:rPr>
                              <w:t>Créer une commission ou un groupe de travail avec des partenaires et des représentants des secteur</w:t>
                            </w:r>
                            <w:r>
                              <w:rPr>
                                <w:kern w:val="20"/>
                                <w:sz w:val="20"/>
                                <w:szCs w:val="20"/>
                                <w:lang w:val="fr-FR"/>
                              </w:rPr>
                              <w:t>s</w:t>
                            </w:r>
                            <w:r w:rsidR="009D3EB1">
                              <w:rPr>
                                <w:kern w:val="20"/>
                                <w:sz w:val="20"/>
                                <w:szCs w:val="20"/>
                                <w:lang w:val="fr-FR"/>
                              </w:rPr>
                              <w:t xml:space="preserve"> pertinents</w:t>
                            </w:r>
                            <w:r w:rsidRPr="00007389">
                              <w:rPr>
                                <w:kern w:val="20"/>
                                <w:sz w:val="20"/>
                                <w:szCs w:val="20"/>
                                <w:lang w:val="fr-FR"/>
                              </w:rPr>
                              <w:t xml:space="preserve"> pour élaborer une vision, des buts </w:t>
                            </w:r>
                            <w:r w:rsidR="009D3EB1">
                              <w:rPr>
                                <w:kern w:val="20"/>
                                <w:sz w:val="20"/>
                                <w:szCs w:val="20"/>
                                <w:lang w:val="fr-FR"/>
                              </w:rPr>
                              <w:t>et des objectifs communs pour les approches écosystémiques d’</w:t>
                            </w:r>
                            <w:r>
                              <w:rPr>
                                <w:kern w:val="20"/>
                                <w:sz w:val="20"/>
                                <w:szCs w:val="20"/>
                                <w:lang w:val="fr-FR"/>
                              </w:rPr>
                              <w:t>adapt</w:t>
                            </w:r>
                            <w:r w:rsidR="009D3EB1">
                              <w:rPr>
                                <w:kern w:val="20"/>
                                <w:sz w:val="20"/>
                                <w:szCs w:val="20"/>
                                <w:lang w:val="fr-FR"/>
                              </w:rPr>
                              <w:t>ation aux changements climatiques et de</w:t>
                            </w:r>
                            <w:r>
                              <w:rPr>
                                <w:kern w:val="20"/>
                                <w:sz w:val="20"/>
                                <w:szCs w:val="20"/>
                                <w:lang w:val="fr-FR"/>
                              </w:rPr>
                              <w:t xml:space="preserve"> réduction des risques de catastrophe natu</w:t>
                            </w:r>
                            <w:r w:rsidR="009D3EB1">
                              <w:rPr>
                                <w:kern w:val="20"/>
                                <w:sz w:val="20"/>
                                <w:szCs w:val="20"/>
                                <w:lang w:val="fr-FR"/>
                              </w:rPr>
                              <w:t>relle;</w:t>
                            </w:r>
                          </w:p>
                          <w:p w:rsidR="007F5225" w:rsidRPr="00007389" w:rsidRDefault="007F5225" w:rsidP="00A278ED">
                            <w:pPr>
                              <w:numPr>
                                <w:ilvl w:val="0"/>
                                <w:numId w:val="6"/>
                              </w:numPr>
                              <w:spacing w:after="60"/>
                              <w:rPr>
                                <w:kern w:val="20"/>
                                <w:sz w:val="20"/>
                                <w:szCs w:val="20"/>
                                <w:lang w:val="fr-FR"/>
                              </w:rPr>
                            </w:pPr>
                            <w:r w:rsidRPr="00007389">
                              <w:rPr>
                                <w:kern w:val="20"/>
                                <w:sz w:val="20"/>
                                <w:szCs w:val="20"/>
                                <w:lang w:val="fr-FR"/>
                              </w:rPr>
                              <w:t>Développer une compréhension commune des vulnérabilités à l’échelle transfrontalière et pour différents secteurs</w:t>
                            </w:r>
                            <w:r w:rsidR="009D3EB1">
                              <w:rPr>
                                <w:kern w:val="20"/>
                                <w:sz w:val="20"/>
                                <w:szCs w:val="20"/>
                                <w:lang w:val="fr-FR"/>
                              </w:rPr>
                              <w:t>,</w:t>
                            </w:r>
                            <w:r w:rsidRPr="00007389">
                              <w:rPr>
                                <w:kern w:val="20"/>
                                <w:sz w:val="20"/>
                                <w:szCs w:val="20"/>
                                <w:lang w:val="fr-FR"/>
                              </w:rPr>
                              <w:t xml:space="preserve"> en utilisant des modèles et des scénarios communs ainsi que des méthodologies et des sources d’infor</w:t>
                            </w:r>
                            <w:r w:rsidR="009D3EB1">
                              <w:rPr>
                                <w:kern w:val="20"/>
                                <w:sz w:val="20"/>
                                <w:szCs w:val="20"/>
                                <w:lang w:val="fr-FR"/>
                              </w:rPr>
                              <w:t>mation convenues</w:t>
                            </w:r>
                            <w:r w:rsidRPr="00007389">
                              <w:rPr>
                                <w:kern w:val="20"/>
                                <w:sz w:val="20"/>
                                <w:szCs w:val="20"/>
                                <w:lang w:val="fr-FR"/>
                              </w:rPr>
                              <w:t xml:space="preserve">; </w:t>
                            </w:r>
                          </w:p>
                          <w:p w:rsidR="007F5225" w:rsidRPr="006E5396" w:rsidRDefault="007F5225" w:rsidP="00A278ED">
                            <w:pPr>
                              <w:numPr>
                                <w:ilvl w:val="0"/>
                                <w:numId w:val="6"/>
                              </w:numPr>
                              <w:spacing w:after="60"/>
                              <w:rPr>
                                <w:kern w:val="20"/>
                                <w:sz w:val="20"/>
                                <w:szCs w:val="20"/>
                                <w:lang w:val="fr-FR"/>
                              </w:rPr>
                            </w:pPr>
                            <w:r w:rsidRPr="00007389">
                              <w:rPr>
                                <w:kern w:val="20"/>
                                <w:sz w:val="20"/>
                                <w:szCs w:val="20"/>
                                <w:lang w:val="fr-FR"/>
                              </w:rPr>
                              <w:t>Adopter un processus itératif de suivi et d’évaluation (voir étape F) afin de veiller à ce que les stratégies transfrontalières et intersectorielles d’</w:t>
                            </w:r>
                            <w:r>
                              <w:rPr>
                                <w:kern w:val="20"/>
                                <w:sz w:val="20"/>
                                <w:szCs w:val="20"/>
                                <w:lang w:val="fr-FR"/>
                              </w:rPr>
                              <w:t>adapt</w:t>
                            </w:r>
                            <w:r w:rsidR="009D3EB1">
                              <w:rPr>
                                <w:kern w:val="20"/>
                                <w:sz w:val="20"/>
                                <w:szCs w:val="20"/>
                                <w:lang w:val="fr-FR"/>
                              </w:rPr>
                              <w:t>ation aux changements climatiques et de</w:t>
                            </w:r>
                            <w:r>
                              <w:rPr>
                                <w:kern w:val="20"/>
                                <w:sz w:val="20"/>
                                <w:szCs w:val="20"/>
                                <w:lang w:val="fr-FR"/>
                              </w:rPr>
                              <w:t xml:space="preserve"> réduction des risques de catastrophe naturelle fondée</w:t>
                            </w:r>
                            <w:r w:rsidR="009D3EB1">
                              <w:rPr>
                                <w:kern w:val="20"/>
                                <w:sz w:val="20"/>
                                <w:szCs w:val="20"/>
                                <w:lang w:val="fr-FR"/>
                              </w:rPr>
                              <w:t>s</w:t>
                            </w:r>
                            <w:r>
                              <w:rPr>
                                <w:kern w:val="20"/>
                                <w:sz w:val="20"/>
                                <w:szCs w:val="20"/>
                                <w:lang w:val="fr-FR"/>
                              </w:rPr>
                              <w:t xml:space="preserve"> sur les écosystèmes</w:t>
                            </w:r>
                            <w:r w:rsidR="009D3EB1">
                              <w:rPr>
                                <w:kern w:val="20"/>
                                <w:sz w:val="20"/>
                                <w:szCs w:val="20"/>
                                <w:lang w:val="fr-FR"/>
                              </w:rPr>
                              <w:t xml:space="preserve"> continuent d’</w:t>
                            </w:r>
                            <w:r w:rsidRPr="00007389">
                              <w:rPr>
                                <w:kern w:val="20"/>
                                <w:sz w:val="20"/>
                                <w:szCs w:val="20"/>
                                <w:lang w:val="fr-FR"/>
                              </w:rPr>
                              <w:t xml:space="preserve">atteindre les objectifs nationaux d’adaptation </w:t>
                            </w:r>
                            <w:r w:rsidR="009D3EB1">
                              <w:rPr>
                                <w:kern w:val="20"/>
                                <w:sz w:val="20"/>
                                <w:szCs w:val="20"/>
                                <w:lang w:val="fr-FR"/>
                              </w:rPr>
                              <w:t xml:space="preserve">aux changements climatique </w:t>
                            </w:r>
                            <w:r w:rsidRPr="00007389">
                              <w:rPr>
                                <w:kern w:val="20"/>
                                <w:sz w:val="20"/>
                                <w:szCs w:val="20"/>
                                <w:lang w:val="fr-FR"/>
                              </w:rPr>
                              <w:t xml:space="preserve">et de réduction des risques de </w:t>
                            </w:r>
                            <w:r>
                              <w:rPr>
                                <w:kern w:val="20"/>
                                <w:sz w:val="20"/>
                                <w:szCs w:val="20"/>
                                <w:lang w:val="fr-FR"/>
                              </w:rPr>
                              <w:t>catastrophe naturell</w:t>
                            </w:r>
                            <w:r w:rsidR="009D3EB1">
                              <w:rPr>
                                <w:kern w:val="20"/>
                                <w:sz w:val="20"/>
                                <w:szCs w:val="20"/>
                                <w:lang w:val="fr-FR"/>
                              </w:rPr>
                              <w:t xml:space="preserve">e, </w:t>
                            </w:r>
                            <w:r>
                              <w:rPr>
                                <w:kern w:val="20"/>
                                <w:sz w:val="20"/>
                                <w:szCs w:val="20"/>
                                <w:lang w:val="fr-FR"/>
                              </w:rPr>
                              <w:t>e</w:t>
                            </w:r>
                            <w:r w:rsidRPr="00007389">
                              <w:rPr>
                                <w:kern w:val="20"/>
                                <w:sz w:val="20"/>
                                <w:szCs w:val="20"/>
                                <w:lang w:val="fr-FR"/>
                              </w:rPr>
                              <w:t>t d’optimiser les possibilités de multiples avantages.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3C43F" id="_x0000_s1033" type="#_x0000_t202" style="position:absolute;margin-left:.85pt;margin-top:7.35pt;width:467.55pt;height:506.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jKAIAAE0EAAAOAAAAZHJzL2Uyb0RvYy54bWysVNuO2yAQfa/Uf0C8N068ySax4qy22aaq&#10;tL1Iu/0AjHGMCgwFEjv9+g44SaNt+1LVD4hhhsPMOTNe3fVakYNwXoIp6WQ0pkQYDrU0u5J+fd6+&#10;WVDiAzM1U2BESY/C07v161erzhYihxZULRxBEOOLzpa0DcEWWeZ5KzTzI7DCoLMBp1lA0+2y2rEO&#10;0bXK8vH4NuvA1dYBF97j6cPgpOuE3zSCh89N40UgqqSYW0irS2sV12y9YsXOMdtKfkqD/UMWmkmD&#10;j16gHlhgZO/kb1BacgcemjDioDNoGslFqgGrmYxfVPPUMitSLUiOtxea/P+D5Z8OXxyRNWq3pMQw&#10;jRo9iz6Qt9CTPNLTWV9g1JPFuNDjMYamUr19BP7NEwOblpmduHcOulawGtObxJvZ1dUBx0eQqvsI&#10;NT7D9gESUN84HblDNgiio0zHizQxFY6Hs+XNfLGYUcLRdzu9meSLJF7GivN163x4L0CTuCmpQ+0T&#10;PDs8+hDTYcU5JL7mQcl6K5VKhttVG+XIgWGfbNOXKngRpgzpSrqc5bOBgb9CjNP3JwgtAza8krqk&#10;i0sQKyJv70yd2jEwqYY9pqzMicjI3cBi6Ks+STY/61NBfURmHQz9jfOImxbcD0o67O2S+u975gQl&#10;6oNBdZaT6TQOQzKms3mOhrv2VNceZjhClTRQMmw3IQ1Q5M3AParYyMRvlHvI5JQy9myi/TRfcSiu&#10;7RT16y+w/gkAAP//AwBQSwMEFAAGAAgAAAAhAC+c5ofdAAAACQEAAA8AAABkcnMvZG93bnJldi54&#10;bWxMT0FOwzAQvCPxB2uRuCDq0JakDXEqhASCGxQEVzfeJhH2OthuGn7PcoLTaHZGszPVZnJWjBhi&#10;70nB1SwDgdR401Or4O31/nIFIiZNRltPqOAbI2zq05NKl8Yf6QXHbWoFh1AstYIupaGUMjYdOh1n&#10;fkBibe+D04lpaKUJ+sjhzsp5luXS6Z74Q6cHvOuw+dwenILV8nH8iE+L5/cm39t1uijGh6+g1PnZ&#10;dHsDIuGU/szwW5+rQ82ddv5AJgrLvGAjw5KR5fUi5yU7PmTz4hpkXcn/C+ofAAAA//8DAFBLAQIt&#10;ABQABgAIAAAAIQC2gziS/gAAAOEBAAATAAAAAAAAAAAAAAAAAAAAAABbQ29udGVudF9UeXBlc10u&#10;eG1sUEsBAi0AFAAGAAgAAAAhADj9If/WAAAAlAEAAAsAAAAAAAAAAAAAAAAALwEAAF9yZWxzLy5y&#10;ZWxzUEsBAi0AFAAGAAgAAAAhAOKf/2MoAgAATQQAAA4AAAAAAAAAAAAAAAAALgIAAGRycy9lMm9E&#10;b2MueG1sUEsBAi0AFAAGAAgAAAAhAC+c5ofdAAAACQEAAA8AAAAAAAAAAAAAAAAAggQAAGRycy9k&#10;b3ducmV2LnhtbFBLBQYAAAAABAAEAPMAAACMBQAAAAA=&#10;">
                <v:textbox>
                  <w:txbxContent>
                    <w:p w:rsidR="007F5225" w:rsidRPr="009037B9" w:rsidRDefault="007F5225" w:rsidP="00DB10C9">
                      <w:pPr>
                        <w:spacing w:after="120"/>
                        <w:jc w:val="center"/>
                        <w:rPr>
                          <w:rFonts w:ascii="Century Gothic" w:hAnsi="Century Gothic"/>
                          <w:b/>
                          <w:bCs/>
                          <w:color w:val="4F81BD"/>
                          <w:lang w:val="fr-FR"/>
                        </w:rPr>
                      </w:pPr>
                      <w:r w:rsidRPr="009037B9">
                        <w:rPr>
                          <w:rFonts w:ascii="Century Gothic" w:hAnsi="Century Gothic"/>
                          <w:b/>
                          <w:bCs/>
                          <w:color w:val="4F81BD"/>
                          <w:lang w:val="fr-FR"/>
                        </w:rPr>
                        <w:t>Encadré 4. Coopération, coordination et politiques transfrontalières et intersectorielles</w:t>
                      </w:r>
                    </w:p>
                    <w:p w:rsidR="007F5225" w:rsidRPr="00007389" w:rsidRDefault="007F5225" w:rsidP="00DB10C9">
                      <w:pPr>
                        <w:spacing w:before="120" w:after="120"/>
                        <w:rPr>
                          <w:kern w:val="20"/>
                          <w:sz w:val="20"/>
                          <w:szCs w:val="20"/>
                          <w:lang w:val="fr-FR"/>
                        </w:rPr>
                      </w:pPr>
                      <w:r w:rsidRPr="00007389">
                        <w:rPr>
                          <w:kern w:val="20"/>
                          <w:sz w:val="20"/>
                          <w:szCs w:val="20"/>
                          <w:lang w:val="fr-FR"/>
                        </w:rPr>
                        <w:t xml:space="preserve">Les effets des changements climatiques et les risques de </w:t>
                      </w:r>
                      <w:r>
                        <w:rPr>
                          <w:kern w:val="20"/>
                          <w:sz w:val="20"/>
                          <w:szCs w:val="20"/>
                          <w:lang w:val="fr-FR"/>
                        </w:rPr>
                        <w:t>catastrophe naturelle</w:t>
                      </w:r>
                      <w:r w:rsidRPr="00007389">
                        <w:rPr>
                          <w:kern w:val="20"/>
                          <w:sz w:val="20"/>
                          <w:szCs w:val="20"/>
                          <w:lang w:val="fr-FR"/>
                        </w:rPr>
                        <w:t xml:space="preserve"> s’étendent au</w:t>
                      </w:r>
                      <w:r w:rsidR="009D3EB1">
                        <w:rPr>
                          <w:kern w:val="20"/>
                          <w:sz w:val="20"/>
                          <w:szCs w:val="20"/>
                          <w:lang w:val="fr-FR"/>
                        </w:rPr>
                        <w:t>-delà des frontières politiques</w:t>
                      </w:r>
                      <w:r w:rsidRPr="00007389">
                        <w:rPr>
                          <w:kern w:val="20"/>
                          <w:sz w:val="20"/>
                          <w:szCs w:val="20"/>
                          <w:lang w:val="fr-FR"/>
                        </w:rPr>
                        <w:t>; par conséquent, une approche paysagère ou systémique intégrée contribue à résoudre les problèmes au-delà des secteurs et des frontières. La coopération transfrontalière peut permettre le partage des coûts et des avantages, et empêcher les effets potentiellement négatifs de mesures prises unilatéralement. La coopération transfrontalière peut aussi offrir des opportunités de développement socioéconomique et de gestion de questions à des échelles écosystémiques appropriées.</w:t>
                      </w:r>
                    </w:p>
                    <w:p w:rsidR="007F5225" w:rsidRPr="00007389" w:rsidRDefault="009D3EB1" w:rsidP="00DB10C9">
                      <w:pPr>
                        <w:spacing w:before="120" w:after="120"/>
                        <w:rPr>
                          <w:kern w:val="20"/>
                          <w:sz w:val="20"/>
                          <w:szCs w:val="20"/>
                          <w:lang w:val="fr-FR"/>
                        </w:rPr>
                      </w:pPr>
                      <w:r>
                        <w:rPr>
                          <w:kern w:val="20"/>
                          <w:sz w:val="20"/>
                          <w:szCs w:val="20"/>
                          <w:lang w:val="fr-FR"/>
                        </w:rPr>
                        <w:t xml:space="preserve">Les mesures </w:t>
                      </w:r>
                      <w:r w:rsidR="007F5225" w:rsidRPr="00007389">
                        <w:rPr>
                          <w:kern w:val="20"/>
                          <w:sz w:val="20"/>
                          <w:szCs w:val="20"/>
                          <w:lang w:val="fr-FR"/>
                        </w:rPr>
                        <w:t>d’</w:t>
                      </w:r>
                      <w:r w:rsidR="007F5225">
                        <w:rPr>
                          <w:kern w:val="20"/>
                          <w:sz w:val="20"/>
                          <w:szCs w:val="20"/>
                          <w:lang w:val="fr-FR"/>
                        </w:rPr>
                        <w:t>adapt</w:t>
                      </w:r>
                      <w:r>
                        <w:rPr>
                          <w:kern w:val="20"/>
                          <w:sz w:val="20"/>
                          <w:szCs w:val="20"/>
                          <w:lang w:val="fr-FR"/>
                        </w:rPr>
                        <w:t>ation aux changements climatiques</w:t>
                      </w:r>
                      <w:r w:rsidR="007F5225">
                        <w:rPr>
                          <w:kern w:val="20"/>
                          <w:sz w:val="20"/>
                          <w:szCs w:val="20"/>
                          <w:lang w:val="fr-FR"/>
                        </w:rPr>
                        <w:t xml:space="preserve"> et de réduction des risques de catastrophe naturelle fondée</w:t>
                      </w:r>
                      <w:r>
                        <w:rPr>
                          <w:kern w:val="20"/>
                          <w:sz w:val="20"/>
                          <w:szCs w:val="20"/>
                          <w:lang w:val="fr-FR"/>
                        </w:rPr>
                        <w:t>s</w:t>
                      </w:r>
                      <w:r w:rsidR="007F5225">
                        <w:rPr>
                          <w:kern w:val="20"/>
                          <w:sz w:val="20"/>
                          <w:szCs w:val="20"/>
                          <w:lang w:val="fr-FR"/>
                        </w:rPr>
                        <w:t xml:space="preserve"> sur les écosystèmes</w:t>
                      </w:r>
                      <w:r w:rsidR="007F5225" w:rsidRPr="00007389">
                        <w:rPr>
                          <w:kern w:val="20"/>
                          <w:sz w:val="20"/>
                          <w:szCs w:val="20"/>
                          <w:lang w:val="fr-FR"/>
                        </w:rPr>
                        <w:t xml:space="preserve"> requièrent de plus en plus de coopération avec d’autres secteurs, y compris l’agri</w:t>
                      </w:r>
                      <w:r>
                        <w:rPr>
                          <w:kern w:val="20"/>
                          <w:sz w:val="20"/>
                          <w:szCs w:val="20"/>
                          <w:lang w:val="fr-FR"/>
                        </w:rPr>
                        <w:t xml:space="preserve">culture, l’eau, les aménagements et </w:t>
                      </w:r>
                      <w:r w:rsidR="007F5225" w:rsidRPr="00007389">
                        <w:rPr>
                          <w:kern w:val="20"/>
                          <w:sz w:val="20"/>
                          <w:szCs w:val="20"/>
                          <w:lang w:val="fr-FR"/>
                        </w:rPr>
                        <w:t>infrastructure</w:t>
                      </w:r>
                      <w:r>
                        <w:rPr>
                          <w:kern w:val="20"/>
                          <w:sz w:val="20"/>
                          <w:szCs w:val="20"/>
                          <w:lang w:val="fr-FR"/>
                        </w:rPr>
                        <w:t>s</w:t>
                      </w:r>
                      <w:r w:rsidR="007F5225" w:rsidRPr="00007389">
                        <w:rPr>
                          <w:kern w:val="20"/>
                          <w:sz w:val="20"/>
                          <w:szCs w:val="20"/>
                          <w:lang w:val="fr-FR"/>
                        </w:rPr>
                        <w:t xml:space="preserve"> urbains.</w:t>
                      </w:r>
                    </w:p>
                    <w:p w:rsidR="007F5225" w:rsidRPr="00007389" w:rsidRDefault="007F5225" w:rsidP="00DB10C9">
                      <w:pPr>
                        <w:spacing w:before="120" w:after="120"/>
                        <w:rPr>
                          <w:kern w:val="20"/>
                          <w:sz w:val="20"/>
                          <w:szCs w:val="20"/>
                          <w:lang w:val="fr-FR"/>
                        </w:rPr>
                      </w:pPr>
                      <w:r w:rsidRPr="00007389">
                        <w:rPr>
                          <w:kern w:val="20"/>
                          <w:sz w:val="20"/>
                          <w:szCs w:val="20"/>
                          <w:lang w:val="fr-FR"/>
                        </w:rPr>
                        <w:t xml:space="preserve">Les considérations transfrontalières peuvent être intégrées dans </w:t>
                      </w:r>
                      <w:r w:rsidR="009D3EB1">
                        <w:rPr>
                          <w:kern w:val="20"/>
                          <w:sz w:val="20"/>
                          <w:szCs w:val="20"/>
                          <w:lang w:val="fr-FR"/>
                        </w:rPr>
                        <w:t xml:space="preserve">les </w:t>
                      </w:r>
                      <w:r>
                        <w:rPr>
                          <w:kern w:val="20"/>
                          <w:sz w:val="20"/>
                          <w:szCs w:val="20"/>
                          <w:lang w:val="fr-FR"/>
                        </w:rPr>
                        <w:t>approches écosystémiques d’adaptation aux changements climatiques et de réduction des risques de catastrophe naturelle</w:t>
                      </w:r>
                      <w:r w:rsidR="009D3EB1">
                        <w:rPr>
                          <w:kern w:val="20"/>
                          <w:sz w:val="20"/>
                          <w:szCs w:val="20"/>
                          <w:lang w:val="fr-FR"/>
                        </w:rPr>
                        <w:t xml:space="preserve">, </w:t>
                      </w:r>
                      <w:r w:rsidRPr="00007389">
                        <w:rPr>
                          <w:kern w:val="20"/>
                          <w:sz w:val="20"/>
                          <w:szCs w:val="20"/>
                          <w:lang w:val="fr-FR"/>
                        </w:rPr>
                        <w:t>en prenant les mesures suivantes :</w:t>
                      </w:r>
                    </w:p>
                    <w:p w:rsidR="007F5225" w:rsidRPr="00007389" w:rsidRDefault="007F5225" w:rsidP="00A278ED">
                      <w:pPr>
                        <w:numPr>
                          <w:ilvl w:val="0"/>
                          <w:numId w:val="6"/>
                        </w:numPr>
                        <w:spacing w:after="60"/>
                        <w:rPr>
                          <w:kern w:val="20"/>
                          <w:sz w:val="20"/>
                          <w:szCs w:val="20"/>
                          <w:lang w:val="fr-FR"/>
                        </w:rPr>
                      </w:pPr>
                      <w:r w:rsidRPr="00007389">
                        <w:rPr>
                          <w:kern w:val="20"/>
                          <w:sz w:val="20"/>
                          <w:szCs w:val="20"/>
                          <w:lang w:val="fr-FR"/>
                        </w:rPr>
                        <w:t>Intégrer les différentes échelles de fonctionnement critique des écosystèm</w:t>
                      </w:r>
                      <w:r w:rsidR="009D3EB1">
                        <w:rPr>
                          <w:kern w:val="20"/>
                          <w:sz w:val="20"/>
                          <w:szCs w:val="20"/>
                          <w:lang w:val="fr-FR"/>
                        </w:rPr>
                        <w:t>es nécessaires à l’adaptation aux changements climatiques et</w:t>
                      </w:r>
                      <w:r w:rsidRPr="00007389">
                        <w:rPr>
                          <w:kern w:val="20"/>
                          <w:sz w:val="20"/>
                          <w:szCs w:val="20"/>
                          <w:lang w:val="fr-FR"/>
                        </w:rPr>
                        <w:t xml:space="preserve"> à la réduction des risques de </w:t>
                      </w:r>
                      <w:r>
                        <w:rPr>
                          <w:kern w:val="20"/>
                          <w:sz w:val="20"/>
                          <w:szCs w:val="20"/>
                          <w:lang w:val="fr-FR"/>
                        </w:rPr>
                        <w:t>catastrophe naturelle</w:t>
                      </w:r>
                      <w:r w:rsidRPr="00007389">
                        <w:rPr>
                          <w:kern w:val="20"/>
                          <w:sz w:val="20"/>
                          <w:szCs w:val="20"/>
                          <w:lang w:val="fr-FR"/>
                        </w:rPr>
                        <w:t xml:space="preserve"> dans </w:t>
                      </w:r>
                      <w:r w:rsidR="009D3EB1">
                        <w:rPr>
                          <w:kern w:val="20"/>
                          <w:sz w:val="20"/>
                          <w:szCs w:val="20"/>
                          <w:lang w:val="fr-FR"/>
                        </w:rPr>
                        <w:t xml:space="preserve">les </w:t>
                      </w:r>
                      <w:r>
                        <w:rPr>
                          <w:kern w:val="20"/>
                          <w:sz w:val="20"/>
                          <w:szCs w:val="20"/>
                          <w:lang w:val="fr-FR"/>
                        </w:rPr>
                        <w:t>approches écosystémiques d’adaptation aux changements climatiques et de réduction des risques de catastrophe naturelle</w:t>
                      </w:r>
                      <w:r w:rsidRPr="00007389">
                        <w:rPr>
                          <w:kern w:val="20"/>
                          <w:sz w:val="20"/>
                          <w:szCs w:val="20"/>
                          <w:lang w:val="fr-FR"/>
                        </w:rPr>
                        <w:t>;</w:t>
                      </w:r>
                    </w:p>
                    <w:p w:rsidR="007F5225" w:rsidRPr="00007389" w:rsidRDefault="009D3EB1" w:rsidP="00A278ED">
                      <w:pPr>
                        <w:numPr>
                          <w:ilvl w:val="0"/>
                          <w:numId w:val="6"/>
                        </w:numPr>
                        <w:spacing w:after="60"/>
                        <w:rPr>
                          <w:kern w:val="20"/>
                          <w:sz w:val="20"/>
                          <w:szCs w:val="20"/>
                          <w:lang w:val="fr-FR"/>
                        </w:rPr>
                      </w:pPr>
                      <w:r>
                        <w:rPr>
                          <w:kern w:val="20"/>
                          <w:sz w:val="20"/>
                          <w:szCs w:val="20"/>
                          <w:lang w:val="fr-FR"/>
                        </w:rPr>
                        <w:t xml:space="preserve">Une plus grande cohérence </w:t>
                      </w:r>
                      <w:r w:rsidR="007F5225" w:rsidRPr="00007389">
                        <w:rPr>
                          <w:kern w:val="20"/>
                          <w:sz w:val="20"/>
                          <w:szCs w:val="20"/>
                          <w:lang w:val="fr-FR"/>
                        </w:rPr>
                        <w:t>entre les stratégies et les politiques régionales/transfrontières d’</w:t>
                      </w:r>
                      <w:r w:rsidR="007F5225">
                        <w:rPr>
                          <w:kern w:val="20"/>
                          <w:sz w:val="20"/>
                          <w:szCs w:val="20"/>
                          <w:lang w:val="fr-FR"/>
                        </w:rPr>
                        <w:t>adapt</w:t>
                      </w:r>
                      <w:r>
                        <w:rPr>
                          <w:kern w:val="20"/>
                          <w:sz w:val="20"/>
                          <w:szCs w:val="20"/>
                          <w:lang w:val="fr-FR"/>
                        </w:rPr>
                        <w:t>ation aux changements climatiques et de</w:t>
                      </w:r>
                      <w:r w:rsidR="007F5225">
                        <w:rPr>
                          <w:kern w:val="20"/>
                          <w:sz w:val="20"/>
                          <w:szCs w:val="20"/>
                          <w:lang w:val="fr-FR"/>
                        </w:rPr>
                        <w:t xml:space="preserve"> réduction des risques de catastrophe naturelle fondée</w:t>
                      </w:r>
                      <w:r>
                        <w:rPr>
                          <w:kern w:val="20"/>
                          <w:sz w:val="20"/>
                          <w:szCs w:val="20"/>
                          <w:lang w:val="fr-FR"/>
                        </w:rPr>
                        <w:t>s</w:t>
                      </w:r>
                      <w:r w:rsidR="007F5225">
                        <w:rPr>
                          <w:kern w:val="20"/>
                          <w:sz w:val="20"/>
                          <w:szCs w:val="20"/>
                          <w:lang w:val="fr-FR"/>
                        </w:rPr>
                        <w:t xml:space="preserve"> sur les écosystèmes contribue</w:t>
                      </w:r>
                      <w:r>
                        <w:rPr>
                          <w:kern w:val="20"/>
                          <w:sz w:val="20"/>
                          <w:szCs w:val="20"/>
                          <w:lang w:val="fr-FR"/>
                        </w:rPr>
                        <w:t xml:space="preserve"> à une plus grande efficacité des mesures</w:t>
                      </w:r>
                      <w:r w:rsidR="007F5225" w:rsidRPr="00007389">
                        <w:rPr>
                          <w:kern w:val="20"/>
                          <w:sz w:val="20"/>
                          <w:szCs w:val="20"/>
                          <w:lang w:val="fr-FR"/>
                        </w:rPr>
                        <w:t>;</w:t>
                      </w:r>
                    </w:p>
                    <w:p w:rsidR="007F5225" w:rsidRPr="00007389" w:rsidRDefault="007F5225" w:rsidP="00A278ED">
                      <w:pPr>
                        <w:numPr>
                          <w:ilvl w:val="0"/>
                          <w:numId w:val="6"/>
                        </w:numPr>
                        <w:spacing w:after="60"/>
                        <w:rPr>
                          <w:kern w:val="20"/>
                          <w:sz w:val="20"/>
                          <w:szCs w:val="20"/>
                          <w:lang w:val="fr-FR"/>
                        </w:rPr>
                      </w:pPr>
                      <w:r w:rsidRPr="00007389">
                        <w:rPr>
                          <w:kern w:val="20"/>
                          <w:sz w:val="20"/>
                          <w:szCs w:val="20"/>
                          <w:lang w:val="fr-FR"/>
                        </w:rPr>
                        <w:t>Tirer des enseignements des mécanismes de planification intersectorielle bien établis, tels que la gestion intégrée des ressources en eau, l’aménagement intégré des zones côtières et l’aménagement du territoire</w:t>
                      </w:r>
                      <w:r w:rsidR="009D3EB1">
                        <w:rPr>
                          <w:kern w:val="20"/>
                          <w:sz w:val="20"/>
                          <w:szCs w:val="20"/>
                          <w:lang w:val="fr-FR"/>
                        </w:rPr>
                        <w:t>,</w:t>
                      </w:r>
                      <w:r w:rsidRPr="00007389">
                        <w:rPr>
                          <w:kern w:val="20"/>
                          <w:sz w:val="20"/>
                          <w:szCs w:val="20"/>
                          <w:lang w:val="fr-FR"/>
                        </w:rPr>
                        <w:t xml:space="preserve"> afin de renforcer la coopération intersectorielle et augmenter l’adoption </w:t>
                      </w:r>
                      <w:r>
                        <w:rPr>
                          <w:kern w:val="20"/>
                          <w:sz w:val="20"/>
                          <w:szCs w:val="20"/>
                          <w:lang w:val="fr-FR"/>
                        </w:rPr>
                        <w:t>des approches écosystémiques d’adaptation aux changements climatiques et de réduction des r</w:t>
                      </w:r>
                      <w:r w:rsidR="009D3EB1">
                        <w:rPr>
                          <w:kern w:val="20"/>
                          <w:sz w:val="20"/>
                          <w:szCs w:val="20"/>
                          <w:lang w:val="fr-FR"/>
                        </w:rPr>
                        <w:t>isques de catastrophe naturelle</w:t>
                      </w:r>
                      <w:r w:rsidRPr="00007389">
                        <w:rPr>
                          <w:kern w:val="20"/>
                          <w:sz w:val="20"/>
                          <w:szCs w:val="20"/>
                          <w:lang w:val="fr-FR"/>
                        </w:rPr>
                        <w:t xml:space="preserve"> dans les cadres sectoriels pertinents (également </w:t>
                      </w:r>
                      <w:r w:rsidR="009D3EB1">
                        <w:rPr>
                          <w:kern w:val="20"/>
                          <w:sz w:val="20"/>
                          <w:szCs w:val="20"/>
                          <w:lang w:val="fr-FR"/>
                        </w:rPr>
                        <w:t>applicable à l’intégration des approches écosystémiques d’</w:t>
                      </w:r>
                      <w:r>
                        <w:rPr>
                          <w:kern w:val="20"/>
                          <w:sz w:val="20"/>
                          <w:szCs w:val="20"/>
                          <w:lang w:val="fr-FR"/>
                        </w:rPr>
                        <w:t>adapt</w:t>
                      </w:r>
                      <w:r w:rsidR="009D3EB1">
                        <w:rPr>
                          <w:kern w:val="20"/>
                          <w:sz w:val="20"/>
                          <w:szCs w:val="20"/>
                          <w:lang w:val="fr-FR"/>
                        </w:rPr>
                        <w:t>ation aux changements climatiques</w:t>
                      </w:r>
                      <w:r w:rsidRPr="00007389">
                        <w:rPr>
                          <w:kern w:val="20"/>
                          <w:sz w:val="20"/>
                          <w:szCs w:val="20"/>
                          <w:lang w:val="fr-FR"/>
                        </w:rPr>
                        <w:t xml:space="preserve"> et </w:t>
                      </w:r>
                      <w:r w:rsidR="009D3EB1">
                        <w:rPr>
                          <w:kern w:val="20"/>
                          <w:sz w:val="20"/>
                          <w:szCs w:val="20"/>
                          <w:lang w:val="fr-FR"/>
                        </w:rPr>
                        <w:t>de</w:t>
                      </w:r>
                      <w:r>
                        <w:rPr>
                          <w:kern w:val="20"/>
                          <w:sz w:val="20"/>
                          <w:szCs w:val="20"/>
                          <w:lang w:val="fr-FR"/>
                        </w:rPr>
                        <w:t xml:space="preserve"> réduction des risques de catast</w:t>
                      </w:r>
                      <w:r w:rsidR="009D3EB1">
                        <w:rPr>
                          <w:kern w:val="20"/>
                          <w:sz w:val="20"/>
                          <w:szCs w:val="20"/>
                          <w:lang w:val="fr-FR"/>
                        </w:rPr>
                        <w:t>rophe naturelle</w:t>
                      </w:r>
                      <w:r w:rsidRPr="00007389">
                        <w:rPr>
                          <w:kern w:val="20"/>
                          <w:sz w:val="20"/>
                          <w:szCs w:val="20"/>
                          <w:lang w:val="fr-FR"/>
                        </w:rPr>
                        <w:t>);</w:t>
                      </w:r>
                    </w:p>
                    <w:p w:rsidR="007F5225" w:rsidRPr="00007389" w:rsidRDefault="007F5225" w:rsidP="00A278ED">
                      <w:pPr>
                        <w:numPr>
                          <w:ilvl w:val="0"/>
                          <w:numId w:val="6"/>
                        </w:numPr>
                        <w:spacing w:after="60"/>
                        <w:rPr>
                          <w:kern w:val="20"/>
                          <w:sz w:val="20"/>
                          <w:szCs w:val="20"/>
                          <w:lang w:val="fr-FR"/>
                        </w:rPr>
                      </w:pPr>
                      <w:r w:rsidRPr="00007389">
                        <w:rPr>
                          <w:kern w:val="20"/>
                          <w:sz w:val="20"/>
                          <w:szCs w:val="20"/>
                          <w:lang w:val="fr-FR"/>
                        </w:rPr>
                        <w:t>Créer une commission ou un groupe de travail avec des partenaires et des représentants des secteur</w:t>
                      </w:r>
                      <w:r>
                        <w:rPr>
                          <w:kern w:val="20"/>
                          <w:sz w:val="20"/>
                          <w:szCs w:val="20"/>
                          <w:lang w:val="fr-FR"/>
                        </w:rPr>
                        <w:t>s</w:t>
                      </w:r>
                      <w:r w:rsidR="009D3EB1">
                        <w:rPr>
                          <w:kern w:val="20"/>
                          <w:sz w:val="20"/>
                          <w:szCs w:val="20"/>
                          <w:lang w:val="fr-FR"/>
                        </w:rPr>
                        <w:t xml:space="preserve"> pertinents</w:t>
                      </w:r>
                      <w:r w:rsidRPr="00007389">
                        <w:rPr>
                          <w:kern w:val="20"/>
                          <w:sz w:val="20"/>
                          <w:szCs w:val="20"/>
                          <w:lang w:val="fr-FR"/>
                        </w:rPr>
                        <w:t xml:space="preserve"> pour élaborer une vision, des buts </w:t>
                      </w:r>
                      <w:r w:rsidR="009D3EB1">
                        <w:rPr>
                          <w:kern w:val="20"/>
                          <w:sz w:val="20"/>
                          <w:szCs w:val="20"/>
                          <w:lang w:val="fr-FR"/>
                        </w:rPr>
                        <w:t>et des objectifs communs pour les approches écosystémiques d’</w:t>
                      </w:r>
                      <w:r>
                        <w:rPr>
                          <w:kern w:val="20"/>
                          <w:sz w:val="20"/>
                          <w:szCs w:val="20"/>
                          <w:lang w:val="fr-FR"/>
                        </w:rPr>
                        <w:t>adapt</w:t>
                      </w:r>
                      <w:r w:rsidR="009D3EB1">
                        <w:rPr>
                          <w:kern w:val="20"/>
                          <w:sz w:val="20"/>
                          <w:szCs w:val="20"/>
                          <w:lang w:val="fr-FR"/>
                        </w:rPr>
                        <w:t>ation aux changements climatiques et de</w:t>
                      </w:r>
                      <w:r>
                        <w:rPr>
                          <w:kern w:val="20"/>
                          <w:sz w:val="20"/>
                          <w:szCs w:val="20"/>
                          <w:lang w:val="fr-FR"/>
                        </w:rPr>
                        <w:t xml:space="preserve"> réduction des risques de catastrophe natu</w:t>
                      </w:r>
                      <w:r w:rsidR="009D3EB1">
                        <w:rPr>
                          <w:kern w:val="20"/>
                          <w:sz w:val="20"/>
                          <w:szCs w:val="20"/>
                          <w:lang w:val="fr-FR"/>
                        </w:rPr>
                        <w:t>relle;</w:t>
                      </w:r>
                    </w:p>
                    <w:p w:rsidR="007F5225" w:rsidRPr="00007389" w:rsidRDefault="007F5225" w:rsidP="00A278ED">
                      <w:pPr>
                        <w:numPr>
                          <w:ilvl w:val="0"/>
                          <w:numId w:val="6"/>
                        </w:numPr>
                        <w:spacing w:after="60"/>
                        <w:rPr>
                          <w:kern w:val="20"/>
                          <w:sz w:val="20"/>
                          <w:szCs w:val="20"/>
                          <w:lang w:val="fr-FR"/>
                        </w:rPr>
                      </w:pPr>
                      <w:r w:rsidRPr="00007389">
                        <w:rPr>
                          <w:kern w:val="20"/>
                          <w:sz w:val="20"/>
                          <w:szCs w:val="20"/>
                          <w:lang w:val="fr-FR"/>
                        </w:rPr>
                        <w:t>Développer une compréhension commune des vulnérabilités à l’échelle transfrontalière et pour différents secteurs</w:t>
                      </w:r>
                      <w:r w:rsidR="009D3EB1">
                        <w:rPr>
                          <w:kern w:val="20"/>
                          <w:sz w:val="20"/>
                          <w:szCs w:val="20"/>
                          <w:lang w:val="fr-FR"/>
                        </w:rPr>
                        <w:t>,</w:t>
                      </w:r>
                      <w:r w:rsidRPr="00007389">
                        <w:rPr>
                          <w:kern w:val="20"/>
                          <w:sz w:val="20"/>
                          <w:szCs w:val="20"/>
                          <w:lang w:val="fr-FR"/>
                        </w:rPr>
                        <w:t xml:space="preserve"> en utilisant des modèles et des scénarios communs ainsi que des méthodologies et des sources d’infor</w:t>
                      </w:r>
                      <w:r w:rsidR="009D3EB1">
                        <w:rPr>
                          <w:kern w:val="20"/>
                          <w:sz w:val="20"/>
                          <w:szCs w:val="20"/>
                          <w:lang w:val="fr-FR"/>
                        </w:rPr>
                        <w:t>mation convenues</w:t>
                      </w:r>
                      <w:r w:rsidRPr="00007389">
                        <w:rPr>
                          <w:kern w:val="20"/>
                          <w:sz w:val="20"/>
                          <w:szCs w:val="20"/>
                          <w:lang w:val="fr-FR"/>
                        </w:rPr>
                        <w:t xml:space="preserve">; </w:t>
                      </w:r>
                    </w:p>
                    <w:p w:rsidR="007F5225" w:rsidRPr="006E5396" w:rsidRDefault="007F5225" w:rsidP="00A278ED">
                      <w:pPr>
                        <w:numPr>
                          <w:ilvl w:val="0"/>
                          <w:numId w:val="6"/>
                        </w:numPr>
                        <w:spacing w:after="60"/>
                        <w:rPr>
                          <w:kern w:val="20"/>
                          <w:sz w:val="20"/>
                          <w:szCs w:val="20"/>
                          <w:lang w:val="fr-FR"/>
                        </w:rPr>
                      </w:pPr>
                      <w:r w:rsidRPr="00007389">
                        <w:rPr>
                          <w:kern w:val="20"/>
                          <w:sz w:val="20"/>
                          <w:szCs w:val="20"/>
                          <w:lang w:val="fr-FR"/>
                        </w:rPr>
                        <w:t>Adopter un processus itératif de suivi et d’évaluation (voir étape F) afin de veiller à ce que les stratégies transfrontalières et intersectorielles d’</w:t>
                      </w:r>
                      <w:r>
                        <w:rPr>
                          <w:kern w:val="20"/>
                          <w:sz w:val="20"/>
                          <w:szCs w:val="20"/>
                          <w:lang w:val="fr-FR"/>
                        </w:rPr>
                        <w:t>adapt</w:t>
                      </w:r>
                      <w:r w:rsidR="009D3EB1">
                        <w:rPr>
                          <w:kern w:val="20"/>
                          <w:sz w:val="20"/>
                          <w:szCs w:val="20"/>
                          <w:lang w:val="fr-FR"/>
                        </w:rPr>
                        <w:t>ation aux changements climatiques et de</w:t>
                      </w:r>
                      <w:r>
                        <w:rPr>
                          <w:kern w:val="20"/>
                          <w:sz w:val="20"/>
                          <w:szCs w:val="20"/>
                          <w:lang w:val="fr-FR"/>
                        </w:rPr>
                        <w:t xml:space="preserve"> réduction des risques de catastrophe naturelle fondée</w:t>
                      </w:r>
                      <w:r w:rsidR="009D3EB1">
                        <w:rPr>
                          <w:kern w:val="20"/>
                          <w:sz w:val="20"/>
                          <w:szCs w:val="20"/>
                          <w:lang w:val="fr-FR"/>
                        </w:rPr>
                        <w:t>s</w:t>
                      </w:r>
                      <w:r>
                        <w:rPr>
                          <w:kern w:val="20"/>
                          <w:sz w:val="20"/>
                          <w:szCs w:val="20"/>
                          <w:lang w:val="fr-FR"/>
                        </w:rPr>
                        <w:t xml:space="preserve"> sur les écosystèmes</w:t>
                      </w:r>
                      <w:r w:rsidR="009D3EB1">
                        <w:rPr>
                          <w:kern w:val="20"/>
                          <w:sz w:val="20"/>
                          <w:szCs w:val="20"/>
                          <w:lang w:val="fr-FR"/>
                        </w:rPr>
                        <w:t xml:space="preserve"> continuent d’</w:t>
                      </w:r>
                      <w:r w:rsidRPr="00007389">
                        <w:rPr>
                          <w:kern w:val="20"/>
                          <w:sz w:val="20"/>
                          <w:szCs w:val="20"/>
                          <w:lang w:val="fr-FR"/>
                        </w:rPr>
                        <w:t xml:space="preserve">atteindre les objectifs nationaux d’adaptation </w:t>
                      </w:r>
                      <w:r w:rsidR="009D3EB1">
                        <w:rPr>
                          <w:kern w:val="20"/>
                          <w:sz w:val="20"/>
                          <w:szCs w:val="20"/>
                          <w:lang w:val="fr-FR"/>
                        </w:rPr>
                        <w:t xml:space="preserve">aux changements climatique </w:t>
                      </w:r>
                      <w:r w:rsidRPr="00007389">
                        <w:rPr>
                          <w:kern w:val="20"/>
                          <w:sz w:val="20"/>
                          <w:szCs w:val="20"/>
                          <w:lang w:val="fr-FR"/>
                        </w:rPr>
                        <w:t xml:space="preserve">et de réduction des risques de </w:t>
                      </w:r>
                      <w:r>
                        <w:rPr>
                          <w:kern w:val="20"/>
                          <w:sz w:val="20"/>
                          <w:szCs w:val="20"/>
                          <w:lang w:val="fr-FR"/>
                        </w:rPr>
                        <w:t>catastrophe naturell</w:t>
                      </w:r>
                      <w:r w:rsidR="009D3EB1">
                        <w:rPr>
                          <w:kern w:val="20"/>
                          <w:sz w:val="20"/>
                          <w:szCs w:val="20"/>
                          <w:lang w:val="fr-FR"/>
                        </w:rPr>
                        <w:t xml:space="preserve">e, </w:t>
                      </w:r>
                      <w:r>
                        <w:rPr>
                          <w:kern w:val="20"/>
                          <w:sz w:val="20"/>
                          <w:szCs w:val="20"/>
                          <w:lang w:val="fr-FR"/>
                        </w:rPr>
                        <w:t>e</w:t>
                      </w:r>
                      <w:r w:rsidRPr="00007389">
                        <w:rPr>
                          <w:kern w:val="20"/>
                          <w:sz w:val="20"/>
                          <w:szCs w:val="20"/>
                          <w:lang w:val="fr-FR"/>
                        </w:rPr>
                        <w:t>t d’optimiser les possibilités de multiples avantages.</w:t>
                      </w:r>
                    </w:p>
                  </w:txbxContent>
                </v:textbox>
                <w10:wrap type="square"/>
              </v:shape>
            </w:pict>
          </mc:Fallback>
        </mc:AlternateContent>
      </w:r>
      <w:r>
        <w:rPr>
          <w:rFonts w:eastAsia="Calibri"/>
          <w:snapToGrid w:val="0"/>
          <w:kern w:val="22"/>
          <w:szCs w:val="22"/>
          <w:lang w:val="fr-FR"/>
        </w:rPr>
        <w:br w:type="page"/>
      </w:r>
    </w:p>
    <w:p w:rsidR="00DB10C9" w:rsidRDefault="006C2065" w:rsidP="00DB10C9">
      <w:pPr>
        <w:suppressLineNumbers/>
        <w:suppressAutoHyphens/>
        <w:kinsoku w:val="0"/>
        <w:overflowPunct w:val="0"/>
        <w:autoSpaceDE w:val="0"/>
        <w:autoSpaceDN w:val="0"/>
        <w:adjustRightInd w:val="0"/>
        <w:snapToGrid w:val="0"/>
        <w:jc w:val="left"/>
        <w:rPr>
          <w:rFonts w:eastAsia="Calibri"/>
          <w:snapToGrid w:val="0"/>
          <w:kern w:val="22"/>
          <w:szCs w:val="22"/>
          <w:lang w:val="fr-FR"/>
        </w:rPr>
      </w:pPr>
      <w:r w:rsidRPr="00D3779A">
        <w:rPr>
          <w:rFonts w:eastAsia="Calibri"/>
          <w:noProof/>
          <w:snapToGrid w:val="0"/>
          <w:kern w:val="22"/>
          <w:szCs w:val="22"/>
          <w:lang w:val="fr-FR" w:eastAsia="fr-FR"/>
        </w:rPr>
        <w:lastRenderedPageBreak/>
        <mc:AlternateContent>
          <mc:Choice Requires="wps">
            <w:drawing>
              <wp:anchor distT="45720" distB="45720" distL="114300" distR="114300" simplePos="0" relativeHeight="251673600" behindDoc="0" locked="0" layoutInCell="1" allowOverlap="1" wp14:anchorId="5C43B1EC" wp14:editId="2C0D8E17">
                <wp:simplePos x="0" y="0"/>
                <wp:positionH relativeFrom="column">
                  <wp:posOffset>318135</wp:posOffset>
                </wp:positionH>
                <wp:positionV relativeFrom="paragraph">
                  <wp:posOffset>247650</wp:posOffset>
                </wp:positionV>
                <wp:extent cx="5532120" cy="5929630"/>
                <wp:effectExtent l="0" t="0" r="11430" b="1397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5929630"/>
                        </a:xfrm>
                        <a:prstGeom prst="rect">
                          <a:avLst/>
                        </a:prstGeom>
                        <a:noFill/>
                        <a:ln w="9525">
                          <a:solidFill>
                            <a:srgbClr val="000000"/>
                          </a:solidFill>
                          <a:miter lim="800000"/>
                          <a:headEnd/>
                          <a:tailEnd/>
                        </a:ln>
                      </wps:spPr>
                      <wps:txbx>
                        <w:txbxContent>
                          <w:p w:rsidR="007F5225" w:rsidRPr="00C061DF" w:rsidRDefault="007F5225" w:rsidP="006C2065">
                            <w:pPr>
                              <w:pStyle w:val="Caption1"/>
                              <w:jc w:val="center"/>
                              <w:rPr>
                                <w:rFonts w:ascii="Century Gothic" w:hAnsi="Century Gothic"/>
                                <w:sz w:val="22"/>
                                <w:szCs w:val="22"/>
                                <w:lang w:val="fr-FR"/>
                              </w:rPr>
                            </w:pPr>
                            <w:r w:rsidRPr="00C061DF">
                              <w:rPr>
                                <w:rFonts w:ascii="Century Gothic" w:hAnsi="Century Gothic"/>
                                <w:sz w:val="22"/>
                                <w:szCs w:val="22"/>
                                <w:lang w:val="fr-FR"/>
                              </w:rPr>
                              <w:t>Encadré 5. Appliquer la réflexion sur la résilience à la conce</w:t>
                            </w:r>
                            <w:r w:rsidR="00853FA3">
                              <w:rPr>
                                <w:rFonts w:ascii="Century Gothic" w:hAnsi="Century Gothic"/>
                                <w:sz w:val="22"/>
                                <w:szCs w:val="22"/>
                                <w:lang w:val="fr-FR"/>
                              </w:rPr>
                              <w:t>ption des approches écosystémiques d’adaptation aux changements climatiques et de réduction des risques de catastrophe naturelle</w:t>
                            </w:r>
                          </w:p>
                          <w:p w:rsidR="007F5225" w:rsidRPr="00C061DF" w:rsidRDefault="007F5225" w:rsidP="006C2065">
                            <w:pPr>
                              <w:pStyle w:val="ListParagraph"/>
                              <w:spacing w:after="160" w:line="259" w:lineRule="auto"/>
                              <w:ind w:left="142"/>
                              <w:rPr>
                                <w:kern w:val="20"/>
                                <w:sz w:val="20"/>
                                <w:szCs w:val="20"/>
                                <w:lang w:val="fr-FR"/>
                              </w:rPr>
                            </w:pPr>
                            <w:r w:rsidRPr="00C061DF">
                              <w:rPr>
                                <w:kern w:val="20"/>
                                <w:sz w:val="20"/>
                                <w:szCs w:val="20"/>
                                <w:lang w:val="fr-FR"/>
                              </w:rPr>
                              <w:t xml:space="preserve">Une approche de la durabilité axée sur la résilience met l'accent sur le renforcement des capacités pour faire face aux changements inattendus, tels que les impacts du changement climatique et le risque de catastrophe. L'application d'une optique de résilience à la conception </w:t>
                            </w:r>
                            <w:r w:rsidR="00853FA3">
                              <w:rPr>
                                <w:kern w:val="20"/>
                                <w:sz w:val="20"/>
                                <w:szCs w:val="20"/>
                                <w:lang w:val="fr-FR"/>
                              </w:rPr>
                              <w:t>des mesures d’adaptation aux changements climatiques et de réduction des risques de catastrophe naturelle</w:t>
                            </w:r>
                            <w:r w:rsidR="00853FA3" w:rsidRPr="00C061DF">
                              <w:rPr>
                                <w:kern w:val="20"/>
                                <w:sz w:val="20"/>
                                <w:szCs w:val="20"/>
                                <w:lang w:val="fr-FR"/>
                              </w:rPr>
                              <w:t xml:space="preserve"> </w:t>
                            </w:r>
                            <w:r w:rsidR="00853FA3">
                              <w:rPr>
                                <w:kern w:val="20"/>
                                <w:sz w:val="20"/>
                                <w:szCs w:val="20"/>
                                <w:lang w:val="fr-FR"/>
                              </w:rPr>
                              <w:t xml:space="preserve">fondées sur les écosystèmes </w:t>
                            </w:r>
                            <w:r w:rsidRPr="00C061DF">
                              <w:rPr>
                                <w:kern w:val="20"/>
                                <w:sz w:val="20"/>
                                <w:szCs w:val="20"/>
                                <w:lang w:val="fr-FR"/>
                              </w:rPr>
                              <w:t>implique la gestion des interactions entre l'homme et la nature en tant que systèmes socio-écologiques pour assurer</w:t>
                            </w:r>
                            <w:r w:rsidRPr="005A5C18">
                              <w:rPr>
                                <w:kern w:val="20"/>
                                <w:sz w:val="20"/>
                                <w:szCs w:val="20"/>
                                <w:lang w:val="fr-FR"/>
                              </w:rPr>
                              <w:t xml:space="preserve"> l'approvisionnement</w:t>
                            </w:r>
                            <w:r w:rsidRPr="00C061DF">
                              <w:rPr>
                                <w:kern w:val="20"/>
                                <w:sz w:val="20"/>
                                <w:szCs w:val="20"/>
                                <w:lang w:val="fr-FR"/>
                              </w:rPr>
                              <w:t xml:space="preserve"> continu et résilient des fonctions et services écosystémiques essentiels qui fournissent des fonctions d'adaptation </w:t>
                            </w:r>
                            <w:r w:rsidR="00853FA3">
                              <w:rPr>
                                <w:kern w:val="20"/>
                                <w:sz w:val="20"/>
                                <w:szCs w:val="20"/>
                                <w:lang w:val="fr-FR"/>
                              </w:rPr>
                              <w:t xml:space="preserve">aux changements climatiques </w:t>
                            </w:r>
                            <w:r w:rsidRPr="00C061DF">
                              <w:rPr>
                                <w:kern w:val="20"/>
                                <w:sz w:val="20"/>
                                <w:szCs w:val="20"/>
                                <w:lang w:val="fr-FR"/>
                              </w:rPr>
                              <w:t>et de</w:t>
                            </w:r>
                            <w:r w:rsidR="00853FA3">
                              <w:rPr>
                                <w:kern w:val="20"/>
                                <w:sz w:val="20"/>
                                <w:szCs w:val="20"/>
                                <w:lang w:val="fr-FR"/>
                              </w:rPr>
                              <w:t xml:space="preserve"> réduction des</w:t>
                            </w:r>
                            <w:r w:rsidRPr="00C061DF">
                              <w:rPr>
                                <w:kern w:val="20"/>
                                <w:sz w:val="20"/>
                                <w:szCs w:val="20"/>
                                <w:lang w:val="fr-FR"/>
                              </w:rPr>
                              <w:t xml:space="preserve"> risque</w:t>
                            </w:r>
                            <w:r w:rsidR="00853FA3">
                              <w:rPr>
                                <w:kern w:val="20"/>
                                <w:sz w:val="20"/>
                                <w:szCs w:val="20"/>
                                <w:lang w:val="fr-FR"/>
                              </w:rPr>
                              <w:t>s</w:t>
                            </w:r>
                            <w:r w:rsidRPr="00C061DF">
                              <w:rPr>
                                <w:kern w:val="20"/>
                                <w:sz w:val="20"/>
                                <w:szCs w:val="20"/>
                                <w:lang w:val="fr-FR"/>
                              </w:rPr>
                              <w:t xml:space="preserve"> de catastrophe</w:t>
                            </w:r>
                            <w:r w:rsidR="00853FA3">
                              <w:rPr>
                                <w:kern w:val="20"/>
                                <w:sz w:val="20"/>
                                <w:szCs w:val="20"/>
                                <w:lang w:val="fr-FR"/>
                              </w:rPr>
                              <w:t xml:space="preserve"> naturelle. Il existe</w:t>
                            </w:r>
                            <w:r w:rsidRPr="00C061DF">
                              <w:rPr>
                                <w:kern w:val="20"/>
                                <w:sz w:val="20"/>
                                <w:szCs w:val="20"/>
                                <w:lang w:val="fr-FR"/>
                              </w:rPr>
                              <w:t xml:space="preserve"> sept principes clés dans l'application de la pensée de résilience, issus de l’examen complet des différents facteurs sociaux et écologiques qui améliorent la résilience des systèmes socio-écologiques et les fonctions et services écosystémiques qu'ils fournissent (Stockholm Resilience Centre, 2014) :</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1.</w:t>
                            </w:r>
                            <w:r w:rsidRPr="00C061DF">
                              <w:rPr>
                                <w:kern w:val="20"/>
                                <w:sz w:val="20"/>
                                <w:szCs w:val="20"/>
                                <w:lang w:val="fr-FR"/>
                              </w:rPr>
                              <w:tab/>
                            </w:r>
                            <w:r w:rsidR="00853FA3">
                              <w:rPr>
                                <w:kern w:val="20"/>
                                <w:sz w:val="20"/>
                                <w:szCs w:val="20"/>
                                <w:lang w:val="fr-FR"/>
                              </w:rPr>
                              <w:t>Maintenir la diversité et la red</w:t>
                            </w:r>
                            <w:r w:rsidRPr="00C061DF">
                              <w:rPr>
                                <w:kern w:val="20"/>
                                <w:sz w:val="20"/>
                                <w:szCs w:val="20"/>
                                <w:lang w:val="fr-FR"/>
                              </w:rPr>
                              <w:t>ondance, par exemple en maintenant la diversité biologique et écologique. La redondance est la présence de plusieurs composants qui peuven</w:t>
                            </w:r>
                            <w:r w:rsidR="00853FA3">
                              <w:rPr>
                                <w:kern w:val="20"/>
                                <w:sz w:val="20"/>
                                <w:szCs w:val="20"/>
                                <w:lang w:val="fr-FR"/>
                              </w:rPr>
                              <w:t>t remplir la même fonction, peuvent</w:t>
                            </w:r>
                            <w:r w:rsidRPr="00C061DF">
                              <w:rPr>
                                <w:kern w:val="20"/>
                                <w:sz w:val="20"/>
                                <w:szCs w:val="20"/>
                                <w:lang w:val="fr-FR"/>
                              </w:rPr>
                              <w:t xml:space="preserve"> fournir une "assurance" au sein d'un système en permettant à certains composants de compenser la perte ou la défaillance d'autres.</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2.</w:t>
                            </w:r>
                            <w:r w:rsidRPr="00C061DF">
                              <w:rPr>
                                <w:kern w:val="20"/>
                                <w:sz w:val="20"/>
                                <w:szCs w:val="20"/>
                                <w:lang w:val="fr-FR"/>
                              </w:rPr>
                              <w:tab/>
                              <w:t>Gérer la connectivité (la structure et la force avec laquelle les ressources, les espèces ou les acteurs se dispersent</w:t>
                            </w:r>
                            <w:r w:rsidR="00853FA3">
                              <w:rPr>
                                <w:kern w:val="20"/>
                                <w:sz w:val="20"/>
                                <w:szCs w:val="20"/>
                                <w:lang w:val="fr-FR"/>
                              </w:rPr>
                              <w:t>, migrent ou interagissent avec</w:t>
                            </w:r>
                            <w:r w:rsidRPr="00C061DF">
                              <w:rPr>
                                <w:kern w:val="20"/>
                                <w:sz w:val="20"/>
                                <w:szCs w:val="20"/>
                                <w:lang w:val="fr-FR"/>
                              </w:rPr>
                              <w:t xml:space="preserve"> les parcelles, les habitats ou les domaines sociaux dans un système socio-écologique</w:t>
                            </w:r>
                            <w:r w:rsidR="00853FA3">
                              <w:rPr>
                                <w:kern w:val="20"/>
                                <w:sz w:val="20"/>
                                <w:szCs w:val="20"/>
                                <w:lang w:val="fr-FR"/>
                              </w:rPr>
                              <w:t xml:space="preserve"> donné</w:t>
                            </w:r>
                            <w:r w:rsidRPr="00C061DF">
                              <w:rPr>
                                <w:kern w:val="20"/>
                                <w:sz w:val="20"/>
                                <w:szCs w:val="20"/>
                                <w:lang w:val="fr-FR"/>
                              </w:rPr>
                              <w:t>), par exemple</w:t>
                            </w:r>
                            <w:r w:rsidR="00853FA3">
                              <w:rPr>
                                <w:kern w:val="20"/>
                                <w:sz w:val="20"/>
                                <w:szCs w:val="20"/>
                                <w:lang w:val="fr-FR"/>
                              </w:rPr>
                              <w:t>,</w:t>
                            </w:r>
                            <w:r w:rsidRPr="00C061DF">
                              <w:rPr>
                                <w:kern w:val="20"/>
                                <w:sz w:val="20"/>
                                <w:szCs w:val="20"/>
                                <w:lang w:val="fr-FR"/>
                              </w:rPr>
                              <w:t xml:space="preserve"> en améliorant la connectivité du paysage pour soutenir la biodiversité et les fonctions et services écosystémiques qui contribuent à l'adaptation </w:t>
                            </w:r>
                            <w:r w:rsidR="00853FA3">
                              <w:rPr>
                                <w:kern w:val="20"/>
                                <w:sz w:val="20"/>
                                <w:szCs w:val="20"/>
                                <w:lang w:val="fr-FR"/>
                              </w:rPr>
                              <w:t xml:space="preserve">aux changements climatiques </w:t>
                            </w:r>
                            <w:r w:rsidRPr="00C061DF">
                              <w:rPr>
                                <w:kern w:val="20"/>
                                <w:sz w:val="20"/>
                                <w:szCs w:val="20"/>
                                <w:lang w:val="fr-FR"/>
                              </w:rPr>
                              <w:t>et à la réduction des risques</w:t>
                            </w:r>
                            <w:r w:rsidR="00853FA3">
                              <w:rPr>
                                <w:kern w:val="20"/>
                                <w:sz w:val="20"/>
                                <w:szCs w:val="20"/>
                                <w:lang w:val="fr-FR"/>
                              </w:rPr>
                              <w:t xml:space="preserve"> de catastrophe naturelle</w:t>
                            </w:r>
                            <w:r w:rsidRPr="00C061DF">
                              <w:rPr>
                                <w:kern w:val="20"/>
                                <w:sz w:val="20"/>
                                <w:szCs w:val="20"/>
                                <w:lang w:val="fr-FR"/>
                              </w:rPr>
                              <w:t>.</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3.</w:t>
                            </w:r>
                            <w:r w:rsidRPr="00C061DF">
                              <w:rPr>
                                <w:kern w:val="20"/>
                                <w:sz w:val="20"/>
                                <w:szCs w:val="20"/>
                                <w:lang w:val="fr-FR"/>
                              </w:rPr>
                              <w:tab/>
                              <w:t>Gérer les variables qui changent lentement et les rétroactions (connecteurs bidirectionnels entre les variables qui peuvent soit renforcer (rétroaction positive) ou amortir (rétroaction négative) le changement.</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4.</w:t>
                            </w:r>
                            <w:r w:rsidRPr="00C061DF">
                              <w:rPr>
                                <w:kern w:val="20"/>
                                <w:sz w:val="20"/>
                                <w:szCs w:val="20"/>
                                <w:lang w:val="fr-FR"/>
                              </w:rPr>
                              <w:tab/>
                              <w:t>Favoriser la pensée systémique adaptative complexe en adoptant une approche de cadre systémique (étape A).</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5.</w:t>
                            </w:r>
                            <w:r w:rsidRPr="00C061DF">
                              <w:rPr>
                                <w:kern w:val="20"/>
                                <w:sz w:val="20"/>
                                <w:szCs w:val="20"/>
                                <w:lang w:val="fr-FR"/>
                              </w:rPr>
                              <w:tab/>
                              <w:t>Encourager l'apprentissage, par exemple en explorant des modalités de communication différentes et efficaces.</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6.</w:t>
                            </w:r>
                            <w:r w:rsidRPr="00C061DF">
                              <w:rPr>
                                <w:kern w:val="20"/>
                                <w:sz w:val="20"/>
                                <w:szCs w:val="20"/>
                                <w:lang w:val="fr-FR"/>
                              </w:rPr>
                              <w:tab/>
                              <w:t>Élargir la participation, par exemple</w:t>
                            </w:r>
                            <w:r w:rsidR="00853FA3">
                              <w:rPr>
                                <w:kern w:val="20"/>
                                <w:sz w:val="20"/>
                                <w:szCs w:val="20"/>
                                <w:lang w:val="fr-FR"/>
                              </w:rPr>
                              <w:t>,</w:t>
                            </w:r>
                            <w:r w:rsidRPr="00C061DF">
                              <w:rPr>
                                <w:kern w:val="20"/>
                                <w:sz w:val="20"/>
                                <w:szCs w:val="20"/>
                                <w:lang w:val="fr-FR"/>
                              </w:rPr>
                              <w:t xml:space="preserve"> en consacrant des ressources pour permettre une participation efficace.</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7.</w:t>
                            </w:r>
                            <w:r w:rsidRPr="00C061DF">
                              <w:rPr>
                                <w:kern w:val="20"/>
                                <w:sz w:val="20"/>
                                <w:szCs w:val="20"/>
                                <w:lang w:val="fr-FR"/>
                              </w:rPr>
                              <w:tab/>
                              <w:t>Promouvoir des systèmes de gouvernance polycentrique, y compris par le biais d'une coopération multi-institutionnelle à travers les échelles et les cultures.</w:t>
                            </w:r>
                          </w:p>
                          <w:p w:rsidR="007F5225" w:rsidRPr="00C061DF" w:rsidRDefault="007F5225" w:rsidP="006C2065">
                            <w:pPr>
                              <w:ind w:left="360"/>
                              <w:rPr>
                                <w:sz w:val="20"/>
                                <w:szCs w:val="20"/>
                                <w:lang w:val="fr-FR"/>
                              </w:rPr>
                            </w:pPr>
                          </w:p>
                          <w:p w:rsidR="007F5225" w:rsidRPr="00C061DF" w:rsidRDefault="007F5225" w:rsidP="006C2065">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3B1EC" id="_x0000_s1034" type="#_x0000_t202" style="position:absolute;margin-left:25.05pt;margin-top:19.5pt;width:435.6pt;height:466.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MjIQIAACMEAAAOAAAAZHJzL2Uyb0RvYy54bWysU9uO2yAQfa/Uf0C8N0688Tax4qy22W5V&#10;aXuRdvsBE4xjVGBcILHTr++AkzRq36rygIAZDmfOGVZ3g9HsIJ1XaCs+m0w5k1Zgreyu4t9eHt8s&#10;OPMBbA0araz4UXp+t379atV3pcyxRV1LxwjE+rLvKt6G0JVZ5kUrDfgJdtJSsEFnINDW7bLaQU/o&#10;Rmf5dHqb9ejqzqGQ3tPpwxjk64TfNFKEL03jZWC64sQtpNmleRvnbL2Ccuega5U40YB/YGFAWXr0&#10;AvUAAdjeqb+gjBIOPTZhItBk2DRKyFQDVTOb/lHNcwudTLWQOL67yOT/H6z4fPjqmKorXnBmwZBF&#10;L3II7B0OLI/q9J0vKem5o7Qw0DG5nCr13ROK755Z3LRgd/LeOexbCTWxm8Wb2dXVEcdHkG3/CWt6&#10;BvYBE9DQOBOlIzEYoZNLx4szkYqgw6K4yWc5hQTFimW+vL1J3mVQnq93zocPEg2Li4o7sj7Bw+HJ&#10;h0gHynNKfM3io9I62a8t6yu+LPJiLAy1qmMwpnm32260YweIDZRGqo0i12lGBWpjrUzFF5ckKKMc&#10;722dXgmg9LgmJtqe9ImSjOKEYTskIxZn2bdYH0kwh2PX0i+jRYvuJ2c9dWzF/Y89OMmZ/mhJ9OVs&#10;Po8tnjbz4m2Uy11HttcRsIKgKh44G5ebkL7FqM09mdOoJFt0cWRyokydmNQ8/ZrY6tf7lPX7b69/&#10;AQAA//8DAFBLAwQUAAYACAAAACEA3NYi+t0AAAAJAQAADwAAAGRycy9kb3ducmV2LnhtbEyPzU7D&#10;MBCE70i8g7VI3KjzI0gT4lSIwh1CgasTb5OIeB3Fbht4epZTue1qZme/KTeLHcURZz84UhCvIhBI&#10;rTMDdQp2b883axA+aDJ6dIQKvtHDprq8KHVh3Ile8ViHTnAI+UIr6EOYCil926PVfuUmJNb2brY6&#10;8Dp30sz6xOF2lEkU3UmrB+IPvZ7wscf2qz5Yxkg+d+n2pcYs0026ffp5z/cfo1LXV8vDPYiASzib&#10;4Q+fb6BipsYdyHgxKriNYnYqSHOuxHqexCmIhocsWYOsSvm/QfULAAD//wMAUEsBAi0AFAAGAAgA&#10;AAAhALaDOJL+AAAA4QEAABMAAAAAAAAAAAAAAAAAAAAAAFtDb250ZW50X1R5cGVzXS54bWxQSwEC&#10;LQAUAAYACAAAACEAOP0h/9YAAACUAQAACwAAAAAAAAAAAAAAAAAvAQAAX3JlbHMvLnJlbHNQSwEC&#10;LQAUAAYACAAAACEAdMFjIyECAAAjBAAADgAAAAAAAAAAAAAAAAAuAgAAZHJzL2Uyb0RvYy54bWxQ&#10;SwECLQAUAAYACAAAACEA3NYi+t0AAAAJAQAADwAAAAAAAAAAAAAAAAB7BAAAZHJzL2Rvd25yZXYu&#10;eG1sUEsFBgAAAAAEAAQA8wAAAIUFAAAAAA==&#10;" filled="f">
                <v:textbox>
                  <w:txbxContent>
                    <w:p w:rsidR="007F5225" w:rsidRPr="00C061DF" w:rsidRDefault="007F5225" w:rsidP="006C2065">
                      <w:pPr>
                        <w:pStyle w:val="Caption1"/>
                        <w:jc w:val="center"/>
                        <w:rPr>
                          <w:rFonts w:ascii="Century Gothic" w:hAnsi="Century Gothic"/>
                          <w:sz w:val="22"/>
                          <w:szCs w:val="22"/>
                          <w:lang w:val="fr-FR"/>
                        </w:rPr>
                      </w:pPr>
                      <w:r w:rsidRPr="00C061DF">
                        <w:rPr>
                          <w:rFonts w:ascii="Century Gothic" w:hAnsi="Century Gothic"/>
                          <w:sz w:val="22"/>
                          <w:szCs w:val="22"/>
                          <w:lang w:val="fr-FR"/>
                        </w:rPr>
                        <w:t>Encadré 5. Appliquer la réflexion sur la résilience à la conce</w:t>
                      </w:r>
                      <w:r w:rsidR="00853FA3">
                        <w:rPr>
                          <w:rFonts w:ascii="Century Gothic" w:hAnsi="Century Gothic"/>
                          <w:sz w:val="22"/>
                          <w:szCs w:val="22"/>
                          <w:lang w:val="fr-FR"/>
                        </w:rPr>
                        <w:t>ption des approches écosystémiques d’adaptation aux changements climatiques et de réduction des risques de catastrophe naturelle</w:t>
                      </w:r>
                    </w:p>
                    <w:p w:rsidR="007F5225" w:rsidRPr="00C061DF" w:rsidRDefault="007F5225" w:rsidP="006C2065">
                      <w:pPr>
                        <w:pStyle w:val="ListParagraph"/>
                        <w:spacing w:after="160" w:line="259" w:lineRule="auto"/>
                        <w:ind w:left="142"/>
                        <w:rPr>
                          <w:kern w:val="20"/>
                          <w:sz w:val="20"/>
                          <w:szCs w:val="20"/>
                          <w:lang w:val="fr-FR"/>
                        </w:rPr>
                      </w:pPr>
                      <w:r w:rsidRPr="00C061DF">
                        <w:rPr>
                          <w:kern w:val="20"/>
                          <w:sz w:val="20"/>
                          <w:szCs w:val="20"/>
                          <w:lang w:val="fr-FR"/>
                        </w:rPr>
                        <w:t xml:space="preserve">Une approche de la durabilité axée sur la résilience met l'accent sur le renforcement des capacités pour faire face aux changements inattendus, tels que les impacts du changement climatique et le risque de catastrophe. L'application d'une optique de résilience à la conception </w:t>
                      </w:r>
                      <w:r w:rsidR="00853FA3">
                        <w:rPr>
                          <w:kern w:val="20"/>
                          <w:sz w:val="20"/>
                          <w:szCs w:val="20"/>
                          <w:lang w:val="fr-FR"/>
                        </w:rPr>
                        <w:t>des mesures d’adaptation aux changements climatiques et de réduction des risques de catastrophe naturelle</w:t>
                      </w:r>
                      <w:r w:rsidR="00853FA3" w:rsidRPr="00C061DF">
                        <w:rPr>
                          <w:kern w:val="20"/>
                          <w:sz w:val="20"/>
                          <w:szCs w:val="20"/>
                          <w:lang w:val="fr-FR"/>
                        </w:rPr>
                        <w:t xml:space="preserve"> </w:t>
                      </w:r>
                      <w:r w:rsidR="00853FA3">
                        <w:rPr>
                          <w:kern w:val="20"/>
                          <w:sz w:val="20"/>
                          <w:szCs w:val="20"/>
                          <w:lang w:val="fr-FR"/>
                        </w:rPr>
                        <w:t xml:space="preserve">fondées sur les écosystèmes </w:t>
                      </w:r>
                      <w:r w:rsidRPr="00C061DF">
                        <w:rPr>
                          <w:kern w:val="20"/>
                          <w:sz w:val="20"/>
                          <w:szCs w:val="20"/>
                          <w:lang w:val="fr-FR"/>
                        </w:rPr>
                        <w:t>implique la gestion des interactions entre l'homme et la nature en tant que systèmes socio-écologiques pour assurer</w:t>
                      </w:r>
                      <w:r w:rsidRPr="005A5C18">
                        <w:rPr>
                          <w:kern w:val="20"/>
                          <w:sz w:val="20"/>
                          <w:szCs w:val="20"/>
                          <w:lang w:val="fr-FR"/>
                        </w:rPr>
                        <w:t xml:space="preserve"> l'approvisionnement</w:t>
                      </w:r>
                      <w:r w:rsidRPr="00C061DF">
                        <w:rPr>
                          <w:kern w:val="20"/>
                          <w:sz w:val="20"/>
                          <w:szCs w:val="20"/>
                          <w:lang w:val="fr-FR"/>
                        </w:rPr>
                        <w:t xml:space="preserve"> continu et résilient des fonctions et services écosystémiques essentiels qui fournissent des fonctions d'adaptation </w:t>
                      </w:r>
                      <w:r w:rsidR="00853FA3">
                        <w:rPr>
                          <w:kern w:val="20"/>
                          <w:sz w:val="20"/>
                          <w:szCs w:val="20"/>
                          <w:lang w:val="fr-FR"/>
                        </w:rPr>
                        <w:t xml:space="preserve">aux changements climatiques </w:t>
                      </w:r>
                      <w:r w:rsidRPr="00C061DF">
                        <w:rPr>
                          <w:kern w:val="20"/>
                          <w:sz w:val="20"/>
                          <w:szCs w:val="20"/>
                          <w:lang w:val="fr-FR"/>
                        </w:rPr>
                        <w:t>et de</w:t>
                      </w:r>
                      <w:r w:rsidR="00853FA3">
                        <w:rPr>
                          <w:kern w:val="20"/>
                          <w:sz w:val="20"/>
                          <w:szCs w:val="20"/>
                          <w:lang w:val="fr-FR"/>
                        </w:rPr>
                        <w:t xml:space="preserve"> réduction des</w:t>
                      </w:r>
                      <w:r w:rsidRPr="00C061DF">
                        <w:rPr>
                          <w:kern w:val="20"/>
                          <w:sz w:val="20"/>
                          <w:szCs w:val="20"/>
                          <w:lang w:val="fr-FR"/>
                        </w:rPr>
                        <w:t xml:space="preserve"> risque</w:t>
                      </w:r>
                      <w:r w:rsidR="00853FA3">
                        <w:rPr>
                          <w:kern w:val="20"/>
                          <w:sz w:val="20"/>
                          <w:szCs w:val="20"/>
                          <w:lang w:val="fr-FR"/>
                        </w:rPr>
                        <w:t>s</w:t>
                      </w:r>
                      <w:r w:rsidRPr="00C061DF">
                        <w:rPr>
                          <w:kern w:val="20"/>
                          <w:sz w:val="20"/>
                          <w:szCs w:val="20"/>
                          <w:lang w:val="fr-FR"/>
                        </w:rPr>
                        <w:t xml:space="preserve"> de catastrophe</w:t>
                      </w:r>
                      <w:r w:rsidR="00853FA3">
                        <w:rPr>
                          <w:kern w:val="20"/>
                          <w:sz w:val="20"/>
                          <w:szCs w:val="20"/>
                          <w:lang w:val="fr-FR"/>
                        </w:rPr>
                        <w:t xml:space="preserve"> naturelle. Il existe</w:t>
                      </w:r>
                      <w:r w:rsidRPr="00C061DF">
                        <w:rPr>
                          <w:kern w:val="20"/>
                          <w:sz w:val="20"/>
                          <w:szCs w:val="20"/>
                          <w:lang w:val="fr-FR"/>
                        </w:rPr>
                        <w:t xml:space="preserve"> sept principes clés dans l'application de la pensée de résilience, issus de l’examen complet des différents facteurs sociaux et écologiques qui améliorent la résilience des systèmes socio-écologiques et les fonctions et services écosystémiques qu'ils fournissent (Stockholm Resilience Centre, 2014) :</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1.</w:t>
                      </w:r>
                      <w:r w:rsidRPr="00C061DF">
                        <w:rPr>
                          <w:kern w:val="20"/>
                          <w:sz w:val="20"/>
                          <w:szCs w:val="20"/>
                          <w:lang w:val="fr-FR"/>
                        </w:rPr>
                        <w:tab/>
                      </w:r>
                      <w:r w:rsidR="00853FA3">
                        <w:rPr>
                          <w:kern w:val="20"/>
                          <w:sz w:val="20"/>
                          <w:szCs w:val="20"/>
                          <w:lang w:val="fr-FR"/>
                        </w:rPr>
                        <w:t>Maintenir la diversité et la red</w:t>
                      </w:r>
                      <w:r w:rsidRPr="00C061DF">
                        <w:rPr>
                          <w:kern w:val="20"/>
                          <w:sz w:val="20"/>
                          <w:szCs w:val="20"/>
                          <w:lang w:val="fr-FR"/>
                        </w:rPr>
                        <w:t>ondance, par exemple en maintenant la diversité biologique et écologique. La redondance est la présence de plusieurs composants qui peuven</w:t>
                      </w:r>
                      <w:r w:rsidR="00853FA3">
                        <w:rPr>
                          <w:kern w:val="20"/>
                          <w:sz w:val="20"/>
                          <w:szCs w:val="20"/>
                          <w:lang w:val="fr-FR"/>
                        </w:rPr>
                        <w:t>t remplir la même fonction, peuvent</w:t>
                      </w:r>
                      <w:r w:rsidRPr="00C061DF">
                        <w:rPr>
                          <w:kern w:val="20"/>
                          <w:sz w:val="20"/>
                          <w:szCs w:val="20"/>
                          <w:lang w:val="fr-FR"/>
                        </w:rPr>
                        <w:t xml:space="preserve"> fournir une "assurance" au sein d'un système en permettant à certains composants de compenser la perte ou la défaillance d'autres.</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2.</w:t>
                      </w:r>
                      <w:r w:rsidRPr="00C061DF">
                        <w:rPr>
                          <w:kern w:val="20"/>
                          <w:sz w:val="20"/>
                          <w:szCs w:val="20"/>
                          <w:lang w:val="fr-FR"/>
                        </w:rPr>
                        <w:tab/>
                        <w:t>Gérer la connectivité (la structure et la force avec laquelle les ressources, les espèces ou les acteurs se dispersent</w:t>
                      </w:r>
                      <w:r w:rsidR="00853FA3">
                        <w:rPr>
                          <w:kern w:val="20"/>
                          <w:sz w:val="20"/>
                          <w:szCs w:val="20"/>
                          <w:lang w:val="fr-FR"/>
                        </w:rPr>
                        <w:t>, migrent ou interagissent avec</w:t>
                      </w:r>
                      <w:r w:rsidRPr="00C061DF">
                        <w:rPr>
                          <w:kern w:val="20"/>
                          <w:sz w:val="20"/>
                          <w:szCs w:val="20"/>
                          <w:lang w:val="fr-FR"/>
                        </w:rPr>
                        <w:t xml:space="preserve"> les parcelles, les habitats ou les domaines sociaux dans un système socio-écologique</w:t>
                      </w:r>
                      <w:r w:rsidR="00853FA3">
                        <w:rPr>
                          <w:kern w:val="20"/>
                          <w:sz w:val="20"/>
                          <w:szCs w:val="20"/>
                          <w:lang w:val="fr-FR"/>
                        </w:rPr>
                        <w:t xml:space="preserve"> donné</w:t>
                      </w:r>
                      <w:r w:rsidRPr="00C061DF">
                        <w:rPr>
                          <w:kern w:val="20"/>
                          <w:sz w:val="20"/>
                          <w:szCs w:val="20"/>
                          <w:lang w:val="fr-FR"/>
                        </w:rPr>
                        <w:t>), par exemple</w:t>
                      </w:r>
                      <w:r w:rsidR="00853FA3">
                        <w:rPr>
                          <w:kern w:val="20"/>
                          <w:sz w:val="20"/>
                          <w:szCs w:val="20"/>
                          <w:lang w:val="fr-FR"/>
                        </w:rPr>
                        <w:t>,</w:t>
                      </w:r>
                      <w:r w:rsidRPr="00C061DF">
                        <w:rPr>
                          <w:kern w:val="20"/>
                          <w:sz w:val="20"/>
                          <w:szCs w:val="20"/>
                          <w:lang w:val="fr-FR"/>
                        </w:rPr>
                        <w:t xml:space="preserve"> en améliorant la connectivité du paysage pour soutenir la biodiversité et les fonctions et services écosystémiques qui contribuent à l'adaptation </w:t>
                      </w:r>
                      <w:r w:rsidR="00853FA3">
                        <w:rPr>
                          <w:kern w:val="20"/>
                          <w:sz w:val="20"/>
                          <w:szCs w:val="20"/>
                          <w:lang w:val="fr-FR"/>
                        </w:rPr>
                        <w:t xml:space="preserve">aux changements climatiques </w:t>
                      </w:r>
                      <w:r w:rsidRPr="00C061DF">
                        <w:rPr>
                          <w:kern w:val="20"/>
                          <w:sz w:val="20"/>
                          <w:szCs w:val="20"/>
                          <w:lang w:val="fr-FR"/>
                        </w:rPr>
                        <w:t>et à la réduction des risques</w:t>
                      </w:r>
                      <w:r w:rsidR="00853FA3">
                        <w:rPr>
                          <w:kern w:val="20"/>
                          <w:sz w:val="20"/>
                          <w:szCs w:val="20"/>
                          <w:lang w:val="fr-FR"/>
                        </w:rPr>
                        <w:t xml:space="preserve"> de catastrophe naturelle</w:t>
                      </w:r>
                      <w:r w:rsidRPr="00C061DF">
                        <w:rPr>
                          <w:kern w:val="20"/>
                          <w:sz w:val="20"/>
                          <w:szCs w:val="20"/>
                          <w:lang w:val="fr-FR"/>
                        </w:rPr>
                        <w:t>.</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3.</w:t>
                      </w:r>
                      <w:r w:rsidRPr="00C061DF">
                        <w:rPr>
                          <w:kern w:val="20"/>
                          <w:sz w:val="20"/>
                          <w:szCs w:val="20"/>
                          <w:lang w:val="fr-FR"/>
                        </w:rPr>
                        <w:tab/>
                        <w:t>Gérer les variables qui changent lentement et les rétroactions (connecteurs bidirectionnels entre les variables qui peuvent soit renforcer (rétroaction positive) ou amortir (rétroaction négative) le changement.</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4.</w:t>
                      </w:r>
                      <w:r w:rsidRPr="00C061DF">
                        <w:rPr>
                          <w:kern w:val="20"/>
                          <w:sz w:val="20"/>
                          <w:szCs w:val="20"/>
                          <w:lang w:val="fr-FR"/>
                        </w:rPr>
                        <w:tab/>
                        <w:t>Favoriser la pensée systémique adaptative complexe en adoptant une approche de cadre systémique (étape A).</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5.</w:t>
                      </w:r>
                      <w:r w:rsidRPr="00C061DF">
                        <w:rPr>
                          <w:kern w:val="20"/>
                          <w:sz w:val="20"/>
                          <w:szCs w:val="20"/>
                          <w:lang w:val="fr-FR"/>
                        </w:rPr>
                        <w:tab/>
                        <w:t>Encourager l'apprentissage, par exemple en explorant des modalités de communication différentes et efficaces.</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6.</w:t>
                      </w:r>
                      <w:r w:rsidRPr="00C061DF">
                        <w:rPr>
                          <w:kern w:val="20"/>
                          <w:sz w:val="20"/>
                          <w:szCs w:val="20"/>
                          <w:lang w:val="fr-FR"/>
                        </w:rPr>
                        <w:tab/>
                        <w:t>Élargir la participation, par exemple</w:t>
                      </w:r>
                      <w:r w:rsidR="00853FA3">
                        <w:rPr>
                          <w:kern w:val="20"/>
                          <w:sz w:val="20"/>
                          <w:szCs w:val="20"/>
                          <w:lang w:val="fr-FR"/>
                        </w:rPr>
                        <w:t>,</w:t>
                      </w:r>
                      <w:r w:rsidRPr="00C061DF">
                        <w:rPr>
                          <w:kern w:val="20"/>
                          <w:sz w:val="20"/>
                          <w:szCs w:val="20"/>
                          <w:lang w:val="fr-FR"/>
                        </w:rPr>
                        <w:t xml:space="preserve"> en consacrant des ressources pour permettre une participation efficace.</w:t>
                      </w:r>
                    </w:p>
                    <w:p w:rsidR="007F5225" w:rsidRPr="00C061DF" w:rsidRDefault="007F5225" w:rsidP="006C2065">
                      <w:pPr>
                        <w:pStyle w:val="ListParagraph"/>
                        <w:spacing w:after="160" w:line="259" w:lineRule="auto"/>
                        <w:rPr>
                          <w:kern w:val="20"/>
                          <w:sz w:val="20"/>
                          <w:szCs w:val="20"/>
                          <w:lang w:val="fr-FR"/>
                        </w:rPr>
                      </w:pPr>
                      <w:r w:rsidRPr="00C061DF">
                        <w:rPr>
                          <w:kern w:val="20"/>
                          <w:sz w:val="20"/>
                          <w:szCs w:val="20"/>
                          <w:lang w:val="fr-FR"/>
                        </w:rPr>
                        <w:t>7.</w:t>
                      </w:r>
                      <w:r w:rsidRPr="00C061DF">
                        <w:rPr>
                          <w:kern w:val="20"/>
                          <w:sz w:val="20"/>
                          <w:szCs w:val="20"/>
                          <w:lang w:val="fr-FR"/>
                        </w:rPr>
                        <w:tab/>
                        <w:t>Promouvoir des systèmes de gouvernance polycentrique, y compris par le biais d'une coopération multi-institutionnelle à travers les échelles et les cultures.</w:t>
                      </w:r>
                    </w:p>
                    <w:p w:rsidR="007F5225" w:rsidRPr="00C061DF" w:rsidRDefault="007F5225" w:rsidP="006C2065">
                      <w:pPr>
                        <w:ind w:left="360"/>
                        <w:rPr>
                          <w:sz w:val="20"/>
                          <w:szCs w:val="20"/>
                          <w:lang w:val="fr-FR"/>
                        </w:rPr>
                      </w:pPr>
                    </w:p>
                    <w:p w:rsidR="007F5225" w:rsidRPr="00C061DF" w:rsidRDefault="007F5225" w:rsidP="006C2065">
                      <w:pPr>
                        <w:rPr>
                          <w:lang w:val="fr-FR"/>
                        </w:rPr>
                      </w:pPr>
                    </w:p>
                  </w:txbxContent>
                </v:textbox>
                <w10:wrap type="topAndBottom"/>
              </v:shape>
            </w:pict>
          </mc:Fallback>
        </mc:AlternateContent>
      </w:r>
    </w:p>
    <w:p w:rsidR="00D66C0A" w:rsidRDefault="00D66C0A" w:rsidP="00DB10C9">
      <w:pPr>
        <w:keepNext/>
        <w:suppressLineNumbers/>
        <w:suppressAutoHyphens/>
        <w:kinsoku w:val="0"/>
        <w:overflowPunct w:val="0"/>
        <w:autoSpaceDE w:val="0"/>
        <w:autoSpaceDN w:val="0"/>
        <w:adjustRightInd w:val="0"/>
        <w:snapToGrid w:val="0"/>
        <w:spacing w:before="120" w:after="120"/>
        <w:jc w:val="left"/>
        <w:outlineLvl w:val="1"/>
        <w:rPr>
          <w:b/>
          <w:snapToGrid w:val="0"/>
          <w:kern w:val="22"/>
          <w:szCs w:val="22"/>
          <w:lang w:val="fr-FR"/>
        </w:rPr>
      </w:pPr>
      <w:bookmarkStart w:id="31" w:name="_Toc504402400"/>
    </w:p>
    <w:p w:rsidR="00DB10C9" w:rsidRPr="00283141" w:rsidRDefault="00DB10C9" w:rsidP="00DB10C9">
      <w:pPr>
        <w:keepNext/>
        <w:suppressLineNumbers/>
        <w:suppressAutoHyphens/>
        <w:kinsoku w:val="0"/>
        <w:overflowPunct w:val="0"/>
        <w:autoSpaceDE w:val="0"/>
        <w:autoSpaceDN w:val="0"/>
        <w:adjustRightInd w:val="0"/>
        <w:snapToGrid w:val="0"/>
        <w:spacing w:before="120" w:after="120"/>
        <w:jc w:val="left"/>
        <w:outlineLvl w:val="1"/>
        <w:rPr>
          <w:b/>
          <w:snapToGrid w:val="0"/>
          <w:kern w:val="22"/>
          <w:szCs w:val="22"/>
          <w:lang w:val="fr-FR"/>
        </w:rPr>
      </w:pPr>
      <w:r>
        <w:rPr>
          <w:b/>
          <w:snapToGrid w:val="0"/>
          <w:kern w:val="22"/>
          <w:szCs w:val="22"/>
          <w:lang w:val="fr-FR"/>
        </w:rPr>
        <w:t xml:space="preserve">Étape F. Suivi et évaluation </w:t>
      </w:r>
      <w:r w:rsidR="002616BA">
        <w:rPr>
          <w:b/>
          <w:snapToGrid w:val="0"/>
          <w:kern w:val="22"/>
          <w:szCs w:val="22"/>
          <w:lang w:val="fr-FR"/>
        </w:rPr>
        <w:t xml:space="preserve">des approches écosystémiques d’adaptation aux changements climatiques et de réduction des risques de catastrophe naturelle </w:t>
      </w:r>
      <w:bookmarkEnd w:id="31"/>
    </w:p>
    <w:p w:rsidR="00DB10C9" w:rsidRPr="00283141" w:rsidRDefault="00DB10C9" w:rsidP="00DB10C9">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fr-FR"/>
        </w:rPr>
      </w:pPr>
      <w:r>
        <w:rPr>
          <w:rFonts w:eastAsia="Calibri"/>
          <w:b/>
          <w:snapToGrid w:val="0"/>
          <w:kern w:val="22"/>
          <w:szCs w:val="22"/>
          <w:lang w:val="fr-FR"/>
        </w:rPr>
        <w:t>Objet</w:t>
      </w:r>
    </w:p>
    <w:p w:rsidR="00DB10C9" w:rsidRPr="00283141"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color w:val="242021"/>
          <w:kern w:val="22"/>
          <w:szCs w:val="22"/>
          <w:lang w:val="fr-FR"/>
        </w:rPr>
      </w:pPr>
      <w:r>
        <w:rPr>
          <w:rFonts w:eastAsia="Calibri"/>
          <w:snapToGrid w:val="0"/>
          <w:color w:val="242021"/>
          <w:kern w:val="22"/>
          <w:szCs w:val="22"/>
          <w:lang w:val="fr-FR"/>
        </w:rPr>
        <w:t>Le su</w:t>
      </w:r>
      <w:r w:rsidR="00D666F0">
        <w:rPr>
          <w:rFonts w:eastAsia="Calibri"/>
          <w:snapToGrid w:val="0"/>
          <w:color w:val="242021"/>
          <w:kern w:val="22"/>
          <w:szCs w:val="22"/>
          <w:lang w:val="fr-FR"/>
        </w:rPr>
        <w:t xml:space="preserve">ivi et l’évaluation </w:t>
      </w:r>
      <w:r w:rsidR="002616BA">
        <w:rPr>
          <w:rFonts w:eastAsia="Calibri"/>
          <w:snapToGrid w:val="0"/>
          <w:color w:val="242021"/>
          <w:kern w:val="22"/>
          <w:szCs w:val="22"/>
          <w:lang w:val="fr-FR"/>
        </w:rPr>
        <w:t>des approches écosystémiques d’adaptation aux changements climatiques et de réduction des r</w:t>
      </w:r>
      <w:r w:rsidR="008A243D">
        <w:rPr>
          <w:rFonts w:eastAsia="Calibri"/>
          <w:snapToGrid w:val="0"/>
          <w:color w:val="242021"/>
          <w:kern w:val="22"/>
          <w:szCs w:val="22"/>
          <w:lang w:val="fr-FR"/>
        </w:rPr>
        <w:t>isques de catastrophe naturelle</w:t>
      </w:r>
      <w:r>
        <w:rPr>
          <w:rFonts w:eastAsia="Calibri"/>
          <w:snapToGrid w:val="0"/>
          <w:color w:val="242021"/>
          <w:kern w:val="22"/>
          <w:szCs w:val="22"/>
          <w:lang w:val="fr-FR"/>
        </w:rPr>
        <w:t xml:space="preserve"> sont essentiels pour évaluer les progrès </w:t>
      </w:r>
      <w:r w:rsidR="00D666F0">
        <w:rPr>
          <w:rFonts w:eastAsia="Calibri"/>
          <w:snapToGrid w:val="0"/>
          <w:color w:val="242021"/>
          <w:kern w:val="22"/>
          <w:szCs w:val="22"/>
          <w:lang w:val="fr-FR"/>
        </w:rPr>
        <w:t xml:space="preserve">accomplis </w:t>
      </w:r>
      <w:r>
        <w:rPr>
          <w:rFonts w:eastAsia="Calibri"/>
          <w:snapToGrid w:val="0"/>
          <w:color w:val="242021"/>
          <w:kern w:val="22"/>
          <w:szCs w:val="22"/>
          <w:lang w:val="fr-FR"/>
        </w:rPr>
        <w:t xml:space="preserve">et l’efficacité </w:t>
      </w:r>
      <w:r w:rsidR="00D666F0">
        <w:rPr>
          <w:rFonts w:eastAsia="Calibri"/>
          <w:snapToGrid w:val="0"/>
          <w:color w:val="242021"/>
          <w:kern w:val="22"/>
          <w:szCs w:val="22"/>
          <w:lang w:val="fr-FR"/>
        </w:rPr>
        <w:t xml:space="preserve">et efficience </w:t>
      </w:r>
      <w:r>
        <w:rPr>
          <w:rFonts w:eastAsia="Calibri"/>
          <w:snapToGrid w:val="0"/>
          <w:color w:val="242021"/>
          <w:kern w:val="22"/>
          <w:szCs w:val="22"/>
          <w:lang w:val="fr-FR"/>
        </w:rPr>
        <w:t>des</w:t>
      </w:r>
      <w:r w:rsidR="008A243D">
        <w:rPr>
          <w:rFonts w:eastAsia="Calibri"/>
          <w:snapToGrid w:val="0"/>
          <w:color w:val="242021"/>
          <w:kern w:val="22"/>
          <w:szCs w:val="22"/>
          <w:lang w:val="fr-FR"/>
        </w:rPr>
        <w:t xml:space="preserve"> mesures</w:t>
      </w:r>
      <w:r w:rsidR="00D666F0">
        <w:rPr>
          <w:rFonts w:eastAsia="Calibri"/>
          <w:snapToGrid w:val="0"/>
          <w:color w:val="242021"/>
          <w:kern w:val="22"/>
          <w:szCs w:val="22"/>
          <w:lang w:val="fr-FR"/>
        </w:rPr>
        <w:t xml:space="preserve"> </w:t>
      </w:r>
      <w:r w:rsidR="008A243D">
        <w:rPr>
          <w:rFonts w:eastAsia="Calibri"/>
          <w:snapToGrid w:val="0"/>
          <w:color w:val="242021"/>
          <w:kern w:val="22"/>
          <w:szCs w:val="22"/>
          <w:lang w:val="fr-FR"/>
        </w:rPr>
        <w:t>d’intervention</w:t>
      </w:r>
      <w:r w:rsidR="00853FA3">
        <w:rPr>
          <w:rFonts w:eastAsia="Calibri"/>
          <w:snapToGrid w:val="0"/>
          <w:color w:val="242021"/>
          <w:kern w:val="22"/>
          <w:szCs w:val="22"/>
          <w:lang w:val="fr-FR"/>
        </w:rPr>
        <w:t>. Le suivi permet une</w:t>
      </w:r>
      <w:r>
        <w:rPr>
          <w:rFonts w:eastAsia="Calibri"/>
          <w:snapToGrid w:val="0"/>
          <w:color w:val="242021"/>
          <w:kern w:val="22"/>
          <w:szCs w:val="22"/>
          <w:lang w:val="fr-FR"/>
        </w:rPr>
        <w:t xml:space="preserve"> gestion adaptative et est idéalement assuré pendant </w:t>
      </w:r>
      <w:r w:rsidR="00853FA3">
        <w:rPr>
          <w:rFonts w:eastAsia="Calibri"/>
          <w:snapToGrid w:val="0"/>
          <w:color w:val="242021"/>
          <w:kern w:val="22"/>
          <w:szCs w:val="22"/>
          <w:lang w:val="fr-FR"/>
        </w:rPr>
        <w:t>toute la durée de la mesure d’</w:t>
      </w:r>
      <w:r>
        <w:rPr>
          <w:rFonts w:eastAsia="Calibri"/>
          <w:snapToGrid w:val="0"/>
          <w:color w:val="242021"/>
          <w:kern w:val="22"/>
          <w:szCs w:val="22"/>
          <w:lang w:val="fr-FR"/>
        </w:rPr>
        <w:t>intervention. L’évaluation examine un projet, programme ou politique en cours ou achevé, sa conception, sa mise en œuvre et ses résultats. Le suivi et l’</w:t>
      </w:r>
      <w:r w:rsidR="00853FA3">
        <w:rPr>
          <w:rFonts w:eastAsia="Calibri"/>
          <w:snapToGrid w:val="0"/>
          <w:color w:val="242021"/>
          <w:kern w:val="22"/>
          <w:szCs w:val="22"/>
          <w:lang w:val="fr-FR"/>
        </w:rPr>
        <w:t xml:space="preserve">évaluation peuvent favoriser un </w:t>
      </w:r>
      <w:r>
        <w:rPr>
          <w:rFonts w:eastAsia="Calibri"/>
          <w:snapToGrid w:val="0"/>
          <w:color w:val="242021"/>
          <w:kern w:val="22"/>
          <w:szCs w:val="22"/>
          <w:lang w:val="fr-FR"/>
        </w:rPr>
        <w:t>apprentissage continu</w:t>
      </w:r>
      <w:r w:rsidR="00853FA3">
        <w:rPr>
          <w:rFonts w:eastAsia="Calibri"/>
          <w:snapToGrid w:val="0"/>
          <w:color w:val="242021"/>
          <w:kern w:val="22"/>
          <w:szCs w:val="22"/>
          <w:lang w:val="fr-FR"/>
        </w:rPr>
        <w:t>, afin d’éclairer les</w:t>
      </w:r>
      <w:r>
        <w:rPr>
          <w:rFonts w:eastAsia="Calibri"/>
          <w:snapToGrid w:val="0"/>
          <w:color w:val="242021"/>
          <w:kern w:val="22"/>
          <w:szCs w:val="22"/>
          <w:lang w:val="fr-FR"/>
        </w:rPr>
        <w:t xml:space="preserve"> politique</w:t>
      </w:r>
      <w:r w:rsidR="00853FA3">
        <w:rPr>
          <w:rFonts w:eastAsia="Calibri"/>
          <w:snapToGrid w:val="0"/>
          <w:color w:val="242021"/>
          <w:kern w:val="22"/>
          <w:szCs w:val="22"/>
          <w:lang w:val="fr-FR"/>
        </w:rPr>
        <w:t>s</w:t>
      </w:r>
      <w:r>
        <w:rPr>
          <w:rFonts w:eastAsia="Calibri"/>
          <w:snapToGrid w:val="0"/>
          <w:color w:val="242021"/>
          <w:kern w:val="22"/>
          <w:szCs w:val="22"/>
          <w:lang w:val="fr-FR"/>
        </w:rPr>
        <w:t xml:space="preserve"> et la pratique futures</w:t>
      </w:r>
      <w:r w:rsidR="00D666F0">
        <w:rPr>
          <w:rFonts w:eastAsia="Calibri"/>
          <w:snapToGrid w:val="0"/>
          <w:color w:val="242021"/>
          <w:kern w:val="22"/>
          <w:szCs w:val="22"/>
          <w:lang w:val="fr-FR"/>
        </w:rPr>
        <w:t>, et pour procéder à des ajustements correspondants</w:t>
      </w:r>
      <w:r>
        <w:rPr>
          <w:rFonts w:eastAsia="Calibri"/>
          <w:snapToGrid w:val="0"/>
          <w:color w:val="242021"/>
          <w:kern w:val="22"/>
          <w:szCs w:val="22"/>
          <w:lang w:val="fr-FR"/>
        </w:rPr>
        <w:t>.</w:t>
      </w:r>
    </w:p>
    <w:p w:rsidR="00DB10C9" w:rsidRPr="00283141" w:rsidRDefault="00DB10C9" w:rsidP="00A278ED">
      <w:pPr>
        <w:pStyle w:val="ListParagraph"/>
        <w:numPr>
          <w:ilvl w:val="0"/>
          <w:numId w:val="29"/>
        </w:numPr>
        <w:suppressLineNumbers/>
        <w:suppressAutoHyphens/>
        <w:kinsoku w:val="0"/>
        <w:overflowPunct w:val="0"/>
        <w:autoSpaceDE w:val="0"/>
        <w:autoSpaceDN w:val="0"/>
        <w:adjustRightInd w:val="0"/>
        <w:snapToGrid w:val="0"/>
        <w:spacing w:before="120" w:after="120"/>
        <w:ind w:left="0" w:firstLine="0"/>
        <w:contextualSpacing w:val="0"/>
        <w:rPr>
          <w:rFonts w:eastAsia="Calibri"/>
          <w:snapToGrid w:val="0"/>
          <w:color w:val="242021"/>
          <w:kern w:val="22"/>
          <w:szCs w:val="22"/>
          <w:lang w:val="fr-FR"/>
        </w:rPr>
      </w:pPr>
      <w:r>
        <w:rPr>
          <w:rFonts w:eastAsia="Calibri"/>
          <w:snapToGrid w:val="0"/>
          <w:color w:val="242021"/>
          <w:kern w:val="22"/>
          <w:szCs w:val="22"/>
          <w:lang w:val="fr-FR"/>
        </w:rPr>
        <w:t>Il existe un mouvement en faveur de l’intégration des méth</w:t>
      </w:r>
      <w:r w:rsidR="00853FA3">
        <w:rPr>
          <w:rFonts w:eastAsia="Calibri"/>
          <w:snapToGrid w:val="0"/>
          <w:color w:val="242021"/>
          <w:kern w:val="22"/>
          <w:szCs w:val="22"/>
          <w:lang w:val="fr-FR"/>
        </w:rPr>
        <w:t>odes de suivi et d’évaluation dans le</w:t>
      </w:r>
      <w:r>
        <w:rPr>
          <w:rFonts w:eastAsia="Calibri"/>
          <w:snapToGrid w:val="0"/>
          <w:color w:val="242021"/>
          <w:kern w:val="22"/>
          <w:szCs w:val="22"/>
          <w:lang w:val="fr-FR"/>
        </w:rPr>
        <w:t xml:space="preserve"> domaine de l’adaptation aux chan</w:t>
      </w:r>
      <w:r w:rsidR="00853FA3">
        <w:rPr>
          <w:rFonts w:eastAsia="Calibri"/>
          <w:snapToGrid w:val="0"/>
          <w:color w:val="242021"/>
          <w:kern w:val="22"/>
          <w:szCs w:val="22"/>
          <w:lang w:val="fr-FR"/>
        </w:rPr>
        <w:t xml:space="preserve">gements climatiques et </w:t>
      </w:r>
      <w:r>
        <w:rPr>
          <w:rFonts w:eastAsia="Calibri"/>
          <w:snapToGrid w:val="0"/>
          <w:color w:val="242021"/>
          <w:kern w:val="22"/>
          <w:szCs w:val="22"/>
          <w:lang w:val="fr-FR"/>
        </w:rPr>
        <w:t xml:space="preserve">de la réduction des risques de </w:t>
      </w:r>
      <w:r w:rsidR="00EF667B">
        <w:rPr>
          <w:rFonts w:eastAsia="Calibri"/>
          <w:snapToGrid w:val="0"/>
          <w:color w:val="242021"/>
          <w:kern w:val="22"/>
          <w:szCs w:val="22"/>
          <w:lang w:val="fr-FR"/>
        </w:rPr>
        <w:t xml:space="preserve">catastrophe </w:t>
      </w:r>
      <w:r w:rsidR="00EF667B">
        <w:rPr>
          <w:rFonts w:eastAsia="Calibri"/>
          <w:snapToGrid w:val="0"/>
          <w:color w:val="242021"/>
          <w:kern w:val="22"/>
          <w:szCs w:val="22"/>
          <w:lang w:val="fr-FR"/>
        </w:rPr>
        <w:lastRenderedPageBreak/>
        <w:t>naturelle</w:t>
      </w:r>
      <w:r>
        <w:rPr>
          <w:rFonts w:eastAsia="Calibri"/>
          <w:snapToGrid w:val="0"/>
          <w:color w:val="242021"/>
          <w:kern w:val="22"/>
          <w:szCs w:val="22"/>
          <w:lang w:val="fr-FR"/>
        </w:rPr>
        <w:t>. D’innombrables stratégies et cadres ont été élaborés, y compris des cadres logiques et la gestion axée sur les résultats. Les principales mesures et considérations relatives au suivi et à l’évaluation sont décrites ci-dessous</w:t>
      </w:r>
      <w:r w:rsidRPr="00283141">
        <w:rPr>
          <w:rFonts w:eastAsia="Calibri"/>
          <w:snapToGrid w:val="0"/>
          <w:color w:val="242021"/>
          <w:kern w:val="22"/>
          <w:szCs w:val="22"/>
          <w:vertAlign w:val="superscript"/>
          <w:lang w:val="fr-FR"/>
        </w:rPr>
        <w:footnoteReference w:id="37"/>
      </w:r>
      <w:r>
        <w:rPr>
          <w:rFonts w:eastAsia="Calibri"/>
          <w:snapToGrid w:val="0"/>
          <w:color w:val="242021"/>
          <w:kern w:val="22"/>
          <w:szCs w:val="22"/>
          <w:lang w:val="fr-FR"/>
        </w:rPr>
        <w:t>.</w:t>
      </w:r>
      <w:r w:rsidRPr="00283141">
        <w:rPr>
          <w:rFonts w:eastAsia="Calibri"/>
          <w:snapToGrid w:val="0"/>
          <w:color w:val="242021"/>
          <w:kern w:val="22"/>
          <w:szCs w:val="22"/>
          <w:lang w:val="fr-FR"/>
        </w:rPr>
        <w:t xml:space="preserve"> </w:t>
      </w:r>
      <w:r>
        <w:rPr>
          <w:rFonts w:eastAsia="Calibri"/>
          <w:snapToGrid w:val="0"/>
          <w:color w:val="242021"/>
          <w:kern w:val="22"/>
          <w:szCs w:val="22"/>
          <w:lang w:val="fr-FR"/>
        </w:rPr>
        <w:t>Les outils associés à cet</w:t>
      </w:r>
      <w:r w:rsidR="00362F76">
        <w:rPr>
          <w:rFonts w:eastAsia="Calibri"/>
          <w:snapToGrid w:val="0"/>
          <w:color w:val="242021"/>
          <w:kern w:val="22"/>
          <w:szCs w:val="22"/>
          <w:lang w:val="fr-FR"/>
        </w:rPr>
        <w:t>te</w:t>
      </w:r>
      <w:r>
        <w:rPr>
          <w:rFonts w:eastAsia="Calibri"/>
          <w:snapToGrid w:val="0"/>
          <w:color w:val="242021"/>
          <w:kern w:val="22"/>
          <w:szCs w:val="22"/>
          <w:lang w:val="fr-FR"/>
        </w:rPr>
        <w:t xml:space="preserve"> étape figurent dans la</w:t>
      </w:r>
      <w:r w:rsidR="00853FA3">
        <w:rPr>
          <w:rFonts w:eastAsia="Calibri"/>
          <w:snapToGrid w:val="0"/>
          <w:color w:val="242021"/>
          <w:kern w:val="22"/>
          <w:szCs w:val="22"/>
          <w:lang w:val="fr-FR"/>
        </w:rPr>
        <w:t xml:space="preserve"> boîte à outils de l’étape E : S</w:t>
      </w:r>
      <w:r>
        <w:rPr>
          <w:rFonts w:eastAsia="Calibri"/>
          <w:snapToGrid w:val="0"/>
          <w:color w:val="242021"/>
          <w:kern w:val="22"/>
          <w:szCs w:val="22"/>
          <w:lang w:val="fr-FR"/>
        </w:rPr>
        <w:t xml:space="preserve">uivi et évaluation </w:t>
      </w:r>
      <w:r w:rsidR="002616BA">
        <w:rPr>
          <w:rFonts w:eastAsia="Calibri"/>
          <w:snapToGrid w:val="0"/>
          <w:color w:val="242021"/>
          <w:kern w:val="22"/>
          <w:szCs w:val="22"/>
          <w:lang w:val="fr-FR"/>
        </w:rPr>
        <w:t>des approches écosystémiques d’adaptation aux changements climatiques et de réduction des r</w:t>
      </w:r>
      <w:r w:rsidR="00853FA3">
        <w:rPr>
          <w:rFonts w:eastAsia="Calibri"/>
          <w:snapToGrid w:val="0"/>
          <w:color w:val="242021"/>
          <w:kern w:val="22"/>
          <w:szCs w:val="22"/>
          <w:lang w:val="fr-FR"/>
        </w:rPr>
        <w:t>isques de catastrophe naturelle</w:t>
      </w:r>
      <w:r w:rsidRPr="00283141">
        <w:rPr>
          <w:rFonts w:eastAsia="Calibri"/>
          <w:snapToGrid w:val="0"/>
          <w:color w:val="242021"/>
          <w:kern w:val="22"/>
          <w:szCs w:val="22"/>
          <w:lang w:val="fr-FR"/>
        </w:rPr>
        <w:t>,</w:t>
      </w:r>
      <w:r>
        <w:rPr>
          <w:rFonts w:eastAsia="Calibri"/>
          <w:snapToGrid w:val="0"/>
          <w:color w:val="242021"/>
          <w:kern w:val="22"/>
          <w:szCs w:val="22"/>
          <w:lang w:val="fr-FR"/>
        </w:rPr>
        <w:t xml:space="preserve"> disponible dans un document d’information</w:t>
      </w:r>
      <w:r w:rsidRPr="002F42DC">
        <w:rPr>
          <w:rFonts w:eastAsia="Calibri"/>
          <w:color w:val="242021"/>
          <w:vertAlign w:val="superscript"/>
          <w:lang w:val="fr-FR"/>
        </w:rPr>
        <w:footnoteReference w:id="38"/>
      </w:r>
      <w:r>
        <w:rPr>
          <w:rFonts w:eastAsia="Calibri"/>
          <w:snapToGrid w:val="0"/>
          <w:color w:val="242021"/>
          <w:kern w:val="22"/>
          <w:szCs w:val="22"/>
          <w:lang w:val="fr-FR"/>
        </w:rPr>
        <w:t>.</w:t>
      </w:r>
    </w:p>
    <w:p w:rsidR="00DB10C9" w:rsidRPr="00283141" w:rsidRDefault="00DB10C9" w:rsidP="00DB10C9">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fr-FR"/>
        </w:rPr>
      </w:pPr>
      <w:r>
        <w:rPr>
          <w:rFonts w:eastAsia="Calibri"/>
          <w:b/>
          <w:snapToGrid w:val="0"/>
          <w:kern w:val="22"/>
          <w:szCs w:val="22"/>
          <w:lang w:val="fr-FR"/>
        </w:rPr>
        <w:t>Résultat</w:t>
      </w:r>
      <w:r w:rsidR="00853FA3">
        <w:rPr>
          <w:rFonts w:eastAsia="Calibri"/>
          <w:b/>
          <w:snapToGrid w:val="0"/>
          <w:kern w:val="22"/>
          <w:szCs w:val="22"/>
          <w:lang w:val="fr-FR"/>
        </w:rPr>
        <w:t>s</w:t>
      </w:r>
    </w:p>
    <w:p w:rsidR="00DB10C9" w:rsidRPr="00283141" w:rsidRDefault="00DB10C9" w:rsidP="00DB10C9">
      <w:pPr>
        <w:suppressLineNumbers/>
        <w:suppressAutoHyphens/>
        <w:kinsoku w:val="0"/>
        <w:overflowPunct w:val="0"/>
        <w:autoSpaceDE w:val="0"/>
        <w:autoSpaceDN w:val="0"/>
        <w:adjustRightInd w:val="0"/>
        <w:snapToGrid w:val="0"/>
        <w:spacing w:before="120" w:after="120"/>
        <w:ind w:firstLine="720"/>
        <w:jc w:val="left"/>
        <w:rPr>
          <w:rFonts w:eastAsia="Calibri"/>
          <w:snapToGrid w:val="0"/>
          <w:kern w:val="22"/>
          <w:szCs w:val="22"/>
          <w:lang w:val="fr-FR"/>
        </w:rPr>
      </w:pPr>
      <w:r>
        <w:rPr>
          <w:rFonts w:eastAsia="Calibri"/>
          <w:snapToGrid w:val="0"/>
          <w:kern w:val="22"/>
          <w:szCs w:val="22"/>
          <w:lang w:val="fr-FR"/>
        </w:rPr>
        <w:t>Un cadre de suivi et d’évaluation réaliste, opérationnel et itératif, y compris un protocole pour la collecte et l’évaluation des données, et des informations produites sur les résultats et les effets des</w:t>
      </w:r>
      <w:r w:rsidR="00853FA3">
        <w:rPr>
          <w:rFonts w:eastAsia="Calibri"/>
          <w:snapToGrid w:val="0"/>
          <w:kern w:val="22"/>
          <w:szCs w:val="22"/>
          <w:lang w:val="fr-FR"/>
        </w:rPr>
        <w:t xml:space="preserve"> mesures d’intervention</w:t>
      </w:r>
      <w:r>
        <w:rPr>
          <w:rFonts w:eastAsia="Calibri"/>
          <w:snapToGrid w:val="0"/>
          <w:kern w:val="22"/>
          <w:szCs w:val="22"/>
          <w:lang w:val="fr-FR"/>
        </w:rPr>
        <w:t>.</w:t>
      </w:r>
    </w:p>
    <w:p w:rsidR="00DB10C9" w:rsidRPr="00283141" w:rsidRDefault="00DB10C9" w:rsidP="00DB10C9">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lang w:val="fr-FR"/>
        </w:rPr>
      </w:pPr>
      <w:r>
        <w:rPr>
          <w:rFonts w:eastAsia="Calibri"/>
          <w:b/>
          <w:snapToGrid w:val="0"/>
          <w:kern w:val="22"/>
          <w:szCs w:val="22"/>
          <w:lang w:val="fr-FR"/>
        </w:rPr>
        <w:t>Mesures clés</w:t>
      </w:r>
    </w:p>
    <w:p w:rsidR="00DB10C9" w:rsidRPr="00283141" w:rsidRDefault="00DB10C9" w:rsidP="00A278ED">
      <w:pPr>
        <w:numPr>
          <w:ilvl w:val="0"/>
          <w:numId w:val="27"/>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Mettre en place un cadre de suivi et d’évaluation en établissant ses objectifs, son public (qui utilise les informations issues du suivi</w:t>
      </w:r>
      <w:r w:rsidR="00853FA3">
        <w:rPr>
          <w:rFonts w:eastAsia="Calibri"/>
          <w:snapToGrid w:val="0"/>
          <w:kern w:val="22"/>
          <w:szCs w:val="22"/>
          <w:lang w:val="fr-FR"/>
        </w:rPr>
        <w:t xml:space="preserve"> et de l’évaluation), la collecte</w:t>
      </w:r>
      <w:r>
        <w:rPr>
          <w:rFonts w:eastAsia="Calibri"/>
          <w:snapToGrid w:val="0"/>
          <w:kern w:val="22"/>
          <w:szCs w:val="22"/>
          <w:lang w:val="fr-FR"/>
        </w:rPr>
        <w:t xml:space="preserve"> de données, le mode de </w:t>
      </w:r>
      <w:r w:rsidR="00853FA3">
        <w:rPr>
          <w:rFonts w:eastAsia="Calibri"/>
          <w:snapToGrid w:val="0"/>
          <w:kern w:val="22"/>
          <w:szCs w:val="22"/>
          <w:lang w:val="fr-FR"/>
        </w:rPr>
        <w:t>diffusion des informations et les</w:t>
      </w:r>
      <w:r>
        <w:rPr>
          <w:rFonts w:eastAsia="Calibri"/>
          <w:snapToGrid w:val="0"/>
          <w:kern w:val="22"/>
          <w:szCs w:val="22"/>
          <w:lang w:val="fr-FR"/>
        </w:rPr>
        <w:t xml:space="preserve"> capacité</w:t>
      </w:r>
      <w:r w:rsidR="00853FA3">
        <w:rPr>
          <w:rFonts w:eastAsia="Calibri"/>
          <w:snapToGrid w:val="0"/>
          <w:kern w:val="22"/>
          <w:szCs w:val="22"/>
          <w:lang w:val="fr-FR"/>
        </w:rPr>
        <w:t>s</w:t>
      </w:r>
      <w:r>
        <w:rPr>
          <w:rFonts w:eastAsia="Calibri"/>
          <w:snapToGrid w:val="0"/>
          <w:kern w:val="22"/>
          <w:szCs w:val="22"/>
          <w:lang w:val="fr-FR"/>
        </w:rPr>
        <w:t xml:space="preserve"> technique</w:t>
      </w:r>
      <w:r w:rsidR="00853FA3">
        <w:rPr>
          <w:rFonts w:eastAsia="Calibri"/>
          <w:snapToGrid w:val="0"/>
          <w:kern w:val="22"/>
          <w:szCs w:val="22"/>
          <w:lang w:val="fr-FR"/>
        </w:rPr>
        <w:t>s</w:t>
      </w:r>
      <w:r>
        <w:rPr>
          <w:rFonts w:eastAsia="Calibri"/>
          <w:snapToGrid w:val="0"/>
          <w:kern w:val="22"/>
          <w:szCs w:val="22"/>
          <w:lang w:val="fr-FR"/>
        </w:rPr>
        <w:t xml:space="preserve"> et financièr</w:t>
      </w:r>
      <w:r w:rsidR="00853FA3">
        <w:rPr>
          <w:rFonts w:eastAsia="Calibri"/>
          <w:snapToGrid w:val="0"/>
          <w:kern w:val="22"/>
          <w:szCs w:val="22"/>
          <w:lang w:val="fr-FR"/>
        </w:rPr>
        <w:t>es</w:t>
      </w:r>
      <w:r>
        <w:rPr>
          <w:rFonts w:eastAsia="Calibri"/>
          <w:snapToGrid w:val="0"/>
          <w:kern w:val="22"/>
          <w:szCs w:val="22"/>
          <w:lang w:val="fr-FR"/>
        </w:rPr>
        <w:t>;</w:t>
      </w:r>
    </w:p>
    <w:p w:rsidR="00DB10C9" w:rsidRPr="00283141" w:rsidRDefault="00DB10C9" w:rsidP="00A278ED">
      <w:pPr>
        <w:numPr>
          <w:ilvl w:val="0"/>
          <w:numId w:val="27"/>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Élaborer un cad</w:t>
      </w:r>
      <w:r w:rsidR="00853FA3">
        <w:rPr>
          <w:rFonts w:eastAsia="Calibri"/>
          <w:snapToGrid w:val="0"/>
          <w:kern w:val="22"/>
          <w:szCs w:val="22"/>
          <w:lang w:val="fr-FR"/>
        </w:rPr>
        <w:t>re de résultats dans le contexte du suivi et de l’</w:t>
      </w:r>
      <w:r>
        <w:rPr>
          <w:rFonts w:eastAsia="Calibri"/>
          <w:snapToGrid w:val="0"/>
          <w:kern w:val="22"/>
          <w:szCs w:val="22"/>
          <w:lang w:val="fr-FR"/>
        </w:rPr>
        <w:t>évaluation</w:t>
      </w:r>
      <w:r w:rsidR="00853FA3">
        <w:rPr>
          <w:rFonts w:eastAsia="Calibri"/>
          <w:snapToGrid w:val="0"/>
          <w:kern w:val="22"/>
          <w:szCs w:val="22"/>
          <w:lang w:val="fr-FR"/>
        </w:rPr>
        <w:t>,</w:t>
      </w:r>
      <w:r>
        <w:rPr>
          <w:rFonts w:eastAsia="Calibri"/>
          <w:snapToGrid w:val="0"/>
          <w:kern w:val="22"/>
          <w:szCs w:val="22"/>
          <w:lang w:val="fr-FR"/>
        </w:rPr>
        <w:t xml:space="preserve"> qui décrit en </w:t>
      </w:r>
      <w:r w:rsidR="00853FA3">
        <w:rPr>
          <w:rFonts w:eastAsia="Calibri"/>
          <w:snapToGrid w:val="0"/>
          <w:kern w:val="22"/>
          <w:szCs w:val="22"/>
          <w:lang w:val="fr-FR"/>
        </w:rPr>
        <w:t>détail les effets attendus de la mesure</w:t>
      </w:r>
      <w:r>
        <w:rPr>
          <w:rFonts w:eastAsia="Calibri"/>
          <w:snapToGrid w:val="0"/>
          <w:kern w:val="22"/>
          <w:szCs w:val="22"/>
          <w:lang w:val="fr-FR"/>
        </w:rPr>
        <w:t xml:space="preserve"> </w:t>
      </w:r>
      <w:r w:rsidR="0032278F">
        <w:rPr>
          <w:rFonts w:eastAsia="Calibri"/>
          <w:snapToGrid w:val="0"/>
          <w:kern w:val="22"/>
          <w:szCs w:val="22"/>
          <w:lang w:val="fr-FR"/>
        </w:rPr>
        <w:t>d’</w:t>
      </w:r>
      <w:r w:rsidR="0053663C">
        <w:rPr>
          <w:rFonts w:eastAsia="Calibri"/>
          <w:snapToGrid w:val="0"/>
          <w:kern w:val="22"/>
          <w:szCs w:val="22"/>
          <w:lang w:val="fr-FR"/>
        </w:rPr>
        <w:t>adapt</w:t>
      </w:r>
      <w:r w:rsidR="00853FA3">
        <w:rPr>
          <w:rFonts w:eastAsia="Calibri"/>
          <w:snapToGrid w:val="0"/>
          <w:kern w:val="22"/>
          <w:szCs w:val="22"/>
          <w:lang w:val="fr-FR"/>
        </w:rPr>
        <w:t>ation aux changements climatiques</w:t>
      </w:r>
      <w:r>
        <w:rPr>
          <w:rFonts w:eastAsia="Calibri"/>
          <w:snapToGrid w:val="0"/>
          <w:kern w:val="22"/>
          <w:szCs w:val="22"/>
          <w:lang w:val="fr-FR"/>
        </w:rPr>
        <w:t xml:space="preserve"> ou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 sur les écosystèmes</w:t>
      </w:r>
      <w:r>
        <w:rPr>
          <w:rFonts w:eastAsia="Calibri"/>
          <w:snapToGrid w:val="0"/>
          <w:kern w:val="22"/>
          <w:szCs w:val="22"/>
          <w:lang w:val="fr-FR"/>
        </w:rPr>
        <w:t>, y compris les résultats à court</w:t>
      </w:r>
      <w:r w:rsidR="00853FA3">
        <w:rPr>
          <w:rFonts w:eastAsia="Calibri"/>
          <w:snapToGrid w:val="0"/>
          <w:kern w:val="22"/>
          <w:szCs w:val="22"/>
          <w:lang w:val="fr-FR"/>
        </w:rPr>
        <w:t xml:space="preserve"> terme</w:t>
      </w:r>
      <w:r>
        <w:rPr>
          <w:rFonts w:eastAsia="Calibri"/>
          <w:snapToGrid w:val="0"/>
          <w:kern w:val="22"/>
          <w:szCs w:val="22"/>
          <w:lang w:val="fr-FR"/>
        </w:rPr>
        <w:t xml:space="preserve">, moyen </w:t>
      </w:r>
      <w:r w:rsidR="00853FA3">
        <w:rPr>
          <w:rFonts w:eastAsia="Calibri"/>
          <w:snapToGrid w:val="0"/>
          <w:kern w:val="22"/>
          <w:szCs w:val="22"/>
          <w:lang w:val="fr-FR"/>
        </w:rPr>
        <w:t>terme et long terme</w:t>
      </w:r>
      <w:r>
        <w:rPr>
          <w:rFonts w:eastAsia="Calibri"/>
          <w:snapToGrid w:val="0"/>
          <w:kern w:val="22"/>
          <w:szCs w:val="22"/>
          <w:lang w:val="fr-FR"/>
        </w:rPr>
        <w:t>;</w:t>
      </w:r>
    </w:p>
    <w:p w:rsidR="00DB10C9" w:rsidRPr="00283141" w:rsidRDefault="00DB10C9" w:rsidP="00A278ED">
      <w:pPr>
        <w:numPr>
          <w:ilvl w:val="0"/>
          <w:numId w:val="27"/>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Élaborer des indicateurs aux échelles temporelles et spatiales appropriées pour suivre la quantité et la qualité du changement :</w:t>
      </w:r>
    </w:p>
    <w:p w:rsidR="00DB10C9" w:rsidRPr="00283141" w:rsidRDefault="00853FA3" w:rsidP="00A278ED">
      <w:pPr>
        <w:numPr>
          <w:ilvl w:val="1"/>
          <w:numId w:val="28"/>
        </w:numPr>
        <w:suppressLineNumbers/>
        <w:suppressAutoHyphens/>
        <w:kinsoku w:val="0"/>
        <w:overflowPunct w:val="0"/>
        <w:autoSpaceDE w:val="0"/>
        <w:autoSpaceDN w:val="0"/>
        <w:adjustRightInd w:val="0"/>
        <w:snapToGrid w:val="0"/>
        <w:spacing w:after="120"/>
        <w:ind w:hanging="720"/>
        <w:rPr>
          <w:rFonts w:eastAsia="Calibri"/>
          <w:snapToGrid w:val="0"/>
          <w:kern w:val="22"/>
          <w:szCs w:val="22"/>
          <w:lang w:val="fr-FR"/>
        </w:rPr>
      </w:pPr>
      <w:r>
        <w:rPr>
          <w:rFonts w:eastAsia="Calibri"/>
          <w:snapToGrid w:val="0"/>
          <w:kern w:val="22"/>
          <w:szCs w:val="22"/>
          <w:lang w:val="fr-FR"/>
        </w:rPr>
        <w:t xml:space="preserve">Faire en sorte </w:t>
      </w:r>
      <w:r w:rsidR="00DB10C9">
        <w:rPr>
          <w:rFonts w:eastAsia="Calibri"/>
          <w:snapToGrid w:val="0"/>
          <w:kern w:val="22"/>
          <w:szCs w:val="22"/>
          <w:lang w:val="fr-FR"/>
        </w:rPr>
        <w:t>que le suivi et l’évaluation comprennent des indicateurs</w:t>
      </w:r>
      <w:r w:rsidR="00DB10C9" w:rsidRPr="00283141">
        <w:rPr>
          <w:rStyle w:val="FootnoteReference"/>
          <w:rFonts w:eastAsia="Calibri"/>
          <w:snapToGrid w:val="0"/>
          <w:kern w:val="22"/>
          <w:szCs w:val="22"/>
          <w:lang w:val="fr-FR"/>
        </w:rPr>
        <w:footnoteReference w:id="39"/>
      </w:r>
      <w:r w:rsidR="00DB10C9">
        <w:rPr>
          <w:rFonts w:eastAsia="Calibri"/>
          <w:snapToGrid w:val="0"/>
          <w:kern w:val="22"/>
          <w:szCs w:val="22"/>
          <w:lang w:val="fr-FR"/>
        </w:rPr>
        <w:t xml:space="preserve"> formulés conformément à des critères SMART, qui sont spécifiques, mesurables, réalisables, attribuables, pertinents, réalistes, limités dans le temps, opportuns, faciles à suivre et ciblés et/ou aux principes ADAPT (adaptatifs, dynamiques, actifs, participatifs,</w:t>
      </w:r>
      <w:r>
        <w:rPr>
          <w:rFonts w:eastAsia="Calibri"/>
          <w:snapToGrid w:val="0"/>
          <w:kern w:val="22"/>
          <w:szCs w:val="22"/>
          <w:lang w:val="fr-FR"/>
        </w:rPr>
        <w:t xml:space="preserve"> complets)</w:t>
      </w:r>
      <w:r w:rsidR="00DB10C9">
        <w:rPr>
          <w:rFonts w:eastAsia="Calibri"/>
          <w:snapToGrid w:val="0"/>
          <w:kern w:val="22"/>
          <w:szCs w:val="22"/>
          <w:lang w:val="fr-FR"/>
        </w:rPr>
        <w:t>;</w:t>
      </w:r>
    </w:p>
    <w:p w:rsidR="00DB10C9" w:rsidRPr="00283141" w:rsidRDefault="00DB10C9" w:rsidP="00A278ED">
      <w:pPr>
        <w:numPr>
          <w:ilvl w:val="1"/>
          <w:numId w:val="28"/>
        </w:numPr>
        <w:suppressLineNumbers/>
        <w:suppressAutoHyphens/>
        <w:kinsoku w:val="0"/>
        <w:overflowPunct w:val="0"/>
        <w:autoSpaceDE w:val="0"/>
        <w:autoSpaceDN w:val="0"/>
        <w:adjustRightInd w:val="0"/>
        <w:snapToGrid w:val="0"/>
        <w:spacing w:after="120"/>
        <w:ind w:hanging="720"/>
        <w:rPr>
          <w:rFonts w:eastAsia="Calibri"/>
          <w:snapToGrid w:val="0"/>
          <w:kern w:val="22"/>
          <w:szCs w:val="22"/>
          <w:lang w:val="fr-FR"/>
        </w:rPr>
      </w:pPr>
      <w:r>
        <w:rPr>
          <w:rFonts w:eastAsia="Calibri"/>
          <w:snapToGrid w:val="0"/>
          <w:kern w:val="22"/>
          <w:szCs w:val="22"/>
          <w:lang w:val="fr-FR"/>
        </w:rPr>
        <w:t>Veiller à ce que les indicateurs soient axés sur la vulnérabilité et le risque</w:t>
      </w:r>
      <w:r w:rsidR="00853FA3">
        <w:rPr>
          <w:rFonts w:eastAsia="Calibri"/>
          <w:snapToGrid w:val="0"/>
          <w:kern w:val="22"/>
          <w:szCs w:val="22"/>
          <w:lang w:val="fr-FR"/>
        </w:rPr>
        <w:t xml:space="preserve">, soient ciblés, et </w:t>
      </w:r>
      <w:r>
        <w:rPr>
          <w:rFonts w:eastAsia="Calibri"/>
          <w:snapToGrid w:val="0"/>
          <w:kern w:val="22"/>
          <w:szCs w:val="22"/>
          <w:lang w:val="fr-FR"/>
        </w:rPr>
        <w:t>puissent mesurer les risques élevés par rapport aux faibles risques</w:t>
      </w:r>
      <w:r w:rsidR="00853FA3">
        <w:rPr>
          <w:rFonts w:eastAsia="Calibri"/>
          <w:snapToGrid w:val="0"/>
          <w:kern w:val="22"/>
          <w:szCs w:val="22"/>
          <w:lang w:val="fr-FR"/>
        </w:rPr>
        <w:t>, et comment les mesures</w:t>
      </w:r>
      <w:r>
        <w:rPr>
          <w:rFonts w:eastAsia="Calibri"/>
          <w:snapToGrid w:val="0"/>
          <w:kern w:val="22"/>
          <w:szCs w:val="22"/>
          <w:lang w:val="fr-FR"/>
        </w:rPr>
        <w:t xml:space="preserve"> </w:t>
      </w:r>
      <w:r w:rsidR="0032278F">
        <w:rPr>
          <w:rFonts w:eastAsia="Calibri"/>
          <w:snapToGrid w:val="0"/>
          <w:kern w:val="22"/>
          <w:szCs w:val="22"/>
          <w:lang w:val="fr-FR"/>
        </w:rPr>
        <w:t>d’</w:t>
      </w:r>
      <w:r w:rsidR="0053663C">
        <w:rPr>
          <w:rFonts w:eastAsia="Calibri"/>
          <w:snapToGrid w:val="0"/>
          <w:kern w:val="22"/>
          <w:szCs w:val="22"/>
          <w:lang w:val="fr-FR"/>
        </w:rPr>
        <w:t>adapt</w:t>
      </w:r>
      <w:r w:rsidR="00853FA3">
        <w:rPr>
          <w:rFonts w:eastAsia="Calibri"/>
          <w:snapToGrid w:val="0"/>
          <w:kern w:val="22"/>
          <w:szCs w:val="22"/>
          <w:lang w:val="fr-FR"/>
        </w:rPr>
        <w:t>ation aux changements climatiques</w:t>
      </w:r>
      <w:r>
        <w:rPr>
          <w:rFonts w:eastAsia="Calibri"/>
          <w:snapToGrid w:val="0"/>
          <w:kern w:val="22"/>
          <w:szCs w:val="22"/>
          <w:lang w:val="fr-FR"/>
        </w:rPr>
        <w:t xml:space="preserve"> ou </w:t>
      </w:r>
      <w:r w:rsidR="0032278F">
        <w:rPr>
          <w:rFonts w:eastAsia="Calibri"/>
          <w:snapToGrid w:val="0"/>
          <w:kern w:val="22"/>
          <w:szCs w:val="22"/>
          <w:lang w:val="fr-FR"/>
        </w:rPr>
        <w:t>de</w:t>
      </w:r>
      <w:r w:rsidR="0053663C">
        <w:rPr>
          <w:rFonts w:eastAsia="Calibri"/>
          <w:snapToGrid w:val="0"/>
          <w:kern w:val="22"/>
          <w:szCs w:val="22"/>
          <w:lang w:val="fr-FR"/>
        </w:rPr>
        <w:t xml:space="preserve"> réduction des risques de catastrophe naturelle fondée</w:t>
      </w:r>
      <w:r w:rsidR="00853FA3">
        <w:rPr>
          <w:rFonts w:eastAsia="Calibri"/>
          <w:snapToGrid w:val="0"/>
          <w:kern w:val="22"/>
          <w:szCs w:val="22"/>
          <w:lang w:val="fr-FR"/>
        </w:rPr>
        <w:t>s</w:t>
      </w:r>
      <w:r w:rsidR="0053663C">
        <w:rPr>
          <w:rFonts w:eastAsia="Calibri"/>
          <w:snapToGrid w:val="0"/>
          <w:kern w:val="22"/>
          <w:szCs w:val="22"/>
          <w:lang w:val="fr-FR"/>
        </w:rPr>
        <w:t xml:space="preserve"> sur les écosystèmes</w:t>
      </w:r>
      <w:r w:rsidRPr="00283141">
        <w:rPr>
          <w:rFonts w:eastAsia="Calibri"/>
          <w:snapToGrid w:val="0"/>
          <w:kern w:val="22"/>
          <w:szCs w:val="22"/>
          <w:lang w:val="fr-FR"/>
        </w:rPr>
        <w:t xml:space="preserve"> </w:t>
      </w:r>
      <w:r>
        <w:rPr>
          <w:rFonts w:eastAsia="Calibri"/>
          <w:snapToGrid w:val="0"/>
          <w:kern w:val="22"/>
          <w:szCs w:val="22"/>
          <w:lang w:val="fr-FR"/>
        </w:rPr>
        <w:t>réduisent le risque au fil du temps. Il est important de définir des « couc</w:t>
      </w:r>
      <w:r w:rsidR="00853FA3">
        <w:rPr>
          <w:rFonts w:eastAsia="Calibri"/>
          <w:snapToGrid w:val="0"/>
          <w:kern w:val="22"/>
          <w:szCs w:val="22"/>
          <w:lang w:val="fr-FR"/>
        </w:rPr>
        <w:t>hes de risque » et d’accorder une</w:t>
      </w:r>
      <w:r>
        <w:rPr>
          <w:rFonts w:eastAsia="Calibri"/>
          <w:snapToGrid w:val="0"/>
          <w:kern w:val="22"/>
          <w:szCs w:val="22"/>
          <w:lang w:val="fr-FR"/>
        </w:rPr>
        <w:t xml:space="preserve"> priorité aux risques qui doivent être mesurés en utilisant des indicateurs; </w:t>
      </w:r>
    </w:p>
    <w:p w:rsidR="00DB10C9" w:rsidRPr="00283141" w:rsidRDefault="00853FA3" w:rsidP="00A278ED">
      <w:pPr>
        <w:numPr>
          <w:ilvl w:val="1"/>
          <w:numId w:val="28"/>
        </w:numPr>
        <w:suppressLineNumbers/>
        <w:suppressAutoHyphens/>
        <w:kinsoku w:val="0"/>
        <w:overflowPunct w:val="0"/>
        <w:autoSpaceDE w:val="0"/>
        <w:autoSpaceDN w:val="0"/>
        <w:adjustRightInd w:val="0"/>
        <w:snapToGrid w:val="0"/>
        <w:spacing w:after="120"/>
        <w:ind w:hanging="720"/>
        <w:rPr>
          <w:rFonts w:eastAsia="Calibri"/>
          <w:snapToGrid w:val="0"/>
          <w:kern w:val="22"/>
          <w:szCs w:val="22"/>
          <w:lang w:val="fr-FR"/>
        </w:rPr>
      </w:pPr>
      <w:r>
        <w:rPr>
          <w:rFonts w:eastAsia="Calibri"/>
          <w:snapToGrid w:val="0"/>
          <w:kern w:val="22"/>
          <w:szCs w:val="22"/>
          <w:lang w:val="fr-FR"/>
        </w:rPr>
        <w:t>Utiliser les objectifs et l</w:t>
      </w:r>
      <w:r w:rsidR="00DB10C9">
        <w:rPr>
          <w:rFonts w:eastAsia="Calibri"/>
          <w:snapToGrid w:val="0"/>
          <w:kern w:val="22"/>
          <w:szCs w:val="22"/>
          <w:lang w:val="fr-FR"/>
        </w:rPr>
        <w:t xml:space="preserve">es indicateurs des Objectifs de développement durable, des Objectifs d’Aichi pour la biodiversité et d’autres cadres pertinents pour suivre les progrès réalisés dans la gestion durable des écosystèmes et l’amélioration de </w:t>
      </w:r>
      <w:r>
        <w:rPr>
          <w:rFonts w:eastAsia="Calibri"/>
          <w:snapToGrid w:val="0"/>
          <w:kern w:val="22"/>
          <w:szCs w:val="22"/>
          <w:lang w:val="fr-FR"/>
        </w:rPr>
        <w:t xml:space="preserve">l’état de </w:t>
      </w:r>
      <w:r w:rsidR="00DB10C9">
        <w:rPr>
          <w:rFonts w:eastAsia="Calibri"/>
          <w:snapToGrid w:val="0"/>
          <w:kern w:val="22"/>
          <w:szCs w:val="22"/>
          <w:lang w:val="fr-FR"/>
        </w:rPr>
        <w:t>la biodiversité, qui</w:t>
      </w:r>
      <w:r w:rsidR="00DB10C9" w:rsidRPr="00283141">
        <w:rPr>
          <w:rFonts w:eastAsia="Calibri"/>
          <w:snapToGrid w:val="0"/>
          <w:kern w:val="22"/>
          <w:szCs w:val="22"/>
          <w:lang w:val="fr-FR"/>
        </w:rPr>
        <w:t xml:space="preserve"> </w:t>
      </w:r>
      <w:r w:rsidR="00DB10C9">
        <w:rPr>
          <w:rFonts w:eastAsia="Calibri"/>
          <w:snapToGrid w:val="0"/>
          <w:kern w:val="22"/>
          <w:szCs w:val="22"/>
          <w:lang w:val="fr-FR"/>
        </w:rPr>
        <w:t xml:space="preserve">contribuent également à renforcer la résilience </w:t>
      </w:r>
      <w:r>
        <w:rPr>
          <w:rFonts w:eastAsia="Calibri"/>
          <w:snapToGrid w:val="0"/>
          <w:kern w:val="22"/>
          <w:szCs w:val="22"/>
          <w:lang w:val="fr-FR"/>
        </w:rPr>
        <w:t>face aux effet</w:t>
      </w:r>
      <w:r w:rsidR="00DB10C9">
        <w:rPr>
          <w:rFonts w:eastAsia="Calibri"/>
          <w:snapToGrid w:val="0"/>
          <w:kern w:val="22"/>
          <w:szCs w:val="22"/>
          <w:lang w:val="fr-FR"/>
        </w:rPr>
        <w:t xml:space="preserve">s des changements climatiques et aux </w:t>
      </w:r>
      <w:r w:rsidR="00EF667B">
        <w:rPr>
          <w:rFonts w:eastAsia="Calibri"/>
          <w:snapToGrid w:val="0"/>
          <w:kern w:val="22"/>
          <w:szCs w:val="22"/>
          <w:lang w:val="fr-FR"/>
        </w:rPr>
        <w:t>catastrophe naturelle</w:t>
      </w:r>
      <w:r>
        <w:rPr>
          <w:rFonts w:eastAsia="Calibri"/>
          <w:snapToGrid w:val="0"/>
          <w:kern w:val="22"/>
          <w:szCs w:val="22"/>
          <w:lang w:val="fr-FR"/>
        </w:rPr>
        <w:t>s</w:t>
      </w:r>
      <w:r w:rsidR="00DB10C9">
        <w:rPr>
          <w:rFonts w:eastAsia="Calibri"/>
          <w:snapToGrid w:val="0"/>
          <w:kern w:val="22"/>
          <w:szCs w:val="22"/>
          <w:lang w:val="fr-FR"/>
        </w:rPr>
        <w:t>;</w:t>
      </w:r>
    </w:p>
    <w:p w:rsidR="00DB10C9" w:rsidRPr="00283141" w:rsidRDefault="00DB10C9" w:rsidP="00A278ED">
      <w:pPr>
        <w:numPr>
          <w:ilvl w:val="1"/>
          <w:numId w:val="28"/>
        </w:numPr>
        <w:suppressLineNumbers/>
        <w:suppressAutoHyphens/>
        <w:kinsoku w:val="0"/>
        <w:overflowPunct w:val="0"/>
        <w:autoSpaceDE w:val="0"/>
        <w:autoSpaceDN w:val="0"/>
        <w:adjustRightInd w:val="0"/>
        <w:snapToGrid w:val="0"/>
        <w:spacing w:after="120"/>
        <w:ind w:hanging="720"/>
        <w:rPr>
          <w:rFonts w:eastAsia="Calibri"/>
          <w:snapToGrid w:val="0"/>
          <w:kern w:val="22"/>
          <w:szCs w:val="22"/>
          <w:lang w:val="fr-FR"/>
        </w:rPr>
      </w:pPr>
      <w:r>
        <w:rPr>
          <w:rFonts w:eastAsia="Calibri"/>
          <w:snapToGrid w:val="0"/>
          <w:kern w:val="22"/>
          <w:szCs w:val="22"/>
          <w:lang w:val="fr-FR"/>
        </w:rPr>
        <w:t xml:space="preserve">Dans la mesure du possible, aligner les indicateurs sur les cadres de </w:t>
      </w:r>
      <w:r w:rsidR="00853FA3">
        <w:rPr>
          <w:rFonts w:eastAsia="Calibri"/>
          <w:snapToGrid w:val="0"/>
          <w:kern w:val="22"/>
          <w:szCs w:val="22"/>
          <w:lang w:val="fr-FR"/>
        </w:rPr>
        <w:t>suivi et d’évaluation existants</w:t>
      </w:r>
      <w:r>
        <w:rPr>
          <w:rFonts w:eastAsia="Calibri"/>
          <w:snapToGrid w:val="0"/>
          <w:kern w:val="22"/>
          <w:szCs w:val="22"/>
          <w:lang w:val="fr-FR"/>
        </w:rPr>
        <w:t>;</w:t>
      </w:r>
    </w:p>
    <w:p w:rsidR="00DB10C9" w:rsidRPr="00283141" w:rsidRDefault="00853FA3" w:rsidP="00A278ED">
      <w:pPr>
        <w:numPr>
          <w:ilvl w:val="0"/>
          <w:numId w:val="27"/>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Etabli</w:t>
      </w:r>
      <w:r w:rsidR="00DB10C9">
        <w:rPr>
          <w:rFonts w:eastAsia="Calibri"/>
          <w:snapToGrid w:val="0"/>
          <w:kern w:val="22"/>
          <w:szCs w:val="22"/>
          <w:lang w:val="fr-FR"/>
        </w:rPr>
        <w:t>r des</w:t>
      </w:r>
      <w:r>
        <w:rPr>
          <w:rFonts w:eastAsia="Calibri"/>
          <w:snapToGrid w:val="0"/>
          <w:kern w:val="22"/>
          <w:szCs w:val="22"/>
          <w:lang w:val="fr-FR"/>
        </w:rPr>
        <w:t xml:space="preserve"> données</w:t>
      </w:r>
      <w:r w:rsidR="00DB10C9">
        <w:rPr>
          <w:rFonts w:eastAsia="Calibri"/>
          <w:snapToGrid w:val="0"/>
          <w:kern w:val="22"/>
          <w:szCs w:val="22"/>
          <w:lang w:val="fr-FR"/>
        </w:rPr>
        <w:t xml:space="preserve"> de réfé</w:t>
      </w:r>
      <w:r>
        <w:rPr>
          <w:rFonts w:eastAsia="Calibri"/>
          <w:snapToGrid w:val="0"/>
          <w:kern w:val="22"/>
          <w:szCs w:val="22"/>
          <w:lang w:val="fr-FR"/>
        </w:rPr>
        <w:t>rence pour évaluer l’efficacité</w:t>
      </w:r>
      <w:r w:rsidR="00DB10C9">
        <w:rPr>
          <w:rFonts w:eastAsia="Calibri"/>
          <w:snapToGrid w:val="0"/>
          <w:kern w:val="22"/>
          <w:szCs w:val="22"/>
          <w:lang w:val="fr-FR"/>
        </w:rPr>
        <w:t>;</w:t>
      </w:r>
    </w:p>
    <w:p w:rsidR="00DB10C9" w:rsidRPr="00283141" w:rsidRDefault="00DB10C9" w:rsidP="00A278ED">
      <w:pPr>
        <w:numPr>
          <w:ilvl w:val="0"/>
          <w:numId w:val="27"/>
        </w:numPr>
        <w:suppressLineNumbers/>
        <w:suppressAutoHyphens/>
        <w:kinsoku w:val="0"/>
        <w:overflowPunct w:val="0"/>
        <w:autoSpaceDE w:val="0"/>
        <w:autoSpaceDN w:val="0"/>
        <w:adjustRightInd w:val="0"/>
        <w:snapToGrid w:val="0"/>
        <w:spacing w:after="120"/>
        <w:ind w:left="0" w:firstLine="720"/>
        <w:rPr>
          <w:rFonts w:eastAsia="Calibri"/>
          <w:snapToGrid w:val="0"/>
          <w:kern w:val="22"/>
          <w:szCs w:val="22"/>
          <w:lang w:val="fr-FR"/>
        </w:rPr>
      </w:pPr>
      <w:r>
        <w:rPr>
          <w:rFonts w:eastAsia="Calibri"/>
          <w:snapToGrid w:val="0"/>
          <w:kern w:val="22"/>
          <w:szCs w:val="22"/>
          <w:lang w:val="fr-FR"/>
        </w:rPr>
        <w:t xml:space="preserve">Employer des outils participatifs et inclusifs appropriés pour le suivi et l’évaluation </w:t>
      </w:r>
      <w:r w:rsidR="002616BA">
        <w:rPr>
          <w:rFonts w:eastAsia="Calibri"/>
          <w:snapToGrid w:val="0"/>
          <w:kern w:val="22"/>
          <w:szCs w:val="22"/>
          <w:lang w:val="fr-FR"/>
        </w:rPr>
        <w:t>des approches écosystémiques d’adaptation aux changements climatiques et de réduction des risques de catastrophe naturel</w:t>
      </w:r>
      <w:r w:rsidR="00853FA3">
        <w:rPr>
          <w:rFonts w:eastAsia="Calibri"/>
          <w:snapToGrid w:val="0"/>
          <w:kern w:val="22"/>
          <w:szCs w:val="22"/>
          <w:lang w:val="fr-FR"/>
        </w:rPr>
        <w:t>le,</w:t>
      </w:r>
      <w:r>
        <w:rPr>
          <w:rFonts w:eastAsia="Calibri"/>
          <w:snapToGrid w:val="0"/>
          <w:kern w:val="22"/>
          <w:szCs w:val="22"/>
          <w:lang w:val="fr-FR"/>
        </w:rPr>
        <w:t xml:space="preserve"> en assurant la participation des communautés locales, des parties prenantes et des </w:t>
      </w:r>
      <w:r>
        <w:rPr>
          <w:rFonts w:eastAsia="Calibri"/>
          <w:snapToGrid w:val="0"/>
          <w:kern w:val="22"/>
          <w:szCs w:val="22"/>
          <w:lang w:val="fr-FR"/>
        </w:rPr>
        <w:lastRenderedPageBreak/>
        <w:t>détenteurs de droits</w:t>
      </w:r>
      <w:r w:rsidRPr="00283141">
        <w:rPr>
          <w:rStyle w:val="FootnoteReference"/>
          <w:rFonts w:eastAsia="Calibri"/>
          <w:snapToGrid w:val="0"/>
          <w:kern w:val="22"/>
          <w:szCs w:val="22"/>
          <w:lang w:val="fr-FR"/>
        </w:rPr>
        <w:footnoteReference w:id="40"/>
      </w:r>
      <w:r w:rsidR="00DC06FC">
        <w:rPr>
          <w:rFonts w:eastAsia="Calibri"/>
          <w:snapToGrid w:val="0"/>
          <w:kern w:val="22"/>
          <w:szCs w:val="22"/>
          <w:lang w:val="fr-FR"/>
        </w:rPr>
        <w:t>. Assurer la participation</w:t>
      </w:r>
      <w:r>
        <w:rPr>
          <w:rFonts w:eastAsia="Calibri"/>
          <w:snapToGrid w:val="0"/>
          <w:kern w:val="22"/>
          <w:szCs w:val="22"/>
          <w:lang w:val="fr-FR"/>
        </w:rPr>
        <w:t xml:space="preserve"> d’experts compétents, tels que des sp</w:t>
      </w:r>
      <w:r w:rsidR="00DC06FC">
        <w:rPr>
          <w:rFonts w:eastAsia="Calibri"/>
          <w:snapToGrid w:val="0"/>
          <w:kern w:val="22"/>
          <w:szCs w:val="22"/>
          <w:lang w:val="fr-FR"/>
        </w:rPr>
        <w:t>écialistes de l’</w:t>
      </w:r>
      <w:r>
        <w:rPr>
          <w:rFonts w:eastAsia="Calibri"/>
          <w:snapToGrid w:val="0"/>
          <w:kern w:val="22"/>
          <w:szCs w:val="22"/>
          <w:lang w:val="fr-FR"/>
        </w:rPr>
        <w:t xml:space="preserve">état </w:t>
      </w:r>
      <w:r w:rsidR="00DC06FC">
        <w:rPr>
          <w:rFonts w:eastAsia="Calibri"/>
          <w:snapToGrid w:val="0"/>
          <w:kern w:val="22"/>
          <w:szCs w:val="22"/>
          <w:lang w:val="fr-FR"/>
        </w:rPr>
        <w:t xml:space="preserve">de conservation </w:t>
      </w:r>
      <w:r>
        <w:rPr>
          <w:rFonts w:eastAsia="Calibri"/>
          <w:snapToGrid w:val="0"/>
          <w:kern w:val="22"/>
          <w:szCs w:val="22"/>
          <w:lang w:val="fr-FR"/>
        </w:rPr>
        <w:t>des é</w:t>
      </w:r>
      <w:r w:rsidR="00DC06FC">
        <w:rPr>
          <w:rFonts w:eastAsia="Calibri"/>
          <w:snapToGrid w:val="0"/>
          <w:kern w:val="22"/>
          <w:szCs w:val="22"/>
          <w:lang w:val="fr-FR"/>
        </w:rPr>
        <w:t>cosystèmes et des espèces, et des</w:t>
      </w:r>
      <w:r>
        <w:rPr>
          <w:rFonts w:eastAsia="Calibri"/>
          <w:snapToGrid w:val="0"/>
          <w:kern w:val="22"/>
          <w:szCs w:val="22"/>
          <w:lang w:val="fr-FR"/>
        </w:rPr>
        <w:t xml:space="preserve"> fonction</w:t>
      </w:r>
      <w:r w:rsidR="00DC06FC">
        <w:rPr>
          <w:rFonts w:eastAsia="Calibri"/>
          <w:snapToGrid w:val="0"/>
          <w:kern w:val="22"/>
          <w:szCs w:val="22"/>
          <w:lang w:val="fr-FR"/>
        </w:rPr>
        <w:t>s</w:t>
      </w:r>
      <w:r>
        <w:rPr>
          <w:rFonts w:eastAsia="Calibri"/>
          <w:snapToGrid w:val="0"/>
          <w:kern w:val="22"/>
          <w:szCs w:val="22"/>
          <w:lang w:val="fr-FR"/>
        </w:rPr>
        <w:t xml:space="preserve"> de</w:t>
      </w:r>
      <w:r w:rsidR="00DC06FC">
        <w:rPr>
          <w:rFonts w:eastAsia="Calibri"/>
          <w:snapToGrid w:val="0"/>
          <w:kern w:val="22"/>
          <w:szCs w:val="22"/>
          <w:lang w:val="fr-FR"/>
        </w:rPr>
        <w:t>s écosystèmes</w:t>
      </w:r>
      <w:r>
        <w:rPr>
          <w:rFonts w:eastAsia="Calibri"/>
          <w:snapToGrid w:val="0"/>
          <w:kern w:val="22"/>
          <w:szCs w:val="22"/>
          <w:lang w:val="fr-FR"/>
        </w:rPr>
        <w:t>;</w:t>
      </w:r>
    </w:p>
    <w:p w:rsidR="00DB10C9" w:rsidRPr="00377E20" w:rsidRDefault="00C40B43" w:rsidP="00DC06FC">
      <w:pPr>
        <w:numPr>
          <w:ilvl w:val="0"/>
          <w:numId w:val="27"/>
        </w:numPr>
        <w:suppressLineNumbers/>
        <w:suppressAutoHyphens/>
        <w:kinsoku w:val="0"/>
        <w:overflowPunct w:val="0"/>
        <w:autoSpaceDE w:val="0"/>
        <w:autoSpaceDN w:val="0"/>
        <w:adjustRightInd w:val="0"/>
        <w:snapToGrid w:val="0"/>
        <w:spacing w:after="360"/>
        <w:ind w:left="0" w:firstLine="720"/>
        <w:rPr>
          <w:rFonts w:eastAsia="Calibri"/>
          <w:snapToGrid w:val="0"/>
          <w:kern w:val="22"/>
          <w:szCs w:val="22"/>
          <w:lang w:val="fr-FR"/>
        </w:rPr>
      </w:pPr>
      <w:r>
        <w:rPr>
          <w:rFonts w:eastAsia="Calibri"/>
          <w:snapToGrid w:val="0"/>
          <w:kern w:val="22"/>
          <w:szCs w:val="22"/>
          <w:lang w:val="fr-FR"/>
        </w:rPr>
        <w:t xml:space="preserve">Mettre </w:t>
      </w:r>
      <w:r w:rsidR="00DB10C9" w:rsidRPr="007215ED">
        <w:rPr>
          <w:rFonts w:eastAsia="Calibri"/>
          <w:snapToGrid w:val="0"/>
          <w:kern w:val="22"/>
          <w:szCs w:val="22"/>
          <w:lang w:val="fr-FR"/>
        </w:rPr>
        <w:t>à l’e</w:t>
      </w:r>
      <w:r w:rsidR="00DC06FC">
        <w:rPr>
          <w:rFonts w:eastAsia="Calibri"/>
          <w:snapToGrid w:val="0"/>
          <w:kern w:val="22"/>
          <w:szCs w:val="22"/>
          <w:lang w:val="fr-FR"/>
        </w:rPr>
        <w:t xml:space="preserve">ssai les indicateurs des </w:t>
      </w:r>
      <w:r w:rsidR="00703D52">
        <w:rPr>
          <w:rFonts w:eastAsia="Calibri"/>
          <w:snapToGrid w:val="0"/>
          <w:kern w:val="22"/>
          <w:szCs w:val="22"/>
          <w:lang w:val="fr-FR"/>
        </w:rPr>
        <w:t>approches écosystémiques d’adaptation aux changements climatiques et de réduction des risques de catastrophe naturelle</w:t>
      </w:r>
      <w:r w:rsidR="00DC06FC">
        <w:rPr>
          <w:rFonts w:eastAsia="Calibri"/>
          <w:snapToGrid w:val="0"/>
          <w:kern w:val="22"/>
          <w:szCs w:val="22"/>
          <w:lang w:val="fr-FR"/>
        </w:rPr>
        <w:t xml:space="preserve"> </w:t>
      </w:r>
      <w:r w:rsidR="00DB10C9" w:rsidRPr="007215ED">
        <w:rPr>
          <w:rFonts w:eastAsia="Calibri"/>
          <w:snapToGrid w:val="0"/>
          <w:kern w:val="22"/>
          <w:szCs w:val="22"/>
          <w:lang w:val="fr-FR"/>
        </w:rPr>
        <w:t xml:space="preserve">pour </w:t>
      </w:r>
      <w:r w:rsidR="00DC06FC">
        <w:rPr>
          <w:rFonts w:eastAsia="Calibri"/>
          <w:snapToGrid w:val="0"/>
          <w:kern w:val="22"/>
          <w:szCs w:val="22"/>
          <w:lang w:val="fr-FR"/>
        </w:rPr>
        <w:t xml:space="preserve">vérifier </w:t>
      </w:r>
      <w:r w:rsidR="00DB10C9" w:rsidRPr="007215ED">
        <w:rPr>
          <w:rFonts w:eastAsia="Calibri"/>
          <w:snapToGrid w:val="0"/>
          <w:kern w:val="22"/>
          <w:szCs w:val="22"/>
          <w:lang w:val="fr-FR"/>
        </w:rPr>
        <w:t>leur pertinence locale.</w:t>
      </w:r>
    </w:p>
    <w:p w:rsidR="00DB10C9" w:rsidRPr="00996C4A" w:rsidRDefault="00DB10C9" w:rsidP="00DB10C9">
      <w:pPr>
        <w:suppressLineNumbers/>
        <w:suppressAutoHyphens/>
        <w:kinsoku w:val="0"/>
        <w:overflowPunct w:val="0"/>
        <w:autoSpaceDE w:val="0"/>
        <w:autoSpaceDN w:val="0"/>
        <w:adjustRightInd w:val="0"/>
        <w:snapToGrid w:val="0"/>
        <w:jc w:val="center"/>
        <w:rPr>
          <w:snapToGrid w:val="0"/>
          <w:kern w:val="22"/>
          <w:szCs w:val="22"/>
        </w:rPr>
      </w:pPr>
      <w:r w:rsidRPr="009C1255">
        <w:rPr>
          <w:snapToGrid w:val="0"/>
          <w:kern w:val="22"/>
          <w:szCs w:val="22"/>
        </w:rPr>
        <w:t>__________</w:t>
      </w:r>
    </w:p>
    <w:p w:rsidR="00B27676" w:rsidRDefault="00B27676"/>
    <w:sectPr w:rsidR="00B27676" w:rsidSect="0090627E">
      <w:headerReference w:type="even" r:id="rId33"/>
      <w:headerReference w:type="default" r:id="rId34"/>
      <w:footerReference w:type="even" r:id="rId35"/>
      <w:footerReference w:type="first" r:id="rId36"/>
      <w:pgSz w:w="12240" w:h="15840" w:code="1"/>
      <w:pgMar w:top="427" w:right="1440" w:bottom="720"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C4" w:rsidRDefault="00DD14C4" w:rsidP="00DB10C9">
      <w:r>
        <w:separator/>
      </w:r>
    </w:p>
  </w:endnote>
  <w:endnote w:type="continuationSeparator" w:id="0">
    <w:p w:rsidR="00DD14C4" w:rsidRDefault="00DD14C4" w:rsidP="00DB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Lucida Grande">
    <w:altName w:val="Arial"/>
    <w:charset w:val="00"/>
    <w:family w:val="auto"/>
    <w:pitch w:val="default"/>
  </w:font>
  <w:font w:name="KWIHW B+ Frutiger LT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25" w:rsidRDefault="007F5225" w:rsidP="0090627E">
    <w:pPr>
      <w:pStyle w:val="Footer"/>
      <w:tabs>
        <w:tab w:val="clear" w:pos="4320"/>
        <w:tab w:val="clear" w:pos="8640"/>
      </w:tabs>
      <w:kinsoku w:val="0"/>
      <w:overflowPunct w:val="0"/>
      <w:autoSpaceDE w:val="0"/>
      <w:autoSpaceDN w:val="0"/>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25" w:rsidRDefault="007F5225" w:rsidP="0090627E">
    <w:pPr>
      <w:pStyle w:val="Footer"/>
      <w:tabs>
        <w:tab w:val="clear" w:pos="4320"/>
        <w:tab w:val="clear" w:pos="8640"/>
      </w:tabs>
      <w:kinsoku w:val="0"/>
      <w:overflowPunct w:val="0"/>
      <w:autoSpaceDE w:val="0"/>
      <w:autoSpaceDN w:val="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C4" w:rsidRDefault="00DD14C4" w:rsidP="00DB10C9">
      <w:r>
        <w:separator/>
      </w:r>
    </w:p>
  </w:footnote>
  <w:footnote w:type="continuationSeparator" w:id="0">
    <w:p w:rsidR="00DD14C4" w:rsidRDefault="00DD14C4" w:rsidP="00DB10C9">
      <w:r>
        <w:continuationSeparator/>
      </w:r>
    </w:p>
  </w:footnote>
  <w:footnote w:id="1">
    <w:p w:rsidR="007F5225" w:rsidRPr="002211F5" w:rsidRDefault="007F5225" w:rsidP="002211F5">
      <w:pPr>
        <w:pStyle w:val="FootnoteText"/>
        <w:ind w:firstLine="0"/>
        <w:rPr>
          <w:lang w:val="fr-FR"/>
        </w:rPr>
      </w:pPr>
      <w:r>
        <w:rPr>
          <w:rStyle w:val="FootnoteReference"/>
        </w:rPr>
        <w:footnoteRef/>
      </w:r>
      <w:r w:rsidRPr="002211F5">
        <w:rPr>
          <w:lang w:val="fr-FR"/>
        </w:rPr>
        <w:t xml:space="preserve"> </w:t>
      </w:r>
      <w:r>
        <w:rPr>
          <w:snapToGrid w:val="0"/>
          <w:kern w:val="22"/>
          <w:lang w:val="fr-FR"/>
        </w:rPr>
        <w:t>Décision VII/11.</w:t>
      </w:r>
    </w:p>
  </w:footnote>
  <w:footnote w:id="2">
    <w:p w:rsidR="007F5225" w:rsidRPr="00C061DF" w:rsidRDefault="007F5225" w:rsidP="00C965C0">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fr-FR"/>
        </w:rPr>
      </w:pPr>
      <w:r w:rsidRPr="00D3779A">
        <w:rPr>
          <w:rStyle w:val="FootnoteReference"/>
          <w:snapToGrid w:val="0"/>
          <w:kern w:val="18"/>
          <w:szCs w:val="18"/>
        </w:rPr>
        <w:footnoteRef/>
      </w:r>
      <w:r w:rsidRPr="00C965C0">
        <w:rPr>
          <w:snapToGrid w:val="0"/>
          <w:kern w:val="18"/>
          <w:szCs w:val="18"/>
          <w:lang w:val="fr-FR"/>
        </w:rPr>
        <w:t xml:space="preserve"> Organisation des Nations Unies, </w:t>
      </w:r>
      <w:r w:rsidRPr="00C965C0">
        <w:rPr>
          <w:i/>
          <w:iCs/>
          <w:snapToGrid w:val="0"/>
          <w:kern w:val="18"/>
          <w:szCs w:val="18"/>
          <w:lang w:val="fr-FR"/>
        </w:rPr>
        <w:t>Recueil des traités</w:t>
      </w:r>
      <w:r>
        <w:rPr>
          <w:snapToGrid w:val="0"/>
          <w:kern w:val="18"/>
          <w:szCs w:val="18"/>
          <w:lang w:val="fr-FR"/>
        </w:rPr>
        <w:t xml:space="preserve">, </w:t>
      </w:r>
      <w:r w:rsidRPr="00C965C0">
        <w:rPr>
          <w:snapToGrid w:val="0"/>
          <w:kern w:val="18"/>
          <w:szCs w:val="18"/>
          <w:lang w:val="fr-FR"/>
        </w:rPr>
        <w:t>No. </w:t>
      </w:r>
      <w:r w:rsidRPr="00C061DF">
        <w:rPr>
          <w:snapToGrid w:val="0"/>
          <w:kern w:val="18"/>
          <w:szCs w:val="18"/>
          <w:lang w:val="fr-FR"/>
        </w:rPr>
        <w:t>I-54113.</w:t>
      </w:r>
    </w:p>
  </w:footnote>
  <w:footnote w:id="3">
    <w:p w:rsidR="007F5225" w:rsidRPr="00C965C0" w:rsidRDefault="007F5225" w:rsidP="00C965C0">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fr-FR"/>
        </w:rPr>
      </w:pPr>
      <w:r w:rsidRPr="00D3779A">
        <w:rPr>
          <w:rStyle w:val="FootnoteReference"/>
          <w:snapToGrid w:val="0"/>
          <w:kern w:val="18"/>
          <w:szCs w:val="18"/>
        </w:rPr>
        <w:footnoteRef/>
      </w:r>
      <w:r w:rsidRPr="00C965C0">
        <w:rPr>
          <w:snapToGrid w:val="0"/>
          <w:kern w:val="18"/>
          <w:szCs w:val="18"/>
          <w:lang w:val="fr-FR"/>
        </w:rPr>
        <w:t xml:space="preserve"> Voir la résolution 70/1 du 25 septembre 2015 de l’Assemblée générale des Nations Unies.</w:t>
      </w:r>
    </w:p>
  </w:footnote>
  <w:footnote w:id="4">
    <w:p w:rsidR="007F5225" w:rsidRPr="00C061DF" w:rsidRDefault="007F5225" w:rsidP="00C965C0">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fr-FR"/>
        </w:rPr>
      </w:pPr>
      <w:r w:rsidRPr="00D3779A">
        <w:rPr>
          <w:rStyle w:val="FootnoteReference"/>
          <w:snapToGrid w:val="0"/>
          <w:kern w:val="18"/>
          <w:szCs w:val="18"/>
        </w:rPr>
        <w:footnoteRef/>
      </w:r>
      <w:r w:rsidRPr="00C061DF">
        <w:rPr>
          <w:snapToGrid w:val="0"/>
          <w:kern w:val="18"/>
          <w:szCs w:val="18"/>
          <w:lang w:val="fr-FR"/>
        </w:rPr>
        <w:t xml:space="preserve"> </w:t>
      </w:r>
      <w:hyperlink r:id="rId1" w:history="1">
        <w:r w:rsidRPr="00780D2F">
          <w:rPr>
            <w:rStyle w:val="Hyperlink"/>
            <w:snapToGrid w:val="0"/>
            <w:kern w:val="18"/>
            <w:szCs w:val="18"/>
            <w:lang w:val="fr-FR"/>
          </w:rPr>
          <w:t>Décision X/2</w:t>
        </w:r>
      </w:hyperlink>
      <w:r w:rsidRPr="00C061DF">
        <w:rPr>
          <w:snapToGrid w:val="0"/>
          <w:kern w:val="18"/>
          <w:szCs w:val="18"/>
          <w:lang w:val="fr-FR"/>
        </w:rPr>
        <w:t>.</w:t>
      </w:r>
    </w:p>
  </w:footnote>
  <w:footnote w:id="5">
    <w:p w:rsidR="007F5225" w:rsidRPr="00DD5128" w:rsidRDefault="007F5225" w:rsidP="00DD5128">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fr-FR"/>
        </w:rPr>
      </w:pPr>
      <w:r w:rsidRPr="00D3779A">
        <w:rPr>
          <w:rStyle w:val="FootnoteReference"/>
          <w:snapToGrid w:val="0"/>
          <w:kern w:val="18"/>
          <w:szCs w:val="18"/>
        </w:rPr>
        <w:footnoteRef/>
      </w:r>
      <w:r w:rsidRPr="00DD5128">
        <w:rPr>
          <w:snapToGrid w:val="0"/>
          <w:kern w:val="18"/>
          <w:szCs w:val="18"/>
          <w:lang w:val="fr-FR"/>
        </w:rPr>
        <w:t xml:space="preserve"> La </w:t>
      </w:r>
      <w:r>
        <w:rPr>
          <w:snapToGrid w:val="0"/>
          <w:kern w:val="18"/>
          <w:szCs w:val="18"/>
          <w:lang w:val="fr-FR"/>
        </w:rPr>
        <w:t>terminologie retenue est subordonnée à</w:t>
      </w:r>
      <w:r w:rsidRPr="00DD5128">
        <w:rPr>
          <w:snapToGrid w:val="0"/>
          <w:kern w:val="18"/>
          <w:szCs w:val="18"/>
          <w:lang w:val="fr-FR"/>
        </w:rPr>
        <w:t xml:space="preserve"> l’</w:t>
      </w:r>
      <w:r>
        <w:rPr>
          <w:snapToGrid w:val="0"/>
          <w:kern w:val="18"/>
          <w:szCs w:val="18"/>
          <w:lang w:val="fr-FR"/>
        </w:rPr>
        <w:t>examen de ce point par la</w:t>
      </w:r>
      <w:r w:rsidRPr="00DD5128">
        <w:rPr>
          <w:snapToGrid w:val="0"/>
          <w:kern w:val="18"/>
          <w:szCs w:val="18"/>
          <w:lang w:val="fr-FR"/>
        </w:rPr>
        <w:t xml:space="preserve"> Conférence des Parties contractantes à la Convention de Ramsar </w:t>
      </w:r>
      <w:r>
        <w:rPr>
          <w:snapToGrid w:val="0"/>
          <w:kern w:val="18"/>
          <w:szCs w:val="18"/>
          <w:lang w:val="fr-FR"/>
        </w:rPr>
        <w:t>sur les zones humides à sa treizième réunion, en octob</w:t>
      </w:r>
      <w:r w:rsidRPr="00DD5128">
        <w:rPr>
          <w:snapToGrid w:val="0"/>
          <w:kern w:val="18"/>
          <w:szCs w:val="18"/>
          <w:lang w:val="fr-FR"/>
        </w:rPr>
        <w:t>r</w:t>
      </w:r>
      <w:r>
        <w:rPr>
          <w:snapToGrid w:val="0"/>
          <w:kern w:val="18"/>
          <w:szCs w:val="18"/>
          <w:lang w:val="fr-FR"/>
        </w:rPr>
        <w:t>e</w:t>
      </w:r>
      <w:r w:rsidRPr="00DD5128">
        <w:rPr>
          <w:snapToGrid w:val="0"/>
          <w:kern w:val="18"/>
          <w:szCs w:val="18"/>
          <w:lang w:val="fr-FR"/>
        </w:rPr>
        <w:t xml:space="preserve"> 2018.</w:t>
      </w:r>
    </w:p>
  </w:footnote>
  <w:footnote w:id="6">
    <w:p w:rsidR="007F5225" w:rsidRPr="00C061DF" w:rsidRDefault="007F5225" w:rsidP="00DD5128">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fr-FR"/>
        </w:rPr>
      </w:pPr>
      <w:r w:rsidRPr="00F6168C">
        <w:rPr>
          <w:rStyle w:val="FootnoteReference"/>
          <w:snapToGrid w:val="0"/>
          <w:kern w:val="18"/>
          <w:szCs w:val="18"/>
          <w:lang w:val="fr-FR"/>
        </w:rPr>
        <w:footnoteRef/>
      </w:r>
      <w:r w:rsidRPr="00C061DF">
        <w:rPr>
          <w:snapToGrid w:val="0"/>
          <w:kern w:val="18"/>
          <w:szCs w:val="18"/>
          <w:lang w:val="fr-FR"/>
        </w:rPr>
        <w:t xml:space="preserve"> CBD/SBSTTA/22/INF/1.</w:t>
      </w:r>
    </w:p>
  </w:footnote>
  <w:footnote w:id="7">
    <w:p w:rsidR="007F5225" w:rsidRPr="00E96C13" w:rsidRDefault="007F5225" w:rsidP="00DB10C9">
      <w:pPr>
        <w:pStyle w:val="FootnoteText"/>
        <w:suppressLineNumbers/>
        <w:suppressAutoHyphens/>
        <w:kinsoku w:val="0"/>
        <w:overflowPunct w:val="0"/>
        <w:autoSpaceDE w:val="0"/>
        <w:autoSpaceDN w:val="0"/>
        <w:adjustRightInd w:val="0"/>
        <w:snapToGrid w:val="0"/>
        <w:ind w:firstLine="0"/>
        <w:jc w:val="left"/>
        <w:rPr>
          <w:noProof/>
          <w:snapToGrid w:val="0"/>
          <w:kern w:val="18"/>
          <w:szCs w:val="18"/>
        </w:rPr>
      </w:pPr>
      <w:r w:rsidRPr="00E96C13">
        <w:rPr>
          <w:rStyle w:val="FootnoteReference"/>
          <w:snapToGrid w:val="0"/>
          <w:kern w:val="18"/>
          <w:szCs w:val="18"/>
        </w:rPr>
        <w:footnoteRef/>
      </w:r>
      <w:r w:rsidRPr="00377E20">
        <w:rPr>
          <w:snapToGrid w:val="0"/>
          <w:kern w:val="18"/>
          <w:szCs w:val="18"/>
          <w:lang w:val="fr-FR"/>
        </w:rPr>
        <w:t xml:space="preserve"> </w:t>
      </w:r>
      <w:r w:rsidRPr="00377E20">
        <w:rPr>
          <w:noProof/>
          <w:snapToGrid w:val="0"/>
          <w:kern w:val="18"/>
          <w:szCs w:val="18"/>
          <w:lang w:val="fr-FR"/>
        </w:rPr>
        <w:t xml:space="preserve">Tiré du Cahier technique de la CBD 41. </w:t>
      </w:r>
      <w:r w:rsidRPr="00E96C13">
        <w:rPr>
          <w:noProof/>
          <w:snapToGrid w:val="0"/>
          <w:kern w:val="18"/>
          <w:szCs w:val="18"/>
        </w:rPr>
        <w:t>2009. Connecting Biodiversity and Climate Change Mitigation and Adaptation: Report of the Second Ad Hoc Technical Expert Group on Biodiversity and Climate Change.</w:t>
      </w:r>
    </w:p>
  </w:footnote>
  <w:footnote w:id="8">
    <w:p w:rsidR="007F5225" w:rsidRPr="00E96C13" w:rsidRDefault="007F5225" w:rsidP="00DB10C9">
      <w:pPr>
        <w:pStyle w:val="FootnoteText"/>
        <w:suppressLineNumbers/>
        <w:suppressAutoHyphens/>
        <w:kinsoku w:val="0"/>
        <w:overflowPunct w:val="0"/>
        <w:autoSpaceDE w:val="0"/>
        <w:autoSpaceDN w:val="0"/>
        <w:adjustRightInd w:val="0"/>
        <w:snapToGrid w:val="0"/>
        <w:ind w:firstLine="0"/>
        <w:jc w:val="left"/>
        <w:rPr>
          <w:noProof/>
          <w:snapToGrid w:val="0"/>
          <w:kern w:val="18"/>
          <w:szCs w:val="18"/>
        </w:rPr>
      </w:pPr>
      <w:r w:rsidRPr="00E96C13">
        <w:rPr>
          <w:rStyle w:val="FootnoteReference"/>
          <w:noProof/>
          <w:snapToGrid w:val="0"/>
          <w:kern w:val="18"/>
          <w:szCs w:val="18"/>
        </w:rPr>
        <w:footnoteRef/>
      </w:r>
      <w:r w:rsidRPr="00E96C13">
        <w:rPr>
          <w:noProof/>
          <w:snapToGrid w:val="0"/>
          <w:kern w:val="18"/>
          <w:szCs w:val="18"/>
        </w:rPr>
        <w:t xml:space="preserve"> Estrella, M. and N. Saalismaa. 2013. Ecosystem-based Disaster Risk Reduction: An Overview, In: Renaud, F., Sudmeier-Rieux, K. and M. Estrella (eds.)</w:t>
      </w:r>
      <w:r w:rsidRPr="001D6C46">
        <w:rPr>
          <w:noProof/>
          <w:snapToGrid w:val="0"/>
          <w:kern w:val="18"/>
          <w:szCs w:val="18"/>
        </w:rPr>
        <w:t>,</w:t>
      </w:r>
      <w:r w:rsidRPr="00E96C13">
        <w:rPr>
          <w:noProof/>
          <w:snapToGrid w:val="0"/>
          <w:kern w:val="18"/>
          <w:szCs w:val="18"/>
        </w:rPr>
        <w:t xml:space="preserve"> </w:t>
      </w:r>
      <w:r w:rsidRPr="00E96C13">
        <w:rPr>
          <w:i/>
          <w:iCs/>
          <w:noProof/>
          <w:snapToGrid w:val="0"/>
          <w:kern w:val="18"/>
          <w:szCs w:val="18"/>
        </w:rPr>
        <w:t>The Role of Ecosystem Management in Disaster Risk Reduction</w:t>
      </w:r>
      <w:r w:rsidRPr="00E96C13">
        <w:rPr>
          <w:noProof/>
          <w:snapToGrid w:val="0"/>
          <w:kern w:val="18"/>
          <w:szCs w:val="18"/>
        </w:rPr>
        <w:t>. Tokyo: UNU Press</w:t>
      </w:r>
    </w:p>
  </w:footnote>
  <w:footnote w:id="9">
    <w:p w:rsidR="007F5225" w:rsidRPr="00D3779A" w:rsidRDefault="007F5225" w:rsidP="0032278F">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D3779A">
        <w:rPr>
          <w:rStyle w:val="FootnoteReference"/>
          <w:snapToGrid w:val="0"/>
          <w:kern w:val="18"/>
          <w:szCs w:val="18"/>
        </w:rPr>
        <w:footnoteRef/>
      </w:r>
      <w:r w:rsidRPr="00D3779A">
        <w:rPr>
          <w:snapToGrid w:val="0"/>
          <w:kern w:val="18"/>
          <w:szCs w:val="18"/>
        </w:rPr>
        <w:t xml:space="preserve"> CBD/SBSTTA/22/INF/1.</w:t>
      </w:r>
    </w:p>
  </w:footnote>
  <w:footnote w:id="10">
    <w:p w:rsidR="007F5225" w:rsidRPr="00E96C13"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E96C13">
        <w:rPr>
          <w:rStyle w:val="FootnoteReference"/>
          <w:snapToGrid w:val="0"/>
          <w:kern w:val="18"/>
          <w:szCs w:val="18"/>
        </w:rPr>
        <w:footnoteRef/>
      </w:r>
      <w:r w:rsidRPr="00E96C13">
        <w:rPr>
          <w:snapToGrid w:val="0"/>
          <w:kern w:val="18"/>
          <w:szCs w:val="18"/>
        </w:rPr>
        <w:t xml:space="preserve"> </w:t>
      </w:r>
      <w:r w:rsidRPr="00E96C13">
        <w:rPr>
          <w:i/>
          <w:iCs/>
          <w:snapToGrid w:val="0"/>
          <w:kern w:val="18"/>
          <w:szCs w:val="18"/>
        </w:rPr>
        <w:t>Synthesis Report on Experiences with Ecosystem-Based Approaches to Climate Change Adaptation and Disaster Risk Reduction</w:t>
      </w:r>
      <w:r w:rsidRPr="00E96C13">
        <w:rPr>
          <w:snapToGrid w:val="0"/>
          <w:kern w:val="18"/>
          <w:szCs w:val="18"/>
        </w:rPr>
        <w:t xml:space="preserve"> (</w:t>
      </w:r>
      <w:hyperlink r:id="rId2" w:history="1">
        <w:r w:rsidRPr="0032278F">
          <w:rPr>
            <w:rStyle w:val="Hyperlink"/>
            <w:snapToGrid w:val="0"/>
            <w:kern w:val="18"/>
            <w:szCs w:val="18"/>
          </w:rPr>
          <w:t>https://www.cbd.int/doc/publications/cbd-ts-85-en.pdf</w:t>
        </w:r>
      </w:hyperlink>
      <w:r w:rsidRPr="00E96C13">
        <w:rPr>
          <w:snapToGrid w:val="0"/>
          <w:kern w:val="18"/>
          <w:szCs w:val="18"/>
        </w:rPr>
        <w:t>)</w:t>
      </w:r>
    </w:p>
  </w:footnote>
  <w:footnote w:id="11">
    <w:p w:rsidR="007F5225" w:rsidRPr="00776F60"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E96C13">
        <w:rPr>
          <w:rStyle w:val="FootnoteReference"/>
          <w:snapToGrid w:val="0"/>
          <w:kern w:val="18"/>
          <w:szCs w:val="18"/>
        </w:rPr>
        <w:footnoteRef/>
      </w:r>
      <w:r>
        <w:rPr>
          <w:snapToGrid w:val="0"/>
          <w:kern w:val="18"/>
          <w:szCs w:val="18"/>
          <w:lang w:val="fr-FR"/>
        </w:rPr>
        <w:t xml:space="preserve"> Source : base de données PANORAMA </w:t>
      </w:r>
      <w:r w:rsidRPr="00517521">
        <w:rPr>
          <w:snapToGrid w:val="0"/>
          <w:kern w:val="18"/>
          <w:szCs w:val="18"/>
          <w:lang w:val="fr-FR"/>
        </w:rPr>
        <w:t>https://panorama.solutions/en/portal/ecosystem-based-adaptation</w:t>
      </w:r>
      <w:r>
        <w:rPr>
          <w:snapToGrid w:val="0"/>
          <w:kern w:val="18"/>
          <w:szCs w:val="18"/>
          <w:lang w:val="fr-FR"/>
        </w:rPr>
        <w:t>.</w:t>
      </w:r>
    </w:p>
  </w:footnote>
  <w:footnote w:id="12">
    <w:p w:rsidR="007F5225" w:rsidRPr="00105563"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E96C13">
        <w:rPr>
          <w:rStyle w:val="FootnoteReference"/>
          <w:snapToGrid w:val="0"/>
          <w:kern w:val="18"/>
          <w:szCs w:val="18"/>
        </w:rPr>
        <w:footnoteRef/>
      </w:r>
      <w:r w:rsidRPr="00377E20">
        <w:rPr>
          <w:snapToGrid w:val="0"/>
          <w:kern w:val="18"/>
          <w:szCs w:val="18"/>
          <w:lang w:val="fr-FR"/>
        </w:rPr>
        <w:t xml:space="preserve"> </w:t>
      </w:r>
      <w:r w:rsidRPr="00105563">
        <w:rPr>
          <w:snapToGrid w:val="0"/>
          <w:kern w:val="18"/>
          <w:szCs w:val="18"/>
          <w:lang w:val="fr-FR"/>
        </w:rPr>
        <w:t xml:space="preserve">Y compris les </w:t>
      </w:r>
      <w:r>
        <w:rPr>
          <w:snapToGrid w:val="0"/>
          <w:kern w:val="18"/>
          <w:szCs w:val="18"/>
          <w:lang w:val="fr-FR"/>
        </w:rPr>
        <w:t>Orientations sur le renforcement des effets positifs et la réduction au minimum des effets négatifs des activités d’adaptation aux changements climatiques sur la biodiversité</w:t>
      </w:r>
      <w:r w:rsidRPr="00105563">
        <w:rPr>
          <w:snapToGrid w:val="0"/>
          <w:kern w:val="18"/>
          <w:szCs w:val="18"/>
          <w:lang w:val="fr-FR"/>
        </w:rPr>
        <w:t xml:space="preserve"> (UNEP/CBD/SBSTTA/20/INF/1).</w:t>
      </w:r>
    </w:p>
  </w:footnote>
  <w:footnote w:id="13">
    <w:p w:rsidR="007F5225" w:rsidRPr="00105563"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105563">
        <w:rPr>
          <w:rStyle w:val="FootnoteReference"/>
          <w:snapToGrid w:val="0"/>
          <w:kern w:val="18"/>
          <w:szCs w:val="18"/>
          <w:lang w:val="fr-FR"/>
        </w:rPr>
        <w:footnoteRef/>
      </w:r>
      <w:r>
        <w:rPr>
          <w:snapToGrid w:val="0"/>
          <w:kern w:val="18"/>
          <w:szCs w:val="18"/>
          <w:lang w:val="fr-FR"/>
        </w:rPr>
        <w:t xml:space="preserve"> Voir la Restauration des écosystèmes : plan d’action à court terme (</w:t>
      </w:r>
      <w:hyperlink r:id="rId3" w:history="1">
        <w:r w:rsidRPr="00541854">
          <w:rPr>
            <w:rStyle w:val="Hyperlink"/>
            <w:snapToGrid w:val="0"/>
            <w:kern w:val="18"/>
            <w:szCs w:val="18"/>
            <w:lang w:val="fr-FR"/>
          </w:rPr>
          <w:t>décision XIII/5</w:t>
        </w:r>
      </w:hyperlink>
      <w:r w:rsidRPr="00105563">
        <w:rPr>
          <w:snapToGrid w:val="0"/>
          <w:kern w:val="18"/>
          <w:szCs w:val="18"/>
          <w:lang w:val="fr-FR"/>
        </w:rPr>
        <w:t>);</w:t>
      </w:r>
      <w:r>
        <w:rPr>
          <w:snapToGrid w:val="0"/>
          <w:kern w:val="18"/>
          <w:szCs w:val="18"/>
          <w:lang w:val="fr-FR"/>
        </w:rPr>
        <w:t> </w:t>
      </w:r>
      <w:hyperlink r:id="rId4" w:history="1">
        <w:r>
          <w:rPr>
            <w:rStyle w:val="Hyperlink"/>
            <w:snapToGrid w:val="0"/>
            <w:kern w:val="18"/>
            <w:szCs w:val="18"/>
            <w:lang w:val="fr-FR"/>
          </w:rPr>
          <w:t>la</w:t>
        </w:r>
        <w:r w:rsidRPr="00105563">
          <w:rPr>
            <w:rStyle w:val="Hyperlink"/>
            <w:snapToGrid w:val="0"/>
            <w:kern w:val="18"/>
            <w:szCs w:val="18"/>
            <w:lang w:val="fr-FR"/>
          </w:rPr>
          <w:t xml:space="preserve"> </w:t>
        </w:r>
        <w:r>
          <w:rPr>
            <w:rStyle w:val="Hyperlink"/>
            <w:snapToGrid w:val="0"/>
            <w:kern w:val="18"/>
            <w:szCs w:val="18"/>
            <w:lang w:val="fr-FR"/>
          </w:rPr>
          <w:t>Déclaration des Nations Unies sur les droits des peuples autochtones</w:t>
        </w:r>
      </w:hyperlink>
      <w:r>
        <w:rPr>
          <w:rStyle w:val="Hyperlink"/>
          <w:snapToGrid w:val="0"/>
          <w:kern w:val="18"/>
          <w:szCs w:val="18"/>
          <w:lang w:val="fr-FR"/>
        </w:rPr>
        <w:t> </w:t>
      </w:r>
      <w:r>
        <w:rPr>
          <w:snapToGrid w:val="0"/>
          <w:kern w:val="18"/>
          <w:szCs w:val="18"/>
          <w:lang w:val="fr-FR"/>
        </w:rPr>
        <w:t>; et les principes, lignes directrices et autres outils élaborés au titre de la Convention, disponibles sur le site</w:t>
      </w:r>
      <w:r w:rsidRPr="00105563">
        <w:rPr>
          <w:snapToGrid w:val="0"/>
          <w:kern w:val="18"/>
          <w:szCs w:val="18"/>
          <w:lang w:val="fr-FR"/>
        </w:rPr>
        <w:t xml:space="preserve"> </w:t>
      </w:r>
      <w:hyperlink r:id="rId5" w:history="1">
        <w:r w:rsidRPr="00105563">
          <w:rPr>
            <w:rStyle w:val="Hyperlink"/>
            <w:snapToGrid w:val="0"/>
            <w:kern w:val="18"/>
            <w:szCs w:val="18"/>
            <w:lang w:val="fr-FR"/>
          </w:rPr>
          <w:t>https://www.cbd.int/guidelines/</w:t>
        </w:r>
      </w:hyperlink>
      <w:r w:rsidRPr="00105563">
        <w:rPr>
          <w:rStyle w:val="Hyperlink"/>
          <w:snapToGrid w:val="0"/>
          <w:kern w:val="18"/>
          <w:szCs w:val="18"/>
          <w:lang w:val="fr-FR"/>
        </w:rPr>
        <w:t>.</w:t>
      </w:r>
    </w:p>
  </w:footnote>
  <w:footnote w:id="14">
    <w:p w:rsidR="007F5225" w:rsidRPr="004B4EB1"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105563">
        <w:rPr>
          <w:rStyle w:val="FootnoteReference"/>
          <w:snapToGrid w:val="0"/>
          <w:kern w:val="18"/>
          <w:szCs w:val="18"/>
          <w:lang w:val="fr-FR"/>
        </w:rPr>
        <w:footnoteRef/>
      </w:r>
      <w:r>
        <w:rPr>
          <w:snapToGrid w:val="0"/>
          <w:kern w:val="18"/>
          <w:szCs w:val="18"/>
          <w:lang w:val="fr-FR"/>
        </w:rPr>
        <w:t xml:space="preserve"> </w:t>
      </w:r>
      <w:r w:rsidRPr="004B4EB1">
        <w:rPr>
          <w:snapToGrid w:val="0"/>
          <w:kern w:val="18"/>
          <w:szCs w:val="18"/>
          <w:lang w:val="fr-FR"/>
        </w:rPr>
        <w:t xml:space="preserve">L’utilisation des phases </w:t>
      </w:r>
      <w:r w:rsidRPr="004B4EB1">
        <w:rPr>
          <w:lang w:val="fr-FR"/>
        </w:rPr>
        <w:t xml:space="preserve">de redressement, de remise en état et de reconstruction après une </w:t>
      </w:r>
      <w:r>
        <w:rPr>
          <w:lang w:val="fr-FR"/>
        </w:rPr>
        <w:t>catastrophe naturelle</w:t>
      </w:r>
      <w:r w:rsidRPr="004B4EB1">
        <w:rPr>
          <w:lang w:val="fr-FR"/>
        </w:rPr>
        <w:t xml:space="preserve"> pour accroître la résilience des pays et des communautés, en intégrant des mesures de réduction des risques de </w:t>
      </w:r>
      <w:r>
        <w:rPr>
          <w:lang w:val="fr-FR"/>
        </w:rPr>
        <w:t>catastrophe naturelle</w:t>
      </w:r>
      <w:r w:rsidRPr="004B4EB1">
        <w:rPr>
          <w:lang w:val="fr-FR"/>
        </w:rPr>
        <w:t xml:space="preserve"> aux processus de rétablissement des infrastructures physiques et du système social et de revitalisation des moyens de subsistance, de l’économie et de l’environnement.</w:t>
      </w:r>
      <w:r w:rsidRPr="004B4EB1">
        <w:rPr>
          <w:snapToGrid w:val="0"/>
          <w:kern w:val="18"/>
          <w:szCs w:val="18"/>
          <w:lang w:val="fr-FR"/>
        </w:rPr>
        <w:t xml:space="preserve"> (UNISDR - définition de « reconstruire en mieux</w:t>
      </w:r>
      <w:r>
        <w:rPr>
          <w:snapToGrid w:val="0"/>
          <w:kern w:val="18"/>
          <w:szCs w:val="18"/>
          <w:lang w:val="fr-FR"/>
        </w:rPr>
        <w:t> »</w:t>
      </w:r>
      <w:r w:rsidRPr="004B4EB1">
        <w:rPr>
          <w:snapToGrid w:val="0"/>
          <w:kern w:val="18"/>
          <w:szCs w:val="18"/>
          <w:lang w:val="fr-FR"/>
        </w:rPr>
        <w:t xml:space="preserve"> 2017, </w:t>
      </w:r>
      <w:r>
        <w:rPr>
          <w:snapToGrid w:val="0"/>
          <w:kern w:val="18"/>
          <w:szCs w:val="18"/>
          <w:lang w:val="fr-FR"/>
        </w:rPr>
        <w:t>telle que recommandée par le groupe de travail intergouvernemental à composition non limitée sur les indicateurs et la terminologie relatifs à la réduction des risques de catastrophe naturelle</w:t>
      </w:r>
      <w:r w:rsidRPr="004B4EB1">
        <w:rPr>
          <w:snapToGrid w:val="0"/>
          <w:kern w:val="18"/>
          <w:szCs w:val="18"/>
          <w:lang w:val="fr-FR"/>
        </w:rPr>
        <w:t xml:space="preserve"> (</w:t>
      </w:r>
      <w:hyperlink r:id="rId6" w:history="1">
        <w:r w:rsidRPr="004B4EB1">
          <w:rPr>
            <w:rStyle w:val="Hyperlink"/>
            <w:snapToGrid w:val="0"/>
            <w:kern w:val="18"/>
            <w:szCs w:val="18"/>
            <w:lang w:val="fr-FR"/>
          </w:rPr>
          <w:t>A/71/644</w:t>
        </w:r>
      </w:hyperlink>
      <w:r>
        <w:rPr>
          <w:snapToGrid w:val="0"/>
          <w:kern w:val="18"/>
          <w:szCs w:val="18"/>
          <w:lang w:val="fr-FR"/>
        </w:rPr>
        <w:t xml:space="preserve"> et</w:t>
      </w:r>
      <w:r w:rsidRPr="004B4EB1">
        <w:rPr>
          <w:snapToGrid w:val="0"/>
          <w:kern w:val="18"/>
          <w:szCs w:val="18"/>
          <w:lang w:val="fr-FR"/>
        </w:rPr>
        <w:t xml:space="preserve"> </w:t>
      </w:r>
      <w:hyperlink r:id="rId7" w:history="1">
        <w:r w:rsidRPr="00A81100">
          <w:rPr>
            <w:rStyle w:val="Hyperlink"/>
            <w:snapToGrid w:val="0"/>
            <w:kern w:val="18"/>
            <w:szCs w:val="18"/>
            <w:lang w:val="fr-FR"/>
          </w:rPr>
          <w:t>Corr.1</w:t>
        </w:r>
      </w:hyperlink>
      <w:r>
        <w:rPr>
          <w:snapToGrid w:val="0"/>
          <w:kern w:val="18"/>
          <w:szCs w:val="18"/>
          <w:lang w:val="fr-FR"/>
        </w:rPr>
        <w:t xml:space="preserve">) et approuvée par l’Assemblée générale des Nations Unies </w:t>
      </w:r>
      <w:r w:rsidRPr="004B4EB1">
        <w:rPr>
          <w:snapToGrid w:val="0"/>
          <w:kern w:val="18"/>
          <w:szCs w:val="18"/>
          <w:lang w:val="fr-FR"/>
        </w:rPr>
        <w:t xml:space="preserve">(voir la </w:t>
      </w:r>
      <w:hyperlink r:id="rId8" w:history="1">
        <w:r w:rsidRPr="004B4EB1">
          <w:rPr>
            <w:rStyle w:val="Hyperlink"/>
            <w:snapToGrid w:val="0"/>
            <w:kern w:val="18"/>
            <w:szCs w:val="18"/>
            <w:lang w:val="fr-FR"/>
          </w:rPr>
          <w:t>résolution 71/276</w:t>
        </w:r>
      </w:hyperlink>
      <w:r w:rsidRPr="004B4EB1">
        <w:rPr>
          <w:snapToGrid w:val="0"/>
          <w:kern w:val="18"/>
          <w:szCs w:val="18"/>
          <w:lang w:val="fr-FR"/>
        </w:rPr>
        <w:t>)).</w:t>
      </w:r>
    </w:p>
  </w:footnote>
  <w:footnote w:id="15">
    <w:p w:rsidR="007F5225" w:rsidRPr="004B4EB1"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4B4EB1">
        <w:rPr>
          <w:rStyle w:val="FootnoteReference"/>
          <w:snapToGrid w:val="0"/>
          <w:kern w:val="18"/>
          <w:szCs w:val="18"/>
          <w:lang w:val="fr-FR"/>
        </w:rPr>
        <w:footnoteRef/>
      </w:r>
      <w:r>
        <w:rPr>
          <w:snapToGrid w:val="0"/>
          <w:kern w:val="18"/>
          <w:szCs w:val="18"/>
          <w:lang w:val="fr-FR"/>
        </w:rPr>
        <w:t xml:space="preserve"> L’approche </w:t>
      </w:r>
      <w:r w:rsidRPr="004B4EB1">
        <w:rPr>
          <w:snapToGrid w:val="0"/>
          <w:kern w:val="18"/>
          <w:szCs w:val="18"/>
          <w:lang w:val="fr-FR"/>
        </w:rPr>
        <w:t>de précaution  est indiquée dans le préambule de la Convention sur la diversité biologique</w:t>
      </w:r>
      <w:r>
        <w:rPr>
          <w:snapToGrid w:val="0"/>
          <w:kern w:val="18"/>
          <w:szCs w:val="18"/>
          <w:lang w:val="fr-FR"/>
        </w:rPr>
        <w:t> : « Lorsqu’il existe une menace de réduction sensible ou de perte de la diversité biologique, l’absence de certitudes scientifiques totales ne doit pas être invoquée comme raison pour différer les mesures qui permettraient d’en éviter le danger ou d’en atténuer les effets. »</w:t>
      </w:r>
    </w:p>
  </w:footnote>
  <w:footnote w:id="16">
    <w:p w:rsidR="007F5225" w:rsidRPr="00F71CA3"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F71CA3">
        <w:rPr>
          <w:rStyle w:val="FootnoteReference"/>
          <w:snapToGrid w:val="0"/>
          <w:kern w:val="18"/>
          <w:szCs w:val="18"/>
          <w:lang w:val="fr-FR"/>
        </w:rPr>
        <w:footnoteRef/>
      </w:r>
      <w:r w:rsidRPr="00F71CA3">
        <w:rPr>
          <w:snapToGrid w:val="0"/>
          <w:kern w:val="18"/>
          <w:szCs w:val="18"/>
          <w:lang w:val="fr-FR"/>
        </w:rPr>
        <w:t xml:space="preserve"> Une vision du monde qui a</w:t>
      </w:r>
      <w:r>
        <w:rPr>
          <w:snapToGrid w:val="0"/>
          <w:kern w:val="18"/>
          <w:szCs w:val="18"/>
          <w:lang w:val="fr-FR"/>
        </w:rPr>
        <w:t xml:space="preserve"> évolué au fil des ans et comprend des aspects physiques et spirituels (adapté du réseau</w:t>
      </w:r>
      <w:r>
        <w:rPr>
          <w:lang w:val="fr-FR"/>
        </w:rPr>
        <w:t xml:space="preserve"> </w:t>
      </w:r>
      <w:r w:rsidRPr="00E07A85">
        <w:rPr>
          <w:i/>
          <w:noProof/>
          <w:lang w:val="fr-FR"/>
        </w:rPr>
        <w:t>Indigenous Peoples’ Restauration Network</w:t>
      </w:r>
      <w:r w:rsidRPr="00F71CA3">
        <w:rPr>
          <w:snapToGrid w:val="0"/>
          <w:kern w:val="18"/>
          <w:szCs w:val="18"/>
          <w:lang w:val="fr-FR"/>
        </w:rPr>
        <w:t>).</w:t>
      </w:r>
    </w:p>
  </w:footnote>
  <w:footnote w:id="17">
    <w:p w:rsidR="007F5225" w:rsidRPr="00377E20"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en-US"/>
        </w:rPr>
      </w:pPr>
      <w:r w:rsidRPr="00F71CA3">
        <w:rPr>
          <w:rStyle w:val="FootnoteReference"/>
          <w:snapToGrid w:val="0"/>
          <w:kern w:val="18"/>
          <w:szCs w:val="18"/>
          <w:lang w:val="fr-FR"/>
        </w:rPr>
        <w:footnoteRef/>
      </w:r>
      <w:r w:rsidRPr="00377E20">
        <w:rPr>
          <w:snapToGrid w:val="0"/>
          <w:kern w:val="18"/>
          <w:szCs w:val="18"/>
          <w:lang w:val="en-US"/>
        </w:rPr>
        <w:t xml:space="preserve"> CBD/SBSTTA/22/INF/1.</w:t>
      </w:r>
    </w:p>
  </w:footnote>
  <w:footnote w:id="18">
    <w:p w:rsidR="007F5225" w:rsidRPr="00C061DF"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en-AU"/>
        </w:rPr>
      </w:pPr>
      <w:r w:rsidRPr="000E3528">
        <w:rPr>
          <w:rStyle w:val="FootnoteReference"/>
          <w:snapToGrid w:val="0"/>
          <w:kern w:val="18"/>
          <w:szCs w:val="18"/>
          <w:lang w:val="fr-FR"/>
        </w:rPr>
        <w:footnoteRef/>
      </w:r>
      <w:r w:rsidRPr="00C061DF">
        <w:rPr>
          <w:snapToGrid w:val="0"/>
          <w:kern w:val="18"/>
          <w:szCs w:val="18"/>
          <w:lang w:val="en-AU"/>
        </w:rPr>
        <w:t xml:space="preserve"> CBD/SBSTTA/22/INF/1. </w:t>
      </w:r>
    </w:p>
  </w:footnote>
  <w:footnote w:id="19">
    <w:p w:rsidR="007F5225" w:rsidRPr="000E3528"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0E3528">
        <w:rPr>
          <w:rStyle w:val="FootnoteReference"/>
          <w:snapToGrid w:val="0"/>
          <w:kern w:val="18"/>
          <w:szCs w:val="18"/>
          <w:lang w:val="fr-FR"/>
        </w:rPr>
        <w:footnoteRef/>
      </w:r>
      <w:r w:rsidRPr="000E3528">
        <w:rPr>
          <w:snapToGrid w:val="0"/>
          <w:kern w:val="18"/>
          <w:szCs w:val="18"/>
          <w:lang w:val="fr-FR"/>
        </w:rPr>
        <w:t xml:space="preserve"> Ibid.</w:t>
      </w:r>
    </w:p>
  </w:footnote>
  <w:footnote w:id="20">
    <w:p w:rsidR="007F5225" w:rsidRPr="00D360BF" w:rsidRDefault="007F5225" w:rsidP="00DB10C9">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D360BF">
        <w:rPr>
          <w:rStyle w:val="FootnoteReference"/>
          <w:noProof/>
          <w:snapToGrid w:val="0"/>
          <w:kern w:val="18"/>
          <w:szCs w:val="18"/>
          <w:lang w:val="fr-FR"/>
        </w:rPr>
        <w:footnoteRef/>
      </w:r>
      <w:r w:rsidRPr="00D360BF">
        <w:rPr>
          <w:noProof/>
          <w:snapToGrid w:val="0"/>
          <w:kern w:val="18"/>
          <w:szCs w:val="18"/>
          <w:lang w:val="fr-FR"/>
        </w:rPr>
        <w:t xml:space="preserve"> CBD/SBSTTA/22/INF/1, annexe</w:t>
      </w:r>
      <w:r>
        <w:rPr>
          <w:noProof/>
          <w:snapToGrid w:val="0"/>
          <w:kern w:val="18"/>
          <w:szCs w:val="18"/>
          <w:lang w:val="fr-FR"/>
        </w:rPr>
        <w:t xml:space="preserve"> ; </w:t>
      </w:r>
      <w:hyperlink r:id="rId9" w:history="1">
        <w:r w:rsidRPr="001D2A3E">
          <w:rPr>
            <w:rStyle w:val="Hyperlink"/>
            <w:noProof/>
            <w:snapToGrid w:val="0"/>
            <w:kern w:val="18"/>
            <w:szCs w:val="18"/>
            <w:lang w:val="fr-FR"/>
          </w:rPr>
          <w:t>Cahier technique de la CBD n</w:t>
        </w:r>
        <w:r w:rsidRPr="001D2A3E">
          <w:rPr>
            <w:rStyle w:val="Hyperlink"/>
            <w:noProof/>
            <w:snapToGrid w:val="0"/>
            <w:kern w:val="18"/>
            <w:szCs w:val="18"/>
            <w:vertAlign w:val="superscript"/>
            <w:lang w:val="fr-FR"/>
          </w:rPr>
          <w:t>o</w:t>
        </w:r>
        <w:r w:rsidRPr="001D2A3E">
          <w:rPr>
            <w:rStyle w:val="Hyperlink"/>
            <w:noProof/>
            <w:snapToGrid w:val="0"/>
            <w:kern w:val="18"/>
            <w:szCs w:val="18"/>
            <w:lang w:val="fr-FR"/>
          </w:rPr>
          <w:t xml:space="preserve"> 85,</w:t>
        </w:r>
      </w:hyperlink>
      <w:r>
        <w:rPr>
          <w:noProof/>
          <w:snapToGrid w:val="0"/>
          <w:kern w:val="18"/>
          <w:szCs w:val="18"/>
          <w:lang w:val="fr-FR"/>
        </w:rPr>
        <w:t xml:space="preserve"> annexes II et</w:t>
      </w:r>
      <w:r w:rsidRPr="00D360BF">
        <w:rPr>
          <w:noProof/>
          <w:snapToGrid w:val="0"/>
          <w:kern w:val="18"/>
          <w:szCs w:val="18"/>
          <w:lang w:val="fr-FR"/>
        </w:rPr>
        <w:t xml:space="preserve"> III</w:t>
      </w:r>
      <w:r>
        <w:rPr>
          <w:noProof/>
          <w:snapToGrid w:val="0"/>
          <w:kern w:val="18"/>
          <w:szCs w:val="18"/>
          <w:lang w:val="fr-FR"/>
        </w:rPr>
        <w:t xml:space="preserve"> (anglais seulement)</w:t>
      </w:r>
      <w:r w:rsidRPr="00D360BF">
        <w:rPr>
          <w:noProof/>
          <w:snapToGrid w:val="0"/>
          <w:kern w:val="18"/>
          <w:szCs w:val="18"/>
          <w:lang w:val="fr-FR"/>
        </w:rPr>
        <w:t>.</w:t>
      </w:r>
    </w:p>
  </w:footnote>
  <w:footnote w:id="21">
    <w:p w:rsidR="007F5225" w:rsidRPr="00D360BF" w:rsidRDefault="007F5225" w:rsidP="00DB10C9">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D360BF">
        <w:rPr>
          <w:rStyle w:val="FootnoteReference"/>
          <w:noProof/>
          <w:snapToGrid w:val="0"/>
          <w:kern w:val="18"/>
          <w:szCs w:val="18"/>
          <w:lang w:val="fr-FR"/>
        </w:rPr>
        <w:footnoteRef/>
      </w:r>
      <w:r w:rsidRPr="00D360BF">
        <w:rPr>
          <w:noProof/>
          <w:snapToGrid w:val="0"/>
          <w:kern w:val="18"/>
          <w:szCs w:val="18"/>
          <w:lang w:val="fr-FR"/>
        </w:rPr>
        <w:t xml:space="preserve"> CBD/SBSTTA/22/INF/1.</w:t>
      </w:r>
    </w:p>
  </w:footnote>
  <w:footnote w:id="22">
    <w:p w:rsidR="007F5225" w:rsidRPr="00D360BF" w:rsidRDefault="007F5225" w:rsidP="00DB10C9">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D360BF">
        <w:rPr>
          <w:rStyle w:val="FootnoteReference"/>
          <w:noProof/>
          <w:snapToGrid w:val="0"/>
          <w:kern w:val="18"/>
          <w:szCs w:val="18"/>
          <w:lang w:val="fr-FR"/>
        </w:rPr>
        <w:footnoteRef/>
      </w:r>
      <w:r>
        <w:rPr>
          <w:noProof/>
          <w:snapToGrid w:val="0"/>
          <w:kern w:val="18"/>
          <w:szCs w:val="18"/>
          <w:lang w:val="fr-FR"/>
        </w:rPr>
        <w:t xml:space="preserve"> Tels que le Partenariat pour l’environnement et la réduction des risques de catastrophe naturelle (PERRC), Fiend</w:t>
      </w:r>
      <w:r w:rsidRPr="00D360BF">
        <w:rPr>
          <w:noProof/>
          <w:snapToGrid w:val="0"/>
          <w:kern w:val="18"/>
          <w:szCs w:val="18"/>
          <w:lang w:val="fr-FR"/>
        </w:rPr>
        <w:t xml:space="preserve">s of </w:t>
      </w:r>
      <w:r>
        <w:rPr>
          <w:noProof/>
          <w:snapToGrid w:val="0"/>
          <w:kern w:val="18"/>
          <w:szCs w:val="18"/>
          <w:lang w:val="fr-FR"/>
        </w:rPr>
        <w:t>l’adaptation fondée sur les écosystèmes</w:t>
      </w:r>
      <w:r w:rsidRPr="00D360BF">
        <w:rPr>
          <w:noProof/>
          <w:snapToGrid w:val="0"/>
          <w:kern w:val="18"/>
          <w:szCs w:val="18"/>
          <w:lang w:val="fr-FR"/>
        </w:rPr>
        <w:t xml:space="preserve"> (FEBA), PANORAMA, BES-Net (Biodiversity and Ecosystem Services Network), Ecoshape, </w:t>
      </w:r>
      <w:r>
        <w:rPr>
          <w:noProof/>
          <w:snapToGrid w:val="0"/>
          <w:kern w:val="18"/>
          <w:szCs w:val="18"/>
          <w:lang w:val="fr-FR"/>
        </w:rPr>
        <w:t xml:space="preserve">Groupe thématique sur les services écosystémiques et la réduction des risques de catastrophe naturelle de </w:t>
      </w:r>
      <w:r w:rsidRPr="00D360BF">
        <w:rPr>
          <w:noProof/>
          <w:snapToGrid w:val="0"/>
          <w:kern w:val="18"/>
          <w:szCs w:val="18"/>
          <w:lang w:val="fr-FR"/>
        </w:rPr>
        <w:t>Ecosystem</w:t>
      </w:r>
      <w:r>
        <w:rPr>
          <w:noProof/>
          <w:snapToGrid w:val="0"/>
          <w:kern w:val="18"/>
          <w:szCs w:val="18"/>
          <w:lang w:val="fr-FR"/>
        </w:rPr>
        <w:t xml:space="preserve"> Services Partnership, Groupes thématiques de l’UICN, et CAP-Net (PNUD</w:t>
      </w:r>
      <w:r w:rsidRPr="00D360BF">
        <w:rPr>
          <w:noProof/>
          <w:snapToGrid w:val="0"/>
          <w:kern w:val="18"/>
          <w:szCs w:val="18"/>
          <w:lang w:val="fr-FR"/>
        </w:rPr>
        <w:t>).</w:t>
      </w:r>
    </w:p>
  </w:footnote>
  <w:footnote w:id="23">
    <w:p w:rsidR="007F5225" w:rsidRPr="00D360BF" w:rsidRDefault="007F5225" w:rsidP="00DB10C9">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D360BF">
        <w:rPr>
          <w:rStyle w:val="FootnoteReference"/>
          <w:noProof/>
          <w:snapToGrid w:val="0"/>
          <w:kern w:val="18"/>
          <w:szCs w:val="18"/>
          <w:lang w:val="fr-FR"/>
        </w:rPr>
        <w:footnoteRef/>
      </w:r>
      <w:r>
        <w:rPr>
          <w:noProof/>
          <w:snapToGrid w:val="0"/>
          <w:kern w:val="18"/>
          <w:szCs w:val="18"/>
          <w:lang w:val="fr-FR"/>
        </w:rPr>
        <w:t xml:space="preserve"> Notamment : plans nationaux d’adaptation (CCNUCC), Cadre opérationnel pour l’adaptation fondée sur les écosystèmes</w:t>
      </w:r>
      <w:r w:rsidRPr="00D360BF">
        <w:rPr>
          <w:noProof/>
          <w:snapToGrid w:val="0"/>
          <w:kern w:val="18"/>
          <w:szCs w:val="18"/>
          <w:lang w:val="fr-FR"/>
        </w:rPr>
        <w:t xml:space="preserve"> (WWF)</w:t>
      </w:r>
      <w:r>
        <w:rPr>
          <w:noProof/>
          <w:snapToGrid w:val="0"/>
          <w:kern w:val="18"/>
          <w:szCs w:val="18"/>
          <w:lang w:val="fr-FR"/>
        </w:rPr>
        <w:t>, Cycle de l’intégration de l’adaptation</w:t>
      </w:r>
      <w:r w:rsidRPr="00D360BF">
        <w:rPr>
          <w:noProof/>
          <w:snapToGrid w:val="0"/>
          <w:kern w:val="18"/>
          <w:szCs w:val="18"/>
          <w:lang w:val="fr-FR"/>
        </w:rPr>
        <w:t xml:space="preserve"> (GIZ)</w:t>
      </w:r>
      <w:r>
        <w:rPr>
          <w:noProof/>
          <w:snapToGrid w:val="0"/>
          <w:kern w:val="18"/>
          <w:szCs w:val="18"/>
          <w:lang w:val="fr-FR"/>
        </w:rPr>
        <w:t>, Cycle de la gestion du risque de catastrophe naturelle (Agence européenne pour l’environnement</w:t>
      </w:r>
      <w:r w:rsidRPr="00D360BF">
        <w:rPr>
          <w:noProof/>
          <w:snapToGrid w:val="0"/>
          <w:kern w:val="18"/>
          <w:szCs w:val="18"/>
          <w:lang w:val="fr-FR"/>
        </w:rPr>
        <w:t xml:space="preserve">), </w:t>
      </w:r>
      <w:r>
        <w:rPr>
          <w:noProof/>
          <w:snapToGrid w:val="0"/>
          <w:kern w:val="18"/>
          <w:szCs w:val="18"/>
          <w:lang w:val="fr-FR"/>
        </w:rPr>
        <w:t>Éco-DRR</w:t>
      </w:r>
      <w:r w:rsidRPr="00D360BF">
        <w:rPr>
          <w:noProof/>
          <w:snapToGrid w:val="0"/>
          <w:kern w:val="18"/>
          <w:szCs w:val="18"/>
          <w:lang w:val="fr-FR"/>
        </w:rPr>
        <w:t xml:space="preserve"> cycle (Sudmeier-Rieux 2013), Ecosystems protecting infrastructure and communities (IUCN, Monty et al. 2017), and the Landscape Approach (CARE Netherlands and Wetlands International).</w:t>
      </w:r>
    </w:p>
  </w:footnote>
  <w:footnote w:id="24">
    <w:p w:rsidR="007F5225" w:rsidRPr="00D360BF" w:rsidRDefault="007F5225" w:rsidP="00DB10C9">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D360BF">
        <w:rPr>
          <w:rStyle w:val="FootnoteReference"/>
          <w:noProof/>
          <w:snapToGrid w:val="0"/>
          <w:kern w:val="18"/>
          <w:szCs w:val="18"/>
          <w:lang w:val="fr-FR"/>
        </w:rPr>
        <w:footnoteRef/>
      </w:r>
      <w:r>
        <w:rPr>
          <w:noProof/>
          <w:snapToGrid w:val="0"/>
          <w:kern w:val="18"/>
          <w:szCs w:val="18"/>
          <w:lang w:val="fr-FR"/>
        </w:rPr>
        <w:t xml:space="preserve"> Pour de plus amples renseignements, consulter le document</w:t>
      </w:r>
      <w:r w:rsidRPr="00D360BF">
        <w:rPr>
          <w:noProof/>
          <w:snapToGrid w:val="0"/>
          <w:kern w:val="18"/>
          <w:szCs w:val="18"/>
          <w:lang w:val="fr-FR"/>
        </w:rPr>
        <w:t xml:space="preserve"> CBD/SBSTTA/22/INF/1.</w:t>
      </w:r>
    </w:p>
  </w:footnote>
  <w:footnote w:id="25">
    <w:p w:rsidR="007F5225" w:rsidRPr="00D360BF" w:rsidRDefault="007F5225" w:rsidP="00DB10C9">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D360BF">
        <w:rPr>
          <w:rStyle w:val="FootnoteReference"/>
          <w:noProof/>
          <w:snapToGrid w:val="0"/>
          <w:kern w:val="18"/>
          <w:szCs w:val="18"/>
          <w:lang w:val="fr-FR"/>
        </w:rPr>
        <w:footnoteRef/>
      </w:r>
      <w:r w:rsidRPr="00D360BF">
        <w:rPr>
          <w:noProof/>
          <w:snapToGrid w:val="0"/>
          <w:kern w:val="18"/>
          <w:szCs w:val="18"/>
          <w:lang w:val="fr-FR"/>
        </w:rPr>
        <w:t xml:space="preserve"> CBD/SBSTTA/22/INF/1.</w:t>
      </w:r>
    </w:p>
  </w:footnote>
  <w:footnote w:id="26">
    <w:p w:rsidR="007F5225" w:rsidRPr="00BF0C9F"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BF0C9F">
        <w:rPr>
          <w:rStyle w:val="FootnoteReference"/>
          <w:snapToGrid w:val="0"/>
          <w:kern w:val="18"/>
          <w:szCs w:val="18"/>
          <w:lang w:val="fr-FR"/>
        </w:rPr>
        <w:footnoteRef/>
      </w:r>
      <w:r w:rsidRPr="00BF0C9F">
        <w:rPr>
          <w:snapToGrid w:val="0"/>
          <w:kern w:val="18"/>
          <w:szCs w:val="18"/>
          <w:lang w:val="fr-FR"/>
        </w:rPr>
        <w:t xml:space="preserve"> Disponible dans le document CBD/SBSTTA/22/INF/1.</w:t>
      </w:r>
    </w:p>
  </w:footnote>
  <w:footnote w:id="27">
    <w:p w:rsidR="007F5225" w:rsidRPr="00607850"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607850">
        <w:rPr>
          <w:rStyle w:val="FootnoteReference"/>
          <w:snapToGrid w:val="0"/>
          <w:kern w:val="18"/>
          <w:szCs w:val="18"/>
          <w:lang w:val="fr-FR"/>
        </w:rPr>
        <w:footnoteRef/>
      </w:r>
      <w:r w:rsidRPr="00607850">
        <w:rPr>
          <w:snapToGrid w:val="0"/>
          <w:kern w:val="18"/>
          <w:szCs w:val="18"/>
          <w:lang w:val="fr-FR"/>
        </w:rPr>
        <w:t xml:space="preserve"> Groupe </w:t>
      </w:r>
      <w:r w:rsidRPr="00607850">
        <w:rPr>
          <w:rFonts w:eastAsia="Calibri"/>
          <w:snapToGrid w:val="0"/>
          <w:kern w:val="22"/>
          <w:szCs w:val="22"/>
          <w:lang w:val="fr-FR"/>
        </w:rPr>
        <w:t>d’experts</w:t>
      </w:r>
      <w:r w:rsidRPr="00607850">
        <w:rPr>
          <w:snapToGrid w:val="0"/>
          <w:kern w:val="18"/>
          <w:szCs w:val="18"/>
          <w:lang w:val="fr-FR"/>
        </w:rPr>
        <w:t xml:space="preserve"> intergouvernemental sur l’évolution du climat, </w:t>
      </w:r>
      <w:hyperlink r:id="rId10" w:history="1">
        <w:r>
          <w:rPr>
            <w:rStyle w:val="Hyperlink"/>
            <w:i/>
            <w:iCs/>
            <w:snapToGrid w:val="0"/>
            <w:kern w:val="18"/>
            <w:szCs w:val="18"/>
            <w:lang w:val="fr-FR"/>
          </w:rPr>
          <w:t>Cinqu</w:t>
        </w:r>
        <w:r w:rsidRPr="00607850">
          <w:rPr>
            <w:rStyle w:val="Hyperlink"/>
            <w:i/>
            <w:iCs/>
            <w:snapToGrid w:val="0"/>
            <w:kern w:val="18"/>
            <w:szCs w:val="18"/>
            <w:lang w:val="fr-FR"/>
          </w:rPr>
          <w:t>ième rapport d’évaluation</w:t>
        </w:r>
      </w:hyperlink>
      <w:r>
        <w:rPr>
          <w:snapToGrid w:val="0"/>
          <w:kern w:val="18"/>
          <w:szCs w:val="18"/>
          <w:lang w:val="fr-FR"/>
        </w:rPr>
        <w:t>, 2014</w:t>
      </w:r>
      <w:r w:rsidRPr="00607850">
        <w:rPr>
          <w:snapToGrid w:val="0"/>
          <w:kern w:val="18"/>
          <w:szCs w:val="18"/>
          <w:lang w:val="fr-FR"/>
        </w:rPr>
        <w:t>.</w:t>
      </w:r>
    </w:p>
  </w:footnote>
  <w:footnote w:id="28">
    <w:p w:rsidR="007F5225" w:rsidRPr="00377E20" w:rsidRDefault="007F5225" w:rsidP="009D7439">
      <w:pPr>
        <w:pStyle w:val="FootnoteText"/>
        <w:suppressLineNumbers/>
        <w:suppressAutoHyphens/>
        <w:kinsoku w:val="0"/>
        <w:overflowPunct w:val="0"/>
        <w:autoSpaceDE w:val="0"/>
        <w:autoSpaceDN w:val="0"/>
        <w:adjustRightInd w:val="0"/>
        <w:snapToGrid w:val="0"/>
        <w:spacing w:after="0"/>
        <w:ind w:firstLine="0"/>
        <w:jc w:val="left"/>
        <w:rPr>
          <w:snapToGrid w:val="0"/>
          <w:kern w:val="18"/>
          <w:szCs w:val="18"/>
          <w:lang w:val="fr-FR"/>
        </w:rPr>
      </w:pPr>
      <w:r w:rsidRPr="00E96C13">
        <w:rPr>
          <w:rStyle w:val="FootnoteReference"/>
          <w:snapToGrid w:val="0"/>
          <w:kern w:val="18"/>
          <w:szCs w:val="18"/>
        </w:rPr>
        <w:footnoteRef/>
      </w:r>
      <w:r w:rsidRPr="00377E20">
        <w:rPr>
          <w:snapToGrid w:val="0"/>
          <w:kern w:val="18"/>
          <w:szCs w:val="18"/>
          <w:lang w:val="fr-FR"/>
        </w:rPr>
        <w:t xml:space="preserve"> </w:t>
      </w:r>
      <w:r w:rsidRPr="00DB3677">
        <w:rPr>
          <w:snapToGrid w:val="0"/>
          <w:kern w:val="18"/>
          <w:szCs w:val="18"/>
          <w:lang w:val="fr-FR"/>
        </w:rPr>
        <w:t>Voir CBD/SBSTTA/22/INF/1.</w:t>
      </w:r>
    </w:p>
  </w:footnote>
  <w:footnote w:id="29">
    <w:p w:rsidR="007F5225" w:rsidRPr="00546EE6" w:rsidRDefault="007F5225" w:rsidP="009D7439">
      <w:pPr>
        <w:pStyle w:val="FootnoteText"/>
        <w:suppressLineNumbers/>
        <w:tabs>
          <w:tab w:val="left" w:pos="8610"/>
        </w:tabs>
        <w:suppressAutoHyphens/>
        <w:kinsoku w:val="0"/>
        <w:overflowPunct w:val="0"/>
        <w:autoSpaceDE w:val="0"/>
        <w:autoSpaceDN w:val="0"/>
        <w:adjustRightInd w:val="0"/>
        <w:snapToGrid w:val="0"/>
        <w:spacing w:after="0"/>
        <w:ind w:firstLine="0"/>
        <w:jc w:val="left"/>
        <w:rPr>
          <w:snapToGrid w:val="0"/>
          <w:kern w:val="18"/>
          <w:szCs w:val="18"/>
          <w:lang w:val="fr-FR"/>
        </w:rPr>
      </w:pPr>
      <w:r w:rsidRPr="00546EE6">
        <w:rPr>
          <w:rStyle w:val="FootnoteReference"/>
          <w:snapToGrid w:val="0"/>
          <w:kern w:val="18"/>
          <w:szCs w:val="18"/>
          <w:lang w:val="fr-FR"/>
        </w:rPr>
        <w:footnoteRef/>
      </w:r>
      <w:r w:rsidRPr="00546EE6">
        <w:rPr>
          <w:snapToGrid w:val="0"/>
          <w:kern w:val="18"/>
          <w:szCs w:val="18"/>
          <w:lang w:val="fr-FR"/>
        </w:rPr>
        <w:t xml:space="preserve"> Ibid.</w:t>
      </w:r>
      <w:r>
        <w:rPr>
          <w:snapToGrid w:val="0"/>
          <w:kern w:val="18"/>
          <w:szCs w:val="18"/>
          <w:lang w:val="fr-FR"/>
        </w:rPr>
        <w:tab/>
      </w:r>
    </w:p>
  </w:footnote>
  <w:footnote w:id="30">
    <w:p w:rsidR="007F5225" w:rsidRPr="00377E20"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en-US"/>
        </w:rPr>
      </w:pPr>
      <w:r w:rsidRPr="00546EE6">
        <w:rPr>
          <w:rStyle w:val="FootnoteReference"/>
          <w:snapToGrid w:val="0"/>
          <w:kern w:val="18"/>
          <w:szCs w:val="18"/>
          <w:lang w:val="fr-FR"/>
        </w:rPr>
        <w:footnoteRef/>
      </w:r>
      <w:r w:rsidRPr="00377E20">
        <w:rPr>
          <w:snapToGrid w:val="0"/>
          <w:kern w:val="18"/>
          <w:szCs w:val="18"/>
          <w:lang w:val="en-US"/>
        </w:rPr>
        <w:t xml:space="preserve"> CBD/SBSTTA/22/INF/1.</w:t>
      </w:r>
    </w:p>
  </w:footnote>
  <w:footnote w:id="31">
    <w:p w:rsidR="007F5225" w:rsidRPr="00377E20"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en-US"/>
        </w:rPr>
      </w:pPr>
      <w:r w:rsidRPr="00802A1A">
        <w:rPr>
          <w:rStyle w:val="FootnoteReference"/>
          <w:snapToGrid w:val="0"/>
          <w:kern w:val="18"/>
          <w:szCs w:val="18"/>
          <w:lang w:val="fr-FR"/>
        </w:rPr>
        <w:footnoteRef/>
      </w:r>
      <w:r w:rsidRPr="00377E20">
        <w:rPr>
          <w:snapToGrid w:val="0"/>
          <w:kern w:val="18"/>
          <w:szCs w:val="18"/>
          <w:lang w:val="en-US"/>
        </w:rPr>
        <w:t xml:space="preserve"> Voir </w:t>
      </w:r>
      <w:hyperlink r:id="rId11" w:history="1">
        <w:r w:rsidRPr="0065626E">
          <w:rPr>
            <w:rStyle w:val="Hyperlink"/>
            <w:snapToGrid w:val="0"/>
            <w:kern w:val="18"/>
            <w:szCs w:val="18"/>
            <w:lang w:val="en-US"/>
          </w:rPr>
          <w:t xml:space="preserve">« Making Ecosystem-based Adaptation Effective </w:t>
        </w:r>
        <w:r w:rsidRPr="0065626E">
          <w:rPr>
            <w:rStyle w:val="Hyperlink"/>
            <w:lang w:val="en-US"/>
          </w:rPr>
          <w:t>– A Framework for Defining Qualification Criteria and Quality Standards</w:t>
        </w:r>
        <w:r w:rsidRPr="0065626E">
          <w:rPr>
            <w:rStyle w:val="Hyperlink"/>
            <w:snapToGrid w:val="0"/>
            <w:kern w:val="18"/>
            <w:szCs w:val="18"/>
            <w:lang w:val="en-US"/>
          </w:rPr>
          <w:t> »</w:t>
        </w:r>
      </w:hyperlink>
      <w:r w:rsidRPr="00377E20">
        <w:rPr>
          <w:snapToGrid w:val="0"/>
          <w:kern w:val="18"/>
          <w:szCs w:val="18"/>
          <w:lang w:val="en-US"/>
        </w:rPr>
        <w:t xml:space="preserve"> (FEBA – document technique).</w:t>
      </w:r>
    </w:p>
  </w:footnote>
  <w:footnote w:id="32">
    <w:p w:rsidR="007F5225" w:rsidRPr="00802A1A"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802A1A">
        <w:rPr>
          <w:rStyle w:val="FootnoteReference"/>
          <w:snapToGrid w:val="0"/>
          <w:kern w:val="18"/>
          <w:szCs w:val="18"/>
          <w:lang w:val="fr-FR"/>
        </w:rPr>
        <w:footnoteRef/>
      </w:r>
      <w:r w:rsidRPr="00802A1A">
        <w:rPr>
          <w:snapToGrid w:val="0"/>
          <w:kern w:val="18"/>
          <w:szCs w:val="18"/>
          <w:lang w:val="fr-FR"/>
        </w:rPr>
        <w:t xml:space="preserve"> Voir CBD/SBSTTA/22/INF/1.</w:t>
      </w:r>
    </w:p>
  </w:footnote>
  <w:footnote w:id="33">
    <w:p w:rsidR="007F5225" w:rsidRPr="00802A1A"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802A1A">
        <w:rPr>
          <w:rStyle w:val="FootnoteReference"/>
          <w:snapToGrid w:val="0"/>
          <w:kern w:val="18"/>
          <w:szCs w:val="18"/>
          <w:lang w:val="fr-FR"/>
        </w:rPr>
        <w:footnoteRef/>
      </w:r>
      <w:r w:rsidRPr="00802A1A">
        <w:rPr>
          <w:snapToGrid w:val="0"/>
          <w:kern w:val="18"/>
          <w:szCs w:val="18"/>
          <w:lang w:val="fr-FR"/>
        </w:rPr>
        <w:t xml:space="preserve"> Ibid.</w:t>
      </w:r>
    </w:p>
  </w:footnote>
  <w:footnote w:id="34">
    <w:p w:rsidR="007F5225" w:rsidRPr="00802A1A"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802A1A">
        <w:rPr>
          <w:rStyle w:val="FootnoteReference"/>
          <w:snapToGrid w:val="0"/>
          <w:kern w:val="18"/>
          <w:szCs w:val="18"/>
          <w:lang w:val="fr-FR"/>
        </w:rPr>
        <w:footnoteRef/>
      </w:r>
      <w:r w:rsidRPr="00802A1A">
        <w:rPr>
          <w:snapToGrid w:val="0"/>
          <w:kern w:val="18"/>
          <w:szCs w:val="18"/>
          <w:lang w:val="fr-FR"/>
        </w:rPr>
        <w:t xml:space="preserve"> Ibid.</w:t>
      </w:r>
    </w:p>
  </w:footnote>
  <w:footnote w:id="35">
    <w:p w:rsidR="007F5225" w:rsidRPr="0020432D" w:rsidRDefault="007F5225" w:rsidP="00DB10C9">
      <w:pPr>
        <w:pStyle w:val="FootnoteText"/>
        <w:suppressLineNumbers/>
        <w:suppressAutoHyphens/>
        <w:kinsoku w:val="0"/>
        <w:overflowPunct w:val="0"/>
        <w:autoSpaceDE w:val="0"/>
        <w:autoSpaceDN w:val="0"/>
        <w:adjustRightInd w:val="0"/>
        <w:snapToGrid w:val="0"/>
        <w:ind w:firstLine="0"/>
        <w:jc w:val="left"/>
        <w:rPr>
          <w:noProof/>
          <w:snapToGrid w:val="0"/>
          <w:kern w:val="18"/>
          <w:szCs w:val="18"/>
          <w:lang w:val="fr-FR"/>
        </w:rPr>
      </w:pPr>
      <w:r w:rsidRPr="0020432D">
        <w:rPr>
          <w:rStyle w:val="FootnoteReference"/>
          <w:noProof/>
          <w:snapToGrid w:val="0"/>
          <w:kern w:val="18"/>
          <w:szCs w:val="18"/>
          <w:lang w:val="fr-FR"/>
        </w:rPr>
        <w:footnoteRef/>
      </w:r>
      <w:r w:rsidRPr="0020432D">
        <w:rPr>
          <w:noProof/>
          <w:snapToGrid w:val="0"/>
          <w:kern w:val="18"/>
          <w:szCs w:val="18"/>
          <w:lang w:val="fr-FR"/>
        </w:rPr>
        <w:t xml:space="preserve"> Les méthodes d’estimation de la valeur des activités d’</w:t>
      </w:r>
      <w:r>
        <w:rPr>
          <w:noProof/>
          <w:snapToGrid w:val="0"/>
          <w:kern w:val="18"/>
          <w:szCs w:val="18"/>
          <w:lang w:val="fr-FR"/>
        </w:rPr>
        <w:t>adaptation fondée sur les écosystèmes et de réduction des risques de catastrophe naturelle fondée sur les écosystèmes</w:t>
      </w:r>
      <w:r w:rsidRPr="0020432D">
        <w:rPr>
          <w:noProof/>
          <w:snapToGrid w:val="0"/>
          <w:kern w:val="18"/>
          <w:szCs w:val="18"/>
          <w:lang w:val="fr-FR"/>
        </w:rPr>
        <w:t xml:space="preserve">, tirées de la publication de </w:t>
      </w:r>
      <w:hyperlink r:id="rId12" w:history="1">
        <w:r w:rsidRPr="0065626E">
          <w:rPr>
            <w:rStyle w:val="Hyperlink"/>
            <w:noProof/>
            <w:snapToGrid w:val="0"/>
            <w:kern w:val="18"/>
            <w:szCs w:val="18"/>
            <w:lang w:val="fr-FR"/>
          </w:rPr>
          <w:t>Frontier Economics : «  The Economics of Climate Resilience: Appraising ﬂood management initiatives – a case study »</w:t>
        </w:r>
      </w:hyperlink>
      <w:r>
        <w:rPr>
          <w:noProof/>
          <w:snapToGrid w:val="0"/>
          <w:kern w:val="18"/>
          <w:szCs w:val="18"/>
          <w:lang w:val="fr-FR"/>
        </w:rPr>
        <w:t xml:space="preserve"> figurent dans le document </w:t>
      </w:r>
      <w:r w:rsidRPr="0020432D">
        <w:rPr>
          <w:noProof/>
          <w:snapToGrid w:val="0"/>
          <w:kern w:val="18"/>
          <w:szCs w:val="18"/>
          <w:lang w:val="fr-FR"/>
        </w:rPr>
        <w:t>CBD/SBSTTA/22/INF/1.</w:t>
      </w:r>
    </w:p>
  </w:footnote>
  <w:footnote w:id="36">
    <w:p w:rsidR="007F5225" w:rsidRPr="00DF0E24"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DF0E24">
        <w:rPr>
          <w:rStyle w:val="FootnoteReference"/>
          <w:snapToGrid w:val="0"/>
          <w:kern w:val="18"/>
          <w:szCs w:val="18"/>
          <w:lang w:val="fr-FR"/>
        </w:rPr>
        <w:footnoteRef/>
      </w:r>
      <w:r w:rsidRPr="00DF0E24">
        <w:rPr>
          <w:snapToGrid w:val="0"/>
          <w:kern w:val="18"/>
          <w:szCs w:val="18"/>
          <w:lang w:val="fr-FR"/>
        </w:rPr>
        <w:t xml:space="preserve"> Voir le document CBD/SBSTTA/22/INF/1.</w:t>
      </w:r>
    </w:p>
  </w:footnote>
  <w:footnote w:id="37">
    <w:p w:rsidR="007F5225" w:rsidRPr="003E0AC6" w:rsidRDefault="007F5225" w:rsidP="00DB10C9">
      <w:pPr>
        <w:pStyle w:val="FootnoteText"/>
        <w:suppressLineNumbers/>
        <w:suppressAutoHyphens/>
        <w:kinsoku w:val="0"/>
        <w:overflowPunct w:val="0"/>
        <w:autoSpaceDE w:val="0"/>
        <w:autoSpaceDN w:val="0"/>
        <w:adjustRightInd w:val="0"/>
        <w:snapToGrid w:val="0"/>
        <w:ind w:firstLine="0"/>
        <w:jc w:val="left"/>
        <w:rPr>
          <w:b/>
          <w:snapToGrid w:val="0"/>
          <w:kern w:val="18"/>
          <w:szCs w:val="18"/>
          <w:lang w:val="fr-FR"/>
        </w:rPr>
      </w:pPr>
      <w:r w:rsidRPr="003E0AC6">
        <w:rPr>
          <w:rStyle w:val="FootnoteReference"/>
          <w:snapToGrid w:val="0"/>
          <w:kern w:val="18"/>
          <w:szCs w:val="18"/>
          <w:lang w:val="fr-FR"/>
        </w:rPr>
        <w:footnoteRef/>
      </w:r>
      <w:r w:rsidRPr="003E0AC6">
        <w:rPr>
          <w:snapToGrid w:val="0"/>
          <w:kern w:val="18"/>
          <w:szCs w:val="18"/>
          <w:lang w:val="fr-FR"/>
        </w:rPr>
        <w:t xml:space="preserve"> Plusieurs mesures clés et </w:t>
      </w:r>
      <w:r>
        <w:rPr>
          <w:snapToGrid w:val="0"/>
          <w:kern w:val="18"/>
          <w:szCs w:val="18"/>
          <w:lang w:val="fr-FR"/>
        </w:rPr>
        <w:t>considé</w:t>
      </w:r>
      <w:r w:rsidRPr="003E0AC6">
        <w:rPr>
          <w:snapToGrid w:val="0"/>
          <w:kern w:val="18"/>
          <w:szCs w:val="18"/>
          <w:lang w:val="fr-FR"/>
        </w:rPr>
        <w:t>rations</w:t>
      </w:r>
      <w:r>
        <w:rPr>
          <w:snapToGrid w:val="0"/>
          <w:kern w:val="18"/>
          <w:szCs w:val="18"/>
          <w:lang w:val="fr-FR"/>
        </w:rPr>
        <w:t xml:space="preserve"> sont fondées sur le dossier d’apprentissage sur le suivi et l’évaluation (dans le développement) qui sera publié en 2018 par</w:t>
      </w:r>
      <w:r w:rsidRPr="003E0AC6">
        <w:rPr>
          <w:snapToGrid w:val="0"/>
          <w:kern w:val="18"/>
          <w:szCs w:val="18"/>
          <w:lang w:val="fr-FR"/>
        </w:rPr>
        <w:t xml:space="preserve"> </w:t>
      </w:r>
      <w:r w:rsidRPr="003E0AC6">
        <w:rPr>
          <w:noProof/>
          <w:snapToGrid w:val="0"/>
          <w:kern w:val="18"/>
          <w:szCs w:val="18"/>
          <w:lang w:val="fr-FR"/>
        </w:rPr>
        <w:t>Deutsche Gesellschaft für Internationale Zusammenarbeit.</w:t>
      </w:r>
    </w:p>
  </w:footnote>
  <w:footnote w:id="38">
    <w:p w:rsidR="007F5225" w:rsidRPr="003E0AC6"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3E0AC6">
        <w:rPr>
          <w:rStyle w:val="FootnoteReference"/>
          <w:snapToGrid w:val="0"/>
          <w:kern w:val="18"/>
          <w:szCs w:val="18"/>
          <w:lang w:val="fr-FR"/>
        </w:rPr>
        <w:footnoteRef/>
      </w:r>
      <w:r w:rsidRPr="003E0AC6">
        <w:rPr>
          <w:snapToGrid w:val="0"/>
          <w:kern w:val="18"/>
          <w:szCs w:val="18"/>
          <w:lang w:val="fr-FR"/>
        </w:rPr>
        <w:t xml:space="preserve"> </w:t>
      </w:r>
      <w:r>
        <w:rPr>
          <w:snapToGrid w:val="0"/>
          <w:kern w:val="18"/>
          <w:szCs w:val="18"/>
          <w:lang w:val="fr-FR"/>
        </w:rPr>
        <w:t>Voir</w:t>
      </w:r>
      <w:r w:rsidRPr="003E0AC6">
        <w:rPr>
          <w:snapToGrid w:val="0"/>
          <w:kern w:val="18"/>
          <w:szCs w:val="18"/>
          <w:lang w:val="fr-FR"/>
        </w:rPr>
        <w:t xml:space="preserve"> CBD/SBSTTA/22/INF/1.</w:t>
      </w:r>
    </w:p>
  </w:footnote>
  <w:footnote w:id="39">
    <w:p w:rsidR="007F5225" w:rsidRPr="003E0AC6"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3E0AC6">
        <w:rPr>
          <w:rStyle w:val="FootnoteReference"/>
          <w:snapToGrid w:val="0"/>
          <w:kern w:val="18"/>
          <w:szCs w:val="18"/>
          <w:lang w:val="fr-FR"/>
        </w:rPr>
        <w:footnoteRef/>
      </w:r>
      <w:r>
        <w:rPr>
          <w:snapToGrid w:val="0"/>
          <w:kern w:val="18"/>
          <w:szCs w:val="18"/>
          <w:lang w:val="fr-FR"/>
        </w:rPr>
        <w:t xml:space="preserve"> Des renseignements supplémentaires sont disponibles sur le site Web de la CBD </w:t>
      </w:r>
      <w:r w:rsidRPr="003E0AC6">
        <w:rPr>
          <w:snapToGrid w:val="0"/>
          <w:kern w:val="18"/>
          <w:szCs w:val="18"/>
          <w:lang w:val="fr-FR"/>
        </w:rPr>
        <w:t>(</w:t>
      </w:r>
      <w:hyperlink r:id="rId13" w:history="1">
        <w:r w:rsidRPr="003E0AC6">
          <w:rPr>
            <w:rStyle w:val="Hyperlink"/>
            <w:snapToGrid w:val="0"/>
            <w:kern w:val="18"/>
            <w:szCs w:val="18"/>
            <w:lang w:val="fr-FR"/>
          </w:rPr>
          <w:t>https://www.cbd.int/indicators/default.shtml</w:t>
        </w:r>
      </w:hyperlink>
      <w:r>
        <w:rPr>
          <w:snapToGrid w:val="0"/>
          <w:kern w:val="18"/>
          <w:szCs w:val="18"/>
          <w:lang w:val="fr-FR"/>
        </w:rPr>
        <w:t>) et dans le cinquième rapport d’évaluation du GIEC (voir</w:t>
      </w:r>
      <w:r w:rsidRPr="003E0AC6">
        <w:rPr>
          <w:snapToGrid w:val="0"/>
          <w:kern w:val="18"/>
          <w:szCs w:val="18"/>
          <w:lang w:val="fr-FR"/>
        </w:rPr>
        <w:t xml:space="preserve"> </w:t>
      </w:r>
      <w:hyperlink r:id="rId14" w:history="1">
        <w:r w:rsidRPr="003E0AC6">
          <w:rPr>
            <w:rStyle w:val="Hyperlink"/>
            <w:snapToGrid w:val="0"/>
            <w:kern w:val="18"/>
            <w:szCs w:val="18"/>
            <w:lang w:val="fr-FR"/>
          </w:rPr>
          <w:t>https://www.ipcc.ch/report/ar5/</w:t>
        </w:r>
      </w:hyperlink>
      <w:r w:rsidRPr="003E0AC6">
        <w:rPr>
          <w:snapToGrid w:val="0"/>
          <w:kern w:val="18"/>
          <w:szCs w:val="18"/>
          <w:lang w:val="fr-FR"/>
        </w:rPr>
        <w:t>)</w:t>
      </w:r>
    </w:p>
  </w:footnote>
  <w:footnote w:id="40">
    <w:p w:rsidR="007F5225" w:rsidRPr="003E0AC6" w:rsidRDefault="007F5225" w:rsidP="00DB10C9">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3E0AC6">
        <w:rPr>
          <w:rStyle w:val="FootnoteReference"/>
          <w:snapToGrid w:val="0"/>
          <w:kern w:val="18"/>
          <w:szCs w:val="18"/>
          <w:lang w:val="fr-FR"/>
        </w:rPr>
        <w:footnoteRef/>
      </w:r>
      <w:r w:rsidRPr="003E0AC6">
        <w:rPr>
          <w:snapToGrid w:val="0"/>
          <w:kern w:val="18"/>
          <w:szCs w:val="18"/>
          <w:lang w:val="fr-FR"/>
        </w:rPr>
        <w:t xml:space="preserve"> </w:t>
      </w:r>
      <w:r>
        <w:rPr>
          <w:snapToGrid w:val="0"/>
          <w:kern w:val="18"/>
          <w:szCs w:val="18"/>
          <w:lang w:val="fr-FR"/>
        </w:rPr>
        <w:t>Voir</w:t>
      </w:r>
      <w:r w:rsidRPr="003E0AC6">
        <w:rPr>
          <w:snapToGrid w:val="0"/>
          <w:kern w:val="18"/>
          <w:szCs w:val="18"/>
          <w:lang w:val="fr-FR"/>
        </w:rPr>
        <w:t xml:space="preserve"> CBD/SBSTTA/22/INF/1, annex</w:t>
      </w:r>
      <w:r>
        <w:rPr>
          <w:snapToGrid w:val="0"/>
          <w:kern w:val="18"/>
          <w:szCs w:val="18"/>
          <w:lang w:val="fr-FR"/>
        </w:rPr>
        <w:t>e</w:t>
      </w:r>
      <w:r w:rsidRPr="003E0AC6">
        <w:rPr>
          <w:snapToGrid w:val="0"/>
          <w:kern w:val="18"/>
          <w:szCs w:val="18"/>
          <w:lang w:val="fr-FR"/>
        </w:rPr>
        <w:t> 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435956939"/>
      <w:placeholder>
        <w:docPart w:val="A3A8411784D7418A81750BD8341F1797"/>
      </w:placeholder>
      <w:dataBinding w:prefixMappings="xmlns:ns0='http://purl.org/dc/elements/1.1/' xmlns:ns1='http://schemas.openxmlformats.org/package/2006/metadata/core-properties' " w:xpath="/ns1:coreProperties[1]/ns0:subject[1]" w:storeItemID="{6C3C8BC8-F283-45AE-878A-BAB7291924A1}"/>
      <w:text/>
    </w:sdtPr>
    <w:sdtEndPr/>
    <w:sdtContent>
      <w:p w:rsidR="007F5225" w:rsidRPr="00BF2615" w:rsidRDefault="007F5225" w:rsidP="0090627E">
        <w:pPr>
          <w:pStyle w:val="Header"/>
          <w:suppressLineNumbers/>
          <w:tabs>
            <w:tab w:val="clear" w:pos="4320"/>
            <w:tab w:val="clear" w:pos="8640"/>
          </w:tabs>
          <w:suppressAutoHyphens/>
          <w:kinsoku w:val="0"/>
          <w:overflowPunct w:val="0"/>
          <w:autoSpaceDE w:val="0"/>
          <w:autoSpaceDN w:val="0"/>
          <w:jc w:val="left"/>
          <w:rPr>
            <w:noProof/>
            <w:kern w:val="22"/>
          </w:rPr>
        </w:pPr>
        <w:r>
          <w:rPr>
            <w:noProof/>
            <w:kern w:val="22"/>
          </w:rPr>
          <w:t>CBD/SBSTTA/REC/22/7</w:t>
        </w:r>
      </w:p>
    </w:sdtContent>
  </w:sdt>
  <w:p w:rsidR="007F5225" w:rsidRPr="00BF2615" w:rsidRDefault="007F5225" w:rsidP="0090627E">
    <w:pPr>
      <w:pStyle w:val="Header"/>
      <w:suppressLineNumbers/>
      <w:tabs>
        <w:tab w:val="clear" w:pos="4320"/>
        <w:tab w:val="clear" w:pos="8640"/>
      </w:tabs>
      <w:suppressAutoHyphens/>
      <w:kinsoku w:val="0"/>
      <w:overflowPunct w:val="0"/>
      <w:autoSpaceDE w:val="0"/>
      <w:autoSpaceDN w:val="0"/>
      <w:jc w:val="left"/>
      <w:rPr>
        <w:noProof/>
        <w:kern w:val="22"/>
      </w:rPr>
    </w:pPr>
    <w:r w:rsidRPr="00BF2615">
      <w:rPr>
        <w:noProof/>
        <w:kern w:val="22"/>
      </w:rPr>
      <w:t xml:space="preserve">Page </w:t>
    </w:r>
    <w:r w:rsidRPr="00BF2615">
      <w:rPr>
        <w:noProof/>
        <w:kern w:val="22"/>
      </w:rPr>
      <w:fldChar w:fldCharType="begin"/>
    </w:r>
    <w:r w:rsidRPr="007F438A">
      <w:rPr>
        <w:noProof/>
        <w:kern w:val="22"/>
      </w:rPr>
      <w:instrText xml:space="preserve"> PAGE   \* MERGEFORMAT </w:instrText>
    </w:r>
    <w:r w:rsidRPr="00BF2615">
      <w:rPr>
        <w:noProof/>
        <w:kern w:val="22"/>
      </w:rPr>
      <w:fldChar w:fldCharType="separate"/>
    </w:r>
    <w:r>
      <w:rPr>
        <w:noProof/>
        <w:kern w:val="22"/>
      </w:rPr>
      <w:t>30</w:t>
    </w:r>
    <w:r w:rsidRPr="00BF2615">
      <w:rPr>
        <w:noProof/>
        <w:kern w:val="22"/>
      </w:rPr>
      <w:fldChar w:fldCharType="end"/>
    </w:r>
  </w:p>
  <w:p w:rsidR="007F5225" w:rsidRPr="00BF2615" w:rsidRDefault="007F5225" w:rsidP="0090627E">
    <w:pPr>
      <w:pStyle w:val="Header"/>
      <w:suppressLineNumbers/>
      <w:tabs>
        <w:tab w:val="clear" w:pos="4320"/>
        <w:tab w:val="clear" w:pos="8640"/>
      </w:tabs>
      <w:suppressAutoHyphen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599458323"/>
      <w:placeholder>
        <w:docPart w:val="C02FDCEF4D7E403E8431F585CC9E8732"/>
      </w:placeholder>
      <w:dataBinding w:prefixMappings="xmlns:ns0='http://purl.org/dc/elements/1.1/' xmlns:ns1='http://schemas.openxmlformats.org/package/2006/metadata/core-properties' " w:xpath="/ns1:coreProperties[1]/ns0:subject[1]" w:storeItemID="{6C3C8BC8-F283-45AE-878A-BAB7291924A1}"/>
      <w:text/>
    </w:sdtPr>
    <w:sdtEndPr/>
    <w:sdtContent>
      <w:p w:rsidR="007F5225" w:rsidRPr="005440A6" w:rsidRDefault="007F5225" w:rsidP="0090627E">
        <w:pPr>
          <w:pStyle w:val="Header"/>
          <w:tabs>
            <w:tab w:val="clear" w:pos="4320"/>
            <w:tab w:val="clear" w:pos="8640"/>
          </w:tabs>
          <w:kinsoku w:val="0"/>
          <w:overflowPunct w:val="0"/>
          <w:autoSpaceDE w:val="0"/>
          <w:autoSpaceDN w:val="0"/>
          <w:jc w:val="right"/>
          <w:rPr>
            <w:noProof/>
            <w:kern w:val="22"/>
          </w:rPr>
        </w:pPr>
        <w:r>
          <w:rPr>
            <w:noProof/>
            <w:kern w:val="22"/>
          </w:rPr>
          <w:t>CBD/SBSTTA/REC/22/7</w:t>
        </w:r>
      </w:p>
    </w:sdtContent>
  </w:sdt>
  <w:p w:rsidR="007F5225" w:rsidRPr="005440A6" w:rsidRDefault="007F5225" w:rsidP="0090627E">
    <w:pPr>
      <w:pStyle w:val="Header"/>
      <w:tabs>
        <w:tab w:val="clear" w:pos="4320"/>
        <w:tab w:val="clear" w:pos="8640"/>
      </w:tabs>
      <w:kinsoku w:val="0"/>
      <w:overflowPunct w:val="0"/>
      <w:autoSpaceDE w:val="0"/>
      <w:autoSpaceDN w:val="0"/>
      <w:jc w:val="righ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C37ECE">
      <w:rPr>
        <w:noProof/>
        <w:kern w:val="22"/>
      </w:rPr>
      <w:t>2</w:t>
    </w:r>
    <w:r w:rsidRPr="005440A6">
      <w:rPr>
        <w:noProof/>
        <w:kern w:val="22"/>
      </w:rPr>
      <w:fldChar w:fldCharType="end"/>
    </w:r>
  </w:p>
  <w:p w:rsidR="007F5225" w:rsidRPr="005440A6" w:rsidRDefault="007F5225" w:rsidP="0090627E">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2A6A"/>
    <w:multiLevelType w:val="hybridMultilevel"/>
    <w:tmpl w:val="2766D734"/>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B729F"/>
    <w:multiLevelType w:val="hybridMultilevel"/>
    <w:tmpl w:val="2766F27E"/>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360934"/>
    <w:multiLevelType w:val="hybridMultilevel"/>
    <w:tmpl w:val="7B48FD80"/>
    <w:lvl w:ilvl="0" w:tplc="16505B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42F1E"/>
    <w:multiLevelType w:val="hybridMultilevel"/>
    <w:tmpl w:val="091CBBE4"/>
    <w:lvl w:ilvl="0" w:tplc="4182872C">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F65751"/>
    <w:multiLevelType w:val="hybridMultilevel"/>
    <w:tmpl w:val="FCC81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D9312F"/>
    <w:multiLevelType w:val="hybridMultilevel"/>
    <w:tmpl w:val="3A680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E12E32"/>
    <w:multiLevelType w:val="hybridMultilevel"/>
    <w:tmpl w:val="AC2C99B6"/>
    <w:lvl w:ilvl="0" w:tplc="72F6EC4C">
      <w:start w:val="1"/>
      <w:numFmt w:val="decimal"/>
      <w:pStyle w:val="Para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FA926F0"/>
    <w:multiLevelType w:val="hybridMultilevel"/>
    <w:tmpl w:val="61464242"/>
    <w:lvl w:ilvl="0" w:tplc="260626B6">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439D9"/>
    <w:multiLevelType w:val="hybridMultilevel"/>
    <w:tmpl w:val="B44EC636"/>
    <w:lvl w:ilvl="0" w:tplc="22C2C52C">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B549BF"/>
    <w:multiLevelType w:val="hybridMultilevel"/>
    <w:tmpl w:val="5EB83292"/>
    <w:lvl w:ilvl="0" w:tplc="8FF2B9AA">
      <w:start w:val="1"/>
      <w:numFmt w:val="lowerLetter"/>
      <w:lvlText w:val="%1)"/>
      <w:lvlJc w:val="left"/>
      <w:pPr>
        <w:ind w:left="720" w:hanging="360"/>
      </w:pPr>
      <w:rPr>
        <w:rFonts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2" w15:restartNumberingAfterBreak="0">
    <w:nsid w:val="405B187D"/>
    <w:multiLevelType w:val="hybridMultilevel"/>
    <w:tmpl w:val="B232B486"/>
    <w:lvl w:ilvl="0" w:tplc="05443A4A">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7985D0B"/>
    <w:multiLevelType w:val="hybridMultilevel"/>
    <w:tmpl w:val="6FA20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84C5B5D"/>
    <w:multiLevelType w:val="hybridMultilevel"/>
    <w:tmpl w:val="4154C9C4"/>
    <w:lvl w:ilvl="0" w:tplc="D6E6B4C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E0442B4"/>
    <w:multiLevelType w:val="multilevel"/>
    <w:tmpl w:val="752A25BE"/>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sz w:val="22"/>
        <w:szCs w:val="22"/>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7B04DE5"/>
    <w:multiLevelType w:val="hybridMultilevel"/>
    <w:tmpl w:val="342840EE"/>
    <w:lvl w:ilvl="0" w:tplc="57688DD2">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67382E"/>
    <w:multiLevelType w:val="hybridMultilevel"/>
    <w:tmpl w:val="E6A62192"/>
    <w:lvl w:ilvl="0" w:tplc="10090001">
      <w:start w:val="1"/>
      <w:numFmt w:val="bullet"/>
      <w:lvlText w:val=""/>
      <w:lvlJc w:val="left"/>
      <w:pPr>
        <w:ind w:left="720" w:hanging="360"/>
      </w:pPr>
      <w:rPr>
        <w:rFonts w:ascii="Symbol" w:hAnsi="Symbol" w:hint="default"/>
      </w:rPr>
    </w:lvl>
    <w:lvl w:ilvl="1" w:tplc="6C6CC60A">
      <w:start w:val="1"/>
      <w:numFmt w:val="lowerRoman"/>
      <w:lvlText w:val="%2)"/>
      <w:lvlJc w:val="left"/>
      <w:pPr>
        <w:ind w:left="1440" w:hanging="360"/>
      </w:pPr>
      <w:rPr>
        <w:rFonts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8E21E0C"/>
    <w:multiLevelType w:val="hybridMultilevel"/>
    <w:tmpl w:val="98ACAB76"/>
    <w:lvl w:ilvl="0" w:tplc="10090001">
      <w:start w:val="1"/>
      <w:numFmt w:val="bullet"/>
      <w:lvlText w:val=""/>
      <w:lvlJc w:val="left"/>
      <w:pPr>
        <w:ind w:left="720" w:hanging="360"/>
      </w:pPr>
      <w:rPr>
        <w:rFonts w:ascii="Symbol" w:hAnsi="Symbol" w:hint="default"/>
      </w:rPr>
    </w:lvl>
    <w:lvl w:ilvl="1" w:tplc="5DE6C82A">
      <w:start w:val="1"/>
      <w:numFmt w:val="lowerRoman"/>
      <w:lvlText w:val="%2)"/>
      <w:lvlJc w:val="left"/>
      <w:pPr>
        <w:ind w:left="1440" w:hanging="360"/>
      </w:pPr>
      <w:rPr>
        <w:rFonts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33E19A5"/>
    <w:multiLevelType w:val="hybridMultilevel"/>
    <w:tmpl w:val="EAA41AD2"/>
    <w:lvl w:ilvl="0" w:tplc="A3600568">
      <w:start w:val="1"/>
      <w:numFmt w:val="lowerLetter"/>
      <w:lvlText w:val="%1)"/>
      <w:lvlJc w:val="left"/>
      <w:pPr>
        <w:ind w:left="1080" w:hanging="72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DC36B5"/>
    <w:multiLevelType w:val="multilevel"/>
    <w:tmpl w:val="71C4DE34"/>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CD486A"/>
    <w:multiLevelType w:val="hybridMultilevel"/>
    <w:tmpl w:val="A3905C96"/>
    <w:lvl w:ilvl="0" w:tplc="FAD2DE32">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BF3CC4"/>
    <w:multiLevelType w:val="hybridMultilevel"/>
    <w:tmpl w:val="CEA41826"/>
    <w:lvl w:ilvl="0" w:tplc="B1C6AAE6">
      <w:start w:val="1"/>
      <w:numFmt w:val="lowerLetter"/>
      <w:lvlText w:val="%1)"/>
      <w:lvlJc w:val="left"/>
      <w:pPr>
        <w:ind w:left="720" w:hanging="360"/>
      </w:pPr>
      <w:rPr>
        <w:rFonts w:hint="default"/>
        <w:b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7037CE6"/>
    <w:multiLevelType w:val="hybridMultilevel"/>
    <w:tmpl w:val="69987A60"/>
    <w:lvl w:ilvl="0" w:tplc="10090001">
      <w:start w:val="1"/>
      <w:numFmt w:val="bullet"/>
      <w:lvlText w:val=""/>
      <w:lvlJc w:val="left"/>
      <w:pPr>
        <w:ind w:left="720" w:hanging="360"/>
      </w:pPr>
      <w:rPr>
        <w:rFonts w:ascii="Symbol" w:hAnsi="Symbol" w:hint="default"/>
      </w:rPr>
    </w:lvl>
    <w:lvl w:ilvl="1" w:tplc="AAB21D32">
      <w:start w:val="1"/>
      <w:numFmt w:val="lowerRoman"/>
      <w:lvlText w:val="%2)"/>
      <w:lvlJc w:val="left"/>
      <w:pPr>
        <w:ind w:left="1440" w:hanging="360"/>
      </w:pPr>
      <w:rPr>
        <w:rFonts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BE0A66"/>
    <w:multiLevelType w:val="hybridMultilevel"/>
    <w:tmpl w:val="4FE47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8407EF3"/>
    <w:multiLevelType w:val="hybridMultilevel"/>
    <w:tmpl w:val="FFD63D20"/>
    <w:lvl w:ilvl="0" w:tplc="9DF09F5C">
      <w:start w:val="1"/>
      <w:numFmt w:val="lowerLetter"/>
      <w:lvlText w:val="%1)"/>
      <w:lvlJc w:val="left"/>
      <w:pPr>
        <w:ind w:left="720" w:hanging="360"/>
      </w:pPr>
      <w:rPr>
        <w:rFonts w:hint="default"/>
        <w:b w:val="0"/>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CAD4640"/>
    <w:multiLevelType w:val="hybridMultilevel"/>
    <w:tmpl w:val="2F4CC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D975761"/>
    <w:multiLevelType w:val="hybridMultilevel"/>
    <w:tmpl w:val="5DB2DF82"/>
    <w:lvl w:ilvl="0" w:tplc="9114339C">
      <w:start w:val="1"/>
      <w:numFmt w:val="lowerLetter"/>
      <w:lvlText w:val="%1)"/>
      <w:lvlJc w:val="left"/>
      <w:pPr>
        <w:ind w:left="360" w:hanging="360"/>
      </w:pPr>
      <w:rPr>
        <w:rFonts w:hint="default"/>
        <w:b w:val="0"/>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3"/>
  </w:num>
  <w:num w:numId="4">
    <w:abstractNumId w:val="16"/>
  </w:num>
  <w:num w:numId="5">
    <w:abstractNumId w:val="28"/>
  </w:num>
  <w:num w:numId="6">
    <w:abstractNumId w:val="14"/>
  </w:num>
  <w:num w:numId="7">
    <w:abstractNumId w:val="4"/>
  </w:num>
  <w:num w:numId="8">
    <w:abstractNumId w:val="26"/>
  </w:num>
  <w:num w:numId="9">
    <w:abstractNumId w:val="0"/>
  </w:num>
  <w:num w:numId="10">
    <w:abstractNumId w:val="6"/>
  </w:num>
  <w:num w:numId="11">
    <w:abstractNumId w:val="22"/>
  </w:num>
  <w:num w:numId="12">
    <w:abstractNumId w:val="5"/>
  </w:num>
  <w:num w:numId="13">
    <w:abstractNumId w:val="2"/>
  </w:num>
  <w:num w:numId="14">
    <w:abstractNumId w:val="21"/>
  </w:num>
  <w:num w:numId="15">
    <w:abstractNumId w:val="23"/>
  </w:num>
  <w:num w:numId="16">
    <w:abstractNumId w:val="12"/>
  </w:num>
  <w:num w:numId="17">
    <w:abstractNumId w:val="3"/>
  </w:num>
  <w:num w:numId="18">
    <w:abstractNumId w:val="15"/>
  </w:num>
  <w:num w:numId="19">
    <w:abstractNumId w:val="18"/>
  </w:num>
  <w:num w:numId="20">
    <w:abstractNumId w:val="27"/>
  </w:num>
  <w:num w:numId="21">
    <w:abstractNumId w:val="20"/>
  </w:num>
  <w:num w:numId="22">
    <w:abstractNumId w:val="9"/>
  </w:num>
  <w:num w:numId="23">
    <w:abstractNumId w:val="19"/>
  </w:num>
  <w:num w:numId="24">
    <w:abstractNumId w:val="29"/>
  </w:num>
  <w:num w:numId="25">
    <w:abstractNumId w:val="8"/>
  </w:num>
  <w:num w:numId="26">
    <w:abstractNumId w:val="24"/>
  </w:num>
  <w:num w:numId="27">
    <w:abstractNumId w:val="10"/>
  </w:num>
  <w:num w:numId="28">
    <w:abstractNumId w:val="25"/>
  </w:num>
  <w:num w:numId="29">
    <w:abstractNumId w:val="1"/>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C9"/>
    <w:rsid w:val="0001496E"/>
    <w:rsid w:val="00026DDE"/>
    <w:rsid w:val="00037D49"/>
    <w:rsid w:val="00044C63"/>
    <w:rsid w:val="0011559F"/>
    <w:rsid w:val="00131D0E"/>
    <w:rsid w:val="00163286"/>
    <w:rsid w:val="001A69A7"/>
    <w:rsid w:val="001D2A3E"/>
    <w:rsid w:val="001D37BF"/>
    <w:rsid w:val="001D503F"/>
    <w:rsid w:val="001F2ED2"/>
    <w:rsid w:val="002211F5"/>
    <w:rsid w:val="00242AC6"/>
    <w:rsid w:val="002616BA"/>
    <w:rsid w:val="00272ACD"/>
    <w:rsid w:val="002972C4"/>
    <w:rsid w:val="00300A2A"/>
    <w:rsid w:val="00301E58"/>
    <w:rsid w:val="00306F33"/>
    <w:rsid w:val="0032278F"/>
    <w:rsid w:val="003324E1"/>
    <w:rsid w:val="00341232"/>
    <w:rsid w:val="00344685"/>
    <w:rsid w:val="00347AC8"/>
    <w:rsid w:val="00362F76"/>
    <w:rsid w:val="003733EF"/>
    <w:rsid w:val="00384495"/>
    <w:rsid w:val="003918B2"/>
    <w:rsid w:val="003919BE"/>
    <w:rsid w:val="0039212E"/>
    <w:rsid w:val="00402539"/>
    <w:rsid w:val="0043159A"/>
    <w:rsid w:val="0043244C"/>
    <w:rsid w:val="004724A4"/>
    <w:rsid w:val="004A7B59"/>
    <w:rsid w:val="004C56CD"/>
    <w:rsid w:val="004D5F1D"/>
    <w:rsid w:val="00510AEA"/>
    <w:rsid w:val="005201DC"/>
    <w:rsid w:val="0053663C"/>
    <w:rsid w:val="00541854"/>
    <w:rsid w:val="00557041"/>
    <w:rsid w:val="0057530F"/>
    <w:rsid w:val="005757ED"/>
    <w:rsid w:val="00585A75"/>
    <w:rsid w:val="0059016A"/>
    <w:rsid w:val="005A5C18"/>
    <w:rsid w:val="005A69E0"/>
    <w:rsid w:val="005E5DEF"/>
    <w:rsid w:val="0065626E"/>
    <w:rsid w:val="00680EF4"/>
    <w:rsid w:val="006C2065"/>
    <w:rsid w:val="00703D52"/>
    <w:rsid w:val="0072401E"/>
    <w:rsid w:val="007657A1"/>
    <w:rsid w:val="00780D2F"/>
    <w:rsid w:val="007B1F99"/>
    <w:rsid w:val="007C6F4E"/>
    <w:rsid w:val="007F34D3"/>
    <w:rsid w:val="007F5225"/>
    <w:rsid w:val="00802615"/>
    <w:rsid w:val="0081291D"/>
    <w:rsid w:val="00853FA3"/>
    <w:rsid w:val="00861C97"/>
    <w:rsid w:val="00867676"/>
    <w:rsid w:val="00876A87"/>
    <w:rsid w:val="008A243D"/>
    <w:rsid w:val="0090627E"/>
    <w:rsid w:val="009074FC"/>
    <w:rsid w:val="00993D84"/>
    <w:rsid w:val="009D2F03"/>
    <w:rsid w:val="009D325B"/>
    <w:rsid w:val="009D3EB1"/>
    <w:rsid w:val="009D7439"/>
    <w:rsid w:val="00A278ED"/>
    <w:rsid w:val="00A34721"/>
    <w:rsid w:val="00A539A4"/>
    <w:rsid w:val="00A81100"/>
    <w:rsid w:val="00A94685"/>
    <w:rsid w:val="00AB1E99"/>
    <w:rsid w:val="00AD1C3B"/>
    <w:rsid w:val="00AE2132"/>
    <w:rsid w:val="00B003B3"/>
    <w:rsid w:val="00B27676"/>
    <w:rsid w:val="00B81594"/>
    <w:rsid w:val="00B87314"/>
    <w:rsid w:val="00BB4D66"/>
    <w:rsid w:val="00BC5E15"/>
    <w:rsid w:val="00BD40E6"/>
    <w:rsid w:val="00BF5790"/>
    <w:rsid w:val="00C061DF"/>
    <w:rsid w:val="00C37ECE"/>
    <w:rsid w:val="00C40B43"/>
    <w:rsid w:val="00C5203B"/>
    <w:rsid w:val="00C965C0"/>
    <w:rsid w:val="00CD48CF"/>
    <w:rsid w:val="00CE7FA6"/>
    <w:rsid w:val="00CF6690"/>
    <w:rsid w:val="00D3201C"/>
    <w:rsid w:val="00D666F0"/>
    <w:rsid w:val="00D66C0A"/>
    <w:rsid w:val="00DA454E"/>
    <w:rsid w:val="00DB10C9"/>
    <w:rsid w:val="00DB2AB4"/>
    <w:rsid w:val="00DC02DE"/>
    <w:rsid w:val="00DC06FC"/>
    <w:rsid w:val="00DC3F34"/>
    <w:rsid w:val="00DD14C4"/>
    <w:rsid w:val="00DD5128"/>
    <w:rsid w:val="00E00795"/>
    <w:rsid w:val="00E233E0"/>
    <w:rsid w:val="00E32FE9"/>
    <w:rsid w:val="00E51EFE"/>
    <w:rsid w:val="00E8655F"/>
    <w:rsid w:val="00EE07A0"/>
    <w:rsid w:val="00EE68A3"/>
    <w:rsid w:val="00EF667B"/>
    <w:rsid w:val="00FB6D65"/>
    <w:rsid w:val="00FD6F59"/>
    <w:rsid w:val="00FD70E0"/>
    <w:rsid w:val="00FE6A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3E367B-DDA8-4FE7-BD27-9B4FFA5D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C9"/>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DB10C9"/>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DB10C9"/>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DB10C9"/>
    <w:pPr>
      <w:keepNext/>
      <w:tabs>
        <w:tab w:val="left" w:pos="567"/>
      </w:tabs>
      <w:spacing w:before="120" w:after="120"/>
      <w:jc w:val="center"/>
      <w:outlineLvl w:val="2"/>
    </w:pPr>
    <w:rPr>
      <w:i/>
      <w:iCs/>
    </w:rPr>
  </w:style>
  <w:style w:type="paragraph" w:styleId="Heading4">
    <w:name w:val="heading 4"/>
    <w:basedOn w:val="Normal"/>
    <w:link w:val="Heading4Char"/>
    <w:qFormat/>
    <w:rsid w:val="00DB10C9"/>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DB10C9"/>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DB10C9"/>
    <w:pPr>
      <w:keepNext/>
      <w:spacing w:after="240" w:line="240" w:lineRule="exact"/>
      <w:ind w:left="720"/>
      <w:outlineLvl w:val="5"/>
    </w:pPr>
    <w:rPr>
      <w:u w:val="single"/>
    </w:rPr>
  </w:style>
  <w:style w:type="paragraph" w:styleId="Heading7">
    <w:name w:val="heading 7"/>
    <w:basedOn w:val="Normal"/>
    <w:next w:val="Normal"/>
    <w:link w:val="Heading7Char"/>
    <w:qFormat/>
    <w:rsid w:val="00DB10C9"/>
    <w:pPr>
      <w:keepNext/>
      <w:jc w:val="right"/>
      <w:outlineLvl w:val="6"/>
    </w:pPr>
    <w:rPr>
      <w:rFonts w:ascii="Univers" w:hAnsi="Univers"/>
      <w:b/>
      <w:sz w:val="28"/>
    </w:rPr>
  </w:style>
  <w:style w:type="paragraph" w:styleId="Heading8">
    <w:name w:val="heading 8"/>
    <w:basedOn w:val="Normal"/>
    <w:next w:val="Normal"/>
    <w:link w:val="Heading8Char"/>
    <w:qFormat/>
    <w:rsid w:val="00DB10C9"/>
    <w:pPr>
      <w:keepNext/>
      <w:jc w:val="right"/>
      <w:outlineLvl w:val="7"/>
    </w:pPr>
    <w:rPr>
      <w:rFonts w:ascii="Univers" w:hAnsi="Univers"/>
      <w:b/>
      <w:sz w:val="32"/>
    </w:rPr>
  </w:style>
  <w:style w:type="paragraph" w:styleId="Heading9">
    <w:name w:val="heading 9"/>
    <w:basedOn w:val="Normal"/>
    <w:next w:val="Normal"/>
    <w:link w:val="Heading9Char"/>
    <w:qFormat/>
    <w:rsid w:val="00DB10C9"/>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10C9"/>
    <w:rPr>
      <w:rFonts w:ascii="Times New Roman" w:eastAsia="Times New Roman" w:hAnsi="Times New Roman" w:cs="Times New Roman"/>
      <w:b/>
      <w:caps/>
      <w:szCs w:val="24"/>
      <w:lang w:val="en-GB"/>
    </w:rPr>
  </w:style>
  <w:style w:type="character" w:customStyle="1" w:styleId="Heading2Char">
    <w:name w:val="Heading 2 Char"/>
    <w:basedOn w:val="DefaultParagraphFont"/>
    <w:link w:val="Heading2"/>
    <w:rsid w:val="00DB10C9"/>
    <w:rPr>
      <w:rFonts w:ascii="Times New Roman" w:eastAsia="Times New Roman" w:hAnsi="Times New Roman" w:cs="Times New Roman"/>
      <w:b/>
      <w:bCs/>
      <w:iCs/>
      <w:szCs w:val="24"/>
      <w:lang w:val="en-GB"/>
    </w:rPr>
  </w:style>
  <w:style w:type="character" w:customStyle="1" w:styleId="Heading3Char">
    <w:name w:val="Heading 3 Char"/>
    <w:basedOn w:val="DefaultParagraphFont"/>
    <w:link w:val="Heading3"/>
    <w:rsid w:val="00DB10C9"/>
    <w:rPr>
      <w:rFonts w:ascii="Times New Roman" w:eastAsia="Times New Roman" w:hAnsi="Times New Roman" w:cs="Times New Roman"/>
      <w:i/>
      <w:iCs/>
      <w:szCs w:val="24"/>
      <w:lang w:val="en-GB"/>
    </w:rPr>
  </w:style>
  <w:style w:type="character" w:customStyle="1" w:styleId="Heading4Char">
    <w:name w:val="Heading 4 Char"/>
    <w:basedOn w:val="DefaultParagraphFont"/>
    <w:link w:val="Heading4"/>
    <w:rsid w:val="00DB10C9"/>
    <w:rPr>
      <w:rFonts w:ascii="Times New Roman Bold" w:eastAsia="Arial Unicode MS" w:hAnsi="Times New Roman Bold" w:cs="Arial"/>
      <w:b/>
      <w:bCs/>
      <w:i/>
      <w:szCs w:val="24"/>
      <w:lang w:val="en-GB"/>
    </w:rPr>
  </w:style>
  <w:style w:type="character" w:customStyle="1" w:styleId="Heading5Char">
    <w:name w:val="Heading 5 Char"/>
    <w:basedOn w:val="DefaultParagraphFont"/>
    <w:link w:val="Heading5"/>
    <w:rsid w:val="00DB10C9"/>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DB10C9"/>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DB10C9"/>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DB10C9"/>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DB10C9"/>
    <w:rPr>
      <w:rFonts w:ascii="Times New Roman" w:eastAsia="Times New Roman" w:hAnsi="Times New Roman" w:cs="Times New Roman"/>
      <w:i/>
      <w:iCs/>
      <w:szCs w:val="24"/>
      <w:lang w:val="en-GB"/>
    </w:rPr>
  </w:style>
  <w:style w:type="paragraph" w:styleId="Header">
    <w:name w:val="header"/>
    <w:basedOn w:val="Normal"/>
    <w:link w:val="HeaderChar"/>
    <w:rsid w:val="00DB10C9"/>
    <w:pPr>
      <w:tabs>
        <w:tab w:val="center" w:pos="4320"/>
        <w:tab w:val="right" w:pos="8640"/>
      </w:tabs>
    </w:pPr>
  </w:style>
  <w:style w:type="character" w:customStyle="1" w:styleId="HeaderChar">
    <w:name w:val="Header Char"/>
    <w:basedOn w:val="DefaultParagraphFont"/>
    <w:link w:val="Header"/>
    <w:rsid w:val="00DB10C9"/>
    <w:rPr>
      <w:rFonts w:ascii="Times New Roman" w:eastAsia="Times New Roman" w:hAnsi="Times New Roman" w:cs="Times New Roman"/>
      <w:szCs w:val="24"/>
      <w:lang w:val="en-GB"/>
    </w:rPr>
  </w:style>
  <w:style w:type="paragraph" w:styleId="Footer">
    <w:name w:val="footer"/>
    <w:basedOn w:val="Normal"/>
    <w:link w:val="FooterChar"/>
    <w:rsid w:val="00DB10C9"/>
    <w:pPr>
      <w:tabs>
        <w:tab w:val="center" w:pos="4320"/>
        <w:tab w:val="right" w:pos="8640"/>
      </w:tabs>
      <w:ind w:firstLine="720"/>
      <w:jc w:val="right"/>
    </w:pPr>
  </w:style>
  <w:style w:type="character" w:customStyle="1" w:styleId="FooterChar">
    <w:name w:val="Footer Char"/>
    <w:basedOn w:val="DefaultParagraphFont"/>
    <w:link w:val="Footer"/>
    <w:rsid w:val="00DB10C9"/>
    <w:rPr>
      <w:rFonts w:ascii="Times New Roman" w:eastAsia="Times New Roman" w:hAnsi="Times New Roman" w:cs="Times New Roman"/>
      <w:szCs w:val="24"/>
      <w:lang w:val="en-GB"/>
    </w:rPr>
  </w:style>
  <w:style w:type="paragraph" w:customStyle="1" w:styleId="Para10">
    <w:name w:val="Para1"/>
    <w:basedOn w:val="Normal"/>
    <w:rsid w:val="00DB10C9"/>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DB10C9"/>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DB10C9"/>
    <w:rPr>
      <w:rFonts w:ascii="Times New Roman" w:eastAsia="Times New Roman" w:hAnsi="Times New Roman" w:cs="Times New Roman"/>
      <w:sz w:val="18"/>
      <w:szCs w:val="24"/>
      <w:lang w:val="en-GB"/>
    </w:rPr>
  </w:style>
  <w:style w:type="paragraph" w:styleId="BodyText">
    <w:name w:val="Body Text"/>
    <w:basedOn w:val="Normal"/>
    <w:link w:val="BodyTextChar"/>
    <w:rsid w:val="00DB10C9"/>
    <w:pPr>
      <w:spacing w:before="120" w:after="120"/>
      <w:ind w:firstLine="720"/>
    </w:pPr>
    <w:rPr>
      <w:iCs/>
    </w:rPr>
  </w:style>
  <w:style w:type="character" w:customStyle="1" w:styleId="BodyTextChar">
    <w:name w:val="Body Text Char"/>
    <w:basedOn w:val="DefaultParagraphFont"/>
    <w:link w:val="BodyText"/>
    <w:rsid w:val="00DB10C9"/>
    <w:rPr>
      <w:rFonts w:ascii="Times New Roman" w:eastAsia="Times New Roman" w:hAnsi="Times New Roman" w:cs="Times New Roman"/>
      <w:iCs/>
      <w:szCs w:val="24"/>
      <w:lang w:val="en-GB"/>
    </w:rPr>
  </w:style>
  <w:style w:type="character" w:customStyle="1" w:styleId="StyleFootnoteReferenceNounderline">
    <w:name w:val="Style Footnote Reference + No underline"/>
    <w:rsid w:val="00DB10C9"/>
    <w:rPr>
      <w:sz w:val="18"/>
      <w:u w:val="none"/>
      <w:vertAlign w:val="baseline"/>
    </w:rPr>
  </w:style>
  <w:style w:type="paragraph" w:customStyle="1" w:styleId="Quotationtextindented">
    <w:name w:val="Quotation text (indented)"/>
    <w:basedOn w:val="Normal"/>
    <w:qFormat/>
    <w:rsid w:val="00DB10C9"/>
    <w:pPr>
      <w:spacing w:before="120" w:after="120"/>
      <w:ind w:left="720" w:right="720"/>
    </w:pPr>
    <w:rPr>
      <w:bCs/>
    </w:rPr>
  </w:style>
  <w:style w:type="paragraph" w:customStyle="1" w:styleId="recommendationheader">
    <w:name w:val="recommendation header"/>
    <w:basedOn w:val="Heading2"/>
    <w:qFormat/>
    <w:rsid w:val="00DB10C9"/>
  </w:style>
  <w:style w:type="character" w:styleId="CommentReference">
    <w:name w:val="annotation reference"/>
    <w:semiHidden/>
    <w:rsid w:val="00DB10C9"/>
    <w:rPr>
      <w:sz w:val="16"/>
    </w:rPr>
  </w:style>
  <w:style w:type="paragraph" w:styleId="CommentText">
    <w:name w:val="annotation text"/>
    <w:basedOn w:val="Normal"/>
    <w:link w:val="CommentTextChar"/>
    <w:semiHidden/>
    <w:rsid w:val="00DB10C9"/>
    <w:pPr>
      <w:spacing w:after="120" w:line="240" w:lineRule="exact"/>
    </w:pPr>
  </w:style>
  <w:style w:type="character" w:customStyle="1" w:styleId="CommentTextChar">
    <w:name w:val="Comment Text Char"/>
    <w:basedOn w:val="DefaultParagraphFont"/>
    <w:link w:val="CommentText"/>
    <w:semiHidden/>
    <w:rsid w:val="00DB10C9"/>
    <w:rPr>
      <w:rFonts w:ascii="Times New Roman" w:eastAsia="Times New Roman" w:hAnsi="Times New Roman" w:cs="Times New Roman"/>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DB10C9"/>
    <w:rPr>
      <w:sz w:val="22"/>
      <w:u w:val="none"/>
      <w:vertAlign w:val="superscript"/>
    </w:rPr>
  </w:style>
  <w:style w:type="paragraph" w:styleId="BodyTextIndent">
    <w:name w:val="Body Text Indent"/>
    <w:basedOn w:val="Normal"/>
    <w:link w:val="BodyTextIndentChar"/>
    <w:rsid w:val="00DB10C9"/>
    <w:pPr>
      <w:spacing w:before="120" w:after="120"/>
      <w:ind w:left="1440" w:hanging="720"/>
      <w:jc w:val="left"/>
    </w:pPr>
  </w:style>
  <w:style w:type="character" w:customStyle="1" w:styleId="BodyTextIndentChar">
    <w:name w:val="Body Text Indent Char"/>
    <w:basedOn w:val="DefaultParagraphFont"/>
    <w:link w:val="BodyTextIndent"/>
    <w:rsid w:val="00DB10C9"/>
    <w:rPr>
      <w:rFonts w:ascii="Times New Roman" w:eastAsia="Times New Roman" w:hAnsi="Times New Roman" w:cs="Times New Roman"/>
      <w:szCs w:val="24"/>
      <w:lang w:val="en-GB"/>
    </w:rPr>
  </w:style>
  <w:style w:type="character" w:styleId="PageNumber">
    <w:name w:val="page number"/>
    <w:rsid w:val="00DB10C9"/>
    <w:rPr>
      <w:rFonts w:ascii="Times New Roman" w:hAnsi="Times New Roman"/>
      <w:sz w:val="22"/>
    </w:rPr>
  </w:style>
  <w:style w:type="paragraph" w:customStyle="1" w:styleId="HEADING">
    <w:name w:val="HEADING"/>
    <w:basedOn w:val="Normal"/>
    <w:rsid w:val="00DB10C9"/>
    <w:pPr>
      <w:keepNext/>
      <w:spacing w:before="240" w:after="120"/>
      <w:jc w:val="center"/>
    </w:pPr>
    <w:rPr>
      <w:b/>
      <w:bCs/>
      <w:caps/>
    </w:rPr>
  </w:style>
  <w:style w:type="paragraph" w:customStyle="1" w:styleId="para4">
    <w:name w:val="para4"/>
    <w:basedOn w:val="Normal"/>
    <w:rsid w:val="00DB10C9"/>
    <w:pPr>
      <w:numPr>
        <w:ilvl w:val="3"/>
        <w:numId w:val="4"/>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DB10C9"/>
    <w:pPr>
      <w:ind w:left="720"/>
      <w:outlineLvl w:val="9"/>
    </w:pPr>
    <w:rPr>
      <w:rFonts w:ascii="Times New Roman" w:hAnsi="Times New Roman"/>
    </w:rPr>
  </w:style>
  <w:style w:type="paragraph" w:customStyle="1" w:styleId="Cornernotation">
    <w:name w:val="Corner notation"/>
    <w:basedOn w:val="Normal"/>
    <w:rsid w:val="00DB10C9"/>
    <w:pPr>
      <w:ind w:left="170" w:right="3119" w:hanging="170"/>
      <w:jc w:val="left"/>
    </w:pPr>
  </w:style>
  <w:style w:type="paragraph" w:customStyle="1" w:styleId="Para3">
    <w:name w:val="Para3"/>
    <w:basedOn w:val="Normal"/>
    <w:rsid w:val="00DB10C9"/>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DB10C9"/>
  </w:style>
  <w:style w:type="paragraph" w:customStyle="1" w:styleId="tabletitle">
    <w:name w:val="table title"/>
    <w:basedOn w:val="Heading2"/>
    <w:qFormat/>
    <w:rsid w:val="00DB10C9"/>
    <w:pPr>
      <w:jc w:val="left"/>
      <w:outlineLvl w:val="9"/>
    </w:pPr>
  </w:style>
  <w:style w:type="paragraph" w:styleId="TOAHeading">
    <w:name w:val="toa heading"/>
    <w:basedOn w:val="Normal"/>
    <w:next w:val="Normal"/>
    <w:semiHidden/>
    <w:rsid w:val="00DB10C9"/>
    <w:pPr>
      <w:spacing w:before="120"/>
    </w:pPr>
    <w:rPr>
      <w:rFonts w:cs="Arial"/>
      <w:b/>
      <w:bCs/>
      <w:sz w:val="24"/>
    </w:rPr>
  </w:style>
  <w:style w:type="paragraph" w:styleId="TOC9">
    <w:name w:val="toc 9"/>
    <w:basedOn w:val="Normal"/>
    <w:next w:val="Normal"/>
    <w:autoRedefine/>
    <w:semiHidden/>
    <w:rsid w:val="00DB10C9"/>
    <w:pPr>
      <w:spacing w:before="120" w:after="120"/>
      <w:ind w:left="1760"/>
      <w:jc w:val="left"/>
    </w:pPr>
  </w:style>
  <w:style w:type="paragraph" w:styleId="TOC1">
    <w:name w:val="toc 1"/>
    <w:basedOn w:val="Normal"/>
    <w:next w:val="Normal"/>
    <w:autoRedefine/>
    <w:semiHidden/>
    <w:rsid w:val="00DB10C9"/>
    <w:pPr>
      <w:ind w:left="720" w:hanging="720"/>
    </w:pPr>
    <w:rPr>
      <w:caps/>
    </w:rPr>
  </w:style>
  <w:style w:type="paragraph" w:styleId="TOC2">
    <w:name w:val="toc 2"/>
    <w:basedOn w:val="Normal"/>
    <w:next w:val="Normal"/>
    <w:autoRedefine/>
    <w:semiHidden/>
    <w:rsid w:val="00DB10C9"/>
    <w:pPr>
      <w:tabs>
        <w:tab w:val="right" w:leader="dot" w:pos="9356"/>
      </w:tabs>
      <w:ind w:left="1440" w:hanging="720"/>
    </w:pPr>
    <w:rPr>
      <w:noProof/>
      <w:szCs w:val="22"/>
    </w:rPr>
  </w:style>
  <w:style w:type="paragraph" w:styleId="TOC3">
    <w:name w:val="toc 3"/>
    <w:basedOn w:val="Normal"/>
    <w:next w:val="Normal"/>
    <w:autoRedefine/>
    <w:semiHidden/>
    <w:rsid w:val="00DB10C9"/>
    <w:pPr>
      <w:ind w:left="2160" w:hanging="720"/>
    </w:pPr>
  </w:style>
  <w:style w:type="paragraph" w:styleId="TOC4">
    <w:name w:val="toc 4"/>
    <w:basedOn w:val="Normal"/>
    <w:next w:val="Normal"/>
    <w:autoRedefine/>
    <w:semiHidden/>
    <w:rsid w:val="00DB10C9"/>
    <w:pPr>
      <w:spacing w:before="120" w:after="120"/>
      <w:ind w:left="660"/>
      <w:jc w:val="left"/>
    </w:pPr>
  </w:style>
  <w:style w:type="paragraph" w:styleId="TOC5">
    <w:name w:val="toc 5"/>
    <w:basedOn w:val="Normal"/>
    <w:next w:val="Normal"/>
    <w:autoRedefine/>
    <w:semiHidden/>
    <w:rsid w:val="00DB10C9"/>
    <w:pPr>
      <w:spacing w:before="120" w:after="120"/>
      <w:ind w:left="880"/>
      <w:jc w:val="left"/>
    </w:pPr>
  </w:style>
  <w:style w:type="paragraph" w:styleId="TOC6">
    <w:name w:val="toc 6"/>
    <w:basedOn w:val="Normal"/>
    <w:next w:val="Normal"/>
    <w:autoRedefine/>
    <w:semiHidden/>
    <w:rsid w:val="00DB10C9"/>
    <w:pPr>
      <w:spacing w:before="120" w:after="120"/>
      <w:ind w:left="1100"/>
      <w:jc w:val="left"/>
    </w:pPr>
  </w:style>
  <w:style w:type="paragraph" w:styleId="TOC7">
    <w:name w:val="toc 7"/>
    <w:basedOn w:val="Normal"/>
    <w:next w:val="Normal"/>
    <w:autoRedefine/>
    <w:semiHidden/>
    <w:rsid w:val="00DB10C9"/>
    <w:pPr>
      <w:spacing w:before="120" w:after="120"/>
      <w:ind w:left="1320"/>
      <w:jc w:val="left"/>
    </w:pPr>
  </w:style>
  <w:style w:type="paragraph" w:styleId="TOC8">
    <w:name w:val="toc 8"/>
    <w:basedOn w:val="Normal"/>
    <w:next w:val="Normal"/>
    <w:autoRedefine/>
    <w:semiHidden/>
    <w:rsid w:val="00DB10C9"/>
    <w:pPr>
      <w:spacing w:before="120" w:after="120"/>
      <w:ind w:left="1540"/>
      <w:jc w:val="left"/>
    </w:pPr>
  </w:style>
  <w:style w:type="paragraph" w:customStyle="1" w:styleId="reference">
    <w:name w:val="reference"/>
    <w:basedOn w:val="Heading9"/>
    <w:qFormat/>
    <w:rsid w:val="00DB10C9"/>
    <w:rPr>
      <w:i w:val="0"/>
      <w:sz w:val="18"/>
    </w:rPr>
  </w:style>
  <w:style w:type="character" w:styleId="FollowedHyperlink">
    <w:name w:val="FollowedHyperlink"/>
    <w:rsid w:val="00DB10C9"/>
    <w:rPr>
      <w:color w:val="800080"/>
      <w:u w:val="single"/>
    </w:rPr>
  </w:style>
  <w:style w:type="paragraph" w:customStyle="1" w:styleId="Style1">
    <w:name w:val="Style1"/>
    <w:basedOn w:val="Heading2"/>
    <w:qFormat/>
    <w:rsid w:val="00DB10C9"/>
    <w:rPr>
      <w:i/>
    </w:rPr>
  </w:style>
  <w:style w:type="paragraph" w:customStyle="1" w:styleId="Para2">
    <w:name w:val="Para2"/>
    <w:basedOn w:val="Para10"/>
    <w:rsid w:val="00DB10C9"/>
    <w:pPr>
      <w:numPr>
        <w:numId w:val="3"/>
      </w:numPr>
      <w:tabs>
        <w:tab w:val="clear" w:pos="1080"/>
      </w:tabs>
      <w:autoSpaceDE w:val="0"/>
      <w:autoSpaceDN w:val="0"/>
      <w:ind w:left="0" w:firstLine="720"/>
    </w:pPr>
  </w:style>
  <w:style w:type="paragraph" w:customStyle="1" w:styleId="Para-decision">
    <w:name w:val="Para-decision"/>
    <w:basedOn w:val="Normal"/>
    <w:rsid w:val="00DB10C9"/>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DB10C9"/>
    <w:rPr>
      <w:color w:val="0000FF"/>
      <w:u w:val="single"/>
    </w:rPr>
  </w:style>
  <w:style w:type="character" w:styleId="EndnoteReference">
    <w:name w:val="endnote reference"/>
    <w:semiHidden/>
    <w:rsid w:val="00DB10C9"/>
    <w:rPr>
      <w:vertAlign w:val="superscript"/>
    </w:rPr>
  </w:style>
  <w:style w:type="paragraph" w:styleId="EndnoteText">
    <w:name w:val="endnote text"/>
    <w:basedOn w:val="Normal"/>
    <w:link w:val="EndnoteTextChar"/>
    <w:semiHidden/>
    <w:rsid w:val="00DB10C9"/>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DB10C9"/>
    <w:rPr>
      <w:rFonts w:ascii="Courier New" w:eastAsia="Times New Roman" w:hAnsi="Courier New" w:cs="Times New Roman"/>
      <w:szCs w:val="24"/>
      <w:lang w:val="en-GB"/>
    </w:rPr>
  </w:style>
  <w:style w:type="paragraph" w:customStyle="1" w:styleId="Heading1longmultiline">
    <w:name w:val="Heading 1 (long multiline)"/>
    <w:basedOn w:val="Heading1"/>
    <w:rsid w:val="00DB10C9"/>
    <w:pPr>
      <w:ind w:left="1843" w:hanging="1134"/>
      <w:jc w:val="left"/>
    </w:pPr>
  </w:style>
  <w:style w:type="paragraph" w:customStyle="1" w:styleId="Heading1multiline">
    <w:name w:val="Heading 1 (multiline)"/>
    <w:basedOn w:val="Heading1"/>
    <w:rsid w:val="00DB10C9"/>
    <w:pPr>
      <w:ind w:left="1843" w:right="996" w:hanging="567"/>
      <w:jc w:val="left"/>
    </w:pPr>
  </w:style>
  <w:style w:type="paragraph" w:customStyle="1" w:styleId="Heading2multiline">
    <w:name w:val="Heading 2 (multiline)"/>
    <w:basedOn w:val="Heading1"/>
    <w:next w:val="Para10"/>
    <w:rsid w:val="00DB10C9"/>
    <w:pPr>
      <w:spacing w:before="120"/>
      <w:ind w:left="1843" w:right="998" w:hanging="567"/>
      <w:jc w:val="left"/>
    </w:pPr>
    <w:rPr>
      <w:i/>
      <w:iCs/>
      <w:caps w:val="0"/>
    </w:rPr>
  </w:style>
  <w:style w:type="paragraph" w:customStyle="1" w:styleId="Heading2longmultiline">
    <w:name w:val="Heading 2 (long multiline)"/>
    <w:basedOn w:val="Heading2multiline"/>
    <w:rsid w:val="00DB10C9"/>
    <w:pPr>
      <w:ind w:left="2127" w:hanging="1276"/>
    </w:pPr>
    <w:rPr>
      <w:i w:val="0"/>
    </w:rPr>
  </w:style>
  <w:style w:type="paragraph" w:customStyle="1" w:styleId="Heading3multiline">
    <w:name w:val="Heading 3 (multiline)"/>
    <w:basedOn w:val="Heading3"/>
    <w:next w:val="Para10"/>
    <w:rsid w:val="00DB10C9"/>
    <w:pPr>
      <w:ind w:left="1418" w:hanging="425"/>
      <w:jc w:val="left"/>
    </w:pPr>
  </w:style>
  <w:style w:type="paragraph" w:customStyle="1" w:styleId="heading2notforTOC">
    <w:name w:val="heading 2 not for TOC"/>
    <w:basedOn w:val="Heading3"/>
    <w:rsid w:val="00DB10C9"/>
  </w:style>
  <w:style w:type="paragraph" w:customStyle="1" w:styleId="HEADINGNOTFORTOC">
    <w:name w:val="HEADING (NOT FOR TOC)"/>
    <w:basedOn w:val="Heading1"/>
    <w:next w:val="Heading2"/>
    <w:rsid w:val="00DB10C9"/>
  </w:style>
  <w:style w:type="paragraph" w:customStyle="1" w:styleId="decision">
    <w:name w:val="decision"/>
    <w:basedOn w:val="Normal"/>
    <w:qFormat/>
    <w:rsid w:val="00DB10C9"/>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DB10C9"/>
    <w:rPr>
      <w:rFonts w:ascii="Tahoma" w:hAnsi="Tahoma" w:cs="Tahoma"/>
      <w:sz w:val="16"/>
      <w:szCs w:val="16"/>
    </w:rPr>
  </w:style>
  <w:style w:type="character" w:customStyle="1" w:styleId="BalloonTextChar">
    <w:name w:val="Balloon Text Char"/>
    <w:basedOn w:val="DefaultParagraphFont"/>
    <w:link w:val="BalloonText"/>
    <w:uiPriority w:val="99"/>
    <w:semiHidden/>
    <w:rsid w:val="00DB10C9"/>
    <w:rPr>
      <w:rFonts w:ascii="Tahoma" w:eastAsia="Times New Roman" w:hAnsi="Tahoma" w:cs="Tahoma"/>
      <w:sz w:val="16"/>
      <w:szCs w:val="16"/>
      <w:lang w:val="en-GB"/>
    </w:rPr>
  </w:style>
  <w:style w:type="character" w:customStyle="1" w:styleId="apple-converted-space">
    <w:name w:val="apple-converted-space"/>
    <w:rsid w:val="00DB10C9"/>
  </w:style>
  <w:style w:type="paragraph" w:styleId="CommentSubject">
    <w:name w:val="annotation subject"/>
    <w:basedOn w:val="CommentText"/>
    <w:next w:val="CommentText"/>
    <w:link w:val="CommentSubjectChar"/>
    <w:uiPriority w:val="99"/>
    <w:semiHidden/>
    <w:unhideWhenUsed/>
    <w:rsid w:val="00DB10C9"/>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DB10C9"/>
    <w:rPr>
      <w:rFonts w:ascii="Times New Roman" w:eastAsia="Times New Roman" w:hAnsi="Times New Roman" w:cs="Times New Roman"/>
      <w:b/>
      <w:bCs/>
      <w:sz w:val="20"/>
      <w:szCs w:val="20"/>
      <w:lang w:val="en-GB"/>
    </w:rPr>
  </w:style>
  <w:style w:type="paragraph" w:styleId="Revision">
    <w:name w:val="Revision"/>
    <w:hidden/>
    <w:uiPriority w:val="99"/>
    <w:semiHidden/>
    <w:rsid w:val="00DB10C9"/>
    <w:pPr>
      <w:spacing w:after="0" w:line="240" w:lineRule="auto"/>
    </w:pPr>
    <w:rPr>
      <w:rFonts w:ascii="Times New Roman" w:eastAsia="Times New Roman" w:hAnsi="Times New Roman" w:cs="Times New Roman"/>
      <w:szCs w:val="24"/>
      <w:lang w:val="en-GB"/>
    </w:rPr>
  </w:style>
  <w:style w:type="character" w:styleId="PlaceholderText">
    <w:name w:val="Placeholder Text"/>
    <w:basedOn w:val="DefaultParagraphFont"/>
    <w:uiPriority w:val="67"/>
    <w:rsid w:val="00DB10C9"/>
    <w:rPr>
      <w:color w:val="808080"/>
    </w:rPr>
  </w:style>
  <w:style w:type="paragraph" w:styleId="ListParagraph">
    <w:name w:val="List Paragraph"/>
    <w:basedOn w:val="Normal"/>
    <w:uiPriority w:val="72"/>
    <w:qFormat/>
    <w:rsid w:val="00DB10C9"/>
    <w:pPr>
      <w:ind w:left="720"/>
      <w:contextualSpacing/>
    </w:pPr>
  </w:style>
  <w:style w:type="paragraph" w:customStyle="1" w:styleId="meetingname">
    <w:name w:val="meeting name"/>
    <w:basedOn w:val="Cornernotation"/>
    <w:qFormat/>
    <w:rsid w:val="00DB10C9"/>
    <w:rPr>
      <w:rFonts w:eastAsia="Malgun Gothic"/>
      <w:caps/>
      <w:snapToGrid w:val="0"/>
    </w:rPr>
  </w:style>
  <w:style w:type="table" w:styleId="TableGrid">
    <w:name w:val="Table Grid"/>
    <w:basedOn w:val="TableNormal"/>
    <w:uiPriority w:val="59"/>
    <w:rsid w:val="00DB10C9"/>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DB10C9"/>
    <w:pPr>
      <w:spacing w:after="200"/>
      <w:jc w:val="left"/>
    </w:pPr>
    <w:rPr>
      <w:rFonts w:ascii="Calibri" w:eastAsia="Calibri" w:hAnsi="Calibri"/>
      <w:b/>
      <w:bCs/>
      <w:color w:val="4472C4"/>
      <w:sz w:val="18"/>
      <w:szCs w:val="18"/>
      <w:lang w:val="en-CA"/>
    </w:rPr>
  </w:style>
  <w:style w:type="paragraph" w:customStyle="1" w:styleId="Para1">
    <w:name w:val="Para 1"/>
    <w:basedOn w:val="BodyText"/>
    <w:rsid w:val="00DB10C9"/>
    <w:pPr>
      <w:numPr>
        <w:numId w:val="10"/>
      </w:numPr>
      <w:tabs>
        <w:tab w:val="num" w:pos="360"/>
      </w:tabs>
      <w:ind w:left="0" w:firstLine="0"/>
    </w:pPr>
    <w:rPr>
      <w:rFonts w:eastAsia="MS Mincho" w:cs="Angsana New"/>
      <w:bCs/>
      <w:iCs w:val="0"/>
      <w:szCs w:val="22"/>
    </w:rPr>
  </w:style>
  <w:style w:type="character" w:customStyle="1" w:styleId="UnresolvedMention1">
    <w:name w:val="Unresolved Mention1"/>
    <w:basedOn w:val="DefaultParagraphFont"/>
    <w:uiPriority w:val="99"/>
    <w:semiHidden/>
    <w:unhideWhenUsed/>
    <w:rsid w:val="00DB10C9"/>
    <w:rPr>
      <w:color w:val="808080"/>
      <w:shd w:val="clear" w:color="auto" w:fill="E6E6E6"/>
    </w:rPr>
  </w:style>
  <w:style w:type="paragraph" w:customStyle="1" w:styleId="CharChar">
    <w:name w:val="Char Char"/>
    <w:basedOn w:val="Normal"/>
    <w:rsid w:val="00DB10C9"/>
    <w:pPr>
      <w:widowControl w:val="0"/>
      <w:adjustRightInd w:val="0"/>
      <w:spacing w:line="360" w:lineRule="atLeast"/>
      <w:textAlignment w:val="baseline"/>
    </w:pPr>
    <w:rPr>
      <w:rFonts w:ascii="Arial" w:eastAsia="Batang" w:hAnsi="Arial" w:cs="Arial"/>
      <w:szCs w:val="20"/>
      <w:lang w:val="pl-PL" w:eastAsia="pl-PL"/>
    </w:rPr>
  </w:style>
  <w:style w:type="character" w:customStyle="1" w:styleId="BalloonTextChar2">
    <w:name w:val="Balloon Text Char2"/>
    <w:uiPriority w:val="99"/>
    <w:semiHidden/>
    <w:rsid w:val="00DB10C9"/>
    <w:rPr>
      <w:rFonts w:ascii="Lucida Grande" w:hAnsi="Lucida Grande"/>
      <w:sz w:val="18"/>
      <w:szCs w:val="18"/>
    </w:rPr>
  </w:style>
  <w:style w:type="paragraph" w:customStyle="1" w:styleId="Paranum">
    <w:name w:val="Paranum"/>
    <w:basedOn w:val="Para10"/>
    <w:rsid w:val="00DB10C9"/>
    <w:pPr>
      <w:numPr>
        <w:numId w:val="30"/>
      </w:numPr>
      <w:spacing w:line="240" w:lineRule="exact"/>
    </w:pPr>
    <w:rPr>
      <w:rFonts w:eastAsia="Malgun Gothic"/>
      <w:snapToGrid/>
      <w:szCs w:val="20"/>
      <w:lang w:val="en-US" w:eastAsia="x-none"/>
    </w:rPr>
  </w:style>
  <w:style w:type="paragraph" w:customStyle="1" w:styleId="Default">
    <w:name w:val="Default"/>
    <w:rsid w:val="00DB10C9"/>
    <w:pPr>
      <w:autoSpaceDE w:val="0"/>
      <w:autoSpaceDN w:val="0"/>
      <w:adjustRightInd w:val="0"/>
      <w:spacing w:after="0" w:line="240" w:lineRule="auto"/>
    </w:pPr>
    <w:rPr>
      <w:rFonts w:ascii="KWIHW B+ Frutiger LT Pro" w:eastAsia="Times New Roman" w:hAnsi="KWIHW B+ Frutiger LT Pro" w:cs="KWIHW B+ Frutiger LT Pro"/>
      <w:color w:val="000000"/>
      <w:sz w:val="24"/>
      <w:szCs w:val="24"/>
      <w:lang w:val="en-GB"/>
    </w:rPr>
  </w:style>
  <w:style w:type="paragraph" w:customStyle="1" w:styleId="recommendation">
    <w:name w:val="recommendation"/>
    <w:basedOn w:val="Heading2"/>
    <w:qFormat/>
    <w:rsid w:val="004D5F1D"/>
    <w:pPr>
      <w:tabs>
        <w:tab w:val="clear" w:pos="720"/>
      </w:tabs>
      <w:spacing w:before="240" w:after="60" w:line="276" w:lineRule="auto"/>
      <w:jc w:val="left"/>
    </w:pPr>
    <w:rPr>
      <w:i/>
      <w:snapToGrid w:val="0"/>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0/cop-10-dec-33-fr.pdf" TargetMode="External"/><Relationship Id="rId18" Type="http://schemas.openxmlformats.org/officeDocument/2006/relationships/hyperlink" Target="https://www.cbd.int/sp/" TargetMode="External"/><Relationship Id="rId26" Type="http://schemas.openxmlformats.org/officeDocument/2006/relationships/image" Target="media/image4.pn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diagramQuickStyle" Target="diagrams/quickStyle1.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bd.int/doc/decisions/cop-09/cop-09-dec-16-fr.pdf" TargetMode="External"/><Relationship Id="rId17" Type="http://schemas.openxmlformats.org/officeDocument/2006/relationships/hyperlink" Target="https://www.cbd.int/doc/decisions/cop-13/cop-13-dec-04-fr.pdf" TargetMode="External"/><Relationship Id="rId25" Type="http://schemas.openxmlformats.org/officeDocument/2006/relationships/hyperlink" Target="http://www.undp.org/content/undp/en/home/librarypage/environment-energy/climate_change/adaptation/mainstreaming_climatechangeadaptationintodevelopmentplanningagui.html"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13/cop-13-dec-05-fr.pdf" TargetMode="External"/><Relationship Id="rId20" Type="http://schemas.openxmlformats.org/officeDocument/2006/relationships/diagramLayout" Target="diagrams/layout1.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awsassets.panda.org/downloads/wwf_wb_eba_project_2014_gms_ecosystem_based_adaptation_general_framework.pdf" TargetMode="External"/><Relationship Id="rId32" Type="http://schemas.openxmlformats.org/officeDocument/2006/relationships/hyperlink" Target="https://www.naturalcapitalproject.org/inves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bd.int/doc/decisions/cop-13/cop-13-dec-04-fr.pdf" TargetMode="External"/><Relationship Id="rId23" Type="http://schemas.microsoft.com/office/2007/relationships/diagramDrawing" Target="diagrams/drawing1.xml"/><Relationship Id="rId28" Type="http://schemas.openxmlformats.org/officeDocument/2006/relationships/hyperlink" Target="https://www.cbd.int/traditional/guidelines.shtml"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diagramData" Target="diagrams/data1.xml"/><Relationship Id="rId31" Type="http://schemas.openxmlformats.org/officeDocument/2006/relationships/hyperlink" Target="https://www.naturalcapitalproject.org/inves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bd.int/doc/decisions/cop-12/cop-12-dec-20-fr.pdf" TargetMode="External"/><Relationship Id="rId22" Type="http://schemas.openxmlformats.org/officeDocument/2006/relationships/diagramColors" Target="diagrams/colors1.xml"/><Relationship Id="rId27" Type="http://schemas.openxmlformats.org/officeDocument/2006/relationships/hyperlink" Target="https://www.cbd.int/traditional/guidelines.shtml" TargetMode="External"/><Relationship Id="rId30" Type="http://schemas.openxmlformats.org/officeDocument/2006/relationships/hyperlink" Target="https://www.ipcc.ch/report/ar5/wg2/"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un.org/en/ga/search/view_doc.asp?symbol=A/RES/71/276" TargetMode="External"/><Relationship Id="rId13" Type="http://schemas.openxmlformats.org/officeDocument/2006/relationships/hyperlink" Target="https://www.cbd.int/indicators/default.shtml" TargetMode="External"/><Relationship Id="rId3" Type="http://schemas.openxmlformats.org/officeDocument/2006/relationships/hyperlink" Target="https://www.cbd.int/doc/decisions/cop-10/cop-10-dec-02-fr.pdf" TargetMode="External"/><Relationship Id="rId7" Type="http://schemas.openxmlformats.org/officeDocument/2006/relationships/hyperlink" Target="https://documents-dds-ny.un.org/doc/UNDOC/GEN/N17/015/18/pdf/N1701518.pdf?OpenElement" TargetMode="External"/><Relationship Id="rId12" Type="http://schemas.openxmlformats.org/officeDocument/2006/relationships/hyperlink" Target="http://randd.defra.gov.uk/Default.aspx?Module=More&amp;Location=None&amp;ProjectID=18016" TargetMode="External"/><Relationship Id="rId2" Type="http://schemas.openxmlformats.org/officeDocument/2006/relationships/hyperlink" Target="https://www.cbd.int/doc/publications/cbd-ts-85-en.pdf" TargetMode="External"/><Relationship Id="rId1" Type="http://schemas.openxmlformats.org/officeDocument/2006/relationships/hyperlink" Target="https://www.cbd.int/doc/decisions/cop-10/cop-10-dec-02-fr.pdf" TargetMode="External"/><Relationship Id="rId6" Type="http://schemas.openxmlformats.org/officeDocument/2006/relationships/hyperlink" Target="https://www.preventionweb.net/files/50683_oiewgreportfrench.pdf" TargetMode="External"/><Relationship Id="rId11" Type="http://schemas.openxmlformats.org/officeDocument/2006/relationships/hyperlink" Target="https://www.iucn.org/theme/ecosystem-management/our-work/ecosystem-based-adaptation-and-climate-change/friends-eba-feba/knowledge-products" TargetMode="External"/><Relationship Id="rId5" Type="http://schemas.openxmlformats.org/officeDocument/2006/relationships/hyperlink" Target="https://www.cbd.int/guidelines/" TargetMode="External"/><Relationship Id="rId10" Type="http://schemas.openxmlformats.org/officeDocument/2006/relationships/hyperlink" Target="http://www.ipcc.ch/report/ar4/" TargetMode="External"/><Relationship Id="rId4" Type="http://schemas.openxmlformats.org/officeDocument/2006/relationships/hyperlink" Target="https://www.un.org/development/desa/indigenouspeoples/declaration-on-the-rights-of-indigenous-peoples.html" TargetMode="External"/><Relationship Id="rId9" Type="http://schemas.openxmlformats.org/officeDocument/2006/relationships/hyperlink" Target="https://www.cbd.int/doc/publications/cbd-ts-85-en.pdf" TargetMode="External"/><Relationship Id="rId14" Type="http://schemas.openxmlformats.org/officeDocument/2006/relationships/hyperlink" Target="https://www.ipcc.ch/report/ar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0E99A-06BF-4B08-BE1C-B8D50BA3BFE9}" type="doc">
      <dgm:prSet loTypeId="urn:microsoft.com/office/officeart/2005/8/layout/hList7" loCatId="list" qsTypeId="urn:microsoft.com/office/officeart/2005/8/quickstyle/simple1" qsCatId="simple" csTypeId="urn:microsoft.com/office/officeart/2005/8/colors/accent1_2" csCatId="accent1" phldr="1"/>
      <dgm:spPr/>
      <dgm:t>
        <a:bodyPr/>
        <a:lstStyle/>
        <a:p>
          <a:endParaRPr lang="en-CA"/>
        </a:p>
      </dgm:t>
    </dgm:pt>
    <dgm:pt modelId="{68460846-3425-4814-AC22-29512B352963}">
      <dgm:prSet phldrT="[Text]"/>
      <dgm:spPr/>
      <dgm:t>
        <a:bodyPr/>
        <a:lstStyle/>
        <a:p>
          <a:endParaRPr lang="en-CA"/>
        </a:p>
        <a:p>
          <a:endParaRPr lang="en-CA"/>
        </a:p>
        <a:p>
          <a:r>
            <a:rPr lang="en-CA">
              <a:latin typeface="Times New Roman" panose="02020603050405020304" pitchFamily="18" charset="0"/>
              <a:cs typeface="Times New Roman" panose="02020603050405020304" pitchFamily="18" charset="0"/>
            </a:rPr>
            <a:t>Recherche des points d'accès et argument en faveur</a:t>
          </a:r>
        </a:p>
      </dgm:t>
    </dgm:pt>
    <dgm:pt modelId="{6E8F72D7-783D-49A7-AB1F-8B8CDCB239B8}" type="parTrans" cxnId="{64DAC741-2457-4960-AE60-8809EE13A5DC}">
      <dgm:prSet/>
      <dgm:spPr/>
      <dgm:t>
        <a:bodyPr/>
        <a:lstStyle/>
        <a:p>
          <a:endParaRPr lang="en-CA"/>
        </a:p>
      </dgm:t>
    </dgm:pt>
    <dgm:pt modelId="{334DCF7E-4529-45CD-AB1A-B7C2324E3062}" type="sibTrans" cxnId="{64DAC741-2457-4960-AE60-8809EE13A5DC}">
      <dgm:prSet/>
      <dgm:spPr/>
      <dgm:t>
        <a:bodyPr/>
        <a:lstStyle/>
        <a:p>
          <a:endParaRPr lang="en-CA"/>
        </a:p>
      </dgm:t>
    </dgm:pt>
    <dgm:pt modelId="{27C935EF-1D93-4E70-907F-7A74D345A045}">
      <dgm:prSet phldrT="[Text]"/>
      <dgm:spPr/>
      <dgm:t>
        <a:bodyPr/>
        <a:lstStyle/>
        <a:p>
          <a:endParaRPr lang="en-CA"/>
        </a:p>
        <a:p>
          <a:endParaRPr lang="en-CA"/>
        </a:p>
        <a:p>
          <a:r>
            <a:rPr lang="en-CA">
              <a:latin typeface="Times New Roman" panose="02020603050405020304" pitchFamily="18" charset="0"/>
              <a:cs typeface="Times New Roman" panose="02020603050405020304" pitchFamily="18" charset="0"/>
            </a:rPr>
            <a:t>Intégration des approches écosystémiques d'</a:t>
          </a:r>
          <a:r>
            <a:rPr lang="fr-FR">
              <a:latin typeface="Times New Roman" panose="02020603050405020304" pitchFamily="18" charset="0"/>
              <a:cs typeface="Times New Roman" panose="02020603050405020304" pitchFamily="18" charset="0"/>
            </a:rPr>
            <a:t>adaptation aux changements climatiques </a:t>
          </a:r>
          <a:r>
            <a:rPr lang="en-CA">
              <a:latin typeface="Times New Roman" panose="02020603050405020304" pitchFamily="18" charset="0"/>
              <a:cs typeface="Times New Roman" panose="02020603050405020304" pitchFamily="18" charset="0"/>
            </a:rPr>
            <a:t>et de</a:t>
          </a:r>
          <a:r>
            <a:rPr lang="fr-FR">
              <a:latin typeface="Times New Roman" panose="02020603050405020304" pitchFamily="18" charset="0"/>
              <a:cs typeface="Times New Roman" panose="02020603050405020304" pitchFamily="18" charset="0"/>
            </a:rPr>
            <a:t> réduction des risques de catastrophe naturelle </a:t>
          </a:r>
          <a:r>
            <a:rPr lang="en-CA">
              <a:latin typeface="Times New Roman" panose="02020603050405020304" pitchFamily="18" charset="0"/>
              <a:cs typeface="Times New Roman" panose="02020603050405020304" pitchFamily="18" charset="0"/>
            </a:rPr>
            <a:t>dans les processus politiques et de planification</a:t>
          </a:r>
        </a:p>
      </dgm:t>
    </dgm:pt>
    <dgm:pt modelId="{67A47467-1FE5-4B47-B9BF-9DD8E70BF506}" type="parTrans" cxnId="{DF395850-51FB-4B95-A079-9B05C109F215}">
      <dgm:prSet/>
      <dgm:spPr/>
      <dgm:t>
        <a:bodyPr/>
        <a:lstStyle/>
        <a:p>
          <a:endParaRPr lang="en-CA"/>
        </a:p>
      </dgm:t>
    </dgm:pt>
    <dgm:pt modelId="{805CBCC6-4DA2-478A-BE55-2B6EA5A3BD8E}" type="sibTrans" cxnId="{DF395850-51FB-4B95-A079-9B05C109F215}">
      <dgm:prSet/>
      <dgm:spPr/>
      <dgm:t>
        <a:bodyPr/>
        <a:lstStyle/>
        <a:p>
          <a:endParaRPr lang="en-CA"/>
        </a:p>
      </dgm:t>
    </dgm:pt>
    <dgm:pt modelId="{ADE5642F-8019-4453-AA0F-F1D5B2F3FCE2}">
      <dgm:prSet phldrT="[Text]"/>
      <dgm:spPr/>
      <dgm:t>
        <a:bodyPr/>
        <a:lstStyle/>
        <a:p>
          <a:endParaRPr lang="en-CA"/>
        </a:p>
        <a:p>
          <a:endParaRPr lang="en-CA"/>
        </a:p>
        <a:p>
          <a:r>
            <a:rPr lang="en-CA">
              <a:latin typeface="Times New Roman" panose="02020603050405020304" pitchFamily="18" charset="0"/>
              <a:cs typeface="Times New Roman" panose="02020603050405020304" pitchFamily="18" charset="0"/>
            </a:rPr>
            <a:t>Renforcer l'application de l'adaptation fondée sur les écosystèmes</a:t>
          </a:r>
          <a:r>
            <a:rPr lang="en-CA"/>
            <a:t> </a:t>
          </a:r>
        </a:p>
      </dgm:t>
    </dgm:pt>
    <dgm:pt modelId="{CC618C16-EACC-4F10-A91D-BCE2EB4C0E93}" type="parTrans" cxnId="{A2B819AD-F3F2-4AC2-A03B-45CB9D512445}">
      <dgm:prSet/>
      <dgm:spPr/>
      <dgm:t>
        <a:bodyPr/>
        <a:lstStyle/>
        <a:p>
          <a:endParaRPr lang="en-CA"/>
        </a:p>
      </dgm:t>
    </dgm:pt>
    <dgm:pt modelId="{32EAFCC9-4A27-4829-B7EB-E1C743D6F4B5}" type="sibTrans" cxnId="{A2B819AD-F3F2-4AC2-A03B-45CB9D512445}">
      <dgm:prSet/>
      <dgm:spPr/>
      <dgm:t>
        <a:bodyPr/>
        <a:lstStyle/>
        <a:p>
          <a:endParaRPr lang="en-CA"/>
        </a:p>
      </dgm:t>
    </dgm:pt>
    <dgm:pt modelId="{F0802D41-6CD7-4879-B45B-2A626EC3907D}" type="pres">
      <dgm:prSet presAssocID="{BE80E99A-06BF-4B08-BE1C-B8D50BA3BFE9}" presName="Name0" presStyleCnt="0">
        <dgm:presLayoutVars>
          <dgm:dir/>
          <dgm:resizeHandles val="exact"/>
        </dgm:presLayoutVars>
      </dgm:prSet>
      <dgm:spPr/>
      <dgm:t>
        <a:bodyPr/>
        <a:lstStyle/>
        <a:p>
          <a:endParaRPr lang="fr-FR"/>
        </a:p>
      </dgm:t>
    </dgm:pt>
    <dgm:pt modelId="{68B45C9E-BD37-484B-83EC-DCAB0A68FBDA}" type="pres">
      <dgm:prSet presAssocID="{BE80E99A-06BF-4B08-BE1C-B8D50BA3BFE9}" presName="fgShape" presStyleLbl="fgShp" presStyleIdx="0" presStyleCnt="1"/>
      <dgm:spPr/>
    </dgm:pt>
    <dgm:pt modelId="{10E13CA2-BBDD-4541-ABBB-8DB6D56BAAE6}" type="pres">
      <dgm:prSet presAssocID="{BE80E99A-06BF-4B08-BE1C-B8D50BA3BFE9}" presName="linComp" presStyleCnt="0"/>
      <dgm:spPr/>
    </dgm:pt>
    <dgm:pt modelId="{FAF6EF2C-50B7-444A-B14B-8514D1AA7CF0}" type="pres">
      <dgm:prSet presAssocID="{68460846-3425-4814-AC22-29512B352963}" presName="compNode" presStyleCnt="0"/>
      <dgm:spPr/>
    </dgm:pt>
    <dgm:pt modelId="{E2BC27F1-29D4-48B6-A737-AAA806A314C7}" type="pres">
      <dgm:prSet presAssocID="{68460846-3425-4814-AC22-29512B352963}" presName="bkgdShape" presStyleLbl="node1" presStyleIdx="0" presStyleCnt="3"/>
      <dgm:spPr/>
      <dgm:t>
        <a:bodyPr/>
        <a:lstStyle/>
        <a:p>
          <a:endParaRPr lang="fr-FR"/>
        </a:p>
      </dgm:t>
    </dgm:pt>
    <dgm:pt modelId="{2BEED4DF-C0C8-4A3F-9C2E-05AA2513F8B4}" type="pres">
      <dgm:prSet presAssocID="{68460846-3425-4814-AC22-29512B352963}" presName="nodeTx" presStyleLbl="node1" presStyleIdx="0" presStyleCnt="3">
        <dgm:presLayoutVars>
          <dgm:bulletEnabled val="1"/>
        </dgm:presLayoutVars>
      </dgm:prSet>
      <dgm:spPr/>
      <dgm:t>
        <a:bodyPr/>
        <a:lstStyle/>
        <a:p>
          <a:endParaRPr lang="fr-FR"/>
        </a:p>
      </dgm:t>
    </dgm:pt>
    <dgm:pt modelId="{DE761EC6-67C6-4699-8858-5208BE2FF19F}" type="pres">
      <dgm:prSet presAssocID="{68460846-3425-4814-AC22-29512B352963}" presName="invisiNode" presStyleLbl="node1" presStyleIdx="0" presStyleCnt="3"/>
      <dgm:spPr/>
    </dgm:pt>
    <dgm:pt modelId="{74F23E52-E5F7-4FAE-834A-549E0BD08423}" type="pres">
      <dgm:prSet presAssocID="{68460846-3425-4814-AC22-29512B352963}" presName="imagNode" presStyleLbl="fgImgPlace1" presStyleIdx="0" presStyleCnt="3"/>
      <dgm:spPr/>
    </dgm:pt>
    <dgm:pt modelId="{BCE578E4-7A65-48CC-A5FD-FBCFB453D1A7}" type="pres">
      <dgm:prSet presAssocID="{334DCF7E-4529-45CD-AB1A-B7C2324E3062}" presName="sibTrans" presStyleLbl="sibTrans2D1" presStyleIdx="0" presStyleCnt="0"/>
      <dgm:spPr/>
      <dgm:t>
        <a:bodyPr/>
        <a:lstStyle/>
        <a:p>
          <a:endParaRPr lang="fr-FR"/>
        </a:p>
      </dgm:t>
    </dgm:pt>
    <dgm:pt modelId="{435A4640-EC76-443F-A20F-72EDE613F9B1}" type="pres">
      <dgm:prSet presAssocID="{27C935EF-1D93-4E70-907F-7A74D345A045}" presName="compNode" presStyleCnt="0"/>
      <dgm:spPr/>
    </dgm:pt>
    <dgm:pt modelId="{A3132895-84B2-44CB-9AC8-67F734E85834}" type="pres">
      <dgm:prSet presAssocID="{27C935EF-1D93-4E70-907F-7A74D345A045}" presName="bkgdShape" presStyleLbl="node1" presStyleIdx="1" presStyleCnt="3"/>
      <dgm:spPr/>
      <dgm:t>
        <a:bodyPr/>
        <a:lstStyle/>
        <a:p>
          <a:endParaRPr lang="fr-FR"/>
        </a:p>
      </dgm:t>
    </dgm:pt>
    <dgm:pt modelId="{4B1D61F5-6DB4-4FD7-934D-B1F8EE3A842B}" type="pres">
      <dgm:prSet presAssocID="{27C935EF-1D93-4E70-907F-7A74D345A045}" presName="nodeTx" presStyleLbl="node1" presStyleIdx="1" presStyleCnt="3">
        <dgm:presLayoutVars>
          <dgm:bulletEnabled val="1"/>
        </dgm:presLayoutVars>
      </dgm:prSet>
      <dgm:spPr/>
      <dgm:t>
        <a:bodyPr/>
        <a:lstStyle/>
        <a:p>
          <a:endParaRPr lang="fr-FR"/>
        </a:p>
      </dgm:t>
    </dgm:pt>
    <dgm:pt modelId="{AB84A371-13EE-4546-8121-F5C6BBF94FFB}" type="pres">
      <dgm:prSet presAssocID="{27C935EF-1D93-4E70-907F-7A74D345A045}" presName="invisiNode" presStyleLbl="node1" presStyleIdx="1" presStyleCnt="3"/>
      <dgm:spPr/>
    </dgm:pt>
    <dgm:pt modelId="{1F467492-0576-42B7-B70A-F6A6F76DAA16}" type="pres">
      <dgm:prSet presAssocID="{27C935EF-1D93-4E70-907F-7A74D345A045}" presName="imagNode" presStyleLbl="fgImgPlace1" presStyleIdx="1" presStyleCnt="3"/>
      <dgm:spPr/>
    </dgm:pt>
    <dgm:pt modelId="{5D904210-8F9A-45B0-92B7-28AE67ABBC55}" type="pres">
      <dgm:prSet presAssocID="{805CBCC6-4DA2-478A-BE55-2B6EA5A3BD8E}" presName="sibTrans" presStyleLbl="sibTrans2D1" presStyleIdx="0" presStyleCnt="0"/>
      <dgm:spPr/>
      <dgm:t>
        <a:bodyPr/>
        <a:lstStyle/>
        <a:p>
          <a:endParaRPr lang="fr-FR"/>
        </a:p>
      </dgm:t>
    </dgm:pt>
    <dgm:pt modelId="{93C67694-CA72-47D2-8262-1E1894C66384}" type="pres">
      <dgm:prSet presAssocID="{ADE5642F-8019-4453-AA0F-F1D5B2F3FCE2}" presName="compNode" presStyleCnt="0"/>
      <dgm:spPr/>
    </dgm:pt>
    <dgm:pt modelId="{48754E01-CB17-4C4D-A139-D82CADDFE0C9}" type="pres">
      <dgm:prSet presAssocID="{ADE5642F-8019-4453-AA0F-F1D5B2F3FCE2}" presName="bkgdShape" presStyleLbl="node1" presStyleIdx="2" presStyleCnt="3"/>
      <dgm:spPr/>
      <dgm:t>
        <a:bodyPr/>
        <a:lstStyle/>
        <a:p>
          <a:endParaRPr lang="fr-FR"/>
        </a:p>
      </dgm:t>
    </dgm:pt>
    <dgm:pt modelId="{7CF0F336-7ABC-49F3-8EB5-F3A6D3D057D9}" type="pres">
      <dgm:prSet presAssocID="{ADE5642F-8019-4453-AA0F-F1D5B2F3FCE2}" presName="nodeTx" presStyleLbl="node1" presStyleIdx="2" presStyleCnt="3">
        <dgm:presLayoutVars>
          <dgm:bulletEnabled val="1"/>
        </dgm:presLayoutVars>
      </dgm:prSet>
      <dgm:spPr/>
      <dgm:t>
        <a:bodyPr/>
        <a:lstStyle/>
        <a:p>
          <a:endParaRPr lang="fr-FR"/>
        </a:p>
      </dgm:t>
    </dgm:pt>
    <dgm:pt modelId="{38E1716B-7F13-46F1-9DB0-AD0CC96EC8B8}" type="pres">
      <dgm:prSet presAssocID="{ADE5642F-8019-4453-AA0F-F1D5B2F3FCE2}" presName="invisiNode" presStyleLbl="node1" presStyleIdx="2" presStyleCnt="3"/>
      <dgm:spPr/>
    </dgm:pt>
    <dgm:pt modelId="{988788B5-B98B-415A-9FDA-788C3B1582B9}" type="pres">
      <dgm:prSet presAssocID="{ADE5642F-8019-4453-AA0F-F1D5B2F3FCE2}" presName="imagNode" presStyleLbl="fgImgPlace1" presStyleIdx="2" presStyleCnt="3"/>
      <dgm:spPr/>
    </dgm:pt>
  </dgm:ptLst>
  <dgm:cxnLst>
    <dgm:cxn modelId="{67BA2EAD-4B22-4D2C-8A00-A426BE151931}" type="presOf" srcId="{27C935EF-1D93-4E70-907F-7A74D345A045}" destId="{A3132895-84B2-44CB-9AC8-67F734E85834}" srcOrd="0" destOrd="0" presId="urn:microsoft.com/office/officeart/2005/8/layout/hList7"/>
    <dgm:cxn modelId="{A67667CB-F83D-448B-9C3D-C7655995A25A}" type="presOf" srcId="{ADE5642F-8019-4453-AA0F-F1D5B2F3FCE2}" destId="{7CF0F336-7ABC-49F3-8EB5-F3A6D3D057D9}" srcOrd="1" destOrd="0" presId="urn:microsoft.com/office/officeart/2005/8/layout/hList7"/>
    <dgm:cxn modelId="{C60C7A1D-EDCA-4D4A-B6E5-1B3ABDBAF3D6}" type="presOf" srcId="{334DCF7E-4529-45CD-AB1A-B7C2324E3062}" destId="{BCE578E4-7A65-48CC-A5FD-FBCFB453D1A7}" srcOrd="0" destOrd="0" presId="urn:microsoft.com/office/officeart/2005/8/layout/hList7"/>
    <dgm:cxn modelId="{239F48E8-2F75-4C4B-BA02-04538B853D5F}" type="presOf" srcId="{27C935EF-1D93-4E70-907F-7A74D345A045}" destId="{4B1D61F5-6DB4-4FD7-934D-B1F8EE3A842B}" srcOrd="1" destOrd="0" presId="urn:microsoft.com/office/officeart/2005/8/layout/hList7"/>
    <dgm:cxn modelId="{8EF11211-CA79-41FD-89F1-466F45902242}" type="presOf" srcId="{68460846-3425-4814-AC22-29512B352963}" destId="{E2BC27F1-29D4-48B6-A737-AAA806A314C7}" srcOrd="0" destOrd="0" presId="urn:microsoft.com/office/officeart/2005/8/layout/hList7"/>
    <dgm:cxn modelId="{DF395850-51FB-4B95-A079-9B05C109F215}" srcId="{BE80E99A-06BF-4B08-BE1C-B8D50BA3BFE9}" destId="{27C935EF-1D93-4E70-907F-7A74D345A045}" srcOrd="1" destOrd="0" parTransId="{67A47467-1FE5-4B47-B9BF-9DD8E70BF506}" sibTransId="{805CBCC6-4DA2-478A-BE55-2B6EA5A3BD8E}"/>
    <dgm:cxn modelId="{A1E93209-1B1C-4394-ACDA-E80319F90E66}" type="presOf" srcId="{68460846-3425-4814-AC22-29512B352963}" destId="{2BEED4DF-C0C8-4A3F-9C2E-05AA2513F8B4}" srcOrd="1" destOrd="0" presId="urn:microsoft.com/office/officeart/2005/8/layout/hList7"/>
    <dgm:cxn modelId="{00818B8C-97F4-4417-B34D-C372E88FF0CC}" type="presOf" srcId="{805CBCC6-4DA2-478A-BE55-2B6EA5A3BD8E}" destId="{5D904210-8F9A-45B0-92B7-28AE67ABBC55}" srcOrd="0" destOrd="0" presId="urn:microsoft.com/office/officeart/2005/8/layout/hList7"/>
    <dgm:cxn modelId="{1E8C09F9-8A31-4AAD-A7A4-9652F0036F67}" type="presOf" srcId="{ADE5642F-8019-4453-AA0F-F1D5B2F3FCE2}" destId="{48754E01-CB17-4C4D-A139-D82CADDFE0C9}" srcOrd="0" destOrd="0" presId="urn:microsoft.com/office/officeart/2005/8/layout/hList7"/>
    <dgm:cxn modelId="{A2B819AD-F3F2-4AC2-A03B-45CB9D512445}" srcId="{BE80E99A-06BF-4B08-BE1C-B8D50BA3BFE9}" destId="{ADE5642F-8019-4453-AA0F-F1D5B2F3FCE2}" srcOrd="2" destOrd="0" parTransId="{CC618C16-EACC-4F10-A91D-BCE2EB4C0E93}" sibTransId="{32EAFCC9-4A27-4829-B7EB-E1C743D6F4B5}"/>
    <dgm:cxn modelId="{1B22BDEF-593A-4803-9375-CA4BCE01A8D9}" type="presOf" srcId="{BE80E99A-06BF-4B08-BE1C-B8D50BA3BFE9}" destId="{F0802D41-6CD7-4879-B45B-2A626EC3907D}" srcOrd="0" destOrd="0" presId="urn:microsoft.com/office/officeart/2005/8/layout/hList7"/>
    <dgm:cxn modelId="{64DAC741-2457-4960-AE60-8809EE13A5DC}" srcId="{BE80E99A-06BF-4B08-BE1C-B8D50BA3BFE9}" destId="{68460846-3425-4814-AC22-29512B352963}" srcOrd="0" destOrd="0" parTransId="{6E8F72D7-783D-49A7-AB1F-8B8CDCB239B8}" sibTransId="{334DCF7E-4529-45CD-AB1A-B7C2324E3062}"/>
    <dgm:cxn modelId="{CB34C53D-272B-4221-87D9-5293269B425B}" type="presParOf" srcId="{F0802D41-6CD7-4879-B45B-2A626EC3907D}" destId="{68B45C9E-BD37-484B-83EC-DCAB0A68FBDA}" srcOrd="0" destOrd="0" presId="urn:microsoft.com/office/officeart/2005/8/layout/hList7"/>
    <dgm:cxn modelId="{CE3F8CB6-2375-4614-8EEF-DEC32EB54147}" type="presParOf" srcId="{F0802D41-6CD7-4879-B45B-2A626EC3907D}" destId="{10E13CA2-BBDD-4541-ABBB-8DB6D56BAAE6}" srcOrd="1" destOrd="0" presId="urn:microsoft.com/office/officeart/2005/8/layout/hList7"/>
    <dgm:cxn modelId="{147FAD8F-5DFD-4F6C-94EE-3B1D9518D01A}" type="presParOf" srcId="{10E13CA2-BBDD-4541-ABBB-8DB6D56BAAE6}" destId="{FAF6EF2C-50B7-444A-B14B-8514D1AA7CF0}" srcOrd="0" destOrd="0" presId="urn:microsoft.com/office/officeart/2005/8/layout/hList7"/>
    <dgm:cxn modelId="{8A032455-1934-4D0D-B68E-77890ABC5ADA}" type="presParOf" srcId="{FAF6EF2C-50B7-444A-B14B-8514D1AA7CF0}" destId="{E2BC27F1-29D4-48B6-A737-AAA806A314C7}" srcOrd="0" destOrd="0" presId="urn:microsoft.com/office/officeart/2005/8/layout/hList7"/>
    <dgm:cxn modelId="{8625A90D-C591-4103-8026-C0FAA28160DF}" type="presParOf" srcId="{FAF6EF2C-50B7-444A-B14B-8514D1AA7CF0}" destId="{2BEED4DF-C0C8-4A3F-9C2E-05AA2513F8B4}" srcOrd="1" destOrd="0" presId="urn:microsoft.com/office/officeart/2005/8/layout/hList7"/>
    <dgm:cxn modelId="{07B3141E-5534-4048-9F4B-50E3B2C46CEF}" type="presParOf" srcId="{FAF6EF2C-50B7-444A-B14B-8514D1AA7CF0}" destId="{DE761EC6-67C6-4699-8858-5208BE2FF19F}" srcOrd="2" destOrd="0" presId="urn:microsoft.com/office/officeart/2005/8/layout/hList7"/>
    <dgm:cxn modelId="{B6121795-401F-4D56-9CAB-03FE97430B14}" type="presParOf" srcId="{FAF6EF2C-50B7-444A-B14B-8514D1AA7CF0}" destId="{74F23E52-E5F7-4FAE-834A-549E0BD08423}" srcOrd="3" destOrd="0" presId="urn:microsoft.com/office/officeart/2005/8/layout/hList7"/>
    <dgm:cxn modelId="{53585608-9F22-4CBF-A41B-A3BF375839DD}" type="presParOf" srcId="{10E13CA2-BBDD-4541-ABBB-8DB6D56BAAE6}" destId="{BCE578E4-7A65-48CC-A5FD-FBCFB453D1A7}" srcOrd="1" destOrd="0" presId="urn:microsoft.com/office/officeart/2005/8/layout/hList7"/>
    <dgm:cxn modelId="{0C4E7CCF-BDBE-4371-9F05-A3D52B194E77}" type="presParOf" srcId="{10E13CA2-BBDD-4541-ABBB-8DB6D56BAAE6}" destId="{435A4640-EC76-443F-A20F-72EDE613F9B1}" srcOrd="2" destOrd="0" presId="urn:microsoft.com/office/officeart/2005/8/layout/hList7"/>
    <dgm:cxn modelId="{BF89A7CF-D89E-47A6-B4C5-1224D5FDD371}" type="presParOf" srcId="{435A4640-EC76-443F-A20F-72EDE613F9B1}" destId="{A3132895-84B2-44CB-9AC8-67F734E85834}" srcOrd="0" destOrd="0" presId="urn:microsoft.com/office/officeart/2005/8/layout/hList7"/>
    <dgm:cxn modelId="{300C0A26-06F0-4131-A1E3-2DDEB0A2AAAE}" type="presParOf" srcId="{435A4640-EC76-443F-A20F-72EDE613F9B1}" destId="{4B1D61F5-6DB4-4FD7-934D-B1F8EE3A842B}" srcOrd="1" destOrd="0" presId="urn:microsoft.com/office/officeart/2005/8/layout/hList7"/>
    <dgm:cxn modelId="{92D1C554-342E-4FBA-8FB0-30B605648736}" type="presParOf" srcId="{435A4640-EC76-443F-A20F-72EDE613F9B1}" destId="{AB84A371-13EE-4546-8121-F5C6BBF94FFB}" srcOrd="2" destOrd="0" presId="urn:microsoft.com/office/officeart/2005/8/layout/hList7"/>
    <dgm:cxn modelId="{A73FB78F-BB83-4CA5-9475-AFF66BD861BA}" type="presParOf" srcId="{435A4640-EC76-443F-A20F-72EDE613F9B1}" destId="{1F467492-0576-42B7-B70A-F6A6F76DAA16}" srcOrd="3" destOrd="0" presId="urn:microsoft.com/office/officeart/2005/8/layout/hList7"/>
    <dgm:cxn modelId="{655BF9EE-4B44-446C-8FD9-83763F89486B}" type="presParOf" srcId="{10E13CA2-BBDD-4541-ABBB-8DB6D56BAAE6}" destId="{5D904210-8F9A-45B0-92B7-28AE67ABBC55}" srcOrd="3" destOrd="0" presId="urn:microsoft.com/office/officeart/2005/8/layout/hList7"/>
    <dgm:cxn modelId="{359FE7C8-A82E-4639-AF76-3E4D9F4BAD53}" type="presParOf" srcId="{10E13CA2-BBDD-4541-ABBB-8DB6D56BAAE6}" destId="{93C67694-CA72-47D2-8262-1E1894C66384}" srcOrd="4" destOrd="0" presId="urn:microsoft.com/office/officeart/2005/8/layout/hList7"/>
    <dgm:cxn modelId="{273385A2-43AF-4DCC-8D45-5D40F8CF8752}" type="presParOf" srcId="{93C67694-CA72-47D2-8262-1E1894C66384}" destId="{48754E01-CB17-4C4D-A139-D82CADDFE0C9}" srcOrd="0" destOrd="0" presId="urn:microsoft.com/office/officeart/2005/8/layout/hList7"/>
    <dgm:cxn modelId="{3AD2070E-EFE4-44FE-9004-AD81018923AE}" type="presParOf" srcId="{93C67694-CA72-47D2-8262-1E1894C66384}" destId="{7CF0F336-7ABC-49F3-8EB5-F3A6D3D057D9}" srcOrd="1" destOrd="0" presId="urn:microsoft.com/office/officeart/2005/8/layout/hList7"/>
    <dgm:cxn modelId="{428B3EA9-9536-418F-B255-6A10C124C2AB}" type="presParOf" srcId="{93C67694-CA72-47D2-8262-1E1894C66384}" destId="{38E1716B-7F13-46F1-9DB0-AD0CC96EC8B8}" srcOrd="2" destOrd="0" presId="urn:microsoft.com/office/officeart/2005/8/layout/hList7"/>
    <dgm:cxn modelId="{42D3AE56-0C5F-408E-BD29-ADBBF5DD7C8C}" type="presParOf" srcId="{93C67694-CA72-47D2-8262-1E1894C66384}" destId="{988788B5-B98B-415A-9FDA-788C3B1582B9}" srcOrd="3" destOrd="0" presId="urn:microsoft.com/office/officeart/2005/8/layout/hList7"/>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C27F1-29D4-48B6-A737-AAA806A314C7}">
      <dsp:nvSpPr>
        <dsp:cNvPr id="0" name=""/>
        <dsp:cNvSpPr/>
      </dsp:nvSpPr>
      <dsp:spPr>
        <a:xfrm>
          <a:off x="1243" y="0"/>
          <a:ext cx="1935314" cy="3886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en-CA" sz="1000" kern="1200"/>
        </a:p>
        <a:p>
          <a:pPr lvl="0" algn="ctr" defTabSz="444500">
            <a:lnSpc>
              <a:spcPct val="90000"/>
            </a:lnSpc>
            <a:spcBef>
              <a:spcPct val="0"/>
            </a:spcBef>
            <a:spcAft>
              <a:spcPct val="35000"/>
            </a:spcAft>
          </a:pPr>
          <a:endParaRPr lang="en-CA" sz="1000" kern="1200"/>
        </a:p>
        <a:p>
          <a:pPr lvl="0" algn="ctr" defTabSz="444500">
            <a:lnSpc>
              <a:spcPct val="90000"/>
            </a:lnSpc>
            <a:spcBef>
              <a:spcPct val="0"/>
            </a:spcBef>
            <a:spcAft>
              <a:spcPct val="35000"/>
            </a:spcAft>
          </a:pPr>
          <a:r>
            <a:rPr lang="en-CA" sz="1000" kern="1200">
              <a:latin typeface="Times New Roman" panose="02020603050405020304" pitchFamily="18" charset="0"/>
              <a:cs typeface="Times New Roman" panose="02020603050405020304" pitchFamily="18" charset="0"/>
            </a:rPr>
            <a:t>Recherche des points d'accès et argument en faveur</a:t>
          </a:r>
        </a:p>
      </dsp:txBody>
      <dsp:txXfrm>
        <a:off x="1243" y="1554480"/>
        <a:ext cx="1935314" cy="1554480"/>
      </dsp:txXfrm>
    </dsp:sp>
    <dsp:sp modelId="{74F23E52-E5F7-4FAE-834A-549E0BD08423}">
      <dsp:nvSpPr>
        <dsp:cNvPr id="0" name=""/>
        <dsp:cNvSpPr/>
      </dsp:nvSpPr>
      <dsp:spPr>
        <a:xfrm>
          <a:off x="321848" y="233172"/>
          <a:ext cx="1294104" cy="1294104"/>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132895-84B2-44CB-9AC8-67F734E85834}">
      <dsp:nvSpPr>
        <dsp:cNvPr id="0" name=""/>
        <dsp:cNvSpPr/>
      </dsp:nvSpPr>
      <dsp:spPr>
        <a:xfrm>
          <a:off x="1994617" y="0"/>
          <a:ext cx="1935314" cy="3886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en-CA" sz="1000" kern="1200"/>
        </a:p>
        <a:p>
          <a:pPr lvl="0" algn="ctr" defTabSz="444500">
            <a:lnSpc>
              <a:spcPct val="90000"/>
            </a:lnSpc>
            <a:spcBef>
              <a:spcPct val="0"/>
            </a:spcBef>
            <a:spcAft>
              <a:spcPct val="35000"/>
            </a:spcAft>
          </a:pPr>
          <a:endParaRPr lang="en-CA" sz="1000" kern="1200"/>
        </a:p>
        <a:p>
          <a:pPr lvl="0" algn="ctr" defTabSz="444500">
            <a:lnSpc>
              <a:spcPct val="90000"/>
            </a:lnSpc>
            <a:spcBef>
              <a:spcPct val="0"/>
            </a:spcBef>
            <a:spcAft>
              <a:spcPct val="35000"/>
            </a:spcAft>
          </a:pPr>
          <a:r>
            <a:rPr lang="en-CA" sz="1000" kern="1200">
              <a:latin typeface="Times New Roman" panose="02020603050405020304" pitchFamily="18" charset="0"/>
              <a:cs typeface="Times New Roman" panose="02020603050405020304" pitchFamily="18" charset="0"/>
            </a:rPr>
            <a:t>Intégration des approches écosystémiques d'</a:t>
          </a:r>
          <a:r>
            <a:rPr lang="fr-FR" sz="1000" kern="1200">
              <a:latin typeface="Times New Roman" panose="02020603050405020304" pitchFamily="18" charset="0"/>
              <a:cs typeface="Times New Roman" panose="02020603050405020304" pitchFamily="18" charset="0"/>
            </a:rPr>
            <a:t>adaptation aux changements climatiques </a:t>
          </a:r>
          <a:r>
            <a:rPr lang="en-CA" sz="1000" kern="1200">
              <a:latin typeface="Times New Roman" panose="02020603050405020304" pitchFamily="18" charset="0"/>
              <a:cs typeface="Times New Roman" panose="02020603050405020304" pitchFamily="18" charset="0"/>
            </a:rPr>
            <a:t>et de</a:t>
          </a:r>
          <a:r>
            <a:rPr lang="fr-FR" sz="1000" kern="1200">
              <a:latin typeface="Times New Roman" panose="02020603050405020304" pitchFamily="18" charset="0"/>
              <a:cs typeface="Times New Roman" panose="02020603050405020304" pitchFamily="18" charset="0"/>
            </a:rPr>
            <a:t> réduction des risques de catastrophe naturelle </a:t>
          </a:r>
          <a:r>
            <a:rPr lang="en-CA" sz="1000" kern="1200">
              <a:latin typeface="Times New Roman" panose="02020603050405020304" pitchFamily="18" charset="0"/>
              <a:cs typeface="Times New Roman" panose="02020603050405020304" pitchFamily="18" charset="0"/>
            </a:rPr>
            <a:t>dans les processus politiques et de planification</a:t>
          </a:r>
        </a:p>
      </dsp:txBody>
      <dsp:txXfrm>
        <a:off x="1994617" y="1554480"/>
        <a:ext cx="1935314" cy="1554480"/>
      </dsp:txXfrm>
    </dsp:sp>
    <dsp:sp modelId="{1F467492-0576-42B7-B70A-F6A6F76DAA16}">
      <dsp:nvSpPr>
        <dsp:cNvPr id="0" name=""/>
        <dsp:cNvSpPr/>
      </dsp:nvSpPr>
      <dsp:spPr>
        <a:xfrm>
          <a:off x="2315222" y="233172"/>
          <a:ext cx="1294104" cy="1294104"/>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754E01-CB17-4C4D-A139-D82CADDFE0C9}">
      <dsp:nvSpPr>
        <dsp:cNvPr id="0" name=""/>
        <dsp:cNvSpPr/>
      </dsp:nvSpPr>
      <dsp:spPr>
        <a:xfrm>
          <a:off x="3987991" y="0"/>
          <a:ext cx="1935314" cy="38862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en-CA" sz="1000" kern="1200"/>
        </a:p>
        <a:p>
          <a:pPr lvl="0" algn="ctr" defTabSz="444500">
            <a:lnSpc>
              <a:spcPct val="90000"/>
            </a:lnSpc>
            <a:spcBef>
              <a:spcPct val="0"/>
            </a:spcBef>
            <a:spcAft>
              <a:spcPct val="35000"/>
            </a:spcAft>
          </a:pPr>
          <a:endParaRPr lang="en-CA" sz="1000" kern="1200"/>
        </a:p>
        <a:p>
          <a:pPr lvl="0" algn="ctr" defTabSz="444500">
            <a:lnSpc>
              <a:spcPct val="90000"/>
            </a:lnSpc>
            <a:spcBef>
              <a:spcPct val="0"/>
            </a:spcBef>
            <a:spcAft>
              <a:spcPct val="35000"/>
            </a:spcAft>
          </a:pPr>
          <a:r>
            <a:rPr lang="en-CA" sz="1000" kern="1200">
              <a:latin typeface="Times New Roman" panose="02020603050405020304" pitchFamily="18" charset="0"/>
              <a:cs typeface="Times New Roman" panose="02020603050405020304" pitchFamily="18" charset="0"/>
            </a:rPr>
            <a:t>Renforcer l'application de l'adaptation fondée sur les écosystèmes</a:t>
          </a:r>
          <a:r>
            <a:rPr lang="en-CA" sz="1000" kern="1200"/>
            <a:t> </a:t>
          </a:r>
        </a:p>
      </dsp:txBody>
      <dsp:txXfrm>
        <a:off x="3987991" y="1554480"/>
        <a:ext cx="1935314" cy="1554480"/>
      </dsp:txXfrm>
    </dsp:sp>
    <dsp:sp modelId="{988788B5-B98B-415A-9FDA-788C3B1582B9}">
      <dsp:nvSpPr>
        <dsp:cNvPr id="0" name=""/>
        <dsp:cNvSpPr/>
      </dsp:nvSpPr>
      <dsp:spPr>
        <a:xfrm>
          <a:off x="4308596" y="233172"/>
          <a:ext cx="1294104" cy="1294104"/>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8B45C9E-BD37-484B-83EC-DCAB0A68FBDA}">
      <dsp:nvSpPr>
        <dsp:cNvPr id="0" name=""/>
        <dsp:cNvSpPr/>
      </dsp:nvSpPr>
      <dsp:spPr>
        <a:xfrm>
          <a:off x="236981" y="3108960"/>
          <a:ext cx="5450586" cy="582930"/>
        </a:xfrm>
        <a:prstGeom prst="leftRight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061FF4647F4570B662545F28EB459A"/>
        <w:category>
          <w:name w:val="General"/>
          <w:gallery w:val="placeholder"/>
        </w:category>
        <w:types>
          <w:type w:val="bbPlcHdr"/>
        </w:types>
        <w:behaviors>
          <w:behavior w:val="content"/>
        </w:behaviors>
        <w:guid w:val="{D4FB09F1-2C4B-40D2-9D9E-51CA6F59067E}"/>
      </w:docPartPr>
      <w:docPartBody>
        <w:p w:rsidR="005D5D5C" w:rsidRDefault="005D5D5C" w:rsidP="005D5D5C">
          <w:pPr>
            <w:pStyle w:val="95061FF4647F4570B662545F28EB459A"/>
          </w:pPr>
          <w:r>
            <w:rPr>
              <w:rStyle w:val="PlaceholderText"/>
            </w:rPr>
            <w:t>Click here to enter text.</w:t>
          </w:r>
        </w:p>
      </w:docPartBody>
    </w:docPart>
    <w:docPart>
      <w:docPartPr>
        <w:name w:val="A3A8411784D7418A81750BD8341F1797"/>
        <w:category>
          <w:name w:val="General"/>
          <w:gallery w:val="placeholder"/>
        </w:category>
        <w:types>
          <w:type w:val="bbPlcHdr"/>
        </w:types>
        <w:behaviors>
          <w:behavior w:val="content"/>
        </w:behaviors>
        <w:guid w:val="{1D93EE13-2D32-41D1-92DB-C88E10469189}"/>
      </w:docPartPr>
      <w:docPartBody>
        <w:p w:rsidR="005D5D5C" w:rsidRDefault="005D5D5C" w:rsidP="005D5D5C">
          <w:pPr>
            <w:pStyle w:val="A3A8411784D7418A81750BD8341F1797"/>
          </w:pPr>
          <w:r w:rsidRPr="00B903A7">
            <w:rPr>
              <w:rStyle w:val="PlaceholderText"/>
            </w:rPr>
            <w:t>[Title]</w:t>
          </w:r>
        </w:p>
      </w:docPartBody>
    </w:docPart>
    <w:docPart>
      <w:docPartPr>
        <w:name w:val="C02FDCEF4D7E403E8431F585CC9E8732"/>
        <w:category>
          <w:name w:val="General"/>
          <w:gallery w:val="placeholder"/>
        </w:category>
        <w:types>
          <w:type w:val="bbPlcHdr"/>
        </w:types>
        <w:behaviors>
          <w:behavior w:val="content"/>
        </w:behaviors>
        <w:guid w:val="{C8934573-17D5-463E-9DCC-7762316A0109}"/>
      </w:docPartPr>
      <w:docPartBody>
        <w:p w:rsidR="005D5D5C" w:rsidRDefault="005D5D5C" w:rsidP="005D5D5C">
          <w:pPr>
            <w:pStyle w:val="C02FDCEF4D7E403E8431F585CC9E8732"/>
          </w:pPr>
          <w:r w:rsidRPr="00B903A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Lucida Grande">
    <w:altName w:val="Arial"/>
    <w:charset w:val="00"/>
    <w:family w:val="auto"/>
    <w:pitch w:val="default"/>
  </w:font>
  <w:font w:name="KWIHW B+ Frutiger LT Pro">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5C"/>
    <w:rsid w:val="001F15D2"/>
    <w:rsid w:val="00330941"/>
    <w:rsid w:val="005D5D5C"/>
    <w:rsid w:val="006951D8"/>
    <w:rsid w:val="006B1794"/>
    <w:rsid w:val="00800F33"/>
    <w:rsid w:val="008D4866"/>
    <w:rsid w:val="009907DF"/>
    <w:rsid w:val="00E43F63"/>
    <w:rsid w:val="00F470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0941"/>
    <w:rPr>
      <w:color w:val="808080"/>
    </w:rPr>
  </w:style>
  <w:style w:type="paragraph" w:customStyle="1" w:styleId="95061FF4647F4570B662545F28EB459A">
    <w:name w:val="95061FF4647F4570B662545F28EB459A"/>
    <w:rsid w:val="005D5D5C"/>
  </w:style>
  <w:style w:type="paragraph" w:customStyle="1" w:styleId="A3A8411784D7418A81750BD8341F1797">
    <w:name w:val="A3A8411784D7418A81750BD8341F1797"/>
    <w:rsid w:val="005D5D5C"/>
  </w:style>
  <w:style w:type="paragraph" w:customStyle="1" w:styleId="C02FDCEF4D7E403E8431F585CC9E8732">
    <w:name w:val="C02FDCEF4D7E403E8431F585CC9E8732"/>
    <w:rsid w:val="005D5D5C"/>
  </w:style>
  <w:style w:type="paragraph" w:customStyle="1" w:styleId="B72EEBD94514417A85BB1276A7CE3A12">
    <w:name w:val="B72EEBD94514417A85BB1276A7CE3A12"/>
    <w:rsid w:val="00330941"/>
    <w:rPr>
      <w:lang w:val="en-GB" w:eastAsia="en-GB"/>
    </w:rPr>
  </w:style>
  <w:style w:type="paragraph" w:customStyle="1" w:styleId="746AA3E6495B49D9802A050A7667D40C">
    <w:name w:val="746AA3E6495B49D9802A050A7667D40C"/>
    <w:rsid w:val="00330941"/>
    <w:rPr>
      <w:lang w:val="en-GB" w:eastAsia="en-GB"/>
    </w:rPr>
  </w:style>
  <w:style w:type="paragraph" w:customStyle="1" w:styleId="8261AB6EE53740F9A19B29C18113BAE2">
    <w:name w:val="8261AB6EE53740F9A19B29C18113BAE2"/>
    <w:rsid w:val="0033094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A91279-E116-41D6-8FEB-6F00C64A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30</Pages>
  <Words>12075</Words>
  <Characters>66416</Characters>
  <Application>Microsoft Office Word</Application>
  <DocSecurity>0</DocSecurity>
  <Lines>553</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CBD/SBSTTA/REC/22/7</dc:subject>
  <dc:creator>Finn Kinley</dc:creator>
  <cp:keywords/>
  <dc:description/>
  <cp:lastModifiedBy>Finn Kinley</cp:lastModifiedBy>
  <cp:revision>34</cp:revision>
  <dcterms:created xsi:type="dcterms:W3CDTF">2018-07-07T07:34:00Z</dcterms:created>
  <dcterms:modified xsi:type="dcterms:W3CDTF">2018-08-22T02:00:00Z</dcterms:modified>
  <cp:contentStatus/>
</cp:coreProperties>
</file>