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40058B" w:rsidRPr="00FE1F72" w:rsidTr="00FF06BD">
        <w:trPr>
          <w:gridBefore w:val="1"/>
          <w:wBefore w:w="17" w:type="dxa"/>
          <w:trHeight w:val="1196"/>
        </w:trPr>
        <w:tc>
          <w:tcPr>
            <w:tcW w:w="1350" w:type="dxa"/>
            <w:tcBorders>
              <w:bottom w:val="single" w:sz="12" w:space="0" w:color="000000"/>
            </w:tcBorders>
          </w:tcPr>
          <w:p w:rsidR="0040058B" w:rsidRPr="00FE1F72" w:rsidRDefault="0040058B" w:rsidP="00FF06BD">
            <w:pPr>
              <w:pStyle w:val="Header"/>
              <w:tabs>
                <w:tab w:val="clear" w:pos="4320"/>
                <w:tab w:val="clear" w:pos="8640"/>
              </w:tabs>
              <w:rPr>
                <w:noProof/>
                <w:lang w:val="fr-FR"/>
              </w:rPr>
            </w:pPr>
            <w:bookmarkStart w:id="0" w:name="Meeting"/>
            <w:r>
              <w:rPr>
                <w:noProof/>
                <w:lang w:val="fr-FR" w:eastAsia="fr-FR"/>
              </w:rPr>
              <w:drawing>
                <wp:anchor distT="0" distB="0" distL="114300" distR="114300" simplePos="0" relativeHeight="251660288" behindDoc="0" locked="1" layoutInCell="1" allowOverlap="0" wp14:anchorId="14DE06EF" wp14:editId="24BCAA6F">
                  <wp:simplePos x="0" y="0"/>
                  <wp:positionH relativeFrom="column">
                    <wp:posOffset>78105</wp:posOffset>
                  </wp:positionH>
                  <wp:positionV relativeFrom="page">
                    <wp:posOffset>69215</wp:posOffset>
                  </wp:positionV>
                  <wp:extent cx="4953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rsidR="0040058B" w:rsidRPr="00FE1F72" w:rsidRDefault="0040058B" w:rsidP="00FF06BD">
            <w:pPr>
              <w:rPr>
                <w:noProof/>
                <w:lang w:val="fr-FR"/>
              </w:rPr>
            </w:pPr>
            <w:r>
              <w:rPr>
                <w:noProof/>
                <w:sz w:val="20"/>
                <w:lang w:val="fr-FR" w:eastAsia="fr-FR"/>
              </w:rPr>
              <w:drawing>
                <wp:anchor distT="0" distB="0" distL="114300" distR="114300" simplePos="0" relativeHeight="251656192" behindDoc="0" locked="1" layoutInCell="1" allowOverlap="0" wp14:anchorId="74E33339" wp14:editId="4B30F5D0">
                  <wp:simplePos x="0" y="0"/>
                  <wp:positionH relativeFrom="column">
                    <wp:posOffset>-26035</wp:posOffset>
                  </wp:positionH>
                  <wp:positionV relativeFrom="page">
                    <wp:posOffset>635</wp:posOffset>
                  </wp:positionV>
                  <wp:extent cx="822960" cy="5829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rsidR="0040058B" w:rsidRPr="00FE1F72" w:rsidRDefault="0040058B" w:rsidP="00FF06BD">
            <w:pPr>
              <w:jc w:val="right"/>
              <w:rPr>
                <w:rFonts w:ascii="Univers" w:hAnsi="Univers"/>
                <w:b/>
                <w:noProof/>
                <w:sz w:val="32"/>
                <w:lang w:val="fr-FR"/>
              </w:rPr>
            </w:pPr>
            <w:r>
              <w:rPr>
                <w:rFonts w:ascii="Univers" w:hAnsi="Univers"/>
                <w:b/>
                <w:noProof/>
                <w:sz w:val="32"/>
                <w:lang w:val="fr-FR"/>
              </w:rPr>
              <w:t>CBD</w:t>
            </w:r>
          </w:p>
          <w:p w:rsidR="0040058B" w:rsidRPr="00FE1F72" w:rsidRDefault="0040058B" w:rsidP="00FF06BD">
            <w:pPr>
              <w:jc w:val="left"/>
              <w:rPr>
                <w:rFonts w:ascii="Univers" w:hAnsi="Univers"/>
                <w:b/>
                <w:noProof/>
                <w:sz w:val="32"/>
                <w:lang w:val="fr-FR"/>
              </w:rPr>
            </w:pPr>
          </w:p>
        </w:tc>
      </w:tr>
      <w:tr w:rsidR="0040058B" w:rsidRPr="00F32012" w:rsidTr="00FF06BD">
        <w:trPr>
          <w:trHeight w:val="1693"/>
        </w:trPr>
        <w:tc>
          <w:tcPr>
            <w:tcW w:w="5238" w:type="dxa"/>
            <w:gridSpan w:val="4"/>
          </w:tcPr>
          <w:p w:rsidR="0040058B" w:rsidRPr="00FE1F72" w:rsidRDefault="0040058B" w:rsidP="00FF06BD">
            <w:pPr>
              <w:jc w:val="left"/>
              <w:rPr>
                <w:noProof/>
                <w:lang w:val="fr-FR"/>
              </w:rPr>
            </w:pPr>
            <w:r>
              <w:rPr>
                <w:bCs/>
                <w:noProof/>
                <w:szCs w:val="22"/>
                <w:lang w:val="fr-FR" w:eastAsia="fr-FR"/>
              </w:rPr>
              <w:drawing>
                <wp:inline distT="0" distB="0" distL="0" distR="0" wp14:anchorId="3052F9D1" wp14:editId="7A4684D0">
                  <wp:extent cx="2857500" cy="1076325"/>
                  <wp:effectExtent l="0" t="0" r="0" b="9525"/>
                  <wp:docPr id="4" name="Picture 4"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rsidR="0040058B" w:rsidRPr="00FE1F72" w:rsidRDefault="0040058B" w:rsidP="00FF06BD">
            <w:pPr>
              <w:rPr>
                <w:noProof/>
                <w:lang w:val="fr-FR"/>
              </w:rPr>
            </w:pPr>
          </w:p>
        </w:tc>
        <w:tc>
          <w:tcPr>
            <w:tcW w:w="2941" w:type="dxa"/>
          </w:tcPr>
          <w:p w:rsidR="0040058B" w:rsidRPr="00FE1F72" w:rsidRDefault="0040058B" w:rsidP="00FF06BD">
            <w:pPr>
              <w:ind w:left="37"/>
              <w:rPr>
                <w:noProof/>
                <w:lang w:val="fr-FR"/>
              </w:rPr>
            </w:pPr>
            <w:r w:rsidRPr="00FE1F72">
              <w:rPr>
                <w:noProof/>
                <w:lang w:val="fr-FR"/>
              </w:rPr>
              <w:t>Distr.</w:t>
            </w:r>
          </w:p>
          <w:p w:rsidR="0040058B" w:rsidRPr="00FE1F72" w:rsidRDefault="00367084" w:rsidP="00FF06BD">
            <w:pPr>
              <w:ind w:left="37"/>
              <w:rPr>
                <w:noProof/>
                <w:lang w:val="fr-FR"/>
              </w:rPr>
            </w:pPr>
            <w:r>
              <w:rPr>
                <w:noProof/>
                <w:lang w:val="fr-FR"/>
              </w:rPr>
              <w:t>GÉNÉRALE</w:t>
            </w:r>
            <w:r w:rsidR="0040058B">
              <w:rPr>
                <w:noProof/>
                <w:lang w:val="fr-FR"/>
              </w:rPr>
              <w:t xml:space="preserve"> </w:t>
            </w:r>
          </w:p>
          <w:p w:rsidR="0040058B" w:rsidRPr="00FE1F72" w:rsidRDefault="0040058B" w:rsidP="00FF06BD">
            <w:pPr>
              <w:ind w:left="37"/>
              <w:rPr>
                <w:noProof/>
                <w:lang w:val="fr-FR"/>
              </w:rPr>
            </w:pPr>
          </w:p>
          <w:p w:rsidR="0040058B" w:rsidRPr="00FE1F72" w:rsidRDefault="00F32012" w:rsidP="00FF06BD">
            <w:pPr>
              <w:tabs>
                <w:tab w:val="left" w:pos="0"/>
              </w:tabs>
              <w:suppressAutoHyphens/>
              <w:ind w:left="37"/>
              <w:rPr>
                <w:noProof/>
                <w:lang w:val="fr-FR"/>
              </w:rPr>
            </w:pPr>
            <w:r>
              <w:rPr>
                <w:noProof/>
                <w:lang w:val="fr-FR"/>
              </w:rPr>
              <w:t>CBD/SBSTTA/</w:t>
            </w:r>
            <w:r w:rsidR="00C158CF">
              <w:rPr>
                <w:noProof/>
                <w:lang w:val="fr-FR"/>
              </w:rPr>
              <w:t>REC/</w:t>
            </w:r>
            <w:r>
              <w:rPr>
                <w:noProof/>
                <w:lang w:val="fr-FR"/>
              </w:rPr>
              <w:t>22/5</w:t>
            </w:r>
          </w:p>
          <w:p w:rsidR="0040058B" w:rsidRPr="00FE1F72" w:rsidRDefault="00F32012" w:rsidP="00FF06BD">
            <w:pPr>
              <w:ind w:left="37"/>
              <w:rPr>
                <w:noProof/>
                <w:lang w:val="fr-FR"/>
              </w:rPr>
            </w:pPr>
            <w:r>
              <w:rPr>
                <w:noProof/>
                <w:lang w:val="fr-FR"/>
              </w:rPr>
              <w:t>7</w:t>
            </w:r>
            <w:r w:rsidR="000C497F">
              <w:rPr>
                <w:noProof/>
                <w:lang w:val="fr-FR"/>
              </w:rPr>
              <w:t xml:space="preserve"> juillet </w:t>
            </w:r>
            <w:r w:rsidR="0040058B">
              <w:rPr>
                <w:noProof/>
                <w:lang w:val="fr-FR"/>
              </w:rPr>
              <w:t>2018</w:t>
            </w:r>
          </w:p>
          <w:p w:rsidR="0040058B" w:rsidRPr="00FE1F72" w:rsidRDefault="0040058B" w:rsidP="00FF06BD">
            <w:pPr>
              <w:ind w:left="37"/>
              <w:rPr>
                <w:noProof/>
                <w:lang w:val="fr-FR"/>
              </w:rPr>
            </w:pPr>
          </w:p>
          <w:p w:rsidR="0040058B" w:rsidRPr="00FE1F72" w:rsidRDefault="0040058B" w:rsidP="00FF06BD">
            <w:pPr>
              <w:ind w:left="37"/>
              <w:rPr>
                <w:noProof/>
                <w:lang w:val="fr-FR"/>
              </w:rPr>
            </w:pPr>
            <w:r w:rsidRPr="00FE1F72">
              <w:rPr>
                <w:noProof/>
                <w:lang w:val="fr-FR"/>
              </w:rPr>
              <w:t>FRANÇAIS</w:t>
            </w:r>
          </w:p>
          <w:p w:rsidR="0040058B" w:rsidRPr="00FE1F72" w:rsidRDefault="0040058B" w:rsidP="00FF06BD">
            <w:pPr>
              <w:ind w:left="37"/>
              <w:rPr>
                <w:rFonts w:ascii="Courier New" w:hAnsi="Courier New"/>
                <w:noProof/>
                <w:lang w:val="fr-FR"/>
              </w:rPr>
            </w:pPr>
            <w:r w:rsidRPr="00FE1F72">
              <w:rPr>
                <w:noProof/>
                <w:lang w:val="fr-FR"/>
              </w:rPr>
              <w:t>ORIGINAL</w:t>
            </w:r>
            <w:r>
              <w:rPr>
                <w:noProof/>
                <w:lang w:val="fr-FR"/>
              </w:rPr>
              <w:t xml:space="preserve"> : </w:t>
            </w:r>
            <w:r w:rsidRPr="00FE1F72">
              <w:rPr>
                <w:noProof/>
                <w:lang w:val="fr-FR"/>
              </w:rPr>
              <w:t>ANGLAIS</w:t>
            </w:r>
          </w:p>
        </w:tc>
      </w:tr>
    </w:tbl>
    <w:bookmarkEnd w:id="0"/>
    <w:p w:rsidR="0040058B" w:rsidRPr="0040058B" w:rsidRDefault="0040058B" w:rsidP="0040058B">
      <w:pPr>
        <w:pStyle w:val="meetingname"/>
        <w:suppressLineNumbers/>
        <w:suppressAutoHyphens/>
        <w:kinsoku w:val="0"/>
        <w:overflowPunct w:val="0"/>
        <w:autoSpaceDE w:val="0"/>
        <w:autoSpaceDN w:val="0"/>
        <w:adjustRightInd w:val="0"/>
        <w:snapToGrid w:val="0"/>
        <w:ind w:right="4540"/>
        <w:jc w:val="left"/>
        <w:rPr>
          <w:kern w:val="22"/>
          <w:lang w:val="fr-CA"/>
        </w:rPr>
      </w:pPr>
      <w:r>
        <w:rPr>
          <w:kern w:val="22"/>
          <w:lang w:val="fr-CA"/>
        </w:rPr>
        <w:t>organe subsidiaire</w:t>
      </w:r>
      <w:r w:rsidR="000C497F">
        <w:rPr>
          <w:kern w:val="22"/>
          <w:lang w:val="fr-CA"/>
        </w:rPr>
        <w:t xml:space="preserve"> charg</w:t>
      </w:r>
      <w:r w:rsidR="000C497F">
        <w:rPr>
          <w:kern w:val="22"/>
          <w:lang w:val="fr-FR"/>
        </w:rPr>
        <w:t>É</w:t>
      </w:r>
      <w:r>
        <w:rPr>
          <w:kern w:val="22"/>
          <w:lang w:val="fr-CA"/>
        </w:rPr>
        <w:t xml:space="preserve"> de fournir des avis scientifiques, techniques et technologiques</w:t>
      </w:r>
    </w:p>
    <w:p w:rsidR="0040058B" w:rsidRPr="00E60EB9" w:rsidRDefault="0040058B" w:rsidP="0040058B">
      <w:pPr>
        <w:rPr>
          <w:noProof/>
          <w:snapToGrid w:val="0"/>
          <w:kern w:val="22"/>
          <w:szCs w:val="22"/>
          <w:lang w:val="fr-CA" w:eastAsia="nb-NO"/>
        </w:rPr>
      </w:pPr>
      <w:r w:rsidRPr="00E60EB9">
        <w:rPr>
          <w:noProof/>
          <w:snapToGrid w:val="0"/>
          <w:kern w:val="22"/>
          <w:szCs w:val="22"/>
          <w:lang w:val="fr-CA" w:eastAsia="nb-NO"/>
        </w:rPr>
        <w:t>Vingt</w:t>
      </w:r>
      <w:r>
        <w:rPr>
          <w:noProof/>
          <w:snapToGrid w:val="0"/>
          <w:kern w:val="22"/>
          <w:szCs w:val="22"/>
          <w:lang w:val="fr-CA" w:eastAsia="nb-NO"/>
        </w:rPr>
        <w:noBreakHyphen/>
      </w:r>
      <w:r w:rsidRPr="00E60EB9">
        <w:rPr>
          <w:noProof/>
          <w:snapToGrid w:val="0"/>
          <w:kern w:val="22"/>
          <w:szCs w:val="22"/>
          <w:lang w:val="fr-CA" w:eastAsia="nb-NO"/>
        </w:rPr>
        <w:t>deuxième réunion</w:t>
      </w:r>
    </w:p>
    <w:p w:rsidR="0040058B" w:rsidRPr="00E60EB9" w:rsidRDefault="0040058B" w:rsidP="0040058B">
      <w:pPr>
        <w:rPr>
          <w:snapToGrid w:val="0"/>
          <w:kern w:val="22"/>
          <w:szCs w:val="22"/>
          <w:lang w:val="fr-CA" w:eastAsia="nb-NO"/>
        </w:rPr>
      </w:pPr>
      <w:r w:rsidRPr="00E60EB9">
        <w:rPr>
          <w:noProof/>
          <w:snapToGrid w:val="0"/>
          <w:kern w:val="22"/>
          <w:szCs w:val="22"/>
          <w:lang w:val="fr-CA" w:eastAsia="nb-NO"/>
        </w:rPr>
        <w:t>Montréal, Canada, 2</w:t>
      </w:r>
      <w:r>
        <w:rPr>
          <w:noProof/>
          <w:snapToGrid w:val="0"/>
          <w:kern w:val="22"/>
          <w:szCs w:val="22"/>
          <w:lang w:val="fr-CA" w:eastAsia="nb-NO"/>
        </w:rPr>
        <w:noBreakHyphen/>
      </w:r>
      <w:r w:rsidRPr="00E60EB9">
        <w:rPr>
          <w:noProof/>
          <w:snapToGrid w:val="0"/>
          <w:kern w:val="22"/>
          <w:szCs w:val="22"/>
          <w:lang w:val="fr-CA" w:eastAsia="nb-NO"/>
        </w:rPr>
        <w:t>7</w:t>
      </w:r>
      <w:r w:rsidRPr="00E60EB9">
        <w:rPr>
          <w:snapToGrid w:val="0"/>
          <w:kern w:val="22"/>
          <w:szCs w:val="22"/>
          <w:lang w:val="fr-CA" w:eastAsia="nb-NO"/>
        </w:rPr>
        <w:t xml:space="preserve"> juillet 2018</w:t>
      </w:r>
    </w:p>
    <w:p w:rsidR="000C497F" w:rsidRDefault="000C497F" w:rsidP="000C497F">
      <w:pPr>
        <w:suppressLineNumbers/>
        <w:suppressAutoHyphens/>
        <w:kinsoku w:val="0"/>
        <w:overflowPunct w:val="0"/>
        <w:autoSpaceDE w:val="0"/>
        <w:autoSpaceDN w:val="0"/>
        <w:adjustRightInd w:val="0"/>
        <w:snapToGrid w:val="0"/>
        <w:spacing w:after="360"/>
        <w:rPr>
          <w:snapToGrid w:val="0"/>
          <w:kern w:val="22"/>
          <w:szCs w:val="22"/>
          <w:lang w:val="fr-CA"/>
        </w:rPr>
      </w:pPr>
      <w:r>
        <w:rPr>
          <w:snapToGrid w:val="0"/>
          <w:kern w:val="22"/>
          <w:szCs w:val="22"/>
          <w:lang w:val="fr-CA"/>
        </w:rPr>
        <w:t>Point 7</w:t>
      </w:r>
      <w:r w:rsidR="0040058B" w:rsidRPr="00E60EB9">
        <w:rPr>
          <w:snapToGrid w:val="0"/>
          <w:kern w:val="22"/>
          <w:szCs w:val="22"/>
          <w:lang w:val="fr-CA"/>
        </w:rPr>
        <w:t xml:space="preserve"> de l</w:t>
      </w:r>
      <w:r w:rsidR="0040058B">
        <w:rPr>
          <w:snapToGrid w:val="0"/>
          <w:kern w:val="22"/>
          <w:szCs w:val="22"/>
          <w:lang w:val="fr-CA"/>
        </w:rPr>
        <w:t>’</w:t>
      </w:r>
      <w:r w:rsidR="00FF70A4">
        <w:rPr>
          <w:snapToGrid w:val="0"/>
          <w:kern w:val="22"/>
          <w:szCs w:val="22"/>
          <w:lang w:val="fr-CA"/>
        </w:rPr>
        <w:t>ordre du jour</w:t>
      </w:r>
    </w:p>
    <w:p w:rsidR="00F32012" w:rsidRPr="00F32012" w:rsidRDefault="00F32012" w:rsidP="00F32012">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rsidR="009E3119" w:rsidRPr="009E3119" w:rsidRDefault="00F32012" w:rsidP="009E3119">
      <w:pPr>
        <w:pStyle w:val="Heading1"/>
        <w:suppressLineNumbers/>
        <w:tabs>
          <w:tab w:val="clear" w:pos="720"/>
        </w:tabs>
        <w:suppressAutoHyphens/>
        <w:kinsoku w:val="0"/>
        <w:overflowPunct w:val="0"/>
        <w:autoSpaceDE w:val="0"/>
        <w:autoSpaceDN w:val="0"/>
        <w:spacing w:after="240"/>
        <w:ind w:left="567" w:right="237"/>
        <w:rPr>
          <w:snapToGrid w:val="0"/>
          <w:kern w:val="22"/>
          <w:szCs w:val="22"/>
          <w:lang w:val="fr-CA"/>
        </w:rPr>
      </w:pPr>
      <w:r>
        <w:rPr>
          <w:bCs/>
          <w:caps w:val="0"/>
          <w:snapToGrid w:val="0"/>
          <w:kern w:val="22"/>
          <w:szCs w:val="22"/>
          <w:lang w:val="fr-FR"/>
        </w:rPr>
        <w:t>22/5.     Aire</w:t>
      </w:r>
      <w:r w:rsidRPr="00BC4B45">
        <w:rPr>
          <w:bCs/>
          <w:caps w:val="0"/>
          <w:snapToGrid w:val="0"/>
          <w:kern w:val="22"/>
          <w:szCs w:val="22"/>
          <w:lang w:val="fr-CA"/>
        </w:rPr>
        <w:t>s protégées et autres mesures de conservation efficaces</w:t>
      </w:r>
      <w:r>
        <w:rPr>
          <w:bCs/>
          <w:caps w:val="0"/>
          <w:snapToGrid w:val="0"/>
          <w:kern w:val="22"/>
          <w:szCs w:val="22"/>
          <w:lang w:val="fr-CA"/>
        </w:rPr>
        <w:t xml:space="preserve"> par zone</w:t>
      </w:r>
      <w:r w:rsidRPr="00BC4B45">
        <w:rPr>
          <w:bCs/>
          <w:caps w:val="0"/>
          <w:snapToGrid w:val="0"/>
          <w:kern w:val="22"/>
          <w:szCs w:val="22"/>
          <w:lang w:val="fr-CA"/>
        </w:rPr>
        <w:t xml:space="preserve"> </w:t>
      </w:r>
    </w:p>
    <w:p w:rsidR="00F51F32" w:rsidRPr="00AF5B6D" w:rsidRDefault="00F51F32" w:rsidP="009E3119">
      <w:pPr>
        <w:pStyle w:val="Para1"/>
        <w:keepNext/>
        <w:numPr>
          <w:ilvl w:val="0"/>
          <w:numId w:val="0"/>
        </w:numPr>
        <w:suppressLineNumbers/>
        <w:suppressAutoHyphens/>
        <w:kinsoku w:val="0"/>
        <w:overflowPunct w:val="0"/>
        <w:autoSpaceDE w:val="0"/>
        <w:autoSpaceDN w:val="0"/>
        <w:spacing w:after="240"/>
        <w:ind w:firstLine="810"/>
        <w:rPr>
          <w:i/>
          <w:kern w:val="22"/>
          <w:szCs w:val="22"/>
          <w:lang w:val="fr-CA"/>
        </w:rPr>
      </w:pPr>
      <w:r w:rsidRPr="00AF5B6D">
        <w:rPr>
          <w:i/>
          <w:kern w:val="22"/>
          <w:szCs w:val="22"/>
          <w:lang w:val="fr-CA"/>
        </w:rPr>
        <w:t xml:space="preserve">L’Organe subsidiaire chargé de fournir des avis scientifiques, techniques et technologiques  </w:t>
      </w:r>
    </w:p>
    <w:p w:rsidR="00F51F32" w:rsidRDefault="008C7869" w:rsidP="00763BC1">
      <w:pPr>
        <w:pStyle w:val="Para1"/>
        <w:numPr>
          <w:ilvl w:val="3"/>
          <w:numId w:val="6"/>
        </w:numPr>
        <w:suppressLineNumbers/>
        <w:suppressAutoHyphens/>
        <w:kinsoku w:val="0"/>
        <w:overflowPunct w:val="0"/>
        <w:autoSpaceDE w:val="0"/>
        <w:autoSpaceDN w:val="0"/>
        <w:spacing w:before="0"/>
        <w:ind w:left="0" w:firstLine="810"/>
        <w:rPr>
          <w:kern w:val="22"/>
          <w:szCs w:val="22"/>
          <w:lang w:val="fr-CA"/>
        </w:rPr>
      </w:pPr>
      <w:r>
        <w:rPr>
          <w:i/>
          <w:kern w:val="22"/>
          <w:szCs w:val="22"/>
          <w:lang w:val="fr-CA"/>
        </w:rPr>
        <w:t>Se félicite</w:t>
      </w:r>
      <w:r w:rsidR="00F51F32" w:rsidRPr="00AF5B6D">
        <w:rPr>
          <w:i/>
          <w:kern w:val="22"/>
          <w:szCs w:val="22"/>
          <w:lang w:val="fr-CA"/>
        </w:rPr>
        <w:t xml:space="preserve"> </w:t>
      </w:r>
      <w:r w:rsidR="00F51F32" w:rsidRPr="00AF5B6D">
        <w:rPr>
          <w:kern w:val="22"/>
          <w:szCs w:val="22"/>
          <w:lang w:val="fr-CA"/>
        </w:rPr>
        <w:t xml:space="preserve">des orientations facultatives sur l’intégration des aires protégées et autres mesures de conservation </w:t>
      </w:r>
      <w:r w:rsidR="00F51F32">
        <w:rPr>
          <w:kern w:val="22"/>
          <w:szCs w:val="22"/>
          <w:lang w:val="fr-CA"/>
        </w:rPr>
        <w:t>efficaces</w:t>
      </w:r>
      <w:r w:rsidR="00EF5920">
        <w:rPr>
          <w:kern w:val="22"/>
          <w:szCs w:val="22"/>
          <w:lang w:val="fr-CA"/>
        </w:rPr>
        <w:t xml:space="preserve"> par zo</w:t>
      </w:r>
      <w:r w:rsidR="00F51F32" w:rsidRPr="00AF5B6D">
        <w:rPr>
          <w:kern w:val="22"/>
          <w:szCs w:val="22"/>
          <w:lang w:val="fr-CA"/>
        </w:rPr>
        <w:t>ne dans les paysages terrestres et marins plus vastes et l’intégration dan</w:t>
      </w:r>
      <w:r w:rsidR="00F51F32">
        <w:rPr>
          <w:kern w:val="22"/>
          <w:szCs w:val="22"/>
          <w:lang w:val="fr-CA"/>
        </w:rPr>
        <w:t>s tous les secteurs, ainsi que de</w:t>
      </w:r>
      <w:r w:rsidR="00F51F32" w:rsidRPr="00AF5B6D">
        <w:rPr>
          <w:kern w:val="22"/>
          <w:szCs w:val="22"/>
          <w:lang w:val="fr-CA"/>
        </w:rPr>
        <w:t>s orientations facultatives sur la gouvernance et l’équité</w:t>
      </w:r>
      <w:r w:rsidR="00D413CF">
        <w:rPr>
          <w:kern w:val="22"/>
          <w:szCs w:val="22"/>
          <w:lang w:val="fr-CA"/>
        </w:rPr>
        <w:t>, figurant</w:t>
      </w:r>
      <w:r w:rsidR="00F51F32" w:rsidRPr="00AF5B6D">
        <w:rPr>
          <w:kern w:val="22"/>
          <w:szCs w:val="22"/>
          <w:lang w:val="fr-CA"/>
        </w:rPr>
        <w:t xml:space="preserve"> respectivement </w:t>
      </w:r>
      <w:r w:rsidR="00F51F32">
        <w:rPr>
          <w:kern w:val="22"/>
          <w:szCs w:val="22"/>
          <w:lang w:val="fr-CA"/>
        </w:rPr>
        <w:t>aux</w:t>
      </w:r>
      <w:r w:rsidR="00D413CF">
        <w:rPr>
          <w:kern w:val="22"/>
          <w:szCs w:val="22"/>
          <w:lang w:val="fr-CA"/>
        </w:rPr>
        <w:t xml:space="preserve"> annexes I et II de</w:t>
      </w:r>
      <w:r w:rsidR="00F51F32" w:rsidRPr="00AF5B6D">
        <w:rPr>
          <w:kern w:val="22"/>
          <w:szCs w:val="22"/>
          <w:lang w:val="fr-CA"/>
        </w:rPr>
        <w:t xml:space="preserve"> la présente recommandation</w:t>
      </w:r>
      <w:r w:rsidR="009E3119">
        <w:rPr>
          <w:kern w:val="22"/>
          <w:szCs w:val="22"/>
          <w:lang w:val="fr-CA"/>
        </w:rPr>
        <w:t>;</w:t>
      </w:r>
    </w:p>
    <w:p w:rsidR="009E3119" w:rsidRDefault="009E3119" w:rsidP="00763BC1">
      <w:pPr>
        <w:pStyle w:val="Para1"/>
        <w:numPr>
          <w:ilvl w:val="3"/>
          <w:numId w:val="6"/>
        </w:numPr>
        <w:suppressLineNumbers/>
        <w:suppressAutoHyphens/>
        <w:kinsoku w:val="0"/>
        <w:overflowPunct w:val="0"/>
        <w:autoSpaceDE w:val="0"/>
        <w:autoSpaceDN w:val="0"/>
        <w:spacing w:before="0"/>
        <w:ind w:left="0" w:firstLine="810"/>
        <w:rPr>
          <w:kern w:val="22"/>
          <w:szCs w:val="22"/>
          <w:lang w:val="fr-CA"/>
        </w:rPr>
      </w:pPr>
      <w:r>
        <w:rPr>
          <w:i/>
          <w:kern w:val="22"/>
          <w:szCs w:val="22"/>
          <w:lang w:val="fr-CA"/>
        </w:rPr>
        <w:t xml:space="preserve">Adopte </w:t>
      </w:r>
      <w:r w:rsidRPr="009E3119">
        <w:rPr>
          <w:kern w:val="22"/>
          <w:szCs w:val="22"/>
          <w:lang w:val="fr-CA"/>
        </w:rPr>
        <w:t>la définition ci-après des</w:t>
      </w:r>
      <w:r>
        <w:rPr>
          <w:kern w:val="22"/>
          <w:szCs w:val="22"/>
          <w:lang w:val="fr-CA"/>
        </w:rPr>
        <w:t xml:space="preserve"> « autres mesures de conservation efficaces par zone » :</w:t>
      </w:r>
    </w:p>
    <w:p w:rsidR="009E3119" w:rsidRPr="00E5596D" w:rsidRDefault="009E3119" w:rsidP="009E3119">
      <w:pPr>
        <w:pStyle w:val="Para1"/>
        <w:numPr>
          <w:ilvl w:val="0"/>
          <w:numId w:val="0"/>
        </w:numPr>
        <w:suppressLineNumbers/>
        <w:suppressAutoHyphens/>
        <w:kinsoku w:val="0"/>
        <w:overflowPunct w:val="0"/>
        <w:autoSpaceDE w:val="0"/>
        <w:autoSpaceDN w:val="0"/>
        <w:spacing w:before="0"/>
        <w:ind w:left="810"/>
        <w:rPr>
          <w:i/>
          <w:kern w:val="22"/>
          <w:szCs w:val="22"/>
          <w:lang w:val="fr-CA"/>
        </w:rPr>
      </w:pPr>
      <w:r>
        <w:rPr>
          <w:kern w:val="22"/>
          <w:szCs w:val="22"/>
          <w:lang w:val="fr-CA"/>
        </w:rPr>
        <w:t>« Autre mesure de conservation efficace par zone » signifie « </w:t>
      </w:r>
      <w:r w:rsidR="00E5596D">
        <w:rPr>
          <w:kern w:val="22"/>
          <w:szCs w:val="22"/>
          <w:lang w:val="fr-CA"/>
        </w:rPr>
        <w:t>une zone géographiquement délimité</w:t>
      </w:r>
      <w:r>
        <w:rPr>
          <w:kern w:val="22"/>
          <w:szCs w:val="22"/>
          <w:lang w:val="fr-CA"/>
        </w:rPr>
        <w:t>e, autre qu’un</w:t>
      </w:r>
      <w:r w:rsidR="00E5596D">
        <w:rPr>
          <w:kern w:val="22"/>
          <w:szCs w:val="22"/>
          <w:lang w:val="fr-CA"/>
        </w:rPr>
        <w:t>e aire protégée, qui est réglement</w:t>
      </w:r>
      <w:r>
        <w:rPr>
          <w:kern w:val="22"/>
          <w:szCs w:val="22"/>
          <w:lang w:val="fr-CA"/>
        </w:rPr>
        <w:t>é</w:t>
      </w:r>
      <w:r w:rsidR="00485CB9">
        <w:rPr>
          <w:kern w:val="22"/>
          <w:szCs w:val="22"/>
          <w:lang w:val="fr-CA"/>
        </w:rPr>
        <w:t>e et gér</w:t>
      </w:r>
      <w:r w:rsidR="00E5596D">
        <w:rPr>
          <w:kern w:val="22"/>
          <w:szCs w:val="22"/>
          <w:lang w:val="fr-CA"/>
        </w:rPr>
        <w:t>ée de façon à obtenir des résultats</w:t>
      </w:r>
      <w:r>
        <w:rPr>
          <w:kern w:val="22"/>
          <w:szCs w:val="22"/>
          <w:lang w:val="fr-CA"/>
        </w:rPr>
        <w:t xml:space="preserve"> positifs et durables à long terme pour la conservation </w:t>
      </w:r>
      <w:r w:rsidRPr="00FF70A4">
        <w:rPr>
          <w:i/>
          <w:kern w:val="22"/>
          <w:szCs w:val="22"/>
          <w:lang w:val="fr-CA"/>
        </w:rPr>
        <w:t>in situ</w:t>
      </w:r>
      <w:r>
        <w:rPr>
          <w:kern w:val="22"/>
          <w:szCs w:val="22"/>
          <w:lang w:val="fr-CA"/>
        </w:rPr>
        <w:t xml:space="preserve"> de la diversité biologique</w:t>
      </w:r>
      <w:r w:rsidRPr="00E5596D">
        <w:rPr>
          <w:rStyle w:val="FootnoteReference"/>
          <w:kern w:val="22"/>
          <w:szCs w:val="22"/>
          <w:u w:val="none"/>
          <w:vertAlign w:val="superscript"/>
          <w:lang w:val="fr-CA"/>
        </w:rPr>
        <w:footnoteReference w:id="1"/>
      </w:r>
      <w:r w:rsidR="00E5596D" w:rsidRPr="00E5596D">
        <w:rPr>
          <w:kern w:val="22"/>
          <w:szCs w:val="22"/>
          <w:lang w:val="fr-CA"/>
        </w:rPr>
        <w:t>,</w:t>
      </w:r>
      <w:r w:rsidR="008C0900">
        <w:rPr>
          <w:kern w:val="22"/>
          <w:szCs w:val="22"/>
          <w:lang w:val="fr-CA"/>
        </w:rPr>
        <w:t xml:space="preserve"> y compris</w:t>
      </w:r>
      <w:r w:rsidR="00177403">
        <w:rPr>
          <w:kern w:val="22"/>
          <w:szCs w:val="22"/>
          <w:lang w:val="fr-CA"/>
        </w:rPr>
        <w:t xml:space="preserve"> de</w:t>
      </w:r>
      <w:r w:rsidR="00E5596D">
        <w:rPr>
          <w:kern w:val="22"/>
          <w:szCs w:val="22"/>
          <w:lang w:val="fr-CA"/>
        </w:rPr>
        <w:t xml:space="preserve">s </w:t>
      </w:r>
      <w:r w:rsidR="00FF70A4">
        <w:rPr>
          <w:kern w:val="22"/>
          <w:szCs w:val="22"/>
          <w:lang w:val="fr-CA"/>
        </w:rPr>
        <w:t xml:space="preserve">fonctions et </w:t>
      </w:r>
      <w:r w:rsidR="00E5596D">
        <w:rPr>
          <w:kern w:val="22"/>
          <w:szCs w:val="22"/>
          <w:lang w:val="fr-CA"/>
        </w:rPr>
        <w:t>services écosystémiques connexes et, le cas échéant, des valeu</w:t>
      </w:r>
      <w:r w:rsidR="00FF70A4">
        <w:rPr>
          <w:kern w:val="22"/>
          <w:szCs w:val="22"/>
          <w:lang w:val="fr-CA"/>
        </w:rPr>
        <w:t>rs culturelles, spirituelles, socio</w:t>
      </w:r>
      <w:r w:rsidR="00E5596D">
        <w:rPr>
          <w:kern w:val="22"/>
          <w:szCs w:val="22"/>
          <w:lang w:val="fr-CA"/>
        </w:rPr>
        <w:t>économiques</w:t>
      </w:r>
      <w:r w:rsidR="00FF70A4">
        <w:rPr>
          <w:kern w:val="22"/>
          <w:szCs w:val="22"/>
          <w:lang w:val="fr-CA"/>
        </w:rPr>
        <w:t xml:space="preserve"> et d’autres valeurs pertinentes localement</w:t>
      </w:r>
      <w:r w:rsidR="00E5596D">
        <w:rPr>
          <w:kern w:val="22"/>
          <w:szCs w:val="22"/>
          <w:lang w:val="fr-CA"/>
        </w:rPr>
        <w:t xml:space="preserve"> »; </w:t>
      </w:r>
      <w:r w:rsidRPr="00E5596D">
        <w:rPr>
          <w:i/>
          <w:kern w:val="22"/>
          <w:szCs w:val="22"/>
          <w:lang w:val="fr-CA"/>
        </w:rPr>
        <w:t> </w:t>
      </w:r>
      <w:r w:rsidR="00E5596D" w:rsidRPr="00E5596D">
        <w:rPr>
          <w:i/>
          <w:kern w:val="22"/>
          <w:szCs w:val="22"/>
          <w:lang w:val="fr-CA"/>
        </w:rPr>
        <w:t xml:space="preserve">     </w:t>
      </w:r>
    </w:p>
    <w:p w:rsidR="00F51F32" w:rsidRDefault="00D413CF" w:rsidP="00763BC1">
      <w:pPr>
        <w:pStyle w:val="Para1"/>
        <w:numPr>
          <w:ilvl w:val="3"/>
          <w:numId w:val="6"/>
        </w:numPr>
        <w:suppressLineNumbers/>
        <w:suppressAutoHyphens/>
        <w:kinsoku w:val="0"/>
        <w:overflowPunct w:val="0"/>
        <w:autoSpaceDE w:val="0"/>
        <w:autoSpaceDN w:val="0"/>
        <w:spacing w:before="0"/>
        <w:ind w:left="0" w:firstLine="810"/>
        <w:rPr>
          <w:kern w:val="22"/>
          <w:szCs w:val="22"/>
          <w:lang w:val="fr-CA"/>
        </w:rPr>
      </w:pPr>
      <w:r>
        <w:rPr>
          <w:i/>
          <w:kern w:val="22"/>
          <w:szCs w:val="22"/>
          <w:lang w:val="fr-CA"/>
        </w:rPr>
        <w:t>Se félicite</w:t>
      </w:r>
      <w:r w:rsidR="00F51F32" w:rsidRPr="00AF5B6D">
        <w:rPr>
          <w:i/>
          <w:kern w:val="22"/>
          <w:szCs w:val="22"/>
          <w:lang w:val="fr-CA"/>
        </w:rPr>
        <w:t xml:space="preserve"> </w:t>
      </w:r>
      <w:r>
        <w:rPr>
          <w:kern w:val="22"/>
          <w:szCs w:val="22"/>
          <w:lang w:val="fr-CA"/>
        </w:rPr>
        <w:t>d</w:t>
      </w:r>
      <w:r w:rsidR="0062227D">
        <w:rPr>
          <w:kern w:val="22"/>
          <w:szCs w:val="22"/>
          <w:lang w:val="fr-CA"/>
        </w:rPr>
        <w:t>e l’avis scientifique et technique</w:t>
      </w:r>
      <w:r w:rsidR="00F32012">
        <w:rPr>
          <w:kern w:val="22"/>
          <w:szCs w:val="22"/>
          <w:lang w:val="fr-CA"/>
        </w:rPr>
        <w:t xml:space="preserve"> sur </w:t>
      </w:r>
      <w:r w:rsidR="00F51F32" w:rsidRPr="00AF5B6D">
        <w:rPr>
          <w:kern w:val="22"/>
          <w:szCs w:val="22"/>
          <w:lang w:val="fr-CA"/>
        </w:rPr>
        <w:t>d’autres mesures de conservation efficaces par zone</w:t>
      </w:r>
      <w:r w:rsidR="00F32012">
        <w:rPr>
          <w:kern w:val="22"/>
          <w:szCs w:val="22"/>
          <w:lang w:val="fr-CA"/>
        </w:rPr>
        <w:t>, figurant</w:t>
      </w:r>
      <w:r>
        <w:rPr>
          <w:kern w:val="22"/>
          <w:szCs w:val="22"/>
          <w:lang w:val="fr-CA"/>
        </w:rPr>
        <w:t xml:space="preserve"> à</w:t>
      </w:r>
      <w:r w:rsidR="00E5596D">
        <w:rPr>
          <w:kern w:val="22"/>
          <w:szCs w:val="22"/>
          <w:lang w:val="fr-CA"/>
        </w:rPr>
        <w:t xml:space="preserve"> l’annexe </w:t>
      </w:r>
      <w:r>
        <w:rPr>
          <w:kern w:val="22"/>
          <w:szCs w:val="22"/>
          <w:lang w:val="fr-CA"/>
        </w:rPr>
        <w:t>III de</w:t>
      </w:r>
      <w:r w:rsidR="00F32012">
        <w:rPr>
          <w:kern w:val="22"/>
          <w:szCs w:val="22"/>
          <w:lang w:val="fr-CA"/>
        </w:rPr>
        <w:t xml:space="preserve"> la présente</w:t>
      </w:r>
      <w:r w:rsidR="00F51F32" w:rsidRPr="00AF5B6D">
        <w:rPr>
          <w:kern w:val="22"/>
          <w:szCs w:val="22"/>
          <w:lang w:val="fr-CA"/>
        </w:rPr>
        <w:t xml:space="preserve"> </w:t>
      </w:r>
      <w:r w:rsidR="00F51F32">
        <w:rPr>
          <w:kern w:val="22"/>
          <w:szCs w:val="22"/>
          <w:lang w:val="fr-CA"/>
        </w:rPr>
        <w:t>recommandation</w:t>
      </w:r>
      <w:r w:rsidR="0062227D">
        <w:rPr>
          <w:kern w:val="22"/>
          <w:szCs w:val="22"/>
          <w:lang w:val="fr-CA"/>
        </w:rPr>
        <w:t>, qu’il convient d’appliquer</w:t>
      </w:r>
      <w:r w:rsidR="00E5596D">
        <w:rPr>
          <w:kern w:val="22"/>
          <w:szCs w:val="22"/>
          <w:lang w:val="fr-CA"/>
        </w:rPr>
        <w:t xml:space="preserve"> d’une manière souple et au cas par cas;</w:t>
      </w:r>
    </w:p>
    <w:p w:rsidR="008C0900" w:rsidRDefault="00D413CF" w:rsidP="00763BC1">
      <w:pPr>
        <w:pStyle w:val="Para1"/>
        <w:numPr>
          <w:ilvl w:val="3"/>
          <w:numId w:val="6"/>
        </w:numPr>
        <w:suppressLineNumbers/>
        <w:suppressAutoHyphens/>
        <w:kinsoku w:val="0"/>
        <w:overflowPunct w:val="0"/>
        <w:autoSpaceDE w:val="0"/>
        <w:autoSpaceDN w:val="0"/>
        <w:spacing w:before="0"/>
        <w:ind w:left="0" w:firstLine="810"/>
        <w:rPr>
          <w:kern w:val="22"/>
          <w:szCs w:val="22"/>
          <w:lang w:val="fr-CA"/>
        </w:rPr>
      </w:pPr>
      <w:r>
        <w:rPr>
          <w:i/>
          <w:kern w:val="22"/>
          <w:szCs w:val="22"/>
          <w:lang w:val="fr-CA"/>
        </w:rPr>
        <w:t>Se félicite</w:t>
      </w:r>
      <w:r w:rsidR="00F32012">
        <w:rPr>
          <w:i/>
          <w:kern w:val="22"/>
          <w:szCs w:val="22"/>
          <w:lang w:val="fr-CA"/>
        </w:rPr>
        <w:t xml:space="preserve"> également</w:t>
      </w:r>
      <w:r w:rsidR="00E5596D">
        <w:rPr>
          <w:i/>
          <w:kern w:val="22"/>
          <w:szCs w:val="22"/>
          <w:lang w:val="fr-CA"/>
        </w:rPr>
        <w:t xml:space="preserve"> </w:t>
      </w:r>
      <w:r>
        <w:rPr>
          <w:kern w:val="22"/>
          <w:szCs w:val="22"/>
          <w:lang w:val="fr-CA"/>
        </w:rPr>
        <w:t>d</w:t>
      </w:r>
      <w:r w:rsidR="00F32012">
        <w:rPr>
          <w:kern w:val="22"/>
          <w:szCs w:val="22"/>
          <w:lang w:val="fr-CA"/>
        </w:rPr>
        <w:t>e</w:t>
      </w:r>
      <w:r w:rsidR="008C0900">
        <w:rPr>
          <w:kern w:val="22"/>
          <w:szCs w:val="22"/>
          <w:lang w:val="fr-CA"/>
        </w:rPr>
        <w:t>s travaux men</w:t>
      </w:r>
      <w:r w:rsidR="00E5596D">
        <w:rPr>
          <w:kern w:val="22"/>
          <w:szCs w:val="22"/>
          <w:lang w:val="fr-CA"/>
        </w:rPr>
        <w:t>és par</w:t>
      </w:r>
      <w:r w:rsidR="00E5596D" w:rsidRPr="00E5596D">
        <w:rPr>
          <w:kern w:val="22"/>
          <w:szCs w:val="22"/>
          <w:lang w:val="fr-CA"/>
        </w:rPr>
        <w:t xml:space="preserve"> l’Union internationale pour la conservation de la nature et </w:t>
      </w:r>
      <w:r>
        <w:rPr>
          <w:kern w:val="22"/>
          <w:szCs w:val="22"/>
          <w:lang w:val="fr-CA"/>
        </w:rPr>
        <w:t xml:space="preserve">par </w:t>
      </w:r>
      <w:r w:rsidR="00E5596D" w:rsidRPr="00E5596D">
        <w:rPr>
          <w:kern w:val="22"/>
          <w:szCs w:val="22"/>
          <w:lang w:val="fr-CA"/>
        </w:rPr>
        <w:t>d’autres organismes spécialisés</w:t>
      </w:r>
      <w:r w:rsidR="0062227D">
        <w:rPr>
          <w:kern w:val="22"/>
          <w:szCs w:val="22"/>
          <w:lang w:val="fr-CA"/>
        </w:rPr>
        <w:t xml:space="preserve"> pour contribuer</w:t>
      </w:r>
      <w:r w:rsidR="008C0900">
        <w:rPr>
          <w:kern w:val="22"/>
          <w:szCs w:val="22"/>
          <w:lang w:val="fr-CA"/>
        </w:rPr>
        <w:t xml:space="preserve"> à rendre opérationnel le concept d’autres mesures de conservation efficaces par zone;</w:t>
      </w:r>
    </w:p>
    <w:p w:rsidR="008C0900" w:rsidRDefault="008C0900" w:rsidP="00763BC1">
      <w:pPr>
        <w:pStyle w:val="Para1"/>
        <w:numPr>
          <w:ilvl w:val="3"/>
          <w:numId w:val="6"/>
        </w:numPr>
        <w:suppressLineNumbers/>
        <w:suppressAutoHyphens/>
        <w:kinsoku w:val="0"/>
        <w:overflowPunct w:val="0"/>
        <w:autoSpaceDE w:val="0"/>
        <w:autoSpaceDN w:val="0"/>
        <w:spacing w:before="0"/>
        <w:ind w:left="0" w:firstLine="810"/>
        <w:rPr>
          <w:kern w:val="22"/>
          <w:szCs w:val="22"/>
          <w:lang w:val="fr-CA"/>
        </w:rPr>
      </w:pPr>
      <w:r>
        <w:rPr>
          <w:i/>
          <w:kern w:val="22"/>
          <w:szCs w:val="22"/>
          <w:lang w:val="fr-CA"/>
        </w:rPr>
        <w:t xml:space="preserve">Prend note </w:t>
      </w:r>
      <w:r>
        <w:rPr>
          <w:kern w:val="22"/>
          <w:szCs w:val="22"/>
          <w:lang w:val="fr-CA"/>
        </w:rPr>
        <w:t xml:space="preserve">des considérations à </w:t>
      </w:r>
      <w:r w:rsidR="0062227D">
        <w:rPr>
          <w:kern w:val="22"/>
          <w:szCs w:val="22"/>
          <w:lang w:val="fr-CA"/>
        </w:rPr>
        <w:t>prendre en compte pour atteindre</w:t>
      </w:r>
      <w:r>
        <w:rPr>
          <w:kern w:val="22"/>
          <w:szCs w:val="22"/>
          <w:lang w:val="fr-CA"/>
        </w:rPr>
        <w:t xml:space="preserve"> l’Objectif 11 d’Aichi pour la biodiversité dans les aires marines et côtières</w:t>
      </w:r>
      <w:r w:rsidR="0062227D">
        <w:rPr>
          <w:kern w:val="22"/>
          <w:szCs w:val="22"/>
          <w:lang w:val="fr-CA"/>
        </w:rPr>
        <w:t>, figurant à l’annexe IV de</w:t>
      </w:r>
      <w:r w:rsidR="00F32012">
        <w:rPr>
          <w:kern w:val="22"/>
          <w:szCs w:val="22"/>
          <w:lang w:val="fr-CA"/>
        </w:rPr>
        <w:t xml:space="preserve"> la </w:t>
      </w:r>
      <w:r>
        <w:rPr>
          <w:kern w:val="22"/>
          <w:szCs w:val="22"/>
          <w:lang w:val="fr-CA"/>
        </w:rPr>
        <w:t>présent</w:t>
      </w:r>
      <w:r w:rsidR="00F32012">
        <w:rPr>
          <w:kern w:val="22"/>
          <w:szCs w:val="22"/>
          <w:lang w:val="fr-CA"/>
        </w:rPr>
        <w:t xml:space="preserve">e </w:t>
      </w:r>
      <w:r>
        <w:rPr>
          <w:kern w:val="22"/>
          <w:szCs w:val="22"/>
          <w:lang w:val="fr-CA"/>
        </w:rPr>
        <w:t>recommandation;</w:t>
      </w:r>
      <w:r w:rsidR="00E5596D">
        <w:rPr>
          <w:i/>
          <w:kern w:val="22"/>
          <w:szCs w:val="22"/>
          <w:lang w:val="fr-CA"/>
        </w:rPr>
        <w:t xml:space="preserve"> </w:t>
      </w:r>
    </w:p>
    <w:p w:rsidR="00F51F32" w:rsidRPr="008C0900" w:rsidRDefault="008C0900" w:rsidP="00763BC1">
      <w:pPr>
        <w:pStyle w:val="Para1"/>
        <w:numPr>
          <w:ilvl w:val="3"/>
          <w:numId w:val="6"/>
        </w:numPr>
        <w:suppressLineNumbers/>
        <w:suppressAutoHyphens/>
        <w:kinsoku w:val="0"/>
        <w:overflowPunct w:val="0"/>
        <w:autoSpaceDE w:val="0"/>
        <w:autoSpaceDN w:val="0"/>
        <w:spacing w:before="0" w:after="240"/>
        <w:ind w:left="0" w:firstLine="810"/>
        <w:rPr>
          <w:kern w:val="22"/>
          <w:szCs w:val="22"/>
          <w:lang w:val="fr-CA"/>
        </w:rPr>
      </w:pPr>
      <w:r w:rsidRPr="008C0900">
        <w:rPr>
          <w:i/>
          <w:kern w:val="22"/>
          <w:szCs w:val="22"/>
          <w:lang w:val="fr-CA"/>
        </w:rPr>
        <w:lastRenderedPageBreak/>
        <w:t>R</w:t>
      </w:r>
      <w:r w:rsidR="00F51F32" w:rsidRPr="008C0900">
        <w:rPr>
          <w:i/>
          <w:kern w:val="22"/>
          <w:szCs w:val="22"/>
          <w:lang w:val="fr-CA"/>
        </w:rPr>
        <w:t>ecommande</w:t>
      </w:r>
      <w:r w:rsidR="00F51F32" w:rsidRPr="008C0900">
        <w:rPr>
          <w:kern w:val="22"/>
          <w:szCs w:val="22"/>
          <w:lang w:val="fr-CA"/>
        </w:rPr>
        <w:t xml:space="preserve"> que la Conférence des Parties</w:t>
      </w:r>
      <w:r w:rsidR="0062227D">
        <w:rPr>
          <w:kern w:val="22"/>
          <w:szCs w:val="22"/>
          <w:lang w:val="fr-CA"/>
        </w:rPr>
        <w:t xml:space="preserve"> adopte</w:t>
      </w:r>
      <w:r w:rsidR="00F51F32" w:rsidRPr="008C0900">
        <w:rPr>
          <w:kern w:val="22"/>
          <w:szCs w:val="22"/>
          <w:lang w:val="fr-CA"/>
        </w:rPr>
        <w:t xml:space="preserve">, </w:t>
      </w:r>
      <w:r w:rsidR="0062227D">
        <w:rPr>
          <w:kern w:val="22"/>
          <w:szCs w:val="22"/>
          <w:lang w:val="fr-CA"/>
        </w:rPr>
        <w:t>à sa quatorzième réunion,</w:t>
      </w:r>
      <w:r w:rsidR="00F51F32" w:rsidRPr="008C0900">
        <w:rPr>
          <w:kern w:val="22"/>
          <w:szCs w:val="22"/>
          <w:lang w:val="fr-CA"/>
        </w:rPr>
        <w:t xml:space="preserve"> une </w:t>
      </w:r>
      <w:r>
        <w:rPr>
          <w:kern w:val="22"/>
          <w:szCs w:val="22"/>
          <w:lang w:val="fr-CA"/>
        </w:rPr>
        <w:t xml:space="preserve">décision libellée comme </w:t>
      </w:r>
      <w:r w:rsidR="00F51F32" w:rsidRPr="008C0900">
        <w:rPr>
          <w:kern w:val="22"/>
          <w:szCs w:val="22"/>
          <w:lang w:val="fr-CA"/>
        </w:rPr>
        <w:t>suit :</w:t>
      </w:r>
    </w:p>
    <w:p w:rsidR="00F51F32" w:rsidRPr="00AF5B6D" w:rsidRDefault="00F51F32" w:rsidP="00F51F32">
      <w:pPr>
        <w:pStyle w:val="Para1"/>
        <w:keepNext/>
        <w:numPr>
          <w:ilvl w:val="0"/>
          <w:numId w:val="0"/>
        </w:numPr>
        <w:suppressLineNumbers/>
        <w:suppressAutoHyphens/>
        <w:kinsoku w:val="0"/>
        <w:overflowPunct w:val="0"/>
        <w:autoSpaceDE w:val="0"/>
        <w:autoSpaceDN w:val="0"/>
        <w:spacing w:before="0"/>
        <w:ind w:left="720" w:firstLine="720"/>
        <w:rPr>
          <w:i/>
          <w:kern w:val="22"/>
          <w:szCs w:val="22"/>
          <w:lang w:val="fr-CA"/>
        </w:rPr>
      </w:pPr>
      <w:r w:rsidRPr="00AF5B6D">
        <w:rPr>
          <w:i/>
          <w:kern w:val="22"/>
          <w:szCs w:val="22"/>
          <w:lang w:val="fr-CA"/>
        </w:rPr>
        <w:t xml:space="preserve">La Conférence des Parties </w:t>
      </w:r>
    </w:p>
    <w:p w:rsidR="00F51F32" w:rsidRPr="00AF5B6D" w:rsidRDefault="00F51F3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sidRPr="00AF5B6D">
        <w:rPr>
          <w:kern w:val="22"/>
          <w:szCs w:val="22"/>
          <w:lang w:val="fr-CA"/>
        </w:rPr>
        <w:t>1.</w:t>
      </w:r>
      <w:r w:rsidRPr="00AF5B6D">
        <w:rPr>
          <w:kern w:val="22"/>
          <w:szCs w:val="22"/>
          <w:lang w:val="fr-CA"/>
        </w:rPr>
        <w:tab/>
      </w:r>
      <w:r w:rsidR="008C0900">
        <w:rPr>
          <w:i/>
          <w:kern w:val="22"/>
          <w:szCs w:val="22"/>
          <w:lang w:val="fr-CA"/>
        </w:rPr>
        <w:t>Se félicite</w:t>
      </w:r>
      <w:r w:rsidRPr="00AF5B6D">
        <w:rPr>
          <w:i/>
          <w:kern w:val="22"/>
          <w:szCs w:val="22"/>
          <w:lang w:val="fr-CA"/>
        </w:rPr>
        <w:t xml:space="preserve"> </w:t>
      </w:r>
      <w:r w:rsidRPr="00AF5B6D">
        <w:rPr>
          <w:kern w:val="22"/>
          <w:szCs w:val="22"/>
          <w:lang w:val="fr-CA"/>
        </w:rPr>
        <w:t xml:space="preserve">des orientations facultatives sur l’intégration des aires protégées et autres mesures de conservation </w:t>
      </w:r>
      <w:r>
        <w:rPr>
          <w:kern w:val="22"/>
          <w:szCs w:val="22"/>
          <w:lang w:val="fr-CA"/>
        </w:rPr>
        <w:t>efficaces</w:t>
      </w:r>
      <w:r w:rsidRPr="00AF5B6D">
        <w:rPr>
          <w:kern w:val="22"/>
          <w:szCs w:val="22"/>
          <w:lang w:val="fr-CA"/>
        </w:rPr>
        <w:t xml:space="preserve"> par zone dans les paysages terrestres et marins plus vastes et l’intégration dan</w:t>
      </w:r>
      <w:r>
        <w:rPr>
          <w:kern w:val="22"/>
          <w:szCs w:val="22"/>
          <w:lang w:val="fr-CA"/>
        </w:rPr>
        <w:t>s tous les secteurs, ainsi que d</w:t>
      </w:r>
      <w:r w:rsidRPr="00AF5B6D">
        <w:rPr>
          <w:kern w:val="22"/>
          <w:szCs w:val="22"/>
          <w:lang w:val="fr-CA"/>
        </w:rPr>
        <w:t>es o</w:t>
      </w:r>
      <w:r w:rsidR="00D17B66">
        <w:rPr>
          <w:kern w:val="22"/>
          <w:szCs w:val="22"/>
          <w:lang w:val="fr-CA"/>
        </w:rPr>
        <w:t xml:space="preserve">rientations facultatives sur la </w:t>
      </w:r>
      <w:r w:rsidRPr="00AF5B6D">
        <w:rPr>
          <w:kern w:val="22"/>
          <w:szCs w:val="22"/>
          <w:lang w:val="fr-CA"/>
        </w:rPr>
        <w:t>go</w:t>
      </w:r>
      <w:r w:rsidR="0062227D">
        <w:rPr>
          <w:kern w:val="22"/>
          <w:szCs w:val="22"/>
          <w:lang w:val="fr-CA"/>
        </w:rPr>
        <w:t>uvernance et l’équité, figurant respectivement aux</w:t>
      </w:r>
      <w:r w:rsidRPr="00AF5B6D">
        <w:rPr>
          <w:kern w:val="22"/>
          <w:szCs w:val="22"/>
          <w:lang w:val="fr-CA"/>
        </w:rPr>
        <w:t xml:space="preserve"> annexes I et II </w:t>
      </w:r>
      <w:r w:rsidR="0062227D">
        <w:rPr>
          <w:kern w:val="22"/>
          <w:szCs w:val="22"/>
          <w:lang w:val="fr-CA"/>
        </w:rPr>
        <w:t>d</w:t>
      </w:r>
      <w:r>
        <w:rPr>
          <w:kern w:val="22"/>
          <w:szCs w:val="22"/>
          <w:lang w:val="fr-CA"/>
        </w:rPr>
        <w:t>u présent projet de décision</w:t>
      </w:r>
      <w:r w:rsidRPr="00AF5B6D">
        <w:rPr>
          <w:kern w:val="22"/>
          <w:szCs w:val="22"/>
          <w:lang w:val="fr-CA"/>
        </w:rPr>
        <w:t>;</w:t>
      </w:r>
      <w:r w:rsidR="008C0900" w:rsidRPr="00AF5B6D">
        <w:rPr>
          <w:kern w:val="22"/>
          <w:szCs w:val="22"/>
          <w:lang w:val="fr-CA"/>
        </w:rPr>
        <w:t xml:space="preserve"> </w:t>
      </w:r>
    </w:p>
    <w:p w:rsidR="008C0900" w:rsidRDefault="00F51F32" w:rsidP="008C0900">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sidRPr="00AF5B6D">
        <w:rPr>
          <w:kern w:val="22"/>
          <w:szCs w:val="22"/>
          <w:lang w:val="fr-CA"/>
        </w:rPr>
        <w:t>2.</w:t>
      </w:r>
      <w:r w:rsidRPr="00AF5B6D">
        <w:rPr>
          <w:kern w:val="22"/>
          <w:szCs w:val="22"/>
          <w:lang w:val="fr-CA"/>
        </w:rPr>
        <w:tab/>
      </w:r>
      <w:r w:rsidRPr="00AF5B6D">
        <w:rPr>
          <w:i/>
          <w:kern w:val="22"/>
          <w:szCs w:val="22"/>
          <w:lang w:val="fr-CA"/>
        </w:rPr>
        <w:t xml:space="preserve">Adopte </w:t>
      </w:r>
      <w:r w:rsidRPr="00AF5B6D">
        <w:rPr>
          <w:kern w:val="22"/>
          <w:szCs w:val="22"/>
          <w:lang w:val="fr-CA"/>
        </w:rPr>
        <w:t>l</w:t>
      </w:r>
      <w:r w:rsidR="008C0900">
        <w:rPr>
          <w:kern w:val="22"/>
          <w:szCs w:val="22"/>
          <w:lang w:val="fr-CA"/>
        </w:rPr>
        <w:t xml:space="preserve">a définition ci-après </w:t>
      </w:r>
      <w:r w:rsidR="00320E40">
        <w:rPr>
          <w:kern w:val="22"/>
          <w:szCs w:val="22"/>
          <w:lang w:val="fr-CA"/>
        </w:rPr>
        <w:t>des « autres mesures de conservation efficaces par zone » :</w:t>
      </w:r>
    </w:p>
    <w:p w:rsidR="00320E40" w:rsidRPr="00320E40" w:rsidRDefault="00320E40" w:rsidP="00320E40">
      <w:pPr>
        <w:pStyle w:val="Para1"/>
        <w:numPr>
          <w:ilvl w:val="0"/>
          <w:numId w:val="0"/>
        </w:numPr>
        <w:suppressLineNumbers/>
        <w:suppressAutoHyphens/>
        <w:kinsoku w:val="0"/>
        <w:overflowPunct w:val="0"/>
        <w:autoSpaceDE w:val="0"/>
        <w:autoSpaceDN w:val="0"/>
        <w:spacing w:before="0"/>
        <w:ind w:left="810" w:firstLine="608"/>
        <w:rPr>
          <w:i/>
          <w:kern w:val="22"/>
          <w:szCs w:val="22"/>
          <w:lang w:val="fr-CA"/>
        </w:rPr>
      </w:pPr>
      <w:r>
        <w:rPr>
          <w:kern w:val="22"/>
          <w:szCs w:val="22"/>
          <w:lang w:val="fr-CA"/>
        </w:rPr>
        <w:t xml:space="preserve">« Autre mesure de conservation efficace par zone » signifie « une zone géographiquement délimitée, autre qu’une aire protégée, qui est réglementée et gérée de façon à obtenir des résultats positifs et durables à long terme pour la conservation </w:t>
      </w:r>
      <w:r w:rsidRPr="00FF70A4">
        <w:rPr>
          <w:i/>
          <w:kern w:val="22"/>
          <w:szCs w:val="22"/>
          <w:lang w:val="fr-CA"/>
        </w:rPr>
        <w:t>in situ</w:t>
      </w:r>
      <w:r>
        <w:rPr>
          <w:kern w:val="22"/>
          <w:szCs w:val="22"/>
          <w:lang w:val="fr-CA"/>
        </w:rPr>
        <w:t xml:space="preserve"> de la diversité biologique</w:t>
      </w:r>
      <w:r w:rsidRPr="00E5596D">
        <w:rPr>
          <w:rStyle w:val="FootnoteReference"/>
          <w:kern w:val="22"/>
          <w:szCs w:val="22"/>
          <w:u w:val="none"/>
          <w:vertAlign w:val="superscript"/>
          <w:lang w:val="fr-CA"/>
        </w:rPr>
        <w:footnoteReference w:id="2"/>
      </w:r>
      <w:r w:rsidRPr="00E5596D">
        <w:rPr>
          <w:kern w:val="22"/>
          <w:szCs w:val="22"/>
          <w:lang w:val="fr-CA"/>
        </w:rPr>
        <w:t>,</w:t>
      </w:r>
      <w:r>
        <w:rPr>
          <w:kern w:val="22"/>
          <w:szCs w:val="22"/>
          <w:lang w:val="fr-CA"/>
        </w:rPr>
        <w:t xml:space="preserve"> y compris des </w:t>
      </w:r>
      <w:r w:rsidR="00FF70A4">
        <w:rPr>
          <w:kern w:val="22"/>
          <w:szCs w:val="22"/>
          <w:lang w:val="fr-CA"/>
        </w:rPr>
        <w:t xml:space="preserve">fonctions et </w:t>
      </w:r>
      <w:r>
        <w:rPr>
          <w:kern w:val="22"/>
          <w:szCs w:val="22"/>
          <w:lang w:val="fr-CA"/>
        </w:rPr>
        <w:t>services écosystémiques connexes et, le cas échéant, des valeurs</w:t>
      </w:r>
      <w:r w:rsidR="00FF70A4">
        <w:rPr>
          <w:kern w:val="22"/>
          <w:szCs w:val="22"/>
          <w:lang w:val="fr-CA"/>
        </w:rPr>
        <w:t xml:space="preserve"> culturelles, spirituelles, socioéc</w:t>
      </w:r>
      <w:r>
        <w:rPr>
          <w:kern w:val="22"/>
          <w:szCs w:val="22"/>
          <w:lang w:val="fr-CA"/>
        </w:rPr>
        <w:t>onomiques</w:t>
      </w:r>
      <w:r w:rsidR="00FF70A4">
        <w:rPr>
          <w:kern w:val="22"/>
          <w:szCs w:val="22"/>
          <w:lang w:val="fr-CA"/>
        </w:rPr>
        <w:t xml:space="preserve"> et d’autres valeurs pertinentes localement</w:t>
      </w:r>
      <w:r>
        <w:rPr>
          <w:kern w:val="22"/>
          <w:szCs w:val="22"/>
          <w:lang w:val="fr-CA"/>
        </w:rPr>
        <w:t xml:space="preserve"> »; </w:t>
      </w:r>
      <w:r w:rsidRPr="00E5596D">
        <w:rPr>
          <w:i/>
          <w:kern w:val="22"/>
          <w:szCs w:val="22"/>
          <w:lang w:val="fr-CA"/>
        </w:rPr>
        <w:t xml:space="preserve">      </w:t>
      </w:r>
    </w:p>
    <w:p w:rsidR="00F51F32" w:rsidRPr="008C0900" w:rsidRDefault="008C0900" w:rsidP="008C0900">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3.</w:t>
      </w:r>
      <w:r>
        <w:rPr>
          <w:kern w:val="22"/>
          <w:szCs w:val="22"/>
          <w:lang w:val="fr-CA"/>
        </w:rPr>
        <w:tab/>
      </w:r>
      <w:r w:rsidR="0062227D">
        <w:rPr>
          <w:i/>
          <w:kern w:val="22"/>
          <w:szCs w:val="22"/>
          <w:lang w:val="fr-CA"/>
        </w:rPr>
        <w:t>Se félicite</w:t>
      </w:r>
      <w:r w:rsidR="0062227D">
        <w:rPr>
          <w:kern w:val="22"/>
          <w:szCs w:val="22"/>
          <w:lang w:val="fr-CA"/>
        </w:rPr>
        <w:t xml:space="preserve"> de l’avis scientifique et technique</w:t>
      </w:r>
      <w:r>
        <w:rPr>
          <w:kern w:val="22"/>
          <w:szCs w:val="22"/>
          <w:lang w:val="fr-CA"/>
        </w:rPr>
        <w:t xml:space="preserve"> sur </w:t>
      </w:r>
      <w:r w:rsidR="00F51F32" w:rsidRPr="00AF5B6D">
        <w:rPr>
          <w:kern w:val="22"/>
          <w:szCs w:val="22"/>
          <w:lang w:val="fr-CA"/>
        </w:rPr>
        <w:t>d’autres mesures de conservation efficaces par zone</w:t>
      </w:r>
      <w:r w:rsidR="0062227D">
        <w:rPr>
          <w:kern w:val="22"/>
          <w:szCs w:val="22"/>
          <w:lang w:val="fr-CA"/>
        </w:rPr>
        <w:t>, figurant à l’annexe III du</w:t>
      </w:r>
      <w:r w:rsidR="00F32012">
        <w:rPr>
          <w:kern w:val="22"/>
          <w:szCs w:val="22"/>
          <w:lang w:val="fr-CA"/>
        </w:rPr>
        <w:t xml:space="preserve"> présent projet de</w:t>
      </w:r>
      <w:r w:rsidR="00F51F32" w:rsidRPr="00AF5B6D">
        <w:rPr>
          <w:kern w:val="22"/>
          <w:szCs w:val="22"/>
          <w:lang w:val="fr-CA"/>
        </w:rPr>
        <w:t xml:space="preserve"> décision</w:t>
      </w:r>
      <w:r w:rsidR="0062227D">
        <w:rPr>
          <w:kern w:val="22"/>
          <w:szCs w:val="22"/>
          <w:lang w:val="fr-CA"/>
        </w:rPr>
        <w:t>, qu’il convient d’</w:t>
      </w:r>
      <w:r>
        <w:rPr>
          <w:kern w:val="22"/>
          <w:szCs w:val="22"/>
          <w:lang w:val="fr-CA"/>
        </w:rPr>
        <w:t>ap</w:t>
      </w:r>
      <w:r w:rsidR="0062227D">
        <w:rPr>
          <w:kern w:val="22"/>
          <w:szCs w:val="22"/>
          <w:lang w:val="fr-CA"/>
        </w:rPr>
        <w:t>pliquer</w:t>
      </w:r>
      <w:r>
        <w:rPr>
          <w:kern w:val="22"/>
          <w:szCs w:val="22"/>
          <w:lang w:val="fr-CA"/>
        </w:rPr>
        <w:t xml:space="preserve"> d’une manière souple et au cas par cas</w:t>
      </w:r>
      <w:r w:rsidR="00F51F32" w:rsidRPr="00AF5B6D">
        <w:rPr>
          <w:kern w:val="22"/>
          <w:szCs w:val="22"/>
          <w:lang w:val="fr-CA"/>
        </w:rPr>
        <w:t>;</w:t>
      </w:r>
      <w:r w:rsidRPr="00AF5B6D">
        <w:rPr>
          <w:kern w:val="22"/>
          <w:szCs w:val="22"/>
          <w:vertAlign w:val="superscript"/>
          <w:lang w:val="fr-CA"/>
        </w:rPr>
        <w:t xml:space="preserve"> </w:t>
      </w:r>
      <w:r w:rsidR="002E7ECD" w:rsidRPr="00AF5B6D">
        <w:rPr>
          <w:kern w:val="22"/>
          <w:szCs w:val="22"/>
          <w:vertAlign w:val="superscript"/>
          <w:lang w:val="fr-CA"/>
        </w:rPr>
        <w:fldChar w:fldCharType="begin"/>
      </w:r>
      <w:r w:rsidR="00F51F32" w:rsidRPr="00AF5B6D">
        <w:rPr>
          <w:kern w:val="22"/>
          <w:szCs w:val="22"/>
          <w:vertAlign w:val="superscript"/>
          <w:lang w:val="fr-CA"/>
        </w:rPr>
        <w:instrText xml:space="preserve"> NOTEREF _GoBack \h  \* MERGEFORMAT </w:instrText>
      </w:r>
      <w:r w:rsidR="002E7ECD" w:rsidRPr="00AF5B6D">
        <w:rPr>
          <w:kern w:val="22"/>
          <w:szCs w:val="22"/>
          <w:vertAlign w:val="superscript"/>
          <w:lang w:val="fr-CA"/>
        </w:rPr>
      </w:r>
      <w:r w:rsidR="002E7ECD" w:rsidRPr="00AF5B6D">
        <w:rPr>
          <w:kern w:val="22"/>
          <w:szCs w:val="22"/>
          <w:vertAlign w:val="superscript"/>
          <w:lang w:val="fr-CA"/>
        </w:rPr>
        <w:fldChar w:fldCharType="end"/>
      </w:r>
    </w:p>
    <w:p w:rsidR="00F51F32" w:rsidRPr="00AF5B6D"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4</w:t>
      </w:r>
      <w:r w:rsidR="00F51F32" w:rsidRPr="00AF5B6D">
        <w:rPr>
          <w:kern w:val="22"/>
          <w:szCs w:val="22"/>
          <w:lang w:val="fr-CA"/>
        </w:rPr>
        <w:t>.</w:t>
      </w:r>
      <w:r w:rsidR="00F51F32" w:rsidRPr="00AF5B6D">
        <w:rPr>
          <w:kern w:val="22"/>
          <w:szCs w:val="22"/>
          <w:lang w:val="fr-CA"/>
        </w:rPr>
        <w:tab/>
      </w:r>
      <w:r w:rsidR="00320E40">
        <w:rPr>
          <w:i/>
          <w:kern w:val="22"/>
          <w:szCs w:val="22"/>
          <w:lang w:val="fr-CA"/>
        </w:rPr>
        <w:t>Encourag</w:t>
      </w:r>
      <w:r w:rsidR="00F51F32" w:rsidRPr="00AF5B6D">
        <w:rPr>
          <w:i/>
          <w:kern w:val="22"/>
          <w:szCs w:val="22"/>
          <w:lang w:val="fr-CA"/>
        </w:rPr>
        <w:t xml:space="preserve">e </w:t>
      </w:r>
      <w:r w:rsidR="00F51F32" w:rsidRPr="00AF5B6D">
        <w:rPr>
          <w:kern w:val="22"/>
          <w:szCs w:val="22"/>
          <w:lang w:val="fr-CA"/>
        </w:rPr>
        <w:t>les Parties</w:t>
      </w:r>
      <w:r w:rsidR="00320E40">
        <w:rPr>
          <w:kern w:val="22"/>
          <w:szCs w:val="22"/>
          <w:lang w:val="fr-CA"/>
        </w:rPr>
        <w:t xml:space="preserve"> et </w:t>
      </w:r>
      <w:r w:rsidR="00320E40" w:rsidRPr="00320E40">
        <w:rPr>
          <w:i/>
          <w:kern w:val="22"/>
          <w:szCs w:val="22"/>
          <w:lang w:val="fr-CA"/>
        </w:rPr>
        <w:t>invite</w:t>
      </w:r>
      <w:r w:rsidR="0062227D">
        <w:rPr>
          <w:kern w:val="22"/>
          <w:szCs w:val="22"/>
          <w:lang w:val="fr-CA"/>
        </w:rPr>
        <w:t xml:space="preserve"> les autres gouvernements et</w:t>
      </w:r>
      <w:r w:rsidR="00320E40">
        <w:rPr>
          <w:kern w:val="22"/>
          <w:szCs w:val="22"/>
          <w:lang w:val="fr-CA"/>
        </w:rPr>
        <w:t xml:space="preserve"> les organisations compétentes, en collaboration avec les peuples autochtones et les communautés locales, à </w:t>
      </w:r>
      <w:r w:rsidR="00F51F32" w:rsidRPr="00AF5B6D">
        <w:rPr>
          <w:kern w:val="22"/>
          <w:szCs w:val="22"/>
          <w:lang w:val="fr-CA"/>
        </w:rPr>
        <w:t>appliquer les orientations facultatives</w:t>
      </w:r>
      <w:r w:rsidR="0062227D">
        <w:rPr>
          <w:kern w:val="22"/>
          <w:szCs w:val="22"/>
          <w:lang w:val="fr-CA"/>
        </w:rPr>
        <w:t xml:space="preserve"> contenues</w:t>
      </w:r>
      <w:r w:rsidR="00320E40">
        <w:rPr>
          <w:kern w:val="22"/>
          <w:szCs w:val="22"/>
          <w:lang w:val="fr-CA"/>
        </w:rPr>
        <w:t xml:space="preserve"> aux annexes I et II, portant</w:t>
      </w:r>
      <w:r w:rsidR="00F51F32" w:rsidRPr="00AF5B6D">
        <w:rPr>
          <w:kern w:val="22"/>
          <w:szCs w:val="22"/>
          <w:lang w:val="fr-CA"/>
        </w:rPr>
        <w:t xml:space="preserve"> sur l’intégration, la gouvernance et l’équité des aires protégées et autres mesures de conservation </w:t>
      </w:r>
      <w:r w:rsidR="00F51F32">
        <w:rPr>
          <w:kern w:val="22"/>
          <w:szCs w:val="22"/>
          <w:lang w:val="fr-CA"/>
        </w:rPr>
        <w:t>efficaces</w:t>
      </w:r>
      <w:r w:rsidR="00F51F32" w:rsidRPr="00AF5B6D">
        <w:rPr>
          <w:kern w:val="22"/>
          <w:szCs w:val="22"/>
          <w:lang w:val="fr-CA"/>
        </w:rPr>
        <w:t xml:space="preserve"> par zone, selon qu’il convient, </w:t>
      </w:r>
      <w:r w:rsidR="00F51F32">
        <w:rPr>
          <w:kern w:val="22"/>
          <w:szCs w:val="22"/>
          <w:lang w:val="fr-CA"/>
        </w:rPr>
        <w:t>en fonction de</w:t>
      </w:r>
      <w:r w:rsidR="00FF70A4">
        <w:rPr>
          <w:kern w:val="22"/>
          <w:szCs w:val="22"/>
          <w:lang w:val="fr-CA"/>
        </w:rPr>
        <w:t>s</w:t>
      </w:r>
      <w:r w:rsidR="00F51F32" w:rsidRPr="00AF5B6D">
        <w:rPr>
          <w:kern w:val="22"/>
          <w:szCs w:val="22"/>
          <w:lang w:val="fr-CA"/>
        </w:rPr>
        <w:t xml:space="preserve"> circonstances</w:t>
      </w:r>
      <w:r w:rsidR="00FF70A4">
        <w:rPr>
          <w:kern w:val="22"/>
          <w:szCs w:val="22"/>
          <w:lang w:val="fr-CA"/>
        </w:rPr>
        <w:t xml:space="preserve"> et de la législation</w:t>
      </w:r>
      <w:r w:rsidR="00F51F32" w:rsidRPr="00AF5B6D">
        <w:rPr>
          <w:kern w:val="22"/>
          <w:szCs w:val="22"/>
          <w:lang w:val="fr-CA"/>
        </w:rPr>
        <w:t xml:space="preserve"> nationales, </w:t>
      </w:r>
      <w:r w:rsidR="00FF70A4">
        <w:rPr>
          <w:kern w:val="22"/>
          <w:szCs w:val="22"/>
          <w:lang w:val="fr-CA"/>
        </w:rPr>
        <w:t>et de manière c</w:t>
      </w:r>
      <w:r w:rsidR="0062227D">
        <w:rPr>
          <w:kern w:val="22"/>
          <w:szCs w:val="22"/>
          <w:lang w:val="fr-CA"/>
        </w:rPr>
        <w:t>ompatible et en harmonie avec les dispositions de la</w:t>
      </w:r>
      <w:r w:rsidR="00FF70A4">
        <w:rPr>
          <w:kern w:val="22"/>
          <w:szCs w:val="22"/>
          <w:lang w:val="fr-CA"/>
        </w:rPr>
        <w:t xml:space="preserve"> Convention et d’autres obligations internationales</w:t>
      </w:r>
      <w:r w:rsidR="0062227D">
        <w:rPr>
          <w:kern w:val="22"/>
          <w:szCs w:val="22"/>
          <w:lang w:val="fr-CA"/>
        </w:rPr>
        <w:t xml:space="preserve"> en vigueur</w:t>
      </w:r>
      <w:r w:rsidR="00F51F32" w:rsidRPr="00AF5B6D">
        <w:rPr>
          <w:kern w:val="22"/>
          <w:szCs w:val="22"/>
          <w:lang w:val="fr-CA"/>
        </w:rPr>
        <w:t>;</w:t>
      </w:r>
    </w:p>
    <w:p w:rsidR="00F51F32" w:rsidRPr="00AF5B6D"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5</w:t>
      </w:r>
      <w:r w:rsidR="00F51F32" w:rsidRPr="00AF5B6D">
        <w:rPr>
          <w:kern w:val="22"/>
          <w:szCs w:val="22"/>
          <w:lang w:val="fr-CA"/>
        </w:rPr>
        <w:t>.</w:t>
      </w:r>
      <w:r w:rsidR="00F51F32" w:rsidRPr="00AF5B6D">
        <w:rPr>
          <w:kern w:val="22"/>
          <w:szCs w:val="22"/>
          <w:lang w:val="fr-CA"/>
        </w:rPr>
        <w:tab/>
      </w:r>
      <w:r w:rsidR="00320E40">
        <w:rPr>
          <w:i/>
          <w:kern w:val="22"/>
          <w:szCs w:val="22"/>
          <w:lang w:val="fr-CA"/>
        </w:rPr>
        <w:t>Encourag</w:t>
      </w:r>
      <w:r w:rsidR="00F51F32" w:rsidRPr="00AF5B6D">
        <w:rPr>
          <w:i/>
          <w:kern w:val="22"/>
          <w:szCs w:val="22"/>
          <w:lang w:val="fr-CA"/>
        </w:rPr>
        <w:t xml:space="preserve">e </w:t>
      </w:r>
      <w:r w:rsidR="00F51F32" w:rsidRPr="00AF5B6D">
        <w:rPr>
          <w:kern w:val="22"/>
          <w:szCs w:val="22"/>
          <w:lang w:val="fr-CA"/>
        </w:rPr>
        <w:t>les Parties</w:t>
      </w:r>
      <w:r w:rsidR="00320E40">
        <w:rPr>
          <w:kern w:val="22"/>
          <w:szCs w:val="22"/>
          <w:lang w:val="fr-CA"/>
        </w:rPr>
        <w:t xml:space="preserve"> et</w:t>
      </w:r>
      <w:r w:rsidR="00320E40" w:rsidRPr="00320E40">
        <w:rPr>
          <w:kern w:val="22"/>
          <w:szCs w:val="22"/>
          <w:lang w:val="fr-CA"/>
        </w:rPr>
        <w:t xml:space="preserve"> </w:t>
      </w:r>
      <w:r w:rsidR="00320E40" w:rsidRPr="00320E40">
        <w:rPr>
          <w:i/>
          <w:kern w:val="22"/>
          <w:szCs w:val="22"/>
          <w:lang w:val="fr-CA"/>
        </w:rPr>
        <w:t>invite</w:t>
      </w:r>
      <w:r w:rsidR="0062227D">
        <w:rPr>
          <w:kern w:val="22"/>
          <w:szCs w:val="22"/>
          <w:lang w:val="fr-CA"/>
        </w:rPr>
        <w:t xml:space="preserve"> les autres gouvernements et</w:t>
      </w:r>
      <w:r w:rsidR="00320E40">
        <w:rPr>
          <w:kern w:val="22"/>
          <w:szCs w:val="22"/>
          <w:lang w:val="fr-CA"/>
        </w:rPr>
        <w:t xml:space="preserve"> les organisations compétentes, en collaboration avec les peuples autochtones et les communautés locales,</w:t>
      </w:r>
      <w:r w:rsidR="0062227D">
        <w:rPr>
          <w:kern w:val="22"/>
          <w:szCs w:val="22"/>
          <w:lang w:val="fr-CA"/>
        </w:rPr>
        <w:t xml:space="preserve"> à appliquer l’avis scientifique et technique</w:t>
      </w:r>
      <w:r w:rsidR="00F51F32" w:rsidRPr="00AF5B6D">
        <w:rPr>
          <w:kern w:val="22"/>
          <w:szCs w:val="22"/>
          <w:lang w:val="fr-CA"/>
        </w:rPr>
        <w:t xml:space="preserve"> </w:t>
      </w:r>
      <w:r w:rsidR="00320E40">
        <w:rPr>
          <w:kern w:val="22"/>
          <w:szCs w:val="22"/>
          <w:lang w:val="fr-CA"/>
        </w:rPr>
        <w:t xml:space="preserve">sur </w:t>
      </w:r>
      <w:r w:rsidR="00F51F32" w:rsidRPr="00AF5B6D">
        <w:rPr>
          <w:kern w:val="22"/>
          <w:szCs w:val="22"/>
          <w:lang w:val="fr-CA"/>
        </w:rPr>
        <w:t xml:space="preserve">d’autres mesures de conservation </w:t>
      </w:r>
      <w:r w:rsidR="00F51F32">
        <w:rPr>
          <w:kern w:val="22"/>
          <w:szCs w:val="22"/>
          <w:lang w:val="fr-CA"/>
        </w:rPr>
        <w:t>efficaces</w:t>
      </w:r>
      <w:r w:rsidR="00F51F32" w:rsidRPr="00AF5B6D">
        <w:rPr>
          <w:kern w:val="22"/>
          <w:szCs w:val="22"/>
          <w:lang w:val="fr-CA"/>
        </w:rPr>
        <w:t xml:space="preserve"> par zone</w:t>
      </w:r>
      <w:r w:rsidR="0062227D">
        <w:rPr>
          <w:kern w:val="22"/>
          <w:szCs w:val="22"/>
          <w:lang w:val="fr-CA"/>
        </w:rPr>
        <w:t xml:space="preserve"> figurant à</w:t>
      </w:r>
      <w:r w:rsidR="00F32012">
        <w:rPr>
          <w:kern w:val="22"/>
          <w:szCs w:val="22"/>
          <w:lang w:val="fr-CA"/>
        </w:rPr>
        <w:t xml:space="preserve"> </w:t>
      </w:r>
      <w:r w:rsidR="00FF70A4">
        <w:rPr>
          <w:kern w:val="22"/>
          <w:szCs w:val="22"/>
          <w:lang w:val="fr-CA"/>
        </w:rPr>
        <w:t>l’annexe III</w:t>
      </w:r>
      <w:r w:rsidR="00F51F32" w:rsidRPr="00AF5B6D">
        <w:rPr>
          <w:kern w:val="22"/>
          <w:szCs w:val="22"/>
          <w:lang w:val="fr-CA"/>
        </w:rPr>
        <w:t>,</w:t>
      </w:r>
      <w:r w:rsidR="00320E40">
        <w:rPr>
          <w:kern w:val="22"/>
          <w:szCs w:val="22"/>
          <w:lang w:val="fr-CA"/>
        </w:rPr>
        <w:t xml:space="preserve"> compte tenu également, selon qu’il</w:t>
      </w:r>
      <w:r w:rsidR="0062227D">
        <w:rPr>
          <w:kern w:val="22"/>
          <w:szCs w:val="22"/>
          <w:lang w:val="fr-CA"/>
        </w:rPr>
        <w:t xml:space="preserve"> convient, du rapport de 2016 établi par le</w:t>
      </w:r>
      <w:r w:rsidR="00320E40">
        <w:rPr>
          <w:kern w:val="22"/>
          <w:szCs w:val="22"/>
          <w:lang w:val="fr-CA"/>
        </w:rPr>
        <w:t xml:space="preserve"> Rapporteur spécial sur les dr</w:t>
      </w:r>
      <w:r w:rsidR="00FA2BE7">
        <w:rPr>
          <w:kern w:val="22"/>
          <w:szCs w:val="22"/>
          <w:lang w:val="fr-CA"/>
        </w:rPr>
        <w:t>oits des peuples autochtones</w:t>
      </w:r>
      <w:r w:rsidR="0062227D" w:rsidRPr="0062227D">
        <w:rPr>
          <w:kern w:val="22"/>
          <w:szCs w:val="22"/>
          <w:lang w:val="fr-CA"/>
        </w:rPr>
        <w:t xml:space="preserve"> </w:t>
      </w:r>
      <w:r w:rsidR="0062227D">
        <w:rPr>
          <w:kern w:val="22"/>
          <w:szCs w:val="22"/>
          <w:lang w:val="fr-CA"/>
        </w:rPr>
        <w:t xml:space="preserve">de l’Organisation des Nations Unies </w:t>
      </w:r>
      <w:r w:rsidR="00FA2BE7">
        <w:rPr>
          <w:kern w:val="22"/>
          <w:szCs w:val="22"/>
          <w:lang w:val="fr-CA"/>
        </w:rPr>
        <w:t>concernant</w:t>
      </w:r>
      <w:r w:rsidR="00320E40">
        <w:rPr>
          <w:kern w:val="22"/>
          <w:szCs w:val="22"/>
          <w:lang w:val="fr-CA"/>
        </w:rPr>
        <w:t xml:space="preserve"> « les peuples autochtones et la conservation »</w:t>
      </w:r>
      <w:r w:rsidR="00320E40" w:rsidRPr="00FA2BE7">
        <w:rPr>
          <w:rStyle w:val="FootnoteReference"/>
          <w:kern w:val="22"/>
          <w:sz w:val="20"/>
          <w:szCs w:val="20"/>
          <w:u w:val="none"/>
          <w:vertAlign w:val="superscript"/>
          <w:lang w:val="fr-CA"/>
        </w:rPr>
        <w:footnoteReference w:id="3"/>
      </w:r>
      <w:r w:rsidR="00F51F32" w:rsidRPr="00FA2BE7">
        <w:rPr>
          <w:kern w:val="22"/>
          <w:sz w:val="20"/>
          <w:szCs w:val="20"/>
          <w:lang w:val="fr-CA"/>
        </w:rPr>
        <w:t xml:space="preserve"> </w:t>
      </w:r>
      <w:r w:rsidR="0062227D">
        <w:rPr>
          <w:kern w:val="22"/>
          <w:szCs w:val="22"/>
          <w:lang w:val="fr-CA"/>
        </w:rPr>
        <w:t>et du rapport de 2017 établi par le</w:t>
      </w:r>
      <w:r w:rsidR="00FA2BE7">
        <w:rPr>
          <w:kern w:val="22"/>
          <w:szCs w:val="22"/>
          <w:lang w:val="fr-CA"/>
        </w:rPr>
        <w:t xml:space="preserve"> Rapporteur spécial sur les droits de l’homme et l’environnement</w:t>
      </w:r>
      <w:r w:rsidR="0062227D" w:rsidRPr="0062227D">
        <w:rPr>
          <w:kern w:val="22"/>
          <w:szCs w:val="22"/>
          <w:lang w:val="fr-CA"/>
        </w:rPr>
        <w:t xml:space="preserve"> </w:t>
      </w:r>
      <w:r w:rsidR="0062227D">
        <w:rPr>
          <w:kern w:val="22"/>
          <w:szCs w:val="22"/>
          <w:lang w:val="fr-CA"/>
        </w:rPr>
        <w:t>de l’Organisation des Nations Unies</w:t>
      </w:r>
      <w:r w:rsidR="00FA2BE7" w:rsidRPr="00FA2BE7">
        <w:rPr>
          <w:rStyle w:val="FootnoteReference"/>
          <w:kern w:val="22"/>
          <w:sz w:val="20"/>
          <w:szCs w:val="20"/>
          <w:u w:val="none"/>
          <w:vertAlign w:val="superscript"/>
          <w:lang w:val="fr-CA"/>
        </w:rPr>
        <w:footnoteReference w:id="4"/>
      </w:r>
      <w:r w:rsidR="00FA2BE7">
        <w:rPr>
          <w:kern w:val="22"/>
          <w:szCs w:val="22"/>
          <w:lang w:val="fr-CA"/>
        </w:rPr>
        <w:t xml:space="preserve">, </w:t>
      </w:r>
      <w:r w:rsidR="00F32012">
        <w:rPr>
          <w:kern w:val="22"/>
          <w:szCs w:val="22"/>
          <w:lang w:val="fr-CA"/>
        </w:rPr>
        <w:t>notamment</w:t>
      </w:r>
      <w:r w:rsidR="00F51F32" w:rsidRPr="00AF5B6D">
        <w:rPr>
          <w:kern w:val="22"/>
          <w:szCs w:val="22"/>
          <w:lang w:val="fr-CA"/>
        </w:rPr>
        <w:t xml:space="preserve"> :</w:t>
      </w:r>
    </w:p>
    <w:p w:rsidR="00F51F32" w:rsidRPr="00AF5B6D" w:rsidRDefault="00F32012" w:rsidP="00763BC1">
      <w:pPr>
        <w:pStyle w:val="Para1"/>
        <w:numPr>
          <w:ilvl w:val="6"/>
          <w:numId w:val="11"/>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En r</w:t>
      </w:r>
      <w:r w:rsidR="00F51F32" w:rsidRPr="00AF5B6D">
        <w:rPr>
          <w:kern w:val="22"/>
          <w:szCs w:val="22"/>
          <w:lang w:val="fr-CA"/>
        </w:rPr>
        <w:t xml:space="preserve">ecensant d’autres mesures de conservation </w:t>
      </w:r>
      <w:r w:rsidR="00F51F32">
        <w:rPr>
          <w:kern w:val="22"/>
          <w:szCs w:val="22"/>
          <w:lang w:val="fr-CA"/>
        </w:rPr>
        <w:t>efficaces</w:t>
      </w:r>
      <w:r w:rsidR="00F51F32" w:rsidRPr="00AF5B6D">
        <w:rPr>
          <w:kern w:val="22"/>
          <w:szCs w:val="22"/>
          <w:lang w:val="fr-CA"/>
        </w:rPr>
        <w:t xml:space="preserve"> </w:t>
      </w:r>
      <w:r w:rsidR="0062227D">
        <w:rPr>
          <w:kern w:val="22"/>
          <w:szCs w:val="22"/>
          <w:lang w:val="fr-CA"/>
        </w:rPr>
        <w:t xml:space="preserve">par zone </w:t>
      </w:r>
      <w:r w:rsidR="00F51F32" w:rsidRPr="00AF5B6D">
        <w:rPr>
          <w:kern w:val="22"/>
          <w:szCs w:val="22"/>
          <w:lang w:val="fr-CA"/>
        </w:rPr>
        <w:t xml:space="preserve">et les choix qu’elles </w:t>
      </w:r>
      <w:r w:rsidR="00F51F32">
        <w:rPr>
          <w:kern w:val="22"/>
          <w:szCs w:val="22"/>
          <w:lang w:val="fr-CA"/>
        </w:rPr>
        <w:t>offrent</w:t>
      </w:r>
      <w:r w:rsidR="0062227D">
        <w:rPr>
          <w:kern w:val="22"/>
          <w:szCs w:val="22"/>
          <w:lang w:val="fr-CA"/>
        </w:rPr>
        <w:t xml:space="preserve"> à l’intérieur de leur juridiction</w:t>
      </w:r>
      <w:r w:rsidR="00F51F32" w:rsidRPr="00AF5B6D">
        <w:rPr>
          <w:kern w:val="22"/>
          <w:szCs w:val="22"/>
          <w:lang w:val="fr-CA"/>
        </w:rPr>
        <w:t>;</w:t>
      </w:r>
    </w:p>
    <w:p w:rsidR="00F51F32" w:rsidRPr="00AF5B6D" w:rsidRDefault="00F32012" w:rsidP="00763BC1">
      <w:pPr>
        <w:pStyle w:val="Para1"/>
        <w:numPr>
          <w:ilvl w:val="6"/>
          <w:numId w:val="11"/>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En t</w:t>
      </w:r>
      <w:r w:rsidR="00FA2BE7">
        <w:rPr>
          <w:kern w:val="22"/>
          <w:szCs w:val="22"/>
          <w:lang w:val="fr-CA"/>
        </w:rPr>
        <w:t>ransmettant</w:t>
      </w:r>
      <w:r w:rsidR="00F51F32" w:rsidRPr="00AF5B6D">
        <w:rPr>
          <w:kern w:val="22"/>
          <w:szCs w:val="22"/>
          <w:lang w:val="fr-CA"/>
        </w:rPr>
        <w:t xml:space="preserve"> des données </w:t>
      </w:r>
      <w:r w:rsidR="00FF70A4">
        <w:rPr>
          <w:kern w:val="22"/>
          <w:szCs w:val="22"/>
          <w:lang w:val="fr-CA"/>
        </w:rPr>
        <w:t xml:space="preserve">sur d’autres mesures </w:t>
      </w:r>
      <w:r w:rsidR="00F51F32" w:rsidRPr="00AF5B6D">
        <w:rPr>
          <w:kern w:val="22"/>
          <w:szCs w:val="22"/>
          <w:lang w:val="fr-CA"/>
        </w:rPr>
        <w:t xml:space="preserve">de conservation </w:t>
      </w:r>
      <w:r w:rsidR="00F51F32">
        <w:rPr>
          <w:kern w:val="22"/>
          <w:szCs w:val="22"/>
          <w:lang w:val="fr-CA"/>
        </w:rPr>
        <w:t>efficaces</w:t>
      </w:r>
      <w:r w:rsidR="00F51F32" w:rsidRPr="00AF5B6D">
        <w:rPr>
          <w:kern w:val="22"/>
          <w:szCs w:val="22"/>
          <w:lang w:val="fr-CA"/>
        </w:rPr>
        <w:t xml:space="preserve"> par zone au Centre</w:t>
      </w:r>
      <w:r w:rsidR="00FA2BE7">
        <w:rPr>
          <w:kern w:val="22"/>
          <w:szCs w:val="22"/>
          <w:lang w:val="fr-CA"/>
        </w:rPr>
        <w:t xml:space="preserve"> mondial</w:t>
      </w:r>
      <w:r w:rsidR="00F51F32" w:rsidRPr="00AF5B6D">
        <w:rPr>
          <w:kern w:val="22"/>
          <w:szCs w:val="22"/>
          <w:lang w:val="fr-CA"/>
        </w:rPr>
        <w:t xml:space="preserve"> de surveilla</w:t>
      </w:r>
      <w:r w:rsidR="00FA2BE7">
        <w:rPr>
          <w:kern w:val="22"/>
          <w:szCs w:val="22"/>
          <w:lang w:val="fr-CA"/>
        </w:rPr>
        <w:t xml:space="preserve">nce de la conservation </w:t>
      </w:r>
      <w:r w:rsidR="00F51F32" w:rsidRPr="00AF5B6D">
        <w:rPr>
          <w:kern w:val="22"/>
          <w:szCs w:val="22"/>
          <w:lang w:val="fr-CA"/>
        </w:rPr>
        <w:t xml:space="preserve">de la nature </w:t>
      </w:r>
      <w:r w:rsidR="0062227D">
        <w:rPr>
          <w:kern w:val="22"/>
          <w:szCs w:val="22"/>
          <w:lang w:val="fr-CA"/>
        </w:rPr>
        <w:t xml:space="preserve">au sein </w:t>
      </w:r>
      <w:r w:rsidR="00F51F32" w:rsidRPr="00AF5B6D">
        <w:rPr>
          <w:kern w:val="22"/>
          <w:szCs w:val="22"/>
          <w:lang w:val="fr-CA"/>
        </w:rPr>
        <w:t>du Programme de</w:t>
      </w:r>
      <w:r w:rsidR="00FA2BE7">
        <w:rPr>
          <w:kern w:val="22"/>
          <w:szCs w:val="22"/>
          <w:lang w:val="fr-CA"/>
        </w:rPr>
        <w:t>s Nations Unies pour l’environn</w:t>
      </w:r>
      <w:r w:rsidR="00F51F32" w:rsidRPr="00AF5B6D">
        <w:rPr>
          <w:kern w:val="22"/>
          <w:szCs w:val="22"/>
          <w:lang w:val="fr-CA"/>
        </w:rPr>
        <w:t>ement</w:t>
      </w:r>
      <w:r w:rsidR="00FA2BE7">
        <w:rPr>
          <w:kern w:val="22"/>
          <w:szCs w:val="22"/>
          <w:lang w:val="fr-CA"/>
        </w:rPr>
        <w:t>, en vue de les inclure dans la B</w:t>
      </w:r>
      <w:r w:rsidR="00F51F32">
        <w:rPr>
          <w:kern w:val="22"/>
          <w:szCs w:val="22"/>
          <w:lang w:val="fr-CA"/>
        </w:rPr>
        <w:t>ase de donn</w:t>
      </w:r>
      <w:r w:rsidR="00FA2BE7">
        <w:rPr>
          <w:kern w:val="22"/>
          <w:szCs w:val="22"/>
          <w:lang w:val="fr-CA"/>
        </w:rPr>
        <w:t>ées mondiale sur les air</w:t>
      </w:r>
      <w:r w:rsidR="00F51F32">
        <w:rPr>
          <w:kern w:val="22"/>
          <w:szCs w:val="22"/>
          <w:lang w:val="fr-CA"/>
        </w:rPr>
        <w:t>es protégées</w:t>
      </w:r>
      <w:r w:rsidR="00F51F32" w:rsidRPr="00AF5B6D">
        <w:rPr>
          <w:kern w:val="22"/>
          <w:szCs w:val="22"/>
          <w:lang w:val="fr-CA"/>
        </w:rPr>
        <w:t>;</w:t>
      </w:r>
    </w:p>
    <w:p w:rsidR="00F51F32"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6</w:t>
      </w:r>
      <w:r w:rsidR="00F51F32" w:rsidRPr="00AF5B6D">
        <w:rPr>
          <w:kern w:val="22"/>
          <w:szCs w:val="22"/>
          <w:lang w:val="fr-CA"/>
        </w:rPr>
        <w:t>.</w:t>
      </w:r>
      <w:r w:rsidR="00F51F32" w:rsidRPr="00AF5B6D">
        <w:rPr>
          <w:kern w:val="22"/>
          <w:szCs w:val="22"/>
          <w:lang w:val="fr-CA"/>
        </w:rPr>
        <w:tab/>
      </w:r>
      <w:r w:rsidR="00F51F32" w:rsidRPr="00AF5B6D">
        <w:rPr>
          <w:i/>
          <w:iCs/>
          <w:kern w:val="22"/>
          <w:szCs w:val="22"/>
          <w:lang w:val="fr-CA"/>
        </w:rPr>
        <w:t xml:space="preserve">Encourage </w:t>
      </w:r>
      <w:r w:rsidR="00FF70A4">
        <w:rPr>
          <w:iCs/>
          <w:kern w:val="22"/>
          <w:szCs w:val="22"/>
          <w:lang w:val="fr-CA"/>
        </w:rPr>
        <w:t xml:space="preserve">les Parties et </w:t>
      </w:r>
      <w:r w:rsidR="00FF70A4" w:rsidRPr="00FF70A4">
        <w:rPr>
          <w:i/>
          <w:iCs/>
          <w:kern w:val="22"/>
          <w:szCs w:val="22"/>
          <w:lang w:val="fr-CA"/>
        </w:rPr>
        <w:t>invite</w:t>
      </w:r>
      <w:r w:rsidR="00F51F32" w:rsidRPr="00AF5B6D">
        <w:rPr>
          <w:iCs/>
          <w:kern w:val="22"/>
          <w:szCs w:val="22"/>
          <w:lang w:val="fr-CA"/>
        </w:rPr>
        <w:t xml:space="preserve"> les autres gouvernements,</w:t>
      </w:r>
      <w:r w:rsidR="00FA2BE7">
        <w:rPr>
          <w:iCs/>
          <w:kern w:val="22"/>
          <w:szCs w:val="22"/>
          <w:lang w:val="fr-CA"/>
        </w:rPr>
        <w:t xml:space="preserve"> les organisations compétentes et les peuples autochtones et </w:t>
      </w:r>
      <w:r w:rsidR="00F51F32" w:rsidRPr="00AF5B6D">
        <w:rPr>
          <w:iCs/>
          <w:kern w:val="22"/>
          <w:szCs w:val="22"/>
          <w:lang w:val="fr-CA"/>
        </w:rPr>
        <w:t xml:space="preserve">communautés locales à tenir compte des </w:t>
      </w:r>
      <w:r w:rsidR="0062227D">
        <w:rPr>
          <w:iCs/>
          <w:kern w:val="22"/>
          <w:szCs w:val="22"/>
          <w:lang w:val="fr-CA"/>
        </w:rPr>
        <w:t xml:space="preserve">considérations requises </w:t>
      </w:r>
      <w:r w:rsidR="00FA2BE7">
        <w:rPr>
          <w:iCs/>
          <w:kern w:val="22"/>
          <w:szCs w:val="22"/>
          <w:lang w:val="fr-CA"/>
        </w:rPr>
        <w:t>pour atteindre</w:t>
      </w:r>
      <w:r w:rsidR="00FA2BE7">
        <w:rPr>
          <w:kern w:val="22"/>
          <w:szCs w:val="22"/>
          <w:lang w:val="fr-CA"/>
        </w:rPr>
        <w:t xml:space="preserve"> </w:t>
      </w:r>
      <w:r w:rsidR="00F51F32" w:rsidRPr="00AF5B6D">
        <w:rPr>
          <w:kern w:val="22"/>
          <w:szCs w:val="22"/>
          <w:lang w:val="fr-CA"/>
        </w:rPr>
        <w:t>l’Objectif 11 d’</w:t>
      </w:r>
      <w:r w:rsidR="001B7F46">
        <w:rPr>
          <w:kern w:val="22"/>
          <w:szCs w:val="22"/>
          <w:lang w:val="fr-CA"/>
        </w:rPr>
        <w:t>Aichi pour la biodiversité</w:t>
      </w:r>
      <w:r w:rsidR="00F51F32" w:rsidRPr="00AF5B6D">
        <w:rPr>
          <w:kern w:val="22"/>
          <w:szCs w:val="22"/>
          <w:lang w:val="fr-CA"/>
        </w:rPr>
        <w:t xml:space="preserve"> dans les aires marines et côtières</w:t>
      </w:r>
      <w:r w:rsidR="0062227D">
        <w:rPr>
          <w:kern w:val="22"/>
          <w:szCs w:val="22"/>
          <w:lang w:val="fr-CA"/>
        </w:rPr>
        <w:t>, telles qu’indiquées à l’annexe IV d</w:t>
      </w:r>
      <w:r w:rsidR="00FA2BE7">
        <w:rPr>
          <w:kern w:val="22"/>
          <w:szCs w:val="22"/>
          <w:lang w:val="fr-CA"/>
        </w:rPr>
        <w:t>u présent projet de décision,</w:t>
      </w:r>
      <w:r w:rsidR="00F51F32" w:rsidRPr="00AF5B6D">
        <w:rPr>
          <w:kern w:val="22"/>
          <w:szCs w:val="22"/>
          <w:lang w:val="fr-CA"/>
        </w:rPr>
        <w:t xml:space="preserve"> dans leurs </w:t>
      </w:r>
      <w:r w:rsidR="00F51F32" w:rsidRPr="00AF5B6D">
        <w:rPr>
          <w:kern w:val="22"/>
          <w:szCs w:val="22"/>
          <w:lang w:val="fr-CA"/>
        </w:rPr>
        <w:lastRenderedPageBreak/>
        <w:t xml:space="preserve">efforts </w:t>
      </w:r>
      <w:r w:rsidR="00023EAF">
        <w:rPr>
          <w:kern w:val="22"/>
          <w:szCs w:val="22"/>
          <w:lang w:val="fr-CA"/>
        </w:rPr>
        <w:t>prodigués pour atteindre</w:t>
      </w:r>
      <w:r w:rsidR="00F51F32" w:rsidRPr="00AF5B6D">
        <w:rPr>
          <w:kern w:val="22"/>
          <w:szCs w:val="22"/>
          <w:lang w:val="fr-CA"/>
        </w:rPr>
        <w:t xml:space="preserve"> tous les éléments de l’Objectif 11 d’</w:t>
      </w:r>
      <w:r w:rsidR="001B7F46">
        <w:rPr>
          <w:kern w:val="22"/>
          <w:szCs w:val="22"/>
          <w:lang w:val="fr-CA"/>
        </w:rPr>
        <w:t>Aichi pour la biodiversité</w:t>
      </w:r>
      <w:r w:rsidR="00F51F32" w:rsidRPr="00AF5B6D">
        <w:rPr>
          <w:kern w:val="22"/>
          <w:szCs w:val="22"/>
          <w:lang w:val="fr-CA"/>
        </w:rPr>
        <w:t xml:space="preserve"> dans les aires marines et côtières;</w:t>
      </w:r>
    </w:p>
    <w:p w:rsidR="001B7F46" w:rsidRPr="00AF5B6D"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7</w:t>
      </w:r>
      <w:r w:rsidR="001B7F46">
        <w:rPr>
          <w:kern w:val="22"/>
          <w:szCs w:val="22"/>
          <w:lang w:val="fr-CA"/>
        </w:rPr>
        <w:t>.</w:t>
      </w:r>
      <w:r w:rsidR="001B7F46">
        <w:rPr>
          <w:kern w:val="22"/>
          <w:szCs w:val="22"/>
          <w:lang w:val="fr-CA"/>
        </w:rPr>
        <w:tab/>
      </w:r>
      <w:r w:rsidR="001B7F46" w:rsidRPr="00AF5B6D">
        <w:rPr>
          <w:i/>
          <w:iCs/>
          <w:kern w:val="22"/>
          <w:szCs w:val="22"/>
          <w:lang w:val="fr-CA"/>
        </w:rPr>
        <w:t>Encourage</w:t>
      </w:r>
      <w:r w:rsidR="00F32012">
        <w:rPr>
          <w:i/>
          <w:iCs/>
          <w:kern w:val="22"/>
          <w:szCs w:val="22"/>
          <w:lang w:val="fr-CA"/>
        </w:rPr>
        <w:t xml:space="preserve"> également</w:t>
      </w:r>
      <w:r w:rsidR="001B7F46" w:rsidRPr="00AF5B6D">
        <w:rPr>
          <w:i/>
          <w:iCs/>
          <w:kern w:val="22"/>
          <w:szCs w:val="22"/>
          <w:lang w:val="fr-CA"/>
        </w:rPr>
        <w:t xml:space="preserve"> </w:t>
      </w:r>
      <w:r w:rsidR="0047138E">
        <w:rPr>
          <w:iCs/>
          <w:kern w:val="22"/>
          <w:szCs w:val="22"/>
          <w:lang w:val="fr-CA"/>
        </w:rPr>
        <w:t xml:space="preserve">les Parties et </w:t>
      </w:r>
      <w:r w:rsidR="0047138E" w:rsidRPr="0047138E">
        <w:rPr>
          <w:i/>
          <w:iCs/>
          <w:kern w:val="22"/>
          <w:szCs w:val="22"/>
          <w:lang w:val="fr-CA"/>
        </w:rPr>
        <w:t>invite</w:t>
      </w:r>
      <w:r w:rsidR="001B7F46" w:rsidRPr="00AF5B6D">
        <w:rPr>
          <w:iCs/>
          <w:kern w:val="22"/>
          <w:szCs w:val="22"/>
          <w:lang w:val="fr-CA"/>
        </w:rPr>
        <w:t xml:space="preserve"> les autres gouvernements,</w:t>
      </w:r>
      <w:r w:rsidR="001B7F46">
        <w:rPr>
          <w:iCs/>
          <w:kern w:val="22"/>
          <w:szCs w:val="22"/>
          <w:lang w:val="fr-CA"/>
        </w:rPr>
        <w:t xml:space="preserve"> les organisations compétentes et les peuples autochtones et </w:t>
      </w:r>
      <w:r w:rsidR="001B7F46" w:rsidRPr="00AF5B6D">
        <w:rPr>
          <w:iCs/>
          <w:kern w:val="22"/>
          <w:szCs w:val="22"/>
          <w:lang w:val="fr-CA"/>
        </w:rPr>
        <w:t>communautés locales à</w:t>
      </w:r>
      <w:r w:rsidR="001B7F46">
        <w:rPr>
          <w:iCs/>
          <w:kern w:val="22"/>
          <w:szCs w:val="22"/>
          <w:lang w:val="fr-CA"/>
        </w:rPr>
        <w:t xml:space="preserve"> partager des études de cas ou bonnes pratiques et des exemples d’approches de gestion, de typ</w:t>
      </w:r>
      <w:r w:rsidR="00023EAF">
        <w:rPr>
          <w:iCs/>
          <w:kern w:val="22"/>
          <w:szCs w:val="22"/>
          <w:lang w:val="fr-CA"/>
        </w:rPr>
        <w:t>e de gouvernance et de réussites</w:t>
      </w:r>
      <w:r w:rsidR="001B7F46">
        <w:rPr>
          <w:iCs/>
          <w:kern w:val="22"/>
          <w:szCs w:val="22"/>
          <w:lang w:val="fr-CA"/>
        </w:rPr>
        <w:t xml:space="preserve"> concernant d’autres mesures de conservation efficaces par zone, y compris des </w:t>
      </w:r>
      <w:r w:rsidR="00023EAF">
        <w:rPr>
          <w:iCs/>
          <w:kern w:val="22"/>
          <w:szCs w:val="22"/>
          <w:lang w:val="fr-CA"/>
        </w:rPr>
        <w:t>expériences d</w:t>
      </w:r>
      <w:r w:rsidR="001B7F46">
        <w:rPr>
          <w:iCs/>
          <w:kern w:val="22"/>
          <w:szCs w:val="22"/>
          <w:lang w:val="fr-CA"/>
        </w:rPr>
        <w:t>’application des orientations, par le biais du Centre d’échange de la Convention et par d’autres moyens;</w:t>
      </w:r>
    </w:p>
    <w:p w:rsidR="001B7F46" w:rsidRDefault="002F6DF2" w:rsidP="00F51F32">
      <w:pPr>
        <w:pStyle w:val="Para1"/>
        <w:numPr>
          <w:ilvl w:val="0"/>
          <w:numId w:val="0"/>
        </w:numPr>
        <w:suppressLineNumbers/>
        <w:suppressAutoHyphens/>
        <w:kinsoku w:val="0"/>
        <w:overflowPunct w:val="0"/>
        <w:autoSpaceDE w:val="0"/>
        <w:autoSpaceDN w:val="0"/>
        <w:spacing w:before="0"/>
        <w:ind w:left="720" w:firstLine="720"/>
        <w:rPr>
          <w:bCs/>
          <w:iCs/>
          <w:kern w:val="22"/>
          <w:szCs w:val="22"/>
          <w:lang w:val="fr-CA"/>
        </w:rPr>
      </w:pPr>
      <w:r>
        <w:rPr>
          <w:bCs/>
          <w:kern w:val="22"/>
          <w:szCs w:val="22"/>
          <w:lang w:val="fr-CA"/>
        </w:rPr>
        <w:t>8</w:t>
      </w:r>
      <w:r w:rsidR="00F51F32" w:rsidRPr="00AF5B6D">
        <w:rPr>
          <w:bCs/>
          <w:kern w:val="22"/>
          <w:szCs w:val="22"/>
          <w:lang w:val="fr-CA"/>
        </w:rPr>
        <w:t>.</w:t>
      </w:r>
      <w:r w:rsidR="00F51F32" w:rsidRPr="00AF5B6D">
        <w:rPr>
          <w:bCs/>
          <w:kern w:val="22"/>
          <w:szCs w:val="22"/>
          <w:lang w:val="fr-CA"/>
        </w:rPr>
        <w:tab/>
      </w:r>
      <w:r w:rsidR="00F51F32" w:rsidRPr="00AF5B6D">
        <w:rPr>
          <w:bCs/>
          <w:i/>
          <w:iCs/>
          <w:kern w:val="22"/>
          <w:szCs w:val="22"/>
          <w:lang w:val="fr-CA"/>
        </w:rPr>
        <w:t>Invite</w:t>
      </w:r>
      <w:r w:rsidR="00F32012">
        <w:rPr>
          <w:bCs/>
          <w:i/>
          <w:iCs/>
          <w:kern w:val="22"/>
          <w:szCs w:val="22"/>
          <w:lang w:val="fr-CA"/>
        </w:rPr>
        <w:t xml:space="preserve"> </w:t>
      </w:r>
      <w:r w:rsidR="00F51F32" w:rsidRPr="00AF5B6D">
        <w:rPr>
          <w:bCs/>
          <w:iCs/>
          <w:kern w:val="22"/>
          <w:szCs w:val="22"/>
          <w:lang w:val="fr-CA"/>
        </w:rPr>
        <w:t>l’Union internationale pour la conservation de la nature et le Centre</w:t>
      </w:r>
      <w:r w:rsidR="001B7F46">
        <w:rPr>
          <w:bCs/>
          <w:iCs/>
          <w:kern w:val="22"/>
          <w:szCs w:val="22"/>
          <w:lang w:val="fr-CA"/>
        </w:rPr>
        <w:t xml:space="preserve"> mondial</w:t>
      </w:r>
      <w:r w:rsidR="00F51F32" w:rsidRPr="00AF5B6D">
        <w:rPr>
          <w:bCs/>
          <w:iCs/>
          <w:kern w:val="22"/>
          <w:szCs w:val="22"/>
          <w:lang w:val="fr-CA"/>
        </w:rPr>
        <w:t xml:space="preserve"> de surveill</w:t>
      </w:r>
      <w:r w:rsidR="001B7F46">
        <w:rPr>
          <w:bCs/>
          <w:iCs/>
          <w:kern w:val="22"/>
          <w:szCs w:val="22"/>
          <w:lang w:val="fr-CA"/>
        </w:rPr>
        <w:t>ance de la conservation de la nature à élargir la B</w:t>
      </w:r>
      <w:r w:rsidR="00F51F32" w:rsidRPr="00AF5B6D">
        <w:rPr>
          <w:bCs/>
          <w:iCs/>
          <w:kern w:val="22"/>
          <w:szCs w:val="22"/>
          <w:lang w:val="fr-CA"/>
        </w:rPr>
        <w:t>ase</w:t>
      </w:r>
      <w:r w:rsidR="001B7F46">
        <w:rPr>
          <w:bCs/>
          <w:iCs/>
          <w:kern w:val="22"/>
          <w:szCs w:val="22"/>
          <w:lang w:val="fr-CA"/>
        </w:rPr>
        <w:t xml:space="preserve"> de données mondiale sur les aires protégées en créant une partie</w:t>
      </w:r>
      <w:r w:rsidR="00F51F32" w:rsidRPr="00AF5B6D">
        <w:rPr>
          <w:bCs/>
          <w:iCs/>
          <w:kern w:val="22"/>
          <w:szCs w:val="22"/>
          <w:lang w:val="fr-CA"/>
        </w:rPr>
        <w:t xml:space="preserve"> sur d’autres mesures de conservation </w:t>
      </w:r>
      <w:r w:rsidR="00F51F32">
        <w:rPr>
          <w:bCs/>
          <w:iCs/>
          <w:kern w:val="22"/>
          <w:szCs w:val="22"/>
          <w:lang w:val="fr-CA"/>
        </w:rPr>
        <w:t>efficaces</w:t>
      </w:r>
      <w:r w:rsidR="001B7F46">
        <w:rPr>
          <w:bCs/>
          <w:iCs/>
          <w:kern w:val="22"/>
          <w:szCs w:val="22"/>
          <w:lang w:val="fr-CA"/>
        </w:rPr>
        <w:t xml:space="preserve"> par zone;</w:t>
      </w:r>
    </w:p>
    <w:p w:rsidR="00F51F32" w:rsidRPr="00AF5B6D"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bCs/>
          <w:iCs/>
          <w:kern w:val="22"/>
          <w:szCs w:val="22"/>
          <w:lang w:val="fr-CA"/>
        </w:rPr>
        <w:t>9</w:t>
      </w:r>
      <w:r w:rsidR="001B7F46">
        <w:rPr>
          <w:bCs/>
          <w:iCs/>
          <w:kern w:val="22"/>
          <w:szCs w:val="22"/>
          <w:lang w:val="fr-CA"/>
        </w:rPr>
        <w:t>.</w:t>
      </w:r>
      <w:r w:rsidR="001B7F46">
        <w:rPr>
          <w:bCs/>
          <w:iCs/>
          <w:kern w:val="22"/>
          <w:szCs w:val="22"/>
          <w:lang w:val="fr-CA"/>
        </w:rPr>
        <w:tab/>
      </w:r>
      <w:r w:rsidR="00F32012">
        <w:rPr>
          <w:bCs/>
          <w:i/>
          <w:iCs/>
          <w:kern w:val="22"/>
          <w:szCs w:val="22"/>
          <w:lang w:val="fr-CA"/>
        </w:rPr>
        <w:t>Invite</w:t>
      </w:r>
      <w:r w:rsidR="001B7F46">
        <w:rPr>
          <w:bCs/>
          <w:iCs/>
          <w:kern w:val="22"/>
          <w:szCs w:val="22"/>
          <w:lang w:val="fr-CA"/>
        </w:rPr>
        <w:t xml:space="preserve"> </w:t>
      </w:r>
      <w:r w:rsidR="001B7F46" w:rsidRPr="00AF5B6D">
        <w:rPr>
          <w:bCs/>
          <w:iCs/>
          <w:kern w:val="22"/>
          <w:szCs w:val="22"/>
          <w:lang w:val="fr-CA"/>
        </w:rPr>
        <w:t>l’Union internationale pour la conservation de la nature</w:t>
      </w:r>
      <w:r w:rsidR="0047138E">
        <w:rPr>
          <w:bCs/>
          <w:iCs/>
          <w:kern w:val="22"/>
          <w:szCs w:val="22"/>
          <w:lang w:val="fr-CA"/>
        </w:rPr>
        <w:t xml:space="preserve">, l’Organisation des Nations Unies pour </w:t>
      </w:r>
      <w:r w:rsidR="00023EAF">
        <w:rPr>
          <w:bCs/>
          <w:iCs/>
          <w:kern w:val="22"/>
          <w:szCs w:val="22"/>
          <w:lang w:val="fr-CA"/>
        </w:rPr>
        <w:t>l’alimentation et l’agriculture</w:t>
      </w:r>
      <w:r w:rsidR="0047138E">
        <w:rPr>
          <w:bCs/>
          <w:iCs/>
          <w:kern w:val="22"/>
          <w:szCs w:val="22"/>
          <w:lang w:val="fr-CA"/>
        </w:rPr>
        <w:t xml:space="preserve"> </w:t>
      </w:r>
      <w:r w:rsidR="001B7F46">
        <w:rPr>
          <w:bCs/>
          <w:iCs/>
          <w:kern w:val="22"/>
          <w:szCs w:val="22"/>
          <w:lang w:val="fr-CA"/>
        </w:rPr>
        <w:t>et d’autres organismes spécialisés à contin</w:t>
      </w:r>
      <w:r w:rsidR="00023EAF">
        <w:rPr>
          <w:bCs/>
          <w:iCs/>
          <w:kern w:val="22"/>
          <w:szCs w:val="22"/>
          <w:lang w:val="fr-CA"/>
        </w:rPr>
        <w:t>uer d’aider les Parties à identifi</w:t>
      </w:r>
      <w:r w:rsidR="001B7F46">
        <w:rPr>
          <w:bCs/>
          <w:iCs/>
          <w:kern w:val="22"/>
          <w:szCs w:val="22"/>
          <w:lang w:val="fr-CA"/>
        </w:rPr>
        <w:t xml:space="preserve">er d’autres mesures </w:t>
      </w:r>
      <w:r w:rsidR="00F51F32" w:rsidRPr="00AF5B6D">
        <w:rPr>
          <w:bCs/>
          <w:iCs/>
          <w:kern w:val="22"/>
          <w:szCs w:val="22"/>
          <w:lang w:val="fr-CA"/>
        </w:rPr>
        <w:t xml:space="preserve">de conservation </w:t>
      </w:r>
      <w:r w:rsidR="00F51F32">
        <w:rPr>
          <w:bCs/>
          <w:iCs/>
          <w:kern w:val="22"/>
          <w:szCs w:val="22"/>
          <w:lang w:val="fr-CA"/>
        </w:rPr>
        <w:t>efficaces</w:t>
      </w:r>
      <w:r w:rsidR="00F51F32" w:rsidRPr="00AF5B6D">
        <w:rPr>
          <w:bCs/>
          <w:iCs/>
          <w:kern w:val="22"/>
          <w:szCs w:val="22"/>
          <w:lang w:val="fr-CA"/>
        </w:rPr>
        <w:t xml:space="preserve"> par zone</w:t>
      </w:r>
      <w:r w:rsidR="00023EAF">
        <w:rPr>
          <w:bCs/>
          <w:iCs/>
          <w:kern w:val="22"/>
          <w:szCs w:val="22"/>
          <w:lang w:val="fr-CA"/>
        </w:rPr>
        <w:t xml:space="preserve"> et à appliquer l’avis scientifique et technique</w:t>
      </w:r>
      <w:r w:rsidR="00F51F32" w:rsidRPr="00AF5B6D">
        <w:rPr>
          <w:bCs/>
          <w:kern w:val="22"/>
          <w:szCs w:val="22"/>
          <w:lang w:val="fr-CA"/>
        </w:rPr>
        <w:t>;</w:t>
      </w:r>
    </w:p>
    <w:p w:rsidR="00F51F32" w:rsidRPr="00AF5B6D" w:rsidRDefault="002F6DF2" w:rsidP="002F6DF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iCs/>
          <w:kern w:val="22"/>
          <w:szCs w:val="22"/>
          <w:lang w:val="fr-CA"/>
        </w:rPr>
        <w:t>10</w:t>
      </w:r>
      <w:r w:rsidR="00F51F32" w:rsidRPr="00AF5B6D">
        <w:rPr>
          <w:iCs/>
          <w:kern w:val="22"/>
          <w:szCs w:val="22"/>
          <w:lang w:val="fr-CA"/>
        </w:rPr>
        <w:t>.</w:t>
      </w:r>
      <w:r w:rsidR="00F51F32" w:rsidRPr="00AF5B6D">
        <w:rPr>
          <w:iCs/>
          <w:kern w:val="22"/>
          <w:szCs w:val="22"/>
          <w:lang w:val="fr-CA"/>
        </w:rPr>
        <w:tab/>
      </w:r>
      <w:r w:rsidR="00F51F32" w:rsidRPr="00AF5B6D">
        <w:rPr>
          <w:i/>
          <w:kern w:val="22"/>
          <w:szCs w:val="22"/>
          <w:lang w:val="fr-CA"/>
        </w:rPr>
        <w:t xml:space="preserve">Prie </w:t>
      </w:r>
      <w:r w:rsidR="00F51F32" w:rsidRPr="00AF5B6D">
        <w:rPr>
          <w:kern w:val="22"/>
          <w:szCs w:val="22"/>
          <w:lang w:val="fr-CA"/>
        </w:rPr>
        <w:t xml:space="preserve">la Secrétaire exécutive, </w:t>
      </w:r>
      <w:r w:rsidR="001B7F46">
        <w:rPr>
          <w:kern w:val="22"/>
          <w:szCs w:val="22"/>
          <w:lang w:val="fr-CA"/>
        </w:rPr>
        <w:t xml:space="preserve">dans la limite des ressources disponibles et </w:t>
      </w:r>
      <w:r w:rsidR="00F51F32" w:rsidRPr="00AF5B6D">
        <w:rPr>
          <w:kern w:val="22"/>
          <w:szCs w:val="22"/>
          <w:lang w:val="fr-CA"/>
        </w:rPr>
        <w:t>en collaboration avec les partenaires, les Part</w:t>
      </w:r>
      <w:r w:rsidR="001B7F46">
        <w:rPr>
          <w:kern w:val="22"/>
          <w:szCs w:val="22"/>
          <w:lang w:val="fr-CA"/>
        </w:rPr>
        <w:t>ies, les autres gouvernements,</w:t>
      </w:r>
      <w:r w:rsidR="00F51F32" w:rsidRPr="00AF5B6D">
        <w:rPr>
          <w:kern w:val="22"/>
          <w:szCs w:val="22"/>
          <w:lang w:val="fr-CA"/>
        </w:rPr>
        <w:t xml:space="preserve"> les organisations compétentes</w:t>
      </w:r>
      <w:r w:rsidR="001B7F46">
        <w:rPr>
          <w:kern w:val="22"/>
          <w:szCs w:val="22"/>
          <w:lang w:val="fr-CA"/>
        </w:rPr>
        <w:t xml:space="preserve"> et les peuples autochtones et</w:t>
      </w:r>
      <w:r w:rsidR="00023EAF">
        <w:rPr>
          <w:kern w:val="22"/>
          <w:szCs w:val="22"/>
          <w:lang w:val="fr-CA"/>
        </w:rPr>
        <w:t xml:space="preserve"> communautés locales, d’entreprendre</w:t>
      </w:r>
      <w:r w:rsidR="001B7F46">
        <w:rPr>
          <w:kern w:val="22"/>
          <w:szCs w:val="22"/>
          <w:lang w:val="fr-CA"/>
        </w:rPr>
        <w:t xml:space="preserve"> des activités de renforcement des capacités, y compris des ateliers de formation, afin</w:t>
      </w:r>
      <w:r w:rsidR="00023EAF">
        <w:rPr>
          <w:kern w:val="22"/>
          <w:szCs w:val="22"/>
          <w:lang w:val="fr-CA"/>
        </w:rPr>
        <w:t xml:space="preserve"> de permettre l’application de l’avis scientifique et technique</w:t>
      </w:r>
      <w:r w:rsidR="00F32012">
        <w:rPr>
          <w:kern w:val="22"/>
          <w:szCs w:val="22"/>
          <w:lang w:val="fr-CA"/>
        </w:rPr>
        <w:t xml:space="preserve"> et des orient</w:t>
      </w:r>
      <w:r w:rsidR="00023EAF">
        <w:rPr>
          <w:kern w:val="22"/>
          <w:szCs w:val="22"/>
          <w:lang w:val="fr-CA"/>
        </w:rPr>
        <w:t>ations figurant aux annexes d</w:t>
      </w:r>
      <w:r w:rsidR="001B7F46">
        <w:rPr>
          <w:kern w:val="22"/>
          <w:szCs w:val="22"/>
          <w:lang w:val="fr-CA"/>
        </w:rPr>
        <w:t>u présent projet de décision</w:t>
      </w:r>
      <w:r w:rsidR="00F51F32" w:rsidRPr="00AF5B6D">
        <w:rPr>
          <w:kern w:val="22"/>
          <w:szCs w:val="22"/>
          <w:lang w:val="fr-CA"/>
        </w:rPr>
        <w:t>;</w:t>
      </w:r>
    </w:p>
    <w:p w:rsidR="0047138E" w:rsidRDefault="002F6DF2"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11</w:t>
      </w:r>
      <w:r w:rsidR="00F51F32" w:rsidRPr="00AF5B6D">
        <w:rPr>
          <w:kern w:val="22"/>
          <w:szCs w:val="22"/>
          <w:lang w:val="fr-CA"/>
        </w:rPr>
        <w:t>.</w:t>
      </w:r>
      <w:r w:rsidR="00F51F32" w:rsidRPr="00AF5B6D">
        <w:rPr>
          <w:kern w:val="22"/>
          <w:szCs w:val="22"/>
          <w:lang w:val="fr-CA"/>
        </w:rPr>
        <w:tab/>
      </w:r>
      <w:r>
        <w:rPr>
          <w:i/>
          <w:kern w:val="22"/>
          <w:szCs w:val="22"/>
          <w:lang w:val="fr-CA"/>
        </w:rPr>
        <w:t xml:space="preserve">Prie instamment </w:t>
      </w:r>
      <w:r w:rsidR="0047138E">
        <w:rPr>
          <w:kern w:val="22"/>
          <w:szCs w:val="22"/>
          <w:lang w:val="fr-CA"/>
        </w:rPr>
        <w:t>les Parties</w:t>
      </w:r>
      <w:r w:rsidRPr="002F6DF2">
        <w:rPr>
          <w:kern w:val="22"/>
          <w:szCs w:val="22"/>
          <w:lang w:val="fr-CA"/>
        </w:rPr>
        <w:t xml:space="preserve"> et </w:t>
      </w:r>
      <w:r w:rsidRPr="002F6DF2">
        <w:rPr>
          <w:i/>
          <w:kern w:val="22"/>
          <w:szCs w:val="22"/>
          <w:lang w:val="fr-CA"/>
        </w:rPr>
        <w:t>invite</w:t>
      </w:r>
      <w:r w:rsidRPr="002F6DF2">
        <w:rPr>
          <w:kern w:val="22"/>
          <w:szCs w:val="22"/>
          <w:lang w:val="fr-CA"/>
        </w:rPr>
        <w:t xml:space="preserve"> les</w:t>
      </w:r>
      <w:r>
        <w:rPr>
          <w:kern w:val="22"/>
          <w:szCs w:val="22"/>
          <w:lang w:val="fr-CA"/>
        </w:rPr>
        <w:t xml:space="preserve"> autres gouvernements, les organisations compétentes et les organismes donateurs </w:t>
      </w:r>
      <w:r w:rsidR="0047138E">
        <w:rPr>
          <w:kern w:val="22"/>
          <w:szCs w:val="22"/>
          <w:lang w:val="fr-CA"/>
        </w:rPr>
        <w:t>qui sont en mesure de le faire à fournir des ressources pour des activités de renforcement des capacités</w:t>
      </w:r>
      <w:r w:rsidR="00023EAF">
        <w:rPr>
          <w:kern w:val="22"/>
          <w:szCs w:val="22"/>
          <w:lang w:val="fr-CA"/>
        </w:rPr>
        <w:t>, et à</w:t>
      </w:r>
      <w:r w:rsidR="0047138E">
        <w:rPr>
          <w:kern w:val="22"/>
          <w:szCs w:val="22"/>
          <w:lang w:val="fr-CA"/>
        </w:rPr>
        <w:t xml:space="preserve"> </w:t>
      </w:r>
      <w:r>
        <w:rPr>
          <w:kern w:val="22"/>
          <w:szCs w:val="22"/>
          <w:lang w:val="fr-CA"/>
        </w:rPr>
        <w:t xml:space="preserve">aider les Parties et les peuples autochtones et </w:t>
      </w:r>
      <w:r w:rsidR="00023EAF">
        <w:rPr>
          <w:kern w:val="22"/>
          <w:szCs w:val="22"/>
          <w:lang w:val="fr-CA"/>
        </w:rPr>
        <w:t>les communautés locales à identifi</w:t>
      </w:r>
      <w:r>
        <w:rPr>
          <w:kern w:val="22"/>
          <w:szCs w:val="22"/>
          <w:lang w:val="fr-CA"/>
        </w:rPr>
        <w:t xml:space="preserve">er d’autres mesures de conservation efficaces par zone et à appliquer </w:t>
      </w:r>
      <w:r w:rsidR="00023EAF">
        <w:rPr>
          <w:kern w:val="22"/>
          <w:szCs w:val="22"/>
          <w:lang w:val="fr-CA"/>
        </w:rPr>
        <w:t>l’avis scientifique et technique</w:t>
      </w:r>
      <w:r w:rsidR="00F32012">
        <w:rPr>
          <w:kern w:val="22"/>
          <w:szCs w:val="22"/>
          <w:lang w:val="fr-CA"/>
        </w:rPr>
        <w:t xml:space="preserve"> et </w:t>
      </w:r>
      <w:r>
        <w:rPr>
          <w:kern w:val="22"/>
          <w:szCs w:val="22"/>
          <w:lang w:val="fr-CA"/>
        </w:rPr>
        <w:t>les orientations</w:t>
      </w:r>
      <w:r w:rsidR="0047138E">
        <w:rPr>
          <w:kern w:val="22"/>
          <w:szCs w:val="22"/>
          <w:lang w:val="fr-CA"/>
        </w:rPr>
        <w:t>;</w:t>
      </w:r>
    </w:p>
    <w:p w:rsidR="00F51F32" w:rsidRPr="002F6DF2" w:rsidRDefault="0047138E" w:rsidP="00F51F32">
      <w:pPr>
        <w:pStyle w:val="Para1"/>
        <w:numPr>
          <w:ilvl w:val="0"/>
          <w:numId w:val="0"/>
        </w:numPr>
        <w:suppressLineNumbers/>
        <w:suppressAutoHyphens/>
        <w:kinsoku w:val="0"/>
        <w:overflowPunct w:val="0"/>
        <w:autoSpaceDE w:val="0"/>
        <w:autoSpaceDN w:val="0"/>
        <w:spacing w:before="0"/>
        <w:ind w:left="720" w:firstLine="720"/>
        <w:rPr>
          <w:kern w:val="22"/>
          <w:szCs w:val="22"/>
          <w:lang w:val="fr-CA"/>
        </w:rPr>
      </w:pPr>
      <w:r>
        <w:rPr>
          <w:kern w:val="22"/>
          <w:szCs w:val="22"/>
          <w:lang w:val="fr-CA"/>
        </w:rPr>
        <w:t>12.</w:t>
      </w:r>
      <w:r>
        <w:rPr>
          <w:kern w:val="22"/>
          <w:szCs w:val="22"/>
          <w:lang w:val="fr-CA"/>
        </w:rPr>
        <w:tab/>
      </w:r>
      <w:r w:rsidRPr="00E21145">
        <w:rPr>
          <w:i/>
          <w:kern w:val="22"/>
          <w:szCs w:val="22"/>
          <w:lang w:val="fr-CA"/>
        </w:rPr>
        <w:t>Prie instamment</w:t>
      </w:r>
      <w:r>
        <w:rPr>
          <w:kern w:val="22"/>
          <w:szCs w:val="22"/>
          <w:lang w:val="fr-CA"/>
        </w:rPr>
        <w:t xml:space="preserve"> les Parties de faciliter l’intégration des aires protégées et d’autres mesures de </w:t>
      </w:r>
      <w:r w:rsidR="00E21145">
        <w:rPr>
          <w:kern w:val="22"/>
          <w:szCs w:val="22"/>
          <w:lang w:val="fr-CA"/>
        </w:rPr>
        <w:t>conservation efficaces par zone</w:t>
      </w:r>
      <w:r>
        <w:rPr>
          <w:kern w:val="22"/>
          <w:szCs w:val="22"/>
          <w:lang w:val="fr-CA"/>
        </w:rPr>
        <w:t xml:space="preserve"> dans des secteurs clés, tels que, entre autres, l’agriculture, la pêche, l’exploitation forestière, l’exploitation minière, l’énergie, le tourisme et le transport</w:t>
      </w:r>
      <w:r w:rsidR="00023EAF">
        <w:rPr>
          <w:kern w:val="22"/>
          <w:szCs w:val="22"/>
          <w:lang w:val="fr-CA"/>
        </w:rPr>
        <w:t>, et conformément aux dispositions de</w:t>
      </w:r>
      <w:r w:rsidR="00FA58AE">
        <w:rPr>
          <w:kern w:val="22"/>
          <w:szCs w:val="22"/>
          <w:lang w:val="fr-CA"/>
        </w:rPr>
        <w:t xml:space="preserve"> l’annexe I</w:t>
      </w:r>
      <w:r>
        <w:rPr>
          <w:kern w:val="22"/>
          <w:szCs w:val="22"/>
          <w:lang w:val="fr-CA"/>
        </w:rPr>
        <w:t>.</w:t>
      </w:r>
      <w:r w:rsidR="00F51F32" w:rsidRPr="002F6DF2">
        <w:rPr>
          <w:kern w:val="22"/>
          <w:szCs w:val="22"/>
          <w:lang w:val="fr-CA"/>
        </w:rPr>
        <w:t xml:space="preserve"> </w:t>
      </w:r>
    </w:p>
    <w:p w:rsidR="00F51F32" w:rsidRDefault="00F51F32" w:rsidP="00F51F32">
      <w:pPr>
        <w:pStyle w:val="Para1"/>
        <w:numPr>
          <w:ilvl w:val="0"/>
          <w:numId w:val="0"/>
        </w:numPr>
        <w:suppressLineNumbers/>
        <w:suppressAutoHyphens/>
        <w:kinsoku w:val="0"/>
        <w:overflowPunct w:val="0"/>
        <w:autoSpaceDE w:val="0"/>
        <w:autoSpaceDN w:val="0"/>
        <w:rPr>
          <w:kern w:val="22"/>
          <w:szCs w:val="22"/>
          <w:lang w:val="fr-CA"/>
        </w:rPr>
      </w:pPr>
    </w:p>
    <w:p w:rsidR="00E21145" w:rsidRPr="00E21145" w:rsidRDefault="00E21145" w:rsidP="00E21145">
      <w:pPr>
        <w:pStyle w:val="Para1"/>
        <w:numPr>
          <w:ilvl w:val="0"/>
          <w:numId w:val="0"/>
        </w:numPr>
        <w:suppressLineNumbers/>
        <w:suppressAutoHyphens/>
        <w:kinsoku w:val="0"/>
        <w:overflowPunct w:val="0"/>
        <w:autoSpaceDE w:val="0"/>
        <w:autoSpaceDN w:val="0"/>
        <w:jc w:val="center"/>
        <w:rPr>
          <w:i/>
          <w:kern w:val="22"/>
          <w:szCs w:val="22"/>
          <w:lang w:val="fr-CA"/>
        </w:rPr>
      </w:pPr>
      <w:r w:rsidRPr="00E21145">
        <w:rPr>
          <w:i/>
          <w:kern w:val="22"/>
          <w:szCs w:val="22"/>
          <w:lang w:val="fr-CA"/>
        </w:rPr>
        <w:t>Annexe I</w:t>
      </w:r>
    </w:p>
    <w:p w:rsidR="00F51F32" w:rsidRPr="00AF5B6D" w:rsidRDefault="00F51F32" w:rsidP="002F6DF2">
      <w:pPr>
        <w:pStyle w:val="Heading1"/>
        <w:keepNext/>
        <w:suppressLineNumbers/>
        <w:tabs>
          <w:tab w:val="clear" w:pos="720"/>
        </w:tabs>
        <w:suppressAutoHyphens/>
        <w:kinsoku w:val="0"/>
        <w:overflowPunct w:val="0"/>
        <w:autoSpaceDE w:val="0"/>
        <w:autoSpaceDN w:val="0"/>
        <w:spacing w:after="360"/>
        <w:rPr>
          <w:rFonts w:eastAsia="Calibri"/>
          <w:snapToGrid w:val="0"/>
          <w:kern w:val="22"/>
          <w:szCs w:val="22"/>
          <w:lang w:val="fr-CA"/>
        </w:rPr>
      </w:pPr>
      <w:r w:rsidRPr="00AF5B6D">
        <w:rPr>
          <w:kern w:val="22"/>
          <w:szCs w:val="22"/>
          <w:lang w:val="fr-CA"/>
        </w:rPr>
        <w:t xml:space="preserve">ORIENTATIONS FACULTATIVES SUR L’INTÉGRATION DES AIRES PROTÉGÉES ET AUTRES MESURES DE CONSERVATION </w:t>
      </w:r>
      <w:r>
        <w:rPr>
          <w:kern w:val="22"/>
          <w:szCs w:val="22"/>
          <w:lang w:val="fr-CA"/>
        </w:rPr>
        <w:t>EFFICACES</w:t>
      </w:r>
      <w:r w:rsidR="00023EAF">
        <w:rPr>
          <w:kern w:val="22"/>
          <w:szCs w:val="22"/>
          <w:lang w:val="fr-CA"/>
        </w:rPr>
        <w:t xml:space="preserve"> PAR ZONE DANS l</w:t>
      </w:r>
      <w:r w:rsidRPr="00AF5B6D">
        <w:rPr>
          <w:kern w:val="22"/>
          <w:szCs w:val="22"/>
          <w:lang w:val="fr-CA"/>
        </w:rPr>
        <w:t>ES PAYSAGES TERRESTRES ET MARINS P</w:t>
      </w:r>
      <w:r>
        <w:rPr>
          <w:kern w:val="22"/>
          <w:szCs w:val="22"/>
          <w:lang w:val="fr-CA"/>
        </w:rPr>
        <w:t>L</w:t>
      </w:r>
      <w:r w:rsidRPr="00AF5B6D">
        <w:rPr>
          <w:kern w:val="22"/>
          <w:szCs w:val="22"/>
          <w:lang w:val="fr-CA"/>
        </w:rPr>
        <w:t>US VASTES ET</w:t>
      </w:r>
      <w:r w:rsidR="00023EAF">
        <w:rPr>
          <w:kern w:val="22"/>
          <w:szCs w:val="22"/>
          <w:lang w:val="fr-CA"/>
        </w:rPr>
        <w:t xml:space="preserve"> sur</w:t>
      </w:r>
      <w:r w:rsidRPr="00AF5B6D">
        <w:rPr>
          <w:kern w:val="22"/>
          <w:szCs w:val="22"/>
          <w:lang w:val="fr-CA"/>
        </w:rPr>
        <w:t xml:space="preserve"> L’INTÉGRATION DANS LES SECTEURS AFIN</w:t>
      </w:r>
      <w:r w:rsidR="00023EAF">
        <w:rPr>
          <w:kern w:val="22"/>
          <w:szCs w:val="22"/>
          <w:lang w:val="fr-CA"/>
        </w:rPr>
        <w:t xml:space="preserve"> de contribuer</w:t>
      </w:r>
      <w:r w:rsidRPr="00AF5B6D">
        <w:rPr>
          <w:kern w:val="22"/>
          <w:szCs w:val="22"/>
          <w:lang w:val="fr-CA"/>
        </w:rPr>
        <w:t xml:space="preserve"> </w:t>
      </w:r>
      <w:r>
        <w:rPr>
          <w:kern w:val="22"/>
          <w:szCs w:val="22"/>
          <w:lang w:val="fr-CA"/>
        </w:rPr>
        <w:t xml:space="preserve">NOTAMMENT </w:t>
      </w:r>
      <w:r w:rsidR="00023EAF">
        <w:rPr>
          <w:kern w:val="22"/>
          <w:szCs w:val="22"/>
          <w:lang w:val="fr-CA"/>
        </w:rPr>
        <w:t>aux</w:t>
      </w:r>
      <w:r w:rsidRPr="00AF5B6D">
        <w:rPr>
          <w:kern w:val="22"/>
          <w:szCs w:val="22"/>
          <w:lang w:val="fr-CA"/>
        </w:rPr>
        <w:t xml:space="preserve"> OBJECTIFS DE DÉVELOPPEMENT DURABLE</w:t>
      </w:r>
    </w:p>
    <w:p w:rsidR="00F51F32" w:rsidRPr="00AF5B6D" w:rsidRDefault="00F51F32" w:rsidP="00763BC1">
      <w:pPr>
        <w:pStyle w:val="Para1"/>
        <w:keepNext/>
        <w:numPr>
          <w:ilvl w:val="0"/>
          <w:numId w:val="13"/>
        </w:numPr>
        <w:suppressLineNumbers/>
        <w:tabs>
          <w:tab w:val="left" w:pos="360"/>
        </w:tabs>
        <w:suppressAutoHyphens/>
        <w:kinsoku w:val="0"/>
        <w:overflowPunct w:val="0"/>
        <w:autoSpaceDE w:val="0"/>
        <w:autoSpaceDN w:val="0"/>
        <w:ind w:left="0" w:firstLine="0"/>
        <w:jc w:val="center"/>
        <w:rPr>
          <w:b/>
          <w:kern w:val="22"/>
          <w:szCs w:val="22"/>
          <w:lang w:val="fr-CA"/>
        </w:rPr>
      </w:pPr>
      <w:r w:rsidRPr="00AF5B6D">
        <w:rPr>
          <w:b/>
          <w:kern w:val="22"/>
          <w:szCs w:val="22"/>
          <w:lang w:val="fr-CA"/>
        </w:rPr>
        <w:t>CONTEXTE</w:t>
      </w:r>
    </w:p>
    <w:p w:rsidR="00F51F32" w:rsidRPr="00BE78F9" w:rsidRDefault="00F51F32" w:rsidP="00F51F32">
      <w:pPr>
        <w:pStyle w:val="Para1"/>
        <w:numPr>
          <w:ilvl w:val="6"/>
          <w:numId w:val="2"/>
        </w:numPr>
        <w:suppressLineNumbers/>
        <w:tabs>
          <w:tab w:val="clear" w:pos="360"/>
        </w:tabs>
        <w:suppressAutoHyphens/>
        <w:kinsoku w:val="0"/>
        <w:overflowPunct w:val="0"/>
        <w:autoSpaceDE w:val="0"/>
        <w:autoSpaceDN w:val="0"/>
        <w:ind w:left="0" w:firstLine="0"/>
        <w:rPr>
          <w:kern w:val="22"/>
          <w:szCs w:val="22"/>
          <w:lang w:val="fr-CA"/>
        </w:rPr>
      </w:pPr>
      <w:r w:rsidRPr="00AF5B6D">
        <w:rPr>
          <w:kern w:val="22"/>
          <w:szCs w:val="22"/>
          <w:lang w:val="fr-CA"/>
        </w:rPr>
        <w:t>L’int</w:t>
      </w:r>
      <w:r w:rsidR="00023EAF">
        <w:rPr>
          <w:kern w:val="22"/>
          <w:szCs w:val="22"/>
          <w:lang w:val="fr-CA"/>
        </w:rPr>
        <w:t>égration des aires protégées dans les</w:t>
      </w:r>
      <w:r w:rsidRPr="00AF5B6D">
        <w:rPr>
          <w:kern w:val="22"/>
          <w:szCs w:val="22"/>
          <w:lang w:val="fr-CA"/>
        </w:rPr>
        <w:t xml:space="preserve"> paysages terrest</w:t>
      </w:r>
      <w:r w:rsidR="00023EAF">
        <w:rPr>
          <w:kern w:val="22"/>
          <w:szCs w:val="22"/>
          <w:lang w:val="fr-CA"/>
        </w:rPr>
        <w:t>res et marins plus vastes et dans les</w:t>
      </w:r>
      <w:r w:rsidRPr="00AF5B6D">
        <w:rPr>
          <w:kern w:val="22"/>
          <w:szCs w:val="22"/>
          <w:lang w:val="fr-CA"/>
        </w:rPr>
        <w:t xml:space="preserve"> secteu</w:t>
      </w:r>
      <w:r w:rsidR="00F32012">
        <w:rPr>
          <w:kern w:val="22"/>
          <w:szCs w:val="22"/>
          <w:lang w:val="fr-CA"/>
        </w:rPr>
        <w:t xml:space="preserve">rs comprend plusieurs éléments. Le morcellement des habitats </w:t>
      </w:r>
      <w:r w:rsidRPr="00AF5B6D">
        <w:rPr>
          <w:kern w:val="22"/>
          <w:szCs w:val="22"/>
          <w:lang w:val="fr-CA"/>
        </w:rPr>
        <w:t>peut av</w:t>
      </w:r>
      <w:r w:rsidR="00023EAF">
        <w:rPr>
          <w:kern w:val="22"/>
          <w:szCs w:val="22"/>
          <w:lang w:val="fr-CA"/>
        </w:rPr>
        <w:t>oir des conséquences profondes po</w:t>
      </w:r>
      <w:r w:rsidRPr="00AF5B6D">
        <w:rPr>
          <w:kern w:val="22"/>
          <w:szCs w:val="22"/>
          <w:lang w:val="fr-CA"/>
        </w:rPr>
        <w:t>ur le fonctionnement et l’intégrité des systèmes écol</w:t>
      </w:r>
      <w:r w:rsidR="00F32012">
        <w:rPr>
          <w:kern w:val="22"/>
          <w:szCs w:val="22"/>
          <w:lang w:val="fr-CA"/>
        </w:rPr>
        <w:t>ogiques complexes. La rapidité</w:t>
      </w:r>
      <w:r w:rsidRPr="00AF5B6D">
        <w:rPr>
          <w:kern w:val="22"/>
          <w:szCs w:val="22"/>
          <w:lang w:val="fr-CA"/>
        </w:rPr>
        <w:t xml:space="preserve"> </w:t>
      </w:r>
      <w:r w:rsidR="00023EAF">
        <w:rPr>
          <w:kern w:val="22"/>
          <w:szCs w:val="22"/>
          <w:lang w:val="fr-CA"/>
        </w:rPr>
        <w:t>et l’étendue du morcellement</w:t>
      </w:r>
      <w:r w:rsidRPr="00AF5B6D">
        <w:rPr>
          <w:kern w:val="22"/>
          <w:szCs w:val="22"/>
          <w:lang w:val="fr-CA"/>
        </w:rPr>
        <w:t>, surtout des fo</w:t>
      </w:r>
      <w:r w:rsidR="00023EAF">
        <w:rPr>
          <w:kern w:val="22"/>
          <w:szCs w:val="22"/>
          <w:lang w:val="fr-CA"/>
        </w:rPr>
        <w:t>rêts, sont considérable</w:t>
      </w:r>
      <w:r w:rsidR="00F32012">
        <w:rPr>
          <w:kern w:val="22"/>
          <w:szCs w:val="22"/>
          <w:lang w:val="fr-CA"/>
        </w:rPr>
        <w:t>s. Une</w:t>
      </w:r>
      <w:r w:rsidRPr="00AF5B6D">
        <w:rPr>
          <w:kern w:val="22"/>
          <w:szCs w:val="22"/>
          <w:lang w:val="fr-CA"/>
        </w:rPr>
        <w:t xml:space="preserve"> étude </w:t>
      </w:r>
      <w:r w:rsidR="00F32012">
        <w:rPr>
          <w:kern w:val="22"/>
          <w:szCs w:val="22"/>
          <w:lang w:val="fr-CA"/>
        </w:rPr>
        <w:t xml:space="preserve">de 2018 </w:t>
      </w:r>
      <w:r w:rsidR="00023EAF">
        <w:rPr>
          <w:kern w:val="22"/>
          <w:szCs w:val="22"/>
          <w:lang w:val="fr-CA"/>
        </w:rPr>
        <w:t>a révélé que 70 pour cent du couvert forestier de la planète</w:t>
      </w:r>
      <w:r w:rsidRPr="00AF5B6D">
        <w:rPr>
          <w:kern w:val="22"/>
          <w:szCs w:val="22"/>
          <w:lang w:val="fr-CA"/>
        </w:rPr>
        <w:t xml:space="preserve"> se situe à mo</w:t>
      </w:r>
      <w:r w:rsidR="00023EAF">
        <w:rPr>
          <w:kern w:val="22"/>
          <w:szCs w:val="22"/>
          <w:lang w:val="fr-CA"/>
        </w:rPr>
        <w:t>ins d’un kilomètre du périmètre fores</w:t>
      </w:r>
      <w:r w:rsidRPr="00AF5B6D">
        <w:rPr>
          <w:kern w:val="22"/>
          <w:szCs w:val="22"/>
          <w:lang w:val="fr-CA"/>
        </w:rPr>
        <w:t>t</w:t>
      </w:r>
      <w:r w:rsidR="00023EAF">
        <w:rPr>
          <w:kern w:val="22"/>
          <w:szCs w:val="22"/>
          <w:lang w:val="fr-CA"/>
        </w:rPr>
        <w:t>ier</w:t>
      </w:r>
      <w:r w:rsidRPr="00AF5B6D">
        <w:rPr>
          <w:kern w:val="22"/>
          <w:szCs w:val="22"/>
          <w:lang w:val="fr-CA"/>
        </w:rPr>
        <w:t xml:space="preserve"> (par exemple</w:t>
      </w:r>
      <w:r w:rsidR="009D6C00">
        <w:rPr>
          <w:kern w:val="22"/>
          <w:szCs w:val="22"/>
          <w:lang w:val="fr-CA"/>
        </w:rPr>
        <w:t xml:space="preserve">, une route ou des terres </w:t>
      </w:r>
      <w:r w:rsidRPr="00AF5B6D">
        <w:rPr>
          <w:kern w:val="22"/>
          <w:szCs w:val="22"/>
          <w:lang w:val="fr-CA"/>
        </w:rPr>
        <w:t>converties à une autre utilisation</w:t>
      </w:r>
      <w:r w:rsidR="009D6C00">
        <w:rPr>
          <w:kern w:val="22"/>
          <w:szCs w:val="22"/>
          <w:lang w:val="fr-CA"/>
        </w:rPr>
        <w:t>,</w:t>
      </w:r>
      <w:r w:rsidRPr="00AF5B6D">
        <w:rPr>
          <w:kern w:val="22"/>
          <w:szCs w:val="22"/>
          <w:lang w:val="fr-CA"/>
        </w:rPr>
        <w:t xml:space="preserve"> telle que l’agriculture), ce qui </w:t>
      </w:r>
      <w:r w:rsidR="009D6C00">
        <w:rPr>
          <w:kern w:val="22"/>
          <w:szCs w:val="22"/>
          <w:lang w:val="fr-CA"/>
        </w:rPr>
        <w:lastRenderedPageBreak/>
        <w:t xml:space="preserve">réduit la biodiversité </w:t>
      </w:r>
      <w:r w:rsidRPr="00AF5B6D">
        <w:rPr>
          <w:kern w:val="22"/>
          <w:szCs w:val="22"/>
          <w:lang w:val="fr-CA"/>
        </w:rPr>
        <w:t>jusqu’à 7</w:t>
      </w:r>
      <w:r>
        <w:rPr>
          <w:kern w:val="22"/>
          <w:szCs w:val="22"/>
          <w:lang w:val="fr-CA"/>
        </w:rPr>
        <w:t>5</w:t>
      </w:r>
      <w:r w:rsidRPr="00AF5B6D">
        <w:rPr>
          <w:kern w:val="22"/>
          <w:szCs w:val="22"/>
          <w:lang w:val="fr-CA"/>
        </w:rPr>
        <w:t xml:space="preserve"> pour cent, mettant en péril le fonctionnement des écosystèmes.</w:t>
      </w:r>
      <w:r w:rsidRPr="00BE78F9">
        <w:rPr>
          <w:rStyle w:val="FootnoteReference"/>
          <w:kern w:val="22"/>
          <w:szCs w:val="22"/>
          <w:u w:val="none"/>
          <w:vertAlign w:val="superscript"/>
          <w:lang w:val="fr-CA"/>
        </w:rPr>
        <w:footnoteReference w:id="5"/>
      </w:r>
      <w:r w:rsidRPr="00AF5B6D">
        <w:rPr>
          <w:kern w:val="22"/>
          <w:szCs w:val="22"/>
          <w:vertAlign w:val="superscript"/>
          <w:lang w:val="fr-CA"/>
        </w:rPr>
        <w:t xml:space="preserve"> </w:t>
      </w:r>
      <w:r w:rsidR="009D6C00">
        <w:rPr>
          <w:kern w:val="22"/>
          <w:szCs w:val="22"/>
          <w:lang w:val="fr-CA"/>
        </w:rPr>
        <w:t>L’intégrité</w:t>
      </w:r>
      <w:r w:rsidRPr="00AF5B6D">
        <w:rPr>
          <w:kern w:val="22"/>
          <w:szCs w:val="22"/>
          <w:lang w:val="fr-CA"/>
        </w:rPr>
        <w:t xml:space="preserve"> de l’habitat est de plus en plus </w:t>
      </w:r>
      <w:r>
        <w:rPr>
          <w:kern w:val="22"/>
          <w:szCs w:val="22"/>
          <w:lang w:val="fr-CA"/>
        </w:rPr>
        <w:t>re</w:t>
      </w:r>
      <w:r w:rsidRPr="00AF5B6D">
        <w:rPr>
          <w:kern w:val="22"/>
          <w:szCs w:val="22"/>
          <w:lang w:val="fr-CA"/>
        </w:rPr>
        <w:t xml:space="preserve">connue comme étant essentielle au fonctionnement des systèmes écologiques </w:t>
      </w:r>
      <w:r>
        <w:rPr>
          <w:kern w:val="22"/>
          <w:szCs w:val="22"/>
          <w:lang w:val="fr-CA"/>
        </w:rPr>
        <w:t>plus vastes</w:t>
      </w:r>
      <w:r w:rsidRPr="00AF5B6D">
        <w:rPr>
          <w:kern w:val="22"/>
          <w:szCs w:val="22"/>
          <w:lang w:val="fr-CA"/>
        </w:rPr>
        <w:t xml:space="preserve">, ainsi que pour les </w:t>
      </w:r>
      <w:r w:rsidR="00FA0EDD">
        <w:rPr>
          <w:kern w:val="22"/>
          <w:szCs w:val="22"/>
          <w:lang w:val="fr-CA"/>
        </w:rPr>
        <w:t xml:space="preserve">fonctions et </w:t>
      </w:r>
      <w:r w:rsidRPr="00AF5B6D">
        <w:rPr>
          <w:kern w:val="22"/>
          <w:szCs w:val="22"/>
          <w:lang w:val="fr-CA"/>
        </w:rPr>
        <w:t>services écosystémiques</w:t>
      </w:r>
      <w:r w:rsidR="00FA0EDD">
        <w:rPr>
          <w:kern w:val="22"/>
          <w:szCs w:val="22"/>
          <w:lang w:val="fr-CA"/>
        </w:rPr>
        <w:t>, y compris le cycle de</w:t>
      </w:r>
      <w:r w:rsidRPr="00AF5B6D">
        <w:rPr>
          <w:kern w:val="22"/>
          <w:szCs w:val="22"/>
          <w:lang w:val="fr-CA"/>
        </w:rPr>
        <w:t xml:space="preserve"> l’eau</w:t>
      </w:r>
      <w:r w:rsidR="00FA0EDD">
        <w:rPr>
          <w:kern w:val="22"/>
          <w:szCs w:val="22"/>
          <w:lang w:val="fr-CA"/>
        </w:rPr>
        <w:t xml:space="preserve"> et du carbone, </w:t>
      </w:r>
      <w:r w:rsidRPr="00AF5B6D">
        <w:rPr>
          <w:kern w:val="22"/>
          <w:szCs w:val="22"/>
          <w:lang w:val="fr-CA"/>
        </w:rPr>
        <w:t>et la santé humaine</w:t>
      </w:r>
      <w:r w:rsidRPr="00BE78F9">
        <w:rPr>
          <w:kern w:val="22"/>
          <w:szCs w:val="22"/>
          <w:lang w:val="fr-CA"/>
        </w:rPr>
        <w:t>.</w:t>
      </w:r>
      <w:r w:rsidRPr="00BE78F9">
        <w:rPr>
          <w:rStyle w:val="FootnoteReference"/>
          <w:kern w:val="22"/>
          <w:szCs w:val="22"/>
          <w:u w:val="none"/>
          <w:vertAlign w:val="superscript"/>
          <w:lang w:val="fr-CA"/>
        </w:rPr>
        <w:footnoteReference w:id="6"/>
      </w:r>
    </w:p>
    <w:p w:rsidR="00F51F32" w:rsidRPr="00AF5B6D" w:rsidRDefault="00F51F32" w:rsidP="00F51F32">
      <w:pPr>
        <w:pStyle w:val="Para1"/>
        <w:numPr>
          <w:ilvl w:val="6"/>
          <w:numId w:val="2"/>
        </w:numPr>
        <w:suppressLineNumbers/>
        <w:tabs>
          <w:tab w:val="clear" w:pos="360"/>
        </w:tabs>
        <w:suppressAutoHyphens/>
        <w:kinsoku w:val="0"/>
        <w:overflowPunct w:val="0"/>
        <w:autoSpaceDE w:val="0"/>
        <w:autoSpaceDN w:val="0"/>
        <w:ind w:left="0" w:firstLine="0"/>
        <w:rPr>
          <w:kern w:val="22"/>
          <w:szCs w:val="22"/>
          <w:lang w:val="fr-CA"/>
        </w:rPr>
      </w:pPr>
      <w:r w:rsidRPr="00AF5B6D">
        <w:rPr>
          <w:kern w:val="22"/>
          <w:szCs w:val="22"/>
          <w:lang w:val="fr-CA"/>
        </w:rPr>
        <w:t xml:space="preserve">Le but 1.2 du programme de travail sur les aires protégées consiste à « Intégrer d’ici 2015, toutes les aires protégées dans les systèmes de paysages terrestres et marins plus vastes et dans les secteurs pertinents, en appliquant l’approche par écosystème et en tenant compte de la connectivité écologique et, s’il y a lieu, du concept des réseaux écologiques. » Dans sa décision </w:t>
      </w:r>
      <w:hyperlink r:id="rId11" w:history="1">
        <w:r w:rsidRPr="00AF5B6D">
          <w:rPr>
            <w:rStyle w:val="Hyperlink"/>
            <w:kern w:val="22"/>
            <w:szCs w:val="22"/>
            <w:lang w:val="fr-CA"/>
          </w:rPr>
          <w:t>X/6</w:t>
        </w:r>
      </w:hyperlink>
      <w:r w:rsidRPr="00AF5B6D">
        <w:rPr>
          <w:kern w:val="22"/>
          <w:szCs w:val="22"/>
          <w:lang w:val="fr-CA"/>
        </w:rPr>
        <w:t>, la Conférence d</w:t>
      </w:r>
      <w:r w:rsidR="009D6C00">
        <w:rPr>
          <w:kern w:val="22"/>
          <w:szCs w:val="22"/>
          <w:lang w:val="fr-CA"/>
        </w:rPr>
        <w:t>es Parties a souligné</w:t>
      </w:r>
      <w:r w:rsidRPr="00AF5B6D">
        <w:rPr>
          <w:kern w:val="22"/>
          <w:szCs w:val="22"/>
          <w:lang w:val="fr-CA"/>
        </w:rPr>
        <w:t xml:space="preserve"> notamment aux Parties l’importance d’intégrer la diversi</w:t>
      </w:r>
      <w:r w:rsidR="009D6C00">
        <w:rPr>
          <w:kern w:val="22"/>
          <w:szCs w:val="22"/>
          <w:lang w:val="fr-CA"/>
        </w:rPr>
        <w:t>té biologique dans les politiques d’élimination de la pauvreté et d</w:t>
      </w:r>
      <w:r w:rsidRPr="00AF5B6D">
        <w:rPr>
          <w:kern w:val="22"/>
          <w:szCs w:val="22"/>
          <w:lang w:val="fr-CA"/>
        </w:rPr>
        <w:t xml:space="preserve">e développement, et dans sa décision </w:t>
      </w:r>
      <w:hyperlink r:id="rId12" w:history="1">
        <w:r w:rsidRPr="00AF5B6D">
          <w:rPr>
            <w:rStyle w:val="Hyperlink"/>
            <w:kern w:val="22"/>
            <w:szCs w:val="22"/>
            <w:lang w:val="fr-CA"/>
          </w:rPr>
          <w:t>XIII/3</w:t>
        </w:r>
      </w:hyperlink>
      <w:r w:rsidRPr="00AF5B6D">
        <w:rPr>
          <w:kern w:val="22"/>
          <w:szCs w:val="22"/>
          <w:lang w:val="fr-CA"/>
        </w:rPr>
        <w:t xml:space="preserve">, </w:t>
      </w:r>
      <w:r w:rsidR="009D6C00">
        <w:rPr>
          <w:kern w:val="22"/>
          <w:szCs w:val="22"/>
          <w:lang w:val="fr-CA"/>
        </w:rPr>
        <w:t xml:space="preserve">elle a </w:t>
      </w:r>
      <w:r w:rsidRPr="00AF5B6D">
        <w:rPr>
          <w:kern w:val="22"/>
          <w:szCs w:val="22"/>
          <w:lang w:val="fr-CA"/>
        </w:rPr>
        <w:t>soul</w:t>
      </w:r>
      <w:r w:rsidR="009D6C00">
        <w:rPr>
          <w:kern w:val="22"/>
          <w:szCs w:val="22"/>
          <w:lang w:val="fr-CA"/>
        </w:rPr>
        <w:t>igné,</w:t>
      </w:r>
      <w:r w:rsidRPr="00AF5B6D">
        <w:rPr>
          <w:kern w:val="22"/>
          <w:szCs w:val="22"/>
          <w:lang w:val="fr-CA"/>
        </w:rPr>
        <w:t xml:space="preserve"> entre autres</w:t>
      </w:r>
      <w:r w:rsidR="009D6C00">
        <w:rPr>
          <w:kern w:val="22"/>
          <w:szCs w:val="22"/>
          <w:lang w:val="fr-CA"/>
        </w:rPr>
        <w:t>,</w:t>
      </w:r>
      <w:r w:rsidRPr="00AF5B6D">
        <w:rPr>
          <w:kern w:val="22"/>
          <w:szCs w:val="22"/>
          <w:lang w:val="fr-CA"/>
        </w:rPr>
        <w:t xml:space="preserve"> l’importance d’intégrer la diversité biologique dans les secteurs</w:t>
      </w:r>
      <w:r w:rsidR="009D6C00">
        <w:rPr>
          <w:kern w:val="22"/>
          <w:szCs w:val="22"/>
          <w:lang w:val="fr-CA"/>
        </w:rPr>
        <w:t xml:space="preserve"> pertinents</w:t>
      </w:r>
      <w:r w:rsidRPr="00AF5B6D">
        <w:rPr>
          <w:kern w:val="22"/>
          <w:szCs w:val="22"/>
          <w:lang w:val="fr-CA"/>
        </w:rPr>
        <w:t xml:space="preserve">. Dans sa décision </w:t>
      </w:r>
      <w:hyperlink r:id="rId13" w:history="1">
        <w:r w:rsidRPr="00AF5B6D">
          <w:rPr>
            <w:rStyle w:val="Hyperlink"/>
            <w:kern w:val="22"/>
            <w:szCs w:val="22"/>
            <w:lang w:val="fr-CA"/>
          </w:rPr>
          <w:t>X/31</w:t>
        </w:r>
      </w:hyperlink>
      <w:r w:rsidRPr="00AF5B6D">
        <w:rPr>
          <w:kern w:val="22"/>
          <w:szCs w:val="22"/>
          <w:lang w:val="fr-CA"/>
        </w:rPr>
        <w:t xml:space="preserve">, la Conférence des Parties </w:t>
      </w:r>
      <w:r w:rsidR="009D6C00">
        <w:rPr>
          <w:kern w:val="22"/>
          <w:szCs w:val="22"/>
          <w:lang w:val="fr-CA"/>
        </w:rPr>
        <w:t>a invité</w:t>
      </w:r>
      <w:r w:rsidRPr="00AF5B6D">
        <w:rPr>
          <w:kern w:val="22"/>
          <w:szCs w:val="22"/>
          <w:lang w:val="fr-CA"/>
        </w:rPr>
        <w:t xml:space="preserve"> notamment les Parties à faciliter l’intégration de</w:t>
      </w:r>
      <w:r w:rsidR="009D6C00">
        <w:rPr>
          <w:kern w:val="22"/>
          <w:szCs w:val="22"/>
          <w:lang w:val="fr-CA"/>
        </w:rPr>
        <w:t>s aires protégées dans les programmes de développement national</w:t>
      </w:r>
      <w:r w:rsidRPr="00AF5B6D">
        <w:rPr>
          <w:kern w:val="22"/>
          <w:szCs w:val="22"/>
          <w:lang w:val="fr-CA"/>
        </w:rPr>
        <w:t xml:space="preserve"> et de développement</w:t>
      </w:r>
      <w:r>
        <w:rPr>
          <w:kern w:val="22"/>
          <w:szCs w:val="22"/>
          <w:lang w:val="fr-CA"/>
        </w:rPr>
        <w:t xml:space="preserve"> économique</w:t>
      </w:r>
      <w:r w:rsidR="009D6C00">
        <w:rPr>
          <w:kern w:val="22"/>
          <w:szCs w:val="22"/>
          <w:lang w:val="fr-CA"/>
        </w:rPr>
        <w:t>, lorsqu’</w:t>
      </w:r>
      <w:r w:rsidRPr="00AF5B6D">
        <w:rPr>
          <w:kern w:val="22"/>
          <w:szCs w:val="22"/>
          <w:lang w:val="fr-CA"/>
        </w:rPr>
        <w:t>ils existent.</w:t>
      </w:r>
    </w:p>
    <w:p w:rsidR="00F51F32" w:rsidRPr="00AF5B6D" w:rsidRDefault="00F51F32" w:rsidP="00F51F32">
      <w:pPr>
        <w:pStyle w:val="Para1"/>
        <w:numPr>
          <w:ilvl w:val="6"/>
          <w:numId w:val="2"/>
        </w:numPr>
        <w:suppressLineNumbers/>
        <w:tabs>
          <w:tab w:val="clear" w:pos="360"/>
        </w:tabs>
        <w:suppressAutoHyphens/>
        <w:kinsoku w:val="0"/>
        <w:overflowPunct w:val="0"/>
        <w:autoSpaceDE w:val="0"/>
        <w:autoSpaceDN w:val="0"/>
        <w:ind w:left="0" w:firstLine="0"/>
        <w:rPr>
          <w:kern w:val="22"/>
          <w:szCs w:val="22"/>
          <w:lang w:val="fr-CA"/>
        </w:rPr>
      </w:pPr>
      <w:r w:rsidRPr="00AF5B6D">
        <w:rPr>
          <w:kern w:val="22"/>
          <w:szCs w:val="22"/>
          <w:lang w:val="fr-CA"/>
        </w:rPr>
        <w:t xml:space="preserve">L’intégration des aires protégées </w:t>
      </w:r>
      <w:r w:rsidR="009D6C00">
        <w:rPr>
          <w:kern w:val="22"/>
          <w:szCs w:val="22"/>
          <w:lang w:val="fr-CA"/>
        </w:rPr>
        <w:t>peut être définie comme « </w:t>
      </w:r>
      <w:r>
        <w:rPr>
          <w:kern w:val="22"/>
          <w:szCs w:val="22"/>
          <w:lang w:val="fr-CA"/>
        </w:rPr>
        <w:t>un</w:t>
      </w:r>
      <w:r w:rsidRPr="00AF5B6D">
        <w:rPr>
          <w:kern w:val="22"/>
          <w:szCs w:val="22"/>
          <w:lang w:val="fr-CA"/>
        </w:rPr>
        <w:t xml:space="preserve"> processus </w:t>
      </w:r>
      <w:r w:rsidR="009D6C00">
        <w:rPr>
          <w:kern w:val="22"/>
          <w:szCs w:val="22"/>
          <w:lang w:val="fr-CA"/>
        </w:rPr>
        <w:t>visant à faire</w:t>
      </w:r>
      <w:r>
        <w:rPr>
          <w:kern w:val="22"/>
          <w:szCs w:val="22"/>
          <w:lang w:val="fr-CA"/>
        </w:rPr>
        <w:t xml:space="preserve"> en sorte </w:t>
      </w:r>
      <w:r w:rsidRPr="00AF5B6D">
        <w:rPr>
          <w:kern w:val="22"/>
          <w:szCs w:val="22"/>
          <w:lang w:val="fr-CA"/>
        </w:rPr>
        <w:t>que les aires protégés, les corridor</w:t>
      </w:r>
      <w:r>
        <w:rPr>
          <w:kern w:val="22"/>
          <w:szCs w:val="22"/>
          <w:lang w:val="fr-CA"/>
        </w:rPr>
        <w:t>s et le support avoisinant so</w:t>
      </w:r>
      <w:r w:rsidRPr="00AF5B6D">
        <w:rPr>
          <w:kern w:val="22"/>
          <w:szCs w:val="22"/>
          <w:lang w:val="fr-CA"/>
        </w:rPr>
        <w:t>nt conçus et gérés de manière à favoriser la connectivité et le bon fonctionnement du réseau écologique</w:t>
      </w:r>
      <w:r w:rsidR="009D6C00">
        <w:rPr>
          <w:kern w:val="22"/>
          <w:szCs w:val="22"/>
          <w:lang w:val="fr-CA"/>
        </w:rPr>
        <w:t> »</w:t>
      </w:r>
      <w:r w:rsidRPr="00AF5B6D">
        <w:rPr>
          <w:kern w:val="22"/>
          <w:szCs w:val="22"/>
          <w:lang w:val="fr-CA"/>
        </w:rPr>
        <w:t>.</w:t>
      </w:r>
      <w:r w:rsidRPr="00BE78F9">
        <w:rPr>
          <w:rStyle w:val="FootnoteReference"/>
          <w:kern w:val="22"/>
          <w:szCs w:val="22"/>
          <w:u w:val="none"/>
          <w:vertAlign w:val="superscript"/>
          <w:lang w:val="fr-CA"/>
        </w:rPr>
        <w:footnoteReference w:id="7"/>
      </w:r>
      <w:r w:rsidR="009D6C00">
        <w:rPr>
          <w:kern w:val="22"/>
          <w:szCs w:val="22"/>
          <w:lang w:val="fr-CA"/>
        </w:rPr>
        <w:t xml:space="preserve"> L’intégration des aires protégées peut être définie également comme</w:t>
      </w:r>
      <w:r w:rsidRPr="00AF5B6D">
        <w:rPr>
          <w:kern w:val="22"/>
          <w:szCs w:val="22"/>
          <w:lang w:val="fr-CA"/>
        </w:rPr>
        <w:t xml:space="preserve"> l’intégration des valeurs, des impacts et des dépendances de la diversité biologique et des </w:t>
      </w:r>
      <w:r w:rsidR="00FF06BD">
        <w:rPr>
          <w:kern w:val="22"/>
          <w:szCs w:val="22"/>
          <w:lang w:val="fr-CA"/>
        </w:rPr>
        <w:t xml:space="preserve">fonctions et </w:t>
      </w:r>
      <w:r w:rsidRPr="00AF5B6D">
        <w:rPr>
          <w:kern w:val="22"/>
          <w:szCs w:val="22"/>
          <w:lang w:val="fr-CA"/>
        </w:rPr>
        <w:t>services éc</w:t>
      </w:r>
      <w:r>
        <w:rPr>
          <w:kern w:val="22"/>
          <w:szCs w:val="22"/>
          <w:lang w:val="fr-CA"/>
        </w:rPr>
        <w:t>osystémiques fournis par les air</w:t>
      </w:r>
      <w:r w:rsidRPr="00AF5B6D">
        <w:rPr>
          <w:kern w:val="22"/>
          <w:szCs w:val="22"/>
          <w:lang w:val="fr-CA"/>
        </w:rPr>
        <w:t>es protégées dans des secteurs déterminants tels qu</w:t>
      </w:r>
      <w:r w:rsidR="009D6C00">
        <w:rPr>
          <w:kern w:val="22"/>
          <w:szCs w:val="22"/>
          <w:lang w:val="fr-CA"/>
        </w:rPr>
        <w:t>e l’agriculture, la pêche, l’exploitation fore</w:t>
      </w:r>
      <w:r w:rsidRPr="00AF5B6D">
        <w:rPr>
          <w:kern w:val="22"/>
          <w:szCs w:val="22"/>
          <w:lang w:val="fr-CA"/>
        </w:rPr>
        <w:t>s</w:t>
      </w:r>
      <w:r w:rsidR="009D6C00">
        <w:rPr>
          <w:kern w:val="22"/>
          <w:szCs w:val="22"/>
          <w:lang w:val="fr-CA"/>
        </w:rPr>
        <w:t>tière</w:t>
      </w:r>
      <w:r w:rsidRPr="00AF5B6D">
        <w:rPr>
          <w:kern w:val="22"/>
          <w:szCs w:val="22"/>
          <w:lang w:val="fr-CA"/>
        </w:rPr>
        <w:t>, l’exploitation miniè</w:t>
      </w:r>
      <w:r w:rsidR="00FF06BD">
        <w:rPr>
          <w:kern w:val="22"/>
          <w:szCs w:val="22"/>
          <w:lang w:val="fr-CA"/>
        </w:rPr>
        <w:t>re, l’énergie, le tour</w:t>
      </w:r>
      <w:r w:rsidR="00A5483A">
        <w:rPr>
          <w:kern w:val="22"/>
          <w:szCs w:val="22"/>
          <w:lang w:val="fr-CA"/>
        </w:rPr>
        <w:t>isme, le transport, l’éducation et la santé</w:t>
      </w:r>
      <w:r w:rsidRPr="00AF5B6D">
        <w:rPr>
          <w:kern w:val="22"/>
          <w:szCs w:val="22"/>
          <w:lang w:val="fr-CA"/>
        </w:rPr>
        <w:t>.</w:t>
      </w:r>
    </w:p>
    <w:p w:rsidR="00F51F32" w:rsidRPr="00AF5B6D" w:rsidRDefault="009D6C00" w:rsidP="00F51F32">
      <w:pPr>
        <w:pStyle w:val="Para1"/>
        <w:numPr>
          <w:ilvl w:val="6"/>
          <w:numId w:val="2"/>
        </w:numPr>
        <w:suppressLineNumbers/>
        <w:tabs>
          <w:tab w:val="clear" w:pos="360"/>
        </w:tabs>
        <w:suppressAutoHyphens/>
        <w:kinsoku w:val="0"/>
        <w:overflowPunct w:val="0"/>
        <w:autoSpaceDE w:val="0"/>
        <w:autoSpaceDN w:val="0"/>
        <w:ind w:left="0" w:firstLine="0"/>
        <w:rPr>
          <w:kern w:val="22"/>
          <w:szCs w:val="22"/>
          <w:lang w:val="fr-CA"/>
        </w:rPr>
      </w:pPr>
      <w:r>
        <w:rPr>
          <w:kern w:val="22"/>
          <w:szCs w:val="22"/>
          <w:lang w:val="fr-CA"/>
        </w:rPr>
        <w:t xml:space="preserve">Les aires protégées sauvegardent </w:t>
      </w:r>
      <w:r w:rsidR="00F51F32" w:rsidRPr="00AF5B6D">
        <w:rPr>
          <w:kern w:val="22"/>
          <w:szCs w:val="22"/>
          <w:lang w:val="fr-CA"/>
        </w:rPr>
        <w:t>la diversité biologique et les éc</w:t>
      </w:r>
      <w:r w:rsidR="00FF06BD">
        <w:rPr>
          <w:kern w:val="22"/>
          <w:szCs w:val="22"/>
          <w:lang w:val="fr-CA"/>
        </w:rPr>
        <w:t>osystèmes qui sous-tendent les O</w:t>
      </w:r>
      <w:r w:rsidR="00F51F32" w:rsidRPr="00AF5B6D">
        <w:rPr>
          <w:kern w:val="22"/>
          <w:szCs w:val="22"/>
          <w:lang w:val="fr-CA"/>
        </w:rPr>
        <w:t>bjectifs de développement durable.</w:t>
      </w:r>
      <w:r w:rsidR="00F51F32" w:rsidRPr="00BE78F9">
        <w:rPr>
          <w:rStyle w:val="FootnoteReference"/>
          <w:kern w:val="22"/>
          <w:szCs w:val="22"/>
          <w:u w:val="none"/>
          <w:vertAlign w:val="superscript"/>
          <w:lang w:val="fr-CA"/>
        </w:rPr>
        <w:footnoteReference w:id="8"/>
      </w:r>
      <w:r w:rsidR="00F51F32" w:rsidRPr="00AF5B6D">
        <w:rPr>
          <w:kern w:val="22"/>
          <w:szCs w:val="22"/>
          <w:lang w:val="fr-CA"/>
        </w:rPr>
        <w:t xml:space="preserve"> Les aires protégées son</w:t>
      </w:r>
      <w:r w:rsidR="00FF06BD">
        <w:rPr>
          <w:kern w:val="22"/>
          <w:szCs w:val="22"/>
          <w:lang w:val="fr-CA"/>
        </w:rPr>
        <w:t>t p</w:t>
      </w:r>
      <w:r>
        <w:rPr>
          <w:kern w:val="22"/>
          <w:szCs w:val="22"/>
          <w:lang w:val="fr-CA"/>
        </w:rPr>
        <w:t>articulièrement importantes pour</w:t>
      </w:r>
      <w:r w:rsidR="00F51F32" w:rsidRPr="00AF5B6D">
        <w:rPr>
          <w:kern w:val="22"/>
          <w:szCs w:val="22"/>
          <w:lang w:val="fr-CA"/>
        </w:rPr>
        <w:t xml:space="preserve"> la réalis</w:t>
      </w:r>
      <w:r w:rsidR="00442761">
        <w:rPr>
          <w:kern w:val="22"/>
          <w:szCs w:val="22"/>
          <w:lang w:val="fr-CA"/>
        </w:rPr>
        <w:t>ation des objectifs liés à</w:t>
      </w:r>
      <w:r w:rsidR="00F51F32" w:rsidRPr="00AF5B6D">
        <w:rPr>
          <w:kern w:val="22"/>
          <w:szCs w:val="22"/>
          <w:lang w:val="fr-CA"/>
        </w:rPr>
        <w:t xml:space="preserve"> l’</w:t>
      </w:r>
      <w:r>
        <w:rPr>
          <w:kern w:val="22"/>
          <w:szCs w:val="22"/>
          <w:lang w:val="fr-CA"/>
        </w:rPr>
        <w:t>élimination</w:t>
      </w:r>
      <w:r w:rsidR="00F51F32" w:rsidRPr="00AF5B6D">
        <w:rPr>
          <w:kern w:val="22"/>
          <w:szCs w:val="22"/>
          <w:lang w:val="fr-CA"/>
        </w:rPr>
        <w:t xml:space="preserve"> de l</w:t>
      </w:r>
      <w:r w:rsidR="00FF06BD">
        <w:rPr>
          <w:kern w:val="22"/>
          <w:szCs w:val="22"/>
          <w:lang w:val="fr-CA"/>
        </w:rPr>
        <w:t>a pauvreté, la sécurité hydrique</w:t>
      </w:r>
      <w:r w:rsidR="00F51F32" w:rsidRPr="00AF5B6D">
        <w:rPr>
          <w:kern w:val="22"/>
          <w:szCs w:val="22"/>
          <w:lang w:val="fr-CA"/>
        </w:rPr>
        <w:t xml:space="preserve">, la séquestration du carbone, l’adaptation aux changements climatiques, le développement économique et la réduction des risques de </w:t>
      </w:r>
      <w:r w:rsidR="00F51F32">
        <w:rPr>
          <w:kern w:val="22"/>
          <w:szCs w:val="22"/>
          <w:lang w:val="fr-CA"/>
        </w:rPr>
        <w:t>catastrophe</w:t>
      </w:r>
      <w:r>
        <w:rPr>
          <w:kern w:val="22"/>
          <w:szCs w:val="22"/>
          <w:lang w:val="fr-CA"/>
        </w:rPr>
        <w:t xml:space="preserve"> naturelle</w:t>
      </w:r>
      <w:r w:rsidR="00F51F32" w:rsidRPr="00AF5B6D">
        <w:rPr>
          <w:kern w:val="22"/>
          <w:szCs w:val="22"/>
          <w:lang w:val="fr-CA"/>
        </w:rPr>
        <w:t>. Les aires protégées sont une stratégie es</w:t>
      </w:r>
      <w:r w:rsidR="00F51F32">
        <w:rPr>
          <w:kern w:val="22"/>
          <w:szCs w:val="22"/>
          <w:lang w:val="fr-CA"/>
        </w:rPr>
        <w:t>s</w:t>
      </w:r>
      <w:r w:rsidR="00442761">
        <w:rPr>
          <w:kern w:val="22"/>
          <w:szCs w:val="22"/>
          <w:lang w:val="fr-CA"/>
        </w:rPr>
        <w:t>entielle du domaine émergent</w:t>
      </w:r>
      <w:r w:rsidR="00F51F32" w:rsidRPr="00AF5B6D">
        <w:rPr>
          <w:kern w:val="22"/>
          <w:szCs w:val="22"/>
          <w:lang w:val="fr-CA"/>
        </w:rPr>
        <w:t xml:space="preserve"> des sol</w:t>
      </w:r>
      <w:r w:rsidR="00FF06BD">
        <w:rPr>
          <w:kern w:val="22"/>
          <w:szCs w:val="22"/>
          <w:lang w:val="fr-CA"/>
        </w:rPr>
        <w:t>utions fondées sur la nature pour relever</w:t>
      </w:r>
      <w:r w:rsidR="00442761">
        <w:rPr>
          <w:kern w:val="22"/>
          <w:szCs w:val="22"/>
          <w:lang w:val="fr-CA"/>
        </w:rPr>
        <w:t xml:space="preserve"> divers défis</w:t>
      </w:r>
      <w:r w:rsidR="00F51F32" w:rsidRPr="00AF5B6D">
        <w:rPr>
          <w:kern w:val="22"/>
          <w:szCs w:val="22"/>
          <w:lang w:val="fr-CA"/>
        </w:rPr>
        <w:t xml:space="preserve"> mondia</w:t>
      </w:r>
      <w:r w:rsidR="00FF06BD">
        <w:rPr>
          <w:kern w:val="22"/>
          <w:szCs w:val="22"/>
          <w:lang w:val="fr-CA"/>
        </w:rPr>
        <w:t>ux tels que la sécurité hydrique</w:t>
      </w:r>
      <w:r w:rsidR="00F51F32" w:rsidRPr="00FF06BD">
        <w:rPr>
          <w:kern w:val="22"/>
          <w:szCs w:val="22"/>
          <w:lang w:val="fr-CA"/>
        </w:rPr>
        <w:t>.</w:t>
      </w:r>
      <w:r w:rsidR="00F51F32" w:rsidRPr="00FF06BD">
        <w:rPr>
          <w:rStyle w:val="FootnoteReference"/>
          <w:kern w:val="22"/>
          <w:szCs w:val="22"/>
          <w:u w:val="none"/>
          <w:vertAlign w:val="superscript"/>
          <w:lang w:val="fr-CA"/>
        </w:rPr>
        <w:footnoteReference w:id="9"/>
      </w:r>
      <w:r>
        <w:rPr>
          <w:kern w:val="22"/>
          <w:szCs w:val="22"/>
          <w:lang w:val="fr-CA"/>
        </w:rPr>
        <w:t xml:space="preserve"> Elles revêtent</w:t>
      </w:r>
      <w:r w:rsidR="00F51F32" w:rsidRPr="00AF5B6D">
        <w:rPr>
          <w:kern w:val="22"/>
          <w:szCs w:val="22"/>
          <w:lang w:val="fr-CA"/>
        </w:rPr>
        <w:t xml:space="preserve"> une importance </w:t>
      </w:r>
      <w:r w:rsidR="00F51F32">
        <w:rPr>
          <w:kern w:val="22"/>
          <w:szCs w:val="22"/>
          <w:lang w:val="fr-CA"/>
        </w:rPr>
        <w:t>particulière en tant que</w:t>
      </w:r>
      <w:r w:rsidR="00F51F32" w:rsidRPr="00AF5B6D">
        <w:rPr>
          <w:kern w:val="22"/>
          <w:szCs w:val="22"/>
          <w:lang w:val="fr-CA"/>
        </w:rPr>
        <w:t xml:space="preserve"> solution fo</w:t>
      </w:r>
      <w:r w:rsidR="00442761">
        <w:rPr>
          <w:kern w:val="22"/>
          <w:szCs w:val="22"/>
          <w:lang w:val="fr-CA"/>
        </w:rPr>
        <w:t xml:space="preserve">ndée sur la nature pour l’atténuation des </w:t>
      </w:r>
      <w:r w:rsidR="00F51F32" w:rsidRPr="00AF5B6D">
        <w:rPr>
          <w:kern w:val="22"/>
          <w:szCs w:val="22"/>
          <w:lang w:val="fr-CA"/>
        </w:rPr>
        <w:t>changements climatiques</w:t>
      </w:r>
      <w:r w:rsidR="00F51F32" w:rsidRPr="00BE78F9">
        <w:rPr>
          <w:rStyle w:val="FootnoteReference"/>
          <w:kern w:val="22"/>
          <w:szCs w:val="22"/>
          <w:u w:val="none"/>
          <w:vertAlign w:val="superscript"/>
          <w:lang w:val="fr-CA"/>
        </w:rPr>
        <w:footnoteReference w:id="10"/>
      </w:r>
      <w:r w:rsidR="00F51F32" w:rsidRPr="00BE78F9">
        <w:rPr>
          <w:kern w:val="22"/>
          <w:szCs w:val="22"/>
          <w:lang w:val="fr-CA"/>
        </w:rPr>
        <w:t xml:space="preserve"> </w:t>
      </w:r>
      <w:r w:rsidR="00442761">
        <w:rPr>
          <w:kern w:val="22"/>
          <w:szCs w:val="22"/>
          <w:lang w:val="fr-CA"/>
        </w:rPr>
        <w:t>et l’adaptation à ceux-ci</w:t>
      </w:r>
      <w:r w:rsidR="00F51F32" w:rsidRPr="00AF5B6D">
        <w:rPr>
          <w:kern w:val="22"/>
          <w:szCs w:val="22"/>
          <w:lang w:val="fr-CA"/>
        </w:rPr>
        <w:t>.</w:t>
      </w:r>
      <w:r w:rsidR="00F51F32" w:rsidRPr="00BE78F9">
        <w:rPr>
          <w:rStyle w:val="FootnoteReference"/>
          <w:kern w:val="22"/>
          <w:szCs w:val="22"/>
          <w:u w:val="none"/>
          <w:vertAlign w:val="superscript"/>
          <w:lang w:val="fr-CA"/>
        </w:rPr>
        <w:footnoteReference w:id="11"/>
      </w:r>
      <w:r w:rsidR="00F51F32" w:rsidRPr="00BE78F9">
        <w:rPr>
          <w:kern w:val="22"/>
          <w:szCs w:val="22"/>
          <w:lang w:val="fr-CA"/>
        </w:rPr>
        <w:t xml:space="preserve"> </w:t>
      </w:r>
      <w:r w:rsidR="00F51F32" w:rsidRPr="00AF5B6D">
        <w:rPr>
          <w:kern w:val="22"/>
          <w:szCs w:val="22"/>
          <w:lang w:val="fr-CA"/>
        </w:rPr>
        <w:t xml:space="preserve">La nature </w:t>
      </w:r>
      <w:r w:rsidR="00F32012">
        <w:rPr>
          <w:kern w:val="22"/>
          <w:szCs w:val="22"/>
          <w:lang w:val="fr-CA"/>
        </w:rPr>
        <w:t>pourrait fournir</w:t>
      </w:r>
      <w:r w:rsidR="00F51F32" w:rsidRPr="00AF5B6D">
        <w:rPr>
          <w:kern w:val="22"/>
          <w:szCs w:val="22"/>
          <w:lang w:val="fr-CA"/>
        </w:rPr>
        <w:t xml:space="preserve"> au moins un tiers des solutions </w:t>
      </w:r>
      <w:r w:rsidR="00442761">
        <w:rPr>
          <w:kern w:val="22"/>
          <w:szCs w:val="22"/>
          <w:lang w:val="fr-CA"/>
        </w:rPr>
        <w:t xml:space="preserve">aux effets des changements climatiques </w:t>
      </w:r>
      <w:r w:rsidR="00917DC9">
        <w:rPr>
          <w:kern w:val="22"/>
          <w:szCs w:val="22"/>
          <w:lang w:val="fr-CA"/>
        </w:rPr>
        <w:t>pour maintenir l</w:t>
      </w:r>
      <w:r>
        <w:rPr>
          <w:kern w:val="22"/>
          <w:szCs w:val="22"/>
          <w:lang w:val="fr-CA"/>
        </w:rPr>
        <w:t>e réchauffement de la planète en</w:t>
      </w:r>
      <w:r w:rsidR="00917DC9">
        <w:rPr>
          <w:kern w:val="22"/>
          <w:szCs w:val="22"/>
          <w:lang w:val="fr-CA"/>
        </w:rPr>
        <w:t>-dessous de</w:t>
      </w:r>
      <w:r w:rsidR="00F51F32" w:rsidRPr="00AF5B6D">
        <w:rPr>
          <w:kern w:val="22"/>
          <w:szCs w:val="22"/>
          <w:lang w:val="fr-CA"/>
        </w:rPr>
        <w:t xml:space="preserve"> 1,5°C, et les aires protégées représentent une stratégie essentielle pour atteindre cet objectif.</w:t>
      </w:r>
    </w:p>
    <w:p w:rsidR="00F51F32" w:rsidRPr="00AF5B6D" w:rsidRDefault="00F32012" w:rsidP="00BE78F9">
      <w:pPr>
        <w:pStyle w:val="Para1"/>
        <w:numPr>
          <w:ilvl w:val="6"/>
          <w:numId w:val="2"/>
        </w:numPr>
        <w:suppressLineNumbers/>
        <w:tabs>
          <w:tab w:val="clear" w:pos="360"/>
        </w:tabs>
        <w:suppressAutoHyphens/>
        <w:kinsoku w:val="0"/>
        <w:overflowPunct w:val="0"/>
        <w:autoSpaceDE w:val="0"/>
        <w:autoSpaceDN w:val="0"/>
        <w:spacing w:after="240"/>
        <w:ind w:left="0" w:firstLine="0"/>
        <w:rPr>
          <w:kern w:val="22"/>
          <w:szCs w:val="22"/>
          <w:lang w:val="fr-CA"/>
        </w:rPr>
      </w:pPr>
      <w:r>
        <w:rPr>
          <w:kern w:val="22"/>
          <w:szCs w:val="22"/>
          <w:lang w:val="fr-CA"/>
        </w:rPr>
        <w:lastRenderedPageBreak/>
        <w:t>Malgré cela</w:t>
      </w:r>
      <w:r w:rsidR="00F51F32" w:rsidRPr="00AF5B6D">
        <w:rPr>
          <w:kern w:val="22"/>
          <w:szCs w:val="22"/>
          <w:lang w:val="fr-CA"/>
        </w:rPr>
        <w:t xml:space="preserve">, les progrès </w:t>
      </w:r>
      <w:r w:rsidR="009D6C00">
        <w:rPr>
          <w:kern w:val="22"/>
          <w:szCs w:val="22"/>
          <w:lang w:val="fr-CA"/>
        </w:rPr>
        <w:t>réalisés dans l’</w:t>
      </w:r>
      <w:r w:rsidR="00F51F32" w:rsidRPr="00AF5B6D">
        <w:rPr>
          <w:kern w:val="22"/>
          <w:szCs w:val="22"/>
          <w:lang w:val="fr-CA"/>
        </w:rPr>
        <w:t xml:space="preserve">intégration des aires protégées </w:t>
      </w:r>
      <w:r w:rsidR="009D6C00">
        <w:rPr>
          <w:kern w:val="22"/>
          <w:szCs w:val="22"/>
          <w:lang w:val="fr-CA"/>
        </w:rPr>
        <w:t>avancent lentement</w:t>
      </w:r>
      <w:r w:rsidR="00F51F32" w:rsidRPr="00AF5B6D">
        <w:rPr>
          <w:kern w:val="22"/>
          <w:szCs w:val="22"/>
          <w:lang w:val="fr-CA"/>
        </w:rPr>
        <w:t xml:space="preserve"> et peu de pays font état de stratégies précises</w:t>
      </w:r>
      <w:r w:rsidR="00F51F32">
        <w:rPr>
          <w:kern w:val="22"/>
          <w:szCs w:val="22"/>
          <w:lang w:val="fr-CA"/>
        </w:rPr>
        <w:t xml:space="preserve"> pour la diversité biologique</w:t>
      </w:r>
      <w:r w:rsidR="00F51F32" w:rsidRPr="00AF5B6D">
        <w:rPr>
          <w:kern w:val="22"/>
          <w:szCs w:val="22"/>
          <w:lang w:val="fr-CA"/>
        </w:rPr>
        <w:t xml:space="preserve"> dans leurs stratégies et plans d’action nationaux</w:t>
      </w:r>
      <w:r w:rsidR="00F51F32" w:rsidRPr="00BE78F9">
        <w:rPr>
          <w:rStyle w:val="FootnoteReference"/>
          <w:kern w:val="22"/>
          <w:szCs w:val="22"/>
          <w:u w:val="none"/>
          <w:vertAlign w:val="superscript"/>
          <w:lang w:val="fr-CA"/>
        </w:rPr>
        <w:footnoteReference w:id="12"/>
      </w:r>
      <w:r w:rsidR="00F51F32" w:rsidRPr="00BE78F9">
        <w:rPr>
          <w:kern w:val="22"/>
          <w:szCs w:val="22"/>
          <w:lang w:val="fr-CA"/>
        </w:rPr>
        <w:t>.</w:t>
      </w:r>
      <w:r w:rsidR="00F51F32" w:rsidRPr="00AF5B6D">
        <w:rPr>
          <w:kern w:val="22"/>
          <w:szCs w:val="22"/>
          <w:lang w:val="fr-CA"/>
        </w:rPr>
        <w:t xml:space="preserve"> Les Parties doivent agir en toute </w:t>
      </w:r>
      <w:r w:rsidR="009D6C00">
        <w:rPr>
          <w:kern w:val="22"/>
          <w:szCs w:val="22"/>
          <w:lang w:val="fr-CA"/>
        </w:rPr>
        <w:t>urgence afin de faire avancer</w:t>
      </w:r>
      <w:r w:rsidR="00F51F32" w:rsidRPr="00AF5B6D">
        <w:rPr>
          <w:kern w:val="22"/>
          <w:szCs w:val="22"/>
          <w:lang w:val="fr-CA"/>
        </w:rPr>
        <w:t xml:space="preserve"> ces deux objectifs.</w:t>
      </w:r>
    </w:p>
    <w:p w:rsidR="00F51F32" w:rsidRPr="00AF5B6D" w:rsidRDefault="00F51F32" w:rsidP="00763BC1">
      <w:pPr>
        <w:pStyle w:val="Para1"/>
        <w:keepNext/>
        <w:numPr>
          <w:ilvl w:val="0"/>
          <w:numId w:val="13"/>
        </w:numPr>
        <w:suppressLineNumbers/>
        <w:tabs>
          <w:tab w:val="left" w:pos="360"/>
        </w:tabs>
        <w:suppressAutoHyphens/>
        <w:kinsoku w:val="0"/>
        <w:overflowPunct w:val="0"/>
        <w:autoSpaceDE w:val="0"/>
        <w:autoSpaceDN w:val="0"/>
        <w:spacing w:after="240"/>
        <w:ind w:left="0" w:firstLine="0"/>
        <w:jc w:val="center"/>
        <w:rPr>
          <w:b/>
          <w:kern w:val="22"/>
          <w:szCs w:val="22"/>
          <w:lang w:val="fr-CA"/>
        </w:rPr>
      </w:pPr>
      <w:r w:rsidRPr="00AF5B6D">
        <w:rPr>
          <w:b/>
          <w:kern w:val="22"/>
          <w:szCs w:val="22"/>
          <w:lang w:val="fr-CA"/>
        </w:rPr>
        <w:t>ORIENTATIONS FACULTATIVES</w:t>
      </w:r>
    </w:p>
    <w:p w:rsidR="00F51F32" w:rsidRPr="00AF5B6D" w:rsidRDefault="009D6C00" w:rsidP="00F51F32">
      <w:pPr>
        <w:pStyle w:val="Para10"/>
        <w:keepNext/>
        <w:suppressLineNumbers/>
        <w:suppressAutoHyphens/>
        <w:kinsoku w:val="0"/>
        <w:overflowPunct w:val="0"/>
        <w:autoSpaceDE w:val="0"/>
        <w:autoSpaceDN w:val="0"/>
        <w:ind w:left="1440" w:hanging="720"/>
        <w:jc w:val="left"/>
        <w:rPr>
          <w:rFonts w:cs="Times New Roman"/>
          <w:b/>
          <w:bCs w:val="0"/>
          <w:iCs/>
          <w:kern w:val="22"/>
          <w:lang w:val="fr-CA" w:eastAsia="ja-JP" w:bidi="th-TH"/>
        </w:rPr>
      </w:pPr>
      <w:r>
        <w:rPr>
          <w:rFonts w:cs="Times New Roman"/>
          <w:b/>
          <w:bCs w:val="0"/>
          <w:iCs/>
          <w:kern w:val="22"/>
          <w:lang w:val="fr-CA" w:eastAsia="ja-JP" w:bidi="th-TH"/>
        </w:rPr>
        <w:t>A.</w:t>
      </w:r>
      <w:r>
        <w:rPr>
          <w:rFonts w:cs="Times New Roman"/>
          <w:b/>
          <w:bCs w:val="0"/>
          <w:iCs/>
          <w:kern w:val="22"/>
          <w:lang w:val="fr-CA" w:eastAsia="ja-JP" w:bidi="th-TH"/>
        </w:rPr>
        <w:tab/>
        <w:t>Mesures proposées pour améliorer et appuyer</w:t>
      </w:r>
      <w:r w:rsidR="00F51F32" w:rsidRPr="00AF5B6D">
        <w:rPr>
          <w:rFonts w:cs="Times New Roman"/>
          <w:b/>
          <w:bCs w:val="0"/>
          <w:iCs/>
          <w:kern w:val="22"/>
          <w:lang w:val="fr-CA" w:eastAsia="ja-JP" w:bidi="th-TH"/>
        </w:rPr>
        <w:t xml:space="preserve"> l’intégration dans les paysages terrestres et marins, et dans les secteurs</w:t>
      </w:r>
      <w:r w:rsidR="00664CEA">
        <w:rPr>
          <w:rFonts w:cs="Times New Roman"/>
          <w:b/>
          <w:bCs w:val="0"/>
          <w:iCs/>
          <w:kern w:val="22"/>
          <w:lang w:val="fr-CA" w:eastAsia="ja-JP" w:bidi="th-TH"/>
        </w:rPr>
        <w:t xml:space="preserve"> pertinents</w:t>
      </w:r>
    </w:p>
    <w:p w:rsidR="00F51F32" w:rsidRPr="00AF5B6D" w:rsidRDefault="00F51F32"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Pr>
          <w:bCs/>
          <w:i/>
          <w:iCs/>
          <w:kern w:val="22"/>
          <w:szCs w:val="22"/>
          <w:lang w:val="fr-CA" w:eastAsia="ja-JP" w:bidi="th-TH"/>
        </w:rPr>
        <w:t>Examiner</w:t>
      </w:r>
      <w:r w:rsidRPr="00AF5B6D">
        <w:rPr>
          <w:bCs/>
          <w:i/>
          <w:iCs/>
          <w:kern w:val="22"/>
          <w:szCs w:val="22"/>
          <w:lang w:val="fr-CA" w:eastAsia="ja-JP" w:bidi="th-TH"/>
        </w:rPr>
        <w:t xml:space="preserve"> </w:t>
      </w:r>
      <w:r w:rsidR="009D6C00">
        <w:rPr>
          <w:bCs/>
          <w:i/>
          <w:iCs/>
          <w:kern w:val="22"/>
          <w:szCs w:val="22"/>
          <w:lang w:val="fr-CA" w:eastAsia="ja-JP" w:bidi="th-TH"/>
        </w:rPr>
        <w:t>la vision, les buts et les objectif</w:t>
      </w:r>
      <w:r w:rsidRPr="00AF5B6D">
        <w:rPr>
          <w:bCs/>
          <w:i/>
          <w:iCs/>
          <w:kern w:val="22"/>
          <w:szCs w:val="22"/>
          <w:lang w:val="fr-CA" w:eastAsia="ja-JP" w:bidi="th-TH"/>
        </w:rPr>
        <w:t xml:space="preserve">s nationaux </w:t>
      </w:r>
      <w:r w:rsidR="00BE78F9">
        <w:rPr>
          <w:bCs/>
          <w:iCs/>
          <w:kern w:val="22"/>
          <w:szCs w:val="22"/>
          <w:lang w:val="fr-CA" w:eastAsia="ja-JP" w:bidi="th-TH"/>
        </w:rPr>
        <w:t>pour faire en sorte qu’ils inclu</w:t>
      </w:r>
      <w:r w:rsidRPr="00AF5B6D">
        <w:rPr>
          <w:bCs/>
          <w:iCs/>
          <w:kern w:val="22"/>
          <w:szCs w:val="22"/>
          <w:lang w:val="fr-CA" w:eastAsia="ja-JP" w:bidi="th-TH"/>
        </w:rPr>
        <w:t>ent des éléments d’intég</w:t>
      </w:r>
      <w:r w:rsidR="00BE78F9">
        <w:rPr>
          <w:bCs/>
          <w:iCs/>
          <w:kern w:val="22"/>
          <w:szCs w:val="22"/>
          <w:lang w:val="fr-CA" w:eastAsia="ja-JP" w:bidi="th-TH"/>
        </w:rPr>
        <w:t xml:space="preserve">ration des aires protégées et d’autres mesures de conservation efficaces par zone, afin d’augmenter la connectivité des habitats et de réduire </w:t>
      </w:r>
      <w:r w:rsidR="00664CEA">
        <w:rPr>
          <w:bCs/>
          <w:iCs/>
          <w:kern w:val="22"/>
          <w:szCs w:val="22"/>
          <w:lang w:val="fr-CA" w:eastAsia="ja-JP" w:bidi="th-TH"/>
        </w:rPr>
        <w:t>le morcellement</w:t>
      </w:r>
      <w:r w:rsidRPr="00AF5B6D">
        <w:rPr>
          <w:bCs/>
          <w:iCs/>
          <w:kern w:val="22"/>
          <w:szCs w:val="22"/>
          <w:lang w:val="fr-CA" w:eastAsia="ja-JP" w:bidi="th-TH"/>
        </w:rPr>
        <w:t xml:space="preserve"> des habitats dans les paysages terrestres et marins</w:t>
      </w:r>
      <w:r w:rsidRPr="00AF5B6D">
        <w:rPr>
          <w:kern w:val="22"/>
          <w:szCs w:val="22"/>
          <w:lang w:val="fr-CA" w:eastAsia="ja-JP" w:bidi="th-TH"/>
        </w:rPr>
        <w:t>;</w:t>
      </w:r>
    </w:p>
    <w:p w:rsidR="00F51F32" w:rsidRPr="00AF5B6D" w:rsidRDefault="00F51F32"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rPr>
        <w:t xml:space="preserve">Recenser les </w:t>
      </w:r>
      <w:r>
        <w:rPr>
          <w:bCs/>
          <w:i/>
          <w:iCs/>
          <w:kern w:val="22"/>
          <w:szCs w:val="22"/>
          <w:lang w:val="fr-CA"/>
        </w:rPr>
        <w:t xml:space="preserve">principaux </w:t>
      </w:r>
      <w:r w:rsidRPr="00AF5B6D">
        <w:rPr>
          <w:bCs/>
          <w:i/>
          <w:iCs/>
          <w:kern w:val="22"/>
          <w:szCs w:val="22"/>
          <w:lang w:val="fr-CA"/>
        </w:rPr>
        <w:t>écosystèmes</w:t>
      </w:r>
      <w:r>
        <w:rPr>
          <w:bCs/>
          <w:i/>
          <w:iCs/>
          <w:kern w:val="22"/>
          <w:szCs w:val="22"/>
          <w:lang w:val="fr-CA"/>
        </w:rPr>
        <w:t>, espèces</w:t>
      </w:r>
      <w:r w:rsidRPr="00AF5B6D">
        <w:rPr>
          <w:bCs/>
          <w:i/>
          <w:iCs/>
          <w:kern w:val="22"/>
          <w:szCs w:val="22"/>
          <w:lang w:val="fr-CA"/>
        </w:rPr>
        <w:t xml:space="preserve"> et processus écologiques </w:t>
      </w:r>
      <w:r w:rsidRPr="00AF5B6D">
        <w:rPr>
          <w:bCs/>
          <w:iCs/>
          <w:kern w:val="22"/>
          <w:szCs w:val="22"/>
          <w:lang w:val="fr-CA"/>
        </w:rPr>
        <w:t xml:space="preserve">pour lesquels </w:t>
      </w:r>
      <w:r w:rsidR="00664CEA">
        <w:rPr>
          <w:bCs/>
          <w:iCs/>
          <w:kern w:val="22"/>
          <w:szCs w:val="22"/>
          <w:lang w:val="fr-CA"/>
        </w:rPr>
        <w:t>le morcellement</w:t>
      </w:r>
      <w:r w:rsidRPr="00AF5B6D">
        <w:rPr>
          <w:bCs/>
          <w:iCs/>
          <w:kern w:val="22"/>
          <w:szCs w:val="22"/>
          <w:lang w:val="fr-CA"/>
        </w:rPr>
        <w:t xml:space="preserve"> représente u</w:t>
      </w:r>
      <w:r w:rsidR="00664CEA">
        <w:rPr>
          <w:bCs/>
          <w:iCs/>
          <w:kern w:val="22"/>
          <w:szCs w:val="22"/>
          <w:lang w:val="fr-CA"/>
        </w:rPr>
        <w:t xml:space="preserve">n enjeu important et qui retireraient des avantages grâce </w:t>
      </w:r>
      <w:r w:rsidRPr="00AF5B6D">
        <w:rPr>
          <w:bCs/>
          <w:iCs/>
          <w:kern w:val="22"/>
          <w:szCs w:val="22"/>
          <w:lang w:val="fr-CA"/>
        </w:rPr>
        <w:t xml:space="preserve">une </w:t>
      </w:r>
      <w:r w:rsidR="00664CEA">
        <w:rPr>
          <w:bCs/>
          <w:iCs/>
          <w:kern w:val="22"/>
          <w:szCs w:val="22"/>
          <w:lang w:val="fr-CA"/>
        </w:rPr>
        <w:t>plus grande connectivité</w:t>
      </w:r>
      <w:r w:rsidRPr="00AF5B6D">
        <w:rPr>
          <w:bCs/>
          <w:iCs/>
          <w:kern w:val="22"/>
          <w:szCs w:val="22"/>
          <w:lang w:val="fr-CA"/>
        </w:rPr>
        <w:t xml:space="preserve">, </w:t>
      </w:r>
      <w:r>
        <w:rPr>
          <w:bCs/>
          <w:iCs/>
          <w:kern w:val="22"/>
          <w:szCs w:val="22"/>
          <w:lang w:val="fr-CA"/>
        </w:rPr>
        <w:t>y compris</w:t>
      </w:r>
      <w:r w:rsidRPr="00AF5B6D">
        <w:rPr>
          <w:bCs/>
          <w:iCs/>
          <w:kern w:val="22"/>
          <w:szCs w:val="22"/>
          <w:lang w:val="fr-CA"/>
        </w:rPr>
        <w:t xml:space="preserve"> les espèces, les écosystèmes et les processus écologiques vulnérables </w:t>
      </w:r>
      <w:r w:rsidR="00664CEA">
        <w:rPr>
          <w:bCs/>
          <w:iCs/>
          <w:kern w:val="22"/>
          <w:szCs w:val="22"/>
          <w:lang w:val="fr-CA"/>
        </w:rPr>
        <w:t xml:space="preserve">face </w:t>
      </w:r>
      <w:r w:rsidRPr="00AF5B6D">
        <w:rPr>
          <w:bCs/>
          <w:iCs/>
          <w:kern w:val="22"/>
          <w:szCs w:val="22"/>
          <w:lang w:val="fr-CA"/>
        </w:rPr>
        <w:t>aux conséquences des changements climatiques</w:t>
      </w:r>
      <w:r w:rsidRPr="00AF5B6D">
        <w:rPr>
          <w:kern w:val="22"/>
          <w:szCs w:val="22"/>
          <w:lang w:val="fr-CA"/>
        </w:rPr>
        <w:t>;</w:t>
      </w:r>
    </w:p>
    <w:p w:rsidR="00F51F32" w:rsidRPr="00AF5B6D" w:rsidRDefault="00664CEA"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Pr>
          <w:bCs/>
          <w:i/>
          <w:iCs/>
          <w:kern w:val="22"/>
          <w:szCs w:val="22"/>
          <w:lang w:val="fr-CA"/>
        </w:rPr>
        <w:t>Recenser et hiérarch</w:t>
      </w:r>
      <w:r w:rsidR="00F51F32" w:rsidRPr="00AF5B6D">
        <w:rPr>
          <w:bCs/>
          <w:i/>
          <w:iCs/>
          <w:kern w:val="22"/>
          <w:szCs w:val="22"/>
          <w:lang w:val="fr-CA"/>
        </w:rPr>
        <w:t xml:space="preserve">iser les aires </w:t>
      </w:r>
      <w:r>
        <w:rPr>
          <w:bCs/>
          <w:i/>
          <w:iCs/>
          <w:kern w:val="22"/>
          <w:szCs w:val="22"/>
          <w:lang w:val="fr-CA"/>
        </w:rPr>
        <w:t>importantes</w:t>
      </w:r>
      <w:r w:rsidR="00F51F32" w:rsidRPr="00AF5B6D">
        <w:rPr>
          <w:bCs/>
          <w:i/>
          <w:iCs/>
          <w:kern w:val="22"/>
          <w:szCs w:val="22"/>
          <w:lang w:val="fr-CA"/>
        </w:rPr>
        <w:t xml:space="preserve"> pour améliorer la connectivité </w:t>
      </w:r>
      <w:r>
        <w:rPr>
          <w:bCs/>
          <w:iCs/>
          <w:kern w:val="22"/>
          <w:szCs w:val="22"/>
          <w:lang w:val="fr-CA"/>
        </w:rPr>
        <w:t>et atténuer les conséquences du morcellement</w:t>
      </w:r>
      <w:r w:rsidR="00F51F32" w:rsidRPr="00AF5B6D">
        <w:rPr>
          <w:bCs/>
          <w:iCs/>
          <w:kern w:val="22"/>
          <w:szCs w:val="22"/>
          <w:lang w:val="fr-CA"/>
        </w:rPr>
        <w:t xml:space="preserve"> des paysages terrestres et marins, </w:t>
      </w:r>
      <w:r w:rsidR="00F51F32">
        <w:rPr>
          <w:bCs/>
          <w:iCs/>
          <w:kern w:val="22"/>
          <w:szCs w:val="22"/>
          <w:lang w:val="fr-CA"/>
        </w:rPr>
        <w:t>y compris</w:t>
      </w:r>
      <w:r w:rsidR="00F51F32" w:rsidRPr="00AF5B6D">
        <w:rPr>
          <w:bCs/>
          <w:iCs/>
          <w:kern w:val="22"/>
          <w:szCs w:val="22"/>
          <w:lang w:val="fr-CA"/>
        </w:rPr>
        <w:t xml:space="preserve"> les</w:t>
      </w:r>
      <w:r>
        <w:rPr>
          <w:bCs/>
          <w:iCs/>
          <w:kern w:val="22"/>
          <w:szCs w:val="22"/>
          <w:lang w:val="fr-CA"/>
        </w:rPr>
        <w:t xml:space="preserve"> zone</w:t>
      </w:r>
      <w:r w:rsidR="00F51F32">
        <w:rPr>
          <w:bCs/>
          <w:iCs/>
          <w:kern w:val="22"/>
          <w:szCs w:val="22"/>
          <w:lang w:val="fr-CA"/>
        </w:rPr>
        <w:t>s</w:t>
      </w:r>
      <w:r>
        <w:rPr>
          <w:bCs/>
          <w:iCs/>
          <w:kern w:val="22"/>
          <w:szCs w:val="22"/>
          <w:lang w:val="fr-CA"/>
        </w:rPr>
        <w:t xml:space="preserve"> qui crée</w:t>
      </w:r>
      <w:r w:rsidR="00F51F32">
        <w:rPr>
          <w:bCs/>
          <w:iCs/>
          <w:kern w:val="22"/>
          <w:szCs w:val="22"/>
          <w:lang w:val="fr-CA"/>
        </w:rPr>
        <w:t>nt des obstacles et d</w:t>
      </w:r>
      <w:r w:rsidR="00F51F32" w:rsidRPr="00AF5B6D">
        <w:rPr>
          <w:bCs/>
          <w:iCs/>
          <w:kern w:val="22"/>
          <w:szCs w:val="22"/>
          <w:lang w:val="fr-CA"/>
        </w:rPr>
        <w:t xml:space="preserve">es goulots d’étranglements lors des déplacements saisonniers et annuels des </w:t>
      </w:r>
      <w:r>
        <w:rPr>
          <w:bCs/>
          <w:iCs/>
          <w:kern w:val="22"/>
          <w:szCs w:val="22"/>
          <w:lang w:val="fr-CA"/>
        </w:rPr>
        <w:t>espèces, à différentes stades de leur cycle de</w:t>
      </w:r>
      <w:r w:rsidR="00F51F32" w:rsidRPr="00AF5B6D">
        <w:rPr>
          <w:bCs/>
          <w:iCs/>
          <w:kern w:val="22"/>
          <w:szCs w:val="22"/>
          <w:lang w:val="fr-CA"/>
        </w:rPr>
        <w:t xml:space="preserve"> vie, et pour l’adaptation aux changements climatiques, et </w:t>
      </w:r>
      <w:r w:rsidR="00F51F32">
        <w:rPr>
          <w:bCs/>
          <w:iCs/>
          <w:kern w:val="22"/>
          <w:szCs w:val="22"/>
          <w:lang w:val="fr-CA"/>
        </w:rPr>
        <w:t>l</w:t>
      </w:r>
      <w:r w:rsidR="00F51F32" w:rsidRPr="00AF5B6D">
        <w:rPr>
          <w:bCs/>
          <w:iCs/>
          <w:kern w:val="22"/>
          <w:szCs w:val="22"/>
          <w:lang w:val="fr-CA"/>
        </w:rPr>
        <w:t>es aires importantes au maintien du bon fonctionnement des écosystèmes (p. ex., plaines d’inondations fluviales)</w:t>
      </w:r>
      <w:r w:rsidR="00F51F32" w:rsidRPr="00AF5B6D">
        <w:rPr>
          <w:kern w:val="22"/>
          <w:szCs w:val="22"/>
          <w:lang w:val="fr-CA"/>
        </w:rPr>
        <w:t>;</w:t>
      </w:r>
    </w:p>
    <w:p w:rsidR="00F51F32" w:rsidRPr="00AF5B6D" w:rsidRDefault="00664CEA"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Pr>
          <w:bCs/>
          <w:i/>
          <w:iCs/>
          <w:kern w:val="22"/>
          <w:szCs w:val="22"/>
          <w:lang w:val="fr-CA"/>
        </w:rPr>
        <w:t>Entreprendre une évaluation</w:t>
      </w:r>
      <w:r w:rsidR="00F51F32" w:rsidRPr="00AF5B6D">
        <w:rPr>
          <w:bCs/>
          <w:i/>
          <w:iCs/>
          <w:kern w:val="22"/>
          <w:szCs w:val="22"/>
          <w:lang w:val="fr-CA"/>
        </w:rPr>
        <w:t xml:space="preserve"> national</w:t>
      </w:r>
      <w:r>
        <w:rPr>
          <w:bCs/>
          <w:i/>
          <w:iCs/>
          <w:kern w:val="22"/>
          <w:szCs w:val="22"/>
          <w:lang w:val="fr-CA"/>
        </w:rPr>
        <w:t>e</w:t>
      </w:r>
      <w:r w:rsidR="00F51F32" w:rsidRPr="00AF5B6D">
        <w:rPr>
          <w:bCs/>
          <w:i/>
          <w:iCs/>
          <w:kern w:val="22"/>
          <w:szCs w:val="22"/>
          <w:lang w:val="fr-CA"/>
        </w:rPr>
        <w:t xml:space="preserve"> </w:t>
      </w:r>
      <w:r w:rsidR="00F51F32" w:rsidRPr="00AF5B6D">
        <w:rPr>
          <w:bCs/>
          <w:iCs/>
          <w:kern w:val="22"/>
          <w:szCs w:val="22"/>
          <w:lang w:val="fr-CA"/>
        </w:rPr>
        <w:t xml:space="preserve">de l’état et des tendances </w:t>
      </w:r>
      <w:r w:rsidR="00F51F32">
        <w:rPr>
          <w:bCs/>
          <w:iCs/>
          <w:kern w:val="22"/>
          <w:szCs w:val="22"/>
          <w:lang w:val="fr-CA"/>
        </w:rPr>
        <w:t>concernant</w:t>
      </w:r>
      <w:r w:rsidR="00F51F32" w:rsidRPr="00AF5B6D">
        <w:rPr>
          <w:bCs/>
          <w:iCs/>
          <w:kern w:val="22"/>
          <w:szCs w:val="22"/>
          <w:lang w:val="fr-CA"/>
        </w:rPr>
        <w:t xml:space="preserve"> </w:t>
      </w:r>
      <w:r>
        <w:rPr>
          <w:bCs/>
          <w:iCs/>
          <w:kern w:val="22"/>
          <w:szCs w:val="22"/>
          <w:lang w:val="fr-CA"/>
        </w:rPr>
        <w:t>le morcellement</w:t>
      </w:r>
      <w:r w:rsidR="00F51F32" w:rsidRPr="00AF5B6D">
        <w:rPr>
          <w:bCs/>
          <w:iCs/>
          <w:kern w:val="22"/>
          <w:szCs w:val="22"/>
          <w:lang w:val="fr-CA"/>
        </w:rPr>
        <w:t xml:space="preserve"> et la connectivité des habitats des paysages terrestres et marins</w:t>
      </w:r>
      <w:r w:rsidR="00F51F32">
        <w:rPr>
          <w:bCs/>
          <w:iCs/>
          <w:kern w:val="22"/>
          <w:szCs w:val="22"/>
          <w:lang w:val="fr-CA"/>
        </w:rPr>
        <w:t>,</w:t>
      </w:r>
      <w:r w:rsidR="00F51F32" w:rsidRPr="00AF5B6D">
        <w:rPr>
          <w:bCs/>
          <w:iCs/>
          <w:kern w:val="22"/>
          <w:szCs w:val="22"/>
          <w:lang w:val="fr-CA"/>
        </w:rPr>
        <w:t xml:space="preserve"> des écosystèmes et des processus écologiques, </w:t>
      </w:r>
      <w:r>
        <w:rPr>
          <w:bCs/>
          <w:iCs/>
          <w:kern w:val="22"/>
          <w:szCs w:val="22"/>
          <w:lang w:val="fr-CA"/>
        </w:rPr>
        <w:t xml:space="preserve">y compris </w:t>
      </w:r>
      <w:r w:rsidR="00F51F32" w:rsidRPr="00AF5B6D">
        <w:rPr>
          <w:bCs/>
          <w:iCs/>
          <w:kern w:val="22"/>
          <w:szCs w:val="22"/>
          <w:lang w:val="fr-CA"/>
        </w:rPr>
        <w:t xml:space="preserve">l’examen du rôle des aires protégées </w:t>
      </w:r>
      <w:r w:rsidR="00BE78F9">
        <w:rPr>
          <w:bCs/>
          <w:iCs/>
          <w:kern w:val="22"/>
          <w:szCs w:val="22"/>
          <w:lang w:val="fr-CA"/>
        </w:rPr>
        <w:t>et d’autres mesures de conservation efficaces par zone dans le</w:t>
      </w:r>
      <w:r w:rsidR="00F51F32" w:rsidRPr="00AF5B6D">
        <w:rPr>
          <w:bCs/>
          <w:iCs/>
          <w:kern w:val="22"/>
          <w:szCs w:val="22"/>
          <w:lang w:val="fr-CA"/>
        </w:rPr>
        <w:t xml:space="preserve"> maintien de la connectivité des paysages terrestres et marins, et les </w:t>
      </w:r>
      <w:r w:rsidR="00F51F32">
        <w:rPr>
          <w:bCs/>
          <w:iCs/>
          <w:kern w:val="22"/>
          <w:szCs w:val="22"/>
          <w:lang w:val="fr-CA"/>
        </w:rPr>
        <w:t xml:space="preserve">principales </w:t>
      </w:r>
      <w:r w:rsidR="00F51F32" w:rsidRPr="00AF5B6D">
        <w:rPr>
          <w:bCs/>
          <w:iCs/>
          <w:kern w:val="22"/>
          <w:szCs w:val="22"/>
          <w:lang w:val="fr-CA"/>
        </w:rPr>
        <w:t>lacunes</w:t>
      </w:r>
      <w:r w:rsidR="00BE78F9">
        <w:rPr>
          <w:bCs/>
          <w:iCs/>
          <w:kern w:val="22"/>
          <w:szCs w:val="22"/>
          <w:lang w:val="fr-CA"/>
        </w:rPr>
        <w:t xml:space="preserve"> subsistantes, le cas échéant</w:t>
      </w:r>
      <w:r w:rsidR="00F51F32" w:rsidRPr="00AF5B6D">
        <w:rPr>
          <w:kern w:val="22"/>
          <w:szCs w:val="22"/>
          <w:lang w:val="fr-CA"/>
        </w:rPr>
        <w:t>;</w:t>
      </w:r>
    </w:p>
    <w:p w:rsidR="00F51F32" w:rsidRPr="00AF5B6D" w:rsidRDefault="00664CEA"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Pr>
          <w:bCs/>
          <w:i/>
          <w:iCs/>
          <w:kern w:val="22"/>
          <w:szCs w:val="22"/>
          <w:lang w:val="fr-CA"/>
        </w:rPr>
        <w:t>Recenser et hiérarchi</w:t>
      </w:r>
      <w:r w:rsidR="00F51F32" w:rsidRPr="00AF5B6D">
        <w:rPr>
          <w:bCs/>
          <w:i/>
          <w:iCs/>
          <w:kern w:val="22"/>
          <w:szCs w:val="22"/>
          <w:lang w:val="fr-CA"/>
        </w:rPr>
        <w:t xml:space="preserve">ser les secteurs </w:t>
      </w:r>
      <w:r>
        <w:rPr>
          <w:bCs/>
          <w:iCs/>
          <w:kern w:val="22"/>
          <w:szCs w:val="22"/>
          <w:lang w:val="fr-CA"/>
        </w:rPr>
        <w:t>qui contribuent le plus au morcellement</w:t>
      </w:r>
      <w:r w:rsidR="00F51F32" w:rsidRPr="00AF5B6D">
        <w:rPr>
          <w:bCs/>
          <w:iCs/>
          <w:kern w:val="22"/>
          <w:szCs w:val="22"/>
          <w:lang w:val="fr-CA"/>
        </w:rPr>
        <w:t xml:space="preserve"> des habitats, à savoir les transports, l’agriculture, l’énergie, les infrastructures et le développement urbain, et é</w:t>
      </w:r>
      <w:r>
        <w:rPr>
          <w:bCs/>
          <w:iCs/>
          <w:kern w:val="22"/>
          <w:szCs w:val="22"/>
          <w:lang w:val="fr-CA"/>
        </w:rPr>
        <w:t xml:space="preserve">laborer des stratégies pour </w:t>
      </w:r>
      <w:r w:rsidR="00F51F32" w:rsidRPr="00AF5B6D">
        <w:rPr>
          <w:bCs/>
          <w:iCs/>
          <w:kern w:val="22"/>
          <w:szCs w:val="22"/>
          <w:lang w:val="fr-CA"/>
        </w:rPr>
        <w:t xml:space="preserve">encourager </w:t>
      </w:r>
      <w:r>
        <w:rPr>
          <w:bCs/>
          <w:iCs/>
          <w:kern w:val="22"/>
          <w:szCs w:val="22"/>
          <w:lang w:val="fr-CA"/>
        </w:rPr>
        <w:t xml:space="preserve">ces secteurs </w:t>
      </w:r>
      <w:r w:rsidR="00F51F32" w:rsidRPr="00AF5B6D">
        <w:rPr>
          <w:bCs/>
          <w:iCs/>
          <w:kern w:val="22"/>
          <w:szCs w:val="22"/>
          <w:lang w:val="fr-CA"/>
        </w:rPr>
        <w:t xml:space="preserve">à </w:t>
      </w:r>
      <w:r w:rsidR="00F51F32">
        <w:rPr>
          <w:bCs/>
          <w:iCs/>
          <w:kern w:val="22"/>
          <w:szCs w:val="22"/>
          <w:lang w:val="fr-CA"/>
        </w:rPr>
        <w:t>développer</w:t>
      </w:r>
      <w:r w:rsidR="00F51F32" w:rsidRPr="00AF5B6D">
        <w:rPr>
          <w:bCs/>
          <w:iCs/>
          <w:kern w:val="22"/>
          <w:szCs w:val="22"/>
          <w:lang w:val="fr-CA"/>
        </w:rPr>
        <w:t xml:space="preserve"> des stratégie</w:t>
      </w:r>
      <w:r w:rsidR="005B3F8D">
        <w:rPr>
          <w:bCs/>
          <w:iCs/>
          <w:kern w:val="22"/>
          <w:szCs w:val="22"/>
          <w:lang w:val="fr-CA"/>
        </w:rPr>
        <w:t>s pour atténuer les incidences</w:t>
      </w:r>
      <w:r w:rsidR="00F51F32" w:rsidRPr="00AF5B6D">
        <w:rPr>
          <w:bCs/>
          <w:iCs/>
          <w:kern w:val="22"/>
          <w:szCs w:val="22"/>
          <w:lang w:val="fr-CA"/>
        </w:rPr>
        <w:t xml:space="preserve"> sur les aires protégées</w:t>
      </w:r>
      <w:r w:rsidR="00BE78F9">
        <w:rPr>
          <w:bCs/>
          <w:iCs/>
          <w:kern w:val="22"/>
          <w:szCs w:val="22"/>
          <w:lang w:val="fr-CA"/>
        </w:rPr>
        <w:t xml:space="preserve"> et les réseaux d’aires protégées, y compris d’autres mesures de conservation efficaces par zone</w:t>
      </w:r>
      <w:r w:rsidR="00FF06BD">
        <w:rPr>
          <w:bCs/>
          <w:iCs/>
          <w:kern w:val="22"/>
          <w:szCs w:val="22"/>
          <w:lang w:val="fr-CA"/>
        </w:rPr>
        <w:t>, et des zones qui bénéficient de programmes de restauration active</w:t>
      </w:r>
      <w:r w:rsidR="00F51F32" w:rsidRPr="00AF5B6D">
        <w:rPr>
          <w:kern w:val="22"/>
          <w:szCs w:val="22"/>
          <w:lang w:val="fr-CA"/>
        </w:rPr>
        <w:t>;</w:t>
      </w:r>
    </w:p>
    <w:p w:rsidR="00F51F32" w:rsidRPr="00AF5B6D" w:rsidRDefault="00F51F32" w:rsidP="00763BC1">
      <w:pPr>
        <w:pStyle w:val="Para1"/>
        <w:numPr>
          <w:ilvl w:val="0"/>
          <w:numId w:val="8"/>
        </w:numPr>
        <w:suppressLineNumbers/>
        <w:suppressAutoHyphens/>
        <w:kinsoku w:val="0"/>
        <w:overflowPunct w:val="0"/>
        <w:autoSpaceDE w:val="0"/>
        <w:autoSpaceDN w:val="0"/>
        <w:ind w:left="0" w:firstLine="720"/>
        <w:rPr>
          <w:kern w:val="22"/>
          <w:szCs w:val="22"/>
          <w:lang w:val="fr-CA"/>
        </w:rPr>
      </w:pPr>
      <w:r>
        <w:rPr>
          <w:bCs/>
          <w:i/>
          <w:iCs/>
          <w:kern w:val="22"/>
          <w:szCs w:val="22"/>
          <w:lang w:val="fr-CA"/>
        </w:rPr>
        <w:t>Examiner</w:t>
      </w:r>
      <w:r w:rsidR="00664CEA">
        <w:rPr>
          <w:bCs/>
          <w:i/>
          <w:iCs/>
          <w:kern w:val="22"/>
          <w:szCs w:val="22"/>
          <w:lang w:val="fr-CA"/>
        </w:rPr>
        <w:t xml:space="preserve"> et adapter les programmes et cadres de travail s</w:t>
      </w:r>
      <w:r w:rsidRPr="00AF5B6D">
        <w:rPr>
          <w:bCs/>
          <w:i/>
          <w:iCs/>
          <w:kern w:val="22"/>
          <w:szCs w:val="22"/>
          <w:lang w:val="fr-CA"/>
        </w:rPr>
        <w:t>ur les paysages terrestres et marins (à l’intérieur des secteurs et</w:t>
      </w:r>
      <w:r w:rsidR="00664CEA">
        <w:rPr>
          <w:bCs/>
          <w:i/>
          <w:iCs/>
          <w:kern w:val="22"/>
          <w:szCs w:val="22"/>
          <w:lang w:val="fr-CA"/>
        </w:rPr>
        <w:t xml:space="preserve"> entre les secteurs), tels que </w:t>
      </w:r>
      <w:r w:rsidRPr="00AF5B6D">
        <w:rPr>
          <w:bCs/>
          <w:i/>
          <w:iCs/>
          <w:kern w:val="22"/>
          <w:szCs w:val="22"/>
          <w:lang w:val="fr-CA"/>
        </w:rPr>
        <w:t>les plans</w:t>
      </w:r>
      <w:r w:rsidR="00664CEA">
        <w:rPr>
          <w:bCs/>
          <w:i/>
          <w:iCs/>
          <w:kern w:val="22"/>
          <w:szCs w:val="22"/>
          <w:lang w:val="fr-CA"/>
        </w:rPr>
        <w:t xml:space="preserve"> d’utilisation des terres et la planification de l’espace marin</w:t>
      </w:r>
      <w:r w:rsidRPr="00AF5B6D">
        <w:rPr>
          <w:bCs/>
          <w:i/>
          <w:iCs/>
          <w:kern w:val="22"/>
          <w:szCs w:val="22"/>
          <w:lang w:val="fr-CA"/>
        </w:rPr>
        <w:t xml:space="preserve">, et les plans sectoriels, </w:t>
      </w:r>
      <w:r w:rsidRPr="00AF5B6D">
        <w:rPr>
          <w:bCs/>
          <w:iCs/>
          <w:kern w:val="22"/>
          <w:szCs w:val="22"/>
          <w:lang w:val="fr-CA"/>
        </w:rPr>
        <w:t>tels que les plans infranationaux d’utilisation des terres, les plans intégrés de</w:t>
      </w:r>
      <w:r w:rsidR="00664CEA">
        <w:rPr>
          <w:bCs/>
          <w:iCs/>
          <w:kern w:val="22"/>
          <w:szCs w:val="22"/>
          <w:lang w:val="fr-CA"/>
        </w:rPr>
        <w:t>s</w:t>
      </w:r>
      <w:r w:rsidRPr="00AF5B6D">
        <w:rPr>
          <w:bCs/>
          <w:iCs/>
          <w:kern w:val="22"/>
          <w:szCs w:val="22"/>
          <w:lang w:val="fr-CA"/>
        </w:rPr>
        <w:t xml:space="preserve"> bassins versants, les plans intégrés de gestion des aires marines et côtière</w:t>
      </w:r>
      <w:r>
        <w:rPr>
          <w:bCs/>
          <w:iCs/>
          <w:kern w:val="22"/>
          <w:szCs w:val="22"/>
          <w:lang w:val="fr-CA"/>
        </w:rPr>
        <w:t>, les plans de transport</w:t>
      </w:r>
      <w:r w:rsidR="00664CEA">
        <w:rPr>
          <w:bCs/>
          <w:iCs/>
          <w:kern w:val="22"/>
          <w:szCs w:val="22"/>
          <w:lang w:val="fr-CA"/>
        </w:rPr>
        <w:t xml:space="preserve"> et les plans liés à</w:t>
      </w:r>
      <w:r w:rsidRPr="00AF5B6D">
        <w:rPr>
          <w:bCs/>
          <w:iCs/>
          <w:kern w:val="22"/>
          <w:szCs w:val="22"/>
          <w:lang w:val="fr-CA"/>
        </w:rPr>
        <w:t xml:space="preserve"> l’eau, afin d’améliorer la connectivité et la complémentarité, et de réduire </w:t>
      </w:r>
      <w:r w:rsidR="00664CEA">
        <w:rPr>
          <w:bCs/>
          <w:iCs/>
          <w:kern w:val="22"/>
          <w:szCs w:val="22"/>
          <w:lang w:val="fr-CA"/>
        </w:rPr>
        <w:t>le morcellement</w:t>
      </w:r>
      <w:r w:rsidRPr="00AF5B6D">
        <w:rPr>
          <w:bCs/>
          <w:iCs/>
          <w:kern w:val="22"/>
          <w:szCs w:val="22"/>
          <w:lang w:val="fr-CA"/>
        </w:rPr>
        <w:t xml:space="preserve"> et ses conséquences</w:t>
      </w:r>
      <w:r w:rsidRPr="00AF5B6D">
        <w:rPr>
          <w:kern w:val="22"/>
          <w:szCs w:val="22"/>
          <w:lang w:val="fr-CA"/>
        </w:rPr>
        <w:t>;</w:t>
      </w:r>
    </w:p>
    <w:p w:rsidR="00F51F32" w:rsidRPr="00AF5B6D" w:rsidRDefault="00664CEA" w:rsidP="00763BC1">
      <w:pPr>
        <w:pStyle w:val="Para1"/>
        <w:numPr>
          <w:ilvl w:val="0"/>
          <w:numId w:val="8"/>
        </w:numPr>
        <w:suppressLineNumbers/>
        <w:suppressAutoHyphens/>
        <w:kinsoku w:val="0"/>
        <w:overflowPunct w:val="0"/>
        <w:autoSpaceDE w:val="0"/>
        <w:autoSpaceDN w:val="0"/>
        <w:spacing w:after="240"/>
        <w:ind w:left="0" w:firstLine="720"/>
        <w:rPr>
          <w:kern w:val="22"/>
          <w:szCs w:val="22"/>
          <w:lang w:val="fr-CA"/>
        </w:rPr>
      </w:pPr>
      <w:r>
        <w:rPr>
          <w:bCs/>
          <w:i/>
          <w:iCs/>
          <w:kern w:val="22"/>
          <w:szCs w:val="22"/>
          <w:lang w:val="fr-CA"/>
        </w:rPr>
        <w:t>Hiérarchiser et appliquer</w:t>
      </w:r>
      <w:r w:rsidR="00F51F32" w:rsidRPr="00AF5B6D">
        <w:rPr>
          <w:bCs/>
          <w:i/>
          <w:iCs/>
          <w:kern w:val="22"/>
          <w:szCs w:val="22"/>
          <w:lang w:val="fr-CA"/>
        </w:rPr>
        <w:t xml:space="preserve"> </w:t>
      </w:r>
      <w:r>
        <w:rPr>
          <w:bCs/>
          <w:iCs/>
          <w:kern w:val="22"/>
          <w:szCs w:val="22"/>
          <w:lang w:val="fr-CA"/>
        </w:rPr>
        <w:t>des mesures propres à</w:t>
      </w:r>
      <w:r w:rsidR="00F51F32" w:rsidRPr="00AF5B6D">
        <w:rPr>
          <w:bCs/>
          <w:iCs/>
          <w:kern w:val="22"/>
          <w:szCs w:val="22"/>
          <w:lang w:val="fr-CA"/>
        </w:rPr>
        <w:t xml:space="preserve"> réduire </w:t>
      </w:r>
      <w:r>
        <w:rPr>
          <w:bCs/>
          <w:iCs/>
          <w:kern w:val="22"/>
          <w:szCs w:val="22"/>
          <w:lang w:val="fr-CA"/>
        </w:rPr>
        <w:t>le morcellement</w:t>
      </w:r>
      <w:r w:rsidR="00F51F32" w:rsidRPr="00AF5B6D">
        <w:rPr>
          <w:bCs/>
          <w:iCs/>
          <w:kern w:val="22"/>
          <w:szCs w:val="22"/>
          <w:lang w:val="fr-CA"/>
        </w:rPr>
        <w:t xml:space="preserve"> des habitats dans les paysages terrestres et marins </w:t>
      </w:r>
      <w:r w:rsidR="00F51F32">
        <w:rPr>
          <w:bCs/>
          <w:iCs/>
          <w:kern w:val="22"/>
          <w:szCs w:val="22"/>
          <w:lang w:val="fr-CA"/>
        </w:rPr>
        <w:t xml:space="preserve">et </w:t>
      </w:r>
      <w:r>
        <w:rPr>
          <w:bCs/>
          <w:iCs/>
          <w:kern w:val="22"/>
          <w:szCs w:val="22"/>
          <w:lang w:val="fr-CA"/>
        </w:rPr>
        <w:t xml:space="preserve">à </w:t>
      </w:r>
      <w:r w:rsidR="00F51F32" w:rsidRPr="00AF5B6D">
        <w:rPr>
          <w:bCs/>
          <w:iCs/>
          <w:kern w:val="22"/>
          <w:szCs w:val="22"/>
          <w:lang w:val="fr-CA"/>
        </w:rPr>
        <w:t xml:space="preserve">améliorer la connectivité, notamment en </w:t>
      </w:r>
      <w:r w:rsidR="00F51F32">
        <w:rPr>
          <w:bCs/>
          <w:iCs/>
          <w:kern w:val="22"/>
          <w:szCs w:val="22"/>
          <w:lang w:val="fr-CA"/>
        </w:rPr>
        <w:t>créant</w:t>
      </w:r>
      <w:r w:rsidR="00F51F32" w:rsidRPr="00AF5B6D">
        <w:rPr>
          <w:bCs/>
          <w:iCs/>
          <w:kern w:val="22"/>
          <w:szCs w:val="22"/>
          <w:lang w:val="fr-CA"/>
        </w:rPr>
        <w:t xml:space="preserve"> de nouvelles a</w:t>
      </w:r>
      <w:r>
        <w:rPr>
          <w:bCs/>
          <w:iCs/>
          <w:kern w:val="22"/>
          <w:szCs w:val="22"/>
          <w:lang w:val="fr-CA"/>
        </w:rPr>
        <w:t>ires protégées et en identifiant</w:t>
      </w:r>
      <w:r w:rsidR="00F51F32" w:rsidRPr="00AF5B6D">
        <w:rPr>
          <w:bCs/>
          <w:iCs/>
          <w:kern w:val="22"/>
          <w:szCs w:val="22"/>
          <w:lang w:val="fr-CA"/>
        </w:rPr>
        <w:t xml:space="preserve"> d’autres mesures de conservation </w:t>
      </w:r>
      <w:r w:rsidR="00F51F32">
        <w:rPr>
          <w:bCs/>
          <w:iCs/>
          <w:kern w:val="22"/>
          <w:szCs w:val="22"/>
          <w:lang w:val="fr-CA"/>
        </w:rPr>
        <w:t xml:space="preserve">efficaces par zone, ainsi que des </w:t>
      </w:r>
      <w:r w:rsidR="00F51F32" w:rsidRPr="00AF5B6D">
        <w:rPr>
          <w:bCs/>
          <w:iCs/>
          <w:kern w:val="22"/>
          <w:szCs w:val="22"/>
          <w:lang w:val="fr-CA"/>
        </w:rPr>
        <w:t>aires protégée</w:t>
      </w:r>
      <w:r w:rsidR="00F51F32">
        <w:rPr>
          <w:bCs/>
          <w:iCs/>
          <w:kern w:val="22"/>
          <w:szCs w:val="22"/>
          <w:lang w:val="fr-CA"/>
        </w:rPr>
        <w:t>s autochtones et communautaires,</w:t>
      </w:r>
      <w:r w:rsidR="00F51F32" w:rsidRPr="00AF5B6D">
        <w:rPr>
          <w:bCs/>
          <w:iCs/>
          <w:kern w:val="22"/>
          <w:szCs w:val="22"/>
          <w:lang w:val="fr-CA"/>
        </w:rPr>
        <w:t xml:space="preserve"> qui pourraient servir de </w:t>
      </w:r>
      <w:r>
        <w:rPr>
          <w:bCs/>
          <w:iCs/>
          <w:kern w:val="22"/>
          <w:szCs w:val="22"/>
          <w:lang w:val="fr-CA"/>
        </w:rPr>
        <w:t>« </w:t>
      </w:r>
      <w:r w:rsidR="00F51F32" w:rsidRPr="00AF5B6D">
        <w:rPr>
          <w:bCs/>
          <w:iCs/>
          <w:kern w:val="22"/>
          <w:szCs w:val="22"/>
          <w:lang w:val="fr-CA"/>
        </w:rPr>
        <w:t>tremplin</w:t>
      </w:r>
      <w:r>
        <w:rPr>
          <w:bCs/>
          <w:iCs/>
          <w:kern w:val="22"/>
          <w:szCs w:val="22"/>
          <w:lang w:val="fr-CA"/>
        </w:rPr>
        <w:t> »</w:t>
      </w:r>
      <w:r w:rsidR="00F51F32" w:rsidRPr="00AF5B6D">
        <w:rPr>
          <w:bCs/>
          <w:iCs/>
          <w:kern w:val="22"/>
          <w:szCs w:val="22"/>
          <w:lang w:val="fr-CA"/>
        </w:rPr>
        <w:t xml:space="preserve"> po</w:t>
      </w:r>
      <w:r>
        <w:rPr>
          <w:bCs/>
          <w:iCs/>
          <w:kern w:val="22"/>
          <w:szCs w:val="22"/>
          <w:lang w:val="fr-CA"/>
        </w:rPr>
        <w:t xml:space="preserve">ur passer d’un habitat à un </w:t>
      </w:r>
      <w:r w:rsidR="00F51F32" w:rsidRPr="00AF5B6D">
        <w:rPr>
          <w:bCs/>
          <w:iCs/>
          <w:kern w:val="22"/>
          <w:szCs w:val="22"/>
          <w:lang w:val="fr-CA"/>
        </w:rPr>
        <w:t xml:space="preserve">autre, </w:t>
      </w:r>
      <w:r w:rsidR="00F51F32">
        <w:rPr>
          <w:bCs/>
          <w:iCs/>
          <w:kern w:val="22"/>
          <w:szCs w:val="22"/>
          <w:lang w:val="fr-CA"/>
        </w:rPr>
        <w:t>des</w:t>
      </w:r>
      <w:r w:rsidR="00F51F32" w:rsidRPr="00AF5B6D">
        <w:rPr>
          <w:bCs/>
          <w:iCs/>
          <w:kern w:val="22"/>
          <w:szCs w:val="22"/>
          <w:lang w:val="fr-CA"/>
        </w:rPr>
        <w:t xml:space="preserve"> corridors de conservation pour relier les habitats et </w:t>
      </w:r>
      <w:r w:rsidR="00F51F32">
        <w:rPr>
          <w:bCs/>
          <w:iCs/>
          <w:kern w:val="22"/>
          <w:szCs w:val="22"/>
          <w:lang w:val="fr-CA"/>
        </w:rPr>
        <w:t>des</w:t>
      </w:r>
      <w:r w:rsidR="00F51F32" w:rsidRPr="00AF5B6D">
        <w:rPr>
          <w:bCs/>
          <w:iCs/>
          <w:kern w:val="22"/>
          <w:szCs w:val="22"/>
          <w:lang w:val="fr-CA"/>
        </w:rPr>
        <w:t xml:space="preserve"> zones tampons pour atténuer les </w:t>
      </w:r>
      <w:r>
        <w:rPr>
          <w:bCs/>
          <w:iCs/>
          <w:kern w:val="22"/>
          <w:szCs w:val="22"/>
          <w:lang w:val="fr-CA"/>
        </w:rPr>
        <w:t>impacts</w:t>
      </w:r>
      <w:r w:rsidR="00F51F32" w:rsidRPr="00AF5B6D">
        <w:rPr>
          <w:bCs/>
          <w:iCs/>
          <w:kern w:val="22"/>
          <w:szCs w:val="22"/>
          <w:lang w:val="fr-CA"/>
        </w:rPr>
        <w:t xml:space="preserve"> des différents secteurs, afin d’améliorer l’ensemble des aires protégées, et la promotion de pratiques sectorielles qui réduisent et atténuent les </w:t>
      </w:r>
      <w:r w:rsidR="00F51F32">
        <w:rPr>
          <w:bCs/>
          <w:iCs/>
          <w:kern w:val="22"/>
          <w:szCs w:val="22"/>
          <w:lang w:val="fr-CA"/>
        </w:rPr>
        <w:t>répercussions sur la diversité biologique</w:t>
      </w:r>
      <w:r>
        <w:rPr>
          <w:bCs/>
          <w:iCs/>
          <w:kern w:val="22"/>
          <w:szCs w:val="22"/>
          <w:lang w:val="fr-CA"/>
        </w:rPr>
        <w:t>,</w:t>
      </w:r>
      <w:r w:rsidR="00F51F32" w:rsidRPr="00AF5B6D">
        <w:rPr>
          <w:bCs/>
          <w:iCs/>
          <w:kern w:val="22"/>
          <w:szCs w:val="22"/>
          <w:lang w:val="fr-CA"/>
        </w:rPr>
        <w:t xml:space="preserve"> telles que l’agriculture biologique et l’exploitation forestière à longue durée de rotation</w:t>
      </w:r>
      <w:r w:rsidR="00F51F32" w:rsidRPr="00AF5B6D">
        <w:rPr>
          <w:kern w:val="22"/>
          <w:szCs w:val="22"/>
          <w:lang w:val="fr-CA"/>
        </w:rPr>
        <w:t>.</w:t>
      </w:r>
    </w:p>
    <w:p w:rsidR="00F51F32" w:rsidRPr="00AF5B6D" w:rsidRDefault="00664CEA" w:rsidP="00F51F32">
      <w:pPr>
        <w:pStyle w:val="Para10"/>
        <w:keepNext/>
        <w:suppressLineNumbers/>
        <w:suppressAutoHyphens/>
        <w:kinsoku w:val="0"/>
        <w:overflowPunct w:val="0"/>
        <w:autoSpaceDE w:val="0"/>
        <w:autoSpaceDN w:val="0"/>
        <w:ind w:left="1440" w:hanging="720"/>
        <w:jc w:val="left"/>
        <w:rPr>
          <w:rFonts w:cs="Times New Roman"/>
          <w:b/>
          <w:bCs w:val="0"/>
          <w:iCs/>
          <w:kern w:val="22"/>
          <w:lang w:val="fr-CA" w:eastAsia="ja-JP" w:bidi="th-TH"/>
        </w:rPr>
      </w:pPr>
      <w:r>
        <w:rPr>
          <w:rFonts w:cs="Times New Roman"/>
          <w:b/>
          <w:bCs w:val="0"/>
          <w:iCs/>
          <w:kern w:val="22"/>
          <w:lang w:val="fr-CA" w:eastAsia="ja-JP" w:bidi="th-TH"/>
        </w:rPr>
        <w:lastRenderedPageBreak/>
        <w:t>B.</w:t>
      </w:r>
      <w:r>
        <w:rPr>
          <w:rFonts w:cs="Times New Roman"/>
          <w:b/>
          <w:bCs w:val="0"/>
          <w:iCs/>
          <w:kern w:val="22"/>
          <w:lang w:val="fr-CA" w:eastAsia="ja-JP" w:bidi="th-TH"/>
        </w:rPr>
        <w:tab/>
        <w:t>Mesure</w:t>
      </w:r>
      <w:r w:rsidR="00F51F32" w:rsidRPr="00AF5B6D">
        <w:rPr>
          <w:rFonts w:cs="Times New Roman"/>
          <w:b/>
          <w:bCs w:val="0"/>
          <w:iCs/>
          <w:kern w:val="22"/>
          <w:lang w:val="fr-CA" w:eastAsia="ja-JP" w:bidi="th-TH"/>
        </w:rPr>
        <w:t xml:space="preserve">s proposées pour améliorer et </w:t>
      </w:r>
      <w:r>
        <w:rPr>
          <w:rFonts w:cs="Times New Roman"/>
          <w:b/>
          <w:bCs w:val="0"/>
          <w:iCs/>
          <w:kern w:val="22"/>
          <w:lang w:val="fr-CA" w:eastAsia="ja-JP" w:bidi="th-TH"/>
        </w:rPr>
        <w:t>appuye</w:t>
      </w:r>
      <w:r w:rsidR="00F51F32">
        <w:rPr>
          <w:rFonts w:cs="Times New Roman"/>
          <w:b/>
          <w:bCs w:val="0"/>
          <w:iCs/>
          <w:kern w:val="22"/>
          <w:lang w:val="fr-CA" w:eastAsia="ja-JP" w:bidi="th-TH"/>
        </w:rPr>
        <w:t>r</w:t>
      </w:r>
      <w:r w:rsidR="00F51F32" w:rsidRPr="00AF5B6D">
        <w:rPr>
          <w:rFonts w:cs="Times New Roman"/>
          <w:b/>
          <w:bCs w:val="0"/>
          <w:iCs/>
          <w:kern w:val="22"/>
          <w:lang w:val="fr-CA" w:eastAsia="ja-JP" w:bidi="th-TH"/>
        </w:rPr>
        <w:t xml:space="preserve"> l’intégration des aires protégées et </w:t>
      </w:r>
      <w:r>
        <w:rPr>
          <w:rFonts w:cs="Times New Roman"/>
          <w:b/>
          <w:bCs w:val="0"/>
          <w:iCs/>
          <w:kern w:val="22"/>
          <w:lang w:val="fr-CA" w:eastAsia="ja-JP" w:bidi="th-TH"/>
        </w:rPr>
        <w:t>d’</w:t>
      </w:r>
      <w:r w:rsidR="00F51F32" w:rsidRPr="00AF5B6D">
        <w:rPr>
          <w:rFonts w:cs="Times New Roman"/>
          <w:b/>
          <w:bCs w:val="0"/>
          <w:iCs/>
          <w:kern w:val="22"/>
          <w:lang w:val="fr-CA" w:eastAsia="ja-JP" w:bidi="th-TH"/>
        </w:rPr>
        <w:t xml:space="preserve">autres mesures de conservation </w:t>
      </w:r>
      <w:r w:rsidR="00F51F32">
        <w:rPr>
          <w:rFonts w:cs="Times New Roman"/>
          <w:b/>
          <w:bCs w:val="0"/>
          <w:iCs/>
          <w:kern w:val="22"/>
          <w:lang w:val="fr-CA" w:eastAsia="ja-JP" w:bidi="th-TH"/>
        </w:rPr>
        <w:t>efficaces</w:t>
      </w:r>
      <w:r w:rsidR="00F51F32" w:rsidRPr="00AF5B6D">
        <w:rPr>
          <w:rFonts w:cs="Times New Roman"/>
          <w:b/>
          <w:bCs w:val="0"/>
          <w:iCs/>
          <w:kern w:val="22"/>
          <w:lang w:val="fr-CA" w:eastAsia="ja-JP" w:bidi="th-TH"/>
        </w:rPr>
        <w:t xml:space="preserve"> dans les secteurs</w:t>
      </w:r>
      <w:r>
        <w:rPr>
          <w:rFonts w:cs="Times New Roman"/>
          <w:b/>
          <w:bCs w:val="0"/>
          <w:iCs/>
          <w:kern w:val="22"/>
          <w:lang w:val="fr-CA" w:eastAsia="ja-JP" w:bidi="th-TH"/>
        </w:rPr>
        <w:t xml:space="preserve"> pertinents</w:t>
      </w:r>
    </w:p>
    <w:p w:rsidR="00F51F32" w:rsidRPr="00AF5B6D" w:rsidRDefault="00F51F32" w:rsidP="00763BC1">
      <w:pPr>
        <w:pStyle w:val="Para1"/>
        <w:numPr>
          <w:ilvl w:val="0"/>
          <w:numId w:val="9"/>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eastAsia="ja-JP" w:bidi="th-TH"/>
        </w:rPr>
        <w:t xml:space="preserve">Recenser, cartographier et </w:t>
      </w:r>
      <w:r w:rsidR="00664CEA">
        <w:rPr>
          <w:bCs/>
          <w:i/>
          <w:iCs/>
          <w:kern w:val="22"/>
          <w:szCs w:val="22"/>
          <w:lang w:val="fr-CA" w:eastAsia="ja-JP" w:bidi="th-TH"/>
        </w:rPr>
        <w:t>hiérarchiser</w:t>
      </w:r>
      <w:r w:rsidRPr="00AF5B6D">
        <w:rPr>
          <w:bCs/>
          <w:i/>
          <w:iCs/>
          <w:kern w:val="22"/>
          <w:szCs w:val="22"/>
          <w:lang w:val="fr-CA" w:eastAsia="ja-JP" w:bidi="th-TH"/>
        </w:rPr>
        <w:t xml:space="preserve"> les aires </w:t>
      </w:r>
      <w:r w:rsidR="00664CEA">
        <w:rPr>
          <w:bCs/>
          <w:i/>
          <w:iCs/>
          <w:kern w:val="22"/>
          <w:szCs w:val="22"/>
          <w:lang w:val="fr-CA" w:eastAsia="ja-JP" w:bidi="th-TH"/>
        </w:rPr>
        <w:t>importantes</w:t>
      </w:r>
      <w:r>
        <w:rPr>
          <w:bCs/>
          <w:i/>
          <w:iCs/>
          <w:kern w:val="22"/>
          <w:szCs w:val="22"/>
          <w:lang w:val="fr-CA" w:eastAsia="ja-JP" w:bidi="th-TH"/>
        </w:rPr>
        <w:t xml:space="preserve"> pour les</w:t>
      </w:r>
      <w:r w:rsidRPr="00AF5B6D">
        <w:rPr>
          <w:bCs/>
          <w:i/>
          <w:iCs/>
          <w:kern w:val="22"/>
          <w:szCs w:val="22"/>
          <w:lang w:val="fr-CA" w:eastAsia="ja-JP" w:bidi="th-TH"/>
        </w:rPr>
        <w:t xml:space="preserve"> </w:t>
      </w:r>
      <w:r w:rsidR="00FF06BD">
        <w:rPr>
          <w:bCs/>
          <w:i/>
          <w:iCs/>
          <w:kern w:val="22"/>
          <w:szCs w:val="22"/>
          <w:lang w:val="fr-CA" w:eastAsia="ja-JP" w:bidi="th-TH"/>
        </w:rPr>
        <w:t xml:space="preserve">fonctions et </w:t>
      </w:r>
      <w:r w:rsidRPr="00AF5B6D">
        <w:rPr>
          <w:bCs/>
          <w:i/>
          <w:iCs/>
          <w:kern w:val="22"/>
          <w:szCs w:val="22"/>
          <w:lang w:val="fr-CA" w:eastAsia="ja-JP" w:bidi="th-TH"/>
        </w:rPr>
        <w:t>services écosystémiques essentiels</w:t>
      </w:r>
      <w:r w:rsidR="00664CEA">
        <w:rPr>
          <w:bCs/>
          <w:iCs/>
          <w:kern w:val="22"/>
          <w:szCs w:val="22"/>
          <w:lang w:val="fr-CA" w:eastAsia="ja-JP" w:bidi="th-TH"/>
        </w:rPr>
        <w:t>, y compris</w:t>
      </w:r>
      <w:r w:rsidRPr="00AF5B6D">
        <w:rPr>
          <w:bCs/>
          <w:iCs/>
          <w:kern w:val="22"/>
          <w:szCs w:val="22"/>
          <w:lang w:val="fr-CA" w:eastAsia="ja-JP" w:bidi="th-TH"/>
        </w:rPr>
        <w:t xml:space="preserve"> les écosystèmes </w:t>
      </w:r>
      <w:r w:rsidR="00664CEA">
        <w:rPr>
          <w:bCs/>
          <w:iCs/>
          <w:kern w:val="22"/>
          <w:szCs w:val="22"/>
          <w:lang w:val="fr-CA" w:eastAsia="ja-JP" w:bidi="th-TH"/>
        </w:rPr>
        <w:t>importants</w:t>
      </w:r>
      <w:r w:rsidRPr="00AF5B6D">
        <w:rPr>
          <w:bCs/>
          <w:iCs/>
          <w:kern w:val="22"/>
          <w:szCs w:val="22"/>
          <w:lang w:val="fr-CA" w:eastAsia="ja-JP" w:bidi="th-TH"/>
        </w:rPr>
        <w:t xml:space="preserve"> pour l’alimentation (p. ex., mangroves pour la pêche), pour l’atténuation des changements climatiques (p. ex., écosystèmes à forte densité en carbone tels que les forêts, les tourbières et les mangr</w:t>
      </w:r>
      <w:r w:rsidR="00664CEA">
        <w:rPr>
          <w:bCs/>
          <w:iCs/>
          <w:kern w:val="22"/>
          <w:szCs w:val="22"/>
          <w:lang w:val="fr-CA" w:eastAsia="ja-JP" w:bidi="th-TH"/>
        </w:rPr>
        <w:t>oves), pour la sécurité hydrique (p. </w:t>
      </w:r>
      <w:r w:rsidRPr="00AF5B6D">
        <w:rPr>
          <w:bCs/>
          <w:iCs/>
          <w:kern w:val="22"/>
          <w:szCs w:val="22"/>
          <w:lang w:val="fr-CA" w:eastAsia="ja-JP" w:bidi="th-TH"/>
        </w:rPr>
        <w:t xml:space="preserve">ex., les montagnes, les forêts, les terres humides et les herbiers </w:t>
      </w:r>
      <w:r>
        <w:rPr>
          <w:bCs/>
          <w:iCs/>
          <w:kern w:val="22"/>
          <w:szCs w:val="22"/>
          <w:lang w:val="fr-CA" w:eastAsia="ja-JP" w:bidi="th-TH"/>
        </w:rPr>
        <w:t xml:space="preserve">marins </w:t>
      </w:r>
      <w:r w:rsidRPr="00AF5B6D">
        <w:rPr>
          <w:bCs/>
          <w:iCs/>
          <w:kern w:val="22"/>
          <w:szCs w:val="22"/>
          <w:lang w:val="fr-CA" w:eastAsia="ja-JP" w:bidi="th-TH"/>
        </w:rPr>
        <w:t>qui pro</w:t>
      </w:r>
      <w:r w:rsidR="00664CEA">
        <w:rPr>
          <w:bCs/>
          <w:iCs/>
          <w:kern w:val="22"/>
          <w:szCs w:val="22"/>
          <w:lang w:val="fr-CA" w:eastAsia="ja-JP" w:bidi="th-TH"/>
        </w:rPr>
        <w:t>curent l’eau de surface et sou</w:t>
      </w:r>
      <w:r w:rsidRPr="00AF5B6D">
        <w:rPr>
          <w:bCs/>
          <w:iCs/>
          <w:kern w:val="22"/>
          <w:szCs w:val="22"/>
          <w:lang w:val="fr-CA" w:eastAsia="ja-JP" w:bidi="th-TH"/>
        </w:rPr>
        <w:t>terraine), pour l’atténuation de la pauvreté (p. ex., écosystèmes qui assurent</w:t>
      </w:r>
      <w:r w:rsidR="00664CEA">
        <w:rPr>
          <w:bCs/>
          <w:iCs/>
          <w:kern w:val="22"/>
          <w:szCs w:val="22"/>
          <w:lang w:val="fr-CA" w:eastAsia="ja-JP" w:bidi="th-TH"/>
        </w:rPr>
        <w:t xml:space="preserve"> des moyens de</w:t>
      </w:r>
      <w:r w:rsidR="00C2193F">
        <w:rPr>
          <w:bCs/>
          <w:iCs/>
          <w:kern w:val="22"/>
          <w:szCs w:val="22"/>
          <w:lang w:val="fr-CA" w:eastAsia="ja-JP" w:bidi="th-TH"/>
        </w:rPr>
        <w:t xml:space="preserve"> subsistance, des revenus</w:t>
      </w:r>
      <w:r>
        <w:rPr>
          <w:bCs/>
          <w:iCs/>
          <w:kern w:val="22"/>
          <w:szCs w:val="22"/>
          <w:lang w:val="fr-CA" w:eastAsia="ja-JP" w:bidi="th-TH"/>
        </w:rPr>
        <w:t xml:space="preserve"> </w:t>
      </w:r>
      <w:r w:rsidRPr="00AF5B6D">
        <w:rPr>
          <w:bCs/>
          <w:iCs/>
          <w:kern w:val="22"/>
          <w:szCs w:val="22"/>
          <w:lang w:val="fr-CA" w:eastAsia="ja-JP" w:bidi="th-TH"/>
        </w:rPr>
        <w:t>et de</w:t>
      </w:r>
      <w:r w:rsidR="00C2193F">
        <w:rPr>
          <w:bCs/>
          <w:iCs/>
          <w:kern w:val="22"/>
          <w:szCs w:val="22"/>
          <w:lang w:val="fr-CA" w:eastAsia="ja-JP" w:bidi="th-TH"/>
        </w:rPr>
        <w:t xml:space="preserve">s </w:t>
      </w:r>
      <w:r w:rsidRPr="00AF5B6D">
        <w:rPr>
          <w:bCs/>
          <w:iCs/>
          <w:kern w:val="22"/>
          <w:szCs w:val="22"/>
          <w:lang w:val="fr-CA" w:eastAsia="ja-JP" w:bidi="th-TH"/>
        </w:rPr>
        <w:t>emploi</w:t>
      </w:r>
      <w:r w:rsidR="00C2193F">
        <w:rPr>
          <w:bCs/>
          <w:iCs/>
          <w:kern w:val="22"/>
          <w:szCs w:val="22"/>
          <w:lang w:val="fr-CA" w:eastAsia="ja-JP" w:bidi="th-TH"/>
        </w:rPr>
        <w:t>s</w:t>
      </w:r>
      <w:r w:rsidRPr="00AF5B6D">
        <w:rPr>
          <w:bCs/>
          <w:iCs/>
          <w:kern w:val="22"/>
          <w:szCs w:val="22"/>
          <w:lang w:val="fr-CA" w:eastAsia="ja-JP" w:bidi="th-TH"/>
        </w:rPr>
        <w:t>)</w:t>
      </w:r>
      <w:r w:rsidR="00C2193F">
        <w:rPr>
          <w:bCs/>
          <w:iCs/>
          <w:kern w:val="22"/>
          <w:szCs w:val="22"/>
          <w:lang w:val="fr-CA" w:eastAsia="ja-JP" w:bidi="th-TH"/>
        </w:rPr>
        <w:t>,</w:t>
      </w:r>
      <w:r w:rsidRPr="00AF5B6D">
        <w:rPr>
          <w:bCs/>
          <w:iCs/>
          <w:kern w:val="22"/>
          <w:szCs w:val="22"/>
          <w:lang w:val="fr-CA" w:eastAsia="ja-JP" w:bidi="th-TH"/>
        </w:rPr>
        <w:t xml:space="preserve"> et pour la réduction des risques de catastrophe </w:t>
      </w:r>
      <w:r w:rsidR="00C2193F">
        <w:rPr>
          <w:bCs/>
          <w:iCs/>
          <w:kern w:val="22"/>
          <w:szCs w:val="22"/>
          <w:lang w:val="fr-CA" w:eastAsia="ja-JP" w:bidi="th-TH"/>
        </w:rPr>
        <w:t>naturelle (p. </w:t>
      </w:r>
      <w:r w:rsidRPr="00AF5B6D">
        <w:rPr>
          <w:bCs/>
          <w:iCs/>
          <w:kern w:val="22"/>
          <w:szCs w:val="22"/>
          <w:lang w:val="fr-CA" w:eastAsia="ja-JP" w:bidi="th-TH"/>
        </w:rPr>
        <w:t>ex., écosystèmes qui atténuent les conséquences des tempêtes côtières</w:t>
      </w:r>
      <w:r w:rsidR="00C2193F">
        <w:rPr>
          <w:bCs/>
          <w:iCs/>
          <w:kern w:val="22"/>
          <w:szCs w:val="22"/>
          <w:lang w:val="fr-CA" w:eastAsia="ja-JP" w:bidi="th-TH"/>
        </w:rPr>
        <w:t>,</w:t>
      </w:r>
      <w:r w:rsidRPr="00AF5B6D">
        <w:rPr>
          <w:bCs/>
          <w:iCs/>
          <w:kern w:val="22"/>
          <w:szCs w:val="22"/>
          <w:lang w:val="fr-CA" w:eastAsia="ja-JP" w:bidi="th-TH"/>
        </w:rPr>
        <w:t xml:space="preserve"> tels que les récifs, les h</w:t>
      </w:r>
      <w:r w:rsidR="00C2193F">
        <w:rPr>
          <w:bCs/>
          <w:iCs/>
          <w:kern w:val="22"/>
          <w:szCs w:val="22"/>
          <w:lang w:val="fr-CA" w:eastAsia="ja-JP" w:bidi="th-TH"/>
        </w:rPr>
        <w:t>erbiers marins et les plaines inondables</w:t>
      </w:r>
      <w:r w:rsidRPr="00AF5B6D">
        <w:rPr>
          <w:bCs/>
          <w:iCs/>
          <w:kern w:val="22"/>
          <w:szCs w:val="22"/>
          <w:lang w:val="fr-CA" w:eastAsia="ja-JP" w:bidi="th-TH"/>
        </w:rPr>
        <w:t>);</w:t>
      </w:r>
    </w:p>
    <w:p w:rsidR="00F51F32" w:rsidRPr="00AF5B6D" w:rsidRDefault="00F51F32" w:rsidP="00763BC1">
      <w:pPr>
        <w:pStyle w:val="Para1"/>
        <w:numPr>
          <w:ilvl w:val="0"/>
          <w:numId w:val="9"/>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rPr>
        <w:t xml:space="preserve">Examiner et actualiser les plans sectoriels </w:t>
      </w:r>
      <w:r w:rsidRPr="00AF5B6D">
        <w:rPr>
          <w:bCs/>
          <w:iCs/>
          <w:kern w:val="22"/>
          <w:szCs w:val="22"/>
          <w:lang w:val="fr-CA"/>
        </w:rPr>
        <w:t xml:space="preserve">afin </w:t>
      </w:r>
      <w:r>
        <w:rPr>
          <w:bCs/>
          <w:iCs/>
          <w:kern w:val="22"/>
          <w:szCs w:val="22"/>
          <w:lang w:val="fr-CA"/>
        </w:rPr>
        <w:t>d’assurer la reconnaissance des</w:t>
      </w:r>
      <w:r w:rsidRPr="00AF5B6D">
        <w:rPr>
          <w:bCs/>
          <w:iCs/>
          <w:kern w:val="22"/>
          <w:szCs w:val="22"/>
          <w:lang w:val="fr-CA"/>
        </w:rPr>
        <w:t xml:space="preserve"> nombreuses valeurs offertes par les aires protégées</w:t>
      </w:r>
      <w:r w:rsidR="00F43A15" w:rsidRPr="00F43A15">
        <w:rPr>
          <w:bCs/>
          <w:iCs/>
          <w:kern w:val="22"/>
          <w:szCs w:val="22"/>
          <w:lang w:val="fr-CA"/>
        </w:rPr>
        <w:t xml:space="preserve"> </w:t>
      </w:r>
      <w:r w:rsidR="00F43A15">
        <w:rPr>
          <w:bCs/>
          <w:iCs/>
          <w:kern w:val="22"/>
          <w:szCs w:val="22"/>
          <w:lang w:val="fr-CA"/>
        </w:rPr>
        <w:t>et d’autres mesures de conservation efficaces par zone, ainsi que</w:t>
      </w:r>
      <w:r w:rsidRPr="00AF5B6D">
        <w:rPr>
          <w:bCs/>
          <w:iCs/>
          <w:kern w:val="22"/>
          <w:szCs w:val="22"/>
          <w:lang w:val="fr-CA"/>
        </w:rPr>
        <w:t xml:space="preserve"> </w:t>
      </w:r>
      <w:r>
        <w:rPr>
          <w:bCs/>
          <w:iCs/>
          <w:kern w:val="22"/>
          <w:szCs w:val="22"/>
          <w:lang w:val="fr-CA"/>
        </w:rPr>
        <w:t>leur intégration</w:t>
      </w:r>
      <w:r w:rsidRPr="00AF5B6D">
        <w:rPr>
          <w:bCs/>
          <w:iCs/>
          <w:kern w:val="22"/>
          <w:szCs w:val="22"/>
          <w:lang w:val="fr-CA"/>
        </w:rPr>
        <w:t xml:space="preserve"> dans les plans sectoriels</w:t>
      </w:r>
      <w:r w:rsidRPr="00AF5B6D">
        <w:rPr>
          <w:kern w:val="22"/>
          <w:szCs w:val="22"/>
          <w:lang w:val="fr-CA"/>
        </w:rPr>
        <w:t>;</w:t>
      </w:r>
    </w:p>
    <w:p w:rsidR="00F51F32" w:rsidRPr="00AF5B6D" w:rsidRDefault="00F51F32" w:rsidP="00763BC1">
      <w:pPr>
        <w:pStyle w:val="Para1"/>
        <w:numPr>
          <w:ilvl w:val="0"/>
          <w:numId w:val="9"/>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rPr>
        <w:t xml:space="preserve">Élaborer des campagnes de communication ciblées </w:t>
      </w:r>
      <w:r w:rsidR="00C2193F">
        <w:rPr>
          <w:bCs/>
          <w:iCs/>
          <w:kern w:val="22"/>
          <w:szCs w:val="22"/>
          <w:lang w:val="fr-CA"/>
        </w:rPr>
        <w:t>visant différent</w:t>
      </w:r>
      <w:r w:rsidRPr="00AF5B6D">
        <w:rPr>
          <w:bCs/>
          <w:iCs/>
          <w:kern w:val="22"/>
          <w:szCs w:val="22"/>
          <w:lang w:val="fr-CA"/>
        </w:rPr>
        <w:t xml:space="preserve">s secteurs, publics et privés, qui dépendent de la diversité biologique et des </w:t>
      </w:r>
      <w:r w:rsidR="00FF06BD">
        <w:rPr>
          <w:bCs/>
          <w:iCs/>
          <w:kern w:val="22"/>
          <w:szCs w:val="22"/>
          <w:lang w:val="fr-CA"/>
        </w:rPr>
        <w:t>fonctions et services écosystémiques procuré</w:t>
      </w:r>
      <w:r w:rsidRPr="00AF5B6D">
        <w:rPr>
          <w:bCs/>
          <w:iCs/>
          <w:kern w:val="22"/>
          <w:szCs w:val="22"/>
          <w:lang w:val="fr-CA"/>
        </w:rPr>
        <w:t>s par les aires protégées</w:t>
      </w:r>
      <w:r w:rsidR="005B3F8D" w:rsidRPr="005B3F8D">
        <w:rPr>
          <w:bCs/>
          <w:iCs/>
          <w:kern w:val="22"/>
          <w:szCs w:val="22"/>
          <w:lang w:val="fr-CA"/>
        </w:rPr>
        <w:t xml:space="preserve"> </w:t>
      </w:r>
      <w:r w:rsidR="005B3F8D">
        <w:rPr>
          <w:bCs/>
          <w:iCs/>
          <w:kern w:val="22"/>
          <w:szCs w:val="22"/>
          <w:lang w:val="fr-CA"/>
        </w:rPr>
        <w:t>et d’autres mesures de conservation efficaces par zone</w:t>
      </w:r>
      <w:r w:rsidRPr="00AF5B6D">
        <w:rPr>
          <w:bCs/>
          <w:iCs/>
          <w:kern w:val="22"/>
          <w:szCs w:val="22"/>
          <w:lang w:val="fr-CA"/>
        </w:rPr>
        <w:t xml:space="preserve">, dont l’agriculture, la pêche, les forêts, l’eau, le tourisme, la sécurité nationale et infranationale, le développement et les changements climatiques, afin de </w:t>
      </w:r>
      <w:r>
        <w:rPr>
          <w:bCs/>
          <w:iCs/>
          <w:kern w:val="22"/>
          <w:szCs w:val="22"/>
          <w:lang w:val="fr-CA"/>
        </w:rPr>
        <w:t>les sensibiliser davantage</w:t>
      </w:r>
      <w:r w:rsidR="00C2193F">
        <w:rPr>
          <w:bCs/>
          <w:iCs/>
          <w:kern w:val="22"/>
          <w:szCs w:val="22"/>
          <w:lang w:val="fr-CA"/>
        </w:rPr>
        <w:t xml:space="preserve"> à la valeur que représente</w:t>
      </w:r>
      <w:r w:rsidRPr="00AF5B6D">
        <w:rPr>
          <w:bCs/>
          <w:iCs/>
          <w:kern w:val="22"/>
          <w:szCs w:val="22"/>
          <w:lang w:val="fr-CA"/>
        </w:rPr>
        <w:t xml:space="preserve"> la nature pour leurs secteurs</w:t>
      </w:r>
      <w:r w:rsidRPr="00AF5B6D">
        <w:rPr>
          <w:kern w:val="22"/>
          <w:szCs w:val="22"/>
          <w:lang w:val="fr-CA"/>
        </w:rPr>
        <w:t>;</w:t>
      </w:r>
    </w:p>
    <w:p w:rsidR="00F51F32" w:rsidRPr="00AF5B6D" w:rsidRDefault="00F51F32" w:rsidP="00763BC1">
      <w:pPr>
        <w:pStyle w:val="Para1"/>
        <w:numPr>
          <w:ilvl w:val="0"/>
          <w:numId w:val="9"/>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rPr>
        <w:t xml:space="preserve">Examiner et réviser les cadres de politique </w:t>
      </w:r>
      <w:r w:rsidR="00C2193F">
        <w:rPr>
          <w:bCs/>
          <w:i/>
          <w:iCs/>
          <w:kern w:val="22"/>
          <w:szCs w:val="22"/>
          <w:lang w:val="fr-CA"/>
        </w:rPr>
        <w:t xml:space="preserve">générale </w:t>
      </w:r>
      <w:r w:rsidRPr="00AF5B6D">
        <w:rPr>
          <w:bCs/>
          <w:i/>
          <w:iCs/>
          <w:kern w:val="22"/>
          <w:szCs w:val="22"/>
          <w:lang w:val="fr-CA"/>
        </w:rPr>
        <w:t xml:space="preserve">et financiers </w:t>
      </w:r>
      <w:r w:rsidRPr="00AF5B6D">
        <w:rPr>
          <w:bCs/>
          <w:iCs/>
          <w:kern w:val="22"/>
          <w:szCs w:val="22"/>
          <w:lang w:val="fr-CA"/>
        </w:rPr>
        <w:t>en place</w:t>
      </w:r>
      <w:r w:rsidR="00C2193F">
        <w:rPr>
          <w:bCs/>
          <w:iCs/>
          <w:kern w:val="22"/>
          <w:szCs w:val="22"/>
          <w:lang w:val="fr-CA"/>
        </w:rPr>
        <w:t>, afin d’identifi</w:t>
      </w:r>
      <w:r w:rsidRPr="00AF5B6D">
        <w:rPr>
          <w:bCs/>
          <w:iCs/>
          <w:kern w:val="22"/>
          <w:szCs w:val="22"/>
          <w:lang w:val="fr-CA"/>
        </w:rPr>
        <w:t>er les possibilités d’améliorer les politiques habilitantes et l’environnement financier de l’intégration sectorielle</w:t>
      </w:r>
      <w:r w:rsidRPr="00AF5B6D">
        <w:rPr>
          <w:kern w:val="22"/>
          <w:szCs w:val="22"/>
          <w:lang w:val="fr-CA"/>
        </w:rPr>
        <w:t>;</w:t>
      </w:r>
    </w:p>
    <w:p w:rsidR="00F51F32" w:rsidRPr="00AF5B6D" w:rsidRDefault="00F51F32" w:rsidP="00763BC1">
      <w:pPr>
        <w:pStyle w:val="Para1"/>
        <w:numPr>
          <w:ilvl w:val="0"/>
          <w:numId w:val="9"/>
        </w:numPr>
        <w:suppressLineNumbers/>
        <w:suppressAutoHyphens/>
        <w:kinsoku w:val="0"/>
        <w:overflowPunct w:val="0"/>
        <w:autoSpaceDE w:val="0"/>
        <w:autoSpaceDN w:val="0"/>
        <w:ind w:left="0" w:firstLine="720"/>
        <w:rPr>
          <w:kern w:val="22"/>
          <w:szCs w:val="22"/>
          <w:lang w:val="fr-CA"/>
        </w:rPr>
      </w:pPr>
      <w:r w:rsidRPr="00AF5B6D">
        <w:rPr>
          <w:bCs/>
          <w:i/>
          <w:iCs/>
          <w:kern w:val="22"/>
          <w:szCs w:val="22"/>
          <w:lang w:val="fr-CA"/>
        </w:rPr>
        <w:t>Encourager le</w:t>
      </w:r>
      <w:r w:rsidR="00C2193F">
        <w:rPr>
          <w:bCs/>
          <w:i/>
          <w:iCs/>
          <w:kern w:val="22"/>
          <w:szCs w:val="22"/>
          <w:lang w:val="fr-CA"/>
        </w:rPr>
        <w:t>s</w:t>
      </w:r>
      <w:r w:rsidRPr="00AF5B6D">
        <w:rPr>
          <w:bCs/>
          <w:i/>
          <w:iCs/>
          <w:kern w:val="22"/>
          <w:szCs w:val="22"/>
          <w:lang w:val="fr-CA"/>
        </w:rPr>
        <w:t xml:space="preserve"> financement</w:t>
      </w:r>
      <w:r w:rsidR="00C2193F">
        <w:rPr>
          <w:bCs/>
          <w:i/>
          <w:iCs/>
          <w:kern w:val="22"/>
          <w:szCs w:val="22"/>
          <w:lang w:val="fr-CA"/>
        </w:rPr>
        <w:t>s innovants</w:t>
      </w:r>
      <w:r w:rsidRPr="00AF5B6D">
        <w:rPr>
          <w:bCs/>
          <w:i/>
          <w:iCs/>
          <w:kern w:val="22"/>
          <w:szCs w:val="22"/>
          <w:lang w:val="fr-CA"/>
        </w:rPr>
        <w:t xml:space="preserve">, </w:t>
      </w:r>
      <w:r>
        <w:rPr>
          <w:bCs/>
          <w:iCs/>
          <w:kern w:val="22"/>
          <w:szCs w:val="22"/>
          <w:lang w:val="fr-CA"/>
        </w:rPr>
        <w:t>à savoir</w:t>
      </w:r>
      <w:r w:rsidR="00C2193F">
        <w:rPr>
          <w:bCs/>
          <w:iCs/>
          <w:kern w:val="22"/>
          <w:szCs w:val="22"/>
          <w:lang w:val="fr-CA"/>
        </w:rPr>
        <w:t>,</w:t>
      </w:r>
      <w:r w:rsidRPr="00AF5B6D">
        <w:rPr>
          <w:bCs/>
          <w:iCs/>
          <w:kern w:val="22"/>
          <w:szCs w:val="22"/>
          <w:lang w:val="fr-CA"/>
        </w:rPr>
        <w:t xml:space="preserve"> les investisseurs d’impact, les compagnies d’assurance et autre</w:t>
      </w:r>
      <w:r>
        <w:rPr>
          <w:bCs/>
          <w:iCs/>
          <w:kern w:val="22"/>
          <w:szCs w:val="22"/>
          <w:lang w:val="fr-CA"/>
        </w:rPr>
        <w:t>s, afin de définir et de financ</w:t>
      </w:r>
      <w:r w:rsidRPr="00AF5B6D">
        <w:rPr>
          <w:bCs/>
          <w:iCs/>
          <w:kern w:val="22"/>
          <w:szCs w:val="22"/>
          <w:lang w:val="fr-CA"/>
        </w:rPr>
        <w:t>er de</w:t>
      </w:r>
      <w:r w:rsidR="00C2193F">
        <w:rPr>
          <w:bCs/>
          <w:iCs/>
          <w:kern w:val="22"/>
          <w:szCs w:val="22"/>
          <w:lang w:val="fr-CA"/>
        </w:rPr>
        <w:t>s</w:t>
      </w:r>
      <w:r w:rsidRPr="00AF5B6D">
        <w:rPr>
          <w:bCs/>
          <w:iCs/>
          <w:kern w:val="22"/>
          <w:szCs w:val="22"/>
          <w:lang w:val="fr-CA"/>
        </w:rPr>
        <w:t xml:space="preserve"> nouvelles aires protégées et la restauration d’aires protégées importantes</w:t>
      </w:r>
      <w:r w:rsidR="00C2193F">
        <w:rPr>
          <w:bCs/>
          <w:iCs/>
          <w:kern w:val="22"/>
          <w:szCs w:val="22"/>
          <w:lang w:val="fr-CA"/>
        </w:rPr>
        <w:t>,</w:t>
      </w:r>
      <w:r w:rsidRPr="00AF5B6D">
        <w:rPr>
          <w:bCs/>
          <w:iCs/>
          <w:kern w:val="22"/>
          <w:szCs w:val="22"/>
          <w:lang w:val="fr-CA"/>
        </w:rPr>
        <w:t xml:space="preserve"> </w:t>
      </w:r>
      <w:r>
        <w:rPr>
          <w:bCs/>
          <w:iCs/>
          <w:kern w:val="22"/>
          <w:szCs w:val="22"/>
          <w:lang w:val="fr-CA"/>
        </w:rPr>
        <w:t>pour qu’</w:t>
      </w:r>
      <w:r w:rsidR="00C2193F">
        <w:rPr>
          <w:bCs/>
          <w:iCs/>
          <w:kern w:val="22"/>
          <w:szCs w:val="22"/>
          <w:lang w:val="fr-CA"/>
        </w:rPr>
        <w:t>elles procure</w:t>
      </w:r>
      <w:r>
        <w:rPr>
          <w:bCs/>
          <w:iCs/>
          <w:kern w:val="22"/>
          <w:szCs w:val="22"/>
          <w:lang w:val="fr-CA"/>
        </w:rPr>
        <w:t>nt</w:t>
      </w:r>
      <w:r w:rsidRPr="00AF5B6D">
        <w:rPr>
          <w:bCs/>
          <w:iCs/>
          <w:kern w:val="22"/>
          <w:szCs w:val="22"/>
          <w:lang w:val="fr-CA"/>
        </w:rPr>
        <w:t xml:space="preserve"> des </w:t>
      </w:r>
      <w:r w:rsidR="00FF06BD">
        <w:rPr>
          <w:bCs/>
          <w:iCs/>
          <w:kern w:val="22"/>
          <w:szCs w:val="22"/>
          <w:lang w:val="fr-CA"/>
        </w:rPr>
        <w:t xml:space="preserve">fonctions et </w:t>
      </w:r>
      <w:r w:rsidRPr="00AF5B6D">
        <w:rPr>
          <w:bCs/>
          <w:iCs/>
          <w:kern w:val="22"/>
          <w:szCs w:val="22"/>
          <w:lang w:val="fr-CA"/>
        </w:rPr>
        <w:t>services écosystémiques essentiels</w:t>
      </w:r>
      <w:r w:rsidRPr="00AF5B6D">
        <w:rPr>
          <w:kern w:val="22"/>
          <w:szCs w:val="22"/>
          <w:lang w:val="fr-CA"/>
        </w:rPr>
        <w:t>;</w:t>
      </w:r>
    </w:p>
    <w:p w:rsidR="00F51F32" w:rsidRPr="00AF5B6D" w:rsidRDefault="00F51F32" w:rsidP="00FF06BD">
      <w:pPr>
        <w:pStyle w:val="Para1"/>
        <w:numPr>
          <w:ilvl w:val="0"/>
          <w:numId w:val="9"/>
        </w:numPr>
        <w:suppressLineNumbers/>
        <w:suppressAutoHyphens/>
        <w:kinsoku w:val="0"/>
        <w:overflowPunct w:val="0"/>
        <w:autoSpaceDE w:val="0"/>
        <w:autoSpaceDN w:val="0"/>
        <w:spacing w:after="240"/>
        <w:ind w:left="0" w:firstLine="720"/>
        <w:rPr>
          <w:kern w:val="22"/>
          <w:szCs w:val="22"/>
          <w:lang w:val="fr-CA"/>
        </w:rPr>
      </w:pPr>
      <w:r w:rsidRPr="00AF5B6D">
        <w:rPr>
          <w:bCs/>
          <w:i/>
          <w:iCs/>
          <w:kern w:val="22"/>
          <w:szCs w:val="22"/>
          <w:lang w:val="fr-CA"/>
        </w:rPr>
        <w:t xml:space="preserve">Évaluer et actualiser les capacités requises </w:t>
      </w:r>
      <w:r w:rsidRPr="00AF5B6D">
        <w:rPr>
          <w:bCs/>
          <w:iCs/>
          <w:kern w:val="22"/>
          <w:szCs w:val="22"/>
          <w:lang w:val="fr-CA"/>
        </w:rPr>
        <w:t>pour améliorer l’intégration des aires protégées, y compris les capacités liées à la création</w:t>
      </w:r>
      <w:r w:rsidR="00C2193F">
        <w:rPr>
          <w:bCs/>
          <w:iCs/>
          <w:kern w:val="22"/>
          <w:szCs w:val="22"/>
          <w:lang w:val="fr-CA"/>
        </w:rPr>
        <w:t xml:space="preserve"> de conditions habilitantes en matière de politique générale</w:t>
      </w:r>
      <w:r>
        <w:rPr>
          <w:bCs/>
          <w:iCs/>
          <w:kern w:val="22"/>
          <w:szCs w:val="22"/>
          <w:lang w:val="fr-CA"/>
        </w:rPr>
        <w:t xml:space="preserve">, à </w:t>
      </w:r>
      <w:r w:rsidRPr="00AF5B6D">
        <w:rPr>
          <w:bCs/>
          <w:iCs/>
          <w:kern w:val="22"/>
          <w:szCs w:val="22"/>
          <w:lang w:val="fr-CA"/>
        </w:rPr>
        <w:t xml:space="preserve">la cartographie spatiale des </w:t>
      </w:r>
      <w:r w:rsidR="00FF06BD">
        <w:rPr>
          <w:bCs/>
          <w:iCs/>
          <w:kern w:val="22"/>
          <w:szCs w:val="22"/>
          <w:lang w:val="fr-CA"/>
        </w:rPr>
        <w:t xml:space="preserve">fonctions et </w:t>
      </w:r>
      <w:r w:rsidRPr="00AF5B6D">
        <w:rPr>
          <w:bCs/>
          <w:iCs/>
          <w:kern w:val="22"/>
          <w:szCs w:val="22"/>
          <w:lang w:val="fr-CA"/>
        </w:rPr>
        <w:t>service</w:t>
      </w:r>
      <w:r>
        <w:rPr>
          <w:bCs/>
          <w:iCs/>
          <w:kern w:val="22"/>
          <w:szCs w:val="22"/>
          <w:lang w:val="fr-CA"/>
        </w:rPr>
        <w:t>s écosystémiques essentiels et à</w:t>
      </w:r>
      <w:r w:rsidRPr="00AF5B6D">
        <w:rPr>
          <w:bCs/>
          <w:iCs/>
          <w:kern w:val="22"/>
          <w:szCs w:val="22"/>
          <w:lang w:val="fr-CA"/>
        </w:rPr>
        <w:t xml:space="preserve"> l’évaluation de la valeur économique des </w:t>
      </w:r>
      <w:r w:rsidR="00FF06BD">
        <w:rPr>
          <w:bCs/>
          <w:iCs/>
          <w:kern w:val="22"/>
          <w:szCs w:val="22"/>
          <w:lang w:val="fr-CA"/>
        </w:rPr>
        <w:t xml:space="preserve">fonctions et </w:t>
      </w:r>
      <w:r w:rsidRPr="00AF5B6D">
        <w:rPr>
          <w:bCs/>
          <w:iCs/>
          <w:kern w:val="22"/>
          <w:szCs w:val="22"/>
          <w:lang w:val="fr-CA"/>
        </w:rPr>
        <w:t>services écosystémiques</w:t>
      </w:r>
      <w:r w:rsidRPr="00AF5B6D">
        <w:rPr>
          <w:kern w:val="22"/>
          <w:szCs w:val="22"/>
          <w:lang w:val="fr-CA"/>
        </w:rPr>
        <w:t>.</w:t>
      </w:r>
    </w:p>
    <w:p w:rsidR="00FF06BD" w:rsidRDefault="00FF06BD" w:rsidP="00FF06BD">
      <w:pPr>
        <w:suppressLineNumbers/>
        <w:suppressAutoHyphens/>
        <w:kinsoku w:val="0"/>
        <w:overflowPunct w:val="0"/>
        <w:autoSpaceDE w:val="0"/>
        <w:autoSpaceDN w:val="0"/>
        <w:jc w:val="left"/>
        <w:rPr>
          <w:kern w:val="22"/>
          <w:szCs w:val="22"/>
          <w:lang w:val="fr-CA"/>
        </w:rPr>
      </w:pPr>
    </w:p>
    <w:p w:rsidR="00F51F32" w:rsidRPr="00FF06BD" w:rsidRDefault="00F51F32" w:rsidP="00FF06BD">
      <w:pPr>
        <w:suppressLineNumbers/>
        <w:suppressAutoHyphens/>
        <w:kinsoku w:val="0"/>
        <w:overflowPunct w:val="0"/>
        <w:autoSpaceDE w:val="0"/>
        <w:autoSpaceDN w:val="0"/>
        <w:jc w:val="center"/>
        <w:rPr>
          <w:b/>
          <w:caps/>
          <w:kern w:val="22"/>
          <w:szCs w:val="22"/>
          <w:lang w:val="fr-CA"/>
        </w:rPr>
      </w:pPr>
      <w:r w:rsidRPr="00AF5B6D">
        <w:rPr>
          <w:i/>
          <w:kern w:val="22"/>
          <w:szCs w:val="22"/>
          <w:lang w:val="fr-CA"/>
        </w:rPr>
        <w:t>Annexe II</w:t>
      </w:r>
    </w:p>
    <w:p w:rsidR="00F51F32" w:rsidRPr="00AF5B6D" w:rsidRDefault="00F51F32" w:rsidP="00F43A15">
      <w:pPr>
        <w:pStyle w:val="Heading1"/>
        <w:suppressLineNumbers/>
        <w:tabs>
          <w:tab w:val="clear" w:pos="720"/>
        </w:tabs>
        <w:suppressAutoHyphens/>
        <w:kinsoku w:val="0"/>
        <w:overflowPunct w:val="0"/>
        <w:autoSpaceDE w:val="0"/>
        <w:autoSpaceDN w:val="0"/>
        <w:spacing w:before="120" w:after="360"/>
        <w:rPr>
          <w:rFonts w:eastAsia="Calibri"/>
          <w:snapToGrid w:val="0"/>
          <w:kern w:val="22"/>
          <w:szCs w:val="22"/>
          <w:lang w:val="fr-CA"/>
        </w:rPr>
      </w:pPr>
      <w:r w:rsidRPr="00AF5B6D">
        <w:rPr>
          <w:kern w:val="22"/>
          <w:szCs w:val="22"/>
          <w:lang w:val="fr-CA"/>
        </w:rPr>
        <w:t>orientations facultatives sur les modèles de gouvernance efficace</w:t>
      </w:r>
      <w:r w:rsidR="00C2193F">
        <w:rPr>
          <w:kern w:val="22"/>
          <w:szCs w:val="22"/>
          <w:lang w:val="fr-CA"/>
        </w:rPr>
        <w:t>s</w:t>
      </w:r>
      <w:r w:rsidRPr="00AF5B6D">
        <w:rPr>
          <w:kern w:val="22"/>
          <w:szCs w:val="22"/>
          <w:lang w:val="fr-CA"/>
        </w:rPr>
        <w:t xml:space="preserve"> pour la gestion des aires protÉgées, y compris l’Équité, compte tenu des travaux </w:t>
      </w:r>
      <w:r w:rsidR="00F43A15">
        <w:rPr>
          <w:kern w:val="22"/>
          <w:szCs w:val="22"/>
          <w:lang w:val="fr-CA"/>
        </w:rPr>
        <w:t>effectuÉs au titre de</w:t>
      </w:r>
      <w:r w:rsidRPr="00AF5B6D">
        <w:rPr>
          <w:kern w:val="22"/>
          <w:szCs w:val="22"/>
          <w:lang w:val="fr-CA"/>
        </w:rPr>
        <w:t xml:space="preserve"> l’article 8 j)</w:t>
      </w:r>
      <w:r w:rsidR="00F32012">
        <w:rPr>
          <w:kern w:val="22"/>
          <w:szCs w:val="22"/>
          <w:lang w:val="fr-CA"/>
        </w:rPr>
        <w:t xml:space="preserve"> et des dispositions connexes de la convention</w:t>
      </w:r>
    </w:p>
    <w:p w:rsidR="00F51F32" w:rsidRPr="00AF5B6D" w:rsidRDefault="00F51F32" w:rsidP="00763BC1">
      <w:pPr>
        <w:pStyle w:val="Heading1"/>
        <w:numPr>
          <w:ilvl w:val="0"/>
          <w:numId w:val="14"/>
        </w:numPr>
        <w:suppressLineNumbers/>
        <w:suppressAutoHyphens/>
        <w:kinsoku w:val="0"/>
        <w:overflowPunct w:val="0"/>
        <w:autoSpaceDE w:val="0"/>
        <w:autoSpaceDN w:val="0"/>
        <w:spacing w:before="120"/>
        <w:rPr>
          <w:kern w:val="22"/>
          <w:szCs w:val="22"/>
          <w:lang w:val="fr-CA"/>
        </w:rPr>
      </w:pPr>
      <w:r w:rsidRPr="00AF5B6D">
        <w:rPr>
          <w:kern w:val="22"/>
          <w:szCs w:val="22"/>
          <w:lang w:val="fr-CA"/>
        </w:rPr>
        <w:t>ContextE</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rPr>
      </w:pPr>
      <w:r w:rsidRPr="00AF5B6D">
        <w:rPr>
          <w:kern w:val="22"/>
          <w:szCs w:val="22"/>
          <w:lang w:val="fr-CA" w:eastAsia="ja-JP" w:bidi="th-TH"/>
        </w:rPr>
        <w:t>La gouvern</w:t>
      </w:r>
      <w:r w:rsidR="00E43477">
        <w:rPr>
          <w:kern w:val="22"/>
          <w:szCs w:val="22"/>
          <w:lang w:val="fr-CA" w:eastAsia="ja-JP" w:bidi="th-TH"/>
        </w:rPr>
        <w:t>ance est un facteur important pour assurer le</w:t>
      </w:r>
      <w:r w:rsidRPr="00AF5B6D">
        <w:rPr>
          <w:kern w:val="22"/>
          <w:szCs w:val="22"/>
          <w:lang w:val="fr-CA" w:eastAsia="ja-JP" w:bidi="th-TH"/>
        </w:rPr>
        <w:t xml:space="preserve"> succès des aires protégées à conserver la diversité biologiqu</w:t>
      </w:r>
      <w:r w:rsidR="00E43477">
        <w:rPr>
          <w:kern w:val="22"/>
          <w:szCs w:val="22"/>
          <w:lang w:val="fr-CA" w:eastAsia="ja-JP" w:bidi="th-TH"/>
        </w:rPr>
        <w:t>e et à soutenir des moyen</w:t>
      </w:r>
      <w:r w:rsidRPr="00AF5B6D">
        <w:rPr>
          <w:kern w:val="22"/>
          <w:szCs w:val="22"/>
          <w:lang w:val="fr-CA" w:eastAsia="ja-JP" w:bidi="th-TH"/>
        </w:rPr>
        <w:t xml:space="preserve">s de subsistance durables. Améliorer la diversité, la qualité, l’efficacité et l’équité de la gouvernance </w:t>
      </w:r>
      <w:r w:rsidR="00E43477">
        <w:rPr>
          <w:kern w:val="22"/>
          <w:szCs w:val="22"/>
          <w:lang w:val="fr-CA" w:eastAsia="ja-JP" w:bidi="th-TH"/>
        </w:rPr>
        <w:t>des aires protégées peut contribuer à la</w:t>
      </w:r>
      <w:r w:rsidR="00A5483A">
        <w:rPr>
          <w:kern w:val="22"/>
          <w:szCs w:val="22"/>
          <w:lang w:val="fr-CA" w:eastAsia="ja-JP" w:bidi="th-TH"/>
        </w:rPr>
        <w:t xml:space="preserve"> réalisation de l’Objectif </w:t>
      </w:r>
      <w:r w:rsidRPr="00AF5B6D">
        <w:rPr>
          <w:kern w:val="22"/>
          <w:szCs w:val="22"/>
          <w:lang w:val="fr-CA" w:eastAsia="ja-JP" w:bidi="th-TH"/>
        </w:rPr>
        <w:t>11 d’</w:t>
      </w:r>
      <w:r w:rsidR="001B7F46">
        <w:rPr>
          <w:kern w:val="22"/>
          <w:szCs w:val="22"/>
          <w:lang w:val="fr-CA" w:eastAsia="ja-JP" w:bidi="th-TH"/>
        </w:rPr>
        <w:t>Aichi pour la biodiversité</w:t>
      </w:r>
      <w:r w:rsidRPr="00AF5B6D">
        <w:rPr>
          <w:kern w:val="22"/>
          <w:szCs w:val="22"/>
          <w:lang w:val="fr-CA" w:eastAsia="ja-JP" w:bidi="th-TH"/>
        </w:rPr>
        <w:t xml:space="preserve"> et aider à faire face aux enjeux locaux et mondiaux.</w:t>
      </w:r>
      <w:r w:rsidRPr="00F43A15">
        <w:rPr>
          <w:rStyle w:val="FootnoteReference"/>
          <w:rFonts w:eastAsia="Batang"/>
          <w:iCs/>
          <w:kern w:val="22"/>
          <w:szCs w:val="22"/>
          <w:u w:val="none"/>
          <w:vertAlign w:val="superscript"/>
          <w:lang w:val="fr-CA" w:eastAsia="ja-JP" w:bidi="th-TH"/>
        </w:rPr>
        <w:footnoteReference w:id="13"/>
      </w:r>
      <w:r w:rsidRPr="00F43A15">
        <w:rPr>
          <w:kern w:val="22"/>
          <w:szCs w:val="22"/>
          <w:lang w:val="fr-CA" w:eastAsia="ja-JP" w:bidi="th-TH"/>
        </w:rPr>
        <w:t xml:space="preserve"> </w:t>
      </w:r>
      <w:r w:rsidRPr="00AF5B6D">
        <w:rPr>
          <w:rFonts w:eastAsia="Batang"/>
          <w:bCs/>
          <w:iCs/>
          <w:kern w:val="22"/>
          <w:szCs w:val="22"/>
          <w:lang w:val="fr-CA" w:eastAsia="ja-JP" w:bidi="th-TH"/>
        </w:rPr>
        <w:t>La reconnaissance du rôle et de</w:t>
      </w:r>
      <w:r w:rsidR="00E43477">
        <w:rPr>
          <w:rFonts w:eastAsia="Batang"/>
          <w:bCs/>
          <w:iCs/>
          <w:kern w:val="22"/>
          <w:szCs w:val="22"/>
          <w:lang w:val="fr-CA" w:eastAsia="ja-JP" w:bidi="th-TH"/>
        </w:rPr>
        <w:t xml:space="preserve"> la contribution de différents acteurs et </w:t>
      </w:r>
      <w:r w:rsidRPr="00AF5B6D">
        <w:rPr>
          <w:rFonts w:eastAsia="Batang"/>
          <w:bCs/>
          <w:iCs/>
          <w:kern w:val="22"/>
          <w:szCs w:val="22"/>
          <w:lang w:val="fr-CA" w:eastAsia="ja-JP" w:bidi="th-TH"/>
        </w:rPr>
        <w:t xml:space="preserve">approches à la </w:t>
      </w:r>
      <w:r w:rsidRPr="00AF5B6D">
        <w:rPr>
          <w:rFonts w:eastAsia="Batang"/>
          <w:bCs/>
          <w:iCs/>
          <w:kern w:val="22"/>
          <w:szCs w:val="22"/>
          <w:lang w:val="fr-CA" w:eastAsia="ja-JP" w:bidi="th-TH"/>
        </w:rPr>
        <w:lastRenderedPageBreak/>
        <w:t>conservation par zone peut facilite</w:t>
      </w:r>
      <w:r w:rsidR="00E43477">
        <w:rPr>
          <w:rFonts w:eastAsia="Batang"/>
          <w:bCs/>
          <w:iCs/>
          <w:kern w:val="22"/>
          <w:szCs w:val="22"/>
          <w:lang w:val="fr-CA" w:eastAsia="ja-JP" w:bidi="th-TH"/>
        </w:rPr>
        <w:t>r la réalisation des éléments concernant la couverture, la représentativité et la</w:t>
      </w:r>
      <w:r w:rsidRPr="00AF5B6D">
        <w:rPr>
          <w:rFonts w:eastAsia="Batang"/>
          <w:bCs/>
          <w:iCs/>
          <w:kern w:val="22"/>
          <w:szCs w:val="22"/>
          <w:lang w:val="fr-CA" w:eastAsia="ja-JP" w:bidi="th-TH"/>
        </w:rPr>
        <w:t xml:space="preserve"> connectivi</w:t>
      </w:r>
      <w:r w:rsidR="00F43A15">
        <w:rPr>
          <w:rFonts w:eastAsia="Batang"/>
          <w:bCs/>
          <w:iCs/>
          <w:kern w:val="22"/>
          <w:szCs w:val="22"/>
          <w:lang w:val="fr-CA" w:eastAsia="ja-JP" w:bidi="th-TH"/>
        </w:rPr>
        <w:t xml:space="preserve">té et </w:t>
      </w:r>
      <w:r w:rsidR="00E43477">
        <w:rPr>
          <w:rFonts w:eastAsia="Batang"/>
          <w:bCs/>
          <w:iCs/>
          <w:kern w:val="22"/>
          <w:szCs w:val="22"/>
          <w:lang w:val="fr-CA" w:eastAsia="ja-JP" w:bidi="th-TH"/>
        </w:rPr>
        <w:t xml:space="preserve">les éléments </w:t>
      </w:r>
      <w:r w:rsidR="00F43A15">
        <w:rPr>
          <w:rFonts w:eastAsia="Batang"/>
          <w:bCs/>
          <w:iCs/>
          <w:kern w:val="22"/>
          <w:szCs w:val="22"/>
          <w:lang w:val="fr-CA" w:eastAsia="ja-JP" w:bidi="th-TH"/>
        </w:rPr>
        <w:t>qualitatifs de l’Objectif </w:t>
      </w:r>
      <w:r w:rsidRPr="00AF5B6D">
        <w:rPr>
          <w:rFonts w:eastAsia="Batang"/>
          <w:bCs/>
          <w:iCs/>
          <w:kern w:val="22"/>
          <w:szCs w:val="22"/>
          <w:lang w:val="fr-CA" w:eastAsia="ja-JP" w:bidi="th-TH"/>
        </w:rPr>
        <w:t xml:space="preserve">11. Cette </w:t>
      </w:r>
      <w:r w:rsidR="00F32012">
        <w:rPr>
          <w:rFonts w:eastAsia="Batang"/>
          <w:bCs/>
          <w:iCs/>
          <w:kern w:val="22"/>
          <w:szCs w:val="22"/>
          <w:lang w:val="fr-CA" w:eastAsia="ja-JP" w:bidi="th-TH"/>
        </w:rPr>
        <w:t>diversité augmente la responsabilisation</w:t>
      </w:r>
      <w:r w:rsidRPr="00AF5B6D">
        <w:rPr>
          <w:rFonts w:eastAsia="Batang"/>
          <w:bCs/>
          <w:iCs/>
          <w:kern w:val="22"/>
          <w:szCs w:val="22"/>
          <w:lang w:val="fr-CA" w:eastAsia="ja-JP" w:bidi="th-TH"/>
        </w:rPr>
        <w:t xml:space="preserve">, ce qui favorise potentiellement la collaboration et réduit les conflits, tout en améliorant la </w:t>
      </w:r>
      <w:r>
        <w:rPr>
          <w:rFonts w:eastAsia="Batang"/>
          <w:bCs/>
          <w:iCs/>
          <w:kern w:val="22"/>
          <w:szCs w:val="22"/>
          <w:lang w:val="fr-CA" w:eastAsia="ja-JP" w:bidi="th-TH"/>
        </w:rPr>
        <w:t>résilience face aux</w:t>
      </w:r>
      <w:r w:rsidRPr="00AF5B6D">
        <w:rPr>
          <w:rFonts w:eastAsia="Batang"/>
          <w:bCs/>
          <w:iCs/>
          <w:kern w:val="22"/>
          <w:szCs w:val="22"/>
          <w:lang w:val="fr-CA" w:eastAsia="ja-JP" w:bidi="th-TH"/>
        </w:rPr>
        <w:t xml:space="preserve"> changement</w:t>
      </w:r>
      <w:r>
        <w:rPr>
          <w:rFonts w:eastAsia="Batang"/>
          <w:bCs/>
          <w:iCs/>
          <w:kern w:val="22"/>
          <w:szCs w:val="22"/>
          <w:lang w:val="fr-CA" w:eastAsia="ja-JP" w:bidi="th-TH"/>
        </w:rPr>
        <w:t>s</w:t>
      </w:r>
      <w:r w:rsidRPr="00AF5B6D">
        <w:rPr>
          <w:rFonts w:eastAsia="Batang"/>
          <w:bCs/>
          <w:iCs/>
          <w:kern w:val="22"/>
          <w:szCs w:val="22"/>
          <w:lang w:val="fr-CA" w:eastAsia="ja-JP" w:bidi="th-TH"/>
        </w:rPr>
        <w:t>.</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rPr>
      </w:pPr>
      <w:r w:rsidRPr="00AF5B6D">
        <w:rPr>
          <w:rFonts w:eastAsia="Batang"/>
          <w:bCs/>
          <w:iCs/>
          <w:kern w:val="22"/>
          <w:szCs w:val="22"/>
          <w:lang w:val="fr-CA" w:eastAsia="ja-JP" w:bidi="th-TH"/>
        </w:rPr>
        <w:t>Les mesures de go</w:t>
      </w:r>
      <w:r w:rsidR="00E43477">
        <w:rPr>
          <w:rFonts w:eastAsia="Batang"/>
          <w:bCs/>
          <w:iCs/>
          <w:kern w:val="22"/>
          <w:szCs w:val="22"/>
          <w:lang w:val="fr-CA" w:eastAsia="ja-JP" w:bidi="th-TH"/>
        </w:rPr>
        <w:t>uvernance des aires protégées ou conserv</w:t>
      </w:r>
      <w:r w:rsidRPr="00AF5B6D">
        <w:rPr>
          <w:rFonts w:eastAsia="Batang"/>
          <w:bCs/>
          <w:iCs/>
          <w:kern w:val="22"/>
          <w:szCs w:val="22"/>
          <w:lang w:val="fr-CA" w:eastAsia="ja-JP" w:bidi="th-TH"/>
        </w:rPr>
        <w:t xml:space="preserve">ées </w:t>
      </w:r>
      <w:r>
        <w:rPr>
          <w:rFonts w:eastAsia="Batang"/>
          <w:bCs/>
          <w:iCs/>
          <w:kern w:val="22"/>
          <w:szCs w:val="22"/>
          <w:lang w:val="fr-CA" w:eastAsia="ja-JP" w:bidi="th-TH"/>
        </w:rPr>
        <w:t>adaptées</w:t>
      </w:r>
      <w:r w:rsidR="00E43477">
        <w:rPr>
          <w:rFonts w:eastAsia="Batang"/>
          <w:bCs/>
          <w:iCs/>
          <w:kern w:val="22"/>
          <w:szCs w:val="22"/>
          <w:lang w:val="fr-CA" w:eastAsia="ja-JP" w:bidi="th-TH"/>
        </w:rPr>
        <w:t xml:space="preserve"> à leur</w:t>
      </w:r>
      <w:r w:rsidRPr="00AF5B6D">
        <w:rPr>
          <w:rFonts w:eastAsia="Batang"/>
          <w:bCs/>
          <w:iCs/>
          <w:kern w:val="22"/>
          <w:szCs w:val="22"/>
          <w:lang w:val="fr-CA" w:eastAsia="ja-JP" w:bidi="th-TH"/>
        </w:rPr>
        <w:t xml:space="preserve"> contexte </w:t>
      </w:r>
      <w:r>
        <w:rPr>
          <w:rFonts w:eastAsia="Batang"/>
          <w:bCs/>
          <w:iCs/>
          <w:kern w:val="22"/>
          <w:szCs w:val="22"/>
          <w:lang w:val="fr-CA" w:eastAsia="ja-JP" w:bidi="th-TH"/>
        </w:rPr>
        <w:t>particulier</w:t>
      </w:r>
      <w:r w:rsidRPr="00AF5B6D">
        <w:rPr>
          <w:rFonts w:eastAsia="Batang"/>
          <w:bCs/>
          <w:iCs/>
          <w:kern w:val="22"/>
          <w:szCs w:val="22"/>
          <w:lang w:val="fr-CA" w:eastAsia="ja-JP" w:bidi="th-TH"/>
        </w:rPr>
        <w:t xml:space="preserve">, socialement intégrées, respectueuses des droits et offrant efficacement des résultats </w:t>
      </w:r>
      <w:r w:rsidR="00E43477">
        <w:rPr>
          <w:rFonts w:eastAsia="Batang"/>
          <w:bCs/>
          <w:iCs/>
          <w:kern w:val="22"/>
          <w:szCs w:val="22"/>
          <w:lang w:val="fr-CA" w:eastAsia="ja-JP" w:bidi="th-TH"/>
        </w:rPr>
        <w:t xml:space="preserve">en termes </w:t>
      </w:r>
      <w:r w:rsidRPr="00AF5B6D">
        <w:rPr>
          <w:rFonts w:eastAsia="Batang"/>
          <w:bCs/>
          <w:iCs/>
          <w:kern w:val="22"/>
          <w:szCs w:val="22"/>
          <w:lang w:val="fr-CA" w:eastAsia="ja-JP" w:bidi="th-TH"/>
        </w:rPr>
        <w:t>de conservation et de subsistance accroissent la légitimité des aires prot</w:t>
      </w:r>
      <w:r>
        <w:rPr>
          <w:rFonts w:eastAsia="Batang"/>
          <w:bCs/>
          <w:iCs/>
          <w:kern w:val="22"/>
          <w:szCs w:val="22"/>
          <w:lang w:val="fr-CA" w:eastAsia="ja-JP" w:bidi="th-TH"/>
        </w:rPr>
        <w:t>égées et conservées pour les peu</w:t>
      </w:r>
      <w:r w:rsidRPr="00AF5B6D">
        <w:rPr>
          <w:rFonts w:eastAsia="Batang"/>
          <w:bCs/>
          <w:iCs/>
          <w:kern w:val="22"/>
          <w:szCs w:val="22"/>
          <w:lang w:val="fr-CA" w:eastAsia="ja-JP" w:bidi="th-TH"/>
        </w:rPr>
        <w:t>ples autochtones et les communautés locales, et la société en général.</w:t>
      </w:r>
    </w:p>
    <w:p w:rsidR="00F51F32" w:rsidRPr="00AF5B6D" w:rsidRDefault="00F51F32" w:rsidP="00763BC1">
      <w:pPr>
        <w:pStyle w:val="Para1"/>
        <w:numPr>
          <w:ilvl w:val="0"/>
          <w:numId w:val="10"/>
        </w:numPr>
        <w:suppressLineNumbers/>
        <w:suppressAutoHyphens/>
        <w:kinsoku w:val="0"/>
        <w:overflowPunct w:val="0"/>
        <w:autoSpaceDE w:val="0"/>
        <w:autoSpaceDN w:val="0"/>
        <w:spacing w:after="240"/>
        <w:ind w:left="0" w:firstLine="0"/>
        <w:rPr>
          <w:kern w:val="22"/>
          <w:szCs w:val="22"/>
          <w:lang w:val="fr-CA"/>
        </w:rPr>
      </w:pPr>
      <w:r w:rsidRPr="00AF5B6D">
        <w:rPr>
          <w:kern w:val="22"/>
          <w:szCs w:val="22"/>
          <w:lang w:val="fr-CA" w:eastAsia="ja-JP" w:bidi="th-TH"/>
        </w:rPr>
        <w:t xml:space="preserve">Dans sa décision </w:t>
      </w:r>
      <w:hyperlink r:id="rId14" w:history="1">
        <w:r w:rsidRPr="00F43A15">
          <w:rPr>
            <w:rStyle w:val="Hyperlink"/>
            <w:kern w:val="22"/>
            <w:szCs w:val="22"/>
            <w:lang w:val="fr-CA" w:eastAsia="ja-JP" w:bidi="th-TH"/>
          </w:rPr>
          <w:t>X/31</w:t>
        </w:r>
      </w:hyperlink>
      <w:r w:rsidRPr="00AF5B6D">
        <w:rPr>
          <w:kern w:val="22"/>
          <w:szCs w:val="22"/>
          <w:lang w:val="fr-CA" w:eastAsia="ja-JP" w:bidi="th-TH"/>
        </w:rPr>
        <w:t>, la Conféren</w:t>
      </w:r>
      <w:r w:rsidR="00E43477">
        <w:rPr>
          <w:kern w:val="22"/>
          <w:szCs w:val="22"/>
          <w:lang w:val="fr-CA" w:eastAsia="ja-JP" w:bidi="th-TH"/>
        </w:rPr>
        <w:t>ce des Parties a mis en exergue l’élément 2 sur la gouvernance, la participation, l’équité et le</w:t>
      </w:r>
      <w:r w:rsidRPr="00AF5B6D">
        <w:rPr>
          <w:kern w:val="22"/>
          <w:szCs w:val="22"/>
          <w:lang w:val="fr-CA" w:eastAsia="ja-JP" w:bidi="th-TH"/>
        </w:rPr>
        <w:t xml:space="preserve"> partage des avantages du programme de travail sur</w:t>
      </w:r>
      <w:r w:rsidR="00E43477">
        <w:rPr>
          <w:kern w:val="22"/>
          <w:szCs w:val="22"/>
          <w:lang w:val="fr-CA" w:eastAsia="ja-JP" w:bidi="th-TH"/>
        </w:rPr>
        <w:t xml:space="preserve"> les aires protégées comme</w:t>
      </w:r>
      <w:r w:rsidRPr="00AF5B6D">
        <w:rPr>
          <w:kern w:val="22"/>
          <w:szCs w:val="22"/>
          <w:lang w:val="fr-CA" w:eastAsia="ja-JP" w:bidi="th-TH"/>
        </w:rPr>
        <w:t xml:space="preserve"> priorité nécessitant plus d’attention.</w:t>
      </w:r>
      <w:r w:rsidRPr="00F43A15">
        <w:rPr>
          <w:rStyle w:val="FootnoteReference"/>
          <w:rFonts w:eastAsia="Batang"/>
          <w:iCs/>
          <w:kern w:val="22"/>
          <w:szCs w:val="22"/>
          <w:u w:val="none"/>
          <w:vertAlign w:val="superscript"/>
          <w:lang w:val="fr-CA" w:eastAsia="ja-JP" w:bidi="th-TH"/>
        </w:rPr>
        <w:footnoteReference w:id="14"/>
      </w:r>
      <w:r w:rsidR="00E43477">
        <w:rPr>
          <w:kern w:val="22"/>
          <w:szCs w:val="22"/>
          <w:lang w:val="fr-CA" w:eastAsia="ja-JP" w:bidi="th-TH"/>
        </w:rPr>
        <w:t xml:space="preserve"> Par la suite, les Parties ont acquis</w:t>
      </w:r>
      <w:r w:rsidRPr="00AF5B6D">
        <w:rPr>
          <w:kern w:val="22"/>
          <w:szCs w:val="22"/>
          <w:lang w:val="fr-CA" w:eastAsia="ja-JP" w:bidi="th-TH"/>
        </w:rPr>
        <w:t xml:space="preserve"> de</w:t>
      </w:r>
      <w:r w:rsidR="00E43477">
        <w:rPr>
          <w:kern w:val="22"/>
          <w:szCs w:val="22"/>
          <w:lang w:val="fr-CA" w:eastAsia="ja-JP" w:bidi="th-TH"/>
        </w:rPr>
        <w:t>s données d’expérience</w:t>
      </w:r>
      <w:r w:rsidRPr="00AF5B6D">
        <w:rPr>
          <w:kern w:val="22"/>
          <w:szCs w:val="22"/>
          <w:lang w:val="fr-CA" w:eastAsia="ja-JP" w:bidi="th-TH"/>
        </w:rPr>
        <w:t xml:space="preserve"> et </w:t>
      </w:r>
      <w:r w:rsidR="00E43477">
        <w:rPr>
          <w:kern w:val="22"/>
          <w:szCs w:val="22"/>
          <w:lang w:val="fr-CA" w:eastAsia="ja-JP" w:bidi="th-TH"/>
        </w:rPr>
        <w:t xml:space="preserve">ont élaboré </w:t>
      </w:r>
      <w:r w:rsidRPr="00AF5B6D">
        <w:rPr>
          <w:kern w:val="22"/>
          <w:szCs w:val="22"/>
          <w:lang w:val="fr-CA" w:eastAsia="ja-JP" w:bidi="th-TH"/>
        </w:rPr>
        <w:t xml:space="preserve">des méthodes </w:t>
      </w:r>
      <w:r w:rsidR="00E43477">
        <w:rPr>
          <w:kern w:val="22"/>
          <w:szCs w:val="22"/>
          <w:lang w:val="fr-CA" w:eastAsia="ja-JP" w:bidi="th-TH"/>
        </w:rPr>
        <w:t>et des outils,</w:t>
      </w:r>
      <w:r w:rsidRPr="00AF5B6D">
        <w:rPr>
          <w:kern w:val="22"/>
          <w:szCs w:val="22"/>
          <w:lang w:val="fr-CA" w:eastAsia="ja-JP" w:bidi="th-TH"/>
        </w:rPr>
        <w:t xml:space="preserve"> afin d’évaluer la gouvernance et </w:t>
      </w:r>
      <w:r w:rsidR="00E43477">
        <w:rPr>
          <w:kern w:val="22"/>
          <w:szCs w:val="22"/>
          <w:lang w:val="fr-CA" w:eastAsia="ja-JP" w:bidi="th-TH"/>
        </w:rPr>
        <w:t>d’</w:t>
      </w:r>
      <w:r w:rsidRPr="00AF5B6D">
        <w:rPr>
          <w:kern w:val="22"/>
          <w:szCs w:val="22"/>
          <w:lang w:val="fr-CA" w:eastAsia="ja-JP" w:bidi="th-TH"/>
        </w:rPr>
        <w:t>élaborer des</w:t>
      </w:r>
      <w:r w:rsidR="00E43477">
        <w:rPr>
          <w:kern w:val="22"/>
          <w:szCs w:val="22"/>
          <w:lang w:val="fr-CA" w:eastAsia="ja-JP" w:bidi="th-TH"/>
        </w:rPr>
        <w:t xml:space="preserve"> plans d’action, ce qui a favorisé</w:t>
      </w:r>
      <w:r w:rsidRPr="00AF5B6D">
        <w:rPr>
          <w:kern w:val="22"/>
          <w:szCs w:val="22"/>
          <w:lang w:val="fr-CA" w:eastAsia="ja-JP" w:bidi="th-TH"/>
        </w:rPr>
        <w:t xml:space="preserve"> une meilleure compréhension d</w:t>
      </w:r>
      <w:r w:rsidR="00E43477">
        <w:rPr>
          <w:kern w:val="22"/>
          <w:szCs w:val="22"/>
          <w:lang w:val="fr-CA" w:eastAsia="ja-JP" w:bidi="th-TH"/>
        </w:rPr>
        <w:t xml:space="preserve">es concepts essentiels, en particulier </w:t>
      </w:r>
      <w:r w:rsidRPr="00AF5B6D">
        <w:rPr>
          <w:kern w:val="22"/>
          <w:szCs w:val="22"/>
          <w:lang w:val="fr-CA" w:eastAsia="ja-JP" w:bidi="th-TH"/>
        </w:rPr>
        <w:t>l’équité.</w:t>
      </w:r>
      <w:r w:rsidRPr="00F43A15">
        <w:rPr>
          <w:rStyle w:val="FootnoteReference"/>
          <w:kern w:val="22"/>
          <w:szCs w:val="22"/>
          <w:u w:val="none"/>
          <w:vertAlign w:val="superscript"/>
          <w:lang w:val="fr-CA" w:eastAsia="ja-JP" w:bidi="th-TH"/>
        </w:rPr>
        <w:footnoteReference w:id="15"/>
      </w:r>
    </w:p>
    <w:p w:rsidR="00F51F32" w:rsidRPr="00AF5B6D" w:rsidRDefault="00F51F32" w:rsidP="00F51F32">
      <w:pPr>
        <w:pStyle w:val="Heading2"/>
        <w:suppressLineNumbers/>
        <w:pBdr>
          <w:top w:val="nil"/>
          <w:left w:val="nil"/>
          <w:bottom w:val="nil"/>
          <w:right w:val="nil"/>
          <w:between w:val="nil"/>
          <w:bar w:val="nil"/>
        </w:pBdr>
        <w:tabs>
          <w:tab w:val="clear" w:pos="720"/>
        </w:tabs>
        <w:suppressAutoHyphens/>
        <w:kinsoku w:val="0"/>
        <w:overflowPunct w:val="0"/>
        <w:autoSpaceDE w:val="0"/>
        <w:autoSpaceDN w:val="0"/>
        <w:rPr>
          <w:kern w:val="22"/>
          <w:szCs w:val="22"/>
          <w:lang w:val="fr-CA"/>
        </w:rPr>
      </w:pPr>
      <w:r w:rsidRPr="00AF5B6D">
        <w:rPr>
          <w:kern w:val="22"/>
          <w:szCs w:val="22"/>
          <w:lang w:val="fr-CA"/>
        </w:rPr>
        <w:t>A.</w:t>
      </w:r>
      <w:r w:rsidRPr="00AF5B6D">
        <w:rPr>
          <w:kern w:val="22"/>
          <w:szCs w:val="22"/>
          <w:lang w:val="fr-CA"/>
        </w:rPr>
        <w:tab/>
        <w:t>Orientations facultatives sur la diversité de la gouvernance</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sidRPr="00AF5B6D">
        <w:rPr>
          <w:kern w:val="22"/>
          <w:szCs w:val="22"/>
          <w:lang w:val="fr-CA" w:eastAsia="ja-JP" w:bidi="th-TH"/>
        </w:rPr>
        <w:t>La Convention sur la diversité biologique et l’Union international</w:t>
      </w:r>
      <w:r>
        <w:rPr>
          <w:kern w:val="22"/>
          <w:szCs w:val="22"/>
          <w:lang w:val="fr-CA" w:eastAsia="ja-JP" w:bidi="th-TH"/>
        </w:rPr>
        <w:t>e</w:t>
      </w:r>
      <w:r w:rsidRPr="00AF5B6D">
        <w:rPr>
          <w:kern w:val="22"/>
          <w:szCs w:val="22"/>
          <w:lang w:val="fr-CA" w:eastAsia="ja-JP" w:bidi="th-TH"/>
        </w:rPr>
        <w:t xml:space="preserve"> pour la conservation de la nature (UICN) reconnaissent quatre grandes catégories de gouvernance des aires</w:t>
      </w:r>
      <w:r w:rsidR="00540699">
        <w:rPr>
          <w:kern w:val="22"/>
          <w:szCs w:val="22"/>
          <w:lang w:val="fr-CA" w:eastAsia="ja-JP" w:bidi="th-TH"/>
        </w:rPr>
        <w:t xml:space="preserve"> protégées et conservées, en fonction d</w:t>
      </w:r>
      <w:r w:rsidRPr="00AF5B6D">
        <w:rPr>
          <w:kern w:val="22"/>
          <w:szCs w:val="22"/>
          <w:lang w:val="fr-CA" w:eastAsia="ja-JP" w:bidi="th-TH"/>
        </w:rPr>
        <w:t xml:space="preserve">es acteurs ayant l’autorité </w:t>
      </w:r>
      <w:r>
        <w:rPr>
          <w:kern w:val="22"/>
          <w:szCs w:val="22"/>
          <w:lang w:val="fr-CA" w:eastAsia="ja-JP" w:bidi="th-TH"/>
        </w:rPr>
        <w:t xml:space="preserve">et la responsabilité </w:t>
      </w:r>
      <w:r w:rsidRPr="00AF5B6D">
        <w:rPr>
          <w:kern w:val="22"/>
          <w:szCs w:val="22"/>
          <w:lang w:val="fr-CA" w:eastAsia="ja-JP" w:bidi="th-TH"/>
        </w:rPr>
        <w:t>de prendre des décisions et de les appliquer : a) la gouvernance par les gouvernements, b) la gouvernance partagée (par différents acteurs travaillant ensemble</w:t>
      </w:r>
      <w:r w:rsidRPr="00F43A15">
        <w:rPr>
          <w:rStyle w:val="FootnoteReference"/>
          <w:rFonts w:eastAsia="Batang"/>
          <w:iCs/>
          <w:kern w:val="22"/>
          <w:szCs w:val="22"/>
          <w:u w:val="none"/>
          <w:vertAlign w:val="superscript"/>
          <w:lang w:val="fr-CA" w:eastAsia="ja-JP" w:bidi="th-TH"/>
        </w:rPr>
        <w:footnoteReference w:id="16"/>
      </w:r>
      <w:r w:rsidRPr="00AF5B6D">
        <w:rPr>
          <w:kern w:val="22"/>
          <w:szCs w:val="22"/>
          <w:lang w:val="fr-CA" w:eastAsia="ja-JP" w:bidi="th-TH"/>
        </w:rPr>
        <w:t>); c) la gouvernance par des particuliers ou des organisations (souvent des propriétaires fonciers et sous forme d’aires protégées privées)</w:t>
      </w:r>
      <w:r w:rsidR="00540699">
        <w:rPr>
          <w:kern w:val="22"/>
          <w:szCs w:val="22"/>
          <w:lang w:val="fr-CA" w:eastAsia="ja-JP" w:bidi="th-TH"/>
        </w:rPr>
        <w:t xml:space="preserve">; </w:t>
      </w:r>
      <w:r w:rsidRPr="00AF5B6D">
        <w:rPr>
          <w:kern w:val="22"/>
          <w:szCs w:val="22"/>
          <w:lang w:val="fr-CA" w:eastAsia="ja-JP" w:bidi="th-TH"/>
        </w:rPr>
        <w:t xml:space="preserve">d) la gouvernance par </w:t>
      </w:r>
      <w:r>
        <w:rPr>
          <w:kern w:val="22"/>
          <w:szCs w:val="22"/>
          <w:lang w:val="fr-CA" w:eastAsia="ja-JP" w:bidi="th-TH"/>
        </w:rPr>
        <w:t>l</w:t>
      </w:r>
      <w:r w:rsidRPr="00AF5B6D">
        <w:rPr>
          <w:kern w:val="22"/>
          <w:szCs w:val="22"/>
          <w:lang w:val="fr-CA" w:eastAsia="ja-JP" w:bidi="th-TH"/>
        </w:rPr>
        <w:t>es peuples autocht</w:t>
      </w:r>
      <w:r w:rsidR="00F32012">
        <w:rPr>
          <w:kern w:val="22"/>
          <w:szCs w:val="22"/>
          <w:lang w:val="fr-CA" w:eastAsia="ja-JP" w:bidi="th-TH"/>
        </w:rPr>
        <w:t>ones et les communautés locales</w:t>
      </w:r>
      <w:r w:rsidRPr="00F43A15">
        <w:rPr>
          <w:kern w:val="22"/>
          <w:szCs w:val="22"/>
          <w:lang w:val="fr-CA" w:eastAsia="ja-JP" w:bidi="th-TH"/>
        </w:rPr>
        <w:t xml:space="preserve"> </w:t>
      </w:r>
      <w:r w:rsidRPr="00AF5B6D">
        <w:rPr>
          <w:kern w:val="22"/>
          <w:szCs w:val="22"/>
          <w:lang w:val="fr-CA" w:eastAsia="ja-JP" w:bidi="th-TH"/>
        </w:rPr>
        <w:t xml:space="preserve">(souvent appelées </w:t>
      </w:r>
      <w:r w:rsidR="00F32012">
        <w:rPr>
          <w:kern w:val="22"/>
          <w:szCs w:val="22"/>
          <w:lang w:val="fr-CA" w:eastAsia="ja-JP" w:bidi="th-TH"/>
        </w:rPr>
        <w:t xml:space="preserve">territoires et aires conservés par les peuples autochtones et communautés locales (ICCA), ou </w:t>
      </w:r>
      <w:r w:rsidRPr="00AF5B6D">
        <w:rPr>
          <w:kern w:val="22"/>
          <w:szCs w:val="22"/>
          <w:lang w:val="fr-CA" w:eastAsia="ja-JP" w:bidi="th-TH"/>
        </w:rPr>
        <w:t>aires autochtones protégées</w:t>
      </w:r>
      <w:r w:rsidR="00F32012">
        <w:rPr>
          <w:kern w:val="22"/>
          <w:szCs w:val="22"/>
          <w:lang w:val="fr-CA" w:eastAsia="ja-JP" w:bidi="th-TH"/>
        </w:rPr>
        <w:t xml:space="preserve"> (IPA)</w:t>
      </w:r>
      <w:r w:rsidRPr="00AF5B6D">
        <w:rPr>
          <w:kern w:val="22"/>
          <w:szCs w:val="22"/>
          <w:lang w:val="fr-CA" w:eastAsia="ja-JP" w:bidi="th-TH"/>
        </w:rPr>
        <w:t>).</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sidRPr="00AF5B6D">
        <w:rPr>
          <w:kern w:val="22"/>
          <w:szCs w:val="22"/>
          <w:lang w:val="fr-CA" w:eastAsia="ja-JP" w:bidi="th-TH"/>
        </w:rPr>
        <w:t xml:space="preserve">La diversité de la gouvernance fait surtout référence à l’existence de différents modes de gouvernance primaires et secondaires, tant au niveau des dispositions </w:t>
      </w:r>
      <w:r>
        <w:rPr>
          <w:kern w:val="22"/>
          <w:szCs w:val="22"/>
          <w:lang w:val="fr-CA" w:eastAsia="ja-JP" w:bidi="th-TH"/>
        </w:rPr>
        <w:t>que des pratiques, et leur</w:t>
      </w:r>
      <w:r w:rsidRPr="00AF5B6D">
        <w:rPr>
          <w:kern w:val="22"/>
          <w:szCs w:val="22"/>
          <w:lang w:val="fr-CA" w:eastAsia="ja-JP" w:bidi="th-TH"/>
        </w:rPr>
        <w:t xml:space="preserve"> complémentarité à assurer la conservation in situ. Le concept </w:t>
      </w:r>
      <w:r w:rsidR="00540699">
        <w:rPr>
          <w:kern w:val="22"/>
          <w:szCs w:val="22"/>
          <w:lang w:val="fr-CA" w:eastAsia="ja-JP" w:bidi="th-TH"/>
        </w:rPr>
        <w:t>de mode de gouvernance est</w:t>
      </w:r>
      <w:r w:rsidRPr="00AF5B6D">
        <w:rPr>
          <w:kern w:val="22"/>
          <w:szCs w:val="22"/>
          <w:lang w:val="fr-CA" w:eastAsia="ja-JP" w:bidi="th-TH"/>
        </w:rPr>
        <w:t xml:space="preserve"> pertinent</w:t>
      </w:r>
      <w:r w:rsidR="00540699">
        <w:rPr>
          <w:kern w:val="22"/>
          <w:szCs w:val="22"/>
          <w:lang w:val="fr-CA" w:eastAsia="ja-JP" w:bidi="th-TH"/>
        </w:rPr>
        <w:t xml:space="preserve"> également</w:t>
      </w:r>
      <w:r w:rsidRPr="00AF5B6D">
        <w:rPr>
          <w:kern w:val="22"/>
          <w:szCs w:val="22"/>
          <w:lang w:val="fr-CA" w:eastAsia="ja-JP" w:bidi="th-TH"/>
        </w:rPr>
        <w:t xml:space="preserve"> lorsqu’il s’agit de déterminer s</w:t>
      </w:r>
      <w:r>
        <w:rPr>
          <w:kern w:val="22"/>
          <w:szCs w:val="22"/>
          <w:lang w:val="fr-CA" w:eastAsia="ja-JP" w:bidi="th-TH"/>
        </w:rPr>
        <w:t>i</w:t>
      </w:r>
      <w:r w:rsidRPr="00AF5B6D">
        <w:rPr>
          <w:kern w:val="22"/>
          <w:szCs w:val="22"/>
          <w:lang w:val="fr-CA" w:eastAsia="ja-JP" w:bidi="th-TH"/>
        </w:rPr>
        <w:t xml:space="preserve"> une forme </w:t>
      </w:r>
      <w:r w:rsidR="00540699">
        <w:rPr>
          <w:kern w:val="22"/>
          <w:szCs w:val="22"/>
          <w:lang w:val="fr-CA" w:eastAsia="ja-JP" w:bidi="th-TH"/>
        </w:rPr>
        <w:t>particulière</w:t>
      </w:r>
      <w:r w:rsidRPr="00AF5B6D">
        <w:rPr>
          <w:kern w:val="22"/>
          <w:szCs w:val="22"/>
          <w:lang w:val="fr-CA" w:eastAsia="ja-JP" w:bidi="th-TH"/>
        </w:rPr>
        <w:t xml:space="preserve"> convient à un contexte donné</w:t>
      </w:r>
      <w:r w:rsidRPr="00F43A15">
        <w:rPr>
          <w:rStyle w:val="FootnoteReference"/>
          <w:rFonts w:eastAsia="Batang"/>
          <w:iCs/>
          <w:szCs w:val="22"/>
          <w:u w:val="none"/>
          <w:lang w:val="fr-CA"/>
        </w:rPr>
        <w:t>.</w:t>
      </w:r>
      <w:r w:rsidRPr="00F43A15">
        <w:rPr>
          <w:rStyle w:val="FootnoteReference"/>
          <w:rFonts w:eastAsia="Batang"/>
          <w:iCs/>
          <w:kern w:val="22"/>
          <w:szCs w:val="22"/>
          <w:u w:val="none"/>
          <w:vertAlign w:val="superscript"/>
          <w:lang w:val="fr-CA" w:eastAsia="ja-JP" w:bidi="th-TH"/>
        </w:rPr>
        <w:footnoteReference w:id="17"/>
      </w:r>
    </w:p>
    <w:p w:rsidR="00F51F32" w:rsidRPr="00F43A15"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sidRPr="00F43A15">
        <w:rPr>
          <w:kern w:val="22"/>
          <w:szCs w:val="22"/>
          <w:lang w:val="fr-CA" w:eastAsia="ja-JP" w:bidi="th-TH"/>
        </w:rPr>
        <w:t xml:space="preserve">Conformément aux décisions </w:t>
      </w:r>
      <w:hyperlink r:id="rId15" w:history="1">
        <w:r w:rsidRPr="00F43A15">
          <w:rPr>
            <w:rStyle w:val="Hyperlink"/>
            <w:kern w:val="22"/>
            <w:szCs w:val="22"/>
            <w:lang w:val="fr-CA" w:eastAsia="ja-JP" w:bidi="th-TH"/>
          </w:rPr>
          <w:t>VII/28</w:t>
        </w:r>
      </w:hyperlink>
      <w:r w:rsidRPr="00F43A15">
        <w:rPr>
          <w:kern w:val="22"/>
          <w:szCs w:val="22"/>
          <w:lang w:val="fr-CA" w:eastAsia="ja-JP" w:bidi="th-TH"/>
        </w:rPr>
        <w:t xml:space="preserve"> et </w:t>
      </w:r>
      <w:hyperlink r:id="rId16" w:history="1">
        <w:r w:rsidRPr="00FF06BD">
          <w:rPr>
            <w:rStyle w:val="Hyperlink"/>
            <w:kern w:val="22"/>
            <w:szCs w:val="22"/>
            <w:lang w:val="fr-CA" w:eastAsia="ja-JP" w:bidi="th-TH"/>
          </w:rPr>
          <w:t>X/31</w:t>
        </w:r>
      </w:hyperlink>
      <w:r w:rsidRPr="00F43A15">
        <w:rPr>
          <w:kern w:val="22"/>
          <w:szCs w:val="22"/>
          <w:lang w:val="fr-CA" w:eastAsia="ja-JP" w:bidi="th-TH"/>
        </w:rPr>
        <w:t>, les orientations facultatives</w:t>
      </w:r>
      <w:r w:rsidRPr="00F43A15">
        <w:rPr>
          <w:rStyle w:val="FootnoteReference"/>
          <w:rFonts w:eastAsia="Batang"/>
          <w:iCs/>
          <w:sz w:val="22"/>
          <w:szCs w:val="22"/>
          <w:u w:val="none"/>
          <w:lang w:val="fr-CA"/>
        </w:rPr>
        <w:t xml:space="preserve"> p</w:t>
      </w:r>
      <w:r w:rsidRPr="00F43A15">
        <w:rPr>
          <w:rFonts w:eastAsia="Batang"/>
          <w:iCs/>
          <w:szCs w:val="22"/>
          <w:lang w:val="fr-CA"/>
        </w:rPr>
        <w:t>roposent</w:t>
      </w:r>
      <w:r w:rsidR="00540699">
        <w:rPr>
          <w:rStyle w:val="FootnoteReference"/>
          <w:rFonts w:eastAsia="Batang"/>
          <w:iCs/>
          <w:sz w:val="22"/>
          <w:szCs w:val="22"/>
          <w:u w:val="none"/>
          <w:lang w:val="fr-CA"/>
        </w:rPr>
        <w:t xml:space="preserve"> des mesures à prendre</w:t>
      </w:r>
      <w:r w:rsidRPr="00F43A15">
        <w:rPr>
          <w:rStyle w:val="FootnoteReference"/>
          <w:rFonts w:eastAsia="Batang"/>
          <w:iCs/>
          <w:sz w:val="22"/>
          <w:szCs w:val="22"/>
          <w:u w:val="none"/>
          <w:lang w:val="fr-CA"/>
        </w:rPr>
        <w:t xml:space="preserve"> e</w:t>
      </w:r>
      <w:r w:rsidRPr="00F43A15">
        <w:rPr>
          <w:rFonts w:eastAsia="Batang"/>
          <w:iCs/>
          <w:szCs w:val="22"/>
          <w:lang w:val="fr-CA"/>
        </w:rPr>
        <w:t>n lien avec</w:t>
      </w:r>
      <w:r w:rsidRPr="00F43A15">
        <w:rPr>
          <w:rStyle w:val="FootnoteReference"/>
          <w:rFonts w:eastAsia="Batang"/>
          <w:iCs/>
          <w:sz w:val="22"/>
          <w:szCs w:val="22"/>
          <w:u w:val="none"/>
          <w:lang w:val="fr-CA"/>
        </w:rPr>
        <w:t xml:space="preserve"> la reconnaissance, le soutien, la vérification et la coordination, le repérage, le suivi et </w:t>
      </w:r>
      <w:r w:rsidR="00165F3A">
        <w:rPr>
          <w:rStyle w:val="FootnoteReference"/>
          <w:rFonts w:eastAsia="Batang"/>
          <w:iCs/>
          <w:sz w:val="22"/>
          <w:szCs w:val="22"/>
          <w:u w:val="none"/>
          <w:lang w:val="fr-CA"/>
        </w:rPr>
        <w:t>l’établissement des rapports</w:t>
      </w:r>
      <w:r w:rsidRPr="00F43A15">
        <w:rPr>
          <w:rStyle w:val="FootnoteReference"/>
          <w:rFonts w:eastAsia="Batang"/>
          <w:iCs/>
          <w:sz w:val="22"/>
          <w:szCs w:val="22"/>
          <w:u w:val="none"/>
          <w:lang w:val="fr-CA"/>
        </w:rPr>
        <w:t xml:space="preserve"> sur des aires conservées volontairement par les peuples autochtones et les communautés locales, les propriétaires fonciers et </w:t>
      </w:r>
      <w:r w:rsidR="00540699">
        <w:rPr>
          <w:rStyle w:val="FootnoteReference"/>
          <w:rFonts w:eastAsia="Batang"/>
          <w:iCs/>
          <w:sz w:val="22"/>
          <w:szCs w:val="22"/>
          <w:u w:val="none"/>
          <w:lang w:val="fr-CA"/>
        </w:rPr>
        <w:t>d’</w:t>
      </w:r>
      <w:r w:rsidRPr="00F43A15">
        <w:rPr>
          <w:rStyle w:val="FootnoteReference"/>
          <w:rFonts w:eastAsia="Batang"/>
          <w:iCs/>
          <w:sz w:val="22"/>
          <w:szCs w:val="22"/>
          <w:u w:val="none"/>
          <w:lang w:val="fr-CA"/>
        </w:rPr>
        <w:t xml:space="preserve">autres acteurs. En ce qui concerne les territoires et les aires dont la gouvernance relève des peuples autochtones et des communautés </w:t>
      </w:r>
      <w:r w:rsidRPr="00F43A15">
        <w:rPr>
          <w:rFonts w:eastAsia="Batang"/>
          <w:iCs/>
          <w:szCs w:val="22"/>
          <w:lang w:val="fr-CA"/>
        </w:rPr>
        <w:t>locales</w:t>
      </w:r>
      <w:r w:rsidR="00A5483A">
        <w:rPr>
          <w:rStyle w:val="FootnoteReference"/>
          <w:rFonts w:eastAsia="Batang"/>
          <w:iCs/>
          <w:sz w:val="22"/>
          <w:szCs w:val="22"/>
          <w:u w:val="none"/>
          <w:lang w:val="fr-CA"/>
        </w:rPr>
        <w:t xml:space="preserve">, ces </w:t>
      </w:r>
      <w:r w:rsidR="00F32012">
        <w:rPr>
          <w:rFonts w:eastAsia="Batang"/>
          <w:iCs/>
          <w:szCs w:val="22"/>
          <w:lang w:val="fr-CA"/>
        </w:rPr>
        <w:t>mesures devr</w:t>
      </w:r>
      <w:r w:rsidR="00540699">
        <w:rPr>
          <w:rFonts w:eastAsia="Batang"/>
          <w:iCs/>
          <w:szCs w:val="22"/>
          <w:lang w:val="fr-CA"/>
        </w:rPr>
        <w:t>aient être subordonnées au</w:t>
      </w:r>
      <w:r w:rsidR="00F32012">
        <w:rPr>
          <w:rFonts w:eastAsia="Batang"/>
          <w:iCs/>
          <w:szCs w:val="22"/>
          <w:lang w:val="fr-CA"/>
        </w:rPr>
        <w:t xml:space="preserve"> </w:t>
      </w:r>
      <w:r w:rsidR="00540699">
        <w:rPr>
          <w:rStyle w:val="FootnoteReference"/>
          <w:rFonts w:eastAsia="Batang"/>
          <w:iCs/>
          <w:sz w:val="22"/>
          <w:szCs w:val="22"/>
          <w:u w:val="none"/>
          <w:lang w:val="fr-CA"/>
        </w:rPr>
        <w:t xml:space="preserve">consentement </w:t>
      </w:r>
      <w:r w:rsidRPr="00F43A15">
        <w:rPr>
          <w:rStyle w:val="FootnoteReference"/>
          <w:rFonts w:eastAsia="Batang"/>
          <w:iCs/>
          <w:sz w:val="22"/>
          <w:szCs w:val="22"/>
          <w:u w:val="none"/>
          <w:lang w:val="fr-CA"/>
        </w:rPr>
        <w:t>préalable</w:t>
      </w:r>
      <w:r w:rsidR="00540699">
        <w:rPr>
          <w:rStyle w:val="FootnoteReference"/>
          <w:rFonts w:eastAsia="Batang"/>
          <w:iCs/>
          <w:sz w:val="22"/>
          <w:szCs w:val="22"/>
          <w:u w:val="none"/>
          <w:lang w:val="fr-CA"/>
        </w:rPr>
        <w:t>,</w:t>
      </w:r>
      <w:r w:rsidRPr="00F43A15">
        <w:rPr>
          <w:rStyle w:val="FootnoteReference"/>
          <w:rFonts w:eastAsia="Batang"/>
          <w:iCs/>
          <w:sz w:val="22"/>
          <w:szCs w:val="22"/>
          <w:u w:val="none"/>
          <w:lang w:val="fr-CA"/>
        </w:rPr>
        <w:t xml:space="preserve"> donné </w:t>
      </w:r>
      <w:r w:rsidR="00540699">
        <w:rPr>
          <w:rStyle w:val="FootnoteReference"/>
          <w:rFonts w:eastAsia="Batang"/>
          <w:iCs/>
          <w:sz w:val="22"/>
          <w:szCs w:val="22"/>
          <w:u w:val="none"/>
          <w:lang w:val="fr-CA"/>
        </w:rPr>
        <w:t xml:space="preserve">librement et </w:t>
      </w:r>
      <w:r w:rsidRPr="00F43A15">
        <w:rPr>
          <w:rStyle w:val="FootnoteReference"/>
          <w:rFonts w:eastAsia="Batang"/>
          <w:iCs/>
          <w:sz w:val="22"/>
          <w:szCs w:val="22"/>
          <w:u w:val="none"/>
          <w:lang w:val="fr-CA"/>
        </w:rPr>
        <w:t>en connaissance de ca</w:t>
      </w:r>
      <w:r w:rsidRPr="00F43A15">
        <w:rPr>
          <w:rFonts w:eastAsia="Batang"/>
          <w:iCs/>
          <w:szCs w:val="22"/>
          <w:lang w:val="fr-CA"/>
        </w:rPr>
        <w:t>u</w:t>
      </w:r>
      <w:r w:rsidRPr="00F43A15">
        <w:rPr>
          <w:rStyle w:val="FootnoteReference"/>
          <w:rFonts w:eastAsia="Batang"/>
          <w:iCs/>
          <w:sz w:val="22"/>
          <w:szCs w:val="22"/>
          <w:u w:val="none"/>
          <w:lang w:val="fr-CA"/>
        </w:rPr>
        <w:t xml:space="preserve">se, </w:t>
      </w:r>
      <w:r w:rsidR="00AD685A">
        <w:rPr>
          <w:rStyle w:val="FootnoteReference"/>
          <w:rFonts w:eastAsia="Batang"/>
          <w:iCs/>
          <w:sz w:val="22"/>
          <w:szCs w:val="22"/>
          <w:u w:val="none"/>
          <w:lang w:val="fr-CA"/>
        </w:rPr>
        <w:t>c</w:t>
      </w:r>
      <w:r w:rsidR="00540699">
        <w:rPr>
          <w:rStyle w:val="FootnoteReference"/>
          <w:rFonts w:eastAsia="Batang"/>
          <w:iCs/>
          <w:sz w:val="22"/>
          <w:szCs w:val="22"/>
          <w:u w:val="none"/>
          <w:lang w:val="fr-CA"/>
        </w:rPr>
        <w:t>onformément aux</w:t>
      </w:r>
      <w:r w:rsidR="00AD685A">
        <w:rPr>
          <w:rStyle w:val="FootnoteReference"/>
          <w:rFonts w:eastAsia="Batang"/>
          <w:iCs/>
          <w:sz w:val="22"/>
          <w:szCs w:val="22"/>
          <w:u w:val="none"/>
          <w:lang w:val="fr-CA"/>
        </w:rPr>
        <w:t xml:space="preserve"> politiques</w:t>
      </w:r>
      <w:r w:rsidR="00AD685A">
        <w:rPr>
          <w:rFonts w:eastAsia="Batang"/>
          <w:iCs/>
          <w:szCs w:val="22"/>
          <w:lang w:val="fr-CA"/>
        </w:rPr>
        <w:t xml:space="preserve"> générales</w:t>
      </w:r>
      <w:r w:rsidR="00AD685A">
        <w:rPr>
          <w:rStyle w:val="FootnoteReference"/>
          <w:rFonts w:eastAsia="Batang"/>
          <w:iCs/>
          <w:sz w:val="22"/>
          <w:szCs w:val="22"/>
          <w:u w:val="none"/>
          <w:lang w:val="fr-CA"/>
        </w:rPr>
        <w:t xml:space="preserve">, </w:t>
      </w:r>
      <w:r w:rsidR="00540699">
        <w:rPr>
          <w:rFonts w:eastAsia="Batang"/>
          <w:iCs/>
          <w:szCs w:val="22"/>
          <w:lang w:val="fr-CA"/>
        </w:rPr>
        <w:t>aux</w:t>
      </w:r>
      <w:r w:rsidR="00AD685A">
        <w:rPr>
          <w:rFonts w:eastAsia="Batang"/>
          <w:iCs/>
          <w:szCs w:val="22"/>
          <w:lang w:val="fr-CA"/>
        </w:rPr>
        <w:t xml:space="preserve"> </w:t>
      </w:r>
      <w:r w:rsidR="00AD685A">
        <w:rPr>
          <w:rStyle w:val="FootnoteReference"/>
          <w:rFonts w:eastAsia="Batang"/>
          <w:iCs/>
          <w:sz w:val="22"/>
          <w:szCs w:val="22"/>
          <w:u w:val="none"/>
          <w:lang w:val="fr-CA"/>
        </w:rPr>
        <w:t xml:space="preserve">réglementations et </w:t>
      </w:r>
      <w:r w:rsidR="00540699">
        <w:rPr>
          <w:rFonts w:eastAsia="Batang"/>
          <w:iCs/>
          <w:szCs w:val="22"/>
          <w:lang w:val="fr-CA"/>
        </w:rPr>
        <w:t xml:space="preserve">aux </w:t>
      </w:r>
      <w:r w:rsidR="00AD685A">
        <w:rPr>
          <w:rStyle w:val="FootnoteReference"/>
          <w:rFonts w:eastAsia="Batang"/>
          <w:iCs/>
          <w:sz w:val="22"/>
          <w:szCs w:val="22"/>
          <w:u w:val="none"/>
          <w:lang w:val="fr-CA"/>
        </w:rPr>
        <w:t xml:space="preserve">circonstances nationales, et </w:t>
      </w:r>
      <w:r w:rsidRPr="00F43A15">
        <w:rPr>
          <w:rStyle w:val="FootnoteReference"/>
          <w:rFonts w:eastAsia="Batang"/>
          <w:iCs/>
          <w:sz w:val="22"/>
          <w:szCs w:val="22"/>
          <w:u w:val="none"/>
          <w:lang w:val="fr-CA"/>
        </w:rPr>
        <w:t>d</w:t>
      </w:r>
      <w:r w:rsidRPr="00F43A15">
        <w:rPr>
          <w:rFonts w:eastAsia="Batang"/>
          <w:iCs/>
          <w:szCs w:val="22"/>
          <w:lang w:val="fr-CA"/>
        </w:rPr>
        <w:t>ans le respect de</w:t>
      </w:r>
      <w:r w:rsidR="00540699">
        <w:rPr>
          <w:rStyle w:val="FootnoteReference"/>
          <w:rFonts w:eastAsia="Batang"/>
          <w:iCs/>
          <w:sz w:val="22"/>
          <w:szCs w:val="22"/>
          <w:u w:val="none"/>
          <w:lang w:val="fr-CA"/>
        </w:rPr>
        <w:t>s</w:t>
      </w:r>
      <w:r w:rsidRPr="00F43A15">
        <w:rPr>
          <w:rStyle w:val="FootnoteReference"/>
          <w:rFonts w:eastAsia="Batang"/>
          <w:iCs/>
          <w:sz w:val="22"/>
          <w:szCs w:val="22"/>
          <w:u w:val="none"/>
          <w:lang w:val="fr-CA"/>
        </w:rPr>
        <w:t xml:space="preserve"> droits, </w:t>
      </w:r>
      <w:r w:rsidR="00540699">
        <w:rPr>
          <w:rFonts w:eastAsia="Batang"/>
          <w:iCs/>
          <w:szCs w:val="22"/>
          <w:lang w:val="fr-CA"/>
        </w:rPr>
        <w:t>de</w:t>
      </w:r>
      <w:r w:rsidRPr="00F43A15">
        <w:rPr>
          <w:rStyle w:val="FootnoteReference"/>
          <w:rFonts w:eastAsia="Batang"/>
          <w:iCs/>
          <w:sz w:val="22"/>
          <w:szCs w:val="22"/>
          <w:u w:val="none"/>
          <w:lang w:val="fr-CA"/>
        </w:rPr>
        <w:t xml:space="preserve">s connaissances et </w:t>
      </w:r>
      <w:r w:rsidR="00540699">
        <w:rPr>
          <w:rFonts w:eastAsia="Batang"/>
          <w:iCs/>
          <w:szCs w:val="22"/>
          <w:lang w:val="fr-CA"/>
        </w:rPr>
        <w:t>de</w:t>
      </w:r>
      <w:r w:rsidRPr="00F43A15">
        <w:rPr>
          <w:rStyle w:val="FootnoteReference"/>
          <w:rFonts w:eastAsia="Batang"/>
          <w:iCs/>
          <w:sz w:val="22"/>
          <w:szCs w:val="22"/>
          <w:u w:val="none"/>
          <w:lang w:val="fr-CA"/>
        </w:rPr>
        <w:t>s institutions</w:t>
      </w:r>
      <w:r w:rsidR="00540699">
        <w:rPr>
          <w:rStyle w:val="FootnoteReference"/>
          <w:rFonts w:eastAsia="Batang"/>
          <w:iCs/>
          <w:sz w:val="22"/>
          <w:szCs w:val="22"/>
          <w:u w:val="none"/>
          <w:lang w:val="fr-CA"/>
        </w:rPr>
        <w:t xml:space="preserve"> des peuples autochtones et communautés locales</w:t>
      </w:r>
      <w:r w:rsidRPr="00F43A15">
        <w:rPr>
          <w:rStyle w:val="FootnoteReference"/>
          <w:rFonts w:eastAsia="Batang"/>
          <w:iCs/>
          <w:sz w:val="22"/>
          <w:szCs w:val="22"/>
          <w:u w:val="none"/>
          <w:lang w:val="fr-CA"/>
        </w:rPr>
        <w:t xml:space="preserve">. </w:t>
      </w:r>
      <w:r w:rsidRPr="00F43A15">
        <w:rPr>
          <w:rFonts w:eastAsia="Batang"/>
          <w:iCs/>
          <w:szCs w:val="22"/>
          <w:lang w:val="fr-CA"/>
        </w:rPr>
        <w:t>Quant aux</w:t>
      </w:r>
      <w:r w:rsidRPr="00F43A15">
        <w:rPr>
          <w:rStyle w:val="FootnoteReference"/>
          <w:rFonts w:eastAsia="Batang"/>
          <w:iCs/>
          <w:sz w:val="22"/>
          <w:szCs w:val="22"/>
          <w:u w:val="none"/>
          <w:lang w:val="fr-CA"/>
        </w:rPr>
        <w:t xml:space="preserve"> aires protégées par les propriétaires fonciers</w:t>
      </w:r>
      <w:r w:rsidR="00A5483A">
        <w:rPr>
          <w:rFonts w:eastAsia="Batang"/>
          <w:iCs/>
          <w:szCs w:val="22"/>
          <w:lang w:val="fr-CA"/>
        </w:rPr>
        <w:t xml:space="preserve"> </w:t>
      </w:r>
      <w:r w:rsidR="00A5483A">
        <w:rPr>
          <w:rFonts w:eastAsia="Batang"/>
          <w:iCs/>
          <w:szCs w:val="22"/>
          <w:lang w:val="fr-CA"/>
        </w:rPr>
        <w:lastRenderedPageBreak/>
        <w:t>privés</w:t>
      </w:r>
      <w:r w:rsidRPr="00F43A15">
        <w:rPr>
          <w:rStyle w:val="FootnoteReference"/>
          <w:rFonts w:eastAsia="Batang"/>
          <w:iCs/>
          <w:sz w:val="22"/>
          <w:szCs w:val="22"/>
          <w:u w:val="none"/>
          <w:lang w:val="fr-CA"/>
        </w:rPr>
        <w:t xml:space="preserve">, </w:t>
      </w:r>
      <w:r w:rsidR="00F32012">
        <w:rPr>
          <w:rFonts w:eastAsia="Batang"/>
          <w:iCs/>
          <w:szCs w:val="22"/>
          <w:lang w:val="fr-CA"/>
        </w:rPr>
        <w:t xml:space="preserve">ces mesures devraient être subordonnées à </w:t>
      </w:r>
      <w:r w:rsidRPr="00F43A15">
        <w:rPr>
          <w:rStyle w:val="FootnoteReference"/>
          <w:rFonts w:eastAsia="Batang"/>
          <w:iCs/>
          <w:sz w:val="22"/>
          <w:szCs w:val="22"/>
          <w:u w:val="none"/>
          <w:lang w:val="fr-CA"/>
        </w:rPr>
        <w:t>leur approbation, dans le respect des droits et des connaissances des propriétaires fonciers.</w:t>
      </w:r>
      <w:r w:rsidRPr="00F43A15">
        <w:rPr>
          <w:rStyle w:val="FootnoteReference"/>
          <w:rFonts w:eastAsia="Batang"/>
          <w:iCs/>
          <w:kern w:val="22"/>
          <w:sz w:val="22"/>
          <w:szCs w:val="22"/>
          <w:u w:val="none"/>
          <w:vertAlign w:val="superscript"/>
          <w:lang w:val="fr-CA" w:eastAsia="ja-JP" w:bidi="th-TH"/>
        </w:rPr>
        <w:footnoteReference w:id="18"/>
      </w:r>
    </w:p>
    <w:p w:rsidR="00F51F32" w:rsidRPr="00AF5B6D" w:rsidRDefault="00540699" w:rsidP="00763BC1">
      <w:pPr>
        <w:pStyle w:val="Para1"/>
        <w:numPr>
          <w:ilvl w:val="0"/>
          <w:numId w:val="10"/>
        </w:numPr>
        <w:suppressLineNumbers/>
        <w:suppressAutoHyphens/>
        <w:kinsoku w:val="0"/>
        <w:overflowPunct w:val="0"/>
        <w:autoSpaceDE w:val="0"/>
        <w:autoSpaceDN w:val="0"/>
        <w:ind w:left="0" w:firstLine="0"/>
        <w:rPr>
          <w:kern w:val="22"/>
          <w:lang w:val="fr-CA" w:eastAsia="ja-JP" w:bidi="th-TH"/>
        </w:rPr>
      </w:pPr>
      <w:r>
        <w:rPr>
          <w:kern w:val="22"/>
          <w:szCs w:val="22"/>
          <w:lang w:val="fr-CA" w:eastAsia="ja-JP" w:bidi="th-TH"/>
        </w:rPr>
        <w:t>Les mesures ci-aprè</w:t>
      </w:r>
      <w:r w:rsidR="00F51F32" w:rsidRPr="00AF5B6D">
        <w:rPr>
          <w:kern w:val="22"/>
          <w:szCs w:val="22"/>
          <w:lang w:val="fr-CA" w:eastAsia="ja-JP" w:bidi="th-TH"/>
        </w:rPr>
        <w:t>s sont proposées pour améliore</w:t>
      </w:r>
      <w:r>
        <w:rPr>
          <w:kern w:val="22"/>
          <w:szCs w:val="22"/>
          <w:lang w:val="fr-CA" w:eastAsia="ja-JP" w:bidi="th-TH"/>
        </w:rPr>
        <w:t>r et appuye</w:t>
      </w:r>
      <w:r w:rsidR="00F51F32" w:rsidRPr="00AF5B6D">
        <w:rPr>
          <w:kern w:val="22"/>
          <w:szCs w:val="22"/>
          <w:lang w:val="fr-CA" w:eastAsia="ja-JP" w:bidi="th-TH"/>
        </w:rPr>
        <w:t>r la diversité de la gouvernance dans les réseaux nationaux et infranationaux d’aires protégées et conservées :</w:t>
      </w:r>
    </w:p>
    <w:p w:rsidR="00F51F32" w:rsidRPr="00AF5B6D" w:rsidRDefault="00540699"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Pr>
          <w:rFonts w:cs="Times New Roman"/>
          <w:bCs w:val="0"/>
          <w:i/>
          <w:iCs/>
          <w:kern w:val="22"/>
          <w:lang w:val="fr-CA" w:eastAsia="ja-JP" w:bidi="th-TH"/>
        </w:rPr>
        <w:t xml:space="preserve">Elaborer une déclaration </w:t>
      </w:r>
      <w:r w:rsidR="00F51F32" w:rsidRPr="00AF5B6D">
        <w:rPr>
          <w:rFonts w:cs="Times New Roman"/>
          <w:bCs w:val="0"/>
          <w:i/>
          <w:iCs/>
          <w:kern w:val="22"/>
          <w:lang w:val="fr-CA" w:eastAsia="ja-JP" w:bidi="th-TH"/>
        </w:rPr>
        <w:t xml:space="preserve">de politique </w:t>
      </w:r>
      <w:r>
        <w:rPr>
          <w:rFonts w:cs="Times New Roman"/>
          <w:bCs w:val="0"/>
          <w:i/>
          <w:iCs/>
          <w:kern w:val="22"/>
          <w:lang w:val="fr-CA" w:eastAsia="ja-JP" w:bidi="th-TH"/>
        </w:rPr>
        <w:t xml:space="preserve">générale </w:t>
      </w:r>
      <w:r w:rsidR="00F51F32" w:rsidRPr="00AF5B6D">
        <w:rPr>
          <w:rFonts w:cs="Times New Roman"/>
          <w:bCs w:val="0"/>
          <w:i/>
          <w:iCs/>
          <w:kern w:val="22"/>
          <w:lang w:val="fr-CA" w:eastAsia="ja-JP" w:bidi="th-TH"/>
        </w:rPr>
        <w:t>ou de vision de haut niveau en consultation avec les parties prenantes</w:t>
      </w:r>
      <w:r>
        <w:rPr>
          <w:rFonts w:cs="Times New Roman"/>
          <w:bCs w:val="0"/>
          <w:i/>
          <w:iCs/>
          <w:kern w:val="22"/>
          <w:lang w:val="fr-CA" w:eastAsia="ja-JP" w:bidi="th-TH"/>
        </w:rPr>
        <w:t>,</w:t>
      </w:r>
      <w:r w:rsidR="00F51F32" w:rsidRPr="00AF5B6D">
        <w:rPr>
          <w:rFonts w:cs="Times New Roman"/>
          <w:bCs w:val="0"/>
          <w:i/>
          <w:iCs/>
          <w:kern w:val="22"/>
          <w:lang w:val="fr-CA" w:eastAsia="ja-JP" w:bidi="th-TH"/>
        </w:rPr>
        <w:t xml:space="preserve"> </w:t>
      </w:r>
      <w:r w:rsidR="00F51F32" w:rsidRPr="00AF5B6D">
        <w:rPr>
          <w:rFonts w:cs="Times New Roman"/>
          <w:bCs w:val="0"/>
          <w:iCs/>
          <w:kern w:val="22"/>
          <w:lang w:val="fr-CA" w:eastAsia="ja-JP" w:bidi="th-TH"/>
        </w:rPr>
        <w:t xml:space="preserve">qui reconnaît la diversité des </w:t>
      </w:r>
      <w:r w:rsidR="00F51F32">
        <w:rPr>
          <w:rFonts w:cs="Times New Roman"/>
          <w:bCs w:val="0"/>
          <w:iCs/>
          <w:kern w:val="22"/>
          <w:lang w:val="fr-CA" w:eastAsia="ja-JP" w:bidi="th-TH"/>
        </w:rPr>
        <w:t>acteurs</w:t>
      </w:r>
      <w:r w:rsidR="00F51F32" w:rsidRPr="00AF5B6D">
        <w:rPr>
          <w:rFonts w:cs="Times New Roman"/>
          <w:bCs w:val="0"/>
          <w:iCs/>
          <w:kern w:val="22"/>
          <w:lang w:val="fr-CA" w:eastAsia="ja-JP" w:bidi="th-TH"/>
        </w:rPr>
        <w:t xml:space="preserve"> de la conservation et leur contribution aux réseaux nationaux et infranationaux d’aires pro</w:t>
      </w:r>
      <w:r>
        <w:rPr>
          <w:rFonts w:cs="Times New Roman"/>
          <w:bCs w:val="0"/>
          <w:iCs/>
          <w:kern w:val="22"/>
          <w:lang w:val="fr-CA" w:eastAsia="ja-JP" w:bidi="th-TH"/>
        </w:rPr>
        <w:t>tégées et conservées. Cette déclaration faciliterait la mise en place d’un</w:t>
      </w:r>
      <w:r w:rsidR="00F51F32" w:rsidRPr="00AF5B6D">
        <w:rPr>
          <w:rFonts w:cs="Times New Roman"/>
          <w:bCs w:val="0"/>
          <w:iCs/>
          <w:kern w:val="22"/>
          <w:lang w:val="fr-CA" w:eastAsia="ja-JP" w:bidi="th-TH"/>
        </w:rPr>
        <w:t xml:space="preserve"> cadre </w:t>
      </w:r>
      <w:r>
        <w:rPr>
          <w:rFonts w:cs="Times New Roman"/>
          <w:bCs w:val="0"/>
          <w:iCs/>
          <w:kern w:val="22"/>
          <w:lang w:val="fr-CA" w:eastAsia="ja-JP" w:bidi="th-TH"/>
        </w:rPr>
        <w:t>de travail pour les adaptations législatives ultérieures. Elle</w:t>
      </w:r>
      <w:r w:rsidR="00F51F32" w:rsidRPr="00AF5B6D">
        <w:rPr>
          <w:rFonts w:cs="Times New Roman"/>
          <w:bCs w:val="0"/>
          <w:iCs/>
          <w:kern w:val="22"/>
          <w:lang w:val="fr-CA" w:eastAsia="ja-JP" w:bidi="th-TH"/>
        </w:rPr>
        <w:t xml:space="preserve"> pourrait aussi contribuer à favorise</w:t>
      </w:r>
      <w:r>
        <w:rPr>
          <w:rFonts w:cs="Times New Roman"/>
          <w:bCs w:val="0"/>
          <w:iCs/>
          <w:kern w:val="22"/>
          <w:lang w:val="fr-CA" w:eastAsia="ja-JP" w:bidi="th-TH"/>
        </w:rPr>
        <w:t>r des initiatives de conservation in situ menées par l</w:t>
      </w:r>
      <w:r w:rsidR="00F51F32" w:rsidRPr="00AF5B6D">
        <w:rPr>
          <w:rFonts w:cs="Times New Roman"/>
          <w:bCs w:val="0"/>
          <w:iCs/>
          <w:kern w:val="22"/>
          <w:lang w:val="fr-CA" w:eastAsia="ja-JP" w:bidi="th-TH"/>
        </w:rPr>
        <w:t>es acteurs</w:t>
      </w:r>
      <w:r>
        <w:rPr>
          <w:rFonts w:cs="Times New Roman"/>
          <w:bCs w:val="0"/>
          <w:iCs/>
          <w:kern w:val="22"/>
          <w:lang w:val="fr-CA" w:eastAsia="ja-JP" w:bidi="th-TH"/>
        </w:rPr>
        <w:t xml:space="preserve"> concernés</w:t>
      </w:r>
      <w:r w:rsidR="00F51F32" w:rsidRPr="00AF5B6D">
        <w:rPr>
          <w:rFonts w:cs="Times New Roman"/>
          <w:kern w:val="22"/>
          <w:lang w:val="fr-CA" w:eastAsia="ja-JP" w:bidi="th-TH"/>
        </w:rPr>
        <w:t>;</w:t>
      </w:r>
      <w:r w:rsidR="00F51F32" w:rsidRPr="00F43A15">
        <w:rPr>
          <w:rStyle w:val="FootnoteReference"/>
          <w:rFonts w:eastAsia="Batang" w:cs="Times New Roman"/>
          <w:bCs w:val="0"/>
          <w:iCs/>
          <w:snapToGrid w:val="0"/>
          <w:kern w:val="22"/>
          <w:u w:val="none"/>
          <w:vertAlign w:val="superscript"/>
          <w:lang w:val="fr-CA" w:eastAsia="ja-JP" w:bidi="th-TH"/>
        </w:rPr>
        <w:footnoteReference w:id="19"/>
      </w:r>
    </w:p>
    <w:p w:rsidR="00F51F32" w:rsidRPr="00AF5B6D" w:rsidRDefault="00F51F32"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sidRPr="00AF5B6D">
        <w:rPr>
          <w:rFonts w:cs="Times New Roman"/>
          <w:bCs w:val="0"/>
          <w:i/>
          <w:iCs/>
          <w:kern w:val="22"/>
          <w:lang w:val="fr-CA" w:eastAsia="ja-JP" w:bidi="th-TH"/>
        </w:rPr>
        <w:t xml:space="preserve">Faciliter la gestion coordonnée de plusieurs sites </w:t>
      </w:r>
      <w:r w:rsidRPr="00AF5B6D">
        <w:rPr>
          <w:rFonts w:cs="Times New Roman"/>
          <w:bCs w:val="0"/>
          <w:iCs/>
          <w:kern w:val="22"/>
          <w:lang w:val="fr-CA" w:eastAsia="ja-JP" w:bidi="th-TH"/>
        </w:rPr>
        <w:t>faisant l’objet de modes de gouvernance différents</w:t>
      </w:r>
      <w:r>
        <w:rPr>
          <w:rFonts w:cs="Times New Roman"/>
          <w:bCs w:val="0"/>
          <w:iCs/>
          <w:kern w:val="22"/>
          <w:lang w:val="fr-CA" w:eastAsia="ja-JP" w:bidi="th-TH"/>
        </w:rPr>
        <w:t>,</w:t>
      </w:r>
      <w:r w:rsidRPr="00AF5B6D">
        <w:rPr>
          <w:rFonts w:cs="Times New Roman"/>
          <w:bCs w:val="0"/>
          <w:iCs/>
          <w:kern w:val="22"/>
          <w:lang w:val="fr-CA" w:eastAsia="ja-JP" w:bidi="th-TH"/>
        </w:rPr>
        <w:t xml:space="preserve"> afin de réaliser les objectifs de conservation dans les paysages terrestres et marins </w:t>
      </w:r>
      <w:r>
        <w:rPr>
          <w:rFonts w:cs="Times New Roman"/>
          <w:bCs w:val="0"/>
          <w:iCs/>
          <w:kern w:val="22"/>
          <w:lang w:val="fr-CA" w:eastAsia="ja-JP" w:bidi="th-TH"/>
        </w:rPr>
        <w:t>plus vastes</w:t>
      </w:r>
      <w:r w:rsidRPr="00AF5B6D">
        <w:rPr>
          <w:rFonts w:cs="Times New Roman"/>
          <w:bCs w:val="0"/>
          <w:iCs/>
          <w:kern w:val="22"/>
          <w:lang w:val="fr-CA" w:eastAsia="ja-JP" w:bidi="th-TH"/>
        </w:rPr>
        <w:t xml:space="preserve"> en utilisant des moyens </w:t>
      </w:r>
      <w:r>
        <w:rPr>
          <w:rFonts w:cs="Times New Roman"/>
          <w:bCs w:val="0"/>
          <w:iCs/>
          <w:kern w:val="22"/>
          <w:lang w:val="fr-CA" w:eastAsia="ja-JP" w:bidi="th-TH"/>
        </w:rPr>
        <w:t>pertinents</w:t>
      </w:r>
      <w:r w:rsidRPr="00AF5B6D">
        <w:rPr>
          <w:rFonts w:cs="Times New Roman"/>
          <w:kern w:val="22"/>
          <w:lang w:val="fr-CA" w:eastAsia="ja-JP" w:bidi="th-TH"/>
        </w:rPr>
        <w:t>;</w:t>
      </w:r>
    </w:p>
    <w:p w:rsidR="00F51F32" w:rsidRPr="00AF5B6D" w:rsidRDefault="00F51F32"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sidRPr="00AF5B6D">
        <w:rPr>
          <w:rFonts w:cs="Times New Roman"/>
          <w:bCs w:val="0"/>
          <w:i/>
          <w:iCs/>
          <w:kern w:val="22"/>
          <w:lang w:val="fr-CA" w:eastAsia="ja-JP" w:bidi="th-TH"/>
        </w:rPr>
        <w:t xml:space="preserve">Préciser et </w:t>
      </w:r>
      <w:r>
        <w:rPr>
          <w:rFonts w:cs="Times New Roman"/>
          <w:bCs w:val="0"/>
          <w:i/>
          <w:iCs/>
          <w:kern w:val="22"/>
          <w:lang w:val="fr-CA" w:eastAsia="ja-JP" w:bidi="th-TH"/>
        </w:rPr>
        <w:t>définir</w:t>
      </w:r>
      <w:r w:rsidRPr="00AF5B6D">
        <w:rPr>
          <w:rFonts w:cs="Times New Roman"/>
          <w:bCs w:val="0"/>
          <w:i/>
          <w:iCs/>
          <w:kern w:val="22"/>
          <w:lang w:val="fr-CA" w:eastAsia="ja-JP" w:bidi="th-TH"/>
        </w:rPr>
        <w:t xml:space="preserve"> les mandats, les r</w:t>
      </w:r>
      <w:r w:rsidR="000620B6">
        <w:rPr>
          <w:rFonts w:cs="Times New Roman"/>
          <w:bCs w:val="0"/>
          <w:i/>
          <w:iCs/>
          <w:kern w:val="22"/>
          <w:lang w:val="fr-CA" w:eastAsia="ja-JP" w:bidi="th-TH"/>
        </w:rPr>
        <w:t xml:space="preserve">ôles et les responsabilités </w:t>
      </w:r>
      <w:r w:rsidRPr="00AF5B6D">
        <w:rPr>
          <w:rFonts w:cs="Times New Roman"/>
          <w:bCs w:val="0"/>
          <w:i/>
          <w:iCs/>
          <w:kern w:val="22"/>
          <w:lang w:val="fr-CA" w:eastAsia="ja-JP" w:bidi="th-TH"/>
        </w:rPr>
        <w:t>institution</w:t>
      </w:r>
      <w:r w:rsidR="000620B6">
        <w:rPr>
          <w:rFonts w:cs="Times New Roman"/>
          <w:bCs w:val="0"/>
          <w:i/>
          <w:iCs/>
          <w:kern w:val="22"/>
          <w:lang w:val="fr-CA" w:eastAsia="ja-JP" w:bidi="th-TH"/>
        </w:rPr>
        <w:t>nel</w:t>
      </w:r>
      <w:r w:rsidRPr="00AF5B6D">
        <w:rPr>
          <w:rFonts w:cs="Times New Roman"/>
          <w:bCs w:val="0"/>
          <w:i/>
          <w:iCs/>
          <w:kern w:val="22"/>
          <w:lang w:val="fr-CA" w:eastAsia="ja-JP" w:bidi="th-TH"/>
        </w:rPr>
        <w:t xml:space="preserve">s </w:t>
      </w:r>
      <w:r w:rsidRPr="00AF5B6D">
        <w:rPr>
          <w:rFonts w:cs="Times New Roman"/>
          <w:bCs w:val="0"/>
          <w:iCs/>
          <w:kern w:val="22"/>
          <w:lang w:val="fr-CA" w:eastAsia="ja-JP" w:bidi="th-TH"/>
        </w:rPr>
        <w:t>de tous les acteurs gouvernementaux et non gouvern</w:t>
      </w:r>
      <w:r w:rsidR="000620B6">
        <w:rPr>
          <w:rFonts w:cs="Times New Roman"/>
          <w:bCs w:val="0"/>
          <w:iCs/>
          <w:kern w:val="22"/>
          <w:lang w:val="fr-CA" w:eastAsia="ja-JP" w:bidi="th-TH"/>
        </w:rPr>
        <w:t>ementaux reconnus dans le système</w:t>
      </w:r>
      <w:r w:rsidRPr="00AF5B6D">
        <w:rPr>
          <w:rFonts w:cs="Times New Roman"/>
          <w:bCs w:val="0"/>
          <w:iCs/>
          <w:kern w:val="22"/>
          <w:lang w:val="fr-CA" w:eastAsia="ja-JP" w:bidi="th-TH"/>
        </w:rPr>
        <w:t xml:space="preserve"> national et infranational d’aires protégées et conservées, en coordination avec d’autres territoires (infranationaux</w:t>
      </w:r>
      <w:r>
        <w:rPr>
          <w:rFonts w:cs="Times New Roman"/>
          <w:bCs w:val="0"/>
          <w:iCs/>
          <w:kern w:val="22"/>
          <w:lang w:val="fr-CA" w:eastAsia="ja-JP" w:bidi="th-TH"/>
        </w:rPr>
        <w:t>, sectoriels), s’il y a lieu</w:t>
      </w:r>
      <w:r w:rsidRPr="00AF5B6D">
        <w:rPr>
          <w:rFonts w:cs="Times New Roman"/>
          <w:kern w:val="22"/>
          <w:lang w:val="fr-CA" w:eastAsia="ja-JP" w:bidi="th-TH"/>
        </w:rPr>
        <w:t>;</w:t>
      </w:r>
    </w:p>
    <w:p w:rsidR="00F51F32" w:rsidRPr="00AF5B6D" w:rsidRDefault="000620B6"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Pr>
          <w:rFonts w:cs="Times New Roman"/>
          <w:bCs w:val="0"/>
          <w:i/>
          <w:iCs/>
          <w:kern w:val="22"/>
          <w:lang w:val="fr-CA" w:eastAsia="ja-JP" w:bidi="th-TH"/>
        </w:rPr>
        <w:t>Entreprendre</w:t>
      </w:r>
      <w:r w:rsidR="00F51F32" w:rsidRPr="00AF5B6D">
        <w:rPr>
          <w:rFonts w:cs="Times New Roman"/>
          <w:bCs w:val="0"/>
          <w:i/>
          <w:iCs/>
          <w:kern w:val="22"/>
          <w:lang w:val="fr-CA" w:eastAsia="ja-JP" w:bidi="th-TH"/>
        </w:rPr>
        <w:t xml:space="preserve"> une évaluation de la g</w:t>
      </w:r>
      <w:r>
        <w:rPr>
          <w:rFonts w:cs="Times New Roman"/>
          <w:bCs w:val="0"/>
          <w:i/>
          <w:iCs/>
          <w:kern w:val="22"/>
          <w:lang w:val="fr-CA" w:eastAsia="ja-JP" w:bidi="th-TH"/>
        </w:rPr>
        <w:t>ouvernance à l’échelle du système,</w:t>
      </w:r>
      <w:r w:rsidR="00F51F32" w:rsidRPr="00AF5B6D">
        <w:rPr>
          <w:rFonts w:cs="Times New Roman"/>
          <w:bCs w:val="0"/>
          <w:i/>
          <w:iCs/>
          <w:kern w:val="22"/>
          <w:lang w:val="fr-CA" w:eastAsia="ja-JP" w:bidi="th-TH"/>
        </w:rPr>
        <w:t xml:space="preserve"> en tant que processus collaboratif réunissant plusieurs parties prenantes. </w:t>
      </w:r>
      <w:r w:rsidR="00F51F32" w:rsidRPr="00AF5B6D">
        <w:rPr>
          <w:rFonts w:cs="Times New Roman"/>
          <w:bCs w:val="0"/>
          <w:iCs/>
          <w:kern w:val="22"/>
          <w:lang w:val="fr-CA" w:eastAsia="ja-JP" w:bidi="th-TH"/>
        </w:rPr>
        <w:t>Cette évaluation servirait en grande partie à ana</w:t>
      </w:r>
      <w:r>
        <w:rPr>
          <w:rFonts w:cs="Times New Roman"/>
          <w:bCs w:val="0"/>
          <w:iCs/>
          <w:kern w:val="22"/>
          <w:lang w:val="fr-CA" w:eastAsia="ja-JP" w:bidi="th-TH"/>
        </w:rPr>
        <w:t>lyser les écarts entre un système</w:t>
      </w:r>
      <w:r w:rsidR="00F51F32" w:rsidRPr="00AF5B6D">
        <w:rPr>
          <w:rFonts w:cs="Times New Roman"/>
          <w:bCs w:val="0"/>
          <w:iCs/>
          <w:kern w:val="22"/>
          <w:lang w:val="fr-CA" w:eastAsia="ja-JP" w:bidi="th-TH"/>
        </w:rPr>
        <w:t xml:space="preserve"> national ou infranational d’aires protégées existant et la</w:t>
      </w:r>
      <w:r>
        <w:rPr>
          <w:rFonts w:cs="Times New Roman"/>
          <w:bCs w:val="0"/>
          <w:iCs/>
          <w:kern w:val="22"/>
          <w:lang w:val="fr-CA" w:eastAsia="ja-JP" w:bidi="th-TH"/>
        </w:rPr>
        <w:t xml:space="preserve"> mesure de</w:t>
      </w:r>
      <w:r w:rsidR="00F51F32" w:rsidRPr="00AF5B6D">
        <w:rPr>
          <w:rFonts w:cs="Times New Roman"/>
          <w:bCs w:val="0"/>
          <w:iCs/>
          <w:kern w:val="22"/>
          <w:lang w:val="fr-CA" w:eastAsia="ja-JP" w:bidi="th-TH"/>
        </w:rPr>
        <w:t xml:space="preserve"> conservation par zone potentiellement réalisable, dans l’éventualité où les aires protégées et c</w:t>
      </w:r>
      <w:r>
        <w:rPr>
          <w:rFonts w:cs="Times New Roman"/>
          <w:bCs w:val="0"/>
          <w:iCs/>
          <w:kern w:val="22"/>
          <w:lang w:val="fr-CA" w:eastAsia="ja-JP" w:bidi="th-TH"/>
        </w:rPr>
        <w:t>onservées de facto actuellement par différent</w:t>
      </w:r>
      <w:r w:rsidR="00F51F32" w:rsidRPr="00AF5B6D">
        <w:rPr>
          <w:rFonts w:cs="Times New Roman"/>
          <w:bCs w:val="0"/>
          <w:iCs/>
          <w:kern w:val="22"/>
          <w:lang w:val="fr-CA" w:eastAsia="ja-JP" w:bidi="th-TH"/>
        </w:rPr>
        <w:t>s acteurs et selon différe</w:t>
      </w:r>
      <w:r>
        <w:rPr>
          <w:rFonts w:cs="Times New Roman"/>
          <w:bCs w:val="0"/>
          <w:iCs/>
          <w:kern w:val="22"/>
          <w:lang w:val="fr-CA" w:eastAsia="ja-JP" w:bidi="th-TH"/>
        </w:rPr>
        <w:t>ntes méthodes</w:t>
      </w:r>
      <w:r w:rsidR="00F51F32" w:rsidRPr="00AF5B6D">
        <w:rPr>
          <w:rFonts w:cs="Times New Roman"/>
          <w:bCs w:val="0"/>
          <w:iCs/>
          <w:kern w:val="22"/>
          <w:lang w:val="fr-CA" w:eastAsia="ja-JP" w:bidi="th-TH"/>
        </w:rPr>
        <w:t xml:space="preserve"> étaient reconnues, appuyées et encour</w:t>
      </w:r>
      <w:r>
        <w:rPr>
          <w:rFonts w:cs="Times New Roman"/>
          <w:bCs w:val="0"/>
          <w:iCs/>
          <w:kern w:val="22"/>
          <w:lang w:val="fr-CA" w:eastAsia="ja-JP" w:bidi="th-TH"/>
        </w:rPr>
        <w:t>agées à prendre ou à partager des</w:t>
      </w:r>
      <w:r w:rsidR="00F51F32" w:rsidRPr="00AF5B6D">
        <w:rPr>
          <w:rFonts w:cs="Times New Roman"/>
          <w:bCs w:val="0"/>
          <w:iCs/>
          <w:kern w:val="22"/>
          <w:lang w:val="fr-CA" w:eastAsia="ja-JP" w:bidi="th-TH"/>
        </w:rPr>
        <w:t xml:space="preserve"> responsabilité</w:t>
      </w:r>
      <w:r>
        <w:rPr>
          <w:rFonts w:cs="Times New Roman"/>
          <w:bCs w:val="0"/>
          <w:iCs/>
          <w:kern w:val="22"/>
          <w:lang w:val="fr-CA" w:eastAsia="ja-JP" w:bidi="th-TH"/>
        </w:rPr>
        <w:t>s</w:t>
      </w:r>
      <w:r w:rsidR="00F51F32" w:rsidRPr="00AF5B6D">
        <w:rPr>
          <w:rFonts w:cs="Times New Roman"/>
          <w:kern w:val="22"/>
          <w:lang w:val="fr-CA" w:eastAsia="ja-JP" w:bidi="th-TH"/>
        </w:rPr>
        <w:t>;</w:t>
      </w:r>
      <w:r w:rsidR="00F51F32" w:rsidRPr="00F43A15">
        <w:rPr>
          <w:rStyle w:val="FootnoteReference"/>
          <w:rFonts w:eastAsia="Batang" w:cs="Times New Roman"/>
          <w:bCs w:val="0"/>
          <w:iCs/>
          <w:snapToGrid w:val="0"/>
          <w:kern w:val="22"/>
          <w:u w:val="none"/>
          <w:vertAlign w:val="superscript"/>
          <w:lang w:val="fr-CA" w:eastAsia="ja-JP" w:bidi="th-TH"/>
        </w:rPr>
        <w:footnoteReference w:id="20"/>
      </w:r>
      <w:r w:rsidR="00F51F32" w:rsidRPr="00F43A15">
        <w:rPr>
          <w:rStyle w:val="FootnoteReference"/>
          <w:rFonts w:eastAsia="Batang" w:cs="Times New Roman"/>
          <w:bCs w:val="0"/>
          <w:iCs/>
          <w:snapToGrid w:val="0"/>
          <w:u w:val="none"/>
          <w:vertAlign w:val="superscript"/>
          <w:lang w:val="fr-CA"/>
        </w:rPr>
        <w:t>,</w:t>
      </w:r>
      <w:r w:rsidR="00F51F32" w:rsidRPr="00F43A15">
        <w:rPr>
          <w:rStyle w:val="FootnoteReference"/>
          <w:rFonts w:eastAsia="Batang" w:cs="Times New Roman"/>
          <w:bCs w:val="0"/>
          <w:iCs/>
          <w:snapToGrid w:val="0"/>
          <w:kern w:val="22"/>
          <w:u w:val="none"/>
          <w:vertAlign w:val="superscript"/>
          <w:lang w:val="fr-CA" w:eastAsia="ja-JP" w:bidi="th-TH"/>
        </w:rPr>
        <w:footnoteReference w:id="21"/>
      </w:r>
    </w:p>
    <w:p w:rsidR="00F51F32" w:rsidRPr="00AF5B6D" w:rsidRDefault="00F51F32"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sidRPr="00AF5B6D">
        <w:rPr>
          <w:rFonts w:cs="Times New Roman"/>
          <w:bCs w:val="0"/>
          <w:i/>
          <w:iCs/>
          <w:kern w:val="22"/>
          <w:lang w:val="fr-CA" w:eastAsia="ja-JP" w:bidi="th-TH"/>
        </w:rPr>
        <w:t xml:space="preserve">Faciliter le suivi et </w:t>
      </w:r>
      <w:r w:rsidR="00165F3A">
        <w:rPr>
          <w:rFonts w:cs="Times New Roman"/>
          <w:bCs w:val="0"/>
          <w:i/>
          <w:iCs/>
          <w:kern w:val="22"/>
          <w:lang w:val="fr-CA" w:eastAsia="ja-JP" w:bidi="th-TH"/>
        </w:rPr>
        <w:t>l’établissement de rapports</w:t>
      </w:r>
      <w:r w:rsidRPr="00AF5B6D">
        <w:rPr>
          <w:rFonts w:cs="Times New Roman"/>
          <w:bCs w:val="0"/>
          <w:i/>
          <w:iCs/>
          <w:kern w:val="22"/>
          <w:lang w:val="fr-CA" w:eastAsia="ja-JP" w:bidi="th-TH"/>
        </w:rPr>
        <w:t xml:space="preserve"> coordonnés </w:t>
      </w:r>
      <w:r w:rsidRPr="00AF5B6D">
        <w:rPr>
          <w:rFonts w:cs="Times New Roman"/>
          <w:bCs w:val="0"/>
          <w:iCs/>
          <w:kern w:val="22"/>
          <w:lang w:val="fr-CA" w:eastAsia="ja-JP" w:bidi="th-TH"/>
        </w:rPr>
        <w:t xml:space="preserve">sur les aires protégées et conservées faisant l’objet de différents modes de gouvernance par des moyens </w:t>
      </w:r>
      <w:r>
        <w:rPr>
          <w:rFonts w:cs="Times New Roman"/>
          <w:bCs w:val="0"/>
          <w:iCs/>
          <w:kern w:val="22"/>
          <w:lang w:val="fr-CA" w:eastAsia="ja-JP" w:bidi="th-TH"/>
        </w:rPr>
        <w:t>pertinents</w:t>
      </w:r>
      <w:r w:rsidRPr="00AF5B6D">
        <w:rPr>
          <w:rFonts w:cs="Times New Roman"/>
          <w:bCs w:val="0"/>
          <w:iCs/>
          <w:kern w:val="22"/>
          <w:lang w:val="fr-CA" w:eastAsia="ja-JP" w:bidi="th-TH"/>
        </w:rPr>
        <w:t>, confor</w:t>
      </w:r>
      <w:r w:rsidR="000620B6">
        <w:rPr>
          <w:rFonts w:cs="Times New Roman"/>
          <w:bCs w:val="0"/>
          <w:iCs/>
          <w:kern w:val="22"/>
          <w:lang w:val="fr-CA" w:eastAsia="ja-JP" w:bidi="th-TH"/>
        </w:rPr>
        <w:t>mément aux lois nationales, y compris</w:t>
      </w:r>
      <w:r w:rsidRPr="00AF5B6D">
        <w:rPr>
          <w:rFonts w:cs="Times New Roman"/>
          <w:bCs w:val="0"/>
          <w:iCs/>
          <w:kern w:val="22"/>
          <w:lang w:val="fr-CA" w:eastAsia="ja-JP" w:bidi="th-TH"/>
        </w:rPr>
        <w:t xml:space="preserve"> la base de données mondiale sur les </w:t>
      </w:r>
      <w:r>
        <w:rPr>
          <w:rFonts w:cs="Times New Roman"/>
          <w:bCs w:val="0"/>
          <w:iCs/>
          <w:kern w:val="22"/>
          <w:lang w:val="fr-CA" w:eastAsia="ja-JP" w:bidi="th-TH"/>
        </w:rPr>
        <w:t>zones</w:t>
      </w:r>
      <w:r w:rsidRPr="00AF5B6D">
        <w:rPr>
          <w:rFonts w:cs="Times New Roman"/>
          <w:bCs w:val="0"/>
          <w:iCs/>
          <w:kern w:val="22"/>
          <w:lang w:val="fr-CA" w:eastAsia="ja-JP" w:bidi="th-TH"/>
        </w:rPr>
        <w:t xml:space="preserve"> protégées, en tenant compte </w:t>
      </w:r>
      <w:r w:rsidR="000620B6">
        <w:rPr>
          <w:rFonts w:cs="Times New Roman"/>
          <w:bCs w:val="0"/>
          <w:iCs/>
          <w:kern w:val="22"/>
          <w:lang w:val="fr-CA" w:eastAsia="ja-JP" w:bidi="th-TH"/>
        </w:rPr>
        <w:t>de manière adéquate</w:t>
      </w:r>
      <w:r w:rsidRPr="00AF5B6D">
        <w:rPr>
          <w:rFonts w:cs="Times New Roman"/>
          <w:bCs w:val="0"/>
          <w:iCs/>
          <w:kern w:val="22"/>
          <w:lang w:val="fr-CA" w:eastAsia="ja-JP" w:bidi="th-TH"/>
        </w:rPr>
        <w:t xml:space="preserve"> de leurs contributions aux éléments de l’Objectif 11</w:t>
      </w:r>
      <w:r w:rsidRPr="00AF5B6D">
        <w:rPr>
          <w:rFonts w:cs="Times New Roman"/>
          <w:kern w:val="22"/>
          <w:lang w:val="fr-CA" w:eastAsia="ja-JP" w:bidi="th-TH"/>
        </w:rPr>
        <w:t>;</w:t>
      </w:r>
    </w:p>
    <w:p w:rsidR="00F51F32" w:rsidRPr="00AF5B6D" w:rsidRDefault="00F51F32"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sidRPr="00AF5B6D">
        <w:rPr>
          <w:rFonts w:cs="Times New Roman"/>
          <w:bCs w:val="0"/>
          <w:i/>
          <w:iCs/>
          <w:kern w:val="22"/>
          <w:lang w:val="fr-CA" w:eastAsia="ja-JP" w:bidi="th-TH"/>
        </w:rPr>
        <w:t>Réviser et adapter le cadre de politique</w:t>
      </w:r>
      <w:r w:rsidR="000620B6">
        <w:rPr>
          <w:rFonts w:cs="Times New Roman"/>
          <w:bCs w:val="0"/>
          <w:i/>
          <w:iCs/>
          <w:kern w:val="22"/>
          <w:lang w:val="fr-CA" w:eastAsia="ja-JP" w:bidi="th-TH"/>
        </w:rPr>
        <w:t xml:space="preserve"> général, législatif</w:t>
      </w:r>
      <w:r w:rsidRPr="00AF5B6D">
        <w:rPr>
          <w:rFonts w:cs="Times New Roman"/>
          <w:bCs w:val="0"/>
          <w:i/>
          <w:iCs/>
          <w:kern w:val="22"/>
          <w:lang w:val="fr-CA" w:eastAsia="ja-JP" w:bidi="th-TH"/>
        </w:rPr>
        <w:t xml:space="preserve"> et réglementaire des aires protégées et conservées </w:t>
      </w:r>
      <w:r w:rsidR="000620B6">
        <w:rPr>
          <w:rFonts w:cs="Times New Roman"/>
          <w:bCs w:val="0"/>
          <w:iCs/>
          <w:kern w:val="22"/>
          <w:lang w:val="fr-CA" w:eastAsia="ja-JP" w:bidi="th-TH"/>
        </w:rPr>
        <w:t>en fonction des possibilité</w:t>
      </w:r>
      <w:r w:rsidRPr="00AF5B6D">
        <w:rPr>
          <w:rFonts w:cs="Times New Roman"/>
          <w:bCs w:val="0"/>
          <w:iCs/>
          <w:kern w:val="22"/>
          <w:lang w:val="fr-CA" w:eastAsia="ja-JP" w:bidi="th-TH"/>
        </w:rPr>
        <w:t>s recensées dans l’évaluation</w:t>
      </w:r>
      <w:r w:rsidR="000620B6">
        <w:rPr>
          <w:rFonts w:cs="Times New Roman"/>
          <w:bCs w:val="0"/>
          <w:iCs/>
          <w:kern w:val="22"/>
          <w:lang w:val="fr-CA" w:eastAsia="ja-JP" w:bidi="th-TH"/>
        </w:rPr>
        <w:t>,</w:t>
      </w:r>
      <w:r w:rsidRPr="00AF5B6D">
        <w:rPr>
          <w:rFonts w:cs="Times New Roman"/>
          <w:bCs w:val="0"/>
          <w:iCs/>
          <w:kern w:val="22"/>
          <w:lang w:val="fr-CA" w:eastAsia="ja-JP" w:bidi="th-TH"/>
        </w:rPr>
        <w:t xml:space="preserve"> et conformément à la décision X/31</w:t>
      </w:r>
      <w:r w:rsidR="000620B6">
        <w:rPr>
          <w:rFonts w:cs="Times New Roman"/>
          <w:bCs w:val="0"/>
          <w:iCs/>
          <w:kern w:val="22"/>
          <w:lang w:val="fr-CA" w:eastAsia="ja-JP" w:bidi="th-TH"/>
        </w:rPr>
        <w:t>,</w:t>
      </w:r>
      <w:r w:rsidRPr="00AF5B6D">
        <w:rPr>
          <w:rFonts w:cs="Times New Roman"/>
          <w:bCs w:val="0"/>
          <w:iCs/>
          <w:kern w:val="22"/>
          <w:lang w:val="fr-CA" w:eastAsia="ja-JP" w:bidi="th-TH"/>
        </w:rPr>
        <w:t xml:space="preserve"> afin </w:t>
      </w:r>
      <w:r>
        <w:rPr>
          <w:rFonts w:cs="Times New Roman"/>
          <w:bCs w:val="0"/>
          <w:iCs/>
          <w:kern w:val="22"/>
          <w:lang w:val="fr-CA" w:eastAsia="ja-JP" w:bidi="th-TH"/>
        </w:rPr>
        <w:t>de favoriser</w:t>
      </w:r>
      <w:r w:rsidR="000620B6">
        <w:rPr>
          <w:rFonts w:cs="Times New Roman"/>
          <w:bCs w:val="0"/>
          <w:iCs/>
          <w:kern w:val="22"/>
          <w:lang w:val="fr-CA" w:eastAsia="ja-JP" w:bidi="th-TH"/>
        </w:rPr>
        <w:t xml:space="preserve"> et de reconnaître sur le plan juridique</w:t>
      </w:r>
      <w:r w:rsidRPr="00AF5B6D">
        <w:rPr>
          <w:rFonts w:cs="Times New Roman"/>
          <w:bCs w:val="0"/>
          <w:iCs/>
          <w:kern w:val="22"/>
          <w:lang w:val="fr-CA" w:eastAsia="ja-JP" w:bidi="th-TH"/>
        </w:rPr>
        <w:t xml:space="preserve"> différents modes de gouvernance</w:t>
      </w:r>
      <w:r w:rsidRPr="00AF5B6D">
        <w:rPr>
          <w:rFonts w:cs="Times New Roman"/>
          <w:kern w:val="22"/>
          <w:lang w:val="fr-CA" w:eastAsia="ja-JP" w:bidi="th-TH"/>
        </w:rPr>
        <w:t>;</w:t>
      </w:r>
      <w:r w:rsidRPr="00F43A15">
        <w:rPr>
          <w:rStyle w:val="FootnoteReference"/>
          <w:rFonts w:eastAsia="Batang" w:cs="Times New Roman"/>
          <w:bCs w:val="0"/>
          <w:iCs/>
          <w:snapToGrid w:val="0"/>
          <w:kern w:val="22"/>
          <w:u w:val="none"/>
          <w:vertAlign w:val="superscript"/>
          <w:lang w:val="fr-CA" w:eastAsia="ja-JP" w:bidi="th-TH"/>
        </w:rPr>
        <w:footnoteReference w:id="22"/>
      </w:r>
    </w:p>
    <w:p w:rsidR="00F51F32" w:rsidRPr="00AF5B6D" w:rsidRDefault="000620B6"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Pr>
          <w:rFonts w:cs="Times New Roman"/>
          <w:bCs w:val="0"/>
          <w:i/>
          <w:iCs/>
          <w:kern w:val="22"/>
          <w:lang w:val="fr-CA" w:eastAsia="ja-JP" w:bidi="th-TH"/>
        </w:rPr>
        <w:t xml:space="preserve">Appuyer et sécuriser le statut juridique de </w:t>
      </w:r>
      <w:r w:rsidR="00F51F32" w:rsidRPr="00AF5B6D">
        <w:rPr>
          <w:rFonts w:cs="Times New Roman"/>
          <w:bCs w:val="0"/>
          <w:i/>
          <w:iCs/>
          <w:kern w:val="22"/>
          <w:lang w:val="fr-CA" w:eastAsia="ja-JP" w:bidi="th-TH"/>
        </w:rPr>
        <w:t xml:space="preserve">protection </w:t>
      </w:r>
      <w:r w:rsidR="00F51F32" w:rsidRPr="00AF5B6D">
        <w:rPr>
          <w:rFonts w:cs="Times New Roman"/>
          <w:bCs w:val="0"/>
          <w:iCs/>
          <w:kern w:val="22"/>
          <w:lang w:val="fr-CA" w:eastAsia="ja-JP" w:bidi="th-TH"/>
        </w:rPr>
        <w:t>des aires protégées et conser</w:t>
      </w:r>
      <w:r>
        <w:rPr>
          <w:rFonts w:cs="Times New Roman"/>
          <w:bCs w:val="0"/>
          <w:iCs/>
          <w:kern w:val="22"/>
          <w:lang w:val="fr-CA" w:eastAsia="ja-JP" w:bidi="th-TH"/>
        </w:rPr>
        <w:t>vées au moyen de divers modes</w:t>
      </w:r>
      <w:r w:rsidR="00F51F32" w:rsidRPr="00AF5B6D">
        <w:rPr>
          <w:rFonts w:cs="Times New Roman"/>
          <w:bCs w:val="0"/>
          <w:iCs/>
          <w:kern w:val="22"/>
          <w:lang w:val="fr-CA" w:eastAsia="ja-JP" w:bidi="th-TH"/>
        </w:rPr>
        <w:t xml:space="preserve"> de gouvernance</w:t>
      </w:r>
      <w:r>
        <w:rPr>
          <w:rFonts w:cs="Times New Roman"/>
          <w:bCs w:val="0"/>
          <w:iCs/>
          <w:kern w:val="22"/>
          <w:lang w:val="fr-CA" w:eastAsia="ja-JP" w:bidi="th-TH"/>
        </w:rPr>
        <w:t>,</w:t>
      </w:r>
      <w:r w:rsidR="00F51F32" w:rsidRPr="00AF5B6D">
        <w:rPr>
          <w:rFonts w:cs="Times New Roman"/>
          <w:bCs w:val="0"/>
          <w:iCs/>
          <w:kern w:val="22"/>
          <w:lang w:val="fr-CA" w:eastAsia="ja-JP" w:bidi="th-TH"/>
        </w:rPr>
        <w:t xml:space="preserve"> par des moyens pertinents</w:t>
      </w:r>
      <w:r w:rsidR="00F51F32" w:rsidRPr="00AF5B6D">
        <w:rPr>
          <w:rFonts w:cs="Times New Roman"/>
          <w:kern w:val="22"/>
          <w:lang w:val="fr-CA" w:eastAsia="ja-JP" w:bidi="th-TH"/>
        </w:rPr>
        <w:t>;</w:t>
      </w:r>
    </w:p>
    <w:p w:rsidR="00F51F32" w:rsidRPr="00AF5B6D" w:rsidRDefault="00F51F32" w:rsidP="00763BC1">
      <w:pPr>
        <w:pStyle w:val="Para10"/>
        <w:numPr>
          <w:ilvl w:val="0"/>
          <w:numId w:val="15"/>
        </w:numPr>
        <w:suppressLineNumbers/>
        <w:suppressAutoHyphens/>
        <w:kinsoku w:val="0"/>
        <w:overflowPunct w:val="0"/>
        <w:autoSpaceDE w:val="0"/>
        <w:autoSpaceDN w:val="0"/>
        <w:spacing w:before="0" w:line="228" w:lineRule="auto"/>
        <w:ind w:left="0" w:firstLine="720"/>
        <w:rPr>
          <w:rFonts w:cs="Times New Roman"/>
          <w:kern w:val="22"/>
          <w:lang w:val="fr-CA" w:eastAsia="ja-JP" w:bidi="th-TH"/>
        </w:rPr>
      </w:pPr>
      <w:r w:rsidRPr="00AF5B6D">
        <w:rPr>
          <w:rFonts w:cs="Times New Roman"/>
          <w:bCs w:val="0"/>
          <w:i/>
          <w:iCs/>
          <w:kern w:val="22"/>
          <w:lang w:val="fr-CA" w:eastAsia="ja-JP" w:bidi="th-TH"/>
        </w:rPr>
        <w:t>Soutenir les ass</w:t>
      </w:r>
      <w:r w:rsidR="000620B6">
        <w:rPr>
          <w:rFonts w:cs="Times New Roman"/>
          <w:bCs w:val="0"/>
          <w:i/>
          <w:iCs/>
          <w:kern w:val="22"/>
          <w:lang w:val="fr-CA" w:eastAsia="ja-JP" w:bidi="th-TH"/>
        </w:rPr>
        <w:t>ociations ou alliances nationales</w:t>
      </w:r>
      <w:r w:rsidRPr="00AF5B6D">
        <w:rPr>
          <w:rFonts w:cs="Times New Roman"/>
          <w:bCs w:val="0"/>
          <w:i/>
          <w:iCs/>
          <w:kern w:val="22"/>
          <w:lang w:val="fr-CA" w:eastAsia="ja-JP" w:bidi="th-TH"/>
        </w:rPr>
        <w:t xml:space="preserve"> </w:t>
      </w:r>
      <w:r w:rsidRPr="00AF5B6D">
        <w:rPr>
          <w:rFonts w:cs="Times New Roman"/>
          <w:bCs w:val="0"/>
          <w:iCs/>
          <w:kern w:val="22"/>
          <w:lang w:val="fr-CA" w:eastAsia="ja-JP" w:bidi="th-TH"/>
        </w:rPr>
        <w:t>d’air</w:t>
      </w:r>
      <w:r w:rsidR="000620B6">
        <w:rPr>
          <w:rFonts w:cs="Times New Roman"/>
          <w:bCs w:val="0"/>
          <w:iCs/>
          <w:kern w:val="22"/>
          <w:lang w:val="fr-CA" w:eastAsia="ja-JP" w:bidi="th-TH"/>
        </w:rPr>
        <w:t xml:space="preserve">es protégées et conservées au moyen de divers </w:t>
      </w:r>
      <w:r w:rsidRPr="00AF5B6D">
        <w:rPr>
          <w:rFonts w:cs="Times New Roman"/>
          <w:bCs w:val="0"/>
          <w:iCs/>
          <w:kern w:val="22"/>
          <w:lang w:val="fr-CA" w:eastAsia="ja-JP" w:bidi="th-TH"/>
        </w:rPr>
        <w:t>modes de gouvernance (</w:t>
      </w:r>
      <w:r>
        <w:rPr>
          <w:rFonts w:cs="Times New Roman"/>
          <w:bCs w:val="0"/>
          <w:iCs/>
          <w:kern w:val="22"/>
          <w:lang w:val="fr-CA" w:eastAsia="ja-JP" w:bidi="th-TH"/>
        </w:rPr>
        <w:t xml:space="preserve">p. ex., </w:t>
      </w:r>
      <w:r w:rsidRPr="00AF5B6D">
        <w:rPr>
          <w:rFonts w:cs="Times New Roman"/>
          <w:bCs w:val="0"/>
          <w:iCs/>
          <w:kern w:val="22"/>
          <w:lang w:val="fr-CA" w:eastAsia="ja-JP" w:bidi="th-TH"/>
        </w:rPr>
        <w:t>Alliance des territoires et aires conservés par les peuples autochtones et les communautés locales, et Association des aires protégées privées)</w:t>
      </w:r>
      <w:r>
        <w:rPr>
          <w:rFonts w:cs="Times New Roman"/>
          <w:bCs w:val="0"/>
          <w:iCs/>
          <w:kern w:val="22"/>
          <w:lang w:val="fr-CA" w:eastAsia="ja-JP" w:bidi="th-TH"/>
        </w:rPr>
        <w:t>,</w:t>
      </w:r>
      <w:r w:rsidR="000620B6">
        <w:rPr>
          <w:rFonts w:cs="Times New Roman"/>
          <w:bCs w:val="0"/>
          <w:iCs/>
          <w:kern w:val="22"/>
          <w:lang w:val="fr-CA" w:eastAsia="ja-JP" w:bidi="th-TH"/>
        </w:rPr>
        <w:t xml:space="preserve"> afin de fournir des mécanismes de soutien par d</w:t>
      </w:r>
      <w:r w:rsidRPr="00AF5B6D">
        <w:rPr>
          <w:rFonts w:cs="Times New Roman"/>
          <w:bCs w:val="0"/>
          <w:iCs/>
          <w:kern w:val="22"/>
          <w:lang w:val="fr-CA" w:eastAsia="ja-JP" w:bidi="th-TH"/>
        </w:rPr>
        <w:t>es pairs</w:t>
      </w:r>
      <w:r w:rsidRPr="00AF5B6D">
        <w:rPr>
          <w:rFonts w:cs="Times New Roman"/>
          <w:kern w:val="22"/>
          <w:lang w:val="fr-CA" w:eastAsia="ja-JP" w:bidi="th-TH"/>
        </w:rPr>
        <w:t>;</w:t>
      </w:r>
    </w:p>
    <w:p w:rsidR="00F51F32" w:rsidRPr="00AF5B6D" w:rsidRDefault="00F51F32" w:rsidP="00763BC1">
      <w:pPr>
        <w:pStyle w:val="Para10"/>
        <w:numPr>
          <w:ilvl w:val="0"/>
          <w:numId w:val="15"/>
        </w:numPr>
        <w:suppressLineNumbers/>
        <w:suppressAutoHyphens/>
        <w:kinsoku w:val="0"/>
        <w:overflowPunct w:val="0"/>
        <w:autoSpaceDE w:val="0"/>
        <w:autoSpaceDN w:val="0"/>
        <w:spacing w:before="0" w:after="240" w:line="228" w:lineRule="auto"/>
        <w:ind w:left="0" w:firstLine="720"/>
        <w:rPr>
          <w:rFonts w:cs="Times New Roman"/>
          <w:kern w:val="22"/>
          <w:lang w:val="fr-CA" w:eastAsia="ja-JP" w:bidi="th-TH"/>
        </w:rPr>
      </w:pPr>
      <w:r w:rsidRPr="00AF5B6D">
        <w:rPr>
          <w:rFonts w:cs="Times New Roman"/>
          <w:bCs w:val="0"/>
          <w:i/>
          <w:iCs/>
          <w:kern w:val="22"/>
          <w:lang w:val="fr-CA" w:eastAsia="ja-JP" w:bidi="th-TH"/>
        </w:rPr>
        <w:lastRenderedPageBreak/>
        <w:t xml:space="preserve">Vérifier la contribution de ces aires </w:t>
      </w:r>
      <w:r>
        <w:rPr>
          <w:rFonts w:cs="Times New Roman"/>
          <w:bCs w:val="0"/>
          <w:iCs/>
          <w:kern w:val="22"/>
          <w:lang w:val="fr-CA" w:eastAsia="ja-JP" w:bidi="th-TH"/>
        </w:rPr>
        <w:t>aux réalisation</w:t>
      </w:r>
      <w:r w:rsidR="00F43A15">
        <w:rPr>
          <w:rFonts w:cs="Times New Roman"/>
          <w:bCs w:val="0"/>
          <w:iCs/>
          <w:kern w:val="22"/>
          <w:lang w:val="fr-CA" w:eastAsia="ja-JP" w:bidi="th-TH"/>
        </w:rPr>
        <w:t>s</w:t>
      </w:r>
      <w:r>
        <w:rPr>
          <w:rFonts w:cs="Times New Roman"/>
          <w:bCs w:val="0"/>
          <w:iCs/>
          <w:kern w:val="22"/>
          <w:lang w:val="fr-CA" w:eastAsia="ja-JP" w:bidi="th-TH"/>
        </w:rPr>
        <w:t xml:space="preserve"> globales </w:t>
      </w:r>
      <w:r w:rsidRPr="00AF5B6D">
        <w:rPr>
          <w:rFonts w:cs="Times New Roman"/>
          <w:bCs w:val="0"/>
          <w:iCs/>
          <w:kern w:val="22"/>
          <w:lang w:val="fr-CA" w:eastAsia="ja-JP" w:bidi="th-TH"/>
        </w:rPr>
        <w:t>du réseau d’aires protégées du pays</w:t>
      </w:r>
      <w:r w:rsidR="000620B6">
        <w:rPr>
          <w:rFonts w:cs="Times New Roman"/>
          <w:bCs w:val="0"/>
          <w:iCs/>
          <w:kern w:val="22"/>
          <w:lang w:val="fr-CA" w:eastAsia="ja-JP" w:bidi="th-TH"/>
        </w:rPr>
        <w:t xml:space="preserve">, en ce qui concerne l’état de la couverture et de </w:t>
      </w:r>
      <w:r w:rsidRPr="00AF5B6D">
        <w:rPr>
          <w:rFonts w:cs="Times New Roman"/>
          <w:bCs w:val="0"/>
          <w:iCs/>
          <w:kern w:val="22"/>
          <w:lang w:val="fr-CA" w:eastAsia="ja-JP" w:bidi="th-TH"/>
        </w:rPr>
        <w:t>la conservation</w:t>
      </w:r>
      <w:r w:rsidR="000620B6">
        <w:rPr>
          <w:rFonts w:cs="Times New Roman"/>
          <w:bCs w:val="0"/>
          <w:iCs/>
          <w:kern w:val="22"/>
          <w:lang w:val="fr-CA" w:eastAsia="ja-JP" w:bidi="th-TH"/>
        </w:rPr>
        <w:t>, au moyen d’une</w:t>
      </w:r>
      <w:r w:rsidRPr="00AF5B6D">
        <w:rPr>
          <w:rFonts w:cs="Times New Roman"/>
          <w:bCs w:val="0"/>
          <w:iCs/>
          <w:kern w:val="22"/>
          <w:lang w:val="fr-CA" w:eastAsia="ja-JP" w:bidi="th-TH"/>
        </w:rPr>
        <w:t xml:space="preserve"> cartographie et </w:t>
      </w:r>
      <w:r w:rsidR="000620B6">
        <w:rPr>
          <w:rFonts w:cs="Times New Roman"/>
          <w:bCs w:val="0"/>
          <w:iCs/>
          <w:kern w:val="22"/>
          <w:lang w:val="fr-CA" w:eastAsia="ja-JP" w:bidi="th-TH"/>
        </w:rPr>
        <w:t>d’</w:t>
      </w:r>
      <w:r w:rsidRPr="00AF5B6D">
        <w:rPr>
          <w:rFonts w:cs="Times New Roman"/>
          <w:bCs w:val="0"/>
          <w:iCs/>
          <w:kern w:val="22"/>
          <w:lang w:val="fr-CA" w:eastAsia="ja-JP" w:bidi="th-TH"/>
        </w:rPr>
        <w:t>autres moyens pertinents</w:t>
      </w:r>
      <w:r w:rsidRPr="00AF5B6D">
        <w:rPr>
          <w:rFonts w:cs="Times New Roman"/>
          <w:kern w:val="22"/>
          <w:lang w:val="fr-CA" w:eastAsia="ja-JP" w:bidi="th-TH"/>
        </w:rPr>
        <w:t>.</w:t>
      </w:r>
    </w:p>
    <w:p w:rsidR="00F51F32" w:rsidRPr="00AF5B6D" w:rsidRDefault="00F51F32" w:rsidP="00F51F32">
      <w:pPr>
        <w:pStyle w:val="Heading2"/>
        <w:suppressLineNumbers/>
        <w:pBdr>
          <w:top w:val="nil"/>
          <w:left w:val="nil"/>
          <w:bottom w:val="nil"/>
          <w:right w:val="nil"/>
          <w:between w:val="nil"/>
          <w:bar w:val="nil"/>
        </w:pBdr>
        <w:tabs>
          <w:tab w:val="clear" w:pos="720"/>
          <w:tab w:val="left" w:pos="450"/>
        </w:tabs>
        <w:suppressAutoHyphens/>
        <w:kinsoku w:val="0"/>
        <w:overflowPunct w:val="0"/>
        <w:autoSpaceDE w:val="0"/>
        <w:autoSpaceDN w:val="0"/>
        <w:rPr>
          <w:kern w:val="22"/>
          <w:szCs w:val="22"/>
          <w:lang w:val="fr-CA"/>
        </w:rPr>
      </w:pPr>
      <w:r w:rsidRPr="00AF5B6D">
        <w:rPr>
          <w:kern w:val="22"/>
          <w:szCs w:val="22"/>
          <w:lang w:val="fr-CA"/>
        </w:rPr>
        <w:t>B.</w:t>
      </w:r>
      <w:r w:rsidRPr="00AF5B6D">
        <w:rPr>
          <w:kern w:val="22"/>
          <w:szCs w:val="22"/>
          <w:lang w:val="fr-CA"/>
        </w:rPr>
        <w:tab/>
        <w:t>Orientations facultatives sur les modèles de gouvernance efficaces et équitables</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sidRPr="00AF5B6D">
        <w:rPr>
          <w:kern w:val="22"/>
          <w:szCs w:val="22"/>
          <w:lang w:val="fr-CA" w:eastAsia="ja-JP" w:bidi="th-TH"/>
        </w:rPr>
        <w:t>Les modèles de gouvernance efficaces et équitables des aires protégées et conservées consistent en des arrangements concernant la prise de décisions dan</w:t>
      </w:r>
      <w:r w:rsidR="00186129">
        <w:rPr>
          <w:kern w:val="22"/>
          <w:szCs w:val="22"/>
          <w:lang w:val="fr-CA" w:eastAsia="ja-JP" w:bidi="th-TH"/>
        </w:rPr>
        <w:t>s lesquelles d</w:t>
      </w:r>
      <w:r w:rsidR="000620B6">
        <w:rPr>
          <w:kern w:val="22"/>
          <w:szCs w:val="22"/>
          <w:lang w:val="fr-CA" w:eastAsia="ja-JP" w:bidi="th-TH"/>
        </w:rPr>
        <w:t>es principes de « </w:t>
      </w:r>
      <w:r w:rsidRPr="00AF5B6D">
        <w:rPr>
          <w:kern w:val="22"/>
          <w:szCs w:val="22"/>
          <w:lang w:val="fr-CA" w:eastAsia="ja-JP" w:bidi="th-TH"/>
        </w:rPr>
        <w:t>bonne gouvernance » sont adoptés et appliqués. Les principes de bonne gouvernance doivent être appliqués indépendamment du mode de gouvernance. Se fondant sur les principes de bonne gou</w:t>
      </w:r>
      <w:r w:rsidR="00186129">
        <w:rPr>
          <w:kern w:val="22"/>
          <w:szCs w:val="22"/>
          <w:lang w:val="fr-CA" w:eastAsia="ja-JP" w:bidi="th-TH"/>
        </w:rPr>
        <w:t>vernance élaborés par les institution</w:t>
      </w:r>
      <w:r w:rsidRPr="00AF5B6D">
        <w:rPr>
          <w:kern w:val="22"/>
          <w:szCs w:val="22"/>
          <w:lang w:val="fr-CA" w:eastAsia="ja-JP" w:bidi="th-TH"/>
        </w:rPr>
        <w:t>s des Nations Unies et autres organisation</w:t>
      </w:r>
      <w:r w:rsidR="00186129">
        <w:rPr>
          <w:kern w:val="22"/>
          <w:szCs w:val="22"/>
          <w:lang w:val="fr-CA" w:eastAsia="ja-JP" w:bidi="th-TH"/>
        </w:rPr>
        <w:t>s, l’UICN propose des principes</w:t>
      </w:r>
      <w:r>
        <w:rPr>
          <w:kern w:val="22"/>
          <w:szCs w:val="22"/>
          <w:lang w:val="fr-CA" w:eastAsia="ja-JP" w:bidi="th-TH"/>
        </w:rPr>
        <w:t xml:space="preserve"> </w:t>
      </w:r>
      <w:r w:rsidRPr="00AF5B6D">
        <w:rPr>
          <w:kern w:val="22"/>
          <w:szCs w:val="22"/>
          <w:lang w:val="fr-CA" w:eastAsia="ja-JP" w:bidi="th-TH"/>
        </w:rPr>
        <w:t xml:space="preserve">de gouvernance </w:t>
      </w:r>
      <w:r w:rsidR="00186129">
        <w:rPr>
          <w:kern w:val="22"/>
          <w:szCs w:val="22"/>
          <w:lang w:val="fr-CA" w:eastAsia="ja-JP" w:bidi="th-TH"/>
        </w:rPr>
        <w:t xml:space="preserve">et des considérations à prendre en compte </w:t>
      </w:r>
      <w:r w:rsidRPr="00AF5B6D">
        <w:rPr>
          <w:kern w:val="22"/>
          <w:szCs w:val="22"/>
          <w:lang w:val="fr-CA" w:eastAsia="ja-JP" w:bidi="th-TH"/>
        </w:rPr>
        <w:t>pour le contexte des aires protégées et conservées, en tant qu’orientations pour les décisions à prendre et à mettre en œuvre en toute légitimité, et de manière compétente, inté</w:t>
      </w:r>
      <w:r w:rsidR="00186129">
        <w:rPr>
          <w:kern w:val="22"/>
          <w:szCs w:val="22"/>
          <w:lang w:val="fr-CA" w:eastAsia="ja-JP" w:bidi="th-TH"/>
        </w:rPr>
        <w:t>grée et juste, dans une perspective incluant une vision et une</w:t>
      </w:r>
      <w:r w:rsidRPr="00AF5B6D">
        <w:rPr>
          <w:kern w:val="22"/>
          <w:szCs w:val="22"/>
          <w:lang w:val="fr-CA" w:eastAsia="ja-JP" w:bidi="th-TH"/>
        </w:rPr>
        <w:t xml:space="preserve"> responsabilité, tout en respectant les droits.</w:t>
      </w:r>
      <w:r w:rsidRPr="00AF5B6D">
        <w:rPr>
          <w:szCs w:val="22"/>
          <w:vertAlign w:val="superscript"/>
          <w:lang w:val="fr-CA"/>
        </w:rPr>
        <w:footnoteReference w:id="23"/>
      </w:r>
    </w:p>
    <w:p w:rsidR="00F51F32" w:rsidRPr="00AF5B6D" w:rsidRDefault="00186129"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Pr>
          <w:kern w:val="22"/>
          <w:szCs w:val="22"/>
          <w:lang w:val="fr-CA" w:eastAsia="ja-JP" w:bidi="th-TH"/>
        </w:rPr>
        <w:t>Le concept d</w:t>
      </w:r>
      <w:r w:rsidR="00F51F32" w:rsidRPr="00AF5B6D">
        <w:rPr>
          <w:kern w:val="22"/>
          <w:szCs w:val="22"/>
          <w:lang w:val="fr-CA" w:eastAsia="ja-JP" w:bidi="th-TH"/>
        </w:rPr>
        <w:t xml:space="preserve">’équité est un </w:t>
      </w:r>
      <w:r w:rsidR="00F51F32">
        <w:rPr>
          <w:kern w:val="22"/>
          <w:szCs w:val="22"/>
          <w:lang w:val="fr-CA" w:eastAsia="ja-JP" w:bidi="th-TH"/>
        </w:rPr>
        <w:t>élément de la bonne gouvernance</w:t>
      </w:r>
      <w:r w:rsidR="00F51F32" w:rsidRPr="00AF5B6D">
        <w:rPr>
          <w:kern w:val="22"/>
          <w:szCs w:val="22"/>
          <w:lang w:val="fr-CA" w:eastAsia="ja-JP" w:bidi="th-TH"/>
        </w:rPr>
        <w:t xml:space="preserve">. L’équité peut </w:t>
      </w:r>
      <w:r>
        <w:rPr>
          <w:kern w:val="22"/>
          <w:szCs w:val="22"/>
          <w:lang w:val="fr-CA" w:eastAsia="ja-JP" w:bidi="th-TH"/>
        </w:rPr>
        <w:t>être classée dans trois aspect</w:t>
      </w:r>
      <w:r w:rsidR="00F51F32" w:rsidRPr="00AF5B6D">
        <w:rPr>
          <w:kern w:val="22"/>
          <w:szCs w:val="22"/>
          <w:lang w:val="fr-CA" w:eastAsia="ja-JP" w:bidi="th-TH"/>
        </w:rPr>
        <w:t>s : reconnaissa</w:t>
      </w:r>
      <w:r>
        <w:rPr>
          <w:kern w:val="22"/>
          <w:szCs w:val="22"/>
          <w:lang w:val="fr-CA" w:eastAsia="ja-JP" w:bidi="th-TH"/>
        </w:rPr>
        <w:t>nce, procédure et répartit</w:t>
      </w:r>
      <w:r w:rsidR="00F51F32">
        <w:rPr>
          <w:kern w:val="22"/>
          <w:szCs w:val="22"/>
          <w:lang w:val="fr-CA" w:eastAsia="ja-JP" w:bidi="th-TH"/>
        </w:rPr>
        <w:t>ion. L</w:t>
      </w:r>
      <w:r w:rsidR="00F51F32" w:rsidRPr="00AF5B6D">
        <w:rPr>
          <w:kern w:val="22"/>
          <w:szCs w:val="22"/>
          <w:lang w:val="fr-CA" w:eastAsia="ja-JP" w:bidi="th-TH"/>
        </w:rPr>
        <w:t xml:space="preserve">a « reconnaissance » est la reconnaissance et le respect des droits et de la diversité des identités, des valeurs, des systèmes </w:t>
      </w:r>
      <w:r w:rsidR="00F51F32">
        <w:rPr>
          <w:kern w:val="22"/>
          <w:szCs w:val="22"/>
          <w:lang w:val="fr-CA" w:eastAsia="ja-JP" w:bidi="th-TH"/>
        </w:rPr>
        <w:t>d</w:t>
      </w:r>
      <w:r w:rsidR="00F51F32" w:rsidRPr="00AF5B6D">
        <w:rPr>
          <w:kern w:val="22"/>
          <w:szCs w:val="22"/>
          <w:lang w:val="fr-CA" w:eastAsia="ja-JP" w:bidi="th-TH"/>
        </w:rPr>
        <w:t>e connaissance</w:t>
      </w:r>
      <w:r w:rsidR="00F51F32">
        <w:rPr>
          <w:kern w:val="22"/>
          <w:szCs w:val="22"/>
          <w:lang w:val="fr-CA" w:eastAsia="ja-JP" w:bidi="th-TH"/>
        </w:rPr>
        <w:t>s</w:t>
      </w:r>
      <w:r w:rsidR="00F51F32" w:rsidRPr="00AF5B6D">
        <w:rPr>
          <w:kern w:val="22"/>
          <w:szCs w:val="22"/>
          <w:lang w:val="fr-CA" w:eastAsia="ja-JP" w:bidi="th-TH"/>
        </w:rPr>
        <w:t xml:space="preserve"> et des institutions de</w:t>
      </w:r>
      <w:r>
        <w:rPr>
          <w:kern w:val="22"/>
          <w:szCs w:val="22"/>
          <w:lang w:val="fr-CA" w:eastAsia="ja-JP" w:bidi="th-TH"/>
        </w:rPr>
        <w:t>s</w:t>
      </w:r>
      <w:r w:rsidR="00F51F32" w:rsidRPr="00AF5B6D">
        <w:rPr>
          <w:kern w:val="22"/>
          <w:szCs w:val="22"/>
          <w:lang w:val="fr-CA" w:eastAsia="ja-JP" w:bidi="th-TH"/>
        </w:rPr>
        <w:t xml:space="preserve"> </w:t>
      </w:r>
      <w:r w:rsidR="00F51F32">
        <w:rPr>
          <w:kern w:val="22"/>
          <w:szCs w:val="22"/>
          <w:lang w:val="fr-CA" w:eastAsia="ja-JP" w:bidi="th-TH"/>
        </w:rPr>
        <w:t>détenteurs</w:t>
      </w:r>
      <w:r>
        <w:rPr>
          <w:kern w:val="22"/>
          <w:szCs w:val="22"/>
          <w:lang w:val="fr-CA" w:eastAsia="ja-JP" w:bidi="th-TH"/>
        </w:rPr>
        <w:t xml:space="preserve"> de</w:t>
      </w:r>
      <w:r w:rsidR="00F51F32" w:rsidRPr="00AF5B6D">
        <w:rPr>
          <w:kern w:val="22"/>
          <w:szCs w:val="22"/>
          <w:lang w:val="fr-CA" w:eastAsia="ja-JP" w:bidi="th-TH"/>
        </w:rPr>
        <w:t xml:space="preserve"> droits</w:t>
      </w:r>
      <w:r w:rsidR="00F51F32" w:rsidRPr="00F43A15">
        <w:rPr>
          <w:rStyle w:val="FootnoteReference"/>
          <w:kern w:val="22"/>
          <w:szCs w:val="22"/>
          <w:u w:val="none"/>
          <w:vertAlign w:val="superscript"/>
          <w:lang w:val="fr-CA" w:eastAsia="ja-JP" w:bidi="th-TH"/>
        </w:rPr>
        <w:footnoteReference w:id="24"/>
      </w:r>
      <w:r w:rsidR="00F51F32" w:rsidRPr="00AF5B6D">
        <w:rPr>
          <w:kern w:val="22"/>
          <w:szCs w:val="22"/>
          <w:lang w:val="fr-CA" w:eastAsia="ja-JP" w:bidi="th-TH"/>
        </w:rPr>
        <w:t xml:space="preserve"> et des parties prenantes. La « procédure » fait référence </w:t>
      </w:r>
      <w:r w:rsidR="00F51F32">
        <w:rPr>
          <w:kern w:val="22"/>
          <w:szCs w:val="22"/>
          <w:lang w:val="fr-CA" w:eastAsia="ja-JP" w:bidi="th-TH"/>
        </w:rPr>
        <w:t>au caractère intégré</w:t>
      </w:r>
      <w:r w:rsidR="00F51F32" w:rsidRPr="00AF5B6D">
        <w:rPr>
          <w:kern w:val="22"/>
          <w:szCs w:val="22"/>
          <w:lang w:val="fr-CA" w:eastAsia="ja-JP" w:bidi="th-TH"/>
        </w:rPr>
        <w:t xml:space="preserve"> de l’établissement des règles et de la prise d</w:t>
      </w:r>
      <w:r>
        <w:rPr>
          <w:kern w:val="22"/>
          <w:szCs w:val="22"/>
          <w:lang w:val="fr-CA" w:eastAsia="ja-JP" w:bidi="th-TH"/>
        </w:rPr>
        <w:t>e décisions, et la « réparti</w:t>
      </w:r>
      <w:r w:rsidR="00F51F32" w:rsidRPr="00AF5B6D">
        <w:rPr>
          <w:kern w:val="22"/>
          <w:szCs w:val="22"/>
          <w:lang w:val="fr-CA" w:eastAsia="ja-JP" w:bidi="th-TH"/>
        </w:rPr>
        <w:t xml:space="preserve">tion » signifie que les coûts et les bienfaits associés à la gestion des aires protégées doivent être </w:t>
      </w:r>
      <w:r w:rsidR="00F51F32">
        <w:rPr>
          <w:kern w:val="22"/>
          <w:szCs w:val="22"/>
          <w:lang w:val="fr-CA" w:eastAsia="ja-JP" w:bidi="th-TH"/>
        </w:rPr>
        <w:t>répartis</w:t>
      </w:r>
      <w:r w:rsidR="00F51F32" w:rsidRPr="00AF5B6D">
        <w:rPr>
          <w:kern w:val="22"/>
          <w:szCs w:val="22"/>
          <w:lang w:val="fr-CA" w:eastAsia="ja-JP" w:bidi="th-TH"/>
        </w:rPr>
        <w:t xml:space="preserve"> équitablement </w:t>
      </w:r>
      <w:r w:rsidR="00F51F32">
        <w:rPr>
          <w:kern w:val="22"/>
          <w:szCs w:val="22"/>
          <w:lang w:val="fr-CA" w:eastAsia="ja-JP" w:bidi="th-TH"/>
        </w:rPr>
        <w:t>entre</w:t>
      </w:r>
      <w:r w:rsidR="00F51F32" w:rsidRPr="00AF5B6D">
        <w:rPr>
          <w:kern w:val="22"/>
          <w:szCs w:val="22"/>
          <w:lang w:val="fr-CA" w:eastAsia="ja-JP" w:bidi="th-TH"/>
        </w:rPr>
        <w:t xml:space="preserve"> les différents acteurs. La figure ci-de</w:t>
      </w:r>
      <w:r>
        <w:rPr>
          <w:kern w:val="22"/>
          <w:szCs w:val="22"/>
          <w:lang w:val="fr-CA" w:eastAsia="ja-JP" w:bidi="th-TH"/>
        </w:rPr>
        <w:t>ssous montre les trois aspect</w:t>
      </w:r>
      <w:r w:rsidR="00F51F32" w:rsidRPr="00AF5B6D">
        <w:rPr>
          <w:kern w:val="22"/>
          <w:szCs w:val="22"/>
          <w:lang w:val="fr-CA" w:eastAsia="ja-JP" w:bidi="th-TH"/>
        </w:rPr>
        <w:t xml:space="preserve">s. Un récent cadre de travail pour l’avancement de l’équité dans </w:t>
      </w:r>
      <w:r>
        <w:rPr>
          <w:kern w:val="22"/>
          <w:szCs w:val="22"/>
          <w:lang w:val="fr-CA" w:eastAsia="ja-JP" w:bidi="th-TH"/>
        </w:rPr>
        <w:t>le contexte des aires protégées</w:t>
      </w:r>
      <w:r w:rsidR="00F51F32" w:rsidRPr="00F43A15">
        <w:rPr>
          <w:rStyle w:val="FootnoteReference"/>
          <w:rFonts w:eastAsia="Batang"/>
          <w:iCs/>
          <w:kern w:val="22"/>
          <w:szCs w:val="22"/>
          <w:u w:val="none"/>
          <w:vertAlign w:val="superscript"/>
          <w:lang w:val="fr-CA" w:eastAsia="ja-JP" w:bidi="th-TH"/>
        </w:rPr>
        <w:footnoteReference w:id="25"/>
      </w:r>
      <w:r w:rsidR="00F51F32" w:rsidRPr="00F43A15">
        <w:rPr>
          <w:kern w:val="22"/>
          <w:szCs w:val="22"/>
          <w:vertAlign w:val="superscript"/>
          <w:lang w:val="fr-CA" w:eastAsia="ja-JP" w:bidi="th-TH"/>
        </w:rPr>
        <w:t>,</w:t>
      </w:r>
      <w:r w:rsidR="00F51F32" w:rsidRPr="00F43A15">
        <w:rPr>
          <w:rStyle w:val="FootnoteReference"/>
          <w:rFonts w:eastAsia="Batang"/>
          <w:iCs/>
          <w:kern w:val="22"/>
          <w:szCs w:val="22"/>
          <w:u w:val="none"/>
          <w:vertAlign w:val="superscript"/>
          <w:lang w:val="fr-CA" w:eastAsia="ja-JP" w:bidi="th-TH"/>
        </w:rPr>
        <w:footnoteReference w:id="26"/>
      </w:r>
      <w:r w:rsidR="00F51F32" w:rsidRPr="00F43A15">
        <w:rPr>
          <w:kern w:val="22"/>
          <w:szCs w:val="22"/>
          <w:lang w:val="fr-CA" w:eastAsia="ja-JP" w:bidi="th-TH"/>
        </w:rPr>
        <w:t xml:space="preserve"> </w:t>
      </w:r>
      <w:r w:rsidR="00F51F32" w:rsidRPr="00AF5B6D">
        <w:rPr>
          <w:kern w:val="22"/>
          <w:szCs w:val="22"/>
          <w:lang w:val="fr-CA" w:eastAsia="ja-JP" w:bidi="th-TH"/>
        </w:rPr>
        <w:t>propose une s</w:t>
      </w:r>
      <w:r>
        <w:rPr>
          <w:kern w:val="22"/>
          <w:szCs w:val="22"/>
          <w:lang w:val="fr-CA" w:eastAsia="ja-JP" w:bidi="th-TH"/>
        </w:rPr>
        <w:t>érie de principes au regard des</w:t>
      </w:r>
      <w:r w:rsidR="00F51F32" w:rsidRPr="00AF5B6D">
        <w:rPr>
          <w:kern w:val="22"/>
          <w:szCs w:val="22"/>
          <w:lang w:val="fr-CA" w:eastAsia="ja-JP" w:bidi="th-TH"/>
        </w:rPr>
        <w:t xml:space="preserve">quels </w:t>
      </w:r>
      <w:r>
        <w:rPr>
          <w:kern w:val="22"/>
          <w:szCs w:val="22"/>
          <w:lang w:val="fr-CA" w:eastAsia="ja-JP" w:bidi="th-TH"/>
        </w:rPr>
        <w:t>il convient d’évaluer les trois aspect</w:t>
      </w:r>
      <w:r w:rsidR="00F51F32" w:rsidRPr="00AF5B6D">
        <w:rPr>
          <w:kern w:val="22"/>
          <w:szCs w:val="22"/>
          <w:lang w:val="fr-CA" w:eastAsia="ja-JP" w:bidi="th-TH"/>
        </w:rPr>
        <w:t>s.</w:t>
      </w:r>
    </w:p>
    <w:p w:rsidR="00F51F32" w:rsidRPr="00AF5B6D" w:rsidRDefault="00186129" w:rsidP="00F51F32">
      <w:pPr>
        <w:pStyle w:val="Para1"/>
        <w:keepNext/>
        <w:keepLines/>
        <w:numPr>
          <w:ilvl w:val="0"/>
          <w:numId w:val="0"/>
        </w:numPr>
        <w:suppressLineNumbers/>
        <w:suppressAutoHyphens/>
        <w:kinsoku w:val="0"/>
        <w:overflowPunct w:val="0"/>
        <w:autoSpaceDE w:val="0"/>
        <w:autoSpaceDN w:val="0"/>
        <w:jc w:val="left"/>
        <w:rPr>
          <w:b/>
          <w:bCs/>
          <w:kern w:val="22"/>
          <w:szCs w:val="22"/>
          <w:lang w:val="fr-CA" w:eastAsia="ja-JP" w:bidi="th-TH"/>
        </w:rPr>
      </w:pPr>
      <w:r>
        <w:rPr>
          <w:b/>
          <w:bCs/>
          <w:kern w:val="22"/>
          <w:szCs w:val="22"/>
          <w:lang w:val="fr-CA"/>
        </w:rPr>
        <w:t>Figure. Les trois aspects de l’équité imbriqué</w:t>
      </w:r>
      <w:r w:rsidR="00F51F32" w:rsidRPr="00AF5B6D">
        <w:rPr>
          <w:b/>
          <w:bCs/>
          <w:kern w:val="22"/>
          <w:szCs w:val="22"/>
          <w:lang w:val="fr-CA"/>
        </w:rPr>
        <w:t>s dans une série de conditions habilitantes</w:t>
      </w:r>
    </w:p>
    <w:p w:rsidR="00F51F32" w:rsidRPr="00AF5B6D" w:rsidRDefault="00F51F32" w:rsidP="00F51F32">
      <w:pPr>
        <w:pStyle w:val="Para10"/>
        <w:keepLines/>
        <w:suppressLineNumbers/>
        <w:suppressAutoHyphens/>
        <w:kinsoku w:val="0"/>
        <w:overflowPunct w:val="0"/>
        <w:autoSpaceDE w:val="0"/>
        <w:autoSpaceDN w:val="0"/>
        <w:ind w:left="2160"/>
        <w:rPr>
          <w:rFonts w:cs="Times New Roman"/>
          <w:kern w:val="22"/>
          <w:lang w:val="fr-CA" w:eastAsia="ja-JP" w:bidi="th-TH"/>
        </w:rPr>
      </w:pPr>
      <w:r w:rsidRPr="00AF5B6D">
        <w:rPr>
          <w:rFonts w:cs="Times New Roman"/>
          <w:noProof/>
          <w:kern w:val="22"/>
          <w:lang w:val="fr-FR" w:eastAsia="fr-FR"/>
        </w:rPr>
        <w:drawing>
          <wp:inline distT="0" distB="0" distL="0" distR="0">
            <wp:extent cx="2571750" cy="2049624"/>
            <wp:effectExtent l="0" t="0" r="0" b="8255"/>
            <wp:docPr id="3" name="Picture 3"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rsidR="00F51F32" w:rsidRPr="00AF5B6D" w:rsidRDefault="00F51F32" w:rsidP="006207F9">
      <w:pPr>
        <w:pStyle w:val="Default"/>
        <w:keepLines/>
        <w:suppressLineNumbers/>
        <w:suppressAutoHyphens/>
        <w:kinsoku w:val="0"/>
        <w:overflowPunct w:val="0"/>
        <w:spacing w:after="240"/>
        <w:rPr>
          <w:rFonts w:ascii="Times New Roman" w:hAnsi="Times New Roman"/>
          <w:bCs/>
          <w:kern w:val="22"/>
          <w:sz w:val="20"/>
          <w:szCs w:val="20"/>
          <w:lang w:val="fr-CA"/>
        </w:rPr>
      </w:pPr>
      <w:r w:rsidRPr="00AF5B6D">
        <w:rPr>
          <w:rFonts w:ascii="Times New Roman" w:hAnsi="Times New Roman"/>
          <w:bCs/>
          <w:i/>
          <w:iCs/>
          <w:kern w:val="22"/>
          <w:sz w:val="20"/>
          <w:szCs w:val="20"/>
          <w:lang w:val="fr-CA"/>
        </w:rPr>
        <w:t xml:space="preserve">Source </w:t>
      </w:r>
      <w:r w:rsidRPr="00AF5B6D">
        <w:rPr>
          <w:rFonts w:ascii="Times New Roman" w:hAnsi="Times New Roman"/>
          <w:bCs/>
          <w:kern w:val="22"/>
          <w:sz w:val="20"/>
          <w:szCs w:val="20"/>
          <w:lang w:val="fr-CA"/>
        </w:rPr>
        <w:t xml:space="preserve">: Adapté de McDermott et al. </w:t>
      </w:r>
      <w:r w:rsidRPr="00A41637">
        <w:rPr>
          <w:rFonts w:ascii="Times New Roman" w:hAnsi="Times New Roman"/>
          <w:bCs/>
          <w:kern w:val="22"/>
          <w:sz w:val="20"/>
          <w:szCs w:val="20"/>
          <w:lang w:val="en-US"/>
        </w:rPr>
        <w:t>(2013).</w:t>
      </w:r>
      <w:r w:rsidRPr="00A41637">
        <w:rPr>
          <w:rFonts w:ascii="Times New Roman" w:eastAsia="Times New Roman" w:hAnsi="Times New Roman"/>
          <w:i/>
          <w:snapToGrid w:val="0"/>
          <w:color w:val="auto"/>
          <w:kern w:val="18"/>
          <w:sz w:val="20"/>
          <w:szCs w:val="20"/>
          <w:lang w:val="en-US"/>
        </w:rPr>
        <w:t xml:space="preserve"> </w:t>
      </w:r>
      <w:r w:rsidRPr="00A41637">
        <w:rPr>
          <w:rFonts w:ascii="Times New Roman" w:hAnsi="Times New Roman"/>
          <w:bCs/>
          <w:iCs/>
          <w:kern w:val="22"/>
          <w:sz w:val="20"/>
          <w:szCs w:val="20"/>
          <w:lang w:val="en-US"/>
        </w:rPr>
        <w:t>Examining equity: A multidimensional framework for assessing equity in payments for ecosystem service</w:t>
      </w:r>
      <w:r w:rsidRPr="00A41637">
        <w:rPr>
          <w:rFonts w:ascii="Times New Roman" w:hAnsi="Times New Roman"/>
          <w:bCs/>
          <w:i/>
          <w:kern w:val="22"/>
          <w:sz w:val="20"/>
          <w:szCs w:val="20"/>
          <w:lang w:val="en-US"/>
        </w:rPr>
        <w:t xml:space="preserve">.  </w:t>
      </w:r>
      <w:r w:rsidRPr="00A41637">
        <w:rPr>
          <w:rFonts w:ascii="Times New Roman" w:hAnsi="Times New Roman"/>
          <w:bCs/>
          <w:i/>
          <w:iCs/>
          <w:kern w:val="22"/>
          <w:sz w:val="20"/>
          <w:szCs w:val="20"/>
          <w:lang w:val="en-US"/>
        </w:rPr>
        <w:t>Environmental Science and Policy</w:t>
      </w:r>
      <w:r w:rsidRPr="00A41637">
        <w:rPr>
          <w:rFonts w:ascii="Times New Roman" w:hAnsi="Times New Roman"/>
          <w:bCs/>
          <w:kern w:val="22"/>
          <w:sz w:val="20"/>
          <w:szCs w:val="20"/>
          <w:lang w:val="en-US"/>
        </w:rPr>
        <w:t xml:space="preserve"> 33: 416-427</w:t>
      </w:r>
      <w:r w:rsidRPr="00A41637">
        <w:rPr>
          <w:rFonts w:ascii="Times New Roman" w:hAnsi="Times New Roman"/>
          <w:bCs/>
          <w:kern w:val="22"/>
          <w:sz w:val="20"/>
          <w:szCs w:val="20"/>
          <w:vertAlign w:val="superscript"/>
          <w:lang w:val="en-US"/>
        </w:rPr>
        <w:t xml:space="preserve"> </w:t>
      </w:r>
      <w:r w:rsidRPr="00A41637">
        <w:rPr>
          <w:rFonts w:ascii="Times New Roman" w:hAnsi="Times New Roman"/>
          <w:bCs/>
          <w:kern w:val="22"/>
          <w:sz w:val="20"/>
          <w:szCs w:val="20"/>
          <w:lang w:val="en-US"/>
        </w:rPr>
        <w:t>et Pascual et al. (2014).</w:t>
      </w:r>
      <w:r w:rsidRPr="00A41637">
        <w:rPr>
          <w:rFonts w:ascii="Times New Roman" w:hAnsi="Times New Roman"/>
          <w:sz w:val="20"/>
          <w:szCs w:val="20"/>
          <w:lang w:val="en-US"/>
        </w:rPr>
        <w:t xml:space="preserve"> </w:t>
      </w:r>
      <w:r w:rsidRPr="00A41637">
        <w:rPr>
          <w:rFonts w:ascii="Times New Roman" w:hAnsi="Times New Roman"/>
          <w:bCs/>
          <w:kern w:val="22"/>
          <w:sz w:val="20"/>
          <w:szCs w:val="20"/>
          <w:lang w:val="en-US"/>
        </w:rPr>
        <w:t xml:space="preserve">Social equity matters in payments for ecosystem services. </w:t>
      </w:r>
      <w:r w:rsidRPr="00AF5B6D">
        <w:rPr>
          <w:rFonts w:ascii="Times New Roman" w:hAnsi="Times New Roman"/>
          <w:bCs/>
          <w:i/>
          <w:iCs/>
          <w:kern w:val="22"/>
          <w:sz w:val="20"/>
          <w:szCs w:val="20"/>
          <w:lang w:val="fr-CA"/>
        </w:rPr>
        <w:t>Bioscience</w:t>
      </w:r>
      <w:r w:rsidRPr="00AF5B6D">
        <w:rPr>
          <w:rFonts w:ascii="Times New Roman" w:hAnsi="Times New Roman"/>
          <w:bCs/>
          <w:kern w:val="22"/>
          <w:sz w:val="20"/>
          <w:szCs w:val="20"/>
          <w:lang w:val="fr-CA"/>
        </w:rPr>
        <w:t xml:space="preserve"> 64(11) 1027-1036.</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szCs w:val="22"/>
          <w:lang w:val="fr-CA" w:eastAsia="ja-JP" w:bidi="th-TH"/>
        </w:rPr>
      </w:pPr>
      <w:r w:rsidRPr="00AF5B6D">
        <w:rPr>
          <w:kern w:val="22"/>
          <w:szCs w:val="22"/>
          <w:lang w:val="fr-CA" w:eastAsia="ja-JP" w:bidi="th-TH"/>
        </w:rPr>
        <w:t>La bonne gouvernance signifie que les impact</w:t>
      </w:r>
      <w:r w:rsidR="006207F9">
        <w:rPr>
          <w:kern w:val="22"/>
          <w:szCs w:val="22"/>
          <w:lang w:val="fr-CA" w:eastAsia="ja-JP" w:bidi="th-TH"/>
        </w:rPr>
        <w:t>s</w:t>
      </w:r>
      <w:r w:rsidR="00186129">
        <w:rPr>
          <w:kern w:val="22"/>
          <w:szCs w:val="22"/>
          <w:lang w:val="fr-CA" w:eastAsia="ja-JP" w:bidi="th-TH"/>
        </w:rPr>
        <w:t xml:space="preserve"> négatifs éventuels</w:t>
      </w:r>
      <w:r w:rsidRPr="00AF5B6D">
        <w:rPr>
          <w:kern w:val="22"/>
          <w:szCs w:val="22"/>
          <w:lang w:val="fr-CA" w:eastAsia="ja-JP" w:bidi="th-TH"/>
        </w:rPr>
        <w:t>, surtout sur le bien-être humain des peuples vulnérable</w:t>
      </w:r>
      <w:r>
        <w:rPr>
          <w:kern w:val="22"/>
          <w:szCs w:val="22"/>
          <w:lang w:val="fr-CA" w:eastAsia="ja-JP" w:bidi="th-TH"/>
        </w:rPr>
        <w:t>s</w:t>
      </w:r>
      <w:r w:rsidRPr="00AF5B6D">
        <w:rPr>
          <w:kern w:val="22"/>
          <w:szCs w:val="22"/>
          <w:lang w:val="fr-CA" w:eastAsia="ja-JP" w:bidi="th-TH"/>
        </w:rPr>
        <w:t xml:space="preserve"> dépendant des ressources</w:t>
      </w:r>
      <w:r w:rsidR="00186129">
        <w:rPr>
          <w:kern w:val="22"/>
          <w:szCs w:val="22"/>
          <w:lang w:val="fr-CA" w:eastAsia="ja-JP" w:bidi="th-TH"/>
        </w:rPr>
        <w:t xml:space="preserve"> naturelles, sont évalués, surveillé</w:t>
      </w:r>
      <w:r w:rsidRPr="00AF5B6D">
        <w:rPr>
          <w:kern w:val="22"/>
          <w:szCs w:val="22"/>
          <w:lang w:val="fr-CA" w:eastAsia="ja-JP" w:bidi="th-TH"/>
        </w:rPr>
        <w:t>s et évités ou atténués, et que les impact</w:t>
      </w:r>
      <w:r>
        <w:rPr>
          <w:kern w:val="22"/>
          <w:szCs w:val="22"/>
          <w:lang w:val="fr-CA" w:eastAsia="ja-JP" w:bidi="th-TH"/>
        </w:rPr>
        <w:t>s</w:t>
      </w:r>
      <w:r w:rsidRPr="00AF5B6D">
        <w:rPr>
          <w:kern w:val="22"/>
          <w:szCs w:val="22"/>
          <w:lang w:val="fr-CA" w:eastAsia="ja-JP" w:bidi="th-TH"/>
        </w:rPr>
        <w:t xml:space="preserve"> positifs sont améliorés. Le mode de gouv</w:t>
      </w:r>
      <w:r w:rsidR="00186129">
        <w:rPr>
          <w:kern w:val="22"/>
          <w:szCs w:val="22"/>
          <w:lang w:val="fr-CA" w:eastAsia="ja-JP" w:bidi="th-TH"/>
        </w:rPr>
        <w:t>ernance et les dispositions concernant</w:t>
      </w:r>
      <w:r w:rsidRPr="00AF5B6D">
        <w:rPr>
          <w:kern w:val="22"/>
          <w:szCs w:val="22"/>
          <w:lang w:val="fr-CA" w:eastAsia="ja-JP" w:bidi="th-TH"/>
        </w:rPr>
        <w:t xml:space="preserve"> la prise de décisions et l’application des décisions doi</w:t>
      </w:r>
      <w:r>
        <w:rPr>
          <w:kern w:val="22"/>
          <w:szCs w:val="22"/>
          <w:lang w:val="fr-CA" w:eastAsia="ja-JP" w:bidi="th-TH"/>
        </w:rPr>
        <w:t>ven</w:t>
      </w:r>
      <w:r w:rsidRPr="00AF5B6D">
        <w:rPr>
          <w:kern w:val="22"/>
          <w:szCs w:val="22"/>
          <w:lang w:val="fr-CA" w:eastAsia="ja-JP" w:bidi="th-TH"/>
        </w:rPr>
        <w:t>t être adapté</w:t>
      </w:r>
      <w:r>
        <w:rPr>
          <w:kern w:val="22"/>
          <w:szCs w:val="22"/>
          <w:lang w:val="fr-CA" w:eastAsia="ja-JP" w:bidi="th-TH"/>
        </w:rPr>
        <w:t>s</w:t>
      </w:r>
      <w:r w:rsidRPr="00AF5B6D">
        <w:rPr>
          <w:kern w:val="22"/>
          <w:szCs w:val="22"/>
          <w:lang w:val="fr-CA" w:eastAsia="ja-JP" w:bidi="th-TH"/>
        </w:rPr>
        <w:t xml:space="preserve"> au contexte précis </w:t>
      </w:r>
      <w:r w:rsidRPr="00AF5B6D">
        <w:rPr>
          <w:kern w:val="22"/>
          <w:szCs w:val="22"/>
          <w:lang w:val="fr-CA" w:eastAsia="ja-JP" w:bidi="th-TH"/>
        </w:rPr>
        <w:lastRenderedPageBreak/>
        <w:t>de manière à ce que tous les détenteurs de d</w:t>
      </w:r>
      <w:r w:rsidR="00186129">
        <w:rPr>
          <w:kern w:val="22"/>
          <w:szCs w:val="22"/>
          <w:lang w:val="fr-CA" w:eastAsia="ja-JP" w:bidi="th-TH"/>
        </w:rPr>
        <w:t>roits et parties prenantes concern</w:t>
      </w:r>
      <w:r w:rsidRPr="00AF5B6D">
        <w:rPr>
          <w:kern w:val="22"/>
          <w:szCs w:val="22"/>
          <w:lang w:val="fr-CA" w:eastAsia="ja-JP" w:bidi="th-TH"/>
        </w:rPr>
        <w:t xml:space="preserve">és puissent participer </w:t>
      </w:r>
      <w:r>
        <w:rPr>
          <w:kern w:val="22"/>
          <w:szCs w:val="22"/>
          <w:lang w:val="fr-CA" w:eastAsia="ja-JP" w:bidi="th-TH"/>
        </w:rPr>
        <w:t>de manière efficace</w:t>
      </w:r>
      <w:r w:rsidRPr="00AF5B6D">
        <w:rPr>
          <w:kern w:val="22"/>
          <w:szCs w:val="22"/>
          <w:lang w:val="fr-CA" w:eastAsia="ja-JP" w:bidi="th-TH"/>
        </w:rPr>
        <w:t>.</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iCs/>
          <w:kern w:val="22"/>
          <w:lang w:val="fr-CA" w:eastAsia="ja-JP" w:bidi="th-TH"/>
        </w:rPr>
      </w:pPr>
      <w:r w:rsidRPr="00AF5B6D">
        <w:rPr>
          <w:iCs/>
          <w:kern w:val="22"/>
          <w:lang w:val="fr-CA" w:eastAsia="ja-JP" w:bidi="th-TH"/>
        </w:rPr>
        <w:t>Les modèles de gouvernance efficaces et équitables des aires protégées et conservé</w:t>
      </w:r>
      <w:r>
        <w:rPr>
          <w:iCs/>
          <w:kern w:val="22"/>
          <w:lang w:val="fr-CA" w:eastAsia="ja-JP" w:bidi="th-TH"/>
        </w:rPr>
        <w:t>e</w:t>
      </w:r>
      <w:r w:rsidRPr="00AF5B6D">
        <w:rPr>
          <w:iCs/>
          <w:kern w:val="22"/>
          <w:lang w:val="fr-CA" w:eastAsia="ja-JP" w:bidi="th-TH"/>
        </w:rPr>
        <w:t>s peuvent comprendre les éléments suivants :</w:t>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810"/>
        <w:rPr>
          <w:rFonts w:cs="Times New Roman"/>
          <w:kern w:val="22"/>
          <w:lang w:val="fr-CA" w:eastAsia="ja-JP" w:bidi="th-TH"/>
        </w:rPr>
      </w:pPr>
      <w:r w:rsidRPr="00AF5B6D">
        <w:rPr>
          <w:rFonts w:cs="Times New Roman"/>
          <w:kern w:val="22"/>
          <w:lang w:val="fr-CA" w:eastAsia="ja-JP" w:bidi="th-TH"/>
        </w:rPr>
        <w:t xml:space="preserve">Des procédures et des mécanismes pertinents pour </w:t>
      </w:r>
      <w:r w:rsidR="00186129">
        <w:rPr>
          <w:rFonts w:cs="Times New Roman"/>
          <w:kern w:val="22"/>
          <w:lang w:val="fr-CA" w:eastAsia="ja-JP" w:bidi="th-TH"/>
        </w:rPr>
        <w:t xml:space="preserve">assurer </w:t>
      </w:r>
      <w:r w:rsidRPr="00AF5B6D">
        <w:rPr>
          <w:rFonts w:cs="Times New Roman"/>
          <w:kern w:val="22"/>
          <w:lang w:val="fr-CA" w:eastAsia="ja-JP" w:bidi="th-TH"/>
        </w:rPr>
        <w:t xml:space="preserve">la participation entière et active des </w:t>
      </w:r>
      <w:r>
        <w:rPr>
          <w:rFonts w:cs="Times New Roman"/>
          <w:kern w:val="22"/>
          <w:lang w:val="fr-CA" w:eastAsia="ja-JP" w:bidi="th-TH"/>
        </w:rPr>
        <w:t>peuples</w:t>
      </w:r>
      <w:r w:rsidRPr="00AF5B6D">
        <w:rPr>
          <w:rFonts w:cs="Times New Roman"/>
          <w:kern w:val="22"/>
          <w:lang w:val="fr-CA" w:eastAsia="ja-JP" w:bidi="th-TH"/>
        </w:rPr>
        <w:t xml:space="preserve"> autochtones et des communautés locales</w:t>
      </w:r>
      <w:r w:rsidRPr="008C7869">
        <w:rPr>
          <w:rStyle w:val="FootnoteReference"/>
          <w:rFonts w:eastAsia="Batang" w:cs="Times New Roman"/>
          <w:bCs w:val="0"/>
          <w:iCs/>
          <w:snapToGrid w:val="0"/>
          <w:kern w:val="22"/>
          <w:u w:val="none"/>
          <w:vertAlign w:val="superscript"/>
          <w:lang w:val="fr-CA" w:eastAsia="ja-JP" w:bidi="th-TH"/>
        </w:rPr>
        <w:footnoteReference w:id="27"/>
      </w:r>
      <w:r w:rsidR="00186129">
        <w:rPr>
          <w:rFonts w:cs="Times New Roman"/>
          <w:kern w:val="22"/>
          <w:lang w:val="fr-CA" w:eastAsia="ja-JP" w:bidi="th-TH"/>
        </w:rPr>
        <w:t>, en</w:t>
      </w:r>
      <w:r w:rsidRPr="008C7869">
        <w:rPr>
          <w:rFonts w:cs="Times New Roman"/>
          <w:kern w:val="22"/>
          <w:lang w:val="fr-CA" w:eastAsia="ja-JP" w:bidi="th-TH"/>
        </w:rPr>
        <w:t xml:space="preserve"> </w:t>
      </w:r>
      <w:r w:rsidRPr="00AF5B6D">
        <w:rPr>
          <w:rFonts w:cs="Times New Roman"/>
          <w:kern w:val="22"/>
          <w:lang w:val="fr-CA" w:eastAsia="ja-JP" w:bidi="th-TH"/>
        </w:rPr>
        <w:t>garantissant l’égalité entre l</w:t>
      </w:r>
      <w:r w:rsidR="00186129">
        <w:rPr>
          <w:rFonts w:cs="Times New Roman"/>
          <w:kern w:val="22"/>
          <w:lang w:val="fr-CA" w:eastAsia="ja-JP" w:bidi="th-TH"/>
        </w:rPr>
        <w:t>es sexes dans le respect intégral</w:t>
      </w:r>
      <w:r w:rsidRPr="00AF5B6D">
        <w:rPr>
          <w:rFonts w:cs="Times New Roman"/>
          <w:kern w:val="22"/>
          <w:lang w:val="fr-CA" w:eastAsia="ja-JP" w:bidi="th-TH"/>
        </w:rPr>
        <w:t xml:space="preserve"> de leurs droits et la reconnaissance de leurs responsabilités,</w:t>
      </w:r>
      <w:r w:rsidR="00186129">
        <w:rPr>
          <w:rFonts w:cs="Times New Roman"/>
          <w:kern w:val="22"/>
          <w:lang w:val="fr-CA" w:eastAsia="ja-JP" w:bidi="th-TH"/>
        </w:rPr>
        <w:t xml:space="preserve"> conformément aux dispositions de</w:t>
      </w:r>
      <w:r w:rsidR="00AD685A">
        <w:rPr>
          <w:rFonts w:cs="Times New Roman"/>
          <w:kern w:val="22"/>
          <w:lang w:val="fr-CA" w:eastAsia="ja-JP" w:bidi="th-TH"/>
        </w:rPr>
        <w:t xml:space="preserve"> la législation nationale</w:t>
      </w:r>
      <w:r w:rsidRPr="00AF5B6D">
        <w:rPr>
          <w:rFonts w:cs="Times New Roman"/>
          <w:kern w:val="22"/>
          <w:lang w:val="fr-CA" w:eastAsia="ja-JP" w:bidi="th-TH"/>
        </w:rPr>
        <w:t xml:space="preserve"> et </w:t>
      </w:r>
      <w:r w:rsidR="00AD685A">
        <w:rPr>
          <w:rFonts w:cs="Times New Roman"/>
          <w:kern w:val="22"/>
          <w:lang w:val="fr-CA" w:eastAsia="ja-JP" w:bidi="th-TH"/>
        </w:rPr>
        <w:t>en assur</w:t>
      </w:r>
      <w:r w:rsidRPr="00AF5B6D">
        <w:rPr>
          <w:rFonts w:cs="Times New Roman"/>
          <w:kern w:val="22"/>
          <w:lang w:val="fr-CA" w:eastAsia="ja-JP" w:bidi="th-TH"/>
        </w:rPr>
        <w:t xml:space="preserve">ant </w:t>
      </w:r>
      <w:r>
        <w:rPr>
          <w:rFonts w:cs="Times New Roman"/>
          <w:kern w:val="22"/>
          <w:lang w:val="fr-CA" w:eastAsia="ja-JP" w:bidi="th-TH"/>
        </w:rPr>
        <w:t xml:space="preserve">également </w:t>
      </w:r>
      <w:r w:rsidR="00AD685A">
        <w:rPr>
          <w:rFonts w:cs="Times New Roman"/>
          <w:kern w:val="22"/>
          <w:lang w:val="fr-CA" w:eastAsia="ja-JP" w:bidi="th-TH"/>
        </w:rPr>
        <w:t>une</w:t>
      </w:r>
      <w:r w:rsidRPr="00AF5B6D">
        <w:rPr>
          <w:rFonts w:cs="Times New Roman"/>
          <w:kern w:val="22"/>
          <w:lang w:val="fr-CA" w:eastAsia="ja-JP" w:bidi="th-TH"/>
        </w:rPr>
        <w:t xml:space="preserve"> représentation lég</w:t>
      </w:r>
      <w:r w:rsidR="00165F3A">
        <w:rPr>
          <w:rFonts w:cs="Times New Roman"/>
          <w:kern w:val="22"/>
          <w:lang w:val="fr-CA" w:eastAsia="ja-JP" w:bidi="th-TH"/>
        </w:rPr>
        <w:t>itime, y compris la création</w:t>
      </w:r>
      <w:r w:rsidRPr="00AF5B6D">
        <w:rPr>
          <w:rFonts w:cs="Times New Roman"/>
          <w:kern w:val="22"/>
          <w:lang w:val="fr-CA" w:eastAsia="ja-JP" w:bidi="th-TH"/>
        </w:rPr>
        <w:t>, la gouvernance, la planification, l</w:t>
      </w:r>
      <w:r>
        <w:rPr>
          <w:rFonts w:cs="Times New Roman"/>
          <w:kern w:val="22"/>
          <w:lang w:val="fr-CA" w:eastAsia="ja-JP" w:bidi="th-TH"/>
        </w:rPr>
        <w:t xml:space="preserve">e suivi et </w:t>
      </w:r>
      <w:r w:rsidR="00165F3A">
        <w:rPr>
          <w:rFonts w:cs="Times New Roman"/>
          <w:kern w:val="22"/>
          <w:lang w:val="fr-CA" w:eastAsia="ja-JP" w:bidi="th-TH"/>
        </w:rPr>
        <w:t>l’établissement des rapports</w:t>
      </w:r>
      <w:r w:rsidRPr="00AF5B6D">
        <w:rPr>
          <w:rFonts w:cs="Times New Roman"/>
          <w:kern w:val="22"/>
          <w:lang w:val="fr-CA" w:eastAsia="ja-JP" w:bidi="th-TH"/>
        </w:rPr>
        <w:t xml:space="preserve"> sur les aires protégées et conservées </w:t>
      </w:r>
      <w:r>
        <w:rPr>
          <w:rFonts w:cs="Times New Roman"/>
          <w:kern w:val="22"/>
          <w:lang w:val="fr-CA" w:eastAsia="ja-JP" w:bidi="th-TH"/>
        </w:rPr>
        <w:t>dans</w:t>
      </w:r>
      <w:r w:rsidRPr="00AF5B6D">
        <w:rPr>
          <w:rFonts w:cs="Times New Roman"/>
          <w:kern w:val="22"/>
          <w:lang w:val="fr-CA" w:eastAsia="ja-JP" w:bidi="th-TH"/>
        </w:rPr>
        <w:t xml:space="preserve"> leurs territoires traditionnels (terres et eaux);</w:t>
      </w:r>
      <w:r w:rsidRPr="006207F9">
        <w:rPr>
          <w:rStyle w:val="FootnoteReference"/>
          <w:rFonts w:eastAsia="Batang" w:cs="Times New Roman"/>
          <w:bCs w:val="0"/>
          <w:iCs/>
          <w:snapToGrid w:val="0"/>
          <w:kern w:val="22"/>
          <w:u w:val="none"/>
          <w:vertAlign w:val="superscript"/>
          <w:lang w:val="fr-CA" w:eastAsia="ja-JP" w:bidi="th-TH"/>
        </w:rPr>
        <w:footnoteReference w:id="28"/>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eastAsia="Batang" w:cs="Times New Roman"/>
          <w:bCs w:val="0"/>
          <w:iCs/>
          <w:snapToGrid w:val="0"/>
          <w:kern w:val="22"/>
          <w:lang w:val="fr-CA"/>
        </w:rPr>
        <w:t xml:space="preserve">Des procédures et des mécanismes pertinents pour </w:t>
      </w:r>
      <w:r w:rsidR="00186129">
        <w:rPr>
          <w:rFonts w:eastAsia="Batang" w:cs="Times New Roman"/>
          <w:bCs w:val="0"/>
          <w:iCs/>
          <w:snapToGrid w:val="0"/>
          <w:kern w:val="22"/>
          <w:lang w:val="fr-CA"/>
        </w:rPr>
        <w:t>assurer une participation et/ou une coordination efficace</w:t>
      </w:r>
      <w:r w:rsidRPr="00AF5B6D">
        <w:rPr>
          <w:rFonts w:eastAsia="Batang" w:cs="Times New Roman"/>
          <w:bCs w:val="0"/>
          <w:iCs/>
          <w:snapToGrid w:val="0"/>
          <w:kern w:val="22"/>
          <w:lang w:val="fr-CA"/>
        </w:rPr>
        <w:t xml:space="preserve"> avec les parties prenantes;</w:t>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Des procédures et </w:t>
      </w:r>
      <w:r w:rsidR="00186129">
        <w:rPr>
          <w:rFonts w:cs="Times New Roman"/>
          <w:kern w:val="22"/>
          <w:lang w:val="fr-CA" w:eastAsia="ja-JP" w:bidi="th-TH"/>
        </w:rPr>
        <w:t xml:space="preserve">des </w:t>
      </w:r>
      <w:r w:rsidRPr="00AF5B6D">
        <w:rPr>
          <w:rFonts w:cs="Times New Roman"/>
          <w:kern w:val="22"/>
          <w:lang w:val="fr-CA" w:eastAsia="ja-JP" w:bidi="th-TH"/>
        </w:rPr>
        <w:t xml:space="preserve">mécanismes pertinents pour reconnaître et accommoder </w:t>
      </w:r>
      <w:r>
        <w:rPr>
          <w:rFonts w:cs="Times New Roman"/>
          <w:kern w:val="22"/>
          <w:lang w:val="fr-CA" w:eastAsia="ja-JP" w:bidi="th-TH"/>
        </w:rPr>
        <w:t>les modes d’occupation</w:t>
      </w:r>
      <w:r w:rsidRPr="00AF5B6D">
        <w:rPr>
          <w:rFonts w:cs="Times New Roman"/>
          <w:kern w:val="22"/>
          <w:lang w:val="fr-CA" w:eastAsia="ja-JP" w:bidi="th-TH"/>
        </w:rPr>
        <w:t xml:space="preserve"> et </w:t>
      </w:r>
      <w:r>
        <w:rPr>
          <w:rFonts w:cs="Times New Roman"/>
          <w:kern w:val="22"/>
          <w:lang w:val="fr-CA" w:eastAsia="ja-JP" w:bidi="th-TH"/>
        </w:rPr>
        <w:t xml:space="preserve">les systèmes </w:t>
      </w:r>
      <w:r w:rsidRPr="00AF5B6D">
        <w:rPr>
          <w:rFonts w:cs="Times New Roman"/>
          <w:kern w:val="22"/>
          <w:lang w:val="fr-CA" w:eastAsia="ja-JP" w:bidi="th-TH"/>
        </w:rPr>
        <w:t>de gouvernance cout</w:t>
      </w:r>
      <w:r w:rsidR="006207F9">
        <w:rPr>
          <w:rFonts w:cs="Times New Roman"/>
          <w:kern w:val="22"/>
          <w:lang w:val="fr-CA" w:eastAsia="ja-JP" w:bidi="th-TH"/>
        </w:rPr>
        <w:t>umiers dans les aires protégées</w:t>
      </w:r>
      <w:r w:rsidRPr="00AF5B6D">
        <w:rPr>
          <w:rFonts w:cs="Times New Roman"/>
          <w:kern w:val="22"/>
          <w:lang w:val="fr-CA" w:eastAsia="ja-JP" w:bidi="th-TH"/>
        </w:rPr>
        <w:t>,</w:t>
      </w:r>
      <w:r w:rsidRPr="006207F9">
        <w:rPr>
          <w:rStyle w:val="FootnoteReference"/>
          <w:rFonts w:eastAsia="Batang" w:cs="Times New Roman"/>
          <w:bCs w:val="0"/>
          <w:iCs/>
          <w:snapToGrid w:val="0"/>
          <w:kern w:val="22"/>
          <w:u w:val="none"/>
          <w:vertAlign w:val="superscript"/>
          <w:lang w:val="fr-CA" w:eastAsia="ja-JP" w:bidi="th-TH"/>
        </w:rPr>
        <w:footnoteReference w:id="29"/>
      </w:r>
      <w:r w:rsidRPr="00AF5B6D">
        <w:rPr>
          <w:rFonts w:cs="Times New Roman"/>
          <w:kern w:val="22"/>
          <w:lang w:val="fr-CA" w:eastAsia="ja-JP" w:bidi="th-TH"/>
        </w:rPr>
        <w:t xml:space="preserve"> y compris les pratiques coutumières et l’utilisation durable coutumière, conformément au Plan d’action sur l’</w:t>
      </w:r>
      <w:r w:rsidRPr="00AF5B6D">
        <w:rPr>
          <w:rFonts w:eastAsia="Times New Roman" w:cs="Times New Roman"/>
          <w:kern w:val="22"/>
          <w:lang w:val="fr-CA" w:eastAsia="ja-JP" w:bidi="th-TH"/>
        </w:rPr>
        <w:t>utilisation</w:t>
      </w:r>
      <w:r w:rsidRPr="00AF5B6D">
        <w:rPr>
          <w:rFonts w:cs="Times New Roman"/>
          <w:kern w:val="22"/>
          <w:lang w:val="fr-CA" w:eastAsia="ja-JP" w:bidi="th-TH"/>
        </w:rPr>
        <w:t xml:space="preserve"> coutumière durable;</w:t>
      </w:r>
      <w:r w:rsidRPr="006207F9">
        <w:rPr>
          <w:rStyle w:val="FootnoteReference"/>
          <w:rFonts w:eastAsia="Batang" w:cs="Times New Roman"/>
          <w:bCs w:val="0"/>
          <w:iCs/>
          <w:snapToGrid w:val="0"/>
          <w:kern w:val="22"/>
          <w:u w:val="none"/>
          <w:vertAlign w:val="superscript"/>
          <w:lang w:val="fr-CA" w:eastAsia="ja-JP" w:bidi="th-TH"/>
        </w:rPr>
        <w:footnoteReference w:id="30"/>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Des mécanismes pertinents </w:t>
      </w:r>
      <w:r>
        <w:rPr>
          <w:rFonts w:cs="Times New Roman"/>
          <w:kern w:val="22"/>
          <w:lang w:val="fr-CA" w:eastAsia="ja-JP" w:bidi="th-TH"/>
        </w:rPr>
        <w:t>assurant</w:t>
      </w:r>
      <w:r w:rsidRPr="00AF5B6D">
        <w:rPr>
          <w:rFonts w:cs="Times New Roman"/>
          <w:kern w:val="22"/>
          <w:lang w:val="fr-CA" w:eastAsia="ja-JP" w:bidi="th-TH"/>
        </w:rPr>
        <w:t xml:space="preserve"> la transparence et la responsabilité, tenant c</w:t>
      </w:r>
      <w:r w:rsidR="00186129">
        <w:rPr>
          <w:rFonts w:cs="Times New Roman"/>
          <w:kern w:val="22"/>
          <w:lang w:val="fr-CA" w:eastAsia="ja-JP" w:bidi="th-TH"/>
        </w:rPr>
        <w:t>ompte des normes et des bonn</w:t>
      </w:r>
      <w:r w:rsidRPr="00AF5B6D">
        <w:rPr>
          <w:rFonts w:cs="Times New Roman"/>
          <w:kern w:val="22"/>
          <w:lang w:val="fr-CA" w:eastAsia="ja-JP" w:bidi="th-TH"/>
        </w:rPr>
        <w:t>es pratiques convenues à l’échelle internationale;</w:t>
      </w:r>
      <w:r w:rsidRPr="006207F9">
        <w:rPr>
          <w:rStyle w:val="FootnoteReference"/>
          <w:rFonts w:eastAsia="Batang" w:cs="Times New Roman"/>
          <w:bCs w:val="0"/>
          <w:iCs/>
          <w:snapToGrid w:val="0"/>
          <w:kern w:val="22"/>
          <w:u w:val="none"/>
          <w:vertAlign w:val="superscript"/>
          <w:lang w:val="fr-CA" w:eastAsia="ja-JP" w:bidi="th-TH"/>
        </w:rPr>
        <w:footnoteReference w:id="31"/>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Des procédures et </w:t>
      </w:r>
      <w:r w:rsidR="00186129">
        <w:rPr>
          <w:rFonts w:cs="Times New Roman"/>
          <w:kern w:val="22"/>
          <w:lang w:val="fr-CA" w:eastAsia="ja-JP" w:bidi="th-TH"/>
        </w:rPr>
        <w:t xml:space="preserve">des </w:t>
      </w:r>
      <w:r w:rsidRPr="00AF5B6D">
        <w:rPr>
          <w:rFonts w:cs="Times New Roman"/>
          <w:kern w:val="22"/>
          <w:lang w:val="fr-CA" w:eastAsia="ja-JP" w:bidi="th-TH"/>
        </w:rPr>
        <w:t xml:space="preserve">mécanismes </w:t>
      </w:r>
      <w:r>
        <w:rPr>
          <w:rFonts w:cs="Times New Roman"/>
          <w:kern w:val="22"/>
          <w:lang w:val="fr-CA" w:eastAsia="ja-JP" w:bidi="th-TH"/>
        </w:rPr>
        <w:t xml:space="preserve">pertinents </w:t>
      </w:r>
      <w:r w:rsidR="00186129">
        <w:rPr>
          <w:rFonts w:cs="Times New Roman"/>
          <w:kern w:val="22"/>
          <w:lang w:val="fr-CA" w:eastAsia="ja-JP" w:bidi="th-TH"/>
        </w:rPr>
        <w:t>pour le règlement équitabl</w:t>
      </w:r>
      <w:r w:rsidRPr="00AF5B6D">
        <w:rPr>
          <w:rFonts w:cs="Times New Roman"/>
          <w:kern w:val="22"/>
          <w:lang w:val="fr-CA" w:eastAsia="ja-JP" w:bidi="th-TH"/>
        </w:rPr>
        <w:t>e des conflits et des litiges;</w:t>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D</w:t>
      </w:r>
      <w:r>
        <w:rPr>
          <w:rFonts w:cs="Times New Roman"/>
          <w:kern w:val="22"/>
          <w:lang w:val="fr-CA" w:eastAsia="ja-JP" w:bidi="th-TH"/>
        </w:rPr>
        <w:t>es d</w:t>
      </w:r>
      <w:r w:rsidR="00186129">
        <w:rPr>
          <w:rFonts w:cs="Times New Roman"/>
          <w:kern w:val="22"/>
          <w:lang w:val="fr-CA" w:eastAsia="ja-JP" w:bidi="th-TH"/>
        </w:rPr>
        <w:t xml:space="preserve">ispositions concernant </w:t>
      </w:r>
      <w:r w:rsidRPr="00AF5B6D">
        <w:rPr>
          <w:rFonts w:cs="Times New Roman"/>
          <w:kern w:val="22"/>
          <w:lang w:val="fr-CA" w:eastAsia="ja-JP" w:bidi="th-TH"/>
        </w:rPr>
        <w:t>le partage équitable des coûts et des avantages, no</w:t>
      </w:r>
      <w:r>
        <w:rPr>
          <w:rFonts w:cs="Times New Roman"/>
          <w:kern w:val="22"/>
          <w:lang w:val="fr-CA" w:eastAsia="ja-JP" w:bidi="th-TH"/>
        </w:rPr>
        <w:t>tamme</w:t>
      </w:r>
      <w:r w:rsidR="00186129">
        <w:rPr>
          <w:rFonts w:cs="Times New Roman"/>
          <w:kern w:val="22"/>
          <w:lang w:val="fr-CA" w:eastAsia="ja-JP" w:bidi="th-TH"/>
        </w:rPr>
        <w:t>nt :</w:t>
      </w:r>
      <w:r w:rsidRPr="00AF5B6D">
        <w:rPr>
          <w:rFonts w:cs="Times New Roman"/>
          <w:kern w:val="22"/>
          <w:lang w:val="fr-CA" w:eastAsia="ja-JP" w:bidi="th-TH"/>
        </w:rPr>
        <w:t xml:space="preserve"> i) </w:t>
      </w:r>
      <w:r w:rsidR="00186129">
        <w:rPr>
          <w:rFonts w:cs="Times New Roman"/>
          <w:kern w:val="22"/>
          <w:lang w:val="fr-CA" w:eastAsia="ja-JP" w:bidi="th-TH"/>
        </w:rPr>
        <w:t xml:space="preserve">en </w:t>
      </w:r>
      <w:r w:rsidRPr="00AF5B6D">
        <w:rPr>
          <w:rFonts w:cs="Times New Roman"/>
          <w:kern w:val="22"/>
          <w:lang w:val="fr-CA" w:eastAsia="ja-JP" w:bidi="th-TH"/>
        </w:rPr>
        <w:t>év</w:t>
      </w:r>
      <w:r w:rsidR="00186129">
        <w:rPr>
          <w:rFonts w:cs="Times New Roman"/>
          <w:kern w:val="22"/>
          <w:lang w:val="fr-CA" w:eastAsia="ja-JP" w:bidi="th-TH"/>
        </w:rPr>
        <w:t>aluant les coûts et les avantage</w:t>
      </w:r>
      <w:r w:rsidRPr="00AF5B6D">
        <w:rPr>
          <w:rFonts w:cs="Times New Roman"/>
          <w:kern w:val="22"/>
          <w:lang w:val="fr-CA" w:eastAsia="ja-JP" w:bidi="th-TH"/>
        </w:rPr>
        <w:t>s économiques et sociocult</w:t>
      </w:r>
      <w:r w:rsidR="00186129">
        <w:rPr>
          <w:rFonts w:cs="Times New Roman"/>
          <w:kern w:val="22"/>
          <w:lang w:val="fr-CA" w:eastAsia="ja-JP" w:bidi="th-TH"/>
        </w:rPr>
        <w:t>urels liés à la création</w:t>
      </w:r>
      <w:r w:rsidRPr="00AF5B6D">
        <w:rPr>
          <w:rFonts w:cs="Times New Roman"/>
          <w:kern w:val="22"/>
          <w:lang w:val="fr-CA" w:eastAsia="ja-JP" w:bidi="th-TH"/>
        </w:rPr>
        <w:t xml:space="preserve"> et</w:t>
      </w:r>
      <w:r w:rsidR="00186129">
        <w:rPr>
          <w:rFonts w:cs="Times New Roman"/>
          <w:kern w:val="22"/>
          <w:lang w:val="fr-CA" w:eastAsia="ja-JP" w:bidi="th-TH"/>
        </w:rPr>
        <w:t xml:space="preserve"> la gestion des aires protégées;</w:t>
      </w:r>
      <w:r w:rsidRPr="00AF5B6D">
        <w:rPr>
          <w:rFonts w:cs="Times New Roman"/>
          <w:kern w:val="22"/>
          <w:lang w:val="fr-CA" w:eastAsia="ja-JP" w:bidi="th-TH"/>
        </w:rPr>
        <w:t xml:space="preserve"> ii) en atténuant, en évitant et en compensant les coûts</w:t>
      </w:r>
      <w:r w:rsidR="00186129">
        <w:rPr>
          <w:rFonts w:cs="Times New Roman"/>
          <w:kern w:val="22"/>
          <w:lang w:val="fr-CA" w:eastAsia="ja-JP" w:bidi="th-TH"/>
        </w:rPr>
        <w:t xml:space="preserve"> supportés; </w:t>
      </w:r>
      <w:r w:rsidRPr="00AF5B6D">
        <w:rPr>
          <w:rFonts w:cs="Times New Roman"/>
          <w:kern w:val="22"/>
          <w:lang w:val="fr-CA" w:eastAsia="ja-JP" w:bidi="th-TH"/>
        </w:rPr>
        <w:t>iii) en partageant équitablement les avantages</w:t>
      </w:r>
      <w:r w:rsidRPr="006207F9">
        <w:rPr>
          <w:rStyle w:val="FootnoteReference"/>
          <w:rFonts w:eastAsia="Batang" w:cs="Times New Roman"/>
          <w:bCs w:val="0"/>
          <w:iCs/>
          <w:snapToGrid w:val="0"/>
          <w:kern w:val="22"/>
          <w:u w:val="none"/>
          <w:vertAlign w:val="superscript"/>
          <w:lang w:val="fr-CA" w:eastAsia="ja-JP" w:bidi="th-TH"/>
        </w:rPr>
        <w:footnoteReference w:id="32"/>
      </w:r>
      <w:r w:rsidR="00186129">
        <w:rPr>
          <w:rFonts w:cs="Times New Roman"/>
          <w:kern w:val="22"/>
          <w:lang w:val="fr-CA" w:eastAsia="ja-JP" w:bidi="th-TH"/>
        </w:rPr>
        <w:t>,</w:t>
      </w:r>
      <w:r w:rsidR="006207F9">
        <w:rPr>
          <w:rFonts w:cs="Times New Roman"/>
          <w:kern w:val="22"/>
          <w:vertAlign w:val="superscript"/>
          <w:lang w:val="fr-CA" w:eastAsia="ja-JP" w:bidi="th-TH"/>
        </w:rPr>
        <w:t xml:space="preserve"> </w:t>
      </w:r>
      <w:r w:rsidR="00186129">
        <w:rPr>
          <w:rFonts w:cs="Times New Roman"/>
          <w:kern w:val="22"/>
          <w:lang w:val="fr-CA" w:eastAsia="ja-JP" w:bidi="th-TH"/>
        </w:rPr>
        <w:t>selon des</w:t>
      </w:r>
      <w:r w:rsidRPr="00AF5B6D">
        <w:rPr>
          <w:rFonts w:cs="Times New Roman"/>
          <w:kern w:val="22"/>
          <w:lang w:val="fr-CA" w:eastAsia="ja-JP" w:bidi="th-TH"/>
        </w:rPr>
        <w:t xml:space="preserve"> critères convenus entre les détenteurs de droits et les parties prenantes;</w:t>
      </w:r>
      <w:r w:rsidRPr="006207F9">
        <w:rPr>
          <w:rStyle w:val="FootnoteReference"/>
          <w:rFonts w:eastAsia="Batang" w:cs="Times New Roman"/>
          <w:bCs w:val="0"/>
          <w:iCs/>
          <w:snapToGrid w:val="0"/>
          <w:kern w:val="22"/>
          <w:u w:val="none"/>
          <w:vertAlign w:val="superscript"/>
          <w:lang w:val="fr-CA" w:eastAsia="ja-JP" w:bidi="th-TH"/>
        </w:rPr>
        <w:footnoteReference w:id="33"/>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Pr>
          <w:rFonts w:cs="Times New Roman"/>
          <w:kern w:val="22"/>
          <w:lang w:val="fr-CA" w:eastAsia="ja-JP" w:bidi="th-TH"/>
        </w:rPr>
        <w:t xml:space="preserve">Des </w:t>
      </w:r>
      <w:r w:rsidR="00186129">
        <w:rPr>
          <w:rFonts w:cs="Times New Roman"/>
          <w:kern w:val="22"/>
          <w:lang w:val="fr-CA" w:eastAsia="ja-JP" w:bidi="th-TH"/>
        </w:rPr>
        <w:t xml:space="preserve">mesures de </w:t>
      </w:r>
      <w:r>
        <w:rPr>
          <w:rFonts w:cs="Times New Roman"/>
          <w:kern w:val="22"/>
          <w:lang w:val="fr-CA" w:eastAsia="ja-JP" w:bidi="th-TH"/>
        </w:rPr>
        <w:t>s</w:t>
      </w:r>
      <w:r w:rsidR="00186129">
        <w:rPr>
          <w:rFonts w:cs="Times New Roman"/>
          <w:kern w:val="22"/>
          <w:lang w:val="fr-CA" w:eastAsia="ja-JP" w:bidi="th-TH"/>
        </w:rPr>
        <w:t>auvegarde pour garantir une</w:t>
      </w:r>
      <w:r w:rsidRPr="00AF5B6D">
        <w:rPr>
          <w:rFonts w:cs="Times New Roman"/>
          <w:kern w:val="22"/>
          <w:lang w:val="fr-CA" w:eastAsia="ja-JP" w:bidi="th-TH"/>
        </w:rPr>
        <w:t xml:space="preserve"> mise en œuvre imp</w:t>
      </w:r>
      <w:r w:rsidR="00186129">
        <w:rPr>
          <w:rFonts w:cs="Times New Roman"/>
          <w:kern w:val="22"/>
          <w:lang w:val="fr-CA" w:eastAsia="ja-JP" w:bidi="th-TH"/>
        </w:rPr>
        <w:t xml:space="preserve">artiale et efficace de l’Etat </w:t>
      </w:r>
      <w:r w:rsidRPr="00AF5B6D">
        <w:rPr>
          <w:rFonts w:cs="Times New Roman"/>
          <w:kern w:val="22"/>
          <w:lang w:val="fr-CA" w:eastAsia="ja-JP" w:bidi="th-TH"/>
        </w:rPr>
        <w:t>de droit;</w:t>
      </w:r>
    </w:p>
    <w:p w:rsidR="00F51F32" w:rsidRPr="00AF5B6D" w:rsidRDefault="00F51F32"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Un système de suivi qui </w:t>
      </w:r>
      <w:r>
        <w:rPr>
          <w:rFonts w:cs="Times New Roman"/>
          <w:kern w:val="22"/>
          <w:lang w:val="fr-CA" w:eastAsia="ja-JP" w:bidi="th-TH"/>
        </w:rPr>
        <w:t>englobe</w:t>
      </w:r>
      <w:r w:rsidRPr="00AF5B6D">
        <w:rPr>
          <w:rFonts w:cs="Times New Roman"/>
          <w:kern w:val="22"/>
          <w:lang w:val="fr-CA" w:eastAsia="ja-JP" w:bidi="th-TH"/>
        </w:rPr>
        <w:t xml:space="preserve"> les enjeux de la gouvernan</w:t>
      </w:r>
      <w:r w:rsidR="00186129">
        <w:rPr>
          <w:rFonts w:cs="Times New Roman"/>
          <w:kern w:val="22"/>
          <w:lang w:val="fr-CA" w:eastAsia="ja-JP" w:bidi="th-TH"/>
        </w:rPr>
        <w:t>ce, y compris les répercussions s</w:t>
      </w:r>
      <w:r w:rsidRPr="00AF5B6D">
        <w:rPr>
          <w:rFonts w:cs="Times New Roman"/>
          <w:kern w:val="22"/>
          <w:lang w:val="fr-CA" w:eastAsia="ja-JP" w:bidi="th-TH"/>
        </w:rPr>
        <w:t>ur le bien-être des peuples autochtones et des communautés locales;</w:t>
      </w:r>
    </w:p>
    <w:p w:rsidR="00F51F32" w:rsidRPr="00AF5B6D" w:rsidRDefault="00186129" w:rsidP="00763BC1">
      <w:pPr>
        <w:pStyle w:val="Para10"/>
        <w:numPr>
          <w:ilvl w:val="0"/>
          <w:numId w:val="31"/>
        </w:numPr>
        <w:suppressLineNumbers/>
        <w:suppressAutoHyphens/>
        <w:kinsoku w:val="0"/>
        <w:overflowPunct w:val="0"/>
        <w:autoSpaceDE w:val="0"/>
        <w:autoSpaceDN w:val="0"/>
        <w:ind w:left="0" w:firstLine="720"/>
        <w:rPr>
          <w:rFonts w:cs="Times New Roman"/>
          <w:kern w:val="22"/>
          <w:lang w:val="fr-CA" w:eastAsia="ja-JP" w:bidi="th-TH"/>
        </w:rPr>
      </w:pPr>
      <w:r>
        <w:rPr>
          <w:rFonts w:cs="Times New Roman"/>
          <w:kern w:val="22"/>
          <w:lang w:val="fr-CA" w:eastAsia="ja-JP" w:bidi="th-TH"/>
        </w:rPr>
        <w:t>Une compatibilité avec les</w:t>
      </w:r>
      <w:r w:rsidR="00F51F32" w:rsidRPr="00AF5B6D">
        <w:rPr>
          <w:rFonts w:cs="Times New Roman"/>
          <w:kern w:val="22"/>
          <w:lang w:val="fr-CA" w:eastAsia="ja-JP" w:bidi="th-TH"/>
        </w:rPr>
        <w:t xml:space="preserve"> articles 8 j) et 10 c) et </w:t>
      </w:r>
      <w:r>
        <w:rPr>
          <w:rFonts w:cs="Times New Roman"/>
          <w:kern w:val="22"/>
          <w:lang w:val="fr-CA" w:eastAsia="ja-JP" w:bidi="th-TH"/>
        </w:rPr>
        <w:t>les</w:t>
      </w:r>
      <w:r w:rsidR="00F51F32" w:rsidRPr="00AF5B6D">
        <w:rPr>
          <w:rFonts w:cs="Times New Roman"/>
          <w:kern w:val="22"/>
          <w:lang w:val="fr-CA" w:eastAsia="ja-JP" w:bidi="th-TH"/>
        </w:rPr>
        <w:t xml:space="preserve"> dispositions connexes</w:t>
      </w:r>
      <w:r>
        <w:rPr>
          <w:rFonts w:cs="Times New Roman"/>
          <w:kern w:val="22"/>
          <w:lang w:val="fr-CA" w:eastAsia="ja-JP" w:bidi="th-TH"/>
        </w:rPr>
        <w:t xml:space="preserve"> de la Convention</w:t>
      </w:r>
      <w:r w:rsidR="00F51F32" w:rsidRPr="00AF5B6D">
        <w:rPr>
          <w:rFonts w:cs="Times New Roman"/>
          <w:kern w:val="22"/>
          <w:lang w:val="fr-CA" w:eastAsia="ja-JP" w:bidi="th-TH"/>
        </w:rPr>
        <w:t xml:space="preserve">, </w:t>
      </w:r>
      <w:r>
        <w:rPr>
          <w:rFonts w:cs="Times New Roman"/>
          <w:kern w:val="22"/>
          <w:lang w:val="fr-CA" w:eastAsia="ja-JP" w:bidi="th-TH"/>
        </w:rPr>
        <w:t>et avec les principes et les</w:t>
      </w:r>
      <w:r w:rsidR="00F51F32" w:rsidRPr="00AF5B6D">
        <w:rPr>
          <w:rFonts w:cs="Times New Roman"/>
          <w:kern w:val="22"/>
          <w:lang w:val="fr-CA" w:eastAsia="ja-JP" w:bidi="th-TH"/>
        </w:rPr>
        <w:t xml:space="preserve"> orientations, notamment en respect</w:t>
      </w:r>
      <w:r>
        <w:rPr>
          <w:rFonts w:cs="Times New Roman"/>
          <w:kern w:val="22"/>
          <w:lang w:val="fr-CA" w:eastAsia="ja-JP" w:bidi="th-TH"/>
        </w:rPr>
        <w:t>ant, en protégeant et en préserv</w:t>
      </w:r>
      <w:r w:rsidR="00F51F32" w:rsidRPr="00AF5B6D">
        <w:rPr>
          <w:rFonts w:cs="Times New Roman"/>
          <w:kern w:val="22"/>
          <w:lang w:val="fr-CA" w:eastAsia="ja-JP" w:bidi="th-TH"/>
        </w:rPr>
        <w:t>ant les connaissances traditionnelles des peuples autochtones et des communautés locales</w:t>
      </w:r>
      <w:r w:rsidR="00F51F32" w:rsidRPr="006207F9">
        <w:rPr>
          <w:rStyle w:val="FootnoteReference"/>
          <w:rFonts w:eastAsia="Batang" w:cs="Times New Roman"/>
          <w:bCs w:val="0"/>
          <w:iCs/>
          <w:snapToGrid w:val="0"/>
          <w:kern w:val="22"/>
          <w:u w:val="none"/>
          <w:vertAlign w:val="superscript"/>
          <w:lang w:val="fr-CA" w:eastAsia="ja-JP" w:bidi="th-TH"/>
        </w:rPr>
        <w:footnoteReference w:id="34"/>
      </w:r>
      <w:r w:rsidR="00F51F32" w:rsidRPr="00AF5B6D">
        <w:rPr>
          <w:rFonts w:cs="Times New Roman"/>
          <w:kern w:val="22"/>
          <w:lang w:val="fr-CA" w:eastAsia="ja-JP" w:bidi="th-TH"/>
        </w:rPr>
        <w:t>, e</w:t>
      </w:r>
      <w:r w:rsidR="00B14477">
        <w:rPr>
          <w:rFonts w:cs="Times New Roman"/>
          <w:kern w:val="22"/>
          <w:lang w:val="fr-CA" w:eastAsia="ja-JP" w:bidi="th-TH"/>
        </w:rPr>
        <w:t>t en prenant dûment en considération l’</w:t>
      </w:r>
      <w:r w:rsidR="00F51F32" w:rsidRPr="00AF5B6D">
        <w:rPr>
          <w:rFonts w:cs="Times New Roman"/>
          <w:kern w:val="22"/>
          <w:lang w:val="fr-CA" w:eastAsia="ja-JP" w:bidi="th-TH"/>
        </w:rPr>
        <w:t>utilisation coutumière durable de la diversité biologique.</w:t>
      </w:r>
    </w:p>
    <w:p w:rsidR="00F51F32" w:rsidRPr="00AF5B6D" w:rsidRDefault="004C5CFD" w:rsidP="00763BC1">
      <w:pPr>
        <w:pStyle w:val="Para1"/>
        <w:numPr>
          <w:ilvl w:val="0"/>
          <w:numId w:val="10"/>
        </w:numPr>
        <w:suppressLineNumbers/>
        <w:suppressAutoHyphens/>
        <w:kinsoku w:val="0"/>
        <w:overflowPunct w:val="0"/>
        <w:autoSpaceDE w:val="0"/>
        <w:autoSpaceDN w:val="0"/>
        <w:ind w:left="0" w:firstLine="0"/>
        <w:rPr>
          <w:kern w:val="22"/>
          <w:lang w:val="fr-CA" w:eastAsia="ja-JP" w:bidi="th-TH"/>
        </w:rPr>
      </w:pPr>
      <w:r>
        <w:rPr>
          <w:kern w:val="22"/>
          <w:lang w:val="fr-CA" w:eastAsia="ja-JP" w:bidi="th-TH"/>
        </w:rPr>
        <w:lastRenderedPageBreak/>
        <w:t>M</w:t>
      </w:r>
      <w:r w:rsidR="00F51F32" w:rsidRPr="00AF5B6D">
        <w:rPr>
          <w:kern w:val="22"/>
          <w:lang w:val="fr-CA" w:eastAsia="ja-JP" w:bidi="th-TH"/>
        </w:rPr>
        <w:t xml:space="preserve">esures proposées que les Parties pourraient </w:t>
      </w:r>
      <w:r w:rsidR="00007F56">
        <w:rPr>
          <w:kern w:val="22"/>
          <w:lang w:val="fr-CA" w:eastAsia="ja-JP" w:bidi="th-TH"/>
        </w:rPr>
        <w:t>prendre pour faciliter et appuyer d</w:t>
      </w:r>
      <w:r w:rsidR="00F51F32" w:rsidRPr="00AF5B6D">
        <w:rPr>
          <w:kern w:val="22"/>
          <w:lang w:val="fr-CA" w:eastAsia="ja-JP" w:bidi="th-TH"/>
        </w:rPr>
        <w:t>es modèles de gouvernance efficaces et équitables</w:t>
      </w:r>
      <w:r w:rsidR="00007F56">
        <w:rPr>
          <w:kern w:val="22"/>
          <w:lang w:val="fr-CA" w:eastAsia="ja-JP" w:bidi="th-TH"/>
        </w:rPr>
        <w:t>,</w:t>
      </w:r>
      <w:r w:rsidR="00F51F32" w:rsidRPr="00AF5B6D">
        <w:rPr>
          <w:kern w:val="22"/>
          <w:lang w:val="fr-CA" w:eastAsia="ja-JP" w:bidi="th-TH"/>
        </w:rPr>
        <w:t xml:space="preserve"> adaptés à leur contexte pour les aires protégées dans le cadre de leur mandat :</w:t>
      </w:r>
    </w:p>
    <w:p w:rsidR="00F51F32" w:rsidRPr="00AF5B6D" w:rsidRDefault="00F51F32"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Réaliser, en consultation avec les détenteurs de droits et les parties prenantes concernés, un examen des politiques </w:t>
      </w:r>
      <w:r w:rsidR="00440B18">
        <w:rPr>
          <w:rFonts w:cs="Times New Roman"/>
          <w:kern w:val="22"/>
          <w:lang w:val="fr-CA" w:eastAsia="ja-JP" w:bidi="th-TH"/>
        </w:rPr>
        <w:t xml:space="preserve">générales </w:t>
      </w:r>
      <w:r w:rsidRPr="00AF5B6D">
        <w:rPr>
          <w:rFonts w:cs="Times New Roman"/>
          <w:kern w:val="22"/>
          <w:lang w:val="fr-CA" w:eastAsia="ja-JP" w:bidi="th-TH"/>
        </w:rPr>
        <w:t>et des lois sur les</w:t>
      </w:r>
      <w:r w:rsidR="00440B18">
        <w:rPr>
          <w:rFonts w:cs="Times New Roman"/>
          <w:kern w:val="22"/>
          <w:lang w:val="fr-CA" w:eastAsia="ja-JP" w:bidi="th-TH"/>
        </w:rPr>
        <w:t xml:space="preserve"> aires protégées au regard des</w:t>
      </w:r>
      <w:r w:rsidRPr="00AF5B6D">
        <w:rPr>
          <w:rFonts w:cs="Times New Roman"/>
          <w:kern w:val="22"/>
          <w:lang w:val="fr-CA" w:eastAsia="ja-JP" w:bidi="th-TH"/>
        </w:rPr>
        <w:t xml:space="preserve"> principes de bonne gouvernance, y compris l’équité, en tenant compte des autres normes et orientations pertinentes</w:t>
      </w:r>
      <w:r>
        <w:rPr>
          <w:rFonts w:cs="Times New Roman"/>
          <w:kern w:val="22"/>
          <w:lang w:val="fr-CA" w:eastAsia="ja-JP" w:bidi="th-TH"/>
        </w:rPr>
        <w:t xml:space="preserve"> </w:t>
      </w:r>
      <w:r w:rsidRPr="00AF5B6D">
        <w:rPr>
          <w:rFonts w:cs="Times New Roman"/>
          <w:kern w:val="22"/>
          <w:lang w:val="fr-CA" w:eastAsia="ja-JP" w:bidi="th-TH"/>
        </w:rPr>
        <w:t>convenu</w:t>
      </w:r>
      <w:r>
        <w:rPr>
          <w:rFonts w:cs="Times New Roman"/>
          <w:kern w:val="22"/>
          <w:lang w:val="fr-CA" w:eastAsia="ja-JP" w:bidi="th-TH"/>
        </w:rPr>
        <w:t>e</w:t>
      </w:r>
      <w:r w:rsidRPr="00AF5B6D">
        <w:rPr>
          <w:rFonts w:cs="Times New Roman"/>
          <w:kern w:val="22"/>
          <w:lang w:val="fr-CA" w:eastAsia="ja-JP" w:bidi="th-TH"/>
        </w:rPr>
        <w:t xml:space="preserve">s à l’échelle </w:t>
      </w:r>
      <w:r w:rsidRPr="00AF5B6D">
        <w:rPr>
          <w:rFonts w:eastAsia="Times New Roman" w:cs="Times New Roman"/>
          <w:kern w:val="22"/>
          <w:lang w:val="fr-CA" w:eastAsia="ja-JP" w:bidi="th-TH"/>
        </w:rPr>
        <w:t>internationale</w:t>
      </w:r>
      <w:r w:rsidRPr="006207F9">
        <w:rPr>
          <w:rStyle w:val="FootnoteReference"/>
          <w:rFonts w:eastAsia="Batang" w:cs="Times New Roman"/>
          <w:bCs w:val="0"/>
          <w:iCs/>
          <w:snapToGrid w:val="0"/>
          <w:kern w:val="22"/>
          <w:u w:val="none"/>
          <w:vertAlign w:val="superscript"/>
          <w:lang w:val="fr-CA" w:eastAsia="ja-JP" w:bidi="th-TH"/>
        </w:rPr>
        <w:footnoteReference w:id="35"/>
      </w:r>
      <w:r w:rsidRPr="006207F9">
        <w:rPr>
          <w:rFonts w:cs="Times New Roman"/>
          <w:kern w:val="22"/>
          <w:lang w:val="fr-CA" w:eastAsia="ja-JP" w:bidi="th-TH"/>
        </w:rPr>
        <w:t>.</w:t>
      </w:r>
      <w:r w:rsidRPr="00AF5B6D">
        <w:rPr>
          <w:rFonts w:cs="Times New Roman"/>
          <w:kern w:val="22"/>
          <w:lang w:val="fr-CA" w:eastAsia="ja-JP" w:bidi="th-TH"/>
        </w:rPr>
        <w:t xml:space="preserve"> Cet examen pourrait être réalisé dans le cadre d’une évaluation de la gouvernance à l’échelle du système;</w:t>
      </w:r>
    </w:p>
    <w:p w:rsidR="00F51F32" w:rsidRPr="00AF5B6D" w:rsidRDefault="00F51F32"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Favoriser et réaliser des évaluations de la gouvernance des aires dans </w:t>
      </w:r>
      <w:r>
        <w:rPr>
          <w:rFonts w:cs="Times New Roman"/>
          <w:kern w:val="22"/>
          <w:lang w:val="fr-CA" w:eastAsia="ja-JP" w:bidi="th-TH"/>
        </w:rPr>
        <w:t xml:space="preserve">un contexte de </w:t>
      </w:r>
      <w:r w:rsidRPr="00AF5B6D">
        <w:rPr>
          <w:rFonts w:cs="Times New Roman"/>
          <w:kern w:val="22"/>
          <w:lang w:val="fr-CA" w:eastAsia="ja-JP" w:bidi="th-TH"/>
        </w:rPr>
        <w:t xml:space="preserve">processus </w:t>
      </w:r>
      <w:r>
        <w:rPr>
          <w:rFonts w:cs="Times New Roman"/>
          <w:kern w:val="22"/>
          <w:lang w:val="fr-CA" w:eastAsia="ja-JP" w:bidi="th-TH"/>
        </w:rPr>
        <w:t xml:space="preserve">collaboratif </w:t>
      </w:r>
      <w:r w:rsidRPr="00AF5B6D">
        <w:rPr>
          <w:rFonts w:cs="Times New Roman"/>
          <w:kern w:val="22"/>
          <w:lang w:val="fr-CA" w:eastAsia="ja-JP" w:bidi="th-TH"/>
        </w:rPr>
        <w:t xml:space="preserve">à plusieurs </w:t>
      </w:r>
      <w:r>
        <w:rPr>
          <w:rFonts w:cs="Times New Roman"/>
          <w:kern w:val="22"/>
          <w:lang w:val="fr-CA" w:eastAsia="ja-JP" w:bidi="th-TH"/>
        </w:rPr>
        <w:t xml:space="preserve">parties </w:t>
      </w:r>
      <w:r w:rsidRPr="00AF5B6D">
        <w:rPr>
          <w:rFonts w:cs="Times New Roman"/>
          <w:kern w:val="22"/>
          <w:lang w:val="fr-CA" w:eastAsia="ja-JP" w:bidi="th-TH"/>
        </w:rPr>
        <w:t xml:space="preserve">prenantes, prendre des mesures pour </w:t>
      </w:r>
      <w:r>
        <w:rPr>
          <w:rFonts w:cs="Times New Roman"/>
          <w:kern w:val="22"/>
          <w:lang w:val="fr-CA" w:eastAsia="ja-JP" w:bidi="th-TH"/>
        </w:rPr>
        <w:t xml:space="preserve">apporter des </w:t>
      </w:r>
      <w:r w:rsidRPr="00AF5B6D">
        <w:rPr>
          <w:rFonts w:cs="Times New Roman"/>
          <w:kern w:val="22"/>
          <w:lang w:val="fr-CA" w:eastAsia="ja-JP" w:bidi="th-TH"/>
        </w:rPr>
        <w:t>améliorations dans les aires et tirer des enseignements pour les politiques;</w:t>
      </w:r>
      <w:r w:rsidRPr="006207F9">
        <w:rPr>
          <w:rStyle w:val="FootnoteReference"/>
          <w:rFonts w:eastAsia="Batang" w:cs="Times New Roman"/>
          <w:bCs w:val="0"/>
          <w:iCs/>
          <w:snapToGrid w:val="0"/>
          <w:kern w:val="22"/>
          <w:u w:val="none"/>
          <w:vertAlign w:val="superscript"/>
          <w:lang w:val="fr-CA" w:eastAsia="ja-JP" w:bidi="th-TH"/>
        </w:rPr>
        <w:footnoteReference w:id="36"/>
      </w:r>
    </w:p>
    <w:p w:rsidR="00F51F32" w:rsidRPr="00AF5B6D" w:rsidRDefault="00F51F32"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Adapter les politiques et les lois sur les aires protégé</w:t>
      </w:r>
      <w:r w:rsidR="004C5CFD">
        <w:rPr>
          <w:rFonts w:cs="Times New Roman"/>
          <w:kern w:val="22"/>
          <w:lang w:val="fr-CA" w:eastAsia="ja-JP" w:bidi="th-TH"/>
        </w:rPr>
        <w:t>es concernant leur création</w:t>
      </w:r>
      <w:r w:rsidRPr="00AF5B6D">
        <w:rPr>
          <w:rFonts w:cs="Times New Roman"/>
          <w:kern w:val="22"/>
          <w:lang w:val="fr-CA" w:eastAsia="ja-JP" w:bidi="th-TH"/>
        </w:rPr>
        <w:t>, leur gouvernance, leur pl</w:t>
      </w:r>
      <w:r w:rsidR="00165F3A">
        <w:rPr>
          <w:rFonts w:cs="Times New Roman"/>
          <w:kern w:val="22"/>
          <w:lang w:val="fr-CA" w:eastAsia="ja-JP" w:bidi="th-TH"/>
        </w:rPr>
        <w:t>anification, leur gestion et l’établissement de rapports</w:t>
      </w:r>
      <w:r w:rsidR="004C5CFD">
        <w:rPr>
          <w:rFonts w:cs="Times New Roman"/>
          <w:kern w:val="22"/>
          <w:lang w:val="fr-CA" w:eastAsia="ja-JP" w:bidi="th-TH"/>
        </w:rPr>
        <w:t>, selon qu’il convient, sur la base</w:t>
      </w:r>
      <w:r w:rsidRPr="00AF5B6D">
        <w:rPr>
          <w:rFonts w:cs="Times New Roman"/>
          <w:kern w:val="22"/>
          <w:lang w:val="fr-CA" w:eastAsia="ja-JP" w:bidi="th-TH"/>
        </w:rPr>
        <w:t xml:space="preserve"> de l’examen</w:t>
      </w:r>
      <w:r w:rsidR="004C5CFD">
        <w:rPr>
          <w:rFonts w:cs="Times New Roman"/>
          <w:kern w:val="22"/>
          <w:lang w:val="fr-CA" w:eastAsia="ja-JP" w:bidi="th-TH"/>
        </w:rPr>
        <w:t xml:space="preserve"> effectué et de</w:t>
      </w:r>
      <w:r w:rsidRPr="00AF5B6D">
        <w:rPr>
          <w:rFonts w:cs="Times New Roman"/>
          <w:kern w:val="22"/>
          <w:lang w:val="fr-CA" w:eastAsia="ja-JP" w:bidi="th-TH"/>
        </w:rPr>
        <w:t>s résultats de celui-ci, en tenant compte des éléments indiqués au paragraphe 11 ci-dessus;</w:t>
      </w:r>
    </w:p>
    <w:p w:rsidR="00F51F32" w:rsidRPr="00AF5B6D" w:rsidRDefault="00F51F32"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Faciliter l’évaluation et le suivi des coûts et </w:t>
      </w:r>
      <w:r w:rsidR="004C5CFD">
        <w:rPr>
          <w:rFonts w:cs="Times New Roman"/>
          <w:kern w:val="22"/>
          <w:lang w:val="fr-CA" w:eastAsia="ja-JP" w:bidi="th-TH"/>
        </w:rPr>
        <w:t xml:space="preserve">des </w:t>
      </w:r>
      <w:r w:rsidRPr="00AF5B6D">
        <w:rPr>
          <w:rFonts w:cs="Times New Roman"/>
          <w:kern w:val="22"/>
          <w:lang w:val="fr-CA" w:eastAsia="ja-JP" w:bidi="th-TH"/>
        </w:rPr>
        <w:t>avantages éco</w:t>
      </w:r>
      <w:r w:rsidR="004C5CFD">
        <w:rPr>
          <w:rFonts w:cs="Times New Roman"/>
          <w:kern w:val="22"/>
          <w:lang w:val="fr-CA" w:eastAsia="ja-JP" w:bidi="th-TH"/>
        </w:rPr>
        <w:t>nomiques et socioculturels liés à la création</w:t>
      </w:r>
      <w:r w:rsidRPr="00AF5B6D">
        <w:rPr>
          <w:rFonts w:cs="Times New Roman"/>
          <w:kern w:val="22"/>
          <w:lang w:val="fr-CA" w:eastAsia="ja-JP" w:bidi="th-TH"/>
        </w:rPr>
        <w:t xml:space="preserve"> et </w:t>
      </w:r>
      <w:r w:rsidR="004C5CFD">
        <w:rPr>
          <w:rFonts w:cs="Times New Roman"/>
          <w:kern w:val="22"/>
          <w:lang w:val="fr-CA" w:eastAsia="ja-JP" w:bidi="th-TH"/>
        </w:rPr>
        <w:t xml:space="preserve">à </w:t>
      </w:r>
      <w:r w:rsidRPr="00AF5B6D">
        <w:rPr>
          <w:rFonts w:cs="Times New Roman"/>
          <w:kern w:val="22"/>
          <w:lang w:val="fr-CA" w:eastAsia="ja-JP" w:bidi="th-TH"/>
        </w:rPr>
        <w:t xml:space="preserve">la gestion des aires protégées, et éviter, atténuer ou compenser les coûts </w:t>
      </w:r>
      <w:r w:rsidR="004C5CFD">
        <w:rPr>
          <w:rFonts w:cs="Times New Roman"/>
          <w:kern w:val="22"/>
          <w:lang w:val="fr-CA" w:eastAsia="ja-JP" w:bidi="th-TH"/>
        </w:rPr>
        <w:t xml:space="preserve">supportés, </w:t>
      </w:r>
      <w:r w:rsidRPr="00AF5B6D">
        <w:rPr>
          <w:rFonts w:cs="Times New Roman"/>
          <w:kern w:val="22"/>
          <w:lang w:val="fr-CA" w:eastAsia="ja-JP" w:bidi="th-TH"/>
        </w:rPr>
        <w:t>tout en améliorant et en répartissant équitablement les avantages;</w:t>
      </w:r>
      <w:r w:rsidRPr="006207F9">
        <w:rPr>
          <w:rStyle w:val="FootnoteReference"/>
          <w:rFonts w:eastAsia="Batang" w:cs="Times New Roman"/>
          <w:bCs w:val="0"/>
          <w:iCs/>
          <w:snapToGrid w:val="0"/>
          <w:kern w:val="22"/>
          <w:u w:val="none"/>
          <w:vertAlign w:val="superscript"/>
          <w:lang w:val="fr-CA" w:eastAsia="ja-JP" w:bidi="th-TH"/>
        </w:rPr>
        <w:footnoteReference w:id="37"/>
      </w:r>
    </w:p>
    <w:p w:rsidR="00F51F32" w:rsidRPr="00AF5B6D" w:rsidRDefault="004C5CFD"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Pr>
          <w:rFonts w:cs="Times New Roman"/>
          <w:kern w:val="22"/>
          <w:lang w:val="fr-CA" w:eastAsia="ja-JP" w:bidi="th-TH"/>
        </w:rPr>
        <w:t>Élaborer</w:t>
      </w:r>
      <w:r w:rsidR="00F51F32" w:rsidRPr="00AF5B6D">
        <w:rPr>
          <w:rFonts w:cs="Times New Roman"/>
          <w:kern w:val="22"/>
          <w:lang w:val="fr-CA" w:eastAsia="ja-JP" w:bidi="th-TH"/>
        </w:rPr>
        <w:t xml:space="preserve"> ou renforcer les politiques </w:t>
      </w:r>
      <w:r w:rsidR="00F51F32" w:rsidRPr="00AF5B6D">
        <w:rPr>
          <w:rFonts w:eastAsia="Times New Roman" w:cs="Times New Roman"/>
          <w:kern w:val="22"/>
          <w:lang w:val="fr-CA" w:eastAsia="ja-JP" w:bidi="th-TH"/>
        </w:rPr>
        <w:t>nationales</w:t>
      </w:r>
      <w:r w:rsidR="00F51F32" w:rsidRPr="00AF5B6D">
        <w:rPr>
          <w:rFonts w:cs="Times New Roman"/>
          <w:kern w:val="22"/>
          <w:lang w:val="fr-CA" w:eastAsia="ja-JP" w:bidi="th-TH"/>
        </w:rPr>
        <w:t xml:space="preserve"> sur l’accès aux ressources génétiques dans les aires protégées et le partage juste et équitable des avantages découl</w:t>
      </w:r>
      <w:r w:rsidR="00F51F32">
        <w:rPr>
          <w:rFonts w:cs="Times New Roman"/>
          <w:kern w:val="22"/>
          <w:lang w:val="fr-CA" w:eastAsia="ja-JP" w:bidi="th-TH"/>
        </w:rPr>
        <w:t>a</w:t>
      </w:r>
      <w:r w:rsidR="00F51F32" w:rsidRPr="00AF5B6D">
        <w:rPr>
          <w:rFonts w:cs="Times New Roman"/>
          <w:kern w:val="22"/>
          <w:lang w:val="fr-CA" w:eastAsia="ja-JP" w:bidi="th-TH"/>
        </w:rPr>
        <w:t>nt de leur utilisation;</w:t>
      </w:r>
      <w:r w:rsidR="00F51F32" w:rsidRPr="004C5CFD">
        <w:rPr>
          <w:rStyle w:val="FootnoteReference"/>
          <w:rFonts w:eastAsia="Batang" w:cs="Times New Roman"/>
          <w:bCs w:val="0"/>
          <w:iCs/>
          <w:snapToGrid w:val="0"/>
          <w:u w:val="none"/>
          <w:vertAlign w:val="superscript"/>
          <w:lang w:val="fr-CA"/>
        </w:rPr>
        <w:footnoteReference w:id="38"/>
      </w:r>
    </w:p>
    <w:p w:rsidR="00F51F32" w:rsidRPr="00AF5B6D" w:rsidRDefault="00F51F32"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 xml:space="preserve">Faciliter et </w:t>
      </w:r>
      <w:r>
        <w:rPr>
          <w:rFonts w:cs="Times New Roman"/>
          <w:kern w:val="22"/>
          <w:lang w:val="fr-CA" w:eastAsia="ja-JP" w:bidi="th-TH"/>
        </w:rPr>
        <w:t>participer à d</w:t>
      </w:r>
      <w:r w:rsidRPr="00AF5B6D">
        <w:rPr>
          <w:rFonts w:cs="Times New Roman"/>
          <w:kern w:val="22"/>
          <w:lang w:val="fr-CA" w:eastAsia="ja-JP" w:bidi="th-TH"/>
        </w:rPr>
        <w:t>es projets de renforcement des capacités sur la gouvernance et l’équité pour les aires protégées et conservées;</w:t>
      </w:r>
    </w:p>
    <w:p w:rsidR="00F51F32" w:rsidRPr="00AF5B6D" w:rsidRDefault="004C5CFD" w:rsidP="00763BC1">
      <w:pPr>
        <w:pStyle w:val="Para10"/>
        <w:numPr>
          <w:ilvl w:val="0"/>
          <w:numId w:val="32"/>
        </w:numPr>
        <w:suppressLineNumbers/>
        <w:suppressAutoHyphens/>
        <w:kinsoku w:val="0"/>
        <w:overflowPunct w:val="0"/>
        <w:autoSpaceDE w:val="0"/>
        <w:autoSpaceDN w:val="0"/>
        <w:ind w:left="0" w:firstLine="720"/>
        <w:rPr>
          <w:rFonts w:cs="Times New Roman"/>
          <w:kern w:val="22"/>
          <w:lang w:val="fr-CA" w:eastAsia="ja-JP" w:bidi="th-TH"/>
        </w:rPr>
      </w:pPr>
      <w:r>
        <w:rPr>
          <w:rFonts w:cs="Times New Roman"/>
          <w:bCs w:val="0"/>
          <w:kern w:val="22"/>
          <w:lang w:val="fr-CA" w:eastAsia="ja-JP" w:bidi="th-TH"/>
        </w:rPr>
        <w:t>Favoriser un financement pertinent en vue</w:t>
      </w:r>
      <w:r w:rsidR="00F51F32" w:rsidRPr="00AF5B6D">
        <w:rPr>
          <w:rFonts w:cs="Times New Roman"/>
          <w:bCs w:val="0"/>
          <w:kern w:val="22"/>
          <w:lang w:val="fr-CA" w:eastAsia="ja-JP" w:bidi="th-TH"/>
        </w:rPr>
        <w:t xml:space="preserve"> d’assurer la participation efficace de tous les détenteurs de droits et </w:t>
      </w:r>
      <w:r>
        <w:rPr>
          <w:rFonts w:cs="Times New Roman"/>
          <w:bCs w:val="0"/>
          <w:kern w:val="22"/>
          <w:lang w:val="fr-CA" w:eastAsia="ja-JP" w:bidi="th-TH"/>
        </w:rPr>
        <w:t xml:space="preserve">les </w:t>
      </w:r>
      <w:r w:rsidR="00F51F32" w:rsidRPr="00AF5B6D">
        <w:rPr>
          <w:rFonts w:cs="Times New Roman"/>
          <w:bCs w:val="0"/>
          <w:kern w:val="22"/>
          <w:lang w:val="fr-CA" w:eastAsia="ja-JP" w:bidi="th-TH"/>
        </w:rPr>
        <w:t>parties prenantes.</w:t>
      </w:r>
    </w:p>
    <w:p w:rsidR="00F51F32" w:rsidRPr="00AF5B6D" w:rsidRDefault="00F51F32" w:rsidP="00763BC1">
      <w:pPr>
        <w:pStyle w:val="Para1"/>
        <w:numPr>
          <w:ilvl w:val="0"/>
          <w:numId w:val="10"/>
        </w:numPr>
        <w:suppressLineNumbers/>
        <w:suppressAutoHyphens/>
        <w:kinsoku w:val="0"/>
        <w:overflowPunct w:val="0"/>
        <w:autoSpaceDE w:val="0"/>
        <w:autoSpaceDN w:val="0"/>
        <w:ind w:left="0" w:firstLine="0"/>
        <w:rPr>
          <w:kern w:val="22"/>
          <w:lang w:val="fr-CA" w:eastAsia="ja-JP" w:bidi="th-TH"/>
        </w:rPr>
      </w:pPr>
      <w:r w:rsidRPr="00AF5B6D">
        <w:rPr>
          <w:kern w:val="22"/>
          <w:lang w:val="fr-CA" w:eastAsia="ja-JP" w:bidi="th-TH"/>
        </w:rPr>
        <w:t>Mesures proposées que pourraient p</w:t>
      </w:r>
      <w:r w:rsidR="004C5CFD">
        <w:rPr>
          <w:kern w:val="22"/>
          <w:lang w:val="fr-CA" w:eastAsia="ja-JP" w:bidi="th-TH"/>
        </w:rPr>
        <w:t>rendre d’autres acteurs chargés de</w:t>
      </w:r>
      <w:r w:rsidRPr="00AF5B6D">
        <w:rPr>
          <w:kern w:val="22"/>
          <w:lang w:val="fr-CA" w:eastAsia="ja-JP" w:bidi="th-TH"/>
        </w:rPr>
        <w:t xml:space="preserve"> la gouvernance des aires protégées, afin d’améliorer l’efficacité et l’équité de la gouvernance :</w:t>
      </w:r>
    </w:p>
    <w:p w:rsidR="00F51F32" w:rsidRPr="00AF5B6D" w:rsidRDefault="004C5CFD" w:rsidP="00763BC1">
      <w:pPr>
        <w:pStyle w:val="Para10"/>
        <w:numPr>
          <w:ilvl w:val="0"/>
          <w:numId w:val="33"/>
        </w:numPr>
        <w:suppressLineNumbers/>
        <w:suppressAutoHyphens/>
        <w:kinsoku w:val="0"/>
        <w:overflowPunct w:val="0"/>
        <w:autoSpaceDE w:val="0"/>
        <w:autoSpaceDN w:val="0"/>
        <w:ind w:left="0" w:firstLine="720"/>
        <w:rPr>
          <w:rFonts w:cs="Times New Roman"/>
          <w:kern w:val="22"/>
          <w:lang w:val="fr-CA" w:eastAsia="ja-JP" w:bidi="th-TH"/>
        </w:rPr>
      </w:pPr>
      <w:r>
        <w:rPr>
          <w:rFonts w:cs="Times New Roman"/>
          <w:kern w:val="22"/>
          <w:lang w:val="fr-CA" w:eastAsia="ja-JP" w:bidi="th-TH"/>
        </w:rPr>
        <w:t>Entreprendre</w:t>
      </w:r>
      <w:r w:rsidR="00F51F32" w:rsidRPr="00AF5B6D">
        <w:rPr>
          <w:rFonts w:cs="Times New Roman"/>
          <w:kern w:val="22"/>
          <w:lang w:val="fr-CA" w:eastAsia="ja-JP" w:bidi="th-TH"/>
        </w:rPr>
        <w:t xml:space="preserve"> des évaluations de la gouve</w:t>
      </w:r>
      <w:r>
        <w:rPr>
          <w:rFonts w:cs="Times New Roman"/>
          <w:kern w:val="22"/>
          <w:lang w:val="fr-CA" w:eastAsia="ja-JP" w:bidi="th-TH"/>
        </w:rPr>
        <w:t>rnance et de l’équité à l’échelle des sites, en</w:t>
      </w:r>
      <w:r w:rsidR="00F51F32">
        <w:rPr>
          <w:rFonts w:cs="Times New Roman"/>
          <w:kern w:val="22"/>
          <w:lang w:val="fr-CA" w:eastAsia="ja-JP" w:bidi="th-TH"/>
        </w:rPr>
        <w:t xml:space="preserve"> </w:t>
      </w:r>
      <w:r w:rsidR="00F51F32" w:rsidRPr="00AF5B6D">
        <w:rPr>
          <w:rFonts w:cs="Times New Roman"/>
          <w:kern w:val="22"/>
          <w:lang w:val="fr-CA" w:eastAsia="ja-JP" w:bidi="th-TH"/>
        </w:rPr>
        <w:t>intégran</w:t>
      </w:r>
      <w:r>
        <w:rPr>
          <w:rFonts w:cs="Times New Roman"/>
          <w:kern w:val="22"/>
          <w:lang w:val="fr-CA" w:eastAsia="ja-JP" w:bidi="th-TH"/>
        </w:rPr>
        <w:t>t les détenteurs de droits et l</w:t>
      </w:r>
      <w:r w:rsidR="00F51F32" w:rsidRPr="00AF5B6D">
        <w:rPr>
          <w:rFonts w:cs="Times New Roman"/>
          <w:kern w:val="22"/>
          <w:lang w:val="fr-CA" w:eastAsia="ja-JP" w:bidi="th-TH"/>
        </w:rPr>
        <w:t>es parties prenantes</w:t>
      </w:r>
      <w:r>
        <w:rPr>
          <w:rFonts w:cs="Times New Roman"/>
          <w:kern w:val="22"/>
          <w:lang w:val="fr-CA" w:eastAsia="ja-JP" w:bidi="th-TH"/>
        </w:rPr>
        <w:t xml:space="preserve">, et prendre des mesures visant leur </w:t>
      </w:r>
      <w:r w:rsidR="00F51F32" w:rsidRPr="00AF5B6D">
        <w:rPr>
          <w:rFonts w:cs="Times New Roman"/>
          <w:kern w:val="22"/>
          <w:lang w:val="fr-CA" w:eastAsia="ja-JP" w:bidi="th-TH"/>
        </w:rPr>
        <w:t>amélioration;</w:t>
      </w:r>
    </w:p>
    <w:p w:rsidR="00F51F32" w:rsidRPr="00AF5B6D" w:rsidRDefault="00F51F32" w:rsidP="00763BC1">
      <w:pPr>
        <w:pStyle w:val="Para10"/>
        <w:numPr>
          <w:ilvl w:val="0"/>
          <w:numId w:val="33"/>
        </w:numPr>
        <w:suppressLineNumbers/>
        <w:suppressAutoHyphens/>
        <w:kinsoku w:val="0"/>
        <w:overflowPunct w:val="0"/>
        <w:autoSpaceDE w:val="0"/>
        <w:autoSpaceDN w:val="0"/>
        <w:ind w:left="0" w:firstLine="720"/>
        <w:rPr>
          <w:rFonts w:cs="Times New Roman"/>
          <w:kern w:val="22"/>
          <w:lang w:val="fr-CA" w:eastAsia="ja-JP" w:bidi="th-TH"/>
        </w:rPr>
      </w:pPr>
      <w:r w:rsidRPr="00AF5B6D">
        <w:rPr>
          <w:rFonts w:cs="Times New Roman"/>
          <w:kern w:val="22"/>
          <w:lang w:val="fr-CA" w:eastAsia="ja-JP" w:bidi="th-TH"/>
        </w:rPr>
        <w:t>Évaluer, suivre et atténuer les impacts négat</w:t>
      </w:r>
      <w:r w:rsidR="004C5CFD">
        <w:rPr>
          <w:rFonts w:cs="Times New Roman"/>
          <w:kern w:val="22"/>
          <w:lang w:val="fr-CA" w:eastAsia="ja-JP" w:bidi="th-TH"/>
        </w:rPr>
        <w:t>ifs découlant de la création</w:t>
      </w:r>
      <w:r w:rsidRPr="00AF5B6D">
        <w:rPr>
          <w:rFonts w:cs="Times New Roman"/>
          <w:kern w:val="22"/>
          <w:lang w:val="fr-CA" w:eastAsia="ja-JP" w:bidi="th-TH"/>
        </w:rPr>
        <w:t xml:space="preserve"> et/ou </w:t>
      </w:r>
      <w:r>
        <w:rPr>
          <w:rFonts w:cs="Times New Roman"/>
          <w:kern w:val="22"/>
          <w:lang w:val="fr-CA" w:eastAsia="ja-JP" w:bidi="th-TH"/>
        </w:rPr>
        <w:t>du</w:t>
      </w:r>
      <w:r w:rsidRPr="00AF5B6D">
        <w:rPr>
          <w:rFonts w:cs="Times New Roman"/>
          <w:kern w:val="22"/>
          <w:lang w:val="fr-CA" w:eastAsia="ja-JP" w:bidi="th-TH"/>
        </w:rPr>
        <w:t xml:space="preserve"> maintien des aires protégées et améliorer les impacts positifs;</w:t>
      </w:r>
      <w:r w:rsidRPr="006207F9">
        <w:rPr>
          <w:rStyle w:val="FootnoteReference"/>
          <w:rFonts w:eastAsia="Batang" w:cs="Times New Roman"/>
          <w:bCs w:val="0"/>
          <w:iCs/>
          <w:snapToGrid w:val="0"/>
          <w:kern w:val="22"/>
          <w:u w:val="none"/>
          <w:vertAlign w:val="superscript"/>
          <w:lang w:val="fr-CA" w:eastAsia="ja-JP" w:bidi="th-TH"/>
        </w:rPr>
        <w:footnoteReference w:id="39"/>
      </w:r>
    </w:p>
    <w:p w:rsidR="00B14477" w:rsidRPr="00B14477" w:rsidRDefault="00F51F32" w:rsidP="00B14477">
      <w:pPr>
        <w:pStyle w:val="Para10"/>
        <w:numPr>
          <w:ilvl w:val="0"/>
          <w:numId w:val="33"/>
        </w:numPr>
        <w:suppressLineNumbers/>
        <w:suppressAutoHyphens/>
        <w:kinsoku w:val="0"/>
        <w:overflowPunct w:val="0"/>
        <w:autoSpaceDE w:val="0"/>
        <w:autoSpaceDN w:val="0"/>
        <w:spacing w:after="480"/>
        <w:ind w:left="0" w:firstLine="720"/>
        <w:rPr>
          <w:rFonts w:cs="Times New Roman"/>
          <w:kern w:val="22"/>
          <w:lang w:val="fr-CA" w:eastAsia="ja-JP" w:bidi="th-TH"/>
        </w:rPr>
      </w:pPr>
      <w:r w:rsidRPr="00AF5B6D">
        <w:rPr>
          <w:rFonts w:cs="Times New Roman"/>
          <w:kern w:val="22"/>
          <w:lang w:val="fr-CA" w:eastAsia="ja-JP" w:bidi="th-TH"/>
        </w:rPr>
        <w:t>Participer à des projets de renforcement des capacités sur la gouvernance et l’équité pour les aires protégées et conservées.</w:t>
      </w:r>
    </w:p>
    <w:p w:rsidR="00B14477" w:rsidRDefault="00B14477">
      <w:pPr>
        <w:spacing w:after="160" w:line="259" w:lineRule="auto"/>
        <w:jc w:val="left"/>
        <w:rPr>
          <w:rFonts w:eastAsia="MS Mincho" w:cs="Angsana New"/>
          <w:bCs/>
          <w:i/>
          <w:kern w:val="22"/>
          <w:szCs w:val="22"/>
          <w:lang w:val="fr-CA"/>
        </w:rPr>
      </w:pPr>
      <w:r>
        <w:rPr>
          <w:i/>
          <w:kern w:val="22"/>
          <w:lang w:val="fr-CA"/>
        </w:rPr>
        <w:br w:type="page"/>
      </w:r>
    </w:p>
    <w:p w:rsidR="00F51F32" w:rsidRPr="00B14477" w:rsidRDefault="00F51F32" w:rsidP="00B14477">
      <w:pPr>
        <w:pStyle w:val="Para10"/>
        <w:suppressLineNumbers/>
        <w:suppressAutoHyphens/>
        <w:kinsoku w:val="0"/>
        <w:overflowPunct w:val="0"/>
        <w:autoSpaceDE w:val="0"/>
        <w:autoSpaceDN w:val="0"/>
        <w:ind w:left="720"/>
        <w:jc w:val="center"/>
        <w:rPr>
          <w:rFonts w:cs="Times New Roman"/>
          <w:kern w:val="22"/>
          <w:lang w:val="fr-CA" w:eastAsia="ja-JP" w:bidi="th-TH"/>
        </w:rPr>
      </w:pPr>
      <w:r w:rsidRPr="00B14477">
        <w:rPr>
          <w:i/>
          <w:kern w:val="22"/>
          <w:lang w:val="fr-CA"/>
        </w:rPr>
        <w:lastRenderedPageBreak/>
        <w:t>Annexe III</w:t>
      </w:r>
    </w:p>
    <w:p w:rsidR="00F51F32" w:rsidRPr="00AF5B6D" w:rsidRDefault="004C5CFD" w:rsidP="006207F9">
      <w:pPr>
        <w:pStyle w:val="HEADING"/>
        <w:keepNext w:val="0"/>
        <w:suppressLineNumbers/>
        <w:suppressAutoHyphens/>
        <w:kinsoku w:val="0"/>
        <w:overflowPunct w:val="0"/>
        <w:autoSpaceDE w:val="0"/>
        <w:autoSpaceDN w:val="0"/>
        <w:spacing w:after="360"/>
        <w:rPr>
          <w:b w:val="0"/>
          <w:kern w:val="22"/>
          <w:szCs w:val="22"/>
          <w:lang w:val="fr-CA"/>
        </w:rPr>
      </w:pPr>
      <w:r>
        <w:rPr>
          <w:kern w:val="22"/>
          <w:szCs w:val="22"/>
          <w:lang w:val="fr-CA"/>
        </w:rPr>
        <w:t>avis scientifique</w:t>
      </w:r>
      <w:r w:rsidR="00F51F32" w:rsidRPr="00AF5B6D">
        <w:rPr>
          <w:kern w:val="22"/>
          <w:szCs w:val="22"/>
          <w:lang w:val="fr-CA"/>
        </w:rPr>
        <w:t xml:space="preserve"> e</w:t>
      </w:r>
      <w:r>
        <w:rPr>
          <w:kern w:val="22"/>
          <w:szCs w:val="22"/>
          <w:lang w:val="fr-CA"/>
        </w:rPr>
        <w:t>t technique</w:t>
      </w:r>
      <w:r w:rsidR="006207F9">
        <w:rPr>
          <w:kern w:val="22"/>
          <w:szCs w:val="22"/>
          <w:lang w:val="fr-CA"/>
        </w:rPr>
        <w:t xml:space="preserve"> sur </w:t>
      </w:r>
      <w:r w:rsidR="00F51F32" w:rsidRPr="00AF5B6D">
        <w:rPr>
          <w:kern w:val="22"/>
          <w:szCs w:val="22"/>
          <w:lang w:val="fr-CA"/>
        </w:rPr>
        <w:t xml:space="preserve">d’autres mesures de conservation efficaces par zone </w:t>
      </w:r>
    </w:p>
    <w:p w:rsidR="005F5CDA" w:rsidRDefault="00B14477" w:rsidP="00F51F32">
      <w:pPr>
        <w:pStyle w:val="Para1"/>
        <w:numPr>
          <w:ilvl w:val="0"/>
          <w:numId w:val="0"/>
        </w:numPr>
        <w:suppressLineNumbers/>
        <w:suppressAutoHyphens/>
        <w:kinsoku w:val="0"/>
        <w:overflowPunct w:val="0"/>
        <w:autoSpaceDE w:val="0"/>
        <w:autoSpaceDN w:val="0"/>
        <w:rPr>
          <w:kern w:val="22"/>
          <w:szCs w:val="22"/>
          <w:lang w:val="fr-CA"/>
        </w:rPr>
      </w:pPr>
      <w:r>
        <w:rPr>
          <w:kern w:val="22"/>
          <w:szCs w:val="22"/>
          <w:lang w:val="fr-CA"/>
        </w:rPr>
        <w:t xml:space="preserve">Les principes directeurs, les caractéristiques communes et </w:t>
      </w:r>
      <w:r w:rsidR="005F5CDA">
        <w:rPr>
          <w:kern w:val="22"/>
          <w:szCs w:val="22"/>
          <w:lang w:val="fr-CA"/>
        </w:rPr>
        <w:t>les critères de recensement d’autres mesures de conservation efficaces par zone sont applicables à tous les écosystèmes</w:t>
      </w:r>
      <w:r>
        <w:rPr>
          <w:kern w:val="22"/>
          <w:szCs w:val="22"/>
          <w:lang w:val="fr-CA"/>
        </w:rPr>
        <w:t xml:space="preserve"> </w:t>
      </w:r>
      <w:r w:rsidR="004C5CFD">
        <w:rPr>
          <w:kern w:val="22"/>
          <w:szCs w:val="22"/>
          <w:lang w:val="fr-CA"/>
        </w:rPr>
        <w:t xml:space="preserve">qui sont </w:t>
      </w:r>
      <w:r>
        <w:rPr>
          <w:kern w:val="22"/>
          <w:szCs w:val="22"/>
          <w:lang w:val="fr-CA"/>
        </w:rPr>
        <w:t>actuellement ou potentiellement importants pour la diversité biologique</w:t>
      </w:r>
      <w:r w:rsidR="005F5CDA">
        <w:rPr>
          <w:kern w:val="22"/>
          <w:szCs w:val="22"/>
          <w:lang w:val="fr-CA"/>
        </w:rPr>
        <w:t>, et devraient être appliqués d’une manière</w:t>
      </w:r>
      <w:r w:rsidR="00F51F32" w:rsidRPr="00AF5B6D">
        <w:rPr>
          <w:kern w:val="22"/>
          <w:szCs w:val="22"/>
          <w:lang w:val="fr-CA"/>
        </w:rPr>
        <w:t xml:space="preserve"> sou</w:t>
      </w:r>
      <w:r w:rsidR="005F5CDA">
        <w:rPr>
          <w:kern w:val="22"/>
          <w:szCs w:val="22"/>
          <w:lang w:val="fr-CA"/>
        </w:rPr>
        <w:t>pl</w:t>
      </w:r>
      <w:r w:rsidR="00F51F32" w:rsidRPr="00AF5B6D">
        <w:rPr>
          <w:kern w:val="22"/>
          <w:szCs w:val="22"/>
          <w:lang w:val="fr-CA"/>
        </w:rPr>
        <w:t>e et au cas par cas.</w:t>
      </w:r>
    </w:p>
    <w:p w:rsidR="005F5CDA" w:rsidRPr="005F5CDA" w:rsidRDefault="005F5CDA" w:rsidP="005F5CDA">
      <w:pPr>
        <w:pStyle w:val="Heading1"/>
        <w:keepNext/>
        <w:suppressLineNumbers/>
        <w:tabs>
          <w:tab w:val="clear" w:pos="720"/>
          <w:tab w:val="left" w:pos="540"/>
        </w:tabs>
        <w:suppressAutoHyphens/>
        <w:kinsoku w:val="0"/>
        <w:overflowPunct w:val="0"/>
        <w:autoSpaceDE w:val="0"/>
        <w:autoSpaceDN w:val="0"/>
        <w:spacing w:after="240"/>
        <w:rPr>
          <w:rFonts w:eastAsia="Calibri"/>
          <w:kern w:val="22"/>
          <w:szCs w:val="22"/>
          <w:lang w:val="fr-CA"/>
        </w:rPr>
      </w:pPr>
      <w:r>
        <w:rPr>
          <w:rFonts w:eastAsia="Calibri"/>
          <w:kern w:val="22"/>
          <w:szCs w:val="22"/>
          <w:lang w:val="fr-CA"/>
        </w:rPr>
        <w:t>A</w:t>
      </w:r>
      <w:r w:rsidRPr="00AF5B6D">
        <w:rPr>
          <w:rFonts w:eastAsia="Calibri"/>
          <w:kern w:val="22"/>
          <w:szCs w:val="22"/>
          <w:lang w:val="fr-CA"/>
        </w:rPr>
        <w:t>.</w:t>
      </w:r>
      <w:r w:rsidRPr="00AF5B6D">
        <w:rPr>
          <w:rFonts w:eastAsia="Calibri"/>
          <w:kern w:val="22"/>
          <w:szCs w:val="22"/>
          <w:lang w:val="fr-CA"/>
        </w:rPr>
        <w:tab/>
        <w:t>PRINCIPES DIRECTEURS</w:t>
      </w:r>
      <w:r w:rsidR="00B14477">
        <w:rPr>
          <w:rFonts w:eastAsia="Calibri"/>
          <w:kern w:val="22"/>
          <w:szCs w:val="22"/>
          <w:lang w:val="fr-CA"/>
        </w:rPr>
        <w:t xml:space="preserve"> et caractÉristiques communes</w:t>
      </w:r>
    </w:p>
    <w:p w:rsidR="00F51F32" w:rsidRPr="00B14477"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t>Les autres mesures de conservation efficace</w:t>
      </w:r>
      <w:r>
        <w:rPr>
          <w:color w:val="000000" w:themeColor="text1"/>
          <w:kern w:val="22"/>
          <w:szCs w:val="22"/>
          <w:lang w:val="fr-CA"/>
        </w:rPr>
        <w:t>s</w:t>
      </w:r>
      <w:r w:rsidR="005F5CDA">
        <w:rPr>
          <w:color w:val="000000" w:themeColor="text1"/>
          <w:kern w:val="22"/>
          <w:szCs w:val="22"/>
          <w:lang w:val="fr-CA"/>
        </w:rPr>
        <w:t xml:space="preserve"> par zone</w:t>
      </w:r>
      <w:r w:rsidRPr="00AF5B6D">
        <w:rPr>
          <w:color w:val="000000" w:themeColor="text1"/>
          <w:kern w:val="22"/>
          <w:szCs w:val="22"/>
          <w:lang w:val="fr-CA"/>
        </w:rPr>
        <w:t xml:space="preserve"> ont une valeur</w:t>
      </w:r>
      <w:r w:rsidR="005F5CDA">
        <w:rPr>
          <w:color w:val="000000" w:themeColor="text1"/>
          <w:kern w:val="22"/>
          <w:szCs w:val="22"/>
          <w:lang w:val="fr-CA"/>
        </w:rPr>
        <w:t xml:space="preserve"> importante</w:t>
      </w:r>
      <w:r w:rsidRPr="00AF5B6D">
        <w:rPr>
          <w:color w:val="000000" w:themeColor="text1"/>
          <w:kern w:val="22"/>
          <w:szCs w:val="22"/>
          <w:lang w:val="fr-CA"/>
        </w:rPr>
        <w:t xml:space="preserve"> </w:t>
      </w:r>
      <w:r>
        <w:rPr>
          <w:color w:val="000000" w:themeColor="text1"/>
          <w:kern w:val="22"/>
          <w:szCs w:val="22"/>
          <w:lang w:val="fr-CA"/>
        </w:rPr>
        <w:t>pour la</w:t>
      </w:r>
      <w:r w:rsidRPr="00AF5B6D">
        <w:rPr>
          <w:color w:val="000000" w:themeColor="text1"/>
          <w:kern w:val="22"/>
          <w:szCs w:val="22"/>
          <w:lang w:val="fr-CA"/>
        </w:rPr>
        <w:t xml:space="preserve"> diversité biologique</w:t>
      </w:r>
      <w:r w:rsidR="005F5CDA">
        <w:rPr>
          <w:color w:val="000000" w:themeColor="text1"/>
          <w:kern w:val="22"/>
          <w:szCs w:val="22"/>
          <w:lang w:val="fr-CA"/>
        </w:rPr>
        <w:t>,</w:t>
      </w:r>
      <w:r w:rsidR="00B14477">
        <w:rPr>
          <w:color w:val="000000" w:themeColor="text1"/>
          <w:kern w:val="22"/>
          <w:szCs w:val="22"/>
          <w:lang w:val="fr-CA"/>
        </w:rPr>
        <w:t xml:space="preserve"> ou comprennent des objectifs pour y parvenir,</w:t>
      </w:r>
      <w:r w:rsidRPr="00AF5B6D">
        <w:rPr>
          <w:color w:val="000000" w:themeColor="text1"/>
          <w:kern w:val="22"/>
          <w:szCs w:val="22"/>
          <w:lang w:val="fr-CA"/>
        </w:rPr>
        <w:t xml:space="preserve"> </w:t>
      </w:r>
      <w:r w:rsidR="00B14477">
        <w:rPr>
          <w:color w:val="000000" w:themeColor="text1"/>
          <w:kern w:val="22"/>
          <w:szCs w:val="22"/>
          <w:lang w:val="fr-CA"/>
        </w:rPr>
        <w:t>ce qui constitue</w:t>
      </w:r>
      <w:r w:rsidR="005F5CDA">
        <w:rPr>
          <w:color w:val="000000" w:themeColor="text1"/>
          <w:kern w:val="22"/>
          <w:szCs w:val="22"/>
          <w:lang w:val="fr-CA"/>
        </w:rPr>
        <w:t xml:space="preserve"> la base pour leur prise en compte dans la réalisation de l’Objectif </w:t>
      </w:r>
      <w:r w:rsidRPr="00AF5B6D">
        <w:rPr>
          <w:color w:val="000000" w:themeColor="text1"/>
          <w:kern w:val="22"/>
          <w:szCs w:val="22"/>
          <w:lang w:val="fr-CA"/>
        </w:rPr>
        <w:t xml:space="preserve">11 du but stratégique C du </w:t>
      </w:r>
      <w:r w:rsidR="00D17B66">
        <w:rPr>
          <w:color w:val="000000" w:themeColor="text1"/>
          <w:kern w:val="22"/>
          <w:szCs w:val="22"/>
          <w:lang w:val="fr-CA"/>
        </w:rPr>
        <w:t>Plan stratégique pour la diversité biologique 2011-2020</w:t>
      </w:r>
      <w:r w:rsidRPr="00AF5B6D">
        <w:rPr>
          <w:color w:val="000000" w:themeColor="text1"/>
          <w:kern w:val="22"/>
          <w:szCs w:val="22"/>
          <w:lang w:val="fr-CA"/>
        </w:rPr>
        <w:t>;</w:t>
      </w:r>
    </w:p>
    <w:p w:rsidR="00B14477" w:rsidRPr="003A0246" w:rsidRDefault="00B14477"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FR"/>
        </w:rPr>
      </w:pPr>
      <w:r w:rsidRPr="003A0246">
        <w:rPr>
          <w:color w:val="000000" w:themeColor="text1"/>
          <w:kern w:val="22"/>
          <w:szCs w:val="22"/>
          <w:lang w:val="fr-CA"/>
        </w:rPr>
        <w:t xml:space="preserve">Les </w:t>
      </w:r>
      <w:r w:rsidR="003A0246" w:rsidRPr="003A0246">
        <w:rPr>
          <w:color w:val="000000" w:themeColor="text1"/>
          <w:kern w:val="22"/>
          <w:szCs w:val="22"/>
          <w:lang w:val="fr-CA"/>
        </w:rPr>
        <w:t xml:space="preserve">autres mesures de conservation efficaces par zone ont une valeur importante pour la </w:t>
      </w:r>
      <w:r w:rsidR="003A0246">
        <w:rPr>
          <w:color w:val="000000" w:themeColor="text1"/>
          <w:kern w:val="22"/>
          <w:szCs w:val="22"/>
          <w:lang w:val="fr-CA"/>
        </w:rPr>
        <w:t xml:space="preserve">conservation de la </w:t>
      </w:r>
      <w:r w:rsidR="003A0246" w:rsidRPr="003A0246">
        <w:rPr>
          <w:color w:val="000000" w:themeColor="text1"/>
          <w:kern w:val="22"/>
          <w:szCs w:val="22"/>
          <w:lang w:val="fr-CA"/>
        </w:rPr>
        <w:t>diversité biologique</w:t>
      </w:r>
      <w:r w:rsidR="003A0246" w:rsidRPr="003A0246">
        <w:rPr>
          <w:lang w:val="fr-CA"/>
        </w:rPr>
        <w:t xml:space="preserve"> </w:t>
      </w:r>
      <w:r w:rsidR="004C5CFD">
        <w:rPr>
          <w:lang w:val="fr-CA"/>
        </w:rPr>
        <w:t>et l</w:t>
      </w:r>
      <w:r w:rsidR="003A0246" w:rsidRPr="003A0246">
        <w:rPr>
          <w:lang w:val="fr-CA"/>
        </w:rPr>
        <w:t xml:space="preserve">es fonctions et </w:t>
      </w:r>
      <w:r w:rsidRPr="003A0246">
        <w:rPr>
          <w:lang w:val="fr-CA"/>
        </w:rPr>
        <w:t>services</w:t>
      </w:r>
      <w:r w:rsidR="003A0246" w:rsidRPr="003A0246">
        <w:rPr>
          <w:lang w:val="fr-CA"/>
        </w:rPr>
        <w:t xml:space="preserve"> écosystémiques</w:t>
      </w:r>
      <w:r w:rsidR="003A0246">
        <w:rPr>
          <w:lang w:val="fr-CA"/>
        </w:rPr>
        <w:t>, complémentaire des aires protégées et contribuant à la cohérence et la connectivité de rése</w:t>
      </w:r>
      <w:r w:rsidR="004C5CFD">
        <w:rPr>
          <w:lang w:val="fr-CA"/>
        </w:rPr>
        <w:t xml:space="preserve">aux d’aires protégées, et </w:t>
      </w:r>
      <w:r w:rsidR="003A0246">
        <w:rPr>
          <w:lang w:val="fr-CA"/>
        </w:rPr>
        <w:t>à l’intégration de la diversité biologique dans d’aut</w:t>
      </w:r>
      <w:r w:rsidR="004C5CFD">
        <w:rPr>
          <w:lang w:val="fr-CA"/>
        </w:rPr>
        <w:t>res utilisations des air</w:t>
      </w:r>
      <w:r w:rsidR="003A0246">
        <w:rPr>
          <w:lang w:val="fr-CA"/>
        </w:rPr>
        <w:t>es terrestres et marines, et dans tous les secteurs</w:t>
      </w:r>
      <w:r w:rsidRPr="003A0246">
        <w:rPr>
          <w:lang w:val="fr-CA"/>
        </w:rPr>
        <w:t xml:space="preserve">. </w:t>
      </w:r>
      <w:r w:rsidR="003A0246" w:rsidRPr="003A0246">
        <w:rPr>
          <w:color w:val="000000" w:themeColor="text1"/>
          <w:kern w:val="22"/>
          <w:szCs w:val="22"/>
          <w:lang w:val="fr-FR"/>
        </w:rPr>
        <w:t>Les autres mesures de conservation efficaces par zone devraient donc renforcer les réseaux actuels d’aires protégées, selon qu’il convient</w:t>
      </w:r>
      <w:r w:rsidR="003A0246">
        <w:rPr>
          <w:color w:val="000000" w:themeColor="text1"/>
          <w:kern w:val="22"/>
          <w:szCs w:val="22"/>
          <w:lang w:val="fr-FR"/>
        </w:rPr>
        <w:t>;</w:t>
      </w:r>
    </w:p>
    <w:p w:rsidR="00F51F32" w:rsidRPr="00AF5B6D"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t xml:space="preserve">Les </w:t>
      </w:r>
      <w:r w:rsidR="005F5CDA">
        <w:rPr>
          <w:color w:val="000000" w:themeColor="text1"/>
          <w:kern w:val="22"/>
          <w:szCs w:val="22"/>
          <w:lang w:val="fr-CA"/>
        </w:rPr>
        <w:t>autres mesures de conservation efficaces par zone</w:t>
      </w:r>
      <w:r w:rsidRPr="00AF5B6D">
        <w:rPr>
          <w:color w:val="000000" w:themeColor="text1"/>
          <w:kern w:val="22"/>
          <w:szCs w:val="22"/>
          <w:lang w:val="fr-CA"/>
        </w:rPr>
        <w:t xml:space="preserve"> </w:t>
      </w:r>
      <w:r w:rsidR="008F269E">
        <w:rPr>
          <w:color w:val="000000" w:themeColor="text1"/>
          <w:kern w:val="22"/>
          <w:szCs w:val="22"/>
          <w:lang w:val="fr-CA"/>
        </w:rPr>
        <w:t>offrent</w:t>
      </w:r>
      <w:r w:rsidR="004C5CFD">
        <w:rPr>
          <w:color w:val="000000" w:themeColor="text1"/>
          <w:kern w:val="22"/>
          <w:szCs w:val="22"/>
          <w:lang w:val="fr-CA"/>
        </w:rPr>
        <w:t xml:space="preserve"> la possibilité</w:t>
      </w:r>
      <w:r w:rsidRPr="00AF5B6D">
        <w:rPr>
          <w:color w:val="000000" w:themeColor="text1"/>
          <w:kern w:val="22"/>
          <w:szCs w:val="22"/>
          <w:lang w:val="fr-CA"/>
        </w:rPr>
        <w:t xml:space="preserve"> </w:t>
      </w:r>
      <w:r>
        <w:rPr>
          <w:color w:val="000000" w:themeColor="text1"/>
          <w:kern w:val="22"/>
          <w:szCs w:val="22"/>
          <w:lang w:val="fr-CA"/>
        </w:rPr>
        <w:t>d’assurer</w:t>
      </w:r>
      <w:r w:rsidRPr="00AF5B6D">
        <w:rPr>
          <w:color w:val="000000" w:themeColor="text1"/>
          <w:kern w:val="22"/>
          <w:szCs w:val="22"/>
          <w:lang w:val="fr-CA"/>
        </w:rPr>
        <w:t xml:space="preserve"> la conservation in situ à long terme de la diversité biologique</w:t>
      </w:r>
      <w:r w:rsidR="005F5CDA">
        <w:rPr>
          <w:color w:val="000000" w:themeColor="text1"/>
          <w:kern w:val="22"/>
          <w:szCs w:val="22"/>
          <w:lang w:val="fr-CA"/>
        </w:rPr>
        <w:t xml:space="preserve"> dans les écosystèmes marins, terrestres et d’eau douce</w:t>
      </w:r>
      <w:r w:rsidRPr="00AF5B6D">
        <w:rPr>
          <w:color w:val="000000" w:themeColor="text1"/>
          <w:kern w:val="22"/>
          <w:szCs w:val="22"/>
          <w:lang w:val="fr-CA"/>
        </w:rPr>
        <w:t>. Elles peuvent permettre des activités huma</w:t>
      </w:r>
      <w:r w:rsidR="004C5CFD">
        <w:rPr>
          <w:color w:val="000000" w:themeColor="text1"/>
          <w:kern w:val="22"/>
          <w:szCs w:val="22"/>
          <w:lang w:val="fr-CA"/>
        </w:rPr>
        <w:t>ines durables tout en offrant des</w:t>
      </w:r>
      <w:r w:rsidRPr="00AF5B6D">
        <w:rPr>
          <w:color w:val="000000" w:themeColor="text1"/>
          <w:kern w:val="22"/>
          <w:szCs w:val="22"/>
          <w:lang w:val="fr-CA"/>
        </w:rPr>
        <w:t xml:space="preserve"> avantage</w:t>
      </w:r>
      <w:r w:rsidR="004C5CFD">
        <w:rPr>
          <w:color w:val="000000" w:themeColor="text1"/>
          <w:kern w:val="22"/>
          <w:szCs w:val="22"/>
          <w:lang w:val="fr-CA"/>
        </w:rPr>
        <w:t>s évidents</w:t>
      </w:r>
      <w:r w:rsidRPr="00AF5B6D">
        <w:rPr>
          <w:color w:val="000000" w:themeColor="text1"/>
          <w:kern w:val="22"/>
          <w:szCs w:val="22"/>
          <w:lang w:val="fr-CA"/>
        </w:rPr>
        <w:t xml:space="preserve"> pour la conservation de la diversité biologique. La reconnaissance d’une aire encourage le maintien de la valeur </w:t>
      </w:r>
      <w:r>
        <w:rPr>
          <w:color w:val="000000" w:themeColor="text1"/>
          <w:kern w:val="22"/>
          <w:szCs w:val="22"/>
          <w:lang w:val="fr-CA"/>
        </w:rPr>
        <w:t xml:space="preserve">existante </w:t>
      </w:r>
      <w:r w:rsidRPr="00AF5B6D">
        <w:rPr>
          <w:color w:val="000000" w:themeColor="text1"/>
          <w:kern w:val="22"/>
          <w:szCs w:val="22"/>
          <w:lang w:val="fr-CA"/>
        </w:rPr>
        <w:t xml:space="preserve">de </w:t>
      </w:r>
      <w:r>
        <w:rPr>
          <w:color w:val="000000" w:themeColor="text1"/>
          <w:kern w:val="22"/>
          <w:szCs w:val="22"/>
          <w:lang w:val="fr-CA"/>
        </w:rPr>
        <w:t xml:space="preserve">la </w:t>
      </w:r>
      <w:r w:rsidRPr="00AF5B6D">
        <w:rPr>
          <w:color w:val="000000" w:themeColor="text1"/>
          <w:kern w:val="22"/>
          <w:szCs w:val="22"/>
          <w:lang w:val="fr-CA"/>
        </w:rPr>
        <w:t>diversité biologique et l’amélioration des résultats de la conservation de la diversité biologique;</w:t>
      </w:r>
    </w:p>
    <w:p w:rsidR="00F51F32" w:rsidRPr="00AF5B6D"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t xml:space="preserve">Les </w:t>
      </w:r>
      <w:r w:rsidR="005F5CDA">
        <w:rPr>
          <w:color w:val="000000" w:themeColor="text1"/>
          <w:kern w:val="22"/>
          <w:szCs w:val="22"/>
          <w:lang w:val="fr-CA"/>
        </w:rPr>
        <w:t>autres mesures de conservation efficaces par zone</w:t>
      </w:r>
      <w:r w:rsidR="003A0246">
        <w:rPr>
          <w:color w:val="000000" w:themeColor="text1"/>
          <w:kern w:val="22"/>
          <w:szCs w:val="22"/>
          <w:lang w:val="fr-CA"/>
        </w:rPr>
        <w:t xml:space="preserve"> aboutissent à</w:t>
      </w:r>
      <w:r w:rsidR="005F5CDA">
        <w:rPr>
          <w:color w:val="000000" w:themeColor="text1"/>
          <w:kern w:val="22"/>
          <w:szCs w:val="22"/>
          <w:lang w:val="fr-CA"/>
        </w:rPr>
        <w:t xml:space="preserve"> des résultats pour</w:t>
      </w:r>
      <w:r w:rsidRPr="00AF5B6D">
        <w:rPr>
          <w:color w:val="000000" w:themeColor="text1"/>
          <w:kern w:val="22"/>
          <w:szCs w:val="22"/>
          <w:lang w:val="fr-CA"/>
        </w:rPr>
        <w:t xml:space="preserve"> la diversité</w:t>
      </w:r>
      <w:r w:rsidR="005F5CDA">
        <w:rPr>
          <w:color w:val="000000" w:themeColor="text1"/>
          <w:kern w:val="22"/>
          <w:szCs w:val="22"/>
          <w:lang w:val="fr-CA"/>
        </w:rPr>
        <w:t xml:space="preserve"> biologique qui sont d’u</w:t>
      </w:r>
      <w:r w:rsidR="004C5CFD">
        <w:rPr>
          <w:color w:val="000000" w:themeColor="text1"/>
          <w:kern w:val="22"/>
          <w:szCs w:val="22"/>
          <w:lang w:val="fr-CA"/>
        </w:rPr>
        <w:t xml:space="preserve">ne importance comparable et qui </w:t>
      </w:r>
      <w:r w:rsidR="005F5CDA">
        <w:rPr>
          <w:color w:val="000000" w:themeColor="text1"/>
          <w:kern w:val="22"/>
          <w:szCs w:val="22"/>
          <w:lang w:val="fr-CA"/>
        </w:rPr>
        <w:t>comp</w:t>
      </w:r>
      <w:r w:rsidR="00F16D52">
        <w:rPr>
          <w:color w:val="000000" w:themeColor="text1"/>
          <w:kern w:val="22"/>
          <w:szCs w:val="22"/>
          <w:lang w:val="fr-CA"/>
        </w:rPr>
        <w:t>lètent les résultats obtenus par</w:t>
      </w:r>
      <w:r w:rsidR="005F5CDA">
        <w:rPr>
          <w:color w:val="000000" w:themeColor="text1"/>
          <w:kern w:val="22"/>
          <w:szCs w:val="22"/>
          <w:lang w:val="fr-CA"/>
        </w:rPr>
        <w:t xml:space="preserve"> l</w:t>
      </w:r>
      <w:r w:rsidRPr="00AF5B6D">
        <w:rPr>
          <w:color w:val="000000" w:themeColor="text1"/>
          <w:kern w:val="22"/>
          <w:szCs w:val="22"/>
          <w:lang w:val="fr-CA"/>
        </w:rPr>
        <w:t>es a</w:t>
      </w:r>
      <w:r w:rsidR="005F5CDA">
        <w:rPr>
          <w:color w:val="000000" w:themeColor="text1"/>
          <w:kern w:val="22"/>
          <w:szCs w:val="22"/>
          <w:lang w:val="fr-CA"/>
        </w:rPr>
        <w:t>ires protégées</w:t>
      </w:r>
      <w:r w:rsidRPr="00AF5B6D">
        <w:rPr>
          <w:color w:val="000000" w:themeColor="text1"/>
          <w:kern w:val="22"/>
          <w:szCs w:val="22"/>
          <w:lang w:val="fr-CA"/>
        </w:rPr>
        <w:t>;</w:t>
      </w:r>
      <w:r w:rsidR="005F5CDA">
        <w:rPr>
          <w:color w:val="000000" w:themeColor="text1"/>
          <w:kern w:val="22"/>
          <w:szCs w:val="22"/>
          <w:lang w:val="fr-CA"/>
        </w:rPr>
        <w:t xml:space="preserve"> ceci inclut leur contribution à la représentativité, la couverture des zones importantes p</w:t>
      </w:r>
      <w:r w:rsidR="004C5CFD">
        <w:rPr>
          <w:color w:val="000000" w:themeColor="text1"/>
          <w:kern w:val="22"/>
          <w:szCs w:val="22"/>
          <w:lang w:val="fr-CA"/>
        </w:rPr>
        <w:t>our la diversité biologique et l</w:t>
      </w:r>
      <w:r w:rsidR="005F5CDA">
        <w:rPr>
          <w:color w:val="000000" w:themeColor="text1"/>
          <w:kern w:val="22"/>
          <w:szCs w:val="22"/>
          <w:lang w:val="fr-CA"/>
        </w:rPr>
        <w:t xml:space="preserve">es </w:t>
      </w:r>
      <w:r w:rsidR="003A0246">
        <w:rPr>
          <w:color w:val="000000" w:themeColor="text1"/>
          <w:kern w:val="22"/>
          <w:szCs w:val="22"/>
          <w:lang w:val="fr-CA"/>
        </w:rPr>
        <w:t xml:space="preserve">fonctions et </w:t>
      </w:r>
      <w:r w:rsidR="005F5CDA">
        <w:rPr>
          <w:color w:val="000000" w:themeColor="text1"/>
          <w:kern w:val="22"/>
          <w:szCs w:val="22"/>
          <w:lang w:val="fr-CA"/>
        </w:rPr>
        <w:t>services écosystémiques connexes, la connectivité et l’intégration dans les paysages terrestre</w:t>
      </w:r>
      <w:r w:rsidR="008547AC">
        <w:rPr>
          <w:color w:val="000000" w:themeColor="text1"/>
          <w:kern w:val="22"/>
          <w:szCs w:val="22"/>
          <w:lang w:val="fr-CA"/>
        </w:rPr>
        <w:t>s</w:t>
      </w:r>
      <w:r w:rsidR="005F5CDA">
        <w:rPr>
          <w:color w:val="000000" w:themeColor="text1"/>
          <w:kern w:val="22"/>
          <w:szCs w:val="22"/>
          <w:lang w:val="fr-CA"/>
        </w:rPr>
        <w:t xml:space="preserve"> et marins plus vastes, ainsi que l’efficacité de la gestion et les exigences en matière d’équité;</w:t>
      </w:r>
    </w:p>
    <w:p w:rsidR="00F51F32" w:rsidRPr="00AF5B6D"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color w:val="000000" w:themeColor="text1"/>
          <w:kern w:val="22"/>
          <w:szCs w:val="22"/>
          <w:lang w:val="fr-CA"/>
        </w:rPr>
      </w:pPr>
      <w:r w:rsidRPr="00AF5B6D">
        <w:rPr>
          <w:color w:val="000000" w:themeColor="text1"/>
          <w:kern w:val="22"/>
          <w:szCs w:val="22"/>
          <w:lang w:val="fr-CA"/>
        </w:rPr>
        <w:t xml:space="preserve">Les </w:t>
      </w:r>
      <w:r w:rsidR="005F5CDA">
        <w:rPr>
          <w:color w:val="000000" w:themeColor="text1"/>
          <w:kern w:val="22"/>
          <w:szCs w:val="22"/>
          <w:lang w:val="fr-CA"/>
        </w:rPr>
        <w:t>autres mesures de conservation efficaces par zone</w:t>
      </w:r>
      <w:r w:rsidR="003A0246">
        <w:rPr>
          <w:color w:val="000000" w:themeColor="text1"/>
          <w:kern w:val="22"/>
          <w:szCs w:val="22"/>
          <w:lang w:val="fr-CA"/>
        </w:rPr>
        <w:t>,</w:t>
      </w:r>
      <w:r w:rsidR="003A0246" w:rsidRPr="003A0246">
        <w:rPr>
          <w:color w:val="000000" w:themeColor="text1"/>
          <w:kern w:val="22"/>
          <w:szCs w:val="22"/>
          <w:lang w:val="fr-CA"/>
        </w:rPr>
        <w:t xml:space="preserve"> </w:t>
      </w:r>
      <w:r w:rsidR="003A0246">
        <w:rPr>
          <w:color w:val="000000" w:themeColor="text1"/>
          <w:kern w:val="22"/>
          <w:szCs w:val="22"/>
          <w:lang w:val="fr-CA"/>
        </w:rPr>
        <w:t>accompagnées d’informations et de connaissances scientifiques et techniques pertinentes, peuvent potentiellement aboutir à</w:t>
      </w:r>
      <w:r w:rsidRPr="00AF5B6D">
        <w:rPr>
          <w:color w:val="000000" w:themeColor="text1"/>
          <w:kern w:val="22"/>
          <w:szCs w:val="22"/>
          <w:lang w:val="fr-CA"/>
        </w:rPr>
        <w:t xml:space="preserve"> </w:t>
      </w:r>
      <w:r>
        <w:rPr>
          <w:color w:val="000000" w:themeColor="text1"/>
          <w:kern w:val="22"/>
          <w:szCs w:val="22"/>
          <w:lang w:val="fr-CA"/>
        </w:rPr>
        <w:t>d</w:t>
      </w:r>
      <w:r w:rsidRPr="00AF5B6D">
        <w:rPr>
          <w:color w:val="000000" w:themeColor="text1"/>
          <w:kern w:val="22"/>
          <w:szCs w:val="22"/>
          <w:lang w:val="fr-CA"/>
        </w:rPr>
        <w:t>es résultats positifs pour la diversité biologique</w:t>
      </w:r>
      <w:r w:rsidR="00691033">
        <w:rPr>
          <w:color w:val="000000" w:themeColor="text1"/>
          <w:kern w:val="22"/>
          <w:szCs w:val="22"/>
          <w:lang w:val="fr-CA"/>
        </w:rPr>
        <w:t>, en assurant avec succès la conservation in situ d</w:t>
      </w:r>
      <w:r w:rsidR="003A0246">
        <w:rPr>
          <w:color w:val="000000" w:themeColor="text1"/>
          <w:kern w:val="22"/>
          <w:szCs w:val="22"/>
          <w:lang w:val="fr-CA"/>
        </w:rPr>
        <w:t xml:space="preserve">es espèces, des habitats et </w:t>
      </w:r>
      <w:r w:rsidR="00691033">
        <w:rPr>
          <w:color w:val="000000" w:themeColor="text1"/>
          <w:kern w:val="22"/>
          <w:szCs w:val="22"/>
          <w:lang w:val="fr-CA"/>
        </w:rPr>
        <w:t>écosystèmes</w:t>
      </w:r>
      <w:r w:rsidR="003A0246">
        <w:rPr>
          <w:color w:val="000000" w:themeColor="text1"/>
          <w:kern w:val="22"/>
          <w:szCs w:val="22"/>
          <w:lang w:val="fr-CA"/>
        </w:rPr>
        <w:t>,</w:t>
      </w:r>
      <w:r w:rsidR="00691033">
        <w:rPr>
          <w:color w:val="000000" w:themeColor="text1"/>
          <w:kern w:val="22"/>
          <w:szCs w:val="22"/>
          <w:lang w:val="fr-CA"/>
        </w:rPr>
        <w:t xml:space="preserve"> et des </w:t>
      </w:r>
      <w:r w:rsidR="003A0246">
        <w:rPr>
          <w:color w:val="000000" w:themeColor="text1"/>
          <w:kern w:val="22"/>
          <w:szCs w:val="22"/>
          <w:lang w:val="fr-CA"/>
        </w:rPr>
        <w:t xml:space="preserve">fonctions et </w:t>
      </w:r>
      <w:r w:rsidR="00691033">
        <w:rPr>
          <w:color w:val="000000" w:themeColor="text1"/>
          <w:kern w:val="22"/>
          <w:szCs w:val="22"/>
          <w:lang w:val="fr-CA"/>
        </w:rPr>
        <w:t>services éc</w:t>
      </w:r>
      <w:r w:rsidR="003A0246">
        <w:rPr>
          <w:color w:val="000000" w:themeColor="text1"/>
          <w:kern w:val="22"/>
          <w:szCs w:val="22"/>
          <w:lang w:val="fr-CA"/>
        </w:rPr>
        <w:t>osystémiques connexes, en évit</w:t>
      </w:r>
      <w:r w:rsidR="00691033">
        <w:rPr>
          <w:color w:val="000000" w:themeColor="text1"/>
          <w:kern w:val="22"/>
          <w:szCs w:val="22"/>
          <w:lang w:val="fr-CA"/>
        </w:rPr>
        <w:t>a</w:t>
      </w:r>
      <w:r w:rsidRPr="00AF5B6D">
        <w:rPr>
          <w:color w:val="000000" w:themeColor="text1"/>
          <w:kern w:val="22"/>
          <w:szCs w:val="22"/>
          <w:lang w:val="fr-CA"/>
        </w:rPr>
        <w:t xml:space="preserve">nt, </w:t>
      </w:r>
      <w:r w:rsidR="003A0246">
        <w:rPr>
          <w:color w:val="000000" w:themeColor="text1"/>
          <w:kern w:val="22"/>
          <w:szCs w:val="22"/>
          <w:lang w:val="fr-CA"/>
        </w:rPr>
        <w:t xml:space="preserve">en </w:t>
      </w:r>
      <w:r w:rsidRPr="00AF5B6D">
        <w:rPr>
          <w:color w:val="000000" w:themeColor="text1"/>
          <w:kern w:val="22"/>
          <w:szCs w:val="22"/>
          <w:lang w:val="fr-CA"/>
        </w:rPr>
        <w:t>réduisa</w:t>
      </w:r>
      <w:r w:rsidR="003A0246">
        <w:rPr>
          <w:color w:val="000000" w:themeColor="text1"/>
          <w:kern w:val="22"/>
          <w:szCs w:val="22"/>
          <w:lang w:val="fr-CA"/>
        </w:rPr>
        <w:t>nt ou en éliminant les menaces actuelles ou potentielle</w:t>
      </w:r>
      <w:r w:rsidRPr="00AF5B6D">
        <w:rPr>
          <w:color w:val="000000" w:themeColor="text1"/>
          <w:kern w:val="22"/>
          <w:szCs w:val="22"/>
          <w:lang w:val="fr-CA"/>
        </w:rPr>
        <w:t>s, et en</w:t>
      </w:r>
      <w:r w:rsidR="00E5794A">
        <w:rPr>
          <w:color w:val="000000" w:themeColor="text1"/>
          <w:kern w:val="22"/>
          <w:szCs w:val="22"/>
          <w:lang w:val="fr-CA"/>
        </w:rPr>
        <w:t xml:space="preserve"> augmentant la résilience</w:t>
      </w:r>
      <w:r w:rsidRPr="00AF5B6D">
        <w:rPr>
          <w:color w:val="000000" w:themeColor="text1"/>
          <w:kern w:val="22"/>
          <w:szCs w:val="22"/>
          <w:lang w:val="fr-CA"/>
        </w:rPr>
        <w:t xml:space="preserve">. La gestion des </w:t>
      </w:r>
      <w:r w:rsidR="005F5CDA">
        <w:rPr>
          <w:color w:val="000000" w:themeColor="text1"/>
          <w:kern w:val="22"/>
          <w:szCs w:val="22"/>
          <w:lang w:val="fr-CA"/>
        </w:rPr>
        <w:t>autres mesures de conservation efficaces par zone</w:t>
      </w:r>
      <w:r w:rsidR="004C5CFD">
        <w:rPr>
          <w:color w:val="000000" w:themeColor="text1"/>
          <w:kern w:val="22"/>
          <w:szCs w:val="22"/>
          <w:lang w:val="fr-CA"/>
        </w:rPr>
        <w:t xml:space="preserve"> s’effectue</w:t>
      </w:r>
      <w:r w:rsidRPr="00AF5B6D">
        <w:rPr>
          <w:color w:val="000000" w:themeColor="text1"/>
          <w:kern w:val="22"/>
          <w:szCs w:val="22"/>
          <w:lang w:val="fr-CA"/>
        </w:rPr>
        <w:t xml:space="preserve"> dans le respect de l’approc</w:t>
      </w:r>
      <w:r w:rsidR="00691033">
        <w:rPr>
          <w:color w:val="000000" w:themeColor="text1"/>
          <w:kern w:val="22"/>
          <w:szCs w:val="22"/>
          <w:lang w:val="fr-CA"/>
        </w:rPr>
        <w:t>he par écosystème et de l’approche</w:t>
      </w:r>
      <w:r w:rsidRPr="00AF5B6D">
        <w:rPr>
          <w:color w:val="000000" w:themeColor="text1"/>
          <w:kern w:val="22"/>
          <w:szCs w:val="22"/>
          <w:lang w:val="fr-CA"/>
        </w:rPr>
        <w:t xml:space="preserve"> de précaution, et offre la capacité de s’adapter afin </w:t>
      </w:r>
      <w:r>
        <w:rPr>
          <w:color w:val="000000" w:themeColor="text1"/>
          <w:kern w:val="22"/>
          <w:szCs w:val="22"/>
          <w:lang w:val="fr-CA"/>
        </w:rPr>
        <w:t>d’obtenir</w:t>
      </w:r>
      <w:r w:rsidR="00691033">
        <w:rPr>
          <w:color w:val="000000" w:themeColor="text1"/>
          <w:kern w:val="22"/>
          <w:szCs w:val="22"/>
          <w:lang w:val="fr-CA"/>
        </w:rPr>
        <w:t xml:space="preserve"> d</w:t>
      </w:r>
      <w:r w:rsidRPr="00AF5B6D">
        <w:rPr>
          <w:color w:val="000000" w:themeColor="text1"/>
          <w:kern w:val="22"/>
          <w:szCs w:val="22"/>
          <w:lang w:val="fr-CA"/>
        </w:rPr>
        <w:t>es résultats pour</w:t>
      </w:r>
      <w:r w:rsidR="004C5CFD">
        <w:rPr>
          <w:color w:val="000000" w:themeColor="text1"/>
          <w:kern w:val="22"/>
          <w:szCs w:val="22"/>
          <w:lang w:val="fr-CA"/>
        </w:rPr>
        <w:t xml:space="preserve"> la diversité biologique, y compris </w:t>
      </w:r>
      <w:r w:rsidR="00691033">
        <w:rPr>
          <w:color w:val="000000" w:themeColor="text1"/>
          <w:kern w:val="22"/>
          <w:szCs w:val="22"/>
          <w:lang w:val="fr-CA"/>
        </w:rPr>
        <w:t>des résultats à long terme, tels que</w:t>
      </w:r>
      <w:r w:rsidRPr="00AF5B6D">
        <w:rPr>
          <w:color w:val="000000" w:themeColor="text1"/>
          <w:kern w:val="22"/>
          <w:szCs w:val="22"/>
          <w:lang w:val="fr-CA"/>
        </w:rPr>
        <w:t xml:space="preserve"> la capacité de gérer les nouvelles menaces;</w:t>
      </w:r>
    </w:p>
    <w:p w:rsidR="00F51F32" w:rsidRPr="00691033"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t xml:space="preserve">Les </w:t>
      </w:r>
      <w:r w:rsidR="005F5CDA">
        <w:rPr>
          <w:color w:val="000000" w:themeColor="text1"/>
          <w:kern w:val="22"/>
          <w:szCs w:val="22"/>
          <w:lang w:val="fr-CA"/>
        </w:rPr>
        <w:t>autres mesures de conservation efficaces par zone</w:t>
      </w:r>
      <w:r w:rsidR="00E5794A">
        <w:rPr>
          <w:color w:val="000000" w:themeColor="text1"/>
          <w:kern w:val="22"/>
          <w:szCs w:val="22"/>
          <w:lang w:val="fr-CA"/>
        </w:rPr>
        <w:t xml:space="preserve"> peuvent contribuer à assure</w:t>
      </w:r>
      <w:r w:rsidR="008F269E">
        <w:rPr>
          <w:color w:val="000000" w:themeColor="text1"/>
          <w:kern w:val="22"/>
          <w:szCs w:val="22"/>
          <w:lang w:val="fr-CA"/>
        </w:rPr>
        <w:t>r</w:t>
      </w:r>
      <w:r w:rsidRPr="00AF5B6D">
        <w:rPr>
          <w:color w:val="000000" w:themeColor="text1"/>
          <w:kern w:val="22"/>
          <w:szCs w:val="22"/>
          <w:lang w:val="fr-CA"/>
        </w:rPr>
        <w:t xml:space="preserve"> une</w:t>
      </w:r>
      <w:r w:rsidR="008F269E">
        <w:rPr>
          <w:color w:val="000000" w:themeColor="text1"/>
          <w:kern w:val="22"/>
          <w:szCs w:val="22"/>
          <w:lang w:val="fr-CA"/>
        </w:rPr>
        <w:t xml:space="preserve"> plus grande représentativité et connectivité </w:t>
      </w:r>
      <w:r w:rsidR="00F16D52">
        <w:rPr>
          <w:color w:val="000000" w:themeColor="text1"/>
          <w:kern w:val="22"/>
          <w:szCs w:val="22"/>
          <w:lang w:val="fr-CA"/>
        </w:rPr>
        <w:t>dans les systèmes</w:t>
      </w:r>
      <w:r w:rsidRPr="00AF5B6D">
        <w:rPr>
          <w:color w:val="000000" w:themeColor="text1"/>
          <w:kern w:val="22"/>
          <w:szCs w:val="22"/>
          <w:lang w:val="fr-CA"/>
        </w:rPr>
        <w:t xml:space="preserve"> d’aires protégées et</w:t>
      </w:r>
      <w:r w:rsidR="004C5CFD">
        <w:rPr>
          <w:color w:val="000000" w:themeColor="text1"/>
          <w:kern w:val="22"/>
          <w:szCs w:val="22"/>
          <w:lang w:val="fr-CA"/>
        </w:rPr>
        <w:t xml:space="preserve"> peuvent ainsi aider à gérer l</w:t>
      </w:r>
      <w:r w:rsidR="00E5794A">
        <w:rPr>
          <w:color w:val="000000" w:themeColor="text1"/>
          <w:kern w:val="22"/>
          <w:szCs w:val="22"/>
          <w:lang w:val="fr-CA"/>
        </w:rPr>
        <w:t xml:space="preserve">es menaces plus larges et permanentes pesant sur les éléments constitutifs de la diversité biologique et </w:t>
      </w:r>
      <w:r w:rsidR="004C5CFD">
        <w:rPr>
          <w:color w:val="000000" w:themeColor="text1"/>
          <w:kern w:val="22"/>
          <w:szCs w:val="22"/>
          <w:lang w:val="fr-CA"/>
        </w:rPr>
        <w:t xml:space="preserve">sur </w:t>
      </w:r>
      <w:r w:rsidR="00E5794A">
        <w:rPr>
          <w:color w:val="000000" w:themeColor="text1"/>
          <w:kern w:val="22"/>
          <w:szCs w:val="22"/>
          <w:lang w:val="fr-CA"/>
        </w:rPr>
        <w:t>les fonctions et services écosystémiques, et augmenter</w:t>
      </w:r>
      <w:r w:rsidRPr="00AF5B6D">
        <w:rPr>
          <w:color w:val="000000" w:themeColor="text1"/>
          <w:kern w:val="22"/>
          <w:szCs w:val="22"/>
          <w:lang w:val="fr-CA"/>
        </w:rPr>
        <w:t xml:space="preserve"> la </w:t>
      </w:r>
      <w:r>
        <w:rPr>
          <w:color w:val="000000" w:themeColor="text1"/>
          <w:kern w:val="22"/>
          <w:szCs w:val="22"/>
          <w:lang w:val="fr-CA"/>
        </w:rPr>
        <w:t>résilience</w:t>
      </w:r>
      <w:r w:rsidRPr="00AF5B6D">
        <w:rPr>
          <w:color w:val="000000" w:themeColor="text1"/>
          <w:kern w:val="22"/>
          <w:szCs w:val="22"/>
          <w:lang w:val="fr-CA"/>
        </w:rPr>
        <w:t xml:space="preserve">, </w:t>
      </w:r>
      <w:r>
        <w:rPr>
          <w:color w:val="000000" w:themeColor="text1"/>
          <w:kern w:val="22"/>
          <w:szCs w:val="22"/>
          <w:lang w:val="fr-CA"/>
        </w:rPr>
        <w:t>notamment face</w:t>
      </w:r>
      <w:r w:rsidRPr="00AF5B6D">
        <w:rPr>
          <w:color w:val="000000" w:themeColor="text1"/>
          <w:kern w:val="22"/>
          <w:szCs w:val="22"/>
          <w:lang w:val="fr-CA"/>
        </w:rPr>
        <w:t xml:space="preserve"> aux changements climatiques;</w:t>
      </w:r>
    </w:p>
    <w:p w:rsidR="00691033" w:rsidRPr="00691033" w:rsidRDefault="00691033"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t xml:space="preserve">La reconnaissance des </w:t>
      </w:r>
      <w:r>
        <w:rPr>
          <w:color w:val="000000" w:themeColor="text1"/>
          <w:kern w:val="22"/>
          <w:szCs w:val="22"/>
          <w:lang w:val="fr-CA"/>
        </w:rPr>
        <w:t>autres mesures de conservation effi</w:t>
      </w:r>
      <w:r w:rsidR="004C5CFD">
        <w:rPr>
          <w:color w:val="000000" w:themeColor="text1"/>
          <w:kern w:val="22"/>
          <w:szCs w:val="22"/>
          <w:lang w:val="fr-CA"/>
        </w:rPr>
        <w:t>caces par zone devrait inclure une consultation adéquat</w:t>
      </w:r>
      <w:r>
        <w:rPr>
          <w:color w:val="000000" w:themeColor="text1"/>
          <w:kern w:val="22"/>
          <w:szCs w:val="22"/>
          <w:lang w:val="fr-CA"/>
        </w:rPr>
        <w:t xml:space="preserve">e des autorités </w:t>
      </w:r>
      <w:r w:rsidR="004C5CFD">
        <w:rPr>
          <w:color w:val="000000" w:themeColor="text1"/>
          <w:kern w:val="22"/>
          <w:szCs w:val="22"/>
          <w:lang w:val="fr-CA"/>
        </w:rPr>
        <w:t xml:space="preserve">chargées </w:t>
      </w:r>
      <w:r>
        <w:rPr>
          <w:color w:val="000000" w:themeColor="text1"/>
          <w:kern w:val="22"/>
          <w:szCs w:val="22"/>
          <w:lang w:val="fr-CA"/>
        </w:rPr>
        <w:t xml:space="preserve">de </w:t>
      </w:r>
      <w:r w:rsidR="004C5CFD">
        <w:rPr>
          <w:color w:val="000000" w:themeColor="text1"/>
          <w:kern w:val="22"/>
          <w:szCs w:val="22"/>
          <w:lang w:val="fr-CA"/>
        </w:rPr>
        <w:t xml:space="preserve">la </w:t>
      </w:r>
      <w:r>
        <w:rPr>
          <w:color w:val="000000" w:themeColor="text1"/>
          <w:kern w:val="22"/>
          <w:szCs w:val="22"/>
          <w:lang w:val="fr-CA"/>
        </w:rPr>
        <w:t xml:space="preserve">gouvernance, des propriétaires fonciers et des détenteurs de droits, des parties prenantes et du public concernés;   </w:t>
      </w:r>
    </w:p>
    <w:p w:rsidR="00691033" w:rsidRPr="00AF5B6D" w:rsidRDefault="00691033" w:rsidP="00763BC1">
      <w:pPr>
        <w:pStyle w:val="ListParagraph"/>
        <w:numPr>
          <w:ilvl w:val="0"/>
          <w:numId w:val="16"/>
        </w:numPr>
        <w:suppressLineNumbers/>
        <w:suppressAutoHyphens/>
        <w:kinsoku w:val="0"/>
        <w:overflowPunct w:val="0"/>
        <w:autoSpaceDE w:val="0"/>
        <w:autoSpaceDN w:val="0"/>
        <w:spacing w:after="120"/>
        <w:ind w:left="0" w:firstLine="720"/>
        <w:contextualSpacing w:val="0"/>
        <w:rPr>
          <w:b/>
          <w:color w:val="000000" w:themeColor="text1"/>
          <w:kern w:val="22"/>
          <w:szCs w:val="22"/>
          <w:lang w:val="fr-CA"/>
        </w:rPr>
      </w:pPr>
      <w:r w:rsidRPr="00AF5B6D">
        <w:rPr>
          <w:color w:val="000000" w:themeColor="text1"/>
          <w:kern w:val="22"/>
          <w:szCs w:val="22"/>
          <w:lang w:val="fr-CA"/>
        </w:rPr>
        <w:lastRenderedPageBreak/>
        <w:t xml:space="preserve">La reconnaissance des </w:t>
      </w:r>
      <w:r>
        <w:rPr>
          <w:color w:val="000000" w:themeColor="text1"/>
          <w:kern w:val="22"/>
          <w:szCs w:val="22"/>
          <w:lang w:val="fr-CA"/>
        </w:rPr>
        <w:t>autres mesures de conservation efficaces par zone devrait être appuyée par des mesures propres à renforcer les capacités de gouvernance de leurs autor</w:t>
      </w:r>
      <w:r w:rsidR="003F0E05">
        <w:rPr>
          <w:color w:val="000000" w:themeColor="text1"/>
          <w:kern w:val="22"/>
          <w:szCs w:val="22"/>
          <w:lang w:val="fr-CA"/>
        </w:rPr>
        <w:t>ités légitimes et garantir des</w:t>
      </w:r>
      <w:r>
        <w:rPr>
          <w:color w:val="000000" w:themeColor="text1"/>
          <w:kern w:val="22"/>
          <w:szCs w:val="22"/>
          <w:lang w:val="fr-CA"/>
        </w:rPr>
        <w:t xml:space="preserve"> résultats p</w:t>
      </w:r>
      <w:r w:rsidR="00BC421A">
        <w:rPr>
          <w:color w:val="000000" w:themeColor="text1"/>
          <w:kern w:val="22"/>
          <w:szCs w:val="22"/>
          <w:lang w:val="fr-CA"/>
        </w:rPr>
        <w:t>ositifs et durables</w:t>
      </w:r>
      <w:r>
        <w:rPr>
          <w:color w:val="000000" w:themeColor="text1"/>
          <w:kern w:val="22"/>
          <w:szCs w:val="22"/>
          <w:lang w:val="fr-CA"/>
        </w:rPr>
        <w:t xml:space="preserve"> pour la diversité biologique, y compris</w:t>
      </w:r>
      <w:r w:rsidR="00E5794A">
        <w:rPr>
          <w:color w:val="000000" w:themeColor="text1"/>
          <w:kern w:val="22"/>
          <w:szCs w:val="22"/>
          <w:lang w:val="fr-CA"/>
        </w:rPr>
        <w:t>, entre autres,</w:t>
      </w:r>
      <w:r>
        <w:rPr>
          <w:color w:val="000000" w:themeColor="text1"/>
          <w:kern w:val="22"/>
          <w:szCs w:val="22"/>
          <w:lang w:val="fr-CA"/>
        </w:rPr>
        <w:t xml:space="preserve"> des cadres de politique générale et des réglementations visant à prévenir et à répondre aux menaces;</w:t>
      </w:r>
    </w:p>
    <w:p w:rsidR="00F51F32" w:rsidRPr="00AF5B6D"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color w:val="000000" w:themeColor="text1"/>
          <w:kern w:val="22"/>
          <w:szCs w:val="22"/>
          <w:lang w:val="fr-CA"/>
        </w:rPr>
      </w:pPr>
      <w:r w:rsidRPr="00AF5B6D">
        <w:rPr>
          <w:color w:val="000000" w:themeColor="text1"/>
          <w:kern w:val="22"/>
          <w:szCs w:val="22"/>
          <w:lang w:val="fr-CA"/>
        </w:rPr>
        <w:t xml:space="preserve">La reconnaissance des </w:t>
      </w:r>
      <w:r w:rsidR="005F5CDA">
        <w:rPr>
          <w:color w:val="000000" w:themeColor="text1"/>
          <w:kern w:val="22"/>
          <w:szCs w:val="22"/>
          <w:lang w:val="fr-CA"/>
        </w:rPr>
        <w:t>autres mesures de conservation efficaces par zone</w:t>
      </w:r>
      <w:r w:rsidRPr="00AF5B6D">
        <w:rPr>
          <w:color w:val="000000" w:themeColor="text1"/>
          <w:kern w:val="22"/>
          <w:szCs w:val="22"/>
          <w:lang w:val="fr-CA"/>
        </w:rPr>
        <w:t xml:space="preserve"> da</w:t>
      </w:r>
      <w:r w:rsidR="003F0E05">
        <w:rPr>
          <w:color w:val="000000" w:themeColor="text1"/>
          <w:kern w:val="22"/>
          <w:szCs w:val="22"/>
          <w:lang w:val="fr-CA"/>
        </w:rPr>
        <w:t>ns l</w:t>
      </w:r>
      <w:r w:rsidR="00E5794A">
        <w:rPr>
          <w:color w:val="000000" w:themeColor="text1"/>
          <w:kern w:val="22"/>
          <w:szCs w:val="22"/>
          <w:lang w:val="fr-CA"/>
        </w:rPr>
        <w:t>es zon</w:t>
      </w:r>
      <w:r w:rsidRPr="00AF5B6D">
        <w:rPr>
          <w:color w:val="000000" w:themeColor="text1"/>
          <w:kern w:val="22"/>
          <w:szCs w:val="22"/>
          <w:lang w:val="fr-CA"/>
        </w:rPr>
        <w:t>es situées sur les territoires des peuples autochtone</w:t>
      </w:r>
      <w:r w:rsidR="003F0E05">
        <w:rPr>
          <w:color w:val="000000" w:themeColor="text1"/>
          <w:kern w:val="22"/>
          <w:szCs w:val="22"/>
          <w:lang w:val="fr-CA"/>
        </w:rPr>
        <w:t>s et des communautés</w:t>
      </w:r>
      <w:r w:rsidR="00691033">
        <w:rPr>
          <w:color w:val="000000" w:themeColor="text1"/>
          <w:kern w:val="22"/>
          <w:szCs w:val="22"/>
          <w:lang w:val="fr-CA"/>
        </w:rPr>
        <w:t xml:space="preserve"> locales devrai</w:t>
      </w:r>
      <w:r w:rsidRPr="00AF5B6D">
        <w:rPr>
          <w:color w:val="000000" w:themeColor="text1"/>
          <w:kern w:val="22"/>
          <w:szCs w:val="22"/>
          <w:lang w:val="fr-CA"/>
        </w:rPr>
        <w:t>t se fai</w:t>
      </w:r>
      <w:r w:rsidR="003F0E05">
        <w:rPr>
          <w:color w:val="000000" w:themeColor="text1"/>
          <w:kern w:val="22"/>
          <w:szCs w:val="22"/>
          <w:lang w:val="fr-CA"/>
        </w:rPr>
        <w:t>re par auto-identification et avec leur</w:t>
      </w:r>
      <w:r w:rsidR="00F32012">
        <w:rPr>
          <w:color w:val="000000" w:themeColor="text1"/>
          <w:kern w:val="22"/>
          <w:szCs w:val="22"/>
          <w:lang w:val="fr-CA"/>
        </w:rPr>
        <w:t xml:space="preserve"> </w:t>
      </w:r>
      <w:r w:rsidR="003F0E05">
        <w:rPr>
          <w:color w:val="000000" w:themeColor="text1"/>
          <w:kern w:val="22"/>
          <w:szCs w:val="22"/>
          <w:lang w:val="fr-CA"/>
        </w:rPr>
        <w:t xml:space="preserve">consentement </w:t>
      </w:r>
      <w:r w:rsidRPr="00AF5B6D">
        <w:rPr>
          <w:color w:val="000000" w:themeColor="text1"/>
          <w:kern w:val="22"/>
          <w:szCs w:val="22"/>
          <w:lang w:val="fr-CA"/>
        </w:rPr>
        <w:t>préalable</w:t>
      </w:r>
      <w:r w:rsidR="003F0E05">
        <w:rPr>
          <w:color w:val="000000" w:themeColor="text1"/>
          <w:kern w:val="22"/>
          <w:szCs w:val="22"/>
          <w:lang w:val="fr-CA"/>
        </w:rPr>
        <w:t>,</w:t>
      </w:r>
      <w:r w:rsidRPr="00AF5B6D">
        <w:rPr>
          <w:color w:val="000000" w:themeColor="text1"/>
          <w:kern w:val="22"/>
          <w:szCs w:val="22"/>
          <w:lang w:val="fr-CA"/>
        </w:rPr>
        <w:t xml:space="preserve"> do</w:t>
      </w:r>
      <w:r w:rsidR="00E5794A">
        <w:rPr>
          <w:color w:val="000000" w:themeColor="text1"/>
          <w:kern w:val="22"/>
          <w:szCs w:val="22"/>
          <w:lang w:val="fr-CA"/>
        </w:rPr>
        <w:t xml:space="preserve">nné </w:t>
      </w:r>
      <w:r w:rsidR="003F0E05">
        <w:rPr>
          <w:color w:val="000000" w:themeColor="text1"/>
          <w:kern w:val="22"/>
          <w:szCs w:val="22"/>
          <w:lang w:val="fr-CA"/>
        </w:rPr>
        <w:t xml:space="preserve">librement et </w:t>
      </w:r>
      <w:r w:rsidR="00E5794A">
        <w:rPr>
          <w:color w:val="000000" w:themeColor="text1"/>
          <w:kern w:val="22"/>
          <w:szCs w:val="22"/>
          <w:lang w:val="fr-CA"/>
        </w:rPr>
        <w:t>en connaissance de cause, selon qu’il convient, et co</w:t>
      </w:r>
      <w:r w:rsidR="003F0E05">
        <w:rPr>
          <w:color w:val="000000" w:themeColor="text1"/>
          <w:kern w:val="22"/>
          <w:szCs w:val="22"/>
          <w:lang w:val="fr-CA"/>
        </w:rPr>
        <w:t xml:space="preserve">nformément aux </w:t>
      </w:r>
      <w:r w:rsidR="00E5794A">
        <w:rPr>
          <w:color w:val="000000" w:themeColor="text1"/>
          <w:kern w:val="22"/>
          <w:szCs w:val="22"/>
          <w:lang w:val="fr-CA"/>
        </w:rPr>
        <w:t xml:space="preserve">politiques générales, </w:t>
      </w:r>
      <w:r w:rsidR="003F0E05">
        <w:rPr>
          <w:color w:val="000000" w:themeColor="text1"/>
          <w:kern w:val="22"/>
          <w:szCs w:val="22"/>
          <w:lang w:val="fr-CA"/>
        </w:rPr>
        <w:t xml:space="preserve">aux </w:t>
      </w:r>
      <w:r w:rsidR="00E5794A">
        <w:rPr>
          <w:color w:val="000000" w:themeColor="text1"/>
          <w:kern w:val="22"/>
          <w:szCs w:val="22"/>
          <w:lang w:val="fr-CA"/>
        </w:rPr>
        <w:t xml:space="preserve">réglementations et </w:t>
      </w:r>
      <w:r w:rsidR="003F0E05">
        <w:rPr>
          <w:color w:val="000000" w:themeColor="text1"/>
          <w:kern w:val="22"/>
          <w:szCs w:val="22"/>
          <w:lang w:val="fr-CA"/>
        </w:rPr>
        <w:t xml:space="preserve">aux </w:t>
      </w:r>
      <w:r w:rsidR="00E5794A">
        <w:rPr>
          <w:color w:val="000000" w:themeColor="text1"/>
          <w:kern w:val="22"/>
          <w:szCs w:val="22"/>
          <w:lang w:val="fr-CA"/>
        </w:rPr>
        <w:t>circonstances nationales</w:t>
      </w:r>
      <w:r w:rsidRPr="00AF5B6D">
        <w:rPr>
          <w:color w:val="000000" w:themeColor="text1"/>
          <w:kern w:val="22"/>
          <w:szCs w:val="22"/>
          <w:lang w:val="fr-CA"/>
        </w:rPr>
        <w:t>;</w:t>
      </w:r>
    </w:p>
    <w:p w:rsidR="00F51F32" w:rsidRPr="00AF5B6D"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color w:val="000000" w:themeColor="text1"/>
          <w:kern w:val="22"/>
          <w:szCs w:val="22"/>
          <w:lang w:val="fr-CA"/>
        </w:rPr>
      </w:pPr>
      <w:r w:rsidRPr="00AF5B6D">
        <w:rPr>
          <w:color w:val="000000" w:themeColor="text1"/>
          <w:kern w:val="22"/>
          <w:szCs w:val="22"/>
          <w:lang w:val="fr-CA"/>
        </w:rPr>
        <w:t xml:space="preserve">Les aires protégées pour leurs valeurs culturelles et spirituelles, ainsi que pour une gouvernance et une gestion respectueuse </w:t>
      </w:r>
      <w:r>
        <w:rPr>
          <w:color w:val="000000" w:themeColor="text1"/>
          <w:kern w:val="22"/>
          <w:szCs w:val="22"/>
          <w:lang w:val="fr-CA"/>
        </w:rPr>
        <w:t>reposant sur les</w:t>
      </w:r>
      <w:r w:rsidRPr="00AF5B6D">
        <w:rPr>
          <w:color w:val="000000" w:themeColor="text1"/>
          <w:kern w:val="22"/>
          <w:szCs w:val="22"/>
          <w:lang w:val="fr-CA"/>
        </w:rPr>
        <w:t xml:space="preserve"> valeurs culturelles et spirituelles, donnent souvent des résultats positifs pour la diversité biologique;</w:t>
      </w:r>
    </w:p>
    <w:p w:rsidR="00F51F32" w:rsidRPr="008F269E" w:rsidRDefault="00F51F32" w:rsidP="00763BC1">
      <w:pPr>
        <w:pStyle w:val="ListParagraph"/>
        <w:numPr>
          <w:ilvl w:val="0"/>
          <w:numId w:val="16"/>
        </w:numPr>
        <w:suppressLineNumbers/>
        <w:suppressAutoHyphens/>
        <w:kinsoku w:val="0"/>
        <w:overflowPunct w:val="0"/>
        <w:autoSpaceDE w:val="0"/>
        <w:autoSpaceDN w:val="0"/>
        <w:spacing w:after="120"/>
        <w:ind w:left="0" w:firstLine="720"/>
        <w:contextualSpacing w:val="0"/>
        <w:rPr>
          <w:color w:val="000000" w:themeColor="text1"/>
          <w:kern w:val="22"/>
          <w:szCs w:val="22"/>
          <w:lang w:val="fr-CA"/>
        </w:rPr>
      </w:pPr>
      <w:r w:rsidRPr="00AF5B6D">
        <w:rPr>
          <w:color w:val="000000" w:themeColor="text1"/>
          <w:kern w:val="22"/>
          <w:szCs w:val="22"/>
          <w:lang w:val="fr-CA"/>
        </w:rPr>
        <w:t xml:space="preserve">Les </w:t>
      </w:r>
      <w:r w:rsidR="005F5CDA">
        <w:rPr>
          <w:color w:val="000000" w:themeColor="text1"/>
          <w:kern w:val="22"/>
          <w:szCs w:val="22"/>
          <w:lang w:val="fr-CA"/>
        </w:rPr>
        <w:t>autres mesures de conservation efficaces par zone</w:t>
      </w:r>
      <w:r w:rsidRPr="00AF5B6D">
        <w:rPr>
          <w:color w:val="000000" w:themeColor="text1"/>
          <w:kern w:val="22"/>
          <w:szCs w:val="22"/>
          <w:lang w:val="fr-CA"/>
        </w:rPr>
        <w:t xml:space="preserve"> reconnaissent, encouragent et rendent visible le rôle des différents modes de gouvernance et acteurs de la conservation de</w:t>
      </w:r>
      <w:r>
        <w:rPr>
          <w:color w:val="000000" w:themeColor="text1"/>
          <w:kern w:val="22"/>
          <w:szCs w:val="22"/>
          <w:lang w:val="fr-CA"/>
        </w:rPr>
        <w:t xml:space="preserve"> </w:t>
      </w:r>
      <w:r w:rsidRPr="00AF5B6D">
        <w:rPr>
          <w:color w:val="000000" w:themeColor="text1"/>
          <w:kern w:val="22"/>
          <w:szCs w:val="22"/>
          <w:lang w:val="fr-CA"/>
        </w:rPr>
        <w:t>la diversité biologique;</w:t>
      </w:r>
      <w:r w:rsidR="008F269E">
        <w:rPr>
          <w:color w:val="000000" w:themeColor="text1"/>
          <w:kern w:val="22"/>
          <w:szCs w:val="22"/>
          <w:lang w:val="fr-CA"/>
        </w:rPr>
        <w:t xml:space="preserve"> l</w:t>
      </w:r>
      <w:r w:rsidRPr="008F269E">
        <w:rPr>
          <w:color w:val="000000" w:themeColor="text1"/>
          <w:kern w:val="22"/>
          <w:szCs w:val="22"/>
          <w:lang w:val="fr-CA"/>
        </w:rPr>
        <w:t>es mesu</w:t>
      </w:r>
      <w:r w:rsidR="00691033" w:rsidRPr="008F269E">
        <w:rPr>
          <w:color w:val="000000" w:themeColor="text1"/>
          <w:kern w:val="22"/>
          <w:szCs w:val="22"/>
          <w:lang w:val="fr-CA"/>
        </w:rPr>
        <w:t>res d’incitation visant à assurer</w:t>
      </w:r>
      <w:r w:rsidR="003F0E05">
        <w:rPr>
          <w:color w:val="000000" w:themeColor="text1"/>
          <w:kern w:val="22"/>
          <w:szCs w:val="22"/>
          <w:lang w:val="fr-CA"/>
        </w:rPr>
        <w:t xml:space="preserve"> une </w:t>
      </w:r>
      <w:r w:rsidRPr="008F269E">
        <w:rPr>
          <w:color w:val="000000" w:themeColor="text1"/>
          <w:kern w:val="22"/>
          <w:szCs w:val="22"/>
          <w:lang w:val="fr-CA"/>
        </w:rPr>
        <w:t>efficacité peuvent comprendre tout un éventail d’avantages sociaux et écologiques, dont la responsabilisation des peuples autochtones et des communautés locales;</w:t>
      </w:r>
    </w:p>
    <w:p w:rsidR="00F51F32" w:rsidRDefault="00691033" w:rsidP="00763BC1">
      <w:pPr>
        <w:pStyle w:val="ListParagraph"/>
        <w:numPr>
          <w:ilvl w:val="0"/>
          <w:numId w:val="16"/>
        </w:numPr>
        <w:suppressLineNumbers/>
        <w:suppressAutoHyphens/>
        <w:kinsoku w:val="0"/>
        <w:overflowPunct w:val="0"/>
        <w:autoSpaceDE w:val="0"/>
        <w:autoSpaceDN w:val="0"/>
        <w:spacing w:after="240"/>
        <w:ind w:left="0" w:firstLine="720"/>
        <w:contextualSpacing w:val="0"/>
        <w:rPr>
          <w:color w:val="000000" w:themeColor="text1"/>
          <w:kern w:val="22"/>
          <w:szCs w:val="22"/>
          <w:lang w:val="fr-CA"/>
        </w:rPr>
      </w:pPr>
      <w:r>
        <w:rPr>
          <w:color w:val="000000" w:themeColor="text1"/>
          <w:kern w:val="22"/>
          <w:szCs w:val="22"/>
          <w:lang w:val="fr-CA"/>
        </w:rPr>
        <w:t>Les</w:t>
      </w:r>
      <w:r w:rsidR="00F51F32" w:rsidRPr="00AF5B6D">
        <w:rPr>
          <w:color w:val="000000" w:themeColor="text1"/>
          <w:kern w:val="22"/>
          <w:szCs w:val="22"/>
          <w:lang w:val="fr-CA"/>
        </w:rPr>
        <w:t xml:space="preserve"> meilleure</w:t>
      </w:r>
      <w:r>
        <w:rPr>
          <w:color w:val="000000" w:themeColor="text1"/>
          <w:kern w:val="22"/>
          <w:szCs w:val="22"/>
          <w:lang w:val="fr-CA"/>
        </w:rPr>
        <w:t>s</w:t>
      </w:r>
      <w:r w:rsidR="00F51F32" w:rsidRPr="00AF5B6D">
        <w:rPr>
          <w:color w:val="000000" w:themeColor="text1"/>
          <w:kern w:val="22"/>
          <w:szCs w:val="22"/>
          <w:lang w:val="fr-CA"/>
        </w:rPr>
        <w:t xml:space="preserve"> information</w:t>
      </w:r>
      <w:r>
        <w:rPr>
          <w:color w:val="000000" w:themeColor="text1"/>
          <w:kern w:val="22"/>
          <w:szCs w:val="22"/>
          <w:lang w:val="fr-CA"/>
        </w:rPr>
        <w:t>s</w:t>
      </w:r>
      <w:r w:rsidR="00F51F32" w:rsidRPr="00AF5B6D">
        <w:rPr>
          <w:color w:val="000000" w:themeColor="text1"/>
          <w:kern w:val="22"/>
          <w:szCs w:val="22"/>
          <w:lang w:val="fr-CA"/>
        </w:rPr>
        <w:t xml:space="preserve"> scientifique disponible</w:t>
      </w:r>
      <w:r>
        <w:rPr>
          <w:color w:val="000000" w:themeColor="text1"/>
          <w:kern w:val="22"/>
          <w:szCs w:val="22"/>
          <w:lang w:val="fr-CA"/>
        </w:rPr>
        <w:t>s</w:t>
      </w:r>
      <w:r w:rsidR="00E5794A">
        <w:rPr>
          <w:color w:val="000000" w:themeColor="text1"/>
          <w:kern w:val="22"/>
          <w:szCs w:val="22"/>
          <w:lang w:val="fr-CA"/>
        </w:rPr>
        <w:t xml:space="preserve"> et</w:t>
      </w:r>
      <w:r w:rsidR="00F51F32" w:rsidRPr="00AF5B6D">
        <w:rPr>
          <w:color w:val="000000" w:themeColor="text1"/>
          <w:kern w:val="22"/>
          <w:szCs w:val="22"/>
          <w:lang w:val="fr-CA"/>
        </w:rPr>
        <w:t xml:space="preserve"> les connaissa</w:t>
      </w:r>
      <w:r w:rsidR="00E5794A">
        <w:rPr>
          <w:color w:val="000000" w:themeColor="text1"/>
          <w:kern w:val="22"/>
          <w:szCs w:val="22"/>
          <w:lang w:val="fr-CA"/>
        </w:rPr>
        <w:t>nces autochtones et locales</w:t>
      </w:r>
      <w:r>
        <w:rPr>
          <w:color w:val="000000" w:themeColor="text1"/>
          <w:kern w:val="22"/>
          <w:szCs w:val="22"/>
          <w:lang w:val="fr-CA"/>
        </w:rPr>
        <w:t xml:space="preserve"> devraien</w:t>
      </w:r>
      <w:r w:rsidR="00F51F32" w:rsidRPr="00AF5B6D">
        <w:rPr>
          <w:color w:val="000000" w:themeColor="text1"/>
          <w:kern w:val="22"/>
          <w:szCs w:val="22"/>
          <w:lang w:val="fr-CA"/>
        </w:rPr>
        <w:t>t être utilisée</w:t>
      </w:r>
      <w:r>
        <w:rPr>
          <w:color w:val="000000" w:themeColor="text1"/>
          <w:kern w:val="22"/>
          <w:szCs w:val="22"/>
          <w:lang w:val="fr-CA"/>
        </w:rPr>
        <w:t xml:space="preserve">s conformément aux obligations </w:t>
      </w:r>
      <w:r w:rsidR="003F0E05">
        <w:rPr>
          <w:color w:val="000000" w:themeColor="text1"/>
          <w:kern w:val="22"/>
          <w:szCs w:val="22"/>
          <w:lang w:val="fr-CA"/>
        </w:rPr>
        <w:t xml:space="preserve">internationales </w:t>
      </w:r>
      <w:r>
        <w:rPr>
          <w:color w:val="000000" w:themeColor="text1"/>
          <w:kern w:val="22"/>
          <w:szCs w:val="22"/>
          <w:lang w:val="fr-CA"/>
        </w:rPr>
        <w:t>et aux cadres internationaux en vigueur, tels que la Déclaration des Nations Unies sur les</w:t>
      </w:r>
      <w:r w:rsidR="003F0E05">
        <w:rPr>
          <w:color w:val="000000" w:themeColor="text1"/>
          <w:kern w:val="22"/>
          <w:szCs w:val="22"/>
          <w:lang w:val="fr-CA"/>
        </w:rPr>
        <w:t xml:space="preserve"> droits des peuples autochtones</w:t>
      </w:r>
      <w:r>
        <w:rPr>
          <w:color w:val="000000" w:themeColor="text1"/>
          <w:kern w:val="22"/>
          <w:szCs w:val="22"/>
          <w:lang w:val="fr-CA"/>
        </w:rPr>
        <w:t xml:space="preserve"> et les instruments, décisions et lignes directrices de la Convention sur la diversité biologique,</w:t>
      </w:r>
      <w:r w:rsidR="00F51F32" w:rsidRPr="00AF5B6D">
        <w:rPr>
          <w:color w:val="000000" w:themeColor="text1"/>
          <w:kern w:val="22"/>
          <w:szCs w:val="22"/>
          <w:lang w:val="fr-CA"/>
        </w:rPr>
        <w:t xml:space="preserve"> afin de reconnaître les </w:t>
      </w:r>
      <w:r w:rsidR="005F5CDA">
        <w:rPr>
          <w:color w:val="000000" w:themeColor="text1"/>
          <w:kern w:val="22"/>
          <w:szCs w:val="22"/>
          <w:lang w:val="fr-CA"/>
        </w:rPr>
        <w:t>autres mesures de conservation efficaces par zone</w:t>
      </w:r>
      <w:r w:rsidR="003F0E05">
        <w:rPr>
          <w:color w:val="000000" w:themeColor="text1"/>
          <w:kern w:val="22"/>
          <w:szCs w:val="22"/>
          <w:lang w:val="fr-CA"/>
        </w:rPr>
        <w:t>, de délimiter leurs frontières</w:t>
      </w:r>
      <w:r w:rsidR="00F51F32" w:rsidRPr="00AF5B6D">
        <w:rPr>
          <w:color w:val="000000" w:themeColor="text1"/>
          <w:kern w:val="22"/>
          <w:szCs w:val="22"/>
          <w:lang w:val="fr-CA"/>
        </w:rPr>
        <w:t xml:space="preserve"> et leur </w:t>
      </w:r>
      <w:r w:rsidR="003F0E05">
        <w:rPr>
          <w:color w:val="000000" w:themeColor="text1"/>
          <w:kern w:val="22"/>
          <w:szCs w:val="22"/>
          <w:lang w:val="fr-CA"/>
        </w:rPr>
        <w:t>étendu</w:t>
      </w:r>
      <w:r w:rsidR="00F51F32">
        <w:rPr>
          <w:color w:val="000000" w:themeColor="text1"/>
          <w:kern w:val="22"/>
          <w:szCs w:val="22"/>
          <w:lang w:val="fr-CA"/>
        </w:rPr>
        <w:t>e</w:t>
      </w:r>
      <w:r w:rsidR="00F51F32" w:rsidRPr="00AF5B6D">
        <w:rPr>
          <w:color w:val="000000" w:themeColor="text1"/>
          <w:kern w:val="22"/>
          <w:szCs w:val="22"/>
          <w:lang w:val="fr-CA"/>
        </w:rPr>
        <w:t xml:space="preserve">, </w:t>
      </w:r>
      <w:r w:rsidR="003F0E05">
        <w:rPr>
          <w:color w:val="000000" w:themeColor="text1"/>
          <w:kern w:val="22"/>
          <w:szCs w:val="22"/>
          <w:lang w:val="fr-CA"/>
        </w:rPr>
        <w:t xml:space="preserve">de contribuer à établir une </w:t>
      </w:r>
      <w:r w:rsidR="00F51F32" w:rsidRPr="00AF5B6D">
        <w:rPr>
          <w:color w:val="000000" w:themeColor="text1"/>
          <w:kern w:val="22"/>
          <w:szCs w:val="22"/>
          <w:lang w:val="fr-CA"/>
        </w:rPr>
        <w:t xml:space="preserve">approche de gestion et </w:t>
      </w:r>
      <w:r w:rsidR="00F51F32">
        <w:rPr>
          <w:color w:val="000000" w:themeColor="text1"/>
          <w:kern w:val="22"/>
          <w:szCs w:val="22"/>
          <w:lang w:val="fr-CA"/>
        </w:rPr>
        <w:t xml:space="preserve">de </w:t>
      </w:r>
      <w:r w:rsidR="00044A09">
        <w:rPr>
          <w:color w:val="000000" w:themeColor="text1"/>
          <w:kern w:val="22"/>
          <w:szCs w:val="22"/>
          <w:lang w:val="fr-CA"/>
        </w:rPr>
        <w:t>mesurer la performance</w:t>
      </w:r>
      <w:r w:rsidR="00E5794A">
        <w:rPr>
          <w:color w:val="000000" w:themeColor="text1"/>
          <w:kern w:val="22"/>
          <w:szCs w:val="22"/>
          <w:lang w:val="fr-CA"/>
        </w:rPr>
        <w:t>;</w:t>
      </w:r>
    </w:p>
    <w:p w:rsidR="00E5794A" w:rsidRPr="00AF5B6D" w:rsidRDefault="00B57F04" w:rsidP="00B57F04">
      <w:pPr>
        <w:pStyle w:val="ListParagraph"/>
        <w:numPr>
          <w:ilvl w:val="0"/>
          <w:numId w:val="16"/>
        </w:numPr>
        <w:suppressLineNumbers/>
        <w:suppressAutoHyphens/>
        <w:kinsoku w:val="0"/>
        <w:overflowPunct w:val="0"/>
        <w:autoSpaceDE w:val="0"/>
        <w:autoSpaceDN w:val="0"/>
        <w:spacing w:after="360"/>
        <w:ind w:left="0" w:firstLine="720"/>
        <w:contextualSpacing w:val="0"/>
        <w:rPr>
          <w:color w:val="000000" w:themeColor="text1"/>
          <w:kern w:val="22"/>
          <w:szCs w:val="22"/>
          <w:lang w:val="fr-CA"/>
        </w:rPr>
      </w:pPr>
      <w:r>
        <w:rPr>
          <w:color w:val="000000" w:themeColor="text1"/>
          <w:kern w:val="22"/>
          <w:szCs w:val="22"/>
          <w:lang w:val="fr-CA"/>
        </w:rPr>
        <w:t xml:space="preserve">Il importe de documenter </w:t>
      </w:r>
      <w:r w:rsidRPr="00AF5B6D">
        <w:rPr>
          <w:color w:val="000000" w:themeColor="text1"/>
          <w:kern w:val="22"/>
          <w:szCs w:val="22"/>
          <w:lang w:val="fr-CA"/>
        </w:rPr>
        <w:t xml:space="preserve">les </w:t>
      </w:r>
      <w:r>
        <w:rPr>
          <w:color w:val="000000" w:themeColor="text1"/>
          <w:kern w:val="22"/>
          <w:szCs w:val="22"/>
          <w:lang w:val="fr-CA"/>
        </w:rPr>
        <w:t>autres mesures de conservation efficaces par zone d’une manièr</w:t>
      </w:r>
      <w:r w:rsidR="003F0E05">
        <w:rPr>
          <w:color w:val="000000" w:themeColor="text1"/>
          <w:kern w:val="22"/>
          <w:szCs w:val="22"/>
          <w:lang w:val="fr-CA"/>
        </w:rPr>
        <w:t>e transparente, afin d’</w:t>
      </w:r>
      <w:r>
        <w:rPr>
          <w:color w:val="000000" w:themeColor="text1"/>
          <w:kern w:val="22"/>
          <w:szCs w:val="22"/>
          <w:lang w:val="fr-CA"/>
        </w:rPr>
        <w:t>entrep</w:t>
      </w:r>
      <w:r w:rsidR="003F0E05">
        <w:rPr>
          <w:color w:val="000000" w:themeColor="text1"/>
          <w:kern w:val="22"/>
          <w:szCs w:val="22"/>
          <w:lang w:val="fr-CA"/>
        </w:rPr>
        <w:t>rendre une évaluation adaptée</w:t>
      </w:r>
      <w:r>
        <w:rPr>
          <w:color w:val="000000" w:themeColor="text1"/>
          <w:kern w:val="22"/>
          <w:szCs w:val="22"/>
          <w:lang w:val="fr-CA"/>
        </w:rPr>
        <w:t xml:space="preserve"> de l’efficacité, </w:t>
      </w:r>
      <w:r w:rsidR="003F0E05">
        <w:rPr>
          <w:color w:val="000000" w:themeColor="text1"/>
          <w:kern w:val="22"/>
          <w:szCs w:val="22"/>
          <w:lang w:val="fr-CA"/>
        </w:rPr>
        <w:t xml:space="preserve">de </w:t>
      </w:r>
      <w:r>
        <w:rPr>
          <w:color w:val="000000" w:themeColor="text1"/>
          <w:kern w:val="22"/>
          <w:szCs w:val="22"/>
          <w:lang w:val="fr-CA"/>
        </w:rPr>
        <w:t xml:space="preserve">la fonctionnalité et </w:t>
      </w:r>
      <w:r w:rsidR="003F0E05">
        <w:rPr>
          <w:color w:val="000000" w:themeColor="text1"/>
          <w:kern w:val="22"/>
          <w:szCs w:val="22"/>
          <w:lang w:val="fr-CA"/>
        </w:rPr>
        <w:t xml:space="preserve">de </w:t>
      </w:r>
      <w:r>
        <w:rPr>
          <w:color w:val="000000" w:themeColor="text1"/>
          <w:kern w:val="22"/>
          <w:szCs w:val="22"/>
          <w:lang w:val="fr-CA"/>
        </w:rPr>
        <w:t>la pertinence dans le contexte de l’Objectif 11.</w:t>
      </w:r>
    </w:p>
    <w:p w:rsidR="00F51F32" w:rsidRPr="00AF5B6D" w:rsidRDefault="00044A09" w:rsidP="00F51F32">
      <w:pPr>
        <w:pStyle w:val="Heading1"/>
        <w:keepNext/>
        <w:suppressLineNumbers/>
        <w:suppressAutoHyphens/>
        <w:kinsoku w:val="0"/>
        <w:overflowPunct w:val="0"/>
        <w:autoSpaceDE w:val="0"/>
        <w:autoSpaceDN w:val="0"/>
        <w:spacing w:before="120" w:after="0"/>
        <w:rPr>
          <w:bCs/>
          <w:kern w:val="22"/>
          <w:szCs w:val="22"/>
          <w:lang w:val="fr-CA"/>
        </w:rPr>
      </w:pPr>
      <w:r>
        <w:rPr>
          <w:bCs/>
          <w:kern w:val="22"/>
          <w:szCs w:val="22"/>
          <w:lang w:val="fr-CA"/>
        </w:rPr>
        <w:t>B</w:t>
      </w:r>
      <w:r w:rsidR="003F0E05">
        <w:rPr>
          <w:bCs/>
          <w:kern w:val="22"/>
          <w:szCs w:val="22"/>
          <w:lang w:val="fr-CA"/>
        </w:rPr>
        <w:t>.</w:t>
      </w:r>
      <w:r w:rsidR="003F0E05">
        <w:rPr>
          <w:bCs/>
          <w:kern w:val="22"/>
          <w:szCs w:val="22"/>
          <w:lang w:val="fr-CA"/>
        </w:rPr>
        <w:tab/>
        <w:t>CRITÈRES D’identification</w:t>
      </w:r>
    </w:p>
    <w:p w:rsidR="00F51F32" w:rsidRPr="00AF5B6D" w:rsidRDefault="00F51F32" w:rsidP="00F51F32">
      <w:pPr>
        <w:pStyle w:val="Heading2"/>
        <w:suppressLineNumbers/>
        <w:tabs>
          <w:tab w:val="clear" w:pos="720"/>
        </w:tabs>
        <w:suppressAutoHyphens/>
        <w:kinsoku w:val="0"/>
        <w:overflowPunct w:val="0"/>
        <w:autoSpaceDE w:val="0"/>
        <w:autoSpaceDN w:val="0"/>
        <w:spacing w:before="0" w:after="0"/>
        <w:rPr>
          <w:kern w:val="22"/>
          <w:szCs w:val="22"/>
          <w:lang w:val="fr-CA"/>
        </w:rPr>
      </w:pPr>
    </w:p>
    <w:tbl>
      <w:tblPr>
        <w:tblStyle w:val="TableGrid"/>
        <w:tblW w:w="9331" w:type="dxa"/>
        <w:jc w:val="center"/>
        <w:tblLook w:val="04A0" w:firstRow="1" w:lastRow="0" w:firstColumn="1" w:lastColumn="0" w:noHBand="0" w:noVBand="1"/>
      </w:tblPr>
      <w:tblGrid>
        <w:gridCol w:w="1891"/>
        <w:gridCol w:w="7440"/>
      </w:tblGrid>
      <w:tr w:rsidR="00F51F32" w:rsidRPr="00D17B66" w:rsidTr="00AC55AB">
        <w:trPr>
          <w:cantSplit/>
          <w:jc w:val="center"/>
        </w:trPr>
        <w:tc>
          <w:tcPr>
            <w:tcW w:w="9331" w:type="dxa"/>
            <w:gridSpan w:val="2"/>
            <w:shd w:val="clear" w:color="auto" w:fill="BFBFBF" w:themeFill="background1" w:themeFillShade="BF"/>
          </w:tcPr>
          <w:p w:rsidR="00F51F32" w:rsidRPr="008F269E" w:rsidRDefault="00F51F32" w:rsidP="00AC55AB">
            <w:pPr>
              <w:suppressLineNumbers/>
              <w:suppressAutoHyphens/>
              <w:kinsoku w:val="0"/>
              <w:overflowPunct w:val="0"/>
              <w:autoSpaceDE w:val="0"/>
              <w:autoSpaceDN w:val="0"/>
              <w:jc w:val="left"/>
              <w:rPr>
                <w:b/>
                <w:kern w:val="22"/>
                <w:sz w:val="22"/>
                <w:szCs w:val="22"/>
                <w:lang w:val="fr-CA"/>
              </w:rPr>
            </w:pPr>
            <w:r w:rsidRPr="008F269E">
              <w:rPr>
                <w:b/>
                <w:kern w:val="22"/>
                <w:sz w:val="22"/>
                <w:szCs w:val="22"/>
                <w:lang w:val="fr-CA"/>
              </w:rPr>
              <w:t>Critère A : L’aire n’est pas reconnue comme une aire protégée à l’heure actuelle</w:t>
            </w:r>
          </w:p>
        </w:tc>
      </w:tr>
      <w:tr w:rsidR="00F51F32" w:rsidRPr="00D17B66" w:rsidTr="00AC55AB">
        <w:trPr>
          <w:cantSplit/>
          <w:jc w:val="center"/>
        </w:trPr>
        <w:tc>
          <w:tcPr>
            <w:tcW w:w="1611" w:type="dxa"/>
          </w:tcPr>
          <w:p w:rsidR="00F51F32" w:rsidRPr="008F269E" w:rsidRDefault="00F51F32" w:rsidP="00AC55AB">
            <w:pPr>
              <w:pStyle w:val="Heading3"/>
              <w:keepNext w:val="0"/>
              <w:suppressLineNumbers/>
              <w:tabs>
                <w:tab w:val="clear" w:pos="567"/>
              </w:tabs>
              <w:suppressAutoHyphens/>
              <w:kinsoku w:val="0"/>
              <w:overflowPunct w:val="0"/>
              <w:autoSpaceDE w:val="0"/>
              <w:autoSpaceDN w:val="0"/>
              <w:spacing w:before="0" w:after="0"/>
              <w:jc w:val="left"/>
              <w:outlineLvl w:val="2"/>
              <w:rPr>
                <w:b/>
                <w:bCs/>
                <w:i w:val="0"/>
                <w:kern w:val="22"/>
                <w:sz w:val="22"/>
                <w:szCs w:val="22"/>
                <w:lang w:val="fr-CA"/>
              </w:rPr>
            </w:pPr>
            <w:r w:rsidRPr="008F269E">
              <w:rPr>
                <w:b/>
                <w:i w:val="0"/>
                <w:kern w:val="22"/>
                <w:sz w:val="22"/>
                <w:szCs w:val="22"/>
                <w:lang w:val="fr-CA"/>
              </w:rPr>
              <w:t>N’est pas une aire protégée</w:t>
            </w:r>
          </w:p>
        </w:tc>
        <w:tc>
          <w:tcPr>
            <w:tcW w:w="7720" w:type="dxa"/>
          </w:tcPr>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8F269E">
              <w:rPr>
                <w:i w:val="0"/>
                <w:kern w:val="22"/>
                <w:sz w:val="22"/>
                <w:szCs w:val="22"/>
                <w:lang w:val="fr-CA"/>
              </w:rPr>
              <w:t>L’aire n’est pas reconnue comme</w:t>
            </w:r>
            <w:r w:rsidR="003F0E05">
              <w:rPr>
                <w:i w:val="0"/>
                <w:kern w:val="22"/>
                <w:sz w:val="22"/>
                <w:szCs w:val="22"/>
                <w:lang w:val="fr-CA"/>
              </w:rPr>
              <w:t xml:space="preserve"> une aire protégée ou élément</w:t>
            </w:r>
            <w:r w:rsidRPr="008F269E">
              <w:rPr>
                <w:i w:val="0"/>
                <w:kern w:val="22"/>
                <w:sz w:val="22"/>
                <w:szCs w:val="22"/>
                <w:lang w:val="fr-CA"/>
              </w:rPr>
              <w:t xml:space="preserve"> d’une aire protégée, ni déclarée comme telle à l’heure actuelle; elle peut a</w:t>
            </w:r>
            <w:r w:rsidR="003F0E05">
              <w:rPr>
                <w:i w:val="0"/>
                <w:kern w:val="22"/>
                <w:sz w:val="22"/>
                <w:szCs w:val="22"/>
                <w:lang w:val="fr-CA"/>
              </w:rPr>
              <w:t>voir été mise en place pour remplir</w:t>
            </w:r>
            <w:r w:rsidR="008F269E">
              <w:rPr>
                <w:i w:val="0"/>
                <w:kern w:val="22"/>
                <w:sz w:val="22"/>
                <w:szCs w:val="22"/>
                <w:lang w:val="fr-CA"/>
              </w:rPr>
              <w:t xml:space="preserve"> une autre fonction</w:t>
            </w:r>
            <w:r w:rsidRPr="008F269E">
              <w:rPr>
                <w:i w:val="0"/>
                <w:kern w:val="22"/>
                <w:sz w:val="22"/>
                <w:szCs w:val="22"/>
                <w:lang w:val="fr-CA"/>
              </w:rPr>
              <w:t>.</w:t>
            </w:r>
          </w:p>
        </w:tc>
      </w:tr>
      <w:tr w:rsidR="00F51F32" w:rsidRPr="00D17B66" w:rsidTr="00AC55AB">
        <w:trPr>
          <w:cantSplit/>
          <w:jc w:val="center"/>
        </w:trPr>
        <w:tc>
          <w:tcPr>
            <w:tcW w:w="9331" w:type="dxa"/>
            <w:gridSpan w:val="2"/>
            <w:shd w:val="clear" w:color="auto" w:fill="BFBFBF" w:themeFill="background1" w:themeFillShade="BF"/>
          </w:tcPr>
          <w:p w:rsidR="00F51F32" w:rsidRPr="008F269E" w:rsidRDefault="00F51F32" w:rsidP="00AC55AB">
            <w:pPr>
              <w:suppressLineNumbers/>
              <w:suppressAutoHyphens/>
              <w:kinsoku w:val="0"/>
              <w:overflowPunct w:val="0"/>
              <w:autoSpaceDE w:val="0"/>
              <w:autoSpaceDN w:val="0"/>
              <w:ind w:left="162" w:hanging="162"/>
              <w:jc w:val="left"/>
              <w:rPr>
                <w:b/>
                <w:kern w:val="22"/>
                <w:sz w:val="22"/>
                <w:szCs w:val="22"/>
                <w:lang w:val="fr-CA"/>
              </w:rPr>
            </w:pPr>
            <w:r w:rsidRPr="008F269E">
              <w:rPr>
                <w:b/>
                <w:kern w:val="22"/>
                <w:sz w:val="22"/>
                <w:szCs w:val="22"/>
                <w:lang w:val="fr-CA"/>
              </w:rPr>
              <w:t>Critère B : L’aire fait l’objet d’une gouvernance et d’une gestion</w:t>
            </w:r>
          </w:p>
        </w:tc>
      </w:tr>
      <w:tr w:rsidR="00F51F32" w:rsidRPr="00D17B66" w:rsidTr="00AC55AB">
        <w:trPr>
          <w:cantSplit/>
          <w:jc w:val="center"/>
        </w:trPr>
        <w:tc>
          <w:tcPr>
            <w:tcW w:w="1611" w:type="dxa"/>
          </w:tcPr>
          <w:p w:rsidR="00F51F32" w:rsidRPr="008F269E" w:rsidRDefault="003F0E05" w:rsidP="00AC55AB">
            <w:pPr>
              <w:suppressLineNumbers/>
              <w:suppressAutoHyphens/>
              <w:kinsoku w:val="0"/>
              <w:overflowPunct w:val="0"/>
              <w:autoSpaceDE w:val="0"/>
              <w:autoSpaceDN w:val="0"/>
              <w:jc w:val="left"/>
              <w:rPr>
                <w:b/>
                <w:kern w:val="22"/>
                <w:sz w:val="22"/>
                <w:szCs w:val="22"/>
                <w:lang w:val="fr-CA"/>
              </w:rPr>
            </w:pPr>
            <w:r>
              <w:rPr>
                <w:b/>
                <w:kern w:val="22"/>
                <w:sz w:val="22"/>
                <w:szCs w:val="22"/>
                <w:lang w:val="fr-CA"/>
              </w:rPr>
              <w:t>Espace géographi-quement délimité</w:t>
            </w:r>
          </w:p>
        </w:tc>
        <w:tc>
          <w:tcPr>
            <w:tcW w:w="7720" w:type="dxa"/>
          </w:tcPr>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kern w:val="22"/>
                <w:sz w:val="22"/>
                <w:szCs w:val="22"/>
                <w:lang w:val="fr-CA"/>
              </w:rPr>
            </w:pPr>
            <w:r w:rsidRPr="008F269E">
              <w:rPr>
                <w:i w:val="0"/>
                <w:kern w:val="22"/>
                <w:sz w:val="22"/>
                <w:szCs w:val="22"/>
                <w:lang w:val="fr-CA"/>
              </w:rPr>
              <w:t>Les dimensions et la superficie sont décrites, même en trois dimensions, si nécessaire.</w:t>
            </w:r>
          </w:p>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kern w:val="22"/>
                <w:sz w:val="22"/>
                <w:szCs w:val="22"/>
                <w:lang w:val="fr-CA"/>
              </w:rPr>
            </w:pPr>
            <w:r w:rsidRPr="008F269E">
              <w:rPr>
                <w:i w:val="0"/>
                <w:kern w:val="22"/>
                <w:sz w:val="22"/>
                <w:szCs w:val="22"/>
                <w:lang w:val="fr-CA"/>
              </w:rPr>
              <w:t>Les</w:t>
            </w:r>
            <w:r w:rsidR="008F269E">
              <w:rPr>
                <w:i w:val="0"/>
                <w:kern w:val="22"/>
                <w:sz w:val="22"/>
                <w:szCs w:val="22"/>
                <w:lang w:val="fr-CA"/>
              </w:rPr>
              <w:t xml:space="preserve"> frontières sont géographiquement délimitées</w:t>
            </w:r>
            <w:r w:rsidRPr="008F269E">
              <w:rPr>
                <w:i w:val="0"/>
                <w:kern w:val="22"/>
                <w:sz w:val="22"/>
                <w:szCs w:val="22"/>
                <w:lang w:val="fr-CA"/>
              </w:rPr>
              <w:t>.</w:t>
            </w:r>
          </w:p>
        </w:tc>
      </w:tr>
      <w:tr w:rsidR="00F51F32" w:rsidRPr="00D17B66" w:rsidTr="00AC55AB">
        <w:trPr>
          <w:cantSplit/>
          <w:jc w:val="center"/>
        </w:trPr>
        <w:tc>
          <w:tcPr>
            <w:tcW w:w="1611" w:type="dxa"/>
          </w:tcPr>
          <w:p w:rsidR="00F51F32" w:rsidRPr="008F269E" w:rsidRDefault="00F51F32" w:rsidP="00AC55AB">
            <w:pPr>
              <w:suppressLineNumbers/>
              <w:suppressAutoHyphens/>
              <w:kinsoku w:val="0"/>
              <w:overflowPunct w:val="0"/>
              <w:autoSpaceDE w:val="0"/>
              <w:autoSpaceDN w:val="0"/>
              <w:jc w:val="left"/>
              <w:rPr>
                <w:b/>
                <w:kern w:val="22"/>
                <w:sz w:val="22"/>
                <w:szCs w:val="22"/>
                <w:lang w:val="fr-CA"/>
              </w:rPr>
            </w:pPr>
            <w:r w:rsidRPr="008F269E">
              <w:rPr>
                <w:b/>
                <w:kern w:val="22"/>
                <w:sz w:val="22"/>
                <w:szCs w:val="22"/>
                <w:lang w:val="fr-CA"/>
              </w:rPr>
              <w:t>Autorités de gouvernance légitimes</w:t>
            </w:r>
          </w:p>
        </w:tc>
        <w:tc>
          <w:tcPr>
            <w:tcW w:w="7720" w:type="dxa"/>
          </w:tcPr>
          <w:p w:rsidR="00F51F32" w:rsidRPr="007E66C1" w:rsidRDefault="00F51F32" w:rsidP="00763BC1">
            <w:pPr>
              <w:pStyle w:val="ListParagraph"/>
              <w:numPr>
                <w:ilvl w:val="0"/>
                <w:numId w:val="12"/>
              </w:numPr>
              <w:suppressLineNumbers/>
              <w:suppressAutoHyphens/>
              <w:kinsoku w:val="0"/>
              <w:overflowPunct w:val="0"/>
              <w:autoSpaceDE w:val="0"/>
              <w:autoSpaceDN w:val="0"/>
              <w:ind w:left="403"/>
              <w:jc w:val="left"/>
              <w:rPr>
                <w:kern w:val="22"/>
                <w:sz w:val="22"/>
                <w:szCs w:val="22"/>
                <w:lang w:val="fr-CA"/>
              </w:rPr>
            </w:pPr>
            <w:r w:rsidRPr="007E66C1">
              <w:rPr>
                <w:kern w:val="22"/>
                <w:sz w:val="22"/>
                <w:szCs w:val="22"/>
                <w:lang w:val="fr-CA"/>
              </w:rPr>
              <w:t>La gouvernance</w:t>
            </w:r>
            <w:r w:rsidR="003F0E05">
              <w:rPr>
                <w:kern w:val="22"/>
                <w:sz w:val="22"/>
                <w:szCs w:val="22"/>
                <w:lang w:val="fr-CA"/>
              </w:rPr>
              <w:t xml:space="preserve"> comprend </w:t>
            </w:r>
            <w:r w:rsidR="008F269E" w:rsidRPr="007E66C1">
              <w:rPr>
                <w:kern w:val="22"/>
                <w:sz w:val="22"/>
                <w:szCs w:val="22"/>
                <w:lang w:val="fr-CA"/>
              </w:rPr>
              <w:t>une</w:t>
            </w:r>
            <w:r w:rsidR="005320BB">
              <w:rPr>
                <w:kern w:val="22"/>
                <w:sz w:val="22"/>
                <w:szCs w:val="22"/>
                <w:lang w:val="fr-CA"/>
              </w:rPr>
              <w:t xml:space="preserve"> autorité légitime</w:t>
            </w:r>
            <w:r w:rsidR="003F0E05">
              <w:rPr>
                <w:kern w:val="22"/>
                <w:sz w:val="22"/>
                <w:szCs w:val="22"/>
                <w:lang w:val="fr-CA"/>
              </w:rPr>
              <w:t xml:space="preserve"> et est adaptée</w:t>
            </w:r>
            <w:r w:rsidR="008F269E" w:rsidRPr="007E66C1">
              <w:rPr>
                <w:kern w:val="22"/>
                <w:sz w:val="22"/>
                <w:szCs w:val="22"/>
                <w:lang w:val="fr-CA"/>
              </w:rPr>
              <w:t xml:space="preserve"> pour</w:t>
            </w:r>
            <w:r w:rsidR="003F0E05">
              <w:rPr>
                <w:kern w:val="22"/>
                <w:sz w:val="22"/>
                <w:szCs w:val="22"/>
                <w:lang w:val="fr-CA"/>
              </w:rPr>
              <w:t xml:space="preserve"> parvenir à une</w:t>
            </w:r>
            <w:r w:rsidRPr="007E66C1">
              <w:rPr>
                <w:kern w:val="22"/>
                <w:sz w:val="22"/>
                <w:szCs w:val="22"/>
                <w:lang w:val="fr-CA"/>
              </w:rPr>
              <w:t xml:space="preserve"> conservation in situ de la diversité biologique dans l’aire.</w:t>
            </w:r>
          </w:p>
          <w:p w:rsidR="00F51F32" w:rsidRPr="007E66C1" w:rsidRDefault="00F51F32" w:rsidP="00763BC1">
            <w:pPr>
              <w:pStyle w:val="ListParagraph"/>
              <w:numPr>
                <w:ilvl w:val="0"/>
                <w:numId w:val="12"/>
              </w:numPr>
              <w:suppressLineNumbers/>
              <w:suppressAutoHyphens/>
              <w:kinsoku w:val="0"/>
              <w:overflowPunct w:val="0"/>
              <w:autoSpaceDE w:val="0"/>
              <w:autoSpaceDN w:val="0"/>
              <w:ind w:left="403"/>
              <w:jc w:val="left"/>
              <w:rPr>
                <w:kern w:val="22"/>
                <w:sz w:val="22"/>
                <w:szCs w:val="22"/>
                <w:lang w:val="fr-CA"/>
              </w:rPr>
            </w:pPr>
            <w:r w:rsidRPr="007E66C1">
              <w:rPr>
                <w:kern w:val="22"/>
                <w:sz w:val="22"/>
                <w:szCs w:val="22"/>
                <w:lang w:val="fr-CA"/>
              </w:rPr>
              <w:t>La gouvernance assurée par les peuples autochtones et les</w:t>
            </w:r>
            <w:r w:rsidR="008F269E" w:rsidRPr="007E66C1">
              <w:rPr>
                <w:kern w:val="22"/>
                <w:sz w:val="22"/>
                <w:szCs w:val="22"/>
                <w:lang w:val="fr-CA"/>
              </w:rPr>
              <w:t xml:space="preserve"> communautés locales est auto-identifiée</w:t>
            </w:r>
            <w:r w:rsidR="005320BB">
              <w:rPr>
                <w:kern w:val="22"/>
                <w:sz w:val="22"/>
                <w:szCs w:val="22"/>
                <w:lang w:val="fr-CA"/>
              </w:rPr>
              <w:t>, conformément à la législation nationale</w:t>
            </w:r>
            <w:r w:rsidRPr="007E66C1">
              <w:rPr>
                <w:kern w:val="22"/>
                <w:sz w:val="22"/>
                <w:szCs w:val="22"/>
                <w:lang w:val="fr-CA"/>
              </w:rPr>
              <w:t>.</w:t>
            </w:r>
          </w:p>
          <w:p w:rsidR="00F51F32" w:rsidRPr="007E66C1" w:rsidRDefault="008F269E" w:rsidP="00763BC1">
            <w:pPr>
              <w:pStyle w:val="ListParagraph"/>
              <w:numPr>
                <w:ilvl w:val="0"/>
                <w:numId w:val="12"/>
              </w:numPr>
              <w:suppressLineNumbers/>
              <w:suppressAutoHyphens/>
              <w:kinsoku w:val="0"/>
              <w:overflowPunct w:val="0"/>
              <w:autoSpaceDE w:val="0"/>
              <w:autoSpaceDN w:val="0"/>
              <w:ind w:left="403"/>
              <w:jc w:val="left"/>
              <w:rPr>
                <w:kern w:val="22"/>
                <w:sz w:val="22"/>
                <w:szCs w:val="22"/>
                <w:lang w:val="fr-CA"/>
              </w:rPr>
            </w:pPr>
            <w:r w:rsidRPr="007E66C1">
              <w:rPr>
                <w:kern w:val="22"/>
                <w:sz w:val="22"/>
                <w:szCs w:val="22"/>
                <w:lang w:val="fr-CA"/>
              </w:rPr>
              <w:t>La gouvernance intègre d</w:t>
            </w:r>
            <w:r w:rsidR="00F51F32" w:rsidRPr="007E66C1">
              <w:rPr>
                <w:kern w:val="22"/>
                <w:sz w:val="22"/>
                <w:szCs w:val="22"/>
                <w:lang w:val="fr-CA"/>
              </w:rPr>
              <w:t>e</w:t>
            </w:r>
            <w:r w:rsidR="003F0E05">
              <w:rPr>
                <w:kern w:val="22"/>
                <w:sz w:val="22"/>
                <w:szCs w:val="22"/>
                <w:lang w:val="fr-CA"/>
              </w:rPr>
              <w:t>s facteurs d’équité adoptés par</w:t>
            </w:r>
            <w:r w:rsidR="00F51F32" w:rsidRPr="007E66C1">
              <w:rPr>
                <w:kern w:val="22"/>
                <w:sz w:val="22"/>
                <w:szCs w:val="22"/>
                <w:lang w:val="fr-CA"/>
              </w:rPr>
              <w:t xml:space="preserve"> la Convention.</w:t>
            </w:r>
          </w:p>
          <w:p w:rsidR="00F51F32" w:rsidRPr="007E66C1" w:rsidRDefault="00F51F32" w:rsidP="00763BC1">
            <w:pPr>
              <w:pStyle w:val="ListParagraph"/>
              <w:numPr>
                <w:ilvl w:val="0"/>
                <w:numId w:val="12"/>
              </w:numPr>
              <w:suppressLineNumbers/>
              <w:suppressAutoHyphens/>
              <w:kinsoku w:val="0"/>
              <w:overflowPunct w:val="0"/>
              <w:autoSpaceDE w:val="0"/>
              <w:autoSpaceDN w:val="0"/>
              <w:ind w:left="403"/>
              <w:jc w:val="left"/>
              <w:rPr>
                <w:kern w:val="22"/>
                <w:sz w:val="22"/>
                <w:szCs w:val="22"/>
                <w:lang w:val="fr-CA"/>
              </w:rPr>
            </w:pPr>
            <w:r w:rsidRPr="007E66C1">
              <w:rPr>
                <w:kern w:val="22"/>
                <w:sz w:val="22"/>
                <w:szCs w:val="22"/>
                <w:lang w:val="fr-CA"/>
              </w:rPr>
              <w:t xml:space="preserve">La gouvernance peut être assurée par une autorité </w:t>
            </w:r>
            <w:r w:rsidR="008F269E" w:rsidRPr="007E66C1">
              <w:rPr>
                <w:kern w:val="22"/>
                <w:sz w:val="22"/>
                <w:szCs w:val="22"/>
                <w:lang w:val="fr-CA"/>
              </w:rPr>
              <w:t xml:space="preserve">et/ou organisation </w:t>
            </w:r>
            <w:r w:rsidRPr="007E66C1">
              <w:rPr>
                <w:kern w:val="22"/>
                <w:sz w:val="22"/>
                <w:szCs w:val="22"/>
                <w:lang w:val="fr-CA"/>
              </w:rPr>
              <w:t>unique</w:t>
            </w:r>
            <w:r w:rsidR="008F269E" w:rsidRPr="007E66C1">
              <w:rPr>
                <w:kern w:val="22"/>
                <w:sz w:val="22"/>
                <w:szCs w:val="22"/>
                <w:lang w:val="fr-CA"/>
              </w:rPr>
              <w:t>,</w:t>
            </w:r>
            <w:r w:rsidRPr="007E66C1">
              <w:rPr>
                <w:kern w:val="22"/>
                <w:sz w:val="22"/>
                <w:szCs w:val="22"/>
                <w:lang w:val="fr-CA"/>
              </w:rPr>
              <w:t xml:space="preserve"> ou dans le cadre d’une collaboration entre plusieurs autorités compétentes</w:t>
            </w:r>
            <w:r w:rsidR="003F0E05">
              <w:rPr>
                <w:kern w:val="22"/>
                <w:sz w:val="22"/>
                <w:szCs w:val="22"/>
                <w:lang w:val="fr-CA"/>
              </w:rPr>
              <w:t>,</w:t>
            </w:r>
            <w:r w:rsidRPr="007E66C1">
              <w:rPr>
                <w:kern w:val="22"/>
                <w:sz w:val="22"/>
                <w:szCs w:val="22"/>
                <w:lang w:val="fr-CA"/>
              </w:rPr>
              <w:t xml:space="preserve"> et</w:t>
            </w:r>
            <w:r w:rsidR="003F0E05">
              <w:rPr>
                <w:kern w:val="22"/>
                <w:sz w:val="22"/>
                <w:szCs w:val="22"/>
                <w:lang w:val="fr-CA"/>
              </w:rPr>
              <w:t xml:space="preserve"> elle</w:t>
            </w:r>
            <w:r w:rsidRPr="007E66C1">
              <w:rPr>
                <w:kern w:val="22"/>
                <w:sz w:val="22"/>
                <w:szCs w:val="22"/>
                <w:lang w:val="fr-CA"/>
              </w:rPr>
              <w:t xml:space="preserve"> offre la possibilité de faire face aux menaces collectivement.</w:t>
            </w:r>
          </w:p>
        </w:tc>
      </w:tr>
      <w:tr w:rsidR="00F51F32" w:rsidRPr="00D17B66" w:rsidTr="00AC55AB">
        <w:trPr>
          <w:cantSplit/>
          <w:jc w:val="center"/>
        </w:trPr>
        <w:tc>
          <w:tcPr>
            <w:tcW w:w="1611" w:type="dxa"/>
          </w:tcPr>
          <w:p w:rsidR="00F51F32" w:rsidRPr="008F269E" w:rsidRDefault="00F51F32" w:rsidP="00AC55AB">
            <w:pPr>
              <w:suppressLineNumbers/>
              <w:suppressAutoHyphens/>
              <w:kinsoku w:val="0"/>
              <w:overflowPunct w:val="0"/>
              <w:autoSpaceDE w:val="0"/>
              <w:autoSpaceDN w:val="0"/>
              <w:jc w:val="left"/>
              <w:rPr>
                <w:b/>
                <w:kern w:val="22"/>
                <w:sz w:val="22"/>
                <w:szCs w:val="22"/>
                <w:lang w:val="fr-CA"/>
              </w:rPr>
            </w:pPr>
            <w:r w:rsidRPr="008F269E">
              <w:rPr>
                <w:b/>
                <w:kern w:val="22"/>
                <w:sz w:val="22"/>
                <w:szCs w:val="22"/>
                <w:lang w:val="fr-CA"/>
              </w:rPr>
              <w:lastRenderedPageBreak/>
              <w:t>Gestion</w:t>
            </w:r>
          </w:p>
        </w:tc>
        <w:tc>
          <w:tcPr>
            <w:tcW w:w="7720" w:type="dxa"/>
          </w:tcPr>
          <w:p w:rsidR="008F269E" w:rsidRPr="007E66C1" w:rsidRDefault="003F0E05"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iCs w:val="0"/>
                <w:kern w:val="22"/>
                <w:sz w:val="22"/>
                <w:szCs w:val="22"/>
                <w:lang w:val="fr-CA"/>
              </w:rPr>
            </w:pPr>
            <w:r>
              <w:rPr>
                <w:i w:val="0"/>
                <w:iCs w:val="0"/>
                <w:kern w:val="22"/>
                <w:sz w:val="22"/>
                <w:szCs w:val="22"/>
                <w:lang w:val="fr-CA"/>
              </w:rPr>
              <w:t>Gestion de façon</w:t>
            </w:r>
            <w:r w:rsidR="008F269E" w:rsidRPr="007E66C1">
              <w:rPr>
                <w:i w:val="0"/>
                <w:iCs w:val="0"/>
                <w:kern w:val="22"/>
                <w:sz w:val="22"/>
                <w:szCs w:val="22"/>
                <w:lang w:val="fr-CA"/>
              </w:rPr>
              <w:t xml:space="preserve"> à obtenir des résultats positifs et durables pour la conservation de la diversité biologique.</w:t>
            </w:r>
          </w:p>
          <w:p w:rsidR="00F51F32" w:rsidRPr="007E66C1" w:rsidRDefault="008F269E"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Cs w:val="0"/>
                <w:kern w:val="22"/>
                <w:sz w:val="22"/>
                <w:szCs w:val="22"/>
                <w:lang w:val="fr-CA"/>
              </w:rPr>
            </w:pPr>
            <w:r w:rsidRPr="007E66C1">
              <w:rPr>
                <w:i w:val="0"/>
                <w:kern w:val="22"/>
                <w:sz w:val="22"/>
                <w:szCs w:val="22"/>
                <w:lang w:val="fr-CA"/>
              </w:rPr>
              <w:t xml:space="preserve">Les autorités compétentes et les parties prenantes </w:t>
            </w:r>
            <w:r w:rsidR="00F51F32" w:rsidRPr="007E66C1">
              <w:rPr>
                <w:i w:val="0"/>
                <w:kern w:val="22"/>
                <w:sz w:val="22"/>
                <w:szCs w:val="22"/>
                <w:lang w:val="fr-CA"/>
              </w:rPr>
              <w:t>sont connues et p</w:t>
            </w:r>
            <w:r w:rsidRPr="007E66C1">
              <w:rPr>
                <w:i w:val="0"/>
                <w:kern w:val="22"/>
                <w:sz w:val="22"/>
                <w:szCs w:val="22"/>
                <w:lang w:val="fr-CA"/>
              </w:rPr>
              <w:t>articipent à la gestion</w:t>
            </w:r>
            <w:r w:rsidR="00F51F32" w:rsidRPr="007E66C1">
              <w:rPr>
                <w:i w:val="0"/>
                <w:kern w:val="22"/>
                <w:sz w:val="22"/>
                <w:szCs w:val="22"/>
                <w:lang w:val="fr-CA"/>
              </w:rPr>
              <w:t>.</w:t>
            </w:r>
          </w:p>
          <w:p w:rsidR="00F51F32" w:rsidRPr="007E66C1"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Cs w:val="0"/>
                <w:kern w:val="22"/>
                <w:sz w:val="22"/>
                <w:szCs w:val="22"/>
                <w:lang w:val="fr-CA"/>
              </w:rPr>
            </w:pPr>
            <w:r w:rsidRPr="007E66C1">
              <w:rPr>
                <w:i w:val="0"/>
                <w:kern w:val="22"/>
                <w:sz w:val="22"/>
                <w:szCs w:val="22"/>
                <w:lang w:val="fr-CA"/>
              </w:rPr>
              <w:t>Un système de gestion est en place; il contribue à assurer la durabilité de la conservation in situ de la diversité biologique.</w:t>
            </w:r>
          </w:p>
          <w:p w:rsidR="00F51F32" w:rsidRPr="007E66C1"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kern w:val="22"/>
                <w:sz w:val="22"/>
                <w:szCs w:val="22"/>
                <w:lang w:val="fr-CA"/>
              </w:rPr>
            </w:pPr>
            <w:r w:rsidRPr="007E66C1">
              <w:rPr>
                <w:i w:val="0"/>
                <w:kern w:val="22"/>
                <w:sz w:val="22"/>
                <w:szCs w:val="22"/>
                <w:lang w:val="fr-CA"/>
              </w:rPr>
              <w:t xml:space="preserve">La gestion est conforme à l’approche par écosystème et peut </w:t>
            </w:r>
            <w:r w:rsidR="003F0E05">
              <w:rPr>
                <w:i w:val="0"/>
                <w:kern w:val="22"/>
                <w:sz w:val="22"/>
                <w:szCs w:val="22"/>
                <w:lang w:val="fr-CA"/>
              </w:rPr>
              <w:t xml:space="preserve">être </w:t>
            </w:r>
            <w:r w:rsidRPr="007E66C1">
              <w:rPr>
                <w:i w:val="0"/>
                <w:kern w:val="22"/>
                <w:sz w:val="22"/>
                <w:szCs w:val="22"/>
                <w:lang w:val="fr-CA"/>
              </w:rPr>
              <w:t>adapt</w:t>
            </w:r>
            <w:r w:rsidR="003F0E05">
              <w:rPr>
                <w:i w:val="0"/>
                <w:kern w:val="22"/>
                <w:sz w:val="22"/>
                <w:szCs w:val="22"/>
                <w:lang w:val="fr-CA"/>
              </w:rPr>
              <w:t xml:space="preserve">ée pour </w:t>
            </w:r>
            <w:r w:rsidRPr="007E66C1">
              <w:rPr>
                <w:i w:val="0"/>
                <w:kern w:val="22"/>
                <w:sz w:val="22"/>
                <w:szCs w:val="22"/>
                <w:lang w:val="fr-CA"/>
              </w:rPr>
              <w:t xml:space="preserve">obtenir les résultats </w:t>
            </w:r>
            <w:r w:rsidR="008F269E" w:rsidRPr="007E66C1">
              <w:rPr>
                <w:i w:val="0"/>
                <w:kern w:val="22"/>
                <w:sz w:val="22"/>
                <w:szCs w:val="22"/>
                <w:lang w:val="fr-CA"/>
              </w:rPr>
              <w:t xml:space="preserve">de conservation escomptés </w:t>
            </w:r>
            <w:r w:rsidRPr="007E66C1">
              <w:rPr>
                <w:i w:val="0"/>
                <w:kern w:val="22"/>
                <w:sz w:val="22"/>
                <w:szCs w:val="22"/>
                <w:lang w:val="fr-CA"/>
              </w:rPr>
              <w:t>pour</w:t>
            </w:r>
            <w:r w:rsidR="003F0E05">
              <w:rPr>
                <w:i w:val="0"/>
                <w:kern w:val="22"/>
                <w:sz w:val="22"/>
                <w:szCs w:val="22"/>
                <w:lang w:val="fr-CA"/>
              </w:rPr>
              <w:t xml:space="preserve"> la diversité biologique, y compris d</w:t>
            </w:r>
            <w:r w:rsidRPr="007E66C1">
              <w:rPr>
                <w:i w:val="0"/>
                <w:kern w:val="22"/>
                <w:sz w:val="22"/>
                <w:szCs w:val="22"/>
                <w:lang w:val="fr-CA"/>
              </w:rPr>
              <w:t>es résult</w:t>
            </w:r>
            <w:r w:rsidR="003F0E05">
              <w:rPr>
                <w:i w:val="0"/>
                <w:kern w:val="22"/>
                <w:sz w:val="22"/>
                <w:szCs w:val="22"/>
                <w:lang w:val="fr-CA"/>
              </w:rPr>
              <w:t xml:space="preserve">ats à long terme, et </w:t>
            </w:r>
            <w:r w:rsidRPr="007E66C1">
              <w:rPr>
                <w:i w:val="0"/>
                <w:kern w:val="22"/>
                <w:sz w:val="22"/>
                <w:szCs w:val="22"/>
                <w:lang w:val="fr-CA"/>
              </w:rPr>
              <w:t>la capacité de faire face à une nouvelle menace.</w:t>
            </w:r>
          </w:p>
        </w:tc>
      </w:tr>
      <w:tr w:rsidR="00F51F32" w:rsidRPr="00D17B66" w:rsidTr="00AC55AB">
        <w:trPr>
          <w:cantSplit/>
          <w:jc w:val="center"/>
        </w:trPr>
        <w:tc>
          <w:tcPr>
            <w:tcW w:w="9331" w:type="dxa"/>
            <w:gridSpan w:val="2"/>
            <w:shd w:val="clear" w:color="auto" w:fill="BFBFBF" w:themeFill="background1" w:themeFillShade="BF"/>
          </w:tcPr>
          <w:p w:rsidR="00F51F32" w:rsidRPr="007E66C1" w:rsidRDefault="003F0E05" w:rsidP="00AC55AB">
            <w:pPr>
              <w:suppressLineNumbers/>
              <w:suppressAutoHyphens/>
              <w:kinsoku w:val="0"/>
              <w:overflowPunct w:val="0"/>
              <w:autoSpaceDE w:val="0"/>
              <w:autoSpaceDN w:val="0"/>
              <w:ind w:left="162" w:hanging="162"/>
              <w:jc w:val="left"/>
              <w:rPr>
                <w:b/>
                <w:bCs/>
                <w:kern w:val="22"/>
                <w:sz w:val="22"/>
                <w:szCs w:val="22"/>
                <w:lang w:val="fr-CA"/>
              </w:rPr>
            </w:pPr>
            <w:r>
              <w:rPr>
                <w:b/>
                <w:kern w:val="22"/>
                <w:sz w:val="22"/>
                <w:szCs w:val="22"/>
                <w:lang w:val="fr-CA"/>
              </w:rPr>
              <w:t>Critère C : Apporte</w:t>
            </w:r>
            <w:r w:rsidR="00F51F32" w:rsidRPr="007E66C1">
              <w:rPr>
                <w:b/>
                <w:kern w:val="22"/>
                <w:sz w:val="22"/>
                <w:szCs w:val="22"/>
                <w:lang w:val="fr-CA"/>
              </w:rPr>
              <w:t xml:space="preserve"> une contri</w:t>
            </w:r>
            <w:r>
              <w:rPr>
                <w:b/>
                <w:kern w:val="22"/>
                <w:sz w:val="22"/>
                <w:szCs w:val="22"/>
                <w:lang w:val="fr-CA"/>
              </w:rPr>
              <w:t xml:space="preserve">bution durable et efficace à </w:t>
            </w:r>
            <w:r w:rsidR="00F51F32" w:rsidRPr="007E66C1">
              <w:rPr>
                <w:b/>
                <w:kern w:val="22"/>
                <w:sz w:val="22"/>
                <w:szCs w:val="22"/>
                <w:lang w:val="fr-CA"/>
              </w:rPr>
              <w:t>la conservation in situ de la diversité biologique</w:t>
            </w:r>
          </w:p>
        </w:tc>
      </w:tr>
      <w:tr w:rsidR="00F51F32" w:rsidRPr="00D17B66" w:rsidTr="007E66C1">
        <w:trPr>
          <w:cantSplit/>
          <w:jc w:val="center"/>
        </w:trPr>
        <w:tc>
          <w:tcPr>
            <w:tcW w:w="1611" w:type="dxa"/>
          </w:tcPr>
          <w:p w:rsidR="00F51F32" w:rsidRPr="008F269E" w:rsidRDefault="00F51F32" w:rsidP="00AC55AB">
            <w:pPr>
              <w:pStyle w:val="Heading3"/>
              <w:keepNext w:val="0"/>
              <w:suppressLineNumbers/>
              <w:suppressAutoHyphens/>
              <w:kinsoku w:val="0"/>
              <w:overflowPunct w:val="0"/>
              <w:autoSpaceDE w:val="0"/>
              <w:autoSpaceDN w:val="0"/>
              <w:spacing w:before="0" w:after="0"/>
              <w:jc w:val="left"/>
              <w:outlineLvl w:val="2"/>
              <w:rPr>
                <w:b/>
                <w:bCs/>
                <w:i w:val="0"/>
                <w:kern w:val="22"/>
                <w:sz w:val="22"/>
                <w:szCs w:val="22"/>
                <w:lang w:val="fr-CA"/>
              </w:rPr>
            </w:pPr>
            <w:r w:rsidRPr="008F269E">
              <w:rPr>
                <w:b/>
                <w:i w:val="0"/>
                <w:kern w:val="22"/>
                <w:sz w:val="22"/>
                <w:szCs w:val="22"/>
                <w:lang w:val="fr-CA"/>
              </w:rPr>
              <w:t>Efficace</w:t>
            </w:r>
          </w:p>
        </w:tc>
        <w:tc>
          <w:tcPr>
            <w:tcW w:w="7720" w:type="dxa"/>
            <w:tcBorders>
              <w:bottom w:val="single" w:sz="4" w:space="0" w:color="auto"/>
            </w:tcBorders>
          </w:tcPr>
          <w:p w:rsidR="00F51F32" w:rsidRPr="007E66C1"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7E66C1">
              <w:rPr>
                <w:i w:val="0"/>
                <w:kern w:val="22"/>
                <w:sz w:val="22"/>
                <w:szCs w:val="22"/>
                <w:lang w:val="fr-CA"/>
              </w:rPr>
              <w:t>L’aire obtient ou obtiendra des résultats positifs durables pour la conservation in situ de la diversité biologique.</w:t>
            </w:r>
          </w:p>
          <w:p w:rsidR="00F51F32" w:rsidRPr="007E66C1" w:rsidRDefault="008F269E"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7E66C1">
              <w:rPr>
                <w:i w:val="0"/>
                <w:kern w:val="22"/>
                <w:sz w:val="22"/>
                <w:szCs w:val="22"/>
                <w:lang w:val="fr-CA"/>
              </w:rPr>
              <w:t>Les menaces existantes ou raisonnablement anticipées</w:t>
            </w:r>
            <w:r w:rsidR="003F0E05">
              <w:rPr>
                <w:i w:val="0"/>
                <w:kern w:val="22"/>
                <w:sz w:val="22"/>
                <w:szCs w:val="22"/>
                <w:lang w:val="fr-CA"/>
              </w:rPr>
              <w:t xml:space="preserve"> sont gér</w:t>
            </w:r>
            <w:r w:rsidR="00F51F32" w:rsidRPr="007E66C1">
              <w:rPr>
                <w:i w:val="0"/>
                <w:kern w:val="22"/>
                <w:sz w:val="22"/>
                <w:szCs w:val="22"/>
                <w:lang w:val="fr-CA"/>
              </w:rPr>
              <w:t>ées efficacement</w:t>
            </w:r>
            <w:r w:rsidRPr="007E66C1">
              <w:rPr>
                <w:i w:val="0"/>
                <w:kern w:val="22"/>
                <w:sz w:val="22"/>
                <w:szCs w:val="22"/>
                <w:lang w:val="fr-CA"/>
              </w:rPr>
              <w:t>, en les évitant, en les réduisant substantiellement, ou en les supprimant</w:t>
            </w:r>
            <w:r w:rsidR="005320BB">
              <w:rPr>
                <w:i w:val="0"/>
                <w:kern w:val="22"/>
                <w:sz w:val="22"/>
                <w:szCs w:val="22"/>
                <w:lang w:val="fr-CA"/>
              </w:rPr>
              <w:t>, et en restaurant les écosystèmes dégradés</w:t>
            </w:r>
            <w:r w:rsidR="00F51F32" w:rsidRPr="007E66C1">
              <w:rPr>
                <w:i w:val="0"/>
                <w:kern w:val="22"/>
                <w:sz w:val="22"/>
                <w:szCs w:val="22"/>
                <w:lang w:val="fr-CA"/>
              </w:rPr>
              <w:t>.</w:t>
            </w:r>
          </w:p>
          <w:p w:rsidR="00F51F32" w:rsidRPr="007E66C1" w:rsidRDefault="003F0E05"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Pr>
                <w:i w:val="0"/>
                <w:kern w:val="22"/>
                <w:sz w:val="22"/>
                <w:szCs w:val="22"/>
                <w:lang w:val="fr-CA"/>
              </w:rPr>
              <w:t>D</w:t>
            </w:r>
            <w:r w:rsidR="00F51F32" w:rsidRPr="007E66C1">
              <w:rPr>
                <w:i w:val="0"/>
                <w:kern w:val="22"/>
                <w:sz w:val="22"/>
                <w:szCs w:val="22"/>
                <w:lang w:val="fr-CA"/>
              </w:rPr>
              <w:t>es mécanismes tels que les cadres de politique</w:t>
            </w:r>
            <w:r>
              <w:rPr>
                <w:i w:val="0"/>
                <w:kern w:val="22"/>
                <w:sz w:val="22"/>
                <w:szCs w:val="22"/>
                <w:lang w:val="fr-CA"/>
              </w:rPr>
              <w:t xml:space="preserve"> générale et réglementaires</w:t>
            </w:r>
            <w:r w:rsidR="00F51F32" w:rsidRPr="007E66C1">
              <w:rPr>
                <w:i w:val="0"/>
                <w:kern w:val="22"/>
                <w:sz w:val="22"/>
                <w:szCs w:val="22"/>
                <w:lang w:val="fr-CA"/>
              </w:rPr>
              <w:t xml:space="preserve"> sont en place </w:t>
            </w:r>
            <w:r>
              <w:rPr>
                <w:i w:val="0"/>
                <w:kern w:val="22"/>
                <w:sz w:val="22"/>
                <w:szCs w:val="22"/>
                <w:lang w:val="fr-CA"/>
              </w:rPr>
              <w:t>afin de reconnaître et de répondre</w:t>
            </w:r>
            <w:r w:rsidR="00F51F32" w:rsidRPr="007E66C1">
              <w:rPr>
                <w:i w:val="0"/>
                <w:kern w:val="22"/>
                <w:sz w:val="22"/>
                <w:szCs w:val="22"/>
                <w:lang w:val="fr-CA"/>
              </w:rPr>
              <w:t xml:space="preserve"> aux nouvelles menaces.</w:t>
            </w:r>
          </w:p>
          <w:p w:rsidR="00F51F32" w:rsidRPr="007E66C1"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7E66C1">
              <w:rPr>
                <w:i w:val="0"/>
                <w:kern w:val="22"/>
                <w:sz w:val="22"/>
                <w:szCs w:val="22"/>
                <w:lang w:val="fr-CA"/>
              </w:rPr>
              <w:t xml:space="preserve">La gestion à l’intérieur et à l’extérieur des </w:t>
            </w:r>
            <w:r w:rsidR="005F5CDA" w:rsidRPr="007E66C1">
              <w:rPr>
                <w:i w:val="0"/>
                <w:kern w:val="22"/>
                <w:sz w:val="22"/>
                <w:szCs w:val="22"/>
                <w:lang w:val="fr-CA"/>
              </w:rPr>
              <w:t>autres mesures de conservation efficaces par zone</w:t>
            </w:r>
            <w:r w:rsidRPr="007E66C1">
              <w:rPr>
                <w:i w:val="0"/>
                <w:kern w:val="22"/>
                <w:sz w:val="22"/>
                <w:szCs w:val="22"/>
                <w:lang w:val="fr-CA"/>
              </w:rPr>
              <w:t xml:space="preserve"> est intégrée, </w:t>
            </w:r>
            <w:r w:rsidR="005320BB">
              <w:rPr>
                <w:i w:val="0"/>
                <w:kern w:val="22"/>
                <w:sz w:val="22"/>
                <w:szCs w:val="22"/>
                <w:lang w:val="fr-CA"/>
              </w:rPr>
              <w:t xml:space="preserve">le cas échéant et </w:t>
            </w:r>
            <w:r w:rsidRPr="007E66C1">
              <w:rPr>
                <w:i w:val="0"/>
                <w:kern w:val="22"/>
                <w:sz w:val="22"/>
                <w:szCs w:val="22"/>
                <w:lang w:val="fr-CA"/>
              </w:rPr>
              <w:t>dans la mesure du possible.</w:t>
            </w:r>
          </w:p>
        </w:tc>
      </w:tr>
      <w:tr w:rsidR="00F51F32" w:rsidRPr="00D17B66" w:rsidTr="001F3BA3">
        <w:trPr>
          <w:cantSplit/>
          <w:trHeight w:val="1158"/>
          <w:jc w:val="center"/>
        </w:trPr>
        <w:tc>
          <w:tcPr>
            <w:tcW w:w="1611" w:type="dxa"/>
          </w:tcPr>
          <w:p w:rsidR="007E66C1" w:rsidRDefault="00546D49" w:rsidP="00AC55AB">
            <w:pPr>
              <w:pStyle w:val="Heading3"/>
              <w:keepNext w:val="0"/>
              <w:suppressLineNumbers/>
              <w:suppressAutoHyphens/>
              <w:kinsoku w:val="0"/>
              <w:overflowPunct w:val="0"/>
              <w:autoSpaceDE w:val="0"/>
              <w:autoSpaceDN w:val="0"/>
              <w:spacing w:before="0" w:after="0"/>
              <w:jc w:val="left"/>
              <w:outlineLvl w:val="2"/>
              <w:rPr>
                <w:b/>
                <w:bCs/>
                <w:i w:val="0"/>
                <w:kern w:val="22"/>
                <w:sz w:val="22"/>
                <w:szCs w:val="22"/>
                <w:lang w:val="fr-CA"/>
              </w:rPr>
            </w:pPr>
            <w:r>
              <w:rPr>
                <w:b/>
                <w:i w:val="0"/>
                <w:kern w:val="22"/>
                <w:sz w:val="22"/>
                <w:szCs w:val="22"/>
                <w:lang w:val="fr-CA"/>
              </w:rPr>
              <w:t>Durable</w:t>
            </w:r>
            <w:r w:rsidR="00F51F32" w:rsidRPr="008F269E">
              <w:rPr>
                <w:b/>
                <w:i w:val="0"/>
                <w:kern w:val="22"/>
                <w:sz w:val="22"/>
                <w:szCs w:val="22"/>
                <w:lang w:val="fr-CA"/>
              </w:rPr>
              <w:t xml:space="preserve"> à long terme</w:t>
            </w:r>
          </w:p>
          <w:p w:rsidR="00F51F32" w:rsidRDefault="00F51F32" w:rsidP="007E66C1">
            <w:pPr>
              <w:jc w:val="center"/>
              <w:rPr>
                <w:lang w:val="fr-CA"/>
              </w:rPr>
            </w:pPr>
          </w:p>
          <w:p w:rsidR="007E66C1" w:rsidRDefault="007E66C1" w:rsidP="007E66C1">
            <w:pPr>
              <w:jc w:val="center"/>
              <w:rPr>
                <w:lang w:val="fr-CA"/>
              </w:rPr>
            </w:pPr>
          </w:p>
          <w:p w:rsidR="007E66C1" w:rsidRPr="007E66C1" w:rsidRDefault="007E66C1" w:rsidP="007E66C1">
            <w:pPr>
              <w:jc w:val="center"/>
              <w:rPr>
                <w:b/>
                <w:sz w:val="22"/>
                <w:szCs w:val="22"/>
                <w:lang w:val="fr-CA"/>
              </w:rPr>
            </w:pPr>
          </w:p>
        </w:tc>
        <w:tc>
          <w:tcPr>
            <w:tcW w:w="7720" w:type="dxa"/>
            <w:tcBorders>
              <w:bottom w:val="single" w:sz="4" w:space="0" w:color="auto"/>
            </w:tcBorders>
          </w:tcPr>
          <w:p w:rsidR="00F51F32" w:rsidRPr="007E66C1"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7E66C1">
              <w:rPr>
                <w:i w:val="0"/>
                <w:kern w:val="22"/>
                <w:sz w:val="22"/>
                <w:szCs w:val="22"/>
                <w:lang w:val="fr-CA"/>
              </w:rPr>
              <w:t xml:space="preserve">Les </w:t>
            </w:r>
            <w:r w:rsidR="005F5CDA" w:rsidRPr="007E66C1">
              <w:rPr>
                <w:i w:val="0"/>
                <w:kern w:val="22"/>
                <w:sz w:val="22"/>
                <w:szCs w:val="22"/>
                <w:lang w:val="fr-CA"/>
              </w:rPr>
              <w:t>autres mesures de conservation efficaces par zone</w:t>
            </w:r>
            <w:r w:rsidRPr="007E66C1">
              <w:rPr>
                <w:i w:val="0"/>
                <w:kern w:val="22"/>
                <w:sz w:val="22"/>
                <w:szCs w:val="22"/>
                <w:lang w:val="fr-CA"/>
              </w:rPr>
              <w:t xml:space="preserve"> sont en place à long terme, ou le seront vraisemblablement.</w:t>
            </w:r>
          </w:p>
          <w:p w:rsidR="007E66C1" w:rsidRPr="007E66C1" w:rsidRDefault="00F51F32" w:rsidP="00763BC1">
            <w:pPr>
              <w:pStyle w:val="ListParagraph"/>
              <w:numPr>
                <w:ilvl w:val="0"/>
                <w:numId w:val="5"/>
              </w:numPr>
              <w:rPr>
                <w:iCs/>
                <w:kern w:val="22"/>
                <w:sz w:val="22"/>
                <w:szCs w:val="22"/>
                <w:lang w:val="fr-FR"/>
              </w:rPr>
            </w:pPr>
            <w:r w:rsidRPr="007E66C1">
              <w:rPr>
                <w:kern w:val="22"/>
                <w:sz w:val="22"/>
                <w:szCs w:val="22"/>
                <w:lang w:val="fr-CA"/>
              </w:rPr>
              <w:t xml:space="preserve">La « durabilité </w:t>
            </w:r>
            <w:r w:rsidRPr="007E66C1">
              <w:rPr>
                <w:sz w:val="22"/>
                <w:szCs w:val="22"/>
                <w:lang w:val="fr-CA"/>
              </w:rPr>
              <w:t>» s’applique à la continuité de la gouvernance et de la gestion, et le « long terme » s’applique au résultat</w:t>
            </w:r>
            <w:r w:rsidR="008F269E" w:rsidRPr="007E66C1">
              <w:rPr>
                <w:sz w:val="22"/>
                <w:szCs w:val="22"/>
                <w:lang w:val="fr-CA"/>
              </w:rPr>
              <w:t xml:space="preserve"> obtenu pour la diversité biologique</w:t>
            </w:r>
            <w:r w:rsidRPr="007E66C1">
              <w:rPr>
                <w:kern w:val="22"/>
                <w:sz w:val="22"/>
                <w:szCs w:val="22"/>
                <w:lang w:val="fr-CA"/>
              </w:rPr>
              <w:t>.</w:t>
            </w:r>
            <w:r w:rsidR="007E66C1" w:rsidRPr="007E66C1">
              <w:rPr>
                <w:sz w:val="22"/>
                <w:szCs w:val="22"/>
                <w:lang w:val="fr-FR"/>
              </w:rPr>
              <w:t xml:space="preserve"> </w:t>
            </w:r>
          </w:p>
          <w:p w:rsidR="00F51F32" w:rsidRPr="007E66C1" w:rsidRDefault="00F51F32" w:rsidP="007E66C1">
            <w:pPr>
              <w:pStyle w:val="Heading3"/>
              <w:keepNext w:val="0"/>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FR"/>
              </w:rPr>
            </w:pPr>
          </w:p>
        </w:tc>
      </w:tr>
      <w:tr w:rsidR="001F3BA3" w:rsidRPr="00D17B66" w:rsidTr="007E66C1">
        <w:trPr>
          <w:cantSplit/>
          <w:trHeight w:val="2182"/>
          <w:jc w:val="center"/>
        </w:trPr>
        <w:tc>
          <w:tcPr>
            <w:tcW w:w="1611" w:type="dxa"/>
          </w:tcPr>
          <w:p w:rsidR="001F3BA3" w:rsidRPr="008F269E" w:rsidRDefault="001F3BA3" w:rsidP="007E66C1">
            <w:pPr>
              <w:jc w:val="center"/>
              <w:rPr>
                <w:b/>
                <w:i/>
                <w:kern w:val="22"/>
                <w:szCs w:val="22"/>
                <w:lang w:val="fr-CA"/>
              </w:rPr>
            </w:pPr>
            <w:r w:rsidRPr="007E66C1">
              <w:rPr>
                <w:b/>
                <w:sz w:val="22"/>
                <w:szCs w:val="22"/>
                <w:lang w:val="fr-CA"/>
              </w:rPr>
              <w:t>Conservation in situ de la diversité biologique</w:t>
            </w:r>
          </w:p>
        </w:tc>
        <w:tc>
          <w:tcPr>
            <w:tcW w:w="7720" w:type="dxa"/>
            <w:tcBorders>
              <w:bottom w:val="single" w:sz="4" w:space="0" w:color="auto"/>
            </w:tcBorders>
          </w:tcPr>
          <w:p w:rsidR="001F3BA3" w:rsidRPr="007E66C1" w:rsidRDefault="001F3BA3" w:rsidP="00763BC1">
            <w:pPr>
              <w:pStyle w:val="ListParagraph"/>
              <w:numPr>
                <w:ilvl w:val="0"/>
                <w:numId w:val="5"/>
              </w:numPr>
              <w:rPr>
                <w:iCs/>
                <w:kern w:val="22"/>
                <w:sz w:val="22"/>
                <w:szCs w:val="22"/>
                <w:lang w:val="fr-FR"/>
              </w:rPr>
            </w:pPr>
            <w:r w:rsidRPr="007E66C1">
              <w:rPr>
                <w:iCs/>
                <w:kern w:val="22"/>
                <w:sz w:val="22"/>
                <w:szCs w:val="22"/>
                <w:lang w:val="fr-FR"/>
              </w:rPr>
              <w:t xml:space="preserve">Il est </w:t>
            </w:r>
            <w:r w:rsidR="00086759">
              <w:rPr>
                <w:iCs/>
                <w:kern w:val="22"/>
                <w:sz w:val="22"/>
                <w:szCs w:val="22"/>
                <w:lang w:val="fr-FR"/>
              </w:rPr>
              <w:t>prévu que la reconnaissance d’</w:t>
            </w:r>
            <w:r w:rsidRPr="007E66C1">
              <w:rPr>
                <w:kern w:val="22"/>
                <w:sz w:val="22"/>
                <w:szCs w:val="22"/>
                <w:lang w:val="fr-FR"/>
              </w:rPr>
              <w:t xml:space="preserve">autres mesures de conservation efficaces par zone </w:t>
            </w:r>
            <w:r>
              <w:rPr>
                <w:iCs/>
                <w:kern w:val="22"/>
                <w:sz w:val="22"/>
                <w:szCs w:val="22"/>
                <w:lang w:val="fr-FR"/>
              </w:rPr>
              <w:t>inclue</w:t>
            </w:r>
            <w:r w:rsidRPr="007E66C1">
              <w:rPr>
                <w:iCs/>
                <w:kern w:val="22"/>
                <w:sz w:val="22"/>
                <w:szCs w:val="22"/>
                <w:lang w:val="fr-FR"/>
              </w:rPr>
              <w:t xml:space="preserve"> le recensement de</w:t>
            </w:r>
            <w:r w:rsidR="00546D49">
              <w:rPr>
                <w:iCs/>
                <w:kern w:val="22"/>
                <w:sz w:val="22"/>
                <w:szCs w:val="22"/>
                <w:lang w:val="fr-FR"/>
              </w:rPr>
              <w:t>s</w:t>
            </w:r>
            <w:r w:rsidRPr="007E66C1">
              <w:rPr>
                <w:iCs/>
                <w:kern w:val="22"/>
                <w:sz w:val="22"/>
                <w:szCs w:val="22"/>
                <w:lang w:val="fr-FR"/>
              </w:rPr>
              <w:t xml:space="preserve"> différentes caractérist</w:t>
            </w:r>
            <w:r>
              <w:rPr>
                <w:iCs/>
                <w:kern w:val="22"/>
                <w:sz w:val="22"/>
                <w:szCs w:val="22"/>
                <w:lang w:val="fr-FR"/>
              </w:rPr>
              <w:t>i</w:t>
            </w:r>
            <w:r w:rsidRPr="007E66C1">
              <w:rPr>
                <w:iCs/>
                <w:kern w:val="22"/>
                <w:sz w:val="22"/>
                <w:szCs w:val="22"/>
                <w:lang w:val="fr-FR"/>
              </w:rPr>
              <w:t xml:space="preserve">ques de la diversité biologique qui </w:t>
            </w:r>
            <w:r>
              <w:rPr>
                <w:iCs/>
                <w:kern w:val="22"/>
                <w:sz w:val="22"/>
                <w:szCs w:val="22"/>
                <w:lang w:val="fr-FR"/>
              </w:rPr>
              <w:t>expliquent</w:t>
            </w:r>
            <w:r w:rsidRPr="007E66C1">
              <w:rPr>
                <w:iCs/>
                <w:kern w:val="22"/>
                <w:sz w:val="22"/>
                <w:szCs w:val="22"/>
                <w:lang w:val="fr-FR"/>
              </w:rPr>
              <w:t xml:space="preserve"> l’importance du site </w:t>
            </w:r>
            <w:r>
              <w:rPr>
                <w:iCs/>
                <w:kern w:val="22"/>
                <w:sz w:val="22"/>
                <w:szCs w:val="22"/>
                <w:lang w:val="fr-FR"/>
              </w:rPr>
              <w:t>(communauté</w:t>
            </w:r>
            <w:r w:rsidRPr="007E66C1">
              <w:rPr>
                <w:iCs/>
                <w:kern w:val="22"/>
                <w:sz w:val="22"/>
                <w:szCs w:val="22"/>
                <w:lang w:val="fr-FR"/>
              </w:rPr>
              <w:t>s</w:t>
            </w:r>
            <w:r>
              <w:rPr>
                <w:iCs/>
                <w:kern w:val="22"/>
                <w:sz w:val="22"/>
                <w:szCs w:val="22"/>
                <w:lang w:val="fr-FR"/>
              </w:rPr>
              <w:t xml:space="preserve"> d’espèces rares, menacées ou en danger, écosystèmes naturels</w:t>
            </w:r>
            <w:r w:rsidRPr="007E66C1">
              <w:rPr>
                <w:iCs/>
                <w:kern w:val="22"/>
                <w:sz w:val="22"/>
                <w:szCs w:val="22"/>
                <w:lang w:val="fr-FR"/>
              </w:rPr>
              <w:t xml:space="preserve"> </w:t>
            </w:r>
            <w:r>
              <w:rPr>
                <w:iCs/>
                <w:kern w:val="22"/>
                <w:sz w:val="22"/>
                <w:szCs w:val="22"/>
                <w:lang w:val="fr-FR"/>
              </w:rPr>
              <w:t>représentatifs</w:t>
            </w:r>
            <w:r w:rsidRPr="007E66C1">
              <w:rPr>
                <w:iCs/>
                <w:kern w:val="22"/>
                <w:sz w:val="22"/>
                <w:szCs w:val="22"/>
                <w:lang w:val="fr-FR"/>
              </w:rPr>
              <w:t xml:space="preserve">, </w:t>
            </w:r>
            <w:r>
              <w:rPr>
                <w:iCs/>
                <w:kern w:val="22"/>
                <w:sz w:val="22"/>
                <w:szCs w:val="22"/>
                <w:lang w:val="fr-FR"/>
              </w:rPr>
              <w:t xml:space="preserve">espèces dont l’aire de répartition est restreinte, zones importantes pour la diversité biologique, zones qui fournissent des </w:t>
            </w:r>
            <w:r w:rsidR="005320BB">
              <w:rPr>
                <w:iCs/>
                <w:kern w:val="22"/>
                <w:sz w:val="22"/>
                <w:szCs w:val="22"/>
                <w:lang w:val="fr-FR"/>
              </w:rPr>
              <w:t xml:space="preserve">fonctions et </w:t>
            </w:r>
            <w:r>
              <w:rPr>
                <w:iCs/>
                <w:kern w:val="22"/>
                <w:sz w:val="22"/>
                <w:szCs w:val="22"/>
                <w:lang w:val="fr-FR"/>
              </w:rPr>
              <w:t>services écosystémiques critiques, zones de connectivité écologique</w:t>
            </w:r>
            <w:r w:rsidRPr="007E66C1">
              <w:rPr>
                <w:iCs/>
                <w:kern w:val="22"/>
                <w:sz w:val="22"/>
                <w:szCs w:val="22"/>
                <w:lang w:val="fr-FR"/>
              </w:rPr>
              <w:t>).</w:t>
            </w:r>
          </w:p>
          <w:p w:rsidR="001F3BA3" w:rsidRPr="007E66C1" w:rsidRDefault="001F3BA3" w:rsidP="007E66C1">
            <w:pPr>
              <w:pStyle w:val="Heading3"/>
              <w:suppressLineNumbers/>
              <w:suppressAutoHyphens/>
              <w:kinsoku w:val="0"/>
              <w:overflowPunct w:val="0"/>
              <w:autoSpaceDE w:val="0"/>
              <w:autoSpaceDN w:val="0"/>
              <w:spacing w:after="0"/>
              <w:ind w:left="403"/>
              <w:jc w:val="left"/>
              <w:outlineLvl w:val="2"/>
              <w:rPr>
                <w:i w:val="0"/>
                <w:kern w:val="22"/>
                <w:szCs w:val="22"/>
                <w:lang w:val="fr-CA"/>
              </w:rPr>
            </w:pPr>
          </w:p>
        </w:tc>
      </w:tr>
      <w:tr w:rsidR="00F51F32" w:rsidRPr="00D17B66" w:rsidTr="007E66C1">
        <w:trPr>
          <w:cantSplit/>
          <w:jc w:val="center"/>
        </w:trPr>
        <w:tc>
          <w:tcPr>
            <w:tcW w:w="1611" w:type="dxa"/>
          </w:tcPr>
          <w:p w:rsidR="00F51F32" w:rsidRPr="008F269E" w:rsidRDefault="00F51F32" w:rsidP="00AC55AB">
            <w:pPr>
              <w:suppressLineNumbers/>
              <w:suppressAutoHyphens/>
              <w:kinsoku w:val="0"/>
              <w:overflowPunct w:val="0"/>
              <w:autoSpaceDE w:val="0"/>
              <w:autoSpaceDN w:val="0"/>
              <w:jc w:val="left"/>
              <w:rPr>
                <w:kern w:val="22"/>
                <w:sz w:val="22"/>
                <w:szCs w:val="22"/>
                <w:lang w:val="fr-CA"/>
              </w:rPr>
            </w:pPr>
            <w:r w:rsidRPr="008F269E">
              <w:rPr>
                <w:b/>
                <w:color w:val="000000" w:themeColor="text1"/>
                <w:kern w:val="22"/>
                <w:sz w:val="22"/>
                <w:szCs w:val="22"/>
                <w:lang w:val="fr-CA"/>
              </w:rPr>
              <w:t>Information et suivi</w:t>
            </w:r>
          </w:p>
        </w:tc>
        <w:tc>
          <w:tcPr>
            <w:tcW w:w="7720" w:type="dxa"/>
            <w:tcBorders>
              <w:top w:val="single" w:sz="4" w:space="0" w:color="auto"/>
            </w:tcBorders>
          </w:tcPr>
          <w:p w:rsidR="00F51F32" w:rsidRPr="008F269E" w:rsidRDefault="00086759"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kern w:val="22"/>
                <w:sz w:val="22"/>
                <w:szCs w:val="22"/>
                <w:lang w:val="fr-CA"/>
              </w:rPr>
            </w:pPr>
            <w:r>
              <w:rPr>
                <w:i w:val="0"/>
                <w:kern w:val="22"/>
                <w:sz w:val="22"/>
                <w:szCs w:val="22"/>
                <w:lang w:val="fr-CA"/>
              </w:rPr>
              <w:t>Le recensement d’</w:t>
            </w:r>
            <w:r w:rsidR="005F5CDA" w:rsidRPr="008F269E">
              <w:rPr>
                <w:i w:val="0"/>
                <w:kern w:val="22"/>
                <w:sz w:val="22"/>
                <w:szCs w:val="22"/>
                <w:lang w:val="fr-CA"/>
              </w:rPr>
              <w:t>autres mesures de conservation efficaces par zone</w:t>
            </w:r>
            <w:r w:rsidR="00546D49">
              <w:rPr>
                <w:i w:val="0"/>
                <w:kern w:val="22"/>
                <w:sz w:val="22"/>
                <w:szCs w:val="22"/>
                <w:lang w:val="fr-CA"/>
              </w:rPr>
              <w:t xml:space="preserve"> doit documenter les caractéristiques</w:t>
            </w:r>
            <w:r w:rsidR="00F51F32" w:rsidRPr="008F269E">
              <w:rPr>
                <w:i w:val="0"/>
                <w:kern w:val="22"/>
                <w:sz w:val="22"/>
                <w:szCs w:val="22"/>
                <w:lang w:val="fr-CA"/>
              </w:rPr>
              <w:t xml:space="preserve"> connu</w:t>
            </w:r>
            <w:r w:rsidR="00546D49">
              <w:rPr>
                <w:i w:val="0"/>
                <w:kern w:val="22"/>
                <w:sz w:val="22"/>
                <w:szCs w:val="22"/>
                <w:lang w:val="fr-CA"/>
              </w:rPr>
              <w:t>e</w:t>
            </w:r>
            <w:r w:rsidR="00F51F32" w:rsidRPr="008F269E">
              <w:rPr>
                <w:i w:val="0"/>
                <w:kern w:val="22"/>
                <w:sz w:val="22"/>
                <w:szCs w:val="22"/>
                <w:lang w:val="fr-CA"/>
              </w:rPr>
              <w:t xml:space="preserve">s de la diversité biologique, </w:t>
            </w:r>
            <w:r w:rsidR="007E66C1">
              <w:rPr>
                <w:i w:val="0"/>
                <w:kern w:val="22"/>
                <w:sz w:val="22"/>
                <w:szCs w:val="22"/>
                <w:lang w:val="fr-CA"/>
              </w:rPr>
              <w:t xml:space="preserve">ainsi que, selon qu’il convient, </w:t>
            </w:r>
            <w:r w:rsidR="00F51F32" w:rsidRPr="008F269E">
              <w:rPr>
                <w:i w:val="0"/>
                <w:kern w:val="22"/>
                <w:sz w:val="22"/>
                <w:szCs w:val="22"/>
                <w:lang w:val="fr-CA"/>
              </w:rPr>
              <w:t>les valeurs culturelles et/</w:t>
            </w:r>
            <w:r w:rsidR="00546D49">
              <w:rPr>
                <w:i w:val="0"/>
                <w:kern w:val="22"/>
                <w:sz w:val="22"/>
                <w:szCs w:val="22"/>
                <w:lang w:val="fr-CA"/>
              </w:rPr>
              <w:t xml:space="preserve">ou spirituelles de l’aire, et </w:t>
            </w:r>
            <w:r w:rsidR="00F51F32" w:rsidRPr="008F269E">
              <w:rPr>
                <w:i w:val="0"/>
                <w:kern w:val="22"/>
                <w:sz w:val="22"/>
                <w:szCs w:val="22"/>
                <w:lang w:val="fr-CA"/>
              </w:rPr>
              <w:t xml:space="preserve">la gouvernance et </w:t>
            </w:r>
            <w:r w:rsidR="007E66C1">
              <w:rPr>
                <w:i w:val="0"/>
                <w:kern w:val="22"/>
                <w:sz w:val="22"/>
                <w:szCs w:val="22"/>
                <w:lang w:val="fr-CA"/>
              </w:rPr>
              <w:t>la gestion en place, comme base</w:t>
            </w:r>
            <w:r w:rsidR="00F51F32" w:rsidRPr="008F269E">
              <w:rPr>
                <w:i w:val="0"/>
                <w:kern w:val="22"/>
                <w:sz w:val="22"/>
                <w:szCs w:val="22"/>
                <w:lang w:val="fr-CA"/>
              </w:rPr>
              <w:t xml:space="preserve"> de référence pour évaluer l’efficacité.</w:t>
            </w:r>
          </w:p>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8F269E">
              <w:rPr>
                <w:i w:val="0"/>
                <w:kern w:val="22"/>
                <w:sz w:val="22"/>
                <w:szCs w:val="22"/>
                <w:lang w:val="fr-CA"/>
              </w:rPr>
              <w:t>Le système de suivi fournit des donnée</w:t>
            </w:r>
            <w:r w:rsidR="007E66C1">
              <w:rPr>
                <w:i w:val="0"/>
                <w:kern w:val="22"/>
                <w:sz w:val="22"/>
                <w:szCs w:val="22"/>
                <w:lang w:val="fr-CA"/>
              </w:rPr>
              <w:t>s sur l’efficacité des</w:t>
            </w:r>
            <w:r w:rsidRPr="008F269E">
              <w:rPr>
                <w:i w:val="0"/>
                <w:kern w:val="22"/>
                <w:sz w:val="22"/>
                <w:szCs w:val="22"/>
                <w:lang w:val="fr-CA"/>
              </w:rPr>
              <w:t xml:space="preserve"> mesures de gestion en lien avec la diversité biologique</w:t>
            </w:r>
            <w:r w:rsidR="005320BB">
              <w:rPr>
                <w:i w:val="0"/>
                <w:kern w:val="22"/>
                <w:sz w:val="22"/>
                <w:szCs w:val="22"/>
                <w:lang w:val="fr-CA"/>
              </w:rPr>
              <w:t>, y compris l’état des écosystèmes</w:t>
            </w:r>
            <w:r w:rsidRPr="008F269E">
              <w:rPr>
                <w:i w:val="0"/>
                <w:kern w:val="22"/>
                <w:sz w:val="22"/>
                <w:szCs w:val="22"/>
                <w:lang w:val="fr-CA"/>
              </w:rPr>
              <w:t>.</w:t>
            </w:r>
          </w:p>
          <w:p w:rsidR="00F51F32"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60"/>
              <w:ind w:left="403"/>
              <w:jc w:val="left"/>
              <w:outlineLvl w:val="2"/>
              <w:rPr>
                <w:i w:val="0"/>
                <w:kern w:val="22"/>
                <w:sz w:val="22"/>
                <w:szCs w:val="22"/>
                <w:lang w:val="fr-CA"/>
              </w:rPr>
            </w:pPr>
            <w:r w:rsidRPr="008F269E">
              <w:rPr>
                <w:i w:val="0"/>
                <w:kern w:val="22"/>
                <w:sz w:val="22"/>
                <w:szCs w:val="22"/>
                <w:lang w:val="fr-CA"/>
              </w:rPr>
              <w:t xml:space="preserve">Des processus doivent être en place afin d’évaluer l’efficacité de la gouvernance et de </w:t>
            </w:r>
            <w:r w:rsidR="00546D49">
              <w:rPr>
                <w:i w:val="0"/>
                <w:kern w:val="22"/>
                <w:sz w:val="22"/>
                <w:szCs w:val="22"/>
                <w:lang w:val="fr-CA"/>
              </w:rPr>
              <w:t>la gestion, notamment en ce qui concerne</w:t>
            </w:r>
            <w:r w:rsidRPr="008F269E">
              <w:rPr>
                <w:i w:val="0"/>
                <w:kern w:val="22"/>
                <w:sz w:val="22"/>
                <w:szCs w:val="22"/>
                <w:lang w:val="fr-CA"/>
              </w:rPr>
              <w:t xml:space="preserve"> l’équité.</w:t>
            </w:r>
          </w:p>
          <w:p w:rsidR="005320BB" w:rsidRPr="005320BB" w:rsidRDefault="005320BB" w:rsidP="005320BB">
            <w:pPr>
              <w:pStyle w:val="ListParagraph"/>
              <w:numPr>
                <w:ilvl w:val="0"/>
                <w:numId w:val="5"/>
              </w:numPr>
              <w:rPr>
                <w:sz w:val="22"/>
                <w:szCs w:val="22"/>
                <w:lang w:val="fr-CA"/>
              </w:rPr>
            </w:pPr>
            <w:r w:rsidRPr="005320BB">
              <w:rPr>
                <w:sz w:val="22"/>
                <w:szCs w:val="22"/>
                <w:lang w:val="fr-CA"/>
              </w:rPr>
              <w:t>Des données</w:t>
            </w:r>
            <w:r>
              <w:rPr>
                <w:sz w:val="22"/>
                <w:szCs w:val="22"/>
                <w:lang w:val="fr-CA"/>
              </w:rPr>
              <w:t xml:space="preserve"> générales sur </w:t>
            </w:r>
            <w:r w:rsidR="00546D49">
              <w:rPr>
                <w:sz w:val="22"/>
                <w:szCs w:val="22"/>
                <w:lang w:val="fr-CA"/>
              </w:rPr>
              <w:t>la zone concernée, telles que la</w:t>
            </w:r>
            <w:r>
              <w:rPr>
                <w:sz w:val="22"/>
                <w:szCs w:val="22"/>
                <w:lang w:val="fr-CA"/>
              </w:rPr>
              <w:t xml:space="preserve"> délimitation</w:t>
            </w:r>
            <w:r w:rsidR="00546D49">
              <w:rPr>
                <w:sz w:val="22"/>
                <w:szCs w:val="22"/>
                <w:lang w:val="fr-CA"/>
              </w:rPr>
              <w:t xml:space="preserve"> de ses frontières</w:t>
            </w:r>
            <w:r>
              <w:rPr>
                <w:sz w:val="22"/>
                <w:szCs w:val="22"/>
                <w:lang w:val="fr-CA"/>
              </w:rPr>
              <w:t>, son but et sa gouvernance, figurent parmi les informations disponibles.</w:t>
            </w:r>
          </w:p>
        </w:tc>
      </w:tr>
      <w:tr w:rsidR="00F51F32" w:rsidRPr="00D17B66" w:rsidTr="00AC55AB">
        <w:trPr>
          <w:cantSplit/>
          <w:jc w:val="center"/>
        </w:trPr>
        <w:tc>
          <w:tcPr>
            <w:tcW w:w="9331" w:type="dxa"/>
            <w:gridSpan w:val="2"/>
            <w:shd w:val="clear" w:color="auto" w:fill="BFBFBF" w:themeFill="background1" w:themeFillShade="BF"/>
          </w:tcPr>
          <w:p w:rsidR="00F51F32" w:rsidRPr="008F269E" w:rsidRDefault="00071DAA" w:rsidP="00AC55AB">
            <w:pPr>
              <w:pStyle w:val="Heading3"/>
              <w:suppressLineNumbers/>
              <w:suppressAutoHyphens/>
              <w:kinsoku w:val="0"/>
              <w:overflowPunct w:val="0"/>
              <w:autoSpaceDE w:val="0"/>
              <w:autoSpaceDN w:val="0"/>
              <w:spacing w:before="0" w:after="0"/>
              <w:ind w:left="259" w:hanging="259"/>
              <w:jc w:val="left"/>
              <w:outlineLvl w:val="2"/>
              <w:rPr>
                <w:b/>
                <w:bCs/>
                <w:i w:val="0"/>
                <w:kern w:val="22"/>
                <w:sz w:val="22"/>
                <w:szCs w:val="22"/>
                <w:lang w:val="fr-CA"/>
              </w:rPr>
            </w:pPr>
            <w:r>
              <w:rPr>
                <w:b/>
                <w:i w:val="0"/>
                <w:kern w:val="22"/>
                <w:sz w:val="22"/>
                <w:szCs w:val="22"/>
                <w:lang w:val="fr-CA"/>
              </w:rPr>
              <w:lastRenderedPageBreak/>
              <w:t>Critère D : Fonctions et s</w:t>
            </w:r>
            <w:r w:rsidR="00F51F32" w:rsidRPr="008F269E">
              <w:rPr>
                <w:b/>
                <w:i w:val="0"/>
                <w:kern w:val="22"/>
                <w:sz w:val="22"/>
                <w:szCs w:val="22"/>
                <w:lang w:val="fr-CA"/>
              </w:rPr>
              <w:t xml:space="preserve">ervices écosystémiques </w:t>
            </w:r>
            <w:r>
              <w:rPr>
                <w:b/>
                <w:i w:val="0"/>
                <w:kern w:val="22"/>
                <w:sz w:val="22"/>
                <w:szCs w:val="22"/>
                <w:lang w:val="fr-CA"/>
              </w:rPr>
              <w:t xml:space="preserve">connexes, </w:t>
            </w:r>
            <w:r w:rsidR="00F51F32" w:rsidRPr="008F269E">
              <w:rPr>
                <w:b/>
                <w:i w:val="0"/>
                <w:kern w:val="22"/>
                <w:sz w:val="22"/>
                <w:szCs w:val="22"/>
                <w:lang w:val="fr-CA"/>
              </w:rPr>
              <w:t xml:space="preserve">et valeurs </w:t>
            </w:r>
            <w:r>
              <w:rPr>
                <w:b/>
                <w:i w:val="0"/>
                <w:kern w:val="22"/>
                <w:sz w:val="22"/>
                <w:szCs w:val="22"/>
                <w:lang w:val="fr-CA"/>
              </w:rPr>
              <w:t xml:space="preserve">culturelles, </w:t>
            </w:r>
            <w:r w:rsidR="00F51F32" w:rsidRPr="008F269E">
              <w:rPr>
                <w:b/>
                <w:i w:val="0"/>
                <w:kern w:val="22"/>
                <w:sz w:val="22"/>
                <w:szCs w:val="22"/>
                <w:lang w:val="fr-CA"/>
              </w:rPr>
              <w:t>spirituelles</w:t>
            </w:r>
            <w:r>
              <w:rPr>
                <w:b/>
                <w:i w:val="0"/>
                <w:kern w:val="22"/>
                <w:sz w:val="22"/>
                <w:szCs w:val="22"/>
                <w:lang w:val="fr-CA"/>
              </w:rPr>
              <w:t>, socioéconomiques et autres valeurs pertinentes localement</w:t>
            </w:r>
          </w:p>
        </w:tc>
      </w:tr>
      <w:tr w:rsidR="00F51F32" w:rsidRPr="00D17B66" w:rsidTr="00AC55AB">
        <w:trPr>
          <w:cantSplit/>
          <w:jc w:val="center"/>
        </w:trPr>
        <w:tc>
          <w:tcPr>
            <w:tcW w:w="1611" w:type="dxa"/>
          </w:tcPr>
          <w:p w:rsidR="00F51F32" w:rsidRPr="008F269E" w:rsidRDefault="00071DAA" w:rsidP="00AC55AB">
            <w:pPr>
              <w:pStyle w:val="Heading3"/>
              <w:keepNext w:val="0"/>
              <w:suppressLineNumbers/>
              <w:suppressAutoHyphens/>
              <w:kinsoku w:val="0"/>
              <w:overflowPunct w:val="0"/>
              <w:autoSpaceDE w:val="0"/>
              <w:autoSpaceDN w:val="0"/>
              <w:spacing w:before="0" w:after="0"/>
              <w:jc w:val="left"/>
              <w:outlineLvl w:val="2"/>
              <w:rPr>
                <w:b/>
                <w:bCs/>
                <w:i w:val="0"/>
                <w:kern w:val="22"/>
                <w:sz w:val="22"/>
                <w:szCs w:val="22"/>
                <w:lang w:val="fr-CA"/>
              </w:rPr>
            </w:pPr>
            <w:r>
              <w:rPr>
                <w:b/>
                <w:i w:val="0"/>
                <w:kern w:val="22"/>
                <w:sz w:val="22"/>
                <w:szCs w:val="22"/>
                <w:lang w:val="fr-CA"/>
              </w:rPr>
              <w:t>Fonctions et s</w:t>
            </w:r>
            <w:r w:rsidR="00F51F32" w:rsidRPr="008F269E">
              <w:rPr>
                <w:b/>
                <w:i w:val="0"/>
                <w:kern w:val="22"/>
                <w:sz w:val="22"/>
                <w:szCs w:val="22"/>
                <w:lang w:val="fr-CA"/>
              </w:rPr>
              <w:t>ervices écosystémiques</w:t>
            </w:r>
          </w:p>
        </w:tc>
        <w:tc>
          <w:tcPr>
            <w:tcW w:w="7720" w:type="dxa"/>
          </w:tcPr>
          <w:p w:rsidR="00F51F32"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8F269E">
              <w:rPr>
                <w:i w:val="0"/>
                <w:kern w:val="22"/>
                <w:sz w:val="22"/>
                <w:szCs w:val="22"/>
                <w:lang w:val="fr-CA"/>
              </w:rPr>
              <w:t xml:space="preserve">Les </w:t>
            </w:r>
            <w:r w:rsidR="00071DAA">
              <w:rPr>
                <w:i w:val="0"/>
                <w:kern w:val="22"/>
                <w:sz w:val="22"/>
                <w:szCs w:val="22"/>
                <w:lang w:val="fr-CA"/>
              </w:rPr>
              <w:t xml:space="preserve">fonctions et </w:t>
            </w:r>
            <w:r w:rsidRPr="008F269E">
              <w:rPr>
                <w:i w:val="0"/>
                <w:kern w:val="22"/>
                <w:sz w:val="22"/>
                <w:szCs w:val="22"/>
                <w:lang w:val="fr-CA"/>
              </w:rPr>
              <w:t>services écosy</w:t>
            </w:r>
            <w:r w:rsidR="00071DAA">
              <w:rPr>
                <w:i w:val="0"/>
                <w:kern w:val="22"/>
                <w:sz w:val="22"/>
                <w:szCs w:val="22"/>
                <w:lang w:val="fr-CA"/>
              </w:rPr>
              <w:t>stémiques sont soutenu</w:t>
            </w:r>
            <w:r w:rsidR="007E66C1">
              <w:rPr>
                <w:i w:val="0"/>
                <w:kern w:val="22"/>
                <w:sz w:val="22"/>
                <w:szCs w:val="22"/>
                <w:lang w:val="fr-CA"/>
              </w:rPr>
              <w:t>s, y compris ceux qui sont importants</w:t>
            </w:r>
            <w:r w:rsidRPr="008F269E">
              <w:rPr>
                <w:i w:val="0"/>
                <w:kern w:val="22"/>
                <w:sz w:val="22"/>
                <w:szCs w:val="22"/>
                <w:lang w:val="fr-CA"/>
              </w:rPr>
              <w:t xml:space="preserve"> pour les peuples autochtones et les communautés locales, </w:t>
            </w:r>
            <w:r w:rsidR="007E66C1">
              <w:rPr>
                <w:i w:val="0"/>
                <w:kern w:val="22"/>
                <w:sz w:val="22"/>
                <w:szCs w:val="22"/>
                <w:lang w:val="fr-CA"/>
              </w:rPr>
              <w:t xml:space="preserve">pour d’autres mesures de conservation efficaces par zone concernant leurs territoires, </w:t>
            </w:r>
            <w:r w:rsidRPr="008F269E">
              <w:rPr>
                <w:i w:val="0"/>
                <w:kern w:val="22"/>
                <w:sz w:val="22"/>
                <w:szCs w:val="22"/>
                <w:lang w:val="fr-CA"/>
              </w:rPr>
              <w:t>en tenant compte des interacti</w:t>
            </w:r>
            <w:r w:rsidR="00071DAA">
              <w:rPr>
                <w:i w:val="0"/>
                <w:kern w:val="22"/>
                <w:sz w:val="22"/>
                <w:szCs w:val="22"/>
                <w:lang w:val="fr-CA"/>
              </w:rPr>
              <w:t xml:space="preserve">ons et des compromis </w:t>
            </w:r>
            <w:r w:rsidR="00546D49">
              <w:rPr>
                <w:i w:val="0"/>
                <w:kern w:val="22"/>
                <w:sz w:val="22"/>
                <w:szCs w:val="22"/>
                <w:lang w:val="fr-CA"/>
              </w:rPr>
              <w:t xml:space="preserve">effectués </w:t>
            </w:r>
            <w:r w:rsidR="00071DAA">
              <w:rPr>
                <w:i w:val="0"/>
                <w:kern w:val="22"/>
                <w:sz w:val="22"/>
                <w:szCs w:val="22"/>
                <w:lang w:val="fr-CA"/>
              </w:rPr>
              <w:t>entre les fonctions et</w:t>
            </w:r>
            <w:r w:rsidRPr="008F269E">
              <w:rPr>
                <w:i w:val="0"/>
                <w:kern w:val="22"/>
                <w:sz w:val="22"/>
                <w:szCs w:val="22"/>
                <w:lang w:val="fr-CA"/>
              </w:rPr>
              <w:t xml:space="preserve"> services</w:t>
            </w:r>
            <w:r w:rsidR="00071DAA">
              <w:rPr>
                <w:i w:val="0"/>
                <w:kern w:val="22"/>
                <w:sz w:val="22"/>
                <w:szCs w:val="22"/>
                <w:lang w:val="fr-CA"/>
              </w:rPr>
              <w:t xml:space="preserve"> écosystémiques</w:t>
            </w:r>
            <w:r w:rsidRPr="008F269E">
              <w:rPr>
                <w:i w:val="0"/>
                <w:kern w:val="22"/>
                <w:sz w:val="22"/>
                <w:szCs w:val="22"/>
                <w:lang w:val="fr-CA"/>
              </w:rPr>
              <w:t>, dans le but d’obtenir des résultats positifs pour la diversité biologique et l’équité.</w:t>
            </w:r>
          </w:p>
          <w:p w:rsidR="007E66C1" w:rsidRPr="00C01581" w:rsidRDefault="00071DAA" w:rsidP="00763BC1">
            <w:pPr>
              <w:pStyle w:val="ListParagraph"/>
              <w:numPr>
                <w:ilvl w:val="0"/>
                <w:numId w:val="34"/>
              </w:numPr>
              <w:ind w:left="368"/>
              <w:rPr>
                <w:sz w:val="22"/>
                <w:szCs w:val="22"/>
                <w:lang w:val="fr-CA"/>
              </w:rPr>
            </w:pPr>
            <w:r>
              <w:rPr>
                <w:sz w:val="22"/>
                <w:szCs w:val="22"/>
                <w:lang w:val="fr-CA"/>
              </w:rPr>
              <w:t xml:space="preserve">Toute mesure de </w:t>
            </w:r>
            <w:r w:rsidR="00C01581">
              <w:rPr>
                <w:sz w:val="22"/>
                <w:szCs w:val="22"/>
                <w:lang w:val="fr-CA"/>
              </w:rPr>
              <w:t>g</w:t>
            </w:r>
            <w:r>
              <w:rPr>
                <w:sz w:val="22"/>
                <w:szCs w:val="22"/>
                <w:lang w:val="fr-CA"/>
              </w:rPr>
              <w:t>estion visant à</w:t>
            </w:r>
            <w:r w:rsidR="00C01581" w:rsidRPr="00C01581">
              <w:rPr>
                <w:sz w:val="22"/>
                <w:szCs w:val="22"/>
                <w:lang w:val="fr-CA"/>
              </w:rPr>
              <w:t xml:space="preserve"> renforcer un</w:t>
            </w:r>
            <w:r>
              <w:rPr>
                <w:sz w:val="22"/>
                <w:szCs w:val="22"/>
                <w:lang w:val="fr-CA"/>
              </w:rPr>
              <w:t>e fonction ou un service écosystémique particulier n’a aucun</w:t>
            </w:r>
            <w:r w:rsidR="00C01581" w:rsidRPr="00C01581">
              <w:rPr>
                <w:sz w:val="22"/>
                <w:szCs w:val="22"/>
                <w:lang w:val="fr-CA"/>
              </w:rPr>
              <w:t xml:space="preserve"> impact négatif sur la diversité biologique générale du site.</w:t>
            </w:r>
          </w:p>
        </w:tc>
      </w:tr>
      <w:tr w:rsidR="00F51F32" w:rsidRPr="00D17B66" w:rsidTr="00AC55AB">
        <w:trPr>
          <w:cantSplit/>
          <w:jc w:val="center"/>
        </w:trPr>
        <w:tc>
          <w:tcPr>
            <w:tcW w:w="1611" w:type="dxa"/>
          </w:tcPr>
          <w:p w:rsidR="00F51F32" w:rsidRPr="008F269E" w:rsidRDefault="00071DAA" w:rsidP="00AC55AB">
            <w:pPr>
              <w:pStyle w:val="Heading3"/>
              <w:keepNext w:val="0"/>
              <w:suppressLineNumbers/>
              <w:suppressAutoHyphens/>
              <w:kinsoku w:val="0"/>
              <w:overflowPunct w:val="0"/>
              <w:autoSpaceDE w:val="0"/>
              <w:autoSpaceDN w:val="0"/>
              <w:spacing w:before="0" w:after="0"/>
              <w:jc w:val="left"/>
              <w:outlineLvl w:val="2"/>
              <w:rPr>
                <w:b/>
                <w:bCs/>
                <w:i w:val="0"/>
                <w:kern w:val="22"/>
                <w:sz w:val="22"/>
                <w:szCs w:val="22"/>
                <w:lang w:val="fr-CA"/>
              </w:rPr>
            </w:pPr>
            <w:r>
              <w:rPr>
                <w:b/>
                <w:i w:val="0"/>
                <w:kern w:val="22"/>
                <w:sz w:val="22"/>
                <w:szCs w:val="22"/>
                <w:lang w:val="fr-CA"/>
              </w:rPr>
              <w:t>Valeurs culturelles,</w:t>
            </w:r>
            <w:r w:rsidR="00F51F32" w:rsidRPr="008F269E">
              <w:rPr>
                <w:b/>
                <w:i w:val="0"/>
                <w:kern w:val="22"/>
                <w:sz w:val="22"/>
                <w:szCs w:val="22"/>
                <w:lang w:val="fr-CA"/>
              </w:rPr>
              <w:t xml:space="preserve"> spirituelles</w:t>
            </w:r>
            <w:r>
              <w:rPr>
                <w:b/>
                <w:i w:val="0"/>
                <w:kern w:val="22"/>
                <w:sz w:val="22"/>
                <w:szCs w:val="22"/>
                <w:lang w:val="fr-CA"/>
              </w:rPr>
              <w:t>, socioéconomiques et autres valeurs pertinentes localement</w:t>
            </w:r>
          </w:p>
        </w:tc>
        <w:tc>
          <w:tcPr>
            <w:tcW w:w="7720" w:type="dxa"/>
          </w:tcPr>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8F269E">
              <w:rPr>
                <w:i w:val="0"/>
                <w:kern w:val="22"/>
                <w:sz w:val="22"/>
                <w:szCs w:val="22"/>
                <w:lang w:val="fr-CA"/>
              </w:rPr>
              <w:t>Les mesures de gouv</w:t>
            </w:r>
            <w:r w:rsidR="00071DAA">
              <w:rPr>
                <w:i w:val="0"/>
                <w:kern w:val="22"/>
                <w:sz w:val="22"/>
                <w:szCs w:val="22"/>
                <w:lang w:val="fr-CA"/>
              </w:rPr>
              <w:t xml:space="preserve">ernance et de gestion </w:t>
            </w:r>
            <w:r w:rsidRPr="008F269E">
              <w:rPr>
                <w:i w:val="0"/>
                <w:kern w:val="22"/>
                <w:sz w:val="22"/>
                <w:szCs w:val="22"/>
                <w:lang w:val="fr-CA"/>
              </w:rPr>
              <w:t xml:space="preserve">recensent, respectent </w:t>
            </w:r>
            <w:r w:rsidR="00A5483A">
              <w:rPr>
                <w:i w:val="0"/>
                <w:kern w:val="22"/>
                <w:sz w:val="22"/>
                <w:szCs w:val="22"/>
                <w:lang w:val="fr-CA"/>
              </w:rPr>
              <w:t xml:space="preserve">et maintiennent les valeurs culturelles, </w:t>
            </w:r>
            <w:r w:rsidRPr="008F269E">
              <w:rPr>
                <w:i w:val="0"/>
                <w:kern w:val="22"/>
                <w:sz w:val="22"/>
                <w:szCs w:val="22"/>
                <w:lang w:val="fr-CA"/>
              </w:rPr>
              <w:t>spiritue</w:t>
            </w:r>
            <w:r w:rsidR="00071DAA">
              <w:rPr>
                <w:i w:val="0"/>
                <w:kern w:val="22"/>
                <w:sz w:val="22"/>
                <w:szCs w:val="22"/>
                <w:lang w:val="fr-CA"/>
              </w:rPr>
              <w:t>lles</w:t>
            </w:r>
            <w:r w:rsidR="00A5483A">
              <w:rPr>
                <w:i w:val="0"/>
                <w:kern w:val="22"/>
                <w:sz w:val="22"/>
                <w:szCs w:val="22"/>
                <w:lang w:val="fr-CA"/>
              </w:rPr>
              <w:t xml:space="preserve">, socioéconomiques </w:t>
            </w:r>
            <w:r w:rsidR="00071DAA">
              <w:rPr>
                <w:i w:val="0"/>
                <w:kern w:val="22"/>
                <w:sz w:val="22"/>
                <w:szCs w:val="22"/>
                <w:lang w:val="fr-CA"/>
              </w:rPr>
              <w:t>de la zone concernée</w:t>
            </w:r>
            <w:r w:rsidR="00A5483A">
              <w:rPr>
                <w:i w:val="0"/>
                <w:kern w:val="22"/>
                <w:sz w:val="22"/>
                <w:szCs w:val="22"/>
                <w:lang w:val="fr-CA"/>
              </w:rPr>
              <w:t xml:space="preserve"> et d’autres valeurs pertinentes localement</w:t>
            </w:r>
            <w:r w:rsidR="00071DAA">
              <w:rPr>
                <w:i w:val="0"/>
                <w:kern w:val="22"/>
                <w:sz w:val="22"/>
                <w:szCs w:val="22"/>
                <w:lang w:val="fr-CA"/>
              </w:rPr>
              <w:t>, lorsque ces valeurs existent</w:t>
            </w:r>
            <w:r w:rsidRPr="008F269E">
              <w:rPr>
                <w:i w:val="0"/>
                <w:kern w:val="22"/>
                <w:sz w:val="22"/>
                <w:szCs w:val="22"/>
                <w:lang w:val="fr-CA"/>
              </w:rPr>
              <w:t>.</w:t>
            </w:r>
          </w:p>
          <w:p w:rsidR="00F51F32" w:rsidRPr="008F269E" w:rsidRDefault="00F51F32" w:rsidP="00763BC1">
            <w:pPr>
              <w:pStyle w:val="Heading3"/>
              <w:keepNext w:val="0"/>
              <w:numPr>
                <w:ilvl w:val="0"/>
                <w:numId w:val="5"/>
              </w:numPr>
              <w:suppressLineNumbers/>
              <w:tabs>
                <w:tab w:val="clear" w:pos="567"/>
              </w:tabs>
              <w:suppressAutoHyphens/>
              <w:kinsoku w:val="0"/>
              <w:overflowPunct w:val="0"/>
              <w:autoSpaceDE w:val="0"/>
              <w:autoSpaceDN w:val="0"/>
              <w:spacing w:before="0" w:after="0"/>
              <w:ind w:left="403"/>
              <w:jc w:val="left"/>
              <w:outlineLvl w:val="2"/>
              <w:rPr>
                <w:i w:val="0"/>
                <w:kern w:val="22"/>
                <w:sz w:val="22"/>
                <w:szCs w:val="22"/>
                <w:lang w:val="fr-CA"/>
              </w:rPr>
            </w:pPr>
            <w:r w:rsidRPr="008F269E">
              <w:rPr>
                <w:i w:val="0"/>
                <w:kern w:val="22"/>
                <w:sz w:val="22"/>
                <w:szCs w:val="22"/>
                <w:lang w:val="fr-CA"/>
              </w:rPr>
              <w:t xml:space="preserve">Les mesures de gouvernance et de gestion respectent et maintiennent les connaissances, les pratiques et </w:t>
            </w:r>
            <w:r w:rsidR="00546D49">
              <w:rPr>
                <w:i w:val="0"/>
                <w:kern w:val="22"/>
                <w:sz w:val="22"/>
                <w:szCs w:val="22"/>
                <w:lang w:val="fr-CA"/>
              </w:rPr>
              <w:t>les institutions fondamentales pour</w:t>
            </w:r>
            <w:r w:rsidRPr="008F269E">
              <w:rPr>
                <w:i w:val="0"/>
                <w:kern w:val="22"/>
                <w:sz w:val="22"/>
                <w:szCs w:val="22"/>
                <w:lang w:val="fr-CA"/>
              </w:rPr>
              <w:t xml:space="preserve"> la conservation in situ de la diversité biologique.</w:t>
            </w:r>
          </w:p>
        </w:tc>
      </w:tr>
    </w:tbl>
    <w:p w:rsidR="00F51F32" w:rsidRPr="00AF5B6D" w:rsidRDefault="00C01581" w:rsidP="00C01581">
      <w:pPr>
        <w:pStyle w:val="Heading1"/>
        <w:keepNext/>
        <w:suppressLineNumbers/>
        <w:tabs>
          <w:tab w:val="clear" w:pos="720"/>
          <w:tab w:val="left" w:pos="360"/>
        </w:tabs>
        <w:suppressAutoHyphens/>
        <w:kinsoku w:val="0"/>
        <w:overflowPunct w:val="0"/>
        <w:autoSpaceDE w:val="0"/>
        <w:autoSpaceDN w:val="0"/>
        <w:spacing w:before="480" w:after="240" w:line="226" w:lineRule="auto"/>
        <w:rPr>
          <w:bCs/>
          <w:kern w:val="22"/>
          <w:szCs w:val="22"/>
          <w:lang w:val="fr-CA"/>
        </w:rPr>
      </w:pPr>
      <w:r>
        <w:rPr>
          <w:bCs/>
          <w:kern w:val="22"/>
          <w:szCs w:val="22"/>
          <w:lang w:val="fr-CA"/>
        </w:rPr>
        <w:t>C.</w:t>
      </w:r>
      <w:r>
        <w:rPr>
          <w:bCs/>
          <w:kern w:val="22"/>
          <w:szCs w:val="22"/>
          <w:lang w:val="fr-CA"/>
        </w:rPr>
        <w:tab/>
        <w:t>AUTRES considÉration</w:t>
      </w:r>
      <w:r w:rsidR="00F51F32" w:rsidRPr="00AF5B6D">
        <w:rPr>
          <w:bCs/>
          <w:kern w:val="22"/>
          <w:szCs w:val="22"/>
          <w:lang w:val="fr-CA"/>
        </w:rPr>
        <w:t>S</w:t>
      </w:r>
    </w:p>
    <w:p w:rsidR="00F51F32" w:rsidRPr="00AF5B6D" w:rsidRDefault="00F51F32" w:rsidP="00546D49">
      <w:pPr>
        <w:pStyle w:val="ListParagraph"/>
        <w:keepNext/>
        <w:numPr>
          <w:ilvl w:val="6"/>
          <w:numId w:val="7"/>
        </w:numPr>
        <w:suppressLineNumbers/>
        <w:tabs>
          <w:tab w:val="left" w:pos="360"/>
        </w:tabs>
        <w:suppressAutoHyphens/>
        <w:kinsoku w:val="0"/>
        <w:overflowPunct w:val="0"/>
        <w:autoSpaceDE w:val="0"/>
        <w:autoSpaceDN w:val="0"/>
        <w:spacing w:line="226" w:lineRule="auto"/>
        <w:ind w:left="0" w:firstLine="0"/>
        <w:jc w:val="center"/>
        <w:rPr>
          <w:i/>
          <w:kern w:val="22"/>
          <w:szCs w:val="22"/>
          <w:lang w:val="fr-CA"/>
        </w:rPr>
      </w:pPr>
      <w:r w:rsidRPr="00AF5B6D">
        <w:rPr>
          <w:i/>
          <w:kern w:val="22"/>
          <w:szCs w:val="22"/>
          <w:lang w:val="fr-CA"/>
        </w:rPr>
        <w:t>Approches de gestion</w:t>
      </w:r>
    </w:p>
    <w:p w:rsidR="00F51F32" w:rsidRPr="00AF5B6D" w:rsidRDefault="00F51F32" w:rsidP="00763BC1">
      <w:pPr>
        <w:pStyle w:val="ListParagraph"/>
        <w:numPr>
          <w:ilvl w:val="0"/>
          <w:numId w:val="17"/>
        </w:numPr>
        <w:suppressLineNumbers/>
        <w:suppressAutoHyphens/>
        <w:kinsoku w:val="0"/>
        <w:overflowPunct w:val="0"/>
        <w:autoSpaceDE w:val="0"/>
        <w:autoSpaceDN w:val="0"/>
        <w:spacing w:before="120" w:after="120" w:line="226" w:lineRule="auto"/>
        <w:ind w:left="0" w:firstLine="720"/>
        <w:contextualSpacing w:val="0"/>
        <w:rPr>
          <w:kern w:val="22"/>
          <w:szCs w:val="22"/>
          <w:lang w:val="fr-CA"/>
        </w:rPr>
      </w:pPr>
      <w:r w:rsidRPr="00AF5B6D">
        <w:rPr>
          <w:kern w:val="22"/>
          <w:szCs w:val="22"/>
          <w:lang w:val="fr-CA"/>
        </w:rPr>
        <w:t xml:space="preserve">Les </w:t>
      </w:r>
      <w:r w:rsidR="005F5CDA">
        <w:rPr>
          <w:kern w:val="22"/>
          <w:szCs w:val="22"/>
          <w:lang w:val="fr-CA"/>
        </w:rPr>
        <w:t>autres mesures de conservation efficaces par zone</w:t>
      </w:r>
      <w:r w:rsidRPr="00AF5B6D">
        <w:rPr>
          <w:kern w:val="22"/>
          <w:szCs w:val="22"/>
          <w:lang w:val="fr-CA"/>
        </w:rPr>
        <w:t xml:space="preserve"> sont diversifiées </w:t>
      </w:r>
      <w:r>
        <w:rPr>
          <w:kern w:val="22"/>
          <w:szCs w:val="22"/>
          <w:lang w:val="fr-CA"/>
        </w:rPr>
        <w:t>quant</w:t>
      </w:r>
      <w:r w:rsidRPr="00AF5B6D">
        <w:rPr>
          <w:kern w:val="22"/>
          <w:szCs w:val="22"/>
          <w:lang w:val="fr-CA"/>
        </w:rPr>
        <w:t xml:space="preserve"> à leur objet, leur conception, leur</w:t>
      </w:r>
      <w:r w:rsidR="00C01581">
        <w:rPr>
          <w:kern w:val="22"/>
          <w:szCs w:val="22"/>
          <w:lang w:val="fr-CA"/>
        </w:rPr>
        <w:t xml:space="preserve"> gouvernance, leurs parties prenantes</w:t>
      </w:r>
      <w:r w:rsidRPr="00AF5B6D">
        <w:rPr>
          <w:kern w:val="22"/>
          <w:szCs w:val="22"/>
          <w:lang w:val="fr-CA"/>
        </w:rPr>
        <w:t xml:space="preserve"> et leu</w:t>
      </w:r>
      <w:r>
        <w:rPr>
          <w:kern w:val="22"/>
          <w:szCs w:val="22"/>
          <w:lang w:val="fr-CA"/>
        </w:rPr>
        <w:t>r</w:t>
      </w:r>
      <w:r w:rsidRPr="00AF5B6D">
        <w:rPr>
          <w:kern w:val="22"/>
          <w:szCs w:val="22"/>
          <w:lang w:val="fr-CA"/>
        </w:rPr>
        <w:t xml:space="preserve"> gestio</w:t>
      </w:r>
      <w:r w:rsidR="00C01581">
        <w:rPr>
          <w:kern w:val="22"/>
          <w:szCs w:val="22"/>
          <w:lang w:val="fr-CA"/>
        </w:rPr>
        <w:t>n, surtout lorsqu’elles peuvent tenir</w:t>
      </w:r>
      <w:r w:rsidRPr="00AF5B6D">
        <w:rPr>
          <w:kern w:val="22"/>
          <w:szCs w:val="22"/>
          <w:lang w:val="fr-CA"/>
        </w:rPr>
        <w:t xml:space="preserve"> co</w:t>
      </w:r>
      <w:r w:rsidR="00071DAA">
        <w:rPr>
          <w:kern w:val="22"/>
          <w:szCs w:val="22"/>
          <w:lang w:val="fr-CA"/>
        </w:rPr>
        <w:t xml:space="preserve">mpte des valeurs culturelles, </w:t>
      </w:r>
      <w:r w:rsidRPr="00AF5B6D">
        <w:rPr>
          <w:kern w:val="22"/>
          <w:szCs w:val="22"/>
          <w:lang w:val="fr-CA"/>
        </w:rPr>
        <w:t>s</w:t>
      </w:r>
      <w:r w:rsidR="00071DAA">
        <w:rPr>
          <w:kern w:val="22"/>
          <w:szCs w:val="22"/>
          <w:lang w:val="fr-CA"/>
        </w:rPr>
        <w:t>pirituelles, socioéconomiques connexes et d’autres valeurs pertinentes localement</w:t>
      </w:r>
      <w:r w:rsidRPr="00AF5B6D">
        <w:rPr>
          <w:kern w:val="22"/>
          <w:szCs w:val="22"/>
          <w:lang w:val="fr-CA"/>
        </w:rPr>
        <w:t xml:space="preserve">. Par conséquent, les approches de gestion des </w:t>
      </w:r>
      <w:r w:rsidR="005F5CDA">
        <w:rPr>
          <w:kern w:val="22"/>
          <w:szCs w:val="22"/>
          <w:lang w:val="fr-CA"/>
        </w:rPr>
        <w:t>autres mesures de conservation efficaces par zone</w:t>
      </w:r>
      <w:r w:rsidR="00546D49">
        <w:rPr>
          <w:kern w:val="22"/>
          <w:szCs w:val="22"/>
          <w:lang w:val="fr-CA"/>
        </w:rPr>
        <w:t xml:space="preserve"> sont et resteront</w:t>
      </w:r>
      <w:r w:rsidRPr="00AF5B6D">
        <w:rPr>
          <w:kern w:val="22"/>
          <w:szCs w:val="22"/>
          <w:lang w:val="fr-CA"/>
        </w:rPr>
        <w:t xml:space="preserve"> diversifiées;</w:t>
      </w:r>
    </w:p>
    <w:p w:rsidR="00F51F32" w:rsidRPr="00AF5B6D" w:rsidRDefault="00F51F32" w:rsidP="00763BC1">
      <w:pPr>
        <w:pStyle w:val="ListParagraph"/>
        <w:numPr>
          <w:ilvl w:val="0"/>
          <w:numId w:val="17"/>
        </w:numPr>
        <w:suppressLineNumbers/>
        <w:suppressAutoHyphens/>
        <w:kinsoku w:val="0"/>
        <w:overflowPunct w:val="0"/>
        <w:autoSpaceDE w:val="0"/>
        <w:autoSpaceDN w:val="0"/>
        <w:spacing w:before="120" w:after="120" w:line="226" w:lineRule="auto"/>
        <w:ind w:left="0" w:firstLine="720"/>
        <w:contextualSpacing w:val="0"/>
        <w:rPr>
          <w:kern w:val="22"/>
          <w:szCs w:val="22"/>
          <w:lang w:val="fr-CA"/>
        </w:rPr>
      </w:pPr>
      <w:r w:rsidRPr="00AF5B6D">
        <w:rPr>
          <w:kern w:val="22"/>
          <w:szCs w:val="22"/>
          <w:lang w:val="fr-CA"/>
        </w:rPr>
        <w:t xml:space="preserve">Certaines </w:t>
      </w:r>
      <w:r w:rsidR="005F5CDA">
        <w:rPr>
          <w:kern w:val="22"/>
          <w:szCs w:val="22"/>
          <w:lang w:val="fr-CA"/>
        </w:rPr>
        <w:t>autres mesures de conservation efficaces par zone</w:t>
      </w:r>
      <w:r w:rsidR="00546D49">
        <w:rPr>
          <w:kern w:val="22"/>
          <w:szCs w:val="22"/>
          <w:lang w:val="fr-CA"/>
        </w:rPr>
        <w:t xml:space="preserve"> peuvent être adoptées</w:t>
      </w:r>
      <w:r w:rsidRPr="00AF5B6D">
        <w:rPr>
          <w:kern w:val="22"/>
          <w:szCs w:val="22"/>
          <w:lang w:val="fr-CA"/>
        </w:rPr>
        <w:t>, reconnues ou gérées dans le but de soutenir intentionnellement la conservation in s</w:t>
      </w:r>
      <w:r>
        <w:rPr>
          <w:kern w:val="22"/>
          <w:szCs w:val="22"/>
          <w:lang w:val="fr-CA"/>
        </w:rPr>
        <w:t>itu de la diversité biologique. Ce but</w:t>
      </w:r>
      <w:r w:rsidRPr="00AF5B6D">
        <w:rPr>
          <w:kern w:val="22"/>
          <w:szCs w:val="22"/>
          <w:lang w:val="fr-CA"/>
        </w:rPr>
        <w:t xml:space="preserve"> est un objectif de gestion primaire</w:t>
      </w:r>
      <w:r w:rsidR="00546D49">
        <w:rPr>
          <w:kern w:val="22"/>
          <w:szCs w:val="22"/>
          <w:lang w:val="fr-CA"/>
        </w:rPr>
        <w:t>,</w:t>
      </w:r>
      <w:r w:rsidRPr="00AF5B6D">
        <w:rPr>
          <w:kern w:val="22"/>
          <w:szCs w:val="22"/>
          <w:lang w:val="fr-CA"/>
        </w:rPr>
        <w:t xml:space="preserve"> ou </w:t>
      </w:r>
      <w:r w:rsidR="00546D49">
        <w:rPr>
          <w:kern w:val="22"/>
          <w:szCs w:val="22"/>
          <w:lang w:val="fr-CA"/>
        </w:rPr>
        <w:t xml:space="preserve">bien </w:t>
      </w:r>
      <w:r w:rsidRPr="00AF5B6D">
        <w:rPr>
          <w:kern w:val="22"/>
          <w:szCs w:val="22"/>
          <w:lang w:val="fr-CA"/>
        </w:rPr>
        <w:t>fait partie d’objectifs de gestion intentionnels;</w:t>
      </w:r>
    </w:p>
    <w:p w:rsidR="00F51F32" w:rsidRPr="00AF5B6D" w:rsidRDefault="00F51F32" w:rsidP="00763BC1">
      <w:pPr>
        <w:pStyle w:val="ListParagraph"/>
        <w:numPr>
          <w:ilvl w:val="0"/>
          <w:numId w:val="17"/>
        </w:numPr>
        <w:suppressLineNumbers/>
        <w:suppressAutoHyphens/>
        <w:kinsoku w:val="0"/>
        <w:overflowPunct w:val="0"/>
        <w:autoSpaceDE w:val="0"/>
        <w:autoSpaceDN w:val="0"/>
        <w:spacing w:before="120" w:after="120" w:line="226" w:lineRule="auto"/>
        <w:ind w:left="0" w:firstLine="720"/>
        <w:contextualSpacing w:val="0"/>
        <w:rPr>
          <w:kern w:val="22"/>
          <w:szCs w:val="22"/>
          <w:lang w:val="fr-CA"/>
        </w:rPr>
      </w:pPr>
      <w:r w:rsidRPr="00AF5B6D">
        <w:rPr>
          <w:kern w:val="22"/>
          <w:szCs w:val="22"/>
          <w:lang w:val="fr-CA"/>
        </w:rPr>
        <w:t xml:space="preserve">Certaines </w:t>
      </w:r>
      <w:r w:rsidR="005F5CDA">
        <w:rPr>
          <w:kern w:val="22"/>
          <w:szCs w:val="22"/>
          <w:lang w:val="fr-CA"/>
        </w:rPr>
        <w:t>autres mesures de conservation efficaces par zone</w:t>
      </w:r>
      <w:r w:rsidR="00546D49">
        <w:rPr>
          <w:kern w:val="22"/>
          <w:szCs w:val="22"/>
          <w:lang w:val="fr-CA"/>
        </w:rPr>
        <w:t xml:space="preserve"> peuvent être adoptées</w:t>
      </w:r>
      <w:r w:rsidRPr="00AF5B6D">
        <w:rPr>
          <w:kern w:val="22"/>
          <w:szCs w:val="22"/>
          <w:lang w:val="fr-CA"/>
        </w:rPr>
        <w:t>, reconnues ou g</w:t>
      </w:r>
      <w:r w:rsidR="00546D49">
        <w:rPr>
          <w:kern w:val="22"/>
          <w:szCs w:val="22"/>
          <w:lang w:val="fr-CA"/>
        </w:rPr>
        <w:t>érées dans un autre but que celui de</w:t>
      </w:r>
      <w:r w:rsidRPr="00AF5B6D">
        <w:rPr>
          <w:kern w:val="22"/>
          <w:szCs w:val="22"/>
          <w:lang w:val="fr-CA"/>
        </w:rPr>
        <w:t xml:space="preserve"> soutenir la conservation in situ de la diversité biologique. </w:t>
      </w:r>
      <w:r>
        <w:rPr>
          <w:kern w:val="22"/>
          <w:szCs w:val="22"/>
          <w:lang w:val="fr-CA"/>
        </w:rPr>
        <w:t>Leur</w:t>
      </w:r>
      <w:r w:rsidRPr="00AF5B6D">
        <w:rPr>
          <w:kern w:val="22"/>
          <w:szCs w:val="22"/>
          <w:lang w:val="fr-CA"/>
        </w:rPr>
        <w:t xml:space="preserve"> contribution à la conservation in situ de la diversité biologique est </w:t>
      </w:r>
      <w:r>
        <w:rPr>
          <w:kern w:val="22"/>
          <w:szCs w:val="22"/>
          <w:lang w:val="fr-CA"/>
        </w:rPr>
        <w:t xml:space="preserve">donc </w:t>
      </w:r>
      <w:r w:rsidRPr="00AF5B6D">
        <w:rPr>
          <w:kern w:val="22"/>
          <w:szCs w:val="22"/>
          <w:lang w:val="fr-CA"/>
        </w:rPr>
        <w:t xml:space="preserve">un avantage connexe de leur premier objectif ou but intentionnel de gestion. </w:t>
      </w:r>
      <w:r w:rsidR="00C01581">
        <w:rPr>
          <w:kern w:val="22"/>
          <w:szCs w:val="22"/>
          <w:lang w:val="fr-CA"/>
        </w:rPr>
        <w:t>I</w:t>
      </w:r>
      <w:r w:rsidRPr="00AF5B6D">
        <w:rPr>
          <w:kern w:val="22"/>
          <w:szCs w:val="22"/>
          <w:lang w:val="fr-CA"/>
        </w:rPr>
        <w:t>l est souhaitable que cette contribution devienne un obje</w:t>
      </w:r>
      <w:r w:rsidR="00546D49">
        <w:rPr>
          <w:kern w:val="22"/>
          <w:szCs w:val="22"/>
          <w:lang w:val="fr-CA"/>
        </w:rPr>
        <w:t xml:space="preserve">ctif reconnu de la gestion des </w:t>
      </w:r>
      <w:r w:rsidR="005F5CDA">
        <w:rPr>
          <w:kern w:val="22"/>
          <w:szCs w:val="22"/>
          <w:lang w:val="fr-CA"/>
        </w:rPr>
        <w:t>autres mesures de conservation efficaces par zone</w:t>
      </w:r>
      <w:r w:rsidRPr="00AF5B6D">
        <w:rPr>
          <w:kern w:val="22"/>
          <w:szCs w:val="22"/>
          <w:lang w:val="fr-CA"/>
        </w:rPr>
        <w:t>;</w:t>
      </w:r>
    </w:p>
    <w:p w:rsidR="00F51F32" w:rsidRDefault="00546D49" w:rsidP="00763BC1">
      <w:pPr>
        <w:pStyle w:val="ListParagraph"/>
        <w:numPr>
          <w:ilvl w:val="0"/>
          <w:numId w:val="17"/>
        </w:numPr>
        <w:suppressLineNumbers/>
        <w:suppressAutoHyphens/>
        <w:kinsoku w:val="0"/>
        <w:overflowPunct w:val="0"/>
        <w:autoSpaceDE w:val="0"/>
        <w:autoSpaceDN w:val="0"/>
        <w:spacing w:before="120" w:after="120" w:line="226" w:lineRule="auto"/>
        <w:ind w:left="0" w:firstLine="720"/>
        <w:contextualSpacing w:val="0"/>
        <w:rPr>
          <w:kern w:val="22"/>
          <w:szCs w:val="22"/>
          <w:lang w:val="fr-CA" w:eastAsia="en-CA"/>
        </w:rPr>
      </w:pPr>
      <w:r>
        <w:rPr>
          <w:kern w:val="22"/>
          <w:szCs w:val="22"/>
          <w:lang w:val="fr-CA"/>
        </w:rPr>
        <w:t>Des mesures de gestion spécifiqu</w:t>
      </w:r>
      <w:r w:rsidR="00F51F32" w:rsidRPr="00AF5B6D">
        <w:rPr>
          <w:kern w:val="22"/>
          <w:szCs w:val="22"/>
          <w:lang w:val="fr-CA"/>
        </w:rPr>
        <w:t>es doivent</w:t>
      </w:r>
      <w:r>
        <w:rPr>
          <w:kern w:val="22"/>
          <w:szCs w:val="22"/>
          <w:lang w:val="fr-CA"/>
        </w:rPr>
        <w:t xml:space="preserve"> être définies et appliquées</w:t>
      </w:r>
      <w:r w:rsidR="00F51F32" w:rsidRPr="00AF5B6D">
        <w:rPr>
          <w:kern w:val="22"/>
          <w:szCs w:val="22"/>
          <w:lang w:val="fr-CA"/>
        </w:rPr>
        <w:t xml:space="preserve"> dans tous les cas où la conservation in situ de la diversité biologique est reconnu</w:t>
      </w:r>
      <w:r w:rsidR="00F51F32">
        <w:rPr>
          <w:kern w:val="22"/>
          <w:szCs w:val="22"/>
          <w:lang w:val="fr-CA"/>
        </w:rPr>
        <w:t>e</w:t>
      </w:r>
      <w:r w:rsidR="00F51F32" w:rsidRPr="00AF5B6D">
        <w:rPr>
          <w:kern w:val="22"/>
          <w:szCs w:val="22"/>
          <w:lang w:val="fr-CA"/>
        </w:rPr>
        <w:t xml:space="preserve"> </w:t>
      </w:r>
      <w:r w:rsidR="00F51F32">
        <w:rPr>
          <w:kern w:val="22"/>
          <w:szCs w:val="22"/>
          <w:lang w:val="fr-CA"/>
        </w:rPr>
        <w:t>comme un outil</w:t>
      </w:r>
      <w:r w:rsidR="00C01581">
        <w:rPr>
          <w:kern w:val="22"/>
          <w:szCs w:val="22"/>
          <w:lang w:val="fr-CA"/>
        </w:rPr>
        <w:t xml:space="preserve"> de gestion;</w:t>
      </w:r>
    </w:p>
    <w:p w:rsidR="00C01581" w:rsidRPr="001303DF" w:rsidRDefault="001303DF" w:rsidP="00763BC1">
      <w:pPr>
        <w:pStyle w:val="ListParagraph"/>
        <w:numPr>
          <w:ilvl w:val="0"/>
          <w:numId w:val="17"/>
        </w:numPr>
        <w:suppressLineNumbers/>
        <w:suppressAutoHyphens/>
        <w:kinsoku w:val="0"/>
        <w:overflowPunct w:val="0"/>
        <w:autoSpaceDE w:val="0"/>
        <w:autoSpaceDN w:val="0"/>
        <w:spacing w:before="120" w:after="240" w:line="226" w:lineRule="auto"/>
        <w:ind w:left="0" w:firstLine="720"/>
        <w:contextualSpacing w:val="0"/>
        <w:rPr>
          <w:kern w:val="22"/>
          <w:szCs w:val="22"/>
          <w:lang w:val="fr-FR" w:eastAsia="en-CA"/>
        </w:rPr>
      </w:pPr>
      <w:r>
        <w:rPr>
          <w:spacing w:val="-1"/>
          <w:kern w:val="22"/>
          <w:szCs w:val="22"/>
          <w:lang w:val="fr-CA"/>
        </w:rPr>
        <w:t>Il convient d’assurer un</w:t>
      </w:r>
      <w:r w:rsidRPr="001303DF">
        <w:rPr>
          <w:spacing w:val="-1"/>
          <w:kern w:val="22"/>
          <w:szCs w:val="22"/>
          <w:lang w:val="fr-FR"/>
        </w:rPr>
        <w:t xml:space="preserve"> suivi de l’efficacité des </w:t>
      </w:r>
      <w:r w:rsidRPr="001303DF">
        <w:rPr>
          <w:kern w:val="22"/>
          <w:szCs w:val="22"/>
          <w:lang w:val="fr-FR"/>
        </w:rPr>
        <w:t>autres mesures de conservation efficaces par zone</w:t>
      </w:r>
      <w:r w:rsidR="00C01581" w:rsidRPr="001303DF">
        <w:rPr>
          <w:spacing w:val="-1"/>
          <w:kern w:val="22"/>
          <w:szCs w:val="22"/>
          <w:lang w:val="fr-FR"/>
        </w:rPr>
        <w:t xml:space="preserve">. </w:t>
      </w:r>
      <w:r w:rsidR="00071DAA">
        <w:rPr>
          <w:spacing w:val="-1"/>
          <w:kern w:val="22"/>
          <w:szCs w:val="22"/>
          <w:lang w:val="fr-FR"/>
        </w:rPr>
        <w:t>Ceci peu</w:t>
      </w:r>
      <w:r w:rsidRPr="001303DF">
        <w:rPr>
          <w:spacing w:val="-1"/>
          <w:kern w:val="22"/>
          <w:szCs w:val="22"/>
          <w:lang w:val="fr-FR"/>
        </w:rPr>
        <w:t>t inclur</w:t>
      </w:r>
      <w:r w:rsidR="00C01581" w:rsidRPr="001303DF">
        <w:rPr>
          <w:spacing w:val="-1"/>
          <w:kern w:val="22"/>
          <w:szCs w:val="22"/>
          <w:lang w:val="fr-FR"/>
        </w:rPr>
        <w:t>e</w:t>
      </w:r>
      <w:r w:rsidRPr="001303DF">
        <w:rPr>
          <w:spacing w:val="-1"/>
          <w:kern w:val="22"/>
          <w:szCs w:val="22"/>
          <w:lang w:val="fr-FR"/>
        </w:rPr>
        <w:t xml:space="preserve">: </w:t>
      </w:r>
      <w:r w:rsidR="00C01581" w:rsidRPr="001303DF">
        <w:rPr>
          <w:spacing w:val="-1"/>
          <w:kern w:val="22"/>
          <w:szCs w:val="22"/>
          <w:lang w:val="fr-FR"/>
        </w:rPr>
        <w:t>i)</w:t>
      </w:r>
      <w:r w:rsidRPr="001303DF">
        <w:rPr>
          <w:spacing w:val="-1"/>
          <w:kern w:val="22"/>
          <w:szCs w:val="22"/>
          <w:lang w:val="fr-FR"/>
        </w:rPr>
        <w:t xml:space="preserve"> des données de référence, tell</w:t>
      </w:r>
      <w:r>
        <w:rPr>
          <w:spacing w:val="-1"/>
          <w:kern w:val="22"/>
          <w:szCs w:val="22"/>
          <w:lang w:val="fr-FR"/>
        </w:rPr>
        <w:t>e</w:t>
      </w:r>
      <w:r w:rsidRPr="001303DF">
        <w:rPr>
          <w:spacing w:val="-1"/>
          <w:kern w:val="22"/>
          <w:szCs w:val="22"/>
          <w:lang w:val="fr-FR"/>
        </w:rPr>
        <w:t xml:space="preserve">s qu’une documentation des valeurs et des éléments constitutifs de la diversité biologique; </w:t>
      </w:r>
      <w:r w:rsidR="00C01581" w:rsidRPr="001303DF">
        <w:rPr>
          <w:spacing w:val="-1"/>
          <w:kern w:val="22"/>
          <w:szCs w:val="22"/>
          <w:lang w:val="fr-FR"/>
        </w:rPr>
        <w:t xml:space="preserve">ii) </w:t>
      </w:r>
      <w:r w:rsidR="00546D49">
        <w:rPr>
          <w:spacing w:val="-1"/>
          <w:kern w:val="22"/>
          <w:szCs w:val="22"/>
          <w:lang w:val="fr-FR"/>
        </w:rPr>
        <w:t>un suivi permanent</w:t>
      </w:r>
      <w:r w:rsidRPr="001303DF">
        <w:rPr>
          <w:spacing w:val="-1"/>
          <w:kern w:val="22"/>
          <w:szCs w:val="22"/>
          <w:lang w:val="fr-FR"/>
        </w:rPr>
        <w:t xml:space="preserve"> par les communautés </w:t>
      </w:r>
      <w:r>
        <w:rPr>
          <w:spacing w:val="-1"/>
          <w:kern w:val="22"/>
          <w:szCs w:val="22"/>
          <w:lang w:val="fr-FR"/>
        </w:rPr>
        <w:t>et l’in</w:t>
      </w:r>
      <w:r w:rsidR="00733AED">
        <w:rPr>
          <w:spacing w:val="-1"/>
          <w:kern w:val="22"/>
          <w:szCs w:val="22"/>
          <w:lang w:val="fr-FR"/>
        </w:rPr>
        <w:t>tégr</w:t>
      </w:r>
      <w:r>
        <w:rPr>
          <w:spacing w:val="-1"/>
          <w:kern w:val="22"/>
          <w:szCs w:val="22"/>
          <w:lang w:val="fr-FR"/>
        </w:rPr>
        <w:t>ation des connaissances traditionnelles</w:t>
      </w:r>
      <w:r w:rsidR="00071DAA">
        <w:rPr>
          <w:spacing w:val="-1"/>
          <w:kern w:val="22"/>
          <w:szCs w:val="22"/>
          <w:lang w:val="fr-FR"/>
        </w:rPr>
        <w:t>, selon qu’il convient</w:t>
      </w:r>
      <w:r>
        <w:rPr>
          <w:spacing w:val="-1"/>
          <w:kern w:val="22"/>
          <w:szCs w:val="22"/>
          <w:lang w:val="fr-FR"/>
        </w:rPr>
        <w:t xml:space="preserve">; </w:t>
      </w:r>
      <w:r w:rsidR="00C01581" w:rsidRPr="001303DF">
        <w:rPr>
          <w:spacing w:val="-1"/>
          <w:kern w:val="22"/>
          <w:szCs w:val="22"/>
          <w:lang w:val="fr-FR"/>
        </w:rPr>
        <w:t xml:space="preserve">iii) </w:t>
      </w:r>
      <w:r>
        <w:rPr>
          <w:spacing w:val="-1"/>
          <w:kern w:val="22"/>
          <w:szCs w:val="22"/>
          <w:lang w:val="fr-FR"/>
        </w:rPr>
        <w:t>un suivi à long</w:t>
      </w:r>
      <w:r w:rsidR="00546D49">
        <w:rPr>
          <w:spacing w:val="-1"/>
          <w:kern w:val="22"/>
          <w:szCs w:val="22"/>
          <w:lang w:val="fr-FR"/>
        </w:rPr>
        <w:t xml:space="preserve"> terme, y compris sur la façon</w:t>
      </w:r>
      <w:r>
        <w:rPr>
          <w:spacing w:val="-1"/>
          <w:kern w:val="22"/>
          <w:szCs w:val="22"/>
          <w:lang w:val="fr-FR"/>
        </w:rPr>
        <w:t xml:space="preserve"> d’assurer la durabilité de la diversité biologique et d’améliorer la </w:t>
      </w:r>
      <w:r w:rsidR="00C01581" w:rsidRPr="001303DF">
        <w:rPr>
          <w:spacing w:val="-1"/>
          <w:kern w:val="22"/>
          <w:szCs w:val="22"/>
          <w:lang w:val="fr-FR"/>
        </w:rPr>
        <w:t>conservation</w:t>
      </w:r>
      <w:r>
        <w:rPr>
          <w:spacing w:val="-1"/>
          <w:kern w:val="22"/>
          <w:szCs w:val="22"/>
          <w:lang w:val="fr-FR"/>
        </w:rPr>
        <w:t xml:space="preserve"> in situ; </w:t>
      </w:r>
      <w:r w:rsidR="00C01581" w:rsidRPr="001303DF">
        <w:rPr>
          <w:spacing w:val="-1"/>
          <w:kern w:val="22"/>
          <w:szCs w:val="22"/>
          <w:lang w:val="fr-FR"/>
        </w:rPr>
        <w:t xml:space="preserve">iv) </w:t>
      </w:r>
      <w:r>
        <w:rPr>
          <w:spacing w:val="-1"/>
          <w:kern w:val="22"/>
          <w:szCs w:val="22"/>
          <w:lang w:val="fr-FR"/>
        </w:rPr>
        <w:t xml:space="preserve">un suivi de la </w:t>
      </w:r>
      <w:r w:rsidR="00C01581" w:rsidRPr="001303DF">
        <w:rPr>
          <w:spacing w:val="-1"/>
          <w:kern w:val="22"/>
          <w:szCs w:val="22"/>
          <w:lang w:val="fr-FR"/>
        </w:rPr>
        <w:t>go</w:t>
      </w:r>
      <w:r>
        <w:rPr>
          <w:spacing w:val="-1"/>
          <w:kern w:val="22"/>
          <w:szCs w:val="22"/>
          <w:lang w:val="fr-FR"/>
        </w:rPr>
        <w:t>u</w:t>
      </w:r>
      <w:r w:rsidR="00C01581" w:rsidRPr="001303DF">
        <w:rPr>
          <w:spacing w:val="-1"/>
          <w:kern w:val="22"/>
          <w:szCs w:val="22"/>
          <w:lang w:val="fr-FR"/>
        </w:rPr>
        <w:t xml:space="preserve">vernance, </w:t>
      </w:r>
      <w:r>
        <w:rPr>
          <w:spacing w:val="-1"/>
          <w:kern w:val="22"/>
          <w:szCs w:val="22"/>
          <w:lang w:val="fr-FR"/>
        </w:rPr>
        <w:t xml:space="preserve">de la participation des parties prenantes et des systèmes </w:t>
      </w:r>
      <w:r w:rsidR="00733AED">
        <w:rPr>
          <w:spacing w:val="-1"/>
          <w:kern w:val="22"/>
          <w:szCs w:val="22"/>
          <w:lang w:val="fr-FR"/>
        </w:rPr>
        <w:t>de gestion qui contribuent aux</w:t>
      </w:r>
      <w:r>
        <w:rPr>
          <w:spacing w:val="-1"/>
          <w:kern w:val="22"/>
          <w:szCs w:val="22"/>
          <w:lang w:val="fr-FR"/>
        </w:rPr>
        <w:t xml:space="preserve"> résultats </w:t>
      </w:r>
      <w:r w:rsidR="00733AED">
        <w:rPr>
          <w:spacing w:val="-1"/>
          <w:kern w:val="22"/>
          <w:szCs w:val="22"/>
          <w:lang w:val="fr-FR"/>
        </w:rPr>
        <w:t xml:space="preserve">obtenus </w:t>
      </w:r>
      <w:r>
        <w:rPr>
          <w:spacing w:val="-1"/>
          <w:kern w:val="22"/>
          <w:szCs w:val="22"/>
          <w:lang w:val="fr-FR"/>
        </w:rPr>
        <w:t>pour la diversité biologique</w:t>
      </w:r>
      <w:r w:rsidRPr="001303DF">
        <w:rPr>
          <w:spacing w:val="-1"/>
          <w:kern w:val="22"/>
          <w:szCs w:val="22"/>
          <w:lang w:val="fr-FR"/>
        </w:rPr>
        <w:t>.</w:t>
      </w:r>
    </w:p>
    <w:p w:rsidR="00F51F32" w:rsidRPr="00AF5B6D" w:rsidRDefault="00F51F32" w:rsidP="00F51F32">
      <w:pPr>
        <w:pStyle w:val="ListParagraph"/>
        <w:keepNext/>
        <w:suppressLineNumbers/>
        <w:tabs>
          <w:tab w:val="left" w:pos="360"/>
        </w:tabs>
        <w:suppressAutoHyphens/>
        <w:kinsoku w:val="0"/>
        <w:overflowPunct w:val="0"/>
        <w:autoSpaceDE w:val="0"/>
        <w:autoSpaceDN w:val="0"/>
        <w:spacing w:before="120" w:after="120" w:line="226" w:lineRule="auto"/>
        <w:ind w:left="0"/>
        <w:contextualSpacing w:val="0"/>
        <w:jc w:val="center"/>
        <w:rPr>
          <w:i/>
          <w:caps/>
          <w:kern w:val="22"/>
          <w:szCs w:val="22"/>
          <w:lang w:val="fr-CA"/>
        </w:rPr>
      </w:pPr>
      <w:r w:rsidRPr="00AF5B6D">
        <w:rPr>
          <w:i/>
          <w:kern w:val="22"/>
          <w:szCs w:val="22"/>
          <w:lang w:val="fr-CA"/>
        </w:rPr>
        <w:t>2.</w:t>
      </w:r>
      <w:r w:rsidRPr="00AF5B6D">
        <w:rPr>
          <w:i/>
          <w:kern w:val="22"/>
          <w:szCs w:val="22"/>
          <w:lang w:val="fr-CA"/>
        </w:rPr>
        <w:tab/>
        <w:t>R</w:t>
      </w:r>
      <w:r w:rsidR="00071DAA">
        <w:rPr>
          <w:i/>
          <w:kern w:val="22"/>
          <w:szCs w:val="22"/>
          <w:lang w:val="fr-CA"/>
        </w:rPr>
        <w:t>ôle dans la r</w:t>
      </w:r>
      <w:r w:rsidRPr="00AF5B6D">
        <w:rPr>
          <w:i/>
          <w:kern w:val="22"/>
          <w:szCs w:val="22"/>
          <w:lang w:val="fr-CA"/>
        </w:rPr>
        <w:t>éalisation de l’Objectif 11 d’</w:t>
      </w:r>
      <w:r w:rsidR="001B7F46">
        <w:rPr>
          <w:i/>
          <w:kern w:val="22"/>
          <w:szCs w:val="22"/>
          <w:lang w:val="fr-CA"/>
        </w:rPr>
        <w:t>Aichi pour la biodiversité</w:t>
      </w:r>
    </w:p>
    <w:p w:rsidR="00F51F32" w:rsidRPr="00AF5B6D" w:rsidRDefault="00F51F32" w:rsidP="00763BC1">
      <w:pPr>
        <w:pStyle w:val="ListParagraph"/>
        <w:numPr>
          <w:ilvl w:val="0"/>
          <w:numId w:val="18"/>
        </w:numPr>
        <w:suppressLineNumbers/>
        <w:suppressAutoHyphens/>
        <w:kinsoku w:val="0"/>
        <w:overflowPunct w:val="0"/>
        <w:autoSpaceDE w:val="0"/>
        <w:autoSpaceDN w:val="0"/>
        <w:spacing w:before="120" w:after="120" w:line="226" w:lineRule="auto"/>
        <w:ind w:left="0" w:firstLine="720"/>
        <w:contextualSpacing w:val="0"/>
        <w:rPr>
          <w:kern w:val="22"/>
          <w:szCs w:val="22"/>
          <w:lang w:val="fr-CA"/>
        </w:rPr>
      </w:pPr>
      <w:r w:rsidRPr="00AF5B6D">
        <w:rPr>
          <w:kern w:val="22"/>
          <w:szCs w:val="22"/>
          <w:lang w:val="fr-CA"/>
        </w:rPr>
        <w:t xml:space="preserve">Les </w:t>
      </w:r>
      <w:r w:rsidR="005F5CDA">
        <w:rPr>
          <w:kern w:val="22"/>
          <w:szCs w:val="22"/>
          <w:lang w:val="fr-CA"/>
        </w:rPr>
        <w:t>autres mesures de conservation efficaces par zone</w:t>
      </w:r>
      <w:r w:rsidRPr="00AF5B6D">
        <w:rPr>
          <w:kern w:val="22"/>
          <w:szCs w:val="22"/>
          <w:lang w:val="fr-CA"/>
        </w:rPr>
        <w:t>, par définition, contribuent aux éléments quantitatifs (c.-à-d., les éléments de couverture de 17 p. cent et de 10 p. cent) et qualitatifs (p. ex., représe</w:t>
      </w:r>
      <w:r w:rsidR="00546D49">
        <w:rPr>
          <w:kern w:val="22"/>
          <w:szCs w:val="22"/>
          <w:lang w:val="fr-CA"/>
        </w:rPr>
        <w:t>ntativité, couverture d’aires importantes</w:t>
      </w:r>
      <w:r w:rsidRPr="00AF5B6D">
        <w:rPr>
          <w:kern w:val="22"/>
          <w:szCs w:val="22"/>
          <w:lang w:val="fr-CA"/>
        </w:rPr>
        <w:t xml:space="preserve"> pour la diversité biologique, connectivité et </w:t>
      </w:r>
      <w:r w:rsidRPr="00AF5B6D">
        <w:rPr>
          <w:kern w:val="22"/>
          <w:szCs w:val="22"/>
          <w:lang w:val="fr-CA"/>
        </w:rPr>
        <w:lastRenderedPageBreak/>
        <w:t>intégration dans des paysages terrestres et marin plus vastes, efficacité et équité de la gestion) de l’Objectif 11 d’</w:t>
      </w:r>
      <w:r w:rsidR="001B7F46">
        <w:rPr>
          <w:kern w:val="22"/>
          <w:szCs w:val="22"/>
          <w:lang w:val="fr-CA"/>
        </w:rPr>
        <w:t>Aichi pour la biodiversité</w:t>
      </w:r>
      <w:r w:rsidRPr="00AF5B6D">
        <w:rPr>
          <w:kern w:val="22"/>
          <w:szCs w:val="22"/>
          <w:lang w:val="fr-CA"/>
        </w:rPr>
        <w:t>;</w:t>
      </w:r>
    </w:p>
    <w:p w:rsidR="00F51F32" w:rsidRPr="00AF5B6D" w:rsidRDefault="00F51F32" w:rsidP="00216D09">
      <w:pPr>
        <w:pStyle w:val="ListParagraph"/>
        <w:numPr>
          <w:ilvl w:val="0"/>
          <w:numId w:val="18"/>
        </w:numPr>
        <w:suppressLineNumbers/>
        <w:suppressAutoHyphens/>
        <w:kinsoku w:val="0"/>
        <w:overflowPunct w:val="0"/>
        <w:autoSpaceDE w:val="0"/>
        <w:autoSpaceDN w:val="0"/>
        <w:spacing w:before="120" w:after="600" w:line="226" w:lineRule="auto"/>
        <w:ind w:left="0" w:firstLine="720"/>
        <w:contextualSpacing w:val="0"/>
        <w:rPr>
          <w:kern w:val="22"/>
          <w:szCs w:val="22"/>
          <w:lang w:val="fr-CA"/>
        </w:rPr>
      </w:pPr>
      <w:r w:rsidRPr="00AF5B6D">
        <w:rPr>
          <w:kern w:val="22"/>
          <w:szCs w:val="22"/>
          <w:lang w:val="fr-CA"/>
        </w:rPr>
        <w:t xml:space="preserve">Étant donné la diversité des </w:t>
      </w:r>
      <w:r w:rsidR="005F5CDA">
        <w:rPr>
          <w:kern w:val="22"/>
          <w:szCs w:val="22"/>
          <w:lang w:val="fr-CA"/>
        </w:rPr>
        <w:t>autres mesures de conservation efficaces par zone</w:t>
      </w:r>
      <w:r w:rsidR="00733AED">
        <w:rPr>
          <w:kern w:val="22"/>
          <w:szCs w:val="22"/>
          <w:lang w:val="fr-CA"/>
        </w:rPr>
        <w:t xml:space="preserve"> quant à leur </w:t>
      </w:r>
      <w:r>
        <w:rPr>
          <w:kern w:val="22"/>
          <w:szCs w:val="22"/>
          <w:lang w:val="fr-CA"/>
        </w:rPr>
        <w:t>objet, leur conc</w:t>
      </w:r>
      <w:r w:rsidRPr="00AF5B6D">
        <w:rPr>
          <w:kern w:val="22"/>
          <w:szCs w:val="22"/>
          <w:lang w:val="fr-CA"/>
        </w:rPr>
        <w:t xml:space="preserve">eption, </w:t>
      </w:r>
      <w:r>
        <w:rPr>
          <w:kern w:val="22"/>
          <w:szCs w:val="22"/>
          <w:lang w:val="fr-CA"/>
        </w:rPr>
        <w:t>leur</w:t>
      </w:r>
      <w:r w:rsidRPr="00AF5B6D">
        <w:rPr>
          <w:kern w:val="22"/>
          <w:szCs w:val="22"/>
          <w:lang w:val="fr-CA"/>
        </w:rPr>
        <w:t xml:space="preserve"> gouvernance</w:t>
      </w:r>
      <w:r w:rsidR="00733AED">
        <w:rPr>
          <w:kern w:val="22"/>
          <w:szCs w:val="22"/>
          <w:lang w:val="fr-CA"/>
        </w:rPr>
        <w:t>, les parties prenantes</w:t>
      </w:r>
      <w:r w:rsidRPr="00AF5B6D">
        <w:rPr>
          <w:kern w:val="22"/>
          <w:szCs w:val="22"/>
          <w:lang w:val="fr-CA"/>
        </w:rPr>
        <w:t xml:space="preserve"> et </w:t>
      </w:r>
      <w:r>
        <w:rPr>
          <w:kern w:val="22"/>
          <w:szCs w:val="22"/>
          <w:lang w:val="fr-CA"/>
        </w:rPr>
        <w:t>leur</w:t>
      </w:r>
      <w:r w:rsidR="00546D49">
        <w:rPr>
          <w:kern w:val="22"/>
          <w:szCs w:val="22"/>
          <w:lang w:val="fr-CA"/>
        </w:rPr>
        <w:t xml:space="preserve"> gestion, ces mesures</w:t>
      </w:r>
      <w:r w:rsidRPr="00AF5B6D">
        <w:rPr>
          <w:kern w:val="22"/>
          <w:szCs w:val="22"/>
          <w:lang w:val="fr-CA"/>
        </w:rPr>
        <w:t xml:space="preserve"> contribuent souvent à d’autres Objectifs d’</w:t>
      </w:r>
      <w:r w:rsidR="001B7F46">
        <w:rPr>
          <w:kern w:val="22"/>
          <w:szCs w:val="22"/>
          <w:lang w:val="fr-CA"/>
        </w:rPr>
        <w:t>Aichi pour la biodiversité</w:t>
      </w:r>
      <w:r w:rsidRPr="00AF5B6D">
        <w:rPr>
          <w:kern w:val="22"/>
          <w:szCs w:val="22"/>
          <w:lang w:val="fr-CA"/>
        </w:rPr>
        <w:t xml:space="preserve">, </w:t>
      </w:r>
      <w:r w:rsidR="00546D49">
        <w:rPr>
          <w:kern w:val="22"/>
          <w:szCs w:val="22"/>
          <w:lang w:val="fr-CA"/>
        </w:rPr>
        <w:t>ainsi qu’aux</w:t>
      </w:r>
      <w:r w:rsidRPr="00AF5B6D">
        <w:rPr>
          <w:kern w:val="22"/>
          <w:szCs w:val="22"/>
          <w:lang w:val="fr-CA"/>
        </w:rPr>
        <w:t xml:space="preserve"> objectifs du Programme de développement durable à l’horizon 2030</w:t>
      </w:r>
      <w:r w:rsidR="00546D49">
        <w:rPr>
          <w:kern w:val="22"/>
          <w:szCs w:val="22"/>
          <w:lang w:val="fr-CA"/>
        </w:rPr>
        <w:t xml:space="preserve"> et aux buts ou objectifs</w:t>
      </w:r>
      <w:r w:rsidRPr="00AF5B6D">
        <w:rPr>
          <w:kern w:val="22"/>
          <w:szCs w:val="22"/>
          <w:lang w:val="fr-CA"/>
        </w:rPr>
        <w:t xml:space="preserve"> d’autres accords multilatéraux sur l’environnement.</w:t>
      </w:r>
      <w:r w:rsidRPr="00733AED">
        <w:rPr>
          <w:rStyle w:val="FootnoteReference"/>
          <w:kern w:val="22"/>
          <w:szCs w:val="22"/>
          <w:u w:val="none"/>
          <w:vertAlign w:val="superscript"/>
          <w:lang w:val="fr-CA"/>
        </w:rPr>
        <w:footnoteReference w:id="40"/>
      </w:r>
    </w:p>
    <w:p w:rsidR="00F51F32" w:rsidRPr="00071DAA" w:rsidRDefault="00F51F32" w:rsidP="00F838C8">
      <w:pPr>
        <w:spacing w:after="160" w:line="259" w:lineRule="auto"/>
        <w:jc w:val="center"/>
        <w:rPr>
          <w:color w:val="000000"/>
          <w:kern w:val="22"/>
          <w:szCs w:val="22"/>
          <w:lang w:val="fr-CA"/>
        </w:rPr>
      </w:pPr>
      <w:r w:rsidRPr="00AF5B6D">
        <w:rPr>
          <w:i/>
          <w:kern w:val="22"/>
          <w:szCs w:val="22"/>
          <w:lang w:val="fr-CA"/>
        </w:rPr>
        <w:t>Annexe IV</w:t>
      </w:r>
    </w:p>
    <w:p w:rsidR="00F51F32" w:rsidRDefault="000141FB" w:rsidP="000141FB">
      <w:pPr>
        <w:keepNext/>
        <w:suppressLineNumbers/>
        <w:suppressAutoHyphens/>
        <w:kinsoku w:val="0"/>
        <w:overflowPunct w:val="0"/>
        <w:autoSpaceDE w:val="0"/>
        <w:autoSpaceDN w:val="0"/>
        <w:spacing w:before="120" w:after="360"/>
        <w:jc w:val="center"/>
        <w:rPr>
          <w:b/>
          <w:kern w:val="22"/>
          <w:szCs w:val="22"/>
          <w:lang w:val="fr-CA"/>
        </w:rPr>
      </w:pPr>
      <w:r>
        <w:rPr>
          <w:b/>
          <w:kern w:val="22"/>
          <w:szCs w:val="22"/>
          <w:lang w:val="fr-CA"/>
        </w:rPr>
        <w:t>CONSIDÉRATIONS À</w:t>
      </w:r>
      <w:r w:rsidR="00546D49">
        <w:rPr>
          <w:b/>
          <w:kern w:val="22"/>
          <w:szCs w:val="22"/>
          <w:lang w:val="fr-CA"/>
        </w:rPr>
        <w:t xml:space="preserve"> PRENDRE EN COMPTE POUR ATTEINDRE</w:t>
      </w:r>
      <w:r w:rsidR="00F51F32" w:rsidRPr="00AF5B6D">
        <w:rPr>
          <w:b/>
          <w:kern w:val="22"/>
          <w:szCs w:val="22"/>
          <w:lang w:val="fr-CA"/>
        </w:rPr>
        <w:t xml:space="preserve"> L’OBJECTIF 11 D’</w:t>
      </w:r>
      <w:r w:rsidR="001B7F46">
        <w:rPr>
          <w:b/>
          <w:kern w:val="22"/>
          <w:szCs w:val="22"/>
          <w:lang w:val="fr-CA"/>
        </w:rPr>
        <w:t>AICHI POUR LA BIODIVERSITÉ</w:t>
      </w:r>
      <w:r w:rsidR="00F51F32">
        <w:rPr>
          <w:b/>
          <w:kern w:val="22"/>
          <w:szCs w:val="22"/>
          <w:lang w:val="fr-CA"/>
        </w:rPr>
        <w:t xml:space="preserve"> D</w:t>
      </w:r>
      <w:r w:rsidR="00F51F32" w:rsidRPr="00AF5B6D">
        <w:rPr>
          <w:b/>
          <w:kern w:val="22"/>
          <w:szCs w:val="22"/>
          <w:lang w:val="fr-CA"/>
        </w:rPr>
        <w:t>ANS LES AIRES MARINES ET CÔTIÈRES</w:t>
      </w:r>
    </w:p>
    <w:p w:rsidR="00FB7DBD" w:rsidRPr="00FB7DBD" w:rsidRDefault="00FB7DBD" w:rsidP="00FB7DBD">
      <w:pPr>
        <w:suppressLineNumbers/>
        <w:suppressAutoHyphens/>
        <w:kinsoku w:val="0"/>
        <w:overflowPunct w:val="0"/>
        <w:autoSpaceDE w:val="0"/>
        <w:autoSpaceDN w:val="0"/>
        <w:adjustRightInd w:val="0"/>
        <w:snapToGrid w:val="0"/>
        <w:spacing w:before="120" w:after="240"/>
        <w:rPr>
          <w:bCs/>
          <w:iCs/>
          <w:kern w:val="22"/>
          <w:szCs w:val="22"/>
          <w:lang w:val="fr-CA"/>
        </w:rPr>
      </w:pPr>
      <w:r w:rsidRPr="00FB7DBD">
        <w:rPr>
          <w:bCs/>
          <w:iCs/>
          <w:kern w:val="22"/>
          <w:szCs w:val="22"/>
          <w:lang w:val="fr-CA"/>
        </w:rPr>
        <w:t>Ces considérations sont bas</w:t>
      </w:r>
      <w:r w:rsidR="00546D49">
        <w:rPr>
          <w:bCs/>
          <w:iCs/>
          <w:kern w:val="22"/>
          <w:szCs w:val="22"/>
          <w:lang w:val="fr-CA"/>
        </w:rPr>
        <w:t>ées sur les débats menés à</w:t>
      </w:r>
      <w:r w:rsidRPr="00FB7DBD">
        <w:rPr>
          <w:bCs/>
          <w:iCs/>
          <w:kern w:val="22"/>
          <w:szCs w:val="22"/>
          <w:lang w:val="fr-CA"/>
        </w:rPr>
        <w:t xml:space="preserve"> l’atelier d’experts sur les aires marines protégées et d’autres mesures de conservation </w:t>
      </w:r>
      <w:r>
        <w:rPr>
          <w:bCs/>
          <w:iCs/>
          <w:kern w:val="22"/>
          <w:szCs w:val="22"/>
          <w:lang w:val="fr-CA"/>
        </w:rPr>
        <w:t>efficac</w:t>
      </w:r>
      <w:r w:rsidRPr="00FB7DBD">
        <w:rPr>
          <w:bCs/>
          <w:iCs/>
          <w:kern w:val="22"/>
          <w:szCs w:val="22"/>
          <w:lang w:val="fr-CA"/>
        </w:rPr>
        <w:t xml:space="preserve">es par zone, en vue d’atteindre l’Objectif 11 d’Aichi pour la biodiversité dans les aires marines et </w:t>
      </w:r>
      <w:r>
        <w:rPr>
          <w:bCs/>
          <w:iCs/>
          <w:kern w:val="22"/>
          <w:szCs w:val="22"/>
          <w:lang w:val="fr-CA"/>
        </w:rPr>
        <w:t>côtières, ainsi que sur du matériel d’</w:t>
      </w:r>
      <w:r w:rsidR="00003A25">
        <w:rPr>
          <w:bCs/>
          <w:iCs/>
          <w:kern w:val="22"/>
          <w:szCs w:val="22"/>
          <w:lang w:val="fr-CA"/>
        </w:rPr>
        <w:t xml:space="preserve">information préparé pour cet </w:t>
      </w:r>
      <w:r>
        <w:rPr>
          <w:bCs/>
          <w:iCs/>
          <w:kern w:val="22"/>
          <w:szCs w:val="22"/>
          <w:lang w:val="fr-CA"/>
        </w:rPr>
        <w:t>atelier (voir</w:t>
      </w:r>
      <w:r w:rsidRPr="00FB7DBD">
        <w:rPr>
          <w:bCs/>
          <w:iCs/>
          <w:kern w:val="22"/>
          <w:szCs w:val="22"/>
          <w:lang w:val="fr-CA"/>
        </w:rPr>
        <w:t xml:space="preserve"> CBD/MCB/EM/2018/1/3).</w:t>
      </w:r>
    </w:p>
    <w:p w:rsidR="00F51F32" w:rsidRPr="00AF5B6D" w:rsidRDefault="00546D49" w:rsidP="00F51F32">
      <w:pPr>
        <w:pStyle w:val="Heading2longmultiline"/>
        <w:keepNext/>
        <w:suppressLineNumbers/>
        <w:suppressAutoHyphens/>
        <w:kinsoku w:val="0"/>
        <w:overflowPunct w:val="0"/>
        <w:autoSpaceDE w:val="0"/>
        <w:autoSpaceDN w:val="0"/>
        <w:ind w:hanging="1047"/>
        <w:rPr>
          <w:b w:val="0"/>
          <w:kern w:val="22"/>
          <w:szCs w:val="22"/>
          <w:lang w:val="fr-CA"/>
        </w:rPr>
      </w:pPr>
      <w:r>
        <w:rPr>
          <w:kern w:val="22"/>
          <w:szCs w:val="22"/>
          <w:lang w:val="fr-CA"/>
        </w:rPr>
        <w:t>A.</w:t>
      </w:r>
      <w:r>
        <w:rPr>
          <w:kern w:val="22"/>
          <w:szCs w:val="22"/>
          <w:lang w:val="fr-CA"/>
        </w:rPr>
        <w:tab/>
        <w:t xml:space="preserve">Aspects uniques du milieu marin qui présentent un intérêt </w:t>
      </w:r>
      <w:r w:rsidR="00F51F32" w:rsidRPr="00AF5B6D">
        <w:rPr>
          <w:kern w:val="22"/>
          <w:szCs w:val="22"/>
          <w:lang w:val="fr-CA"/>
        </w:rPr>
        <w:t>p</w:t>
      </w:r>
      <w:r w:rsidR="00F51F32">
        <w:rPr>
          <w:kern w:val="22"/>
          <w:szCs w:val="22"/>
          <w:lang w:val="fr-CA"/>
        </w:rPr>
        <w:t>our le</w:t>
      </w:r>
      <w:r>
        <w:rPr>
          <w:kern w:val="22"/>
          <w:szCs w:val="22"/>
          <w:lang w:val="fr-CA"/>
        </w:rPr>
        <w:t>s mesures de conservation/</w:t>
      </w:r>
      <w:r w:rsidR="00F51F32" w:rsidRPr="00AF5B6D">
        <w:rPr>
          <w:kern w:val="22"/>
          <w:szCs w:val="22"/>
          <w:lang w:val="fr-CA"/>
        </w:rPr>
        <w:t>gestion par zone</w:t>
      </w:r>
    </w:p>
    <w:p w:rsidR="00F51F32" w:rsidRPr="00AF5B6D" w:rsidRDefault="00F51F32" w:rsidP="00F51F32">
      <w:pPr>
        <w:suppressLineNumbers/>
        <w:suppressAutoHyphens/>
        <w:kinsoku w:val="0"/>
        <w:overflowPunct w:val="0"/>
        <w:autoSpaceDE w:val="0"/>
        <w:autoSpaceDN w:val="0"/>
        <w:spacing w:before="120" w:after="120"/>
        <w:rPr>
          <w:bCs/>
          <w:iCs/>
          <w:kern w:val="22"/>
          <w:szCs w:val="22"/>
          <w:lang w:val="fr-CA"/>
        </w:rPr>
      </w:pPr>
      <w:r w:rsidRPr="00AF5B6D">
        <w:rPr>
          <w:bCs/>
          <w:iCs/>
          <w:kern w:val="22"/>
          <w:szCs w:val="22"/>
          <w:lang w:val="fr-CA"/>
        </w:rPr>
        <w:t>1.</w:t>
      </w:r>
      <w:r w:rsidRPr="00AF5B6D">
        <w:rPr>
          <w:bCs/>
          <w:iCs/>
          <w:kern w:val="22"/>
          <w:szCs w:val="22"/>
          <w:lang w:val="fr-CA"/>
        </w:rPr>
        <w:tab/>
        <w:t>Les</w:t>
      </w:r>
      <w:r w:rsidR="00546D49">
        <w:rPr>
          <w:bCs/>
          <w:iCs/>
          <w:kern w:val="22"/>
          <w:szCs w:val="22"/>
          <w:lang w:val="fr-CA"/>
        </w:rPr>
        <w:t xml:space="preserve"> outils et les approches de conservation et de</w:t>
      </w:r>
      <w:r w:rsidRPr="00AF5B6D">
        <w:rPr>
          <w:bCs/>
          <w:iCs/>
          <w:kern w:val="22"/>
          <w:szCs w:val="22"/>
          <w:lang w:val="fr-CA"/>
        </w:rPr>
        <w:t xml:space="preserve"> gestion dans les aires marines et côtières sont semblables, mais il existe néanmoins des différences inhéren</w:t>
      </w:r>
      <w:r w:rsidR="00546D49">
        <w:rPr>
          <w:bCs/>
          <w:iCs/>
          <w:kern w:val="22"/>
          <w:szCs w:val="22"/>
          <w:lang w:val="fr-CA"/>
        </w:rPr>
        <w:t>tes entre les milieux</w:t>
      </w:r>
      <w:r w:rsidRPr="00AF5B6D">
        <w:rPr>
          <w:bCs/>
          <w:iCs/>
          <w:kern w:val="22"/>
          <w:szCs w:val="22"/>
          <w:lang w:val="fr-CA"/>
        </w:rPr>
        <w:t xml:space="preserve"> terrestres et marins qui peuvent avoir des conséquences sur l’application des mes</w:t>
      </w:r>
      <w:r w:rsidR="00003A25">
        <w:rPr>
          <w:bCs/>
          <w:iCs/>
          <w:kern w:val="22"/>
          <w:szCs w:val="22"/>
          <w:lang w:val="fr-CA"/>
        </w:rPr>
        <w:t>ures de conservation par zone. C</w:t>
      </w:r>
      <w:r w:rsidRPr="00AF5B6D">
        <w:rPr>
          <w:bCs/>
          <w:iCs/>
          <w:kern w:val="22"/>
          <w:szCs w:val="22"/>
          <w:lang w:val="fr-CA"/>
        </w:rPr>
        <w:t>e</w:t>
      </w:r>
      <w:r w:rsidR="00003A25">
        <w:rPr>
          <w:bCs/>
          <w:iCs/>
          <w:kern w:val="22"/>
          <w:szCs w:val="22"/>
          <w:lang w:val="fr-CA"/>
        </w:rPr>
        <w:t xml:space="preserve">s aspects uniques incluent les suivants </w:t>
      </w:r>
      <w:r w:rsidRPr="00AF5B6D">
        <w:rPr>
          <w:bCs/>
          <w:iCs/>
          <w:kern w:val="22"/>
          <w:szCs w:val="22"/>
          <w:lang w:val="fr-CA"/>
        </w:rPr>
        <w:t>:</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iCs/>
          <w:kern w:val="22"/>
          <w:szCs w:val="22"/>
          <w:lang w:val="fr-CA"/>
        </w:rPr>
        <w:t xml:space="preserve">La nature tridimensionnelle </w:t>
      </w:r>
      <w:r w:rsidR="00546D49">
        <w:rPr>
          <w:bCs/>
          <w:iCs/>
          <w:kern w:val="22"/>
          <w:szCs w:val="22"/>
          <w:lang w:val="fr-CA"/>
        </w:rPr>
        <w:t>du milieu marin</w:t>
      </w:r>
      <w:r w:rsidRPr="00AF5B6D">
        <w:rPr>
          <w:bCs/>
          <w:iCs/>
          <w:kern w:val="22"/>
          <w:szCs w:val="22"/>
          <w:lang w:val="fr-CA"/>
        </w:rPr>
        <w:t xml:space="preserve"> (dont la profondeur maximum peut atteindre </w:t>
      </w:r>
      <w:r>
        <w:rPr>
          <w:bCs/>
          <w:iCs/>
          <w:kern w:val="22"/>
          <w:szCs w:val="22"/>
          <w:lang w:val="fr-CA"/>
        </w:rPr>
        <w:t xml:space="preserve">près de </w:t>
      </w:r>
      <w:r w:rsidRPr="00AF5B6D">
        <w:rPr>
          <w:bCs/>
          <w:iCs/>
          <w:kern w:val="22"/>
          <w:szCs w:val="22"/>
          <w:lang w:val="fr-CA"/>
        </w:rPr>
        <w:t>11 km en océan profond), fortement influenc</w:t>
      </w:r>
      <w:r>
        <w:rPr>
          <w:bCs/>
          <w:iCs/>
          <w:kern w:val="22"/>
          <w:szCs w:val="22"/>
          <w:lang w:val="fr-CA"/>
        </w:rPr>
        <w:t>é</w:t>
      </w:r>
      <w:r w:rsidRPr="00AF5B6D">
        <w:rPr>
          <w:bCs/>
          <w:iCs/>
          <w:kern w:val="22"/>
          <w:szCs w:val="22"/>
          <w:lang w:val="fr-CA"/>
        </w:rPr>
        <w:t xml:space="preserve">e par les changements dans les propriétés </w:t>
      </w:r>
      <w:r w:rsidR="00485CB9" w:rsidRPr="00AF5B6D">
        <w:rPr>
          <w:bCs/>
          <w:iCs/>
          <w:kern w:val="22"/>
          <w:szCs w:val="22"/>
          <w:lang w:val="fr-CA"/>
        </w:rPr>
        <w:t>physicochimiques</w:t>
      </w:r>
      <w:r w:rsidR="00546D49">
        <w:rPr>
          <w:bCs/>
          <w:iCs/>
          <w:kern w:val="22"/>
          <w:szCs w:val="22"/>
          <w:lang w:val="fr-CA"/>
        </w:rPr>
        <w:t xml:space="preserve">, y compris </w:t>
      </w:r>
      <w:r w:rsidRPr="00AF5B6D">
        <w:rPr>
          <w:bCs/>
          <w:iCs/>
          <w:kern w:val="22"/>
          <w:szCs w:val="22"/>
          <w:lang w:val="fr-CA"/>
        </w:rPr>
        <w:t>la pression, la salinité et la luminosité;</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iCs/>
          <w:kern w:val="22"/>
          <w:szCs w:val="22"/>
          <w:lang w:val="fr-CA"/>
        </w:rPr>
        <w:t xml:space="preserve">La nature dynamique </w:t>
      </w:r>
      <w:r w:rsidR="00546D49">
        <w:rPr>
          <w:bCs/>
          <w:iCs/>
          <w:kern w:val="22"/>
          <w:szCs w:val="22"/>
          <w:lang w:val="fr-CA"/>
        </w:rPr>
        <w:t>du milieu marin</w:t>
      </w:r>
      <w:r w:rsidRPr="00AF5B6D">
        <w:rPr>
          <w:bCs/>
          <w:iCs/>
          <w:kern w:val="22"/>
          <w:szCs w:val="22"/>
          <w:lang w:val="fr-CA"/>
        </w:rPr>
        <w:t xml:space="preserve">, influencé </w:t>
      </w:r>
      <w:r>
        <w:rPr>
          <w:bCs/>
          <w:iCs/>
          <w:kern w:val="22"/>
          <w:szCs w:val="22"/>
          <w:lang w:val="fr-CA"/>
        </w:rPr>
        <w:t>notamment par les courants et les marées</w:t>
      </w:r>
      <w:r w:rsidRPr="00AF5B6D">
        <w:rPr>
          <w:bCs/>
          <w:iCs/>
          <w:kern w:val="22"/>
          <w:szCs w:val="22"/>
          <w:lang w:val="fr-CA"/>
        </w:rPr>
        <w:t>, et facilitant la connectivité entre les écosystèmes et les habitats;</w:t>
      </w:r>
    </w:p>
    <w:p w:rsidR="00F51F32" w:rsidRPr="00AF5B6D" w:rsidRDefault="00546D49"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Pr>
          <w:bCs/>
          <w:iCs/>
          <w:kern w:val="22"/>
          <w:szCs w:val="22"/>
          <w:lang w:val="fr-CA"/>
        </w:rPr>
        <w:t>La nature du</w:t>
      </w:r>
      <w:r w:rsidR="00664CEA">
        <w:rPr>
          <w:bCs/>
          <w:iCs/>
          <w:kern w:val="22"/>
          <w:szCs w:val="22"/>
          <w:lang w:val="fr-CA"/>
        </w:rPr>
        <w:t xml:space="preserve"> morcellement</w:t>
      </w:r>
      <w:r w:rsidR="00F51F32" w:rsidRPr="00AF5B6D">
        <w:rPr>
          <w:bCs/>
          <w:iCs/>
          <w:kern w:val="22"/>
          <w:szCs w:val="22"/>
          <w:lang w:val="fr-CA"/>
        </w:rPr>
        <w:t xml:space="preserve"> et de la connectivité des habitats dans </w:t>
      </w:r>
      <w:r>
        <w:rPr>
          <w:bCs/>
          <w:iCs/>
          <w:kern w:val="22"/>
          <w:szCs w:val="22"/>
          <w:lang w:val="fr-CA"/>
        </w:rPr>
        <w:t>le milieu marin</w:t>
      </w:r>
      <w:r w:rsidR="00F51F32" w:rsidRPr="00AF5B6D">
        <w:rPr>
          <w:bCs/>
          <w:iCs/>
          <w:kern w:val="22"/>
          <w:szCs w:val="22"/>
          <w:lang w:val="fr-CA"/>
        </w:rPr>
        <w:t>;</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iCs/>
          <w:kern w:val="22"/>
          <w:szCs w:val="22"/>
          <w:lang w:val="fr-CA"/>
        </w:rPr>
        <w:t xml:space="preserve">L’absence de visibilité et/ou </w:t>
      </w:r>
      <w:r>
        <w:rPr>
          <w:bCs/>
          <w:iCs/>
          <w:kern w:val="22"/>
          <w:szCs w:val="22"/>
          <w:lang w:val="fr-CA"/>
        </w:rPr>
        <w:t>l’isolement</w:t>
      </w:r>
      <w:r w:rsidRPr="00AF5B6D">
        <w:rPr>
          <w:bCs/>
          <w:iCs/>
          <w:kern w:val="22"/>
          <w:szCs w:val="22"/>
          <w:lang w:val="fr-CA"/>
        </w:rPr>
        <w:t xml:space="preserve"> des caractéristiques conservées;</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t xml:space="preserve">La production primaire dans </w:t>
      </w:r>
      <w:r w:rsidR="00546D49">
        <w:rPr>
          <w:bCs/>
          <w:kern w:val="22"/>
          <w:szCs w:val="22"/>
          <w:lang w:val="fr-CA"/>
        </w:rPr>
        <w:t>le milieu marin</w:t>
      </w:r>
      <w:r w:rsidRPr="00AF5B6D">
        <w:rPr>
          <w:bCs/>
          <w:kern w:val="22"/>
          <w:szCs w:val="22"/>
          <w:lang w:val="fr-CA"/>
        </w:rPr>
        <w:t xml:space="preserve"> se limite souvent à la zone côtière pour les espèces formant des habitats, où le phytoplancton est réparti dans la zone photique pélagique, alors que </w:t>
      </w:r>
      <w:r>
        <w:rPr>
          <w:bCs/>
          <w:kern w:val="22"/>
          <w:szCs w:val="22"/>
          <w:lang w:val="fr-CA"/>
        </w:rPr>
        <w:t xml:space="preserve">les </w:t>
      </w:r>
      <w:r w:rsidR="00546D49">
        <w:rPr>
          <w:bCs/>
          <w:kern w:val="22"/>
          <w:szCs w:val="22"/>
          <w:lang w:val="fr-CA"/>
        </w:rPr>
        <w:t>peuplements dans les milieux</w:t>
      </w:r>
      <w:r w:rsidRPr="00AF5B6D">
        <w:rPr>
          <w:bCs/>
          <w:kern w:val="22"/>
          <w:szCs w:val="22"/>
          <w:lang w:val="fr-CA"/>
        </w:rPr>
        <w:t xml:space="preserve"> terrestres sont étalés et structurels. </w:t>
      </w:r>
      <w:r w:rsidR="00546D49">
        <w:rPr>
          <w:bCs/>
          <w:kern w:val="22"/>
          <w:szCs w:val="22"/>
          <w:lang w:val="fr-CA"/>
        </w:rPr>
        <w:t>Le milieu marin</w:t>
      </w:r>
      <w:r w:rsidRPr="00AF5B6D">
        <w:rPr>
          <w:bCs/>
          <w:kern w:val="22"/>
          <w:szCs w:val="22"/>
          <w:lang w:val="fr-CA"/>
        </w:rPr>
        <w:t xml:space="preserve"> présente également un plus grand roulement de la production primaire, qui varie en fonction du cycle annuel, </w:t>
      </w:r>
      <w:r w:rsidR="00546D49">
        <w:rPr>
          <w:bCs/>
          <w:kern w:val="22"/>
          <w:szCs w:val="22"/>
          <w:lang w:val="fr-CA"/>
        </w:rPr>
        <w:t>et est lié</w:t>
      </w:r>
      <w:r>
        <w:rPr>
          <w:bCs/>
          <w:kern w:val="22"/>
          <w:szCs w:val="22"/>
          <w:lang w:val="fr-CA"/>
        </w:rPr>
        <w:t xml:space="preserve"> à</w:t>
      </w:r>
      <w:r w:rsidRPr="00AF5B6D">
        <w:rPr>
          <w:bCs/>
          <w:kern w:val="22"/>
          <w:szCs w:val="22"/>
          <w:lang w:val="fr-CA"/>
        </w:rPr>
        <w:t xml:space="preserve"> la température et </w:t>
      </w:r>
      <w:r>
        <w:rPr>
          <w:bCs/>
          <w:kern w:val="22"/>
          <w:szCs w:val="22"/>
          <w:lang w:val="fr-CA"/>
        </w:rPr>
        <w:t>aux</w:t>
      </w:r>
      <w:r w:rsidRPr="00AF5B6D">
        <w:rPr>
          <w:bCs/>
          <w:kern w:val="22"/>
          <w:szCs w:val="22"/>
          <w:lang w:val="fr-CA"/>
        </w:rPr>
        <w:t xml:space="preserve"> courants</w:t>
      </w:r>
      <w:r w:rsidRPr="00AF5B6D">
        <w:rPr>
          <w:bCs/>
          <w:iCs/>
          <w:kern w:val="22"/>
          <w:szCs w:val="22"/>
          <w:lang w:val="fr-CA"/>
        </w:rPr>
        <w:t>;</w:t>
      </w:r>
    </w:p>
    <w:p w:rsidR="00F51F32" w:rsidRPr="00AF5B6D" w:rsidRDefault="00546D49"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Pr>
          <w:bCs/>
          <w:iCs/>
          <w:kern w:val="22"/>
          <w:szCs w:val="22"/>
          <w:lang w:val="fr-CA"/>
        </w:rPr>
        <w:t>L’atmosphère des milieux</w:t>
      </w:r>
      <w:r w:rsidR="00F51F32" w:rsidRPr="00AF5B6D">
        <w:rPr>
          <w:bCs/>
          <w:iCs/>
          <w:kern w:val="22"/>
          <w:szCs w:val="22"/>
          <w:lang w:val="fr-CA"/>
        </w:rPr>
        <w:t xml:space="preserve"> terrestres est bien mélangée à une échelle beaucoup plus large, alors que le mélange dans </w:t>
      </w:r>
      <w:r>
        <w:rPr>
          <w:bCs/>
          <w:iCs/>
          <w:kern w:val="22"/>
          <w:szCs w:val="22"/>
          <w:lang w:val="fr-CA"/>
        </w:rPr>
        <w:t>le milieu marin</w:t>
      </w:r>
      <w:r w:rsidR="00F51F32" w:rsidRPr="00AF5B6D">
        <w:rPr>
          <w:bCs/>
          <w:iCs/>
          <w:kern w:val="22"/>
          <w:szCs w:val="22"/>
          <w:lang w:val="fr-CA"/>
        </w:rPr>
        <w:t xml:space="preserve"> peut changer à beaucoup plus petite échelle;</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iCs/>
          <w:kern w:val="22"/>
          <w:szCs w:val="22"/>
          <w:lang w:val="fr-CA"/>
        </w:rPr>
        <w:t xml:space="preserve">Les impacts des changements climatiques auront des conséquences très différentes sur les aires terrestres et marines, car les aires côtières sont vulnérables </w:t>
      </w:r>
      <w:r w:rsidR="00546D49">
        <w:rPr>
          <w:bCs/>
          <w:iCs/>
          <w:kern w:val="22"/>
          <w:szCs w:val="22"/>
          <w:lang w:val="fr-CA"/>
        </w:rPr>
        <w:t xml:space="preserve">face </w:t>
      </w:r>
      <w:r w:rsidRPr="00AF5B6D">
        <w:rPr>
          <w:bCs/>
          <w:iCs/>
          <w:kern w:val="22"/>
          <w:szCs w:val="22"/>
          <w:lang w:val="fr-CA"/>
        </w:rPr>
        <w:t>à l’érosion et aux vagues de tempête, et les efforts de</w:t>
      </w:r>
      <w:r w:rsidR="00546D49">
        <w:rPr>
          <w:bCs/>
          <w:iCs/>
          <w:kern w:val="22"/>
          <w:szCs w:val="22"/>
          <w:lang w:val="fr-CA"/>
        </w:rPr>
        <w:t xml:space="preserve"> protection peuvent être anéantis suite à </w:t>
      </w:r>
      <w:r>
        <w:rPr>
          <w:bCs/>
          <w:iCs/>
          <w:kern w:val="22"/>
          <w:szCs w:val="22"/>
          <w:lang w:val="fr-CA"/>
        </w:rPr>
        <w:t>une</w:t>
      </w:r>
      <w:r w:rsidRPr="00AF5B6D">
        <w:rPr>
          <w:bCs/>
          <w:iCs/>
          <w:kern w:val="22"/>
          <w:szCs w:val="22"/>
          <w:lang w:val="fr-CA"/>
        </w:rPr>
        <w:t xml:space="preserve"> grande tempête. L’effet envahissant de l’acidification des océans peut se faire ressentir sur tout le peuplement d’une productivité primaire dans une aire marine et avoir un effet d’entraînement sur tout le réseau alimentaire;</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t>Différences</w:t>
      </w:r>
      <w:r w:rsidR="00546D49">
        <w:rPr>
          <w:bCs/>
          <w:kern w:val="22"/>
          <w:szCs w:val="22"/>
          <w:lang w:val="fr-CA"/>
        </w:rPr>
        <w:t xml:space="preserve"> dans la résistance et la vitesse</w:t>
      </w:r>
      <w:r w:rsidRPr="00AF5B6D">
        <w:rPr>
          <w:bCs/>
          <w:kern w:val="22"/>
          <w:szCs w:val="22"/>
          <w:lang w:val="fr-CA"/>
        </w:rPr>
        <w:t xml:space="preserve"> de récupération de la diversité biologique et des écosystèmes;</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lastRenderedPageBreak/>
        <w:t>Différences dans les méthodes et</w:t>
      </w:r>
      <w:r w:rsidR="00546D49">
        <w:rPr>
          <w:bCs/>
          <w:kern w:val="22"/>
          <w:szCs w:val="22"/>
          <w:lang w:val="fr-CA"/>
        </w:rPr>
        <w:t xml:space="preserve"> les difficultés relatives au suivi</w:t>
      </w:r>
      <w:r w:rsidRPr="00AF5B6D">
        <w:rPr>
          <w:bCs/>
          <w:kern w:val="22"/>
          <w:szCs w:val="22"/>
          <w:lang w:val="fr-CA"/>
        </w:rPr>
        <w:t xml:space="preserve"> et à la collecte de données;</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t>Régimes juridiques potentiellement différents pour différentes parties de la même aire marine (p. ex, fond marin et colonne d’eau dans les aires marines situées au-delà de la juridiction nationale);</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t xml:space="preserve">Manque fréquent </w:t>
      </w:r>
      <w:r w:rsidR="00546D49">
        <w:rPr>
          <w:bCs/>
          <w:kern w:val="22"/>
          <w:szCs w:val="22"/>
          <w:lang w:val="fr-CA"/>
        </w:rPr>
        <w:t xml:space="preserve">d’une </w:t>
      </w:r>
      <w:r>
        <w:rPr>
          <w:bCs/>
          <w:kern w:val="22"/>
          <w:szCs w:val="22"/>
          <w:lang w:val="fr-CA"/>
        </w:rPr>
        <w:t>appartenance précise</w:t>
      </w:r>
      <w:r w:rsidRPr="00AF5B6D">
        <w:rPr>
          <w:bCs/>
          <w:kern w:val="22"/>
          <w:szCs w:val="22"/>
          <w:lang w:val="fr-CA"/>
        </w:rPr>
        <w:t xml:space="preserve"> d’aires spécifiques </w:t>
      </w:r>
      <w:r w:rsidR="00546D49">
        <w:rPr>
          <w:bCs/>
          <w:kern w:val="22"/>
          <w:szCs w:val="22"/>
          <w:lang w:val="fr-CA"/>
        </w:rPr>
        <w:t>du milieu marin</w:t>
      </w:r>
      <w:r w:rsidRPr="00AF5B6D">
        <w:rPr>
          <w:bCs/>
          <w:kern w:val="22"/>
          <w:szCs w:val="22"/>
          <w:lang w:val="fr-CA"/>
        </w:rPr>
        <w:t xml:space="preserve"> comportant plusieurs utilisateurs et parties prenantes et faisant souvent l’objet de chevauchement</w:t>
      </w:r>
      <w:r w:rsidR="00546D49">
        <w:rPr>
          <w:bCs/>
          <w:kern w:val="22"/>
          <w:szCs w:val="22"/>
          <w:lang w:val="fr-CA"/>
        </w:rPr>
        <w:t>s</w:t>
      </w:r>
      <w:r w:rsidRPr="00AF5B6D">
        <w:rPr>
          <w:bCs/>
          <w:kern w:val="22"/>
          <w:szCs w:val="22"/>
          <w:lang w:val="fr-CA"/>
        </w:rPr>
        <w:t xml:space="preserve"> et d’intérêts divergents; </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120"/>
        <w:ind w:left="0" w:firstLine="720"/>
        <w:contextualSpacing w:val="0"/>
        <w:rPr>
          <w:bCs/>
          <w:iCs/>
          <w:kern w:val="22"/>
          <w:szCs w:val="22"/>
          <w:lang w:val="fr-CA"/>
        </w:rPr>
      </w:pPr>
      <w:r w:rsidRPr="00AF5B6D">
        <w:rPr>
          <w:bCs/>
          <w:kern w:val="22"/>
          <w:szCs w:val="22"/>
          <w:lang w:val="fr-CA"/>
        </w:rPr>
        <w:t>Incidence fréquente de plusieurs autorités de réglementation ayant compétence dans une aire donnée;</w:t>
      </w:r>
    </w:p>
    <w:p w:rsidR="00F51F32" w:rsidRPr="00AF5B6D" w:rsidRDefault="00F51F32" w:rsidP="00763BC1">
      <w:pPr>
        <w:pStyle w:val="ListParagraph"/>
        <w:numPr>
          <w:ilvl w:val="0"/>
          <w:numId w:val="19"/>
        </w:numPr>
        <w:suppressLineNumbers/>
        <w:suppressAutoHyphens/>
        <w:kinsoku w:val="0"/>
        <w:overflowPunct w:val="0"/>
        <w:autoSpaceDE w:val="0"/>
        <w:autoSpaceDN w:val="0"/>
        <w:spacing w:after="240"/>
        <w:ind w:left="0" w:firstLine="720"/>
        <w:contextualSpacing w:val="0"/>
        <w:rPr>
          <w:bCs/>
          <w:iCs/>
          <w:kern w:val="22"/>
          <w:szCs w:val="22"/>
          <w:lang w:val="fr-CA"/>
        </w:rPr>
      </w:pPr>
      <w:r w:rsidRPr="00AF5B6D">
        <w:rPr>
          <w:bCs/>
          <w:kern w:val="22"/>
          <w:szCs w:val="22"/>
          <w:lang w:val="fr-CA"/>
        </w:rPr>
        <w:t>Attentes de « résultats » fondé</w:t>
      </w:r>
      <w:r>
        <w:rPr>
          <w:bCs/>
          <w:kern w:val="22"/>
          <w:szCs w:val="22"/>
          <w:lang w:val="fr-CA"/>
        </w:rPr>
        <w:t>s</w:t>
      </w:r>
      <w:r w:rsidR="00E4503B">
        <w:rPr>
          <w:bCs/>
          <w:kern w:val="22"/>
          <w:szCs w:val="22"/>
          <w:lang w:val="fr-CA"/>
        </w:rPr>
        <w:t xml:space="preserve"> sur les ressources : dans u</w:t>
      </w:r>
      <w:r w:rsidRPr="00AF5B6D">
        <w:rPr>
          <w:bCs/>
          <w:kern w:val="22"/>
          <w:szCs w:val="22"/>
          <w:lang w:val="fr-CA"/>
        </w:rPr>
        <w:t xml:space="preserve">ne perspective économique, on s’attend souvent à ce que les mesures de conservation par zone dans </w:t>
      </w:r>
      <w:r w:rsidR="00546D49">
        <w:rPr>
          <w:bCs/>
          <w:kern w:val="22"/>
          <w:szCs w:val="22"/>
          <w:lang w:val="fr-CA"/>
        </w:rPr>
        <w:t>le milieu marin</w:t>
      </w:r>
      <w:r w:rsidRPr="00AF5B6D">
        <w:rPr>
          <w:bCs/>
          <w:kern w:val="22"/>
          <w:szCs w:val="22"/>
          <w:lang w:val="fr-CA"/>
        </w:rPr>
        <w:t xml:space="preserve"> améliorent l</w:t>
      </w:r>
      <w:r w:rsidR="00E4503B">
        <w:rPr>
          <w:bCs/>
          <w:kern w:val="22"/>
          <w:szCs w:val="22"/>
          <w:lang w:val="fr-CA"/>
        </w:rPr>
        <w:t>es ressources halieutiques</w:t>
      </w:r>
      <w:r w:rsidRPr="00AF5B6D">
        <w:rPr>
          <w:bCs/>
          <w:kern w:val="22"/>
          <w:szCs w:val="22"/>
          <w:lang w:val="fr-CA"/>
        </w:rPr>
        <w:t xml:space="preserve"> et rétablissent la pro</w:t>
      </w:r>
      <w:r w:rsidR="00E4503B">
        <w:rPr>
          <w:bCs/>
          <w:kern w:val="22"/>
          <w:szCs w:val="22"/>
          <w:lang w:val="fr-CA"/>
        </w:rPr>
        <w:t>ductivité. Dans un milieu</w:t>
      </w:r>
      <w:r w:rsidRPr="00AF5B6D">
        <w:rPr>
          <w:bCs/>
          <w:kern w:val="22"/>
          <w:szCs w:val="22"/>
          <w:lang w:val="fr-CA"/>
        </w:rPr>
        <w:t xml:space="preserve"> terrestre, l’accent est surtout mis sur la protection des animaux</w:t>
      </w:r>
      <w:r w:rsidR="00E4503B">
        <w:rPr>
          <w:bCs/>
          <w:kern w:val="22"/>
          <w:szCs w:val="22"/>
          <w:lang w:val="fr-CA"/>
        </w:rPr>
        <w:t>, sans prévoir des prélèvements</w:t>
      </w:r>
      <w:r w:rsidRPr="00AF5B6D">
        <w:rPr>
          <w:bCs/>
          <w:kern w:val="22"/>
          <w:szCs w:val="22"/>
          <w:lang w:val="fr-CA"/>
        </w:rPr>
        <w:t xml:space="preserve"> lorsque les populations augmentent</w:t>
      </w:r>
      <w:r w:rsidRPr="00AF5B6D">
        <w:rPr>
          <w:bCs/>
          <w:iCs/>
          <w:kern w:val="22"/>
          <w:szCs w:val="22"/>
          <w:lang w:val="fr-CA" w:eastAsia="ko-KR"/>
        </w:rPr>
        <w:t>.</w:t>
      </w:r>
    </w:p>
    <w:p w:rsidR="00F51F32" w:rsidRPr="00AF5B6D" w:rsidRDefault="00F51F32" w:rsidP="00F51F32">
      <w:pPr>
        <w:pStyle w:val="Heading2"/>
        <w:suppressLineNumbers/>
        <w:suppressAutoHyphens/>
        <w:kinsoku w:val="0"/>
        <w:overflowPunct w:val="0"/>
        <w:autoSpaceDE w:val="0"/>
        <w:autoSpaceDN w:val="0"/>
        <w:rPr>
          <w:b w:val="0"/>
          <w:bCs w:val="0"/>
          <w:kern w:val="22"/>
          <w:szCs w:val="22"/>
          <w:lang w:val="fr-CA"/>
        </w:rPr>
      </w:pPr>
      <w:r w:rsidRPr="00AF5B6D">
        <w:rPr>
          <w:kern w:val="22"/>
          <w:szCs w:val="22"/>
          <w:lang w:val="fr-CA"/>
        </w:rPr>
        <w:t>B.</w:t>
      </w:r>
      <w:r w:rsidRPr="00AF5B6D">
        <w:rPr>
          <w:kern w:val="22"/>
          <w:szCs w:val="22"/>
          <w:lang w:val="fr-CA"/>
        </w:rPr>
        <w:tab/>
        <w:t>Principaux types de mesures de conservation par zone dans les aires marines et côtières</w:t>
      </w:r>
    </w:p>
    <w:p w:rsidR="00F51F32" w:rsidRPr="00AF5B6D" w:rsidRDefault="00F51F32" w:rsidP="00F51F32">
      <w:pPr>
        <w:suppressLineNumbers/>
        <w:suppressAutoHyphens/>
        <w:kinsoku w:val="0"/>
        <w:overflowPunct w:val="0"/>
        <w:autoSpaceDE w:val="0"/>
        <w:autoSpaceDN w:val="0"/>
        <w:spacing w:before="120" w:after="120"/>
        <w:rPr>
          <w:bCs/>
          <w:iCs/>
          <w:kern w:val="22"/>
          <w:szCs w:val="22"/>
          <w:lang w:val="fr-CA"/>
        </w:rPr>
      </w:pPr>
      <w:r w:rsidRPr="00AF5B6D">
        <w:rPr>
          <w:bCs/>
          <w:iCs/>
          <w:kern w:val="22"/>
          <w:szCs w:val="22"/>
          <w:lang w:val="fr-CA"/>
        </w:rPr>
        <w:t>2.</w:t>
      </w:r>
      <w:r w:rsidRPr="00AF5B6D">
        <w:rPr>
          <w:bCs/>
          <w:iCs/>
          <w:kern w:val="22"/>
          <w:szCs w:val="22"/>
          <w:lang w:val="fr-CA"/>
        </w:rPr>
        <w:tab/>
        <w:t>Il existe plusieurs types de mesures de conservation et de gestion par zone appliquées dans les air</w:t>
      </w:r>
      <w:r w:rsidR="00F838C8">
        <w:rPr>
          <w:bCs/>
          <w:iCs/>
          <w:kern w:val="22"/>
          <w:szCs w:val="22"/>
          <w:lang w:val="fr-CA"/>
        </w:rPr>
        <w:t>es marines et côtières. Ces mesure</w:t>
      </w:r>
      <w:r w:rsidRPr="00AF5B6D">
        <w:rPr>
          <w:bCs/>
          <w:iCs/>
          <w:kern w:val="22"/>
          <w:szCs w:val="22"/>
          <w:lang w:val="fr-CA"/>
        </w:rPr>
        <w:t>s peuvent être classées de différentes façons sans toutefois être incompatibles. Les mesures de conservation et de gestion par zone peuvent généralement être classées comme suit :</w:t>
      </w:r>
    </w:p>
    <w:p w:rsidR="00F51F32" w:rsidRPr="00AF5B6D" w:rsidRDefault="00F51F32" w:rsidP="00763BC1">
      <w:pPr>
        <w:pStyle w:val="ListParagraph"/>
        <w:numPr>
          <w:ilvl w:val="0"/>
          <w:numId w:val="20"/>
        </w:numPr>
        <w:suppressLineNumbers/>
        <w:suppressAutoHyphens/>
        <w:kinsoku w:val="0"/>
        <w:overflowPunct w:val="0"/>
        <w:autoSpaceDE w:val="0"/>
        <w:autoSpaceDN w:val="0"/>
        <w:spacing w:before="120" w:after="120"/>
        <w:ind w:left="0" w:firstLine="720"/>
        <w:contextualSpacing w:val="0"/>
        <w:rPr>
          <w:bCs/>
          <w:iCs/>
          <w:kern w:val="22"/>
          <w:szCs w:val="22"/>
          <w:lang w:val="fr-CA"/>
        </w:rPr>
      </w:pPr>
      <w:r w:rsidRPr="00AF5B6D">
        <w:rPr>
          <w:bCs/>
          <w:i/>
          <w:iCs/>
          <w:kern w:val="22"/>
          <w:szCs w:val="22"/>
          <w:lang w:val="fr-CA"/>
        </w:rPr>
        <w:t xml:space="preserve">Aires protégées marines et côtières : </w:t>
      </w:r>
      <w:r w:rsidRPr="00AF5B6D">
        <w:rPr>
          <w:bCs/>
          <w:iCs/>
          <w:kern w:val="22"/>
          <w:szCs w:val="22"/>
          <w:lang w:val="fr-CA"/>
        </w:rPr>
        <w:t>L’article 2 de la Convention définit une « zone protégée » comme toute zone géographiquement délimitée qui est désignée, ou réglementée, et gérée en vue d’atteindre des objectifs spécifiques de conservation;</w:t>
      </w:r>
    </w:p>
    <w:p w:rsidR="00F51F32" w:rsidRPr="00AF5B6D" w:rsidRDefault="000141FB" w:rsidP="00763BC1">
      <w:pPr>
        <w:pStyle w:val="ListParagraph"/>
        <w:numPr>
          <w:ilvl w:val="0"/>
          <w:numId w:val="20"/>
        </w:numPr>
        <w:suppressLineNumbers/>
        <w:suppressAutoHyphens/>
        <w:kinsoku w:val="0"/>
        <w:overflowPunct w:val="0"/>
        <w:autoSpaceDE w:val="0"/>
        <w:autoSpaceDN w:val="0"/>
        <w:spacing w:before="120" w:after="120"/>
        <w:ind w:left="0" w:firstLine="720"/>
        <w:contextualSpacing w:val="0"/>
        <w:rPr>
          <w:bCs/>
          <w:iCs/>
          <w:kern w:val="22"/>
          <w:szCs w:val="22"/>
          <w:lang w:val="fr-CA"/>
        </w:rPr>
      </w:pPr>
      <w:r>
        <w:rPr>
          <w:bCs/>
          <w:i/>
          <w:iCs/>
          <w:kern w:val="22"/>
          <w:szCs w:val="22"/>
          <w:lang w:val="fr-CA"/>
        </w:rPr>
        <w:t>Territoire et a</w:t>
      </w:r>
      <w:r w:rsidR="00F51F32" w:rsidRPr="00AF5B6D">
        <w:rPr>
          <w:bCs/>
          <w:i/>
          <w:iCs/>
          <w:kern w:val="22"/>
          <w:szCs w:val="22"/>
          <w:lang w:val="fr-CA"/>
        </w:rPr>
        <w:t>ires g</w:t>
      </w:r>
      <w:r>
        <w:rPr>
          <w:bCs/>
          <w:i/>
          <w:iCs/>
          <w:kern w:val="22"/>
          <w:szCs w:val="22"/>
          <w:lang w:val="fr-CA"/>
        </w:rPr>
        <w:t>ouvernés et géré</w:t>
      </w:r>
      <w:r w:rsidR="00F51F32" w:rsidRPr="00AF5B6D">
        <w:rPr>
          <w:bCs/>
          <w:i/>
          <w:iCs/>
          <w:kern w:val="22"/>
          <w:szCs w:val="22"/>
          <w:lang w:val="fr-CA"/>
        </w:rPr>
        <w:t xml:space="preserve">s par des peuples autochtones et des communautés locales : </w:t>
      </w:r>
      <w:r w:rsidR="00F51F32" w:rsidRPr="00AF5B6D">
        <w:rPr>
          <w:bCs/>
          <w:iCs/>
          <w:kern w:val="22"/>
          <w:szCs w:val="22"/>
          <w:lang w:val="fr-CA"/>
        </w:rPr>
        <w:t>Dans c</w:t>
      </w:r>
      <w:r w:rsidR="00E4503B">
        <w:rPr>
          <w:bCs/>
          <w:iCs/>
          <w:kern w:val="22"/>
          <w:szCs w:val="22"/>
          <w:lang w:val="fr-CA"/>
        </w:rPr>
        <w:t>e type de méthode, l’autorité chargée de la gouvernance et/ou la</w:t>
      </w:r>
      <w:r w:rsidR="00F51F32" w:rsidRPr="00AF5B6D">
        <w:rPr>
          <w:bCs/>
          <w:iCs/>
          <w:kern w:val="22"/>
          <w:szCs w:val="22"/>
          <w:lang w:val="fr-CA"/>
        </w:rPr>
        <w:t xml:space="preserve"> gestion est partiellement ou entièrement cédée aux peuples autochtones et aux communautés locales, et les objectifs de conservation sont souvent</w:t>
      </w:r>
      <w:r w:rsidR="00E4503B">
        <w:rPr>
          <w:bCs/>
          <w:iCs/>
          <w:kern w:val="22"/>
          <w:szCs w:val="22"/>
          <w:lang w:val="fr-CA"/>
        </w:rPr>
        <w:t xml:space="preserve"> liés à la sécurité alimentaire</w:t>
      </w:r>
      <w:r w:rsidR="00F51F32" w:rsidRPr="00AF5B6D">
        <w:rPr>
          <w:bCs/>
          <w:iCs/>
          <w:kern w:val="22"/>
          <w:szCs w:val="22"/>
          <w:lang w:val="fr-CA"/>
        </w:rPr>
        <w:t xml:space="preserve"> et </w:t>
      </w:r>
      <w:r w:rsidR="00E4503B">
        <w:rPr>
          <w:bCs/>
          <w:iCs/>
          <w:kern w:val="22"/>
          <w:szCs w:val="22"/>
          <w:lang w:val="fr-CA"/>
        </w:rPr>
        <w:t xml:space="preserve">à </w:t>
      </w:r>
      <w:r w:rsidR="00F51F32" w:rsidRPr="00AF5B6D">
        <w:rPr>
          <w:bCs/>
          <w:iCs/>
          <w:kern w:val="22"/>
          <w:szCs w:val="22"/>
          <w:lang w:val="fr-CA"/>
        </w:rPr>
        <w:t>l’accès aux ressources pour les peuples autochtones et les communautés locales</w:t>
      </w:r>
      <w:r w:rsidR="00F51F32" w:rsidRPr="00AF5B6D">
        <w:rPr>
          <w:kern w:val="22"/>
          <w:szCs w:val="22"/>
          <w:lang w:val="fr-CA"/>
        </w:rPr>
        <w:t>;</w:t>
      </w:r>
    </w:p>
    <w:p w:rsidR="00F51F32" w:rsidRPr="00AF5B6D" w:rsidRDefault="00F51F32" w:rsidP="00763BC1">
      <w:pPr>
        <w:pStyle w:val="ListParagraph"/>
        <w:numPr>
          <w:ilvl w:val="0"/>
          <w:numId w:val="20"/>
        </w:numPr>
        <w:suppressLineNumbers/>
        <w:suppressAutoHyphens/>
        <w:kinsoku w:val="0"/>
        <w:overflowPunct w:val="0"/>
        <w:autoSpaceDE w:val="0"/>
        <w:autoSpaceDN w:val="0"/>
        <w:spacing w:before="120" w:after="120"/>
        <w:ind w:left="0" w:firstLine="720"/>
        <w:contextualSpacing w:val="0"/>
        <w:rPr>
          <w:bCs/>
          <w:iCs/>
          <w:kern w:val="22"/>
          <w:szCs w:val="22"/>
          <w:u w:val="single"/>
          <w:lang w:val="fr-CA"/>
        </w:rPr>
      </w:pPr>
      <w:r w:rsidRPr="00AF5B6D">
        <w:rPr>
          <w:bCs/>
          <w:i/>
          <w:iCs/>
          <w:kern w:val="22"/>
          <w:szCs w:val="22"/>
          <w:lang w:val="fr-CA"/>
        </w:rPr>
        <w:t xml:space="preserve">Mesures de gestion de la pêche par zone : </w:t>
      </w:r>
      <w:r w:rsidRPr="00AF5B6D">
        <w:rPr>
          <w:bCs/>
          <w:iCs/>
          <w:kern w:val="22"/>
          <w:szCs w:val="22"/>
          <w:lang w:val="fr-CA"/>
        </w:rPr>
        <w:t>Mesures de gestion et/ou de conservation de la pêche formellement établies et définies en fonction de l’espace</w:t>
      </w:r>
      <w:r>
        <w:rPr>
          <w:bCs/>
          <w:iCs/>
          <w:kern w:val="22"/>
          <w:szCs w:val="22"/>
          <w:lang w:val="fr-CA"/>
        </w:rPr>
        <w:t>,</w:t>
      </w:r>
      <w:r w:rsidRPr="00AF5B6D">
        <w:rPr>
          <w:bCs/>
          <w:iCs/>
          <w:kern w:val="22"/>
          <w:szCs w:val="22"/>
          <w:lang w:val="fr-CA"/>
        </w:rPr>
        <w:t xml:space="preserve"> </w:t>
      </w:r>
      <w:r>
        <w:rPr>
          <w:bCs/>
          <w:iCs/>
          <w:kern w:val="22"/>
          <w:szCs w:val="22"/>
          <w:lang w:val="fr-CA"/>
        </w:rPr>
        <w:t xml:space="preserve">et </w:t>
      </w:r>
      <w:r w:rsidRPr="00AF5B6D">
        <w:rPr>
          <w:bCs/>
          <w:iCs/>
          <w:kern w:val="22"/>
          <w:szCs w:val="22"/>
          <w:lang w:val="fr-CA"/>
        </w:rPr>
        <w:t>mises en œuvre en vue d’atteindre u</w:t>
      </w:r>
      <w:r w:rsidR="00E4503B">
        <w:rPr>
          <w:bCs/>
          <w:iCs/>
          <w:kern w:val="22"/>
          <w:szCs w:val="22"/>
          <w:lang w:val="fr-CA"/>
        </w:rPr>
        <w:t>n ou plusieurs objectifs de</w:t>
      </w:r>
      <w:r w:rsidRPr="00AF5B6D">
        <w:rPr>
          <w:bCs/>
          <w:iCs/>
          <w:kern w:val="22"/>
          <w:szCs w:val="22"/>
          <w:lang w:val="fr-CA"/>
        </w:rPr>
        <w:t xml:space="preserve"> pêche. Les résultats de ces mesures</w:t>
      </w:r>
      <w:r w:rsidR="00E4503B">
        <w:rPr>
          <w:bCs/>
          <w:iCs/>
          <w:kern w:val="22"/>
          <w:szCs w:val="22"/>
          <w:lang w:val="fr-CA"/>
        </w:rPr>
        <w:t xml:space="preserve"> concernent habituellement l’</w:t>
      </w:r>
      <w:r w:rsidRPr="00AF5B6D">
        <w:rPr>
          <w:bCs/>
          <w:iCs/>
          <w:kern w:val="22"/>
          <w:szCs w:val="22"/>
          <w:lang w:val="fr-CA"/>
        </w:rPr>
        <w:t xml:space="preserve">utilisation durable de la pêche. Cependant, </w:t>
      </w:r>
      <w:r>
        <w:rPr>
          <w:bCs/>
          <w:iCs/>
          <w:kern w:val="22"/>
          <w:szCs w:val="22"/>
          <w:lang w:val="fr-CA"/>
        </w:rPr>
        <w:t>ils</w:t>
      </w:r>
      <w:r w:rsidR="00E4503B">
        <w:rPr>
          <w:bCs/>
          <w:iCs/>
          <w:kern w:val="22"/>
          <w:szCs w:val="22"/>
          <w:lang w:val="fr-CA"/>
        </w:rPr>
        <w:t xml:space="preserve"> peuvent souvent inclure la protection,</w:t>
      </w:r>
      <w:r w:rsidRPr="00AF5B6D">
        <w:rPr>
          <w:bCs/>
          <w:iCs/>
          <w:kern w:val="22"/>
          <w:szCs w:val="22"/>
          <w:lang w:val="fr-CA"/>
        </w:rPr>
        <w:t xml:space="preserve"> ou </w:t>
      </w:r>
      <w:r w:rsidR="00E4503B">
        <w:rPr>
          <w:bCs/>
          <w:iCs/>
          <w:kern w:val="22"/>
          <w:szCs w:val="22"/>
          <w:lang w:val="fr-CA"/>
        </w:rPr>
        <w:t>bien la réduction des impacts</w:t>
      </w:r>
      <w:r w:rsidRPr="00AF5B6D">
        <w:rPr>
          <w:bCs/>
          <w:iCs/>
          <w:kern w:val="22"/>
          <w:szCs w:val="22"/>
          <w:lang w:val="fr-CA"/>
        </w:rPr>
        <w:t xml:space="preserve"> sur la diversité biologique, les habitats ou la structure et le fonctionnement des écosystèmes</w:t>
      </w:r>
      <w:r w:rsidRPr="00AF5B6D">
        <w:rPr>
          <w:kern w:val="22"/>
          <w:szCs w:val="22"/>
          <w:lang w:val="fr-CA"/>
        </w:rPr>
        <w:t>;</w:t>
      </w:r>
    </w:p>
    <w:p w:rsidR="00F51F32" w:rsidRPr="00AF5B6D" w:rsidRDefault="00F51F32" w:rsidP="00763BC1">
      <w:pPr>
        <w:pStyle w:val="ListParagraph"/>
        <w:numPr>
          <w:ilvl w:val="0"/>
          <w:numId w:val="20"/>
        </w:numPr>
        <w:suppressLineNumbers/>
        <w:suppressAutoHyphens/>
        <w:kinsoku w:val="0"/>
        <w:overflowPunct w:val="0"/>
        <w:autoSpaceDE w:val="0"/>
        <w:autoSpaceDN w:val="0"/>
        <w:spacing w:before="120" w:after="240"/>
        <w:ind w:left="0" w:firstLine="720"/>
        <w:contextualSpacing w:val="0"/>
        <w:rPr>
          <w:bCs/>
          <w:iCs/>
          <w:kern w:val="22"/>
          <w:szCs w:val="22"/>
          <w:u w:val="single"/>
          <w:lang w:val="fr-CA"/>
        </w:rPr>
      </w:pPr>
      <w:r w:rsidRPr="00AF5B6D">
        <w:rPr>
          <w:bCs/>
          <w:i/>
          <w:iCs/>
          <w:kern w:val="22"/>
          <w:szCs w:val="22"/>
          <w:lang w:val="fr-CA"/>
        </w:rPr>
        <w:t>Autres m</w:t>
      </w:r>
      <w:r w:rsidR="00E4503B">
        <w:rPr>
          <w:bCs/>
          <w:i/>
          <w:iCs/>
          <w:kern w:val="22"/>
          <w:szCs w:val="22"/>
          <w:lang w:val="fr-CA"/>
        </w:rPr>
        <w:t>éthodes de gestion sectorielle</w:t>
      </w:r>
      <w:r w:rsidRPr="00AF5B6D">
        <w:rPr>
          <w:bCs/>
          <w:i/>
          <w:iCs/>
          <w:kern w:val="22"/>
          <w:szCs w:val="22"/>
          <w:lang w:val="fr-CA"/>
        </w:rPr>
        <w:t xml:space="preserve"> par zone : </w:t>
      </w:r>
      <w:r w:rsidRPr="00AF5B6D">
        <w:rPr>
          <w:bCs/>
          <w:iCs/>
          <w:kern w:val="22"/>
          <w:szCs w:val="22"/>
          <w:lang w:val="fr-CA"/>
        </w:rPr>
        <w:t>Il existe tout un éventail de mesures par zone appliquées à d</w:t>
      </w:r>
      <w:r>
        <w:rPr>
          <w:bCs/>
          <w:iCs/>
          <w:kern w:val="22"/>
          <w:szCs w:val="22"/>
          <w:lang w:val="fr-CA"/>
        </w:rPr>
        <w:t xml:space="preserve">’autres secteurs à différentes </w:t>
      </w:r>
      <w:r w:rsidRPr="00AF5B6D">
        <w:rPr>
          <w:bCs/>
          <w:iCs/>
          <w:kern w:val="22"/>
          <w:szCs w:val="22"/>
          <w:lang w:val="fr-CA"/>
        </w:rPr>
        <w:t xml:space="preserve">échelles et à différentes fins. Par exemple, les aires marines particulièrement sensibles (aires désignées par l’Organisation maritime internationale aux fins de protection contre les dommages causés par les activités maritimes internationales pour des raisons écologiques, socioéconomiques ou scientifiques), </w:t>
      </w:r>
      <w:r w:rsidR="00E4503B">
        <w:rPr>
          <w:bCs/>
          <w:iCs/>
          <w:kern w:val="22"/>
          <w:szCs w:val="22"/>
          <w:lang w:val="fr-CA"/>
        </w:rPr>
        <w:t xml:space="preserve">les </w:t>
      </w:r>
      <w:r w:rsidRPr="00AF5B6D">
        <w:rPr>
          <w:bCs/>
          <w:iCs/>
          <w:kern w:val="22"/>
          <w:szCs w:val="22"/>
          <w:lang w:val="fr-CA"/>
        </w:rPr>
        <w:t xml:space="preserve">aires d’intérêt </w:t>
      </w:r>
      <w:r w:rsidR="00E4503B">
        <w:rPr>
          <w:bCs/>
          <w:iCs/>
          <w:kern w:val="22"/>
          <w:szCs w:val="22"/>
          <w:lang w:val="fr-CA"/>
        </w:rPr>
        <w:t xml:space="preserve">écologique particulier (aires des grands </w:t>
      </w:r>
      <w:r w:rsidRPr="00AF5B6D">
        <w:rPr>
          <w:bCs/>
          <w:iCs/>
          <w:kern w:val="22"/>
          <w:szCs w:val="22"/>
          <w:lang w:val="fr-CA"/>
        </w:rPr>
        <w:t>fond</w:t>
      </w:r>
      <w:r w:rsidR="00E4503B">
        <w:rPr>
          <w:bCs/>
          <w:iCs/>
          <w:kern w:val="22"/>
          <w:szCs w:val="22"/>
          <w:lang w:val="fr-CA"/>
        </w:rPr>
        <w:t>s</w:t>
      </w:r>
      <w:r w:rsidRPr="00AF5B6D">
        <w:rPr>
          <w:bCs/>
          <w:iCs/>
          <w:kern w:val="22"/>
          <w:szCs w:val="22"/>
          <w:lang w:val="fr-CA"/>
        </w:rPr>
        <w:t xml:space="preserve"> mari</w:t>
      </w:r>
      <w:r w:rsidR="00EF5920">
        <w:rPr>
          <w:bCs/>
          <w:iCs/>
          <w:kern w:val="22"/>
          <w:szCs w:val="22"/>
          <w:lang w:val="fr-CA"/>
        </w:rPr>
        <w:t>n</w:t>
      </w:r>
      <w:r w:rsidR="00E4503B">
        <w:rPr>
          <w:bCs/>
          <w:iCs/>
          <w:kern w:val="22"/>
          <w:szCs w:val="22"/>
          <w:lang w:val="fr-CA"/>
        </w:rPr>
        <w:t>s</w:t>
      </w:r>
      <w:r w:rsidR="00EF5920">
        <w:rPr>
          <w:bCs/>
          <w:iCs/>
          <w:kern w:val="22"/>
          <w:szCs w:val="22"/>
          <w:lang w:val="fr-CA"/>
        </w:rPr>
        <w:t xml:space="preserve"> désignées par</w:t>
      </w:r>
      <w:r w:rsidRPr="00AF5B6D">
        <w:rPr>
          <w:bCs/>
          <w:iCs/>
          <w:kern w:val="22"/>
          <w:szCs w:val="22"/>
          <w:lang w:val="fr-CA"/>
        </w:rPr>
        <w:t xml:space="preserve"> l’Autorité internationale des fonds marins aux fins de protection contre les dommages causés </w:t>
      </w:r>
      <w:r>
        <w:rPr>
          <w:bCs/>
          <w:iCs/>
          <w:kern w:val="22"/>
          <w:szCs w:val="22"/>
          <w:lang w:val="fr-CA"/>
        </w:rPr>
        <w:t xml:space="preserve">à la diversité biologique </w:t>
      </w:r>
      <w:r w:rsidRPr="00AF5B6D">
        <w:rPr>
          <w:bCs/>
          <w:iCs/>
          <w:kern w:val="22"/>
          <w:szCs w:val="22"/>
          <w:lang w:val="fr-CA"/>
        </w:rPr>
        <w:t>par l’exploitation minière dans les grands f</w:t>
      </w:r>
      <w:r>
        <w:rPr>
          <w:bCs/>
          <w:iCs/>
          <w:kern w:val="22"/>
          <w:szCs w:val="22"/>
          <w:lang w:val="fr-CA"/>
        </w:rPr>
        <w:t>onds marins</w:t>
      </w:r>
      <w:r w:rsidRPr="00AF5B6D">
        <w:rPr>
          <w:bCs/>
          <w:iCs/>
          <w:kern w:val="22"/>
          <w:szCs w:val="22"/>
          <w:lang w:val="fr-CA"/>
        </w:rPr>
        <w:t>, et l</w:t>
      </w:r>
      <w:r w:rsidR="00F838C8">
        <w:rPr>
          <w:bCs/>
          <w:iCs/>
          <w:kern w:val="22"/>
          <w:szCs w:val="22"/>
          <w:lang w:val="fr-CA"/>
        </w:rPr>
        <w:t>a structure et la fonction</w:t>
      </w:r>
      <w:r w:rsidRPr="00AF5B6D">
        <w:rPr>
          <w:bCs/>
          <w:iCs/>
          <w:kern w:val="22"/>
          <w:szCs w:val="22"/>
          <w:lang w:val="fr-CA"/>
        </w:rPr>
        <w:t xml:space="preserve"> des écosystèmes), </w:t>
      </w:r>
      <w:r w:rsidR="00E4503B">
        <w:rPr>
          <w:bCs/>
          <w:iCs/>
          <w:kern w:val="22"/>
          <w:szCs w:val="22"/>
          <w:lang w:val="fr-CA"/>
        </w:rPr>
        <w:t xml:space="preserve">les </w:t>
      </w:r>
      <w:r w:rsidR="008D41EE">
        <w:rPr>
          <w:bCs/>
          <w:iCs/>
          <w:kern w:val="22"/>
          <w:szCs w:val="22"/>
          <w:lang w:val="fr-CA"/>
        </w:rPr>
        <w:t>approches utilisée dans le</w:t>
      </w:r>
      <w:r w:rsidR="00F838C8">
        <w:rPr>
          <w:bCs/>
          <w:iCs/>
          <w:kern w:val="22"/>
          <w:szCs w:val="22"/>
          <w:lang w:val="fr-CA"/>
        </w:rPr>
        <w:t xml:space="preserve">s travaux </w:t>
      </w:r>
      <w:r w:rsidR="008D41EE">
        <w:rPr>
          <w:bCs/>
          <w:iCs/>
          <w:kern w:val="22"/>
          <w:szCs w:val="22"/>
          <w:lang w:val="fr-CA"/>
        </w:rPr>
        <w:t xml:space="preserve">nationaux </w:t>
      </w:r>
      <w:r w:rsidR="00F838C8">
        <w:rPr>
          <w:bCs/>
          <w:iCs/>
          <w:kern w:val="22"/>
          <w:szCs w:val="22"/>
          <w:lang w:val="fr-CA"/>
        </w:rPr>
        <w:t xml:space="preserve">sur </w:t>
      </w:r>
      <w:r w:rsidR="008D41EE">
        <w:rPr>
          <w:bCs/>
          <w:iCs/>
          <w:kern w:val="22"/>
          <w:szCs w:val="22"/>
          <w:lang w:val="fr-CA"/>
        </w:rPr>
        <w:t xml:space="preserve">la planification de l’espace marin, </w:t>
      </w:r>
      <w:r w:rsidRPr="00AF5B6D">
        <w:rPr>
          <w:bCs/>
          <w:iCs/>
          <w:kern w:val="22"/>
          <w:szCs w:val="22"/>
          <w:lang w:val="fr-CA"/>
        </w:rPr>
        <w:t>ainsi que de</w:t>
      </w:r>
      <w:r w:rsidR="008D41EE">
        <w:rPr>
          <w:bCs/>
          <w:iCs/>
          <w:kern w:val="22"/>
          <w:szCs w:val="22"/>
          <w:lang w:val="fr-CA"/>
        </w:rPr>
        <w:t>s mesures de conservation dans d</w:t>
      </w:r>
      <w:r w:rsidRPr="00AF5B6D">
        <w:rPr>
          <w:bCs/>
          <w:iCs/>
          <w:kern w:val="22"/>
          <w:szCs w:val="22"/>
          <w:lang w:val="fr-CA"/>
        </w:rPr>
        <w:t>’autres secteurs</w:t>
      </w:r>
      <w:r w:rsidRPr="00AF5B6D">
        <w:rPr>
          <w:kern w:val="22"/>
          <w:szCs w:val="22"/>
          <w:lang w:val="fr-CA"/>
        </w:rPr>
        <w:t>.</w:t>
      </w:r>
      <w:bookmarkStart w:id="1" w:name="_Toc378368361"/>
    </w:p>
    <w:bookmarkEnd w:id="1"/>
    <w:p w:rsidR="00F51F32" w:rsidRPr="00AF5B6D" w:rsidRDefault="00F51F32" w:rsidP="00F51F32">
      <w:pPr>
        <w:pStyle w:val="Heading2longmultiline"/>
        <w:keepNext/>
        <w:suppressLineNumbers/>
        <w:suppressAutoHyphens/>
        <w:kinsoku w:val="0"/>
        <w:overflowPunct w:val="0"/>
        <w:autoSpaceDE w:val="0"/>
        <w:autoSpaceDN w:val="0"/>
        <w:ind w:left="2131" w:right="994" w:hanging="1051"/>
        <w:rPr>
          <w:b w:val="0"/>
          <w:iCs w:val="0"/>
          <w:kern w:val="22"/>
          <w:szCs w:val="22"/>
          <w:lang w:val="fr-CA"/>
        </w:rPr>
      </w:pPr>
      <w:r w:rsidRPr="00AF5B6D">
        <w:rPr>
          <w:kern w:val="22"/>
          <w:szCs w:val="22"/>
          <w:lang w:val="fr-CA"/>
        </w:rPr>
        <w:t>C.</w:t>
      </w:r>
      <w:r w:rsidRPr="00AF5B6D">
        <w:rPr>
          <w:kern w:val="22"/>
          <w:szCs w:val="22"/>
          <w:lang w:val="fr-CA"/>
        </w:rPr>
        <w:tab/>
        <w:t xml:space="preserve">Méthodes pour </w:t>
      </w:r>
      <w:r w:rsidR="00E4503B">
        <w:rPr>
          <w:kern w:val="22"/>
          <w:szCs w:val="22"/>
          <w:lang w:val="fr-CA"/>
        </w:rPr>
        <w:t xml:space="preserve">accélérer les progrès accomplis dans </w:t>
      </w:r>
      <w:r w:rsidRPr="00AF5B6D">
        <w:rPr>
          <w:kern w:val="22"/>
          <w:szCs w:val="22"/>
          <w:lang w:val="fr-CA"/>
        </w:rPr>
        <w:t>la réalisation de l’Objectif 11 d’</w:t>
      </w:r>
      <w:r w:rsidR="001B7F46">
        <w:rPr>
          <w:kern w:val="22"/>
          <w:szCs w:val="22"/>
          <w:lang w:val="fr-CA"/>
        </w:rPr>
        <w:t>Aichi pour la biodiversité</w:t>
      </w:r>
      <w:r w:rsidRPr="00AF5B6D">
        <w:rPr>
          <w:kern w:val="22"/>
          <w:szCs w:val="22"/>
          <w:lang w:val="fr-CA"/>
        </w:rPr>
        <w:t xml:space="preserve"> dans les aires marines et côtières</w:t>
      </w:r>
    </w:p>
    <w:p w:rsidR="00F51F32" w:rsidRPr="00AF5B6D" w:rsidRDefault="00F51F32" w:rsidP="00F51F32">
      <w:pPr>
        <w:suppressLineNumbers/>
        <w:suppressAutoHyphens/>
        <w:kinsoku w:val="0"/>
        <w:overflowPunct w:val="0"/>
        <w:autoSpaceDE w:val="0"/>
        <w:autoSpaceDN w:val="0"/>
        <w:spacing w:before="120" w:after="120"/>
        <w:rPr>
          <w:rFonts w:eastAsiaTheme="minorEastAsia"/>
          <w:color w:val="000000"/>
          <w:kern w:val="22"/>
          <w:szCs w:val="22"/>
          <w:lang w:val="fr-CA" w:eastAsia="ko-KR"/>
        </w:rPr>
      </w:pPr>
      <w:r w:rsidRPr="00AF5B6D">
        <w:rPr>
          <w:rFonts w:eastAsiaTheme="minorEastAsia"/>
          <w:color w:val="000000"/>
          <w:kern w:val="22"/>
          <w:szCs w:val="22"/>
          <w:lang w:val="fr-CA" w:eastAsia="ko-KR"/>
        </w:rPr>
        <w:t>3.</w:t>
      </w:r>
      <w:r w:rsidRPr="00AF5B6D">
        <w:rPr>
          <w:rFonts w:eastAsiaTheme="minorEastAsia"/>
          <w:color w:val="000000"/>
          <w:kern w:val="22"/>
          <w:szCs w:val="22"/>
          <w:lang w:val="fr-CA" w:eastAsia="ko-KR"/>
        </w:rPr>
        <w:tab/>
      </w:r>
      <w:r w:rsidR="00003A25">
        <w:rPr>
          <w:bCs/>
          <w:kern w:val="22"/>
          <w:szCs w:val="22"/>
          <w:lang w:val="fr-CA"/>
        </w:rPr>
        <w:t>L</w:t>
      </w:r>
      <w:r w:rsidR="00E4503B">
        <w:rPr>
          <w:bCs/>
          <w:kern w:val="22"/>
          <w:szCs w:val="22"/>
          <w:lang w:val="fr-CA"/>
        </w:rPr>
        <w:t>es méthodes ci-après</w:t>
      </w:r>
      <w:r w:rsidRPr="00AF5B6D">
        <w:rPr>
          <w:bCs/>
          <w:kern w:val="22"/>
          <w:szCs w:val="22"/>
          <w:lang w:val="fr-CA"/>
        </w:rPr>
        <w:t xml:space="preserve"> pour</w:t>
      </w:r>
      <w:r w:rsidR="00003A25">
        <w:rPr>
          <w:bCs/>
          <w:kern w:val="22"/>
          <w:szCs w:val="22"/>
          <w:lang w:val="fr-CA"/>
        </w:rPr>
        <w:t>raient permettre d’accélérer les progrès accomplis par l</w:t>
      </w:r>
      <w:r w:rsidRPr="00AF5B6D">
        <w:rPr>
          <w:bCs/>
          <w:kern w:val="22"/>
          <w:szCs w:val="22"/>
          <w:lang w:val="fr-CA"/>
        </w:rPr>
        <w:t>e</w:t>
      </w:r>
      <w:r w:rsidR="00003A25">
        <w:rPr>
          <w:bCs/>
          <w:kern w:val="22"/>
          <w:szCs w:val="22"/>
          <w:lang w:val="fr-CA"/>
        </w:rPr>
        <w:t>s pays en vue d’atteindre</w:t>
      </w:r>
      <w:r w:rsidRPr="00AF5B6D">
        <w:rPr>
          <w:bCs/>
          <w:kern w:val="22"/>
          <w:szCs w:val="22"/>
          <w:lang w:val="fr-CA"/>
        </w:rPr>
        <w:t xml:space="preserve"> l’Objectif 11 d’</w:t>
      </w:r>
      <w:r w:rsidR="001B7F46">
        <w:rPr>
          <w:bCs/>
          <w:kern w:val="22"/>
          <w:szCs w:val="22"/>
          <w:lang w:val="fr-CA"/>
        </w:rPr>
        <w:t>Aichi pour la biodiversité</w:t>
      </w:r>
      <w:r w:rsidRPr="00AF5B6D">
        <w:rPr>
          <w:bCs/>
          <w:kern w:val="22"/>
          <w:szCs w:val="22"/>
          <w:lang w:val="fr-CA"/>
        </w:rPr>
        <w:t xml:space="preserve"> dans les aires marines et côtières, </w:t>
      </w:r>
      <w:r w:rsidR="00E4503B">
        <w:rPr>
          <w:bCs/>
          <w:kern w:val="22"/>
          <w:szCs w:val="22"/>
          <w:lang w:val="fr-CA"/>
        </w:rPr>
        <w:t xml:space="preserve">tout en </w:t>
      </w:r>
      <w:r w:rsidRPr="00AF5B6D">
        <w:rPr>
          <w:bCs/>
          <w:kern w:val="22"/>
          <w:szCs w:val="22"/>
          <w:lang w:val="fr-CA"/>
        </w:rPr>
        <w:lastRenderedPageBreak/>
        <w:t>reconnaissant que ces méthodes ne sont pas exhaustives et qu’il existe</w:t>
      </w:r>
      <w:r w:rsidR="00E4503B">
        <w:rPr>
          <w:bCs/>
          <w:kern w:val="22"/>
          <w:szCs w:val="22"/>
          <w:lang w:val="fr-CA"/>
        </w:rPr>
        <w:t xml:space="preserve"> d’autres sources d’orientation</w:t>
      </w:r>
      <w:r w:rsidRPr="00AF5B6D">
        <w:rPr>
          <w:bCs/>
          <w:kern w:val="22"/>
          <w:szCs w:val="22"/>
          <w:lang w:val="fr-CA"/>
        </w:rPr>
        <w:t xml:space="preserve"> sur ces questions </w:t>
      </w:r>
      <w:r w:rsidRPr="00AF5B6D">
        <w:rPr>
          <w:rFonts w:eastAsiaTheme="minorEastAsia"/>
          <w:color w:val="000000"/>
          <w:kern w:val="22"/>
          <w:szCs w:val="22"/>
          <w:lang w:val="fr-CA" w:eastAsia="ko-KR"/>
        </w:rPr>
        <w:t>:</w:t>
      </w:r>
    </w:p>
    <w:p w:rsidR="00F51F32" w:rsidRPr="00AF5B6D" w:rsidRDefault="00F51F32" w:rsidP="00F51F32">
      <w:pPr>
        <w:pStyle w:val="Heading3"/>
        <w:suppressLineNumbers/>
        <w:tabs>
          <w:tab w:val="clear" w:pos="567"/>
          <w:tab w:val="left" w:pos="360"/>
        </w:tabs>
        <w:suppressAutoHyphens/>
        <w:kinsoku w:val="0"/>
        <w:overflowPunct w:val="0"/>
        <w:autoSpaceDE w:val="0"/>
        <w:autoSpaceDN w:val="0"/>
        <w:rPr>
          <w:kern w:val="22"/>
          <w:szCs w:val="22"/>
          <w:lang w:val="fr-CA"/>
        </w:rPr>
      </w:pPr>
      <w:r w:rsidRPr="00AF5B6D">
        <w:rPr>
          <w:kern w:val="22"/>
          <w:szCs w:val="22"/>
          <w:lang w:val="fr-CA" w:eastAsia="ko-KR"/>
        </w:rPr>
        <w:t>1.</w:t>
      </w:r>
      <w:r w:rsidRPr="00AF5B6D">
        <w:rPr>
          <w:kern w:val="22"/>
          <w:szCs w:val="22"/>
          <w:lang w:val="fr-CA" w:eastAsia="ko-KR"/>
        </w:rPr>
        <w:tab/>
        <w:t>Fournir une base d’information adéquate</w:t>
      </w:r>
    </w:p>
    <w:p w:rsidR="00F51F32" w:rsidRPr="00AF5B6D" w:rsidRDefault="00E4503B" w:rsidP="00763BC1">
      <w:pPr>
        <w:pStyle w:val="ListParagraph"/>
        <w:numPr>
          <w:ilvl w:val="0"/>
          <w:numId w:val="21"/>
        </w:numPr>
        <w:suppressLineNumbers/>
        <w:suppressAutoHyphens/>
        <w:kinsoku w:val="0"/>
        <w:overflowPunct w:val="0"/>
        <w:autoSpaceDE w:val="0"/>
        <w:autoSpaceDN w:val="0"/>
        <w:spacing w:before="120" w:after="120"/>
        <w:ind w:left="0" w:firstLine="720"/>
        <w:contextualSpacing w:val="0"/>
        <w:rPr>
          <w:rFonts w:eastAsia="Malgun Gothic"/>
          <w:bCs/>
          <w:kern w:val="22"/>
          <w:szCs w:val="22"/>
          <w:lang w:val="fr-CA"/>
        </w:rPr>
      </w:pPr>
      <w:r>
        <w:rPr>
          <w:rFonts w:eastAsia="Malgun Gothic"/>
          <w:bCs/>
          <w:kern w:val="22"/>
          <w:szCs w:val="22"/>
          <w:lang w:val="fr-CA"/>
        </w:rPr>
        <w:t xml:space="preserve">Identifier les </w:t>
      </w:r>
      <w:r w:rsidR="00F51F32" w:rsidRPr="00AF5B6D">
        <w:rPr>
          <w:rFonts w:eastAsia="Malgun Gothic"/>
          <w:bCs/>
          <w:kern w:val="22"/>
          <w:szCs w:val="22"/>
          <w:lang w:val="fr-CA"/>
        </w:rPr>
        <w:t>infor</w:t>
      </w:r>
      <w:r w:rsidR="00F51F32">
        <w:rPr>
          <w:rFonts w:eastAsia="Malgun Gothic"/>
          <w:bCs/>
          <w:kern w:val="22"/>
          <w:szCs w:val="22"/>
          <w:lang w:val="fr-CA"/>
        </w:rPr>
        <w:t>mation</w:t>
      </w:r>
      <w:r>
        <w:rPr>
          <w:rFonts w:eastAsia="Malgun Gothic"/>
          <w:bCs/>
          <w:kern w:val="22"/>
          <w:szCs w:val="22"/>
          <w:lang w:val="fr-CA"/>
        </w:rPr>
        <w:t>s requises pour gér</w:t>
      </w:r>
      <w:bookmarkStart w:id="2" w:name="_GoBack"/>
      <w:bookmarkEnd w:id="2"/>
      <w:r>
        <w:rPr>
          <w:rFonts w:eastAsia="Malgun Gothic"/>
          <w:bCs/>
          <w:kern w:val="22"/>
          <w:szCs w:val="22"/>
          <w:lang w:val="fr-CA"/>
        </w:rPr>
        <w:t>er</w:t>
      </w:r>
      <w:r w:rsidR="00F51F32">
        <w:rPr>
          <w:rFonts w:eastAsia="Malgun Gothic"/>
          <w:bCs/>
          <w:kern w:val="22"/>
          <w:szCs w:val="22"/>
          <w:lang w:val="fr-CA"/>
        </w:rPr>
        <w:t xml:space="preserve"> l</w:t>
      </w:r>
      <w:r w:rsidR="00F51F32" w:rsidRPr="00AF5B6D">
        <w:rPr>
          <w:rFonts w:eastAsia="Malgun Gothic"/>
          <w:bCs/>
          <w:kern w:val="22"/>
          <w:szCs w:val="22"/>
          <w:lang w:val="fr-CA"/>
        </w:rPr>
        <w:t>es éléments qualitatifs, dont l’information sur la diversité biologique, les écosystèmes et la biogéographie, ainsi que l’informatio</w:t>
      </w:r>
      <w:r>
        <w:rPr>
          <w:rFonts w:eastAsia="Malgun Gothic"/>
          <w:bCs/>
          <w:kern w:val="22"/>
          <w:szCs w:val="22"/>
          <w:lang w:val="fr-CA"/>
        </w:rPr>
        <w:t>n sur les menaces actuelles pesant sur la</w:t>
      </w:r>
      <w:r w:rsidR="00F51F32" w:rsidRPr="00AF5B6D">
        <w:rPr>
          <w:rFonts w:eastAsia="Malgun Gothic"/>
          <w:bCs/>
          <w:kern w:val="22"/>
          <w:szCs w:val="22"/>
          <w:lang w:val="fr-CA"/>
        </w:rPr>
        <w:t xml:space="preserve"> diversité bio</w:t>
      </w:r>
      <w:r>
        <w:rPr>
          <w:rFonts w:eastAsia="Malgun Gothic"/>
          <w:bCs/>
          <w:kern w:val="22"/>
          <w:szCs w:val="22"/>
          <w:lang w:val="fr-CA"/>
        </w:rPr>
        <w:t>logique et les menaces éventuelles liées à des nouvelles pressions</w:t>
      </w:r>
      <w:r w:rsidR="00F51F32" w:rsidRPr="00AF5B6D">
        <w:rPr>
          <w:rFonts w:eastAsia="Malgun Gothic"/>
          <w:bCs/>
          <w:kern w:val="22"/>
          <w:szCs w:val="22"/>
          <w:lang w:val="fr-CA"/>
        </w:rPr>
        <w:t>;</w:t>
      </w:r>
    </w:p>
    <w:p w:rsidR="00F51F32" w:rsidRPr="00AF5B6D" w:rsidRDefault="00F51F32" w:rsidP="00763BC1">
      <w:pPr>
        <w:pStyle w:val="ListParagraph"/>
        <w:numPr>
          <w:ilvl w:val="0"/>
          <w:numId w:val="21"/>
        </w:numPr>
        <w:suppressLineNumbers/>
        <w:suppressAutoHyphens/>
        <w:kinsoku w:val="0"/>
        <w:overflowPunct w:val="0"/>
        <w:autoSpaceDE w:val="0"/>
        <w:autoSpaceDN w:val="0"/>
        <w:spacing w:before="120" w:after="120"/>
        <w:ind w:left="0" w:firstLine="720"/>
        <w:contextualSpacing w:val="0"/>
        <w:rPr>
          <w:rFonts w:eastAsia="Malgun Gothic"/>
          <w:bCs/>
          <w:kern w:val="22"/>
          <w:szCs w:val="22"/>
          <w:lang w:val="fr-CA"/>
        </w:rPr>
      </w:pPr>
      <w:r w:rsidRPr="00AF5B6D">
        <w:rPr>
          <w:rFonts w:eastAsia="Malgun Gothic"/>
          <w:bCs/>
          <w:kern w:val="22"/>
          <w:szCs w:val="22"/>
          <w:lang w:val="fr-CA"/>
        </w:rPr>
        <w:t>Résumer et harmoniser différents types d’information</w:t>
      </w:r>
      <w:r w:rsidR="008D41EE">
        <w:rPr>
          <w:rFonts w:eastAsia="Malgun Gothic"/>
          <w:bCs/>
          <w:kern w:val="22"/>
          <w:szCs w:val="22"/>
          <w:lang w:val="fr-CA"/>
        </w:rPr>
        <w:t xml:space="preserve">, </w:t>
      </w:r>
      <w:r w:rsidR="00E4503B">
        <w:rPr>
          <w:rFonts w:eastAsia="Malgun Gothic"/>
          <w:bCs/>
          <w:kern w:val="22"/>
          <w:szCs w:val="22"/>
          <w:lang w:val="fr-CA"/>
        </w:rPr>
        <w:t>sous réserve du</w:t>
      </w:r>
      <w:r w:rsidR="00003A25">
        <w:rPr>
          <w:rFonts w:eastAsia="Malgun Gothic"/>
          <w:bCs/>
          <w:kern w:val="22"/>
          <w:szCs w:val="22"/>
          <w:lang w:val="fr-CA"/>
        </w:rPr>
        <w:t xml:space="preserve"> </w:t>
      </w:r>
      <w:r w:rsidR="00E4503B">
        <w:rPr>
          <w:rFonts w:eastAsia="Malgun Gothic"/>
          <w:bCs/>
          <w:kern w:val="22"/>
          <w:szCs w:val="22"/>
          <w:lang w:val="fr-CA"/>
        </w:rPr>
        <w:t xml:space="preserve">consentement </w:t>
      </w:r>
      <w:r w:rsidRPr="00AF5B6D">
        <w:rPr>
          <w:rFonts w:eastAsia="Malgun Gothic"/>
          <w:bCs/>
          <w:kern w:val="22"/>
          <w:szCs w:val="22"/>
          <w:lang w:val="fr-CA"/>
        </w:rPr>
        <w:t>préalable</w:t>
      </w:r>
      <w:r w:rsidR="00E4503B">
        <w:rPr>
          <w:rFonts w:eastAsia="Malgun Gothic"/>
          <w:bCs/>
          <w:kern w:val="22"/>
          <w:szCs w:val="22"/>
          <w:lang w:val="fr-CA"/>
        </w:rPr>
        <w:t>,</w:t>
      </w:r>
      <w:r w:rsidRPr="00AF5B6D">
        <w:rPr>
          <w:rFonts w:eastAsia="Malgun Gothic"/>
          <w:bCs/>
          <w:kern w:val="22"/>
          <w:szCs w:val="22"/>
          <w:lang w:val="fr-CA"/>
        </w:rPr>
        <w:t xml:space="preserve"> donné </w:t>
      </w:r>
      <w:r w:rsidR="00E4503B">
        <w:rPr>
          <w:rFonts w:eastAsia="Malgun Gothic"/>
          <w:bCs/>
          <w:kern w:val="22"/>
          <w:szCs w:val="22"/>
          <w:lang w:val="fr-CA"/>
        </w:rPr>
        <w:t xml:space="preserve">librement et </w:t>
      </w:r>
      <w:r w:rsidRPr="00AF5B6D">
        <w:rPr>
          <w:rFonts w:eastAsia="Malgun Gothic"/>
          <w:bCs/>
          <w:kern w:val="22"/>
          <w:szCs w:val="22"/>
          <w:lang w:val="fr-CA"/>
        </w:rPr>
        <w:t xml:space="preserve">en connaissance de cause </w:t>
      </w:r>
      <w:r w:rsidR="008D41EE">
        <w:rPr>
          <w:rFonts w:eastAsia="Malgun Gothic"/>
          <w:bCs/>
          <w:kern w:val="22"/>
          <w:szCs w:val="22"/>
          <w:lang w:val="fr-CA"/>
        </w:rPr>
        <w:t>lorsque cela concerne des connaissances des peuples autochtones, selon qu’il convient</w:t>
      </w:r>
      <w:r w:rsidR="00E4503B">
        <w:rPr>
          <w:rFonts w:eastAsia="Malgun Gothic"/>
          <w:bCs/>
          <w:kern w:val="22"/>
          <w:szCs w:val="22"/>
          <w:lang w:val="fr-CA"/>
        </w:rPr>
        <w:t>,</w:t>
      </w:r>
      <w:r w:rsidR="008D41EE">
        <w:rPr>
          <w:rFonts w:eastAsia="Malgun Gothic"/>
          <w:bCs/>
          <w:kern w:val="22"/>
          <w:szCs w:val="22"/>
          <w:lang w:val="fr-CA"/>
        </w:rPr>
        <w:t xml:space="preserve"> et co</w:t>
      </w:r>
      <w:r w:rsidR="00E4503B">
        <w:rPr>
          <w:rFonts w:eastAsia="Malgun Gothic"/>
          <w:bCs/>
          <w:kern w:val="22"/>
          <w:szCs w:val="22"/>
          <w:lang w:val="fr-CA"/>
        </w:rPr>
        <w:t xml:space="preserve">nformément aux </w:t>
      </w:r>
      <w:r w:rsidR="008D41EE">
        <w:rPr>
          <w:rFonts w:eastAsia="Malgun Gothic"/>
          <w:bCs/>
          <w:kern w:val="22"/>
          <w:szCs w:val="22"/>
          <w:lang w:val="fr-CA"/>
        </w:rPr>
        <w:t xml:space="preserve">politiques générales, </w:t>
      </w:r>
      <w:r w:rsidR="00E4503B">
        <w:rPr>
          <w:rFonts w:eastAsia="Malgun Gothic"/>
          <w:bCs/>
          <w:kern w:val="22"/>
          <w:szCs w:val="22"/>
          <w:lang w:val="fr-CA"/>
        </w:rPr>
        <w:t xml:space="preserve">aux </w:t>
      </w:r>
      <w:r w:rsidR="008D41EE">
        <w:rPr>
          <w:rFonts w:eastAsia="Malgun Gothic"/>
          <w:bCs/>
          <w:kern w:val="22"/>
          <w:szCs w:val="22"/>
          <w:lang w:val="fr-CA"/>
        </w:rPr>
        <w:t xml:space="preserve">réglementations et </w:t>
      </w:r>
      <w:r w:rsidR="00E4503B">
        <w:rPr>
          <w:rFonts w:eastAsia="Malgun Gothic"/>
          <w:bCs/>
          <w:kern w:val="22"/>
          <w:szCs w:val="22"/>
          <w:lang w:val="fr-CA"/>
        </w:rPr>
        <w:t xml:space="preserve">aux </w:t>
      </w:r>
      <w:r w:rsidR="008D41EE">
        <w:rPr>
          <w:rFonts w:eastAsia="Malgun Gothic"/>
          <w:bCs/>
          <w:kern w:val="22"/>
          <w:szCs w:val="22"/>
          <w:lang w:val="fr-CA"/>
        </w:rPr>
        <w:t xml:space="preserve">circonstances nationales, y compris des </w:t>
      </w:r>
      <w:r w:rsidRPr="00AF5B6D">
        <w:rPr>
          <w:rFonts w:eastAsia="Malgun Gothic"/>
          <w:bCs/>
          <w:kern w:val="22"/>
          <w:szCs w:val="22"/>
          <w:lang w:val="fr-CA"/>
        </w:rPr>
        <w:t>information</w:t>
      </w:r>
      <w:r w:rsidR="008D41EE">
        <w:rPr>
          <w:rFonts w:eastAsia="Malgun Gothic"/>
          <w:bCs/>
          <w:kern w:val="22"/>
          <w:szCs w:val="22"/>
          <w:lang w:val="fr-CA"/>
        </w:rPr>
        <w:t>s</w:t>
      </w:r>
      <w:r w:rsidRPr="00AF5B6D">
        <w:rPr>
          <w:rFonts w:eastAsia="Malgun Gothic"/>
          <w:bCs/>
          <w:kern w:val="22"/>
          <w:szCs w:val="22"/>
          <w:lang w:val="fr-CA"/>
        </w:rPr>
        <w:t xml:space="preserve"> sur les aires marine</w:t>
      </w:r>
      <w:r>
        <w:rPr>
          <w:rFonts w:eastAsia="Malgun Gothic"/>
          <w:bCs/>
          <w:kern w:val="22"/>
          <w:szCs w:val="22"/>
          <w:lang w:val="fr-CA"/>
        </w:rPr>
        <w:t>s</w:t>
      </w:r>
      <w:r w:rsidR="00E4503B">
        <w:rPr>
          <w:rFonts w:eastAsia="Malgun Gothic"/>
          <w:bCs/>
          <w:kern w:val="22"/>
          <w:szCs w:val="22"/>
          <w:lang w:val="fr-CA"/>
        </w:rPr>
        <w:t xml:space="preserve"> importantes sur le plan</w:t>
      </w:r>
      <w:r w:rsidRPr="00AF5B6D">
        <w:rPr>
          <w:rFonts w:eastAsia="Malgun Gothic"/>
          <w:bCs/>
          <w:kern w:val="22"/>
          <w:szCs w:val="22"/>
          <w:lang w:val="fr-CA"/>
        </w:rPr>
        <w:t xml:space="preserve"> écologique ou biologique (AIEB), les principales </w:t>
      </w:r>
      <w:r>
        <w:rPr>
          <w:rFonts w:eastAsia="Malgun Gothic"/>
          <w:bCs/>
          <w:kern w:val="22"/>
          <w:szCs w:val="22"/>
          <w:lang w:val="fr-CA"/>
        </w:rPr>
        <w:t xml:space="preserve">aires </w:t>
      </w:r>
      <w:r w:rsidRPr="00AF5B6D">
        <w:rPr>
          <w:rFonts w:eastAsia="Malgun Gothic"/>
          <w:bCs/>
          <w:kern w:val="22"/>
          <w:szCs w:val="22"/>
          <w:lang w:val="fr-CA"/>
        </w:rPr>
        <w:t>de diversité biologique, les écosystèmes marins vulnérables, les aires marines particuliè</w:t>
      </w:r>
      <w:r w:rsidR="00E4503B">
        <w:rPr>
          <w:rFonts w:eastAsia="Malgun Gothic"/>
          <w:bCs/>
          <w:kern w:val="22"/>
          <w:szCs w:val="22"/>
          <w:lang w:val="fr-CA"/>
        </w:rPr>
        <w:t>rement sensibles et les aires importantes</w:t>
      </w:r>
      <w:r w:rsidRPr="00AF5B6D">
        <w:rPr>
          <w:rFonts w:eastAsia="Malgun Gothic"/>
          <w:bCs/>
          <w:kern w:val="22"/>
          <w:szCs w:val="22"/>
          <w:lang w:val="fr-CA"/>
        </w:rPr>
        <w:t xml:space="preserve"> pour les mammifères marins;</w:t>
      </w:r>
    </w:p>
    <w:p w:rsidR="00F51F32" w:rsidRPr="00AF5B6D" w:rsidRDefault="00F51F32" w:rsidP="00E4503B">
      <w:pPr>
        <w:pStyle w:val="ListParagraph"/>
        <w:numPr>
          <w:ilvl w:val="0"/>
          <w:numId w:val="21"/>
        </w:numPr>
        <w:suppressLineNumbers/>
        <w:suppressAutoHyphens/>
        <w:kinsoku w:val="0"/>
        <w:overflowPunct w:val="0"/>
        <w:autoSpaceDE w:val="0"/>
        <w:autoSpaceDN w:val="0"/>
        <w:spacing w:before="120" w:after="240"/>
        <w:ind w:left="0" w:firstLine="720"/>
        <w:contextualSpacing w:val="0"/>
        <w:rPr>
          <w:rFonts w:eastAsia="Malgun Gothic"/>
          <w:bCs/>
          <w:kern w:val="22"/>
          <w:szCs w:val="22"/>
          <w:lang w:val="fr-CA"/>
        </w:rPr>
      </w:pPr>
      <w:r w:rsidRPr="00AF5B6D">
        <w:rPr>
          <w:rFonts w:eastAsia="Malgun Gothic"/>
          <w:bCs/>
          <w:kern w:val="22"/>
          <w:szCs w:val="22"/>
          <w:lang w:val="fr-CA"/>
        </w:rPr>
        <w:t>Élaborer et/</w:t>
      </w:r>
      <w:r w:rsidR="00E4503B">
        <w:rPr>
          <w:rFonts w:eastAsia="Malgun Gothic"/>
          <w:bCs/>
          <w:kern w:val="22"/>
          <w:szCs w:val="22"/>
          <w:lang w:val="fr-CA"/>
        </w:rPr>
        <w:t>ou améliorer les mécanismes permettant de</w:t>
      </w:r>
      <w:r w:rsidRPr="00AF5B6D">
        <w:rPr>
          <w:rFonts w:eastAsia="Malgun Gothic"/>
          <w:bCs/>
          <w:kern w:val="22"/>
          <w:szCs w:val="22"/>
          <w:lang w:val="fr-CA"/>
        </w:rPr>
        <w:t xml:space="preserve"> normaliser, </w:t>
      </w:r>
      <w:r w:rsidR="00E4503B">
        <w:rPr>
          <w:rFonts w:eastAsia="Malgun Gothic"/>
          <w:bCs/>
          <w:kern w:val="22"/>
          <w:szCs w:val="22"/>
          <w:lang w:val="fr-CA"/>
        </w:rPr>
        <w:t>de partager</w:t>
      </w:r>
      <w:r w:rsidRPr="00AF5B6D">
        <w:rPr>
          <w:rFonts w:eastAsia="Malgun Gothic"/>
          <w:bCs/>
          <w:kern w:val="22"/>
          <w:szCs w:val="22"/>
          <w:lang w:val="fr-CA"/>
        </w:rPr>
        <w:t xml:space="preserve"> et </w:t>
      </w:r>
      <w:r w:rsidR="00E4503B">
        <w:rPr>
          <w:rFonts w:eastAsia="Malgun Gothic"/>
          <w:bCs/>
          <w:kern w:val="22"/>
          <w:szCs w:val="22"/>
          <w:lang w:val="fr-CA"/>
        </w:rPr>
        <w:t xml:space="preserve">d’intégrer les </w:t>
      </w:r>
      <w:r w:rsidRPr="00AF5B6D">
        <w:rPr>
          <w:rFonts w:eastAsia="Malgun Gothic"/>
          <w:bCs/>
          <w:kern w:val="22"/>
          <w:szCs w:val="22"/>
          <w:lang w:val="fr-CA"/>
        </w:rPr>
        <w:t>information</w:t>
      </w:r>
      <w:r w:rsidR="00E4503B">
        <w:rPr>
          <w:rFonts w:eastAsia="Malgun Gothic"/>
          <w:bCs/>
          <w:kern w:val="22"/>
          <w:szCs w:val="22"/>
          <w:lang w:val="fr-CA"/>
        </w:rPr>
        <w:t>s (p. ex., le C</w:t>
      </w:r>
      <w:r w:rsidRPr="00AF5B6D">
        <w:rPr>
          <w:rFonts w:eastAsia="Malgun Gothic"/>
          <w:bCs/>
          <w:kern w:val="22"/>
          <w:szCs w:val="22"/>
          <w:lang w:val="fr-CA"/>
        </w:rPr>
        <w:t xml:space="preserve">entre d’échange, </w:t>
      </w:r>
      <w:r w:rsidR="00E4503B">
        <w:rPr>
          <w:rFonts w:eastAsia="Malgun Gothic"/>
          <w:bCs/>
          <w:kern w:val="22"/>
          <w:szCs w:val="22"/>
          <w:lang w:val="fr-CA"/>
        </w:rPr>
        <w:t xml:space="preserve">le </w:t>
      </w:r>
      <w:r w:rsidRPr="00AF5B6D">
        <w:rPr>
          <w:bCs/>
          <w:kern w:val="22"/>
          <w:szCs w:val="22"/>
          <w:lang w:val="fr-CA"/>
        </w:rPr>
        <w:t>Système</w:t>
      </w:r>
      <w:r w:rsidR="00E4503B">
        <w:rPr>
          <w:rFonts w:eastAsia="Malgun Gothic"/>
          <w:bCs/>
          <w:kern w:val="22"/>
          <w:szCs w:val="22"/>
          <w:lang w:val="fr-CA"/>
        </w:rPr>
        <w:t xml:space="preserve"> mondial d’observation des </w:t>
      </w:r>
      <w:r w:rsidRPr="00AF5B6D">
        <w:rPr>
          <w:rFonts w:eastAsia="Malgun Gothic"/>
          <w:bCs/>
          <w:kern w:val="22"/>
          <w:szCs w:val="22"/>
          <w:lang w:val="fr-CA"/>
        </w:rPr>
        <w:t>océan</w:t>
      </w:r>
      <w:r w:rsidR="00E4503B">
        <w:rPr>
          <w:rFonts w:eastAsia="Malgun Gothic"/>
          <w:bCs/>
          <w:kern w:val="22"/>
          <w:szCs w:val="22"/>
          <w:lang w:val="fr-CA"/>
        </w:rPr>
        <w:t>s</w:t>
      </w:r>
      <w:r w:rsidRPr="00AF5B6D">
        <w:rPr>
          <w:rFonts w:eastAsia="Malgun Gothic"/>
          <w:bCs/>
          <w:kern w:val="22"/>
          <w:szCs w:val="22"/>
          <w:lang w:val="fr-CA"/>
        </w:rPr>
        <w:t xml:space="preserve"> et </w:t>
      </w:r>
      <w:r w:rsidR="00E4503B">
        <w:rPr>
          <w:rFonts w:eastAsia="Malgun Gothic"/>
          <w:bCs/>
          <w:kern w:val="22"/>
          <w:szCs w:val="22"/>
          <w:lang w:val="fr-CA"/>
        </w:rPr>
        <w:t>d’</w:t>
      </w:r>
      <w:r w:rsidRPr="00AF5B6D">
        <w:rPr>
          <w:rFonts w:eastAsia="Malgun Gothic"/>
          <w:bCs/>
          <w:kern w:val="22"/>
          <w:szCs w:val="22"/>
          <w:lang w:val="fr-CA"/>
        </w:rPr>
        <w:t>autres systèmes de suivi</w:t>
      </w:r>
      <w:r>
        <w:rPr>
          <w:rFonts w:eastAsia="Malgun Gothic"/>
          <w:bCs/>
          <w:kern w:val="22"/>
          <w:szCs w:val="22"/>
          <w:lang w:val="fr-CA"/>
        </w:rPr>
        <w:t>)</w:t>
      </w:r>
      <w:r w:rsidRPr="00AF5B6D">
        <w:rPr>
          <w:rFonts w:eastAsia="Malgun Gothic"/>
          <w:bCs/>
          <w:kern w:val="22"/>
          <w:szCs w:val="22"/>
          <w:lang w:val="fr-CA"/>
        </w:rPr>
        <w:t>.</w:t>
      </w:r>
    </w:p>
    <w:p w:rsidR="00F51F32" w:rsidRPr="00AF5B6D" w:rsidRDefault="00E4503B" w:rsidP="00763BC1">
      <w:pPr>
        <w:pStyle w:val="Heading3"/>
        <w:numPr>
          <w:ilvl w:val="6"/>
          <w:numId w:val="7"/>
        </w:numPr>
        <w:suppressLineNumbers/>
        <w:tabs>
          <w:tab w:val="clear" w:pos="567"/>
          <w:tab w:val="left" w:pos="360"/>
        </w:tabs>
        <w:suppressAutoHyphens/>
        <w:kinsoku w:val="0"/>
        <w:overflowPunct w:val="0"/>
        <w:autoSpaceDE w:val="0"/>
        <w:autoSpaceDN w:val="0"/>
        <w:ind w:left="0" w:firstLine="0"/>
        <w:rPr>
          <w:kern w:val="22"/>
          <w:szCs w:val="22"/>
          <w:lang w:val="fr-CA"/>
        </w:rPr>
      </w:pPr>
      <w:r>
        <w:rPr>
          <w:kern w:val="22"/>
          <w:szCs w:val="22"/>
          <w:lang w:val="fr-CA" w:eastAsia="ko-KR"/>
        </w:rPr>
        <w:t xml:space="preserve">Participation </w:t>
      </w:r>
      <w:r w:rsidR="00F51F32" w:rsidRPr="00AF5B6D">
        <w:rPr>
          <w:kern w:val="22"/>
          <w:szCs w:val="22"/>
          <w:lang w:val="fr-CA" w:eastAsia="ko-KR"/>
        </w:rPr>
        <w:t xml:space="preserve">des </w:t>
      </w:r>
      <w:r w:rsidR="000141FB">
        <w:rPr>
          <w:kern w:val="22"/>
          <w:szCs w:val="22"/>
          <w:lang w:val="fr-CA" w:eastAsia="ko-KR"/>
        </w:rPr>
        <w:t xml:space="preserve">détenteurs de droits et des </w:t>
      </w:r>
      <w:r w:rsidR="00F51F32" w:rsidRPr="00AF5B6D">
        <w:rPr>
          <w:kern w:val="22"/>
          <w:szCs w:val="22"/>
          <w:lang w:val="fr-CA" w:eastAsia="ko-KR"/>
        </w:rPr>
        <w:t>parties prenantes</w:t>
      </w:r>
    </w:p>
    <w:p w:rsidR="00F51F32" w:rsidRPr="00AF5B6D" w:rsidRDefault="00F51F32" w:rsidP="00763BC1">
      <w:pPr>
        <w:pStyle w:val="ListParagraph"/>
        <w:numPr>
          <w:ilvl w:val="0"/>
          <w:numId w:val="22"/>
        </w:numPr>
        <w:suppressLineNumbers/>
        <w:suppressAutoHyphens/>
        <w:kinsoku w:val="0"/>
        <w:overflowPunct w:val="0"/>
        <w:autoSpaceDE w:val="0"/>
        <w:autoSpaceDN w:val="0"/>
        <w:spacing w:before="120" w:after="120"/>
        <w:ind w:left="0" w:firstLine="720"/>
        <w:rPr>
          <w:rFonts w:eastAsia="Malgun Gothic"/>
          <w:bCs/>
          <w:kern w:val="22"/>
          <w:szCs w:val="22"/>
          <w:lang w:val="fr-CA"/>
        </w:rPr>
      </w:pPr>
      <w:r w:rsidRPr="00AF5B6D">
        <w:rPr>
          <w:rFonts w:eastAsia="Malgun Gothic"/>
          <w:bCs/>
          <w:kern w:val="22"/>
          <w:szCs w:val="22"/>
          <w:lang w:val="fr-CA"/>
        </w:rPr>
        <w:t xml:space="preserve">Recenser les </w:t>
      </w:r>
      <w:r w:rsidR="000141FB">
        <w:rPr>
          <w:rFonts w:eastAsia="Malgun Gothic"/>
          <w:bCs/>
          <w:kern w:val="22"/>
          <w:szCs w:val="22"/>
          <w:lang w:val="fr-CA"/>
        </w:rPr>
        <w:t>détenteurs de droits et les parties prenantes concernés,</w:t>
      </w:r>
      <w:r w:rsidRPr="00AF5B6D">
        <w:rPr>
          <w:rFonts w:eastAsia="Malgun Gothic"/>
          <w:bCs/>
          <w:kern w:val="22"/>
          <w:szCs w:val="22"/>
          <w:lang w:val="fr-CA"/>
        </w:rPr>
        <w:t xml:space="preserve"> en tenan</w:t>
      </w:r>
      <w:r w:rsidR="00E4503B">
        <w:rPr>
          <w:rFonts w:eastAsia="Malgun Gothic"/>
          <w:bCs/>
          <w:kern w:val="22"/>
          <w:szCs w:val="22"/>
          <w:lang w:val="fr-CA"/>
        </w:rPr>
        <w:t>t compte des moyens de</w:t>
      </w:r>
      <w:r>
        <w:rPr>
          <w:rFonts w:eastAsia="Malgun Gothic"/>
          <w:bCs/>
          <w:kern w:val="22"/>
          <w:szCs w:val="22"/>
          <w:lang w:val="fr-CA"/>
        </w:rPr>
        <w:t xml:space="preserve"> subsistance</w:t>
      </w:r>
      <w:r w:rsidRPr="00AF5B6D">
        <w:rPr>
          <w:rFonts w:eastAsia="Malgun Gothic"/>
          <w:bCs/>
          <w:kern w:val="22"/>
          <w:szCs w:val="22"/>
          <w:lang w:val="fr-CA"/>
        </w:rPr>
        <w:t xml:space="preserve"> et des spécificités culturelles et spirituelles à différentes échelles;</w:t>
      </w:r>
    </w:p>
    <w:p w:rsidR="00F51F32" w:rsidRPr="00AF5B6D" w:rsidRDefault="00F51F32" w:rsidP="00763BC1">
      <w:pPr>
        <w:numPr>
          <w:ilvl w:val="0"/>
          <w:numId w:val="22"/>
        </w:numPr>
        <w:suppressLineNumbers/>
        <w:suppressAutoHyphens/>
        <w:kinsoku w:val="0"/>
        <w:overflowPunct w:val="0"/>
        <w:autoSpaceDE w:val="0"/>
        <w:autoSpaceDN w:val="0"/>
        <w:spacing w:before="120" w:after="120"/>
        <w:ind w:left="0" w:firstLine="720"/>
        <w:rPr>
          <w:rFonts w:eastAsia="Malgun Gothic"/>
          <w:bCs/>
          <w:kern w:val="22"/>
          <w:szCs w:val="22"/>
          <w:lang w:val="fr-CA"/>
        </w:rPr>
      </w:pPr>
      <w:r w:rsidRPr="00AF5B6D">
        <w:rPr>
          <w:rFonts w:eastAsia="Malgun Gothic"/>
          <w:bCs/>
          <w:kern w:val="22"/>
          <w:szCs w:val="22"/>
          <w:lang w:val="fr-CA"/>
        </w:rPr>
        <w:t xml:space="preserve">Développer et favoriser des communautés de pratique et des réseaux de </w:t>
      </w:r>
      <w:r w:rsidR="000141FB">
        <w:rPr>
          <w:rFonts w:eastAsia="Malgun Gothic"/>
          <w:bCs/>
          <w:kern w:val="22"/>
          <w:szCs w:val="22"/>
          <w:lang w:val="fr-CA"/>
        </w:rPr>
        <w:t xml:space="preserve">détenteurs de droits et de </w:t>
      </w:r>
      <w:r w:rsidRPr="00AF5B6D">
        <w:rPr>
          <w:rFonts w:eastAsia="Malgun Gothic"/>
          <w:bCs/>
          <w:kern w:val="22"/>
          <w:szCs w:val="22"/>
          <w:lang w:val="fr-CA"/>
        </w:rPr>
        <w:t>parties prenantes qui faciliteront l’apprentissage et les échanges réciproques</w:t>
      </w:r>
      <w:r>
        <w:rPr>
          <w:rFonts w:eastAsia="Malgun Gothic"/>
          <w:bCs/>
          <w:kern w:val="22"/>
          <w:szCs w:val="22"/>
          <w:lang w:val="fr-CA"/>
        </w:rPr>
        <w:t>,</w:t>
      </w:r>
      <w:r w:rsidRPr="00AF5B6D">
        <w:rPr>
          <w:rFonts w:eastAsia="Malgun Gothic"/>
          <w:bCs/>
          <w:kern w:val="22"/>
          <w:szCs w:val="22"/>
          <w:lang w:val="fr-CA"/>
        </w:rPr>
        <w:t xml:space="preserve"> et appuieront la gouvernance, le suivi, l’application, </w:t>
      </w:r>
      <w:r w:rsidR="00165F3A">
        <w:rPr>
          <w:rFonts w:eastAsia="Malgun Gothic"/>
          <w:bCs/>
          <w:kern w:val="22"/>
          <w:szCs w:val="22"/>
          <w:lang w:val="fr-CA"/>
        </w:rPr>
        <w:t>l’établissement de rapports</w:t>
      </w:r>
      <w:r w:rsidRPr="00AF5B6D">
        <w:rPr>
          <w:rFonts w:eastAsia="Malgun Gothic"/>
          <w:bCs/>
          <w:kern w:val="22"/>
          <w:szCs w:val="22"/>
          <w:lang w:val="fr-CA"/>
        </w:rPr>
        <w:t xml:space="preserve"> et l’évaluation;</w:t>
      </w:r>
    </w:p>
    <w:p w:rsidR="00F51F32" w:rsidRPr="00AF5B6D" w:rsidRDefault="00F51F32" w:rsidP="00763BC1">
      <w:pPr>
        <w:numPr>
          <w:ilvl w:val="0"/>
          <w:numId w:val="22"/>
        </w:numPr>
        <w:suppressLineNumbers/>
        <w:suppressAutoHyphens/>
        <w:kinsoku w:val="0"/>
        <w:overflowPunct w:val="0"/>
        <w:autoSpaceDE w:val="0"/>
        <w:autoSpaceDN w:val="0"/>
        <w:spacing w:before="120" w:after="120"/>
        <w:ind w:left="0" w:firstLine="720"/>
        <w:rPr>
          <w:rFonts w:eastAsia="Malgun Gothic"/>
          <w:bCs/>
          <w:kern w:val="22"/>
          <w:szCs w:val="22"/>
          <w:lang w:val="fr-CA"/>
        </w:rPr>
      </w:pPr>
      <w:r w:rsidRPr="00AF5B6D">
        <w:rPr>
          <w:rFonts w:eastAsia="Malgun Gothic"/>
          <w:bCs/>
          <w:kern w:val="22"/>
          <w:szCs w:val="22"/>
          <w:lang w:val="fr-CA"/>
        </w:rPr>
        <w:t xml:space="preserve">Développer une compréhension commune des objectifs </w:t>
      </w:r>
      <w:r w:rsidR="000141FB">
        <w:rPr>
          <w:rFonts w:eastAsia="Malgun Gothic"/>
          <w:bCs/>
          <w:kern w:val="22"/>
          <w:szCs w:val="22"/>
          <w:lang w:val="fr-CA"/>
        </w:rPr>
        <w:t>et des résultats escomptés pour l’ensemble des détenteurs de droits et d</w:t>
      </w:r>
      <w:r w:rsidRPr="00AF5B6D">
        <w:rPr>
          <w:rFonts w:eastAsia="Malgun Gothic"/>
          <w:bCs/>
          <w:kern w:val="22"/>
          <w:szCs w:val="22"/>
          <w:lang w:val="fr-CA"/>
        </w:rPr>
        <w:t>es parties prenantes;</w:t>
      </w:r>
    </w:p>
    <w:p w:rsidR="00F51F32" w:rsidRPr="00AF5B6D" w:rsidRDefault="00F51F32" w:rsidP="00E4503B">
      <w:pPr>
        <w:numPr>
          <w:ilvl w:val="0"/>
          <w:numId w:val="22"/>
        </w:numPr>
        <w:suppressLineNumbers/>
        <w:suppressAutoHyphens/>
        <w:kinsoku w:val="0"/>
        <w:overflowPunct w:val="0"/>
        <w:autoSpaceDE w:val="0"/>
        <w:autoSpaceDN w:val="0"/>
        <w:spacing w:before="120" w:after="240"/>
        <w:ind w:left="0" w:firstLine="720"/>
        <w:rPr>
          <w:rFonts w:eastAsia="Malgun Gothic"/>
          <w:bCs/>
          <w:kern w:val="22"/>
          <w:szCs w:val="22"/>
          <w:lang w:val="fr-CA"/>
        </w:rPr>
      </w:pPr>
      <w:r w:rsidRPr="00AF5B6D">
        <w:rPr>
          <w:rFonts w:eastAsia="Malgun Gothic"/>
          <w:bCs/>
          <w:kern w:val="22"/>
          <w:szCs w:val="22"/>
          <w:lang w:val="fr-CA"/>
        </w:rPr>
        <w:t>Encourager et</w:t>
      </w:r>
      <w:r w:rsidR="000141FB">
        <w:rPr>
          <w:rFonts w:eastAsia="Malgun Gothic"/>
          <w:bCs/>
          <w:kern w:val="22"/>
          <w:szCs w:val="22"/>
          <w:lang w:val="fr-CA"/>
        </w:rPr>
        <w:t xml:space="preserve"> appuyer d’excellentes compétences</w:t>
      </w:r>
      <w:r w:rsidRPr="00AF5B6D">
        <w:rPr>
          <w:rFonts w:eastAsia="Malgun Gothic"/>
          <w:bCs/>
          <w:kern w:val="22"/>
          <w:szCs w:val="22"/>
          <w:lang w:val="fr-CA"/>
        </w:rPr>
        <w:t xml:space="preserve"> sociales et de communication chez les gestionnaires et les praticiens </w:t>
      </w:r>
      <w:r w:rsidR="00E4503B">
        <w:rPr>
          <w:rFonts w:eastAsia="Malgun Gothic"/>
          <w:bCs/>
          <w:kern w:val="22"/>
          <w:szCs w:val="22"/>
          <w:lang w:val="fr-CA"/>
        </w:rPr>
        <w:t xml:space="preserve">qui s’occupent </w:t>
      </w:r>
      <w:r w:rsidRPr="00AF5B6D">
        <w:rPr>
          <w:rFonts w:eastAsia="Malgun Gothic"/>
          <w:bCs/>
          <w:kern w:val="22"/>
          <w:szCs w:val="22"/>
          <w:lang w:val="fr-CA"/>
        </w:rPr>
        <w:t xml:space="preserve">des aires protégées marines et </w:t>
      </w:r>
      <w:r w:rsidR="000141FB">
        <w:rPr>
          <w:rFonts w:eastAsia="Malgun Gothic"/>
          <w:bCs/>
          <w:kern w:val="22"/>
          <w:szCs w:val="22"/>
          <w:lang w:val="fr-CA"/>
        </w:rPr>
        <w:t>d’</w:t>
      </w:r>
      <w:r w:rsidRPr="00AF5B6D">
        <w:rPr>
          <w:rFonts w:eastAsia="Malgun Gothic"/>
          <w:bCs/>
          <w:kern w:val="22"/>
          <w:szCs w:val="22"/>
          <w:lang w:val="fr-CA"/>
        </w:rPr>
        <w:t>autres mesures de conservation efficaces par zone</w:t>
      </w:r>
      <w:r w:rsidRPr="00AF5B6D">
        <w:rPr>
          <w:rFonts w:eastAsia="Malgun Gothic"/>
          <w:snapToGrid w:val="0"/>
          <w:color w:val="000000"/>
          <w:kern w:val="22"/>
          <w:szCs w:val="22"/>
          <w:lang w:val="fr-CA"/>
        </w:rPr>
        <w:t>.</w:t>
      </w:r>
    </w:p>
    <w:p w:rsidR="00F51F32" w:rsidRPr="00AF5B6D" w:rsidRDefault="00F51F32" w:rsidP="00F51F32">
      <w:pPr>
        <w:keepNext/>
        <w:suppressLineNumbers/>
        <w:tabs>
          <w:tab w:val="left" w:pos="360"/>
        </w:tabs>
        <w:suppressAutoHyphens/>
        <w:kinsoku w:val="0"/>
        <w:overflowPunct w:val="0"/>
        <w:autoSpaceDE w:val="0"/>
        <w:autoSpaceDN w:val="0"/>
        <w:spacing w:before="120" w:after="120"/>
        <w:jc w:val="center"/>
        <w:rPr>
          <w:i/>
          <w:kern w:val="22"/>
          <w:szCs w:val="22"/>
          <w:lang w:val="fr-CA"/>
        </w:rPr>
      </w:pPr>
      <w:r w:rsidRPr="00AF5B6D">
        <w:rPr>
          <w:i/>
          <w:kern w:val="22"/>
          <w:szCs w:val="22"/>
          <w:lang w:val="fr-CA" w:eastAsia="ko-KR"/>
        </w:rPr>
        <w:t>3.</w:t>
      </w:r>
      <w:r w:rsidRPr="00AF5B6D">
        <w:rPr>
          <w:i/>
          <w:kern w:val="22"/>
          <w:szCs w:val="22"/>
          <w:lang w:val="fr-CA" w:eastAsia="ko-KR"/>
        </w:rPr>
        <w:tab/>
        <w:t>Gouvernance, suivi et application</w:t>
      </w:r>
    </w:p>
    <w:p w:rsidR="00F51F32" w:rsidRPr="00AF5B6D" w:rsidRDefault="00A5483A"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Pr>
          <w:bCs/>
          <w:kern w:val="22"/>
          <w:szCs w:val="22"/>
          <w:lang w:val="fr-CA"/>
        </w:rPr>
        <w:t>Recense</w:t>
      </w:r>
      <w:r w:rsidR="00F51F32" w:rsidRPr="00AF5B6D">
        <w:rPr>
          <w:bCs/>
          <w:kern w:val="22"/>
          <w:szCs w:val="22"/>
          <w:lang w:val="fr-CA"/>
        </w:rPr>
        <w:t>r les politiques et les mesures de gestion en place, y compris à l’extérieur des aires p</w:t>
      </w:r>
      <w:r w:rsidR="00F51F32">
        <w:rPr>
          <w:bCs/>
          <w:kern w:val="22"/>
          <w:szCs w:val="22"/>
          <w:lang w:val="fr-CA"/>
        </w:rPr>
        <w:t xml:space="preserve">rotégées et </w:t>
      </w:r>
      <w:r w:rsidR="00F51F32" w:rsidRPr="00AF5B6D">
        <w:rPr>
          <w:bCs/>
          <w:kern w:val="22"/>
          <w:szCs w:val="22"/>
          <w:lang w:val="fr-CA"/>
        </w:rPr>
        <w:t>conservées;</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sidRPr="00AF5B6D">
        <w:rPr>
          <w:bCs/>
          <w:kern w:val="22"/>
          <w:szCs w:val="22"/>
          <w:lang w:val="fr-CA"/>
        </w:rPr>
        <w:t>Utilise</w:t>
      </w:r>
      <w:r w:rsidR="00E4503B">
        <w:rPr>
          <w:bCs/>
          <w:kern w:val="22"/>
          <w:szCs w:val="22"/>
          <w:lang w:val="fr-CA"/>
        </w:rPr>
        <w:t>r plus efficacement les récents développements</w:t>
      </w:r>
      <w:r w:rsidRPr="00AF5B6D">
        <w:rPr>
          <w:bCs/>
          <w:kern w:val="22"/>
          <w:szCs w:val="22"/>
          <w:lang w:val="fr-CA"/>
        </w:rPr>
        <w:t xml:space="preserve"> dans les données </w:t>
      </w:r>
      <w:r w:rsidR="00E4503B">
        <w:rPr>
          <w:bCs/>
          <w:kern w:val="22"/>
          <w:szCs w:val="22"/>
          <w:lang w:val="fr-CA"/>
        </w:rPr>
        <w:t>accessibles au public</w:t>
      </w:r>
      <w:r w:rsidR="00EF5920">
        <w:rPr>
          <w:bCs/>
          <w:kern w:val="22"/>
          <w:szCs w:val="22"/>
          <w:lang w:val="fr-CA"/>
        </w:rPr>
        <w:t xml:space="preserve"> </w:t>
      </w:r>
      <w:r w:rsidRPr="00AF5B6D">
        <w:rPr>
          <w:bCs/>
          <w:kern w:val="22"/>
          <w:szCs w:val="22"/>
          <w:lang w:val="fr-CA"/>
        </w:rPr>
        <w:t>(p. ex., information par satellite)</w:t>
      </w:r>
      <w:r w:rsidR="00EF5920">
        <w:rPr>
          <w:bCs/>
          <w:kern w:val="22"/>
          <w:szCs w:val="22"/>
          <w:lang w:val="fr-CA"/>
        </w:rPr>
        <w:t>, conformément aux dispositions de la législation nationale</w:t>
      </w:r>
      <w:r w:rsidRPr="00AF5B6D">
        <w:rPr>
          <w:bCs/>
          <w:kern w:val="22"/>
          <w:szCs w:val="22"/>
          <w:lang w:val="fr-CA"/>
        </w:rPr>
        <w:t>;</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Pr>
          <w:bCs/>
          <w:kern w:val="22"/>
          <w:szCs w:val="22"/>
          <w:lang w:val="fr-CA"/>
        </w:rPr>
        <w:t>Développer</w:t>
      </w:r>
      <w:r w:rsidRPr="00AF5B6D">
        <w:rPr>
          <w:bCs/>
          <w:kern w:val="22"/>
          <w:szCs w:val="22"/>
          <w:lang w:val="fr-CA"/>
        </w:rPr>
        <w:t xml:space="preserve"> et/ou renforcer les mécanismes et </w:t>
      </w:r>
      <w:r w:rsidR="00E4503B">
        <w:rPr>
          <w:bCs/>
          <w:kern w:val="22"/>
          <w:szCs w:val="22"/>
          <w:lang w:val="fr-CA"/>
        </w:rPr>
        <w:t xml:space="preserve">les </w:t>
      </w:r>
      <w:r w:rsidRPr="00AF5B6D">
        <w:rPr>
          <w:bCs/>
          <w:kern w:val="22"/>
          <w:szCs w:val="22"/>
          <w:lang w:val="fr-CA"/>
        </w:rPr>
        <w:t>partenariats mondiaux de suivi, afin de réduire les coûts généraux de suivi;</w:t>
      </w:r>
    </w:p>
    <w:p w:rsidR="00F51F32" w:rsidRPr="00AF5B6D" w:rsidRDefault="008D41EE"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Pr>
          <w:bCs/>
          <w:kern w:val="22"/>
          <w:szCs w:val="22"/>
          <w:lang w:val="fr-CA"/>
        </w:rPr>
        <w:t>Assurer la participation des peuples autochtones et d</w:t>
      </w:r>
      <w:r w:rsidR="00F51F32" w:rsidRPr="00AF5B6D">
        <w:rPr>
          <w:bCs/>
          <w:kern w:val="22"/>
          <w:szCs w:val="22"/>
          <w:lang w:val="fr-CA"/>
        </w:rPr>
        <w:t xml:space="preserve">es </w:t>
      </w:r>
      <w:r>
        <w:rPr>
          <w:bCs/>
          <w:kern w:val="22"/>
          <w:szCs w:val="22"/>
          <w:lang w:val="fr-CA"/>
        </w:rPr>
        <w:t>communautés locales, ainsi que d</w:t>
      </w:r>
      <w:r w:rsidR="00F51F32" w:rsidRPr="00AF5B6D">
        <w:rPr>
          <w:bCs/>
          <w:kern w:val="22"/>
          <w:szCs w:val="22"/>
          <w:lang w:val="fr-CA"/>
        </w:rPr>
        <w:t>es dirigeants locaux respectés</w:t>
      </w:r>
      <w:r w:rsidR="00F51F32">
        <w:rPr>
          <w:bCs/>
          <w:kern w:val="22"/>
          <w:szCs w:val="22"/>
          <w:lang w:val="fr-CA"/>
        </w:rPr>
        <w:t>,</w:t>
      </w:r>
      <w:r w:rsidR="00F51F32" w:rsidRPr="00AF5B6D">
        <w:rPr>
          <w:bCs/>
          <w:kern w:val="22"/>
          <w:szCs w:val="22"/>
          <w:lang w:val="fr-CA"/>
        </w:rPr>
        <w:t xml:space="preserve"> </w:t>
      </w:r>
      <w:r w:rsidR="00E4503B">
        <w:rPr>
          <w:bCs/>
          <w:kern w:val="22"/>
          <w:szCs w:val="22"/>
          <w:lang w:val="fr-CA"/>
        </w:rPr>
        <w:t>au suivi</w:t>
      </w:r>
      <w:r w:rsidR="00F51F32" w:rsidRPr="00AF5B6D">
        <w:rPr>
          <w:bCs/>
          <w:kern w:val="22"/>
          <w:szCs w:val="22"/>
          <w:lang w:val="fr-CA"/>
        </w:rPr>
        <w:t xml:space="preserve"> et </w:t>
      </w:r>
      <w:r w:rsidR="00F51F32">
        <w:rPr>
          <w:bCs/>
          <w:kern w:val="22"/>
          <w:szCs w:val="22"/>
          <w:lang w:val="fr-CA"/>
        </w:rPr>
        <w:t xml:space="preserve">à </w:t>
      </w:r>
      <w:r w:rsidR="00F51F32" w:rsidRPr="00AF5B6D">
        <w:rPr>
          <w:bCs/>
          <w:kern w:val="22"/>
          <w:szCs w:val="22"/>
          <w:lang w:val="fr-CA"/>
        </w:rPr>
        <w:t xml:space="preserve">l’application, et renforcer les capacités des communautés locales </w:t>
      </w:r>
      <w:r w:rsidR="00F51F32">
        <w:rPr>
          <w:bCs/>
          <w:kern w:val="22"/>
          <w:szCs w:val="22"/>
          <w:lang w:val="fr-CA"/>
        </w:rPr>
        <w:t>à effectuer</w:t>
      </w:r>
      <w:r w:rsidR="00E4503B">
        <w:rPr>
          <w:bCs/>
          <w:kern w:val="22"/>
          <w:szCs w:val="22"/>
          <w:lang w:val="fr-CA"/>
        </w:rPr>
        <w:t xml:space="preserve"> un suivi, conformément aux dispositions de</w:t>
      </w:r>
      <w:r>
        <w:rPr>
          <w:bCs/>
          <w:kern w:val="22"/>
          <w:szCs w:val="22"/>
          <w:lang w:val="fr-CA"/>
        </w:rPr>
        <w:t xml:space="preserve"> la législation nationale</w:t>
      </w:r>
      <w:r w:rsidR="00F51F32" w:rsidRPr="00AF5B6D">
        <w:rPr>
          <w:bCs/>
          <w:kern w:val="22"/>
          <w:szCs w:val="22"/>
          <w:lang w:val="fr-CA"/>
        </w:rPr>
        <w:t>;</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sidRPr="00AF5B6D">
        <w:rPr>
          <w:kern w:val="22"/>
          <w:szCs w:val="22"/>
          <w:lang w:val="fr-CA"/>
        </w:rPr>
        <w:t>Renfor</w:t>
      </w:r>
      <w:r>
        <w:rPr>
          <w:kern w:val="22"/>
          <w:szCs w:val="22"/>
          <w:lang w:val="fr-CA"/>
        </w:rPr>
        <w:t>cer les</w:t>
      </w:r>
      <w:r w:rsidRPr="00AF5B6D">
        <w:rPr>
          <w:kern w:val="22"/>
          <w:szCs w:val="22"/>
          <w:lang w:val="fr-CA"/>
        </w:rPr>
        <w:t xml:space="preserve"> capacités des </w:t>
      </w:r>
      <w:r w:rsidR="00E4503B">
        <w:rPr>
          <w:kern w:val="22"/>
          <w:szCs w:val="22"/>
          <w:lang w:val="fr-CA"/>
        </w:rPr>
        <w:t xml:space="preserve">experts </w:t>
      </w:r>
      <w:r w:rsidRPr="00AF5B6D">
        <w:rPr>
          <w:kern w:val="22"/>
          <w:szCs w:val="22"/>
          <w:lang w:val="fr-CA"/>
        </w:rPr>
        <w:t xml:space="preserve">scientifiques </w:t>
      </w:r>
      <w:r>
        <w:rPr>
          <w:kern w:val="22"/>
          <w:szCs w:val="22"/>
          <w:lang w:val="fr-CA"/>
        </w:rPr>
        <w:t>à utiliser les</w:t>
      </w:r>
      <w:r w:rsidRPr="00AF5B6D">
        <w:rPr>
          <w:kern w:val="22"/>
          <w:szCs w:val="22"/>
          <w:lang w:val="fr-CA"/>
        </w:rPr>
        <w:t xml:space="preserve"> connaissances autochtones et locales</w:t>
      </w:r>
      <w:r w:rsidR="00E4503B">
        <w:rPr>
          <w:kern w:val="22"/>
          <w:szCs w:val="22"/>
          <w:lang w:val="fr-CA"/>
        </w:rPr>
        <w:t>,</w:t>
      </w:r>
      <w:r w:rsidRPr="00AF5B6D">
        <w:rPr>
          <w:kern w:val="22"/>
          <w:szCs w:val="22"/>
          <w:lang w:val="fr-CA"/>
        </w:rPr>
        <w:t xml:space="preserve"> en respectant les contextes culturels;</w:t>
      </w:r>
    </w:p>
    <w:p w:rsidR="00F51F32" w:rsidRPr="00AF5B6D" w:rsidRDefault="00E4503B"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Pr>
          <w:bCs/>
          <w:kern w:val="22"/>
          <w:szCs w:val="22"/>
          <w:lang w:val="fr-CA"/>
        </w:rPr>
        <w:t>Renforcer</w:t>
      </w:r>
      <w:r w:rsidR="00F51F32" w:rsidRPr="00AF5B6D">
        <w:rPr>
          <w:bCs/>
          <w:kern w:val="22"/>
          <w:szCs w:val="22"/>
          <w:lang w:val="fr-CA"/>
        </w:rPr>
        <w:t xml:space="preserve"> les capacité</w:t>
      </w:r>
      <w:r w:rsidR="00F51F32">
        <w:rPr>
          <w:bCs/>
          <w:kern w:val="22"/>
          <w:szCs w:val="22"/>
          <w:lang w:val="fr-CA"/>
        </w:rPr>
        <w:t>s</w:t>
      </w:r>
      <w:r w:rsidR="00F51F32" w:rsidRPr="00AF5B6D">
        <w:rPr>
          <w:bCs/>
          <w:kern w:val="22"/>
          <w:szCs w:val="22"/>
          <w:lang w:val="fr-CA"/>
        </w:rPr>
        <w:t xml:space="preserve"> des gestionnaires et des praticiens;</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sidRPr="00AF5B6D">
        <w:rPr>
          <w:bCs/>
          <w:kern w:val="22"/>
          <w:szCs w:val="22"/>
          <w:lang w:val="fr-CA"/>
        </w:rPr>
        <w:t>Faciliter la collaboration, la</w:t>
      </w:r>
      <w:r w:rsidR="00E4503B">
        <w:rPr>
          <w:bCs/>
          <w:kern w:val="22"/>
          <w:szCs w:val="22"/>
          <w:lang w:val="fr-CA"/>
        </w:rPr>
        <w:t xml:space="preserve"> communication et le partage des bonnes pratiques entre gestionnaires et </w:t>
      </w:r>
      <w:r w:rsidRPr="00AF5B6D">
        <w:rPr>
          <w:bCs/>
          <w:kern w:val="22"/>
          <w:szCs w:val="22"/>
          <w:lang w:val="fr-CA"/>
        </w:rPr>
        <w:t>praticiens;</w:t>
      </w:r>
    </w:p>
    <w:p w:rsidR="00F51F32" w:rsidRPr="00AF5B6D" w:rsidRDefault="00E4503B"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Pr>
          <w:bCs/>
          <w:kern w:val="22"/>
          <w:szCs w:val="22"/>
          <w:lang w:val="fr-CA"/>
        </w:rPr>
        <w:t>Identifie</w:t>
      </w:r>
      <w:r w:rsidR="00F51F32" w:rsidRPr="00AF5B6D">
        <w:rPr>
          <w:bCs/>
          <w:kern w:val="22"/>
          <w:szCs w:val="22"/>
          <w:lang w:val="fr-CA"/>
        </w:rPr>
        <w:t xml:space="preserve">r les lacunes et les obstacles à une gouvernance efficace et </w:t>
      </w:r>
      <w:r>
        <w:rPr>
          <w:bCs/>
          <w:kern w:val="22"/>
          <w:szCs w:val="22"/>
          <w:lang w:val="fr-CA"/>
        </w:rPr>
        <w:t>au respect des règles</w:t>
      </w:r>
      <w:r w:rsidR="00F51F32" w:rsidRPr="00AF5B6D">
        <w:rPr>
          <w:bCs/>
          <w:kern w:val="22"/>
          <w:szCs w:val="22"/>
          <w:lang w:val="fr-CA"/>
        </w:rPr>
        <w:t>;</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120"/>
        <w:ind w:left="0" w:firstLine="720"/>
        <w:contextualSpacing w:val="0"/>
        <w:rPr>
          <w:bCs/>
          <w:kern w:val="22"/>
          <w:szCs w:val="22"/>
          <w:lang w:val="fr-CA"/>
        </w:rPr>
      </w:pPr>
      <w:r w:rsidRPr="00AF5B6D">
        <w:rPr>
          <w:bCs/>
          <w:kern w:val="22"/>
          <w:szCs w:val="22"/>
          <w:lang w:val="fr-CA"/>
        </w:rPr>
        <w:lastRenderedPageBreak/>
        <w:t>Utiliser les normes et les indicateurs existants, et améliorer la visibilité et l’adoption de diverses normes mondiales et régionales</w:t>
      </w:r>
      <w:r>
        <w:rPr>
          <w:bCs/>
          <w:kern w:val="22"/>
          <w:szCs w:val="22"/>
          <w:lang w:val="fr-CA"/>
        </w:rPr>
        <w:t>,</w:t>
      </w:r>
      <w:r w:rsidRPr="00AF5B6D">
        <w:rPr>
          <w:bCs/>
          <w:kern w:val="22"/>
          <w:szCs w:val="22"/>
          <w:lang w:val="fr-CA"/>
        </w:rPr>
        <w:t xml:space="preserve"> afin de faciliter l’utilisation de méthodes communes à différentes échelles;</w:t>
      </w:r>
    </w:p>
    <w:p w:rsidR="00F51F32" w:rsidRPr="00AF5B6D" w:rsidRDefault="00F51F32" w:rsidP="00763BC1">
      <w:pPr>
        <w:pStyle w:val="ListParagraph"/>
        <w:numPr>
          <w:ilvl w:val="0"/>
          <w:numId w:val="23"/>
        </w:numPr>
        <w:suppressLineNumbers/>
        <w:suppressAutoHyphens/>
        <w:kinsoku w:val="0"/>
        <w:overflowPunct w:val="0"/>
        <w:autoSpaceDE w:val="0"/>
        <w:autoSpaceDN w:val="0"/>
        <w:spacing w:before="120" w:after="240"/>
        <w:ind w:left="0" w:firstLine="720"/>
        <w:contextualSpacing w:val="0"/>
        <w:rPr>
          <w:bCs/>
          <w:kern w:val="22"/>
          <w:szCs w:val="22"/>
          <w:lang w:val="fr-CA"/>
        </w:rPr>
      </w:pPr>
      <w:r w:rsidRPr="00AF5B6D">
        <w:rPr>
          <w:bCs/>
          <w:kern w:val="22"/>
          <w:szCs w:val="22"/>
          <w:lang w:val="fr-CA"/>
        </w:rPr>
        <w:t>Reconnaître et appuyer le rôle des peuples autochtones et des communautés locales en matière de gouvernance, de suivi et d’application</w:t>
      </w:r>
      <w:r w:rsidR="00E4503B">
        <w:rPr>
          <w:bCs/>
          <w:kern w:val="22"/>
          <w:szCs w:val="22"/>
          <w:lang w:val="fr-CA"/>
        </w:rPr>
        <w:t>, conformément aux dispositions de</w:t>
      </w:r>
      <w:r w:rsidR="008D41EE">
        <w:rPr>
          <w:bCs/>
          <w:kern w:val="22"/>
          <w:szCs w:val="22"/>
          <w:lang w:val="fr-CA"/>
        </w:rPr>
        <w:t xml:space="preserve"> la législation nationale</w:t>
      </w:r>
      <w:r w:rsidRPr="00AF5B6D">
        <w:rPr>
          <w:bCs/>
          <w:kern w:val="22"/>
          <w:szCs w:val="22"/>
          <w:lang w:val="fr-CA"/>
        </w:rPr>
        <w:t>.</w:t>
      </w:r>
    </w:p>
    <w:p w:rsidR="00F51F32" w:rsidRPr="00AF5B6D" w:rsidRDefault="00F51F32" w:rsidP="00763BC1">
      <w:pPr>
        <w:pStyle w:val="ListParagraph"/>
        <w:keepNext/>
        <w:numPr>
          <w:ilvl w:val="1"/>
          <w:numId w:val="7"/>
        </w:numPr>
        <w:suppressLineNumbers/>
        <w:suppressAutoHyphens/>
        <w:kinsoku w:val="0"/>
        <w:overflowPunct w:val="0"/>
        <w:autoSpaceDE w:val="0"/>
        <w:autoSpaceDN w:val="0"/>
        <w:spacing w:before="120" w:after="120"/>
        <w:ind w:left="1440" w:hanging="720"/>
        <w:contextualSpacing w:val="0"/>
        <w:jc w:val="left"/>
        <w:rPr>
          <w:i/>
          <w:kern w:val="22"/>
          <w:szCs w:val="22"/>
          <w:lang w:val="fr-CA"/>
        </w:rPr>
      </w:pPr>
      <w:r w:rsidRPr="00AF5B6D">
        <w:rPr>
          <w:i/>
          <w:kern w:val="22"/>
          <w:szCs w:val="22"/>
          <w:lang w:val="fr-CA" w:eastAsia="ko-KR"/>
        </w:rPr>
        <w:t xml:space="preserve">Évaluation et communication des progrès </w:t>
      </w:r>
      <w:r w:rsidR="008D41EE">
        <w:rPr>
          <w:i/>
          <w:kern w:val="22"/>
          <w:szCs w:val="22"/>
          <w:lang w:val="fr-CA" w:eastAsia="ko-KR"/>
        </w:rPr>
        <w:t xml:space="preserve">accomplis </w:t>
      </w:r>
      <w:r w:rsidRPr="00AF5B6D">
        <w:rPr>
          <w:i/>
          <w:kern w:val="22"/>
          <w:szCs w:val="22"/>
          <w:lang w:val="fr-CA" w:eastAsia="ko-KR"/>
        </w:rPr>
        <w:t>dans la réalisation des éléments qualitatifs de l’Objectif 11 d’</w:t>
      </w:r>
      <w:r w:rsidR="001B7F46">
        <w:rPr>
          <w:i/>
          <w:kern w:val="22"/>
          <w:szCs w:val="22"/>
          <w:lang w:val="fr-CA" w:eastAsia="ko-KR"/>
        </w:rPr>
        <w:t>Aichi pour la biodiversité</w:t>
      </w:r>
    </w:p>
    <w:p w:rsidR="00F51F32" w:rsidRPr="00AF5B6D" w:rsidRDefault="00F51F32" w:rsidP="00F51F32">
      <w:pPr>
        <w:keepNext/>
        <w:suppressLineNumbers/>
        <w:suppressAutoHyphens/>
        <w:kinsoku w:val="0"/>
        <w:overflowPunct w:val="0"/>
        <w:autoSpaceDE w:val="0"/>
        <w:autoSpaceDN w:val="0"/>
        <w:spacing w:before="120" w:after="120"/>
        <w:jc w:val="left"/>
        <w:rPr>
          <w:i/>
          <w:iCs/>
          <w:kern w:val="22"/>
          <w:szCs w:val="22"/>
          <w:lang w:val="fr-CA"/>
        </w:rPr>
      </w:pPr>
      <w:r w:rsidRPr="00AF5B6D">
        <w:rPr>
          <w:i/>
          <w:iCs/>
          <w:kern w:val="22"/>
          <w:szCs w:val="22"/>
          <w:lang w:val="fr-CA"/>
        </w:rPr>
        <w:t>Évaluation</w:t>
      </w:r>
    </w:p>
    <w:p w:rsidR="00F51F32" w:rsidRPr="00AF5B6D" w:rsidRDefault="00F51F32" w:rsidP="00763BC1">
      <w:pPr>
        <w:pStyle w:val="ListParagraph"/>
        <w:numPr>
          <w:ilvl w:val="0"/>
          <w:numId w:val="24"/>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bCs/>
          <w:kern w:val="22"/>
          <w:szCs w:val="22"/>
          <w:lang w:val="fr-CA"/>
        </w:rPr>
        <w:t>Veiller à ce que les bonnes conditions soient en place pour favoriser l’évaluation et l’analyse (p. ex., fondements juridiques, politiques, objectifs de conservation et expertise</w:t>
      </w:r>
      <w:r w:rsidRPr="00AF5B6D">
        <w:rPr>
          <w:rFonts w:eastAsia="Malgun Gothic"/>
          <w:kern w:val="22"/>
          <w:szCs w:val="22"/>
          <w:lang w:val="fr-CA"/>
        </w:rPr>
        <w:t>);</w:t>
      </w:r>
    </w:p>
    <w:p w:rsidR="00F51F32" w:rsidRPr="00AF5B6D" w:rsidRDefault="00F51F32" w:rsidP="00763BC1">
      <w:pPr>
        <w:numPr>
          <w:ilvl w:val="0"/>
          <w:numId w:val="24"/>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kern w:val="22"/>
          <w:szCs w:val="22"/>
          <w:lang w:val="fr-CA"/>
        </w:rPr>
        <w:t>Développer une compréhensio</w:t>
      </w:r>
      <w:r w:rsidR="00E4503B">
        <w:rPr>
          <w:rFonts w:eastAsia="Malgun Gothic"/>
          <w:kern w:val="22"/>
          <w:szCs w:val="22"/>
          <w:lang w:val="fr-CA"/>
        </w:rPr>
        <w:t>n commune de ce qui constitue l’efficacité auprès de</w:t>
      </w:r>
      <w:r w:rsidR="00760BB5">
        <w:rPr>
          <w:rFonts w:eastAsia="Malgun Gothic"/>
          <w:kern w:val="22"/>
          <w:szCs w:val="22"/>
          <w:lang w:val="fr-CA"/>
        </w:rPr>
        <w:t xml:space="preserve"> </w:t>
      </w:r>
      <w:r w:rsidRPr="00AF5B6D">
        <w:rPr>
          <w:rFonts w:eastAsia="Malgun Gothic"/>
          <w:kern w:val="22"/>
          <w:szCs w:val="22"/>
          <w:lang w:val="fr-CA"/>
        </w:rPr>
        <w:t>groupes de parties prenantes, conformément aux objectifs des aires protégées</w:t>
      </w:r>
      <w:r>
        <w:rPr>
          <w:rFonts w:eastAsia="Malgun Gothic"/>
          <w:kern w:val="22"/>
          <w:szCs w:val="22"/>
          <w:lang w:val="fr-CA"/>
        </w:rPr>
        <w:t xml:space="preserve"> et </w:t>
      </w:r>
      <w:r w:rsidRPr="00AF5B6D">
        <w:rPr>
          <w:rFonts w:eastAsia="Malgun Gothic"/>
          <w:kern w:val="22"/>
          <w:szCs w:val="22"/>
          <w:lang w:val="fr-CA"/>
        </w:rPr>
        <w:t>conservées;</w:t>
      </w:r>
    </w:p>
    <w:p w:rsidR="00F51F32" w:rsidRPr="00AF5B6D" w:rsidRDefault="00F51F32" w:rsidP="00763BC1">
      <w:pPr>
        <w:numPr>
          <w:ilvl w:val="0"/>
          <w:numId w:val="24"/>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kern w:val="22"/>
          <w:szCs w:val="22"/>
          <w:lang w:val="fr-CA"/>
        </w:rPr>
        <w:t>Élaborer des indicateurs clairs, fiables et mesurables pour évaluer l’effica</w:t>
      </w:r>
      <w:r>
        <w:rPr>
          <w:kern w:val="22"/>
          <w:szCs w:val="22"/>
          <w:lang w:val="fr-CA"/>
        </w:rPr>
        <w:t xml:space="preserve">cité des aires protégées et </w:t>
      </w:r>
      <w:r w:rsidR="00E4503B">
        <w:rPr>
          <w:kern w:val="22"/>
          <w:szCs w:val="22"/>
          <w:lang w:val="fr-CA"/>
        </w:rPr>
        <w:t>conservées en termes de réalisation de</w:t>
      </w:r>
      <w:r w:rsidRPr="00AF5B6D">
        <w:rPr>
          <w:kern w:val="22"/>
          <w:szCs w:val="22"/>
          <w:lang w:val="fr-CA"/>
        </w:rPr>
        <w:t xml:space="preserve"> leurs objectifs;</w:t>
      </w:r>
    </w:p>
    <w:p w:rsidR="00F51F32" w:rsidRPr="00AF5B6D" w:rsidRDefault="00F51F32" w:rsidP="00763BC1">
      <w:pPr>
        <w:numPr>
          <w:ilvl w:val="0"/>
          <w:numId w:val="24"/>
        </w:numPr>
        <w:suppressLineNumbers/>
        <w:suppressAutoHyphens/>
        <w:kinsoku w:val="0"/>
        <w:overflowPunct w:val="0"/>
        <w:autoSpaceDE w:val="0"/>
        <w:autoSpaceDN w:val="0"/>
        <w:spacing w:before="120" w:after="120"/>
        <w:ind w:left="0" w:firstLine="720"/>
        <w:rPr>
          <w:bCs/>
          <w:kern w:val="22"/>
          <w:szCs w:val="22"/>
          <w:lang w:val="fr-CA"/>
        </w:rPr>
      </w:pPr>
      <w:r w:rsidRPr="00AF5B6D">
        <w:rPr>
          <w:bCs/>
          <w:kern w:val="22"/>
          <w:szCs w:val="22"/>
          <w:lang w:val="fr-CA"/>
        </w:rPr>
        <w:t>Élab</w:t>
      </w:r>
      <w:r w:rsidR="00E4503B">
        <w:rPr>
          <w:bCs/>
          <w:kern w:val="22"/>
          <w:szCs w:val="22"/>
          <w:lang w:val="fr-CA"/>
        </w:rPr>
        <w:t xml:space="preserve">orer des méthodes normalisées pour </w:t>
      </w:r>
      <w:r w:rsidRPr="00AF5B6D">
        <w:rPr>
          <w:bCs/>
          <w:kern w:val="22"/>
          <w:szCs w:val="22"/>
          <w:lang w:val="fr-CA"/>
        </w:rPr>
        <w:t>évaluer tous les mécanismes et procédés;</w:t>
      </w:r>
    </w:p>
    <w:p w:rsidR="00F51F32" w:rsidRPr="00AF5B6D" w:rsidRDefault="00F51F32" w:rsidP="00763BC1">
      <w:pPr>
        <w:numPr>
          <w:ilvl w:val="0"/>
          <w:numId w:val="24"/>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 xml:space="preserve">Évaluer les aires protégées et </w:t>
      </w:r>
      <w:r w:rsidRPr="00AF5B6D">
        <w:rPr>
          <w:bCs/>
          <w:kern w:val="22"/>
          <w:szCs w:val="22"/>
          <w:lang w:val="fr-CA"/>
        </w:rPr>
        <w:t>conservées à l’échelle</w:t>
      </w:r>
      <w:r w:rsidR="00760BB5">
        <w:rPr>
          <w:bCs/>
          <w:kern w:val="22"/>
          <w:szCs w:val="22"/>
          <w:lang w:val="fr-CA"/>
        </w:rPr>
        <w:t xml:space="preserve"> des réseaux et de chaque site</w:t>
      </w:r>
      <w:r w:rsidRPr="00AF5B6D">
        <w:rPr>
          <w:bCs/>
          <w:kern w:val="22"/>
          <w:szCs w:val="22"/>
          <w:lang w:val="fr-CA"/>
        </w:rPr>
        <w:t>;</w:t>
      </w:r>
    </w:p>
    <w:p w:rsidR="00F51F32" w:rsidRPr="00AF5B6D" w:rsidRDefault="00F51F32" w:rsidP="00763BC1">
      <w:pPr>
        <w:numPr>
          <w:ilvl w:val="0"/>
          <w:numId w:val="24"/>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Créer</w:t>
      </w:r>
      <w:r w:rsidR="00760BB5">
        <w:rPr>
          <w:bCs/>
          <w:kern w:val="22"/>
          <w:szCs w:val="22"/>
          <w:lang w:val="fr-CA"/>
        </w:rPr>
        <w:t xml:space="preserve"> et favoriser des communautés de pratique pour </w:t>
      </w:r>
      <w:r w:rsidRPr="00AF5B6D">
        <w:rPr>
          <w:bCs/>
          <w:kern w:val="22"/>
          <w:szCs w:val="22"/>
          <w:lang w:val="fr-CA"/>
        </w:rPr>
        <w:t>appuyer l’évaluation;</w:t>
      </w:r>
    </w:p>
    <w:p w:rsidR="00F51F32" w:rsidRPr="00AF5B6D" w:rsidRDefault="00165F3A" w:rsidP="00F51F32">
      <w:pPr>
        <w:keepNext/>
        <w:suppressLineNumbers/>
        <w:suppressAutoHyphens/>
        <w:kinsoku w:val="0"/>
        <w:overflowPunct w:val="0"/>
        <w:autoSpaceDE w:val="0"/>
        <w:autoSpaceDN w:val="0"/>
        <w:spacing w:before="120" w:after="120"/>
        <w:jc w:val="left"/>
        <w:rPr>
          <w:i/>
          <w:iCs/>
          <w:kern w:val="22"/>
          <w:szCs w:val="22"/>
          <w:lang w:val="fr-CA"/>
        </w:rPr>
      </w:pPr>
      <w:r>
        <w:rPr>
          <w:i/>
          <w:iCs/>
          <w:kern w:val="22"/>
          <w:szCs w:val="22"/>
          <w:lang w:val="fr-CA"/>
        </w:rPr>
        <w:t>Etablissement des rapports</w:t>
      </w:r>
    </w:p>
    <w:p w:rsidR="00F51F32" w:rsidRPr="00AF5B6D" w:rsidRDefault="00165F3A" w:rsidP="00763BC1">
      <w:pPr>
        <w:pStyle w:val="ListParagraph"/>
        <w:numPr>
          <w:ilvl w:val="0"/>
          <w:numId w:val="25"/>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Améliorer la fréquence et le degré de précision des rapports</w:t>
      </w:r>
      <w:r w:rsidR="00F51F32" w:rsidRPr="00AF5B6D">
        <w:rPr>
          <w:bCs/>
          <w:kern w:val="22"/>
          <w:szCs w:val="22"/>
          <w:lang w:val="fr-CA"/>
        </w:rPr>
        <w:t>, notamment en</w:t>
      </w:r>
      <w:r w:rsidR="00760BB5">
        <w:rPr>
          <w:bCs/>
          <w:kern w:val="22"/>
          <w:szCs w:val="22"/>
          <w:lang w:val="fr-CA"/>
        </w:rPr>
        <w:t xml:space="preserve"> opti</w:t>
      </w:r>
      <w:r w:rsidR="00F51F32" w:rsidRPr="00AF5B6D">
        <w:rPr>
          <w:bCs/>
          <w:kern w:val="22"/>
          <w:szCs w:val="22"/>
          <w:lang w:val="fr-CA"/>
        </w:rPr>
        <w:t xml:space="preserve">misant </w:t>
      </w:r>
      <w:r>
        <w:rPr>
          <w:bCs/>
          <w:kern w:val="22"/>
          <w:szCs w:val="22"/>
          <w:lang w:val="fr-CA"/>
        </w:rPr>
        <w:t>l’utilisation des mécanismes d’établissement de rapports</w:t>
      </w:r>
      <w:r w:rsidR="006D71D9">
        <w:rPr>
          <w:bCs/>
          <w:kern w:val="22"/>
          <w:szCs w:val="22"/>
          <w:lang w:val="fr-CA"/>
        </w:rPr>
        <w:t xml:space="preserve"> existants</w:t>
      </w:r>
      <w:r w:rsidR="00F51F32" w:rsidRPr="00AF5B6D">
        <w:rPr>
          <w:bCs/>
          <w:kern w:val="22"/>
          <w:szCs w:val="22"/>
          <w:lang w:val="fr-CA"/>
        </w:rPr>
        <w:t>;</w:t>
      </w:r>
    </w:p>
    <w:p w:rsidR="00F51F32" w:rsidRPr="00AF5B6D" w:rsidRDefault="00F51F32"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Accroître</w:t>
      </w:r>
      <w:r w:rsidR="00165F3A">
        <w:rPr>
          <w:bCs/>
          <w:kern w:val="22"/>
          <w:szCs w:val="22"/>
          <w:lang w:val="fr-CA"/>
        </w:rPr>
        <w:t xml:space="preserve"> la visibilité des rapports</w:t>
      </w:r>
      <w:r w:rsidR="00760BB5">
        <w:rPr>
          <w:bCs/>
          <w:kern w:val="22"/>
          <w:szCs w:val="22"/>
          <w:lang w:val="fr-CA"/>
        </w:rPr>
        <w:t xml:space="preserve"> afin d’encourager une </w:t>
      </w:r>
      <w:r w:rsidRPr="00AF5B6D">
        <w:rPr>
          <w:bCs/>
          <w:kern w:val="22"/>
          <w:szCs w:val="22"/>
          <w:lang w:val="fr-CA"/>
        </w:rPr>
        <w:t>anal</w:t>
      </w:r>
      <w:r w:rsidR="00760BB5">
        <w:rPr>
          <w:bCs/>
          <w:kern w:val="22"/>
          <w:szCs w:val="22"/>
          <w:lang w:val="fr-CA"/>
        </w:rPr>
        <w:t>yse par un éventail d’experts dans</w:t>
      </w:r>
      <w:r w:rsidRPr="00AF5B6D">
        <w:rPr>
          <w:bCs/>
          <w:kern w:val="22"/>
          <w:szCs w:val="22"/>
          <w:lang w:val="fr-CA"/>
        </w:rPr>
        <w:t xml:space="preserve"> </w:t>
      </w:r>
      <w:r w:rsidR="00760BB5">
        <w:rPr>
          <w:bCs/>
          <w:kern w:val="22"/>
          <w:szCs w:val="22"/>
          <w:lang w:val="fr-CA"/>
        </w:rPr>
        <w:t>différente</w:t>
      </w:r>
      <w:r>
        <w:rPr>
          <w:bCs/>
          <w:kern w:val="22"/>
          <w:szCs w:val="22"/>
          <w:lang w:val="fr-CA"/>
        </w:rPr>
        <w:t>s</w:t>
      </w:r>
      <w:r w:rsidRPr="00AF5B6D">
        <w:rPr>
          <w:bCs/>
          <w:kern w:val="22"/>
          <w:szCs w:val="22"/>
          <w:lang w:val="fr-CA"/>
        </w:rPr>
        <w:t xml:space="preserve"> disciplines;</w:t>
      </w:r>
    </w:p>
    <w:p w:rsidR="00F51F32" w:rsidRPr="00AF5B6D" w:rsidRDefault="00F51F32"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sidRPr="00AF5B6D">
        <w:rPr>
          <w:bCs/>
          <w:kern w:val="22"/>
          <w:szCs w:val="22"/>
          <w:lang w:val="fr-CA"/>
        </w:rPr>
        <w:t xml:space="preserve">Veiller à ce que les gestionnaires soient </w:t>
      </w:r>
      <w:r>
        <w:rPr>
          <w:bCs/>
          <w:kern w:val="22"/>
          <w:szCs w:val="22"/>
          <w:lang w:val="fr-CA"/>
        </w:rPr>
        <w:t>bien</w:t>
      </w:r>
      <w:r w:rsidRPr="00AF5B6D">
        <w:rPr>
          <w:bCs/>
          <w:kern w:val="22"/>
          <w:szCs w:val="22"/>
          <w:lang w:val="fr-CA"/>
        </w:rPr>
        <w:t xml:space="preserve"> informés de la communication et de l’analyse </w:t>
      </w:r>
      <w:r w:rsidR="00760BB5">
        <w:rPr>
          <w:bCs/>
          <w:kern w:val="22"/>
          <w:szCs w:val="22"/>
          <w:lang w:val="fr-CA"/>
        </w:rPr>
        <w:t>des données, en utilisant les mécanismes de retour d’information</w:t>
      </w:r>
      <w:r w:rsidRPr="00AF5B6D">
        <w:rPr>
          <w:bCs/>
          <w:kern w:val="22"/>
          <w:szCs w:val="22"/>
          <w:lang w:val="fr-CA"/>
        </w:rPr>
        <w:t xml:space="preserve"> pertinents</w:t>
      </w:r>
      <w:r w:rsidR="00760BB5">
        <w:rPr>
          <w:bCs/>
          <w:kern w:val="22"/>
          <w:szCs w:val="22"/>
          <w:lang w:val="fr-CA"/>
        </w:rPr>
        <w:t>,</w:t>
      </w:r>
      <w:r w:rsidRPr="00AF5B6D">
        <w:rPr>
          <w:bCs/>
          <w:kern w:val="22"/>
          <w:szCs w:val="22"/>
          <w:lang w:val="fr-CA"/>
        </w:rPr>
        <w:t xml:space="preserve"> afin de facilit</w:t>
      </w:r>
      <w:r>
        <w:rPr>
          <w:bCs/>
          <w:kern w:val="22"/>
          <w:szCs w:val="22"/>
          <w:lang w:val="fr-CA"/>
        </w:rPr>
        <w:t>er</w:t>
      </w:r>
      <w:r w:rsidRPr="00AF5B6D">
        <w:rPr>
          <w:bCs/>
          <w:kern w:val="22"/>
          <w:szCs w:val="22"/>
          <w:lang w:val="fr-CA"/>
        </w:rPr>
        <w:t xml:space="preserve"> la gestion adaptative;</w:t>
      </w:r>
    </w:p>
    <w:p w:rsidR="00F51F32" w:rsidRPr="00AF5B6D" w:rsidRDefault="00F51F32"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sidRPr="00AF5B6D">
        <w:rPr>
          <w:bCs/>
          <w:kern w:val="22"/>
          <w:szCs w:val="22"/>
          <w:lang w:val="fr-CA"/>
        </w:rPr>
        <w:t>Renforcer les capacités des pays en développement</w:t>
      </w:r>
      <w:r w:rsidR="00165F3A">
        <w:rPr>
          <w:bCs/>
          <w:kern w:val="22"/>
          <w:szCs w:val="22"/>
          <w:lang w:val="fr-CA"/>
        </w:rPr>
        <w:t xml:space="preserve"> à entreprendre des analyses des rapports</w:t>
      </w:r>
      <w:r w:rsidRPr="00AF5B6D">
        <w:rPr>
          <w:bCs/>
          <w:kern w:val="22"/>
          <w:szCs w:val="22"/>
          <w:lang w:val="fr-CA"/>
        </w:rPr>
        <w:t xml:space="preserve"> et de l’efficacité de la gestion</w:t>
      </w:r>
      <w:r w:rsidRPr="00AF5B6D">
        <w:rPr>
          <w:kern w:val="22"/>
          <w:szCs w:val="22"/>
          <w:lang w:val="fr-CA"/>
        </w:rPr>
        <w:t>;</w:t>
      </w:r>
    </w:p>
    <w:p w:rsidR="00F51F32" w:rsidRPr="00AF5B6D" w:rsidRDefault="00760BB5"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 xml:space="preserve">Renforcer la </w:t>
      </w:r>
      <w:r w:rsidR="00F51F32" w:rsidRPr="00AF5B6D">
        <w:rPr>
          <w:bCs/>
          <w:kern w:val="22"/>
          <w:szCs w:val="22"/>
          <w:lang w:val="fr-CA"/>
        </w:rPr>
        <w:t>volonté politique d’ap</w:t>
      </w:r>
      <w:r>
        <w:rPr>
          <w:bCs/>
          <w:kern w:val="22"/>
          <w:szCs w:val="22"/>
          <w:lang w:val="fr-CA"/>
        </w:rPr>
        <w:t>puyer une communication prompte</w:t>
      </w:r>
      <w:r w:rsidR="00F51F32" w:rsidRPr="00AF5B6D">
        <w:rPr>
          <w:bCs/>
          <w:kern w:val="22"/>
          <w:szCs w:val="22"/>
          <w:lang w:val="fr-CA"/>
        </w:rPr>
        <w:t xml:space="preserve"> et effica</w:t>
      </w:r>
      <w:r>
        <w:rPr>
          <w:bCs/>
          <w:kern w:val="22"/>
          <w:szCs w:val="22"/>
          <w:lang w:val="fr-CA"/>
        </w:rPr>
        <w:t xml:space="preserve">ce des données, notamment par un </w:t>
      </w:r>
      <w:r w:rsidR="00F51F32" w:rsidRPr="00AF5B6D">
        <w:rPr>
          <w:bCs/>
          <w:kern w:val="22"/>
          <w:szCs w:val="22"/>
          <w:lang w:val="fr-CA"/>
        </w:rPr>
        <w:t>engagement du gouvernement à communiquer régulièrement et adéquatement des données;</w:t>
      </w:r>
    </w:p>
    <w:p w:rsidR="00F51F32" w:rsidRPr="00AF5B6D" w:rsidRDefault="00760BB5"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Pr>
          <w:bCs/>
          <w:kern w:val="22"/>
          <w:szCs w:val="22"/>
          <w:lang w:val="fr-CA"/>
        </w:rPr>
        <w:t>Assurer la participation d</w:t>
      </w:r>
      <w:r w:rsidR="00F51F32" w:rsidRPr="00AF5B6D">
        <w:rPr>
          <w:bCs/>
          <w:kern w:val="22"/>
          <w:szCs w:val="22"/>
          <w:lang w:val="fr-CA"/>
        </w:rPr>
        <w:t>es</w:t>
      </w:r>
      <w:r>
        <w:rPr>
          <w:bCs/>
          <w:kern w:val="22"/>
          <w:szCs w:val="22"/>
          <w:lang w:val="fr-CA"/>
        </w:rPr>
        <w:t xml:space="preserve"> peuples autochtones et d</w:t>
      </w:r>
      <w:r w:rsidR="00F51F32" w:rsidRPr="00AF5B6D">
        <w:rPr>
          <w:bCs/>
          <w:kern w:val="22"/>
          <w:szCs w:val="22"/>
          <w:lang w:val="fr-CA"/>
        </w:rPr>
        <w:t>es</w:t>
      </w:r>
      <w:r>
        <w:rPr>
          <w:bCs/>
          <w:kern w:val="22"/>
          <w:szCs w:val="22"/>
          <w:lang w:val="fr-CA"/>
        </w:rPr>
        <w:t xml:space="preserve"> communautés locales à l’établissement des rapports et aux </w:t>
      </w:r>
      <w:r w:rsidR="00F51F32" w:rsidRPr="00AF5B6D">
        <w:rPr>
          <w:bCs/>
          <w:kern w:val="22"/>
          <w:szCs w:val="22"/>
          <w:lang w:val="fr-CA"/>
        </w:rPr>
        <w:t>évaluations;</w:t>
      </w:r>
    </w:p>
    <w:p w:rsidR="00F51F32" w:rsidRPr="00AF5B6D" w:rsidRDefault="00F51F32" w:rsidP="00763BC1">
      <w:pPr>
        <w:numPr>
          <w:ilvl w:val="0"/>
          <w:numId w:val="25"/>
        </w:numPr>
        <w:suppressLineNumbers/>
        <w:suppressAutoHyphens/>
        <w:kinsoku w:val="0"/>
        <w:overflowPunct w:val="0"/>
        <w:autoSpaceDE w:val="0"/>
        <w:autoSpaceDN w:val="0"/>
        <w:spacing w:before="120" w:after="120"/>
        <w:ind w:left="0" w:firstLine="720"/>
        <w:rPr>
          <w:bCs/>
          <w:kern w:val="22"/>
          <w:szCs w:val="22"/>
          <w:lang w:val="fr-CA"/>
        </w:rPr>
      </w:pPr>
      <w:r w:rsidRPr="00AF5B6D">
        <w:rPr>
          <w:bCs/>
          <w:kern w:val="22"/>
          <w:szCs w:val="22"/>
          <w:lang w:val="fr-CA"/>
        </w:rPr>
        <w:t>Élaborer des app</w:t>
      </w:r>
      <w:r>
        <w:rPr>
          <w:bCs/>
          <w:kern w:val="22"/>
          <w:szCs w:val="22"/>
          <w:lang w:val="fr-CA"/>
        </w:rPr>
        <w:t>roches normalisé</w:t>
      </w:r>
      <w:r w:rsidRPr="00AF5B6D">
        <w:rPr>
          <w:bCs/>
          <w:kern w:val="22"/>
          <w:szCs w:val="22"/>
          <w:lang w:val="fr-CA"/>
        </w:rPr>
        <w:t xml:space="preserve">es pour </w:t>
      </w:r>
      <w:r w:rsidR="00165F3A">
        <w:rPr>
          <w:bCs/>
          <w:kern w:val="22"/>
          <w:szCs w:val="22"/>
          <w:lang w:val="fr-CA"/>
        </w:rPr>
        <w:t>l’établissement des rapports</w:t>
      </w:r>
      <w:r w:rsidRPr="00AF5B6D">
        <w:rPr>
          <w:bCs/>
          <w:kern w:val="22"/>
          <w:szCs w:val="22"/>
          <w:lang w:val="fr-CA"/>
        </w:rPr>
        <w:t xml:space="preserve"> pour tous les mécanismes et processus;</w:t>
      </w:r>
    </w:p>
    <w:p w:rsidR="00F51F32" w:rsidRPr="00AF5B6D" w:rsidRDefault="00F51F32" w:rsidP="00165F3A">
      <w:pPr>
        <w:numPr>
          <w:ilvl w:val="0"/>
          <w:numId w:val="25"/>
        </w:numPr>
        <w:suppressLineNumbers/>
        <w:suppressAutoHyphens/>
        <w:kinsoku w:val="0"/>
        <w:overflowPunct w:val="0"/>
        <w:autoSpaceDE w:val="0"/>
        <w:autoSpaceDN w:val="0"/>
        <w:spacing w:before="120" w:after="240"/>
        <w:ind w:left="0" w:firstLine="720"/>
        <w:rPr>
          <w:rFonts w:eastAsia="Malgun Gothic"/>
          <w:bCs/>
          <w:kern w:val="22"/>
          <w:szCs w:val="22"/>
          <w:lang w:val="fr-CA"/>
        </w:rPr>
      </w:pPr>
      <w:r w:rsidRPr="00AF5B6D">
        <w:rPr>
          <w:rFonts w:eastAsia="Malgun Gothic"/>
          <w:bCs/>
          <w:kern w:val="22"/>
          <w:szCs w:val="22"/>
          <w:lang w:val="fr-CA"/>
        </w:rPr>
        <w:t xml:space="preserve">Créer et encourager les communautés de pratique à appuyer </w:t>
      </w:r>
      <w:r w:rsidR="00165F3A">
        <w:rPr>
          <w:rFonts w:eastAsia="Malgun Gothic"/>
          <w:bCs/>
          <w:kern w:val="22"/>
          <w:szCs w:val="22"/>
          <w:lang w:val="fr-CA"/>
        </w:rPr>
        <w:t>l’établissement des rapports</w:t>
      </w:r>
      <w:r w:rsidRPr="00AF5B6D">
        <w:rPr>
          <w:rFonts w:eastAsia="Malgun Gothic"/>
          <w:bCs/>
          <w:kern w:val="22"/>
          <w:szCs w:val="22"/>
          <w:lang w:val="fr-CA"/>
        </w:rPr>
        <w:t>.</w:t>
      </w:r>
    </w:p>
    <w:p w:rsidR="00F51F32" w:rsidRPr="00AF5B6D" w:rsidRDefault="00F51F32" w:rsidP="00F51F32">
      <w:pPr>
        <w:suppressLineNumbers/>
        <w:suppressAutoHyphens/>
        <w:kinsoku w:val="0"/>
        <w:overflowPunct w:val="0"/>
        <w:autoSpaceDE w:val="0"/>
        <w:autoSpaceDN w:val="0"/>
        <w:spacing w:before="120" w:after="120"/>
        <w:rPr>
          <w:rFonts w:eastAsiaTheme="minorEastAsia"/>
          <w:color w:val="000000"/>
          <w:kern w:val="22"/>
          <w:szCs w:val="22"/>
          <w:lang w:val="fr-CA" w:eastAsia="ko-KR"/>
        </w:rPr>
      </w:pPr>
      <w:r w:rsidRPr="00AF5B6D">
        <w:rPr>
          <w:rFonts w:eastAsiaTheme="minorEastAsia"/>
          <w:color w:val="000000"/>
          <w:kern w:val="22"/>
          <w:szCs w:val="22"/>
          <w:lang w:val="fr-CA" w:eastAsia="ko-KR"/>
        </w:rPr>
        <w:t>4.</w:t>
      </w:r>
      <w:r w:rsidRPr="00AF5B6D">
        <w:rPr>
          <w:rFonts w:eastAsiaTheme="minorEastAsia"/>
          <w:color w:val="000000"/>
          <w:kern w:val="22"/>
          <w:szCs w:val="22"/>
          <w:lang w:val="fr-CA" w:eastAsia="ko-KR"/>
        </w:rPr>
        <w:tab/>
      </w:r>
      <w:r w:rsidR="006D71D9">
        <w:rPr>
          <w:bCs/>
          <w:kern w:val="22"/>
          <w:szCs w:val="22"/>
          <w:lang w:val="fr-CA"/>
        </w:rPr>
        <w:t>Les méthodes suivantes pourraient permettre d’accélérer les progrès accomplis par les pays en vue d’atteindre</w:t>
      </w:r>
      <w:r w:rsidRPr="00AF5B6D">
        <w:rPr>
          <w:bCs/>
          <w:kern w:val="22"/>
          <w:szCs w:val="22"/>
          <w:lang w:val="fr-CA"/>
        </w:rPr>
        <w:t xml:space="preserve"> l’Objectif 11 d’</w:t>
      </w:r>
      <w:r w:rsidR="001B7F46">
        <w:rPr>
          <w:bCs/>
          <w:kern w:val="22"/>
          <w:szCs w:val="22"/>
          <w:lang w:val="fr-CA"/>
        </w:rPr>
        <w:t>Aichi pour la biodiversité</w:t>
      </w:r>
      <w:r w:rsidRPr="00AF5B6D">
        <w:rPr>
          <w:bCs/>
          <w:kern w:val="22"/>
          <w:szCs w:val="22"/>
          <w:lang w:val="fr-CA"/>
        </w:rPr>
        <w:t xml:space="preserve"> dans les aires marines et côtières, notamment en ce qui concerne l’intégration efficace des aires marines protégées et autres mesures de conservation efficaces</w:t>
      </w:r>
      <w:r>
        <w:rPr>
          <w:bCs/>
          <w:kern w:val="22"/>
          <w:szCs w:val="22"/>
          <w:lang w:val="fr-CA"/>
        </w:rPr>
        <w:t xml:space="preserve"> par zone dans le</w:t>
      </w:r>
      <w:r w:rsidRPr="00AF5B6D">
        <w:rPr>
          <w:bCs/>
          <w:kern w:val="22"/>
          <w:szCs w:val="22"/>
          <w:lang w:val="fr-CA"/>
        </w:rPr>
        <w:t xml:space="preserve">s paysages terrestres et marins plus vastes, </w:t>
      </w:r>
      <w:r w:rsidR="00165F3A">
        <w:rPr>
          <w:bCs/>
          <w:kern w:val="22"/>
          <w:szCs w:val="22"/>
          <w:lang w:val="fr-CA"/>
        </w:rPr>
        <w:t xml:space="preserve">tout en </w:t>
      </w:r>
      <w:r w:rsidRPr="00AF5B6D">
        <w:rPr>
          <w:bCs/>
          <w:kern w:val="22"/>
          <w:szCs w:val="22"/>
          <w:lang w:val="fr-CA"/>
        </w:rPr>
        <w:t>reconnaissant que celles-ci ne sont pas exhaustives et qu’il existe d’autres sources d’orien</w:t>
      </w:r>
      <w:r w:rsidR="00165F3A">
        <w:rPr>
          <w:bCs/>
          <w:kern w:val="22"/>
          <w:szCs w:val="22"/>
          <w:lang w:val="fr-CA"/>
        </w:rPr>
        <w:t>tation</w:t>
      </w:r>
      <w:r w:rsidRPr="00AF5B6D">
        <w:rPr>
          <w:bCs/>
          <w:kern w:val="22"/>
          <w:szCs w:val="22"/>
          <w:lang w:val="fr-CA"/>
        </w:rPr>
        <w:t xml:space="preserve"> sur ces questions </w:t>
      </w:r>
      <w:r w:rsidRPr="00AF5B6D">
        <w:rPr>
          <w:rFonts w:eastAsiaTheme="minorEastAsia"/>
          <w:color w:val="000000"/>
          <w:kern w:val="22"/>
          <w:szCs w:val="22"/>
          <w:lang w:val="fr-CA" w:eastAsia="ko-KR"/>
        </w:rPr>
        <w:t>:</w:t>
      </w:r>
    </w:p>
    <w:p w:rsidR="00F51F32" w:rsidRPr="00AF5B6D" w:rsidRDefault="00F51F32" w:rsidP="00763BC1">
      <w:pPr>
        <w:pStyle w:val="ListParagraph"/>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kern w:val="22"/>
          <w:szCs w:val="22"/>
          <w:lang w:val="fr-CA"/>
        </w:rPr>
        <w:lastRenderedPageBreak/>
        <w:t>Définir comment les aires marines protégées et autres mesures de conservation efficaces par zone s’inscrivent d</w:t>
      </w:r>
      <w:r w:rsidR="00165F3A">
        <w:rPr>
          <w:rFonts w:eastAsia="Malgun Gothic"/>
          <w:kern w:val="22"/>
          <w:szCs w:val="22"/>
          <w:lang w:val="fr-CA"/>
        </w:rPr>
        <w:t>ans les cadres d’aménagement d</w:t>
      </w:r>
      <w:r w:rsidRPr="00AF5B6D">
        <w:rPr>
          <w:rFonts w:eastAsia="Malgun Gothic"/>
          <w:kern w:val="22"/>
          <w:szCs w:val="22"/>
          <w:lang w:val="fr-CA"/>
        </w:rPr>
        <w:t xml:space="preserve">es paysages terrestres et marins, </w:t>
      </w:r>
      <w:r>
        <w:rPr>
          <w:rFonts w:eastAsia="Malgun Gothic"/>
          <w:kern w:val="22"/>
          <w:szCs w:val="22"/>
          <w:lang w:val="fr-CA"/>
        </w:rPr>
        <w:t>notamment</w:t>
      </w:r>
      <w:r w:rsidR="00165F3A">
        <w:rPr>
          <w:rFonts w:eastAsia="Malgun Gothic"/>
          <w:kern w:val="22"/>
          <w:szCs w:val="22"/>
          <w:lang w:val="fr-CA"/>
        </w:rPr>
        <w:t xml:space="preserve"> la planification des </w:t>
      </w:r>
      <w:r w:rsidRPr="00AF5B6D">
        <w:rPr>
          <w:rFonts w:eastAsia="Malgun Gothic"/>
          <w:kern w:val="22"/>
          <w:szCs w:val="22"/>
          <w:lang w:val="fr-CA"/>
        </w:rPr>
        <w:t>espaces marins, la gestion côtière intégrée et la planification systématique de la conservation;</w:t>
      </w:r>
    </w:p>
    <w:p w:rsidR="00F51F32" w:rsidRPr="00AF5B6D" w:rsidRDefault="00165F3A"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Pr>
          <w:kern w:val="22"/>
          <w:szCs w:val="22"/>
          <w:lang w:val="fr-CA"/>
        </w:rPr>
        <w:t xml:space="preserve">Déterminer quelles </w:t>
      </w:r>
      <w:r w:rsidR="00F51F32" w:rsidRPr="00AF5B6D">
        <w:rPr>
          <w:kern w:val="22"/>
          <w:szCs w:val="22"/>
          <w:lang w:val="fr-CA"/>
        </w:rPr>
        <w:t>information</w:t>
      </w:r>
      <w:r>
        <w:rPr>
          <w:kern w:val="22"/>
          <w:szCs w:val="22"/>
          <w:lang w:val="fr-CA"/>
        </w:rPr>
        <w:t>s</w:t>
      </w:r>
      <w:r w:rsidR="00F51F32" w:rsidRPr="00AF5B6D">
        <w:rPr>
          <w:kern w:val="22"/>
          <w:szCs w:val="22"/>
          <w:lang w:val="fr-CA"/>
        </w:rPr>
        <w:t xml:space="preserve"> </w:t>
      </w:r>
      <w:r>
        <w:rPr>
          <w:kern w:val="22"/>
          <w:szCs w:val="22"/>
          <w:lang w:val="fr-CA"/>
        </w:rPr>
        <w:t xml:space="preserve">sont </w:t>
      </w:r>
      <w:r w:rsidR="00F51F32" w:rsidRPr="00AF5B6D">
        <w:rPr>
          <w:kern w:val="22"/>
          <w:szCs w:val="22"/>
          <w:lang w:val="fr-CA"/>
        </w:rPr>
        <w:t>nécessaire</w:t>
      </w:r>
      <w:r>
        <w:rPr>
          <w:kern w:val="22"/>
          <w:szCs w:val="22"/>
          <w:lang w:val="fr-CA"/>
        </w:rPr>
        <w:t>s</w:t>
      </w:r>
      <w:r w:rsidR="00F51F32" w:rsidRPr="00AF5B6D">
        <w:rPr>
          <w:kern w:val="22"/>
          <w:szCs w:val="22"/>
          <w:lang w:val="fr-CA"/>
        </w:rPr>
        <w:t xml:space="preserve"> ai</w:t>
      </w:r>
      <w:r>
        <w:rPr>
          <w:kern w:val="22"/>
          <w:szCs w:val="22"/>
          <w:lang w:val="fr-CA"/>
        </w:rPr>
        <w:t>nsi que la meilleure échelle à</w:t>
      </w:r>
      <w:r w:rsidR="00F51F32" w:rsidRPr="00AF5B6D">
        <w:rPr>
          <w:kern w:val="22"/>
          <w:szCs w:val="22"/>
          <w:lang w:val="fr-CA"/>
        </w:rPr>
        <w:t xml:space="preserve"> laquelle </w:t>
      </w:r>
      <w:r>
        <w:rPr>
          <w:kern w:val="22"/>
          <w:szCs w:val="22"/>
          <w:lang w:val="fr-CA"/>
        </w:rPr>
        <w:t xml:space="preserve">il convient de recueillir ces </w:t>
      </w:r>
      <w:r w:rsidR="00F51F32" w:rsidRPr="00AF5B6D">
        <w:rPr>
          <w:kern w:val="22"/>
          <w:szCs w:val="22"/>
          <w:lang w:val="fr-CA"/>
        </w:rPr>
        <w:t>information</w:t>
      </w:r>
      <w:r>
        <w:rPr>
          <w:kern w:val="22"/>
          <w:szCs w:val="22"/>
          <w:lang w:val="fr-CA"/>
        </w:rPr>
        <w:t>s</w:t>
      </w:r>
      <w:r w:rsidR="00F51F32" w:rsidRPr="00AF5B6D">
        <w:rPr>
          <w:kern w:val="22"/>
          <w:szCs w:val="22"/>
          <w:lang w:val="fr-CA"/>
        </w:rPr>
        <w:t xml:space="preserve">, notamment en ce qui concerne : les cadres juridiques et de politique existants; les caractéristiques écologiques et biologiques, et les aires d’intérêt particulier pour la conservation; les utilisations et les activités </w:t>
      </w:r>
      <w:r>
        <w:rPr>
          <w:kern w:val="22"/>
          <w:szCs w:val="22"/>
          <w:lang w:val="fr-CA"/>
        </w:rPr>
        <w:t xml:space="preserve">menées </w:t>
      </w:r>
      <w:r w:rsidR="00F51F32" w:rsidRPr="00AF5B6D">
        <w:rPr>
          <w:kern w:val="22"/>
          <w:szCs w:val="22"/>
          <w:lang w:val="fr-CA"/>
        </w:rPr>
        <w:t xml:space="preserve">dans </w:t>
      </w:r>
      <w:r w:rsidR="00F51F32">
        <w:rPr>
          <w:kern w:val="22"/>
          <w:szCs w:val="22"/>
          <w:lang w:val="fr-CA"/>
        </w:rPr>
        <w:t>les</w:t>
      </w:r>
      <w:r w:rsidR="00F51F32" w:rsidRPr="00AF5B6D">
        <w:rPr>
          <w:kern w:val="22"/>
          <w:szCs w:val="22"/>
          <w:lang w:val="fr-CA"/>
        </w:rPr>
        <w:t xml:space="preserve"> paysages terrestres et marins </w:t>
      </w:r>
      <w:r w:rsidR="00F51F32">
        <w:rPr>
          <w:kern w:val="22"/>
          <w:szCs w:val="22"/>
          <w:lang w:val="fr-CA"/>
        </w:rPr>
        <w:t xml:space="preserve">plus vastes </w:t>
      </w:r>
      <w:r w:rsidR="00F51F32" w:rsidRPr="00AF5B6D">
        <w:rPr>
          <w:kern w:val="22"/>
          <w:szCs w:val="22"/>
          <w:lang w:val="fr-CA"/>
        </w:rPr>
        <w:t>et dans des aires d’intérêt particulier pour la conservat</w:t>
      </w:r>
      <w:r>
        <w:rPr>
          <w:kern w:val="22"/>
          <w:szCs w:val="22"/>
          <w:lang w:val="fr-CA"/>
        </w:rPr>
        <w:t>ion;</w:t>
      </w:r>
      <w:r w:rsidR="00F51F32" w:rsidRPr="00AF5B6D">
        <w:rPr>
          <w:kern w:val="22"/>
          <w:szCs w:val="22"/>
          <w:lang w:val="fr-CA"/>
        </w:rPr>
        <w:t xml:space="preserve"> les parties </w:t>
      </w:r>
      <w:r w:rsidR="00F51F32">
        <w:rPr>
          <w:kern w:val="22"/>
          <w:szCs w:val="22"/>
          <w:lang w:val="fr-CA"/>
        </w:rPr>
        <w:t xml:space="preserve">prenantes actives dans les </w:t>
      </w:r>
      <w:r w:rsidR="00F51F32" w:rsidRPr="00AF5B6D">
        <w:rPr>
          <w:kern w:val="22"/>
          <w:szCs w:val="22"/>
          <w:lang w:val="fr-CA"/>
        </w:rPr>
        <w:t xml:space="preserve">paysages terrestres et marins </w:t>
      </w:r>
      <w:r w:rsidR="00F51F32">
        <w:rPr>
          <w:kern w:val="22"/>
          <w:szCs w:val="22"/>
          <w:lang w:val="fr-CA"/>
        </w:rPr>
        <w:t xml:space="preserve">plus vastes </w:t>
      </w:r>
      <w:r w:rsidR="00F51F32" w:rsidRPr="00AF5B6D">
        <w:rPr>
          <w:kern w:val="22"/>
          <w:szCs w:val="22"/>
          <w:lang w:val="fr-CA"/>
        </w:rPr>
        <w:t>ou ayant un intérêt pour ceux-ci, et les interactions possibles entre les utilisations anthropiques; les</w:t>
      </w:r>
      <w:r>
        <w:rPr>
          <w:kern w:val="22"/>
          <w:szCs w:val="22"/>
          <w:lang w:val="fr-CA"/>
        </w:rPr>
        <w:t xml:space="preserve"> impacts cumulatifs à différentes</w:t>
      </w:r>
      <w:r w:rsidR="00F51F32" w:rsidRPr="00AF5B6D">
        <w:rPr>
          <w:kern w:val="22"/>
          <w:szCs w:val="22"/>
          <w:lang w:val="fr-CA"/>
        </w:rPr>
        <w:t xml:space="preserve"> échelles spatiales, et les répons</w:t>
      </w:r>
      <w:r>
        <w:rPr>
          <w:kern w:val="22"/>
          <w:szCs w:val="22"/>
          <w:lang w:val="fr-CA"/>
        </w:rPr>
        <w:t xml:space="preserve">es </w:t>
      </w:r>
      <w:r w:rsidR="00F51F32" w:rsidRPr="00AF5B6D">
        <w:rPr>
          <w:kern w:val="22"/>
          <w:szCs w:val="22"/>
          <w:lang w:val="fr-CA"/>
        </w:rPr>
        <w:t xml:space="preserve">et la résistance/vulnérabilité </w:t>
      </w:r>
      <w:r w:rsidR="00F51F32">
        <w:rPr>
          <w:kern w:val="22"/>
          <w:szCs w:val="22"/>
          <w:lang w:val="fr-CA"/>
        </w:rPr>
        <w:t>des</w:t>
      </w:r>
      <w:r w:rsidR="00F51F32" w:rsidRPr="00AF5B6D">
        <w:rPr>
          <w:kern w:val="22"/>
          <w:szCs w:val="22"/>
          <w:lang w:val="fr-CA"/>
        </w:rPr>
        <w:t xml:space="preserve"> systèmes </w:t>
      </w:r>
      <w:r>
        <w:rPr>
          <w:kern w:val="22"/>
          <w:szCs w:val="22"/>
          <w:lang w:val="fr-CA"/>
        </w:rPr>
        <w:t xml:space="preserve">face aux </w:t>
      </w:r>
      <w:r w:rsidR="00F51F32" w:rsidRPr="00AF5B6D">
        <w:rPr>
          <w:kern w:val="22"/>
          <w:szCs w:val="22"/>
          <w:lang w:val="fr-CA"/>
        </w:rPr>
        <w:t>utilisation</w:t>
      </w:r>
      <w:r>
        <w:rPr>
          <w:kern w:val="22"/>
          <w:szCs w:val="22"/>
          <w:lang w:val="fr-CA"/>
        </w:rPr>
        <w:t>s</w:t>
      </w:r>
      <w:r w:rsidR="00F51F32" w:rsidRPr="00AF5B6D">
        <w:rPr>
          <w:kern w:val="22"/>
          <w:szCs w:val="22"/>
          <w:lang w:val="fr-CA"/>
        </w:rPr>
        <w:t xml:space="preserve"> humaine</w:t>
      </w:r>
      <w:r>
        <w:rPr>
          <w:kern w:val="22"/>
          <w:szCs w:val="22"/>
          <w:lang w:val="fr-CA"/>
        </w:rPr>
        <w:t>s croissantes</w:t>
      </w:r>
      <w:r w:rsidR="00F51F32" w:rsidRPr="00AF5B6D">
        <w:rPr>
          <w:kern w:val="22"/>
          <w:szCs w:val="22"/>
          <w:lang w:val="fr-CA"/>
        </w:rPr>
        <w:t xml:space="preserve"> et aux forces de la nature; et la </w:t>
      </w:r>
      <w:r w:rsidR="00F51F32">
        <w:rPr>
          <w:kern w:val="22"/>
          <w:szCs w:val="22"/>
          <w:lang w:val="fr-CA"/>
        </w:rPr>
        <w:t>connectivité à l’intérieur et à</w:t>
      </w:r>
      <w:r w:rsidR="00F51F32" w:rsidRPr="00AF5B6D">
        <w:rPr>
          <w:kern w:val="22"/>
          <w:szCs w:val="22"/>
          <w:lang w:val="fr-CA"/>
        </w:rPr>
        <w:t xml:space="preserve"> l’extérieur des paysages terrestres et marins;</w:t>
      </w:r>
    </w:p>
    <w:p w:rsidR="00F51F32" w:rsidRPr="00AF5B6D" w:rsidRDefault="00F51F32"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kern w:val="22"/>
          <w:szCs w:val="22"/>
          <w:lang w:val="fr-CA"/>
        </w:rPr>
        <w:t xml:space="preserve">Recenser les sources de données et d’information existantes (y compris les connaissances traditionnelles et locales), repérer les manques d’information et compiler les données, les modèles et autres informations </w:t>
      </w:r>
      <w:r>
        <w:rPr>
          <w:rFonts w:eastAsia="Malgun Gothic"/>
          <w:kern w:val="22"/>
          <w:szCs w:val="22"/>
          <w:lang w:val="fr-CA"/>
        </w:rPr>
        <w:t xml:space="preserve">pertinentes </w:t>
      </w:r>
      <w:r w:rsidRPr="00AF5B6D">
        <w:rPr>
          <w:rFonts w:eastAsia="Malgun Gothic"/>
          <w:kern w:val="22"/>
          <w:szCs w:val="22"/>
          <w:lang w:val="fr-CA"/>
        </w:rPr>
        <w:t xml:space="preserve">existantes, et élaborer et/ou améliorer </w:t>
      </w:r>
      <w:r>
        <w:rPr>
          <w:rFonts w:eastAsia="Malgun Gothic"/>
          <w:kern w:val="22"/>
          <w:szCs w:val="22"/>
          <w:lang w:val="fr-CA"/>
        </w:rPr>
        <w:t>d</w:t>
      </w:r>
      <w:r w:rsidRPr="00AF5B6D">
        <w:rPr>
          <w:rFonts w:eastAsia="Malgun Gothic"/>
          <w:kern w:val="22"/>
          <w:szCs w:val="22"/>
          <w:lang w:val="fr-CA"/>
        </w:rPr>
        <w:t>es outils conviviaux, de source ouverte, efficaces et tr</w:t>
      </w:r>
      <w:r w:rsidR="00165F3A">
        <w:rPr>
          <w:rFonts w:eastAsia="Malgun Gothic"/>
          <w:kern w:val="22"/>
          <w:szCs w:val="22"/>
          <w:lang w:val="fr-CA"/>
        </w:rPr>
        <w:t>anspare</w:t>
      </w:r>
      <w:r w:rsidRPr="00AF5B6D">
        <w:rPr>
          <w:rFonts w:eastAsia="Malgun Gothic"/>
          <w:kern w:val="22"/>
          <w:szCs w:val="22"/>
          <w:lang w:val="fr-CA"/>
        </w:rPr>
        <w:t>nts pour visualiser et intégrer les données</w:t>
      </w:r>
      <w:r w:rsidRPr="00AF5B6D">
        <w:rPr>
          <w:kern w:val="22"/>
          <w:szCs w:val="22"/>
          <w:lang w:val="fr-CA"/>
        </w:rPr>
        <w:t>;</w:t>
      </w:r>
    </w:p>
    <w:p w:rsidR="00F51F32" w:rsidRPr="00AF5B6D" w:rsidRDefault="00165F3A"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Pr>
          <w:kern w:val="22"/>
          <w:szCs w:val="22"/>
          <w:lang w:val="fr-CA"/>
        </w:rPr>
        <w:t>Reconnaître et comprendre différent</w:t>
      </w:r>
      <w:r w:rsidR="00F51F32" w:rsidRPr="00AF5B6D">
        <w:rPr>
          <w:kern w:val="22"/>
          <w:szCs w:val="22"/>
          <w:lang w:val="fr-CA"/>
        </w:rPr>
        <w:t>s systèmes de valeurs;</w:t>
      </w:r>
    </w:p>
    <w:p w:rsidR="00F51F32" w:rsidRPr="00AF5B6D" w:rsidRDefault="00165F3A"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Pr>
          <w:kern w:val="22"/>
          <w:szCs w:val="22"/>
          <w:lang w:val="fr-CA"/>
        </w:rPr>
        <w:t>Assurer la participation pleine</w:t>
      </w:r>
      <w:r w:rsidR="00F51F32" w:rsidRPr="00AF5B6D">
        <w:rPr>
          <w:kern w:val="22"/>
          <w:szCs w:val="22"/>
          <w:lang w:val="fr-CA"/>
        </w:rPr>
        <w:t xml:space="preserve"> et efficace des peuples autochtones et des communautés locales;</w:t>
      </w:r>
    </w:p>
    <w:p w:rsidR="00F51F32" w:rsidRPr="00AF5B6D" w:rsidRDefault="00F51F32"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kern w:val="22"/>
          <w:szCs w:val="22"/>
          <w:lang w:val="fr-CA"/>
        </w:rPr>
        <w:t xml:space="preserve">Développer une compréhension commune chez les parties prenantes concernant les objectifs de l’intégration </w:t>
      </w:r>
      <w:r>
        <w:rPr>
          <w:rFonts w:eastAsia="Malgun Gothic"/>
          <w:kern w:val="22"/>
          <w:szCs w:val="22"/>
          <w:lang w:val="fr-CA"/>
        </w:rPr>
        <w:t>des aires marines protégées et l</w:t>
      </w:r>
      <w:r w:rsidRPr="00AF5B6D">
        <w:rPr>
          <w:rFonts w:eastAsia="Malgun Gothic"/>
          <w:kern w:val="22"/>
          <w:szCs w:val="22"/>
          <w:lang w:val="fr-CA"/>
        </w:rPr>
        <w:t>es autres mesures de conservation efficaces par zone dans les paysages terrestres et marins plus vastes;</w:t>
      </w:r>
    </w:p>
    <w:p w:rsidR="00F51F32" w:rsidRPr="00AF5B6D" w:rsidRDefault="00F51F32"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rFonts w:eastAsia="Malgun Gothic"/>
          <w:kern w:val="22"/>
          <w:szCs w:val="22"/>
          <w:lang w:val="fr-CA"/>
        </w:rPr>
        <w:t xml:space="preserve">Veiller à ce que les impacts de </w:t>
      </w:r>
      <w:r w:rsidRPr="00AF5B6D">
        <w:rPr>
          <w:kern w:val="22"/>
          <w:szCs w:val="22"/>
          <w:lang w:val="fr-CA"/>
        </w:rPr>
        <w:t>toutes</w:t>
      </w:r>
      <w:r w:rsidRPr="00AF5B6D">
        <w:rPr>
          <w:rFonts w:eastAsia="Malgun Gothic"/>
          <w:kern w:val="22"/>
          <w:szCs w:val="22"/>
          <w:lang w:val="fr-CA"/>
        </w:rPr>
        <w:t xml:space="preserve"> les activités soient définis, tant à l’intérieur qu’à l’extérieur des aires protégées et autres mesures de conservation efficaces par zone;</w:t>
      </w:r>
    </w:p>
    <w:p w:rsidR="00F51F32" w:rsidRPr="00AF5B6D" w:rsidRDefault="00F51F32" w:rsidP="00763BC1">
      <w:pPr>
        <w:numPr>
          <w:ilvl w:val="0"/>
          <w:numId w:val="26"/>
        </w:numPr>
        <w:suppressLineNumbers/>
        <w:suppressAutoHyphens/>
        <w:kinsoku w:val="0"/>
        <w:overflowPunct w:val="0"/>
        <w:autoSpaceDE w:val="0"/>
        <w:autoSpaceDN w:val="0"/>
        <w:spacing w:before="120" w:after="120"/>
        <w:ind w:left="0" w:firstLine="720"/>
        <w:rPr>
          <w:rFonts w:eastAsia="Malgun Gothic"/>
          <w:kern w:val="22"/>
          <w:szCs w:val="22"/>
          <w:lang w:val="fr-CA"/>
        </w:rPr>
      </w:pPr>
      <w:r w:rsidRPr="00AF5B6D">
        <w:rPr>
          <w:kern w:val="22"/>
          <w:szCs w:val="22"/>
          <w:lang w:val="fr-CA"/>
        </w:rPr>
        <w:t xml:space="preserve">Élaborer des indicateurs clairs, fiables et mesurables pour évaluer l’efficacité des aires marines protégées et </w:t>
      </w:r>
      <w:r>
        <w:rPr>
          <w:kern w:val="22"/>
          <w:szCs w:val="22"/>
          <w:lang w:val="fr-CA"/>
        </w:rPr>
        <w:t xml:space="preserve">des </w:t>
      </w:r>
      <w:r w:rsidRPr="00AF5B6D">
        <w:rPr>
          <w:kern w:val="22"/>
          <w:szCs w:val="22"/>
          <w:lang w:val="fr-CA"/>
        </w:rPr>
        <w:t xml:space="preserve">autres mesures de conservation efficaces par zone à atteindre leurs objectifs et pour évaluer l’état </w:t>
      </w:r>
      <w:r w:rsidR="00165F3A">
        <w:rPr>
          <w:kern w:val="22"/>
          <w:szCs w:val="22"/>
          <w:lang w:val="fr-CA"/>
        </w:rPr>
        <w:t xml:space="preserve">de conservation </w:t>
      </w:r>
      <w:r w:rsidRPr="00AF5B6D">
        <w:rPr>
          <w:kern w:val="22"/>
          <w:szCs w:val="22"/>
          <w:lang w:val="fr-CA"/>
        </w:rPr>
        <w:t>des paysages terrestres et marins plus vastes;</w:t>
      </w:r>
    </w:p>
    <w:p w:rsidR="00F51F32" w:rsidRPr="00AF5B6D" w:rsidRDefault="00F51F32" w:rsidP="00F51F32">
      <w:pPr>
        <w:suppressLineNumbers/>
        <w:suppressAutoHyphens/>
        <w:kinsoku w:val="0"/>
        <w:overflowPunct w:val="0"/>
        <w:autoSpaceDE w:val="0"/>
        <w:autoSpaceDN w:val="0"/>
        <w:spacing w:before="120" w:after="120"/>
        <w:rPr>
          <w:rFonts w:eastAsiaTheme="minorEastAsia"/>
          <w:color w:val="000000"/>
          <w:kern w:val="22"/>
          <w:szCs w:val="22"/>
          <w:lang w:val="fr-CA" w:eastAsia="ko-KR"/>
        </w:rPr>
      </w:pPr>
      <w:r w:rsidRPr="00AF5B6D">
        <w:rPr>
          <w:rFonts w:eastAsiaTheme="minorEastAsia"/>
          <w:color w:val="000000"/>
          <w:kern w:val="22"/>
          <w:szCs w:val="22"/>
          <w:lang w:val="fr-CA" w:eastAsia="ko-KR"/>
        </w:rPr>
        <w:t>5.</w:t>
      </w:r>
      <w:r w:rsidRPr="00AF5B6D">
        <w:rPr>
          <w:rFonts w:eastAsiaTheme="minorEastAsia"/>
          <w:color w:val="000000"/>
          <w:kern w:val="22"/>
          <w:szCs w:val="22"/>
          <w:lang w:val="fr-CA" w:eastAsia="ko-KR"/>
        </w:rPr>
        <w:tab/>
      </w:r>
      <w:r w:rsidR="006D71D9">
        <w:rPr>
          <w:rFonts w:eastAsiaTheme="minorEastAsia"/>
          <w:color w:val="000000"/>
          <w:kern w:val="22"/>
          <w:szCs w:val="22"/>
          <w:lang w:val="fr-CA" w:eastAsia="ko-KR"/>
        </w:rPr>
        <w:t>Des</w:t>
      </w:r>
      <w:r w:rsidR="006D71D9">
        <w:rPr>
          <w:bCs/>
          <w:kern w:val="22"/>
          <w:szCs w:val="22"/>
          <w:lang w:val="fr-CA"/>
        </w:rPr>
        <w:t xml:space="preserve"> méthodes de gestion d</w:t>
      </w:r>
      <w:r w:rsidRPr="00AF5B6D">
        <w:rPr>
          <w:bCs/>
          <w:kern w:val="22"/>
          <w:szCs w:val="22"/>
          <w:lang w:val="fr-CA"/>
        </w:rPr>
        <w:t>es paysages terrest</w:t>
      </w:r>
      <w:r w:rsidR="00165F3A">
        <w:rPr>
          <w:bCs/>
          <w:kern w:val="22"/>
          <w:szCs w:val="22"/>
          <w:lang w:val="fr-CA"/>
        </w:rPr>
        <w:t>res et marins plus vastes pour a</w:t>
      </w:r>
      <w:r w:rsidRPr="00AF5B6D">
        <w:rPr>
          <w:bCs/>
          <w:kern w:val="22"/>
          <w:szCs w:val="22"/>
          <w:lang w:val="fr-CA"/>
        </w:rPr>
        <w:t>ssurer l’efficacité des aires marines protégées et autres mesures de conservation efficaces par zone</w:t>
      </w:r>
      <w:r w:rsidR="006D71D9">
        <w:rPr>
          <w:bCs/>
          <w:kern w:val="22"/>
          <w:szCs w:val="22"/>
          <w:lang w:val="fr-CA"/>
        </w:rPr>
        <w:t xml:space="preserve"> sont énumérées ci-dessous</w:t>
      </w:r>
      <w:r w:rsidRPr="00AF5B6D">
        <w:rPr>
          <w:bCs/>
          <w:kern w:val="22"/>
          <w:szCs w:val="22"/>
          <w:lang w:val="fr-CA"/>
        </w:rPr>
        <w:t xml:space="preserve">, </w:t>
      </w:r>
      <w:r w:rsidR="006D71D9">
        <w:rPr>
          <w:bCs/>
          <w:kern w:val="22"/>
          <w:szCs w:val="22"/>
          <w:lang w:val="fr-CA"/>
        </w:rPr>
        <w:t xml:space="preserve">tout en </w:t>
      </w:r>
      <w:r w:rsidRPr="00AF5B6D">
        <w:rPr>
          <w:bCs/>
          <w:kern w:val="22"/>
          <w:szCs w:val="22"/>
          <w:lang w:val="fr-CA"/>
        </w:rPr>
        <w:t>reconnaissant que celles-ci ne sont pas exhaustives et qu’il existe</w:t>
      </w:r>
      <w:r w:rsidR="00165F3A">
        <w:rPr>
          <w:bCs/>
          <w:kern w:val="22"/>
          <w:szCs w:val="22"/>
          <w:lang w:val="fr-CA"/>
        </w:rPr>
        <w:t xml:space="preserve"> d’autres sources d’orientation</w:t>
      </w:r>
      <w:r w:rsidRPr="00AF5B6D">
        <w:rPr>
          <w:bCs/>
          <w:kern w:val="22"/>
          <w:szCs w:val="22"/>
          <w:lang w:val="fr-CA"/>
        </w:rPr>
        <w:t xml:space="preserve"> sur ces questions </w:t>
      </w:r>
      <w:r w:rsidRPr="00AF5B6D">
        <w:rPr>
          <w:rFonts w:eastAsiaTheme="minorEastAsia"/>
          <w:color w:val="000000"/>
          <w:kern w:val="22"/>
          <w:szCs w:val="22"/>
          <w:lang w:val="fr-CA" w:eastAsia="ko-KR"/>
        </w:rPr>
        <w:t>:</w:t>
      </w:r>
    </w:p>
    <w:p w:rsidR="00F51F32" w:rsidRPr="00AF5B6D" w:rsidRDefault="00F51F32" w:rsidP="00763BC1">
      <w:pPr>
        <w:pStyle w:val="ListParagraph"/>
        <w:numPr>
          <w:ilvl w:val="0"/>
          <w:numId w:val="27"/>
        </w:numPr>
        <w:suppressLineNumbers/>
        <w:suppressAutoHyphens/>
        <w:kinsoku w:val="0"/>
        <w:overflowPunct w:val="0"/>
        <w:autoSpaceDE w:val="0"/>
        <w:autoSpaceDN w:val="0"/>
        <w:ind w:left="0" w:firstLine="720"/>
        <w:rPr>
          <w:kern w:val="22"/>
          <w:szCs w:val="22"/>
          <w:lang w:val="fr-CA"/>
        </w:rPr>
      </w:pPr>
      <w:r w:rsidRPr="00AF5B6D">
        <w:rPr>
          <w:kern w:val="22"/>
          <w:szCs w:val="22"/>
          <w:lang w:val="fr-CA"/>
        </w:rPr>
        <w:t xml:space="preserve">Élaborer et/ou améliorer la gouvernance et </w:t>
      </w:r>
      <w:r>
        <w:rPr>
          <w:kern w:val="22"/>
          <w:szCs w:val="22"/>
          <w:lang w:val="fr-CA"/>
        </w:rPr>
        <w:t>la gestion intégrées en appui à la</w:t>
      </w:r>
      <w:r w:rsidRPr="00AF5B6D">
        <w:rPr>
          <w:kern w:val="22"/>
          <w:szCs w:val="22"/>
          <w:lang w:val="fr-CA"/>
        </w:rPr>
        <w:t xml:space="preserve"> planification des paysages terrestres et marins, et coordonner la planification, l’établissement d’objectifs et la gouvernance à toutes les échelles géographiques;</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 xml:space="preserve">Élaborer et/ou </w:t>
      </w:r>
      <w:r w:rsidR="00165F3A">
        <w:rPr>
          <w:kern w:val="22"/>
          <w:szCs w:val="22"/>
          <w:lang w:val="fr-CA"/>
        </w:rPr>
        <w:t>perfectionner les outils d’aide aux décisions pour l’aménagement</w:t>
      </w:r>
      <w:r w:rsidRPr="00AF5B6D">
        <w:rPr>
          <w:kern w:val="22"/>
          <w:szCs w:val="22"/>
          <w:lang w:val="fr-CA"/>
        </w:rPr>
        <w:t xml:space="preserve"> des paysages terrestres et marins;</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Veiller à ce que les lois pertinentes soient en vigueur et appliquées;</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C</w:t>
      </w:r>
      <w:r w:rsidR="00165F3A">
        <w:rPr>
          <w:kern w:val="22"/>
          <w:szCs w:val="22"/>
          <w:lang w:val="fr-CA"/>
        </w:rPr>
        <w:t xml:space="preserve">omprendre et évaluer l’état d’utilisation et de </w:t>
      </w:r>
      <w:r w:rsidRPr="00AF5B6D">
        <w:rPr>
          <w:kern w:val="22"/>
          <w:szCs w:val="22"/>
          <w:lang w:val="fr-CA"/>
        </w:rPr>
        <w:t xml:space="preserve">gestion des paysages terrestres </w:t>
      </w:r>
      <w:r w:rsidR="00165F3A">
        <w:rPr>
          <w:kern w:val="22"/>
          <w:szCs w:val="22"/>
          <w:lang w:val="fr-CA"/>
        </w:rPr>
        <w:t>et marins plus vastes, et identifier</w:t>
      </w:r>
      <w:r w:rsidRPr="00AF5B6D">
        <w:rPr>
          <w:kern w:val="22"/>
          <w:szCs w:val="22"/>
          <w:lang w:val="fr-CA"/>
        </w:rPr>
        <w:t xml:space="preserve"> les aires nécessitant une meilleure protection;</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Réaliser des évaluations des menac</w:t>
      </w:r>
      <w:r w:rsidR="00165F3A">
        <w:rPr>
          <w:kern w:val="22"/>
          <w:szCs w:val="22"/>
          <w:lang w:val="fr-CA"/>
        </w:rPr>
        <w:t>es et utiliser une hiérarchie des mesures d’</w:t>
      </w:r>
      <w:r w:rsidRPr="00AF5B6D">
        <w:rPr>
          <w:kern w:val="22"/>
          <w:szCs w:val="22"/>
          <w:lang w:val="fr-CA"/>
        </w:rPr>
        <w:t>atténuation</w:t>
      </w:r>
      <w:r w:rsidRPr="00AF5B6D">
        <w:rPr>
          <w:rFonts w:eastAsia="Malgun Gothic"/>
          <w:kern w:val="22"/>
          <w:szCs w:val="22"/>
          <w:lang w:val="fr-CA"/>
        </w:rPr>
        <w:t>;</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Évaluer la compatibilité et/ou l’incompatibilité relative des utilisations existantes et proposées, ainsi que les interactions et les répercussions des changements environnementaux de plus grande envergure (p. ex. changements climatiques);</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Comprendre les conflits et les déplacements des moyens de subsistance</w:t>
      </w:r>
      <w:r w:rsidR="001F07C8">
        <w:rPr>
          <w:kern w:val="22"/>
          <w:szCs w:val="22"/>
          <w:lang w:val="fr-CA"/>
        </w:rPr>
        <w:t>, et identifier des approches p</w:t>
      </w:r>
      <w:r w:rsidRPr="00AF5B6D">
        <w:rPr>
          <w:kern w:val="22"/>
          <w:szCs w:val="22"/>
          <w:lang w:val="fr-CA"/>
        </w:rPr>
        <w:t>ertinent</w:t>
      </w:r>
      <w:r w:rsidR="001F07C8">
        <w:rPr>
          <w:kern w:val="22"/>
          <w:szCs w:val="22"/>
          <w:lang w:val="fr-CA"/>
        </w:rPr>
        <w:t>es pour fournir d’autres moyens de</w:t>
      </w:r>
      <w:r w:rsidRPr="00AF5B6D">
        <w:rPr>
          <w:kern w:val="22"/>
          <w:szCs w:val="22"/>
          <w:lang w:val="fr-CA"/>
        </w:rPr>
        <w:t xml:space="preserve"> subsistance </w:t>
      </w:r>
      <w:r w:rsidR="001F07C8">
        <w:rPr>
          <w:kern w:val="22"/>
          <w:szCs w:val="22"/>
          <w:lang w:val="fr-CA"/>
        </w:rPr>
        <w:t>et une compensa</w:t>
      </w:r>
      <w:r w:rsidRPr="00AF5B6D">
        <w:rPr>
          <w:kern w:val="22"/>
          <w:szCs w:val="22"/>
          <w:lang w:val="fr-CA"/>
        </w:rPr>
        <w:t>tion;</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lastRenderedPageBreak/>
        <w:t>Communiquer avec les p</w:t>
      </w:r>
      <w:r w:rsidR="001F07C8">
        <w:rPr>
          <w:kern w:val="22"/>
          <w:szCs w:val="22"/>
          <w:lang w:val="fr-CA"/>
        </w:rPr>
        <w:t>arties prenantes pertinentes dans tous les</w:t>
      </w:r>
      <w:r w:rsidRPr="00AF5B6D">
        <w:rPr>
          <w:kern w:val="22"/>
          <w:szCs w:val="22"/>
          <w:lang w:val="fr-CA"/>
        </w:rPr>
        <w:t xml:space="preserve"> paysages terrestres et </w:t>
      </w:r>
      <w:r w:rsidR="001F07C8">
        <w:rPr>
          <w:kern w:val="22"/>
          <w:szCs w:val="22"/>
          <w:lang w:val="fr-CA"/>
        </w:rPr>
        <w:t>marins plus vastes et assurer leur participation,</w:t>
      </w:r>
      <w:r w:rsidRPr="00AF5B6D">
        <w:rPr>
          <w:kern w:val="22"/>
          <w:szCs w:val="22"/>
          <w:lang w:val="fr-CA"/>
        </w:rPr>
        <w:t xml:space="preserve"> de manière accessible, efficace et appr</w:t>
      </w:r>
      <w:r w:rsidR="001F07C8">
        <w:rPr>
          <w:kern w:val="22"/>
          <w:szCs w:val="22"/>
          <w:lang w:val="fr-CA"/>
        </w:rPr>
        <w:t>opriée</w:t>
      </w:r>
      <w:r w:rsidRPr="00AF5B6D">
        <w:rPr>
          <w:kern w:val="22"/>
          <w:szCs w:val="22"/>
          <w:lang w:val="fr-CA"/>
        </w:rPr>
        <w:t>;</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 xml:space="preserve">Veiller à ce que la planification et la gestion </w:t>
      </w:r>
      <w:r>
        <w:rPr>
          <w:kern w:val="22"/>
          <w:szCs w:val="22"/>
          <w:lang w:val="fr-CA"/>
        </w:rPr>
        <w:t>respectent les</w:t>
      </w:r>
      <w:r w:rsidRPr="00AF5B6D">
        <w:rPr>
          <w:kern w:val="22"/>
          <w:szCs w:val="22"/>
          <w:lang w:val="fr-CA"/>
        </w:rPr>
        <w:t xml:space="preserve"> différentes cultures et </w:t>
      </w:r>
      <w:r>
        <w:rPr>
          <w:kern w:val="22"/>
          <w:szCs w:val="22"/>
          <w:lang w:val="fr-CA"/>
        </w:rPr>
        <w:t>les</w:t>
      </w:r>
      <w:r w:rsidRPr="00AF5B6D">
        <w:rPr>
          <w:kern w:val="22"/>
          <w:szCs w:val="22"/>
          <w:lang w:val="fr-CA"/>
        </w:rPr>
        <w:t xml:space="preserve"> différents systèmes de valeurs des paysages terrestres et marins plus vastes;</w:t>
      </w:r>
    </w:p>
    <w:p w:rsidR="00F51F32" w:rsidRPr="00AF5B6D" w:rsidRDefault="00F51F32" w:rsidP="00763BC1">
      <w:pPr>
        <w:numPr>
          <w:ilvl w:val="0"/>
          <w:numId w:val="27"/>
        </w:numPr>
        <w:suppressLineNumbers/>
        <w:suppressAutoHyphens/>
        <w:kinsoku w:val="0"/>
        <w:overflowPunct w:val="0"/>
        <w:autoSpaceDE w:val="0"/>
        <w:autoSpaceDN w:val="0"/>
        <w:spacing w:before="120" w:after="120"/>
        <w:ind w:left="0" w:firstLine="720"/>
        <w:rPr>
          <w:kern w:val="22"/>
          <w:szCs w:val="22"/>
          <w:lang w:val="fr-CA"/>
        </w:rPr>
      </w:pPr>
      <w:r w:rsidRPr="00AF5B6D">
        <w:rPr>
          <w:kern w:val="22"/>
          <w:szCs w:val="22"/>
          <w:lang w:val="fr-CA"/>
        </w:rPr>
        <w:t xml:space="preserve">Recenser et faire participer les dirigeants et </w:t>
      </w:r>
      <w:r w:rsidR="001F07C8">
        <w:rPr>
          <w:kern w:val="22"/>
          <w:szCs w:val="22"/>
          <w:lang w:val="fr-CA"/>
        </w:rPr>
        <w:t xml:space="preserve">les </w:t>
      </w:r>
      <w:r w:rsidRPr="00AF5B6D">
        <w:rPr>
          <w:kern w:val="22"/>
          <w:szCs w:val="22"/>
          <w:lang w:val="fr-CA"/>
        </w:rPr>
        <w:t>champions locaux/nationaux;</w:t>
      </w:r>
    </w:p>
    <w:p w:rsidR="00F51F32" w:rsidRPr="00AF5B6D" w:rsidRDefault="00F51F32" w:rsidP="00763BC1">
      <w:pPr>
        <w:numPr>
          <w:ilvl w:val="0"/>
          <w:numId w:val="27"/>
        </w:numPr>
        <w:suppressLineNumbers/>
        <w:suppressAutoHyphens/>
        <w:kinsoku w:val="0"/>
        <w:overflowPunct w:val="0"/>
        <w:autoSpaceDE w:val="0"/>
        <w:autoSpaceDN w:val="0"/>
        <w:spacing w:before="120" w:after="240"/>
        <w:ind w:left="0" w:firstLine="720"/>
        <w:rPr>
          <w:kern w:val="22"/>
          <w:szCs w:val="22"/>
          <w:lang w:val="fr-CA"/>
        </w:rPr>
      </w:pPr>
      <w:r w:rsidRPr="00AF5B6D">
        <w:rPr>
          <w:kern w:val="22"/>
          <w:szCs w:val="22"/>
          <w:lang w:val="fr-CA"/>
        </w:rPr>
        <w:t>Développer et/ou renforcer les capac</w:t>
      </w:r>
      <w:r w:rsidR="001F07C8">
        <w:rPr>
          <w:kern w:val="22"/>
          <w:szCs w:val="22"/>
          <w:lang w:val="fr-CA"/>
        </w:rPr>
        <w:t>ités en appui à l’aménagement</w:t>
      </w:r>
      <w:r w:rsidRPr="00AF5B6D">
        <w:rPr>
          <w:kern w:val="22"/>
          <w:szCs w:val="22"/>
          <w:lang w:val="fr-CA"/>
        </w:rPr>
        <w:t xml:space="preserve"> des paysages terrestres et marins plus vastes.</w:t>
      </w:r>
    </w:p>
    <w:p w:rsidR="00F51F32" w:rsidRPr="00AF5B6D" w:rsidRDefault="00F51F32" w:rsidP="00F51F32">
      <w:pPr>
        <w:keepNext/>
        <w:suppressLineNumbers/>
        <w:suppressAutoHyphens/>
        <w:kinsoku w:val="0"/>
        <w:overflowPunct w:val="0"/>
        <w:autoSpaceDE w:val="0"/>
        <w:autoSpaceDN w:val="0"/>
        <w:spacing w:before="120" w:after="120"/>
        <w:ind w:left="1627" w:hanging="720"/>
        <w:jc w:val="left"/>
        <w:rPr>
          <w:b/>
          <w:iCs/>
          <w:kern w:val="22"/>
          <w:szCs w:val="22"/>
          <w:lang w:val="fr-CA"/>
        </w:rPr>
      </w:pPr>
      <w:r w:rsidRPr="00AF5B6D">
        <w:rPr>
          <w:b/>
          <w:iCs/>
          <w:kern w:val="22"/>
          <w:szCs w:val="22"/>
          <w:lang w:val="fr-CA" w:eastAsia="ko-KR"/>
        </w:rPr>
        <w:t>D.</w:t>
      </w:r>
      <w:r w:rsidRPr="00AF5B6D">
        <w:rPr>
          <w:b/>
          <w:iCs/>
          <w:kern w:val="22"/>
          <w:szCs w:val="22"/>
          <w:lang w:val="fr-CA" w:eastAsia="ko-KR"/>
        </w:rPr>
        <w:tab/>
      </w:r>
      <w:r w:rsidRPr="00AF5B6D">
        <w:rPr>
          <w:b/>
          <w:iCs/>
          <w:kern w:val="22"/>
          <w:szCs w:val="22"/>
          <w:lang w:val="fr-CA"/>
        </w:rPr>
        <w:t xml:space="preserve">Enseignements tirés de </w:t>
      </w:r>
      <w:r>
        <w:rPr>
          <w:b/>
          <w:iCs/>
          <w:kern w:val="22"/>
          <w:szCs w:val="22"/>
          <w:lang w:val="fr-CA"/>
        </w:rPr>
        <w:t>l’application</w:t>
      </w:r>
      <w:r w:rsidRPr="00AF5B6D">
        <w:rPr>
          <w:b/>
          <w:iCs/>
          <w:kern w:val="22"/>
          <w:szCs w:val="22"/>
          <w:lang w:val="fr-CA"/>
        </w:rPr>
        <w:t xml:space="preserve"> des différents types de mesures de conservation/gestion par zone dans les aires marines et côtières</w:t>
      </w:r>
    </w:p>
    <w:p w:rsidR="00F51F32" w:rsidRPr="00AF5B6D" w:rsidRDefault="000141FB" w:rsidP="00F51F32">
      <w:pPr>
        <w:suppressLineNumbers/>
        <w:suppressAutoHyphens/>
        <w:kinsoku w:val="0"/>
        <w:overflowPunct w:val="0"/>
        <w:autoSpaceDE w:val="0"/>
        <w:autoSpaceDN w:val="0"/>
        <w:spacing w:before="120" w:after="120"/>
        <w:rPr>
          <w:kern w:val="22"/>
          <w:szCs w:val="22"/>
          <w:lang w:val="fr-CA"/>
        </w:rPr>
      </w:pPr>
      <w:r>
        <w:rPr>
          <w:kern w:val="22"/>
          <w:szCs w:val="22"/>
          <w:lang w:val="fr-CA"/>
        </w:rPr>
        <w:t>6</w:t>
      </w:r>
      <w:r w:rsidR="00F51F32" w:rsidRPr="00AF5B6D">
        <w:rPr>
          <w:kern w:val="22"/>
          <w:szCs w:val="22"/>
          <w:lang w:val="fr-CA"/>
        </w:rPr>
        <w:t>.</w:t>
      </w:r>
      <w:r w:rsidR="00F51F32" w:rsidRPr="00AF5B6D">
        <w:rPr>
          <w:kern w:val="22"/>
          <w:szCs w:val="22"/>
          <w:lang w:val="fr-CA"/>
        </w:rPr>
        <w:tab/>
      </w:r>
      <w:r w:rsidR="00F51F32">
        <w:rPr>
          <w:kern w:val="22"/>
          <w:szCs w:val="22"/>
          <w:lang w:val="fr-CA"/>
        </w:rPr>
        <w:t xml:space="preserve">Les </w:t>
      </w:r>
      <w:r w:rsidR="006D71D9">
        <w:rPr>
          <w:kern w:val="22"/>
          <w:szCs w:val="22"/>
          <w:lang w:val="fr-CA"/>
        </w:rPr>
        <w:t xml:space="preserve">enseignements </w:t>
      </w:r>
      <w:r w:rsidR="00A32661">
        <w:rPr>
          <w:kern w:val="22"/>
          <w:szCs w:val="22"/>
          <w:lang w:val="fr-CA"/>
        </w:rPr>
        <w:t xml:space="preserve">suivants </w:t>
      </w:r>
      <w:r w:rsidR="006D71D9">
        <w:rPr>
          <w:kern w:val="22"/>
          <w:szCs w:val="22"/>
          <w:lang w:val="fr-CA"/>
        </w:rPr>
        <w:t>tirés de</w:t>
      </w:r>
      <w:r w:rsidR="00A32661">
        <w:rPr>
          <w:kern w:val="22"/>
          <w:szCs w:val="22"/>
          <w:lang w:val="fr-CA"/>
        </w:rPr>
        <w:t xml:space="preserve"> l’expérience acquise dans l’utilisation de</w:t>
      </w:r>
      <w:r w:rsidR="00F51F32" w:rsidRPr="00AF5B6D">
        <w:rPr>
          <w:kern w:val="22"/>
          <w:szCs w:val="22"/>
          <w:lang w:val="fr-CA"/>
        </w:rPr>
        <w:t xml:space="preserve"> différents t</w:t>
      </w:r>
      <w:r w:rsidR="00A32661">
        <w:rPr>
          <w:kern w:val="22"/>
          <w:szCs w:val="22"/>
          <w:lang w:val="fr-CA"/>
        </w:rPr>
        <w:t xml:space="preserve">ypes de mesures de conservation et/ou gestion par zone dans les aires </w:t>
      </w:r>
      <w:r w:rsidR="006D71D9">
        <w:rPr>
          <w:kern w:val="22"/>
          <w:szCs w:val="22"/>
          <w:lang w:val="fr-CA"/>
        </w:rPr>
        <w:t>marines et c</w:t>
      </w:r>
      <w:r w:rsidR="00A32661">
        <w:rPr>
          <w:kern w:val="22"/>
          <w:szCs w:val="22"/>
          <w:lang w:val="fr-CA"/>
        </w:rPr>
        <w:t>ôtières ont été mis en évidence</w:t>
      </w:r>
      <w:r w:rsidR="00F51F32" w:rsidRPr="00AF5B6D">
        <w:rPr>
          <w:kern w:val="22"/>
          <w:szCs w:val="22"/>
          <w:lang w:val="fr-CA"/>
        </w:rPr>
        <w:t> :</w:t>
      </w:r>
    </w:p>
    <w:p w:rsidR="00F51F32" w:rsidRPr="00AF5B6D" w:rsidRDefault="00F51F32"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kern w:val="22"/>
          <w:szCs w:val="22"/>
          <w:lang w:val="fr-CA"/>
        </w:rPr>
      </w:pPr>
      <w:r w:rsidRPr="00AF5B6D">
        <w:rPr>
          <w:kern w:val="22"/>
          <w:szCs w:val="22"/>
          <w:lang w:val="fr-CA"/>
        </w:rPr>
        <w:t>L’efficacité de la protection de la diversité biologique pe</w:t>
      </w:r>
      <w:r w:rsidR="001F07C8">
        <w:rPr>
          <w:kern w:val="22"/>
          <w:szCs w:val="22"/>
          <w:lang w:val="fr-CA"/>
        </w:rPr>
        <w:t>ut être très différente pour</w:t>
      </w:r>
      <w:r w:rsidRPr="00AF5B6D">
        <w:rPr>
          <w:kern w:val="22"/>
          <w:szCs w:val="22"/>
          <w:lang w:val="fr-CA"/>
        </w:rPr>
        <w:t xml:space="preserve"> différents types de mesures de conservation/gestion par zone (différences relatives à la superficie, à la durée et au niveau de restriction</w:t>
      </w:r>
      <w:r w:rsidR="001F07C8">
        <w:rPr>
          <w:kern w:val="22"/>
          <w:szCs w:val="22"/>
          <w:lang w:val="fr-CA"/>
        </w:rPr>
        <w:t xml:space="preserve">s), en raison </w:t>
      </w:r>
      <w:r w:rsidRPr="00AF5B6D">
        <w:rPr>
          <w:kern w:val="22"/>
          <w:szCs w:val="22"/>
          <w:lang w:val="fr-CA"/>
        </w:rPr>
        <w:t xml:space="preserve">des contextes écologique, socioéconomique et de gouvernance de l’aire, et </w:t>
      </w:r>
      <w:r w:rsidR="001F07C8">
        <w:rPr>
          <w:kern w:val="22"/>
          <w:szCs w:val="22"/>
          <w:lang w:val="fr-CA"/>
        </w:rPr>
        <w:t>de la nature de l’application</w:t>
      </w:r>
      <w:r w:rsidRPr="00AF5B6D">
        <w:rPr>
          <w:kern w:val="22"/>
          <w:szCs w:val="22"/>
          <w:lang w:val="fr-CA"/>
        </w:rPr>
        <w:t xml:space="preserve"> de la mesure;</w:t>
      </w:r>
    </w:p>
    <w:p w:rsidR="00F51F32" w:rsidRPr="00AF5B6D" w:rsidRDefault="00F51F32"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kern w:val="22"/>
          <w:szCs w:val="22"/>
          <w:lang w:val="fr-CA"/>
        </w:rPr>
      </w:pPr>
      <w:r w:rsidRPr="00AF5B6D">
        <w:rPr>
          <w:kern w:val="22"/>
          <w:szCs w:val="22"/>
          <w:lang w:val="fr-CA"/>
        </w:rPr>
        <w:t xml:space="preserve">Bien qu’une augmentation de la superficie, de la durée et du niveau de restriction améliore généralement la protection de plusieurs éléments </w:t>
      </w:r>
      <w:r w:rsidR="001F07C8">
        <w:rPr>
          <w:kern w:val="22"/>
          <w:szCs w:val="22"/>
          <w:lang w:val="fr-CA"/>
        </w:rPr>
        <w:t xml:space="preserve">constitutifs </w:t>
      </w:r>
      <w:r w:rsidRPr="00AF5B6D">
        <w:rPr>
          <w:kern w:val="22"/>
          <w:szCs w:val="22"/>
          <w:lang w:val="fr-CA"/>
        </w:rPr>
        <w:t>de la diversi</w:t>
      </w:r>
      <w:r w:rsidR="001F07C8">
        <w:rPr>
          <w:kern w:val="22"/>
          <w:szCs w:val="22"/>
          <w:lang w:val="fr-CA"/>
        </w:rPr>
        <w:t>té biologique, les impacts</w:t>
      </w:r>
      <w:r w:rsidRPr="00AF5B6D">
        <w:rPr>
          <w:kern w:val="22"/>
          <w:szCs w:val="22"/>
          <w:lang w:val="fr-CA"/>
        </w:rPr>
        <w:t xml:space="preserve"> des activités anthropiques sur les écosystè</w:t>
      </w:r>
      <w:r>
        <w:rPr>
          <w:kern w:val="22"/>
          <w:szCs w:val="22"/>
          <w:lang w:val="fr-CA"/>
        </w:rPr>
        <w:t>mes déplacé</w:t>
      </w:r>
      <w:r w:rsidRPr="00AF5B6D">
        <w:rPr>
          <w:kern w:val="22"/>
          <w:szCs w:val="22"/>
          <w:lang w:val="fr-CA"/>
        </w:rPr>
        <w:t>s pour des raisons</w:t>
      </w:r>
      <w:r w:rsidR="001F07C8">
        <w:rPr>
          <w:kern w:val="22"/>
          <w:szCs w:val="22"/>
          <w:lang w:val="fr-CA"/>
        </w:rPr>
        <w:t xml:space="preserve"> d’exclusion sont parfois augmenté</w:t>
      </w:r>
      <w:r w:rsidRPr="00AF5B6D">
        <w:rPr>
          <w:kern w:val="22"/>
          <w:szCs w:val="22"/>
          <w:lang w:val="fr-CA"/>
        </w:rPr>
        <w:t>s dans les aires où ces activités se maintiennent. La planification ef</w:t>
      </w:r>
      <w:r w:rsidR="001F07C8">
        <w:rPr>
          <w:kern w:val="22"/>
          <w:szCs w:val="22"/>
          <w:lang w:val="fr-CA"/>
        </w:rPr>
        <w:t>ficace de la conservation général</w:t>
      </w:r>
      <w:r w:rsidRPr="00AF5B6D">
        <w:rPr>
          <w:kern w:val="22"/>
          <w:szCs w:val="22"/>
          <w:lang w:val="fr-CA"/>
        </w:rPr>
        <w:t>e doit tenir compte de tous ces facteurs;</w:t>
      </w:r>
    </w:p>
    <w:p w:rsidR="00F51F32" w:rsidRPr="00AF5B6D" w:rsidRDefault="001F07C8"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kern w:val="22"/>
          <w:szCs w:val="22"/>
          <w:lang w:val="fr-CA"/>
        </w:rPr>
      </w:pPr>
      <w:r>
        <w:rPr>
          <w:kern w:val="22"/>
          <w:szCs w:val="22"/>
          <w:lang w:val="fr-CA"/>
        </w:rPr>
        <w:t>D</w:t>
      </w:r>
      <w:r w:rsidR="00F51F32" w:rsidRPr="00AF5B6D">
        <w:rPr>
          <w:kern w:val="22"/>
          <w:szCs w:val="22"/>
          <w:lang w:val="fr-CA"/>
        </w:rPr>
        <w:t>es mesures bien conçues et appliquées peuvent être efficaces même lorsque les a</w:t>
      </w:r>
      <w:r>
        <w:rPr>
          <w:kern w:val="22"/>
          <w:szCs w:val="22"/>
          <w:lang w:val="fr-CA"/>
        </w:rPr>
        <w:t>ires ne sont pas très étendues</w:t>
      </w:r>
      <w:r w:rsidR="00F51F32" w:rsidRPr="00AF5B6D">
        <w:rPr>
          <w:kern w:val="22"/>
          <w:szCs w:val="22"/>
          <w:lang w:val="fr-CA"/>
        </w:rPr>
        <w:t xml:space="preserve"> et qu’elles ne font pas l’objet de restrictions permanentes</w:t>
      </w:r>
      <w:r>
        <w:rPr>
          <w:kern w:val="22"/>
          <w:szCs w:val="22"/>
          <w:lang w:val="fr-CA"/>
        </w:rPr>
        <w:t>, tandis que des mesures mal conçues</w:t>
      </w:r>
      <w:r w:rsidR="00F51F32" w:rsidRPr="00AF5B6D">
        <w:rPr>
          <w:kern w:val="22"/>
          <w:szCs w:val="22"/>
          <w:lang w:val="fr-CA"/>
        </w:rPr>
        <w:t xml:space="preserve"> et </w:t>
      </w:r>
      <w:r>
        <w:rPr>
          <w:kern w:val="22"/>
          <w:szCs w:val="22"/>
          <w:lang w:val="fr-CA"/>
        </w:rPr>
        <w:t xml:space="preserve">mal </w:t>
      </w:r>
      <w:r w:rsidR="00F51F32" w:rsidRPr="00AF5B6D">
        <w:rPr>
          <w:kern w:val="22"/>
          <w:szCs w:val="22"/>
          <w:lang w:val="fr-CA"/>
        </w:rPr>
        <w:t xml:space="preserve">appliquées peuvent être inefficaces, </w:t>
      </w:r>
      <w:r>
        <w:rPr>
          <w:kern w:val="22"/>
          <w:szCs w:val="22"/>
          <w:lang w:val="fr-CA"/>
        </w:rPr>
        <w:t>indépendamment de leur envergure</w:t>
      </w:r>
      <w:r w:rsidR="00F51F32" w:rsidRPr="00AF5B6D">
        <w:rPr>
          <w:kern w:val="22"/>
          <w:szCs w:val="22"/>
          <w:lang w:val="fr-CA"/>
        </w:rPr>
        <w:t>;</w:t>
      </w:r>
    </w:p>
    <w:p w:rsidR="00F51F32" w:rsidRPr="00AF5B6D" w:rsidRDefault="00F51F32"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iCs/>
          <w:kern w:val="22"/>
          <w:szCs w:val="22"/>
          <w:u w:val="single"/>
          <w:lang w:val="fr-CA"/>
        </w:rPr>
      </w:pPr>
      <w:r w:rsidRPr="00AF5B6D">
        <w:rPr>
          <w:kern w:val="22"/>
          <w:szCs w:val="22"/>
          <w:lang w:val="fr-CA"/>
        </w:rPr>
        <w:t>L’évaluation de l’efficacité des mesures de con</w:t>
      </w:r>
      <w:r w:rsidR="008D41EE">
        <w:rPr>
          <w:kern w:val="22"/>
          <w:szCs w:val="22"/>
          <w:lang w:val="fr-CA"/>
        </w:rPr>
        <w:t>servation par</w:t>
      </w:r>
      <w:r w:rsidR="001F07C8">
        <w:rPr>
          <w:kern w:val="22"/>
          <w:szCs w:val="22"/>
          <w:lang w:val="fr-CA"/>
        </w:rPr>
        <w:t xml:space="preserve"> zone doit se faire</w:t>
      </w:r>
      <w:r w:rsidRPr="00AF5B6D">
        <w:rPr>
          <w:kern w:val="22"/>
          <w:szCs w:val="22"/>
          <w:lang w:val="fr-CA"/>
        </w:rPr>
        <w:t xml:space="preserve"> au cas par cas, en tenant compte des caractéristiques de la mesure </w:t>
      </w:r>
      <w:r w:rsidR="008D41EE">
        <w:rPr>
          <w:kern w:val="22"/>
          <w:szCs w:val="22"/>
          <w:lang w:val="fr-CA"/>
        </w:rPr>
        <w:t xml:space="preserve">ou des mesures </w:t>
      </w:r>
      <w:r w:rsidRPr="00AF5B6D">
        <w:rPr>
          <w:kern w:val="22"/>
          <w:szCs w:val="22"/>
          <w:lang w:val="fr-CA"/>
        </w:rPr>
        <w:t>appliquée</w:t>
      </w:r>
      <w:r w:rsidR="008D41EE">
        <w:rPr>
          <w:kern w:val="22"/>
          <w:szCs w:val="22"/>
          <w:lang w:val="fr-CA"/>
        </w:rPr>
        <w:t>(s)</w:t>
      </w:r>
      <w:r w:rsidRPr="00AF5B6D">
        <w:rPr>
          <w:kern w:val="22"/>
          <w:szCs w:val="22"/>
          <w:lang w:val="fr-CA"/>
        </w:rPr>
        <w:t xml:space="preserve"> et du contexte dans lequ</w:t>
      </w:r>
      <w:r w:rsidR="008D41EE">
        <w:rPr>
          <w:kern w:val="22"/>
          <w:szCs w:val="22"/>
          <w:lang w:val="fr-CA"/>
        </w:rPr>
        <w:t>el elles sont</w:t>
      </w:r>
      <w:r w:rsidRPr="00AF5B6D">
        <w:rPr>
          <w:kern w:val="22"/>
          <w:szCs w:val="22"/>
          <w:lang w:val="fr-CA"/>
        </w:rPr>
        <w:t xml:space="preserve"> appliquée</w:t>
      </w:r>
      <w:r w:rsidR="008D41EE">
        <w:rPr>
          <w:kern w:val="22"/>
          <w:szCs w:val="22"/>
          <w:lang w:val="fr-CA"/>
        </w:rPr>
        <w:t>s, avec des responsabilités partagées</w:t>
      </w:r>
      <w:r w:rsidRPr="00AF5B6D">
        <w:rPr>
          <w:kern w:val="22"/>
          <w:szCs w:val="22"/>
          <w:lang w:val="fr-CA"/>
        </w:rPr>
        <w:t>;</w:t>
      </w:r>
    </w:p>
    <w:p w:rsidR="00F51F32" w:rsidRPr="00AF5B6D" w:rsidRDefault="00F51F32"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bCs/>
          <w:iCs/>
          <w:kern w:val="22"/>
          <w:szCs w:val="22"/>
          <w:lang w:val="fr-CA"/>
        </w:rPr>
      </w:pPr>
      <w:r w:rsidRPr="00AF5B6D">
        <w:rPr>
          <w:bCs/>
          <w:iCs/>
          <w:kern w:val="22"/>
          <w:szCs w:val="22"/>
          <w:lang w:val="fr-CA"/>
        </w:rPr>
        <w:t xml:space="preserve">Les caractéristiques principales suivantes de l’aire doivent </w:t>
      </w:r>
      <w:r>
        <w:rPr>
          <w:bCs/>
          <w:iCs/>
          <w:kern w:val="22"/>
          <w:szCs w:val="22"/>
          <w:lang w:val="fr-CA"/>
        </w:rPr>
        <w:t>entrer en ligne de compte</w:t>
      </w:r>
      <w:r w:rsidRPr="00AF5B6D">
        <w:rPr>
          <w:bCs/>
          <w:iCs/>
          <w:kern w:val="22"/>
          <w:szCs w:val="22"/>
          <w:lang w:val="fr-CA"/>
        </w:rPr>
        <w:t xml:space="preserve"> lors de l’évaluation des applications particulières d’une mesure de conservation/gestion par zone :</w:t>
      </w:r>
    </w:p>
    <w:p w:rsidR="00F51F32" w:rsidRPr="00AF5B6D" w:rsidRDefault="00F51F32" w:rsidP="00763BC1">
      <w:pPr>
        <w:pStyle w:val="ListParagraph"/>
        <w:numPr>
          <w:ilvl w:val="1"/>
          <w:numId w:val="29"/>
        </w:numPr>
        <w:suppressLineNumbers/>
        <w:suppressAutoHyphens/>
        <w:kinsoku w:val="0"/>
        <w:overflowPunct w:val="0"/>
        <w:autoSpaceDE w:val="0"/>
        <w:autoSpaceDN w:val="0"/>
        <w:spacing w:before="120" w:after="120"/>
        <w:contextualSpacing w:val="0"/>
        <w:rPr>
          <w:bCs/>
          <w:iCs/>
          <w:kern w:val="22"/>
          <w:szCs w:val="22"/>
          <w:lang w:val="fr-CA"/>
        </w:rPr>
      </w:pPr>
      <w:r w:rsidRPr="00AF5B6D">
        <w:rPr>
          <w:bCs/>
          <w:iCs/>
          <w:kern w:val="22"/>
          <w:szCs w:val="22"/>
          <w:lang w:val="fr-CA"/>
        </w:rPr>
        <w:t>Les éléments écologiques du problème de conservation précis dans l’aire</w:t>
      </w:r>
      <w:r w:rsidR="008D41EE">
        <w:rPr>
          <w:bCs/>
          <w:iCs/>
          <w:kern w:val="22"/>
          <w:szCs w:val="22"/>
          <w:lang w:val="fr-CA"/>
        </w:rPr>
        <w:t xml:space="preserve"> elle-même</w:t>
      </w:r>
      <w:r w:rsidRPr="00AF5B6D">
        <w:rPr>
          <w:bCs/>
          <w:iCs/>
          <w:kern w:val="22"/>
          <w:szCs w:val="22"/>
          <w:lang w:val="fr-CA"/>
        </w:rPr>
        <w:t xml:space="preserve"> et dans </w:t>
      </w:r>
      <w:r>
        <w:rPr>
          <w:bCs/>
          <w:iCs/>
          <w:kern w:val="22"/>
          <w:szCs w:val="22"/>
          <w:lang w:val="fr-CA"/>
        </w:rPr>
        <w:t>la</w:t>
      </w:r>
      <w:r w:rsidR="008D41EE">
        <w:rPr>
          <w:bCs/>
          <w:iCs/>
          <w:kern w:val="22"/>
          <w:szCs w:val="22"/>
          <w:lang w:val="fr-CA"/>
        </w:rPr>
        <w:t xml:space="preserve"> </w:t>
      </w:r>
      <w:r w:rsidRPr="00AF5B6D">
        <w:rPr>
          <w:bCs/>
          <w:iCs/>
          <w:kern w:val="22"/>
          <w:szCs w:val="22"/>
          <w:lang w:val="fr-CA"/>
        </w:rPr>
        <w:t>région</w:t>
      </w:r>
      <w:r w:rsidR="008D41EE">
        <w:rPr>
          <w:bCs/>
          <w:iCs/>
          <w:kern w:val="22"/>
          <w:szCs w:val="22"/>
          <w:lang w:val="fr-CA"/>
        </w:rPr>
        <w:t xml:space="preserve"> plus large</w:t>
      </w:r>
      <w:r w:rsidRPr="00AF5B6D">
        <w:rPr>
          <w:bCs/>
          <w:iCs/>
          <w:kern w:val="22"/>
          <w:szCs w:val="22"/>
          <w:lang w:val="fr-CA"/>
        </w:rPr>
        <w:t xml:space="preserve">, </w:t>
      </w:r>
      <w:r w:rsidR="008D41EE">
        <w:rPr>
          <w:bCs/>
          <w:iCs/>
          <w:kern w:val="22"/>
          <w:szCs w:val="22"/>
          <w:lang w:val="fr-CA"/>
        </w:rPr>
        <w:t xml:space="preserve">en lien avec les écosystèmes adjacents, </w:t>
      </w:r>
      <w:r w:rsidRPr="00AF5B6D">
        <w:rPr>
          <w:bCs/>
          <w:iCs/>
          <w:kern w:val="22"/>
          <w:szCs w:val="22"/>
          <w:lang w:val="fr-CA"/>
        </w:rPr>
        <w:t>et la façon dont la mesure peut contribuer à leur conservation;</w:t>
      </w:r>
    </w:p>
    <w:p w:rsidR="00F51F32" w:rsidRPr="00AF5B6D" w:rsidRDefault="00F51F32" w:rsidP="00763BC1">
      <w:pPr>
        <w:pStyle w:val="ListParagraph"/>
        <w:numPr>
          <w:ilvl w:val="1"/>
          <w:numId w:val="29"/>
        </w:numPr>
        <w:suppressLineNumbers/>
        <w:suppressAutoHyphens/>
        <w:kinsoku w:val="0"/>
        <w:overflowPunct w:val="0"/>
        <w:autoSpaceDE w:val="0"/>
        <w:autoSpaceDN w:val="0"/>
        <w:spacing w:before="120" w:after="120"/>
        <w:ind w:hanging="450"/>
        <w:contextualSpacing w:val="0"/>
        <w:rPr>
          <w:bCs/>
          <w:iCs/>
          <w:kern w:val="22"/>
          <w:szCs w:val="22"/>
          <w:lang w:val="fr-CA"/>
        </w:rPr>
      </w:pPr>
      <w:r w:rsidRPr="00AF5B6D">
        <w:rPr>
          <w:bCs/>
          <w:iCs/>
          <w:kern w:val="22"/>
          <w:szCs w:val="22"/>
          <w:lang w:val="fr-CA"/>
        </w:rPr>
        <w:t>L’i</w:t>
      </w:r>
      <w:r w:rsidR="001F07C8">
        <w:rPr>
          <w:bCs/>
          <w:iCs/>
          <w:kern w:val="22"/>
          <w:szCs w:val="22"/>
          <w:lang w:val="fr-CA"/>
        </w:rPr>
        <w:t>mportance, la durée, le champ d’application des restrictions et l’emplacement de</w:t>
      </w:r>
      <w:r w:rsidRPr="00AF5B6D">
        <w:rPr>
          <w:bCs/>
          <w:iCs/>
          <w:kern w:val="22"/>
          <w:szCs w:val="22"/>
          <w:lang w:val="fr-CA"/>
        </w:rPr>
        <w:t xml:space="preserve"> l’aire;</w:t>
      </w:r>
    </w:p>
    <w:p w:rsidR="00F51F32" w:rsidRPr="00AF5B6D" w:rsidRDefault="00F51F32" w:rsidP="00763BC1">
      <w:pPr>
        <w:pStyle w:val="ListParagraph"/>
        <w:numPr>
          <w:ilvl w:val="1"/>
          <w:numId w:val="29"/>
        </w:numPr>
        <w:suppressLineNumbers/>
        <w:suppressAutoHyphens/>
        <w:kinsoku w:val="0"/>
        <w:overflowPunct w:val="0"/>
        <w:autoSpaceDE w:val="0"/>
        <w:autoSpaceDN w:val="0"/>
        <w:spacing w:before="120" w:after="120"/>
        <w:ind w:hanging="450"/>
        <w:contextualSpacing w:val="0"/>
        <w:rPr>
          <w:bCs/>
          <w:iCs/>
          <w:kern w:val="22"/>
          <w:szCs w:val="22"/>
          <w:lang w:val="fr-CA"/>
        </w:rPr>
      </w:pPr>
      <w:r w:rsidRPr="00AF5B6D">
        <w:rPr>
          <w:bCs/>
          <w:iCs/>
          <w:kern w:val="22"/>
          <w:szCs w:val="22"/>
          <w:lang w:val="fr-CA"/>
        </w:rPr>
        <w:t>La capa</w:t>
      </w:r>
      <w:r>
        <w:rPr>
          <w:bCs/>
          <w:iCs/>
          <w:kern w:val="22"/>
          <w:szCs w:val="22"/>
          <w:lang w:val="fr-CA"/>
        </w:rPr>
        <w:t>cité de l’autorité de gestion à</w:t>
      </w:r>
      <w:r w:rsidR="001F07C8">
        <w:rPr>
          <w:bCs/>
          <w:iCs/>
          <w:kern w:val="22"/>
          <w:szCs w:val="22"/>
          <w:lang w:val="fr-CA"/>
        </w:rPr>
        <w:t xml:space="preserve"> appliquer</w:t>
      </w:r>
      <w:r w:rsidRPr="00AF5B6D">
        <w:rPr>
          <w:bCs/>
          <w:iCs/>
          <w:kern w:val="22"/>
          <w:szCs w:val="22"/>
          <w:lang w:val="fr-CA"/>
        </w:rPr>
        <w:t xml:space="preserve"> une mesure adoptée</w:t>
      </w:r>
      <w:r w:rsidR="001F07C8">
        <w:rPr>
          <w:bCs/>
          <w:iCs/>
          <w:kern w:val="22"/>
          <w:szCs w:val="22"/>
          <w:lang w:val="fr-CA"/>
        </w:rPr>
        <w:t xml:space="preserve">, à effectuer un suivi et à </w:t>
      </w:r>
      <w:r w:rsidRPr="00AF5B6D">
        <w:rPr>
          <w:bCs/>
          <w:iCs/>
          <w:kern w:val="22"/>
          <w:szCs w:val="22"/>
          <w:lang w:val="fr-CA"/>
        </w:rPr>
        <w:t>assurer son application dans l’aire pendant que la mesure est en place;</w:t>
      </w:r>
    </w:p>
    <w:p w:rsidR="00F51F32" w:rsidRPr="00AF5B6D" w:rsidRDefault="008D41EE" w:rsidP="00763BC1">
      <w:pPr>
        <w:pStyle w:val="ListParagraph"/>
        <w:numPr>
          <w:ilvl w:val="1"/>
          <w:numId w:val="29"/>
        </w:numPr>
        <w:suppressLineNumbers/>
        <w:suppressAutoHyphens/>
        <w:kinsoku w:val="0"/>
        <w:overflowPunct w:val="0"/>
        <w:autoSpaceDE w:val="0"/>
        <w:autoSpaceDN w:val="0"/>
        <w:spacing w:before="120" w:after="120"/>
        <w:ind w:hanging="450"/>
        <w:contextualSpacing w:val="0"/>
        <w:rPr>
          <w:bCs/>
          <w:iCs/>
          <w:kern w:val="22"/>
          <w:szCs w:val="22"/>
          <w:lang w:val="fr-CA"/>
        </w:rPr>
      </w:pPr>
      <w:r>
        <w:rPr>
          <w:bCs/>
          <w:iCs/>
          <w:kern w:val="22"/>
          <w:szCs w:val="22"/>
          <w:lang w:val="fr-CA"/>
        </w:rPr>
        <w:t>La contribution pot</w:t>
      </w:r>
      <w:r w:rsidR="001F07C8">
        <w:rPr>
          <w:bCs/>
          <w:iCs/>
          <w:kern w:val="22"/>
          <w:szCs w:val="22"/>
          <w:lang w:val="fr-CA"/>
        </w:rPr>
        <w:t>entielle de la mesure en faveur des populations locales et de</w:t>
      </w:r>
      <w:r w:rsidR="00F51F32" w:rsidRPr="00AF5B6D">
        <w:rPr>
          <w:bCs/>
          <w:iCs/>
          <w:kern w:val="22"/>
          <w:szCs w:val="22"/>
          <w:lang w:val="fr-CA"/>
        </w:rPr>
        <w:t xml:space="preserve"> l’utilisation durable</w:t>
      </w:r>
      <w:r>
        <w:rPr>
          <w:bCs/>
          <w:iCs/>
          <w:kern w:val="22"/>
          <w:szCs w:val="22"/>
          <w:lang w:val="fr-CA"/>
        </w:rPr>
        <w:t>,</w:t>
      </w:r>
      <w:r w:rsidR="00F51F32" w:rsidRPr="00AF5B6D">
        <w:rPr>
          <w:bCs/>
          <w:iCs/>
          <w:kern w:val="22"/>
          <w:szCs w:val="22"/>
          <w:lang w:val="fr-CA"/>
        </w:rPr>
        <w:t xml:space="preserve"> en plus de la conservation;</w:t>
      </w:r>
    </w:p>
    <w:p w:rsidR="00F51F32" w:rsidRPr="00AF5B6D" w:rsidRDefault="001F07C8"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bCs/>
          <w:iCs/>
          <w:kern w:val="22"/>
          <w:szCs w:val="22"/>
          <w:lang w:val="fr-CA"/>
        </w:rPr>
      </w:pPr>
      <w:r>
        <w:rPr>
          <w:kern w:val="22"/>
          <w:szCs w:val="22"/>
          <w:lang w:val="fr-CA"/>
        </w:rPr>
        <w:t>Les caractéristiques</w:t>
      </w:r>
      <w:r w:rsidR="00177403">
        <w:rPr>
          <w:kern w:val="22"/>
          <w:szCs w:val="22"/>
          <w:lang w:val="fr-CA"/>
        </w:rPr>
        <w:t xml:space="preserve"> important</w:t>
      </w:r>
      <w:r>
        <w:rPr>
          <w:kern w:val="22"/>
          <w:szCs w:val="22"/>
          <w:lang w:val="fr-CA"/>
        </w:rPr>
        <w:t>e</w:t>
      </w:r>
      <w:r w:rsidR="00177403">
        <w:rPr>
          <w:kern w:val="22"/>
          <w:szCs w:val="22"/>
          <w:lang w:val="fr-CA"/>
        </w:rPr>
        <w:t>s sui</w:t>
      </w:r>
      <w:r w:rsidR="00F51F32" w:rsidRPr="00AF5B6D">
        <w:rPr>
          <w:kern w:val="22"/>
          <w:szCs w:val="22"/>
          <w:lang w:val="fr-CA"/>
        </w:rPr>
        <w:t>vant</w:t>
      </w:r>
      <w:r>
        <w:rPr>
          <w:kern w:val="22"/>
          <w:szCs w:val="22"/>
          <w:lang w:val="fr-CA"/>
        </w:rPr>
        <w:t>e</w:t>
      </w:r>
      <w:r w:rsidR="00F51F32" w:rsidRPr="00AF5B6D">
        <w:rPr>
          <w:kern w:val="22"/>
          <w:szCs w:val="22"/>
          <w:lang w:val="fr-CA"/>
        </w:rPr>
        <w:t xml:space="preserve">s doivent </w:t>
      </w:r>
      <w:r w:rsidR="00F51F32">
        <w:rPr>
          <w:kern w:val="22"/>
          <w:szCs w:val="22"/>
          <w:lang w:val="fr-CA"/>
        </w:rPr>
        <w:t xml:space="preserve">être </w:t>
      </w:r>
      <w:r w:rsidR="00F51F32" w:rsidRPr="00AF5B6D">
        <w:rPr>
          <w:kern w:val="22"/>
          <w:szCs w:val="22"/>
          <w:lang w:val="fr-CA"/>
        </w:rPr>
        <w:t>pris</w:t>
      </w:r>
      <w:r>
        <w:rPr>
          <w:kern w:val="22"/>
          <w:szCs w:val="22"/>
          <w:lang w:val="fr-CA"/>
        </w:rPr>
        <w:t>es</w:t>
      </w:r>
      <w:r w:rsidR="00F51F32" w:rsidRPr="00AF5B6D">
        <w:rPr>
          <w:kern w:val="22"/>
          <w:szCs w:val="22"/>
          <w:lang w:val="fr-CA"/>
        </w:rPr>
        <w:t xml:space="preserve"> en ligne de compte</w:t>
      </w:r>
      <w:r w:rsidR="00237938">
        <w:rPr>
          <w:kern w:val="22"/>
          <w:szCs w:val="22"/>
          <w:lang w:val="fr-CA"/>
        </w:rPr>
        <w:t xml:space="preserve"> et concernent </w:t>
      </w:r>
      <w:r w:rsidR="00F51F32" w:rsidRPr="00AF5B6D">
        <w:rPr>
          <w:kern w:val="22"/>
          <w:szCs w:val="22"/>
          <w:lang w:val="fr-CA"/>
        </w:rPr>
        <w:t>le contexte dans lequel l</w:t>
      </w:r>
      <w:r>
        <w:rPr>
          <w:kern w:val="22"/>
          <w:szCs w:val="22"/>
          <w:lang w:val="fr-CA"/>
        </w:rPr>
        <w:t>a mesure</w:t>
      </w:r>
      <w:r w:rsidR="00237938">
        <w:rPr>
          <w:kern w:val="22"/>
          <w:szCs w:val="22"/>
          <w:lang w:val="fr-CA"/>
        </w:rPr>
        <w:t xml:space="preserve"> sera appliquée, dans une évaluation</w:t>
      </w:r>
      <w:r w:rsidR="00F51F32" w:rsidRPr="00AF5B6D">
        <w:rPr>
          <w:kern w:val="22"/>
          <w:szCs w:val="22"/>
          <w:lang w:val="fr-CA"/>
        </w:rPr>
        <w:t xml:space="preserve"> au cas par cas :</w:t>
      </w:r>
    </w:p>
    <w:p w:rsidR="00F51F32" w:rsidRPr="00AF5B6D" w:rsidRDefault="00237938" w:rsidP="00763BC1">
      <w:pPr>
        <w:pStyle w:val="ListParagraph"/>
        <w:numPr>
          <w:ilvl w:val="1"/>
          <w:numId w:val="30"/>
        </w:numPr>
        <w:suppressLineNumbers/>
        <w:suppressAutoHyphens/>
        <w:kinsoku w:val="0"/>
        <w:overflowPunct w:val="0"/>
        <w:autoSpaceDE w:val="0"/>
        <w:autoSpaceDN w:val="0"/>
        <w:spacing w:before="120" w:after="120"/>
        <w:ind w:hanging="540"/>
        <w:contextualSpacing w:val="0"/>
        <w:rPr>
          <w:bCs/>
          <w:iCs/>
          <w:kern w:val="22"/>
          <w:szCs w:val="22"/>
          <w:lang w:val="fr-CA"/>
        </w:rPr>
      </w:pPr>
      <w:r>
        <w:rPr>
          <w:kern w:val="22"/>
          <w:szCs w:val="22"/>
          <w:lang w:val="fr-CA"/>
        </w:rPr>
        <w:t>Dans quelle proportion</w:t>
      </w:r>
      <w:r w:rsidR="00F51F32" w:rsidRPr="00AF5B6D">
        <w:rPr>
          <w:kern w:val="22"/>
          <w:szCs w:val="22"/>
          <w:lang w:val="fr-CA"/>
        </w:rPr>
        <w:t xml:space="preserve"> la mesure a</w:t>
      </w:r>
      <w:r>
        <w:rPr>
          <w:kern w:val="22"/>
          <w:szCs w:val="22"/>
          <w:lang w:val="fr-CA"/>
        </w:rPr>
        <w:t>-t-elle</w:t>
      </w:r>
      <w:r w:rsidR="00F51F32" w:rsidRPr="00AF5B6D">
        <w:rPr>
          <w:kern w:val="22"/>
          <w:szCs w:val="22"/>
          <w:lang w:val="fr-CA"/>
        </w:rPr>
        <w:t xml:space="preserve"> été développée dans le cadre de l’approche par écosystème et est bien intégrée aux autres mesures utilisées;</w:t>
      </w:r>
    </w:p>
    <w:p w:rsidR="00F51F32" w:rsidRPr="00AF5B6D" w:rsidRDefault="00237938" w:rsidP="00763BC1">
      <w:pPr>
        <w:pStyle w:val="ListParagraph"/>
        <w:numPr>
          <w:ilvl w:val="1"/>
          <w:numId w:val="30"/>
        </w:numPr>
        <w:suppressLineNumbers/>
        <w:suppressAutoHyphens/>
        <w:kinsoku w:val="0"/>
        <w:overflowPunct w:val="0"/>
        <w:autoSpaceDE w:val="0"/>
        <w:autoSpaceDN w:val="0"/>
        <w:spacing w:before="120" w:after="120"/>
        <w:ind w:hanging="540"/>
        <w:contextualSpacing w:val="0"/>
        <w:rPr>
          <w:bCs/>
          <w:iCs/>
          <w:kern w:val="22"/>
          <w:szCs w:val="22"/>
          <w:lang w:val="fr-CA"/>
        </w:rPr>
      </w:pPr>
      <w:r>
        <w:rPr>
          <w:kern w:val="22"/>
          <w:szCs w:val="22"/>
          <w:lang w:val="fr-CA"/>
        </w:rPr>
        <w:t>Dans quelle proportion</w:t>
      </w:r>
      <w:r w:rsidR="00F51F32" w:rsidRPr="00AF5B6D">
        <w:rPr>
          <w:kern w:val="22"/>
          <w:szCs w:val="22"/>
          <w:lang w:val="fr-CA"/>
        </w:rPr>
        <w:t xml:space="preserve"> la mesure a</w:t>
      </w:r>
      <w:r>
        <w:rPr>
          <w:kern w:val="22"/>
          <w:szCs w:val="22"/>
          <w:lang w:val="fr-CA"/>
        </w:rPr>
        <w:t>-t-elle</w:t>
      </w:r>
      <w:r w:rsidR="00F51F32" w:rsidRPr="00AF5B6D">
        <w:rPr>
          <w:kern w:val="22"/>
          <w:szCs w:val="22"/>
          <w:lang w:val="fr-CA"/>
        </w:rPr>
        <w:t xml:space="preserve"> été</w:t>
      </w:r>
      <w:r w:rsidR="00F51F32">
        <w:rPr>
          <w:kern w:val="22"/>
          <w:szCs w:val="22"/>
          <w:lang w:val="fr-CA"/>
        </w:rPr>
        <w:t xml:space="preserve"> développée à partir</w:t>
      </w:r>
      <w:r w:rsidR="001F07C8">
        <w:rPr>
          <w:kern w:val="22"/>
          <w:szCs w:val="22"/>
          <w:lang w:val="fr-CA"/>
        </w:rPr>
        <w:t xml:space="preserve"> des</w:t>
      </w:r>
      <w:r w:rsidR="00F51F32" w:rsidRPr="00AF5B6D">
        <w:rPr>
          <w:kern w:val="22"/>
          <w:szCs w:val="22"/>
          <w:lang w:val="fr-CA"/>
        </w:rPr>
        <w:t xml:space="preserve"> meilleure</w:t>
      </w:r>
      <w:r w:rsidR="001F07C8">
        <w:rPr>
          <w:kern w:val="22"/>
          <w:szCs w:val="22"/>
          <w:lang w:val="fr-CA"/>
        </w:rPr>
        <w:t>s</w:t>
      </w:r>
      <w:r w:rsidR="00F51F32" w:rsidRPr="00AF5B6D">
        <w:rPr>
          <w:kern w:val="22"/>
          <w:szCs w:val="22"/>
          <w:lang w:val="fr-CA"/>
        </w:rPr>
        <w:t xml:space="preserve"> information</w:t>
      </w:r>
      <w:r w:rsidR="001F07C8">
        <w:rPr>
          <w:kern w:val="22"/>
          <w:szCs w:val="22"/>
          <w:lang w:val="fr-CA"/>
        </w:rPr>
        <w:t>s</w:t>
      </w:r>
      <w:r w:rsidR="00F51F32" w:rsidRPr="00AF5B6D">
        <w:rPr>
          <w:kern w:val="22"/>
          <w:szCs w:val="22"/>
          <w:lang w:val="fr-CA"/>
        </w:rPr>
        <w:t xml:space="preserve"> scientifique</w:t>
      </w:r>
      <w:r w:rsidR="001F07C8">
        <w:rPr>
          <w:kern w:val="22"/>
          <w:szCs w:val="22"/>
          <w:lang w:val="fr-CA"/>
        </w:rPr>
        <w:t>s disponibles</w:t>
      </w:r>
      <w:r w:rsidR="00F51F32" w:rsidRPr="00AF5B6D">
        <w:rPr>
          <w:kern w:val="22"/>
          <w:szCs w:val="22"/>
          <w:lang w:val="fr-CA"/>
        </w:rPr>
        <w:t xml:space="preserve"> et des meilleures connaissances autochtones et locales disponibles, en prenant les précautions nécessaires;</w:t>
      </w:r>
    </w:p>
    <w:p w:rsidR="00F51F32" w:rsidRPr="00AF5B6D" w:rsidRDefault="00F51F32" w:rsidP="00763BC1">
      <w:pPr>
        <w:pStyle w:val="ListParagraph"/>
        <w:numPr>
          <w:ilvl w:val="1"/>
          <w:numId w:val="30"/>
        </w:numPr>
        <w:suppressLineNumbers/>
        <w:suppressAutoHyphens/>
        <w:kinsoku w:val="0"/>
        <w:overflowPunct w:val="0"/>
        <w:autoSpaceDE w:val="0"/>
        <w:autoSpaceDN w:val="0"/>
        <w:spacing w:before="120" w:after="120"/>
        <w:ind w:hanging="540"/>
        <w:contextualSpacing w:val="0"/>
        <w:rPr>
          <w:bCs/>
          <w:iCs/>
          <w:kern w:val="22"/>
          <w:szCs w:val="22"/>
          <w:lang w:val="fr-CA"/>
        </w:rPr>
      </w:pPr>
      <w:r w:rsidRPr="00AF5B6D">
        <w:rPr>
          <w:kern w:val="22"/>
          <w:szCs w:val="22"/>
          <w:lang w:val="fr-CA"/>
        </w:rPr>
        <w:lastRenderedPageBreak/>
        <w:t>Le niveau de protectio</w:t>
      </w:r>
      <w:r w:rsidR="00237938">
        <w:rPr>
          <w:kern w:val="22"/>
          <w:szCs w:val="22"/>
          <w:lang w:val="fr-CA"/>
        </w:rPr>
        <w:t xml:space="preserve">n qu’offre la mesure aux </w:t>
      </w:r>
      <w:r w:rsidRPr="00AF5B6D">
        <w:rPr>
          <w:kern w:val="22"/>
          <w:szCs w:val="22"/>
          <w:lang w:val="fr-CA"/>
        </w:rPr>
        <w:t xml:space="preserve">éléments </w:t>
      </w:r>
      <w:r w:rsidR="00237938">
        <w:rPr>
          <w:kern w:val="22"/>
          <w:szCs w:val="22"/>
          <w:lang w:val="fr-CA"/>
        </w:rPr>
        <w:t xml:space="preserve">constitutifs </w:t>
      </w:r>
      <w:r w:rsidRPr="00AF5B6D">
        <w:rPr>
          <w:kern w:val="22"/>
          <w:szCs w:val="22"/>
          <w:lang w:val="fr-CA"/>
        </w:rPr>
        <w:t>de la</w:t>
      </w:r>
      <w:r w:rsidR="00237938">
        <w:rPr>
          <w:kern w:val="22"/>
          <w:szCs w:val="22"/>
          <w:lang w:val="fr-CA"/>
        </w:rPr>
        <w:t xml:space="preserve"> diversité biologique hautement prioritaires,</w:t>
      </w:r>
      <w:r w:rsidRPr="00AF5B6D">
        <w:rPr>
          <w:kern w:val="22"/>
          <w:szCs w:val="22"/>
          <w:lang w:val="fr-CA"/>
        </w:rPr>
        <w:t xml:space="preserve"> en tenant compte des au</w:t>
      </w:r>
      <w:r w:rsidR="00237938">
        <w:rPr>
          <w:kern w:val="22"/>
          <w:szCs w:val="22"/>
          <w:lang w:val="fr-CA"/>
        </w:rPr>
        <w:t>tres menaces réelles ou potentielle</w:t>
      </w:r>
      <w:r w:rsidRPr="00AF5B6D">
        <w:rPr>
          <w:kern w:val="22"/>
          <w:szCs w:val="22"/>
          <w:lang w:val="fr-CA"/>
        </w:rPr>
        <w:t>s da</w:t>
      </w:r>
      <w:r w:rsidR="00237938">
        <w:rPr>
          <w:kern w:val="22"/>
          <w:szCs w:val="22"/>
          <w:lang w:val="fr-CA"/>
        </w:rPr>
        <w:t>ns la même aire et, le cas échéant</w:t>
      </w:r>
      <w:r w:rsidRPr="00AF5B6D">
        <w:rPr>
          <w:kern w:val="22"/>
          <w:szCs w:val="22"/>
          <w:lang w:val="fr-CA"/>
        </w:rPr>
        <w:t>, à l’extérieur de l’aire;</w:t>
      </w:r>
    </w:p>
    <w:p w:rsidR="00F51F32" w:rsidRPr="00AF5B6D" w:rsidRDefault="00F51F32" w:rsidP="00237938">
      <w:pPr>
        <w:pStyle w:val="ListParagraph"/>
        <w:numPr>
          <w:ilvl w:val="1"/>
          <w:numId w:val="30"/>
        </w:numPr>
        <w:suppressLineNumbers/>
        <w:tabs>
          <w:tab w:val="left" w:pos="6946"/>
        </w:tabs>
        <w:suppressAutoHyphens/>
        <w:kinsoku w:val="0"/>
        <w:overflowPunct w:val="0"/>
        <w:autoSpaceDE w:val="0"/>
        <w:autoSpaceDN w:val="0"/>
        <w:spacing w:before="120" w:after="120"/>
        <w:ind w:hanging="540"/>
        <w:contextualSpacing w:val="0"/>
        <w:rPr>
          <w:bCs/>
          <w:iCs/>
          <w:kern w:val="22"/>
          <w:szCs w:val="22"/>
          <w:lang w:val="fr-CA"/>
        </w:rPr>
      </w:pPr>
      <w:r w:rsidRPr="00AF5B6D">
        <w:rPr>
          <w:kern w:val="22"/>
          <w:szCs w:val="22"/>
          <w:lang w:val="fr-CA"/>
        </w:rPr>
        <w:t>Les pr</w:t>
      </w:r>
      <w:r w:rsidR="00237938">
        <w:rPr>
          <w:kern w:val="22"/>
          <w:szCs w:val="22"/>
          <w:lang w:val="fr-CA"/>
        </w:rPr>
        <w:t>ocessus de gouvernance ayant conduit</w:t>
      </w:r>
      <w:r w:rsidRPr="00AF5B6D">
        <w:rPr>
          <w:kern w:val="22"/>
          <w:szCs w:val="22"/>
          <w:lang w:val="fr-CA"/>
        </w:rPr>
        <w:t xml:space="preserve"> à l’élaboration et </w:t>
      </w:r>
      <w:r w:rsidR="00237938">
        <w:rPr>
          <w:kern w:val="22"/>
          <w:szCs w:val="22"/>
          <w:lang w:val="fr-CA"/>
        </w:rPr>
        <w:t xml:space="preserve">à </w:t>
      </w:r>
      <w:r w:rsidRPr="00AF5B6D">
        <w:rPr>
          <w:kern w:val="22"/>
          <w:szCs w:val="22"/>
          <w:lang w:val="fr-CA"/>
        </w:rPr>
        <w:t>l’adoption de la</w:t>
      </w:r>
      <w:r w:rsidR="00237938">
        <w:rPr>
          <w:kern w:val="22"/>
          <w:szCs w:val="22"/>
          <w:lang w:val="fr-CA"/>
        </w:rPr>
        <w:t xml:space="preserve"> mesure, et leurs répercussions sur le respect de la mesure prise et la coopération à son égard</w:t>
      </w:r>
      <w:r w:rsidRPr="00AF5B6D">
        <w:rPr>
          <w:kern w:val="22"/>
          <w:szCs w:val="22"/>
          <w:lang w:val="fr-CA"/>
        </w:rPr>
        <w:t>.</w:t>
      </w:r>
    </w:p>
    <w:p w:rsidR="00F51F32" w:rsidRPr="00AF5B6D" w:rsidRDefault="00237938"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bCs/>
          <w:iCs/>
          <w:kern w:val="22"/>
          <w:szCs w:val="22"/>
          <w:lang w:val="fr-CA"/>
        </w:rPr>
      </w:pPr>
      <w:r>
        <w:rPr>
          <w:kern w:val="22"/>
          <w:szCs w:val="22"/>
          <w:lang w:val="fr-CA"/>
        </w:rPr>
        <w:t>Il importe</w:t>
      </w:r>
      <w:r w:rsidR="00F51F32" w:rsidRPr="00AF5B6D">
        <w:rPr>
          <w:kern w:val="22"/>
          <w:szCs w:val="22"/>
          <w:lang w:val="fr-CA"/>
        </w:rPr>
        <w:t xml:space="preserve"> que les résultats de la conservation soient</w:t>
      </w:r>
      <w:r>
        <w:rPr>
          <w:kern w:val="22"/>
          <w:szCs w:val="22"/>
          <w:lang w:val="fr-CA"/>
        </w:rPr>
        <w:t xml:space="preserve"> appuyés par des données</w:t>
      </w:r>
      <w:r w:rsidR="00F51F32" w:rsidRPr="00AF5B6D">
        <w:rPr>
          <w:kern w:val="22"/>
          <w:szCs w:val="22"/>
          <w:lang w:val="fr-CA"/>
        </w:rPr>
        <w:t xml:space="preserve"> probant</w:t>
      </w:r>
      <w:r>
        <w:rPr>
          <w:kern w:val="22"/>
          <w:szCs w:val="22"/>
          <w:lang w:val="fr-CA"/>
        </w:rPr>
        <w:t>e</w:t>
      </w:r>
      <w:r w:rsidR="00F51F32" w:rsidRPr="00AF5B6D">
        <w:rPr>
          <w:kern w:val="22"/>
          <w:szCs w:val="22"/>
          <w:lang w:val="fr-CA"/>
        </w:rPr>
        <w:t>s</w:t>
      </w:r>
      <w:r>
        <w:rPr>
          <w:kern w:val="22"/>
          <w:szCs w:val="22"/>
          <w:lang w:val="fr-CA"/>
        </w:rPr>
        <w:t xml:space="preserve"> robustes, et de faire preuve de </w:t>
      </w:r>
      <w:r w:rsidR="00F51F32">
        <w:rPr>
          <w:kern w:val="22"/>
          <w:szCs w:val="22"/>
          <w:lang w:val="fr-CA"/>
        </w:rPr>
        <w:t xml:space="preserve">souplesse </w:t>
      </w:r>
      <w:r>
        <w:rPr>
          <w:kern w:val="22"/>
          <w:szCs w:val="22"/>
          <w:lang w:val="fr-CA"/>
        </w:rPr>
        <w:t>afin de concevoir</w:t>
      </w:r>
      <w:r w:rsidR="00F51F32" w:rsidRPr="00AF5B6D">
        <w:rPr>
          <w:kern w:val="22"/>
          <w:szCs w:val="22"/>
          <w:lang w:val="fr-CA"/>
        </w:rPr>
        <w:t xml:space="preserve"> des</w:t>
      </w:r>
      <w:r>
        <w:rPr>
          <w:kern w:val="22"/>
          <w:szCs w:val="22"/>
          <w:lang w:val="fr-CA"/>
        </w:rPr>
        <w:t xml:space="preserve"> mesures adaptées à un</w:t>
      </w:r>
      <w:r w:rsidR="00F51F32" w:rsidRPr="00AF5B6D">
        <w:rPr>
          <w:kern w:val="22"/>
          <w:szCs w:val="22"/>
          <w:lang w:val="fr-CA"/>
        </w:rPr>
        <w:t xml:space="preserve"> contexte</w:t>
      </w:r>
      <w:r>
        <w:rPr>
          <w:kern w:val="22"/>
          <w:szCs w:val="22"/>
          <w:lang w:val="fr-CA"/>
        </w:rPr>
        <w:t xml:space="preserve"> donné, visant plusieurs</w:t>
      </w:r>
      <w:r w:rsidR="00F51F32" w:rsidRPr="00AF5B6D">
        <w:rPr>
          <w:kern w:val="22"/>
          <w:szCs w:val="22"/>
          <w:lang w:val="fr-CA"/>
        </w:rPr>
        <w:t xml:space="preserve"> objectif</w:t>
      </w:r>
      <w:r>
        <w:rPr>
          <w:kern w:val="22"/>
          <w:szCs w:val="22"/>
          <w:lang w:val="fr-CA"/>
        </w:rPr>
        <w:t>s plutôt que de prévoir uniquement des exigences de départ</w:t>
      </w:r>
      <w:r w:rsidR="00F51F32" w:rsidRPr="00AF5B6D">
        <w:rPr>
          <w:kern w:val="22"/>
          <w:szCs w:val="22"/>
          <w:lang w:val="fr-CA"/>
        </w:rPr>
        <w:t>;</w:t>
      </w:r>
    </w:p>
    <w:p w:rsidR="00F51F32" w:rsidRPr="000141FB" w:rsidRDefault="00237938" w:rsidP="00763BC1">
      <w:pPr>
        <w:pStyle w:val="ListParagraph"/>
        <w:numPr>
          <w:ilvl w:val="0"/>
          <w:numId w:val="28"/>
        </w:numPr>
        <w:suppressLineNumbers/>
        <w:suppressAutoHyphens/>
        <w:kinsoku w:val="0"/>
        <w:overflowPunct w:val="0"/>
        <w:autoSpaceDE w:val="0"/>
        <w:autoSpaceDN w:val="0"/>
        <w:spacing w:before="120" w:after="120"/>
        <w:ind w:left="0" w:firstLine="720"/>
        <w:contextualSpacing w:val="0"/>
        <w:rPr>
          <w:bCs/>
          <w:iCs/>
          <w:kern w:val="22"/>
          <w:szCs w:val="22"/>
          <w:lang w:val="fr-CA"/>
        </w:rPr>
      </w:pPr>
      <w:r>
        <w:rPr>
          <w:kern w:val="22"/>
          <w:szCs w:val="22"/>
          <w:lang w:val="fr-CA"/>
        </w:rPr>
        <w:t>Il importe</w:t>
      </w:r>
      <w:r w:rsidR="00F51F32" w:rsidRPr="00AF5B6D">
        <w:rPr>
          <w:kern w:val="22"/>
          <w:szCs w:val="22"/>
          <w:lang w:val="fr-CA"/>
        </w:rPr>
        <w:t xml:space="preserve"> que l’élaboration des mesures de c</w:t>
      </w:r>
      <w:r w:rsidR="000141FB">
        <w:rPr>
          <w:kern w:val="22"/>
          <w:szCs w:val="22"/>
          <w:lang w:val="fr-CA"/>
        </w:rPr>
        <w:t>onservat</w:t>
      </w:r>
      <w:r>
        <w:rPr>
          <w:kern w:val="22"/>
          <w:szCs w:val="22"/>
          <w:lang w:val="fr-CA"/>
        </w:rPr>
        <w:t xml:space="preserve">ion efficaces par zone inclue des cadres de suivi et </w:t>
      </w:r>
      <w:r w:rsidR="00F51F32" w:rsidRPr="00AF5B6D">
        <w:rPr>
          <w:kern w:val="22"/>
          <w:szCs w:val="22"/>
          <w:lang w:val="fr-CA"/>
        </w:rPr>
        <w:t>d’évaluation adéquat</w:t>
      </w:r>
      <w:r>
        <w:rPr>
          <w:kern w:val="22"/>
          <w:szCs w:val="22"/>
          <w:lang w:val="fr-CA"/>
        </w:rPr>
        <w:t xml:space="preserve">s, afin d’accumuler des données probables fiables sur les </w:t>
      </w:r>
      <w:r w:rsidR="00F51F32" w:rsidRPr="00AF5B6D">
        <w:rPr>
          <w:kern w:val="22"/>
          <w:szCs w:val="22"/>
          <w:lang w:val="fr-CA"/>
        </w:rPr>
        <w:t xml:space="preserve">résultats </w:t>
      </w:r>
      <w:r>
        <w:rPr>
          <w:kern w:val="22"/>
          <w:szCs w:val="22"/>
          <w:lang w:val="fr-CA"/>
        </w:rPr>
        <w:t xml:space="preserve">obtenus en matière </w:t>
      </w:r>
      <w:r w:rsidR="00F51F32" w:rsidRPr="00AF5B6D">
        <w:rPr>
          <w:kern w:val="22"/>
          <w:szCs w:val="22"/>
          <w:lang w:val="fr-CA"/>
        </w:rPr>
        <w:t>de conservation.</w:t>
      </w:r>
    </w:p>
    <w:p w:rsidR="000141FB" w:rsidRPr="00AF5B6D" w:rsidRDefault="000141FB" w:rsidP="000141FB">
      <w:pPr>
        <w:pStyle w:val="ListParagraph"/>
        <w:suppressLineNumbers/>
        <w:suppressAutoHyphens/>
        <w:kinsoku w:val="0"/>
        <w:overflowPunct w:val="0"/>
        <w:autoSpaceDE w:val="0"/>
        <w:autoSpaceDN w:val="0"/>
        <w:spacing w:before="120" w:after="120"/>
        <w:contextualSpacing w:val="0"/>
        <w:rPr>
          <w:bCs/>
          <w:iCs/>
          <w:kern w:val="22"/>
          <w:szCs w:val="22"/>
          <w:lang w:val="fr-CA"/>
        </w:rPr>
      </w:pPr>
    </w:p>
    <w:p w:rsidR="00F51F32" w:rsidRPr="00AF5B6D" w:rsidRDefault="000141FB" w:rsidP="00F51F32">
      <w:pPr>
        <w:pStyle w:val="Para1"/>
        <w:numPr>
          <w:ilvl w:val="0"/>
          <w:numId w:val="0"/>
        </w:numPr>
        <w:suppressLineNumbers/>
        <w:suppressAutoHyphens/>
        <w:kinsoku w:val="0"/>
        <w:overflowPunct w:val="0"/>
        <w:autoSpaceDE w:val="0"/>
        <w:autoSpaceDN w:val="0"/>
        <w:jc w:val="center"/>
        <w:rPr>
          <w:kern w:val="22"/>
          <w:szCs w:val="22"/>
          <w:lang w:val="fr-CA"/>
        </w:rPr>
      </w:pPr>
      <w:r>
        <w:rPr>
          <w:kern w:val="22"/>
          <w:szCs w:val="22"/>
          <w:lang w:val="fr-CA"/>
        </w:rPr>
        <w:t>________</w:t>
      </w:r>
    </w:p>
    <w:p w:rsidR="00F51F32" w:rsidRPr="00AF5B6D" w:rsidRDefault="00F51F32" w:rsidP="00F51F32">
      <w:pPr>
        <w:pStyle w:val="Para1"/>
        <w:numPr>
          <w:ilvl w:val="0"/>
          <w:numId w:val="0"/>
        </w:numPr>
        <w:suppressLineNumbers/>
        <w:suppressAutoHyphens/>
        <w:kinsoku w:val="0"/>
        <w:overflowPunct w:val="0"/>
        <w:autoSpaceDE w:val="0"/>
        <w:autoSpaceDN w:val="0"/>
        <w:spacing w:before="0" w:after="0"/>
        <w:rPr>
          <w:kern w:val="22"/>
          <w:szCs w:val="22"/>
          <w:lang w:val="fr-CA"/>
        </w:rPr>
      </w:pPr>
    </w:p>
    <w:p w:rsidR="00B27676" w:rsidRPr="00D94C81" w:rsidRDefault="00B27676">
      <w:pPr>
        <w:rPr>
          <w:lang w:val="fr-FR"/>
        </w:rPr>
      </w:pPr>
    </w:p>
    <w:sectPr w:rsidR="00B27676" w:rsidRPr="00D94C81" w:rsidSect="008C7869">
      <w:head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CB" w:rsidRDefault="00A301CB" w:rsidP="00F51F32">
      <w:r>
        <w:separator/>
      </w:r>
    </w:p>
  </w:endnote>
  <w:endnote w:type="continuationSeparator" w:id="0">
    <w:p w:rsidR="00A301CB" w:rsidRDefault="00A301CB" w:rsidP="00F5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CB" w:rsidRDefault="00A301CB" w:rsidP="00F51F32">
      <w:r>
        <w:separator/>
      </w:r>
    </w:p>
  </w:footnote>
  <w:footnote w:type="continuationSeparator" w:id="0">
    <w:p w:rsidR="00A301CB" w:rsidRDefault="00A301CB" w:rsidP="00F51F32">
      <w:r>
        <w:continuationSeparator/>
      </w:r>
    </w:p>
  </w:footnote>
  <w:footnote w:id="1">
    <w:p w:rsidR="00165F3A" w:rsidRPr="009E3119" w:rsidRDefault="00165F3A" w:rsidP="00E5596D">
      <w:pPr>
        <w:pStyle w:val="FootnoteText"/>
        <w:ind w:firstLine="0"/>
        <w:rPr>
          <w:lang w:val="fr-FR"/>
        </w:rPr>
      </w:pPr>
      <w:r w:rsidRPr="00E5596D">
        <w:rPr>
          <w:rStyle w:val="FootnoteReference"/>
          <w:u w:val="none"/>
          <w:vertAlign w:val="superscript"/>
        </w:rPr>
        <w:footnoteRef/>
      </w:r>
      <w:r w:rsidRPr="00E5596D">
        <w:rPr>
          <w:vertAlign w:val="superscript"/>
          <w:lang w:val="fr-FR"/>
        </w:rPr>
        <w:t xml:space="preserve"> </w:t>
      </w:r>
      <w:r>
        <w:rPr>
          <w:lang w:val="fr-FR"/>
        </w:rPr>
        <w:t>Tel que défini à l’article 2 de la Convention sur la diversité biologique et conformément aux dispositions de la Convention.</w:t>
      </w:r>
    </w:p>
  </w:footnote>
  <w:footnote w:id="2">
    <w:p w:rsidR="00165F3A" w:rsidRPr="009E3119" w:rsidRDefault="00165F3A" w:rsidP="00320E40">
      <w:pPr>
        <w:pStyle w:val="FootnoteText"/>
        <w:ind w:firstLine="0"/>
        <w:rPr>
          <w:lang w:val="fr-FR"/>
        </w:rPr>
      </w:pPr>
      <w:r w:rsidRPr="00E5596D">
        <w:rPr>
          <w:rStyle w:val="FootnoteReference"/>
          <w:u w:val="none"/>
          <w:vertAlign w:val="superscript"/>
        </w:rPr>
        <w:footnoteRef/>
      </w:r>
      <w:r w:rsidRPr="00E5596D">
        <w:rPr>
          <w:vertAlign w:val="superscript"/>
          <w:lang w:val="fr-FR"/>
        </w:rPr>
        <w:t xml:space="preserve"> </w:t>
      </w:r>
      <w:r>
        <w:rPr>
          <w:lang w:val="fr-FR"/>
        </w:rPr>
        <w:t>Tel que défini à l’article 2 de la Convention sur la diversité biologique et conformément aux dispositions de la Convention.</w:t>
      </w:r>
    </w:p>
  </w:footnote>
  <w:footnote w:id="3">
    <w:p w:rsidR="00165F3A" w:rsidRPr="00320E40" w:rsidRDefault="00165F3A" w:rsidP="00320E40">
      <w:pPr>
        <w:pStyle w:val="FootnoteText"/>
        <w:ind w:firstLine="0"/>
        <w:rPr>
          <w:lang w:val="fr-FR"/>
        </w:rPr>
      </w:pPr>
      <w:r w:rsidRPr="00320E40">
        <w:rPr>
          <w:rStyle w:val="FootnoteReference"/>
          <w:u w:val="none"/>
          <w:vertAlign w:val="superscript"/>
        </w:rPr>
        <w:footnoteRef/>
      </w:r>
      <w:r w:rsidRPr="00320E40">
        <w:rPr>
          <w:lang w:val="fr-FR"/>
        </w:rPr>
        <w:t xml:space="preserve"> Rapport du Rapporteur </w:t>
      </w:r>
      <w:r>
        <w:rPr>
          <w:lang w:val="fr-FR"/>
        </w:rPr>
        <w:t>spé</w:t>
      </w:r>
      <w:r w:rsidRPr="00320E40">
        <w:rPr>
          <w:lang w:val="fr-FR"/>
        </w:rPr>
        <w:t xml:space="preserve">cial sur les droits des </w:t>
      </w:r>
      <w:r>
        <w:rPr>
          <w:lang w:val="fr-FR"/>
        </w:rPr>
        <w:t>peu</w:t>
      </w:r>
      <w:r w:rsidRPr="00320E40">
        <w:rPr>
          <w:lang w:val="fr-FR"/>
        </w:rPr>
        <w:t>ples autochtones</w:t>
      </w:r>
      <w:r>
        <w:rPr>
          <w:lang w:val="fr-FR"/>
        </w:rPr>
        <w:t xml:space="preserve"> auprès </w:t>
      </w:r>
      <w:r w:rsidRPr="00320E40">
        <w:rPr>
          <w:lang w:val="fr-FR"/>
        </w:rPr>
        <w:t>du Conseil des droits de l’homme, Victoria Tauli-Corpuz (</w:t>
      </w:r>
      <w:hyperlink r:id="rId1" w:history="1">
        <w:r w:rsidRPr="00AC55AB">
          <w:rPr>
            <w:rStyle w:val="Hyperlink"/>
            <w:lang w:val="fr-FR"/>
          </w:rPr>
          <w:t>A/71/229</w:t>
        </w:r>
      </w:hyperlink>
      <w:r w:rsidRPr="00320E40">
        <w:rPr>
          <w:lang w:val="fr-FR"/>
        </w:rPr>
        <w:t>).</w:t>
      </w:r>
    </w:p>
  </w:footnote>
  <w:footnote w:id="4">
    <w:p w:rsidR="00165F3A" w:rsidRPr="00FA2BE7" w:rsidRDefault="00165F3A" w:rsidP="00FA2BE7">
      <w:pPr>
        <w:pStyle w:val="FootnoteText"/>
        <w:ind w:firstLine="0"/>
        <w:rPr>
          <w:lang w:val="fr-FR"/>
        </w:rPr>
      </w:pPr>
      <w:r w:rsidRPr="00FA2BE7">
        <w:rPr>
          <w:rStyle w:val="FootnoteReference"/>
          <w:u w:val="none"/>
          <w:vertAlign w:val="superscript"/>
        </w:rPr>
        <w:footnoteRef/>
      </w:r>
      <w:r w:rsidRPr="00FA2BE7">
        <w:rPr>
          <w:vertAlign w:val="superscript"/>
          <w:lang w:val="fr-FR"/>
        </w:rPr>
        <w:t xml:space="preserve"> </w:t>
      </w:r>
      <w:r w:rsidRPr="00FA2BE7">
        <w:rPr>
          <w:lang w:val="fr-FR"/>
        </w:rPr>
        <w:t>R</w:t>
      </w:r>
      <w:r>
        <w:rPr>
          <w:lang w:val="fr-FR"/>
        </w:rPr>
        <w:t xml:space="preserve">apport du Rapporteur spécial </w:t>
      </w:r>
      <w:r>
        <w:rPr>
          <w:snapToGrid w:val="0"/>
          <w:kern w:val="18"/>
          <w:szCs w:val="18"/>
          <w:lang w:val="fr-FR"/>
        </w:rPr>
        <w:t xml:space="preserve">sur la question des </w:t>
      </w:r>
      <w:r w:rsidRPr="00FA2BE7">
        <w:rPr>
          <w:snapToGrid w:val="0"/>
          <w:kern w:val="18"/>
          <w:szCs w:val="18"/>
          <w:lang w:val="fr-FR"/>
        </w:rPr>
        <w:t xml:space="preserve">obligations </w:t>
      </w:r>
      <w:r>
        <w:rPr>
          <w:snapToGrid w:val="0"/>
          <w:kern w:val="18"/>
          <w:szCs w:val="18"/>
          <w:lang w:val="fr-FR"/>
        </w:rPr>
        <w:t xml:space="preserve">en matière </w:t>
      </w:r>
      <w:r w:rsidRPr="00FA2BE7">
        <w:rPr>
          <w:snapToGrid w:val="0"/>
          <w:kern w:val="18"/>
          <w:szCs w:val="18"/>
          <w:lang w:val="fr-FR"/>
        </w:rPr>
        <w:t>des droits de l’homme concerna</w:t>
      </w:r>
      <w:r>
        <w:rPr>
          <w:snapToGrid w:val="0"/>
          <w:kern w:val="18"/>
          <w:szCs w:val="18"/>
          <w:lang w:val="fr-FR"/>
        </w:rPr>
        <w:t xml:space="preserve">nt le droit à un environnement sans danger, en bon état et durable </w:t>
      </w:r>
      <w:r>
        <w:rPr>
          <w:lang w:val="fr-FR"/>
        </w:rPr>
        <w:t>auprès du</w:t>
      </w:r>
      <w:r w:rsidRPr="00320E40">
        <w:rPr>
          <w:lang w:val="fr-FR"/>
        </w:rPr>
        <w:t xml:space="preserve"> Conseil des droits de l’homme</w:t>
      </w:r>
      <w:r w:rsidRPr="00FA2BE7">
        <w:rPr>
          <w:snapToGrid w:val="0"/>
          <w:kern w:val="18"/>
          <w:szCs w:val="18"/>
          <w:lang w:val="fr-FR"/>
        </w:rPr>
        <w:t>, John Knox</w:t>
      </w:r>
      <w:r>
        <w:rPr>
          <w:snapToGrid w:val="0"/>
          <w:kern w:val="18"/>
          <w:szCs w:val="18"/>
          <w:lang w:val="fr-FR"/>
        </w:rPr>
        <w:t xml:space="preserve"> (</w:t>
      </w:r>
      <w:hyperlink r:id="rId2" w:history="1">
        <w:r w:rsidRPr="00FA2BE7">
          <w:rPr>
            <w:rStyle w:val="Hyperlink"/>
            <w:snapToGrid w:val="0"/>
            <w:kern w:val="18"/>
            <w:szCs w:val="18"/>
            <w:lang w:val="fr-FR"/>
          </w:rPr>
          <w:t>A/HRC/34/49</w:t>
        </w:r>
      </w:hyperlink>
      <w:r>
        <w:rPr>
          <w:snapToGrid w:val="0"/>
          <w:kern w:val="18"/>
          <w:szCs w:val="18"/>
          <w:lang w:val="fr-FR"/>
        </w:rPr>
        <w:t>).</w:t>
      </w:r>
    </w:p>
  </w:footnote>
  <w:footnote w:id="5">
    <w:p w:rsidR="00165F3A" w:rsidRPr="007B3E88"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BE78F9">
        <w:rPr>
          <w:rStyle w:val="FootnoteReference"/>
          <w:snapToGrid w:val="0"/>
          <w:kern w:val="18"/>
          <w:szCs w:val="18"/>
          <w:u w:val="none"/>
          <w:vertAlign w:val="superscript"/>
        </w:rPr>
        <w:footnoteRef/>
      </w:r>
      <w:r w:rsidRPr="00BE78F9">
        <w:rPr>
          <w:snapToGrid w:val="0"/>
          <w:kern w:val="18"/>
          <w:szCs w:val="18"/>
        </w:rPr>
        <w:t xml:space="preserve"> </w:t>
      </w:r>
      <w:r w:rsidRPr="007B3E88">
        <w:rPr>
          <w:snapToGrid w:val="0"/>
          <w:kern w:val="18"/>
          <w:szCs w:val="18"/>
        </w:rPr>
        <w:t xml:space="preserve">Hadded, N.M. et al. 2015. Habitat fragmentation and its lasting impact on Earth’s ecosystems. </w:t>
      </w:r>
      <w:r w:rsidRPr="007B3E88">
        <w:rPr>
          <w:snapToGrid w:val="0"/>
          <w:kern w:val="18"/>
          <w:szCs w:val="18"/>
          <w:lang w:val="en-CA"/>
        </w:rPr>
        <w:t xml:space="preserve">Science Advances: 1(2): e1500052, Mar 2015. </w:t>
      </w:r>
      <w:hyperlink r:id="rId3" w:history="1">
        <w:r w:rsidRPr="00BE78F9">
          <w:rPr>
            <w:rStyle w:val="Hyperlink"/>
            <w:snapToGrid w:val="0"/>
            <w:kern w:val="18"/>
            <w:szCs w:val="18"/>
            <w:lang w:val="en-US"/>
          </w:rPr>
          <w:t>https://www.ncbi.nlm.nih.gov/pmc/articles/PMC4643828/</w:t>
        </w:r>
      </w:hyperlink>
    </w:p>
  </w:footnote>
  <w:footnote w:id="6">
    <w:p w:rsidR="00165F3A" w:rsidRPr="007B3E88"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78F9">
        <w:rPr>
          <w:rStyle w:val="FootnoteReference"/>
          <w:snapToGrid w:val="0"/>
          <w:kern w:val="18"/>
          <w:szCs w:val="18"/>
          <w:u w:val="none"/>
          <w:vertAlign w:val="superscript"/>
        </w:rPr>
        <w:footnoteRef/>
      </w:r>
      <w:r w:rsidRPr="00BE78F9">
        <w:rPr>
          <w:snapToGrid w:val="0"/>
          <w:kern w:val="18"/>
          <w:szCs w:val="18"/>
        </w:rPr>
        <w:t xml:space="preserve"> </w:t>
      </w:r>
      <w:r w:rsidRPr="007B3E88">
        <w:rPr>
          <w:snapToGrid w:val="0"/>
          <w:kern w:val="18"/>
          <w:szCs w:val="18"/>
        </w:rPr>
        <w:t>Watson, J. et al. 2018. The exceptional value of intact forest ecosystems. Nature Ecology and Evolution 2, 599-610.</w:t>
      </w:r>
    </w:p>
  </w:footnote>
  <w:footnote w:id="7">
    <w:p w:rsidR="00165F3A" w:rsidRPr="007B3E88" w:rsidRDefault="00165F3A" w:rsidP="00F51F32">
      <w:pPr>
        <w:keepLines/>
        <w:suppressLineNumbers/>
        <w:suppressAutoHyphens/>
        <w:kinsoku w:val="0"/>
        <w:overflowPunct w:val="0"/>
        <w:autoSpaceDE w:val="0"/>
        <w:autoSpaceDN w:val="0"/>
        <w:adjustRightInd w:val="0"/>
        <w:snapToGrid w:val="0"/>
        <w:spacing w:after="60"/>
        <w:jc w:val="left"/>
        <w:rPr>
          <w:snapToGrid w:val="0"/>
          <w:color w:val="272525"/>
          <w:kern w:val="18"/>
          <w:sz w:val="18"/>
          <w:szCs w:val="18"/>
          <w:lang w:val="en-US"/>
        </w:rPr>
      </w:pPr>
      <w:r w:rsidRPr="00BE78F9">
        <w:rPr>
          <w:rStyle w:val="FootnoteReference"/>
          <w:snapToGrid w:val="0"/>
          <w:kern w:val="18"/>
          <w:szCs w:val="18"/>
          <w:u w:val="none"/>
          <w:vertAlign w:val="superscript"/>
        </w:rPr>
        <w:footnoteRef/>
      </w:r>
      <w:r w:rsidRPr="00BE78F9">
        <w:rPr>
          <w:snapToGrid w:val="0"/>
          <w:kern w:val="18"/>
          <w:sz w:val="18"/>
          <w:szCs w:val="18"/>
        </w:rPr>
        <w:t xml:space="preserve"> </w:t>
      </w:r>
      <w:r w:rsidRPr="007B3E88">
        <w:rPr>
          <w:snapToGrid w:val="0"/>
          <w:kern w:val="18"/>
          <w:sz w:val="18"/>
          <w:szCs w:val="18"/>
          <w:lang w:val="en-US"/>
        </w:rPr>
        <w:t>Ervin, J., K. J. Mulongoy, K. Lawrence, E. Game, D. Sheppard, P. Bridgewater, G. Bennett, S.B. Gidda and P. Bos. 2010. Making Protected Areas Relevant: A guide to integrating protected areas into wider landscapes, seascapes and sectoral plans and strategies. CBD Technical Series No. 44. Montreal, Canada: Convention on Biological Diversity, 94</w:t>
      </w:r>
      <w:r w:rsidRPr="009B350E">
        <w:rPr>
          <w:snapToGrid w:val="0"/>
          <w:kern w:val="18"/>
          <w:sz w:val="18"/>
          <w:szCs w:val="18"/>
          <w:lang w:val="en-US"/>
        </w:rPr>
        <w:t> </w:t>
      </w:r>
      <w:r w:rsidRPr="007B3E88">
        <w:rPr>
          <w:snapToGrid w:val="0"/>
          <w:kern w:val="18"/>
          <w:sz w:val="18"/>
          <w:szCs w:val="18"/>
          <w:lang w:val="en-US"/>
        </w:rPr>
        <w:t>pp.</w:t>
      </w:r>
    </w:p>
  </w:footnote>
  <w:footnote w:id="8">
    <w:p w:rsidR="00165F3A" w:rsidRPr="007B3E88"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E78F9">
        <w:rPr>
          <w:rStyle w:val="FootnoteReference"/>
          <w:snapToGrid w:val="0"/>
          <w:kern w:val="18"/>
          <w:szCs w:val="18"/>
          <w:u w:val="none"/>
          <w:vertAlign w:val="superscript"/>
        </w:rPr>
        <w:footnoteRef/>
      </w:r>
      <w:r w:rsidRPr="00BE78F9">
        <w:rPr>
          <w:snapToGrid w:val="0"/>
          <w:kern w:val="18"/>
          <w:szCs w:val="18"/>
        </w:rPr>
        <w:t xml:space="preserve"> </w:t>
      </w:r>
      <w:r>
        <w:rPr>
          <w:snapToGrid w:val="0"/>
          <w:kern w:val="18"/>
          <w:szCs w:val="18"/>
        </w:rPr>
        <w:t>Voir par exemple</w:t>
      </w:r>
      <w:r w:rsidRPr="007B3E88">
        <w:rPr>
          <w:snapToGrid w:val="0"/>
          <w:kern w:val="18"/>
          <w:szCs w:val="18"/>
        </w:rPr>
        <w:t xml:space="preserve"> CBD. 2016. Biodiversity and the 2030 Agenda. Montreal: Secretariat of the Convention on Biological Diversity. Available at https://www.cbd.int/development/doc/biodiversity-2030-agenda-policy-brief-en.pdf</w:t>
      </w:r>
    </w:p>
  </w:footnote>
  <w:footnote w:id="9">
    <w:p w:rsidR="00165F3A" w:rsidRPr="000117F6"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BE78F9">
        <w:rPr>
          <w:rStyle w:val="FootnoteReference"/>
          <w:snapToGrid w:val="0"/>
          <w:kern w:val="18"/>
          <w:szCs w:val="18"/>
          <w:u w:val="none"/>
          <w:vertAlign w:val="superscript"/>
        </w:rPr>
        <w:footnoteRef/>
      </w:r>
      <w:r w:rsidRPr="00BE78F9">
        <w:rPr>
          <w:snapToGrid w:val="0"/>
          <w:kern w:val="18"/>
          <w:szCs w:val="18"/>
          <w:lang w:val="fr-CA"/>
        </w:rPr>
        <w:t xml:space="preserve"> </w:t>
      </w:r>
      <w:r w:rsidRPr="00017416">
        <w:rPr>
          <w:snapToGrid w:val="0"/>
          <w:kern w:val="18"/>
          <w:szCs w:val="18"/>
          <w:lang w:val="fr-CA"/>
        </w:rPr>
        <w:t xml:space="preserve">Voir par exemple : United Nations Development Programme. </w:t>
      </w:r>
      <w:r w:rsidRPr="007B3E88">
        <w:rPr>
          <w:snapToGrid w:val="0"/>
          <w:kern w:val="18"/>
          <w:szCs w:val="18"/>
        </w:rPr>
        <w:t xml:space="preserve">2018. Nature for water, Nature for life: Nature-based solutions for achieving the Global Goals. </w:t>
      </w:r>
      <w:r w:rsidRPr="000117F6">
        <w:rPr>
          <w:snapToGrid w:val="0"/>
          <w:kern w:val="18"/>
          <w:szCs w:val="18"/>
          <w:lang w:val="fr-CA"/>
        </w:rPr>
        <w:t>New York, UNDP; p</w:t>
      </w:r>
      <w:r>
        <w:rPr>
          <w:snapToGrid w:val="0"/>
          <w:kern w:val="18"/>
          <w:szCs w:val="18"/>
          <w:lang w:val="fr-CA"/>
        </w:rPr>
        <w:t>ublié</w:t>
      </w:r>
      <w:r w:rsidRPr="000117F6">
        <w:rPr>
          <w:snapToGrid w:val="0"/>
          <w:kern w:val="18"/>
          <w:szCs w:val="18"/>
          <w:lang w:val="fr-CA"/>
        </w:rPr>
        <w:t xml:space="preserve"> sur le site </w:t>
      </w:r>
      <w:hyperlink r:id="rId4" w:history="1">
        <w:r w:rsidRPr="000117F6">
          <w:rPr>
            <w:rStyle w:val="Hyperlink"/>
            <w:snapToGrid w:val="0"/>
            <w:kern w:val="18"/>
            <w:szCs w:val="18"/>
            <w:lang w:val="fr-CA"/>
          </w:rPr>
          <w:t>www.natureforlife.world</w:t>
        </w:r>
      </w:hyperlink>
      <w:r w:rsidRPr="000117F6">
        <w:rPr>
          <w:snapToGrid w:val="0"/>
          <w:kern w:val="18"/>
          <w:szCs w:val="18"/>
          <w:lang w:val="fr-CA"/>
        </w:rPr>
        <w:t>.</w:t>
      </w:r>
    </w:p>
  </w:footnote>
  <w:footnote w:id="10">
    <w:p w:rsidR="00165F3A" w:rsidRPr="00935F1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BE78F9">
        <w:rPr>
          <w:rStyle w:val="FootnoteReference"/>
          <w:snapToGrid w:val="0"/>
          <w:kern w:val="18"/>
          <w:szCs w:val="18"/>
          <w:u w:val="none"/>
          <w:vertAlign w:val="superscript"/>
        </w:rPr>
        <w:footnoteRef/>
      </w:r>
      <w:r w:rsidRPr="00A41637">
        <w:rPr>
          <w:snapToGrid w:val="0"/>
          <w:kern w:val="18"/>
          <w:szCs w:val="18"/>
          <w:lang w:val="fr-CA"/>
        </w:rPr>
        <w:t xml:space="preserve"> Voir Bronson et al., 2017. Natural Climate Solutions. </w:t>
      </w:r>
      <w:r w:rsidRPr="00935F1F">
        <w:rPr>
          <w:snapToGrid w:val="0"/>
          <w:kern w:val="18"/>
          <w:szCs w:val="18"/>
          <w:lang w:val="fr-CA"/>
        </w:rPr>
        <w:t xml:space="preserve">PNAS: 114(44): 11645-11650 publié sur le site : </w:t>
      </w:r>
      <w:hyperlink r:id="rId5" w:history="1">
        <w:r w:rsidRPr="00BE78F9">
          <w:rPr>
            <w:rStyle w:val="Hyperlink"/>
            <w:snapToGrid w:val="0"/>
            <w:kern w:val="18"/>
            <w:szCs w:val="18"/>
            <w:lang w:val="fr-CA"/>
          </w:rPr>
          <w:t>http://www.pnas.org/content/114/44/11645</w:t>
        </w:r>
      </w:hyperlink>
      <w:r w:rsidRPr="00935F1F">
        <w:rPr>
          <w:snapToGrid w:val="0"/>
          <w:kern w:val="18"/>
          <w:szCs w:val="18"/>
          <w:lang w:val="fr-CA"/>
        </w:rPr>
        <w:t>.</w:t>
      </w:r>
    </w:p>
  </w:footnote>
  <w:footnote w:id="11">
    <w:p w:rsidR="00165F3A" w:rsidRPr="00935F1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BE78F9">
        <w:rPr>
          <w:rStyle w:val="FootnoteReference"/>
          <w:snapToGrid w:val="0"/>
          <w:kern w:val="18"/>
          <w:szCs w:val="18"/>
          <w:u w:val="none"/>
          <w:vertAlign w:val="superscript"/>
        </w:rPr>
        <w:footnoteRef/>
      </w:r>
      <w:r w:rsidRPr="00BE78F9">
        <w:rPr>
          <w:snapToGrid w:val="0"/>
          <w:kern w:val="18"/>
          <w:szCs w:val="18"/>
          <w:lang w:val="en-CA"/>
        </w:rPr>
        <w:t xml:space="preserve"> </w:t>
      </w:r>
      <w:r w:rsidRPr="007B3E88">
        <w:rPr>
          <w:snapToGrid w:val="0"/>
          <w:kern w:val="18"/>
          <w:szCs w:val="18"/>
          <w:lang w:val="en-CA"/>
        </w:rPr>
        <w:t xml:space="preserve">Dudley, N. et al. 2009. </w:t>
      </w:r>
      <w:r w:rsidRPr="007B3E88">
        <w:rPr>
          <w:snapToGrid w:val="0"/>
          <w:kern w:val="18"/>
          <w:szCs w:val="18"/>
          <w:lang w:val="en-US"/>
        </w:rPr>
        <w:t xml:space="preserve">Natural Solutions – Protected Areas: Helping People Cope with Climate Change. </w:t>
      </w:r>
      <w:r w:rsidRPr="00A41637">
        <w:rPr>
          <w:snapToGrid w:val="0"/>
          <w:kern w:val="18"/>
          <w:szCs w:val="18"/>
          <w:lang w:val="fr-CA"/>
        </w:rPr>
        <w:t xml:space="preserve">Switzerland: IUCN. </w:t>
      </w:r>
      <w:r w:rsidRPr="00935F1F">
        <w:rPr>
          <w:snapToGrid w:val="0"/>
          <w:kern w:val="18"/>
          <w:szCs w:val="18"/>
          <w:lang w:val="fr-CA"/>
        </w:rPr>
        <w:t>Publié sur le site : https://www.iucn.org/content/natural-solutions-protected-areas-helping-people-cope-climate-change.</w:t>
      </w:r>
    </w:p>
  </w:footnote>
  <w:footnote w:id="12">
    <w:p w:rsidR="00165F3A" w:rsidRPr="00935F1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7B3E88">
        <w:rPr>
          <w:snapToGrid w:val="0"/>
          <w:kern w:val="18"/>
          <w:vertAlign w:val="superscript"/>
          <w:lang w:eastAsia="ja-JP" w:bidi="th-TH"/>
        </w:rPr>
        <w:footnoteRef/>
      </w:r>
      <w:r w:rsidRPr="007B3E88">
        <w:rPr>
          <w:snapToGrid w:val="0"/>
          <w:kern w:val="18"/>
          <w:szCs w:val="18"/>
        </w:rPr>
        <w:t xml:space="preserve"> </w:t>
      </w:r>
      <w:r>
        <w:rPr>
          <w:snapToGrid w:val="0"/>
          <w:kern w:val="18"/>
          <w:szCs w:val="18"/>
        </w:rPr>
        <w:t>Voir</w:t>
      </w:r>
      <w:r w:rsidRPr="007B3E88">
        <w:rPr>
          <w:snapToGrid w:val="0"/>
          <w:kern w:val="18"/>
          <w:szCs w:val="18"/>
        </w:rPr>
        <w:t xml:space="preserve"> UNDP. 2016. National Biodiversity Strategies and Action Plans: Natural Catalysts for Accelerating Action on Sustainable Development Goals. Interim Report. United Nations Development Programme. Dec</w:t>
      </w:r>
      <w:r w:rsidRPr="009B350E">
        <w:rPr>
          <w:snapToGrid w:val="0"/>
          <w:kern w:val="18"/>
          <w:szCs w:val="18"/>
        </w:rPr>
        <w:t>ember</w:t>
      </w:r>
      <w:r w:rsidRPr="007B3E88">
        <w:rPr>
          <w:snapToGrid w:val="0"/>
          <w:kern w:val="18"/>
          <w:szCs w:val="18"/>
        </w:rPr>
        <w:t xml:space="preserve"> 2016. UNDP: New York, </w:t>
      </w:r>
      <w:r w:rsidRPr="009B350E">
        <w:rPr>
          <w:snapToGrid w:val="0"/>
          <w:kern w:val="18"/>
          <w:szCs w:val="18"/>
        </w:rPr>
        <w:t>United States of America</w:t>
      </w:r>
      <w:r w:rsidRPr="007B3E88">
        <w:rPr>
          <w:snapToGrid w:val="0"/>
          <w:kern w:val="18"/>
          <w:szCs w:val="18"/>
        </w:rPr>
        <w:t xml:space="preserve">. </w:t>
      </w:r>
      <w:r w:rsidRPr="00935F1F">
        <w:rPr>
          <w:snapToGrid w:val="0"/>
          <w:kern w:val="18"/>
          <w:szCs w:val="18"/>
          <w:lang w:val="fr-CA"/>
        </w:rPr>
        <w:t xml:space="preserve">10017, publié sur le site : </w:t>
      </w:r>
      <w:hyperlink r:id="rId6" w:history="1">
        <w:r w:rsidRPr="005B3F8D">
          <w:rPr>
            <w:rStyle w:val="Hyperlink"/>
            <w:snapToGrid w:val="0"/>
            <w:kern w:val="18"/>
            <w:szCs w:val="18"/>
            <w:lang w:val="fr-CA"/>
          </w:rPr>
          <w:t>https://www.cbd.int/doc/nbsap/NBSAPs-catalysts-SDGs.pdf</w:t>
        </w:r>
      </w:hyperlink>
    </w:p>
  </w:footnote>
  <w:footnote w:id="13">
    <w:p w:rsidR="00165F3A" w:rsidRPr="00DC06CB"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43A15">
        <w:rPr>
          <w:rStyle w:val="FootnoteReference"/>
          <w:rFonts w:eastAsia="Batang"/>
          <w:iCs/>
          <w:snapToGrid w:val="0"/>
          <w:kern w:val="18"/>
          <w:szCs w:val="18"/>
          <w:u w:val="none"/>
          <w:vertAlign w:val="superscript"/>
          <w:lang w:eastAsia="ja-JP" w:bidi="th-TH"/>
        </w:rPr>
        <w:footnoteRef/>
      </w:r>
      <w:r w:rsidRPr="00F43A15">
        <w:rPr>
          <w:snapToGrid w:val="0"/>
          <w:kern w:val="18"/>
          <w:szCs w:val="18"/>
          <w:lang w:val="fr-CA"/>
        </w:rPr>
        <w:t xml:space="preserve"> </w:t>
      </w:r>
      <w:r>
        <w:rPr>
          <w:rFonts w:eastAsia="Batang"/>
          <w:iCs/>
          <w:snapToGrid w:val="0"/>
          <w:kern w:val="18"/>
          <w:szCs w:val="18"/>
          <w:lang w:val="fr-CA" w:eastAsia="ja-JP" w:bidi="th-TH"/>
        </w:rPr>
        <w:t xml:space="preserve">Plusieurs études, dont une récente analyse de 165 aires protégées de partout au monde, révèlent que les lieux où les </w:t>
      </w:r>
      <w:r w:rsidRPr="00463AC3">
        <w:rPr>
          <w:rFonts w:eastAsia="Batang"/>
          <w:i/>
          <w:iCs/>
          <w:snapToGrid w:val="0"/>
          <w:kern w:val="18"/>
          <w:szCs w:val="18"/>
          <w:lang w:val="fr-CA" w:eastAsia="ja-JP" w:bidi="th-TH"/>
        </w:rPr>
        <w:t>populations locales</w:t>
      </w:r>
      <w:r>
        <w:rPr>
          <w:rFonts w:eastAsia="Batang"/>
          <w:iCs/>
          <w:snapToGrid w:val="0"/>
          <w:kern w:val="18"/>
          <w:szCs w:val="18"/>
          <w:lang w:val="fr-CA" w:eastAsia="ja-JP" w:bidi="th-TH"/>
        </w:rPr>
        <w:t xml:space="preserve"> participent directement aux efforts de conservation et en tirent profit présentent une plus grande efficacité en matière de conservation de la diversité biologique et de développement socioéconomique</w:t>
      </w:r>
      <w:r w:rsidRPr="00B36330">
        <w:rPr>
          <w:rFonts w:eastAsia="Batang"/>
          <w:iCs/>
          <w:snapToGrid w:val="0"/>
          <w:kern w:val="18"/>
          <w:szCs w:val="18"/>
          <w:lang w:val="fr-CA" w:eastAsia="ja-JP" w:bidi="th-TH"/>
        </w:rPr>
        <w:t xml:space="preserve">. </w:t>
      </w:r>
      <w:r w:rsidRPr="00DC06CB">
        <w:rPr>
          <w:snapToGrid w:val="0"/>
          <w:kern w:val="18"/>
          <w:szCs w:val="18"/>
          <w:lang w:val="en-US"/>
        </w:rPr>
        <w:t xml:space="preserve">Oldekop, J.A., et al. (2015). A global assessment of the social and conservation outcomes of protected areas – </w:t>
      </w:r>
      <w:r w:rsidRPr="00DC06CB">
        <w:rPr>
          <w:i/>
          <w:iCs/>
          <w:snapToGrid w:val="0"/>
          <w:kern w:val="18"/>
          <w:szCs w:val="18"/>
          <w:lang w:val="en-US"/>
        </w:rPr>
        <w:t>Conservation Biology</w:t>
      </w:r>
      <w:r w:rsidRPr="00DC06CB">
        <w:rPr>
          <w:snapToGrid w:val="0"/>
          <w:kern w:val="18"/>
          <w:szCs w:val="18"/>
          <w:lang w:val="en-US"/>
        </w:rPr>
        <w:t>, 30(1): 133-141.</w:t>
      </w:r>
    </w:p>
  </w:footnote>
  <w:footnote w:id="14">
    <w:p w:rsidR="00165F3A" w:rsidRPr="00B36330"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eastAsia="ja-JP" w:bidi="th-TH"/>
        </w:rPr>
      </w:pPr>
      <w:r w:rsidRPr="00F43A15">
        <w:rPr>
          <w:rStyle w:val="FootnoteReference"/>
          <w:rFonts w:eastAsia="Batang"/>
          <w:iCs/>
          <w:snapToGrid w:val="0"/>
          <w:kern w:val="18"/>
          <w:szCs w:val="18"/>
          <w:u w:val="none"/>
          <w:vertAlign w:val="superscript"/>
          <w:lang w:val="fr-CA" w:eastAsia="ja-JP" w:bidi="th-TH"/>
        </w:rPr>
        <w:footnoteRef/>
      </w:r>
      <w:r w:rsidRPr="00F43A15">
        <w:rPr>
          <w:snapToGrid w:val="0"/>
          <w:kern w:val="18"/>
          <w:szCs w:val="18"/>
          <w:lang w:val="fr-CA"/>
        </w:rPr>
        <w:t xml:space="preserve"> </w:t>
      </w:r>
      <w:r>
        <w:rPr>
          <w:snapToGrid w:val="0"/>
          <w:kern w:val="18"/>
          <w:szCs w:val="18"/>
          <w:lang w:val="fr-CA" w:eastAsia="ja-JP" w:bidi="th-TH"/>
        </w:rPr>
        <w:t>Dans cette même décision, les Parties ont été invitées à créer des mécanismes et des processus clairs pour le partage équitable des coûts et des bienfaits, et pour la participation entière et efficace des peuples autochtones et des communautés locales en lien avec les aires protégées, conformément aux lois du pays et aux obligations internationales en vigueur; et à reconnaître le rôle des aires protégées par les communautés autochtones et locales, des aires protégées des autres parties prenantes pour la conservation de la diversité biologique, de la gestion collaborative et de la diversification des modes de gouvernance</w:t>
      </w:r>
      <w:r w:rsidRPr="00B36330">
        <w:rPr>
          <w:snapToGrid w:val="0"/>
          <w:kern w:val="18"/>
          <w:szCs w:val="18"/>
          <w:lang w:val="fr-CA" w:eastAsia="ja-JP" w:bidi="th-TH"/>
        </w:rPr>
        <w:t>.</w:t>
      </w:r>
    </w:p>
  </w:footnote>
  <w:footnote w:id="15">
    <w:p w:rsidR="00165F3A" w:rsidRPr="00B36330"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F43A15">
        <w:rPr>
          <w:rStyle w:val="FootnoteReference"/>
          <w:snapToGrid w:val="0"/>
          <w:kern w:val="18"/>
          <w:szCs w:val="18"/>
          <w:u w:val="none"/>
          <w:vertAlign w:val="superscript"/>
          <w:lang w:val="fr-CA"/>
        </w:rPr>
        <w:footnoteRef/>
      </w:r>
      <w:r w:rsidRPr="00F43A15">
        <w:rPr>
          <w:snapToGrid w:val="0"/>
          <w:kern w:val="18"/>
          <w:szCs w:val="18"/>
          <w:lang w:val="fr-CA"/>
        </w:rPr>
        <w:t xml:space="preserve"> </w:t>
      </w:r>
      <w:r w:rsidRPr="00B36330">
        <w:rPr>
          <w:snapToGrid w:val="0"/>
          <w:kern w:val="18"/>
          <w:szCs w:val="18"/>
          <w:lang w:val="fr-CA" w:eastAsia="ja-JP" w:bidi="th-TH"/>
        </w:rPr>
        <w:t>CBD/SBSTTA/22/INF/8.</w:t>
      </w:r>
    </w:p>
  </w:footnote>
  <w:footnote w:id="16">
    <w:p w:rsidR="00165F3A" w:rsidRPr="00B36330"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F43A15">
        <w:rPr>
          <w:rStyle w:val="FootnoteReference"/>
          <w:rFonts w:eastAsia="Batang"/>
          <w:iCs/>
          <w:snapToGrid w:val="0"/>
          <w:kern w:val="18"/>
          <w:szCs w:val="18"/>
          <w:u w:val="none"/>
          <w:vertAlign w:val="superscript"/>
          <w:lang w:val="fr-CA" w:eastAsia="ja-JP" w:bidi="th-TH"/>
        </w:rPr>
        <w:footnoteRef/>
      </w:r>
      <w:r w:rsidRPr="00B36330">
        <w:rPr>
          <w:snapToGrid w:val="0"/>
          <w:kern w:val="18"/>
          <w:szCs w:val="18"/>
          <w:lang w:val="fr-CA"/>
        </w:rPr>
        <w:t xml:space="preserve"> </w:t>
      </w:r>
      <w:r>
        <w:rPr>
          <w:snapToGrid w:val="0"/>
          <w:kern w:val="18"/>
          <w:szCs w:val="18"/>
          <w:lang w:val="fr-CA"/>
        </w:rPr>
        <w:t>Par exemple entre les peuples autochtones et les communautés locales et les gouvernements ou entre les particuliers et le gouvernement</w:t>
      </w:r>
      <w:r w:rsidRPr="00B36330">
        <w:rPr>
          <w:snapToGrid w:val="0"/>
          <w:kern w:val="18"/>
          <w:szCs w:val="18"/>
          <w:lang w:val="fr-CA"/>
        </w:rPr>
        <w:t>.</w:t>
      </w:r>
    </w:p>
  </w:footnote>
  <w:footnote w:id="17">
    <w:p w:rsidR="00165F3A" w:rsidRPr="0026314F" w:rsidRDefault="00165F3A" w:rsidP="00F51F32">
      <w:pPr>
        <w:pStyle w:val="Para10"/>
        <w:keepLines/>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lang w:val="fr-CA" w:eastAsia="ja-JP" w:bidi="th-TH"/>
        </w:rPr>
      </w:pPr>
      <w:r w:rsidRPr="00F43A15">
        <w:rPr>
          <w:rStyle w:val="FootnoteReference"/>
          <w:rFonts w:eastAsia="Batang" w:cs="Times New Roman"/>
          <w:bCs w:val="0"/>
          <w:iCs/>
          <w:snapToGrid w:val="0"/>
          <w:kern w:val="18"/>
          <w:szCs w:val="18"/>
          <w:u w:val="none"/>
          <w:vertAlign w:val="superscript"/>
          <w:lang w:eastAsia="ja-JP" w:bidi="th-TH"/>
        </w:rPr>
        <w:footnoteRef/>
      </w:r>
      <w:r w:rsidRPr="00F43A15">
        <w:rPr>
          <w:rFonts w:cs="Times New Roman"/>
          <w:snapToGrid w:val="0"/>
          <w:kern w:val="18"/>
          <w:sz w:val="18"/>
          <w:szCs w:val="18"/>
          <w:lang w:val="fr-CA"/>
        </w:rPr>
        <w:t xml:space="preserve"> </w:t>
      </w:r>
      <w:r w:rsidRPr="0026314F">
        <w:rPr>
          <w:rFonts w:cs="Times New Roman"/>
          <w:snapToGrid w:val="0"/>
          <w:kern w:val="18"/>
          <w:sz w:val="18"/>
          <w:szCs w:val="18"/>
          <w:lang w:val="fr-CA" w:eastAsia="ja-JP" w:bidi="th-TH"/>
        </w:rPr>
        <w:t xml:space="preserve">Et ce, parce que le mode de gouvernance </w:t>
      </w:r>
      <w:r>
        <w:rPr>
          <w:rFonts w:cs="Times New Roman"/>
          <w:snapToGrid w:val="0"/>
          <w:kern w:val="18"/>
          <w:sz w:val="18"/>
          <w:szCs w:val="18"/>
          <w:lang w:val="fr-CA" w:eastAsia="ja-JP" w:bidi="th-TH"/>
        </w:rPr>
        <w:t>concerne le ou les acteurs ayant la responsabilité d’initier l’établissement de l’autorité et de la responsabilité, et le maintien de celles-ci, pour les aires protégées et conservées, et qu’il varie selon le mode d’occupation et les aspirations de la partie prenante</w:t>
      </w:r>
      <w:r w:rsidRPr="0026314F">
        <w:rPr>
          <w:rFonts w:cs="Times New Roman"/>
          <w:snapToGrid w:val="0"/>
          <w:kern w:val="18"/>
          <w:sz w:val="18"/>
          <w:szCs w:val="18"/>
          <w:lang w:val="fr-CA" w:eastAsia="ja-JP" w:bidi="th-TH"/>
        </w:rPr>
        <w:t>.</w:t>
      </w:r>
    </w:p>
  </w:footnote>
  <w:footnote w:id="18">
    <w:p w:rsidR="00165F3A" w:rsidRPr="0026314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F43A15">
        <w:rPr>
          <w:rStyle w:val="FootnoteReference"/>
          <w:rFonts w:eastAsia="Batang"/>
          <w:iCs/>
          <w:snapToGrid w:val="0"/>
          <w:kern w:val="18"/>
          <w:szCs w:val="18"/>
          <w:u w:val="none"/>
          <w:vertAlign w:val="superscript"/>
          <w:lang w:val="fr-CA" w:eastAsia="ja-JP" w:bidi="th-TH"/>
        </w:rPr>
        <w:footnoteRef/>
      </w:r>
      <w:r w:rsidRPr="00F43A15">
        <w:rPr>
          <w:snapToGrid w:val="0"/>
          <w:kern w:val="18"/>
          <w:szCs w:val="18"/>
          <w:lang w:val="fr-CA"/>
        </w:rPr>
        <w:t xml:space="preserve"> </w:t>
      </w:r>
      <w:r>
        <w:rPr>
          <w:snapToGrid w:val="0"/>
          <w:kern w:val="18"/>
          <w:szCs w:val="18"/>
          <w:lang w:val="fr-CA"/>
        </w:rPr>
        <w:t xml:space="preserve">Orientations utiles </w:t>
      </w:r>
      <w:r w:rsidRPr="0026314F">
        <w:rPr>
          <w:snapToGrid w:val="0"/>
          <w:kern w:val="18"/>
          <w:szCs w:val="18"/>
          <w:lang w:val="fr-CA"/>
        </w:rPr>
        <w:t xml:space="preserve">: </w:t>
      </w:r>
      <w:hyperlink r:id="rId7" w:history="1">
        <w:r w:rsidRPr="00F43A15">
          <w:rPr>
            <w:rStyle w:val="Hyperlink"/>
            <w:snapToGrid w:val="0"/>
            <w:kern w:val="18"/>
            <w:szCs w:val="18"/>
            <w:lang w:val="fr-CA"/>
          </w:rPr>
          <w:t>Cahier technique N</w:t>
        </w:r>
        <w:r w:rsidRPr="00F43A15">
          <w:rPr>
            <w:rStyle w:val="Hyperlink"/>
            <w:snapToGrid w:val="0"/>
            <w:kern w:val="18"/>
            <w:szCs w:val="18"/>
            <w:vertAlign w:val="superscript"/>
            <w:lang w:val="fr-CA"/>
          </w:rPr>
          <w:t>o</w:t>
        </w:r>
        <w:r w:rsidRPr="00F43A15">
          <w:rPr>
            <w:rStyle w:val="Hyperlink"/>
            <w:snapToGrid w:val="0"/>
            <w:kern w:val="18"/>
            <w:szCs w:val="18"/>
            <w:lang w:val="fr-CA"/>
          </w:rPr>
          <w:t xml:space="preserve"> 64 de la CDB</w:t>
        </w:r>
      </w:hyperlink>
      <w:r>
        <w:rPr>
          <w:snapToGrid w:val="0"/>
          <w:kern w:val="18"/>
          <w:szCs w:val="18"/>
          <w:lang w:val="fr-CA"/>
        </w:rPr>
        <w:t xml:space="preserve">, </w:t>
      </w:r>
      <w:r w:rsidRPr="0026314F">
        <w:rPr>
          <w:snapToGrid w:val="0"/>
          <w:kern w:val="18"/>
          <w:szCs w:val="18"/>
          <w:lang w:val="fr-CA"/>
        </w:rPr>
        <w:t xml:space="preserve"> </w:t>
      </w:r>
      <w:r>
        <w:rPr>
          <w:snapToGrid w:val="0"/>
          <w:kern w:val="18"/>
          <w:szCs w:val="18"/>
          <w:lang w:val="fr-CA"/>
        </w:rPr>
        <w:t>la</w:t>
      </w:r>
      <w:r w:rsidRPr="0026314F">
        <w:rPr>
          <w:snapToGrid w:val="0"/>
          <w:kern w:val="18"/>
          <w:szCs w:val="18"/>
          <w:lang w:val="fr-CA"/>
        </w:rPr>
        <w:t xml:space="preserve"> </w:t>
      </w:r>
      <w:hyperlink r:id="rId8" w:history="1">
        <w:r>
          <w:rPr>
            <w:rStyle w:val="Hyperlink"/>
            <w:snapToGrid w:val="0"/>
            <w:kern w:val="18"/>
            <w:szCs w:val="18"/>
            <w:lang w:val="fr-CA"/>
          </w:rPr>
          <w:t>Déclaration des Nations Unies sur les droits des peuples autochtones</w:t>
        </w:r>
      </w:hyperlink>
      <w:r w:rsidRPr="0026314F">
        <w:rPr>
          <w:snapToGrid w:val="0"/>
          <w:kern w:val="18"/>
          <w:szCs w:val="18"/>
          <w:lang w:val="fr-CA"/>
        </w:rPr>
        <w:t>; Sue Stolton, Kent H. Redford and Nigel Dudley (2014). </w:t>
      </w:r>
      <w:hyperlink r:id="rId9" w:history="1">
        <w:r w:rsidRPr="00F43A15">
          <w:rPr>
            <w:rStyle w:val="Hyperlink"/>
            <w:i/>
            <w:iCs/>
            <w:snapToGrid w:val="0"/>
            <w:kern w:val="18"/>
            <w:szCs w:val="18"/>
            <w:lang w:val="fr-CA"/>
          </w:rPr>
          <w:t>The Futures of Privately Protected Areas</w:t>
        </w:r>
        <w:r w:rsidRPr="00F43A15">
          <w:rPr>
            <w:rStyle w:val="Hyperlink"/>
            <w:snapToGrid w:val="0"/>
            <w:kern w:val="18"/>
            <w:szCs w:val="18"/>
            <w:lang w:val="fr-CA"/>
          </w:rPr>
          <w:t>.</w:t>
        </w:r>
      </w:hyperlink>
      <w:r>
        <w:rPr>
          <w:snapToGrid w:val="0"/>
          <w:kern w:val="18"/>
          <w:szCs w:val="18"/>
          <w:lang w:val="fr-CA"/>
        </w:rPr>
        <w:t xml:space="preserve"> </w:t>
      </w:r>
      <w:r w:rsidRPr="0026314F">
        <w:rPr>
          <w:snapToGrid w:val="0"/>
          <w:kern w:val="18"/>
          <w:szCs w:val="18"/>
          <w:lang w:val="fr-CA"/>
        </w:rPr>
        <w:t xml:space="preserve">Gland, </w:t>
      </w:r>
      <w:r>
        <w:rPr>
          <w:snapToGrid w:val="0"/>
          <w:kern w:val="18"/>
          <w:szCs w:val="18"/>
          <w:lang w:val="fr-CA"/>
        </w:rPr>
        <w:t>Suisse</w:t>
      </w:r>
      <w:r w:rsidRPr="0026314F">
        <w:rPr>
          <w:snapToGrid w:val="0"/>
          <w:kern w:val="18"/>
          <w:szCs w:val="18"/>
          <w:lang w:val="fr-CA"/>
        </w:rPr>
        <w:t>,</w:t>
      </w:r>
      <w:r>
        <w:rPr>
          <w:snapToGrid w:val="0"/>
          <w:kern w:val="18"/>
          <w:szCs w:val="18"/>
          <w:lang w:val="fr-CA"/>
        </w:rPr>
        <w:t xml:space="preserve"> UI</w:t>
      </w:r>
      <w:r w:rsidRPr="0026314F">
        <w:rPr>
          <w:snapToGrid w:val="0"/>
          <w:kern w:val="18"/>
          <w:szCs w:val="18"/>
          <w:lang w:val="fr-CA"/>
        </w:rPr>
        <w:t>CN.</w:t>
      </w:r>
    </w:p>
  </w:footnote>
  <w:footnote w:id="19">
    <w:p w:rsidR="00165F3A" w:rsidRPr="0026314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F43A15">
        <w:rPr>
          <w:rStyle w:val="FootnoteReference"/>
          <w:rFonts w:eastAsia="Batang"/>
          <w:iCs/>
          <w:snapToGrid w:val="0"/>
          <w:kern w:val="18"/>
          <w:szCs w:val="18"/>
          <w:u w:val="none"/>
          <w:vertAlign w:val="superscript"/>
          <w:lang w:val="fr-CA" w:eastAsia="ja-JP" w:bidi="th-TH"/>
        </w:rPr>
        <w:footnoteRef/>
      </w:r>
      <w:r w:rsidRPr="00F43A15">
        <w:rPr>
          <w:snapToGrid w:val="0"/>
          <w:kern w:val="18"/>
          <w:szCs w:val="18"/>
          <w:lang w:val="fr-CA"/>
        </w:rPr>
        <w:t xml:space="preserve"> </w:t>
      </w:r>
      <w:r>
        <w:rPr>
          <w:snapToGrid w:val="0"/>
          <w:kern w:val="18"/>
          <w:szCs w:val="18"/>
          <w:lang w:val="fr-CA"/>
        </w:rPr>
        <w:t>Les acteurs tels que les gouvernements infranationaux, les gouvernements locaux, les propriétaires fonciers, les petits cultivateurs, les organisations non gouvernementales et autres entités privées, et les peuples autochtones et communautés locales</w:t>
      </w:r>
      <w:r w:rsidRPr="0026314F">
        <w:rPr>
          <w:snapToGrid w:val="0"/>
          <w:kern w:val="18"/>
          <w:szCs w:val="18"/>
          <w:lang w:val="fr-CA" w:eastAsia="ja-JP" w:bidi="th-TH"/>
        </w:rPr>
        <w:t>.</w:t>
      </w:r>
    </w:p>
  </w:footnote>
  <w:footnote w:id="20">
    <w:p w:rsidR="00165F3A" w:rsidRPr="00DC06CB" w:rsidRDefault="00165F3A" w:rsidP="00F51F32">
      <w:pPr>
        <w:pStyle w:val="Para10"/>
        <w:keepLines/>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lang w:val="en-US"/>
        </w:rPr>
      </w:pPr>
      <w:r w:rsidRPr="00F43A15">
        <w:rPr>
          <w:rStyle w:val="FootnoteReference"/>
          <w:rFonts w:eastAsia="Batang" w:cs="Times New Roman"/>
          <w:bCs w:val="0"/>
          <w:iCs/>
          <w:snapToGrid w:val="0"/>
          <w:kern w:val="18"/>
          <w:szCs w:val="18"/>
          <w:u w:val="none"/>
          <w:vertAlign w:val="superscript"/>
          <w:lang w:val="fr-CA" w:eastAsia="ja-JP" w:bidi="th-TH"/>
        </w:rPr>
        <w:footnoteRef/>
      </w:r>
      <w:r w:rsidRPr="00F43A15">
        <w:rPr>
          <w:rFonts w:cs="Times New Roman"/>
          <w:snapToGrid w:val="0"/>
          <w:kern w:val="18"/>
          <w:sz w:val="18"/>
          <w:szCs w:val="18"/>
          <w:lang w:val="en-US"/>
        </w:rPr>
        <w:t xml:space="preserve"> </w:t>
      </w:r>
      <w:r w:rsidRPr="00DC06CB">
        <w:rPr>
          <w:rFonts w:cs="Times New Roman"/>
          <w:snapToGrid w:val="0"/>
          <w:kern w:val="18"/>
          <w:sz w:val="18"/>
          <w:szCs w:val="18"/>
          <w:lang w:val="en-US"/>
        </w:rPr>
        <w:t xml:space="preserve">Orientations utiles : </w:t>
      </w:r>
      <w:hyperlink r:id="rId10" w:history="1">
        <w:r w:rsidRPr="00F43A15">
          <w:rPr>
            <w:rStyle w:val="Hyperlink"/>
            <w:rFonts w:cs="Times New Roman"/>
            <w:snapToGrid w:val="0"/>
            <w:kern w:val="18"/>
            <w:sz w:val="18"/>
            <w:szCs w:val="18"/>
            <w:lang w:val="en-US"/>
          </w:rPr>
          <w:t>IUCN Best Practice Guidelines No. 20</w:t>
        </w:r>
      </w:hyperlink>
      <w:r w:rsidRPr="00DC06CB">
        <w:rPr>
          <w:rFonts w:cs="Times New Roman"/>
          <w:snapToGrid w:val="0"/>
          <w:kern w:val="18"/>
          <w:sz w:val="18"/>
          <w:szCs w:val="18"/>
          <w:lang w:val="en-US"/>
        </w:rPr>
        <w:t>: Governance of Protected Areas: from Understanding to Action (2013).</w:t>
      </w:r>
    </w:p>
  </w:footnote>
  <w:footnote w:id="21">
    <w:p w:rsidR="00165F3A" w:rsidRPr="003F0010" w:rsidRDefault="00165F3A" w:rsidP="00F51F32">
      <w:pPr>
        <w:pStyle w:val="Para10"/>
        <w:keepLines/>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lang w:val="fr-CA" w:eastAsia="ja-JP" w:bidi="th-TH"/>
        </w:rPr>
      </w:pPr>
      <w:r w:rsidRPr="00F43A15">
        <w:rPr>
          <w:rStyle w:val="FootnoteReference"/>
          <w:rFonts w:eastAsia="Batang" w:cs="Times New Roman"/>
          <w:bCs w:val="0"/>
          <w:iCs/>
          <w:snapToGrid w:val="0"/>
          <w:kern w:val="18"/>
          <w:szCs w:val="18"/>
          <w:u w:val="none"/>
          <w:vertAlign w:val="superscript"/>
          <w:lang w:val="fr-CA" w:eastAsia="ja-JP" w:bidi="th-TH"/>
        </w:rPr>
        <w:footnoteRef/>
      </w:r>
      <w:r w:rsidRPr="00F43A15">
        <w:rPr>
          <w:rFonts w:cs="Times New Roman"/>
          <w:snapToGrid w:val="0"/>
          <w:kern w:val="18"/>
          <w:sz w:val="18"/>
          <w:szCs w:val="18"/>
          <w:lang w:val="fr-CA"/>
        </w:rPr>
        <w:t xml:space="preserve"> </w:t>
      </w:r>
      <w:r w:rsidRPr="003F0010">
        <w:rPr>
          <w:rFonts w:cs="Times New Roman"/>
          <w:snapToGrid w:val="0"/>
          <w:kern w:val="18"/>
          <w:sz w:val="18"/>
          <w:szCs w:val="18"/>
          <w:lang w:val="fr-CA" w:eastAsia="ja-JP" w:bidi="th-TH"/>
        </w:rPr>
        <w:t>Une telle évaluation</w:t>
      </w:r>
      <w:r>
        <w:rPr>
          <w:rFonts w:cs="Times New Roman"/>
          <w:snapToGrid w:val="0"/>
          <w:kern w:val="18"/>
          <w:sz w:val="18"/>
          <w:szCs w:val="18"/>
          <w:lang w:val="fr-CA" w:eastAsia="ja-JP" w:bidi="th-TH"/>
        </w:rPr>
        <w:t xml:space="preserve"> aide aussi à cerner les aires d’importance particulière pour la diversité biologique, l’état de la conservation et de la protection, et la manière de les gouverner et par qui, ce qui laisse présager la possibilité de contributions aux réseaux existants. Les facteurs économiques et les coûts et les bienfaits sociaux et culturels doivent aussi entrer en ligne de compte</w:t>
      </w:r>
      <w:r w:rsidRPr="003F0010">
        <w:rPr>
          <w:rFonts w:cs="Times New Roman"/>
          <w:snapToGrid w:val="0"/>
          <w:kern w:val="18"/>
          <w:sz w:val="18"/>
          <w:szCs w:val="18"/>
          <w:lang w:val="fr-CA" w:eastAsia="ja-JP" w:bidi="th-TH"/>
        </w:rPr>
        <w:t>.</w:t>
      </w:r>
    </w:p>
  </w:footnote>
  <w:footnote w:id="22">
    <w:p w:rsidR="00165F3A" w:rsidRPr="00A41637"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43A15">
        <w:rPr>
          <w:rStyle w:val="FootnoteReference"/>
          <w:rFonts w:eastAsia="Batang"/>
          <w:iCs/>
          <w:snapToGrid w:val="0"/>
          <w:kern w:val="18"/>
          <w:szCs w:val="18"/>
          <w:u w:val="none"/>
          <w:vertAlign w:val="superscript"/>
          <w:lang w:eastAsia="ja-JP" w:bidi="th-TH"/>
        </w:rPr>
        <w:footnoteRef/>
      </w:r>
      <w:r w:rsidRPr="00D65F0F">
        <w:rPr>
          <w:snapToGrid w:val="0"/>
          <w:kern w:val="18"/>
          <w:szCs w:val="18"/>
          <w:lang w:val="fr-CA"/>
        </w:rPr>
        <w:t xml:space="preserve"> </w:t>
      </w:r>
      <w:r w:rsidRPr="00D65F0F">
        <w:rPr>
          <w:snapToGrid w:val="0"/>
          <w:kern w:val="18"/>
          <w:szCs w:val="18"/>
          <w:lang w:val="fr-CA" w:eastAsia="ja-JP" w:bidi="th-TH"/>
        </w:rPr>
        <w:t xml:space="preserve">Les gouvernements et </w:t>
      </w:r>
      <w:r>
        <w:rPr>
          <w:snapToGrid w:val="0"/>
          <w:kern w:val="18"/>
          <w:szCs w:val="18"/>
          <w:lang w:val="fr-CA" w:eastAsia="ja-JP" w:bidi="th-TH"/>
        </w:rPr>
        <w:t xml:space="preserve">les </w:t>
      </w:r>
      <w:r w:rsidRPr="00D65F0F">
        <w:rPr>
          <w:snapToGrid w:val="0"/>
          <w:kern w:val="18"/>
          <w:szCs w:val="18"/>
          <w:lang w:val="fr-CA" w:eastAsia="ja-JP" w:bidi="th-TH"/>
        </w:rPr>
        <w:t>parties prenantes intéressés peuven</w:t>
      </w:r>
      <w:r>
        <w:rPr>
          <w:snapToGrid w:val="0"/>
          <w:kern w:val="18"/>
          <w:szCs w:val="18"/>
          <w:lang w:val="fr-CA" w:eastAsia="ja-JP" w:bidi="th-TH"/>
        </w:rPr>
        <w:t xml:space="preserve">t consulter les nombreuses données d’expérience et orientations des </w:t>
      </w:r>
      <w:r w:rsidRPr="00CA6CB3">
        <w:rPr>
          <w:snapToGrid w:val="0"/>
          <w:kern w:val="18"/>
          <w:szCs w:val="18"/>
          <w:lang w:val="fr-CA" w:eastAsia="ja-JP" w:bidi="th-TH"/>
        </w:rPr>
        <w:t xml:space="preserve">Parties. Orientations utiles </w:t>
      </w:r>
      <w:r w:rsidRPr="00CA6CB3">
        <w:rPr>
          <w:snapToGrid w:val="0"/>
          <w:kern w:val="18"/>
          <w:szCs w:val="18"/>
          <w:lang w:val="fr-CA"/>
        </w:rPr>
        <w:t xml:space="preserve">: </w:t>
      </w:r>
      <w:hyperlink r:id="rId11" w:history="1">
        <w:r w:rsidRPr="00F43A15">
          <w:rPr>
            <w:rStyle w:val="Hyperlink"/>
            <w:snapToGrid w:val="0"/>
            <w:kern w:val="18"/>
            <w:szCs w:val="18"/>
            <w:lang w:val="fr-CA"/>
          </w:rPr>
          <w:t>Cahier technique n</w:t>
        </w:r>
        <w:r w:rsidRPr="00F43A15">
          <w:rPr>
            <w:rStyle w:val="Hyperlink"/>
            <w:snapToGrid w:val="0"/>
            <w:kern w:val="18"/>
            <w:szCs w:val="18"/>
            <w:vertAlign w:val="superscript"/>
            <w:lang w:val="fr-CA"/>
          </w:rPr>
          <w:t>o</w:t>
        </w:r>
        <w:r w:rsidRPr="00F43A15">
          <w:rPr>
            <w:rStyle w:val="Hyperlink"/>
            <w:snapToGrid w:val="0"/>
            <w:kern w:val="18"/>
            <w:szCs w:val="18"/>
            <w:lang w:val="fr-CA"/>
          </w:rPr>
          <w:t xml:space="preserve"> 64 de la CDB</w:t>
        </w:r>
      </w:hyperlink>
      <w:r w:rsidRPr="00CA6CB3">
        <w:rPr>
          <w:snapToGrid w:val="0"/>
          <w:kern w:val="18"/>
          <w:szCs w:val="18"/>
          <w:lang w:val="fr-CA"/>
        </w:rPr>
        <w:t>, Sue Stolton, Kent H. Redford and Nigel Dudley (2014). </w:t>
      </w:r>
      <w:hyperlink r:id="rId12" w:history="1">
        <w:r w:rsidRPr="00F43A15">
          <w:rPr>
            <w:rStyle w:val="Hyperlink"/>
            <w:i/>
            <w:iCs/>
            <w:snapToGrid w:val="0"/>
            <w:kern w:val="18"/>
            <w:szCs w:val="18"/>
            <w:lang w:val="en-US"/>
          </w:rPr>
          <w:t>The Futures of Privately Protected Areas</w:t>
        </w:r>
      </w:hyperlink>
      <w:r w:rsidRPr="00A41637">
        <w:rPr>
          <w:snapToGrid w:val="0"/>
          <w:kern w:val="18"/>
          <w:szCs w:val="18"/>
          <w:lang w:val="en-US"/>
        </w:rPr>
        <w:t xml:space="preserve">. Gland, Suisse, UICN; et le document </w:t>
      </w:r>
      <w:r>
        <w:rPr>
          <w:snapToGrid w:val="0"/>
          <w:kern w:val="18"/>
          <w:szCs w:val="18"/>
          <w:lang w:val="en-US"/>
        </w:rPr>
        <w:t>d’information</w:t>
      </w:r>
      <w:r w:rsidRPr="00A41637">
        <w:rPr>
          <w:snapToGrid w:val="0"/>
          <w:kern w:val="18"/>
          <w:szCs w:val="18"/>
          <w:lang w:val="en-US"/>
        </w:rPr>
        <w:t xml:space="preserve"> CBD/SBSTTA/22/INF/8.</w:t>
      </w:r>
    </w:p>
  </w:footnote>
  <w:footnote w:id="23">
    <w:p w:rsidR="00165F3A" w:rsidRPr="00A41637"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43A15">
        <w:rPr>
          <w:rStyle w:val="FootnoteReference"/>
          <w:rFonts w:eastAsia="Batang"/>
          <w:iCs/>
          <w:snapToGrid w:val="0"/>
          <w:kern w:val="18"/>
          <w:szCs w:val="18"/>
          <w:u w:val="none"/>
          <w:vertAlign w:val="superscript"/>
          <w:lang w:val="fr-CA" w:eastAsia="ja-JP" w:bidi="th-TH"/>
        </w:rPr>
        <w:footnoteRef/>
      </w:r>
      <w:r w:rsidRPr="00F43A15">
        <w:rPr>
          <w:snapToGrid w:val="0"/>
          <w:kern w:val="18"/>
          <w:szCs w:val="18"/>
          <w:lang w:val="en-US"/>
        </w:rPr>
        <w:t xml:space="preserve"> </w:t>
      </w:r>
      <w:hyperlink r:id="rId13" w:history="1">
        <w:r w:rsidRPr="00F43A15">
          <w:rPr>
            <w:rStyle w:val="Hyperlink"/>
            <w:snapToGrid w:val="0"/>
            <w:kern w:val="18"/>
            <w:szCs w:val="18"/>
            <w:lang w:val="en-US"/>
          </w:rPr>
          <w:t>IUCN Best Practice Guidelines No. 20</w:t>
        </w:r>
      </w:hyperlink>
    </w:p>
  </w:footnote>
  <w:footnote w:id="24">
    <w:p w:rsidR="00165F3A" w:rsidRPr="00CA6CB3"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F43A15">
        <w:rPr>
          <w:rStyle w:val="FootnoteReference"/>
          <w:snapToGrid w:val="0"/>
          <w:kern w:val="18"/>
          <w:szCs w:val="18"/>
          <w:u w:val="none"/>
          <w:vertAlign w:val="superscript"/>
          <w:lang w:val="fr-CA"/>
        </w:rPr>
        <w:footnoteRef/>
      </w:r>
      <w:r w:rsidRPr="00CA6CB3">
        <w:rPr>
          <w:snapToGrid w:val="0"/>
          <w:kern w:val="18"/>
          <w:szCs w:val="18"/>
          <w:lang w:val="fr-CA"/>
        </w:rPr>
        <w:t xml:space="preserve"> Dans le context</w:t>
      </w:r>
      <w:r>
        <w:rPr>
          <w:snapToGrid w:val="0"/>
          <w:kern w:val="18"/>
          <w:szCs w:val="18"/>
          <w:lang w:val="fr-CA"/>
        </w:rPr>
        <w:t>e</w:t>
      </w:r>
      <w:r w:rsidRPr="00CA6CB3">
        <w:rPr>
          <w:snapToGrid w:val="0"/>
          <w:kern w:val="18"/>
          <w:szCs w:val="18"/>
          <w:lang w:val="fr-CA"/>
        </w:rPr>
        <w:t xml:space="preserve"> des aires protégées, </w:t>
      </w:r>
      <w:r>
        <w:rPr>
          <w:snapToGrid w:val="0"/>
          <w:kern w:val="18"/>
          <w:szCs w:val="18"/>
          <w:lang w:val="fr-CA"/>
        </w:rPr>
        <w:t>les « détenteurs de droits » sont des acteurs possédant les droits légaux ou coutumiers relatifs aux ressources naturelles et aux terres</w:t>
      </w:r>
      <w:r w:rsidRPr="00CA6CB3">
        <w:rPr>
          <w:snapToGrid w:val="0"/>
          <w:kern w:val="18"/>
          <w:szCs w:val="18"/>
          <w:lang w:val="fr-CA"/>
        </w:rPr>
        <w:t>.</w:t>
      </w:r>
      <w:r>
        <w:rPr>
          <w:snapToGrid w:val="0"/>
          <w:kern w:val="18"/>
          <w:szCs w:val="18"/>
          <w:lang w:val="fr-CA"/>
        </w:rPr>
        <w:t xml:space="preserve"> Les « parties prenantes » sont des acteurs ayant de l’intérêt et des inquiétudes concernant les ressources naturelles et les terres.</w:t>
      </w:r>
    </w:p>
  </w:footnote>
  <w:footnote w:id="25">
    <w:p w:rsidR="00165F3A" w:rsidRPr="00A41637"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43A15">
        <w:rPr>
          <w:rStyle w:val="FootnoteReference"/>
          <w:rFonts w:eastAsia="Batang"/>
          <w:iCs/>
          <w:snapToGrid w:val="0"/>
          <w:kern w:val="18"/>
          <w:szCs w:val="18"/>
          <w:u w:val="none"/>
          <w:vertAlign w:val="superscript"/>
          <w:lang w:val="fr-CA" w:eastAsia="ja-JP" w:bidi="th-TH"/>
        </w:rPr>
        <w:footnoteRef/>
      </w:r>
      <w:r w:rsidRPr="00A41637">
        <w:rPr>
          <w:snapToGrid w:val="0"/>
          <w:kern w:val="18"/>
          <w:szCs w:val="18"/>
          <w:lang w:val="en-US"/>
        </w:rPr>
        <w:t xml:space="preserve"> Schreckenberg, K., et.al. (2016): </w:t>
      </w:r>
      <w:hyperlink r:id="rId14" w:history="1">
        <w:r w:rsidRPr="00F43A15">
          <w:rPr>
            <w:rStyle w:val="Hyperlink"/>
            <w:snapToGrid w:val="0"/>
            <w:kern w:val="18"/>
            <w:szCs w:val="18"/>
            <w:lang w:val="en-US"/>
          </w:rPr>
          <w:t>Unpacking Equity for Protected Area Conservation</w:t>
        </w:r>
      </w:hyperlink>
      <w:r w:rsidRPr="00A41637">
        <w:rPr>
          <w:snapToGrid w:val="0"/>
          <w:kern w:val="18"/>
          <w:szCs w:val="18"/>
          <w:lang w:val="en-US"/>
        </w:rPr>
        <w:t xml:space="preserve">, </w:t>
      </w:r>
      <w:r w:rsidRPr="00A41637">
        <w:rPr>
          <w:i/>
          <w:iCs/>
          <w:snapToGrid w:val="0"/>
          <w:kern w:val="18"/>
          <w:szCs w:val="18"/>
          <w:lang w:val="en-US"/>
        </w:rPr>
        <w:t>PARKS Journal</w:t>
      </w:r>
      <w:r w:rsidRPr="00A41637">
        <w:rPr>
          <w:snapToGrid w:val="0"/>
          <w:kern w:val="18"/>
          <w:szCs w:val="18"/>
          <w:lang w:val="en-US"/>
        </w:rPr>
        <w:t>.</w:t>
      </w:r>
    </w:p>
  </w:footnote>
  <w:footnote w:id="26">
    <w:p w:rsidR="00165F3A" w:rsidRPr="00A41637"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43A15">
        <w:rPr>
          <w:rStyle w:val="FootnoteReference"/>
          <w:rFonts w:eastAsia="Batang"/>
          <w:iCs/>
          <w:snapToGrid w:val="0"/>
          <w:kern w:val="18"/>
          <w:szCs w:val="18"/>
          <w:u w:val="none"/>
          <w:vertAlign w:val="superscript"/>
          <w:lang w:val="fr-CA" w:eastAsia="ja-JP" w:bidi="th-TH"/>
        </w:rPr>
        <w:footnoteRef/>
      </w:r>
      <w:r w:rsidRPr="00A41637">
        <w:rPr>
          <w:snapToGrid w:val="0"/>
          <w:kern w:val="18"/>
          <w:szCs w:val="18"/>
          <w:lang w:val="en-US"/>
        </w:rPr>
        <w:t xml:space="preserve"> “Protected areas: facilitating the achievement of Aichi Biodiversity Target 11” (</w:t>
      </w:r>
      <w:hyperlink r:id="rId15" w:history="1">
        <w:r w:rsidRPr="00F43A15">
          <w:rPr>
            <w:rStyle w:val="Hyperlink"/>
            <w:snapToGrid w:val="0"/>
            <w:kern w:val="18"/>
            <w:szCs w:val="18"/>
            <w:lang w:val="en-US"/>
          </w:rPr>
          <w:t>UNEP/CBD/COP/13/INF/17</w:t>
        </w:r>
      </w:hyperlink>
      <w:r w:rsidRPr="00A41637">
        <w:rPr>
          <w:snapToGrid w:val="0"/>
          <w:kern w:val="18"/>
          <w:szCs w:val="18"/>
          <w:lang w:val="en-US"/>
        </w:rPr>
        <w:t>)</w:t>
      </w:r>
      <w:r>
        <w:rPr>
          <w:snapToGrid w:val="0"/>
          <w:kern w:val="18"/>
          <w:szCs w:val="18"/>
          <w:lang w:val="en-US"/>
        </w:rPr>
        <w:t>.</w:t>
      </w:r>
    </w:p>
  </w:footnote>
  <w:footnote w:id="27">
    <w:p w:rsidR="00165F3A" w:rsidRPr="00AF70A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eastAsia="ja-JP" w:bidi="th-TH"/>
        </w:rPr>
        <w:footnoteRef/>
      </w:r>
      <w:r w:rsidRPr="006207F9">
        <w:rPr>
          <w:snapToGrid w:val="0"/>
          <w:kern w:val="18"/>
          <w:szCs w:val="18"/>
          <w:lang w:val="fr-CA"/>
        </w:rPr>
        <w:t xml:space="preserve"> </w:t>
      </w:r>
      <w:r w:rsidRPr="00AF70AF">
        <w:rPr>
          <w:snapToGrid w:val="0"/>
          <w:kern w:val="18"/>
          <w:szCs w:val="18"/>
          <w:lang w:val="fr-CA"/>
        </w:rPr>
        <w:t>La participation effic</w:t>
      </w:r>
      <w:r>
        <w:rPr>
          <w:snapToGrid w:val="0"/>
          <w:kern w:val="18"/>
          <w:szCs w:val="18"/>
          <w:lang w:val="fr-CA"/>
        </w:rPr>
        <w:t>ace des autres parties prenantes s’applique aux organes publics assurant la gouvernance des aires protégées, tandis que la coordination avec les autres parties prenantes s’applique aux acteurs non gouvernementaux assurant la gouvernance des aires protégées</w:t>
      </w:r>
      <w:r w:rsidRPr="00AF70AF">
        <w:rPr>
          <w:snapToGrid w:val="0"/>
          <w:kern w:val="18"/>
          <w:szCs w:val="18"/>
          <w:lang w:val="fr-CA"/>
        </w:rPr>
        <w:t>.</w:t>
      </w:r>
    </w:p>
  </w:footnote>
  <w:footnote w:id="28">
    <w:p w:rsidR="00165F3A" w:rsidRPr="00190085"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snapToGrid w:val="0"/>
          <w:kern w:val="18"/>
          <w:szCs w:val="18"/>
          <w:lang w:val="fr-CA"/>
        </w:rPr>
        <w:t xml:space="preserve"> </w:t>
      </w:r>
      <w:r w:rsidRPr="0078227F">
        <w:rPr>
          <w:snapToGrid w:val="0"/>
          <w:kern w:val="18"/>
          <w:szCs w:val="18"/>
          <w:lang w:val="fr-CA"/>
        </w:rPr>
        <w:t xml:space="preserve">Voir aussi la décision VII/28 : </w:t>
      </w:r>
      <w:r>
        <w:rPr>
          <w:snapToGrid w:val="0"/>
          <w:kern w:val="18"/>
          <w:szCs w:val="18"/>
          <w:lang w:val="fr-CA"/>
        </w:rPr>
        <w:t xml:space="preserve">Prend note que l’établissement, la gestion et le suivi des aires protégées doivent se faire avec la participation entière et active des peuples autochtones et des communautés locales et dans le respect complet de leurs droits, </w:t>
      </w:r>
      <w:r w:rsidRPr="00190085">
        <w:rPr>
          <w:snapToGrid w:val="0"/>
          <w:kern w:val="18"/>
          <w:szCs w:val="18"/>
          <w:lang w:val="fr-CA"/>
        </w:rPr>
        <w:t xml:space="preserve">conformément aux lois du pays et </w:t>
      </w:r>
      <w:r>
        <w:rPr>
          <w:snapToGrid w:val="0"/>
          <w:kern w:val="18"/>
          <w:szCs w:val="18"/>
          <w:lang w:val="fr-CA"/>
        </w:rPr>
        <w:t>aux</w:t>
      </w:r>
      <w:r w:rsidRPr="00190085">
        <w:rPr>
          <w:snapToGrid w:val="0"/>
          <w:kern w:val="18"/>
          <w:szCs w:val="18"/>
          <w:lang w:val="fr-CA"/>
        </w:rPr>
        <w:t xml:space="preserve"> obligations internationales en vigueur</w:t>
      </w:r>
    </w:p>
  </w:footnote>
  <w:footnote w:id="29">
    <w:p w:rsidR="00165F3A" w:rsidRPr="00190085"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190085">
        <w:rPr>
          <w:snapToGrid w:val="0"/>
          <w:kern w:val="18"/>
          <w:szCs w:val="18"/>
          <w:lang w:val="fr-CA"/>
        </w:rPr>
        <w:t xml:space="preserve"> Orientations utiles : </w:t>
      </w:r>
      <w:hyperlink r:id="rId16" w:history="1">
        <w:r w:rsidRPr="006207F9">
          <w:rPr>
            <w:rStyle w:val="Hyperlink"/>
            <w:snapToGrid w:val="0"/>
            <w:kern w:val="18"/>
            <w:szCs w:val="18"/>
            <w:lang w:val="fr-CA"/>
          </w:rPr>
          <w:t>FAO Voluntary Guidelines on the Responsible Governance of Tenure</w:t>
        </w:r>
      </w:hyperlink>
      <w:r w:rsidRPr="00190085">
        <w:rPr>
          <w:snapToGrid w:val="0"/>
          <w:kern w:val="18"/>
          <w:szCs w:val="18"/>
          <w:lang w:val="fr-CA"/>
        </w:rPr>
        <w:t xml:space="preserve"> (2012); Cahier technique n</w:t>
      </w:r>
      <w:r w:rsidRPr="00190085">
        <w:rPr>
          <w:snapToGrid w:val="0"/>
          <w:kern w:val="18"/>
          <w:szCs w:val="18"/>
          <w:vertAlign w:val="superscript"/>
          <w:lang w:val="fr-CA"/>
        </w:rPr>
        <w:t>o</w:t>
      </w:r>
      <w:r w:rsidRPr="00190085">
        <w:rPr>
          <w:snapToGrid w:val="0"/>
          <w:kern w:val="18"/>
          <w:szCs w:val="18"/>
          <w:lang w:val="fr-CA"/>
        </w:rPr>
        <w:t xml:space="preserve"> 64 de la CDB</w:t>
      </w:r>
      <w:r w:rsidRPr="00190085">
        <w:rPr>
          <w:rStyle w:val="Hyperlink"/>
          <w:snapToGrid w:val="0"/>
          <w:kern w:val="18"/>
          <w:szCs w:val="18"/>
          <w:lang w:val="fr-CA"/>
        </w:rPr>
        <w:t>.</w:t>
      </w:r>
    </w:p>
  </w:footnote>
  <w:footnote w:id="30">
    <w:p w:rsidR="00165F3A" w:rsidRPr="00876FC0"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snapToGrid w:val="0"/>
          <w:kern w:val="18"/>
          <w:szCs w:val="18"/>
          <w:lang w:val="fr-CA"/>
        </w:rPr>
        <w:t xml:space="preserve"> </w:t>
      </w:r>
      <w:r w:rsidRPr="00876FC0">
        <w:rPr>
          <w:snapToGrid w:val="0"/>
          <w:kern w:val="18"/>
          <w:szCs w:val="18"/>
          <w:lang w:val="fr-CA"/>
        </w:rPr>
        <w:t xml:space="preserve">Annexe à la décision </w:t>
      </w:r>
      <w:r w:rsidRPr="00876FC0">
        <w:rPr>
          <w:snapToGrid w:val="0"/>
          <w:kern w:val="18"/>
          <w:lang w:val="fr-CA"/>
        </w:rPr>
        <w:t>XII/12</w:t>
      </w:r>
      <w:r w:rsidRPr="00876FC0">
        <w:rPr>
          <w:snapToGrid w:val="0"/>
          <w:kern w:val="18"/>
          <w:szCs w:val="18"/>
          <w:lang w:val="fr-CA"/>
        </w:rPr>
        <w:t>, notamment la tâche III sur les aires protégées</w:t>
      </w:r>
      <w:r w:rsidRPr="00876FC0">
        <w:rPr>
          <w:snapToGrid w:val="0"/>
          <w:kern w:val="18"/>
          <w:szCs w:val="18"/>
          <w:lang w:val="fr-CA" w:eastAsia="ja-JP" w:bidi="th-TH"/>
        </w:rPr>
        <w:t>.</w:t>
      </w:r>
    </w:p>
  </w:footnote>
  <w:footnote w:id="31">
    <w:p w:rsidR="00165F3A" w:rsidRPr="00876FC0"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876FC0">
        <w:rPr>
          <w:snapToGrid w:val="0"/>
          <w:kern w:val="18"/>
          <w:szCs w:val="18"/>
          <w:lang w:val="fr-CA"/>
        </w:rPr>
        <w:t xml:space="preserve"> Orientations utiles : C</w:t>
      </w:r>
      <w:r>
        <w:rPr>
          <w:snapToGrid w:val="0"/>
          <w:kern w:val="18"/>
          <w:szCs w:val="18"/>
          <w:lang w:val="fr-CA"/>
        </w:rPr>
        <w:t>ommissi</w:t>
      </w:r>
      <w:r w:rsidRPr="00876FC0">
        <w:rPr>
          <w:snapToGrid w:val="0"/>
          <w:kern w:val="18"/>
          <w:szCs w:val="18"/>
          <w:lang w:val="fr-CA"/>
        </w:rPr>
        <w:t xml:space="preserve">on économique des Nations Unies pour l’Europe, </w:t>
      </w:r>
      <w:hyperlink r:id="rId17" w:history="1">
        <w:r w:rsidRPr="006207F9">
          <w:rPr>
            <w:rStyle w:val="Hyperlink"/>
            <w:snapToGrid w:val="0"/>
            <w:kern w:val="18"/>
            <w:szCs w:val="18"/>
            <w:lang w:val="fr-CA"/>
          </w:rPr>
          <w:t xml:space="preserve">Convention sur l’accès à l’information, la participation du public à la prise de décisions et l’accès la justice en matière d’environnement </w:t>
        </w:r>
      </w:hyperlink>
      <w:r w:rsidRPr="00876FC0">
        <w:rPr>
          <w:snapToGrid w:val="0"/>
          <w:kern w:val="18"/>
          <w:szCs w:val="18"/>
          <w:lang w:val="fr-CA"/>
        </w:rPr>
        <w:t xml:space="preserve"> (</w:t>
      </w:r>
      <w:r>
        <w:rPr>
          <w:snapToGrid w:val="0"/>
          <w:kern w:val="18"/>
          <w:szCs w:val="18"/>
          <w:lang w:val="fr-CA"/>
        </w:rPr>
        <w:t>Convention d’Aarhus</w:t>
      </w:r>
      <w:r w:rsidRPr="00876FC0">
        <w:rPr>
          <w:snapToGrid w:val="0"/>
          <w:kern w:val="18"/>
          <w:szCs w:val="18"/>
          <w:lang w:val="fr-CA"/>
        </w:rPr>
        <w:t>).</w:t>
      </w:r>
    </w:p>
  </w:footnote>
  <w:footnote w:id="32">
    <w:p w:rsidR="00165F3A" w:rsidRPr="00807B0B" w:rsidRDefault="00165F3A" w:rsidP="00F51F32">
      <w:pPr>
        <w:pStyle w:val="Para10"/>
        <w:keepLines/>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lang w:val="fr-CA"/>
        </w:rPr>
      </w:pPr>
      <w:r w:rsidRPr="006207F9">
        <w:rPr>
          <w:rStyle w:val="FootnoteReference"/>
          <w:rFonts w:eastAsia="Batang" w:cs="Times New Roman"/>
          <w:bCs w:val="0"/>
          <w:iCs/>
          <w:snapToGrid w:val="0"/>
          <w:kern w:val="18"/>
          <w:szCs w:val="18"/>
          <w:u w:val="none"/>
          <w:vertAlign w:val="superscript"/>
          <w:lang w:eastAsia="ja-JP" w:bidi="th-TH"/>
        </w:rPr>
        <w:footnoteRef/>
      </w:r>
      <w:r w:rsidRPr="006207F9">
        <w:rPr>
          <w:rFonts w:cs="Times New Roman"/>
          <w:snapToGrid w:val="0"/>
          <w:kern w:val="18"/>
          <w:sz w:val="18"/>
          <w:szCs w:val="18"/>
          <w:lang w:val="fr-CA"/>
        </w:rPr>
        <w:t xml:space="preserve"> </w:t>
      </w:r>
      <w:r w:rsidRPr="00807B0B">
        <w:rPr>
          <w:rFonts w:cs="Times New Roman"/>
          <w:snapToGrid w:val="0"/>
          <w:kern w:val="18"/>
          <w:sz w:val="18"/>
          <w:szCs w:val="18"/>
          <w:lang w:val="fr-CA"/>
        </w:rPr>
        <w:t xml:space="preserve">Décision VII/28, </w:t>
      </w:r>
      <w:r>
        <w:rPr>
          <w:rFonts w:cs="Times New Roman"/>
          <w:snapToGrid w:val="0"/>
          <w:kern w:val="18"/>
          <w:sz w:val="18"/>
          <w:szCs w:val="18"/>
          <w:lang w:val="fr-CA"/>
        </w:rPr>
        <w:t>activité proposée</w:t>
      </w:r>
      <w:r w:rsidRPr="00807B0B">
        <w:rPr>
          <w:rFonts w:cs="Times New Roman"/>
          <w:snapToGrid w:val="0"/>
          <w:kern w:val="18"/>
          <w:sz w:val="18"/>
          <w:szCs w:val="18"/>
          <w:lang w:val="fr-CA"/>
        </w:rPr>
        <w:t xml:space="preserve"> 2.1.1; </w:t>
      </w:r>
      <w:r>
        <w:rPr>
          <w:rFonts w:cs="Times New Roman"/>
          <w:snapToGrid w:val="0"/>
          <w:kern w:val="18"/>
          <w:sz w:val="18"/>
          <w:szCs w:val="18"/>
          <w:lang w:val="fr-CA"/>
        </w:rPr>
        <w:t>paragraphe 6 e) de la dé</w:t>
      </w:r>
      <w:r w:rsidRPr="00807B0B">
        <w:rPr>
          <w:rFonts w:cs="Times New Roman"/>
          <w:snapToGrid w:val="0"/>
          <w:kern w:val="18"/>
          <w:sz w:val="18"/>
          <w:szCs w:val="18"/>
          <w:lang w:val="fr-CA"/>
        </w:rPr>
        <w:t xml:space="preserve">cision </w:t>
      </w:r>
      <w:r w:rsidRPr="00D67874">
        <w:rPr>
          <w:snapToGrid w:val="0"/>
          <w:kern w:val="18"/>
          <w:lang w:val="fr-CA"/>
        </w:rPr>
        <w:t>IX/18</w:t>
      </w:r>
      <w:r>
        <w:rPr>
          <w:rFonts w:cs="Times New Roman"/>
          <w:snapToGrid w:val="0"/>
          <w:kern w:val="18"/>
          <w:sz w:val="18"/>
          <w:szCs w:val="18"/>
          <w:lang w:val="fr-CA"/>
        </w:rPr>
        <w:t xml:space="preserve"> </w:t>
      </w:r>
      <w:r w:rsidRPr="00807B0B">
        <w:rPr>
          <w:rFonts w:cs="Times New Roman"/>
          <w:snapToGrid w:val="0"/>
          <w:kern w:val="18"/>
          <w:sz w:val="18"/>
          <w:szCs w:val="18"/>
          <w:lang w:val="fr-CA"/>
        </w:rPr>
        <w:t>A</w:t>
      </w:r>
      <w:r>
        <w:rPr>
          <w:rFonts w:cs="Times New Roman"/>
          <w:snapToGrid w:val="0"/>
          <w:kern w:val="18"/>
          <w:sz w:val="18"/>
          <w:szCs w:val="18"/>
          <w:lang w:val="fr-CA"/>
        </w:rPr>
        <w:t>; paragraphes 31a) et 32 d) de la dé</w:t>
      </w:r>
      <w:r w:rsidRPr="00807B0B">
        <w:rPr>
          <w:rFonts w:cs="Times New Roman"/>
          <w:snapToGrid w:val="0"/>
          <w:kern w:val="18"/>
          <w:sz w:val="18"/>
          <w:szCs w:val="18"/>
          <w:lang w:val="fr-CA"/>
        </w:rPr>
        <w:t>cision</w:t>
      </w:r>
      <w:r>
        <w:rPr>
          <w:rFonts w:cs="Times New Roman"/>
          <w:snapToGrid w:val="0"/>
          <w:kern w:val="18"/>
          <w:sz w:val="18"/>
          <w:szCs w:val="18"/>
          <w:lang w:val="fr-CA"/>
        </w:rPr>
        <w:t> </w:t>
      </w:r>
      <w:r w:rsidRPr="00D67874">
        <w:rPr>
          <w:rFonts w:cs="Times New Roman"/>
          <w:snapToGrid w:val="0"/>
          <w:kern w:val="18"/>
          <w:sz w:val="18"/>
          <w:szCs w:val="18"/>
          <w:lang w:val="fr-CA"/>
        </w:rPr>
        <w:t>X/31</w:t>
      </w:r>
      <w:r w:rsidRPr="00807B0B">
        <w:rPr>
          <w:rFonts w:cs="Times New Roman"/>
          <w:snapToGrid w:val="0"/>
          <w:kern w:val="18"/>
          <w:sz w:val="18"/>
          <w:szCs w:val="18"/>
          <w:lang w:val="fr-CA"/>
        </w:rPr>
        <w:t>.</w:t>
      </w:r>
    </w:p>
  </w:footnote>
  <w:footnote w:id="33">
    <w:p w:rsidR="00165F3A" w:rsidRPr="00807B0B"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snapToGrid w:val="0"/>
          <w:kern w:val="18"/>
          <w:szCs w:val="18"/>
          <w:lang w:val="en-US"/>
        </w:rPr>
        <w:t xml:space="preserve"> </w:t>
      </w:r>
      <w:r w:rsidRPr="00DC06CB">
        <w:rPr>
          <w:rFonts w:eastAsia="MS Mincho"/>
          <w:bCs/>
          <w:snapToGrid w:val="0"/>
          <w:kern w:val="18"/>
          <w:szCs w:val="18"/>
          <w:lang w:val="en-US"/>
        </w:rPr>
        <w:t xml:space="preserve">Franks, P et al. (2018) Understanding and assessing equity in protected area conservation: a matter of governance, rights, social impacts and human wellbeing. </w:t>
      </w:r>
      <w:r w:rsidRPr="00807B0B">
        <w:rPr>
          <w:rFonts w:eastAsia="MS Mincho"/>
          <w:bCs/>
          <w:snapToGrid w:val="0"/>
          <w:kern w:val="18"/>
          <w:szCs w:val="18"/>
          <w:lang w:val="fr-CA"/>
        </w:rPr>
        <w:t>IIED Issue Paper. IIED, London.</w:t>
      </w:r>
    </w:p>
  </w:footnote>
  <w:footnote w:id="34">
    <w:p w:rsidR="00165F3A" w:rsidRPr="00D67874"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snapToGrid w:val="0"/>
          <w:kern w:val="18"/>
          <w:szCs w:val="18"/>
          <w:lang w:val="fr-CA"/>
        </w:rPr>
        <w:t xml:space="preserve"> </w:t>
      </w:r>
      <w:r w:rsidRPr="00D67874">
        <w:rPr>
          <w:snapToGrid w:val="0"/>
          <w:kern w:val="18"/>
          <w:szCs w:val="18"/>
          <w:lang w:val="fr-CA"/>
        </w:rPr>
        <w:t xml:space="preserve">Décision VII/28, activité proposée 1.1.7 du but l 1 du </w:t>
      </w:r>
      <w:hyperlink r:id="rId18" w:history="1">
        <w:r w:rsidRPr="006207F9">
          <w:rPr>
            <w:rStyle w:val="Hyperlink"/>
            <w:snapToGrid w:val="0"/>
            <w:kern w:val="18"/>
            <w:szCs w:val="18"/>
            <w:lang w:val="fr-CA"/>
          </w:rPr>
          <w:t>Programme de travail sur les aires protégées</w:t>
        </w:r>
      </w:hyperlink>
      <w:r w:rsidRPr="00D67874">
        <w:rPr>
          <w:snapToGrid w:val="0"/>
          <w:kern w:val="18"/>
          <w:szCs w:val="18"/>
          <w:lang w:val="fr-CA"/>
        </w:rPr>
        <w:t>.</w:t>
      </w:r>
    </w:p>
  </w:footnote>
  <w:footnote w:id="35">
    <w:p w:rsidR="00165F3A" w:rsidRPr="00D5736F"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rStyle w:val="FootnoteReference"/>
          <w:rFonts w:eastAsia="Batang"/>
          <w:iCs/>
          <w:snapToGrid w:val="0"/>
          <w:kern w:val="18"/>
          <w:szCs w:val="18"/>
          <w:u w:val="none"/>
          <w:vertAlign w:val="superscript"/>
          <w:lang w:val="fr-CA" w:eastAsia="ja-JP" w:bidi="th-TH"/>
        </w:rPr>
        <w:t xml:space="preserve"> </w:t>
      </w:r>
      <w:r w:rsidRPr="00D67874">
        <w:rPr>
          <w:snapToGrid w:val="0"/>
          <w:kern w:val="18"/>
          <w:szCs w:val="18"/>
          <w:lang w:val="fr-CA"/>
        </w:rPr>
        <w:t>Orientations utiles : Commission économique des Nations Unies pour l’Eur</w:t>
      </w:r>
      <w:r>
        <w:rPr>
          <w:snapToGrid w:val="0"/>
          <w:kern w:val="18"/>
          <w:szCs w:val="18"/>
          <w:lang w:val="fr-CA"/>
        </w:rPr>
        <w:t>ope,</w:t>
      </w:r>
      <w:r w:rsidRPr="00D67874">
        <w:rPr>
          <w:snapToGrid w:val="0"/>
          <w:kern w:val="18"/>
          <w:szCs w:val="18"/>
          <w:lang w:val="fr-CA"/>
        </w:rPr>
        <w:t xml:space="preserve"> </w:t>
      </w:r>
      <w:r>
        <w:rPr>
          <w:snapToGrid w:val="0"/>
          <w:kern w:val="18"/>
          <w:szCs w:val="18"/>
          <w:lang w:val="fr-CA"/>
        </w:rPr>
        <w:t xml:space="preserve">Convention sur l’accès à l’information, la participation du public à la prise de décisions et l’accès la justice en matière d’environnement </w:t>
      </w:r>
      <w:r w:rsidRPr="00876FC0">
        <w:rPr>
          <w:snapToGrid w:val="0"/>
          <w:kern w:val="18"/>
          <w:szCs w:val="18"/>
          <w:lang w:val="fr-CA"/>
        </w:rPr>
        <w:t xml:space="preserve"> (</w:t>
      </w:r>
      <w:r>
        <w:rPr>
          <w:snapToGrid w:val="0"/>
          <w:kern w:val="18"/>
          <w:szCs w:val="18"/>
          <w:lang w:val="fr-CA"/>
        </w:rPr>
        <w:t>Convention d’Aarhus)</w:t>
      </w:r>
      <w:r w:rsidRPr="00D67874">
        <w:rPr>
          <w:snapToGrid w:val="0"/>
          <w:kern w:val="18"/>
          <w:szCs w:val="18"/>
          <w:lang w:val="fr-CA"/>
        </w:rPr>
        <w:t>; FAO</w:t>
      </w:r>
      <w:r>
        <w:rPr>
          <w:snapToGrid w:val="0"/>
          <w:kern w:val="18"/>
          <w:szCs w:val="18"/>
          <w:lang w:val="fr-CA"/>
        </w:rPr>
        <w:t>,</w:t>
      </w:r>
      <w:r w:rsidRPr="00D67874">
        <w:rPr>
          <w:snapToGrid w:val="0"/>
          <w:kern w:val="18"/>
          <w:szCs w:val="18"/>
          <w:lang w:val="fr-CA"/>
        </w:rPr>
        <w:t xml:space="preserve"> </w:t>
      </w:r>
      <w:r>
        <w:rPr>
          <w:snapToGrid w:val="0"/>
          <w:kern w:val="18"/>
          <w:szCs w:val="18"/>
          <w:lang w:val="fr-CA"/>
        </w:rPr>
        <w:t>Directives volontaires pour une gouvernance responsable des régimes fonciers</w:t>
      </w:r>
      <w:r w:rsidRPr="00D67874">
        <w:rPr>
          <w:snapToGrid w:val="0"/>
          <w:kern w:val="18"/>
          <w:szCs w:val="18"/>
          <w:lang w:val="fr-CA"/>
        </w:rPr>
        <w:t xml:space="preserve"> (2012); </w:t>
      </w:r>
      <w:r>
        <w:rPr>
          <w:snapToGrid w:val="0"/>
          <w:kern w:val="18"/>
          <w:szCs w:val="18"/>
          <w:lang w:val="fr-CA"/>
        </w:rPr>
        <w:t xml:space="preserve">Plan d’action de la CDB </w:t>
      </w:r>
      <w:r w:rsidRPr="00D5736F">
        <w:rPr>
          <w:snapToGrid w:val="0"/>
          <w:kern w:val="18"/>
          <w:szCs w:val="18"/>
          <w:lang w:val="fr-CA"/>
        </w:rPr>
        <w:t>sur l’utilisation coutumière durable (annexe à la décision XII/12),  Lignes directrices d’Akwé Kon;</w:t>
      </w:r>
      <w:r>
        <w:rPr>
          <w:snapToGrid w:val="0"/>
          <w:kern w:val="18"/>
          <w:szCs w:val="18"/>
          <w:lang w:val="fr-CA"/>
        </w:rPr>
        <w:t xml:space="preserve"> </w:t>
      </w:r>
      <w:hyperlink r:id="rId19" w:history="1">
        <w:r w:rsidRPr="006207F9">
          <w:rPr>
            <w:rStyle w:val="Hyperlink"/>
            <w:snapToGrid w:val="0"/>
            <w:kern w:val="18"/>
            <w:szCs w:val="18"/>
            <w:lang w:val="fr-CA"/>
          </w:rPr>
          <w:t>Déclaration des Nations Unies sur les droits des peuples autochtones</w:t>
        </w:r>
      </w:hyperlink>
      <w:r>
        <w:rPr>
          <w:snapToGrid w:val="0"/>
          <w:kern w:val="18"/>
          <w:szCs w:val="18"/>
          <w:lang w:val="fr-CA"/>
        </w:rPr>
        <w:t>,</w:t>
      </w:r>
      <w:r>
        <w:rPr>
          <w:rStyle w:val="Hyperlink"/>
          <w:snapToGrid w:val="0"/>
          <w:kern w:val="18"/>
          <w:szCs w:val="18"/>
          <w:lang w:val="fr-CA"/>
        </w:rPr>
        <w:t xml:space="preserve"> </w:t>
      </w:r>
      <w:r w:rsidRPr="00D5736F">
        <w:rPr>
          <w:snapToGrid w:val="0"/>
          <w:kern w:val="18"/>
          <w:szCs w:val="18"/>
          <w:lang w:val="fr-CA"/>
        </w:rPr>
        <w:t>FAO, Lignes directrices facultatives sur la pêche à petite échelle.</w:t>
      </w:r>
    </w:p>
  </w:footnote>
  <w:footnote w:id="36">
    <w:p w:rsidR="00165F3A" w:rsidRPr="006207F9" w:rsidRDefault="00165F3A" w:rsidP="00F51F32">
      <w:pPr>
        <w:pStyle w:val="FootnoteText"/>
        <w:suppressLineNumbers/>
        <w:suppressAutoHyphens/>
        <w:kinsoku w:val="0"/>
        <w:overflowPunct w:val="0"/>
        <w:autoSpaceDE w:val="0"/>
        <w:autoSpaceDN w:val="0"/>
        <w:adjustRightInd w:val="0"/>
        <w:snapToGrid w:val="0"/>
        <w:ind w:firstLine="0"/>
        <w:jc w:val="left"/>
        <w:rPr>
          <w:snapToGrid w:val="0"/>
          <w:color w:val="000000" w:themeColor="text1"/>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D5736F">
        <w:rPr>
          <w:snapToGrid w:val="0"/>
          <w:color w:val="000000" w:themeColor="text1"/>
          <w:kern w:val="18"/>
          <w:szCs w:val="18"/>
          <w:lang w:val="fr-CA"/>
        </w:rPr>
        <w:t xml:space="preserve"> Orientations utiles : Méthode d’évaluation de la gouvernance des aires (IIED, à venir) : Évaluation des aires afin d’aider à comprendre la mise en pratique de la gouvernance et de cerner des moyens d’améliorer et/ou de mieux adapter le modèle de </w:t>
      </w:r>
      <w:r w:rsidRPr="006207F9">
        <w:rPr>
          <w:snapToGrid w:val="0"/>
          <w:color w:val="000000" w:themeColor="text1"/>
          <w:kern w:val="18"/>
          <w:szCs w:val="18"/>
          <w:lang w:val="fr-CA"/>
        </w:rPr>
        <w:t>gouvernance et les arrangements concernant la prise de décisions dans le contexte local</w:t>
      </w:r>
      <w:r w:rsidRPr="006207F9">
        <w:rPr>
          <w:snapToGrid w:val="0"/>
          <w:color w:val="000000" w:themeColor="text1"/>
          <w:kern w:val="18"/>
          <w:szCs w:val="18"/>
          <w:lang w:val="fr-CA" w:eastAsia="ja-JP" w:bidi="th-TH"/>
        </w:rPr>
        <w:t>.</w:t>
      </w:r>
    </w:p>
  </w:footnote>
  <w:footnote w:id="37">
    <w:p w:rsidR="00165F3A" w:rsidRPr="00D5736F" w:rsidRDefault="00165F3A" w:rsidP="00F51F32">
      <w:pPr>
        <w:keepLines/>
        <w:suppressLineNumbers/>
        <w:suppressAutoHyphens/>
        <w:kinsoku w:val="0"/>
        <w:overflowPunct w:val="0"/>
        <w:autoSpaceDE w:val="0"/>
        <w:autoSpaceDN w:val="0"/>
        <w:adjustRightInd w:val="0"/>
        <w:snapToGrid w:val="0"/>
        <w:spacing w:after="60"/>
        <w:jc w:val="left"/>
        <w:outlineLvl w:val="1"/>
        <w:rPr>
          <w:rStyle w:val="FootnoteReference"/>
          <w:snapToGrid w:val="0"/>
          <w:color w:val="000000" w:themeColor="text1"/>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rStyle w:val="FootnoteReference"/>
          <w:rFonts w:eastAsia="Batang"/>
          <w:iCs/>
          <w:snapToGrid w:val="0"/>
          <w:kern w:val="18"/>
          <w:szCs w:val="18"/>
          <w:u w:val="none"/>
          <w:vertAlign w:val="superscript"/>
          <w:lang w:val="en-US" w:eastAsia="ja-JP" w:bidi="th-TH"/>
        </w:rPr>
        <w:t xml:space="preserve"> </w:t>
      </w:r>
      <w:r w:rsidRPr="00D5736F">
        <w:rPr>
          <w:snapToGrid w:val="0"/>
          <w:color w:val="000000" w:themeColor="text1"/>
          <w:kern w:val="18"/>
          <w:sz w:val="18"/>
          <w:szCs w:val="18"/>
          <w:lang w:val="en-US"/>
        </w:rPr>
        <w:t xml:space="preserve">Orientations utiles : Franks, P and Small, R (2016) Social Assessment for Protected Areas (SAPA). </w:t>
      </w:r>
      <w:r w:rsidRPr="00D5736F">
        <w:rPr>
          <w:snapToGrid w:val="0"/>
          <w:color w:val="000000" w:themeColor="text1"/>
          <w:kern w:val="18"/>
          <w:sz w:val="18"/>
          <w:szCs w:val="18"/>
          <w:lang w:val="fr-CA"/>
        </w:rPr>
        <w:t>Methodology Manual for SAPA Facilitators. IIED, London.</w:t>
      </w:r>
    </w:p>
  </w:footnote>
  <w:footnote w:id="38">
    <w:p w:rsidR="00165F3A" w:rsidRPr="00807B0B" w:rsidRDefault="00165F3A" w:rsidP="00F51F32">
      <w:pPr>
        <w:pStyle w:val="FootnoteText"/>
        <w:suppressLineNumbers/>
        <w:suppressAutoHyphens/>
        <w:kinsoku w:val="0"/>
        <w:overflowPunct w:val="0"/>
        <w:autoSpaceDE w:val="0"/>
        <w:autoSpaceDN w:val="0"/>
        <w:adjustRightInd w:val="0"/>
        <w:snapToGrid w:val="0"/>
        <w:ind w:firstLine="0"/>
        <w:jc w:val="left"/>
        <w:rPr>
          <w:snapToGrid w:val="0"/>
          <w:color w:val="000000" w:themeColor="text1"/>
          <w:kern w:val="18"/>
          <w:szCs w:val="18"/>
          <w:lang w:val="fr-CA"/>
        </w:rPr>
      </w:pPr>
      <w:r w:rsidRPr="006207F9">
        <w:rPr>
          <w:rStyle w:val="FootnoteReference"/>
          <w:rFonts w:eastAsia="Batang"/>
          <w:iCs/>
          <w:snapToGrid w:val="0"/>
          <w:kern w:val="18"/>
          <w:szCs w:val="18"/>
          <w:u w:val="none"/>
          <w:vertAlign w:val="superscript"/>
          <w:lang w:val="fr-CA" w:eastAsia="ja-JP" w:bidi="th-TH"/>
        </w:rPr>
        <w:footnoteRef/>
      </w:r>
      <w:r w:rsidRPr="006207F9">
        <w:rPr>
          <w:rStyle w:val="FootnoteReference"/>
          <w:rFonts w:eastAsia="Batang"/>
          <w:iCs/>
          <w:snapToGrid w:val="0"/>
          <w:kern w:val="18"/>
          <w:szCs w:val="18"/>
          <w:u w:val="none"/>
          <w:vertAlign w:val="superscript"/>
          <w:lang w:val="fr-CA" w:eastAsia="ja-JP" w:bidi="th-TH"/>
        </w:rPr>
        <w:t xml:space="preserve"> </w:t>
      </w:r>
      <w:r>
        <w:rPr>
          <w:snapToGrid w:val="0"/>
          <w:color w:val="000000" w:themeColor="text1"/>
          <w:kern w:val="18"/>
          <w:szCs w:val="18"/>
          <w:lang w:val="fr-CA"/>
        </w:rPr>
        <w:t>Décision</w:t>
      </w:r>
      <w:r w:rsidRPr="00807B0B">
        <w:rPr>
          <w:snapToGrid w:val="0"/>
          <w:color w:val="000000" w:themeColor="text1"/>
          <w:kern w:val="18"/>
          <w:szCs w:val="18"/>
          <w:lang w:val="fr-CA"/>
        </w:rPr>
        <w:t xml:space="preserve"> VII/28, </w:t>
      </w:r>
      <w:r>
        <w:rPr>
          <w:snapToGrid w:val="0"/>
          <w:color w:val="000000" w:themeColor="text1"/>
          <w:kern w:val="18"/>
          <w:szCs w:val="18"/>
          <w:lang w:val="fr-CA"/>
        </w:rPr>
        <w:t>activité proposée</w:t>
      </w:r>
      <w:r w:rsidRPr="00807B0B">
        <w:rPr>
          <w:snapToGrid w:val="0"/>
          <w:color w:val="000000" w:themeColor="text1"/>
          <w:kern w:val="18"/>
          <w:szCs w:val="18"/>
          <w:lang w:val="fr-CA"/>
        </w:rPr>
        <w:t xml:space="preserve"> </w:t>
      </w:r>
      <w:r w:rsidRPr="00807B0B">
        <w:rPr>
          <w:snapToGrid w:val="0"/>
          <w:color w:val="000000" w:themeColor="text1"/>
          <w:kern w:val="18"/>
          <w:szCs w:val="18"/>
          <w:shd w:val="clear" w:color="auto" w:fill="FFFFFF"/>
          <w:lang w:val="fr-CA"/>
        </w:rPr>
        <w:t>2.1.6</w:t>
      </w:r>
      <w:r w:rsidRPr="00807B0B">
        <w:rPr>
          <w:snapToGrid w:val="0"/>
          <w:color w:val="000000" w:themeColor="text1"/>
          <w:kern w:val="18"/>
          <w:szCs w:val="18"/>
          <w:lang w:val="fr-CA"/>
        </w:rPr>
        <w:t>.</w:t>
      </w:r>
    </w:p>
  </w:footnote>
  <w:footnote w:id="39">
    <w:p w:rsidR="00165F3A" w:rsidRPr="00C62141" w:rsidRDefault="00165F3A" w:rsidP="00F51F32">
      <w:pPr>
        <w:pStyle w:val="FootnoteText"/>
        <w:suppressLineNumbers/>
        <w:suppressAutoHyphens/>
        <w:kinsoku w:val="0"/>
        <w:overflowPunct w:val="0"/>
        <w:autoSpaceDE w:val="0"/>
        <w:autoSpaceDN w:val="0"/>
        <w:adjustRightInd w:val="0"/>
        <w:snapToGrid w:val="0"/>
        <w:ind w:firstLine="0"/>
        <w:jc w:val="left"/>
        <w:rPr>
          <w:rStyle w:val="FootnoteReference"/>
          <w:snapToGrid w:val="0"/>
          <w:color w:val="000000" w:themeColor="text1"/>
          <w:kern w:val="18"/>
          <w:szCs w:val="18"/>
          <w:lang w:val="fr-CA"/>
        </w:rPr>
      </w:pPr>
      <w:r w:rsidRPr="006207F9">
        <w:rPr>
          <w:rStyle w:val="FootnoteReference"/>
          <w:rFonts w:eastAsia="Batang"/>
          <w:iCs/>
          <w:snapToGrid w:val="0"/>
          <w:kern w:val="18"/>
          <w:szCs w:val="18"/>
          <w:u w:val="none"/>
          <w:vertAlign w:val="superscript"/>
          <w:lang w:eastAsia="ja-JP" w:bidi="th-TH"/>
        </w:rPr>
        <w:footnoteRef/>
      </w:r>
      <w:r w:rsidRPr="006207F9">
        <w:rPr>
          <w:snapToGrid w:val="0"/>
          <w:color w:val="000000" w:themeColor="text1"/>
          <w:kern w:val="18"/>
          <w:szCs w:val="18"/>
          <w:lang w:val="fr-CA"/>
        </w:rPr>
        <w:t xml:space="preserve"> </w:t>
      </w:r>
      <w:r w:rsidRPr="00C62141">
        <w:rPr>
          <w:snapToGrid w:val="0"/>
          <w:color w:val="000000" w:themeColor="text1"/>
          <w:kern w:val="18"/>
          <w:szCs w:val="18"/>
          <w:lang w:val="fr-CA"/>
        </w:rPr>
        <w:t>Orientations utiles : Évaluation sociale des aires protégées.</w:t>
      </w:r>
    </w:p>
  </w:footnote>
  <w:footnote w:id="40">
    <w:p w:rsidR="00165F3A" w:rsidRPr="002F5613" w:rsidRDefault="00165F3A" w:rsidP="00F51F32">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733AED">
        <w:rPr>
          <w:rStyle w:val="FootnoteReference"/>
          <w:snapToGrid w:val="0"/>
          <w:kern w:val="18"/>
          <w:szCs w:val="18"/>
          <w:u w:val="none"/>
          <w:vertAlign w:val="superscript"/>
          <w:lang w:val="fr-CA"/>
        </w:rPr>
        <w:footnoteRef/>
      </w:r>
      <w:r w:rsidRPr="00733AED">
        <w:rPr>
          <w:snapToGrid w:val="0"/>
          <w:kern w:val="18"/>
          <w:szCs w:val="18"/>
          <w:lang w:val="fr-CA"/>
        </w:rPr>
        <w:t xml:space="preserve"> </w:t>
      </w:r>
      <w:r w:rsidRPr="002F5613">
        <w:rPr>
          <w:snapToGrid w:val="0"/>
          <w:kern w:val="18"/>
          <w:szCs w:val="18"/>
          <w:lang w:val="fr-CA"/>
        </w:rPr>
        <w:t xml:space="preserve">Le document CBD/PA/EM/2018/1/INF/4 </w:t>
      </w:r>
      <w:r>
        <w:rPr>
          <w:snapToGrid w:val="0"/>
          <w:kern w:val="18"/>
          <w:szCs w:val="18"/>
          <w:lang w:val="fr-CA"/>
        </w:rPr>
        <w:t>présente</w:t>
      </w:r>
      <w:r w:rsidRPr="002F5613">
        <w:rPr>
          <w:snapToGrid w:val="0"/>
          <w:kern w:val="18"/>
          <w:szCs w:val="18"/>
          <w:lang w:val="fr-CA"/>
        </w:rPr>
        <w:t xml:space="preserve"> plusieurs exemples de cette contribution.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3A" w:rsidRDefault="00165F3A" w:rsidP="008C7869">
    <w:pPr>
      <w:pStyle w:val="Header"/>
      <w:jc w:val="right"/>
      <w:rPr>
        <w:lang w:val="fr-FR"/>
      </w:rPr>
    </w:pPr>
    <w:r>
      <w:rPr>
        <w:lang w:val="fr-FR"/>
      </w:rPr>
      <w:t>CBD/SBSTTA/REC/22/5</w:t>
    </w:r>
  </w:p>
  <w:p w:rsidR="00165F3A" w:rsidRPr="008C7869" w:rsidRDefault="00165F3A" w:rsidP="008C7869">
    <w:pPr>
      <w:pStyle w:val="Header"/>
      <w:jc w:val="right"/>
      <w:rPr>
        <w:lang w:val="fr-FR"/>
      </w:rPr>
    </w:pPr>
    <w:r>
      <w:rPr>
        <w:lang w:val="fr-FR"/>
      </w:rPr>
      <w:t xml:space="preserve">Page </w:t>
    </w:r>
    <w:r w:rsidRPr="008C7869">
      <w:rPr>
        <w:lang w:val="fr-FR"/>
      </w:rPr>
      <w:fldChar w:fldCharType="begin"/>
    </w:r>
    <w:r w:rsidRPr="008C7869">
      <w:rPr>
        <w:lang w:val="fr-FR"/>
      </w:rPr>
      <w:instrText xml:space="preserve"> PAGE   \* MERGEFORMAT </w:instrText>
    </w:r>
    <w:r w:rsidRPr="008C7869">
      <w:rPr>
        <w:lang w:val="fr-FR"/>
      </w:rPr>
      <w:fldChar w:fldCharType="separate"/>
    </w:r>
    <w:r w:rsidR="00260DC5">
      <w:rPr>
        <w:noProof/>
        <w:lang w:val="fr-FR"/>
      </w:rPr>
      <w:t>22</w:t>
    </w:r>
    <w:r w:rsidRPr="008C7869">
      <w:rPr>
        <w:noProof/>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E8D"/>
    <w:multiLevelType w:val="hybridMultilevel"/>
    <w:tmpl w:val="E9145434"/>
    <w:lvl w:ilvl="0" w:tplc="BC0809A6">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6F06"/>
    <w:multiLevelType w:val="hybridMultilevel"/>
    <w:tmpl w:val="25686D1C"/>
    <w:lvl w:ilvl="0" w:tplc="5B1CC5BC">
      <w:start w:val="1"/>
      <w:numFmt w:val="low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C3AE9"/>
    <w:multiLevelType w:val="hybridMultilevel"/>
    <w:tmpl w:val="3850B3E6"/>
    <w:lvl w:ilvl="0" w:tplc="228C987A">
      <w:start w:val="1"/>
      <w:numFmt w:val="lowerLetter"/>
      <w:lvlText w:val="%1)"/>
      <w:lvlJc w:val="left"/>
      <w:pPr>
        <w:ind w:left="720" w:hanging="360"/>
      </w:pPr>
      <w:rPr>
        <w:rFonts w:ascii="Times New Roman" w:eastAsia="Malgun Gothic"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454B5"/>
    <w:multiLevelType w:val="hybridMultilevel"/>
    <w:tmpl w:val="F5100742"/>
    <w:lvl w:ilvl="0" w:tplc="DD500A12">
      <w:start w:val="1"/>
      <w:numFmt w:val="lowerLetter"/>
      <w:lvlText w:val="%1)"/>
      <w:lvlJc w:val="left"/>
      <w:pPr>
        <w:ind w:left="720" w:hanging="360"/>
      </w:pPr>
      <w:rPr>
        <w:rFonts w:ascii="Times New Roman" w:eastAsia="Times New Roman" w:hAnsi="Times New Roman" w:cs="Times New Roman"/>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2D53E0"/>
    <w:multiLevelType w:val="hybridMultilevel"/>
    <w:tmpl w:val="D16A6E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14C1B03"/>
    <w:multiLevelType w:val="hybridMultilevel"/>
    <w:tmpl w:val="DB84F3EA"/>
    <w:lvl w:ilvl="0" w:tplc="5BC27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7197"/>
    <w:multiLevelType w:val="hybridMultilevel"/>
    <w:tmpl w:val="8DFED0D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CAB40D4C">
      <w:start w:val="1"/>
      <w:numFmt w:val="lowerLetter"/>
      <w:lvlText w:val="(%5)"/>
      <w:lvlJc w:val="left"/>
      <w:pPr>
        <w:ind w:left="3960" w:hanging="360"/>
      </w:pPr>
      <w:rPr>
        <w:rFonts w:hint="default"/>
        <w:b w:val="0"/>
      </w:r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9E034F5"/>
    <w:multiLevelType w:val="hybridMultilevel"/>
    <w:tmpl w:val="57AE32DE"/>
    <w:lvl w:ilvl="0" w:tplc="CCC4F0F4">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B56A1"/>
    <w:multiLevelType w:val="hybridMultilevel"/>
    <w:tmpl w:val="825A16E6"/>
    <w:lvl w:ilvl="0" w:tplc="FC4C91E0">
      <w:start w:val="1"/>
      <w:numFmt w:val="lowerLetter"/>
      <w:lvlText w:val="%1)"/>
      <w:lvlJc w:val="left"/>
      <w:pPr>
        <w:ind w:left="1080" w:hanging="360"/>
      </w:pPr>
      <w:rPr>
        <w:rFonts w:ascii="Times New Roman" w:eastAsia="Times New Roman" w:hAnsi="Times New Roman" w:cs="Times New Roman"/>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E7A2E29"/>
    <w:multiLevelType w:val="hybridMultilevel"/>
    <w:tmpl w:val="00D405E8"/>
    <w:lvl w:ilvl="0" w:tplc="D1F88F90">
      <w:start w:val="1"/>
      <w:numFmt w:val="lowerLetter"/>
      <w:lvlText w:val="%1)"/>
      <w:lvlJc w:val="left"/>
      <w:pPr>
        <w:ind w:left="1080" w:hanging="360"/>
      </w:pPr>
      <w:rPr>
        <w:rFonts w:ascii="Times New Roman" w:eastAsia="Malgun Gothic" w:hAnsi="Times New Roman" w:cs="Times New Roman"/>
        <w:b w:val="0"/>
      </w:rPr>
    </w:lvl>
    <w:lvl w:ilvl="1" w:tplc="B6C8B946">
      <w:numFmt w:val="bullet"/>
      <w:lvlText w:val=""/>
      <w:lvlJc w:val="left"/>
      <w:pPr>
        <w:tabs>
          <w:tab w:val="num" w:pos="1800"/>
        </w:tabs>
        <w:ind w:left="1800" w:hanging="360"/>
      </w:pPr>
      <w:rPr>
        <w:rFonts w:ascii="Wingdings" w:hAnsi="Wingdings" w:hint="default"/>
      </w:rPr>
    </w:lvl>
    <w:lvl w:ilvl="2" w:tplc="26588280" w:tentative="1">
      <w:start w:val="1"/>
      <w:numFmt w:val="decimal"/>
      <w:lvlText w:val="%3."/>
      <w:lvlJc w:val="left"/>
      <w:pPr>
        <w:tabs>
          <w:tab w:val="num" w:pos="2520"/>
        </w:tabs>
        <w:ind w:left="2520" w:hanging="360"/>
      </w:pPr>
    </w:lvl>
    <w:lvl w:ilvl="3" w:tplc="D9F07FCC" w:tentative="1">
      <w:start w:val="1"/>
      <w:numFmt w:val="decimal"/>
      <w:lvlText w:val="%4."/>
      <w:lvlJc w:val="left"/>
      <w:pPr>
        <w:tabs>
          <w:tab w:val="num" w:pos="3240"/>
        </w:tabs>
        <w:ind w:left="3240" w:hanging="360"/>
      </w:pPr>
    </w:lvl>
    <w:lvl w:ilvl="4" w:tplc="19A084D2" w:tentative="1">
      <w:start w:val="1"/>
      <w:numFmt w:val="decimal"/>
      <w:lvlText w:val="%5."/>
      <w:lvlJc w:val="left"/>
      <w:pPr>
        <w:tabs>
          <w:tab w:val="num" w:pos="3960"/>
        </w:tabs>
        <w:ind w:left="3960" w:hanging="360"/>
      </w:pPr>
    </w:lvl>
    <w:lvl w:ilvl="5" w:tplc="CC207990" w:tentative="1">
      <w:start w:val="1"/>
      <w:numFmt w:val="decimal"/>
      <w:lvlText w:val="%6."/>
      <w:lvlJc w:val="left"/>
      <w:pPr>
        <w:tabs>
          <w:tab w:val="num" w:pos="4680"/>
        </w:tabs>
        <w:ind w:left="4680" w:hanging="360"/>
      </w:pPr>
    </w:lvl>
    <w:lvl w:ilvl="6" w:tplc="E81056DE" w:tentative="1">
      <w:start w:val="1"/>
      <w:numFmt w:val="decimal"/>
      <w:lvlText w:val="%7."/>
      <w:lvlJc w:val="left"/>
      <w:pPr>
        <w:tabs>
          <w:tab w:val="num" w:pos="5400"/>
        </w:tabs>
        <w:ind w:left="5400" w:hanging="360"/>
      </w:pPr>
    </w:lvl>
    <w:lvl w:ilvl="7" w:tplc="EC64771A" w:tentative="1">
      <w:start w:val="1"/>
      <w:numFmt w:val="decimal"/>
      <w:lvlText w:val="%8."/>
      <w:lvlJc w:val="left"/>
      <w:pPr>
        <w:tabs>
          <w:tab w:val="num" w:pos="6120"/>
        </w:tabs>
        <w:ind w:left="6120" w:hanging="360"/>
      </w:pPr>
    </w:lvl>
    <w:lvl w:ilvl="8" w:tplc="B3508DBE" w:tentative="1">
      <w:start w:val="1"/>
      <w:numFmt w:val="decimal"/>
      <w:lvlText w:val="%9."/>
      <w:lvlJc w:val="left"/>
      <w:pPr>
        <w:tabs>
          <w:tab w:val="num" w:pos="6840"/>
        </w:tabs>
        <w:ind w:left="6840" w:hanging="36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E62B18"/>
    <w:multiLevelType w:val="hybridMultilevel"/>
    <w:tmpl w:val="33F6CF8C"/>
    <w:lvl w:ilvl="0" w:tplc="B080C630">
      <w:start w:val="3"/>
      <w:numFmt w:val="upperLetter"/>
      <w:lvlText w:val="%1."/>
      <w:lvlJc w:val="left"/>
      <w:pPr>
        <w:ind w:left="1080" w:hanging="360"/>
      </w:pPr>
      <w:rPr>
        <w:rFonts w:hint="default"/>
      </w:rPr>
    </w:lvl>
    <w:lvl w:ilvl="1" w:tplc="E4286410">
      <w:start w:val="3"/>
      <w:numFmt w:val="decimal"/>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14D2490"/>
    <w:multiLevelType w:val="hybridMultilevel"/>
    <w:tmpl w:val="ADC29AA0"/>
    <w:lvl w:ilvl="0" w:tplc="747AEA9E">
      <w:start w:val="1"/>
      <w:numFmt w:val="lowerLetter"/>
      <w:lvlText w:val="%1)"/>
      <w:lvlJc w:val="left"/>
      <w:pPr>
        <w:ind w:left="1301" w:hanging="360"/>
      </w:pPr>
      <w:rPr>
        <w:rFonts w:ascii="Times New Roman" w:eastAsia="Times New Roman" w:hAnsi="Times New Roman" w:cs="Times New Roman"/>
        <w:b w:val="0"/>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3" w15:restartNumberingAfterBreak="0">
    <w:nsid w:val="32040269"/>
    <w:multiLevelType w:val="hybridMultilevel"/>
    <w:tmpl w:val="7F86AE3A"/>
    <w:lvl w:ilvl="0" w:tplc="8764AF94">
      <w:start w:val="1"/>
      <w:numFmt w:val="lowerLetter"/>
      <w:lvlText w:val="%1)"/>
      <w:lvlJc w:val="left"/>
      <w:pPr>
        <w:ind w:left="1301" w:hanging="360"/>
      </w:pPr>
      <w:rPr>
        <w:rFonts w:ascii="Times New Roman" w:eastAsia="Malgun Gothic" w:hAnsi="Times New Roman" w:cs="Times New Roman"/>
        <w:b w:val="0"/>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4" w15:restartNumberingAfterBreak="0">
    <w:nsid w:val="3BB42288"/>
    <w:multiLevelType w:val="hybridMultilevel"/>
    <w:tmpl w:val="4BD8FA48"/>
    <w:lvl w:ilvl="0" w:tplc="32FAEA80">
      <w:start w:val="1"/>
      <w:numFmt w:val="lowerLetter"/>
      <w:lvlText w:val="%1)"/>
      <w:lvlJc w:val="left"/>
      <w:pPr>
        <w:ind w:left="1080" w:hanging="360"/>
      </w:pPr>
      <w:rPr>
        <w:rFonts w:ascii="Times New Roman" w:eastAsia="Times New Roman" w:hAnsi="Times New Roman"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BF6E23"/>
    <w:multiLevelType w:val="hybridMultilevel"/>
    <w:tmpl w:val="BCC0BDB2"/>
    <w:lvl w:ilvl="0" w:tplc="DF125AEA">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E365A"/>
    <w:multiLevelType w:val="hybridMultilevel"/>
    <w:tmpl w:val="6B588B52"/>
    <w:lvl w:ilvl="0" w:tplc="4C0E22F8">
      <w:start w:val="1"/>
      <w:numFmt w:val="lowerLetter"/>
      <w:lvlText w:val="%1)"/>
      <w:lvlJc w:val="left"/>
      <w:pPr>
        <w:ind w:left="720" w:hanging="360"/>
      </w:pPr>
      <w:rPr>
        <w:rFonts w:ascii="Times New Roman" w:eastAsia="Malgun Gothic"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237B26"/>
    <w:multiLevelType w:val="hybridMultilevel"/>
    <w:tmpl w:val="F6F26A72"/>
    <w:lvl w:ilvl="0" w:tplc="2C3EB218">
      <w:start w:val="1"/>
      <w:numFmt w:val="lowerLetter"/>
      <w:lvlText w:val="%1)"/>
      <w:lvlJc w:val="left"/>
      <w:pPr>
        <w:ind w:left="720" w:hanging="360"/>
      </w:pPr>
      <w:rPr>
        <w:rFonts w:ascii="Times New Roman" w:eastAsia="Times New Roman" w:hAnsi="Times New Roman" w:cs="Times New Roman"/>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D1528F"/>
    <w:multiLevelType w:val="hybridMultilevel"/>
    <w:tmpl w:val="CCC4019E"/>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5204B552">
      <w:start w:val="1"/>
      <w:numFmt w:val="lowerLetter"/>
      <w:lvlText w:val="%7)"/>
      <w:lvlJc w:val="left"/>
      <w:pPr>
        <w:ind w:left="360" w:hanging="360"/>
      </w:pPr>
      <w:rPr>
        <w:rFonts w:ascii="Times New Roman" w:eastAsia="Times New Roman" w:hAnsi="Times New Roman" w:cs="Times New Roman"/>
        <w:b w:val="0"/>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15:restartNumberingAfterBreak="0">
    <w:nsid w:val="4E0442B4"/>
    <w:multiLevelType w:val="multilevel"/>
    <w:tmpl w:val="393C32F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Roman"/>
      <w:lvlText w:val="(%2)"/>
      <w:lvlJc w:val="righ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EA84285"/>
    <w:multiLevelType w:val="hybridMultilevel"/>
    <w:tmpl w:val="3EC45176"/>
    <w:lvl w:ilvl="0" w:tplc="A7F87AB6">
      <w:start w:val="1"/>
      <w:numFmt w:val="lowerLetter"/>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B7BDA"/>
    <w:multiLevelType w:val="hybridMultilevel"/>
    <w:tmpl w:val="356E2820"/>
    <w:lvl w:ilvl="0" w:tplc="0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5E0C87"/>
    <w:multiLevelType w:val="hybridMultilevel"/>
    <w:tmpl w:val="ED6E53AE"/>
    <w:lvl w:ilvl="0" w:tplc="8CCAA39E">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AC8"/>
    <w:multiLevelType w:val="hybridMultilevel"/>
    <w:tmpl w:val="30BE35B8"/>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6" w15:restartNumberingAfterBreak="0">
    <w:nsid w:val="69070B0C"/>
    <w:multiLevelType w:val="hybridMultilevel"/>
    <w:tmpl w:val="8FBA5918"/>
    <w:lvl w:ilvl="0" w:tplc="541C4304">
      <w:start w:val="1"/>
      <w:numFmt w:val="lowerLetter"/>
      <w:lvlText w:val="%1)"/>
      <w:lvlJc w:val="left"/>
      <w:pPr>
        <w:ind w:left="1545" w:hanging="360"/>
      </w:pPr>
      <w:rPr>
        <w:rFonts w:ascii="Times New Roman" w:eastAsia="MS Mincho" w:hAnsi="Times New Roman" w:cs="Times New Roman"/>
        <w:b w:val="0"/>
      </w:rPr>
    </w:lvl>
    <w:lvl w:ilvl="1" w:tplc="10090019">
      <w:start w:val="1"/>
      <w:numFmt w:val="lowerLetter"/>
      <w:lvlText w:val="%2."/>
      <w:lvlJc w:val="left"/>
      <w:pPr>
        <w:ind w:left="2265" w:hanging="360"/>
      </w:pPr>
    </w:lvl>
    <w:lvl w:ilvl="2" w:tplc="1009001B" w:tentative="1">
      <w:start w:val="1"/>
      <w:numFmt w:val="lowerRoman"/>
      <w:lvlText w:val="%3."/>
      <w:lvlJc w:val="right"/>
      <w:pPr>
        <w:ind w:left="2985" w:hanging="180"/>
      </w:pPr>
    </w:lvl>
    <w:lvl w:ilvl="3" w:tplc="1009000F" w:tentative="1">
      <w:start w:val="1"/>
      <w:numFmt w:val="decimal"/>
      <w:lvlText w:val="%4."/>
      <w:lvlJc w:val="left"/>
      <w:pPr>
        <w:ind w:left="3705" w:hanging="360"/>
      </w:pPr>
    </w:lvl>
    <w:lvl w:ilvl="4" w:tplc="10090019" w:tentative="1">
      <w:start w:val="1"/>
      <w:numFmt w:val="lowerLetter"/>
      <w:lvlText w:val="%5."/>
      <w:lvlJc w:val="left"/>
      <w:pPr>
        <w:ind w:left="4425" w:hanging="360"/>
      </w:pPr>
    </w:lvl>
    <w:lvl w:ilvl="5" w:tplc="1009001B" w:tentative="1">
      <w:start w:val="1"/>
      <w:numFmt w:val="lowerRoman"/>
      <w:lvlText w:val="%6."/>
      <w:lvlJc w:val="right"/>
      <w:pPr>
        <w:ind w:left="5145" w:hanging="180"/>
      </w:pPr>
    </w:lvl>
    <w:lvl w:ilvl="6" w:tplc="1009000F" w:tentative="1">
      <w:start w:val="1"/>
      <w:numFmt w:val="decimal"/>
      <w:lvlText w:val="%7."/>
      <w:lvlJc w:val="left"/>
      <w:pPr>
        <w:ind w:left="5865" w:hanging="360"/>
      </w:pPr>
    </w:lvl>
    <w:lvl w:ilvl="7" w:tplc="10090019" w:tentative="1">
      <w:start w:val="1"/>
      <w:numFmt w:val="lowerLetter"/>
      <w:lvlText w:val="%8."/>
      <w:lvlJc w:val="left"/>
      <w:pPr>
        <w:ind w:left="6585" w:hanging="360"/>
      </w:pPr>
    </w:lvl>
    <w:lvl w:ilvl="8" w:tplc="1009001B" w:tentative="1">
      <w:start w:val="1"/>
      <w:numFmt w:val="lowerRoman"/>
      <w:lvlText w:val="%9."/>
      <w:lvlJc w:val="right"/>
      <w:pPr>
        <w:ind w:left="7305" w:hanging="180"/>
      </w:pPr>
    </w:lvl>
  </w:abstractNum>
  <w:abstractNum w:abstractNumId="27" w15:restartNumberingAfterBreak="0">
    <w:nsid w:val="6D215EF6"/>
    <w:multiLevelType w:val="hybridMultilevel"/>
    <w:tmpl w:val="C700BDB8"/>
    <w:lvl w:ilvl="0" w:tplc="DE0C3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C01C0"/>
    <w:multiLevelType w:val="hybridMultilevel"/>
    <w:tmpl w:val="ECB0DD3E"/>
    <w:lvl w:ilvl="0" w:tplc="44DCF986">
      <w:start w:val="1"/>
      <w:numFmt w:val="lowerLetter"/>
      <w:lvlText w:val="%1)"/>
      <w:lvlJc w:val="left"/>
      <w:pPr>
        <w:ind w:left="1080" w:hanging="360"/>
      </w:pPr>
      <w:rPr>
        <w:rFonts w:ascii="Times New Roman" w:eastAsia="MS Mincho" w:hAnsi="Times New Roman" w:cs="Times New Roman"/>
        <w:b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6DA69C2"/>
    <w:multiLevelType w:val="hybridMultilevel"/>
    <w:tmpl w:val="C3842E6E"/>
    <w:lvl w:ilvl="0" w:tplc="04090019">
      <w:start w:val="1"/>
      <w:numFmt w:val="lowerLetter"/>
      <w:lvlText w:val="%1."/>
      <w:lvlJc w:val="left"/>
      <w:pPr>
        <w:ind w:left="720" w:hanging="360"/>
      </w:pPr>
    </w:lvl>
    <w:lvl w:ilvl="1" w:tplc="87A06C6E">
      <w:start w:val="1"/>
      <w:numFmt w:val="lowerRoman"/>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61C38"/>
    <w:multiLevelType w:val="hybridMultilevel"/>
    <w:tmpl w:val="81BEC4E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9550E9D"/>
    <w:multiLevelType w:val="hybridMultilevel"/>
    <w:tmpl w:val="2FCAA2EC"/>
    <w:lvl w:ilvl="0" w:tplc="E6CE07A6">
      <w:start w:val="1"/>
      <w:numFmt w:val="lowerLetter"/>
      <w:lvlText w:val="%1)"/>
      <w:lvlJc w:val="left"/>
      <w:pPr>
        <w:ind w:left="1545" w:hanging="360"/>
      </w:pPr>
      <w:rPr>
        <w:rFonts w:ascii="Times New Roman" w:eastAsia="MS Mincho" w:hAnsi="Times New Roman" w:cs="Times New Roman"/>
        <w:b w:val="0"/>
      </w:rPr>
    </w:lvl>
    <w:lvl w:ilvl="1" w:tplc="10090019">
      <w:start w:val="1"/>
      <w:numFmt w:val="lowerLetter"/>
      <w:lvlText w:val="%2."/>
      <w:lvlJc w:val="left"/>
      <w:pPr>
        <w:ind w:left="2265" w:hanging="360"/>
      </w:pPr>
    </w:lvl>
    <w:lvl w:ilvl="2" w:tplc="1009001B" w:tentative="1">
      <w:start w:val="1"/>
      <w:numFmt w:val="lowerRoman"/>
      <w:lvlText w:val="%3."/>
      <w:lvlJc w:val="right"/>
      <w:pPr>
        <w:ind w:left="2985" w:hanging="180"/>
      </w:pPr>
    </w:lvl>
    <w:lvl w:ilvl="3" w:tplc="1009000F" w:tentative="1">
      <w:start w:val="1"/>
      <w:numFmt w:val="decimal"/>
      <w:lvlText w:val="%4."/>
      <w:lvlJc w:val="left"/>
      <w:pPr>
        <w:ind w:left="3705" w:hanging="360"/>
      </w:pPr>
    </w:lvl>
    <w:lvl w:ilvl="4" w:tplc="10090019" w:tentative="1">
      <w:start w:val="1"/>
      <w:numFmt w:val="lowerLetter"/>
      <w:lvlText w:val="%5."/>
      <w:lvlJc w:val="left"/>
      <w:pPr>
        <w:ind w:left="4425" w:hanging="360"/>
      </w:pPr>
    </w:lvl>
    <w:lvl w:ilvl="5" w:tplc="1009001B" w:tentative="1">
      <w:start w:val="1"/>
      <w:numFmt w:val="lowerRoman"/>
      <w:lvlText w:val="%6."/>
      <w:lvlJc w:val="right"/>
      <w:pPr>
        <w:ind w:left="5145" w:hanging="180"/>
      </w:pPr>
    </w:lvl>
    <w:lvl w:ilvl="6" w:tplc="1009000F" w:tentative="1">
      <w:start w:val="1"/>
      <w:numFmt w:val="decimal"/>
      <w:lvlText w:val="%7."/>
      <w:lvlJc w:val="left"/>
      <w:pPr>
        <w:ind w:left="5865" w:hanging="360"/>
      </w:pPr>
    </w:lvl>
    <w:lvl w:ilvl="7" w:tplc="10090019" w:tentative="1">
      <w:start w:val="1"/>
      <w:numFmt w:val="lowerLetter"/>
      <w:lvlText w:val="%8."/>
      <w:lvlJc w:val="left"/>
      <w:pPr>
        <w:ind w:left="6585" w:hanging="360"/>
      </w:pPr>
    </w:lvl>
    <w:lvl w:ilvl="8" w:tplc="1009001B" w:tentative="1">
      <w:start w:val="1"/>
      <w:numFmt w:val="lowerRoman"/>
      <w:lvlText w:val="%9."/>
      <w:lvlJc w:val="right"/>
      <w:pPr>
        <w:ind w:left="7305" w:hanging="180"/>
      </w:pPr>
    </w:lvl>
  </w:abstractNum>
  <w:abstractNum w:abstractNumId="32" w15:restartNumberingAfterBreak="0">
    <w:nsid w:val="7AE042AF"/>
    <w:multiLevelType w:val="hybridMultilevel"/>
    <w:tmpl w:val="2C6E0044"/>
    <w:lvl w:ilvl="0" w:tplc="AE741760">
      <w:start w:val="1"/>
      <w:numFmt w:val="lowerLetter"/>
      <w:lvlText w:val="%1)"/>
      <w:lvlJc w:val="left"/>
      <w:pPr>
        <w:ind w:left="1170" w:hanging="360"/>
      </w:pPr>
      <w:rPr>
        <w:rFonts w:ascii="Times New Roman" w:eastAsia="MS Mincho" w:hAnsi="Times New Roman" w:cs="Times New Roman"/>
        <w:b w:val="0"/>
      </w:rPr>
    </w:lvl>
    <w:lvl w:ilvl="1" w:tplc="10090019">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3" w15:restartNumberingAfterBreak="0">
    <w:nsid w:val="7CA22A1D"/>
    <w:multiLevelType w:val="hybridMultilevel"/>
    <w:tmpl w:val="EEBA018C"/>
    <w:lvl w:ilvl="0" w:tplc="04090019">
      <w:start w:val="1"/>
      <w:numFmt w:val="lowerLetter"/>
      <w:lvlText w:val="%1."/>
      <w:lvlJc w:val="left"/>
      <w:pPr>
        <w:ind w:left="720" w:hanging="360"/>
      </w:pPr>
    </w:lvl>
    <w:lvl w:ilvl="1" w:tplc="A3FA2156">
      <w:start w:val="1"/>
      <w:numFmt w:val="lowerRoman"/>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18"/>
  </w:num>
  <w:num w:numId="5">
    <w:abstractNumId w:val="4"/>
  </w:num>
  <w:num w:numId="6">
    <w:abstractNumId w:val="25"/>
  </w:num>
  <w:num w:numId="7">
    <w:abstractNumId w:val="11"/>
  </w:num>
  <w:num w:numId="8">
    <w:abstractNumId w:val="7"/>
  </w:num>
  <w:num w:numId="9">
    <w:abstractNumId w:val="15"/>
  </w:num>
  <w:num w:numId="10">
    <w:abstractNumId w:val="6"/>
  </w:num>
  <w:num w:numId="11">
    <w:abstractNumId w:val="20"/>
  </w:num>
  <w:num w:numId="12">
    <w:abstractNumId w:val="30"/>
  </w:num>
  <w:num w:numId="13">
    <w:abstractNumId w:val="5"/>
  </w:num>
  <w:num w:numId="14">
    <w:abstractNumId w:val="27"/>
  </w:num>
  <w:num w:numId="15">
    <w:abstractNumId w:val="28"/>
  </w:num>
  <w:num w:numId="16">
    <w:abstractNumId w:val="3"/>
  </w:num>
  <w:num w:numId="17">
    <w:abstractNumId w:val="19"/>
  </w:num>
  <w:num w:numId="18">
    <w:abstractNumId w:val="8"/>
  </w:num>
  <w:num w:numId="19">
    <w:abstractNumId w:val="22"/>
  </w:num>
  <w:num w:numId="20">
    <w:abstractNumId w:val="0"/>
  </w:num>
  <w:num w:numId="21">
    <w:abstractNumId w:val="16"/>
  </w:num>
  <w:num w:numId="22">
    <w:abstractNumId w:val="9"/>
  </w:num>
  <w:num w:numId="23">
    <w:abstractNumId w:val="24"/>
  </w:num>
  <w:num w:numId="24">
    <w:abstractNumId w:val="13"/>
  </w:num>
  <w:num w:numId="25">
    <w:abstractNumId w:val="12"/>
  </w:num>
  <w:num w:numId="26">
    <w:abstractNumId w:val="2"/>
  </w:num>
  <w:num w:numId="27">
    <w:abstractNumId w:val="14"/>
  </w:num>
  <w:num w:numId="28">
    <w:abstractNumId w:val="1"/>
  </w:num>
  <w:num w:numId="29">
    <w:abstractNumId w:val="29"/>
  </w:num>
  <w:num w:numId="30">
    <w:abstractNumId w:val="33"/>
  </w:num>
  <w:num w:numId="31">
    <w:abstractNumId w:val="32"/>
  </w:num>
  <w:num w:numId="32">
    <w:abstractNumId w:val="26"/>
  </w:num>
  <w:num w:numId="33">
    <w:abstractNumId w:val="31"/>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4C81"/>
    <w:rsid w:val="00003A25"/>
    <w:rsid w:val="00007F56"/>
    <w:rsid w:val="000141FB"/>
    <w:rsid w:val="00023EAF"/>
    <w:rsid w:val="00044A09"/>
    <w:rsid w:val="000620B6"/>
    <w:rsid w:val="00071DAA"/>
    <w:rsid w:val="00086759"/>
    <w:rsid w:val="000C497F"/>
    <w:rsid w:val="001303DF"/>
    <w:rsid w:val="00165F3A"/>
    <w:rsid w:val="00177403"/>
    <w:rsid w:val="00186129"/>
    <w:rsid w:val="001B7F46"/>
    <w:rsid w:val="001F0411"/>
    <w:rsid w:val="001F07C8"/>
    <w:rsid w:val="001F3BA3"/>
    <w:rsid w:val="00216D09"/>
    <w:rsid w:val="00237938"/>
    <w:rsid w:val="00260DC5"/>
    <w:rsid w:val="002B4F8C"/>
    <w:rsid w:val="002E7ECD"/>
    <w:rsid w:val="002F6DF2"/>
    <w:rsid w:val="00320E40"/>
    <w:rsid w:val="00367084"/>
    <w:rsid w:val="00372BB6"/>
    <w:rsid w:val="003A0246"/>
    <w:rsid w:val="003F0E05"/>
    <w:rsid w:val="0040058B"/>
    <w:rsid w:val="00440B18"/>
    <w:rsid w:val="00442761"/>
    <w:rsid w:val="0047138E"/>
    <w:rsid w:val="00485CB9"/>
    <w:rsid w:val="004A50F7"/>
    <w:rsid w:val="004A5F44"/>
    <w:rsid w:val="004C5CFD"/>
    <w:rsid w:val="00522A98"/>
    <w:rsid w:val="005320BB"/>
    <w:rsid w:val="00540699"/>
    <w:rsid w:val="00546D49"/>
    <w:rsid w:val="005B3F8D"/>
    <w:rsid w:val="005F5CDA"/>
    <w:rsid w:val="006207F9"/>
    <w:rsid w:val="0062227D"/>
    <w:rsid w:val="00645487"/>
    <w:rsid w:val="00664CEA"/>
    <w:rsid w:val="00691033"/>
    <w:rsid w:val="006D71D9"/>
    <w:rsid w:val="00733AED"/>
    <w:rsid w:val="00760BB5"/>
    <w:rsid w:val="00763BC1"/>
    <w:rsid w:val="007E4BFB"/>
    <w:rsid w:val="007E66C1"/>
    <w:rsid w:val="008547AC"/>
    <w:rsid w:val="008C0900"/>
    <w:rsid w:val="008C7869"/>
    <w:rsid w:val="008D41EE"/>
    <w:rsid w:val="008F269E"/>
    <w:rsid w:val="00917DC9"/>
    <w:rsid w:val="00976FB1"/>
    <w:rsid w:val="009D6C00"/>
    <w:rsid w:val="009E3119"/>
    <w:rsid w:val="00A301CB"/>
    <w:rsid w:val="00A32661"/>
    <w:rsid w:val="00A5483A"/>
    <w:rsid w:val="00AC55AB"/>
    <w:rsid w:val="00AD685A"/>
    <w:rsid w:val="00B14477"/>
    <w:rsid w:val="00B27676"/>
    <w:rsid w:val="00B57F04"/>
    <w:rsid w:val="00BC421A"/>
    <w:rsid w:val="00BC7CFC"/>
    <w:rsid w:val="00BE78F9"/>
    <w:rsid w:val="00C01581"/>
    <w:rsid w:val="00C158CF"/>
    <w:rsid w:val="00C2193F"/>
    <w:rsid w:val="00CF098C"/>
    <w:rsid w:val="00D17B66"/>
    <w:rsid w:val="00D413CF"/>
    <w:rsid w:val="00D94C81"/>
    <w:rsid w:val="00E21145"/>
    <w:rsid w:val="00E43477"/>
    <w:rsid w:val="00E4503B"/>
    <w:rsid w:val="00E5596D"/>
    <w:rsid w:val="00E5794A"/>
    <w:rsid w:val="00E57A9C"/>
    <w:rsid w:val="00E978CF"/>
    <w:rsid w:val="00EF5920"/>
    <w:rsid w:val="00F16D52"/>
    <w:rsid w:val="00F32012"/>
    <w:rsid w:val="00F43A15"/>
    <w:rsid w:val="00F51F32"/>
    <w:rsid w:val="00F838C8"/>
    <w:rsid w:val="00FA0EDD"/>
    <w:rsid w:val="00FA2BE7"/>
    <w:rsid w:val="00FA58AE"/>
    <w:rsid w:val="00FB7DBD"/>
    <w:rsid w:val="00FF06BD"/>
    <w:rsid w:val="00FF70A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A5BF-4EB7-428E-A2C8-1F6018B3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81"/>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F51F32"/>
    <w:pPr>
      <w:tabs>
        <w:tab w:val="left" w:pos="720"/>
      </w:tabs>
      <w:spacing w:before="240" w:after="120"/>
      <w:jc w:val="center"/>
      <w:outlineLvl w:val="0"/>
    </w:pPr>
    <w:rPr>
      <w:b/>
      <w:caps/>
    </w:rPr>
  </w:style>
  <w:style w:type="paragraph" w:styleId="Heading2">
    <w:name w:val="heading 2"/>
    <w:basedOn w:val="Normal"/>
    <w:next w:val="Normal"/>
    <w:link w:val="Heading2Char"/>
    <w:qFormat/>
    <w:rsid w:val="00F51F32"/>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F51F32"/>
    <w:pPr>
      <w:keepNext/>
      <w:tabs>
        <w:tab w:val="left" w:pos="567"/>
      </w:tabs>
      <w:spacing w:before="120" w:after="120"/>
      <w:jc w:val="center"/>
      <w:outlineLvl w:val="2"/>
    </w:pPr>
    <w:rPr>
      <w:i/>
      <w:iCs/>
    </w:rPr>
  </w:style>
  <w:style w:type="paragraph" w:styleId="Heading4">
    <w:name w:val="heading 4"/>
    <w:basedOn w:val="Normal"/>
    <w:link w:val="Heading4Char"/>
    <w:qFormat/>
    <w:rsid w:val="00F51F32"/>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F51F32"/>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F51F32"/>
    <w:pPr>
      <w:keepNext/>
      <w:spacing w:after="240" w:line="240" w:lineRule="exact"/>
      <w:ind w:left="720"/>
      <w:outlineLvl w:val="5"/>
    </w:pPr>
    <w:rPr>
      <w:u w:val="single"/>
    </w:rPr>
  </w:style>
  <w:style w:type="paragraph" w:styleId="Heading7">
    <w:name w:val="heading 7"/>
    <w:basedOn w:val="Normal"/>
    <w:next w:val="Normal"/>
    <w:link w:val="Heading7Char"/>
    <w:qFormat/>
    <w:rsid w:val="00F51F32"/>
    <w:pPr>
      <w:keepNext/>
      <w:jc w:val="right"/>
      <w:outlineLvl w:val="6"/>
    </w:pPr>
    <w:rPr>
      <w:rFonts w:ascii="Univers" w:hAnsi="Univers"/>
      <w:b/>
      <w:sz w:val="28"/>
    </w:rPr>
  </w:style>
  <w:style w:type="paragraph" w:styleId="Heading8">
    <w:name w:val="heading 8"/>
    <w:basedOn w:val="Normal"/>
    <w:next w:val="Normal"/>
    <w:link w:val="Heading8Char"/>
    <w:qFormat/>
    <w:rsid w:val="00F51F32"/>
    <w:pPr>
      <w:keepNext/>
      <w:jc w:val="right"/>
      <w:outlineLvl w:val="7"/>
    </w:pPr>
    <w:rPr>
      <w:rFonts w:ascii="Univers" w:hAnsi="Univers"/>
      <w:b/>
      <w:sz w:val="32"/>
    </w:rPr>
  </w:style>
  <w:style w:type="paragraph" w:styleId="Heading9">
    <w:name w:val="heading 9"/>
    <w:basedOn w:val="Normal"/>
    <w:next w:val="Normal"/>
    <w:link w:val="Heading9Char"/>
    <w:qFormat/>
    <w:rsid w:val="00F51F3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ingname">
    <w:name w:val="meeting name"/>
    <w:basedOn w:val="Normal"/>
    <w:qFormat/>
    <w:rsid w:val="00D94C81"/>
    <w:pPr>
      <w:ind w:left="142" w:right="4218" w:hanging="142"/>
    </w:pPr>
    <w:rPr>
      <w:caps/>
      <w:szCs w:val="22"/>
    </w:rPr>
  </w:style>
  <w:style w:type="character" w:customStyle="1" w:styleId="Heading1Char">
    <w:name w:val="Heading 1 Char"/>
    <w:basedOn w:val="DefaultParagraphFont"/>
    <w:link w:val="Heading1"/>
    <w:rsid w:val="00F51F32"/>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F51F32"/>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rsid w:val="00F51F32"/>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F51F32"/>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rsid w:val="00F51F32"/>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F51F32"/>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F51F32"/>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F51F32"/>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F51F32"/>
    <w:rPr>
      <w:rFonts w:ascii="Times New Roman" w:eastAsia="Times New Roman" w:hAnsi="Times New Roman" w:cs="Times New Roman"/>
      <w:i/>
      <w:iCs/>
      <w:szCs w:val="24"/>
      <w:lang w:val="en-GB"/>
    </w:rPr>
  </w:style>
  <w:style w:type="paragraph" w:styleId="Header">
    <w:name w:val="header"/>
    <w:basedOn w:val="Normal"/>
    <w:link w:val="HeaderChar"/>
    <w:rsid w:val="00F51F32"/>
    <w:pPr>
      <w:tabs>
        <w:tab w:val="center" w:pos="4320"/>
        <w:tab w:val="right" w:pos="8640"/>
      </w:tabs>
    </w:pPr>
  </w:style>
  <w:style w:type="character" w:customStyle="1" w:styleId="HeaderChar">
    <w:name w:val="Header Char"/>
    <w:basedOn w:val="DefaultParagraphFont"/>
    <w:link w:val="Header"/>
    <w:rsid w:val="00F51F32"/>
    <w:rPr>
      <w:rFonts w:ascii="Times New Roman" w:eastAsia="Times New Roman" w:hAnsi="Times New Roman" w:cs="Times New Roman"/>
      <w:szCs w:val="24"/>
      <w:lang w:val="en-GB"/>
    </w:rPr>
  </w:style>
  <w:style w:type="paragraph" w:styleId="Footer">
    <w:name w:val="footer"/>
    <w:basedOn w:val="Normal"/>
    <w:link w:val="FooterChar"/>
    <w:rsid w:val="00F51F32"/>
    <w:pPr>
      <w:tabs>
        <w:tab w:val="center" w:pos="4320"/>
        <w:tab w:val="right" w:pos="8640"/>
      </w:tabs>
      <w:ind w:firstLine="720"/>
      <w:jc w:val="right"/>
    </w:pPr>
  </w:style>
  <w:style w:type="character" w:customStyle="1" w:styleId="FooterChar">
    <w:name w:val="Footer Char"/>
    <w:basedOn w:val="DefaultParagraphFont"/>
    <w:link w:val="Footer"/>
    <w:rsid w:val="00F51F32"/>
    <w:rPr>
      <w:rFonts w:ascii="Times New Roman" w:eastAsia="Times New Roman" w:hAnsi="Times New Roman" w:cs="Times New Roman"/>
      <w:szCs w:val="24"/>
      <w:lang w:val="en-GB"/>
    </w:rPr>
  </w:style>
  <w:style w:type="paragraph" w:customStyle="1" w:styleId="Para1">
    <w:name w:val="Para1"/>
    <w:basedOn w:val="Normal"/>
    <w:link w:val="Para1Char"/>
    <w:rsid w:val="00F51F32"/>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F51F32"/>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51F32"/>
    <w:rPr>
      <w:rFonts w:ascii="Times New Roman" w:eastAsia="Times New Roman" w:hAnsi="Times New Roman" w:cs="Times New Roman"/>
      <w:sz w:val="18"/>
      <w:szCs w:val="24"/>
      <w:lang w:val="en-GB"/>
    </w:rPr>
  </w:style>
  <w:style w:type="paragraph" w:styleId="BodyText">
    <w:name w:val="Body Text"/>
    <w:basedOn w:val="Normal"/>
    <w:link w:val="BodyTextChar"/>
    <w:rsid w:val="00F51F32"/>
    <w:pPr>
      <w:spacing w:before="120" w:after="120"/>
      <w:ind w:firstLine="720"/>
    </w:pPr>
    <w:rPr>
      <w:iCs/>
    </w:rPr>
  </w:style>
  <w:style w:type="character" w:customStyle="1" w:styleId="BodyTextChar">
    <w:name w:val="Body Text Char"/>
    <w:basedOn w:val="DefaultParagraphFont"/>
    <w:link w:val="BodyText"/>
    <w:rsid w:val="00F51F32"/>
    <w:rPr>
      <w:rFonts w:ascii="Times New Roman" w:eastAsia="Times New Roman" w:hAnsi="Times New Roman" w:cs="Times New Roman"/>
      <w:iCs/>
      <w:szCs w:val="24"/>
      <w:lang w:val="en-GB"/>
    </w:rPr>
  </w:style>
  <w:style w:type="character" w:customStyle="1" w:styleId="StyleFootnoteReferenceNounderline">
    <w:name w:val="Style Footnote Reference + No underline"/>
    <w:rsid w:val="00F51F32"/>
    <w:rPr>
      <w:sz w:val="18"/>
      <w:u w:val="none"/>
      <w:vertAlign w:val="baseline"/>
    </w:rPr>
  </w:style>
  <w:style w:type="paragraph" w:customStyle="1" w:styleId="Quotationtextindented">
    <w:name w:val="Quotation text (indented)"/>
    <w:basedOn w:val="Normal"/>
    <w:qFormat/>
    <w:rsid w:val="00F51F32"/>
    <w:pPr>
      <w:spacing w:before="120" w:after="120"/>
      <w:ind w:left="720" w:right="720"/>
    </w:pPr>
    <w:rPr>
      <w:bCs/>
    </w:rPr>
  </w:style>
  <w:style w:type="paragraph" w:customStyle="1" w:styleId="recommendationheader">
    <w:name w:val="recommendation header"/>
    <w:basedOn w:val="Heading2"/>
    <w:qFormat/>
    <w:rsid w:val="00F51F32"/>
  </w:style>
  <w:style w:type="character" w:styleId="CommentReference">
    <w:name w:val="annotation reference"/>
    <w:uiPriority w:val="99"/>
    <w:semiHidden/>
    <w:rsid w:val="00F51F32"/>
    <w:rPr>
      <w:sz w:val="16"/>
    </w:rPr>
  </w:style>
  <w:style w:type="paragraph" w:styleId="CommentText">
    <w:name w:val="annotation text"/>
    <w:basedOn w:val="Normal"/>
    <w:link w:val="CommentTextChar"/>
    <w:uiPriority w:val="99"/>
    <w:semiHidden/>
    <w:rsid w:val="00F51F32"/>
    <w:pPr>
      <w:spacing w:after="120" w:line="240" w:lineRule="exact"/>
    </w:pPr>
  </w:style>
  <w:style w:type="character" w:customStyle="1" w:styleId="CommentTextChar">
    <w:name w:val="Comment Text Char"/>
    <w:basedOn w:val="DefaultParagraphFont"/>
    <w:link w:val="CommentText"/>
    <w:uiPriority w:val="99"/>
    <w:semiHidden/>
    <w:rsid w:val="00F51F32"/>
    <w:rPr>
      <w:rFonts w:ascii="Times New Roman" w:eastAsia="Times New Roman" w:hAnsi="Times New Roman" w:cs="Times New Roman"/>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F51F32"/>
    <w:rPr>
      <w:sz w:val="18"/>
      <w:u w:val="single"/>
      <w:vertAlign w:val="baseline"/>
    </w:rPr>
  </w:style>
  <w:style w:type="paragraph" w:styleId="BodyTextIndent">
    <w:name w:val="Body Text Indent"/>
    <w:basedOn w:val="Normal"/>
    <w:link w:val="BodyTextIndentChar"/>
    <w:rsid w:val="00F51F32"/>
    <w:pPr>
      <w:spacing w:before="120" w:after="120"/>
      <w:ind w:left="1440" w:hanging="720"/>
      <w:jc w:val="left"/>
    </w:pPr>
  </w:style>
  <w:style w:type="character" w:customStyle="1" w:styleId="BodyTextIndentChar">
    <w:name w:val="Body Text Indent Char"/>
    <w:basedOn w:val="DefaultParagraphFont"/>
    <w:link w:val="BodyTextIndent"/>
    <w:rsid w:val="00F51F32"/>
    <w:rPr>
      <w:rFonts w:ascii="Times New Roman" w:eastAsia="Times New Roman" w:hAnsi="Times New Roman" w:cs="Times New Roman"/>
      <w:szCs w:val="24"/>
      <w:lang w:val="en-GB"/>
    </w:rPr>
  </w:style>
  <w:style w:type="character" w:styleId="PageNumber">
    <w:name w:val="page number"/>
    <w:rsid w:val="00F51F32"/>
    <w:rPr>
      <w:rFonts w:ascii="Times New Roman" w:hAnsi="Times New Roman"/>
      <w:sz w:val="22"/>
    </w:rPr>
  </w:style>
  <w:style w:type="paragraph" w:customStyle="1" w:styleId="HEADING">
    <w:name w:val="HEADING"/>
    <w:basedOn w:val="Normal"/>
    <w:rsid w:val="00F51F32"/>
    <w:pPr>
      <w:keepNext/>
      <w:spacing w:before="240" w:after="120"/>
      <w:jc w:val="center"/>
    </w:pPr>
    <w:rPr>
      <w:b/>
      <w:bCs/>
      <w:caps/>
    </w:rPr>
  </w:style>
  <w:style w:type="paragraph" w:customStyle="1" w:styleId="para4">
    <w:name w:val="para4"/>
    <w:basedOn w:val="Normal"/>
    <w:rsid w:val="00F51F32"/>
    <w:pPr>
      <w:numPr>
        <w:ilvl w:val="3"/>
        <w:numId w:val="4"/>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F51F32"/>
    <w:pPr>
      <w:ind w:left="720"/>
      <w:outlineLvl w:val="9"/>
    </w:pPr>
    <w:rPr>
      <w:rFonts w:ascii="Times New Roman" w:hAnsi="Times New Roman"/>
    </w:rPr>
  </w:style>
  <w:style w:type="paragraph" w:customStyle="1" w:styleId="Cornernotation">
    <w:name w:val="Corner notation"/>
    <w:basedOn w:val="Normal"/>
    <w:rsid w:val="00F51F32"/>
    <w:pPr>
      <w:ind w:left="170" w:right="3119" w:hanging="170"/>
      <w:jc w:val="left"/>
    </w:pPr>
  </w:style>
  <w:style w:type="paragraph" w:customStyle="1" w:styleId="Para3">
    <w:name w:val="Para3"/>
    <w:basedOn w:val="Normal"/>
    <w:rsid w:val="00F51F32"/>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F51F32"/>
  </w:style>
  <w:style w:type="paragraph" w:customStyle="1" w:styleId="tabletitle">
    <w:name w:val="table title"/>
    <w:basedOn w:val="Heading2"/>
    <w:qFormat/>
    <w:rsid w:val="00F51F32"/>
    <w:pPr>
      <w:jc w:val="left"/>
      <w:outlineLvl w:val="9"/>
    </w:pPr>
  </w:style>
  <w:style w:type="paragraph" w:styleId="TOAHeading">
    <w:name w:val="toa heading"/>
    <w:basedOn w:val="Normal"/>
    <w:next w:val="Normal"/>
    <w:semiHidden/>
    <w:rsid w:val="00F51F32"/>
    <w:pPr>
      <w:spacing w:before="120"/>
    </w:pPr>
    <w:rPr>
      <w:rFonts w:cs="Arial"/>
      <w:b/>
      <w:bCs/>
      <w:sz w:val="24"/>
    </w:rPr>
  </w:style>
  <w:style w:type="paragraph" w:styleId="TOC9">
    <w:name w:val="toc 9"/>
    <w:basedOn w:val="Normal"/>
    <w:next w:val="Normal"/>
    <w:autoRedefine/>
    <w:semiHidden/>
    <w:rsid w:val="00F51F32"/>
    <w:pPr>
      <w:spacing w:before="120" w:after="120"/>
      <w:ind w:left="1760"/>
      <w:jc w:val="left"/>
    </w:pPr>
  </w:style>
  <w:style w:type="paragraph" w:styleId="TOC1">
    <w:name w:val="toc 1"/>
    <w:basedOn w:val="Normal"/>
    <w:next w:val="Normal"/>
    <w:autoRedefine/>
    <w:semiHidden/>
    <w:rsid w:val="00F51F32"/>
    <w:pPr>
      <w:ind w:left="720" w:hanging="720"/>
    </w:pPr>
    <w:rPr>
      <w:caps/>
    </w:rPr>
  </w:style>
  <w:style w:type="paragraph" w:styleId="TOC2">
    <w:name w:val="toc 2"/>
    <w:basedOn w:val="Normal"/>
    <w:next w:val="Normal"/>
    <w:autoRedefine/>
    <w:semiHidden/>
    <w:rsid w:val="00F51F32"/>
    <w:pPr>
      <w:tabs>
        <w:tab w:val="right" w:leader="dot" w:pos="9356"/>
      </w:tabs>
      <w:ind w:left="1440" w:hanging="720"/>
    </w:pPr>
    <w:rPr>
      <w:noProof/>
      <w:szCs w:val="22"/>
    </w:rPr>
  </w:style>
  <w:style w:type="paragraph" w:styleId="TOC3">
    <w:name w:val="toc 3"/>
    <w:basedOn w:val="Normal"/>
    <w:next w:val="Normal"/>
    <w:autoRedefine/>
    <w:semiHidden/>
    <w:rsid w:val="00F51F32"/>
    <w:pPr>
      <w:ind w:left="2160" w:hanging="720"/>
    </w:pPr>
  </w:style>
  <w:style w:type="paragraph" w:styleId="TOC4">
    <w:name w:val="toc 4"/>
    <w:basedOn w:val="Normal"/>
    <w:next w:val="Normal"/>
    <w:autoRedefine/>
    <w:semiHidden/>
    <w:rsid w:val="00F51F32"/>
    <w:pPr>
      <w:spacing w:before="120" w:after="120"/>
      <w:ind w:left="660"/>
      <w:jc w:val="left"/>
    </w:pPr>
  </w:style>
  <w:style w:type="paragraph" w:styleId="TOC5">
    <w:name w:val="toc 5"/>
    <w:basedOn w:val="Normal"/>
    <w:next w:val="Normal"/>
    <w:autoRedefine/>
    <w:semiHidden/>
    <w:rsid w:val="00F51F32"/>
    <w:pPr>
      <w:spacing w:before="120" w:after="120"/>
      <w:ind w:left="880"/>
      <w:jc w:val="left"/>
    </w:pPr>
  </w:style>
  <w:style w:type="paragraph" w:styleId="TOC6">
    <w:name w:val="toc 6"/>
    <w:basedOn w:val="Normal"/>
    <w:next w:val="Normal"/>
    <w:autoRedefine/>
    <w:semiHidden/>
    <w:rsid w:val="00F51F32"/>
    <w:pPr>
      <w:spacing w:before="120" w:after="120"/>
      <w:ind w:left="1100"/>
      <w:jc w:val="left"/>
    </w:pPr>
  </w:style>
  <w:style w:type="paragraph" w:styleId="TOC7">
    <w:name w:val="toc 7"/>
    <w:basedOn w:val="Normal"/>
    <w:next w:val="Normal"/>
    <w:autoRedefine/>
    <w:semiHidden/>
    <w:rsid w:val="00F51F32"/>
    <w:pPr>
      <w:spacing w:before="120" w:after="120"/>
      <w:ind w:left="1320"/>
      <w:jc w:val="left"/>
    </w:pPr>
  </w:style>
  <w:style w:type="paragraph" w:styleId="TOC8">
    <w:name w:val="toc 8"/>
    <w:basedOn w:val="Normal"/>
    <w:next w:val="Normal"/>
    <w:autoRedefine/>
    <w:semiHidden/>
    <w:rsid w:val="00F51F32"/>
    <w:pPr>
      <w:spacing w:before="120" w:after="120"/>
      <w:ind w:left="1540"/>
      <w:jc w:val="left"/>
    </w:pPr>
  </w:style>
  <w:style w:type="paragraph" w:customStyle="1" w:styleId="reference">
    <w:name w:val="reference"/>
    <w:basedOn w:val="Heading9"/>
    <w:qFormat/>
    <w:rsid w:val="00F51F32"/>
    <w:rPr>
      <w:i w:val="0"/>
      <w:sz w:val="18"/>
    </w:rPr>
  </w:style>
  <w:style w:type="character" w:styleId="FollowedHyperlink">
    <w:name w:val="FollowedHyperlink"/>
    <w:rsid w:val="00F51F32"/>
    <w:rPr>
      <w:color w:val="800080"/>
      <w:u w:val="single"/>
    </w:rPr>
  </w:style>
  <w:style w:type="paragraph" w:customStyle="1" w:styleId="Style1">
    <w:name w:val="Style1"/>
    <w:basedOn w:val="Heading2"/>
    <w:qFormat/>
    <w:rsid w:val="00F51F32"/>
    <w:rPr>
      <w:i/>
    </w:rPr>
  </w:style>
  <w:style w:type="paragraph" w:customStyle="1" w:styleId="Para2">
    <w:name w:val="Para2"/>
    <w:basedOn w:val="Para1"/>
    <w:rsid w:val="00F51F32"/>
    <w:pPr>
      <w:numPr>
        <w:numId w:val="3"/>
      </w:numPr>
      <w:tabs>
        <w:tab w:val="clear" w:pos="1080"/>
      </w:tabs>
      <w:autoSpaceDE w:val="0"/>
      <w:autoSpaceDN w:val="0"/>
      <w:ind w:left="0" w:firstLine="720"/>
    </w:pPr>
  </w:style>
  <w:style w:type="paragraph" w:customStyle="1" w:styleId="Para-decision">
    <w:name w:val="Para-decision"/>
    <w:basedOn w:val="Normal"/>
    <w:rsid w:val="00F51F3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F51F32"/>
    <w:rPr>
      <w:color w:val="0000FF"/>
      <w:u w:val="single"/>
    </w:rPr>
  </w:style>
  <w:style w:type="character" w:styleId="EndnoteReference">
    <w:name w:val="endnote reference"/>
    <w:semiHidden/>
    <w:rsid w:val="00F51F32"/>
    <w:rPr>
      <w:vertAlign w:val="superscript"/>
    </w:rPr>
  </w:style>
  <w:style w:type="paragraph" w:styleId="EndnoteText">
    <w:name w:val="endnote text"/>
    <w:basedOn w:val="Normal"/>
    <w:link w:val="EndnoteTextChar"/>
    <w:semiHidden/>
    <w:rsid w:val="00F51F32"/>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51F32"/>
    <w:rPr>
      <w:rFonts w:ascii="Courier New" w:eastAsia="Times New Roman" w:hAnsi="Courier New" w:cs="Times New Roman"/>
      <w:szCs w:val="24"/>
      <w:lang w:val="en-GB"/>
    </w:rPr>
  </w:style>
  <w:style w:type="paragraph" w:customStyle="1" w:styleId="Heading1longmultiline">
    <w:name w:val="Heading 1 (long multiline)"/>
    <w:basedOn w:val="Heading1"/>
    <w:rsid w:val="00F51F32"/>
    <w:pPr>
      <w:ind w:left="1843" w:hanging="1134"/>
      <w:jc w:val="left"/>
    </w:pPr>
  </w:style>
  <w:style w:type="paragraph" w:customStyle="1" w:styleId="Heading1multiline">
    <w:name w:val="Heading 1 (multiline)"/>
    <w:basedOn w:val="Heading1"/>
    <w:rsid w:val="00F51F32"/>
    <w:pPr>
      <w:ind w:left="1843" w:right="996" w:hanging="567"/>
      <w:jc w:val="left"/>
    </w:pPr>
  </w:style>
  <w:style w:type="paragraph" w:customStyle="1" w:styleId="Heading2multiline">
    <w:name w:val="Heading 2 (multiline)"/>
    <w:basedOn w:val="Heading1"/>
    <w:next w:val="Para1"/>
    <w:rsid w:val="00F51F32"/>
    <w:pPr>
      <w:spacing w:before="120"/>
      <w:ind w:left="1843" w:right="998" w:hanging="567"/>
      <w:jc w:val="left"/>
    </w:pPr>
    <w:rPr>
      <w:i/>
      <w:iCs/>
      <w:caps w:val="0"/>
    </w:rPr>
  </w:style>
  <w:style w:type="paragraph" w:customStyle="1" w:styleId="Heading2longmultiline">
    <w:name w:val="Heading 2 (long multiline)"/>
    <w:basedOn w:val="Heading2multiline"/>
    <w:rsid w:val="00F51F32"/>
    <w:pPr>
      <w:ind w:left="2127" w:hanging="1276"/>
    </w:pPr>
    <w:rPr>
      <w:i w:val="0"/>
    </w:rPr>
  </w:style>
  <w:style w:type="paragraph" w:customStyle="1" w:styleId="Heading3multiline">
    <w:name w:val="Heading 3 (multiline)"/>
    <w:basedOn w:val="Heading3"/>
    <w:next w:val="Para1"/>
    <w:rsid w:val="00F51F32"/>
    <w:pPr>
      <w:ind w:left="1418" w:hanging="425"/>
      <w:jc w:val="left"/>
    </w:pPr>
  </w:style>
  <w:style w:type="paragraph" w:customStyle="1" w:styleId="heading2notforTOC">
    <w:name w:val="heading 2 not for TOC"/>
    <w:basedOn w:val="Heading3"/>
    <w:rsid w:val="00F51F32"/>
  </w:style>
  <w:style w:type="paragraph" w:customStyle="1" w:styleId="HEADINGNOTFORTOC">
    <w:name w:val="HEADING (NOT FOR TOC)"/>
    <w:basedOn w:val="Heading1"/>
    <w:next w:val="Heading2"/>
    <w:rsid w:val="00F51F32"/>
  </w:style>
  <w:style w:type="paragraph" w:customStyle="1" w:styleId="decision">
    <w:name w:val="decision"/>
    <w:basedOn w:val="Normal"/>
    <w:qFormat/>
    <w:rsid w:val="00F51F32"/>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F51F32"/>
    <w:rPr>
      <w:rFonts w:ascii="Tahoma" w:hAnsi="Tahoma" w:cs="Tahoma"/>
      <w:sz w:val="16"/>
      <w:szCs w:val="16"/>
    </w:rPr>
  </w:style>
  <w:style w:type="character" w:customStyle="1" w:styleId="BalloonTextChar">
    <w:name w:val="Balloon Text Char"/>
    <w:basedOn w:val="DefaultParagraphFont"/>
    <w:link w:val="BalloonText"/>
    <w:uiPriority w:val="99"/>
    <w:semiHidden/>
    <w:rsid w:val="00F51F32"/>
    <w:rPr>
      <w:rFonts w:ascii="Tahoma" w:eastAsia="Times New Roman" w:hAnsi="Tahoma" w:cs="Tahoma"/>
      <w:sz w:val="16"/>
      <w:szCs w:val="16"/>
      <w:lang w:val="en-GB"/>
    </w:rPr>
  </w:style>
  <w:style w:type="character" w:customStyle="1" w:styleId="apple-converted-space">
    <w:name w:val="apple-converted-space"/>
    <w:rsid w:val="00F51F32"/>
  </w:style>
  <w:style w:type="paragraph" w:styleId="CommentSubject">
    <w:name w:val="annotation subject"/>
    <w:basedOn w:val="CommentText"/>
    <w:next w:val="CommentText"/>
    <w:link w:val="CommentSubjectChar"/>
    <w:uiPriority w:val="99"/>
    <w:semiHidden/>
    <w:unhideWhenUsed/>
    <w:rsid w:val="00F51F3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51F32"/>
    <w:rPr>
      <w:rFonts w:ascii="Times New Roman" w:eastAsia="Times New Roman" w:hAnsi="Times New Roman" w:cs="Times New Roman"/>
      <w:b/>
      <w:bCs/>
      <w:sz w:val="20"/>
      <w:szCs w:val="20"/>
      <w:lang w:val="en-GB"/>
    </w:rPr>
  </w:style>
  <w:style w:type="paragraph" w:styleId="Revision">
    <w:name w:val="Revision"/>
    <w:hidden/>
    <w:uiPriority w:val="99"/>
    <w:semiHidden/>
    <w:rsid w:val="00F51F32"/>
    <w:pPr>
      <w:spacing w:after="0" w:line="240" w:lineRule="auto"/>
    </w:pPr>
    <w:rPr>
      <w:rFonts w:ascii="Times New Roman" w:eastAsia="Times New Roman" w:hAnsi="Times New Roman" w:cs="Times New Roman"/>
      <w:szCs w:val="24"/>
      <w:lang w:val="en-GB"/>
    </w:rPr>
  </w:style>
  <w:style w:type="character" w:styleId="PlaceholderText">
    <w:name w:val="Placeholder Text"/>
    <w:basedOn w:val="DefaultParagraphFont"/>
    <w:uiPriority w:val="67"/>
    <w:rsid w:val="00F51F32"/>
    <w:rPr>
      <w:color w:val="808080"/>
    </w:rPr>
  </w:style>
  <w:style w:type="paragraph" w:styleId="ListParagraph">
    <w:name w:val="List Paragraph"/>
    <w:basedOn w:val="Normal"/>
    <w:uiPriority w:val="34"/>
    <w:qFormat/>
    <w:rsid w:val="00F51F32"/>
    <w:pPr>
      <w:ind w:left="720"/>
      <w:contextualSpacing/>
    </w:pPr>
  </w:style>
  <w:style w:type="table" w:styleId="TableGrid">
    <w:name w:val="Table Grid"/>
    <w:basedOn w:val="TableNormal"/>
    <w:uiPriority w:val="39"/>
    <w:rsid w:val="00F51F32"/>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F51F32"/>
    <w:rPr>
      <w:rFonts w:ascii="Times New Roman" w:eastAsia="Times New Roman" w:hAnsi="Times New Roman" w:cs="Times New Roman"/>
      <w:snapToGrid w:val="0"/>
      <w:szCs w:val="18"/>
      <w:lang w:val="en-GB"/>
    </w:rPr>
  </w:style>
  <w:style w:type="paragraph" w:customStyle="1" w:styleId="Para10">
    <w:name w:val="Para 1"/>
    <w:basedOn w:val="BodyText"/>
    <w:rsid w:val="00F51F32"/>
    <w:pPr>
      <w:ind w:firstLine="0"/>
    </w:pPr>
    <w:rPr>
      <w:rFonts w:eastAsia="MS Mincho" w:cs="Angsana New"/>
      <w:bCs/>
      <w:iCs w:val="0"/>
      <w:szCs w:val="22"/>
    </w:rPr>
  </w:style>
  <w:style w:type="paragraph" w:customStyle="1" w:styleId="Default">
    <w:name w:val="Default"/>
    <w:basedOn w:val="Normal"/>
    <w:rsid w:val="00F51F32"/>
    <w:pPr>
      <w:autoSpaceDE w:val="0"/>
      <w:autoSpaceDN w:val="0"/>
      <w:jc w:val="left"/>
    </w:pPr>
    <w:rPr>
      <w:rFonts w:ascii="Calibri" w:eastAsiaTheme="minorHAnsi" w:hAnsi="Calibri"/>
      <w:color w:val="000000"/>
      <w:sz w:val="24"/>
      <w:lang w:val="en-CA" w:eastAsia="en-CA"/>
    </w:rPr>
  </w:style>
  <w:style w:type="character" w:customStyle="1" w:styleId="UnresolvedMention1">
    <w:name w:val="Unresolved Mention1"/>
    <w:basedOn w:val="DefaultParagraphFont"/>
    <w:uiPriority w:val="99"/>
    <w:semiHidden/>
    <w:unhideWhenUsed/>
    <w:rsid w:val="00F51F32"/>
    <w:rPr>
      <w:color w:val="808080"/>
      <w:shd w:val="clear" w:color="auto" w:fill="E6E6E6"/>
    </w:rPr>
  </w:style>
  <w:style w:type="character" w:customStyle="1" w:styleId="UnresolvedMention2">
    <w:name w:val="Unresolved Mention2"/>
    <w:basedOn w:val="DefaultParagraphFont"/>
    <w:uiPriority w:val="99"/>
    <w:semiHidden/>
    <w:unhideWhenUsed/>
    <w:rsid w:val="00F51F32"/>
    <w:rPr>
      <w:color w:val="808080"/>
      <w:shd w:val="clear" w:color="auto" w:fill="E6E6E6"/>
    </w:rPr>
  </w:style>
  <w:style w:type="paragraph" w:customStyle="1" w:styleId="recommendation">
    <w:name w:val="recommendation"/>
    <w:basedOn w:val="Heading2"/>
    <w:qFormat/>
    <w:rsid w:val="00F32012"/>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10/cop-10-dec-31-fr.pdf" TargetMode="External"/><Relationship Id="rId18" Type="http://schemas.openxmlformats.org/officeDocument/2006/relationships/image" Target="cid:image002.png@01D3C061.9532EE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3/cop-13-dec-03-fr.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bd.int/doc/decisions/cop-10/cop-10-dec-31-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0/cop-10-dec-06-fr.pdf" TargetMode="External"/><Relationship Id="rId5" Type="http://schemas.openxmlformats.org/officeDocument/2006/relationships/webSettings" Target="webSettings.xml"/><Relationship Id="rId15" Type="http://schemas.openxmlformats.org/officeDocument/2006/relationships/hyperlink" Target="https://www.cbd.int/doc/decisions/cop-07/full/cop-07-dec-fr.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0/cop-10-dec-31-f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rg/esa/socdev/unpfii/documents/DRIPS_fr.pdf" TargetMode="External"/><Relationship Id="rId13" Type="http://schemas.openxmlformats.org/officeDocument/2006/relationships/hyperlink" Target="https://portals.iucn.org/library/node/29138" TargetMode="External"/><Relationship Id="rId18" Type="http://schemas.openxmlformats.org/officeDocument/2006/relationships/hyperlink" Target="https://www.cbd.int/protected/pow/learnmore/intro/" TargetMode="External"/><Relationship Id="rId3" Type="http://schemas.openxmlformats.org/officeDocument/2006/relationships/hyperlink" Target="https://www.ncbi.nlm.nih.gov/pmc/articles/PMC4643828/" TargetMode="External"/><Relationship Id="rId7" Type="http://schemas.openxmlformats.org/officeDocument/2006/relationships/hyperlink" Target="https://www.cbd.int/doc/publications/cbd-ts-64-en.pdf" TargetMode="External"/><Relationship Id="rId12" Type="http://schemas.openxmlformats.org/officeDocument/2006/relationships/hyperlink" Target="https://portals.iucn.org/library/sites/library/files/documents/PATRS-001.pdf" TargetMode="External"/><Relationship Id="rId17" Type="http://schemas.openxmlformats.org/officeDocument/2006/relationships/hyperlink" Target="http://live.unece.org/fileadmin/DAM/env/pp/documents/cep43e.pdf" TargetMode="External"/><Relationship Id="rId2" Type="http://schemas.openxmlformats.org/officeDocument/2006/relationships/hyperlink" Target="https://undocs.org/A/HRC/34/49" TargetMode="External"/><Relationship Id="rId16" Type="http://schemas.openxmlformats.org/officeDocument/2006/relationships/hyperlink" Target="http://www.fao.org/docrep/016/i2801e/i2801e.pdf" TargetMode="External"/><Relationship Id="rId1" Type="http://schemas.openxmlformats.org/officeDocument/2006/relationships/hyperlink" Target="https://undocs.org/A/71/229" TargetMode="External"/><Relationship Id="rId6" Type="http://schemas.openxmlformats.org/officeDocument/2006/relationships/hyperlink" Target="https://www.cbd.int/doc/nbsap/NBSAPs-catalysts-SDGs.pdf" TargetMode="External"/><Relationship Id="rId11" Type="http://schemas.openxmlformats.org/officeDocument/2006/relationships/hyperlink" Target="https://www.cbd.int/doc/publications/cbd-ts-64-en.pdf" TargetMode="External"/><Relationship Id="rId5" Type="http://schemas.openxmlformats.org/officeDocument/2006/relationships/hyperlink" Target="http://www.pnas.org/content/114/44/11645" TargetMode="External"/><Relationship Id="rId15" Type="http://schemas.openxmlformats.org/officeDocument/2006/relationships/hyperlink" Target="https://www.cbd.int/doc/meetings/cop/cop-13/information/cop-13-inf-17-en.pdf" TargetMode="External"/><Relationship Id="rId10" Type="http://schemas.openxmlformats.org/officeDocument/2006/relationships/hyperlink" Target="https://portals.iucn.org/library/node/29138" TargetMode="External"/><Relationship Id="rId19" Type="http://schemas.openxmlformats.org/officeDocument/2006/relationships/hyperlink" Target="http://www.un.org/esa/socdev/unpfii/documents/DRIPS_fr.pdf" TargetMode="External"/><Relationship Id="rId4" Type="http://schemas.openxmlformats.org/officeDocument/2006/relationships/hyperlink" Target="http://www.natureforlife.world" TargetMode="External"/><Relationship Id="rId9" Type="http://schemas.openxmlformats.org/officeDocument/2006/relationships/hyperlink" Target="https://portals.iucn.org/library/sites/library/files/documents/PATRS-001.pdf" TargetMode="External"/><Relationship Id="rId14" Type="http://schemas.openxmlformats.org/officeDocument/2006/relationships/hyperlink" Target="http://parksjournal.com/wp-content/uploads/2016/11/PARKS-22.2-Schreckenberg-et-al-10.2305IUCN.CH_.2016.PARKS-22-2KS.en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CD83-9E86-4C9B-9486-133FDB9B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22</Pages>
  <Words>10799</Words>
  <Characters>59398</Characters>
  <Application>Microsoft Office Word</Application>
  <DocSecurity>0</DocSecurity>
  <Lines>494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Kinley</dc:creator>
  <cp:keywords/>
  <dc:description/>
  <cp:lastModifiedBy>Finn Kinley</cp:lastModifiedBy>
  <cp:revision>49</cp:revision>
  <dcterms:created xsi:type="dcterms:W3CDTF">2018-07-05T00:25:00Z</dcterms:created>
  <dcterms:modified xsi:type="dcterms:W3CDTF">2018-08-21T01:01:00Z</dcterms:modified>
</cp:coreProperties>
</file>