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4850C1" w:rsidRPr="005737FF" w14:paraId="603037A3" w14:textId="77777777" w:rsidTr="00E44BCA">
        <w:tc>
          <w:tcPr>
            <w:tcW w:w="993" w:type="dxa"/>
            <w:tcBorders>
              <w:top w:val="nil"/>
              <w:bottom w:val="single" w:sz="12" w:space="0" w:color="000000"/>
              <w:right w:val="nil"/>
            </w:tcBorders>
          </w:tcPr>
          <w:p w14:paraId="40090FCF" w14:textId="77777777" w:rsidR="004850C1" w:rsidRPr="005737FF" w:rsidRDefault="004850C1" w:rsidP="00E44BCA">
            <w:pPr>
              <w:pStyle w:val="BodyText2"/>
              <w:rPr>
                <w:snapToGrid w:val="0"/>
                <w:kern w:val="22"/>
              </w:rPr>
            </w:pPr>
            <w:bookmarkStart w:id="0" w:name="Meeting"/>
            <w:r w:rsidRPr="005737FF">
              <w:rPr>
                <w:b/>
                <w:noProof/>
                <w:snapToGrid w:val="0"/>
                <w:kern w:val="22"/>
                <w:lang w:val="en-US"/>
              </w:rPr>
              <w:drawing>
                <wp:inline distT="0" distB="0" distL="0" distR="0" wp14:anchorId="6221989B" wp14:editId="3DE84C99">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36B058A2" w14:textId="77777777" w:rsidR="004850C1" w:rsidRPr="005737FF" w:rsidRDefault="004850C1" w:rsidP="00E44BCA">
            <w:pPr>
              <w:rPr>
                <w:snapToGrid w:val="0"/>
                <w:kern w:val="22"/>
              </w:rPr>
            </w:pPr>
            <w:r w:rsidRPr="005737FF">
              <w:rPr>
                <w:noProof/>
                <w:snapToGrid w:val="0"/>
                <w:kern w:val="22"/>
                <w:lang w:val="en-US"/>
              </w:rPr>
              <w:drawing>
                <wp:inline distT="0" distB="0" distL="0" distR="0" wp14:anchorId="13CF5EB4" wp14:editId="1570E00F">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6450FED" w14:textId="77777777" w:rsidR="004850C1" w:rsidRPr="004D5A9A" w:rsidRDefault="004850C1" w:rsidP="00E44BCA">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4280BF1B" w14:textId="77777777" w:rsidR="004850C1" w:rsidRPr="0039145D" w:rsidRDefault="004850C1" w:rsidP="00E44BCA">
            <w:pPr>
              <w:jc w:val="left"/>
              <w:rPr>
                <w:b/>
                <w:snapToGrid w:val="0"/>
                <w:kern w:val="22"/>
                <w:sz w:val="28"/>
              </w:rPr>
            </w:pPr>
          </w:p>
        </w:tc>
      </w:tr>
      <w:tr w:rsidR="004850C1" w:rsidRPr="005737FF" w14:paraId="3BD4E6BF" w14:textId="77777777" w:rsidTr="00E44BCA">
        <w:trPr>
          <w:trHeight w:val="1693"/>
        </w:trPr>
        <w:tc>
          <w:tcPr>
            <w:tcW w:w="6227" w:type="dxa"/>
            <w:gridSpan w:val="3"/>
            <w:tcBorders>
              <w:top w:val="nil"/>
              <w:bottom w:val="single" w:sz="36" w:space="0" w:color="000000"/>
            </w:tcBorders>
          </w:tcPr>
          <w:p w14:paraId="34D35756" w14:textId="77777777" w:rsidR="004850C1" w:rsidRPr="002A4FA7" w:rsidRDefault="004850C1" w:rsidP="00E44BCA">
            <w:pPr>
              <w:rPr>
                <w:snapToGrid w:val="0"/>
                <w:kern w:val="22"/>
                <w:sz w:val="16"/>
              </w:rPr>
            </w:pPr>
          </w:p>
          <w:p w14:paraId="2ACA4008" w14:textId="77777777" w:rsidR="004850C1" w:rsidRPr="004D5A9A" w:rsidRDefault="004850C1" w:rsidP="00E44BCA">
            <w:pPr>
              <w:rPr>
                <w:snapToGrid w:val="0"/>
                <w:kern w:val="22"/>
              </w:rPr>
            </w:pPr>
            <w:r w:rsidRPr="002B2DA3">
              <w:rPr>
                <w:noProof/>
                <w:snapToGrid w:val="0"/>
                <w:kern w:val="22"/>
                <w:lang w:val="en-US"/>
              </w:rPr>
              <w:drawing>
                <wp:inline distT="0" distB="0" distL="0" distR="0" wp14:anchorId="26504990" wp14:editId="7122CFEF">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2C0738D1" w14:textId="77777777" w:rsidR="004850C1" w:rsidRPr="0039145D" w:rsidRDefault="004850C1" w:rsidP="00E44BCA">
            <w:pPr>
              <w:rPr>
                <w:rFonts w:ascii="Univers" w:hAnsi="Univers"/>
                <w:snapToGrid w:val="0"/>
                <w:kern w:val="22"/>
                <w:sz w:val="32"/>
              </w:rPr>
            </w:pPr>
          </w:p>
        </w:tc>
        <w:tc>
          <w:tcPr>
            <w:tcW w:w="1144" w:type="dxa"/>
            <w:tcBorders>
              <w:top w:val="nil"/>
              <w:bottom w:val="single" w:sz="36" w:space="0" w:color="000000"/>
            </w:tcBorders>
          </w:tcPr>
          <w:p w14:paraId="2C1B6F76" w14:textId="77777777" w:rsidR="004850C1" w:rsidRPr="00674721" w:rsidRDefault="004850C1" w:rsidP="00E44BCA">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38FCAEC" w14:textId="77777777" w:rsidR="004850C1" w:rsidRPr="002B2DA3" w:rsidRDefault="004850C1" w:rsidP="00E44BCA">
            <w:pPr>
              <w:spacing w:before="120"/>
              <w:ind w:left="58"/>
              <w:rPr>
                <w:snapToGrid w:val="0"/>
                <w:kern w:val="22"/>
                <w:sz w:val="24"/>
              </w:rPr>
            </w:pPr>
            <w:r w:rsidRPr="002B2DA3">
              <w:rPr>
                <w:snapToGrid w:val="0"/>
                <w:kern w:val="22"/>
                <w:sz w:val="24"/>
              </w:rPr>
              <w:t>Distr.</w:t>
            </w:r>
          </w:p>
          <w:p w14:paraId="2E689D65" w14:textId="1CD71C0D" w:rsidR="004850C1" w:rsidRPr="002B2DA3" w:rsidRDefault="004850C1" w:rsidP="00E44BCA">
            <w:pPr>
              <w:ind w:left="63"/>
              <w:rPr>
                <w:snapToGrid w:val="0"/>
                <w:kern w:val="22"/>
                <w:sz w:val="24"/>
              </w:rPr>
            </w:pPr>
            <w:r>
              <w:rPr>
                <w:snapToGrid w:val="0"/>
                <w:kern w:val="22"/>
                <w:sz w:val="24"/>
              </w:rPr>
              <w:t>GENERAL</w:t>
            </w:r>
          </w:p>
          <w:p w14:paraId="7E6B077A" w14:textId="77777777" w:rsidR="004850C1" w:rsidRPr="004D09BA" w:rsidRDefault="004850C1" w:rsidP="00E44BCA">
            <w:pPr>
              <w:ind w:left="63"/>
              <w:rPr>
                <w:snapToGrid w:val="0"/>
                <w:kern w:val="22"/>
                <w:sz w:val="20"/>
              </w:rPr>
            </w:pPr>
          </w:p>
          <w:sdt>
            <w:sdtPr>
              <w:rPr>
                <w:snapToGrid w:val="0"/>
                <w:kern w:val="22"/>
                <w:sz w:val="24"/>
              </w:rPr>
              <w:alias w:val="Subject"/>
              <w:tag w:val=""/>
              <w:id w:val="-1160078856"/>
              <w:placeholder>
                <w:docPart w:val="63776ABF4B794BA192B37B413D872C2A"/>
              </w:placeholder>
              <w:dataBinding w:prefixMappings="xmlns:ns0='http://purl.org/dc/elements/1.1/' xmlns:ns1='http://schemas.openxmlformats.org/package/2006/metadata/core-properties' " w:xpath="/ns1:coreProperties[1]/ns0:subject[1]" w:storeItemID="{6C3C8BC8-F283-45AE-878A-BAB7291924A1}"/>
              <w:text/>
            </w:sdtPr>
            <w:sdtEndPr/>
            <w:sdtContent>
              <w:p w14:paraId="6B0AC0B7" w14:textId="5C6FD78C" w:rsidR="004850C1" w:rsidRPr="002B2DA3" w:rsidRDefault="004850C1" w:rsidP="00E44BCA">
                <w:pPr>
                  <w:ind w:left="63"/>
                  <w:rPr>
                    <w:snapToGrid w:val="0"/>
                    <w:kern w:val="22"/>
                    <w:sz w:val="24"/>
                  </w:rPr>
                </w:pPr>
                <w:r>
                  <w:rPr>
                    <w:snapToGrid w:val="0"/>
                    <w:kern w:val="22"/>
                    <w:sz w:val="24"/>
                    <w:lang w:val="en-US"/>
                  </w:rPr>
                  <w:t>CBD/SBSTTA/REC/22/1</w:t>
                </w:r>
              </w:p>
            </w:sdtContent>
          </w:sdt>
          <w:p w14:paraId="16900DD1" w14:textId="0B322F2B" w:rsidR="004850C1" w:rsidRPr="002B2DA3" w:rsidRDefault="004850C1" w:rsidP="00E44BCA">
            <w:pPr>
              <w:ind w:left="63"/>
              <w:rPr>
                <w:snapToGrid w:val="0"/>
                <w:kern w:val="22"/>
                <w:sz w:val="24"/>
              </w:rPr>
            </w:pPr>
            <w:r>
              <w:rPr>
                <w:snapToGrid w:val="0"/>
                <w:kern w:val="22"/>
                <w:sz w:val="24"/>
              </w:rPr>
              <w:t>7</w:t>
            </w:r>
            <w:r w:rsidRPr="002B2DA3">
              <w:rPr>
                <w:snapToGrid w:val="0"/>
                <w:kern w:val="22"/>
                <w:sz w:val="24"/>
              </w:rPr>
              <w:t xml:space="preserve"> July 2018</w:t>
            </w:r>
          </w:p>
          <w:p w14:paraId="2F6EBC9B" w14:textId="77777777" w:rsidR="004850C1" w:rsidRPr="004D09BA" w:rsidRDefault="004850C1" w:rsidP="00E44BCA">
            <w:pPr>
              <w:ind w:left="63"/>
              <w:rPr>
                <w:snapToGrid w:val="0"/>
                <w:kern w:val="22"/>
                <w:sz w:val="20"/>
              </w:rPr>
            </w:pPr>
          </w:p>
          <w:p w14:paraId="46464A32" w14:textId="77777777" w:rsidR="004850C1" w:rsidRPr="002B2DA3" w:rsidRDefault="004850C1" w:rsidP="00E44BCA">
            <w:pPr>
              <w:ind w:left="63"/>
              <w:rPr>
                <w:snapToGrid w:val="0"/>
                <w:kern w:val="22"/>
                <w:sz w:val="24"/>
              </w:rPr>
            </w:pPr>
            <w:r w:rsidRPr="002B2DA3">
              <w:rPr>
                <w:sz w:val="24"/>
              </w:rPr>
              <w:t>CHINESE</w:t>
            </w:r>
          </w:p>
          <w:p w14:paraId="1199295F" w14:textId="77777777" w:rsidR="004850C1" w:rsidRPr="005737FF" w:rsidRDefault="004850C1" w:rsidP="00E44BCA">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65D8B6D8" w14:textId="77777777" w:rsidR="00594293" w:rsidRPr="003D6EDF" w:rsidRDefault="00594293" w:rsidP="004850C1">
      <w:pPr>
        <w:pStyle w:val="meetingname"/>
        <w:suppressLineNumbers/>
        <w:suppressAutoHyphens/>
        <w:kinsoku w:val="0"/>
        <w:overflowPunct w:val="0"/>
        <w:autoSpaceDE w:val="0"/>
        <w:autoSpaceDN w:val="0"/>
        <w:adjustRightInd w:val="0"/>
        <w:snapToGrid w:val="0"/>
        <w:spacing w:before="60"/>
        <w:ind w:left="144" w:right="4594" w:hanging="144"/>
        <w:jc w:val="left"/>
        <w:rPr>
          <w:rFonts w:eastAsia="SimSun"/>
          <w:kern w:val="22"/>
          <w:sz w:val="24"/>
          <w:szCs w:val="24"/>
        </w:rPr>
      </w:pPr>
      <w:r w:rsidRPr="003D6EDF">
        <w:rPr>
          <w:rFonts w:eastAsia="SimSun" w:hAnsi="SimSun" w:hint="eastAsia"/>
          <w:kern w:val="22"/>
          <w:sz w:val="24"/>
          <w:szCs w:val="24"/>
          <w:lang w:val="zh-CN"/>
        </w:rPr>
        <w:t>科学、技术和工艺咨询附属机构</w:t>
      </w:r>
    </w:p>
    <w:bookmarkEnd w:id="0"/>
    <w:p w14:paraId="45EB7315" w14:textId="77777777"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r w:rsidRPr="003D6EDF">
        <w:rPr>
          <w:rFonts w:eastAsia="SimSun" w:hAnsi="SimSun" w:hint="eastAsia"/>
          <w:kern w:val="22"/>
          <w:sz w:val="24"/>
          <w:lang w:val="zh-CN"/>
        </w:rPr>
        <w:t>第二十二次会议</w:t>
      </w:r>
    </w:p>
    <w:p w14:paraId="74AAB4B5" w14:textId="77777777"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smartTag w:uri="urn:schemas-microsoft-com:office:smarttags" w:element="chsdate">
        <w:smartTagPr>
          <w:attr w:name="IsROCDate" w:val="False"/>
          <w:attr w:name="IsLunarDate" w:val="False"/>
          <w:attr w:name="Day" w:val="2"/>
          <w:attr w:name="Month" w:val="7"/>
          <w:attr w:name="Year" w:val="2018"/>
        </w:smartTagPr>
        <w:r w:rsidRPr="003D6EDF">
          <w:rPr>
            <w:rFonts w:eastAsia="SimSun"/>
            <w:kern w:val="22"/>
            <w:sz w:val="24"/>
          </w:rPr>
          <w:t>2018</w:t>
        </w:r>
        <w:r w:rsidRPr="003D6EDF">
          <w:rPr>
            <w:rFonts w:eastAsia="SimSun" w:hAnsi="SimSun" w:hint="eastAsia"/>
            <w:kern w:val="22"/>
            <w:sz w:val="24"/>
            <w:lang w:val="zh-CN"/>
          </w:rPr>
          <w:t>年</w:t>
        </w:r>
        <w:r w:rsidRPr="003D6EDF">
          <w:rPr>
            <w:rFonts w:eastAsia="SimSun"/>
            <w:kern w:val="22"/>
            <w:sz w:val="24"/>
          </w:rPr>
          <w:t>7</w:t>
        </w:r>
        <w:r w:rsidRPr="003D6EDF">
          <w:rPr>
            <w:rFonts w:eastAsia="SimSun" w:hAnsi="SimSun" w:hint="eastAsia"/>
            <w:kern w:val="22"/>
            <w:sz w:val="24"/>
            <w:lang w:val="zh-CN"/>
          </w:rPr>
          <w:t>月</w:t>
        </w:r>
        <w:r w:rsidRPr="003D6EDF">
          <w:rPr>
            <w:rFonts w:eastAsia="SimSun"/>
            <w:kern w:val="22"/>
            <w:sz w:val="24"/>
          </w:rPr>
          <w:t>2</w:t>
        </w:r>
        <w:r w:rsidRPr="003D6EDF">
          <w:rPr>
            <w:rFonts w:eastAsia="SimSun" w:hAnsi="SimSun" w:hint="eastAsia"/>
            <w:kern w:val="22"/>
            <w:sz w:val="24"/>
            <w:lang w:val="zh-CN"/>
          </w:rPr>
          <w:t>日</w:t>
        </w:r>
      </w:smartTag>
      <w:r w:rsidRPr="003D6EDF">
        <w:rPr>
          <w:rFonts w:eastAsia="SimSun" w:hAnsi="SimSun" w:hint="eastAsia"/>
          <w:kern w:val="22"/>
          <w:sz w:val="24"/>
          <w:lang w:val="zh-CN"/>
        </w:rPr>
        <w:t>至</w:t>
      </w:r>
      <w:r w:rsidRPr="003D6EDF">
        <w:rPr>
          <w:rFonts w:eastAsia="SimSun"/>
          <w:kern w:val="22"/>
          <w:sz w:val="24"/>
        </w:rPr>
        <w:t>7</w:t>
      </w:r>
      <w:r w:rsidRPr="003D6EDF">
        <w:rPr>
          <w:rFonts w:eastAsia="SimSun" w:hAnsi="SimSun" w:hint="eastAsia"/>
          <w:kern w:val="22"/>
          <w:sz w:val="24"/>
          <w:lang w:val="zh-CN"/>
        </w:rPr>
        <w:t>日</w:t>
      </w:r>
      <w:r w:rsidRPr="003D6EDF">
        <w:rPr>
          <w:rFonts w:eastAsia="SimSun" w:hAnsi="SimSun" w:hint="eastAsia"/>
          <w:kern w:val="22"/>
          <w:sz w:val="24"/>
        </w:rPr>
        <w:t>，</w:t>
      </w:r>
      <w:r w:rsidRPr="003D6EDF">
        <w:rPr>
          <w:rFonts w:eastAsia="SimSun" w:hAnsi="SimSun" w:hint="eastAsia"/>
          <w:kern w:val="22"/>
          <w:sz w:val="24"/>
          <w:lang w:val="zh-CN"/>
        </w:rPr>
        <w:t>加拿大蒙特利尔</w:t>
      </w:r>
    </w:p>
    <w:p w14:paraId="53E379EA" w14:textId="2742EF5C"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r w:rsidRPr="003D6EDF">
        <w:rPr>
          <w:rFonts w:eastAsia="SimSun" w:hAnsi="SimSun" w:hint="eastAsia"/>
          <w:kern w:val="22"/>
          <w:sz w:val="24"/>
          <w:lang w:val="zh-CN"/>
        </w:rPr>
        <w:t>议程项目</w:t>
      </w:r>
      <w:r w:rsidRPr="003D6EDF">
        <w:rPr>
          <w:rFonts w:eastAsia="SimSun"/>
          <w:kern w:val="22"/>
          <w:sz w:val="24"/>
        </w:rPr>
        <w:t>3</w:t>
      </w:r>
      <w:r w:rsidR="00CE1E67">
        <w:rPr>
          <w:rFonts w:eastAsia="SimSun"/>
          <w:kern w:val="22"/>
          <w:sz w:val="24"/>
        </w:rPr>
        <w:t xml:space="preserve"> </w:t>
      </w:r>
    </w:p>
    <w:p w14:paraId="47D06AEC" w14:textId="1233B817" w:rsidR="004850C1" w:rsidRPr="004B11FA" w:rsidRDefault="004850C1" w:rsidP="004B11FA">
      <w:pPr>
        <w:pStyle w:val="Heading1"/>
        <w:spacing w:before="360" w:after="240"/>
        <w:rPr>
          <w:rFonts w:ascii="SimHei" w:eastAsia="SimHei" w:hAnsi="SimHei"/>
          <w:sz w:val="28"/>
          <w:lang w:val="en-US"/>
        </w:rPr>
      </w:pPr>
      <w:r w:rsidRPr="004B11FA">
        <w:rPr>
          <w:rFonts w:ascii="SimHei" w:eastAsia="SimHei" w:hAnsi="SimHei" w:hint="eastAsia"/>
          <w:sz w:val="28"/>
          <w:lang w:val="zh-CN"/>
        </w:rPr>
        <w:t>科学、技</w:t>
      </w:r>
      <w:r w:rsidRPr="004B11FA">
        <w:rPr>
          <w:rFonts w:ascii="SimHei" w:eastAsia="SimHei" w:hAnsi="SimHei" w:cs="SimSun" w:hint="eastAsia"/>
          <w:sz w:val="28"/>
          <w:lang w:val="zh-CN"/>
        </w:rPr>
        <w:t>术</w:t>
      </w:r>
      <w:r w:rsidRPr="004B11FA">
        <w:rPr>
          <w:rFonts w:ascii="SimHei" w:eastAsia="SimHei" w:hAnsi="SimHei" w:cs="MS Mincho" w:hint="eastAsia"/>
          <w:sz w:val="28"/>
          <w:lang w:val="zh-CN"/>
        </w:rPr>
        <w:t>和工</w:t>
      </w:r>
      <w:r w:rsidRPr="004B11FA">
        <w:rPr>
          <w:rFonts w:ascii="SimHei" w:eastAsia="SimHei" w:hAnsi="SimHei" w:cs="SimSun" w:hint="eastAsia"/>
          <w:sz w:val="28"/>
          <w:lang w:val="zh-CN"/>
        </w:rPr>
        <w:t>艺</w:t>
      </w:r>
      <w:r w:rsidRPr="004B11FA">
        <w:rPr>
          <w:rFonts w:ascii="SimHei" w:eastAsia="SimHei" w:hAnsi="SimHei" w:cs="MS Mincho" w:hint="eastAsia"/>
          <w:sz w:val="28"/>
          <w:lang w:val="zh-CN"/>
        </w:rPr>
        <w:t>咨</w:t>
      </w:r>
      <w:r w:rsidRPr="004B11FA">
        <w:rPr>
          <w:rFonts w:ascii="SimHei" w:eastAsia="SimHei" w:hAnsi="SimHei" w:cs="SimSun" w:hint="eastAsia"/>
          <w:sz w:val="28"/>
          <w:lang w:val="zh-CN"/>
        </w:rPr>
        <w:t>询</w:t>
      </w:r>
      <w:r w:rsidRPr="004B11FA">
        <w:rPr>
          <w:rFonts w:ascii="SimHei" w:eastAsia="SimHei" w:hAnsi="SimHei" w:cs="MS Mincho" w:hint="eastAsia"/>
          <w:sz w:val="28"/>
          <w:lang w:val="zh-CN"/>
        </w:rPr>
        <w:t>附属机构</w:t>
      </w:r>
      <w:r w:rsidRPr="004B11FA">
        <w:rPr>
          <w:rFonts w:ascii="SimHei" w:eastAsia="SimHei" w:hAnsi="SimHei" w:hint="eastAsia"/>
          <w:sz w:val="28"/>
          <w:lang w:val="en-US"/>
        </w:rPr>
        <w:t>通</w:t>
      </w:r>
      <w:r w:rsidRPr="004B11FA">
        <w:rPr>
          <w:rFonts w:ascii="SimHei" w:eastAsia="SimHei" w:hAnsi="SimHei" w:cs="SimSun" w:hint="eastAsia"/>
          <w:sz w:val="28"/>
          <w:lang w:val="en-US"/>
        </w:rPr>
        <w:t>过</w:t>
      </w:r>
      <w:r w:rsidRPr="004B11FA">
        <w:rPr>
          <w:rFonts w:ascii="SimHei" w:eastAsia="SimHei" w:hAnsi="SimHei" w:cs="MS Mincho" w:hint="eastAsia"/>
          <w:sz w:val="28"/>
          <w:lang w:val="en-US"/>
        </w:rPr>
        <w:t>的建</w:t>
      </w:r>
      <w:r w:rsidRPr="004B11FA">
        <w:rPr>
          <w:rFonts w:ascii="SimHei" w:eastAsia="SimHei" w:hAnsi="SimHei" w:cs="SimSun" w:hint="eastAsia"/>
          <w:sz w:val="28"/>
          <w:lang w:val="en-US"/>
        </w:rPr>
        <w:t>议</w:t>
      </w:r>
      <w:r w:rsidR="00F65CB9">
        <w:rPr>
          <w:rFonts w:ascii="SimHei" w:eastAsia="SimHei" w:hAnsi="SimHei" w:cs="SimSun" w:hint="eastAsia"/>
          <w:sz w:val="28"/>
          <w:lang w:val="en-US"/>
        </w:rPr>
        <w:t xml:space="preserve"> </w:t>
      </w:r>
    </w:p>
    <w:p w14:paraId="58C8F114" w14:textId="6D1A5302" w:rsidR="00594293" w:rsidRPr="004B11FA" w:rsidRDefault="00F5404B" w:rsidP="00867B31">
      <w:pPr>
        <w:pStyle w:val="Heading2"/>
        <w:tabs>
          <w:tab w:val="clear" w:pos="720"/>
        </w:tabs>
        <w:spacing w:before="240" w:after="240"/>
        <w:rPr>
          <w:rFonts w:eastAsiaTheme="minorEastAsia"/>
          <w:sz w:val="24"/>
          <w:lang w:val="zh-CN"/>
        </w:rPr>
      </w:pPr>
      <w:r w:rsidRPr="004B11FA">
        <w:rPr>
          <w:rFonts w:eastAsiaTheme="minorEastAsia"/>
          <w:sz w:val="24"/>
          <w:lang w:val="zh-CN"/>
        </w:rPr>
        <w:t>22/1.</w:t>
      </w:r>
      <w:r w:rsidRPr="004B11FA">
        <w:rPr>
          <w:rFonts w:eastAsiaTheme="minorEastAsia"/>
          <w:sz w:val="24"/>
          <w:lang w:val="zh-CN"/>
        </w:rPr>
        <w:tab/>
      </w:r>
      <w:r w:rsidRPr="004B11FA">
        <w:rPr>
          <w:rFonts w:eastAsiaTheme="minorEastAsia"/>
          <w:sz w:val="24"/>
          <w:lang w:val="zh-CN"/>
        </w:rPr>
        <w:tab/>
      </w:r>
      <w:r w:rsidRPr="004B11FA">
        <w:rPr>
          <w:rFonts w:eastAsiaTheme="minorEastAsia"/>
          <w:sz w:val="24"/>
          <w:lang w:val="zh-CN"/>
        </w:rPr>
        <w:t>关于</w:t>
      </w:r>
      <w:r w:rsidR="00594293" w:rsidRPr="004B11FA">
        <w:rPr>
          <w:rFonts w:eastAsiaTheme="minorEastAsia"/>
          <w:sz w:val="24"/>
          <w:lang w:val="zh-CN"/>
        </w:rPr>
        <w:t>遗传资源</w:t>
      </w:r>
      <w:r w:rsidRPr="004B11FA">
        <w:rPr>
          <w:rFonts w:eastAsiaTheme="minorEastAsia"/>
          <w:sz w:val="24"/>
          <w:lang w:val="zh-CN"/>
        </w:rPr>
        <w:t>的</w:t>
      </w:r>
      <w:r w:rsidR="00594293" w:rsidRPr="004B11FA">
        <w:rPr>
          <w:rFonts w:eastAsiaTheme="minorEastAsia"/>
          <w:sz w:val="24"/>
          <w:lang w:val="zh-CN"/>
        </w:rPr>
        <w:t>数字序列信息</w:t>
      </w:r>
    </w:p>
    <w:p w14:paraId="2BF9A61B" w14:textId="03921CB0" w:rsidR="00594293" w:rsidRPr="003D6EDF" w:rsidRDefault="00594293" w:rsidP="004B11FA">
      <w:pPr>
        <w:suppressLineNumbers/>
        <w:suppressAutoHyphens/>
        <w:adjustRightInd w:val="0"/>
        <w:spacing w:before="120" w:after="120" w:line="240" w:lineRule="atLeast"/>
        <w:ind w:firstLine="720"/>
        <w:rPr>
          <w:rFonts w:eastAsia="SimSun"/>
          <w:i/>
          <w:kern w:val="22"/>
          <w:sz w:val="24"/>
        </w:rPr>
      </w:pPr>
      <w:r w:rsidRPr="000D1033">
        <w:rPr>
          <w:rFonts w:ascii="KaiTi" w:eastAsia="KaiTi" w:hAnsi="KaiTi" w:hint="eastAsia"/>
          <w:kern w:val="22"/>
          <w:sz w:val="24"/>
          <w:lang w:val="zh-CN"/>
        </w:rPr>
        <w:t>科学、技术和工艺咨询附属机构</w:t>
      </w:r>
      <w:r w:rsidR="008959BA" w:rsidRPr="003D6EDF">
        <w:rPr>
          <w:rFonts w:eastAsia="SimSun" w:hAnsi="SimSun" w:hint="eastAsia"/>
          <w:kern w:val="22"/>
          <w:sz w:val="24"/>
        </w:rPr>
        <w:t>，</w:t>
      </w:r>
      <w:r w:rsidR="008959BA">
        <w:rPr>
          <w:rFonts w:eastAsia="SimSun" w:hAnsi="SimSun" w:hint="eastAsia"/>
          <w:kern w:val="22"/>
          <w:sz w:val="24"/>
        </w:rPr>
        <w:t xml:space="preserve"> </w:t>
      </w:r>
      <w:bookmarkStart w:id="1" w:name="_GoBack"/>
      <w:bookmarkEnd w:id="1"/>
    </w:p>
    <w:p w14:paraId="2366317A" w14:textId="77777777" w:rsidR="00594293" w:rsidRPr="003D6EDF" w:rsidRDefault="00594293" w:rsidP="004B11FA">
      <w:pPr>
        <w:pStyle w:val="ListParagraph"/>
        <w:suppressLineNumbers/>
        <w:suppressAutoHyphens/>
        <w:adjustRightInd w:val="0"/>
        <w:spacing w:before="120" w:after="120" w:line="240" w:lineRule="atLeast"/>
        <w:ind w:left="0" w:firstLine="720"/>
        <w:contextualSpacing w:val="0"/>
        <w:rPr>
          <w:rFonts w:eastAsia="SimSun"/>
          <w:kern w:val="22"/>
          <w:sz w:val="24"/>
        </w:rPr>
      </w:pPr>
      <w:r w:rsidRPr="000D1033">
        <w:rPr>
          <w:rFonts w:ascii="KaiTi" w:eastAsia="KaiTi" w:hAnsi="KaiTi" w:hint="eastAsia"/>
          <w:kern w:val="22"/>
          <w:sz w:val="24"/>
          <w:lang w:val="zh-CN"/>
        </w:rPr>
        <w:t>回顾</w:t>
      </w:r>
      <w:r w:rsidRPr="003D6EDF">
        <w:rPr>
          <w:rFonts w:eastAsia="SimSun" w:hAnsi="SimSun" w:hint="eastAsia"/>
          <w:kern w:val="22"/>
          <w:sz w:val="24"/>
          <w:lang w:val="zh-CN"/>
        </w:rPr>
        <w:t>第</w:t>
      </w:r>
      <w:r w:rsidRPr="003D6EDF">
        <w:rPr>
          <w:rFonts w:eastAsia="SimSun"/>
          <w:kern w:val="22"/>
          <w:sz w:val="24"/>
        </w:rPr>
        <w:t>XIII/16</w:t>
      </w:r>
      <w:r w:rsidRPr="003D6EDF">
        <w:rPr>
          <w:rFonts w:eastAsia="SimSun" w:hAnsi="SimSun" w:hint="eastAsia"/>
          <w:kern w:val="22"/>
          <w:sz w:val="24"/>
          <w:lang w:val="zh-CN"/>
        </w:rPr>
        <w:t>和</w:t>
      </w:r>
      <w:r w:rsidRPr="003D6EDF">
        <w:rPr>
          <w:rFonts w:eastAsia="SimSun"/>
          <w:kern w:val="22"/>
          <w:sz w:val="24"/>
        </w:rPr>
        <w:t>NP-2/14</w:t>
      </w:r>
      <w:r w:rsidRPr="003D6EDF">
        <w:rPr>
          <w:rFonts w:eastAsia="SimSun" w:hAnsi="SimSun" w:hint="eastAsia"/>
          <w:kern w:val="22"/>
          <w:sz w:val="24"/>
          <w:lang w:val="zh-CN"/>
        </w:rPr>
        <w:t>号决定通过的根据《公约》和《名古屋议定书》对遗传资源数字序列信息采取协调和避免重复的办法</w:t>
      </w:r>
      <w:r w:rsidRPr="003D6EDF">
        <w:rPr>
          <w:rFonts w:eastAsia="SimSun" w:hAnsi="SimSun" w:hint="eastAsia"/>
          <w:kern w:val="22"/>
          <w:sz w:val="24"/>
        </w:rPr>
        <w:t>，</w:t>
      </w:r>
    </w:p>
    <w:p w14:paraId="2284DCBB" w14:textId="723A823C" w:rsidR="00594293" w:rsidRPr="003D6EDF" w:rsidRDefault="00594293" w:rsidP="004B11FA">
      <w:pPr>
        <w:pStyle w:val="ListParagraph"/>
        <w:suppressLineNumbers/>
        <w:suppressAutoHyphens/>
        <w:adjustRightInd w:val="0"/>
        <w:spacing w:before="120" w:after="120" w:line="240" w:lineRule="atLeast"/>
        <w:ind w:left="0" w:firstLine="720"/>
        <w:contextualSpacing w:val="0"/>
        <w:rPr>
          <w:rFonts w:eastAsia="SimSun"/>
          <w:kern w:val="22"/>
          <w:sz w:val="24"/>
        </w:rPr>
      </w:pPr>
      <w:r w:rsidRPr="000D1033">
        <w:rPr>
          <w:rFonts w:ascii="KaiTi" w:eastAsia="KaiTi" w:hAnsi="KaiTi" w:hint="eastAsia"/>
          <w:kern w:val="22"/>
          <w:sz w:val="24"/>
          <w:lang w:val="zh-CN"/>
        </w:rPr>
        <w:t>注意到</w:t>
      </w:r>
      <w:r w:rsidRPr="003D6EDF">
        <w:rPr>
          <w:rFonts w:eastAsia="SimSun" w:hAnsi="SimSun" w:hint="eastAsia"/>
          <w:kern w:val="22"/>
          <w:sz w:val="24"/>
          <w:lang w:val="zh-CN"/>
        </w:rPr>
        <w:t>关于利用遗传资源数字序列信息对《公约》三项目标和《名古屋议定书》目标可能产生的潜在影响的汇总意见和信息</w:t>
      </w:r>
      <w:r w:rsidR="00F5404B" w:rsidRPr="003D6EDF">
        <w:rPr>
          <w:rFonts w:eastAsia="SimSun" w:hAnsi="SimSun" w:hint="eastAsia"/>
          <w:kern w:val="22"/>
          <w:sz w:val="24"/>
        </w:rPr>
        <w:t>，</w:t>
      </w:r>
      <w:r w:rsidRPr="003D6EDF">
        <w:rPr>
          <w:rStyle w:val="FootnoteReference"/>
          <w:rFonts w:eastAsia="SimSun"/>
          <w:kern w:val="22"/>
          <w:sz w:val="24"/>
          <w:lang w:val="zh-CN"/>
        </w:rPr>
        <w:footnoteReference w:id="1"/>
      </w:r>
    </w:p>
    <w:p w14:paraId="5E14A961" w14:textId="688ED451" w:rsidR="00594293" w:rsidRPr="003D6EDF" w:rsidRDefault="00594293" w:rsidP="004B11FA">
      <w:pPr>
        <w:pStyle w:val="ListParagraph"/>
        <w:suppressLineNumbers/>
        <w:suppressAutoHyphens/>
        <w:adjustRightInd w:val="0"/>
        <w:spacing w:before="120" w:after="120" w:line="240" w:lineRule="atLeast"/>
        <w:ind w:left="0" w:firstLine="720"/>
        <w:contextualSpacing w:val="0"/>
        <w:rPr>
          <w:rFonts w:eastAsia="SimSun"/>
          <w:kern w:val="22"/>
          <w:sz w:val="24"/>
        </w:rPr>
      </w:pPr>
      <w:r w:rsidRPr="000D1033">
        <w:rPr>
          <w:rFonts w:ascii="KaiTi" w:eastAsia="KaiTi" w:hAnsi="KaiTi" w:hint="eastAsia"/>
          <w:kern w:val="22"/>
          <w:sz w:val="24"/>
          <w:lang w:val="zh-CN"/>
        </w:rPr>
        <w:t>又注意到</w:t>
      </w:r>
      <w:r w:rsidRPr="003D6EDF">
        <w:rPr>
          <w:rFonts w:eastAsia="SimSun" w:hAnsi="SimSun" w:hint="eastAsia"/>
          <w:kern w:val="22"/>
          <w:sz w:val="24"/>
          <w:lang w:val="zh-CN"/>
        </w:rPr>
        <w:t>旨在澄清术语和概念和评估在《公约》和《名古屋议定书》范围内利用遗传资源数字序列信息的程度及规定和条件的事实调查和范围界定研究以及相关同行审议的意见</w:t>
      </w:r>
      <w:r w:rsidR="00F5404B" w:rsidRPr="003D6EDF">
        <w:rPr>
          <w:rFonts w:eastAsia="SimSun" w:hAnsi="SimSun" w:hint="eastAsia"/>
          <w:kern w:val="22"/>
          <w:sz w:val="24"/>
        </w:rPr>
        <w:t>，</w:t>
      </w:r>
      <w:r w:rsidRPr="003D6EDF">
        <w:rPr>
          <w:rStyle w:val="FootnoteReference"/>
          <w:rFonts w:eastAsia="SimSun"/>
          <w:kern w:val="22"/>
          <w:sz w:val="24"/>
          <w:lang w:val="zh-CN"/>
        </w:rPr>
        <w:footnoteReference w:id="2"/>
      </w:r>
    </w:p>
    <w:p w14:paraId="59B2D7F6" w14:textId="6266B396" w:rsidR="00594293" w:rsidRPr="003D6EDF" w:rsidRDefault="00594293" w:rsidP="004B11FA">
      <w:pPr>
        <w:pStyle w:val="ListParagraph"/>
        <w:suppressLineNumbers/>
        <w:suppressAutoHyphens/>
        <w:adjustRightInd w:val="0"/>
        <w:spacing w:before="120" w:after="120" w:line="240" w:lineRule="atLeast"/>
        <w:ind w:left="0" w:firstLine="720"/>
        <w:contextualSpacing w:val="0"/>
        <w:rPr>
          <w:rFonts w:eastAsia="SimSun"/>
          <w:kern w:val="22"/>
          <w:sz w:val="24"/>
        </w:rPr>
      </w:pPr>
      <w:r w:rsidRPr="000D1033">
        <w:rPr>
          <w:rFonts w:ascii="KaiTi" w:eastAsia="KaiTi" w:hAnsi="KaiTi" w:hint="eastAsia"/>
          <w:kern w:val="22"/>
          <w:sz w:val="24"/>
          <w:lang w:val="zh-CN"/>
        </w:rPr>
        <w:t>还注意到</w:t>
      </w:r>
      <w:r w:rsidRPr="003D6EDF">
        <w:rPr>
          <w:rFonts w:eastAsia="SimSun" w:hAnsi="SimSun" w:hint="eastAsia"/>
          <w:kern w:val="22"/>
          <w:sz w:val="24"/>
          <w:lang w:val="zh-CN"/>
        </w:rPr>
        <w:t>遗传资源数字序列信息问题特设技术专家组的报告</w:t>
      </w:r>
      <w:r w:rsidR="00F5404B" w:rsidRPr="003D6EDF">
        <w:rPr>
          <w:rFonts w:eastAsia="SimSun" w:hAnsi="SimSun" w:hint="eastAsia"/>
          <w:kern w:val="22"/>
          <w:sz w:val="24"/>
        </w:rPr>
        <w:t>，</w:t>
      </w:r>
      <w:r w:rsidRPr="003D6EDF">
        <w:rPr>
          <w:rStyle w:val="FootnoteReference"/>
          <w:rFonts w:eastAsia="SimSun"/>
          <w:kern w:val="22"/>
          <w:sz w:val="24"/>
          <w:lang w:val="zh-CN"/>
        </w:rPr>
        <w:footnoteReference w:id="3"/>
      </w:r>
    </w:p>
    <w:p w14:paraId="3D13DD85" w14:textId="62E998EF" w:rsidR="00594293" w:rsidRPr="003D6EDF" w:rsidRDefault="00594293" w:rsidP="004B11FA">
      <w:pPr>
        <w:keepNext/>
        <w:suppressLineNumbers/>
        <w:suppressAutoHyphens/>
        <w:adjustRightInd w:val="0"/>
        <w:snapToGrid w:val="0"/>
        <w:spacing w:before="120" w:after="120"/>
        <w:ind w:left="1440" w:hanging="720"/>
        <w:rPr>
          <w:rFonts w:eastAsia="SimSun"/>
          <w:sz w:val="24"/>
        </w:rPr>
      </w:pPr>
      <w:r w:rsidRPr="003D6EDF">
        <w:rPr>
          <w:rFonts w:eastAsia="SimSun"/>
          <w:b/>
          <w:noProof/>
          <w:kern w:val="22"/>
          <w:sz w:val="24"/>
        </w:rPr>
        <w:t>A.</w:t>
      </w:r>
      <w:r w:rsidRPr="003D6EDF">
        <w:rPr>
          <w:rFonts w:eastAsia="SimSun"/>
          <w:b/>
          <w:kern w:val="22"/>
          <w:sz w:val="24"/>
        </w:rPr>
        <w:tab/>
      </w:r>
      <w:r w:rsidRPr="003D6EDF">
        <w:rPr>
          <w:rFonts w:eastAsia="SimSun" w:hAnsi="SimSun" w:hint="eastAsia"/>
          <w:b/>
          <w:kern w:val="22"/>
          <w:sz w:val="24"/>
          <w:lang w:val="zh-CN"/>
        </w:rPr>
        <w:t>生物多样性公约缔约方大会</w:t>
      </w:r>
      <w:r w:rsidR="00DB781B">
        <w:rPr>
          <w:rFonts w:eastAsia="SimSun" w:hAnsi="SimSun" w:hint="eastAsia"/>
          <w:b/>
          <w:kern w:val="22"/>
          <w:sz w:val="24"/>
          <w:lang w:val="zh-CN"/>
        </w:rPr>
        <w:t>的</w:t>
      </w:r>
      <w:r w:rsidRPr="003D6EDF">
        <w:rPr>
          <w:rFonts w:eastAsia="SimSun" w:hAnsi="SimSun" w:hint="eastAsia"/>
          <w:b/>
          <w:kern w:val="22"/>
          <w:sz w:val="24"/>
          <w:lang w:val="zh-CN"/>
        </w:rPr>
        <w:t>决定草案</w:t>
      </w:r>
    </w:p>
    <w:p w14:paraId="3E261966" w14:textId="7F052D78" w:rsidR="00594293" w:rsidRPr="003D6EDF" w:rsidRDefault="000212ED" w:rsidP="000212ED">
      <w:pPr>
        <w:pStyle w:val="ListParagraph"/>
        <w:suppressLineNumbers/>
        <w:tabs>
          <w:tab w:val="left" w:pos="1440"/>
        </w:tabs>
        <w:suppressAutoHyphens/>
        <w:adjustRightInd w:val="0"/>
        <w:spacing w:before="120" w:after="120" w:line="240" w:lineRule="atLeast"/>
        <w:ind w:left="0" w:firstLine="720"/>
        <w:contextualSpacing w:val="0"/>
        <w:rPr>
          <w:rFonts w:eastAsia="SimSun"/>
          <w:i/>
          <w:kern w:val="22"/>
          <w:sz w:val="24"/>
        </w:rPr>
      </w:pPr>
      <w:r w:rsidRPr="000212ED">
        <w:rPr>
          <w:rFonts w:eastAsia="KaiTi"/>
          <w:kern w:val="22"/>
          <w:sz w:val="24"/>
          <w:lang w:val="zh-CN"/>
        </w:rPr>
        <w:t>1</w:t>
      </w:r>
      <w:r w:rsidRPr="000212ED">
        <w:rPr>
          <w:rFonts w:eastAsia="KaiTi"/>
          <w:kern w:val="22"/>
          <w:sz w:val="24"/>
          <w:lang w:val="en-US"/>
        </w:rPr>
        <w:t>.</w:t>
      </w:r>
      <w:r>
        <w:rPr>
          <w:rFonts w:ascii="KaiTi" w:eastAsia="KaiTi" w:hAnsi="KaiTi"/>
          <w:kern w:val="22"/>
          <w:sz w:val="24"/>
          <w:lang w:val="en-US"/>
        </w:rPr>
        <w:tab/>
      </w:r>
      <w:r>
        <w:rPr>
          <w:rFonts w:ascii="KaiTi" w:eastAsia="KaiTi" w:hAnsi="KaiTi"/>
          <w:kern w:val="22"/>
          <w:sz w:val="24"/>
          <w:lang w:val="en-US"/>
        </w:rPr>
        <w:tab/>
      </w:r>
      <w:r w:rsidR="00594293" w:rsidRPr="000D1033">
        <w:rPr>
          <w:rFonts w:ascii="KaiTi" w:eastAsia="KaiTi" w:hAnsi="KaiTi" w:hint="eastAsia"/>
          <w:kern w:val="22"/>
          <w:sz w:val="24"/>
          <w:lang w:val="zh-CN"/>
        </w:rPr>
        <w:t>建议</w:t>
      </w:r>
      <w:r w:rsidR="00594293" w:rsidRPr="003D6EDF">
        <w:rPr>
          <w:rFonts w:eastAsia="SimSun" w:hAnsi="SimSun" w:hint="eastAsia"/>
          <w:kern w:val="22"/>
          <w:sz w:val="24"/>
          <w:lang w:val="zh-CN"/>
        </w:rPr>
        <w:t>生物多样性</w:t>
      </w:r>
      <w:r w:rsidR="00594293" w:rsidRPr="000D1033">
        <w:rPr>
          <w:rFonts w:ascii="KaiTi" w:eastAsia="KaiTi" w:hAnsi="KaiTi" w:hint="eastAsia"/>
          <w:kern w:val="22"/>
          <w:sz w:val="24"/>
          <w:lang w:val="zh-CN"/>
        </w:rPr>
        <w:t>公约</w:t>
      </w:r>
      <w:r w:rsidR="00594293" w:rsidRPr="003D6EDF">
        <w:rPr>
          <w:rFonts w:eastAsia="SimSun" w:hAnsi="SimSun" w:hint="eastAsia"/>
          <w:kern w:val="22"/>
          <w:sz w:val="24"/>
          <w:lang w:val="zh-CN"/>
        </w:rPr>
        <w:t>缔约方大会第十四届会议通过一项措辞大致如下的决定</w:t>
      </w:r>
      <w:r w:rsidR="00594293" w:rsidRPr="003D6EDF">
        <w:rPr>
          <w:rFonts w:eastAsia="SimSun" w:hAnsi="SimSun" w:hint="eastAsia"/>
          <w:kern w:val="22"/>
          <w:sz w:val="24"/>
        </w:rPr>
        <w:t>：</w:t>
      </w:r>
    </w:p>
    <w:p w14:paraId="56A92EFA" w14:textId="77777777" w:rsidR="00594293" w:rsidRPr="003D6EDF" w:rsidRDefault="00594293" w:rsidP="004B11FA">
      <w:pPr>
        <w:suppressLineNumbers/>
        <w:suppressAutoHyphens/>
        <w:adjustRightInd w:val="0"/>
        <w:snapToGrid w:val="0"/>
        <w:spacing w:before="120" w:after="120"/>
        <w:ind w:left="720" w:firstLine="720"/>
        <w:rPr>
          <w:rFonts w:eastAsia="SimSun"/>
          <w:i/>
          <w:kern w:val="22"/>
          <w:sz w:val="24"/>
        </w:rPr>
      </w:pPr>
      <w:r w:rsidRPr="003D6EDF">
        <w:rPr>
          <w:rFonts w:eastAsia="SimSun"/>
          <w:kern w:val="22"/>
          <w:sz w:val="24"/>
        </w:rPr>
        <w:t>[</w:t>
      </w:r>
      <w:r w:rsidRPr="000D1033">
        <w:rPr>
          <w:rFonts w:ascii="KaiTi" w:eastAsia="KaiTi" w:hAnsi="KaiTi" w:hint="eastAsia"/>
          <w:kern w:val="22"/>
          <w:sz w:val="24"/>
          <w:lang w:val="zh-CN"/>
        </w:rPr>
        <w:t>缔约方大会</w:t>
      </w:r>
      <w:r w:rsidRPr="003D6EDF">
        <w:rPr>
          <w:rFonts w:eastAsia="SimSun" w:hAnsi="SimSun" w:hint="eastAsia"/>
          <w:kern w:val="22"/>
          <w:sz w:val="24"/>
        </w:rPr>
        <w:t>，</w:t>
      </w:r>
    </w:p>
    <w:p w14:paraId="337C0D41" w14:textId="77777777" w:rsidR="00594293" w:rsidRPr="003D6EDF" w:rsidRDefault="00594293" w:rsidP="004B11FA">
      <w:pPr>
        <w:suppressLineNumbers/>
        <w:suppressAutoHyphens/>
        <w:adjustRightInd w:val="0"/>
        <w:snapToGrid w:val="0"/>
        <w:spacing w:before="120" w:after="120"/>
        <w:ind w:left="720" w:firstLine="720"/>
        <w:rPr>
          <w:rFonts w:eastAsia="SimSun"/>
          <w:kern w:val="22"/>
          <w:sz w:val="24"/>
        </w:rPr>
      </w:pPr>
      <w:r w:rsidRPr="000D1033">
        <w:rPr>
          <w:rFonts w:ascii="KaiTi" w:eastAsia="KaiTi" w:hAnsi="KaiTi" w:hint="eastAsia"/>
          <w:kern w:val="22"/>
          <w:sz w:val="24"/>
          <w:lang w:val="zh-CN"/>
        </w:rPr>
        <w:t>铭记</w:t>
      </w:r>
      <w:r w:rsidRPr="00FB4C4F">
        <w:rPr>
          <w:rFonts w:ascii="KaiTi" w:eastAsia="KaiTi" w:hAnsi="KaiTi" w:hint="eastAsia"/>
          <w:kern w:val="22"/>
          <w:sz w:val="24"/>
          <w:lang w:val="zh-CN"/>
        </w:rPr>
        <w:t>《公约》</w:t>
      </w:r>
      <w:r w:rsidRPr="003D6EDF">
        <w:rPr>
          <w:rFonts w:eastAsia="SimSun" w:hAnsi="SimSun" w:hint="eastAsia"/>
          <w:kern w:val="22"/>
          <w:sz w:val="24"/>
          <w:lang w:val="zh-CN"/>
        </w:rPr>
        <w:t>的三项目标</w:t>
      </w:r>
      <w:r w:rsidRPr="003D6EDF">
        <w:rPr>
          <w:rFonts w:eastAsia="SimSun" w:hAnsi="SimSun" w:hint="eastAsia"/>
          <w:kern w:val="22"/>
          <w:sz w:val="24"/>
        </w:rPr>
        <w:t>，</w:t>
      </w:r>
    </w:p>
    <w:p w14:paraId="391547B0" w14:textId="77777777" w:rsidR="00594293" w:rsidRPr="003D6EDF" w:rsidRDefault="00594293" w:rsidP="004B11FA">
      <w:pPr>
        <w:pStyle w:val="ListParagraph"/>
        <w:suppressLineNumbers/>
        <w:suppressAutoHyphens/>
        <w:adjustRightInd w:val="0"/>
        <w:spacing w:before="120" w:after="120" w:line="240" w:lineRule="atLeast"/>
        <w:ind w:firstLine="720"/>
        <w:contextualSpacing w:val="0"/>
        <w:rPr>
          <w:rFonts w:eastAsia="SimSun"/>
          <w:kern w:val="22"/>
          <w:sz w:val="24"/>
        </w:rPr>
      </w:pPr>
      <w:r w:rsidRPr="000D1033">
        <w:rPr>
          <w:rFonts w:ascii="KaiTi" w:eastAsia="KaiTi" w:hAnsi="KaiTi" w:hint="eastAsia"/>
          <w:kern w:val="22"/>
          <w:sz w:val="24"/>
          <w:lang w:val="zh-CN"/>
        </w:rPr>
        <w:t>回顾</w:t>
      </w:r>
      <w:r w:rsidRPr="003D6EDF">
        <w:rPr>
          <w:rFonts w:eastAsia="SimSun" w:hAnsi="SimSun" w:hint="eastAsia"/>
          <w:kern w:val="22"/>
          <w:sz w:val="24"/>
          <w:lang w:val="zh-CN"/>
        </w:rPr>
        <w:t>《公约》第</w:t>
      </w:r>
      <w:r w:rsidRPr="003D6EDF">
        <w:rPr>
          <w:rFonts w:eastAsia="SimSun"/>
          <w:kern w:val="22"/>
          <w:sz w:val="24"/>
        </w:rPr>
        <w:t>12</w:t>
      </w:r>
      <w:r w:rsidRPr="003D6EDF">
        <w:rPr>
          <w:rFonts w:eastAsia="SimSun" w:hAnsi="SimSun" w:hint="eastAsia"/>
          <w:kern w:val="22"/>
          <w:sz w:val="24"/>
          <w:lang w:val="zh-CN"/>
        </w:rPr>
        <w:t>、第</w:t>
      </w:r>
      <w:r w:rsidRPr="003D6EDF">
        <w:rPr>
          <w:rFonts w:eastAsia="SimSun"/>
          <w:kern w:val="22"/>
          <w:sz w:val="24"/>
        </w:rPr>
        <w:t>15</w:t>
      </w:r>
      <w:r w:rsidRPr="003D6EDF">
        <w:rPr>
          <w:rFonts w:eastAsia="SimSun" w:hAnsi="SimSun" w:hint="eastAsia"/>
          <w:kern w:val="22"/>
          <w:sz w:val="24"/>
          <w:lang w:val="zh-CN"/>
        </w:rPr>
        <w:t>、第</w:t>
      </w:r>
      <w:r w:rsidRPr="003D6EDF">
        <w:rPr>
          <w:rFonts w:eastAsia="SimSun"/>
          <w:kern w:val="22"/>
          <w:sz w:val="24"/>
        </w:rPr>
        <w:t>16</w:t>
      </w:r>
      <w:r w:rsidRPr="003D6EDF">
        <w:rPr>
          <w:rFonts w:eastAsia="SimSun" w:hAnsi="SimSun" w:hint="eastAsia"/>
          <w:kern w:val="22"/>
          <w:sz w:val="24"/>
          <w:lang w:val="zh-CN"/>
        </w:rPr>
        <w:t>、第</w:t>
      </w:r>
      <w:r w:rsidRPr="003D6EDF">
        <w:rPr>
          <w:rFonts w:eastAsia="SimSun"/>
          <w:kern w:val="22"/>
          <w:sz w:val="24"/>
        </w:rPr>
        <w:t>17</w:t>
      </w:r>
      <w:r w:rsidRPr="003D6EDF">
        <w:rPr>
          <w:rFonts w:eastAsia="SimSun" w:hAnsi="SimSun" w:hint="eastAsia"/>
          <w:kern w:val="22"/>
          <w:sz w:val="24"/>
          <w:lang w:val="zh-CN"/>
        </w:rPr>
        <w:t>和第</w:t>
      </w:r>
      <w:r w:rsidRPr="003D6EDF">
        <w:rPr>
          <w:rFonts w:eastAsia="SimSun"/>
          <w:kern w:val="22"/>
          <w:sz w:val="24"/>
        </w:rPr>
        <w:t>18</w:t>
      </w:r>
      <w:r w:rsidRPr="003D6EDF">
        <w:rPr>
          <w:rFonts w:eastAsia="SimSun" w:hAnsi="SimSun" w:hint="eastAsia"/>
          <w:kern w:val="22"/>
          <w:sz w:val="24"/>
          <w:lang w:val="zh-CN"/>
        </w:rPr>
        <w:t>条以及第</w:t>
      </w:r>
      <w:r w:rsidRPr="003D6EDF">
        <w:rPr>
          <w:rFonts w:eastAsia="SimSun"/>
          <w:kern w:val="22"/>
          <w:sz w:val="24"/>
        </w:rPr>
        <w:t>VIII/11</w:t>
      </w:r>
      <w:r w:rsidRPr="003D6EDF">
        <w:rPr>
          <w:rFonts w:eastAsia="SimSun" w:hAnsi="SimSun" w:hint="eastAsia"/>
          <w:kern w:val="22"/>
          <w:sz w:val="24"/>
          <w:lang w:val="zh-CN"/>
        </w:rPr>
        <w:t>号、第</w:t>
      </w:r>
      <w:r w:rsidRPr="003D6EDF">
        <w:rPr>
          <w:rFonts w:eastAsia="SimSun"/>
          <w:kern w:val="22"/>
          <w:sz w:val="24"/>
        </w:rPr>
        <w:t>XII/29</w:t>
      </w:r>
      <w:r w:rsidRPr="003D6EDF">
        <w:rPr>
          <w:rFonts w:eastAsia="SimSun" w:hAnsi="SimSun" w:hint="eastAsia"/>
          <w:kern w:val="22"/>
          <w:sz w:val="24"/>
          <w:lang w:val="zh-CN"/>
        </w:rPr>
        <w:t>号和第</w:t>
      </w:r>
      <w:r w:rsidRPr="003D6EDF">
        <w:rPr>
          <w:rFonts w:eastAsia="SimSun"/>
          <w:kern w:val="22"/>
          <w:sz w:val="24"/>
        </w:rPr>
        <w:t>XIII/31</w:t>
      </w:r>
      <w:r w:rsidRPr="003D6EDF">
        <w:rPr>
          <w:rFonts w:eastAsia="SimSun" w:hAnsi="SimSun" w:hint="eastAsia"/>
          <w:kern w:val="22"/>
          <w:sz w:val="24"/>
          <w:lang w:val="zh-CN"/>
        </w:rPr>
        <w:t>号决定</w:t>
      </w:r>
      <w:r w:rsidRPr="003D6EDF">
        <w:rPr>
          <w:rFonts w:eastAsia="SimSun" w:hAnsi="SimSun" w:hint="eastAsia"/>
          <w:kern w:val="22"/>
          <w:sz w:val="24"/>
        </w:rPr>
        <w:t>，</w:t>
      </w:r>
    </w:p>
    <w:p w14:paraId="006BF2F3" w14:textId="59D98FDB" w:rsidR="00594293" w:rsidRPr="003D6EDF" w:rsidRDefault="00594293" w:rsidP="004B11FA">
      <w:pPr>
        <w:pStyle w:val="ListParagraph"/>
        <w:suppressLineNumber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lastRenderedPageBreak/>
        <w:t>[</w:t>
      </w:r>
      <w:r w:rsidRPr="000D1033">
        <w:rPr>
          <w:rFonts w:ascii="KaiTi" w:eastAsia="KaiTi" w:hAnsi="KaiTi" w:hint="eastAsia"/>
          <w:kern w:val="22"/>
          <w:sz w:val="24"/>
          <w:lang w:val="zh-CN"/>
        </w:rPr>
        <w:t>注意到</w:t>
      </w:r>
      <w:r w:rsidRPr="003D6EDF">
        <w:rPr>
          <w:rFonts w:eastAsia="SimSun" w:hAnsi="SimSun" w:hint="eastAsia"/>
          <w:kern w:val="22"/>
          <w:sz w:val="24"/>
          <w:lang w:val="zh-CN"/>
        </w:rPr>
        <w:t>联合国粮食及农业组织、粮食和农业植物遗传资</w:t>
      </w:r>
      <w:r w:rsidR="004B11FA">
        <w:rPr>
          <w:rFonts w:eastAsia="SimSun" w:hAnsi="SimSun" w:hint="eastAsia"/>
          <w:kern w:val="22"/>
          <w:sz w:val="24"/>
          <w:lang w:val="zh-CN"/>
        </w:rPr>
        <w:t>源国际条约、世界卫生组织和世界知识产权组织等其他联合国机构对此</w:t>
      </w:r>
      <w:r w:rsidRPr="003D6EDF">
        <w:rPr>
          <w:rFonts w:eastAsia="SimSun" w:hAnsi="SimSun" w:hint="eastAsia"/>
          <w:kern w:val="22"/>
          <w:sz w:val="24"/>
          <w:lang w:val="zh-CN"/>
        </w:rPr>
        <w:t>问题</w:t>
      </w:r>
      <w:r w:rsidR="004B11FA">
        <w:rPr>
          <w:rFonts w:eastAsia="SimSun" w:hAnsi="SimSun" w:hint="eastAsia"/>
          <w:kern w:val="22"/>
          <w:sz w:val="24"/>
          <w:lang w:val="zh-CN"/>
        </w:rPr>
        <w:t>和</w:t>
      </w:r>
      <w:r w:rsidRPr="003D6EDF">
        <w:rPr>
          <w:rFonts w:eastAsia="SimSun" w:hAnsi="SimSun" w:hint="eastAsia"/>
          <w:kern w:val="22"/>
          <w:sz w:val="24"/>
          <w:lang w:val="zh-CN"/>
        </w:rPr>
        <w:t>相关问题进行讨论的报告</w:t>
      </w:r>
      <w:r w:rsidRPr="003D6EDF">
        <w:rPr>
          <w:rFonts w:eastAsia="SimSun" w:hAnsi="SimSun" w:hint="eastAsia"/>
          <w:kern w:val="22"/>
          <w:sz w:val="24"/>
        </w:rPr>
        <w:t>，</w:t>
      </w:r>
      <w:r w:rsidRPr="003D6EDF">
        <w:rPr>
          <w:rFonts w:eastAsia="SimSun"/>
          <w:kern w:val="22"/>
          <w:sz w:val="24"/>
        </w:rPr>
        <w:t>]</w:t>
      </w:r>
    </w:p>
    <w:p w14:paraId="4853F6BF"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w:t>
      </w:r>
      <w:r w:rsidRPr="003D6EDF">
        <w:rPr>
          <w:rFonts w:eastAsia="SimSun"/>
          <w:kern w:val="22"/>
          <w:sz w:val="24"/>
        </w:rPr>
        <w:tab/>
      </w:r>
      <w:r w:rsidRPr="000D1033">
        <w:rPr>
          <w:rFonts w:ascii="KaiTi" w:eastAsia="KaiTi" w:hAnsi="KaiTi" w:hint="eastAsia"/>
          <w:kern w:val="22"/>
          <w:sz w:val="24"/>
          <w:lang w:val="zh-CN"/>
        </w:rPr>
        <w:t>注意到</w:t>
      </w:r>
      <w:r w:rsidRPr="004B11FA">
        <w:rPr>
          <w:rFonts w:asciiTheme="minorEastAsia" w:eastAsiaTheme="minorEastAsia" w:hAnsiTheme="minorEastAsia"/>
          <w:kern w:val="22"/>
          <w:sz w:val="24"/>
        </w:rPr>
        <w:t>“</w:t>
      </w:r>
      <w:r w:rsidRPr="003D6EDF">
        <w:rPr>
          <w:rFonts w:eastAsia="SimSun" w:hAnsi="SimSun" w:hint="eastAsia"/>
          <w:kern w:val="22"/>
          <w:sz w:val="24"/>
          <w:lang w:val="zh-CN"/>
        </w:rPr>
        <w:t>数字序列信息</w:t>
      </w:r>
      <w:r w:rsidRPr="004B11FA">
        <w:rPr>
          <w:rFonts w:asciiTheme="minorEastAsia" w:eastAsiaTheme="minorEastAsia" w:hAnsiTheme="minorEastAsia"/>
          <w:kern w:val="22"/>
          <w:sz w:val="24"/>
        </w:rPr>
        <w:t>”</w:t>
      </w:r>
      <w:r w:rsidRPr="003D6EDF">
        <w:rPr>
          <w:rFonts w:eastAsia="SimSun" w:hAnsi="SimSun" w:hint="eastAsia"/>
          <w:kern w:val="22"/>
          <w:sz w:val="24"/>
          <w:lang w:val="zh-CN"/>
        </w:rPr>
        <w:t>一词可能不是说明遗传资源各类信息的最适当术语</w:t>
      </w:r>
      <w:r w:rsidRPr="003D6EDF">
        <w:rPr>
          <w:rFonts w:eastAsia="SimSun" w:hAnsi="SimSun" w:hint="eastAsia"/>
          <w:kern w:val="22"/>
          <w:sz w:val="24"/>
        </w:rPr>
        <w:t>，</w:t>
      </w:r>
      <w:r w:rsidRPr="003D6EDF">
        <w:rPr>
          <w:rFonts w:eastAsia="SimSun" w:hAnsi="SimSun" w:hint="eastAsia"/>
          <w:kern w:val="22"/>
          <w:sz w:val="24"/>
          <w:lang w:val="zh-CN"/>
        </w:rPr>
        <w:t>因此</w:t>
      </w:r>
      <w:r w:rsidRPr="003D6EDF">
        <w:rPr>
          <w:rFonts w:eastAsia="SimSun" w:hAnsi="SimSun" w:hint="eastAsia"/>
          <w:kern w:val="22"/>
          <w:sz w:val="24"/>
        </w:rPr>
        <w:t>，</w:t>
      </w:r>
      <w:r w:rsidRPr="003D6EDF">
        <w:rPr>
          <w:rFonts w:eastAsia="SimSun" w:hAnsi="SimSun" w:hint="eastAsia"/>
          <w:kern w:val="22"/>
          <w:sz w:val="24"/>
          <w:lang w:val="zh-CN"/>
        </w:rPr>
        <w:t>在商定替代术语之前暂加使用</w:t>
      </w:r>
      <w:r w:rsidRPr="003D6EDF">
        <w:rPr>
          <w:rFonts w:eastAsia="SimSun" w:hAnsi="SimSun" w:hint="eastAsia"/>
          <w:kern w:val="22"/>
          <w:sz w:val="24"/>
        </w:rPr>
        <w:t>；</w:t>
      </w:r>
    </w:p>
    <w:p w14:paraId="582DC624"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[2.</w:t>
      </w:r>
      <w:r w:rsidRPr="003D6EDF">
        <w:rPr>
          <w:rFonts w:eastAsia="SimSun"/>
          <w:kern w:val="22"/>
          <w:sz w:val="24"/>
        </w:rPr>
        <w:tab/>
      </w:r>
      <w:r w:rsidRPr="000D1033">
        <w:rPr>
          <w:rFonts w:ascii="KaiTi" w:eastAsia="KaiTi" w:hAnsi="KaiTi" w:hint="eastAsia"/>
          <w:kern w:val="22"/>
          <w:sz w:val="24"/>
          <w:lang w:val="zh-CN"/>
        </w:rPr>
        <w:t>认识到</w:t>
      </w:r>
      <w:r w:rsidRPr="003D6EDF">
        <w:rPr>
          <w:rFonts w:eastAsia="SimSun" w:hAnsi="SimSun" w:hint="eastAsia"/>
          <w:kern w:val="22"/>
          <w:sz w:val="24"/>
          <w:lang w:val="zh-CN"/>
        </w:rPr>
        <w:t>数字序列信息包括关于核酸和蛋白质序列的信息以及源自具体针对遗传资源细胞的</w:t>
      </w:r>
      <w:r w:rsidRPr="000D1033">
        <w:rPr>
          <w:rFonts w:eastAsia="SimSun" w:hint="eastAsia"/>
          <w:kern w:val="22"/>
          <w:sz w:val="24"/>
        </w:rPr>
        <w:t>生物</w:t>
      </w:r>
      <w:r w:rsidRPr="003D6EDF">
        <w:rPr>
          <w:rFonts w:eastAsia="SimSun" w:hAnsi="SimSun" w:hint="eastAsia"/>
          <w:kern w:val="22"/>
          <w:sz w:val="24"/>
          <w:lang w:val="zh-CN"/>
        </w:rPr>
        <w:t>和代谢过程的信息</w:t>
      </w:r>
      <w:r w:rsidRPr="003D6EDF">
        <w:rPr>
          <w:rFonts w:eastAsia="SimSun" w:hAnsi="SimSun" w:hint="eastAsia"/>
          <w:kern w:val="22"/>
          <w:sz w:val="24"/>
        </w:rPr>
        <w:t>；</w:t>
      </w:r>
      <w:r w:rsidRPr="003D6EDF">
        <w:rPr>
          <w:rFonts w:eastAsia="SimSun"/>
          <w:kern w:val="22"/>
          <w:sz w:val="24"/>
        </w:rPr>
        <w:t>]</w:t>
      </w:r>
    </w:p>
    <w:p w14:paraId="6F1746B1"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3.</w:t>
      </w:r>
      <w:r w:rsidRPr="003D6EDF">
        <w:rPr>
          <w:rFonts w:eastAsia="SimSun"/>
          <w:kern w:val="22"/>
          <w:sz w:val="24"/>
        </w:rPr>
        <w:tab/>
      </w:r>
      <w:r w:rsidRPr="000D1033">
        <w:rPr>
          <w:rFonts w:ascii="KaiTi" w:eastAsia="KaiTi" w:hAnsi="KaiTi" w:hint="eastAsia"/>
          <w:kern w:val="22"/>
          <w:sz w:val="24"/>
          <w:lang w:val="zh-CN"/>
        </w:rPr>
        <w:t>认识到</w:t>
      </w:r>
      <w:r w:rsidRPr="003D6EDF">
        <w:rPr>
          <w:rFonts w:eastAsia="SimSun" w:hAnsi="SimSun" w:hint="eastAsia"/>
          <w:sz w:val="24"/>
          <w:lang w:val="zh-CN"/>
        </w:rPr>
        <w:t>遗传资源数字序列信息对保护生物多样性及可持续利用其组成部分至关重要</w:t>
      </w:r>
      <w:r w:rsidRPr="003D6EDF">
        <w:rPr>
          <w:rFonts w:eastAsia="SimSun" w:hAnsi="SimSun" w:hint="eastAsia"/>
          <w:sz w:val="24"/>
        </w:rPr>
        <w:t>，</w:t>
      </w:r>
      <w:r w:rsidRPr="003D6EDF">
        <w:rPr>
          <w:rFonts w:eastAsia="SimSun" w:hAnsi="SimSun" w:hint="eastAsia"/>
          <w:sz w:val="24"/>
          <w:lang w:val="zh-CN"/>
        </w:rPr>
        <w:t>同时</w:t>
      </w:r>
      <w:r w:rsidRPr="000D1033">
        <w:rPr>
          <w:rFonts w:eastAsia="SimSun" w:hint="eastAsia"/>
          <w:kern w:val="22"/>
          <w:sz w:val="24"/>
        </w:rPr>
        <w:t>强调</w:t>
      </w:r>
      <w:r w:rsidRPr="003D6EDF">
        <w:rPr>
          <w:rFonts w:eastAsia="SimSun" w:hAnsi="SimSun" w:hint="eastAsia"/>
          <w:sz w:val="24"/>
          <w:lang w:val="zh-CN"/>
        </w:rPr>
        <w:t>《公约》的三项目标相互关联、相互支持</w:t>
      </w:r>
      <w:r w:rsidRPr="003D6EDF">
        <w:rPr>
          <w:rFonts w:eastAsia="SimSun" w:hAnsi="SimSun" w:hint="eastAsia"/>
          <w:sz w:val="24"/>
        </w:rPr>
        <w:t>；</w:t>
      </w:r>
    </w:p>
    <w:p w14:paraId="6AFFD88D"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[4.</w:t>
      </w:r>
      <w:r w:rsidRPr="003D6EDF">
        <w:rPr>
          <w:rFonts w:eastAsia="SimSun"/>
          <w:kern w:val="22"/>
          <w:sz w:val="24"/>
        </w:rPr>
        <w:tab/>
      </w:r>
      <w:r w:rsidRPr="000D1033">
        <w:rPr>
          <w:rFonts w:ascii="KaiTi" w:eastAsia="KaiTi" w:hAnsi="KaiTi" w:hint="eastAsia"/>
          <w:kern w:val="22"/>
          <w:sz w:val="24"/>
          <w:lang w:val="zh-CN"/>
        </w:rPr>
        <w:t>认识到</w:t>
      </w:r>
      <w:r w:rsidRPr="003D6EDF">
        <w:rPr>
          <w:rFonts w:eastAsia="SimSun" w:hAnsi="SimSun" w:hint="eastAsia"/>
          <w:kern w:val="22"/>
          <w:sz w:val="24"/>
          <w:lang w:val="zh-CN"/>
        </w:rPr>
        <w:t>遗传资源的</w:t>
      </w:r>
      <w:r w:rsidRPr="000D1033">
        <w:rPr>
          <w:rFonts w:eastAsia="SimSun" w:hAnsi="SimSun" w:hint="eastAsia"/>
          <w:sz w:val="24"/>
          <w:lang w:val="zh-CN"/>
        </w:rPr>
        <w:t>数字</w:t>
      </w:r>
      <w:r w:rsidRPr="003D6EDF">
        <w:rPr>
          <w:rFonts w:eastAsia="SimSun" w:hAnsi="SimSun" w:hint="eastAsia"/>
          <w:kern w:val="22"/>
          <w:sz w:val="24"/>
          <w:lang w:val="zh-CN"/>
        </w:rPr>
        <w:t>序列信息对保护生物多样性和可持续利用其组成部分以及对保护人类、动物和植物健康以及提供粮食保障和安全具有重要和非常积极的影响</w:t>
      </w:r>
      <w:r w:rsidRPr="003D6EDF">
        <w:rPr>
          <w:rFonts w:eastAsia="SimSun" w:hAnsi="SimSun" w:hint="eastAsia"/>
          <w:kern w:val="22"/>
          <w:sz w:val="24"/>
        </w:rPr>
        <w:t>；</w:t>
      </w:r>
      <w:r w:rsidRPr="003D6EDF">
        <w:rPr>
          <w:rFonts w:eastAsia="SimSun"/>
          <w:kern w:val="22"/>
          <w:sz w:val="24"/>
        </w:rPr>
        <w:t>]</w:t>
      </w:r>
    </w:p>
    <w:p w14:paraId="74239AEC"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5.</w:t>
      </w:r>
      <w:r w:rsidRPr="003D6EDF">
        <w:rPr>
          <w:rFonts w:eastAsia="SimSun"/>
          <w:kern w:val="22"/>
          <w:sz w:val="24"/>
        </w:rPr>
        <w:tab/>
      </w:r>
      <w:r w:rsidRPr="000D1033">
        <w:rPr>
          <w:rFonts w:ascii="KaiTi" w:eastAsia="KaiTi" w:hAnsi="KaiTi" w:hint="eastAsia"/>
          <w:kern w:val="22"/>
          <w:sz w:val="24"/>
          <w:lang w:val="zh-CN"/>
        </w:rPr>
        <w:t>认识到</w:t>
      </w:r>
      <w:r w:rsidRPr="003D6EDF">
        <w:rPr>
          <w:rFonts w:eastAsia="SimSun" w:hAnsi="SimSun" w:hint="eastAsia"/>
          <w:sz w:val="24"/>
          <w:lang w:val="zh-CN"/>
        </w:rPr>
        <w:t>利用遗传资源的数字序列信息和公众获取这些信息有助于科学研究</w:t>
      </w:r>
      <w:r w:rsidRPr="003D6EDF">
        <w:rPr>
          <w:rFonts w:eastAsia="SimSun" w:hAnsi="SimSun" w:hint="eastAsia"/>
          <w:sz w:val="24"/>
        </w:rPr>
        <w:t>，</w:t>
      </w:r>
      <w:r w:rsidRPr="003D6EDF">
        <w:rPr>
          <w:rFonts w:eastAsia="SimSun"/>
          <w:sz w:val="24"/>
        </w:rPr>
        <w:t>[</w:t>
      </w:r>
      <w:r w:rsidRPr="003D6EDF">
        <w:rPr>
          <w:rFonts w:eastAsia="SimSun" w:hAnsi="SimSun" w:hint="eastAsia"/>
          <w:sz w:val="24"/>
          <w:lang w:val="zh-CN"/>
        </w:rPr>
        <w:t>这对生物多样性的特性、保护和可持续利用以及对粮食保障、食品安全和人类健康至关重要</w:t>
      </w:r>
      <w:r w:rsidRPr="003D6EDF">
        <w:rPr>
          <w:rFonts w:eastAsia="SimSun"/>
          <w:sz w:val="24"/>
        </w:rPr>
        <w:t>] [</w:t>
      </w:r>
      <w:r w:rsidRPr="003D6EDF">
        <w:rPr>
          <w:rFonts w:eastAsia="SimSun" w:hAnsi="SimSun" w:hint="eastAsia"/>
          <w:sz w:val="24"/>
          <w:lang w:val="zh-CN"/>
        </w:rPr>
        <w:t>并对社会提供多重惠益</w:t>
      </w:r>
      <w:r w:rsidRPr="003D6EDF">
        <w:rPr>
          <w:rFonts w:eastAsia="SimSun"/>
          <w:sz w:val="24"/>
        </w:rPr>
        <w:t>] [</w:t>
      </w:r>
      <w:r w:rsidRPr="003D6EDF">
        <w:rPr>
          <w:rFonts w:eastAsia="SimSun" w:hAnsi="SimSun" w:hint="eastAsia"/>
          <w:sz w:val="24"/>
          <w:lang w:val="zh-CN"/>
        </w:rPr>
        <w:t>应该公平和平等地分享</w:t>
      </w:r>
      <w:r w:rsidRPr="003D6EDF">
        <w:rPr>
          <w:rFonts w:eastAsia="SimSun"/>
          <w:sz w:val="24"/>
        </w:rPr>
        <w:t>]</w:t>
      </w:r>
      <w:r w:rsidRPr="003D6EDF">
        <w:rPr>
          <w:rFonts w:eastAsia="SimSun" w:hAnsi="SimSun" w:hint="eastAsia"/>
          <w:sz w:val="24"/>
        </w:rPr>
        <w:t>；</w:t>
      </w:r>
    </w:p>
    <w:p w14:paraId="14FB39C3"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[6.</w:t>
      </w:r>
      <w:r w:rsidRPr="003D6EDF">
        <w:rPr>
          <w:rFonts w:eastAsia="SimSun"/>
          <w:kern w:val="22"/>
          <w:sz w:val="24"/>
        </w:rPr>
        <w:tab/>
      </w:r>
      <w:r w:rsidRPr="000D1033">
        <w:rPr>
          <w:rFonts w:ascii="KaiTi" w:eastAsia="KaiTi" w:hAnsi="KaiTi" w:hint="eastAsia"/>
          <w:kern w:val="22"/>
          <w:sz w:val="24"/>
          <w:lang w:val="zh-CN"/>
        </w:rPr>
        <w:t>注意到</w:t>
      </w:r>
      <w:r w:rsidRPr="003D6EDF">
        <w:rPr>
          <w:rFonts w:eastAsia="SimSun" w:hAnsi="SimSun" w:hint="eastAsia"/>
          <w:sz w:val="24"/>
          <w:lang w:val="zh-CN"/>
        </w:rPr>
        <w:t>获取公共数据库保存的数字序列信息不受事先知情同意的规定的约束</w:t>
      </w:r>
      <w:r w:rsidRPr="003D6EDF">
        <w:rPr>
          <w:rFonts w:eastAsia="SimSun" w:hAnsi="SimSun" w:hint="eastAsia"/>
          <w:sz w:val="24"/>
        </w:rPr>
        <w:t>；</w:t>
      </w:r>
      <w:r w:rsidRPr="003D6EDF">
        <w:rPr>
          <w:rFonts w:eastAsia="SimSun"/>
          <w:sz w:val="24"/>
        </w:rPr>
        <w:t>]</w:t>
      </w:r>
    </w:p>
    <w:p w14:paraId="04E3A238"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[7.</w:t>
      </w:r>
      <w:r w:rsidRPr="003D6EDF">
        <w:rPr>
          <w:rFonts w:eastAsia="SimSun"/>
          <w:kern w:val="22"/>
          <w:sz w:val="24"/>
        </w:rPr>
        <w:tab/>
      </w:r>
      <w:r w:rsidRPr="000D1033">
        <w:rPr>
          <w:rFonts w:ascii="KaiTi" w:eastAsia="KaiTi" w:hAnsi="KaiTi" w:hint="eastAsia"/>
          <w:kern w:val="22"/>
          <w:sz w:val="24"/>
          <w:lang w:val="zh-CN"/>
        </w:rPr>
        <w:t>注意到</w:t>
      </w:r>
      <w:r w:rsidRPr="000D1033">
        <w:rPr>
          <w:rFonts w:eastAsia="SimSun" w:hAnsi="SimSun" w:hint="eastAsia"/>
          <w:sz w:val="24"/>
          <w:lang w:val="zh-CN"/>
        </w:rPr>
        <w:t>创建</w:t>
      </w:r>
      <w:r w:rsidRPr="003D6EDF">
        <w:rPr>
          <w:rFonts w:eastAsia="SimSun" w:hAnsi="SimSun" w:hint="eastAsia"/>
          <w:kern w:val="22"/>
          <w:sz w:val="24"/>
          <w:lang w:val="zh-CN"/>
        </w:rPr>
        <w:t>数字序列信息需要首先获取物理遗传资源</w:t>
      </w:r>
      <w:r w:rsidRPr="003D6EDF">
        <w:rPr>
          <w:rFonts w:eastAsia="SimSun" w:hAnsi="SimSun" w:hint="eastAsia"/>
          <w:kern w:val="22"/>
          <w:sz w:val="24"/>
        </w:rPr>
        <w:t>，</w:t>
      </w:r>
      <w:r w:rsidRPr="003D6EDF">
        <w:rPr>
          <w:rFonts w:eastAsia="SimSun" w:hAnsi="SimSun" w:hint="eastAsia"/>
          <w:kern w:val="22"/>
          <w:sz w:val="24"/>
          <w:lang w:val="zh-CN"/>
        </w:rPr>
        <w:t>因此</w:t>
      </w:r>
      <w:r w:rsidRPr="003D6EDF">
        <w:rPr>
          <w:rFonts w:eastAsia="SimSun" w:hAnsi="SimSun" w:hint="eastAsia"/>
          <w:kern w:val="22"/>
          <w:sz w:val="24"/>
        </w:rPr>
        <w:t>，</w:t>
      </w:r>
      <w:r w:rsidRPr="003D6EDF">
        <w:rPr>
          <w:rFonts w:eastAsia="SimSun" w:hAnsi="SimSun" w:hint="eastAsia"/>
          <w:kern w:val="22"/>
          <w:sz w:val="24"/>
          <w:lang w:val="zh-CN"/>
        </w:rPr>
        <w:t>应根据《公约》的第三个目标、《名古屋议定书》的目标和《名古屋议定书》第</w:t>
      </w:r>
      <w:r w:rsidRPr="003D6EDF">
        <w:rPr>
          <w:rFonts w:eastAsia="SimSun"/>
          <w:kern w:val="22"/>
          <w:sz w:val="24"/>
        </w:rPr>
        <w:t>5</w:t>
      </w:r>
      <w:r w:rsidRPr="003D6EDF">
        <w:rPr>
          <w:rFonts w:eastAsia="SimSun" w:hAnsi="SimSun" w:hint="eastAsia"/>
          <w:kern w:val="22"/>
          <w:sz w:val="24"/>
        </w:rPr>
        <w:t>（</w:t>
      </w:r>
      <w:r w:rsidRPr="003D6EDF">
        <w:rPr>
          <w:rFonts w:eastAsia="SimSun"/>
          <w:kern w:val="22"/>
          <w:sz w:val="24"/>
        </w:rPr>
        <w:t>1</w:t>
      </w:r>
      <w:r w:rsidRPr="003D6EDF">
        <w:rPr>
          <w:rFonts w:eastAsia="SimSun" w:hAnsi="SimSun" w:hint="eastAsia"/>
          <w:kern w:val="22"/>
          <w:sz w:val="24"/>
        </w:rPr>
        <w:t>）</w:t>
      </w:r>
      <w:r w:rsidRPr="003D6EDF">
        <w:rPr>
          <w:rFonts w:eastAsia="SimSun" w:hAnsi="SimSun" w:hint="eastAsia"/>
          <w:kern w:val="22"/>
          <w:sz w:val="24"/>
          <w:lang w:val="zh-CN"/>
        </w:rPr>
        <w:t>条</w:t>
      </w:r>
      <w:r w:rsidRPr="003D6EDF">
        <w:rPr>
          <w:rFonts w:eastAsia="SimSun" w:hAnsi="SimSun" w:hint="eastAsia"/>
          <w:kern w:val="22"/>
          <w:sz w:val="24"/>
        </w:rPr>
        <w:t>，</w:t>
      </w:r>
      <w:r w:rsidRPr="003D6EDF">
        <w:rPr>
          <w:rFonts w:eastAsia="SimSun" w:hAnsi="SimSun" w:hint="eastAsia"/>
          <w:kern w:val="22"/>
          <w:sz w:val="24"/>
          <w:lang w:val="zh-CN"/>
        </w:rPr>
        <w:t>公平和公正地分享利用数字序列信息所产生的惠益</w:t>
      </w:r>
      <w:r w:rsidRPr="003D6EDF">
        <w:rPr>
          <w:rFonts w:eastAsia="SimSun" w:hAnsi="SimSun" w:hint="eastAsia"/>
          <w:kern w:val="22"/>
          <w:sz w:val="24"/>
        </w:rPr>
        <w:t>，</w:t>
      </w:r>
      <w:r w:rsidRPr="003D6EDF">
        <w:rPr>
          <w:rFonts w:eastAsia="SimSun" w:hAnsi="SimSun" w:hint="eastAsia"/>
          <w:kern w:val="22"/>
          <w:sz w:val="24"/>
          <w:lang w:val="zh-CN"/>
        </w:rPr>
        <w:t>其方式应直接有利于保护生物多样性的土著人民和地方社区</w:t>
      </w:r>
      <w:r w:rsidRPr="003D6EDF">
        <w:rPr>
          <w:rFonts w:eastAsia="SimSun" w:hAnsi="SimSun" w:hint="eastAsia"/>
          <w:kern w:val="22"/>
          <w:sz w:val="24"/>
        </w:rPr>
        <w:t>，</w:t>
      </w:r>
      <w:r w:rsidRPr="003D6EDF">
        <w:rPr>
          <w:rFonts w:eastAsia="SimSun" w:hAnsi="SimSun" w:hint="eastAsia"/>
          <w:kern w:val="22"/>
          <w:sz w:val="24"/>
          <w:lang w:val="zh-CN"/>
        </w:rPr>
        <w:t>使其成为保护和可持续利用的一种激励措施</w:t>
      </w:r>
      <w:r w:rsidRPr="003D6EDF">
        <w:rPr>
          <w:rFonts w:eastAsia="SimSun" w:hAnsi="SimSun" w:hint="eastAsia"/>
          <w:kern w:val="22"/>
          <w:sz w:val="24"/>
        </w:rPr>
        <w:t>；</w:t>
      </w:r>
      <w:r w:rsidRPr="003D6EDF">
        <w:rPr>
          <w:rFonts w:eastAsia="SimSun"/>
          <w:kern w:val="22"/>
          <w:sz w:val="24"/>
        </w:rPr>
        <w:t xml:space="preserve">] </w:t>
      </w:r>
    </w:p>
    <w:p w14:paraId="2BD2F08C"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8.</w:t>
      </w:r>
      <w:r w:rsidRPr="003D6EDF">
        <w:rPr>
          <w:rFonts w:eastAsia="SimSun"/>
          <w:kern w:val="22"/>
          <w:sz w:val="24"/>
        </w:rPr>
        <w:tab/>
      </w:r>
      <w:r w:rsidRPr="000D1033">
        <w:rPr>
          <w:rFonts w:ascii="KaiTi" w:eastAsia="KaiTi" w:hAnsi="KaiTi" w:hint="eastAsia"/>
          <w:kern w:val="22"/>
          <w:sz w:val="24"/>
          <w:lang w:val="zh-CN"/>
        </w:rPr>
        <w:t>又认识到</w:t>
      </w:r>
      <w:r w:rsidRPr="000D1033">
        <w:rPr>
          <w:rFonts w:eastAsia="SimSun" w:hAnsi="SimSun" w:hint="eastAsia"/>
          <w:sz w:val="24"/>
          <w:lang w:val="zh-CN"/>
        </w:rPr>
        <w:t>许多</w:t>
      </w:r>
      <w:r w:rsidRPr="003D6EDF">
        <w:rPr>
          <w:rFonts w:eastAsia="SimSun" w:hAnsi="SimSun" w:hint="eastAsia"/>
          <w:kern w:val="22"/>
          <w:sz w:val="24"/>
          <w:lang w:val="zh-CN"/>
        </w:rPr>
        <w:t>国家需要利用、生成和分析遗传资源数字序列信息的进一步能力</w:t>
      </w:r>
      <w:r w:rsidRPr="003D6EDF">
        <w:rPr>
          <w:rFonts w:eastAsia="SimSun" w:hAnsi="SimSun" w:hint="eastAsia"/>
          <w:kern w:val="22"/>
          <w:sz w:val="24"/>
        </w:rPr>
        <w:t>，</w:t>
      </w:r>
      <w:r w:rsidRPr="003D6EDF">
        <w:rPr>
          <w:rFonts w:eastAsia="SimSun" w:hAnsi="SimSun" w:hint="eastAsia"/>
          <w:kern w:val="22"/>
          <w:sz w:val="24"/>
          <w:lang w:val="zh-CN"/>
        </w:rPr>
        <w:t>并鼓励缔约方、其他国家政府和相关组织支持能力建设和技术转让</w:t>
      </w:r>
      <w:r w:rsidRPr="003D6EDF">
        <w:rPr>
          <w:rFonts w:eastAsia="SimSun" w:hAnsi="SimSun" w:hint="eastAsia"/>
          <w:kern w:val="22"/>
          <w:sz w:val="24"/>
        </w:rPr>
        <w:t>，</w:t>
      </w:r>
      <w:r w:rsidRPr="003D6EDF">
        <w:rPr>
          <w:rFonts w:eastAsia="SimSun" w:hAnsi="SimSun" w:hint="eastAsia"/>
          <w:kern w:val="22"/>
          <w:sz w:val="24"/>
          <w:lang w:val="zh-CN"/>
        </w:rPr>
        <w:t>以协助为保护和可持续利用生物多样性利用遗传资源数字序列信息</w:t>
      </w:r>
      <w:r w:rsidRPr="003D6EDF">
        <w:rPr>
          <w:rFonts w:eastAsia="SimSun" w:hAnsi="SimSun" w:hint="eastAsia"/>
          <w:kern w:val="22"/>
          <w:sz w:val="24"/>
        </w:rPr>
        <w:t>；</w:t>
      </w:r>
    </w:p>
    <w:p w14:paraId="5662F929" w14:textId="43E74DFF"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 xml:space="preserve">[9. </w:t>
      </w:r>
      <w:r w:rsidRPr="003D6EDF">
        <w:rPr>
          <w:rFonts w:eastAsia="SimSun"/>
          <w:kern w:val="22"/>
          <w:sz w:val="24"/>
        </w:rPr>
        <w:tab/>
      </w:r>
      <w:r w:rsidR="000D1033">
        <w:rPr>
          <w:rFonts w:ascii="KaiTi" w:eastAsia="KaiTi" w:hAnsi="KaiTi" w:hint="eastAsia"/>
          <w:kern w:val="22"/>
          <w:sz w:val="24"/>
          <w:lang w:val="zh-CN"/>
        </w:rPr>
        <w:t>又</w:t>
      </w:r>
      <w:r w:rsidRPr="000D1033">
        <w:rPr>
          <w:rFonts w:ascii="KaiTi" w:eastAsia="KaiTi" w:hAnsi="KaiTi" w:hint="eastAsia"/>
          <w:kern w:val="22"/>
          <w:sz w:val="24"/>
          <w:lang w:val="zh-CN"/>
        </w:rPr>
        <w:t>认识</w:t>
      </w:r>
      <w:r w:rsidRPr="003D6EDF">
        <w:rPr>
          <w:rFonts w:eastAsia="SimSun" w:hAnsi="SimSun" w:hint="eastAsia"/>
          <w:kern w:val="22"/>
          <w:sz w:val="24"/>
          <w:lang w:val="zh-CN"/>
        </w:rPr>
        <w:t>到需要在开放和免费获取遗传资源信息的利益和与提供这些遗传资源的国家和社区</w:t>
      </w:r>
      <w:r w:rsidRPr="000D1033">
        <w:rPr>
          <w:rFonts w:eastAsia="SimSun" w:hAnsi="SimSun" w:hint="eastAsia"/>
          <w:sz w:val="24"/>
          <w:lang w:val="zh-CN"/>
        </w:rPr>
        <w:t>公平</w:t>
      </w:r>
      <w:r w:rsidRPr="003D6EDF">
        <w:rPr>
          <w:rFonts w:eastAsia="SimSun" w:hAnsi="SimSun" w:hint="eastAsia"/>
          <w:kern w:val="22"/>
          <w:sz w:val="24"/>
          <w:lang w:val="zh-CN"/>
        </w:rPr>
        <w:t>和公正地分享惠益的利益之间取得平衡</w:t>
      </w:r>
      <w:r w:rsidRPr="003D6EDF">
        <w:rPr>
          <w:rFonts w:eastAsia="SimSun" w:hAnsi="SimSun" w:hint="eastAsia"/>
          <w:kern w:val="22"/>
          <w:sz w:val="24"/>
        </w:rPr>
        <w:t>，</w:t>
      </w:r>
      <w:r w:rsidRPr="003D6EDF">
        <w:rPr>
          <w:rFonts w:eastAsia="SimSun" w:hAnsi="SimSun" w:hint="eastAsia"/>
          <w:kern w:val="22"/>
          <w:sz w:val="24"/>
          <w:lang w:val="zh-CN"/>
        </w:rPr>
        <w:t>因为这些信息来自这些遗传资源</w:t>
      </w:r>
      <w:r w:rsidRPr="003D6EDF">
        <w:rPr>
          <w:rFonts w:eastAsia="SimSun" w:hAnsi="SimSun" w:hint="eastAsia"/>
          <w:kern w:val="22"/>
          <w:sz w:val="24"/>
        </w:rPr>
        <w:t>，</w:t>
      </w:r>
      <w:r w:rsidRPr="003D6EDF">
        <w:rPr>
          <w:rFonts w:eastAsia="SimSun" w:hAnsi="SimSun" w:hint="eastAsia"/>
          <w:kern w:val="22"/>
          <w:sz w:val="24"/>
          <w:lang w:val="zh-CN"/>
        </w:rPr>
        <w:t>而这些国家和社区可能无法从研发活动的结果获益</w:t>
      </w:r>
      <w:r w:rsidRPr="003D6EDF">
        <w:rPr>
          <w:rFonts w:eastAsia="SimSun" w:hAnsi="SimSun" w:hint="eastAsia"/>
          <w:kern w:val="22"/>
          <w:sz w:val="24"/>
        </w:rPr>
        <w:t>；</w:t>
      </w:r>
      <w:r w:rsidRPr="003D6EDF">
        <w:rPr>
          <w:rFonts w:eastAsia="SimSun"/>
          <w:kern w:val="22"/>
          <w:sz w:val="24"/>
        </w:rPr>
        <w:t>]</w:t>
      </w:r>
    </w:p>
    <w:p w14:paraId="2DFD6C9E"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[10.</w:t>
      </w:r>
      <w:r w:rsidRPr="003D6EDF">
        <w:rPr>
          <w:rFonts w:eastAsia="SimSun"/>
          <w:kern w:val="22"/>
          <w:sz w:val="24"/>
        </w:rPr>
        <w:tab/>
      </w:r>
      <w:r w:rsidRPr="000D1033">
        <w:rPr>
          <w:rFonts w:ascii="KaiTi" w:eastAsia="KaiTi" w:hAnsi="KaiTi" w:hint="eastAsia"/>
          <w:kern w:val="22"/>
          <w:sz w:val="24"/>
          <w:lang w:val="zh-CN"/>
        </w:rPr>
        <w:t>注意到</w:t>
      </w:r>
      <w:r w:rsidRPr="003D6EDF">
        <w:rPr>
          <w:rFonts w:eastAsia="SimSun" w:hAnsi="SimSun" w:hint="eastAsia"/>
          <w:kern w:val="22"/>
          <w:sz w:val="24"/>
          <w:lang w:val="zh-CN"/>
        </w:rPr>
        <w:t>一些缔约方已经实施了将数字序列信息视为等同遗传资源的条款</w:t>
      </w:r>
      <w:r w:rsidRPr="003D6EDF">
        <w:rPr>
          <w:rFonts w:eastAsia="SimSun" w:hAnsi="SimSun" w:hint="eastAsia"/>
          <w:kern w:val="22"/>
          <w:sz w:val="24"/>
        </w:rPr>
        <w:t>；</w:t>
      </w:r>
      <w:r w:rsidRPr="003D6EDF">
        <w:rPr>
          <w:rFonts w:eastAsia="SimSun"/>
          <w:kern w:val="22"/>
          <w:sz w:val="24"/>
        </w:rPr>
        <w:t>]</w:t>
      </w:r>
    </w:p>
    <w:p w14:paraId="6E3CB141"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[11.</w:t>
      </w:r>
      <w:r w:rsidRPr="003D6EDF">
        <w:rPr>
          <w:rFonts w:eastAsia="SimSun"/>
          <w:kern w:val="22"/>
          <w:sz w:val="24"/>
        </w:rPr>
        <w:tab/>
      </w:r>
      <w:r w:rsidRPr="000D1033">
        <w:rPr>
          <w:rFonts w:ascii="KaiTi" w:eastAsia="KaiTi" w:hAnsi="KaiTi" w:hint="eastAsia"/>
          <w:kern w:val="22"/>
          <w:sz w:val="24"/>
          <w:lang w:val="zh-CN"/>
        </w:rPr>
        <w:t>确认</w:t>
      </w:r>
      <w:r w:rsidRPr="003D6EDF">
        <w:rPr>
          <w:rFonts w:eastAsia="SimSun" w:hAnsi="SimSun" w:hint="eastAsia"/>
          <w:kern w:val="22"/>
          <w:sz w:val="24"/>
          <w:lang w:val="zh-CN"/>
        </w:rPr>
        <w:t>共同商定的术语能够涵盖商业利用遗传资源数字序列信息所产生的惠益</w:t>
      </w:r>
      <w:r w:rsidRPr="003D6EDF">
        <w:rPr>
          <w:rFonts w:eastAsia="SimSun" w:hAnsi="SimSun" w:hint="eastAsia"/>
          <w:kern w:val="22"/>
          <w:sz w:val="24"/>
        </w:rPr>
        <w:t>；</w:t>
      </w:r>
      <w:r w:rsidRPr="003D6EDF">
        <w:rPr>
          <w:rFonts w:eastAsia="SimSun"/>
          <w:kern w:val="22"/>
          <w:sz w:val="24"/>
        </w:rPr>
        <w:t>]</w:t>
      </w:r>
    </w:p>
    <w:p w14:paraId="2968EBDF" w14:textId="5D2802EA"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 xml:space="preserve">[12. </w:t>
      </w:r>
      <w:r w:rsidRPr="003D6EDF">
        <w:rPr>
          <w:rFonts w:eastAsia="SimSun"/>
          <w:kern w:val="22"/>
          <w:sz w:val="24"/>
        </w:rPr>
        <w:tab/>
      </w:r>
      <w:r w:rsidR="000D1033">
        <w:rPr>
          <w:rFonts w:ascii="KaiTi" w:eastAsia="KaiTi" w:hAnsi="KaiTi" w:hint="eastAsia"/>
          <w:kern w:val="22"/>
          <w:sz w:val="24"/>
          <w:lang w:val="zh-CN"/>
        </w:rPr>
        <w:t>又</w:t>
      </w:r>
      <w:r w:rsidRPr="000D1033">
        <w:rPr>
          <w:rFonts w:ascii="KaiTi" w:eastAsia="KaiTi" w:hAnsi="KaiTi" w:hint="eastAsia"/>
          <w:kern w:val="22"/>
          <w:sz w:val="24"/>
          <w:lang w:val="zh-CN"/>
        </w:rPr>
        <w:t>认识</w:t>
      </w:r>
      <w:r w:rsidRPr="003D6EDF">
        <w:rPr>
          <w:rFonts w:eastAsia="SimSun" w:hAnsi="SimSun" w:hint="eastAsia"/>
          <w:sz w:val="24"/>
          <w:lang w:val="zh-CN"/>
        </w:rPr>
        <w:t>到遗传资源的数字序列信息如果被用来规避国家防止获取遗传资源的立法并且如果没有</w:t>
      </w:r>
      <w:r w:rsidRPr="000D1033">
        <w:rPr>
          <w:rFonts w:ascii="KaiTi" w:eastAsia="KaiTi" w:hAnsi="KaiTi" w:hint="eastAsia"/>
          <w:kern w:val="22"/>
          <w:sz w:val="24"/>
          <w:lang w:val="zh-CN"/>
        </w:rPr>
        <w:t>制定</w:t>
      </w:r>
      <w:r w:rsidRPr="003D6EDF">
        <w:rPr>
          <w:rFonts w:eastAsia="SimSun" w:hAnsi="SimSun" w:hint="eastAsia"/>
          <w:sz w:val="24"/>
          <w:lang w:val="zh-CN"/>
        </w:rPr>
        <w:t>其他惠益分享的措施</w:t>
      </w:r>
      <w:r w:rsidRPr="003D6EDF">
        <w:rPr>
          <w:rFonts w:eastAsia="SimSun" w:hAnsi="SimSun" w:hint="eastAsia"/>
          <w:sz w:val="24"/>
        </w:rPr>
        <w:t>，</w:t>
      </w:r>
      <w:r w:rsidRPr="003D6EDF">
        <w:rPr>
          <w:rFonts w:eastAsia="SimSun" w:hAnsi="SimSun" w:hint="eastAsia"/>
          <w:sz w:val="24"/>
          <w:lang w:val="zh-CN"/>
        </w:rPr>
        <w:t>则能助长遗传资源的盗用</w:t>
      </w:r>
      <w:r w:rsidRPr="003D6EDF">
        <w:rPr>
          <w:rFonts w:eastAsia="SimSun" w:hAnsi="SimSun" w:hint="eastAsia"/>
          <w:sz w:val="24"/>
        </w:rPr>
        <w:t>；</w:t>
      </w:r>
      <w:r w:rsidRPr="003D6EDF">
        <w:rPr>
          <w:rFonts w:eastAsia="SimSun"/>
          <w:sz w:val="24"/>
        </w:rPr>
        <w:t>]</w:t>
      </w:r>
    </w:p>
    <w:p w14:paraId="392D9B29"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[13.</w:t>
      </w:r>
      <w:r w:rsidRPr="003D6EDF">
        <w:rPr>
          <w:rFonts w:eastAsia="SimSun"/>
          <w:kern w:val="22"/>
          <w:sz w:val="24"/>
        </w:rPr>
        <w:tab/>
      </w:r>
      <w:r w:rsidRPr="000D1033">
        <w:rPr>
          <w:rFonts w:ascii="KaiTi" w:eastAsia="KaiTi" w:hAnsi="KaiTi" w:hint="eastAsia"/>
          <w:kern w:val="22"/>
          <w:sz w:val="24"/>
          <w:lang w:val="zh-CN"/>
        </w:rPr>
        <w:t>认识到</w:t>
      </w:r>
      <w:r w:rsidRPr="003D6EDF">
        <w:rPr>
          <w:rFonts w:eastAsia="SimSun" w:hAnsi="SimSun" w:hint="eastAsia"/>
          <w:kern w:val="22"/>
          <w:sz w:val="24"/>
          <w:lang w:val="zh-CN"/>
        </w:rPr>
        <w:t>根据《公约》第</w:t>
      </w:r>
      <w:r w:rsidRPr="003D6EDF">
        <w:rPr>
          <w:rFonts w:eastAsia="SimSun"/>
          <w:kern w:val="22"/>
          <w:sz w:val="24"/>
        </w:rPr>
        <w:t>15.7</w:t>
      </w:r>
      <w:r w:rsidRPr="003D6EDF">
        <w:rPr>
          <w:rFonts w:eastAsia="SimSun" w:hAnsi="SimSun" w:hint="eastAsia"/>
          <w:kern w:val="22"/>
          <w:sz w:val="24"/>
          <w:lang w:val="zh-CN"/>
        </w:rPr>
        <w:t>条和《名古屋议定书》第</w:t>
      </w:r>
      <w:r w:rsidRPr="003D6EDF">
        <w:rPr>
          <w:rFonts w:eastAsia="SimSun"/>
          <w:kern w:val="22"/>
          <w:sz w:val="24"/>
        </w:rPr>
        <w:t>5</w:t>
      </w:r>
      <w:r w:rsidRPr="003D6EDF">
        <w:rPr>
          <w:rFonts w:eastAsia="SimSun" w:hAnsi="SimSun" w:hint="eastAsia"/>
          <w:kern w:val="22"/>
          <w:sz w:val="24"/>
          <w:lang w:val="zh-CN"/>
        </w:rPr>
        <w:t>条</w:t>
      </w:r>
      <w:r w:rsidRPr="003D6EDF">
        <w:rPr>
          <w:rFonts w:eastAsia="SimSun" w:hAnsi="SimSun" w:hint="eastAsia"/>
          <w:kern w:val="22"/>
          <w:sz w:val="24"/>
        </w:rPr>
        <w:t>，</w:t>
      </w:r>
      <w:r w:rsidRPr="003D6EDF">
        <w:rPr>
          <w:rFonts w:eastAsia="SimSun" w:hAnsi="SimSun" w:hint="eastAsia"/>
          <w:kern w:val="22"/>
          <w:sz w:val="24"/>
          <w:lang w:val="zh-CN"/>
        </w:rPr>
        <w:t>应以公正和公平的方式分享商业利用运用获取的遗传资源的数字序列信息的成果得到的惠益</w:t>
      </w:r>
      <w:r w:rsidRPr="003D6EDF">
        <w:rPr>
          <w:rFonts w:eastAsia="SimSun" w:hAnsi="SimSun" w:hint="eastAsia"/>
          <w:kern w:val="22"/>
          <w:sz w:val="24"/>
        </w:rPr>
        <w:t>；</w:t>
      </w:r>
      <w:r w:rsidRPr="003D6EDF">
        <w:rPr>
          <w:rFonts w:eastAsia="SimSun"/>
          <w:kern w:val="22"/>
          <w:sz w:val="24"/>
        </w:rPr>
        <w:t>]</w:t>
      </w:r>
    </w:p>
    <w:p w14:paraId="25A642DF" w14:textId="5C0EBDD8"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lastRenderedPageBreak/>
        <w:t>[14.</w:t>
      </w:r>
      <w:r w:rsidRPr="003D6EDF">
        <w:rPr>
          <w:rFonts w:eastAsia="SimSun"/>
          <w:kern w:val="22"/>
          <w:sz w:val="24"/>
        </w:rPr>
        <w:tab/>
      </w:r>
      <w:r w:rsidR="000D1033">
        <w:rPr>
          <w:rFonts w:ascii="KaiTi" w:eastAsia="KaiTi" w:hAnsi="KaiTi" w:hint="eastAsia"/>
          <w:kern w:val="22"/>
          <w:sz w:val="24"/>
          <w:lang w:val="zh-CN"/>
        </w:rPr>
        <w:t>又</w:t>
      </w:r>
      <w:r w:rsidRPr="000D1033">
        <w:rPr>
          <w:rFonts w:ascii="KaiTi" w:eastAsia="KaiTi" w:hAnsi="KaiTi" w:hint="eastAsia"/>
          <w:kern w:val="22"/>
          <w:sz w:val="24"/>
          <w:lang w:val="zh-CN"/>
        </w:rPr>
        <w:t>认识到</w:t>
      </w:r>
      <w:r w:rsidRPr="003D6EDF">
        <w:rPr>
          <w:rFonts w:eastAsia="SimSun" w:hAnsi="SimSun" w:hint="eastAsia"/>
          <w:kern w:val="22"/>
          <w:sz w:val="24"/>
          <w:lang w:val="zh-CN"/>
        </w:rPr>
        <w:t>根据《公约》第</w:t>
      </w:r>
      <w:r w:rsidRPr="003D6EDF">
        <w:rPr>
          <w:rFonts w:eastAsia="SimSun"/>
          <w:kern w:val="22"/>
          <w:sz w:val="24"/>
        </w:rPr>
        <w:t>15.2</w:t>
      </w:r>
      <w:r w:rsidRPr="003D6EDF">
        <w:rPr>
          <w:rFonts w:eastAsia="SimSun" w:hAnsi="SimSun" w:hint="eastAsia"/>
          <w:kern w:val="22"/>
          <w:sz w:val="24"/>
          <w:lang w:val="zh-CN"/>
        </w:rPr>
        <w:t>条和《名古屋议定书》第</w:t>
      </w:r>
      <w:r w:rsidRPr="003D6EDF">
        <w:rPr>
          <w:rFonts w:eastAsia="SimSun"/>
          <w:kern w:val="22"/>
          <w:sz w:val="24"/>
        </w:rPr>
        <w:t>8</w:t>
      </w:r>
      <w:r w:rsidRPr="003D6EDF">
        <w:rPr>
          <w:rFonts w:eastAsia="SimSun" w:hAnsi="SimSun" w:hint="eastAsia"/>
          <w:kern w:val="22"/>
          <w:sz w:val="24"/>
          <w:lang w:val="zh-CN"/>
        </w:rPr>
        <w:t>条</w:t>
      </w:r>
      <w:r w:rsidRPr="003D6EDF">
        <w:rPr>
          <w:rFonts w:eastAsia="SimSun" w:hAnsi="SimSun" w:hint="eastAsia"/>
          <w:kern w:val="22"/>
          <w:sz w:val="24"/>
        </w:rPr>
        <w:t>，</w:t>
      </w:r>
      <w:r w:rsidRPr="003D6EDF">
        <w:rPr>
          <w:rFonts w:eastAsia="SimSun" w:hAnsi="SimSun" w:hint="eastAsia"/>
          <w:kern w:val="22"/>
          <w:sz w:val="24"/>
          <w:lang w:val="zh-CN"/>
        </w:rPr>
        <w:t>使用数字序列信息对遗传资源进行非商业性的研究和开发应根据国内立法采用简化措施</w:t>
      </w:r>
      <w:r w:rsidRPr="003D6EDF">
        <w:rPr>
          <w:rFonts w:eastAsia="SimSun" w:hAnsi="SimSun" w:hint="eastAsia"/>
          <w:kern w:val="22"/>
          <w:sz w:val="24"/>
        </w:rPr>
        <w:t>，</w:t>
      </w:r>
      <w:r w:rsidRPr="003D6EDF">
        <w:rPr>
          <w:rFonts w:eastAsia="SimSun"/>
          <w:kern w:val="22"/>
          <w:sz w:val="24"/>
        </w:rPr>
        <w:t>[</w:t>
      </w:r>
      <w:r w:rsidRPr="003D6EDF">
        <w:rPr>
          <w:rFonts w:eastAsia="SimSun" w:hAnsi="SimSun" w:hint="eastAsia"/>
          <w:kern w:val="22"/>
          <w:sz w:val="24"/>
          <w:lang w:val="zh-CN"/>
        </w:rPr>
        <w:t>同时考虑到需要解决这种研究意图发生改变的情况</w:t>
      </w:r>
      <w:r w:rsidRPr="003D6EDF">
        <w:rPr>
          <w:rFonts w:eastAsia="SimSun" w:hAnsi="SimSun" w:hint="eastAsia"/>
          <w:kern w:val="22"/>
          <w:sz w:val="24"/>
        </w:rPr>
        <w:t>，</w:t>
      </w:r>
      <w:r w:rsidRPr="003D6EDF">
        <w:rPr>
          <w:rFonts w:eastAsia="SimSun" w:hAnsi="SimSun" w:hint="eastAsia"/>
          <w:kern w:val="22"/>
          <w:sz w:val="24"/>
          <w:lang w:val="zh-CN"/>
        </w:rPr>
        <w:t>其中强调缔约方如何希望创造促进和鼓励这种研究的条件是它们的主权权利</w:t>
      </w:r>
      <w:r w:rsidRPr="003D6EDF">
        <w:rPr>
          <w:rFonts w:eastAsia="SimSun"/>
          <w:kern w:val="22"/>
          <w:sz w:val="24"/>
        </w:rPr>
        <w:t>]</w:t>
      </w:r>
      <w:r w:rsidRPr="003D6EDF">
        <w:rPr>
          <w:rFonts w:eastAsia="SimSun" w:hAnsi="SimSun" w:hint="eastAsia"/>
          <w:kern w:val="22"/>
          <w:sz w:val="24"/>
        </w:rPr>
        <w:t>；</w:t>
      </w:r>
      <w:r w:rsidRPr="003D6EDF">
        <w:rPr>
          <w:rFonts w:eastAsia="SimSun"/>
          <w:kern w:val="22"/>
          <w:sz w:val="24"/>
        </w:rPr>
        <w:t>]</w:t>
      </w:r>
    </w:p>
    <w:p w14:paraId="766029B8"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 xml:space="preserve">[15. </w:t>
      </w:r>
      <w:r w:rsidRPr="003D6EDF">
        <w:rPr>
          <w:rFonts w:eastAsia="SimSun"/>
          <w:kern w:val="22"/>
          <w:sz w:val="24"/>
        </w:rPr>
        <w:tab/>
      </w:r>
      <w:r w:rsidRPr="000D1033">
        <w:rPr>
          <w:rFonts w:ascii="KaiTi" w:eastAsia="KaiTi" w:hAnsi="KaiTi" w:hint="eastAsia"/>
          <w:kern w:val="22"/>
          <w:sz w:val="24"/>
          <w:lang w:val="zh-CN"/>
        </w:rPr>
        <w:t>邀请</w:t>
      </w:r>
      <w:r w:rsidRPr="003D6EDF">
        <w:rPr>
          <w:rFonts w:eastAsia="SimSun" w:hAnsi="SimSun" w:hint="eastAsia"/>
          <w:kern w:val="22"/>
          <w:sz w:val="24"/>
          <w:lang w:val="zh-CN"/>
        </w:rPr>
        <w:t>各缔约方、其他国家政府、土著人民和当地社区、相关组织和利益攸关方协助获取并支持交换和利用数字序列信息</w:t>
      </w:r>
      <w:r w:rsidRPr="003D6EDF">
        <w:rPr>
          <w:rFonts w:eastAsia="SimSun" w:hAnsi="SimSun" w:hint="eastAsia"/>
          <w:kern w:val="22"/>
          <w:sz w:val="24"/>
        </w:rPr>
        <w:t>，</w:t>
      </w:r>
      <w:r w:rsidRPr="003D6EDF">
        <w:rPr>
          <w:rFonts w:eastAsia="SimSun"/>
          <w:kern w:val="22"/>
          <w:sz w:val="24"/>
        </w:rPr>
        <w:t>[</w:t>
      </w:r>
      <w:r w:rsidRPr="003D6EDF">
        <w:rPr>
          <w:rFonts w:eastAsia="SimSun" w:hAnsi="SimSun" w:hint="eastAsia"/>
          <w:kern w:val="22"/>
          <w:sz w:val="24"/>
          <w:lang w:val="zh-CN"/>
        </w:rPr>
        <w:t>以促进《公约》的三项目标</w:t>
      </w:r>
      <w:r w:rsidRPr="003D6EDF">
        <w:rPr>
          <w:rFonts w:eastAsia="SimSun"/>
          <w:kern w:val="22"/>
          <w:sz w:val="24"/>
        </w:rPr>
        <w:t>] [</w:t>
      </w:r>
      <w:r w:rsidRPr="003D6EDF">
        <w:rPr>
          <w:rFonts w:eastAsia="SimSun" w:hAnsi="SimSun" w:hint="eastAsia"/>
          <w:kern w:val="22"/>
          <w:sz w:val="24"/>
          <w:lang w:val="zh-CN"/>
        </w:rPr>
        <w:t>以促进《公约》的三项目标</w:t>
      </w:r>
      <w:r w:rsidRPr="003D6EDF">
        <w:rPr>
          <w:rFonts w:eastAsia="SimSun" w:hAnsi="SimSun" w:hint="eastAsia"/>
          <w:kern w:val="22"/>
          <w:sz w:val="24"/>
        </w:rPr>
        <w:t>，</w:t>
      </w:r>
      <w:r w:rsidRPr="003D6EDF">
        <w:rPr>
          <w:rFonts w:eastAsia="SimSun" w:hAnsi="SimSun" w:hint="eastAsia"/>
          <w:kern w:val="22"/>
          <w:sz w:val="24"/>
          <w:lang w:val="zh-CN"/>
        </w:rPr>
        <w:t>包括保护人类、动物和植物的健康和粮食安全</w:t>
      </w:r>
      <w:r w:rsidRPr="003D6EDF">
        <w:rPr>
          <w:rFonts w:eastAsia="SimSun"/>
          <w:kern w:val="22"/>
          <w:sz w:val="24"/>
        </w:rPr>
        <w:t>] [</w:t>
      </w:r>
      <w:r w:rsidRPr="003D6EDF">
        <w:rPr>
          <w:rFonts w:eastAsia="SimSun" w:hAnsi="SimSun" w:hint="eastAsia"/>
          <w:kern w:val="22"/>
          <w:sz w:val="24"/>
          <w:lang w:val="zh-CN"/>
        </w:rPr>
        <w:t>旨在保护生物多样性和可持续利用其组成部分</w:t>
      </w:r>
      <w:r w:rsidRPr="003D6EDF">
        <w:rPr>
          <w:rFonts w:eastAsia="SimSun" w:hAnsi="SimSun" w:hint="eastAsia"/>
          <w:kern w:val="22"/>
          <w:sz w:val="24"/>
        </w:rPr>
        <w:t>，</w:t>
      </w:r>
      <w:r w:rsidRPr="003D6EDF">
        <w:rPr>
          <w:rFonts w:eastAsia="SimSun" w:hAnsi="SimSun" w:hint="eastAsia"/>
          <w:kern w:val="22"/>
          <w:sz w:val="24"/>
          <w:lang w:val="zh-CN"/>
        </w:rPr>
        <w:t>以及保护人类、动物和植物的健康和粮食安全</w:t>
      </w:r>
      <w:r w:rsidRPr="003D6EDF">
        <w:rPr>
          <w:rFonts w:eastAsia="SimSun"/>
          <w:kern w:val="22"/>
          <w:sz w:val="24"/>
        </w:rPr>
        <w:t>]</w:t>
      </w:r>
      <w:r w:rsidRPr="003D6EDF">
        <w:rPr>
          <w:rFonts w:eastAsia="SimSun" w:hAnsi="SimSun" w:hint="eastAsia"/>
          <w:kern w:val="22"/>
          <w:sz w:val="24"/>
        </w:rPr>
        <w:t>；</w:t>
      </w:r>
      <w:r w:rsidRPr="003D6EDF">
        <w:rPr>
          <w:rFonts w:eastAsia="SimSun"/>
          <w:kern w:val="22"/>
          <w:sz w:val="24"/>
        </w:rPr>
        <w:t>]</w:t>
      </w:r>
    </w:p>
    <w:p w14:paraId="622D6756"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16.</w:t>
      </w:r>
      <w:r w:rsidRPr="003D6EDF">
        <w:rPr>
          <w:rFonts w:eastAsia="SimSun"/>
          <w:kern w:val="22"/>
          <w:sz w:val="24"/>
        </w:rPr>
        <w:tab/>
      </w:r>
      <w:r w:rsidRPr="000D1033">
        <w:rPr>
          <w:rFonts w:ascii="KaiTi" w:eastAsia="KaiTi" w:hAnsi="KaiTi" w:hint="eastAsia"/>
          <w:kern w:val="22"/>
          <w:sz w:val="24"/>
          <w:lang w:val="zh-CN"/>
        </w:rPr>
        <w:t>邀请</w:t>
      </w:r>
      <w:r w:rsidRPr="003D6EDF">
        <w:rPr>
          <w:rFonts w:eastAsia="SimSun" w:hAnsi="SimSun" w:hint="eastAsia"/>
          <w:kern w:val="22"/>
          <w:sz w:val="24"/>
          <w:lang w:val="zh-CN"/>
        </w:rPr>
        <w:t>各缔约方、其他国家政府、土著人民和地方社区以及相关利益攸关方提交意见和信息以便说明对数字序列信息的概念</w:t>
      </w:r>
      <w:r w:rsidRPr="003D6EDF">
        <w:rPr>
          <w:rFonts w:eastAsia="SimSun" w:hAnsi="SimSun" w:hint="eastAsia"/>
          <w:kern w:val="22"/>
          <w:sz w:val="24"/>
        </w:rPr>
        <w:t>；</w:t>
      </w:r>
    </w:p>
    <w:p w14:paraId="02E232E0"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17.</w:t>
      </w:r>
      <w:r w:rsidRPr="003D6EDF">
        <w:rPr>
          <w:rFonts w:eastAsia="SimSun"/>
          <w:kern w:val="22"/>
          <w:sz w:val="24"/>
        </w:rPr>
        <w:tab/>
      </w:r>
      <w:r w:rsidRPr="000D1033">
        <w:rPr>
          <w:rFonts w:ascii="KaiTi" w:eastAsia="KaiTi" w:hAnsi="KaiTi" w:hint="eastAsia"/>
          <w:kern w:val="22"/>
          <w:sz w:val="24"/>
          <w:lang w:val="zh-CN"/>
        </w:rPr>
        <w:t>邀请</w:t>
      </w:r>
      <w:r w:rsidRPr="003D6EDF">
        <w:rPr>
          <w:rFonts w:eastAsia="SimSun" w:hAnsi="SimSun" w:hint="eastAsia"/>
          <w:kern w:val="22"/>
          <w:sz w:val="24"/>
          <w:lang w:val="zh-CN"/>
        </w:rPr>
        <w:t>各缔约方和其他国家政府提交信息</w:t>
      </w:r>
      <w:r w:rsidRPr="003D6EDF">
        <w:rPr>
          <w:rFonts w:eastAsia="SimSun" w:hAnsi="SimSun" w:hint="eastAsia"/>
          <w:kern w:val="22"/>
          <w:sz w:val="24"/>
        </w:rPr>
        <w:t>，</w:t>
      </w:r>
      <w:r w:rsidRPr="003D6EDF">
        <w:rPr>
          <w:rFonts w:eastAsia="SimSun" w:hAnsi="SimSun" w:hint="eastAsia"/>
          <w:kern w:val="22"/>
          <w:sz w:val="24"/>
          <w:lang w:val="zh-CN"/>
        </w:rPr>
        <w:t>说明其国内立法如何处理数字序列信息以及与遗传资源数字序列信息有关的其他措施</w:t>
      </w:r>
      <w:r w:rsidRPr="003D6EDF">
        <w:rPr>
          <w:rFonts w:eastAsia="SimSun" w:hAnsi="SimSun" w:hint="eastAsia"/>
          <w:kern w:val="22"/>
          <w:sz w:val="24"/>
        </w:rPr>
        <w:t>；</w:t>
      </w:r>
    </w:p>
    <w:p w14:paraId="3AC66CAE" w14:textId="1380B43E"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[18.</w:t>
      </w:r>
      <w:r w:rsidRPr="003D6EDF">
        <w:rPr>
          <w:rFonts w:eastAsia="SimSun"/>
          <w:kern w:val="22"/>
          <w:sz w:val="24"/>
        </w:rPr>
        <w:tab/>
      </w:r>
      <w:proofErr w:type="gramStart"/>
      <w:r w:rsidRPr="000D1033">
        <w:rPr>
          <w:rFonts w:ascii="KaiTi" w:eastAsia="KaiTi" w:hAnsi="KaiTi" w:hint="eastAsia"/>
          <w:kern w:val="22"/>
          <w:sz w:val="24"/>
          <w:lang w:val="zh-CN"/>
        </w:rPr>
        <w:t>决定</w:t>
      </w:r>
      <w:r w:rsidRPr="003D6EDF">
        <w:rPr>
          <w:rFonts w:eastAsia="SimSun" w:hAnsi="SimSun" w:hint="eastAsia"/>
          <w:kern w:val="22"/>
          <w:sz w:val="24"/>
          <w:lang w:val="zh-CN"/>
        </w:rPr>
        <w:t>设立一个</w:t>
      </w:r>
      <w:r w:rsidRPr="003D6EDF">
        <w:rPr>
          <w:rFonts w:eastAsia="SimSun"/>
          <w:kern w:val="22"/>
          <w:sz w:val="24"/>
        </w:rPr>
        <w:t>[</w:t>
      </w:r>
      <w:proofErr w:type="gramEnd"/>
      <w:r w:rsidRPr="003D6EDF">
        <w:rPr>
          <w:rFonts w:eastAsia="SimSun" w:hAnsi="SimSun" w:hint="eastAsia"/>
          <w:kern w:val="22"/>
          <w:sz w:val="24"/>
          <w:lang w:val="zh-CN"/>
        </w:rPr>
        <w:t>特设技术专家组</w:t>
      </w:r>
      <w:r w:rsidRPr="003D6EDF">
        <w:rPr>
          <w:rStyle w:val="FootnoteReference"/>
          <w:rFonts w:eastAsia="SimSun"/>
          <w:kern w:val="22"/>
          <w:sz w:val="24"/>
          <w:lang w:val="zh-CN"/>
        </w:rPr>
        <w:footnoteReference w:id="4"/>
      </w:r>
      <w:r w:rsidRPr="003D6EDF">
        <w:rPr>
          <w:rFonts w:eastAsia="SimSun"/>
          <w:kern w:val="22"/>
          <w:sz w:val="24"/>
        </w:rPr>
        <w:t>][</w:t>
      </w:r>
      <w:r w:rsidRPr="003D6EDF">
        <w:rPr>
          <w:rFonts w:eastAsia="SimSun" w:hAnsi="SimSun" w:hint="eastAsia"/>
          <w:kern w:val="22"/>
          <w:sz w:val="24"/>
          <w:lang w:val="zh-CN"/>
        </w:rPr>
        <w:t>不限成员名额工作组</w:t>
      </w:r>
      <w:r w:rsidRPr="003D6EDF">
        <w:rPr>
          <w:rFonts w:eastAsia="SimSun"/>
          <w:kern w:val="22"/>
          <w:sz w:val="24"/>
        </w:rPr>
        <w:t>]</w:t>
      </w:r>
      <w:r w:rsidR="00204833">
        <w:rPr>
          <w:rFonts w:eastAsia="SimSun" w:hint="eastAsia"/>
          <w:kern w:val="22"/>
          <w:sz w:val="24"/>
        </w:rPr>
        <w:t>，</w:t>
      </w:r>
      <w:r w:rsidRPr="003D6EDF">
        <w:rPr>
          <w:rFonts w:eastAsia="SimSun" w:hAnsi="SimSun" w:hint="eastAsia"/>
          <w:kern w:val="22"/>
          <w:sz w:val="24"/>
          <w:lang w:val="zh-CN"/>
        </w:rPr>
        <w:t>并</w:t>
      </w:r>
      <w:r w:rsidRPr="00204833">
        <w:rPr>
          <w:rFonts w:ascii="KaiTi" w:eastAsia="KaiTi" w:hAnsi="KaiTi" w:hint="eastAsia"/>
          <w:kern w:val="22"/>
          <w:sz w:val="24"/>
          <w:lang w:val="zh-CN"/>
        </w:rPr>
        <w:t>请</w:t>
      </w:r>
      <w:r w:rsidRPr="003D6EDF">
        <w:rPr>
          <w:rFonts w:eastAsia="SimSun" w:hAnsi="SimSun" w:hint="eastAsia"/>
          <w:kern w:val="22"/>
          <w:sz w:val="24"/>
          <w:lang w:val="zh-CN"/>
        </w:rPr>
        <w:t>执行秘书在</w:t>
      </w:r>
      <w:r w:rsidR="00204833">
        <w:rPr>
          <w:rFonts w:eastAsia="SimSun" w:hAnsi="SimSun" w:hint="eastAsia"/>
          <w:kern w:val="22"/>
          <w:sz w:val="24"/>
          <w:lang w:val="zh-CN"/>
        </w:rPr>
        <w:t>资金</w:t>
      </w:r>
      <w:r w:rsidRPr="003D6EDF">
        <w:rPr>
          <w:rFonts w:eastAsia="SimSun" w:hAnsi="SimSun" w:hint="eastAsia"/>
          <w:kern w:val="22"/>
          <w:sz w:val="24"/>
          <w:lang w:val="zh-CN"/>
        </w:rPr>
        <w:t>允许的情况下</w:t>
      </w:r>
      <w:r w:rsidRPr="003D6EDF">
        <w:rPr>
          <w:rFonts w:eastAsia="SimSun" w:hAnsi="SimSun" w:hint="eastAsia"/>
          <w:kern w:val="22"/>
          <w:sz w:val="24"/>
        </w:rPr>
        <w:t>，</w:t>
      </w:r>
      <w:r w:rsidRPr="003D6EDF">
        <w:rPr>
          <w:rFonts w:eastAsia="SimSun" w:hAnsi="SimSun" w:hint="eastAsia"/>
          <w:kern w:val="22"/>
          <w:sz w:val="24"/>
          <w:lang w:val="zh-CN"/>
        </w:rPr>
        <w:t>按照附件所载的任务规定召开一次</w:t>
      </w:r>
      <w:r w:rsidRPr="003D6EDF">
        <w:rPr>
          <w:rFonts w:eastAsia="SimSun"/>
          <w:kern w:val="22"/>
          <w:sz w:val="24"/>
        </w:rPr>
        <w:t>[</w:t>
      </w:r>
      <w:r w:rsidRPr="003D6EDF">
        <w:rPr>
          <w:rFonts w:eastAsia="SimSun" w:hAnsi="SimSun" w:hint="eastAsia"/>
          <w:kern w:val="22"/>
          <w:sz w:val="24"/>
          <w:lang w:val="zh-CN"/>
        </w:rPr>
        <w:t>专家组</w:t>
      </w:r>
      <w:r w:rsidRPr="003D6EDF">
        <w:rPr>
          <w:rFonts w:eastAsia="SimSun"/>
          <w:kern w:val="22"/>
          <w:sz w:val="24"/>
        </w:rPr>
        <w:t>][</w:t>
      </w:r>
      <w:r w:rsidRPr="003D6EDF">
        <w:rPr>
          <w:rFonts w:eastAsia="SimSun" w:hAnsi="SimSun" w:hint="eastAsia"/>
          <w:kern w:val="22"/>
          <w:sz w:val="24"/>
          <w:lang w:val="zh-CN"/>
        </w:rPr>
        <w:t>工作组</w:t>
      </w:r>
      <w:r w:rsidRPr="003D6EDF">
        <w:rPr>
          <w:rFonts w:eastAsia="SimSun"/>
          <w:kern w:val="22"/>
          <w:sz w:val="24"/>
        </w:rPr>
        <w:t>]</w:t>
      </w:r>
      <w:r w:rsidRPr="003D6EDF">
        <w:rPr>
          <w:rFonts w:eastAsia="SimSun" w:hAnsi="SimSun" w:hint="eastAsia"/>
          <w:kern w:val="22"/>
          <w:sz w:val="24"/>
          <w:lang w:val="zh-CN"/>
        </w:rPr>
        <w:t>会议</w:t>
      </w:r>
      <w:r w:rsidRPr="003D6EDF">
        <w:rPr>
          <w:rFonts w:eastAsia="SimSun" w:hAnsi="SimSun" w:hint="eastAsia"/>
          <w:kern w:val="22"/>
          <w:sz w:val="24"/>
        </w:rPr>
        <w:t>；</w:t>
      </w:r>
    </w:p>
    <w:p w14:paraId="6944169E"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[19.</w:t>
      </w:r>
      <w:r w:rsidRPr="003D6EDF">
        <w:rPr>
          <w:rFonts w:eastAsia="SimSun"/>
          <w:kern w:val="22"/>
          <w:sz w:val="24"/>
        </w:rPr>
        <w:tab/>
      </w:r>
      <w:r w:rsidRPr="000D1033">
        <w:rPr>
          <w:rFonts w:ascii="KaiTi" w:eastAsia="KaiTi" w:hAnsi="KaiTi" w:hint="eastAsia"/>
          <w:kern w:val="22"/>
          <w:sz w:val="24"/>
          <w:lang w:val="zh-CN"/>
        </w:rPr>
        <w:t>决定</w:t>
      </w:r>
      <w:r w:rsidRPr="003D6EDF">
        <w:rPr>
          <w:rFonts w:eastAsia="SimSun" w:hAnsi="SimSun" w:hint="eastAsia"/>
          <w:kern w:val="22"/>
          <w:sz w:val="24"/>
          <w:lang w:val="zh-CN"/>
        </w:rPr>
        <w:t>设立一个不限成员名额工作组</w:t>
      </w:r>
      <w:r w:rsidRPr="003D6EDF">
        <w:rPr>
          <w:rFonts w:eastAsia="SimSun" w:hAnsi="SimSun" w:hint="eastAsia"/>
          <w:kern w:val="22"/>
          <w:sz w:val="24"/>
        </w:rPr>
        <w:t>，</w:t>
      </w:r>
      <w:r w:rsidRPr="003D6EDF">
        <w:rPr>
          <w:rFonts w:eastAsia="SimSun" w:hAnsi="SimSun" w:hint="eastAsia"/>
          <w:kern w:val="22"/>
          <w:sz w:val="24"/>
          <w:lang w:val="zh-CN"/>
        </w:rPr>
        <w:t>以便根据上文第</w:t>
      </w:r>
      <w:r w:rsidRPr="003D6EDF">
        <w:rPr>
          <w:rFonts w:eastAsia="SimSun"/>
          <w:kern w:val="22"/>
          <w:sz w:val="24"/>
        </w:rPr>
        <w:t>18</w:t>
      </w:r>
      <w:r w:rsidRPr="003D6EDF">
        <w:rPr>
          <w:rFonts w:eastAsia="SimSun" w:hAnsi="SimSun" w:hint="eastAsia"/>
          <w:kern w:val="22"/>
          <w:sz w:val="24"/>
          <w:lang w:val="zh-CN"/>
        </w:rPr>
        <w:t>段设立的特设技术专家组的报告</w:t>
      </w:r>
      <w:r w:rsidRPr="003D6EDF">
        <w:rPr>
          <w:rFonts w:eastAsia="SimSun" w:hAnsi="SimSun" w:hint="eastAsia"/>
          <w:kern w:val="22"/>
          <w:sz w:val="24"/>
        </w:rPr>
        <w:t>，</w:t>
      </w:r>
      <w:r w:rsidRPr="003D6EDF">
        <w:rPr>
          <w:rFonts w:eastAsia="SimSun" w:hAnsi="SimSun" w:hint="eastAsia"/>
          <w:kern w:val="22"/>
          <w:sz w:val="24"/>
          <w:lang w:val="zh-CN"/>
        </w:rPr>
        <w:t>制定分享数字序列信息惠益的方式</w:t>
      </w:r>
      <w:r w:rsidRPr="003D6EDF">
        <w:rPr>
          <w:rFonts w:eastAsia="SimSun" w:hAnsi="SimSun" w:hint="eastAsia"/>
          <w:kern w:val="22"/>
          <w:sz w:val="24"/>
        </w:rPr>
        <w:t>，</w:t>
      </w:r>
      <w:r w:rsidRPr="003D6EDF">
        <w:rPr>
          <w:rFonts w:eastAsia="SimSun" w:hAnsi="SimSun" w:hint="eastAsia"/>
          <w:kern w:val="22"/>
          <w:sz w:val="24"/>
          <w:lang w:val="zh-CN"/>
        </w:rPr>
        <w:t>包括可公开获取数据库的可能多边方法和办法</w:t>
      </w:r>
      <w:r w:rsidRPr="003D6EDF">
        <w:rPr>
          <w:rFonts w:eastAsia="SimSun" w:hAnsi="SimSun" w:hint="eastAsia"/>
          <w:kern w:val="22"/>
          <w:sz w:val="24"/>
        </w:rPr>
        <w:t>，</w:t>
      </w:r>
      <w:r w:rsidRPr="003D6EDF">
        <w:rPr>
          <w:rFonts w:eastAsia="SimSun" w:hAnsi="SimSun" w:hint="eastAsia"/>
          <w:kern w:val="22"/>
          <w:sz w:val="24"/>
          <w:lang w:val="zh-CN"/>
        </w:rPr>
        <w:t>这个工作组在下一个两年期内至少举行一次会议并向缔约方大会第十五届会议提出报告</w:t>
      </w:r>
      <w:r w:rsidRPr="003D6EDF">
        <w:rPr>
          <w:rFonts w:eastAsia="SimSun" w:hAnsi="SimSun" w:hint="eastAsia"/>
          <w:kern w:val="22"/>
          <w:sz w:val="24"/>
        </w:rPr>
        <w:t>；</w:t>
      </w:r>
      <w:r w:rsidRPr="003D6EDF">
        <w:rPr>
          <w:rFonts w:eastAsia="SimSun"/>
          <w:kern w:val="22"/>
          <w:sz w:val="24"/>
        </w:rPr>
        <w:t>]</w:t>
      </w:r>
    </w:p>
    <w:p w14:paraId="7424A035"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20.</w:t>
      </w:r>
      <w:r w:rsidRPr="003D6EDF">
        <w:rPr>
          <w:rFonts w:eastAsia="SimSun"/>
          <w:kern w:val="22"/>
          <w:sz w:val="24"/>
        </w:rPr>
        <w:tab/>
      </w:r>
      <w:r w:rsidRPr="000D1033">
        <w:rPr>
          <w:rFonts w:ascii="KaiTi" w:eastAsia="KaiTi" w:hAnsi="KaiTi" w:hint="eastAsia"/>
        </w:rPr>
        <w:t>请</w:t>
      </w:r>
      <w:r w:rsidRPr="003D6EDF">
        <w:rPr>
          <w:rFonts w:eastAsia="SimSun" w:hAnsi="SimSun" w:hint="eastAsia"/>
          <w:kern w:val="22"/>
          <w:sz w:val="24"/>
          <w:lang w:val="zh-CN"/>
        </w:rPr>
        <w:t>执行秘书在资金允许的情况下</w:t>
      </w:r>
      <w:r w:rsidRPr="003D6EDF">
        <w:rPr>
          <w:rFonts w:eastAsia="SimSun" w:hAnsi="SimSun" w:hint="eastAsia"/>
          <w:kern w:val="22"/>
          <w:sz w:val="24"/>
        </w:rPr>
        <w:t>：</w:t>
      </w:r>
    </w:p>
    <w:p w14:paraId="3C231846"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i/>
          <w:sz w:val="24"/>
        </w:rPr>
      </w:pPr>
      <w:r w:rsidRPr="003D6EDF">
        <w:rPr>
          <w:rFonts w:eastAsia="SimSun"/>
          <w:noProof/>
          <w:kern w:val="22"/>
          <w:sz w:val="24"/>
        </w:rPr>
        <w:t>(a)</w:t>
      </w:r>
      <w:r w:rsidRPr="003D6EDF">
        <w:rPr>
          <w:rFonts w:eastAsia="SimSun"/>
          <w:kern w:val="22"/>
          <w:sz w:val="24"/>
        </w:rPr>
        <w:tab/>
      </w:r>
      <w:r w:rsidRPr="003D6EDF">
        <w:rPr>
          <w:rFonts w:eastAsia="SimSun" w:hAnsi="SimSun" w:hint="eastAsia"/>
          <w:kern w:val="22"/>
          <w:sz w:val="24"/>
          <w:lang w:val="zh-CN"/>
        </w:rPr>
        <w:t>汇编和汇总提交的意见和信息</w:t>
      </w:r>
      <w:r w:rsidRPr="003D6EDF">
        <w:rPr>
          <w:rFonts w:eastAsia="SimSun" w:hAnsi="SimSun" w:hint="eastAsia"/>
          <w:kern w:val="22"/>
          <w:sz w:val="24"/>
        </w:rPr>
        <w:t>；</w:t>
      </w:r>
    </w:p>
    <w:p w14:paraId="29671B8F"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sz w:val="24"/>
        </w:rPr>
      </w:pPr>
      <w:r w:rsidRPr="003D6EDF">
        <w:rPr>
          <w:rFonts w:eastAsia="SimSun"/>
          <w:noProof/>
          <w:kern w:val="22"/>
          <w:sz w:val="24"/>
        </w:rPr>
        <w:t>[(b)</w:t>
      </w:r>
      <w:r w:rsidRPr="003D6EDF">
        <w:rPr>
          <w:rFonts w:eastAsia="SimSun"/>
          <w:kern w:val="22"/>
          <w:sz w:val="24"/>
        </w:rPr>
        <w:tab/>
      </w:r>
      <w:r w:rsidRPr="003D6EDF">
        <w:rPr>
          <w:rFonts w:eastAsia="SimSun" w:hAnsi="SimSun" w:hint="eastAsia"/>
          <w:kern w:val="22"/>
          <w:sz w:val="24"/>
          <w:lang w:val="zh-CN"/>
        </w:rPr>
        <w:t>委托开展一项关于可追溯性领域目前发展变化的</w:t>
      </w:r>
      <w:r w:rsidRPr="003D6EDF">
        <w:rPr>
          <w:rFonts w:eastAsia="SimSun"/>
          <w:kern w:val="22"/>
          <w:sz w:val="24"/>
        </w:rPr>
        <w:t>[</w:t>
      </w:r>
      <w:r w:rsidRPr="003D6EDF">
        <w:rPr>
          <w:rFonts w:eastAsia="SimSun" w:hAnsi="SimSun" w:hint="eastAsia"/>
          <w:kern w:val="22"/>
          <w:sz w:val="24"/>
          <w:lang w:val="zh-CN"/>
        </w:rPr>
        <w:t>同行审议</w:t>
      </w:r>
      <w:r w:rsidRPr="003D6EDF">
        <w:rPr>
          <w:rFonts w:eastAsia="SimSun"/>
          <w:kern w:val="22"/>
          <w:sz w:val="24"/>
        </w:rPr>
        <w:t>]</w:t>
      </w:r>
      <w:r w:rsidRPr="003D6EDF">
        <w:rPr>
          <w:rFonts w:eastAsia="SimSun" w:hAnsi="SimSun" w:hint="eastAsia"/>
          <w:kern w:val="22"/>
          <w:sz w:val="24"/>
          <w:lang w:val="zh-CN"/>
        </w:rPr>
        <w:t>研究</w:t>
      </w:r>
      <w:r w:rsidRPr="003D6EDF">
        <w:rPr>
          <w:rFonts w:eastAsia="SimSun" w:hAnsi="SimSun" w:hint="eastAsia"/>
          <w:kern w:val="22"/>
          <w:sz w:val="24"/>
        </w:rPr>
        <w:t>，</w:t>
      </w:r>
      <w:r w:rsidRPr="003D6EDF">
        <w:rPr>
          <w:rFonts w:eastAsia="SimSun" w:hAnsi="SimSun" w:hint="eastAsia"/>
          <w:kern w:val="22"/>
          <w:sz w:val="24"/>
          <w:lang w:val="zh-CN"/>
        </w:rPr>
        <w:t>包括数据库如何处理可追溯性</w:t>
      </w:r>
      <w:r w:rsidRPr="003D6EDF">
        <w:rPr>
          <w:rFonts w:eastAsia="SimSun" w:hAnsi="SimSun" w:hint="eastAsia"/>
          <w:kern w:val="22"/>
          <w:sz w:val="24"/>
        </w:rPr>
        <w:t>，</w:t>
      </w:r>
      <w:r w:rsidRPr="003D6EDF">
        <w:rPr>
          <w:rFonts w:eastAsia="SimSun" w:hAnsi="SimSun" w:hint="eastAsia"/>
          <w:kern w:val="22"/>
          <w:sz w:val="24"/>
          <w:lang w:val="zh-CN"/>
        </w:rPr>
        <w:t>以及这些情况如何为有关遗传资源数字序列信息的讨论提供信息</w:t>
      </w:r>
      <w:r w:rsidRPr="003D6EDF">
        <w:rPr>
          <w:rFonts w:eastAsia="SimSun" w:hAnsi="SimSun" w:hint="eastAsia"/>
          <w:kern w:val="22"/>
          <w:sz w:val="24"/>
        </w:rPr>
        <w:t>；</w:t>
      </w:r>
      <w:r w:rsidRPr="003D6EDF">
        <w:rPr>
          <w:rFonts w:eastAsia="SimSun"/>
          <w:kern w:val="22"/>
          <w:sz w:val="24"/>
        </w:rPr>
        <w:t>]</w:t>
      </w:r>
    </w:p>
    <w:p w14:paraId="73990687"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i/>
          <w:sz w:val="24"/>
        </w:rPr>
      </w:pPr>
      <w:r w:rsidRPr="003D6EDF">
        <w:rPr>
          <w:rFonts w:eastAsia="SimSun"/>
          <w:noProof/>
          <w:kern w:val="22"/>
          <w:sz w:val="24"/>
        </w:rPr>
        <w:t>[(c)</w:t>
      </w:r>
      <w:r w:rsidRPr="003D6EDF">
        <w:rPr>
          <w:rFonts w:eastAsia="SimSun"/>
          <w:kern w:val="22"/>
          <w:sz w:val="24"/>
        </w:rPr>
        <w:tab/>
        <w:t>[</w:t>
      </w:r>
      <w:r w:rsidRPr="003D6EDF">
        <w:rPr>
          <w:rFonts w:eastAsia="SimSun" w:hAnsi="SimSun" w:hint="eastAsia"/>
          <w:kern w:val="22"/>
          <w:sz w:val="24"/>
          <w:lang w:val="zh-CN"/>
        </w:rPr>
        <w:t>委托开展一项关于数字序列信息相关惠益分享的</w:t>
      </w:r>
      <w:r w:rsidRPr="003D6EDF">
        <w:rPr>
          <w:rFonts w:eastAsia="SimSun"/>
          <w:kern w:val="22"/>
          <w:sz w:val="24"/>
        </w:rPr>
        <w:t>[</w:t>
      </w:r>
      <w:r w:rsidRPr="003D6EDF">
        <w:rPr>
          <w:rFonts w:eastAsia="SimSun" w:hAnsi="SimSun" w:hint="eastAsia"/>
          <w:kern w:val="22"/>
          <w:sz w:val="24"/>
          <w:lang w:val="zh-CN"/>
        </w:rPr>
        <w:t>同行审议</w:t>
      </w:r>
      <w:r w:rsidRPr="003D6EDF">
        <w:rPr>
          <w:rFonts w:eastAsia="SimSun"/>
          <w:kern w:val="22"/>
          <w:sz w:val="24"/>
        </w:rPr>
        <w:t>]</w:t>
      </w:r>
      <w:r w:rsidRPr="003D6EDF">
        <w:rPr>
          <w:rFonts w:eastAsia="SimSun" w:hAnsi="SimSun" w:hint="eastAsia"/>
          <w:kern w:val="22"/>
          <w:sz w:val="24"/>
          <w:lang w:val="zh-CN"/>
        </w:rPr>
        <w:t>研究</w:t>
      </w:r>
      <w:r w:rsidRPr="003D6EDF">
        <w:rPr>
          <w:rFonts w:eastAsia="SimSun" w:hAnsi="SimSun" w:hint="eastAsia"/>
          <w:kern w:val="22"/>
          <w:sz w:val="24"/>
        </w:rPr>
        <w:t>，</w:t>
      </w:r>
      <w:r w:rsidRPr="003D6EDF">
        <w:rPr>
          <w:rFonts w:eastAsia="SimSun" w:hAnsi="SimSun" w:hint="eastAsia"/>
          <w:kern w:val="22"/>
          <w:sz w:val="24"/>
          <w:lang w:val="zh-CN"/>
        </w:rPr>
        <w:t>包括研究非商业和商业用途惠益分享的不同形式</w:t>
      </w:r>
      <w:r w:rsidRPr="003D6EDF">
        <w:rPr>
          <w:rFonts w:eastAsia="SimSun" w:hAnsi="SimSun" w:hint="eastAsia"/>
          <w:kern w:val="22"/>
          <w:sz w:val="24"/>
        </w:rPr>
        <w:t>，</w:t>
      </w:r>
      <w:r w:rsidRPr="003D6EDF">
        <w:rPr>
          <w:rFonts w:eastAsia="SimSun" w:hAnsi="SimSun" w:hint="eastAsia"/>
          <w:kern w:val="22"/>
          <w:sz w:val="24"/>
          <w:lang w:val="zh-CN"/>
        </w:rPr>
        <w:t>以及其他部门的信息数字化是如何影响惠益分享的</w:t>
      </w:r>
      <w:r w:rsidRPr="003D6EDF">
        <w:rPr>
          <w:rFonts w:eastAsia="SimSun" w:hAnsi="SimSun" w:hint="eastAsia"/>
          <w:kern w:val="22"/>
          <w:sz w:val="24"/>
        </w:rPr>
        <w:t>，</w:t>
      </w:r>
      <w:r w:rsidRPr="003D6EDF">
        <w:rPr>
          <w:rFonts w:eastAsia="SimSun" w:hAnsi="SimSun" w:hint="eastAsia"/>
          <w:kern w:val="22"/>
          <w:sz w:val="24"/>
          <w:lang w:val="zh-CN"/>
        </w:rPr>
        <w:t>包括从音乐、软件、出版等行业可能汲取的经验</w:t>
      </w:r>
      <w:r w:rsidRPr="003D6EDF">
        <w:rPr>
          <w:rFonts w:eastAsia="SimSun" w:hAnsi="SimSun" w:hint="eastAsia"/>
          <w:kern w:val="22"/>
          <w:sz w:val="24"/>
        </w:rPr>
        <w:t>；</w:t>
      </w:r>
      <w:r w:rsidRPr="003D6EDF">
        <w:rPr>
          <w:rFonts w:eastAsia="SimSun"/>
          <w:kern w:val="22"/>
          <w:sz w:val="24"/>
        </w:rPr>
        <w:t>]</w:t>
      </w:r>
    </w:p>
    <w:p w14:paraId="509C511E"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sz w:val="24"/>
        </w:rPr>
      </w:pPr>
      <w:r w:rsidRPr="003D6EDF">
        <w:rPr>
          <w:rFonts w:eastAsia="SimSun"/>
          <w:noProof/>
          <w:kern w:val="22"/>
          <w:sz w:val="24"/>
        </w:rPr>
        <w:t>(d)</w:t>
      </w:r>
      <w:r w:rsidRPr="003D6EDF">
        <w:rPr>
          <w:rFonts w:eastAsia="SimSun"/>
          <w:kern w:val="22"/>
          <w:sz w:val="24"/>
        </w:rPr>
        <w:tab/>
      </w:r>
      <w:r w:rsidRPr="003D6EDF">
        <w:rPr>
          <w:rFonts w:eastAsia="SimSun" w:hAnsi="SimSun" w:hint="eastAsia"/>
          <w:kern w:val="22"/>
          <w:sz w:val="24"/>
          <w:lang w:val="zh-CN"/>
        </w:rPr>
        <w:t>将研究报告和汇总意见提供给缔约方和供特设技术专家组审议</w:t>
      </w:r>
      <w:r w:rsidRPr="003D6EDF">
        <w:rPr>
          <w:rFonts w:eastAsia="SimSun" w:hAnsi="SimSun" w:hint="eastAsia"/>
          <w:kern w:val="22"/>
          <w:sz w:val="24"/>
        </w:rPr>
        <w:t>；</w:t>
      </w:r>
    </w:p>
    <w:p w14:paraId="17E0D147"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i/>
          <w:sz w:val="24"/>
        </w:rPr>
      </w:pPr>
      <w:r w:rsidRPr="003D6EDF">
        <w:rPr>
          <w:rFonts w:eastAsia="SimSun"/>
          <w:noProof/>
          <w:kern w:val="22"/>
          <w:sz w:val="24"/>
        </w:rPr>
        <w:t>(e)</w:t>
      </w:r>
      <w:r w:rsidRPr="003D6EDF">
        <w:rPr>
          <w:rFonts w:eastAsia="SimSun"/>
          <w:kern w:val="22"/>
          <w:sz w:val="24"/>
        </w:rPr>
        <w:tab/>
      </w:r>
      <w:r w:rsidRPr="003D6EDF">
        <w:rPr>
          <w:rFonts w:eastAsia="SimSun" w:hAnsi="SimSun" w:hint="eastAsia"/>
          <w:kern w:val="22"/>
          <w:sz w:val="24"/>
          <w:lang w:val="zh-CN"/>
        </w:rPr>
        <w:t>召开一次有人主持的不限成员名额在线论坛</w:t>
      </w:r>
      <w:r w:rsidRPr="003D6EDF">
        <w:rPr>
          <w:rFonts w:eastAsia="SimSun" w:hAnsi="SimSun" w:hint="eastAsia"/>
          <w:kern w:val="22"/>
          <w:sz w:val="24"/>
        </w:rPr>
        <w:t>，</w:t>
      </w:r>
      <w:r w:rsidRPr="003D6EDF">
        <w:rPr>
          <w:rFonts w:eastAsia="SimSun" w:hAnsi="SimSun" w:hint="eastAsia"/>
          <w:kern w:val="22"/>
          <w:sz w:val="24"/>
          <w:lang w:val="zh-CN"/>
        </w:rPr>
        <w:t>以支持上文第</w:t>
      </w:r>
      <w:r w:rsidRPr="003D6EDF">
        <w:rPr>
          <w:rFonts w:eastAsia="SimSun"/>
          <w:kern w:val="22"/>
          <w:sz w:val="24"/>
        </w:rPr>
        <w:t>10</w:t>
      </w:r>
      <w:r w:rsidRPr="003D6EDF">
        <w:rPr>
          <w:rFonts w:eastAsia="SimSun" w:hAnsi="SimSun" w:hint="eastAsia"/>
          <w:kern w:val="22"/>
          <w:sz w:val="24"/>
          <w:lang w:val="zh-CN"/>
        </w:rPr>
        <w:t>段所设特设技术专家组履行任务规定的工作</w:t>
      </w:r>
      <w:r w:rsidRPr="003D6EDF">
        <w:rPr>
          <w:rFonts w:eastAsia="SimSun" w:hAnsi="SimSun" w:hint="eastAsia"/>
          <w:kern w:val="22"/>
          <w:sz w:val="24"/>
        </w:rPr>
        <w:t>；</w:t>
      </w:r>
    </w:p>
    <w:p w14:paraId="26C9616B"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[21.</w:t>
      </w:r>
      <w:r w:rsidRPr="003D6EDF">
        <w:rPr>
          <w:rFonts w:eastAsia="SimSun"/>
          <w:kern w:val="22"/>
          <w:sz w:val="24"/>
        </w:rPr>
        <w:tab/>
      </w:r>
      <w:r w:rsidRPr="000D1033">
        <w:rPr>
          <w:rFonts w:ascii="KaiTi" w:eastAsia="KaiTi" w:hAnsi="KaiTi" w:hint="eastAsia"/>
        </w:rPr>
        <w:t>请</w:t>
      </w:r>
      <w:r w:rsidRPr="003D6EDF">
        <w:rPr>
          <w:rFonts w:eastAsia="SimSun" w:hAnsi="SimSun" w:hint="eastAsia"/>
          <w:kern w:val="22"/>
          <w:sz w:val="24"/>
          <w:lang w:val="zh-CN"/>
        </w:rPr>
        <w:t>科学、技术和工艺咨询附属机构审议特设技术专家组的成果</w:t>
      </w:r>
      <w:r w:rsidRPr="003D6EDF">
        <w:rPr>
          <w:rFonts w:eastAsia="SimSun" w:hAnsi="SimSun" w:hint="eastAsia"/>
          <w:kern w:val="22"/>
          <w:sz w:val="24"/>
        </w:rPr>
        <w:t>，</w:t>
      </w:r>
      <w:r w:rsidRPr="003D6EDF">
        <w:rPr>
          <w:rFonts w:eastAsia="SimSun" w:hAnsi="SimSun" w:hint="eastAsia"/>
          <w:kern w:val="22"/>
          <w:sz w:val="24"/>
          <w:lang w:val="zh-CN"/>
        </w:rPr>
        <w:t>并提出建议供缔约方大会第十五届会议审议</w:t>
      </w:r>
      <w:r w:rsidRPr="003D6EDF">
        <w:rPr>
          <w:rFonts w:eastAsia="SimSun" w:hAnsi="SimSun" w:hint="eastAsia"/>
          <w:kern w:val="22"/>
          <w:sz w:val="24"/>
        </w:rPr>
        <w:t>；</w:t>
      </w:r>
      <w:r w:rsidRPr="003D6EDF">
        <w:rPr>
          <w:rFonts w:eastAsia="SimSun"/>
          <w:kern w:val="22"/>
          <w:sz w:val="24"/>
        </w:rPr>
        <w:t>]</w:t>
      </w:r>
    </w:p>
    <w:p w14:paraId="16AB0A6F" w14:textId="77777777" w:rsidR="00594293" w:rsidRPr="003D6EDF" w:rsidRDefault="00594293" w:rsidP="007E4AC8">
      <w:pPr>
        <w:pStyle w:val="ListParagraph"/>
        <w:widowControl w:val="0"/>
        <w:suppressLineNumbers/>
        <w:tabs>
          <w:tab w:val="left" w:pos="2160"/>
        </w:tabs>
        <w:suppressAutoHyphens/>
        <w:adjustRightInd w:val="0"/>
        <w:spacing w:before="120" w:after="120" w:line="240" w:lineRule="atLeast"/>
        <w:ind w:firstLine="720"/>
        <w:contextualSpacing w:val="0"/>
        <w:rPr>
          <w:rFonts w:eastAsia="SimSun"/>
          <w:kern w:val="22"/>
          <w:sz w:val="24"/>
        </w:rPr>
      </w:pPr>
      <w:r w:rsidRPr="003D6EDF">
        <w:rPr>
          <w:rFonts w:eastAsia="SimSun"/>
          <w:kern w:val="22"/>
          <w:sz w:val="24"/>
        </w:rPr>
        <w:t>22.</w:t>
      </w:r>
      <w:r w:rsidRPr="003D6EDF">
        <w:rPr>
          <w:rFonts w:eastAsia="SimSun"/>
          <w:kern w:val="22"/>
          <w:sz w:val="24"/>
        </w:rPr>
        <w:tab/>
      </w:r>
      <w:r w:rsidRPr="000D1033">
        <w:rPr>
          <w:rFonts w:ascii="KaiTi" w:eastAsia="KaiTi" w:hAnsi="KaiTi" w:hint="eastAsia"/>
        </w:rPr>
        <w:t>认识到</w:t>
      </w:r>
      <w:r w:rsidRPr="003D6EDF">
        <w:rPr>
          <w:rFonts w:eastAsia="SimSun" w:hAnsi="SimSun" w:hint="eastAsia"/>
          <w:kern w:val="22"/>
          <w:sz w:val="24"/>
          <w:lang w:val="zh-CN"/>
        </w:rPr>
        <w:t>数字序列信息的产生、利用和管理是动态的</w:t>
      </w:r>
      <w:r w:rsidRPr="003D6EDF">
        <w:rPr>
          <w:rFonts w:eastAsia="SimSun" w:hAnsi="SimSun" w:hint="eastAsia"/>
          <w:kern w:val="22"/>
          <w:sz w:val="24"/>
        </w:rPr>
        <w:t>，</w:t>
      </w:r>
      <w:r w:rsidRPr="003D6EDF">
        <w:rPr>
          <w:rFonts w:eastAsia="SimSun" w:hAnsi="SimSun" w:hint="eastAsia"/>
          <w:kern w:val="22"/>
          <w:sz w:val="24"/>
          <w:lang w:val="zh-CN"/>
        </w:rPr>
        <w:t>受限于科学技术的发展</w:t>
      </w:r>
      <w:r w:rsidRPr="003D6EDF">
        <w:rPr>
          <w:rFonts w:eastAsia="SimSun" w:hAnsi="SimSun" w:hint="eastAsia"/>
          <w:kern w:val="22"/>
          <w:sz w:val="24"/>
        </w:rPr>
        <w:t>，</w:t>
      </w:r>
      <w:r w:rsidRPr="003D6EDF">
        <w:rPr>
          <w:rFonts w:eastAsia="SimSun" w:hAnsi="SimSun" w:hint="eastAsia"/>
          <w:kern w:val="22"/>
          <w:sz w:val="24"/>
          <w:lang w:val="zh-CN"/>
        </w:rPr>
        <w:t>并注意到需要定期全面审视遗传资源数字序列信息领域的发展变化</w:t>
      </w:r>
      <w:r w:rsidRPr="003D6EDF">
        <w:rPr>
          <w:rFonts w:eastAsia="SimSun" w:hAnsi="SimSun" w:hint="eastAsia"/>
          <w:kern w:val="22"/>
          <w:sz w:val="24"/>
        </w:rPr>
        <w:t>，</w:t>
      </w:r>
      <w:r w:rsidRPr="003D6EDF">
        <w:rPr>
          <w:rFonts w:eastAsia="SimSun" w:hAnsi="SimSun" w:hint="eastAsia"/>
          <w:kern w:val="22"/>
          <w:sz w:val="24"/>
          <w:lang w:val="zh-CN"/>
        </w:rPr>
        <w:t>以审</w:t>
      </w:r>
      <w:r w:rsidRPr="003D6EDF">
        <w:rPr>
          <w:rFonts w:eastAsia="SimSun" w:hAnsi="SimSun" w:hint="eastAsia"/>
          <w:kern w:val="22"/>
          <w:sz w:val="24"/>
          <w:lang w:val="zh-CN"/>
        </w:rPr>
        <w:lastRenderedPageBreak/>
        <w:t>查其对《公约》和《名古屋议定书》目标的潜在影响</w:t>
      </w:r>
      <w:r w:rsidRPr="003D6EDF">
        <w:rPr>
          <w:rFonts w:eastAsia="SimSun" w:hAnsi="SimSun" w:hint="eastAsia"/>
          <w:kern w:val="22"/>
          <w:sz w:val="24"/>
        </w:rPr>
        <w:t>；</w:t>
      </w:r>
    </w:p>
    <w:p w14:paraId="3ABBFF85" w14:textId="77777777" w:rsidR="00594293" w:rsidRPr="003D6EDF" w:rsidRDefault="00594293" w:rsidP="004B11FA">
      <w:pPr>
        <w:pStyle w:val="ListParagraph"/>
        <w:suppressLineNumbers/>
        <w:tabs>
          <w:tab w:val="left" w:pos="2160"/>
        </w:tabs>
        <w:suppressAutoHyphens/>
        <w:adjustRightInd w:val="0"/>
        <w:spacing w:before="120" w:after="120" w:line="240" w:lineRule="atLeast"/>
        <w:ind w:firstLine="720"/>
        <w:contextualSpacing w:val="0"/>
        <w:rPr>
          <w:rFonts w:eastAsia="SimSun"/>
          <w:i/>
          <w:kern w:val="22"/>
          <w:sz w:val="24"/>
        </w:rPr>
      </w:pPr>
      <w:r w:rsidRPr="003D6EDF">
        <w:rPr>
          <w:rFonts w:eastAsia="SimSun"/>
          <w:kern w:val="22"/>
          <w:sz w:val="24"/>
        </w:rPr>
        <w:t>23.</w:t>
      </w:r>
      <w:r w:rsidRPr="003D6EDF">
        <w:rPr>
          <w:rFonts w:eastAsia="SimSun"/>
          <w:kern w:val="22"/>
          <w:sz w:val="24"/>
        </w:rPr>
        <w:tab/>
      </w:r>
      <w:r w:rsidRPr="000D1033">
        <w:rPr>
          <w:rFonts w:ascii="KaiTi" w:eastAsia="KaiTi" w:hAnsi="KaiTi" w:hint="eastAsia"/>
        </w:rPr>
        <w:t>注意到</w:t>
      </w:r>
      <w:r w:rsidRPr="003D6EDF">
        <w:rPr>
          <w:rFonts w:eastAsia="SimSun" w:hAnsi="SimSun" w:hint="eastAsia"/>
          <w:kern w:val="22"/>
          <w:sz w:val="24"/>
          <w:lang w:val="zh-CN"/>
        </w:rPr>
        <w:t>若干不同国际论坛正在审议遗传资源数字序列信息问题</w:t>
      </w:r>
      <w:r w:rsidRPr="003D6EDF">
        <w:rPr>
          <w:rFonts w:eastAsia="SimSun" w:hAnsi="SimSun" w:hint="eastAsia"/>
          <w:kern w:val="22"/>
          <w:sz w:val="24"/>
        </w:rPr>
        <w:t>，</w:t>
      </w:r>
      <w:r w:rsidRPr="003D6EDF">
        <w:rPr>
          <w:rFonts w:eastAsia="SimSun" w:hAnsi="SimSun" w:hint="eastAsia"/>
          <w:kern w:val="22"/>
          <w:sz w:val="24"/>
          <w:lang w:val="zh-CN"/>
        </w:rPr>
        <w:t>请执行秘书继续参与当前相关进程和政策辩论并与之合作</w:t>
      </w:r>
      <w:r w:rsidRPr="003D6EDF">
        <w:rPr>
          <w:rFonts w:eastAsia="SimSun" w:hAnsi="SimSun" w:hint="eastAsia"/>
          <w:kern w:val="22"/>
          <w:sz w:val="24"/>
        </w:rPr>
        <w:t>，</w:t>
      </w:r>
      <w:r w:rsidRPr="003D6EDF">
        <w:rPr>
          <w:rFonts w:eastAsia="SimSun" w:hAnsi="SimSun" w:hint="eastAsia"/>
          <w:kern w:val="22"/>
          <w:sz w:val="24"/>
          <w:lang w:val="zh-CN"/>
        </w:rPr>
        <w:t>以收集与《公约》和《名古屋议定书》有关的利用遗传资源序列信息当前讨论的信息。</w:t>
      </w:r>
    </w:p>
    <w:p w14:paraId="594657D3" w14:textId="77777777" w:rsidR="00594293" w:rsidRPr="003D6EDF" w:rsidRDefault="00594293" w:rsidP="00FB4C4F">
      <w:pPr>
        <w:pStyle w:val="ListParagraph"/>
        <w:suppressLineNumbers/>
        <w:suppressAutoHyphens/>
        <w:adjustRightInd w:val="0"/>
        <w:snapToGrid w:val="0"/>
        <w:spacing w:before="240" w:after="120"/>
        <w:contextualSpacing w:val="0"/>
        <w:jc w:val="center"/>
        <w:rPr>
          <w:rFonts w:eastAsia="SimSun"/>
          <w:i/>
          <w:kern w:val="22"/>
          <w:sz w:val="24"/>
        </w:rPr>
      </w:pPr>
      <w:r w:rsidRPr="003D6EDF">
        <w:rPr>
          <w:rFonts w:eastAsia="SimSun"/>
          <w:kern w:val="22"/>
          <w:sz w:val="24"/>
          <w:lang w:val="en-US"/>
        </w:rPr>
        <w:t>[</w:t>
      </w:r>
      <w:r w:rsidRPr="000D1033">
        <w:rPr>
          <w:rFonts w:ascii="KaiTi" w:eastAsia="KaiTi" w:hAnsi="KaiTi" w:hint="eastAsia"/>
        </w:rPr>
        <w:t>附件</w:t>
      </w:r>
    </w:p>
    <w:p w14:paraId="7AA41091" w14:textId="77777777" w:rsidR="00594293" w:rsidRPr="003D6EDF" w:rsidRDefault="00594293" w:rsidP="003D6EDF">
      <w:pPr>
        <w:pStyle w:val="ListParagraph"/>
        <w:suppressLineNumbers/>
        <w:suppressAutoHyphens/>
        <w:adjustRightInd w:val="0"/>
        <w:snapToGrid w:val="0"/>
        <w:spacing w:before="120" w:after="120"/>
        <w:contextualSpacing w:val="0"/>
        <w:jc w:val="center"/>
        <w:rPr>
          <w:rFonts w:eastAsia="SimSun"/>
          <w:b/>
          <w:kern w:val="22"/>
          <w:sz w:val="24"/>
        </w:rPr>
      </w:pPr>
      <w:r w:rsidRPr="003D6EDF">
        <w:rPr>
          <w:rFonts w:eastAsia="SimSun" w:hAnsi="SimSun" w:hint="eastAsia"/>
          <w:b/>
          <w:kern w:val="22"/>
          <w:sz w:val="24"/>
          <w:lang w:val="zh-CN"/>
        </w:rPr>
        <w:t>遗传资源数字序列信息第二届特设技术专家组的任务规定</w:t>
      </w:r>
    </w:p>
    <w:p w14:paraId="031C7F7E" w14:textId="77777777" w:rsidR="00594293" w:rsidRPr="003D6EDF" w:rsidRDefault="00594293" w:rsidP="003D6EDF">
      <w:pPr>
        <w:suppressLineNumbers/>
        <w:suppressAutoHyphens/>
        <w:adjustRightInd w:val="0"/>
        <w:snapToGrid w:val="0"/>
        <w:spacing w:before="120" w:after="120"/>
        <w:ind w:left="709"/>
        <w:rPr>
          <w:rFonts w:eastAsia="SimSun"/>
          <w:kern w:val="22"/>
          <w:sz w:val="24"/>
        </w:rPr>
      </w:pPr>
      <w:r w:rsidRPr="003D6EDF">
        <w:rPr>
          <w:rFonts w:eastAsia="SimSun" w:hAnsi="SimSun" w:hint="eastAsia"/>
          <w:kern w:val="22"/>
          <w:sz w:val="24"/>
          <w:lang w:val="zh-CN"/>
        </w:rPr>
        <w:t>特设技术专家组应</w:t>
      </w:r>
      <w:r w:rsidRPr="003D6EDF">
        <w:rPr>
          <w:rFonts w:eastAsia="SimSun" w:hAnsi="SimSun" w:hint="eastAsia"/>
          <w:kern w:val="22"/>
          <w:sz w:val="24"/>
        </w:rPr>
        <w:t>：</w:t>
      </w:r>
    </w:p>
    <w:p w14:paraId="7753BF24" w14:textId="77777777" w:rsidR="00594293" w:rsidRPr="003D6EDF" w:rsidRDefault="00594293" w:rsidP="00204833">
      <w:pPr>
        <w:suppressLineNumbers/>
        <w:tabs>
          <w:tab w:val="left" w:pos="2160"/>
        </w:tabs>
        <w:suppressAutoHyphens/>
        <w:adjustRightInd w:val="0"/>
        <w:snapToGrid w:val="0"/>
        <w:spacing w:before="120" w:after="120"/>
        <w:ind w:left="720" w:firstLine="720"/>
        <w:rPr>
          <w:rFonts w:eastAsia="SimSun"/>
          <w:sz w:val="24"/>
        </w:rPr>
      </w:pPr>
      <w:r w:rsidRPr="003D6EDF">
        <w:rPr>
          <w:rFonts w:eastAsia="SimSun"/>
          <w:noProof/>
          <w:kern w:val="22"/>
          <w:sz w:val="24"/>
        </w:rPr>
        <w:t>(a)</w:t>
      </w:r>
      <w:r w:rsidRPr="003D6EDF">
        <w:rPr>
          <w:rFonts w:eastAsia="SimSun"/>
          <w:kern w:val="22"/>
          <w:sz w:val="24"/>
        </w:rPr>
        <w:tab/>
      </w:r>
      <w:r w:rsidRPr="003D6EDF">
        <w:rPr>
          <w:rFonts w:eastAsia="SimSun" w:hAnsi="SimSun" w:hint="eastAsia"/>
          <w:kern w:val="22"/>
          <w:sz w:val="24"/>
          <w:lang w:val="zh-CN"/>
        </w:rPr>
        <w:t>考虑到</w:t>
      </w:r>
      <w:r w:rsidRPr="003D6EDF">
        <w:rPr>
          <w:rFonts w:eastAsia="SimSun" w:hAnsi="SimSun" w:hint="eastAsia"/>
          <w:kern w:val="22"/>
          <w:sz w:val="24"/>
        </w:rPr>
        <w:t>：</w:t>
      </w:r>
    </w:p>
    <w:p w14:paraId="62D8B506" w14:textId="77777777" w:rsidR="00594293" w:rsidRPr="003D6EDF" w:rsidRDefault="00594293" w:rsidP="00204833">
      <w:pPr>
        <w:suppressLineNumbers/>
        <w:suppressAutoHyphens/>
        <w:adjustRightInd w:val="0"/>
        <w:snapToGrid w:val="0"/>
        <w:spacing w:before="120" w:after="120"/>
        <w:ind w:left="2880" w:hanging="720"/>
        <w:rPr>
          <w:rFonts w:eastAsia="SimSun"/>
          <w:sz w:val="24"/>
        </w:rPr>
      </w:pPr>
      <w:r w:rsidRPr="003D6EDF">
        <w:rPr>
          <w:rFonts w:eastAsia="SimSun"/>
          <w:kern w:val="22"/>
          <w:sz w:val="24"/>
          <w:lang w:val="en-US"/>
        </w:rPr>
        <w:t>(</w:t>
      </w:r>
      <w:r w:rsidRPr="003D6EDF">
        <w:rPr>
          <w:rFonts w:eastAsia="SimSun" w:hAnsi="SimSun" w:hint="eastAsia"/>
          <w:kern w:val="22"/>
          <w:sz w:val="24"/>
          <w:lang w:val="zh-CN"/>
        </w:rPr>
        <w:t>一</w:t>
      </w:r>
      <w:r w:rsidRPr="003D6EDF">
        <w:rPr>
          <w:rFonts w:eastAsia="SimSun"/>
          <w:kern w:val="22"/>
          <w:sz w:val="24"/>
          <w:lang w:val="en-US"/>
        </w:rPr>
        <w:t>)</w:t>
      </w:r>
      <w:r w:rsidRPr="003D6EDF">
        <w:rPr>
          <w:rFonts w:eastAsia="SimSun"/>
          <w:kern w:val="22"/>
          <w:sz w:val="24"/>
        </w:rPr>
        <w:tab/>
      </w:r>
      <w:r w:rsidRPr="003D6EDF">
        <w:rPr>
          <w:rFonts w:eastAsia="SimSun" w:hAnsi="SimSun" w:hint="eastAsia"/>
          <w:kern w:val="22"/>
          <w:sz w:val="24"/>
          <w:lang w:val="zh-CN"/>
        </w:rPr>
        <w:t>根据第</w:t>
      </w:r>
      <w:r w:rsidRPr="003D6EDF">
        <w:rPr>
          <w:rFonts w:eastAsia="SimSun"/>
          <w:kern w:val="22"/>
          <w:sz w:val="24"/>
        </w:rPr>
        <w:t>XIII/16</w:t>
      </w:r>
      <w:r w:rsidRPr="003D6EDF">
        <w:rPr>
          <w:rFonts w:eastAsia="SimSun" w:hAnsi="SimSun" w:hint="eastAsia"/>
          <w:kern w:val="22"/>
          <w:sz w:val="24"/>
          <w:lang w:val="zh-CN"/>
        </w:rPr>
        <w:t>号决定提交的关于遗传资源数字序列信息的意见和信息的汇编和综述</w:t>
      </w:r>
      <w:r w:rsidRPr="003D6EDF">
        <w:rPr>
          <w:rFonts w:eastAsia="SimSun" w:hAnsi="SimSun" w:hint="eastAsia"/>
          <w:kern w:val="22"/>
          <w:sz w:val="24"/>
        </w:rPr>
        <w:t>；</w:t>
      </w:r>
      <w:r w:rsidRPr="003D6EDF">
        <w:rPr>
          <w:rStyle w:val="FootnoteReference"/>
          <w:rFonts w:eastAsia="SimSun"/>
          <w:kern w:val="22"/>
          <w:sz w:val="24"/>
          <w:lang w:val="zh-CN"/>
        </w:rPr>
        <w:footnoteReference w:id="5"/>
      </w:r>
      <w:r w:rsidRPr="003D6EDF">
        <w:rPr>
          <w:rFonts w:eastAsia="SimSun"/>
          <w:kern w:val="22"/>
          <w:sz w:val="24"/>
          <w:vertAlign w:val="superscript"/>
        </w:rPr>
        <w:t xml:space="preserve"> </w:t>
      </w:r>
    </w:p>
    <w:p w14:paraId="2EA59C25" w14:textId="77777777" w:rsidR="00594293" w:rsidRPr="003D6EDF" w:rsidRDefault="00594293" w:rsidP="00204833">
      <w:pPr>
        <w:suppressLineNumbers/>
        <w:suppressAutoHyphens/>
        <w:adjustRightInd w:val="0"/>
        <w:snapToGrid w:val="0"/>
        <w:spacing w:before="120" w:after="120"/>
        <w:ind w:left="2880" w:hanging="720"/>
        <w:rPr>
          <w:rFonts w:eastAsia="SimSun"/>
          <w:sz w:val="24"/>
        </w:rPr>
      </w:pPr>
      <w:r w:rsidRPr="003D6EDF">
        <w:rPr>
          <w:rFonts w:eastAsia="SimSun"/>
          <w:kern w:val="22"/>
          <w:sz w:val="24"/>
          <w:lang w:val="en-US"/>
        </w:rPr>
        <w:t>(</w:t>
      </w:r>
      <w:r w:rsidRPr="003D6EDF">
        <w:rPr>
          <w:rFonts w:eastAsia="SimSun" w:hAnsi="SimSun" w:hint="eastAsia"/>
          <w:kern w:val="22"/>
          <w:sz w:val="24"/>
          <w:lang w:val="zh-CN"/>
        </w:rPr>
        <w:t>二</w:t>
      </w:r>
      <w:r w:rsidRPr="003D6EDF">
        <w:rPr>
          <w:rFonts w:eastAsia="SimSun"/>
          <w:kern w:val="22"/>
          <w:sz w:val="24"/>
          <w:lang w:val="en-US"/>
        </w:rPr>
        <w:t>)</w:t>
      </w:r>
      <w:r w:rsidRPr="003D6EDF">
        <w:rPr>
          <w:rFonts w:eastAsia="SimSun"/>
          <w:kern w:val="22"/>
          <w:sz w:val="24"/>
        </w:rPr>
        <w:tab/>
      </w:r>
      <w:r w:rsidRPr="003D6EDF">
        <w:rPr>
          <w:rFonts w:eastAsia="SimSun" w:hAnsi="SimSun" w:hint="eastAsia"/>
          <w:kern w:val="22"/>
          <w:sz w:val="24"/>
          <w:lang w:val="zh-CN"/>
        </w:rPr>
        <w:t>根据第</w:t>
      </w:r>
      <w:r w:rsidRPr="003D6EDF">
        <w:rPr>
          <w:rFonts w:eastAsia="SimSun"/>
          <w:kern w:val="22"/>
          <w:sz w:val="24"/>
        </w:rPr>
        <w:t>XIII/16</w:t>
      </w:r>
      <w:r w:rsidRPr="003D6EDF">
        <w:rPr>
          <w:rFonts w:eastAsia="SimSun" w:hAnsi="SimSun" w:hint="eastAsia"/>
          <w:kern w:val="22"/>
          <w:sz w:val="24"/>
          <w:lang w:val="zh-CN"/>
        </w:rPr>
        <w:t>号决定编写的事实调查和范围研究报告</w:t>
      </w:r>
      <w:r w:rsidRPr="003D6EDF">
        <w:rPr>
          <w:rFonts w:eastAsia="SimSun" w:hAnsi="SimSun" w:hint="eastAsia"/>
          <w:kern w:val="22"/>
          <w:sz w:val="24"/>
        </w:rPr>
        <w:t>，</w:t>
      </w:r>
      <w:r w:rsidRPr="003D6EDF">
        <w:rPr>
          <w:rFonts w:eastAsia="SimSun" w:hAnsi="SimSun" w:hint="eastAsia"/>
          <w:kern w:val="22"/>
          <w:sz w:val="24"/>
          <w:lang w:val="zh-CN"/>
        </w:rPr>
        <w:t>用以说明《公约》和《名古屋议定书》范围内的术语和概念</w:t>
      </w:r>
      <w:r w:rsidRPr="003D6EDF">
        <w:rPr>
          <w:rFonts w:eastAsia="SimSun" w:hAnsi="SimSun" w:hint="eastAsia"/>
          <w:kern w:val="22"/>
          <w:sz w:val="24"/>
        </w:rPr>
        <w:t>，</w:t>
      </w:r>
      <w:r w:rsidRPr="003D6EDF">
        <w:rPr>
          <w:rFonts w:eastAsia="SimSun" w:hAnsi="SimSun" w:hint="eastAsia"/>
          <w:kern w:val="22"/>
          <w:sz w:val="24"/>
          <w:lang w:val="zh-CN"/>
        </w:rPr>
        <w:t>并评估其范围内使用遗传资源数字序列信息的程度和条件</w:t>
      </w:r>
      <w:r w:rsidRPr="003D6EDF">
        <w:rPr>
          <w:rFonts w:eastAsia="SimSun" w:hAnsi="SimSun" w:hint="eastAsia"/>
          <w:kern w:val="22"/>
          <w:sz w:val="24"/>
        </w:rPr>
        <w:t>；</w:t>
      </w:r>
      <w:r w:rsidRPr="003D6EDF">
        <w:rPr>
          <w:rStyle w:val="FootnoteReference"/>
          <w:rFonts w:eastAsia="SimSun"/>
          <w:kern w:val="22"/>
          <w:sz w:val="24"/>
          <w:lang w:val="zh-CN"/>
        </w:rPr>
        <w:footnoteReference w:id="6"/>
      </w:r>
    </w:p>
    <w:p w14:paraId="2263FFAD" w14:textId="77777777" w:rsidR="00594293" w:rsidRPr="003D6EDF" w:rsidRDefault="00594293" w:rsidP="00204833">
      <w:pPr>
        <w:suppressLineNumbers/>
        <w:suppressAutoHyphens/>
        <w:adjustRightInd w:val="0"/>
        <w:snapToGrid w:val="0"/>
        <w:spacing w:before="120" w:after="120"/>
        <w:ind w:left="2880" w:hanging="720"/>
        <w:rPr>
          <w:rFonts w:eastAsia="SimSun"/>
          <w:sz w:val="24"/>
        </w:rPr>
      </w:pPr>
      <w:r w:rsidRPr="003D6EDF">
        <w:rPr>
          <w:rFonts w:eastAsia="SimSun"/>
          <w:kern w:val="22"/>
          <w:sz w:val="24"/>
          <w:lang w:val="en-US"/>
        </w:rPr>
        <w:t>(</w:t>
      </w:r>
      <w:r w:rsidRPr="003D6EDF">
        <w:rPr>
          <w:rFonts w:eastAsia="SimSun" w:hAnsi="SimSun" w:hint="eastAsia"/>
          <w:kern w:val="22"/>
          <w:sz w:val="24"/>
          <w:lang w:val="zh-CN"/>
        </w:rPr>
        <w:t>三</w:t>
      </w:r>
      <w:r w:rsidRPr="003D6EDF">
        <w:rPr>
          <w:rFonts w:eastAsia="SimSun"/>
          <w:kern w:val="22"/>
          <w:sz w:val="24"/>
          <w:lang w:val="en-US"/>
        </w:rPr>
        <w:t>)</w:t>
      </w:r>
      <w:r w:rsidRPr="003D6EDF">
        <w:rPr>
          <w:rFonts w:eastAsia="SimSun"/>
          <w:kern w:val="22"/>
          <w:sz w:val="24"/>
        </w:rPr>
        <w:tab/>
      </w:r>
      <w:r w:rsidRPr="003D6EDF">
        <w:rPr>
          <w:rFonts w:eastAsia="SimSun" w:hAnsi="SimSun" w:hint="eastAsia"/>
          <w:kern w:val="22"/>
          <w:sz w:val="24"/>
          <w:lang w:val="zh-CN"/>
        </w:rPr>
        <w:t>遗传资源数字序列信息第一届特设技术专家组的报告</w:t>
      </w:r>
      <w:r w:rsidRPr="003D6EDF">
        <w:rPr>
          <w:rFonts w:eastAsia="SimSun" w:hAnsi="SimSun" w:hint="eastAsia"/>
          <w:kern w:val="22"/>
          <w:sz w:val="24"/>
        </w:rPr>
        <w:t>；</w:t>
      </w:r>
      <w:r w:rsidRPr="003D6EDF">
        <w:rPr>
          <w:rStyle w:val="FootnoteReference"/>
          <w:rFonts w:eastAsia="SimSun"/>
          <w:kern w:val="22"/>
          <w:sz w:val="24"/>
          <w:lang w:val="zh-CN"/>
        </w:rPr>
        <w:footnoteReference w:id="7"/>
      </w:r>
      <w:r w:rsidRPr="003D6EDF">
        <w:rPr>
          <w:rFonts w:eastAsia="SimSun"/>
          <w:kern w:val="22"/>
          <w:sz w:val="24"/>
          <w:vertAlign w:val="superscript"/>
        </w:rPr>
        <w:t xml:space="preserve"> </w:t>
      </w:r>
    </w:p>
    <w:p w14:paraId="71544738" w14:textId="2EB1E570" w:rsidR="00594293" w:rsidRPr="003D6EDF" w:rsidRDefault="00594293" w:rsidP="00204833">
      <w:pPr>
        <w:suppressLineNumbers/>
        <w:tabs>
          <w:tab w:val="left" w:pos="2160"/>
        </w:tabs>
        <w:suppressAutoHyphens/>
        <w:adjustRightInd w:val="0"/>
        <w:snapToGrid w:val="0"/>
        <w:spacing w:before="120" w:after="120"/>
        <w:ind w:left="720" w:firstLine="720"/>
        <w:rPr>
          <w:rFonts w:eastAsia="SimSun"/>
          <w:sz w:val="24"/>
        </w:rPr>
      </w:pPr>
      <w:r w:rsidRPr="003D6EDF">
        <w:rPr>
          <w:rFonts w:eastAsia="SimSun"/>
          <w:noProof/>
          <w:kern w:val="22"/>
          <w:sz w:val="24"/>
        </w:rPr>
        <w:t>(b)</w:t>
      </w:r>
      <w:r w:rsidRPr="003D6EDF">
        <w:rPr>
          <w:rFonts w:eastAsia="SimSun"/>
          <w:kern w:val="22"/>
          <w:sz w:val="24"/>
        </w:rPr>
        <w:tab/>
      </w:r>
      <w:proofErr w:type="gramStart"/>
      <w:r w:rsidRPr="003D6EDF">
        <w:rPr>
          <w:rFonts w:eastAsia="SimSun" w:hAnsi="SimSun" w:hint="eastAsia"/>
          <w:kern w:val="22"/>
          <w:sz w:val="24"/>
          <w:lang w:val="zh-CN"/>
        </w:rPr>
        <w:t>审议意见和信息综述以及决定第</w:t>
      </w:r>
      <w:r w:rsidR="00204833">
        <w:rPr>
          <w:rFonts w:eastAsia="SimSun" w:hAnsi="SimSun" w:hint="eastAsia"/>
          <w:kern w:val="22"/>
          <w:sz w:val="24"/>
          <w:lang w:val="zh-CN"/>
        </w:rPr>
        <w:t>20(</w:t>
      </w:r>
      <w:proofErr w:type="gramEnd"/>
      <w:r w:rsidRPr="003D6EDF">
        <w:rPr>
          <w:rFonts w:eastAsia="SimSun"/>
          <w:kern w:val="22"/>
          <w:sz w:val="24"/>
        </w:rPr>
        <w:t>a</w:t>
      </w:r>
      <w:r w:rsidR="00204833">
        <w:rPr>
          <w:rFonts w:eastAsia="SimSun" w:hint="eastAsia"/>
          <w:kern w:val="22"/>
          <w:sz w:val="24"/>
        </w:rPr>
        <w:t>)</w:t>
      </w:r>
      <w:r w:rsidRPr="003D6EDF">
        <w:rPr>
          <w:rFonts w:eastAsia="SimSun" w:hAnsi="SimSun" w:hint="eastAsia"/>
          <w:kern w:val="22"/>
          <w:sz w:val="24"/>
          <w:lang w:val="zh-CN"/>
        </w:rPr>
        <w:t>、</w:t>
      </w:r>
      <w:r w:rsidR="00204833">
        <w:rPr>
          <w:rFonts w:eastAsia="SimSun" w:hAnsi="SimSun" w:hint="eastAsia"/>
          <w:kern w:val="22"/>
          <w:sz w:val="24"/>
          <w:lang w:val="zh-CN"/>
        </w:rPr>
        <w:t>[(</w:t>
      </w:r>
      <w:r w:rsidRPr="003D6EDF">
        <w:rPr>
          <w:rFonts w:eastAsia="SimSun"/>
          <w:kern w:val="22"/>
          <w:sz w:val="24"/>
        </w:rPr>
        <w:t>b</w:t>
      </w:r>
      <w:r w:rsidR="00204833">
        <w:rPr>
          <w:rFonts w:eastAsia="SimSun" w:hint="eastAsia"/>
          <w:kern w:val="22"/>
          <w:sz w:val="24"/>
        </w:rPr>
        <w:t>)]</w:t>
      </w:r>
      <w:r w:rsidRPr="003D6EDF">
        <w:rPr>
          <w:rFonts w:eastAsia="SimSun" w:hAnsi="SimSun" w:hint="eastAsia"/>
          <w:kern w:val="22"/>
          <w:sz w:val="24"/>
          <w:lang w:val="zh-CN"/>
        </w:rPr>
        <w:t>和</w:t>
      </w:r>
      <w:r w:rsidRPr="003D6EDF">
        <w:rPr>
          <w:rFonts w:eastAsia="SimSun"/>
          <w:kern w:val="22"/>
          <w:sz w:val="24"/>
        </w:rPr>
        <w:t>[</w:t>
      </w:r>
      <w:r w:rsidR="00204833">
        <w:rPr>
          <w:rFonts w:eastAsia="SimSun" w:hint="eastAsia"/>
          <w:kern w:val="22"/>
          <w:sz w:val="24"/>
        </w:rPr>
        <w:t>(</w:t>
      </w:r>
      <w:r w:rsidRPr="003D6EDF">
        <w:rPr>
          <w:rFonts w:eastAsia="SimSun"/>
          <w:kern w:val="22"/>
          <w:sz w:val="24"/>
        </w:rPr>
        <w:t>c</w:t>
      </w:r>
      <w:r w:rsidR="00204833">
        <w:rPr>
          <w:rFonts w:eastAsia="SimSun" w:hint="eastAsia"/>
          <w:kern w:val="22"/>
          <w:sz w:val="24"/>
        </w:rPr>
        <w:t>)</w:t>
      </w:r>
      <w:r w:rsidRPr="003D6EDF">
        <w:rPr>
          <w:rFonts w:eastAsia="SimSun"/>
          <w:kern w:val="22"/>
          <w:sz w:val="24"/>
        </w:rPr>
        <w:t>]</w:t>
      </w:r>
      <w:r w:rsidRPr="003D6EDF">
        <w:rPr>
          <w:rFonts w:eastAsia="SimSun" w:hAnsi="SimSun" w:hint="eastAsia"/>
          <w:kern w:val="22"/>
          <w:sz w:val="24"/>
          <w:lang w:val="zh-CN"/>
        </w:rPr>
        <w:t>段</w:t>
      </w:r>
      <w:r w:rsidR="00204833">
        <w:rPr>
          <w:rFonts w:eastAsia="SimSun" w:hAnsi="SimSun" w:hint="eastAsia"/>
          <w:kern w:val="22"/>
          <w:sz w:val="24"/>
          <w:lang w:val="zh-CN"/>
        </w:rPr>
        <w:t>中</w:t>
      </w:r>
      <w:r w:rsidRPr="003D6EDF">
        <w:rPr>
          <w:rFonts w:eastAsia="SimSun" w:hAnsi="SimSun" w:hint="eastAsia"/>
          <w:kern w:val="22"/>
          <w:sz w:val="24"/>
          <w:lang w:val="zh-CN"/>
        </w:rPr>
        <w:t>提到的其他研究报告</w:t>
      </w:r>
      <w:r w:rsidRPr="003D6EDF">
        <w:rPr>
          <w:rFonts w:eastAsia="SimSun" w:hAnsi="SimSun" w:hint="eastAsia"/>
          <w:kern w:val="22"/>
          <w:sz w:val="24"/>
        </w:rPr>
        <w:t>；</w:t>
      </w:r>
    </w:p>
    <w:p w14:paraId="493D1219"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(c)</w:t>
      </w:r>
      <w:r w:rsidRPr="003D6EDF">
        <w:rPr>
          <w:rFonts w:eastAsia="SimSun"/>
          <w:kern w:val="22"/>
          <w:sz w:val="24"/>
        </w:rPr>
        <w:tab/>
      </w:r>
      <w:r w:rsidRPr="003D6EDF">
        <w:rPr>
          <w:rFonts w:eastAsia="SimSun" w:hAnsi="SimSun" w:hint="eastAsia"/>
          <w:kern w:val="22"/>
          <w:sz w:val="24"/>
          <w:lang w:val="zh-CN"/>
        </w:rPr>
        <w:t>阐明《公约》和《名古屋议定书》范围内数字序列信息的概念</w:t>
      </w:r>
      <w:r w:rsidRPr="003D6EDF">
        <w:rPr>
          <w:rFonts w:eastAsia="SimSun" w:hAnsi="SimSun" w:hint="eastAsia"/>
          <w:kern w:val="22"/>
          <w:sz w:val="24"/>
        </w:rPr>
        <w:t>，</w:t>
      </w:r>
      <w:r w:rsidRPr="003D6EDF">
        <w:rPr>
          <w:rFonts w:eastAsia="SimSun" w:hAnsi="SimSun" w:hint="eastAsia"/>
          <w:kern w:val="22"/>
          <w:sz w:val="24"/>
          <w:lang w:val="zh-CN"/>
        </w:rPr>
        <w:t>并确定业务术语</w:t>
      </w:r>
      <w:r w:rsidRPr="003D6EDF">
        <w:rPr>
          <w:rFonts w:eastAsia="SimSun" w:hAnsi="SimSun" w:hint="eastAsia"/>
          <w:kern w:val="22"/>
          <w:sz w:val="24"/>
        </w:rPr>
        <w:t>；</w:t>
      </w:r>
    </w:p>
    <w:p w14:paraId="46EC3282"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[(d)</w:t>
      </w:r>
      <w:r w:rsidRPr="003D6EDF">
        <w:rPr>
          <w:rFonts w:eastAsia="SimSun"/>
          <w:kern w:val="22"/>
          <w:sz w:val="24"/>
        </w:rPr>
        <w:tab/>
      </w:r>
      <w:r w:rsidRPr="003D6EDF">
        <w:rPr>
          <w:rFonts w:eastAsia="SimSun" w:hAnsi="SimSun" w:hint="eastAsia"/>
          <w:kern w:val="22"/>
          <w:sz w:val="24"/>
          <w:lang w:val="zh-CN"/>
        </w:rPr>
        <w:t>审议目前可追溯性问题上的动向会如何影响关于遗传资源数字序列信息的讨论</w:t>
      </w:r>
      <w:r w:rsidRPr="003D6EDF">
        <w:rPr>
          <w:rFonts w:eastAsia="SimSun" w:hAnsi="SimSun" w:hint="eastAsia"/>
          <w:kern w:val="22"/>
          <w:sz w:val="24"/>
        </w:rPr>
        <w:t>；</w:t>
      </w:r>
      <w:r w:rsidRPr="003D6EDF">
        <w:rPr>
          <w:rFonts w:eastAsia="SimSun"/>
          <w:kern w:val="22"/>
          <w:sz w:val="24"/>
        </w:rPr>
        <w:t>]</w:t>
      </w:r>
    </w:p>
    <w:p w14:paraId="6E5A6E81"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[(e)</w:t>
      </w:r>
      <w:r w:rsidRPr="003D6EDF">
        <w:rPr>
          <w:rFonts w:eastAsia="SimSun"/>
          <w:kern w:val="22"/>
          <w:sz w:val="24"/>
        </w:rPr>
        <w:tab/>
      </w:r>
      <w:r w:rsidRPr="003D6EDF">
        <w:rPr>
          <w:rFonts w:eastAsia="SimSun" w:hAnsi="SimSun" w:hint="eastAsia"/>
          <w:kern w:val="22"/>
          <w:sz w:val="24"/>
          <w:lang w:val="zh-CN"/>
        </w:rPr>
        <w:t>审议利用遗传资源数字序列信息的简化措施</w:t>
      </w:r>
      <w:r w:rsidRPr="003D6EDF">
        <w:rPr>
          <w:rFonts w:eastAsia="SimSun" w:hAnsi="SimSun" w:hint="eastAsia"/>
          <w:kern w:val="22"/>
          <w:sz w:val="24"/>
        </w:rPr>
        <w:t>；</w:t>
      </w:r>
    </w:p>
    <w:p w14:paraId="1E4E3D6E"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(f)</w:t>
      </w:r>
      <w:r w:rsidRPr="003D6EDF">
        <w:rPr>
          <w:rFonts w:eastAsia="SimSun"/>
          <w:kern w:val="22"/>
          <w:sz w:val="24"/>
        </w:rPr>
        <w:tab/>
      </w:r>
      <w:r w:rsidRPr="003D6EDF">
        <w:rPr>
          <w:rFonts w:eastAsia="SimSun" w:hAnsi="SimSun" w:hint="eastAsia"/>
          <w:kern w:val="22"/>
          <w:sz w:val="24"/>
          <w:lang w:val="zh-CN"/>
        </w:rPr>
        <w:t>审议以何种机制公平和公正地分享商业利用遗传资源数字序列信息所产生的惠益</w:t>
      </w:r>
      <w:r w:rsidRPr="003D6EDF">
        <w:rPr>
          <w:rFonts w:eastAsia="SimSun" w:hAnsi="SimSun" w:hint="eastAsia"/>
          <w:kern w:val="22"/>
          <w:sz w:val="24"/>
        </w:rPr>
        <w:t>，</w:t>
      </w:r>
      <w:r w:rsidRPr="003D6EDF">
        <w:rPr>
          <w:rFonts w:eastAsia="SimSun" w:hAnsi="SimSun" w:hint="eastAsia"/>
          <w:kern w:val="22"/>
          <w:sz w:val="24"/>
          <w:lang w:val="zh-CN"/>
        </w:rPr>
        <w:t>包括各种具体的跨界情况</w:t>
      </w:r>
      <w:r w:rsidRPr="003D6EDF">
        <w:rPr>
          <w:rFonts w:eastAsia="SimSun" w:hAnsi="SimSun" w:hint="eastAsia"/>
          <w:kern w:val="22"/>
          <w:sz w:val="24"/>
        </w:rPr>
        <w:t>，</w:t>
      </w:r>
      <w:r w:rsidRPr="003D6EDF">
        <w:rPr>
          <w:rFonts w:eastAsia="SimSun" w:hAnsi="SimSun" w:hint="eastAsia"/>
          <w:kern w:val="22"/>
          <w:sz w:val="24"/>
          <w:lang w:val="zh-CN"/>
        </w:rPr>
        <w:t>或者遗传资源的原产国的无法确定的情况</w:t>
      </w:r>
      <w:r w:rsidRPr="003D6EDF">
        <w:rPr>
          <w:rFonts w:eastAsia="SimSun" w:hAnsi="SimSun" w:hint="eastAsia"/>
          <w:kern w:val="22"/>
          <w:sz w:val="24"/>
        </w:rPr>
        <w:t>；</w:t>
      </w:r>
    </w:p>
    <w:p w14:paraId="3A977476"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(g)</w:t>
      </w:r>
      <w:r w:rsidRPr="003D6EDF">
        <w:rPr>
          <w:rFonts w:eastAsia="SimSun"/>
          <w:kern w:val="22"/>
          <w:sz w:val="24"/>
        </w:rPr>
        <w:tab/>
      </w:r>
      <w:r w:rsidRPr="003D6EDF">
        <w:rPr>
          <w:rFonts w:eastAsia="SimSun" w:hAnsi="SimSun" w:hint="eastAsia"/>
          <w:kern w:val="22"/>
          <w:sz w:val="24"/>
          <w:lang w:val="zh-CN"/>
        </w:rPr>
        <w:t>审议对于遗传资源数字序列信息的利用及其随后的应用和商业化以何种机制来确保遵循惠益分享的义务</w:t>
      </w:r>
      <w:r w:rsidRPr="003D6EDF">
        <w:rPr>
          <w:rFonts w:eastAsia="SimSun" w:hAnsi="SimSun" w:hint="eastAsia"/>
          <w:kern w:val="22"/>
          <w:sz w:val="24"/>
        </w:rPr>
        <w:t>；</w:t>
      </w:r>
      <w:r w:rsidRPr="003D6EDF">
        <w:rPr>
          <w:rFonts w:eastAsia="SimSun"/>
          <w:kern w:val="22"/>
          <w:sz w:val="24"/>
        </w:rPr>
        <w:t>]</w:t>
      </w:r>
    </w:p>
    <w:p w14:paraId="5F5BA1FD"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noProof/>
          <w:kern w:val="22"/>
          <w:sz w:val="24"/>
        </w:rPr>
        <w:t>(h)</w:t>
      </w:r>
      <w:r w:rsidRPr="003D6EDF">
        <w:rPr>
          <w:rFonts w:eastAsia="SimSun"/>
          <w:kern w:val="22"/>
          <w:sz w:val="24"/>
        </w:rPr>
        <w:tab/>
      </w:r>
      <w:r w:rsidRPr="003D6EDF">
        <w:rPr>
          <w:rFonts w:eastAsia="SimSun" w:hAnsi="SimSun" w:hint="eastAsia"/>
          <w:kern w:val="22"/>
          <w:sz w:val="24"/>
          <w:lang w:val="zh-CN"/>
        </w:rPr>
        <w:t>在缔约方大会第十五届会议之前</w:t>
      </w:r>
      <w:r w:rsidRPr="003D6EDF">
        <w:rPr>
          <w:rFonts w:eastAsia="SimSun" w:hAnsi="SimSun" w:hint="eastAsia"/>
          <w:kern w:val="22"/>
          <w:sz w:val="24"/>
        </w:rPr>
        <w:t>，</w:t>
      </w:r>
      <w:r w:rsidRPr="003D6EDF">
        <w:rPr>
          <w:rFonts w:eastAsia="SimSun" w:hAnsi="SimSun" w:hint="eastAsia"/>
          <w:kern w:val="22"/>
          <w:sz w:val="24"/>
          <w:lang w:val="zh-CN"/>
        </w:rPr>
        <w:t>在财政资源允许的情况下</w:t>
      </w:r>
      <w:r w:rsidRPr="003D6EDF">
        <w:rPr>
          <w:rFonts w:eastAsia="SimSun" w:hAnsi="SimSun" w:hint="eastAsia"/>
          <w:kern w:val="22"/>
          <w:sz w:val="24"/>
        </w:rPr>
        <w:t>，</w:t>
      </w:r>
      <w:r w:rsidRPr="003D6EDF">
        <w:rPr>
          <w:rFonts w:eastAsia="SimSun" w:hAnsi="SimSun" w:hint="eastAsia"/>
          <w:kern w:val="22"/>
          <w:sz w:val="24"/>
          <w:lang w:val="zh-CN"/>
        </w:rPr>
        <w:t>至少举行一次面对面会议</w:t>
      </w:r>
      <w:r w:rsidRPr="003D6EDF">
        <w:rPr>
          <w:rFonts w:eastAsia="SimSun" w:hAnsi="SimSun" w:hint="eastAsia"/>
          <w:kern w:val="22"/>
          <w:sz w:val="24"/>
        </w:rPr>
        <w:t>，</w:t>
      </w:r>
      <w:r w:rsidRPr="003D6EDF">
        <w:rPr>
          <w:rFonts w:eastAsia="SimSun" w:hAnsi="SimSun" w:hint="eastAsia"/>
          <w:kern w:val="22"/>
          <w:sz w:val="24"/>
          <w:lang w:val="zh-CN"/>
        </w:rPr>
        <w:t>并酌情利用在线工具推进工作</w:t>
      </w:r>
      <w:r w:rsidRPr="003D6EDF">
        <w:rPr>
          <w:rFonts w:eastAsia="SimSun" w:hAnsi="SimSun" w:hint="eastAsia"/>
          <w:kern w:val="22"/>
          <w:sz w:val="24"/>
        </w:rPr>
        <w:t>；</w:t>
      </w:r>
    </w:p>
    <w:p w14:paraId="59625FEB" w14:textId="77777777" w:rsidR="00594293" w:rsidRPr="003D6EDF" w:rsidRDefault="00594293" w:rsidP="00204833">
      <w:pPr>
        <w:suppressLineNumbers/>
        <w:tabs>
          <w:tab w:val="left" w:pos="2160"/>
        </w:tabs>
        <w:suppressAutoHyphens/>
        <w:adjustRightInd w:val="0"/>
        <w:snapToGrid w:val="0"/>
        <w:spacing w:before="120" w:after="120"/>
        <w:ind w:left="709" w:firstLine="731"/>
        <w:rPr>
          <w:rFonts w:eastAsia="SimSun"/>
          <w:sz w:val="24"/>
        </w:rPr>
      </w:pPr>
      <w:r w:rsidRPr="003D6EDF">
        <w:rPr>
          <w:rFonts w:eastAsia="SimSun"/>
          <w:kern w:val="22"/>
          <w:sz w:val="24"/>
        </w:rPr>
        <w:t>(i)</w:t>
      </w:r>
      <w:r w:rsidRPr="003D6EDF">
        <w:rPr>
          <w:rFonts w:eastAsia="SimSun"/>
          <w:kern w:val="22"/>
          <w:sz w:val="24"/>
        </w:rPr>
        <w:tab/>
      </w:r>
      <w:r w:rsidRPr="003D6EDF">
        <w:rPr>
          <w:rFonts w:eastAsia="SimSun" w:hAnsi="SimSun" w:hint="eastAsia"/>
          <w:kern w:val="22"/>
          <w:sz w:val="24"/>
          <w:lang w:val="zh-CN"/>
        </w:rPr>
        <w:t>将其成果提交在缔约方大会第十五届会议之前举行的科学、技术和工艺咨询附属机构会议审议。</w:t>
      </w:r>
      <w:r w:rsidRPr="003D6EDF">
        <w:rPr>
          <w:rFonts w:eastAsia="SimSun"/>
          <w:kern w:val="22"/>
          <w:sz w:val="24"/>
          <w:lang w:val="en-US"/>
        </w:rPr>
        <w:t>]]</w:t>
      </w:r>
    </w:p>
    <w:p w14:paraId="2E06A1A0" w14:textId="369CFEFD" w:rsidR="00594293" w:rsidRPr="003D6EDF" w:rsidRDefault="00594293" w:rsidP="004B11FA">
      <w:pPr>
        <w:keepNext/>
        <w:suppressLineNumbers/>
        <w:suppressAutoHyphens/>
        <w:adjustRightInd w:val="0"/>
        <w:snapToGrid w:val="0"/>
        <w:spacing w:before="120" w:after="120"/>
        <w:ind w:left="1440" w:right="389" w:hanging="720"/>
        <w:rPr>
          <w:rFonts w:eastAsia="SimSun"/>
          <w:i/>
          <w:sz w:val="24"/>
        </w:rPr>
      </w:pPr>
      <w:r w:rsidRPr="003D6EDF">
        <w:rPr>
          <w:rFonts w:eastAsia="SimSun"/>
          <w:b/>
          <w:noProof/>
          <w:kern w:val="22"/>
          <w:sz w:val="24"/>
        </w:rPr>
        <w:lastRenderedPageBreak/>
        <w:t>B.</w:t>
      </w:r>
      <w:r w:rsidRPr="003D6EDF">
        <w:rPr>
          <w:rFonts w:eastAsia="SimSun"/>
          <w:b/>
          <w:kern w:val="22"/>
          <w:sz w:val="24"/>
        </w:rPr>
        <w:tab/>
      </w:r>
      <w:r w:rsidRPr="003D6EDF">
        <w:rPr>
          <w:rFonts w:eastAsia="SimSun" w:hAnsi="SimSun" w:hint="eastAsia"/>
          <w:b/>
          <w:kern w:val="22"/>
          <w:sz w:val="24"/>
          <w:lang w:val="zh-CN"/>
        </w:rPr>
        <w:t>作为名古屋议定书缔约方会议的缔约方大会</w:t>
      </w:r>
      <w:r w:rsidR="00DB781B">
        <w:rPr>
          <w:rFonts w:eastAsia="SimSun" w:hAnsi="SimSun" w:hint="eastAsia"/>
          <w:b/>
          <w:kern w:val="22"/>
          <w:sz w:val="24"/>
          <w:lang w:val="zh-CN"/>
        </w:rPr>
        <w:t>的</w:t>
      </w:r>
      <w:r w:rsidRPr="003D6EDF">
        <w:rPr>
          <w:rFonts w:eastAsia="SimSun" w:hAnsi="SimSun" w:hint="eastAsia"/>
          <w:b/>
          <w:kern w:val="22"/>
          <w:sz w:val="24"/>
          <w:lang w:val="zh-CN"/>
        </w:rPr>
        <w:t>决定草案</w:t>
      </w:r>
    </w:p>
    <w:p w14:paraId="4F733624" w14:textId="07BD5695" w:rsidR="00594293" w:rsidRPr="003D6EDF" w:rsidRDefault="00204833" w:rsidP="00204833">
      <w:pPr>
        <w:pStyle w:val="ListParagraph"/>
        <w:suppressLineNumbers/>
        <w:tabs>
          <w:tab w:val="left" w:pos="2160"/>
        </w:tabs>
        <w:suppressAutoHyphens/>
        <w:adjustRightInd w:val="0"/>
        <w:snapToGrid w:val="0"/>
        <w:spacing w:before="120" w:after="120"/>
        <w:ind w:firstLine="720"/>
        <w:contextualSpacing w:val="0"/>
        <w:rPr>
          <w:rFonts w:eastAsia="SimSun"/>
          <w:i/>
          <w:kern w:val="22"/>
          <w:sz w:val="24"/>
        </w:rPr>
      </w:pPr>
      <w:r w:rsidRPr="00204833">
        <w:rPr>
          <w:rFonts w:eastAsia="KaiTi"/>
          <w:kern w:val="22"/>
          <w:sz w:val="24"/>
          <w:lang w:val="zh-CN"/>
        </w:rPr>
        <w:t>2.</w:t>
      </w:r>
      <w:r>
        <w:rPr>
          <w:rFonts w:ascii="KaiTi" w:eastAsia="KaiTi" w:hAnsi="KaiTi" w:hint="eastAsia"/>
          <w:kern w:val="22"/>
          <w:sz w:val="24"/>
          <w:lang w:val="zh-CN"/>
        </w:rPr>
        <w:tab/>
      </w:r>
      <w:r w:rsidR="00594293" w:rsidRPr="00FB4C4F">
        <w:rPr>
          <w:rFonts w:ascii="KaiTi" w:eastAsia="KaiTi" w:hAnsi="KaiTi" w:hint="eastAsia"/>
          <w:kern w:val="22"/>
          <w:sz w:val="24"/>
          <w:lang w:val="zh-CN"/>
        </w:rPr>
        <w:t>建议</w:t>
      </w:r>
      <w:r w:rsidR="00594293" w:rsidRPr="003D6EDF">
        <w:rPr>
          <w:rFonts w:eastAsia="SimSun" w:hAnsi="SimSun" w:hint="eastAsia"/>
          <w:kern w:val="22"/>
          <w:sz w:val="24"/>
          <w:lang w:val="zh-CN"/>
        </w:rPr>
        <w:t>作为名古屋议定书缔约方会议的缔约方大会第三次会议通过</w:t>
      </w:r>
      <w:r w:rsidR="00594293">
        <w:rPr>
          <w:rFonts w:eastAsia="SimSun" w:hAnsi="SimSun" w:hint="eastAsia"/>
          <w:kern w:val="22"/>
          <w:sz w:val="24"/>
          <w:lang w:val="zh-CN"/>
        </w:rPr>
        <w:t>一项</w:t>
      </w:r>
      <w:r w:rsidR="00594293" w:rsidRPr="003D6EDF">
        <w:rPr>
          <w:rFonts w:eastAsia="SimSun" w:hAnsi="SimSun" w:hint="eastAsia"/>
          <w:kern w:val="22"/>
          <w:sz w:val="24"/>
          <w:lang w:val="zh-CN"/>
        </w:rPr>
        <w:t>措辞大致如下</w:t>
      </w:r>
      <w:r w:rsidR="007E4AC8">
        <w:rPr>
          <w:rFonts w:eastAsia="SimSun" w:hAnsi="SimSun" w:hint="eastAsia"/>
          <w:kern w:val="22"/>
          <w:sz w:val="24"/>
          <w:lang w:val="zh-CN"/>
        </w:rPr>
        <w:t>的</w:t>
      </w:r>
      <w:r w:rsidR="00594293" w:rsidRPr="003D6EDF">
        <w:rPr>
          <w:rFonts w:eastAsia="SimSun" w:hAnsi="SimSun" w:hint="eastAsia"/>
          <w:kern w:val="22"/>
          <w:sz w:val="24"/>
          <w:lang w:val="zh-CN"/>
        </w:rPr>
        <w:t>决定</w:t>
      </w:r>
      <w:r w:rsidR="00594293" w:rsidRPr="003D6EDF">
        <w:rPr>
          <w:rFonts w:eastAsia="SimSun" w:hAnsi="SimSun" w:hint="eastAsia"/>
          <w:kern w:val="22"/>
          <w:sz w:val="24"/>
        </w:rPr>
        <w:t>：</w:t>
      </w:r>
    </w:p>
    <w:p w14:paraId="11F0D3B4" w14:textId="77777777" w:rsidR="00594293" w:rsidRPr="003D6EDF" w:rsidRDefault="00594293" w:rsidP="003D6EDF">
      <w:pPr>
        <w:pStyle w:val="ListParagraph"/>
        <w:suppressLineNumbers/>
        <w:suppressAutoHyphens/>
        <w:adjustRightInd w:val="0"/>
        <w:snapToGrid w:val="0"/>
        <w:spacing w:before="120" w:after="120"/>
        <w:ind w:firstLine="720"/>
        <w:contextualSpacing w:val="0"/>
        <w:rPr>
          <w:rFonts w:eastAsia="SimSun"/>
          <w:i/>
          <w:kern w:val="22"/>
          <w:sz w:val="24"/>
        </w:rPr>
      </w:pPr>
      <w:r w:rsidRPr="003D6EDF">
        <w:rPr>
          <w:rFonts w:eastAsia="SimSun"/>
          <w:kern w:val="22"/>
          <w:sz w:val="24"/>
        </w:rPr>
        <w:t>[</w:t>
      </w:r>
      <w:r w:rsidRPr="00FB4C4F">
        <w:rPr>
          <w:rFonts w:ascii="KaiTi" w:eastAsia="KaiTi" w:hAnsi="KaiTi" w:hint="eastAsia"/>
          <w:kern w:val="22"/>
          <w:sz w:val="24"/>
          <w:lang w:val="zh-CN"/>
        </w:rPr>
        <w:t>作为名古屋议定书缔约方会议的缔约方大会</w:t>
      </w:r>
      <w:r w:rsidRPr="003D6EDF">
        <w:rPr>
          <w:rFonts w:eastAsia="SimSun" w:hAnsi="SimSun" w:hint="eastAsia"/>
          <w:kern w:val="22"/>
          <w:sz w:val="24"/>
        </w:rPr>
        <w:t>，</w:t>
      </w:r>
    </w:p>
    <w:p w14:paraId="5EF664F3" w14:textId="77777777" w:rsidR="00594293" w:rsidRPr="003D6EDF" w:rsidRDefault="00594293" w:rsidP="003D6EDF">
      <w:pPr>
        <w:pStyle w:val="ListParagraph"/>
        <w:suppressLineNumbers/>
        <w:suppressAutoHyphens/>
        <w:adjustRightInd w:val="0"/>
        <w:snapToGrid w:val="0"/>
        <w:spacing w:before="120" w:after="120"/>
        <w:ind w:firstLine="720"/>
        <w:contextualSpacing w:val="0"/>
        <w:rPr>
          <w:rFonts w:eastAsia="SimSun"/>
          <w:kern w:val="22"/>
          <w:sz w:val="24"/>
        </w:rPr>
      </w:pPr>
      <w:r w:rsidRPr="00FB4C4F">
        <w:rPr>
          <w:rFonts w:ascii="KaiTi" w:eastAsia="KaiTi" w:hAnsi="KaiTi" w:hint="eastAsia"/>
          <w:kern w:val="22"/>
          <w:sz w:val="24"/>
          <w:lang w:val="zh-CN"/>
        </w:rPr>
        <w:t>意识到</w:t>
      </w:r>
      <w:r w:rsidRPr="003D6EDF">
        <w:rPr>
          <w:rFonts w:eastAsia="SimSun" w:hAnsi="SimSun" w:hint="eastAsia"/>
          <w:kern w:val="22"/>
          <w:sz w:val="24"/>
          <w:lang w:val="zh-CN"/>
        </w:rPr>
        <w:t>《名古屋议定书》的目标</w:t>
      </w:r>
      <w:r w:rsidRPr="003D6EDF">
        <w:rPr>
          <w:rFonts w:eastAsia="SimSun" w:hAnsi="SimSun" w:hint="eastAsia"/>
          <w:kern w:val="22"/>
          <w:sz w:val="24"/>
        </w:rPr>
        <w:t>，</w:t>
      </w:r>
    </w:p>
    <w:p w14:paraId="2D8B9FD6" w14:textId="4C27CE8F" w:rsidR="00594293" w:rsidRPr="003D6EDF" w:rsidRDefault="00594293" w:rsidP="003D6EDF">
      <w:pPr>
        <w:pStyle w:val="ListParagraph"/>
        <w:suppressLineNumbers/>
        <w:suppressAutoHyphens/>
        <w:adjustRightInd w:val="0"/>
        <w:snapToGrid w:val="0"/>
        <w:spacing w:before="120" w:after="120"/>
        <w:ind w:firstLine="720"/>
        <w:contextualSpacing w:val="0"/>
        <w:rPr>
          <w:rFonts w:eastAsia="SimSun"/>
          <w:kern w:val="22"/>
          <w:sz w:val="24"/>
        </w:rPr>
      </w:pPr>
      <w:r w:rsidRPr="003D6EDF">
        <w:rPr>
          <w:rFonts w:eastAsia="SimSun"/>
          <w:kern w:val="22"/>
          <w:sz w:val="24"/>
        </w:rPr>
        <w:t>[</w:t>
      </w:r>
      <w:r w:rsidRPr="00FB4C4F">
        <w:rPr>
          <w:rFonts w:ascii="KaiTi" w:eastAsia="KaiTi" w:hAnsi="KaiTi" w:hint="eastAsia"/>
          <w:kern w:val="22"/>
          <w:sz w:val="24"/>
          <w:lang w:val="zh-CN"/>
        </w:rPr>
        <w:t>回顾</w:t>
      </w:r>
      <w:r w:rsidRPr="003D6EDF">
        <w:rPr>
          <w:rFonts w:eastAsia="SimSun" w:hAnsi="SimSun" w:hint="eastAsia"/>
          <w:kern w:val="22"/>
          <w:sz w:val="24"/>
          <w:lang w:val="zh-CN"/>
        </w:rPr>
        <w:t>《名古屋议定书》</w:t>
      </w:r>
      <w:proofErr w:type="gramStart"/>
      <w:r w:rsidRPr="003D6EDF">
        <w:rPr>
          <w:rFonts w:eastAsia="SimSun" w:hAnsi="SimSun" w:hint="eastAsia"/>
          <w:kern w:val="22"/>
          <w:sz w:val="24"/>
          <w:lang w:val="zh-CN"/>
        </w:rPr>
        <w:t>第</w:t>
      </w:r>
      <w:r w:rsidRPr="003D6EDF">
        <w:rPr>
          <w:rFonts w:eastAsia="SimSun"/>
          <w:kern w:val="22"/>
          <w:sz w:val="24"/>
        </w:rPr>
        <w:t>5</w:t>
      </w:r>
      <w:r w:rsidR="00204833">
        <w:rPr>
          <w:rFonts w:eastAsia="SimSun" w:hAnsi="SimSun" w:hint="eastAsia"/>
          <w:kern w:val="22"/>
          <w:sz w:val="24"/>
        </w:rPr>
        <w:t>(</w:t>
      </w:r>
      <w:proofErr w:type="gramEnd"/>
      <w:r w:rsidRPr="003D6EDF">
        <w:rPr>
          <w:rFonts w:eastAsia="SimSun"/>
          <w:kern w:val="22"/>
          <w:sz w:val="24"/>
        </w:rPr>
        <w:t>1</w:t>
      </w:r>
      <w:r w:rsidR="00204833">
        <w:rPr>
          <w:rFonts w:eastAsia="SimSun" w:hint="eastAsia"/>
          <w:kern w:val="22"/>
          <w:sz w:val="24"/>
        </w:rPr>
        <w:t>)</w:t>
      </w:r>
      <w:r w:rsidRPr="003D6EDF">
        <w:rPr>
          <w:rFonts w:eastAsia="SimSun" w:hAnsi="SimSun" w:hint="eastAsia"/>
          <w:kern w:val="22"/>
          <w:sz w:val="24"/>
          <w:lang w:val="zh-CN"/>
        </w:rPr>
        <w:t>、第</w:t>
      </w:r>
      <w:r w:rsidRPr="003D6EDF">
        <w:rPr>
          <w:rFonts w:eastAsia="SimSun"/>
          <w:kern w:val="22"/>
          <w:sz w:val="24"/>
        </w:rPr>
        <w:t>8</w:t>
      </w:r>
      <w:r w:rsidRPr="003D6EDF">
        <w:rPr>
          <w:rFonts w:eastAsia="SimSun" w:hAnsi="SimSun" w:hint="eastAsia"/>
          <w:kern w:val="22"/>
          <w:sz w:val="24"/>
          <w:lang w:val="zh-CN"/>
        </w:rPr>
        <w:t>、第</w:t>
      </w:r>
      <w:r w:rsidRPr="003D6EDF">
        <w:rPr>
          <w:rFonts w:eastAsia="SimSun"/>
          <w:kern w:val="22"/>
          <w:sz w:val="24"/>
        </w:rPr>
        <w:t>17</w:t>
      </w:r>
      <w:r w:rsidRPr="003D6EDF">
        <w:rPr>
          <w:rFonts w:eastAsia="SimSun" w:hAnsi="SimSun" w:hint="eastAsia"/>
          <w:kern w:val="22"/>
          <w:sz w:val="24"/>
          <w:lang w:val="zh-CN"/>
        </w:rPr>
        <w:t>、第</w:t>
      </w:r>
      <w:r w:rsidRPr="003D6EDF">
        <w:rPr>
          <w:rFonts w:eastAsia="SimSun"/>
          <w:kern w:val="22"/>
          <w:sz w:val="24"/>
        </w:rPr>
        <w:t>20</w:t>
      </w:r>
      <w:r w:rsidRPr="003D6EDF">
        <w:rPr>
          <w:rFonts w:eastAsia="SimSun" w:hAnsi="SimSun" w:hint="eastAsia"/>
          <w:kern w:val="22"/>
          <w:sz w:val="24"/>
          <w:lang w:val="zh-CN"/>
        </w:rPr>
        <w:t>、第</w:t>
      </w:r>
      <w:r w:rsidRPr="003D6EDF">
        <w:rPr>
          <w:rFonts w:eastAsia="SimSun"/>
          <w:kern w:val="22"/>
          <w:sz w:val="24"/>
        </w:rPr>
        <w:t>22</w:t>
      </w:r>
      <w:r w:rsidRPr="003D6EDF">
        <w:rPr>
          <w:rFonts w:eastAsia="SimSun" w:hAnsi="SimSun" w:hint="eastAsia"/>
          <w:kern w:val="22"/>
          <w:sz w:val="24"/>
          <w:lang w:val="zh-CN"/>
        </w:rPr>
        <w:t>和第</w:t>
      </w:r>
      <w:r w:rsidRPr="003D6EDF">
        <w:rPr>
          <w:rFonts w:eastAsia="SimSun"/>
          <w:kern w:val="22"/>
          <w:sz w:val="24"/>
        </w:rPr>
        <w:t>23</w:t>
      </w:r>
      <w:r w:rsidRPr="003D6EDF">
        <w:rPr>
          <w:rFonts w:eastAsia="SimSun" w:hAnsi="SimSun" w:hint="eastAsia"/>
          <w:kern w:val="22"/>
          <w:sz w:val="24"/>
          <w:lang w:val="zh-CN"/>
        </w:rPr>
        <w:t>条</w:t>
      </w:r>
      <w:r w:rsidRPr="003D6EDF">
        <w:rPr>
          <w:rFonts w:eastAsia="SimSun" w:hAnsi="SimSun" w:hint="eastAsia"/>
          <w:kern w:val="22"/>
          <w:sz w:val="24"/>
        </w:rPr>
        <w:t>，</w:t>
      </w:r>
      <w:r w:rsidRPr="003D6EDF">
        <w:rPr>
          <w:rFonts w:eastAsia="SimSun"/>
          <w:kern w:val="22"/>
          <w:sz w:val="24"/>
        </w:rPr>
        <w:t>]</w:t>
      </w:r>
    </w:p>
    <w:p w14:paraId="607F9B40" w14:textId="1EED720E" w:rsidR="00594293" w:rsidRPr="003D6EDF" w:rsidRDefault="00204833" w:rsidP="003D6EDF">
      <w:pPr>
        <w:pStyle w:val="ListParagraph"/>
        <w:suppressLineNumbers/>
        <w:suppressAutoHyphens/>
        <w:adjustRightInd w:val="0"/>
        <w:snapToGrid w:val="0"/>
        <w:spacing w:before="120" w:after="120"/>
        <w:ind w:firstLine="720"/>
        <w:contextualSpacing w:val="0"/>
        <w:rPr>
          <w:rFonts w:eastAsia="SimSun"/>
          <w:kern w:val="22"/>
          <w:sz w:val="24"/>
        </w:rPr>
      </w:pPr>
      <w:r>
        <w:rPr>
          <w:rFonts w:ascii="KaiTi" w:eastAsia="KaiTi" w:hAnsi="KaiTi" w:hint="eastAsia"/>
          <w:kern w:val="22"/>
          <w:sz w:val="24"/>
          <w:lang w:val="zh-CN"/>
        </w:rPr>
        <w:t>认识到</w:t>
      </w:r>
      <w:r w:rsidR="00594293" w:rsidRPr="003D6EDF">
        <w:rPr>
          <w:rFonts w:eastAsia="SimSun" w:hAnsi="SimSun" w:hint="eastAsia"/>
          <w:kern w:val="22"/>
          <w:sz w:val="24"/>
          <w:lang w:val="zh-CN"/>
        </w:rPr>
        <w:t>第</w:t>
      </w:r>
      <w:r>
        <w:rPr>
          <w:rFonts w:eastAsia="SimSun" w:hint="eastAsia"/>
          <w:kern w:val="22"/>
          <w:sz w:val="24"/>
        </w:rPr>
        <w:t>14</w:t>
      </w:r>
      <w:r w:rsidR="00594293" w:rsidRPr="003D6EDF">
        <w:rPr>
          <w:rFonts w:eastAsia="SimSun"/>
          <w:kern w:val="22"/>
          <w:sz w:val="24"/>
        </w:rPr>
        <w:t>/__</w:t>
      </w:r>
      <w:r w:rsidR="00594293" w:rsidRPr="003D6EDF">
        <w:rPr>
          <w:rFonts w:eastAsia="SimSun" w:hAnsi="SimSun" w:hint="eastAsia"/>
          <w:kern w:val="22"/>
          <w:sz w:val="24"/>
          <w:lang w:val="zh-CN"/>
        </w:rPr>
        <w:t>号决定</w:t>
      </w:r>
      <w:r w:rsidR="00594293" w:rsidRPr="003D6EDF">
        <w:rPr>
          <w:rFonts w:eastAsia="SimSun" w:hAnsi="SimSun" w:hint="eastAsia"/>
          <w:kern w:val="22"/>
          <w:sz w:val="24"/>
        </w:rPr>
        <w:t>，</w:t>
      </w:r>
    </w:p>
    <w:p w14:paraId="1A73BD2B" w14:textId="71BE37A0"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kern w:val="22"/>
          <w:sz w:val="24"/>
        </w:rPr>
      </w:pPr>
      <w:r w:rsidRPr="003D6EDF">
        <w:rPr>
          <w:rFonts w:eastAsia="SimSun"/>
          <w:kern w:val="22"/>
          <w:sz w:val="24"/>
        </w:rPr>
        <w:t>1.</w:t>
      </w:r>
      <w:r w:rsidRPr="003D6EDF">
        <w:rPr>
          <w:rFonts w:eastAsia="SimSun"/>
          <w:kern w:val="22"/>
          <w:sz w:val="24"/>
        </w:rPr>
        <w:tab/>
      </w:r>
      <w:r w:rsidRPr="00FB4C4F">
        <w:rPr>
          <w:rFonts w:ascii="KaiTi" w:eastAsia="KaiTi" w:hAnsi="KaiTi" w:hint="eastAsia"/>
          <w:kern w:val="22"/>
          <w:sz w:val="24"/>
          <w:lang w:val="zh-CN"/>
        </w:rPr>
        <w:t>决定</w:t>
      </w:r>
      <w:r w:rsidRPr="003D6EDF">
        <w:rPr>
          <w:rFonts w:eastAsia="SimSun" w:hAnsi="SimSun" w:hint="eastAsia"/>
          <w:kern w:val="22"/>
          <w:sz w:val="24"/>
          <w:lang w:val="zh-CN"/>
        </w:rPr>
        <w:t>第</w:t>
      </w:r>
      <w:r w:rsidR="00204833">
        <w:rPr>
          <w:rFonts w:eastAsia="SimSun" w:hint="eastAsia"/>
          <w:kern w:val="22"/>
          <w:sz w:val="24"/>
        </w:rPr>
        <w:t>14</w:t>
      </w:r>
      <w:r w:rsidRPr="003D6EDF">
        <w:rPr>
          <w:rFonts w:eastAsia="SimSun"/>
          <w:kern w:val="22"/>
          <w:sz w:val="24"/>
        </w:rPr>
        <w:t>/__</w:t>
      </w:r>
      <w:r w:rsidRPr="003D6EDF">
        <w:rPr>
          <w:rFonts w:eastAsia="SimSun" w:hAnsi="SimSun" w:hint="eastAsia"/>
          <w:kern w:val="22"/>
          <w:sz w:val="24"/>
          <w:lang w:val="zh-CN"/>
        </w:rPr>
        <w:t>号决定第</w:t>
      </w:r>
      <w:r w:rsidRPr="003D6EDF">
        <w:rPr>
          <w:rFonts w:eastAsia="SimSun"/>
          <w:kern w:val="22"/>
          <w:sz w:val="24"/>
        </w:rPr>
        <w:t>x</w:t>
      </w:r>
      <w:r w:rsidRPr="003D6EDF">
        <w:rPr>
          <w:rFonts w:eastAsia="SimSun" w:hAnsi="SimSun" w:hint="eastAsia"/>
          <w:kern w:val="22"/>
          <w:sz w:val="24"/>
          <w:lang w:val="zh-CN"/>
        </w:rPr>
        <w:t>段中提到的特设技术专家组也为《名古屋议定书》提供服务</w:t>
      </w:r>
      <w:r w:rsidRPr="003D6EDF">
        <w:rPr>
          <w:rFonts w:eastAsia="SimSun" w:hAnsi="SimSun" w:hint="eastAsia"/>
          <w:kern w:val="22"/>
          <w:sz w:val="24"/>
        </w:rPr>
        <w:t>；</w:t>
      </w:r>
    </w:p>
    <w:p w14:paraId="652CE912" w14:textId="77777777" w:rsidR="00594293" w:rsidRPr="003D6EDF" w:rsidRDefault="00594293" w:rsidP="004B11FA">
      <w:pPr>
        <w:suppressLineNumbers/>
        <w:tabs>
          <w:tab w:val="left" w:pos="2160"/>
        </w:tabs>
        <w:suppressAutoHyphens/>
        <w:adjustRightInd w:val="0"/>
        <w:snapToGrid w:val="0"/>
        <w:spacing w:before="120" w:after="120"/>
        <w:ind w:left="720" w:firstLine="720"/>
        <w:rPr>
          <w:rFonts w:eastAsia="SimSun"/>
          <w:kern w:val="22"/>
          <w:sz w:val="24"/>
        </w:rPr>
      </w:pPr>
      <w:r w:rsidRPr="003D6EDF">
        <w:rPr>
          <w:rFonts w:eastAsia="SimSun"/>
          <w:kern w:val="22"/>
          <w:sz w:val="24"/>
        </w:rPr>
        <w:t>2.</w:t>
      </w:r>
      <w:r w:rsidRPr="003D6EDF">
        <w:rPr>
          <w:rFonts w:eastAsia="SimSun"/>
          <w:kern w:val="22"/>
          <w:sz w:val="24"/>
        </w:rPr>
        <w:tab/>
      </w:r>
      <w:r w:rsidRPr="00FB4C4F">
        <w:rPr>
          <w:rFonts w:ascii="KaiTi" w:eastAsia="KaiTi" w:hAnsi="KaiTi" w:hint="eastAsia"/>
          <w:kern w:val="22"/>
          <w:sz w:val="24"/>
          <w:lang w:val="zh-CN"/>
        </w:rPr>
        <w:t>请</w:t>
      </w:r>
      <w:r w:rsidRPr="003D6EDF">
        <w:rPr>
          <w:rFonts w:eastAsia="SimSun" w:hAnsi="SimSun" w:hint="eastAsia"/>
          <w:kern w:val="22"/>
          <w:sz w:val="24"/>
          <w:lang w:val="zh-CN"/>
        </w:rPr>
        <w:t>科学、技术和工艺咨询附属机构审议特设技术专家组的成果</w:t>
      </w:r>
      <w:r w:rsidRPr="003D6EDF">
        <w:rPr>
          <w:rFonts w:eastAsia="SimSun" w:hAnsi="SimSun" w:hint="eastAsia"/>
          <w:kern w:val="22"/>
          <w:sz w:val="24"/>
        </w:rPr>
        <w:t>，</w:t>
      </w:r>
      <w:r w:rsidRPr="003D6EDF">
        <w:rPr>
          <w:rFonts w:eastAsia="SimSun" w:hAnsi="SimSun" w:hint="eastAsia"/>
          <w:kern w:val="22"/>
          <w:sz w:val="24"/>
          <w:lang w:val="zh-CN"/>
        </w:rPr>
        <w:t>并提出建议供作为名古屋</w:t>
      </w:r>
      <w:r w:rsidRPr="00FB4C4F">
        <w:rPr>
          <w:rFonts w:ascii="KaiTi" w:eastAsia="KaiTi" w:hAnsi="KaiTi" w:hint="eastAsia"/>
          <w:kern w:val="22"/>
          <w:sz w:val="24"/>
          <w:lang w:val="zh-CN"/>
        </w:rPr>
        <w:t>议定书</w:t>
      </w:r>
      <w:r w:rsidRPr="003D6EDF">
        <w:rPr>
          <w:rFonts w:eastAsia="SimSun" w:hAnsi="SimSun" w:hint="eastAsia"/>
          <w:kern w:val="22"/>
          <w:sz w:val="24"/>
          <w:lang w:val="zh-CN"/>
        </w:rPr>
        <w:t>缔约方会议的缔约方大会第四次会议审议。</w:t>
      </w:r>
      <w:r w:rsidRPr="003D6EDF">
        <w:rPr>
          <w:rFonts w:eastAsia="SimSun"/>
          <w:kern w:val="22"/>
          <w:sz w:val="24"/>
          <w:lang w:val="zh-CN"/>
        </w:rPr>
        <w:t>]</w:t>
      </w:r>
    </w:p>
    <w:p w14:paraId="06F63833" w14:textId="77777777" w:rsidR="00594293" w:rsidRPr="003D6EDF" w:rsidRDefault="00594293" w:rsidP="003D6EDF">
      <w:pPr>
        <w:suppressLineNumbers/>
        <w:suppressAutoHyphens/>
        <w:adjustRightInd w:val="0"/>
        <w:snapToGrid w:val="0"/>
        <w:spacing w:before="120" w:after="120"/>
        <w:jc w:val="center"/>
        <w:rPr>
          <w:rFonts w:eastAsia="SimSun"/>
          <w:kern w:val="22"/>
          <w:sz w:val="24"/>
        </w:rPr>
      </w:pPr>
      <w:r w:rsidRPr="003D6EDF">
        <w:rPr>
          <w:rFonts w:eastAsia="SimSun"/>
          <w:kern w:val="22"/>
          <w:sz w:val="24"/>
        </w:rPr>
        <w:t>__________</w:t>
      </w:r>
    </w:p>
    <w:p w14:paraId="2ED6BC25" w14:textId="77777777" w:rsidR="00594293" w:rsidRPr="003D6EDF" w:rsidRDefault="00594293" w:rsidP="003D6EDF">
      <w:pPr>
        <w:suppressLineNumbers/>
        <w:suppressAutoHyphens/>
        <w:adjustRightInd w:val="0"/>
        <w:snapToGrid w:val="0"/>
        <w:rPr>
          <w:rFonts w:eastAsia="SimSun"/>
          <w:kern w:val="22"/>
          <w:sz w:val="24"/>
        </w:rPr>
      </w:pPr>
    </w:p>
    <w:sectPr w:rsidR="00594293" w:rsidRPr="003D6EDF" w:rsidSect="00594293">
      <w:headerReference w:type="even" r:id="rId10"/>
      <w:headerReference w:type="default" r:id="rId11"/>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E4918" w14:textId="77777777" w:rsidR="00D830E4" w:rsidRDefault="00D830E4">
      <w:pPr>
        <w:rPr>
          <w:rFonts w:eastAsia="SimSun"/>
        </w:rPr>
      </w:pPr>
      <w:r>
        <w:rPr>
          <w:rFonts w:eastAsia="SimSun"/>
        </w:rPr>
        <w:separator/>
      </w:r>
    </w:p>
  </w:endnote>
  <w:endnote w:type="continuationSeparator" w:id="0">
    <w:p w14:paraId="61B838FF" w14:textId="77777777" w:rsidR="00D830E4" w:rsidRDefault="00D830E4">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DC68" w14:textId="77777777" w:rsidR="00D830E4" w:rsidRDefault="00D830E4">
      <w:pPr>
        <w:rPr>
          <w:rFonts w:eastAsia="SimSun"/>
        </w:rPr>
      </w:pPr>
      <w:r>
        <w:rPr>
          <w:rFonts w:eastAsia="SimSun"/>
        </w:rPr>
        <w:separator/>
      </w:r>
    </w:p>
  </w:footnote>
  <w:footnote w:type="continuationSeparator" w:id="0">
    <w:p w14:paraId="0469D8C3" w14:textId="77777777" w:rsidR="00D830E4" w:rsidRDefault="00D830E4">
      <w:pPr>
        <w:rPr>
          <w:rFonts w:eastAsia="SimSun"/>
        </w:rPr>
      </w:pPr>
      <w:r>
        <w:rPr>
          <w:rFonts w:eastAsia="SimSun"/>
        </w:rPr>
        <w:continuationSeparator/>
      </w:r>
    </w:p>
  </w:footnote>
  <w:footnote w:id="1">
    <w:p w14:paraId="063AB4E9" w14:textId="74758E2C"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sz w:val="24"/>
          <w:szCs w:val="20"/>
        </w:rPr>
        <w:t xml:space="preserve"> </w:t>
      </w:r>
      <w:r w:rsidR="004B11FA">
        <w:rPr>
          <w:rFonts w:eastAsiaTheme="minorEastAsia" w:hint="eastAsia"/>
          <w:sz w:val="20"/>
          <w:szCs w:val="20"/>
        </w:rPr>
        <w:tab/>
      </w:r>
      <w:r w:rsidRPr="004B11FA">
        <w:rPr>
          <w:rFonts w:eastAsia="SimSun"/>
          <w:sz w:val="20"/>
          <w:szCs w:val="20"/>
          <w:lang w:val="en-US"/>
        </w:rPr>
        <w:t>CBD/SBSTTA/22/INF/2</w:t>
      </w:r>
      <w:r w:rsidRPr="004B11FA">
        <w:rPr>
          <w:rFonts w:ascii="SimSun" w:eastAsia="SimSun" w:hint="eastAsia"/>
          <w:sz w:val="20"/>
          <w:szCs w:val="20"/>
          <w:lang w:val="zh-CN"/>
        </w:rPr>
        <w:t>。</w:t>
      </w:r>
    </w:p>
  </w:footnote>
  <w:footnote w:id="2">
    <w:p w14:paraId="153B1468" w14:textId="5CDC1D54"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eastAsia="SimSun"/>
          <w:sz w:val="20"/>
          <w:szCs w:val="20"/>
          <w:lang w:val="en-US"/>
        </w:rPr>
        <w:t>CBD/SBSTTA/22/INF/3</w:t>
      </w:r>
      <w:r w:rsidRPr="004B11FA">
        <w:rPr>
          <w:rFonts w:ascii="SimSun" w:eastAsia="SimSun" w:hint="eastAsia"/>
          <w:sz w:val="20"/>
          <w:szCs w:val="20"/>
          <w:lang w:val="zh-CN"/>
        </w:rPr>
        <w:t>。</w:t>
      </w:r>
    </w:p>
  </w:footnote>
  <w:footnote w:id="3">
    <w:p w14:paraId="168A9162" w14:textId="035DF636"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eastAsia="SimSun"/>
          <w:sz w:val="20"/>
          <w:szCs w:val="20"/>
        </w:rPr>
        <w:t>CBD/SBSTTA/22/INF/4</w:t>
      </w:r>
      <w:r w:rsidRPr="004B11FA">
        <w:rPr>
          <w:rFonts w:ascii="SimSun" w:eastAsia="SimSun" w:hint="eastAsia"/>
          <w:sz w:val="20"/>
          <w:szCs w:val="20"/>
          <w:lang w:val="zh-CN"/>
        </w:rPr>
        <w:t>。</w:t>
      </w:r>
    </w:p>
  </w:footnote>
  <w:footnote w:id="4">
    <w:p w14:paraId="5CF80789" w14:textId="6777A804"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ascii="SimSun" w:eastAsia="SimSun" w:hint="eastAsia"/>
          <w:sz w:val="20"/>
          <w:szCs w:val="20"/>
          <w:lang w:val="zh-CN"/>
        </w:rPr>
        <w:t>特设技术专家组将按照科学、技术和工艺咨询附属机构的工作方式召开会议</w:t>
      </w:r>
      <w:r w:rsidRPr="004B11FA">
        <w:rPr>
          <w:rFonts w:ascii="SimSun" w:eastAsia="SimSun" w:hint="eastAsia"/>
          <w:sz w:val="20"/>
          <w:szCs w:val="20"/>
        </w:rPr>
        <w:t>，</w:t>
      </w:r>
      <w:r w:rsidRPr="004B11FA">
        <w:rPr>
          <w:rFonts w:ascii="SimSun" w:eastAsia="SimSun" w:hint="eastAsia"/>
          <w:sz w:val="20"/>
          <w:szCs w:val="20"/>
          <w:lang w:val="zh-CN"/>
        </w:rPr>
        <w:t>但</w:t>
      </w:r>
      <w:r w:rsidRPr="004B11FA">
        <w:rPr>
          <w:rFonts w:eastAsia="SimSun"/>
          <w:sz w:val="20"/>
          <w:szCs w:val="20"/>
        </w:rPr>
        <w:t>5</w:t>
      </w:r>
      <w:r w:rsidRPr="004B11FA">
        <w:rPr>
          <w:rFonts w:ascii="SimSun" w:eastAsia="SimSun" w:hint="eastAsia"/>
          <w:sz w:val="20"/>
          <w:szCs w:val="20"/>
          <w:lang w:val="zh-CN"/>
        </w:rPr>
        <w:t>个区域将各自提名</w:t>
      </w:r>
      <w:r w:rsidRPr="004B11FA">
        <w:rPr>
          <w:rFonts w:eastAsia="SimSun"/>
          <w:sz w:val="20"/>
          <w:szCs w:val="20"/>
        </w:rPr>
        <w:t>5</w:t>
      </w:r>
      <w:r w:rsidRPr="004B11FA">
        <w:rPr>
          <w:rFonts w:ascii="SimSun" w:eastAsia="SimSun" w:hint="eastAsia"/>
          <w:sz w:val="20"/>
          <w:szCs w:val="20"/>
          <w:lang w:val="zh-CN"/>
        </w:rPr>
        <w:t>名专家。</w:t>
      </w:r>
    </w:p>
  </w:footnote>
  <w:footnote w:id="5">
    <w:p w14:paraId="3245EFAF" w14:textId="38E5EB10"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eastAsia="SimSun"/>
          <w:sz w:val="20"/>
          <w:szCs w:val="20"/>
          <w:lang w:val="en-US"/>
        </w:rPr>
        <w:t>CBD/SBSTTA/22/INF/2</w:t>
      </w:r>
      <w:r w:rsidRPr="004B11FA">
        <w:rPr>
          <w:rFonts w:ascii="SimSun" w:eastAsia="SimSun" w:hint="eastAsia"/>
          <w:sz w:val="20"/>
          <w:szCs w:val="20"/>
          <w:lang w:val="zh-CN"/>
        </w:rPr>
        <w:t>和</w:t>
      </w:r>
      <w:r w:rsidRPr="004B11FA">
        <w:rPr>
          <w:rFonts w:eastAsia="SimSun"/>
          <w:sz w:val="20"/>
          <w:szCs w:val="20"/>
          <w:lang w:val="en-US"/>
        </w:rPr>
        <w:t>Add.1</w:t>
      </w:r>
      <w:r w:rsidRPr="004B11FA">
        <w:rPr>
          <w:rFonts w:ascii="SimSun" w:eastAsia="SimSun" w:hint="eastAsia"/>
          <w:sz w:val="20"/>
          <w:szCs w:val="20"/>
          <w:lang w:val="zh-CN"/>
        </w:rPr>
        <w:t>和</w:t>
      </w:r>
      <w:r w:rsidRPr="004B11FA">
        <w:rPr>
          <w:rFonts w:eastAsia="SimSun"/>
          <w:sz w:val="20"/>
          <w:szCs w:val="20"/>
          <w:lang w:val="en-US"/>
        </w:rPr>
        <w:t>2</w:t>
      </w:r>
      <w:r w:rsidRPr="004B11FA">
        <w:rPr>
          <w:rFonts w:ascii="SimSun" w:eastAsia="SimSun" w:hint="eastAsia"/>
          <w:sz w:val="20"/>
          <w:szCs w:val="20"/>
          <w:lang w:val="zh-CN"/>
        </w:rPr>
        <w:t>。</w:t>
      </w:r>
    </w:p>
  </w:footnote>
  <w:footnote w:id="6">
    <w:p w14:paraId="4008C90B" w14:textId="370AEAFE"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eastAsia="SimSun"/>
          <w:sz w:val="20"/>
          <w:szCs w:val="20"/>
          <w:lang w:val="en-US"/>
        </w:rPr>
        <w:t>CBD/SBSTTA/22/INF/3</w:t>
      </w:r>
      <w:r w:rsidRPr="004B11FA">
        <w:rPr>
          <w:rFonts w:ascii="SimSun" w:eastAsia="SimSun" w:hint="eastAsia"/>
          <w:sz w:val="20"/>
          <w:szCs w:val="20"/>
          <w:lang w:val="zh-CN"/>
        </w:rPr>
        <w:t>。</w:t>
      </w:r>
    </w:p>
  </w:footnote>
  <w:footnote w:id="7">
    <w:p w14:paraId="2C1574E0" w14:textId="63CC7E01" w:rsidR="00594293" w:rsidRPr="004B11FA" w:rsidRDefault="00594293" w:rsidP="004B11FA">
      <w:pPr>
        <w:pStyle w:val="FootnoteText"/>
        <w:tabs>
          <w:tab w:val="left" w:pos="360"/>
        </w:tabs>
        <w:kinsoku w:val="0"/>
        <w:overflowPunct w:val="0"/>
        <w:autoSpaceDE w:val="0"/>
        <w:autoSpaceDN w:val="0"/>
        <w:ind w:firstLine="0"/>
        <w:jc w:val="left"/>
        <w:rPr>
          <w:sz w:val="20"/>
          <w:szCs w:val="20"/>
        </w:rPr>
      </w:pPr>
      <w:r w:rsidRPr="004B11FA">
        <w:rPr>
          <w:rStyle w:val="FootnoteReference"/>
          <w:rFonts w:eastAsia="SimSun"/>
          <w:sz w:val="24"/>
          <w:szCs w:val="20"/>
        </w:rPr>
        <w:footnoteRef/>
      </w:r>
      <w:r w:rsidRPr="004B11FA">
        <w:rPr>
          <w:rStyle w:val="FootnoteReference"/>
          <w:rFonts w:eastAsia="SimSun"/>
          <w:sz w:val="24"/>
        </w:rPr>
        <w:t xml:space="preserve"> </w:t>
      </w:r>
      <w:r w:rsidR="004B11FA">
        <w:rPr>
          <w:rFonts w:eastAsiaTheme="minorEastAsia" w:hint="eastAsia"/>
          <w:sz w:val="20"/>
          <w:szCs w:val="20"/>
        </w:rPr>
        <w:tab/>
      </w:r>
      <w:r w:rsidRPr="004B11FA">
        <w:rPr>
          <w:rFonts w:eastAsia="SimSun"/>
          <w:sz w:val="20"/>
          <w:szCs w:val="20"/>
          <w:lang w:val="en-US"/>
        </w:rPr>
        <w:t>CBD/SBSTTA/22/INF/4</w:t>
      </w:r>
      <w:r w:rsidRPr="004B11FA">
        <w:rPr>
          <w:rFonts w:ascii="SimSun" w:eastAsia="SimSun" w:hint="eastAsia"/>
          <w:sz w:val="20"/>
          <w:szCs w:val="20"/>
          <w:lang w:val="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0255" w14:textId="239B402D" w:rsidR="00594293" w:rsidRPr="004850C1" w:rsidRDefault="00594293">
    <w:pPr>
      <w:pStyle w:val="Header"/>
      <w:tabs>
        <w:tab w:val="clear" w:pos="4320"/>
        <w:tab w:val="clear" w:pos="8640"/>
      </w:tabs>
      <w:kinsoku w:val="0"/>
      <w:overflowPunct w:val="0"/>
      <w:autoSpaceDE w:val="0"/>
      <w:autoSpaceDN w:val="0"/>
      <w:jc w:val="left"/>
      <w:rPr>
        <w:rFonts w:eastAsia="SimSun"/>
        <w:noProof/>
        <w:kern w:val="22"/>
        <w:sz w:val="24"/>
        <w:lang w:val="en-US"/>
      </w:rPr>
    </w:pPr>
    <w:r w:rsidRPr="004850C1">
      <w:rPr>
        <w:rFonts w:eastAsia="SimSun"/>
        <w:noProof/>
        <w:kern w:val="22"/>
        <w:sz w:val="24"/>
        <w:lang w:val="en-US"/>
      </w:rPr>
      <w:t>CBD/SBSTTA/</w:t>
    </w:r>
    <w:r w:rsidR="004850C1" w:rsidRPr="004850C1">
      <w:rPr>
        <w:rFonts w:eastAsia="SimSun" w:hint="eastAsia"/>
        <w:noProof/>
        <w:kern w:val="22"/>
        <w:sz w:val="24"/>
        <w:lang w:val="en-US"/>
      </w:rPr>
      <w:t>REC/</w:t>
    </w:r>
    <w:r w:rsidRPr="004850C1">
      <w:rPr>
        <w:rFonts w:eastAsia="SimSun"/>
        <w:noProof/>
        <w:kern w:val="22"/>
        <w:sz w:val="24"/>
        <w:lang w:val="en-US"/>
      </w:rPr>
      <w:t>22/</w:t>
    </w:r>
    <w:r w:rsidR="004850C1" w:rsidRPr="004850C1">
      <w:rPr>
        <w:rFonts w:eastAsia="SimSun" w:hint="eastAsia"/>
        <w:noProof/>
        <w:kern w:val="22"/>
        <w:sz w:val="24"/>
        <w:lang w:val="en-US"/>
      </w:rPr>
      <w:t>1</w:t>
    </w:r>
  </w:p>
  <w:p w14:paraId="2CE86E2B" w14:textId="77777777" w:rsidR="00594293" w:rsidRPr="004850C1" w:rsidRDefault="00594293">
    <w:pPr>
      <w:pStyle w:val="Header"/>
      <w:tabs>
        <w:tab w:val="clear" w:pos="4320"/>
        <w:tab w:val="clear" w:pos="8640"/>
      </w:tabs>
      <w:kinsoku w:val="0"/>
      <w:overflowPunct w:val="0"/>
      <w:autoSpaceDE w:val="0"/>
      <w:autoSpaceDN w:val="0"/>
      <w:jc w:val="left"/>
      <w:rPr>
        <w:rFonts w:eastAsia="SimSun"/>
        <w:noProof/>
        <w:kern w:val="22"/>
        <w:sz w:val="24"/>
        <w:lang w:val="en-US"/>
      </w:rPr>
    </w:pPr>
    <w:r w:rsidRPr="004850C1">
      <w:rPr>
        <w:rFonts w:eastAsia="SimSun"/>
        <w:noProof/>
        <w:kern w:val="22"/>
        <w:sz w:val="24"/>
        <w:lang w:val="en-US"/>
      </w:rPr>
      <w:t xml:space="preserve">Page </w:t>
    </w:r>
    <w:r w:rsidRPr="004850C1">
      <w:rPr>
        <w:rFonts w:eastAsia="SimSun"/>
        <w:noProof/>
        <w:kern w:val="22"/>
        <w:sz w:val="24"/>
        <w:lang w:val="en-US"/>
      </w:rPr>
      <w:fldChar w:fldCharType="begin"/>
    </w:r>
    <w:r w:rsidRPr="004850C1">
      <w:rPr>
        <w:rFonts w:eastAsia="SimSun"/>
        <w:noProof/>
        <w:kern w:val="22"/>
        <w:sz w:val="24"/>
        <w:lang w:val="en-US"/>
      </w:rPr>
      <w:instrText xml:space="preserve"> PAGE   \* MERGEFORMAT </w:instrText>
    </w:r>
    <w:r w:rsidRPr="004850C1">
      <w:rPr>
        <w:rFonts w:eastAsia="SimSun"/>
        <w:noProof/>
        <w:kern w:val="22"/>
        <w:sz w:val="24"/>
        <w:lang w:val="en-US"/>
      </w:rPr>
      <w:fldChar w:fldCharType="separate"/>
    </w:r>
    <w:r w:rsidR="008959BA">
      <w:rPr>
        <w:rFonts w:eastAsia="SimSun"/>
        <w:noProof/>
        <w:kern w:val="22"/>
        <w:sz w:val="24"/>
        <w:lang w:val="en-US"/>
      </w:rPr>
      <w:t>2</w:t>
    </w:r>
    <w:r w:rsidRPr="004850C1">
      <w:rPr>
        <w:rFonts w:eastAsia="SimSun"/>
        <w:noProof/>
        <w:kern w:val="22"/>
        <w:sz w:val="24"/>
        <w:lang w:val="en-US"/>
      </w:rPr>
      <w:fldChar w:fldCharType="end"/>
    </w:r>
  </w:p>
  <w:p w14:paraId="15F9B6FF" w14:textId="77777777" w:rsidR="004850C1" w:rsidRDefault="004850C1">
    <w:pPr>
      <w:pStyle w:val="Header"/>
      <w:tabs>
        <w:tab w:val="clear" w:pos="4320"/>
        <w:tab w:val="clear" w:pos="8640"/>
      </w:tabs>
      <w:kinsoku w:val="0"/>
      <w:overflowPunct w:val="0"/>
      <w:autoSpaceDE w:val="0"/>
      <w:autoSpaceDN w:val="0"/>
      <w:jc w:val="left"/>
      <w:rPr>
        <w:rFonts w:eastAsia="SimSun"/>
        <w:noProof/>
        <w:kern w:val="22"/>
        <w:lang w:val="en-US"/>
      </w:rPr>
    </w:pPr>
  </w:p>
  <w:p w14:paraId="6BD721B0" w14:textId="77777777" w:rsidR="00594293" w:rsidRDefault="00594293">
    <w:pPr>
      <w:pStyle w:val="Header"/>
      <w:tabs>
        <w:tab w:val="clear" w:pos="4320"/>
        <w:tab w:val="clear" w:pos="8640"/>
      </w:tabs>
      <w:kinsoku w:val="0"/>
      <w:overflowPunct w:val="0"/>
      <w:autoSpaceDE w:val="0"/>
      <w:autoSpaceDN w:val="0"/>
      <w:jc w:val="left"/>
      <w:rPr>
        <w:rFonts w:eastAsia="SimSun"/>
        <w:noProof/>
        <w:kern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6D7F" w14:textId="77777777" w:rsidR="004850C1" w:rsidRPr="004850C1" w:rsidRDefault="004850C1" w:rsidP="004850C1">
    <w:pPr>
      <w:pStyle w:val="Header"/>
      <w:tabs>
        <w:tab w:val="clear" w:pos="4320"/>
        <w:tab w:val="clear" w:pos="8640"/>
      </w:tabs>
      <w:kinsoku w:val="0"/>
      <w:overflowPunct w:val="0"/>
      <w:autoSpaceDE w:val="0"/>
      <w:autoSpaceDN w:val="0"/>
      <w:jc w:val="right"/>
      <w:rPr>
        <w:rFonts w:eastAsia="SimSun"/>
        <w:noProof/>
        <w:kern w:val="22"/>
        <w:sz w:val="24"/>
        <w:lang w:val="en-US"/>
      </w:rPr>
    </w:pPr>
    <w:r w:rsidRPr="004850C1">
      <w:rPr>
        <w:rFonts w:eastAsia="SimSun"/>
        <w:noProof/>
        <w:kern w:val="22"/>
        <w:sz w:val="24"/>
        <w:lang w:val="en-US"/>
      </w:rPr>
      <w:t>CBD/SBSTTA/</w:t>
    </w:r>
    <w:r w:rsidRPr="004850C1">
      <w:rPr>
        <w:rFonts w:eastAsia="SimSun" w:hint="eastAsia"/>
        <w:noProof/>
        <w:kern w:val="22"/>
        <w:sz w:val="24"/>
        <w:lang w:val="en-US"/>
      </w:rPr>
      <w:t>REC/</w:t>
    </w:r>
    <w:r w:rsidRPr="004850C1">
      <w:rPr>
        <w:rFonts w:eastAsia="SimSun"/>
        <w:noProof/>
        <w:kern w:val="22"/>
        <w:sz w:val="24"/>
        <w:lang w:val="en-US"/>
      </w:rPr>
      <w:t>22/</w:t>
    </w:r>
    <w:r w:rsidRPr="004850C1">
      <w:rPr>
        <w:rFonts w:eastAsia="SimSun" w:hint="eastAsia"/>
        <w:noProof/>
        <w:kern w:val="22"/>
        <w:sz w:val="24"/>
        <w:lang w:val="en-US"/>
      </w:rPr>
      <w:t>1</w:t>
    </w:r>
  </w:p>
  <w:p w14:paraId="081971C3" w14:textId="77777777" w:rsidR="004850C1" w:rsidRPr="004850C1" w:rsidRDefault="004850C1" w:rsidP="004850C1">
    <w:pPr>
      <w:pStyle w:val="Header"/>
      <w:tabs>
        <w:tab w:val="clear" w:pos="4320"/>
        <w:tab w:val="clear" w:pos="8640"/>
      </w:tabs>
      <w:kinsoku w:val="0"/>
      <w:overflowPunct w:val="0"/>
      <w:autoSpaceDE w:val="0"/>
      <w:autoSpaceDN w:val="0"/>
      <w:jc w:val="right"/>
      <w:rPr>
        <w:rFonts w:eastAsia="SimSun"/>
        <w:noProof/>
        <w:kern w:val="22"/>
        <w:sz w:val="24"/>
        <w:lang w:val="en-US"/>
      </w:rPr>
    </w:pPr>
    <w:r w:rsidRPr="004850C1">
      <w:rPr>
        <w:rFonts w:eastAsia="SimSun"/>
        <w:noProof/>
        <w:kern w:val="22"/>
        <w:sz w:val="24"/>
        <w:lang w:val="en-US"/>
      </w:rPr>
      <w:t xml:space="preserve">Page </w:t>
    </w:r>
    <w:r w:rsidRPr="004850C1">
      <w:rPr>
        <w:rFonts w:eastAsia="SimSun"/>
        <w:noProof/>
        <w:kern w:val="22"/>
        <w:sz w:val="24"/>
        <w:lang w:val="en-US"/>
      </w:rPr>
      <w:fldChar w:fldCharType="begin"/>
    </w:r>
    <w:r w:rsidRPr="004850C1">
      <w:rPr>
        <w:rFonts w:eastAsia="SimSun"/>
        <w:noProof/>
        <w:kern w:val="22"/>
        <w:sz w:val="24"/>
        <w:lang w:val="en-US"/>
      </w:rPr>
      <w:instrText xml:space="preserve"> PAGE   \* MERGEFORMAT </w:instrText>
    </w:r>
    <w:r w:rsidRPr="004850C1">
      <w:rPr>
        <w:rFonts w:eastAsia="SimSun"/>
        <w:noProof/>
        <w:kern w:val="22"/>
        <w:sz w:val="24"/>
        <w:lang w:val="en-US"/>
      </w:rPr>
      <w:fldChar w:fldCharType="separate"/>
    </w:r>
    <w:r w:rsidR="008959BA">
      <w:rPr>
        <w:rFonts w:eastAsia="SimSun"/>
        <w:noProof/>
        <w:kern w:val="22"/>
        <w:sz w:val="24"/>
        <w:lang w:val="en-US"/>
      </w:rPr>
      <w:t>5</w:t>
    </w:r>
    <w:r w:rsidRPr="004850C1">
      <w:rPr>
        <w:rFonts w:eastAsia="SimSun"/>
        <w:noProof/>
        <w:kern w:val="22"/>
        <w:sz w:val="24"/>
        <w:lang w:val="en-US"/>
      </w:rPr>
      <w:fldChar w:fldCharType="end"/>
    </w:r>
  </w:p>
  <w:p w14:paraId="2F752AB7" w14:textId="77777777" w:rsidR="004850C1" w:rsidRDefault="004850C1">
    <w:pPr>
      <w:pStyle w:val="Header"/>
      <w:tabs>
        <w:tab w:val="clear" w:pos="4320"/>
        <w:tab w:val="clear" w:pos="8640"/>
      </w:tabs>
      <w:jc w:val="right"/>
      <w:rPr>
        <w:rFonts w:eastAsia="SimSun"/>
        <w:noProof/>
        <w:lang w:val="en-US"/>
      </w:rPr>
    </w:pPr>
  </w:p>
  <w:p w14:paraId="224F5983" w14:textId="77777777" w:rsidR="00594293" w:rsidRDefault="00594293">
    <w:pPr>
      <w:pStyle w:val="Header"/>
      <w:tabs>
        <w:tab w:val="clear" w:pos="4320"/>
        <w:tab w:val="clear" w:pos="8640"/>
      </w:tabs>
      <w:rPr>
        <w:rFonts w:eastAsia="SimSun"/>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49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37B0"/>
    <w:rsid w:val="000212ED"/>
    <w:rsid w:val="0003664E"/>
    <w:rsid w:val="00043225"/>
    <w:rsid w:val="00082E9F"/>
    <w:rsid w:val="000975BA"/>
    <w:rsid w:val="000A6B58"/>
    <w:rsid w:val="000D1033"/>
    <w:rsid w:val="000E2A2D"/>
    <w:rsid w:val="000E673A"/>
    <w:rsid w:val="000F4C65"/>
    <w:rsid w:val="000F74F5"/>
    <w:rsid w:val="00105372"/>
    <w:rsid w:val="00120028"/>
    <w:rsid w:val="00131E7A"/>
    <w:rsid w:val="0016089F"/>
    <w:rsid w:val="001635DB"/>
    <w:rsid w:val="0016667C"/>
    <w:rsid w:val="0016681A"/>
    <w:rsid w:val="00172AF6"/>
    <w:rsid w:val="00176CEE"/>
    <w:rsid w:val="00182451"/>
    <w:rsid w:val="00182C4C"/>
    <w:rsid w:val="001A23F6"/>
    <w:rsid w:val="001F740A"/>
    <w:rsid w:val="00200B04"/>
    <w:rsid w:val="00204833"/>
    <w:rsid w:val="00291A80"/>
    <w:rsid w:val="002A4FA7"/>
    <w:rsid w:val="002E5926"/>
    <w:rsid w:val="00372F74"/>
    <w:rsid w:val="003915D2"/>
    <w:rsid w:val="003D6EDF"/>
    <w:rsid w:val="003E2D49"/>
    <w:rsid w:val="003F7224"/>
    <w:rsid w:val="00405146"/>
    <w:rsid w:val="00407173"/>
    <w:rsid w:val="0041184E"/>
    <w:rsid w:val="0042412C"/>
    <w:rsid w:val="00427D21"/>
    <w:rsid w:val="0043551F"/>
    <w:rsid w:val="004644C2"/>
    <w:rsid w:val="00467F9C"/>
    <w:rsid w:val="00480F43"/>
    <w:rsid w:val="004850C1"/>
    <w:rsid w:val="0049664E"/>
    <w:rsid w:val="004B11FA"/>
    <w:rsid w:val="00534681"/>
    <w:rsid w:val="0056185F"/>
    <w:rsid w:val="00576F61"/>
    <w:rsid w:val="005808F4"/>
    <w:rsid w:val="00585768"/>
    <w:rsid w:val="00594293"/>
    <w:rsid w:val="005B6EA3"/>
    <w:rsid w:val="005E6F7B"/>
    <w:rsid w:val="005F0A6C"/>
    <w:rsid w:val="006122BA"/>
    <w:rsid w:val="00622249"/>
    <w:rsid w:val="006406A4"/>
    <w:rsid w:val="006516C2"/>
    <w:rsid w:val="00666A55"/>
    <w:rsid w:val="006A4CFA"/>
    <w:rsid w:val="006B2290"/>
    <w:rsid w:val="006B47CF"/>
    <w:rsid w:val="006B6C26"/>
    <w:rsid w:val="006D1522"/>
    <w:rsid w:val="006E00B8"/>
    <w:rsid w:val="006E29B9"/>
    <w:rsid w:val="006E398A"/>
    <w:rsid w:val="006F1B2B"/>
    <w:rsid w:val="00717D88"/>
    <w:rsid w:val="00730DE0"/>
    <w:rsid w:val="00745201"/>
    <w:rsid w:val="0075753D"/>
    <w:rsid w:val="007733F1"/>
    <w:rsid w:val="007942D3"/>
    <w:rsid w:val="007B0C1C"/>
    <w:rsid w:val="007B6C09"/>
    <w:rsid w:val="007C04FF"/>
    <w:rsid w:val="007E09DA"/>
    <w:rsid w:val="007E4AC8"/>
    <w:rsid w:val="00805D30"/>
    <w:rsid w:val="00814470"/>
    <w:rsid w:val="008178B6"/>
    <w:rsid w:val="00840559"/>
    <w:rsid w:val="0085119C"/>
    <w:rsid w:val="00865B74"/>
    <w:rsid w:val="00867B31"/>
    <w:rsid w:val="00876ADF"/>
    <w:rsid w:val="008959BA"/>
    <w:rsid w:val="008C7BC6"/>
    <w:rsid w:val="008E22EB"/>
    <w:rsid w:val="008E3C4E"/>
    <w:rsid w:val="00910F93"/>
    <w:rsid w:val="009145AF"/>
    <w:rsid w:val="00930B3A"/>
    <w:rsid w:val="00930BA1"/>
    <w:rsid w:val="0093169E"/>
    <w:rsid w:val="0094017E"/>
    <w:rsid w:val="009505C9"/>
    <w:rsid w:val="00955472"/>
    <w:rsid w:val="009935B2"/>
    <w:rsid w:val="009A3B96"/>
    <w:rsid w:val="009A76C2"/>
    <w:rsid w:val="009C200D"/>
    <w:rsid w:val="009D154A"/>
    <w:rsid w:val="00A93979"/>
    <w:rsid w:val="00AC686F"/>
    <w:rsid w:val="00B20F09"/>
    <w:rsid w:val="00B31C6A"/>
    <w:rsid w:val="00B323C3"/>
    <w:rsid w:val="00B3369F"/>
    <w:rsid w:val="00B45F0B"/>
    <w:rsid w:val="00B83856"/>
    <w:rsid w:val="00B8777C"/>
    <w:rsid w:val="00B94233"/>
    <w:rsid w:val="00BE4D6F"/>
    <w:rsid w:val="00C23C28"/>
    <w:rsid w:val="00C2521D"/>
    <w:rsid w:val="00C55E4B"/>
    <w:rsid w:val="00C77867"/>
    <w:rsid w:val="00C9161D"/>
    <w:rsid w:val="00CA49C4"/>
    <w:rsid w:val="00CC5D02"/>
    <w:rsid w:val="00CE1E67"/>
    <w:rsid w:val="00CE5C34"/>
    <w:rsid w:val="00CF1848"/>
    <w:rsid w:val="00D03AAA"/>
    <w:rsid w:val="00D10A56"/>
    <w:rsid w:val="00D12044"/>
    <w:rsid w:val="00D35474"/>
    <w:rsid w:val="00D46212"/>
    <w:rsid w:val="00D71CE3"/>
    <w:rsid w:val="00D76A18"/>
    <w:rsid w:val="00D827AE"/>
    <w:rsid w:val="00D830E4"/>
    <w:rsid w:val="00D9573C"/>
    <w:rsid w:val="00DB781B"/>
    <w:rsid w:val="00DD118C"/>
    <w:rsid w:val="00E02377"/>
    <w:rsid w:val="00E107B1"/>
    <w:rsid w:val="00E203EC"/>
    <w:rsid w:val="00E46A38"/>
    <w:rsid w:val="00E533F9"/>
    <w:rsid w:val="00E611A1"/>
    <w:rsid w:val="00E64D9F"/>
    <w:rsid w:val="00E66235"/>
    <w:rsid w:val="00E74720"/>
    <w:rsid w:val="00E83C24"/>
    <w:rsid w:val="00E9090C"/>
    <w:rsid w:val="00E9318D"/>
    <w:rsid w:val="00E978F3"/>
    <w:rsid w:val="00EA5CEA"/>
    <w:rsid w:val="00EC1812"/>
    <w:rsid w:val="00F21092"/>
    <w:rsid w:val="00F222DC"/>
    <w:rsid w:val="00F33C2B"/>
    <w:rsid w:val="00F5404B"/>
    <w:rsid w:val="00F65CB9"/>
    <w:rsid w:val="00F94774"/>
    <w:rsid w:val="00FB4C4F"/>
    <w:rsid w:val="00FC53DB"/>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48434897"/>
  <w15:docId w15:val="{D585A74A-317F-475F-A2F9-E04B9FE8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Courier New"/>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cs="Times New Roman"/>
      <w:sz w:val="22"/>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eastAsia="SimSun"/>
      <w:b/>
      <w:bCs/>
      <w:i/>
    </w:rPr>
  </w:style>
  <w:style w:type="paragraph" w:styleId="Heading5">
    <w:name w:val="heading 5"/>
    <w:basedOn w:val="Normal"/>
    <w:next w:val="Normal"/>
    <w:link w:val="Heading5Char"/>
    <w:uiPriority w:val="99"/>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caps/>
      <w:sz w:val="22"/>
      <w:lang w:val="en-GB"/>
    </w:rPr>
  </w:style>
  <w:style w:type="character" w:customStyle="1" w:styleId="Heading2Char">
    <w:name w:val="Heading 2 Char"/>
    <w:link w:val="Heading2"/>
    <w:uiPriority w:val="99"/>
    <w:locked/>
    <w:rPr>
      <w:rFonts w:ascii="Times New Roman" w:hAnsi="Times New Roman" w:cs="Times New Roman"/>
      <w:b/>
      <w:bCs/>
      <w:iCs/>
      <w:sz w:val="22"/>
      <w:lang w:val="en-GB"/>
    </w:rPr>
  </w:style>
  <w:style w:type="character" w:customStyle="1" w:styleId="Heading3Char">
    <w:name w:val="Heading 3 Char"/>
    <w:link w:val="Heading3"/>
    <w:uiPriority w:val="99"/>
    <w:locked/>
    <w:rPr>
      <w:rFonts w:ascii="Times New Roman" w:hAnsi="Times New Roman" w:cs="Times New Roman"/>
      <w:i/>
      <w:iCs/>
      <w:sz w:val="22"/>
      <w:lang w:val="en-GB"/>
    </w:rPr>
  </w:style>
  <w:style w:type="character" w:customStyle="1" w:styleId="Heading4Char">
    <w:name w:val="Heading 4 Char"/>
    <w:link w:val="Heading4"/>
    <w:uiPriority w:val="99"/>
    <w:locked/>
    <w:rPr>
      <w:rFonts w:ascii="Times New Roman" w:eastAsia="Times New Roman" w:hAnsi="Times New Roman" w:cs="Times New Roman"/>
      <w:b/>
      <w:bCs/>
      <w:i/>
      <w:sz w:val="22"/>
      <w:lang w:val="en-GB"/>
    </w:rPr>
  </w:style>
  <w:style w:type="character" w:customStyle="1" w:styleId="Heading5Char">
    <w:name w:val="Heading 5 Char"/>
    <w:link w:val="Heading5"/>
    <w:uiPriority w:val="99"/>
    <w:locked/>
    <w:rPr>
      <w:rFonts w:ascii="Times New Roman" w:hAnsi="Times New Roman" w:cs="Times New Roman"/>
      <w:bCs/>
      <w:i/>
      <w:sz w:val="26"/>
      <w:szCs w:val="26"/>
      <w:lang w:val="en-CA"/>
    </w:rPr>
  </w:style>
  <w:style w:type="character" w:customStyle="1" w:styleId="Heading6Char">
    <w:name w:val="Heading 6 Char"/>
    <w:link w:val="Heading6"/>
    <w:uiPriority w:val="99"/>
    <w:locked/>
    <w:rPr>
      <w:rFonts w:ascii="Times New Roman" w:hAnsi="Times New Roman" w:cs="Times New Roman"/>
      <w:sz w:val="22"/>
      <w:u w:val="single"/>
      <w:lang w:val="en-GB"/>
    </w:rPr>
  </w:style>
  <w:style w:type="character" w:customStyle="1" w:styleId="Heading7Char">
    <w:name w:val="Heading 7 Char"/>
    <w:link w:val="Heading7"/>
    <w:uiPriority w:val="99"/>
    <w:locked/>
    <w:rPr>
      <w:rFonts w:ascii="Univers" w:hAnsi="Univers" w:cs="Times New Roman"/>
      <w:b/>
      <w:sz w:val="28"/>
      <w:lang w:val="en-GB"/>
    </w:rPr>
  </w:style>
  <w:style w:type="character" w:customStyle="1" w:styleId="Heading8Char">
    <w:name w:val="Heading 8 Char"/>
    <w:link w:val="Heading8"/>
    <w:uiPriority w:val="99"/>
    <w:locked/>
    <w:rPr>
      <w:rFonts w:ascii="Univers" w:hAnsi="Univers" w:cs="Times New Roman"/>
      <w:b/>
      <w:sz w:val="32"/>
      <w:lang w:val="en-GB"/>
    </w:rPr>
  </w:style>
  <w:style w:type="character" w:customStyle="1" w:styleId="Heading9Char">
    <w:name w:val="Heading 9 Char"/>
    <w:link w:val="Heading9"/>
    <w:uiPriority w:val="99"/>
    <w:locked/>
    <w:rPr>
      <w:rFonts w:ascii="Times New Roman" w:hAnsi="Times New Roman" w:cs="Times New Roman"/>
      <w:i/>
      <w:iCs/>
      <w:sz w:val="22"/>
      <w:lang w:val="en-GB"/>
    </w:rPr>
  </w:style>
  <w:style w:type="table" w:styleId="TableGrid">
    <w:name w:val="Table Grid"/>
    <w:basedOn w:val="TableNormal"/>
    <w:uiPriority w:val="99"/>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FollowedHyperlink"/>
    <w:uiPriority w:val="99"/>
    <w:semiHidden/>
    <w:rPr>
      <w:sz w:val="18"/>
      <w:szCs w:val="18"/>
    </w:rPr>
  </w:style>
  <w:style w:type="character" w:customStyle="1" w:styleId="BalloonTextChar">
    <w:name w:val="Balloon Text Char"/>
    <w:uiPriority w:val="99"/>
    <w:semiHidden/>
    <w:locked/>
    <w:rPr>
      <w:rFonts w:ascii="Times New Roman" w:hAnsi="Times New Roman" w:cs="Times New Roman"/>
      <w:sz w:val="18"/>
      <w:szCs w:val="18"/>
      <w:lang w:val="en-US"/>
    </w:rPr>
  </w:style>
  <w:style w:type="character" w:styleId="PlaceholderText">
    <w:name w:val="Placeholder Text"/>
    <w:uiPriority w:val="99"/>
    <w:semiHidden/>
    <w:rPr>
      <w:rFonts w:cs="Times New Roman"/>
      <w:color w:val="80808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sz w:val="22"/>
      <w:lang w:val="en-GB"/>
    </w:rPr>
  </w:style>
  <w:style w:type="paragraph" w:styleId="Footer">
    <w:name w:val="footer"/>
    <w:basedOn w:val="Normal"/>
    <w:link w:val="FooterChar"/>
    <w:uiPriority w:val="99"/>
    <w:pPr>
      <w:tabs>
        <w:tab w:val="center" w:pos="4320"/>
        <w:tab w:val="right" w:pos="8640"/>
      </w:tabs>
      <w:ind w:firstLine="720"/>
      <w:jc w:val="right"/>
    </w:pPr>
  </w:style>
  <w:style w:type="character" w:customStyle="1" w:styleId="FooterChar">
    <w:name w:val="Footer Char"/>
    <w:link w:val="Footer"/>
    <w:uiPriority w:val="99"/>
    <w:locked/>
    <w:rPr>
      <w:rFonts w:ascii="Times New Roman" w:hAnsi="Times New Roman" w:cs="Times New Roman"/>
      <w:sz w:val="22"/>
      <w:lang w:val="en-GB"/>
    </w:rPr>
  </w:style>
  <w:style w:type="paragraph" w:customStyle="1" w:styleId="meetingname">
    <w:name w:val="meeting name"/>
    <w:basedOn w:val="Normal"/>
    <w:uiPriority w:val="99"/>
    <w:pPr>
      <w:ind w:left="142" w:right="4218" w:hanging="142"/>
    </w:pPr>
    <w:rPr>
      <w:caps/>
      <w:szCs w:val="22"/>
    </w:rPr>
  </w:style>
  <w:style w:type="paragraph" w:styleId="Title">
    <w:name w:val="Title"/>
    <w:basedOn w:val="Normal"/>
    <w:next w:val="Normal"/>
    <w:link w:val="TitleChar"/>
    <w:uiPriority w:val="99"/>
    <w:qFormat/>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99"/>
    <w:locked/>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link w:val="SubtitleChar"/>
    <w:uiPriority w:val="99"/>
    <w:qFormat/>
    <w:pPr>
      <w:numPr>
        <w:ilvl w:val="1"/>
      </w:numPr>
    </w:pPr>
    <w:rPr>
      <w:rFonts w:eastAsia="MS Gothic"/>
      <w:i/>
      <w:iCs/>
      <w:color w:val="4F81BD"/>
      <w:spacing w:val="15"/>
      <w:sz w:val="24"/>
    </w:rPr>
  </w:style>
  <w:style w:type="character" w:customStyle="1" w:styleId="SubtitleChar">
    <w:name w:val="Subtitle Char"/>
    <w:link w:val="Subtitle"/>
    <w:uiPriority w:val="99"/>
    <w:locked/>
    <w:rPr>
      <w:rFonts w:ascii="Times New Roman" w:eastAsia="MS Gothic" w:hAnsi="Times New Roman" w:cs="Times New Roman"/>
      <w:i/>
      <w:iCs/>
      <w:color w:val="4F81BD"/>
      <w:spacing w:val="15"/>
      <w:lang w:val="en-US"/>
    </w:rPr>
  </w:style>
  <w:style w:type="paragraph" w:styleId="BodyText">
    <w:name w:val="Body Text"/>
    <w:basedOn w:val="Normal"/>
    <w:link w:val="BodyTextChar"/>
    <w:uiPriority w:val="99"/>
    <w:pPr>
      <w:spacing w:before="120" w:after="120"/>
      <w:ind w:firstLine="720"/>
    </w:pPr>
    <w:rPr>
      <w:iCs/>
    </w:rPr>
  </w:style>
  <w:style w:type="character" w:customStyle="1" w:styleId="BodyTextChar">
    <w:name w:val="Body Text Char"/>
    <w:link w:val="BodyText"/>
    <w:uiPriority w:val="99"/>
    <w:locked/>
    <w:rPr>
      <w:rFonts w:ascii="Times New Roman" w:hAnsi="Times New Roman" w:cs="Times New Roman"/>
      <w:iCs/>
      <w:sz w:val="22"/>
      <w:lang w:val="en-GB"/>
    </w:rPr>
  </w:style>
  <w:style w:type="paragraph" w:styleId="BodyTextIndent">
    <w:name w:val="Body Text Indent"/>
    <w:basedOn w:val="Normal"/>
    <w:link w:val="BodyTextIndentChar"/>
    <w:uiPriority w:val="99"/>
    <w:pPr>
      <w:spacing w:before="120" w:after="120"/>
      <w:ind w:left="1440" w:hanging="720"/>
      <w:jc w:val="left"/>
    </w:pPr>
  </w:style>
  <w:style w:type="character" w:customStyle="1" w:styleId="BodyTextIndentChar">
    <w:name w:val="Body Text Indent Char"/>
    <w:link w:val="BodyTextIndent"/>
    <w:uiPriority w:val="99"/>
    <w:locked/>
    <w:rPr>
      <w:rFonts w:ascii="Times New Roman" w:hAnsi="Times New Roman" w:cs="Times New Roman"/>
      <w:sz w:val="22"/>
      <w:lang w:val="en-GB"/>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after="120" w:line="240" w:lineRule="exact"/>
    </w:pPr>
  </w:style>
  <w:style w:type="character" w:customStyle="1" w:styleId="CommentTextChar">
    <w:name w:val="Comment Text Char"/>
    <w:link w:val="CommentText"/>
    <w:uiPriority w:val="99"/>
    <w:semiHidden/>
    <w:locked/>
    <w:rPr>
      <w:rFonts w:ascii="Times New Roman" w:hAnsi="Times New Roman" w:cs="Times New Roman"/>
      <w:sz w:val="22"/>
      <w:lang w:val="en-GB"/>
    </w:rPr>
  </w:style>
  <w:style w:type="paragraph" w:customStyle="1" w:styleId="Cornernotation">
    <w:name w:val="Corner notation"/>
    <w:basedOn w:val="Normal"/>
    <w:uiPriority w:val="99"/>
    <w:pPr>
      <w:ind w:left="170" w:right="3119" w:hanging="170"/>
      <w:jc w:val="left"/>
    </w:pPr>
  </w:style>
  <w:style w:type="character" w:styleId="EndnoteReference">
    <w:name w:val="endnote reference"/>
    <w:uiPriority w:val="99"/>
    <w:semiHidden/>
    <w:rPr>
      <w:rFonts w:cs="Times New Roman"/>
      <w:vertAlign w:val="superscript"/>
    </w:r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ascii="Courier New" w:hAnsi="Courier New" w:cs="Times New Roman"/>
      <w:sz w:val="22"/>
      <w:lang w:val="en-GB"/>
    </w:rPr>
  </w:style>
  <w:style w:type="character" w:styleId="FollowedHyperlink">
    <w:name w:val="FollowedHyperlink"/>
    <w:aliases w:val="Balloon Text Char1"/>
    <w:link w:val="BalloonText"/>
    <w:uiPriority w:val="99"/>
    <w:locked/>
    <w:rPr>
      <w:rFonts w:cs="Times New Roman"/>
      <w:color w:val="800080"/>
      <w:u w:val="single"/>
    </w:rPr>
  </w:style>
  <w:style w:type="character" w:styleId="FootnoteReference">
    <w:name w:val="footnote reference"/>
    <w:uiPriority w:val="99"/>
    <w:semiHidden/>
    <w:rPr>
      <w:rFonts w:cs="Times New Roman"/>
      <w:sz w:val="22"/>
      <w:u w:val="none"/>
      <w:vertAlign w:val="superscript"/>
    </w:rPr>
  </w:style>
  <w:style w:type="paragraph" w:styleId="FootnoteText">
    <w:name w:val="footnote text"/>
    <w:basedOn w:val="Normal"/>
    <w:link w:val="FootnoteTextChar"/>
    <w:uiPriority w:val="99"/>
    <w:semiHidden/>
    <w:pPr>
      <w:keepLines/>
      <w:spacing w:after="60"/>
      <w:ind w:firstLine="720"/>
    </w:pPr>
    <w:rPr>
      <w:sz w:val="18"/>
    </w:rPr>
  </w:style>
  <w:style w:type="character" w:customStyle="1" w:styleId="FootnoteTextChar">
    <w:name w:val="Footnote Text Char"/>
    <w:link w:val="FootnoteText"/>
    <w:uiPriority w:val="99"/>
    <w:semiHidden/>
    <w:locked/>
    <w:rPr>
      <w:rFonts w:ascii="Times New Roman" w:hAnsi="Times New Roman" w:cs="Times New Roman"/>
      <w:sz w:val="18"/>
      <w:lang w:val="en-GB"/>
    </w:rPr>
  </w:style>
  <w:style w:type="paragraph" w:customStyle="1" w:styleId="HEADING">
    <w:name w:val="HEADING"/>
    <w:basedOn w:val="Normal"/>
    <w:uiPriority w:val="99"/>
    <w:pPr>
      <w:keepNext/>
      <w:spacing w:before="240" w:after="120"/>
      <w:jc w:val="center"/>
    </w:pPr>
    <w:rPr>
      <w:b/>
      <w:bCs/>
      <w:caps/>
    </w:rPr>
  </w:style>
  <w:style w:type="paragraph" w:customStyle="1" w:styleId="HEADINGNOTFORTOC">
    <w:name w:val="HEADING (NOT FOR TOC)"/>
    <w:basedOn w:val="Heading1"/>
    <w:next w:val="Heading2"/>
    <w:uiPriority w:val="99"/>
  </w:style>
  <w:style w:type="paragraph" w:customStyle="1" w:styleId="Heading1longmultiline">
    <w:name w:val="Heading 1 (long multiline)"/>
    <w:basedOn w:val="Heading1"/>
    <w:uiPriority w:val="99"/>
    <w:pPr>
      <w:ind w:left="1843" w:hanging="1134"/>
      <w:jc w:val="left"/>
    </w:pPr>
  </w:style>
  <w:style w:type="paragraph" w:customStyle="1" w:styleId="Heading1multiline">
    <w:name w:val="Heading 1 (multiline)"/>
    <w:basedOn w:val="Heading1"/>
    <w:uiPriority w:val="99"/>
    <w:pPr>
      <w:ind w:left="1843" w:right="996" w:hanging="567"/>
      <w:jc w:val="left"/>
    </w:pPr>
  </w:style>
  <w:style w:type="paragraph" w:customStyle="1" w:styleId="Heading2multiline">
    <w:name w:val="Heading 2 (multiline)"/>
    <w:basedOn w:val="Heading1"/>
    <w:next w:val="Normal"/>
    <w:uiPriority w:val="99"/>
    <w:pPr>
      <w:spacing w:before="120"/>
      <w:ind w:left="1843" w:right="998" w:hanging="567"/>
      <w:jc w:val="left"/>
    </w:pPr>
    <w:rPr>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style>
  <w:style w:type="paragraph" w:customStyle="1" w:styleId="Heading3multiline">
    <w:name w:val="Heading 3 (multiline)"/>
    <w:basedOn w:val="Heading3"/>
    <w:next w:val="Normal"/>
    <w:uiPriority w:val="99"/>
    <w:pPr>
      <w:ind w:left="1418" w:hanging="425"/>
      <w:jc w:val="left"/>
    </w:pPr>
  </w:style>
  <w:style w:type="paragraph" w:customStyle="1" w:styleId="Heading4indent">
    <w:name w:val="Heading 4 indent"/>
    <w:basedOn w:val="Heading4"/>
    <w:uiPriority w:val="99"/>
    <w:pPr>
      <w:ind w:left="720"/>
      <w:outlineLvl w:val="9"/>
    </w:pPr>
  </w:style>
  <w:style w:type="character" w:styleId="PageNumber">
    <w:name w:val="page number"/>
    <w:uiPriority w:val="99"/>
    <w:rPr>
      <w:rFonts w:ascii="Times New Roman" w:hAnsi="Times New Roman" w:cs="Times New Roman"/>
      <w:sz w:val="22"/>
    </w:rPr>
  </w:style>
  <w:style w:type="paragraph" w:customStyle="1" w:styleId="Para1">
    <w:name w:val="Para1"/>
    <w:basedOn w:val="Normal"/>
    <w:uiPriority w:val="99"/>
    <w:pPr>
      <w:numPr>
        <w:numId w:val="4"/>
      </w:numPr>
      <w:tabs>
        <w:tab w:val="clear" w:pos="360"/>
      </w:tabs>
      <w:spacing w:before="120" w:after="120"/>
    </w:pPr>
    <w:rPr>
      <w:szCs w:val="18"/>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5"/>
      </w:numPr>
      <w:tabs>
        <w:tab w:val="left" w:pos="1980"/>
      </w:tabs>
      <w:spacing w:before="80" w:after="80"/>
    </w:pPr>
    <w:rPr>
      <w:szCs w:val="20"/>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pPr>
      <w:spacing w:before="120" w:after="120"/>
      <w:ind w:left="720" w:right="720"/>
    </w:pPr>
    <w:rPr>
      <w:bCs/>
    </w:rPr>
  </w:style>
  <w:style w:type="paragraph" w:customStyle="1" w:styleId="recommendationheader">
    <w:name w:val="recommendation header"/>
    <w:basedOn w:val="Heading2"/>
    <w:uiPriority w:val="99"/>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i w:val="0"/>
      <w:sz w:val="18"/>
    </w:rPr>
  </w:style>
  <w:style w:type="character" w:customStyle="1" w:styleId="StyleFootnoteReferenceNounderline">
    <w:name w:val="Style Footnote Reference + No underline"/>
    <w:uiPriority w:val="99"/>
    <w:rPr>
      <w:sz w:val="18"/>
      <w:u w:val="none"/>
      <w:vertAlign w:val="baseline"/>
    </w:rPr>
  </w:style>
  <w:style w:type="paragraph" w:customStyle="1" w:styleId="tabletitle">
    <w:name w:val="table title"/>
    <w:basedOn w:val="Heading2"/>
    <w:uiPriority w:val="99"/>
    <w:pPr>
      <w:jc w:val="left"/>
      <w:outlineLvl w:val="9"/>
    </w:pPr>
    <w:rPr>
      <w:i/>
    </w:rPr>
  </w:style>
  <w:style w:type="paragraph" w:styleId="TOAHeading">
    <w:name w:val="toa heading"/>
    <w:basedOn w:val="Normal"/>
    <w:next w:val="Normal"/>
    <w:uiPriority w:val="99"/>
    <w:semiHidden/>
    <w:pPr>
      <w:spacing w:before="120"/>
    </w:pPr>
    <w:rPr>
      <w:b/>
      <w:bCs/>
      <w:sz w:val="24"/>
    </w:rPr>
  </w:style>
  <w:style w:type="paragraph" w:styleId="TOC1">
    <w:name w:val="toc 1"/>
    <w:basedOn w:val="Normal"/>
    <w:next w:val="Normal"/>
    <w:autoRedefine/>
    <w:uiPriority w:val="99"/>
    <w:semiHidden/>
    <w:pPr>
      <w:ind w:left="720" w:hanging="720"/>
    </w:pPr>
    <w:rPr>
      <w:caps/>
    </w:rPr>
  </w:style>
  <w:style w:type="paragraph" w:styleId="TOC2">
    <w:name w:val="toc 2"/>
    <w:basedOn w:val="Normal"/>
    <w:next w:val="Normal"/>
    <w:autoRedefine/>
    <w:uiPriority w:val="99"/>
    <w:semiHidden/>
    <w:pPr>
      <w:tabs>
        <w:tab w:val="right" w:leader="dot" w:pos="9356"/>
      </w:tabs>
      <w:ind w:left="1440" w:hanging="720"/>
    </w:pPr>
    <w:rPr>
      <w:noProof/>
      <w:szCs w:val="22"/>
      <w:lang w:val="en-US"/>
    </w:rPr>
  </w:style>
  <w:style w:type="paragraph" w:styleId="TOC3">
    <w:name w:val="toc 3"/>
    <w:basedOn w:val="Normal"/>
    <w:next w:val="Normal"/>
    <w:autoRedefine/>
    <w:uiPriority w:val="99"/>
    <w:semiHidden/>
    <w:pPr>
      <w:ind w:left="2160" w:hanging="720"/>
    </w:pPr>
  </w:style>
  <w:style w:type="paragraph" w:styleId="TOC4">
    <w:name w:val="toc 4"/>
    <w:basedOn w:val="Normal"/>
    <w:next w:val="Normal"/>
    <w:autoRedefine/>
    <w:uiPriority w:val="99"/>
    <w:semiHidden/>
    <w:pPr>
      <w:spacing w:before="120" w:after="120"/>
      <w:ind w:left="660"/>
      <w:jc w:val="left"/>
    </w:pPr>
  </w:style>
  <w:style w:type="paragraph" w:styleId="TOC5">
    <w:name w:val="toc 5"/>
    <w:basedOn w:val="Normal"/>
    <w:next w:val="Normal"/>
    <w:autoRedefine/>
    <w:uiPriority w:val="99"/>
    <w:semiHidden/>
    <w:pPr>
      <w:spacing w:before="120" w:after="120"/>
      <w:ind w:left="880"/>
      <w:jc w:val="left"/>
    </w:pPr>
  </w:style>
  <w:style w:type="paragraph" w:styleId="TOC6">
    <w:name w:val="toc 6"/>
    <w:basedOn w:val="Normal"/>
    <w:next w:val="Normal"/>
    <w:autoRedefine/>
    <w:uiPriority w:val="99"/>
    <w:semiHidden/>
    <w:pPr>
      <w:spacing w:before="120" w:after="120"/>
      <w:ind w:left="1100"/>
      <w:jc w:val="left"/>
    </w:pPr>
  </w:style>
  <w:style w:type="paragraph" w:styleId="TOC7">
    <w:name w:val="toc 7"/>
    <w:basedOn w:val="Normal"/>
    <w:next w:val="Normal"/>
    <w:autoRedefine/>
    <w:uiPriority w:val="99"/>
    <w:semiHidden/>
    <w:pPr>
      <w:spacing w:before="120" w:after="120"/>
      <w:ind w:left="1320"/>
      <w:jc w:val="left"/>
    </w:pPr>
  </w:style>
  <w:style w:type="paragraph" w:styleId="TOC8">
    <w:name w:val="toc 8"/>
    <w:basedOn w:val="Normal"/>
    <w:next w:val="Normal"/>
    <w:autoRedefine/>
    <w:uiPriority w:val="99"/>
    <w:semiHidden/>
    <w:pPr>
      <w:spacing w:before="120" w:after="120"/>
      <w:ind w:left="1540"/>
      <w:jc w:val="left"/>
    </w:pPr>
  </w:style>
  <w:style w:type="paragraph" w:styleId="TOC9">
    <w:name w:val="toc 9"/>
    <w:basedOn w:val="Normal"/>
    <w:next w:val="Normal"/>
    <w:autoRedefine/>
    <w:uiPriority w:val="99"/>
    <w:semiHidden/>
    <w:pPr>
      <w:spacing w:before="120" w:after="120"/>
      <w:ind w:left="1760"/>
      <w:jc w:val="left"/>
    </w:pPr>
  </w:style>
  <w:style w:type="character" w:styleId="Hyperlink">
    <w:name w:val="Hyperlink"/>
    <w:uiPriority w:val="99"/>
    <w:rPr>
      <w:rFonts w:cs="Times New Roman"/>
      <w:color w:val="0000FF"/>
      <w:sz w:val="18"/>
      <w:u w:val="single"/>
    </w:rPr>
  </w:style>
  <w:style w:type="character" w:customStyle="1" w:styleId="Para1Char">
    <w:name w:val="Para1 Char"/>
    <w:uiPriority w:val="99"/>
    <w:locked/>
    <w:rPr>
      <w:rFonts w:ascii="Times New Roman" w:hAnsi="Times New Roman"/>
      <w:snapToGrid w:val="0"/>
      <w:sz w:val="18"/>
      <w:lang w:val="en-GB"/>
    </w:rPr>
  </w:style>
  <w:style w:type="paragraph" w:customStyle="1" w:styleId="CBD-Doc-Type">
    <w:name w:val="CBD-Doc-Type"/>
    <w:basedOn w:val="Normal"/>
    <w:uiPriority w:val="99"/>
    <w:pPr>
      <w:keepLines/>
      <w:spacing w:before="240" w:after="120"/>
    </w:pPr>
    <w:rPr>
      <w:b/>
      <w:i/>
      <w:sz w:val="24"/>
    </w:rPr>
  </w:style>
  <w:style w:type="paragraph" w:customStyle="1" w:styleId="CBD-Doc">
    <w:name w:val="CBD-Doc"/>
    <w:basedOn w:val="Normal"/>
    <w:uiPriority w:val="99"/>
    <w:pPr>
      <w:keepLines/>
      <w:numPr>
        <w:numId w:val="9"/>
      </w:numPr>
      <w:spacing w:after="120"/>
    </w:pPr>
  </w:style>
  <w:style w:type="paragraph" w:styleId="ListParagraph">
    <w:name w:val="List Paragraph"/>
    <w:basedOn w:val="Normal"/>
    <w:uiPriority w:val="99"/>
    <w:qFormat/>
    <w:pPr>
      <w:ind w:left="720"/>
      <w:contextualSpacing/>
    </w:pPr>
  </w:style>
  <w:style w:type="paragraph" w:styleId="Caption">
    <w:name w:val="caption"/>
    <w:basedOn w:val="Normal"/>
    <w:next w:val="Normal"/>
    <w:uiPriority w:val="99"/>
    <w:qFormat/>
    <w:pPr>
      <w:keepNext/>
      <w:keepLines/>
      <w:spacing w:after="200"/>
    </w:pPr>
    <w:rPr>
      <w:b/>
      <w:iCs/>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StylePatternClearGray-15Kernat11pt">
    <w:name w:val="Style Pattern: Clear (Gray-15%) Kern at 11 pt"/>
    <w:uiPriority w:val="99"/>
    <w:rPr>
      <w:kern w:val="22"/>
      <w:shd w:val="clear" w:color="auto" w:fill="auto"/>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semiHidden/>
    <w:unhideWhenUsed/>
    <w:rsid w:val="004850C1"/>
    <w:pPr>
      <w:spacing w:after="120" w:line="480" w:lineRule="auto"/>
    </w:pPr>
  </w:style>
  <w:style w:type="character" w:customStyle="1" w:styleId="BodyText2Char">
    <w:name w:val="Body Text 2 Char"/>
    <w:basedOn w:val="DefaultParagraphFont"/>
    <w:link w:val="BodyText2"/>
    <w:uiPriority w:val="99"/>
    <w:semiHidden/>
    <w:rsid w:val="004850C1"/>
    <w:rPr>
      <w:rFonts w:eastAsia="MS Mincho" w:cs="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865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776ABF4B794BA192B37B413D872C2A"/>
        <w:category>
          <w:name w:val="General"/>
          <w:gallery w:val="placeholder"/>
        </w:category>
        <w:types>
          <w:type w:val="bbPlcHdr"/>
        </w:types>
        <w:behaviors>
          <w:behavior w:val="content"/>
        </w:behaviors>
        <w:guid w:val="{B0841D42-D502-4C7F-B9ED-A6C8B28089FB}"/>
      </w:docPartPr>
      <w:docPartBody>
        <w:p w:rsidR="00B25AE2" w:rsidRDefault="00102B6D" w:rsidP="00102B6D">
          <w:pPr>
            <w:pStyle w:val="63776ABF4B794BA192B37B413D872C2A"/>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6D"/>
    <w:rsid w:val="00102B6D"/>
    <w:rsid w:val="007A4BE6"/>
    <w:rsid w:val="008C0B51"/>
    <w:rsid w:val="009D7AF8"/>
    <w:rsid w:val="00A72B65"/>
    <w:rsid w:val="00B061A0"/>
    <w:rsid w:val="00B2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102B6D"/>
    <w:rPr>
      <w:color w:val="808080"/>
    </w:rPr>
  </w:style>
  <w:style w:type="paragraph" w:customStyle="1" w:styleId="3E70E5588CB344679E79B3F8425192AB">
    <w:name w:val="3E70E5588CB344679E79B3F8425192AB"/>
    <w:rsid w:val="00102B6D"/>
  </w:style>
  <w:style w:type="paragraph" w:customStyle="1" w:styleId="63776ABF4B794BA192B37B413D872C2A">
    <w:name w:val="63776ABF4B794BA192B37B413D872C2A"/>
    <w:rsid w:val="00102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Digital sequence information on genetic resources</vt:lpstr>
    </vt:vector>
  </TitlesOfParts>
  <Company>SCBD</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sequence information on genetic resources</dc:title>
  <dc:subject>CBD/SBSTTA/REC/22/1</dc:subject>
  <dc:creator>SCBD</dc:creator>
  <cp:lastModifiedBy>Chuansheng Li</cp:lastModifiedBy>
  <cp:revision>11</cp:revision>
  <cp:lastPrinted>2018-07-06T22:51:00Z</cp:lastPrinted>
  <dcterms:created xsi:type="dcterms:W3CDTF">2018-08-02T23:31:00Z</dcterms:created>
  <dcterms:modified xsi:type="dcterms:W3CDTF">2018-08-20T17:18:00Z</dcterms:modified>
</cp:coreProperties>
</file>