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5"/>
        <w:gridCol w:w="5001"/>
      </w:tblGrid>
      <w:tr w:rsidR="00C9161D" w:rsidRPr="004B4166" w14:paraId="0F2B209F" w14:textId="77777777" w:rsidTr="004B4166">
        <w:trPr>
          <w:trHeight w:val="709"/>
        </w:trPr>
        <w:tc>
          <w:tcPr>
            <w:tcW w:w="976" w:type="dxa"/>
            <w:tcBorders>
              <w:bottom w:val="single" w:sz="12" w:space="0" w:color="auto"/>
            </w:tcBorders>
          </w:tcPr>
          <w:p w14:paraId="76199F72" w14:textId="77777777" w:rsidR="00C9161D" w:rsidRPr="004B4166" w:rsidRDefault="00C9161D">
            <w:pPr>
              <w:rPr>
                <w:kern w:val="22"/>
              </w:rPr>
            </w:pPr>
            <w:r w:rsidRPr="004B4166">
              <w:rPr>
                <w:noProof/>
                <w:kern w:val="22"/>
                <w:lang w:eastAsia="zh-CN"/>
              </w:rPr>
              <w:drawing>
                <wp:inline distT="0" distB="0" distL="0" distR="0" wp14:anchorId="4C61D45E" wp14:editId="601D00F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5" w:type="dxa"/>
            <w:tcBorders>
              <w:bottom w:val="single" w:sz="12" w:space="0" w:color="auto"/>
            </w:tcBorders>
          </w:tcPr>
          <w:p w14:paraId="5006BD6B" w14:textId="77777777" w:rsidR="00C9161D" w:rsidRPr="004B4166" w:rsidRDefault="00C9161D">
            <w:pPr>
              <w:rPr>
                <w:kern w:val="22"/>
              </w:rPr>
            </w:pPr>
            <w:r w:rsidRPr="004B4166">
              <w:rPr>
                <w:noProof/>
                <w:kern w:val="22"/>
                <w:lang w:eastAsia="zh-CN"/>
              </w:rPr>
              <w:drawing>
                <wp:inline distT="0" distB="0" distL="0" distR="0" wp14:anchorId="53BA4C35" wp14:editId="2D0A76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5001" w:type="dxa"/>
            <w:tcBorders>
              <w:bottom w:val="single" w:sz="12" w:space="0" w:color="auto"/>
            </w:tcBorders>
          </w:tcPr>
          <w:p w14:paraId="2D9D8604" w14:textId="77777777" w:rsidR="00C9161D" w:rsidRPr="004B4166" w:rsidRDefault="00C9161D" w:rsidP="00C9161D">
            <w:pPr>
              <w:jc w:val="right"/>
              <w:rPr>
                <w:rFonts w:ascii="Arial" w:hAnsi="Arial" w:cs="Arial"/>
                <w:b/>
                <w:kern w:val="22"/>
                <w:sz w:val="32"/>
                <w:szCs w:val="32"/>
              </w:rPr>
            </w:pPr>
            <w:r w:rsidRPr="004B4166">
              <w:rPr>
                <w:rFonts w:ascii="Arial" w:hAnsi="Arial" w:cs="Arial"/>
                <w:b/>
                <w:kern w:val="22"/>
                <w:sz w:val="32"/>
                <w:szCs w:val="32"/>
              </w:rPr>
              <w:t>CBD</w:t>
            </w:r>
          </w:p>
        </w:tc>
      </w:tr>
      <w:tr w:rsidR="00C9161D" w:rsidRPr="004B4166" w14:paraId="0D4BB9C9" w14:textId="77777777" w:rsidTr="004B4166">
        <w:tc>
          <w:tcPr>
            <w:tcW w:w="4781" w:type="dxa"/>
            <w:gridSpan w:val="2"/>
            <w:tcBorders>
              <w:top w:val="single" w:sz="12" w:space="0" w:color="auto"/>
              <w:bottom w:val="single" w:sz="36" w:space="0" w:color="auto"/>
            </w:tcBorders>
            <w:vAlign w:val="center"/>
          </w:tcPr>
          <w:p w14:paraId="048F2D16" w14:textId="77777777" w:rsidR="00C9161D" w:rsidRPr="004B4166" w:rsidRDefault="00C9161D" w:rsidP="00C9161D">
            <w:pPr>
              <w:rPr>
                <w:kern w:val="22"/>
              </w:rPr>
            </w:pPr>
            <w:r w:rsidRPr="004B4166">
              <w:rPr>
                <w:noProof/>
                <w:kern w:val="22"/>
                <w:lang w:eastAsia="zh-CN"/>
              </w:rPr>
              <w:drawing>
                <wp:inline distT="0" distB="0" distL="0" distR="0" wp14:anchorId="0574DAA0" wp14:editId="6EF3D61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001" w:type="dxa"/>
            <w:tcBorders>
              <w:top w:val="single" w:sz="12" w:space="0" w:color="auto"/>
              <w:bottom w:val="single" w:sz="36" w:space="0" w:color="auto"/>
            </w:tcBorders>
          </w:tcPr>
          <w:p w14:paraId="03C156C0" w14:textId="77777777" w:rsidR="00C9161D" w:rsidRPr="004B4166" w:rsidRDefault="00C9161D" w:rsidP="004B4166">
            <w:pPr>
              <w:ind w:left="2193"/>
              <w:rPr>
                <w:kern w:val="22"/>
                <w:szCs w:val="22"/>
              </w:rPr>
            </w:pPr>
            <w:r w:rsidRPr="004B4166">
              <w:rPr>
                <w:kern w:val="22"/>
                <w:szCs w:val="22"/>
              </w:rPr>
              <w:t>Distr.</w:t>
            </w:r>
          </w:p>
          <w:p w14:paraId="2B29A83E" w14:textId="1298A4F6" w:rsidR="00C9161D" w:rsidRPr="004B4166" w:rsidRDefault="005614F0" w:rsidP="004B4166">
            <w:pPr>
              <w:ind w:left="2193"/>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DE1D60" w:rsidRPr="004B4166">
                  <w:rPr>
                    <w:kern w:val="22"/>
                    <w:szCs w:val="22"/>
                  </w:rPr>
                  <w:t>GENERAL</w:t>
                </w:r>
              </w:sdtContent>
            </w:sdt>
          </w:p>
          <w:p w14:paraId="7828179B" w14:textId="77777777" w:rsidR="00C9161D" w:rsidRPr="004B4166" w:rsidRDefault="00C9161D" w:rsidP="004B4166">
            <w:pPr>
              <w:ind w:left="2193"/>
              <w:rPr>
                <w:kern w:val="22"/>
                <w:szCs w:val="22"/>
              </w:rPr>
            </w:pPr>
          </w:p>
          <w:p w14:paraId="351E8148" w14:textId="15119B34" w:rsidR="00C9161D" w:rsidRPr="004B4166" w:rsidRDefault="005614F0" w:rsidP="004B4166">
            <w:pPr>
              <w:ind w:left="2193"/>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93D02" w:rsidRPr="004B4166">
                  <w:rPr>
                    <w:kern w:val="22"/>
                    <w:szCs w:val="22"/>
                  </w:rPr>
                  <w:t>CBD/SBSTTA/REC/XXI/6</w:t>
                </w:r>
              </w:sdtContent>
            </w:sdt>
          </w:p>
          <w:p w14:paraId="6E527741" w14:textId="76A3DE62" w:rsidR="00C9161D" w:rsidRPr="004B4166" w:rsidRDefault="005614F0" w:rsidP="004B4166">
            <w:pPr>
              <w:ind w:left="2193"/>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7-12-14T00:00:00Z">
                  <w:dateFormat w:val="d MMMM yyyy"/>
                  <w:lid w:val="en-US"/>
                  <w:storeMappedDataAs w:val="dateTime"/>
                  <w:calendar w:val="gregorian"/>
                </w:date>
              </w:sdtPr>
              <w:sdtEndPr/>
              <w:sdtContent>
                <w:r>
                  <w:rPr>
                    <w:kern w:val="22"/>
                    <w:szCs w:val="22"/>
                  </w:rPr>
                  <w:t>14</w:t>
                </w:r>
                <w:r w:rsidR="007E09DA" w:rsidRPr="004B4166">
                  <w:rPr>
                    <w:kern w:val="22"/>
                    <w:szCs w:val="22"/>
                  </w:rPr>
                  <w:t xml:space="preserve"> December 2017</w:t>
                </w:r>
              </w:sdtContent>
            </w:sdt>
          </w:p>
          <w:p w14:paraId="6CB5D91E" w14:textId="77777777" w:rsidR="00C9161D" w:rsidRPr="004B4166" w:rsidRDefault="00C9161D" w:rsidP="004B4166">
            <w:pPr>
              <w:ind w:left="2193"/>
              <w:rPr>
                <w:kern w:val="22"/>
                <w:szCs w:val="22"/>
              </w:rPr>
            </w:pPr>
          </w:p>
          <w:p w14:paraId="1757524E" w14:textId="77777777" w:rsidR="00C9161D" w:rsidRPr="004B4166" w:rsidRDefault="00C9161D" w:rsidP="004B4166">
            <w:pPr>
              <w:ind w:left="2193"/>
              <w:rPr>
                <w:kern w:val="22"/>
                <w:szCs w:val="22"/>
              </w:rPr>
            </w:pPr>
            <w:r w:rsidRPr="004B4166">
              <w:rPr>
                <w:kern w:val="22"/>
                <w:szCs w:val="22"/>
              </w:rPr>
              <w:t>ORIGINAL:  ENGLISH</w:t>
            </w:r>
          </w:p>
          <w:p w14:paraId="0BFD3E4D" w14:textId="77777777" w:rsidR="00C9161D" w:rsidRPr="004B4166" w:rsidRDefault="00C9161D">
            <w:pPr>
              <w:rPr>
                <w:kern w:val="22"/>
              </w:rPr>
            </w:pPr>
          </w:p>
        </w:tc>
      </w:tr>
    </w:tbl>
    <w:p w14:paraId="2D231522" w14:textId="77777777" w:rsidR="00C9161D" w:rsidRPr="004B4166" w:rsidRDefault="007E09DA" w:rsidP="007E09DA">
      <w:pPr>
        <w:pStyle w:val="meetingname"/>
        <w:ind w:right="4642"/>
        <w:jc w:val="left"/>
        <w:rPr>
          <w:kern w:val="22"/>
        </w:rPr>
      </w:pPr>
      <w:r w:rsidRPr="004B4166">
        <w:rPr>
          <w:caps w:val="0"/>
          <w:kern w:val="22"/>
        </w:rPr>
        <w:t>SUBSIDIARY BODY ON SCIENTIFIC, TECHNICAL AND TECHNOLOGICAL ADVICE</w:t>
      </w:r>
    </w:p>
    <w:p w14:paraId="35EE8D46" w14:textId="77777777" w:rsidR="00C9161D" w:rsidRPr="004B4166" w:rsidRDefault="007E09DA" w:rsidP="00C9161D">
      <w:pPr>
        <w:rPr>
          <w:kern w:val="22"/>
          <w:szCs w:val="22"/>
        </w:rPr>
      </w:pPr>
      <w:r w:rsidRPr="004B4166">
        <w:rPr>
          <w:kern w:val="22"/>
          <w:szCs w:val="22"/>
        </w:rPr>
        <w:t>Twenty-first</w:t>
      </w:r>
      <w:r w:rsidR="00C9161D" w:rsidRPr="004B4166">
        <w:rPr>
          <w:kern w:val="22"/>
          <w:szCs w:val="22"/>
        </w:rPr>
        <w:t xml:space="preserve"> meeting</w:t>
      </w:r>
    </w:p>
    <w:p w14:paraId="1BAE7AB1" w14:textId="77777777" w:rsidR="00C9161D" w:rsidRPr="004B4166" w:rsidRDefault="007E09DA" w:rsidP="00C9161D">
      <w:pPr>
        <w:rPr>
          <w:kern w:val="22"/>
          <w:szCs w:val="22"/>
        </w:rPr>
      </w:pPr>
      <w:r w:rsidRPr="004B4166">
        <w:rPr>
          <w:kern w:val="22"/>
          <w:szCs w:val="22"/>
        </w:rPr>
        <w:t>Montreal</w:t>
      </w:r>
      <w:r w:rsidR="00C9161D" w:rsidRPr="004B4166">
        <w:rPr>
          <w:kern w:val="22"/>
          <w:szCs w:val="22"/>
        </w:rPr>
        <w:t xml:space="preserve">, </w:t>
      </w:r>
      <w:r w:rsidRPr="004B4166">
        <w:rPr>
          <w:kern w:val="22"/>
          <w:szCs w:val="22"/>
        </w:rPr>
        <w:t>Canada, 11-14 December 2017</w:t>
      </w:r>
    </w:p>
    <w:p w14:paraId="0FA59DFD" w14:textId="091E48F3" w:rsidR="00C9161D" w:rsidRPr="004B4166" w:rsidRDefault="007E09DA" w:rsidP="00C9161D">
      <w:pPr>
        <w:rPr>
          <w:kern w:val="22"/>
          <w:szCs w:val="22"/>
        </w:rPr>
      </w:pPr>
      <w:r w:rsidRPr="004B4166">
        <w:rPr>
          <w:kern w:val="22"/>
          <w:szCs w:val="22"/>
        </w:rPr>
        <w:t>Agenda i</w:t>
      </w:r>
      <w:r w:rsidR="00C9161D" w:rsidRPr="004B4166">
        <w:rPr>
          <w:kern w:val="22"/>
          <w:szCs w:val="22"/>
        </w:rPr>
        <w:t xml:space="preserve">tem </w:t>
      </w:r>
      <w:r w:rsidR="007A4BA9" w:rsidRPr="004B4166">
        <w:rPr>
          <w:kern w:val="22"/>
          <w:szCs w:val="22"/>
        </w:rPr>
        <w:t>8</w:t>
      </w:r>
    </w:p>
    <w:p w14:paraId="59C2950A" w14:textId="77777777" w:rsidR="001B0EEA" w:rsidRPr="004B4166" w:rsidRDefault="001B0EEA" w:rsidP="001B0EEA">
      <w:pPr>
        <w:pStyle w:val="recommendation"/>
        <w:keepNext w:val="0"/>
        <w:suppressLineNumbers/>
        <w:suppressAutoHyphens/>
        <w:spacing w:line="240" w:lineRule="auto"/>
        <w:jc w:val="center"/>
        <w:rPr>
          <w:i w:val="0"/>
          <w:kern w:val="22"/>
          <w:lang w:val="en-GB"/>
        </w:rPr>
      </w:pPr>
      <w:r w:rsidRPr="004B4166">
        <w:rPr>
          <w:i w:val="0"/>
          <w:kern w:val="22"/>
          <w:lang w:val="en-GB"/>
        </w:rPr>
        <w:t>RECOMMENDATION ADOPTED BY THE SUBSIDIARY BODY ON SCIENTIFIC, TECHNICAL AND TECHNOLOGICAL ADVICE</w:t>
      </w:r>
    </w:p>
    <w:p w14:paraId="5C699694" w14:textId="77777777" w:rsidR="001B0EEA" w:rsidRPr="004B4166" w:rsidRDefault="001B0EEA" w:rsidP="00C9161D">
      <w:pPr>
        <w:rPr>
          <w:kern w:val="22"/>
          <w:szCs w:val="22"/>
        </w:rPr>
      </w:pPr>
    </w:p>
    <w:p w14:paraId="3050BA8D" w14:textId="771113BA" w:rsidR="00C9161D" w:rsidRPr="004B4166" w:rsidRDefault="005614F0" w:rsidP="004B4166">
      <w:pPr>
        <w:ind w:left="1701" w:hanging="850"/>
        <w:jc w:val="left"/>
        <w:rPr>
          <w:b/>
          <w:caps/>
          <w:kern w:val="22"/>
          <w:szCs w:val="22"/>
        </w:rPr>
      </w:pPr>
      <w:sdt>
        <w:sdtPr>
          <w:rPr>
            <w:b/>
            <w:bCs/>
            <w:iC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0EEA" w:rsidRPr="004B4166">
            <w:rPr>
              <w:b/>
              <w:bCs/>
              <w:iCs/>
              <w:kern w:val="22"/>
              <w:szCs w:val="22"/>
            </w:rPr>
            <w:t>XX</w:t>
          </w:r>
          <w:r w:rsidR="000950F5">
            <w:rPr>
              <w:b/>
              <w:bCs/>
              <w:iCs/>
              <w:kern w:val="22"/>
              <w:szCs w:val="22"/>
            </w:rPr>
            <w:t>I</w:t>
          </w:r>
          <w:r w:rsidR="001B0EEA" w:rsidRPr="004B4166">
            <w:rPr>
              <w:b/>
              <w:bCs/>
              <w:iCs/>
              <w:kern w:val="22"/>
              <w:szCs w:val="22"/>
            </w:rPr>
            <w:t>/6.</w:t>
          </w:r>
          <w:r w:rsidR="001B0EEA" w:rsidRPr="004B4166">
            <w:rPr>
              <w:b/>
              <w:bCs/>
              <w:iCs/>
              <w:kern w:val="22"/>
              <w:szCs w:val="22"/>
            </w:rPr>
            <w:tab/>
            <w:t>Tools to evaluate the effectiveness of policy instruments for the implementation of the Strategic Plan for Biodiversity 2011-2020</w:t>
          </w:r>
        </w:sdtContent>
      </w:sdt>
    </w:p>
    <w:p w14:paraId="37173BA8" w14:textId="77777777" w:rsidR="00FB056B" w:rsidRPr="004B4166" w:rsidRDefault="00FB056B" w:rsidP="00763196">
      <w:pPr>
        <w:pStyle w:val="Para1"/>
        <w:keepNext/>
        <w:numPr>
          <w:ilvl w:val="0"/>
          <w:numId w:val="0"/>
        </w:numPr>
        <w:suppressLineNumbers/>
        <w:suppressAutoHyphens/>
        <w:ind w:left="720"/>
        <w:jc w:val="left"/>
        <w:rPr>
          <w:b/>
          <w:bCs/>
          <w:snapToGrid/>
          <w:kern w:val="22"/>
          <w:szCs w:val="22"/>
        </w:rPr>
      </w:pPr>
      <w:r w:rsidRPr="004B4166">
        <w:rPr>
          <w:b/>
          <w:bCs/>
          <w:snapToGrid/>
          <w:kern w:val="22"/>
          <w:szCs w:val="22"/>
        </w:rPr>
        <w:t>Section A</w:t>
      </w:r>
    </w:p>
    <w:p w14:paraId="1158647D" w14:textId="77777777" w:rsidR="00FB056B" w:rsidRPr="004B4166" w:rsidRDefault="00FB056B" w:rsidP="00763196">
      <w:pPr>
        <w:pStyle w:val="Para1"/>
        <w:keepNext/>
        <w:numPr>
          <w:ilvl w:val="0"/>
          <w:numId w:val="0"/>
        </w:numPr>
        <w:suppressLineNumbers/>
        <w:suppressAutoHyphens/>
        <w:ind w:left="720"/>
        <w:jc w:val="left"/>
        <w:rPr>
          <w:i/>
          <w:iCs/>
          <w:snapToGrid/>
          <w:kern w:val="22"/>
          <w:szCs w:val="22"/>
        </w:rPr>
      </w:pPr>
      <w:r w:rsidRPr="004B4166">
        <w:rPr>
          <w:i/>
          <w:iCs/>
          <w:snapToGrid/>
          <w:kern w:val="22"/>
          <w:szCs w:val="22"/>
        </w:rPr>
        <w:t>The Subsidiary Body on Scientific, Technical and Technological Advice,</w:t>
      </w:r>
    </w:p>
    <w:p w14:paraId="0713DBB1" w14:textId="16C807EC" w:rsidR="00FB056B" w:rsidRPr="004B4166" w:rsidRDefault="00FB056B" w:rsidP="00763196">
      <w:pPr>
        <w:pStyle w:val="Para1"/>
        <w:numPr>
          <w:ilvl w:val="0"/>
          <w:numId w:val="0"/>
        </w:numPr>
        <w:suppressLineNumbers/>
        <w:suppressAutoHyphens/>
        <w:spacing w:before="0"/>
        <w:ind w:firstLine="720"/>
        <w:rPr>
          <w:iCs/>
          <w:snapToGrid/>
          <w:kern w:val="22"/>
          <w:szCs w:val="22"/>
        </w:rPr>
      </w:pPr>
      <w:r w:rsidRPr="004B4166">
        <w:rPr>
          <w:i/>
          <w:iCs/>
          <w:snapToGrid/>
          <w:kern w:val="22"/>
          <w:szCs w:val="22"/>
        </w:rPr>
        <w:t>Recalling</w:t>
      </w:r>
      <w:r w:rsidRPr="004B4166">
        <w:rPr>
          <w:iCs/>
          <w:snapToGrid/>
          <w:kern w:val="22"/>
          <w:szCs w:val="22"/>
        </w:rPr>
        <w:t xml:space="preserve"> </w:t>
      </w:r>
      <w:hyperlink r:id="rId12" w:history="1">
        <w:r w:rsidRPr="004B4166">
          <w:rPr>
            <w:rStyle w:val="Hyperlink"/>
            <w:iCs/>
            <w:snapToGrid/>
            <w:kern w:val="22"/>
            <w:szCs w:val="22"/>
          </w:rPr>
          <w:t>decision XIII/1</w:t>
        </w:r>
      </w:hyperlink>
      <w:r w:rsidRPr="004B4166">
        <w:rPr>
          <w:iCs/>
          <w:snapToGrid/>
          <w:kern w:val="22"/>
          <w:szCs w:val="22"/>
        </w:rPr>
        <w:t>, paragraphs 29 and 30,</w:t>
      </w:r>
    </w:p>
    <w:p w14:paraId="1FDFC555" w14:textId="07986646" w:rsidR="00FB056B" w:rsidRPr="004B4166" w:rsidRDefault="00FB056B" w:rsidP="009A33AF">
      <w:pPr>
        <w:pStyle w:val="Para1"/>
        <w:numPr>
          <w:ilvl w:val="0"/>
          <w:numId w:val="2"/>
        </w:numPr>
        <w:suppressLineNumbers/>
        <w:tabs>
          <w:tab w:val="clear" w:pos="360"/>
        </w:tabs>
        <w:suppressAutoHyphens/>
        <w:spacing w:before="0"/>
        <w:ind w:firstLine="720"/>
        <w:rPr>
          <w:snapToGrid/>
          <w:kern w:val="22"/>
          <w:szCs w:val="22"/>
        </w:rPr>
      </w:pPr>
      <w:r w:rsidRPr="004B4166">
        <w:rPr>
          <w:i/>
          <w:iCs/>
          <w:snapToGrid/>
          <w:kern w:val="22"/>
          <w:szCs w:val="22"/>
        </w:rPr>
        <w:t xml:space="preserve">Emphasizes </w:t>
      </w:r>
      <w:r w:rsidRPr="004B4166">
        <w:rPr>
          <w:iCs/>
          <w:snapToGrid/>
          <w:kern w:val="22"/>
          <w:szCs w:val="22"/>
        </w:rPr>
        <w:t xml:space="preserve">the importance of sound evaluations of the effectiveness of </w:t>
      </w:r>
      <w:r w:rsidRPr="004B4166">
        <w:rPr>
          <w:snapToGrid/>
          <w:kern w:val="22"/>
          <w:szCs w:val="22"/>
        </w:rPr>
        <w:t>policy instruments or measures in supporting the implementation of the Convention and the Strategic Plan for Biodiversity 2011</w:t>
      </w:r>
      <w:r w:rsidRPr="004B4166">
        <w:rPr>
          <w:snapToGrid/>
          <w:kern w:val="22"/>
          <w:szCs w:val="22"/>
        </w:rPr>
        <w:noBreakHyphen/>
        <w:t>2020</w:t>
      </w:r>
      <w:r w:rsidR="00671B5E" w:rsidRPr="004B4166">
        <w:rPr>
          <w:rStyle w:val="FootnoteReference"/>
          <w:snapToGrid/>
          <w:kern w:val="22"/>
          <w:sz w:val="22"/>
          <w:szCs w:val="22"/>
          <w:u w:val="none"/>
          <w:vertAlign w:val="superscript"/>
        </w:rPr>
        <w:footnoteReference w:id="1"/>
      </w:r>
      <w:r w:rsidRPr="004B4166">
        <w:rPr>
          <w:iCs/>
          <w:snapToGrid/>
          <w:kern w:val="22"/>
          <w:szCs w:val="22"/>
        </w:rPr>
        <w:t xml:space="preserve"> and the need for associated capacity-building;</w:t>
      </w:r>
    </w:p>
    <w:p w14:paraId="66A211E9" w14:textId="4C0C7DA3" w:rsidR="00FB056B" w:rsidRPr="004B4166" w:rsidRDefault="00FB056B" w:rsidP="00300F6E">
      <w:pPr>
        <w:pStyle w:val="Para1"/>
        <w:numPr>
          <w:ilvl w:val="0"/>
          <w:numId w:val="2"/>
        </w:numPr>
        <w:suppressLineNumbers/>
        <w:tabs>
          <w:tab w:val="clear" w:pos="360"/>
        </w:tabs>
        <w:suppressAutoHyphens/>
        <w:spacing w:before="0"/>
        <w:ind w:firstLine="720"/>
        <w:rPr>
          <w:snapToGrid/>
          <w:kern w:val="22"/>
          <w:szCs w:val="22"/>
        </w:rPr>
      </w:pPr>
      <w:r w:rsidRPr="004B4166">
        <w:rPr>
          <w:i/>
          <w:iCs/>
          <w:snapToGrid/>
          <w:kern w:val="22"/>
          <w:szCs w:val="22"/>
        </w:rPr>
        <w:t xml:space="preserve">Takes note </w:t>
      </w:r>
      <w:r w:rsidRPr="004B4166">
        <w:rPr>
          <w:iCs/>
          <w:snapToGrid/>
          <w:kern w:val="22"/>
          <w:szCs w:val="22"/>
        </w:rPr>
        <w:t>of</w:t>
      </w:r>
      <w:r w:rsidRPr="004B4166">
        <w:rPr>
          <w:snapToGrid/>
          <w:kern w:val="22"/>
          <w:szCs w:val="22"/>
        </w:rPr>
        <w:t xml:space="preserve"> the range of approaches, including community-based monitoring and information systems by indigenous peoples and local communities, for evaluating the effectiveness of policy instruments or measures supporting the implementation of the Convention and the Strategic Plan for Biodiversity 2011</w:t>
      </w:r>
      <w:r w:rsidRPr="004B4166">
        <w:rPr>
          <w:snapToGrid/>
          <w:kern w:val="22"/>
          <w:szCs w:val="22"/>
        </w:rPr>
        <w:noBreakHyphen/>
        <w:t xml:space="preserve">2020, and </w:t>
      </w:r>
      <w:r w:rsidRPr="004B4166">
        <w:rPr>
          <w:i/>
          <w:iCs/>
          <w:snapToGrid/>
          <w:kern w:val="22"/>
          <w:szCs w:val="22"/>
        </w:rPr>
        <w:t xml:space="preserve">encourages </w:t>
      </w:r>
      <w:r w:rsidRPr="004B4166">
        <w:rPr>
          <w:iCs/>
          <w:snapToGrid/>
          <w:kern w:val="22"/>
          <w:szCs w:val="22"/>
        </w:rPr>
        <w:t xml:space="preserve">the use, as appropriate, of the information in the note by the Executive Secretary on tools to evaluate the effectiveness of policy instruments for the implementation of the </w:t>
      </w:r>
      <w:r w:rsidR="00A22E6C" w:rsidRPr="004B4166">
        <w:rPr>
          <w:iCs/>
          <w:snapToGrid/>
          <w:kern w:val="22"/>
          <w:szCs w:val="22"/>
        </w:rPr>
        <w:t>Strategic Plan for Biodiversity 2011-2020</w:t>
      </w:r>
      <w:r w:rsidRPr="004B4166">
        <w:rPr>
          <w:rStyle w:val="FootnoteReference"/>
          <w:rFonts w:eastAsiaTheme="majorEastAsia"/>
          <w:snapToGrid/>
          <w:kern w:val="22"/>
          <w:sz w:val="22"/>
          <w:szCs w:val="22"/>
          <w:u w:val="none"/>
          <w:vertAlign w:val="superscript"/>
        </w:rPr>
        <w:footnoteReference w:id="2"/>
      </w:r>
      <w:r w:rsidRPr="004B4166">
        <w:rPr>
          <w:iCs/>
          <w:snapToGrid/>
          <w:kern w:val="22"/>
          <w:szCs w:val="22"/>
        </w:rPr>
        <w:t xml:space="preserve"> when designing and undertaking evaluations of the effectiveness of measures taken to implement the Strategic Plan for Biodiversity 2011-2020, in particular in the context of preparing their sixth national reports;</w:t>
      </w:r>
    </w:p>
    <w:p w14:paraId="72961526" w14:textId="6878F66D" w:rsidR="00FB056B" w:rsidRPr="004B4166" w:rsidRDefault="00FB056B" w:rsidP="00FB056B">
      <w:pPr>
        <w:pStyle w:val="Para1"/>
        <w:numPr>
          <w:ilvl w:val="0"/>
          <w:numId w:val="2"/>
        </w:numPr>
        <w:suppressLineNumbers/>
        <w:suppressAutoHyphens/>
        <w:spacing w:before="0"/>
        <w:ind w:firstLine="720"/>
        <w:rPr>
          <w:iCs/>
          <w:snapToGrid/>
          <w:kern w:val="22"/>
          <w:szCs w:val="22"/>
        </w:rPr>
      </w:pPr>
      <w:r w:rsidRPr="004B4166">
        <w:rPr>
          <w:i/>
          <w:iCs/>
          <w:snapToGrid/>
          <w:kern w:val="22"/>
          <w:szCs w:val="22"/>
        </w:rPr>
        <w:t xml:space="preserve">Invites </w:t>
      </w:r>
      <w:r w:rsidRPr="004B4166">
        <w:rPr>
          <w:iCs/>
          <w:snapToGrid/>
          <w:kern w:val="22"/>
          <w:szCs w:val="22"/>
        </w:rPr>
        <w:t>the Subsidiary Body on Implementation at its second meeting to take into account the importance of sound evaluations of the effectiveness of measures and the need for associated capacity</w:t>
      </w:r>
      <w:r w:rsidRPr="004B4166">
        <w:rPr>
          <w:iCs/>
          <w:snapToGrid/>
          <w:kern w:val="22"/>
          <w:szCs w:val="22"/>
        </w:rPr>
        <w:noBreakHyphen/>
        <w:t xml:space="preserve">building in its consideration of its agenda item on </w:t>
      </w:r>
      <w:r w:rsidRPr="004B4166">
        <w:rPr>
          <w:snapToGrid/>
          <w:kern w:val="22"/>
          <w:szCs w:val="22"/>
        </w:rPr>
        <w:t>mechanisms for review of implementation, including consideration of proposals for strengthening existing review mechanisms</w:t>
      </w:r>
      <w:r w:rsidR="0006388B" w:rsidRPr="004B4166">
        <w:rPr>
          <w:snapToGrid/>
          <w:kern w:val="22"/>
          <w:szCs w:val="22"/>
        </w:rPr>
        <w:t>,</w:t>
      </w:r>
      <w:r w:rsidRPr="004B4166">
        <w:rPr>
          <w:snapToGrid/>
          <w:kern w:val="22"/>
          <w:szCs w:val="22"/>
        </w:rPr>
        <w:t xml:space="preserve"> such as the voluntary peer review mechanism of national reports and national biodiversity strategies and action plans and </w:t>
      </w:r>
      <w:r w:rsidRPr="004B4166">
        <w:rPr>
          <w:bCs/>
          <w:iCs/>
          <w:snapToGrid/>
          <w:kern w:val="22"/>
          <w:szCs w:val="22"/>
          <w:lang w:eastAsia="nl-BE"/>
        </w:rPr>
        <w:t>options for a forward-looking approach to promote future implementation under the Convention;</w:t>
      </w:r>
      <w:r w:rsidRPr="004B4166">
        <w:rPr>
          <w:rStyle w:val="FootnoteReference"/>
          <w:rFonts w:eastAsiaTheme="majorEastAsia"/>
          <w:bCs/>
          <w:iCs/>
          <w:snapToGrid/>
          <w:kern w:val="22"/>
          <w:sz w:val="22"/>
          <w:szCs w:val="22"/>
          <w:u w:val="none"/>
          <w:vertAlign w:val="superscript"/>
          <w:lang w:eastAsia="nl-BE"/>
        </w:rPr>
        <w:footnoteReference w:id="3"/>
      </w:r>
    </w:p>
    <w:p w14:paraId="02B6362A" w14:textId="77777777" w:rsidR="00FB056B" w:rsidRPr="004B4166" w:rsidRDefault="00FB056B" w:rsidP="00FB056B">
      <w:pPr>
        <w:pStyle w:val="Para1"/>
        <w:numPr>
          <w:ilvl w:val="0"/>
          <w:numId w:val="2"/>
        </w:numPr>
        <w:suppressLineNumbers/>
        <w:suppressAutoHyphens/>
        <w:spacing w:before="0"/>
        <w:ind w:firstLine="720"/>
        <w:rPr>
          <w:snapToGrid/>
          <w:kern w:val="22"/>
          <w:szCs w:val="22"/>
        </w:rPr>
      </w:pPr>
      <w:r w:rsidRPr="004B4166">
        <w:rPr>
          <w:i/>
          <w:iCs/>
          <w:snapToGrid/>
          <w:kern w:val="22"/>
          <w:szCs w:val="22"/>
        </w:rPr>
        <w:t xml:space="preserve">Also invites </w:t>
      </w:r>
      <w:r w:rsidRPr="004B4166">
        <w:rPr>
          <w:iCs/>
          <w:snapToGrid/>
          <w:kern w:val="22"/>
          <w:szCs w:val="22"/>
        </w:rPr>
        <w:t>the Subsidiary Body on Implementation at its second meeting to take into account the usefulness of evaluating the effectiveness of measures taken under the Convention and the need for associated capacity-building in its consideration of its agenda item on the p</w:t>
      </w:r>
      <w:r w:rsidRPr="004B4166">
        <w:rPr>
          <w:snapToGrid/>
          <w:kern w:val="22"/>
          <w:szCs w:val="22"/>
        </w:rPr>
        <w:t>reparation for the follow-up to the Strategic Plan for Biodiversity 2011-2020;</w:t>
      </w:r>
      <w:r w:rsidRPr="004B4166">
        <w:rPr>
          <w:rStyle w:val="FootnoteReference"/>
          <w:rFonts w:eastAsiaTheme="majorEastAsia"/>
          <w:snapToGrid/>
          <w:kern w:val="22"/>
          <w:sz w:val="22"/>
          <w:szCs w:val="22"/>
          <w:u w:val="none"/>
          <w:vertAlign w:val="superscript"/>
        </w:rPr>
        <w:footnoteReference w:id="4"/>
      </w:r>
    </w:p>
    <w:p w14:paraId="23489757" w14:textId="77777777" w:rsidR="00FB056B" w:rsidRPr="004B4166" w:rsidRDefault="00FB056B" w:rsidP="00FB056B">
      <w:pPr>
        <w:pStyle w:val="Para1"/>
        <w:numPr>
          <w:ilvl w:val="0"/>
          <w:numId w:val="2"/>
        </w:numPr>
        <w:suppressLineNumbers/>
        <w:suppressAutoHyphens/>
        <w:spacing w:before="0"/>
        <w:ind w:firstLine="720"/>
        <w:rPr>
          <w:iCs/>
          <w:snapToGrid/>
          <w:kern w:val="22"/>
          <w:szCs w:val="22"/>
        </w:rPr>
      </w:pPr>
      <w:r w:rsidRPr="004B4166">
        <w:rPr>
          <w:i/>
          <w:iCs/>
          <w:snapToGrid/>
          <w:kern w:val="22"/>
          <w:szCs w:val="22"/>
        </w:rPr>
        <w:lastRenderedPageBreak/>
        <w:t>Requests</w:t>
      </w:r>
      <w:r w:rsidRPr="004B4166">
        <w:rPr>
          <w:iCs/>
          <w:snapToGrid/>
          <w:kern w:val="22"/>
          <w:szCs w:val="22"/>
        </w:rPr>
        <w:t xml:space="preserve"> the Executive Secretary, in preparing documentation for the second meeting of the Subsidiary Body on Implementation, to take into account the guidance in paragraphs 3 and 4 above;</w:t>
      </w:r>
    </w:p>
    <w:p w14:paraId="32E2B349" w14:textId="77777777" w:rsidR="00FB056B" w:rsidRPr="004B4166" w:rsidRDefault="00FB056B" w:rsidP="00FB056B">
      <w:pPr>
        <w:pStyle w:val="Para1"/>
        <w:numPr>
          <w:ilvl w:val="0"/>
          <w:numId w:val="2"/>
        </w:numPr>
        <w:suppressLineNumbers/>
        <w:suppressAutoHyphens/>
        <w:spacing w:before="0"/>
        <w:ind w:firstLine="720"/>
        <w:rPr>
          <w:snapToGrid/>
          <w:kern w:val="22"/>
          <w:szCs w:val="22"/>
        </w:rPr>
      </w:pPr>
      <w:r w:rsidRPr="004B4166">
        <w:rPr>
          <w:i/>
          <w:iCs/>
          <w:snapToGrid/>
          <w:kern w:val="22"/>
          <w:szCs w:val="22"/>
        </w:rPr>
        <w:t>Also requests</w:t>
      </w:r>
      <w:r w:rsidRPr="004B4166">
        <w:rPr>
          <w:iCs/>
          <w:snapToGrid/>
          <w:kern w:val="22"/>
          <w:szCs w:val="22"/>
        </w:rPr>
        <w:t xml:space="preserve"> the Executive Secretary to continue compiling information, including case studies, on experiences in the use of tools to evaluate the effectiveness of policy instruments for the implementation of the Strategic Plan for Biodiversity 2011-2020;</w:t>
      </w:r>
    </w:p>
    <w:p w14:paraId="55FB14F8" w14:textId="77777777" w:rsidR="00FB056B" w:rsidRPr="004B4166" w:rsidRDefault="00FB056B" w:rsidP="00763196">
      <w:pPr>
        <w:pStyle w:val="Para1"/>
        <w:keepNext/>
        <w:numPr>
          <w:ilvl w:val="0"/>
          <w:numId w:val="0"/>
        </w:numPr>
        <w:suppressLineNumbers/>
        <w:suppressAutoHyphens/>
        <w:spacing w:before="0"/>
        <w:rPr>
          <w:b/>
          <w:bCs/>
          <w:snapToGrid/>
          <w:kern w:val="22"/>
          <w:szCs w:val="22"/>
        </w:rPr>
      </w:pPr>
      <w:r w:rsidRPr="004B4166">
        <w:rPr>
          <w:b/>
          <w:bCs/>
          <w:snapToGrid/>
          <w:kern w:val="22"/>
          <w:szCs w:val="22"/>
        </w:rPr>
        <w:t>Section B</w:t>
      </w:r>
    </w:p>
    <w:p w14:paraId="1C60520D" w14:textId="77777777" w:rsidR="00FB056B" w:rsidRPr="004B4166" w:rsidRDefault="00FB056B" w:rsidP="00763196">
      <w:pPr>
        <w:pStyle w:val="Para1"/>
        <w:keepNext/>
        <w:numPr>
          <w:ilvl w:val="0"/>
          <w:numId w:val="0"/>
        </w:numPr>
        <w:suppressLineNumbers/>
        <w:suppressAutoHyphens/>
        <w:ind w:firstLine="720"/>
        <w:rPr>
          <w:snapToGrid/>
          <w:kern w:val="22"/>
          <w:szCs w:val="22"/>
        </w:rPr>
      </w:pPr>
      <w:r w:rsidRPr="004B4166">
        <w:rPr>
          <w:snapToGrid/>
          <w:kern w:val="22"/>
          <w:szCs w:val="22"/>
        </w:rPr>
        <w:t xml:space="preserve">The Subsidiary Body on Scientific, Technical and Technological Advice </w:t>
      </w:r>
      <w:r w:rsidRPr="004B4166">
        <w:rPr>
          <w:rFonts w:eastAsia="Batang"/>
          <w:iCs/>
          <w:snapToGrid/>
          <w:color w:val="000000"/>
          <w:kern w:val="22"/>
          <w:szCs w:val="22"/>
          <w:lang w:eastAsia="ja-JP" w:bidi="th-TH"/>
        </w:rPr>
        <w:t xml:space="preserve">recommends that the Conference of the Parties </w:t>
      </w:r>
      <w:r w:rsidRPr="004B4166">
        <w:rPr>
          <w:iCs/>
          <w:snapToGrid/>
          <w:kern w:val="22"/>
          <w:szCs w:val="22"/>
        </w:rPr>
        <w:t>at its fourteenth meeting</w:t>
      </w:r>
      <w:r w:rsidRPr="004B4166">
        <w:rPr>
          <w:snapToGrid/>
          <w:kern w:val="22"/>
          <w:szCs w:val="22"/>
        </w:rPr>
        <w:t xml:space="preserve"> adopt a recommendation along the following lines:</w:t>
      </w:r>
    </w:p>
    <w:p w14:paraId="36387C0A" w14:textId="77777777" w:rsidR="00FB056B" w:rsidRPr="004B4166" w:rsidRDefault="00FB056B" w:rsidP="00300F6E">
      <w:pPr>
        <w:pStyle w:val="Para1"/>
        <w:keepNext/>
        <w:numPr>
          <w:ilvl w:val="0"/>
          <w:numId w:val="0"/>
        </w:numPr>
        <w:suppressLineNumbers/>
        <w:suppressAutoHyphens/>
        <w:ind w:left="720" w:firstLine="720"/>
        <w:rPr>
          <w:i/>
          <w:iCs/>
          <w:snapToGrid/>
          <w:kern w:val="22"/>
          <w:szCs w:val="22"/>
          <w:lang w:eastAsia="nl-BE"/>
        </w:rPr>
      </w:pPr>
      <w:r w:rsidRPr="004B4166">
        <w:rPr>
          <w:i/>
          <w:iCs/>
          <w:snapToGrid/>
          <w:kern w:val="22"/>
          <w:szCs w:val="22"/>
          <w:lang w:eastAsia="nl-BE"/>
        </w:rPr>
        <w:t>The Conference of the Parties,</w:t>
      </w:r>
    </w:p>
    <w:p w14:paraId="2FFB51C4" w14:textId="1DE94382" w:rsidR="00FB056B" w:rsidRPr="004B4166" w:rsidRDefault="00FB056B" w:rsidP="00300F6E">
      <w:pPr>
        <w:pStyle w:val="Para1"/>
        <w:numPr>
          <w:ilvl w:val="0"/>
          <w:numId w:val="0"/>
        </w:numPr>
        <w:suppressLineNumbers/>
        <w:suppressAutoHyphens/>
        <w:spacing w:before="0"/>
        <w:ind w:left="720" w:firstLine="720"/>
        <w:rPr>
          <w:snapToGrid/>
          <w:kern w:val="22"/>
          <w:szCs w:val="22"/>
        </w:rPr>
      </w:pPr>
      <w:r w:rsidRPr="004B4166">
        <w:rPr>
          <w:i/>
          <w:iCs/>
          <w:snapToGrid/>
          <w:kern w:val="22"/>
          <w:szCs w:val="22"/>
        </w:rPr>
        <w:t>Recalling</w:t>
      </w:r>
      <w:r w:rsidRPr="004B4166">
        <w:rPr>
          <w:iCs/>
          <w:snapToGrid/>
          <w:kern w:val="22"/>
          <w:szCs w:val="22"/>
        </w:rPr>
        <w:t xml:space="preserve"> </w:t>
      </w:r>
      <w:hyperlink r:id="rId13" w:history="1">
        <w:r w:rsidRPr="004B4166">
          <w:rPr>
            <w:rStyle w:val="Hyperlink"/>
            <w:iCs/>
            <w:snapToGrid/>
            <w:kern w:val="22"/>
            <w:szCs w:val="22"/>
          </w:rPr>
          <w:t>decision XIII/1</w:t>
        </w:r>
      </w:hyperlink>
      <w:r w:rsidRPr="004B4166">
        <w:rPr>
          <w:iCs/>
          <w:snapToGrid/>
          <w:kern w:val="22"/>
          <w:szCs w:val="22"/>
        </w:rPr>
        <w:t>, paragraphs 29 and 30,</w:t>
      </w:r>
    </w:p>
    <w:p w14:paraId="577CA6A4" w14:textId="117A4BC9" w:rsidR="00FB056B" w:rsidRPr="004B4166" w:rsidRDefault="00FB056B" w:rsidP="00300F6E">
      <w:pPr>
        <w:pStyle w:val="Para1"/>
        <w:numPr>
          <w:ilvl w:val="0"/>
          <w:numId w:val="6"/>
        </w:numPr>
        <w:suppressLineNumbers/>
        <w:tabs>
          <w:tab w:val="clear" w:pos="360"/>
        </w:tabs>
        <w:suppressAutoHyphens/>
        <w:spacing w:before="0"/>
        <w:ind w:left="720" w:firstLine="720"/>
        <w:rPr>
          <w:snapToGrid/>
          <w:kern w:val="22"/>
          <w:szCs w:val="22"/>
        </w:rPr>
      </w:pPr>
      <w:r w:rsidRPr="004B4166">
        <w:rPr>
          <w:i/>
          <w:iCs/>
          <w:snapToGrid/>
          <w:kern w:val="22"/>
          <w:szCs w:val="22"/>
        </w:rPr>
        <w:t xml:space="preserve">Emphasizes </w:t>
      </w:r>
      <w:r w:rsidRPr="004B4166">
        <w:rPr>
          <w:iCs/>
          <w:snapToGrid/>
          <w:kern w:val="22"/>
          <w:szCs w:val="22"/>
        </w:rPr>
        <w:t xml:space="preserve">the importance of sound evaluations of the effectiveness of </w:t>
      </w:r>
      <w:r w:rsidRPr="004B4166">
        <w:rPr>
          <w:snapToGrid/>
          <w:kern w:val="22"/>
          <w:szCs w:val="22"/>
        </w:rPr>
        <w:t>policy instruments or measures in supporting the implementation of the Convention and the Strategic Plan for Biodiversity 2011</w:t>
      </w:r>
      <w:r w:rsidRPr="004B4166">
        <w:rPr>
          <w:snapToGrid/>
          <w:kern w:val="22"/>
          <w:szCs w:val="22"/>
        </w:rPr>
        <w:noBreakHyphen/>
        <w:t>2020</w:t>
      </w:r>
      <w:r w:rsidRPr="004B4166">
        <w:rPr>
          <w:iCs/>
          <w:snapToGrid/>
          <w:kern w:val="22"/>
          <w:szCs w:val="22"/>
        </w:rPr>
        <w:t xml:space="preserve"> and the need for associated capacity-building</w:t>
      </w:r>
      <w:r w:rsidR="00B04DAA" w:rsidRPr="004B4166">
        <w:rPr>
          <w:iCs/>
          <w:snapToGrid/>
          <w:kern w:val="22"/>
          <w:szCs w:val="22"/>
        </w:rPr>
        <w:t>,</w:t>
      </w:r>
      <w:r w:rsidRPr="004B4166">
        <w:rPr>
          <w:iCs/>
          <w:snapToGrid/>
          <w:kern w:val="22"/>
          <w:szCs w:val="22"/>
        </w:rPr>
        <w:t xml:space="preserve"> and therefore </w:t>
      </w:r>
      <w:r w:rsidRPr="004B4166">
        <w:rPr>
          <w:i/>
          <w:iCs/>
          <w:snapToGrid/>
          <w:kern w:val="22"/>
          <w:szCs w:val="22"/>
        </w:rPr>
        <w:t>requests</w:t>
      </w:r>
      <w:r w:rsidRPr="004B4166">
        <w:rPr>
          <w:iCs/>
          <w:snapToGrid/>
          <w:kern w:val="22"/>
          <w:szCs w:val="22"/>
        </w:rPr>
        <w:t xml:space="preserve"> the Executive Secretary to take both into account when preparing for the post-2020 global biodiversity framework </w:t>
      </w:r>
      <w:r w:rsidR="00541273" w:rsidRPr="004B4166">
        <w:rPr>
          <w:iCs/>
          <w:snapToGrid/>
          <w:kern w:val="22"/>
          <w:szCs w:val="22"/>
        </w:rPr>
        <w:t xml:space="preserve">and </w:t>
      </w:r>
      <w:r w:rsidRPr="004B4166">
        <w:rPr>
          <w:iCs/>
          <w:snapToGrid/>
          <w:kern w:val="22"/>
          <w:szCs w:val="22"/>
        </w:rPr>
        <w:t>for the third meeting of the Subsidiary Body on Implementation;</w:t>
      </w:r>
    </w:p>
    <w:p w14:paraId="6411C4A2" w14:textId="1BBA24E7" w:rsidR="00FB056B" w:rsidRPr="004B4166" w:rsidRDefault="00FB056B" w:rsidP="00300F6E">
      <w:pPr>
        <w:pStyle w:val="Para1"/>
        <w:numPr>
          <w:ilvl w:val="0"/>
          <w:numId w:val="6"/>
        </w:numPr>
        <w:suppressLineNumbers/>
        <w:tabs>
          <w:tab w:val="clear" w:pos="360"/>
        </w:tabs>
        <w:suppressAutoHyphens/>
        <w:spacing w:before="0"/>
        <w:ind w:left="720" w:firstLine="720"/>
        <w:rPr>
          <w:i/>
          <w:iCs/>
          <w:snapToGrid/>
          <w:kern w:val="22"/>
          <w:szCs w:val="22"/>
        </w:rPr>
      </w:pPr>
      <w:r w:rsidRPr="004B4166">
        <w:rPr>
          <w:i/>
          <w:iCs/>
          <w:snapToGrid/>
          <w:kern w:val="22"/>
          <w:szCs w:val="22"/>
        </w:rPr>
        <w:t>Also emphasizes</w:t>
      </w:r>
      <w:r w:rsidR="006A6D6D" w:rsidRPr="004B4166">
        <w:rPr>
          <w:snapToGrid/>
          <w:kern w:val="22"/>
          <w:szCs w:val="22"/>
        </w:rPr>
        <w:t>,</w:t>
      </w:r>
      <w:r w:rsidRPr="004B4166">
        <w:rPr>
          <w:snapToGrid/>
          <w:kern w:val="22"/>
          <w:szCs w:val="22"/>
        </w:rPr>
        <w:t xml:space="preserve"> </w:t>
      </w:r>
      <w:r w:rsidRPr="004B4166">
        <w:rPr>
          <w:iCs/>
          <w:snapToGrid/>
          <w:kern w:val="22"/>
          <w:szCs w:val="22"/>
        </w:rPr>
        <w:t>in this context</w:t>
      </w:r>
      <w:r w:rsidR="006A6D6D" w:rsidRPr="004B4166">
        <w:rPr>
          <w:iCs/>
          <w:snapToGrid/>
          <w:kern w:val="22"/>
          <w:szCs w:val="22"/>
        </w:rPr>
        <w:t>,</w:t>
      </w:r>
      <w:r w:rsidRPr="004B4166">
        <w:rPr>
          <w:iCs/>
          <w:snapToGrid/>
          <w:kern w:val="22"/>
          <w:szCs w:val="22"/>
        </w:rPr>
        <w:t xml:space="preserve"> the value of aligning indicators used across different reporting processes on biodiversity and sustainable development;</w:t>
      </w:r>
    </w:p>
    <w:p w14:paraId="18B159A3" w14:textId="4F268550" w:rsidR="00FB056B" w:rsidRPr="004B4166" w:rsidRDefault="00FB056B" w:rsidP="00300F6E">
      <w:pPr>
        <w:pStyle w:val="Para1"/>
        <w:numPr>
          <w:ilvl w:val="0"/>
          <w:numId w:val="2"/>
        </w:numPr>
        <w:suppressLineNumbers/>
        <w:tabs>
          <w:tab w:val="clear" w:pos="360"/>
        </w:tabs>
        <w:suppressAutoHyphens/>
        <w:spacing w:before="0"/>
        <w:ind w:left="720" w:firstLine="720"/>
        <w:rPr>
          <w:snapToGrid/>
          <w:kern w:val="22"/>
          <w:szCs w:val="22"/>
        </w:rPr>
      </w:pPr>
      <w:r w:rsidRPr="004B4166">
        <w:rPr>
          <w:i/>
          <w:iCs/>
          <w:snapToGrid/>
          <w:kern w:val="22"/>
          <w:szCs w:val="22"/>
        </w:rPr>
        <w:t xml:space="preserve">Encourages </w:t>
      </w:r>
      <w:r w:rsidRPr="004B4166">
        <w:rPr>
          <w:iCs/>
          <w:snapToGrid/>
          <w:kern w:val="22"/>
          <w:szCs w:val="22"/>
        </w:rPr>
        <w:t>the use by Parties, other Governments, international organizations, indigenous peoples and local communities, the business sector and other stakeholders, as appropriate, of the information in the note by the Executive Secretary on tools to evaluate the effectiveness of policy instruments for the implementation of the Convention</w:t>
      </w:r>
      <w:bookmarkStart w:id="0" w:name="_Ref500789132"/>
      <w:r w:rsidRPr="004B4166">
        <w:rPr>
          <w:rStyle w:val="FootnoteReference"/>
          <w:rFonts w:eastAsiaTheme="majorEastAsia"/>
          <w:snapToGrid/>
          <w:kern w:val="22"/>
          <w:sz w:val="22"/>
          <w:szCs w:val="22"/>
          <w:u w:val="none"/>
          <w:vertAlign w:val="superscript"/>
        </w:rPr>
        <w:footnoteReference w:id="5"/>
      </w:r>
      <w:bookmarkEnd w:id="0"/>
      <w:r w:rsidRPr="004B4166">
        <w:rPr>
          <w:snapToGrid/>
          <w:kern w:val="22"/>
          <w:szCs w:val="22"/>
        </w:rPr>
        <w:t xml:space="preserve"> </w:t>
      </w:r>
      <w:r w:rsidRPr="004B4166">
        <w:rPr>
          <w:iCs/>
          <w:snapToGrid/>
          <w:kern w:val="22"/>
          <w:szCs w:val="22"/>
        </w:rPr>
        <w:t>when designing and undertaking evaluations of the effectiveness of measures taken to implement the Convention, including in the context of preparing their national reports;</w:t>
      </w:r>
    </w:p>
    <w:p w14:paraId="66C8936F" w14:textId="13D52E46" w:rsidR="00FB056B" w:rsidRPr="004B4166" w:rsidRDefault="00FB056B" w:rsidP="00300F6E">
      <w:pPr>
        <w:pStyle w:val="Para1"/>
        <w:numPr>
          <w:ilvl w:val="0"/>
          <w:numId w:val="2"/>
        </w:numPr>
        <w:suppressLineNumbers/>
        <w:tabs>
          <w:tab w:val="clear" w:pos="360"/>
        </w:tabs>
        <w:suppressAutoHyphens/>
        <w:spacing w:before="0"/>
        <w:ind w:left="720" w:firstLine="720"/>
        <w:rPr>
          <w:iCs/>
          <w:snapToGrid/>
          <w:kern w:val="22"/>
          <w:szCs w:val="22"/>
        </w:rPr>
      </w:pPr>
      <w:r w:rsidRPr="004B4166">
        <w:rPr>
          <w:i/>
          <w:iCs/>
          <w:snapToGrid/>
          <w:kern w:val="22"/>
          <w:szCs w:val="22"/>
        </w:rPr>
        <w:t>Requests</w:t>
      </w:r>
      <w:r w:rsidRPr="004B4166">
        <w:rPr>
          <w:iCs/>
          <w:snapToGrid/>
          <w:kern w:val="22"/>
          <w:szCs w:val="22"/>
        </w:rPr>
        <w:t xml:space="preserve"> Parties and </w:t>
      </w:r>
      <w:r w:rsidRPr="004B4166">
        <w:rPr>
          <w:i/>
          <w:iCs/>
          <w:snapToGrid/>
          <w:kern w:val="22"/>
          <w:szCs w:val="22"/>
        </w:rPr>
        <w:t>invites</w:t>
      </w:r>
      <w:r w:rsidRPr="004B4166">
        <w:rPr>
          <w:iCs/>
          <w:snapToGrid/>
          <w:kern w:val="22"/>
          <w:szCs w:val="22"/>
        </w:rPr>
        <w:t xml:space="preserve"> other Governments, international organizations, indigenous peoples and local communities, the business sector and other stakeholders to share, as appropriate through their national reports and the clearing-house mechanism and other appropriate means, information on the methodologies used in evaluations of the effectiveness of measures taken to implement the Convention, including case studies, as well as lessons learned from these evaluations;</w:t>
      </w:r>
    </w:p>
    <w:p w14:paraId="37CD05A2" w14:textId="745CEF98" w:rsidR="00FB056B" w:rsidRPr="004B4166" w:rsidRDefault="00FB056B" w:rsidP="00300F6E">
      <w:pPr>
        <w:pStyle w:val="Para1"/>
        <w:numPr>
          <w:ilvl w:val="0"/>
          <w:numId w:val="2"/>
        </w:numPr>
        <w:suppressLineNumbers/>
        <w:tabs>
          <w:tab w:val="clear" w:pos="360"/>
        </w:tabs>
        <w:suppressAutoHyphens/>
        <w:spacing w:before="0"/>
        <w:ind w:left="720" w:firstLine="720"/>
        <w:rPr>
          <w:iCs/>
          <w:snapToGrid/>
          <w:kern w:val="22"/>
          <w:szCs w:val="22"/>
        </w:rPr>
      </w:pPr>
      <w:r w:rsidRPr="004B4166">
        <w:rPr>
          <w:i/>
          <w:iCs/>
          <w:snapToGrid/>
          <w:kern w:val="22"/>
          <w:szCs w:val="22"/>
        </w:rPr>
        <w:t>Requests</w:t>
      </w:r>
      <w:r w:rsidRPr="004B4166">
        <w:rPr>
          <w:iCs/>
          <w:snapToGrid/>
          <w:kern w:val="22"/>
          <w:szCs w:val="22"/>
        </w:rPr>
        <w:t xml:space="preserve"> the Executive Secretary, for consideration by the Subsidiary Body on Implementation at its third meeting, to develop a tool kit to assist Parties, other Governments, international organizations, indigenous peoples and local communities, the business sector and other stakeholders in the implementation of evaluations of the effectiveness of measures, building on the guidance provided in the note by the Executive Secretary,</w:t>
      </w:r>
      <w:r w:rsidRPr="004B4166">
        <w:rPr>
          <w:iCs/>
          <w:snapToGrid/>
          <w:kern w:val="22"/>
          <w:szCs w:val="22"/>
          <w:vertAlign w:val="superscript"/>
        </w:rPr>
        <w:fldChar w:fldCharType="begin"/>
      </w:r>
      <w:r w:rsidRPr="004B4166">
        <w:rPr>
          <w:iCs/>
          <w:snapToGrid/>
          <w:kern w:val="22"/>
          <w:szCs w:val="22"/>
          <w:vertAlign w:val="superscript"/>
        </w:rPr>
        <w:instrText xml:space="preserve"> NOTEREF _Ref500789132 \h  \* MERGEFORMAT </w:instrText>
      </w:r>
      <w:r w:rsidRPr="004B4166">
        <w:rPr>
          <w:iCs/>
          <w:snapToGrid/>
          <w:kern w:val="22"/>
          <w:szCs w:val="22"/>
          <w:vertAlign w:val="superscript"/>
        </w:rPr>
      </w:r>
      <w:r w:rsidRPr="004B4166">
        <w:rPr>
          <w:iCs/>
          <w:snapToGrid/>
          <w:kern w:val="22"/>
          <w:szCs w:val="22"/>
          <w:vertAlign w:val="superscript"/>
        </w:rPr>
        <w:fldChar w:fldCharType="separate"/>
      </w:r>
      <w:r w:rsidRPr="004B4166">
        <w:rPr>
          <w:iCs/>
          <w:snapToGrid/>
          <w:kern w:val="22"/>
          <w:szCs w:val="22"/>
          <w:vertAlign w:val="superscript"/>
        </w:rPr>
        <w:t>5</w:t>
      </w:r>
      <w:r w:rsidRPr="004B4166">
        <w:rPr>
          <w:iCs/>
          <w:snapToGrid/>
          <w:kern w:val="22"/>
          <w:szCs w:val="22"/>
          <w:vertAlign w:val="superscript"/>
        </w:rPr>
        <w:fldChar w:fldCharType="end"/>
      </w:r>
      <w:r w:rsidRPr="004B4166">
        <w:rPr>
          <w:iCs/>
          <w:snapToGrid/>
          <w:kern w:val="22"/>
          <w:szCs w:val="22"/>
        </w:rPr>
        <w:t xml:space="preserve"> and on information submitted in accordance with paragraph 3 above.</w:t>
      </w:r>
    </w:p>
    <w:p w14:paraId="3BA4C436" w14:textId="74B06CC8" w:rsidR="00C9161D" w:rsidRPr="004B4166" w:rsidRDefault="00FB056B" w:rsidP="00E6304B">
      <w:pPr>
        <w:suppressLineNumbers/>
        <w:suppressAutoHyphens/>
        <w:jc w:val="center"/>
        <w:rPr>
          <w:kern w:val="22"/>
          <w:szCs w:val="22"/>
        </w:rPr>
      </w:pPr>
      <w:r w:rsidRPr="004B4166">
        <w:rPr>
          <w:rFonts w:eastAsia="Calibri"/>
          <w:bCs/>
          <w:iCs/>
          <w:kern w:val="22"/>
          <w:szCs w:val="22"/>
          <w:lang w:eastAsia="nl-BE"/>
        </w:rPr>
        <w:t>__________</w:t>
      </w:r>
    </w:p>
    <w:p w14:paraId="0415003B" w14:textId="4937E077" w:rsidR="00B3369F" w:rsidRPr="004B4166" w:rsidRDefault="00B3369F" w:rsidP="00300F6E">
      <w:pPr>
        <w:jc w:val="center"/>
        <w:rPr>
          <w:kern w:val="22"/>
          <w:szCs w:val="22"/>
        </w:rPr>
      </w:pPr>
    </w:p>
    <w:sectPr w:rsidR="00B3369F" w:rsidRPr="004B4166" w:rsidSect="00300F6E">
      <w:headerReference w:type="even" r:id="rId14"/>
      <w:headerReference w:type="default" r:id="rId15"/>
      <w:headerReference w:type="first" r:id="rId16"/>
      <w:footerReference w:type="first" r:id="rId1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2C70" w14:textId="77777777" w:rsidR="00C9051C" w:rsidRDefault="00C9051C" w:rsidP="00CF1848">
      <w:r>
        <w:separator/>
      </w:r>
    </w:p>
  </w:endnote>
  <w:endnote w:type="continuationSeparator" w:id="0">
    <w:p w14:paraId="39B208E7" w14:textId="77777777" w:rsidR="00C9051C" w:rsidRDefault="00C9051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8834" w14:textId="77777777" w:rsidR="00F6733A" w:rsidRDefault="00F6733A" w:rsidP="004B4166">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DBA12" w14:textId="77777777" w:rsidR="00C9051C" w:rsidRDefault="00C9051C" w:rsidP="00CF1848">
      <w:r>
        <w:separator/>
      </w:r>
    </w:p>
  </w:footnote>
  <w:footnote w:type="continuationSeparator" w:id="0">
    <w:p w14:paraId="61D44921" w14:textId="77777777" w:rsidR="00C9051C" w:rsidRDefault="00C9051C" w:rsidP="00CF1848">
      <w:r>
        <w:continuationSeparator/>
      </w:r>
    </w:p>
  </w:footnote>
  <w:footnote w:id="1">
    <w:p w14:paraId="02BA8903" w14:textId="11E5F5AD" w:rsidR="00671B5E" w:rsidRPr="004B4166" w:rsidRDefault="00671B5E" w:rsidP="004B4166">
      <w:pPr>
        <w:pStyle w:val="FootnoteText"/>
        <w:keepLines w:val="0"/>
        <w:ind w:firstLine="0"/>
        <w:jc w:val="left"/>
        <w:rPr>
          <w:kern w:val="18"/>
          <w:lang w:val="en-US"/>
        </w:rPr>
      </w:pPr>
      <w:r w:rsidRPr="004B4166">
        <w:rPr>
          <w:rStyle w:val="FootnoteReference"/>
          <w:kern w:val="18"/>
          <w:u w:val="none"/>
          <w:vertAlign w:val="superscript"/>
        </w:rPr>
        <w:footnoteRef/>
      </w:r>
      <w:r w:rsidRPr="004B4166">
        <w:rPr>
          <w:kern w:val="18"/>
        </w:rPr>
        <w:t xml:space="preserve"> </w:t>
      </w:r>
      <w:hyperlink r:id="rId1" w:history="1">
        <w:r w:rsidRPr="004B4166">
          <w:rPr>
            <w:rStyle w:val="Hyperlink"/>
            <w:kern w:val="18"/>
            <w:lang w:val="en-US"/>
          </w:rPr>
          <w:t>Decision X/2</w:t>
        </w:r>
      </w:hyperlink>
      <w:r w:rsidRPr="004B4166">
        <w:rPr>
          <w:kern w:val="18"/>
          <w:lang w:val="en-US"/>
        </w:rPr>
        <w:t>, annex.</w:t>
      </w:r>
    </w:p>
  </w:footnote>
  <w:footnote w:id="2">
    <w:p w14:paraId="5E45308E" w14:textId="53BFD5E1" w:rsidR="00FB056B" w:rsidRPr="00320EF0" w:rsidRDefault="00FB056B" w:rsidP="00497235">
      <w:pPr>
        <w:pStyle w:val="FootnoteText"/>
        <w:keepLines w:val="0"/>
        <w:ind w:firstLine="0"/>
        <w:jc w:val="left"/>
        <w:rPr>
          <w:kern w:val="18"/>
        </w:rPr>
      </w:pPr>
      <w:r w:rsidRPr="00497235">
        <w:rPr>
          <w:rStyle w:val="FootnoteReference"/>
          <w:rFonts w:eastAsiaTheme="majorEastAsia"/>
          <w:kern w:val="18"/>
          <w:u w:val="none"/>
          <w:vertAlign w:val="superscript"/>
        </w:rPr>
        <w:footnoteRef/>
      </w:r>
      <w:r w:rsidRPr="00497235">
        <w:rPr>
          <w:kern w:val="18"/>
        </w:rPr>
        <w:t xml:space="preserve"> </w:t>
      </w:r>
      <w:hyperlink r:id="rId2" w:history="1">
        <w:r w:rsidRPr="004B4166">
          <w:rPr>
            <w:rStyle w:val="Hyperlink"/>
            <w:kern w:val="18"/>
          </w:rPr>
          <w:t>CBD/SBSTTA/21/7</w:t>
        </w:r>
      </w:hyperlink>
      <w:r w:rsidRPr="00497235">
        <w:rPr>
          <w:kern w:val="18"/>
        </w:rPr>
        <w:t>.</w:t>
      </w:r>
    </w:p>
  </w:footnote>
  <w:footnote w:id="3">
    <w:p w14:paraId="1F6498B2" w14:textId="30D13E32" w:rsidR="00FB056B" w:rsidRPr="00320EF0" w:rsidRDefault="00FB056B" w:rsidP="00320EF0">
      <w:pPr>
        <w:pStyle w:val="FootnoteText"/>
        <w:keepLines w:val="0"/>
        <w:ind w:firstLine="0"/>
        <w:jc w:val="left"/>
        <w:rPr>
          <w:kern w:val="18"/>
        </w:rPr>
      </w:pPr>
      <w:r w:rsidRPr="00497235">
        <w:rPr>
          <w:rStyle w:val="FootnoteReference"/>
          <w:rFonts w:eastAsiaTheme="majorEastAsia"/>
          <w:kern w:val="18"/>
          <w:u w:val="none"/>
          <w:vertAlign w:val="superscript"/>
        </w:rPr>
        <w:footnoteRef/>
      </w:r>
      <w:r w:rsidRPr="00497235">
        <w:rPr>
          <w:kern w:val="18"/>
          <w:vertAlign w:val="superscript"/>
        </w:rPr>
        <w:t xml:space="preserve"> </w:t>
      </w:r>
      <w:r w:rsidRPr="00320EF0">
        <w:rPr>
          <w:kern w:val="18"/>
        </w:rPr>
        <w:t xml:space="preserve">Item 12 of the </w:t>
      </w:r>
      <w:hyperlink r:id="rId3" w:history="1">
        <w:r w:rsidRPr="00320EF0">
          <w:rPr>
            <w:rStyle w:val="Hyperlink"/>
            <w:kern w:val="18"/>
          </w:rPr>
          <w:t>provisional agenda of the second meeting of the Subsidiary Body on Implementation</w:t>
        </w:r>
      </w:hyperlink>
      <w:r w:rsidRPr="00320EF0">
        <w:rPr>
          <w:kern w:val="18"/>
        </w:rPr>
        <w:t>.</w:t>
      </w:r>
    </w:p>
  </w:footnote>
  <w:footnote w:id="4">
    <w:p w14:paraId="7142A7B9" w14:textId="77777777" w:rsidR="00FB056B" w:rsidRPr="00320EF0" w:rsidRDefault="00FB056B" w:rsidP="00320EF0">
      <w:pPr>
        <w:pStyle w:val="FootnoteText"/>
        <w:keepLines w:val="0"/>
        <w:ind w:firstLine="0"/>
        <w:jc w:val="left"/>
        <w:rPr>
          <w:kern w:val="18"/>
        </w:rPr>
      </w:pPr>
      <w:r w:rsidRPr="00497235">
        <w:rPr>
          <w:rStyle w:val="FootnoteReference"/>
          <w:rFonts w:eastAsiaTheme="majorEastAsia"/>
          <w:kern w:val="18"/>
          <w:u w:val="none"/>
          <w:vertAlign w:val="superscript"/>
        </w:rPr>
        <w:footnoteRef/>
      </w:r>
      <w:r w:rsidRPr="00497235">
        <w:rPr>
          <w:kern w:val="18"/>
        </w:rPr>
        <w:t xml:space="preserve"> </w:t>
      </w:r>
      <w:r w:rsidRPr="00320EF0">
        <w:rPr>
          <w:kern w:val="18"/>
        </w:rPr>
        <w:t>Ibid., item 16.</w:t>
      </w:r>
    </w:p>
  </w:footnote>
  <w:footnote w:id="5">
    <w:p w14:paraId="252953DA" w14:textId="4B31B3D8" w:rsidR="00FB056B" w:rsidRPr="00320EF0" w:rsidRDefault="00FB056B" w:rsidP="00320EF0">
      <w:pPr>
        <w:pStyle w:val="FootnoteText"/>
        <w:keepLines w:val="0"/>
        <w:ind w:firstLine="0"/>
        <w:jc w:val="left"/>
        <w:rPr>
          <w:kern w:val="18"/>
        </w:rPr>
      </w:pPr>
      <w:r w:rsidRPr="00497235">
        <w:rPr>
          <w:rStyle w:val="FootnoteReference"/>
          <w:rFonts w:eastAsiaTheme="majorEastAsia"/>
          <w:kern w:val="18"/>
          <w:u w:val="none"/>
          <w:vertAlign w:val="superscript"/>
        </w:rPr>
        <w:footnoteRef/>
      </w:r>
      <w:r w:rsidRPr="00497235">
        <w:rPr>
          <w:kern w:val="18"/>
        </w:rPr>
        <w:t xml:space="preserve"> </w:t>
      </w:r>
      <w:hyperlink r:id="rId4" w:history="1">
        <w:r w:rsidRPr="006C6478">
          <w:rPr>
            <w:rStyle w:val="Hyperlink"/>
            <w:kern w:val="18"/>
          </w:rPr>
          <w:t>CBD/SBSTTA/21/7</w:t>
        </w:r>
      </w:hyperlink>
      <w:r w:rsidRPr="00497235">
        <w:rPr>
          <w:kern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lang w:val="fr-FR"/>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5CF4B93B" w14:textId="27EF4D8B" w:rsidR="00534681" w:rsidRPr="000950F5" w:rsidRDefault="00193D02" w:rsidP="004B4166">
        <w:pPr>
          <w:pStyle w:val="Header"/>
          <w:tabs>
            <w:tab w:val="clear" w:pos="4320"/>
            <w:tab w:val="clear" w:pos="8640"/>
          </w:tabs>
          <w:jc w:val="left"/>
          <w:rPr>
            <w:noProof/>
            <w:kern w:val="22"/>
            <w:lang w:val="fr-FR"/>
          </w:rPr>
        </w:pPr>
        <w:r w:rsidRPr="000950F5">
          <w:rPr>
            <w:noProof/>
            <w:kern w:val="22"/>
            <w:lang w:val="fr-FR"/>
          </w:rPr>
          <w:t>CBD/SBSTTA/REC/XXI/6</w:t>
        </w:r>
      </w:p>
    </w:sdtContent>
  </w:sdt>
  <w:p w14:paraId="3372F110" w14:textId="3B0045C2" w:rsidR="00534681" w:rsidRPr="000950F5" w:rsidRDefault="00534681" w:rsidP="004B4166">
    <w:pPr>
      <w:pStyle w:val="Header"/>
      <w:tabs>
        <w:tab w:val="clear" w:pos="4320"/>
        <w:tab w:val="clear" w:pos="8640"/>
      </w:tabs>
      <w:jc w:val="left"/>
      <w:rPr>
        <w:noProof/>
        <w:kern w:val="22"/>
        <w:lang w:val="fr-FR"/>
      </w:rPr>
    </w:pPr>
    <w:r w:rsidRPr="000950F5">
      <w:rPr>
        <w:noProof/>
        <w:kern w:val="22"/>
        <w:lang w:val="fr-FR"/>
      </w:rPr>
      <w:t xml:space="preserve">Page </w:t>
    </w:r>
    <w:r w:rsidRPr="004B4166">
      <w:rPr>
        <w:noProof/>
        <w:kern w:val="22"/>
      </w:rPr>
      <w:fldChar w:fldCharType="begin"/>
    </w:r>
    <w:r w:rsidRPr="000950F5">
      <w:rPr>
        <w:noProof/>
        <w:kern w:val="22"/>
        <w:lang w:val="fr-FR"/>
      </w:rPr>
      <w:instrText xml:space="preserve"> PAGE   \* MERGEFORMAT </w:instrText>
    </w:r>
    <w:r w:rsidRPr="004B4166">
      <w:rPr>
        <w:noProof/>
        <w:kern w:val="22"/>
      </w:rPr>
      <w:fldChar w:fldCharType="separate"/>
    </w:r>
    <w:r w:rsidR="005614F0">
      <w:rPr>
        <w:noProof/>
        <w:kern w:val="22"/>
        <w:lang w:val="fr-FR"/>
      </w:rPr>
      <w:t>2</w:t>
    </w:r>
    <w:r w:rsidRPr="004B4166">
      <w:rPr>
        <w:noProof/>
        <w:kern w:val="22"/>
      </w:rPr>
      <w:fldChar w:fldCharType="end"/>
    </w:r>
  </w:p>
  <w:p w14:paraId="5B96CA7A" w14:textId="77777777" w:rsidR="00534681" w:rsidRPr="000950F5" w:rsidRDefault="00534681" w:rsidP="004B4166">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fr-FR"/>
      </w:rPr>
      <w:alias w:val="Subject"/>
      <w:tag w:val=""/>
      <w:id w:val="-205876444"/>
      <w:placeholder>
        <w:docPart w:val="74DFE888CCB242E7B87A0F21309B51AD"/>
      </w:placeholder>
      <w:dataBinding w:prefixMappings="xmlns:ns0='http://purl.org/dc/elements/1.1/' xmlns:ns1='http://schemas.openxmlformats.org/package/2006/metadata/core-properties' " w:xpath="/ns1:coreProperties[1]/ns0:subject[1]" w:storeItemID="{6C3C8BC8-F283-45AE-878A-BAB7291924A1}"/>
      <w:text/>
    </w:sdtPr>
    <w:sdtEndPr/>
    <w:sdtContent>
      <w:p w14:paraId="128A1042" w14:textId="227EA670" w:rsidR="002207B4" w:rsidRPr="004B4166" w:rsidRDefault="00193D02" w:rsidP="002207B4">
        <w:pPr>
          <w:pStyle w:val="Header"/>
          <w:jc w:val="right"/>
          <w:rPr>
            <w:lang w:val="fr-FR"/>
          </w:rPr>
        </w:pPr>
        <w:r w:rsidRPr="004B4166">
          <w:rPr>
            <w:lang w:val="fr-FR"/>
          </w:rPr>
          <w:t>CBD/SBSTTA/REC/XXI/6</w:t>
        </w:r>
      </w:p>
    </w:sdtContent>
  </w:sdt>
  <w:p w14:paraId="559E7B75" w14:textId="12C31B8D" w:rsidR="002207B4" w:rsidRPr="004B4166" w:rsidRDefault="002207B4" w:rsidP="002207B4">
    <w:pPr>
      <w:pStyle w:val="Header"/>
      <w:jc w:val="right"/>
      <w:rPr>
        <w:lang w:val="fr-FR"/>
      </w:rPr>
    </w:pPr>
    <w:r w:rsidRPr="004B4166">
      <w:rPr>
        <w:lang w:val="fr-FR"/>
      </w:rPr>
      <w:t xml:space="preserve">Page </w:t>
    </w:r>
    <w:r>
      <w:fldChar w:fldCharType="begin"/>
    </w:r>
    <w:r w:rsidRPr="004B4166">
      <w:rPr>
        <w:lang w:val="fr-FR"/>
      </w:rPr>
      <w:instrText xml:space="preserve"> PAGE   \* MERGEFORMAT </w:instrText>
    </w:r>
    <w:r>
      <w:fldChar w:fldCharType="separate"/>
    </w:r>
    <w:r w:rsidR="00E6304B" w:rsidRPr="004B4166">
      <w:rPr>
        <w:noProof/>
        <w:lang w:val="fr-FR"/>
      </w:rPr>
      <w:t>3</w:t>
    </w:r>
    <w:r>
      <w:rPr>
        <w:noProof/>
      </w:rPr>
      <w:fldChar w:fldCharType="end"/>
    </w:r>
  </w:p>
  <w:p w14:paraId="52679B8A" w14:textId="77777777" w:rsidR="002207B4" w:rsidRPr="004B4166" w:rsidRDefault="002207B4">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5787" w14:textId="77777777" w:rsidR="00F6733A" w:rsidRDefault="00F6733A" w:rsidP="004B416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3"/>
  </w:num>
  <w:num w:numId="3">
    <w:abstractNumId w:val="1"/>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6179"/>
    <w:rsid w:val="00037A28"/>
    <w:rsid w:val="00044E5D"/>
    <w:rsid w:val="0006388B"/>
    <w:rsid w:val="000950F5"/>
    <w:rsid w:val="00105372"/>
    <w:rsid w:val="00131E7A"/>
    <w:rsid w:val="00133A4D"/>
    <w:rsid w:val="00161B22"/>
    <w:rsid w:val="00163B57"/>
    <w:rsid w:val="00181458"/>
    <w:rsid w:val="00193D02"/>
    <w:rsid w:val="001A27E7"/>
    <w:rsid w:val="001B0EEA"/>
    <w:rsid w:val="001D569A"/>
    <w:rsid w:val="002207B4"/>
    <w:rsid w:val="002D5575"/>
    <w:rsid w:val="00300F6E"/>
    <w:rsid w:val="00320EF0"/>
    <w:rsid w:val="003449DD"/>
    <w:rsid w:val="00372F74"/>
    <w:rsid w:val="003F4621"/>
    <w:rsid w:val="00406C6F"/>
    <w:rsid w:val="00442A51"/>
    <w:rsid w:val="004644C2"/>
    <w:rsid w:val="004849F1"/>
    <w:rsid w:val="004956FD"/>
    <w:rsid w:val="00497235"/>
    <w:rsid w:val="004B4166"/>
    <w:rsid w:val="00534681"/>
    <w:rsid w:val="0053634B"/>
    <w:rsid w:val="00541273"/>
    <w:rsid w:val="005614F0"/>
    <w:rsid w:val="005A6946"/>
    <w:rsid w:val="005E4C1C"/>
    <w:rsid w:val="00601AA1"/>
    <w:rsid w:val="00644D95"/>
    <w:rsid w:val="00670F3A"/>
    <w:rsid w:val="00671B5E"/>
    <w:rsid w:val="006A55E1"/>
    <w:rsid w:val="006A6D6D"/>
    <w:rsid w:val="006C6478"/>
    <w:rsid w:val="006E2828"/>
    <w:rsid w:val="00710DFF"/>
    <w:rsid w:val="00717D88"/>
    <w:rsid w:val="00770C04"/>
    <w:rsid w:val="007A4BA9"/>
    <w:rsid w:val="007E09DA"/>
    <w:rsid w:val="007F0B70"/>
    <w:rsid w:val="00907D7D"/>
    <w:rsid w:val="00951AAF"/>
    <w:rsid w:val="0095536B"/>
    <w:rsid w:val="009A33AF"/>
    <w:rsid w:val="009B47C0"/>
    <w:rsid w:val="00A22E6C"/>
    <w:rsid w:val="00A2573A"/>
    <w:rsid w:val="00B04DAA"/>
    <w:rsid w:val="00B3369F"/>
    <w:rsid w:val="00BD2CA3"/>
    <w:rsid w:val="00C105F3"/>
    <w:rsid w:val="00C351FA"/>
    <w:rsid w:val="00C9051C"/>
    <w:rsid w:val="00C9161D"/>
    <w:rsid w:val="00CF084F"/>
    <w:rsid w:val="00CF1848"/>
    <w:rsid w:val="00D76A18"/>
    <w:rsid w:val="00DA78E9"/>
    <w:rsid w:val="00DE1D60"/>
    <w:rsid w:val="00E6304B"/>
    <w:rsid w:val="00E66235"/>
    <w:rsid w:val="00E74E85"/>
    <w:rsid w:val="00E83C24"/>
    <w:rsid w:val="00ED72E5"/>
    <w:rsid w:val="00F02176"/>
    <w:rsid w:val="00F6733A"/>
    <w:rsid w:val="00F94774"/>
    <w:rsid w:val="00FB056B"/>
    <w:rsid w:val="00FB7E19"/>
    <w:rsid w:val="00FC33B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2F02E56"/>
  <w15:docId w15:val="{EE3FD5B2-7EF5-42FA-A65C-F18E8345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uiPriority w:val="99"/>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basedOn w:val="DefaultParagraphFont"/>
    <w:uiPriority w:val="99"/>
    <w:unhideWhenUsed/>
    <w:rsid w:val="00FB056B"/>
    <w:rPr>
      <w:color w:val="0000FF" w:themeColor="hyperlink"/>
      <w:u w:val="single"/>
    </w:rPr>
  </w:style>
  <w:style w:type="paragraph" w:customStyle="1" w:styleId="recommendation">
    <w:name w:val="recommendation"/>
    <w:basedOn w:val="Heading2"/>
    <w:qFormat/>
    <w:rsid w:val="00193D02"/>
    <w:pPr>
      <w:tabs>
        <w:tab w:val="clear" w:pos="720"/>
      </w:tabs>
      <w:snapToGrid w:val="0"/>
      <w:spacing w:before="240" w:after="60" w:line="276" w:lineRule="auto"/>
      <w:jc w:val="left"/>
    </w:pPr>
    <w:rPr>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99350">
      <w:bodyDiv w:val="1"/>
      <w:marLeft w:val="0"/>
      <w:marRight w:val="0"/>
      <w:marTop w:val="0"/>
      <w:marBottom w:val="0"/>
      <w:divBdr>
        <w:top w:val="none" w:sz="0" w:space="0" w:color="auto"/>
        <w:left w:val="none" w:sz="0" w:space="0" w:color="auto"/>
        <w:bottom w:val="none" w:sz="0" w:space="0" w:color="auto"/>
        <w:right w:val="none" w:sz="0" w:space="0" w:color="auto"/>
      </w:divBdr>
    </w:div>
    <w:div w:id="992294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1-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1-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6ce5/878e/5ffa49887c20c19961fe040a/sbi-02-01-en.pdf" TargetMode="External"/><Relationship Id="rId2" Type="http://schemas.openxmlformats.org/officeDocument/2006/relationships/hyperlink" Target="https://www.cbd.int/doc/meetings/sbstta/sbstta-21/official/sbstta-21-07-en.pdf" TargetMode="External"/><Relationship Id="rId1" Type="http://schemas.openxmlformats.org/officeDocument/2006/relationships/hyperlink" Target="https://www.cbd.int/doc/decisions/cop-10/cop-10-dec-02-en.pdf" TargetMode="External"/><Relationship Id="rId4" Type="http://schemas.openxmlformats.org/officeDocument/2006/relationships/hyperlink" Target="https://www.cbd.int/doc/meetings/sbstta/sbstta-21/official/sbstta-21-07-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B7472C" w:rsidRDefault="000B230B">
          <w:r w:rsidRPr="00115DE4">
            <w:rPr>
              <w:rStyle w:val="PlaceholderText"/>
            </w:rPr>
            <w:t>[Subject]</w:t>
          </w:r>
        </w:p>
      </w:docPartBody>
    </w:docPart>
    <w:docPart>
      <w:docPartPr>
        <w:name w:val="74DFE888CCB242E7B87A0F21309B51AD"/>
        <w:category>
          <w:name w:val="General"/>
          <w:gallery w:val="placeholder"/>
        </w:category>
        <w:types>
          <w:type w:val="bbPlcHdr"/>
        </w:types>
        <w:behaviors>
          <w:behavior w:val="content"/>
        </w:behaviors>
        <w:guid w:val="{69D95243-5E0E-4BB1-99C9-C3A419308C38}"/>
      </w:docPartPr>
      <w:docPartBody>
        <w:p w:rsidR="00B7472C" w:rsidRDefault="000B230B" w:rsidP="000B230B">
          <w:pPr>
            <w:pStyle w:val="74DFE888CCB242E7B87A0F21309B51AD"/>
          </w:pPr>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230B"/>
    <w:rsid w:val="000B3BBF"/>
    <w:rsid w:val="00810A55"/>
    <w:rsid w:val="008D420E"/>
    <w:rsid w:val="00B747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30B"/>
    <w:rPr>
      <w:color w:val="808080"/>
    </w:rPr>
  </w:style>
  <w:style w:type="paragraph" w:customStyle="1" w:styleId="74DFE888CCB242E7B87A0F21309B51AD">
    <w:name w:val="74DFE888CCB242E7B87A0F21309B51AD"/>
    <w:rsid w:val="000B230B"/>
    <w:pPr>
      <w:spacing w:after="160" w:line="259" w:lineRule="auto"/>
    </w:pPr>
  </w:style>
  <w:style w:type="paragraph" w:customStyle="1" w:styleId="6A26B78578464F238483F76A53060C0E">
    <w:name w:val="6A26B78578464F238483F76A53060C0E"/>
    <w:rsid w:val="000B230B"/>
    <w:pPr>
      <w:spacing w:after="160" w:line="259" w:lineRule="auto"/>
    </w:pPr>
  </w:style>
  <w:style w:type="paragraph" w:customStyle="1" w:styleId="B672B43C11D64CDB86A8BF60DF5A9430">
    <w:name w:val="B672B43C11D64CDB86A8BF60DF5A9430"/>
    <w:rsid w:val="000B230B"/>
    <w:pPr>
      <w:spacing w:after="160" w:line="259" w:lineRule="auto"/>
    </w:pPr>
  </w:style>
  <w:style w:type="paragraph" w:customStyle="1" w:styleId="9F31E1760D9147FFBA7DBCE81E5FD42D">
    <w:name w:val="9F31E1760D9147FFBA7DBCE81E5FD42D"/>
    <w:rsid w:val="000B23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04A028-6B8E-496E-80D0-9AA5EDB0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XX/6.	Tools to evaluate the effectiveness of policy instruments for the implementation of the Strategic Plan for Biodiversity 2011-2020</vt:lpstr>
    </vt:vector>
  </TitlesOfParts>
  <Company>Secretariat of the Convention on Biological Diversity (SCBD)</Company>
  <LinksUpToDate>false</LinksUpToDate>
  <CharactersWithSpaces>5580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XXI/6.	Tools to evaluate the effectiveness of policy instruments for the implementation of the Strategic Plan for Biodiversity 2011-2020</dc:title>
  <dc:subject>CBD/SBSTTA/REC/XXI/6</dc:subject>
  <dc:creator>SBSTTA</dc:creator>
  <cp:lastModifiedBy>veronique lefebvre</cp:lastModifiedBy>
  <cp:revision>5</cp:revision>
  <dcterms:created xsi:type="dcterms:W3CDTF">2017-12-22T21:10:00Z</dcterms:created>
  <dcterms:modified xsi:type="dcterms:W3CDTF">2017-12-28T17:48:00Z</dcterms:modified>
  <cp:contentStatus>GENERAL</cp:contentStatus>
</cp:coreProperties>
</file>