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5" w:type="dxa"/>
        <w:tblInd w:w="-4" w:type="dxa"/>
        <w:tblBorders>
          <w:bottom w:val="single" w:sz="36" w:space="0" w:color="000000"/>
        </w:tblBorders>
        <w:tblLayout w:type="fixed"/>
        <w:tblLook w:val="04A0" w:firstRow="1" w:lastRow="0" w:firstColumn="1" w:lastColumn="0" w:noHBand="0" w:noVBand="1"/>
      </w:tblPr>
      <w:tblGrid>
        <w:gridCol w:w="1371"/>
        <w:gridCol w:w="1259"/>
        <w:gridCol w:w="2609"/>
        <w:gridCol w:w="899"/>
        <w:gridCol w:w="3687"/>
      </w:tblGrid>
      <w:tr w:rsidR="008C24AA" w:rsidTr="003E6C76">
        <w:tc>
          <w:tcPr>
            <w:tcW w:w="1371" w:type="dxa"/>
            <w:tcBorders>
              <w:top w:val="nil"/>
              <w:left w:val="nil"/>
              <w:bottom w:val="single" w:sz="12" w:space="0" w:color="000000"/>
              <w:right w:val="nil"/>
            </w:tcBorders>
            <w:hideMark/>
          </w:tcPr>
          <w:p w:rsidR="008C24AA" w:rsidRDefault="008C24AA" w:rsidP="003E6C76">
            <w:pPr>
              <w:pStyle w:val="Para10"/>
              <w:numPr>
                <w:ilvl w:val="0"/>
                <w:numId w:val="0"/>
              </w:numPr>
              <w:tabs>
                <w:tab w:val="left" w:pos="720"/>
              </w:tabs>
              <w:rPr>
                <w:noProof/>
              </w:rPr>
            </w:pPr>
            <w:bookmarkStart w:id="0" w:name="_GoBack"/>
            <w:bookmarkEnd w:id="0"/>
            <w:r>
              <w:rPr>
                <w:noProof/>
              </w:rPr>
              <w:t xml:space="preserve">  </w:t>
            </w:r>
            <w:r w:rsidR="00F33CBD">
              <w:rPr>
                <w:noProof/>
                <w:snapToGrid/>
                <w:lang w:val="en-US" w:eastAsia="zh-CN"/>
              </w:rPr>
              <w:drawing>
                <wp:inline distT="0" distB="0" distL="0" distR="0">
                  <wp:extent cx="476250" cy="409575"/>
                  <wp:effectExtent l="0" t="0" r="0" b="9525"/>
                  <wp:docPr id="1" name="Picture 9"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09575"/>
                          </a:xfrm>
                          <a:prstGeom prst="rect">
                            <a:avLst/>
                          </a:prstGeom>
                          <a:noFill/>
                          <a:ln>
                            <a:noFill/>
                          </a:ln>
                        </pic:spPr>
                      </pic:pic>
                    </a:graphicData>
                  </a:graphic>
                </wp:inline>
              </w:drawing>
            </w:r>
          </w:p>
        </w:tc>
        <w:tc>
          <w:tcPr>
            <w:tcW w:w="1259" w:type="dxa"/>
            <w:tcBorders>
              <w:top w:val="nil"/>
              <w:left w:val="nil"/>
              <w:bottom w:val="single" w:sz="12" w:space="0" w:color="000000"/>
              <w:right w:val="nil"/>
            </w:tcBorders>
            <w:hideMark/>
          </w:tcPr>
          <w:p w:rsidR="008C24AA" w:rsidRDefault="00F33CBD" w:rsidP="003E6C76">
            <w:pPr>
              <w:spacing w:before="120" w:after="120"/>
              <w:rPr>
                <w:noProof/>
                <w:snapToGrid w:val="0"/>
                <w:kern w:val="22"/>
              </w:rPr>
            </w:pPr>
            <w:r>
              <w:rPr>
                <w:noProof/>
                <w:kern w:val="22"/>
                <w:lang w:eastAsia="zh-CN"/>
              </w:rPr>
              <w:drawing>
                <wp:inline distT="0" distB="0" distL="0" distR="0">
                  <wp:extent cx="438150" cy="457200"/>
                  <wp:effectExtent l="0" t="0" r="0" b="0"/>
                  <wp:docPr id="2" name="Picture 8"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bilodeau:Desktop:logos:template 2017:unep-old.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457200"/>
                          </a:xfrm>
                          <a:prstGeom prst="rect">
                            <a:avLst/>
                          </a:prstGeom>
                          <a:noFill/>
                          <a:ln>
                            <a:noFill/>
                          </a:ln>
                        </pic:spPr>
                      </pic:pic>
                    </a:graphicData>
                  </a:graphic>
                </wp:inline>
              </w:drawing>
            </w:r>
          </w:p>
        </w:tc>
        <w:tc>
          <w:tcPr>
            <w:tcW w:w="7195" w:type="dxa"/>
            <w:gridSpan w:val="3"/>
            <w:tcBorders>
              <w:top w:val="nil"/>
              <w:left w:val="nil"/>
              <w:bottom w:val="single" w:sz="12" w:space="0" w:color="000000"/>
              <w:right w:val="nil"/>
            </w:tcBorders>
          </w:tcPr>
          <w:p w:rsidR="008C24AA" w:rsidRPr="00146ADF" w:rsidRDefault="008C24AA" w:rsidP="008C24AA">
            <w:pPr>
              <w:pStyle w:val="Heading8"/>
              <w:spacing w:beforeLines="30" w:before="72"/>
              <w:jc w:val="right"/>
              <w:rPr>
                <w:rFonts w:ascii="Arial" w:hAnsi="Arial"/>
                <w:b/>
                <w:sz w:val="32"/>
              </w:rPr>
            </w:pPr>
            <w:r w:rsidRPr="00146ADF">
              <w:rPr>
                <w:rFonts w:ascii="Arial" w:hAnsi="Arial"/>
                <w:b/>
                <w:sz w:val="32"/>
              </w:rPr>
              <w:t>CBD</w:t>
            </w:r>
          </w:p>
          <w:p w:rsidR="008C24AA" w:rsidRPr="008C24AA" w:rsidRDefault="008C24AA" w:rsidP="008C24AA">
            <w:pPr>
              <w:jc w:val="right"/>
              <w:rPr>
                <w:rFonts w:ascii="Univers" w:hAnsi="Univers"/>
                <w:b/>
                <w:sz w:val="32"/>
              </w:rPr>
            </w:pPr>
          </w:p>
        </w:tc>
      </w:tr>
      <w:tr w:rsidR="008C24AA" w:rsidTr="008C24AA">
        <w:trPr>
          <w:trHeight w:val="1693"/>
        </w:trPr>
        <w:tc>
          <w:tcPr>
            <w:tcW w:w="5239" w:type="dxa"/>
            <w:gridSpan w:val="3"/>
            <w:tcBorders>
              <w:top w:val="nil"/>
              <w:left w:val="nil"/>
              <w:bottom w:val="single" w:sz="36" w:space="0" w:color="000000"/>
              <w:right w:val="nil"/>
            </w:tcBorders>
          </w:tcPr>
          <w:p w:rsidR="008C24AA" w:rsidRDefault="00F33CBD" w:rsidP="003E6C76">
            <w:pPr>
              <w:rPr>
                <w:b/>
                <w:sz w:val="24"/>
              </w:rPr>
            </w:pPr>
            <w:r>
              <w:rPr>
                <w:b/>
                <w:noProof/>
                <w:sz w:val="24"/>
                <w:lang w:eastAsia="zh-CN"/>
              </w:rPr>
              <w:drawing>
                <wp:inline distT="0" distB="0" distL="0" distR="0">
                  <wp:extent cx="3000375" cy="1076325"/>
                  <wp:effectExtent l="0" t="0" r="9525" b="9525"/>
                  <wp:docPr id="3" name="Picture 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1076325"/>
                          </a:xfrm>
                          <a:prstGeom prst="rect">
                            <a:avLst/>
                          </a:prstGeom>
                          <a:noFill/>
                          <a:ln>
                            <a:noFill/>
                          </a:ln>
                        </pic:spPr>
                      </pic:pic>
                    </a:graphicData>
                  </a:graphic>
                </wp:inline>
              </w:drawing>
            </w:r>
          </w:p>
          <w:p w:rsidR="008C24AA" w:rsidRPr="008C24AA" w:rsidRDefault="008C24AA" w:rsidP="003E6C76">
            <w:pPr>
              <w:rPr>
                <w:b/>
                <w:sz w:val="12"/>
              </w:rPr>
            </w:pPr>
          </w:p>
        </w:tc>
        <w:tc>
          <w:tcPr>
            <w:tcW w:w="899" w:type="dxa"/>
            <w:tcBorders>
              <w:top w:val="nil"/>
              <w:left w:val="nil"/>
              <w:bottom w:val="single" w:sz="36" w:space="0" w:color="000000"/>
              <w:right w:val="nil"/>
            </w:tcBorders>
          </w:tcPr>
          <w:p w:rsidR="008C24AA" w:rsidRDefault="008C24AA" w:rsidP="003E6C76">
            <w:pPr>
              <w:rPr>
                <w:sz w:val="24"/>
              </w:rPr>
            </w:pPr>
          </w:p>
        </w:tc>
        <w:tc>
          <w:tcPr>
            <w:tcW w:w="3687" w:type="dxa"/>
            <w:tcBorders>
              <w:top w:val="nil"/>
              <w:left w:val="nil"/>
              <w:bottom w:val="single" w:sz="36" w:space="0" w:color="000000"/>
              <w:right w:val="nil"/>
            </w:tcBorders>
          </w:tcPr>
          <w:p w:rsidR="008C24AA" w:rsidRPr="00AC2CF5" w:rsidRDefault="008C24AA" w:rsidP="008C24AA">
            <w:pPr>
              <w:spacing w:after="0" w:line="240" w:lineRule="auto"/>
              <w:rPr>
                <w:rFonts w:ascii="Times New Roman" w:hAnsi="Times New Roman"/>
              </w:rPr>
            </w:pPr>
          </w:p>
          <w:p w:rsidR="008C24AA" w:rsidRPr="00AC2CF5" w:rsidRDefault="008C24AA" w:rsidP="008C24AA">
            <w:pPr>
              <w:spacing w:after="0" w:line="240" w:lineRule="auto"/>
              <w:rPr>
                <w:rFonts w:ascii="Times New Roman" w:hAnsi="Times New Roman"/>
                <w:sz w:val="24"/>
              </w:rPr>
            </w:pPr>
            <w:r w:rsidRPr="00AC2CF5">
              <w:rPr>
                <w:rFonts w:ascii="Times New Roman" w:hAnsi="Times New Roman"/>
                <w:sz w:val="24"/>
              </w:rPr>
              <w:t>Distr.</w:t>
            </w:r>
          </w:p>
          <w:p w:rsidR="008C24AA" w:rsidRPr="00EC629A" w:rsidRDefault="00B90222" w:rsidP="008C24AA">
            <w:pPr>
              <w:spacing w:after="0" w:line="240" w:lineRule="auto"/>
              <w:rPr>
                <w:rFonts w:ascii="Times New Roman" w:hAnsi="Times New Roman"/>
                <w:snapToGrid w:val="0"/>
                <w:kern w:val="22"/>
                <w:sz w:val="24"/>
              </w:rPr>
            </w:pPr>
            <w:r>
              <w:rPr>
                <w:rFonts w:ascii="Times New Roman" w:hAnsi="Times New Roman"/>
                <w:snapToGrid w:val="0"/>
                <w:kern w:val="22"/>
                <w:sz w:val="24"/>
              </w:rPr>
              <w:t>GENERAL</w:t>
            </w:r>
          </w:p>
          <w:p w:rsidR="008C24AA" w:rsidRPr="00EC629A" w:rsidRDefault="008C24AA" w:rsidP="008C24AA">
            <w:pPr>
              <w:spacing w:after="0" w:line="240" w:lineRule="auto"/>
              <w:rPr>
                <w:rFonts w:ascii="Times New Roman" w:hAnsi="Times New Roman"/>
                <w:snapToGrid w:val="0"/>
                <w:kern w:val="22"/>
                <w:sz w:val="24"/>
              </w:rPr>
            </w:pPr>
          </w:p>
          <w:p w:rsidR="008C24AA" w:rsidRPr="00EC629A" w:rsidRDefault="008C24AA" w:rsidP="008C24AA">
            <w:pPr>
              <w:spacing w:after="0" w:line="240" w:lineRule="auto"/>
              <w:rPr>
                <w:rFonts w:ascii="Times New Roman" w:hAnsi="Times New Roman"/>
                <w:snapToGrid w:val="0"/>
                <w:kern w:val="22"/>
                <w:sz w:val="24"/>
              </w:rPr>
            </w:pPr>
            <w:r w:rsidRPr="00EC629A">
              <w:rPr>
                <w:rFonts w:ascii="Times New Roman" w:hAnsi="Times New Roman"/>
                <w:snapToGrid w:val="0"/>
                <w:kern w:val="22"/>
                <w:sz w:val="24"/>
              </w:rPr>
              <w:t>CBD/SBSTTA/</w:t>
            </w:r>
            <w:r w:rsidR="00B90222">
              <w:rPr>
                <w:rFonts w:ascii="Times New Roman" w:hAnsi="Times New Roman"/>
                <w:snapToGrid w:val="0"/>
                <w:kern w:val="22"/>
                <w:sz w:val="24"/>
              </w:rPr>
              <w:t>REC/XXI/4</w:t>
            </w:r>
          </w:p>
          <w:p w:rsidR="008C24AA" w:rsidRPr="00EC629A" w:rsidRDefault="00E725A8" w:rsidP="008C24AA">
            <w:pPr>
              <w:spacing w:after="0" w:line="240" w:lineRule="auto"/>
              <w:rPr>
                <w:rFonts w:ascii="Times New Roman" w:hAnsi="Times New Roman"/>
                <w:snapToGrid w:val="0"/>
                <w:kern w:val="22"/>
                <w:sz w:val="24"/>
              </w:rPr>
            </w:pPr>
            <w:r>
              <w:rPr>
                <w:rFonts w:ascii="Times New Roman" w:hAnsi="Times New Roman"/>
                <w:snapToGrid w:val="0"/>
                <w:kern w:val="22"/>
                <w:sz w:val="24"/>
              </w:rPr>
              <w:t>14</w:t>
            </w:r>
            <w:r w:rsidR="002A587D" w:rsidRPr="00EC629A">
              <w:rPr>
                <w:rFonts w:ascii="Times New Roman" w:hAnsi="Times New Roman"/>
                <w:snapToGrid w:val="0"/>
                <w:kern w:val="22"/>
                <w:sz w:val="24"/>
              </w:rPr>
              <w:t xml:space="preserve"> December</w:t>
            </w:r>
            <w:r w:rsidR="008C24AA" w:rsidRPr="00EC629A">
              <w:rPr>
                <w:rFonts w:ascii="Times New Roman" w:hAnsi="Times New Roman"/>
                <w:snapToGrid w:val="0"/>
                <w:kern w:val="22"/>
                <w:sz w:val="24"/>
              </w:rPr>
              <w:t xml:space="preserve"> 2017</w:t>
            </w:r>
          </w:p>
          <w:p w:rsidR="008C24AA" w:rsidRPr="00AC2CF5" w:rsidRDefault="008C24AA" w:rsidP="008C24AA">
            <w:pPr>
              <w:spacing w:after="0" w:line="240" w:lineRule="auto"/>
              <w:rPr>
                <w:rFonts w:ascii="Times New Roman" w:hAnsi="Times New Roman"/>
                <w:sz w:val="24"/>
              </w:rPr>
            </w:pPr>
          </w:p>
          <w:p w:rsidR="008C24AA" w:rsidRPr="00AC2CF5" w:rsidRDefault="008C24AA" w:rsidP="008C24AA">
            <w:pPr>
              <w:spacing w:after="0" w:line="240" w:lineRule="auto"/>
              <w:rPr>
                <w:rFonts w:ascii="Times New Roman" w:hAnsi="Times New Roman"/>
                <w:sz w:val="24"/>
              </w:rPr>
            </w:pPr>
            <w:r w:rsidRPr="00AC2CF5">
              <w:rPr>
                <w:rFonts w:ascii="Times New Roman" w:hAnsi="Times New Roman"/>
                <w:sz w:val="24"/>
              </w:rPr>
              <w:t>CHINESE</w:t>
            </w:r>
          </w:p>
          <w:p w:rsidR="008C24AA" w:rsidRDefault="008C24AA" w:rsidP="008C24AA">
            <w:pPr>
              <w:spacing w:after="0" w:line="240" w:lineRule="auto"/>
              <w:rPr>
                <w:rFonts w:ascii="Courier New" w:hAnsi="Courier New"/>
                <w:sz w:val="24"/>
              </w:rPr>
            </w:pPr>
            <w:r w:rsidRPr="00AC2CF5">
              <w:rPr>
                <w:rFonts w:ascii="Times New Roman" w:hAnsi="Times New Roman"/>
                <w:sz w:val="24"/>
              </w:rPr>
              <w:t>ORIGINAL: ENGLISH</w:t>
            </w:r>
          </w:p>
        </w:tc>
      </w:tr>
    </w:tbl>
    <w:p w:rsidR="00BC1DB0" w:rsidRPr="00E23256" w:rsidRDefault="00BC1DB0" w:rsidP="008C24AA">
      <w:pPr>
        <w:pStyle w:val="Cornernotation"/>
        <w:overflowPunct w:val="0"/>
        <w:autoSpaceDE w:val="0"/>
        <w:autoSpaceDN w:val="0"/>
        <w:spacing w:before="60"/>
        <w:ind w:left="173" w:right="4536" w:hanging="173"/>
        <w:rPr>
          <w:rFonts w:eastAsia="SimSun"/>
          <w:sz w:val="24"/>
          <w:lang w:eastAsia="zh-CN"/>
        </w:rPr>
      </w:pPr>
      <w:r w:rsidRPr="00E23256">
        <w:rPr>
          <w:rFonts w:eastAsia="SimSun"/>
          <w:sz w:val="24"/>
          <w:lang w:eastAsia="zh-CN"/>
        </w:rPr>
        <w:t>科学、技术和工艺咨询附属机构</w:t>
      </w:r>
    </w:p>
    <w:p w:rsidR="00BC1DB0" w:rsidRPr="00E23256" w:rsidRDefault="00BC1DB0" w:rsidP="00BC1DB0">
      <w:pPr>
        <w:overflowPunct w:val="0"/>
        <w:autoSpaceDE w:val="0"/>
        <w:autoSpaceDN w:val="0"/>
        <w:spacing w:after="0" w:line="240" w:lineRule="auto"/>
        <w:rPr>
          <w:rFonts w:ascii="Times New Roman" w:hAnsi="Times New Roman"/>
          <w:sz w:val="24"/>
          <w:szCs w:val="24"/>
          <w:lang w:eastAsia="zh-CN"/>
        </w:rPr>
      </w:pPr>
      <w:r w:rsidRPr="00E23256">
        <w:rPr>
          <w:rFonts w:ascii="Times New Roman" w:hAnsi="Times New Roman"/>
          <w:sz w:val="24"/>
          <w:szCs w:val="24"/>
          <w:lang w:eastAsia="zh-CN"/>
        </w:rPr>
        <w:t>第二十</w:t>
      </w:r>
      <w:r w:rsidR="00674B36">
        <w:rPr>
          <w:rFonts w:ascii="Times New Roman" w:hAnsi="Times New Roman" w:hint="eastAsia"/>
          <w:sz w:val="24"/>
          <w:szCs w:val="24"/>
          <w:lang w:eastAsia="zh-CN"/>
        </w:rPr>
        <w:t>一</w:t>
      </w:r>
      <w:r w:rsidRPr="00E23256">
        <w:rPr>
          <w:rFonts w:ascii="Times New Roman" w:hAnsi="Times New Roman"/>
          <w:sz w:val="24"/>
          <w:szCs w:val="24"/>
          <w:lang w:eastAsia="zh-CN"/>
        </w:rPr>
        <w:t>次会议</w:t>
      </w:r>
    </w:p>
    <w:p w:rsidR="00096C28" w:rsidRPr="00096C28" w:rsidRDefault="00096C28" w:rsidP="00096C28">
      <w:pPr>
        <w:overflowPunct w:val="0"/>
        <w:autoSpaceDE w:val="0"/>
        <w:autoSpaceDN w:val="0"/>
        <w:spacing w:after="0" w:line="240" w:lineRule="auto"/>
        <w:rPr>
          <w:rFonts w:ascii="Times New Roman" w:hAnsi="Times New Roman"/>
          <w:sz w:val="24"/>
          <w:szCs w:val="24"/>
          <w:lang w:eastAsia="zh-CN"/>
        </w:rPr>
      </w:pPr>
      <w:r w:rsidRPr="00096C28">
        <w:rPr>
          <w:rFonts w:ascii="Times New Roman" w:hAnsi="Times New Roman"/>
          <w:sz w:val="24"/>
          <w:szCs w:val="24"/>
          <w:lang w:eastAsia="zh-CN"/>
        </w:rPr>
        <w:t>2017</w:t>
      </w:r>
      <w:r w:rsidRPr="00096C28">
        <w:rPr>
          <w:rFonts w:ascii="Times New Roman" w:hAnsi="Times New Roman"/>
          <w:sz w:val="24"/>
          <w:szCs w:val="24"/>
          <w:lang w:eastAsia="zh-CN"/>
        </w:rPr>
        <w:t>年</w:t>
      </w:r>
      <w:r w:rsidRPr="00096C28">
        <w:rPr>
          <w:rFonts w:ascii="Times New Roman" w:hAnsi="Times New Roman"/>
          <w:sz w:val="24"/>
          <w:szCs w:val="24"/>
          <w:lang w:eastAsia="zh-CN"/>
        </w:rPr>
        <w:t>12</w:t>
      </w:r>
      <w:r w:rsidRPr="00096C28">
        <w:rPr>
          <w:rFonts w:ascii="Times New Roman" w:hAnsi="Times New Roman"/>
          <w:sz w:val="24"/>
          <w:szCs w:val="24"/>
          <w:lang w:eastAsia="zh-CN"/>
        </w:rPr>
        <w:t>月</w:t>
      </w:r>
      <w:r w:rsidRPr="00096C28">
        <w:rPr>
          <w:rFonts w:ascii="Times New Roman" w:hAnsi="Times New Roman"/>
          <w:sz w:val="24"/>
          <w:szCs w:val="24"/>
          <w:lang w:eastAsia="zh-CN"/>
        </w:rPr>
        <w:t>11</w:t>
      </w:r>
      <w:r w:rsidRPr="00096C28">
        <w:rPr>
          <w:rFonts w:ascii="Times New Roman" w:hAnsi="Times New Roman"/>
          <w:sz w:val="24"/>
          <w:szCs w:val="24"/>
          <w:lang w:eastAsia="zh-CN"/>
        </w:rPr>
        <w:t>日至</w:t>
      </w:r>
      <w:r w:rsidRPr="00096C28">
        <w:rPr>
          <w:rFonts w:ascii="Times New Roman" w:hAnsi="Times New Roman"/>
          <w:sz w:val="24"/>
          <w:szCs w:val="24"/>
          <w:lang w:eastAsia="zh-CN"/>
        </w:rPr>
        <w:t>14</w:t>
      </w:r>
      <w:r w:rsidRPr="00096C28">
        <w:rPr>
          <w:rFonts w:ascii="Times New Roman" w:hAnsi="Times New Roman"/>
          <w:sz w:val="24"/>
          <w:szCs w:val="24"/>
          <w:lang w:eastAsia="zh-CN"/>
        </w:rPr>
        <w:t>日，加拿大蒙特利尔</w:t>
      </w:r>
    </w:p>
    <w:p w:rsidR="00BC1DB0" w:rsidRPr="00E23256" w:rsidRDefault="00BC1DB0" w:rsidP="00BC1DB0">
      <w:pPr>
        <w:pStyle w:val="Cornernotation"/>
        <w:overflowPunct w:val="0"/>
        <w:autoSpaceDE w:val="0"/>
        <w:autoSpaceDN w:val="0"/>
        <w:rPr>
          <w:rFonts w:eastAsia="SimSun"/>
          <w:sz w:val="24"/>
          <w:lang w:eastAsia="zh-CN"/>
        </w:rPr>
      </w:pPr>
      <w:r w:rsidRPr="00E23256">
        <w:rPr>
          <w:rFonts w:eastAsia="SimSun"/>
          <w:sz w:val="24"/>
          <w:lang w:eastAsia="zh-CN"/>
        </w:rPr>
        <w:t>议程项目</w:t>
      </w:r>
      <w:r w:rsidR="00B90222">
        <w:rPr>
          <w:rFonts w:eastAsia="SimSun"/>
          <w:sz w:val="24"/>
          <w:lang w:eastAsia="zh-CN"/>
        </w:rPr>
        <w:t>6</w:t>
      </w:r>
    </w:p>
    <w:p w:rsidR="004B5C06" w:rsidRDefault="004B5C06" w:rsidP="004B5C06">
      <w:pPr>
        <w:pStyle w:val="Para10"/>
        <w:numPr>
          <w:ilvl w:val="0"/>
          <w:numId w:val="0"/>
        </w:numPr>
        <w:suppressLineNumbers/>
        <w:suppressAutoHyphens/>
        <w:spacing w:before="0"/>
        <w:rPr>
          <w:kern w:val="22"/>
          <w:sz w:val="24"/>
          <w:szCs w:val="24"/>
          <w:lang w:eastAsia="zh-CN"/>
        </w:rPr>
      </w:pPr>
    </w:p>
    <w:p w:rsidR="00B90222" w:rsidRPr="00B90222" w:rsidRDefault="00B90222" w:rsidP="00B90222">
      <w:pPr>
        <w:pStyle w:val="Cornernotation"/>
        <w:overflowPunct w:val="0"/>
        <w:autoSpaceDE w:val="0"/>
        <w:autoSpaceDN w:val="0"/>
        <w:spacing w:before="120" w:after="240"/>
        <w:ind w:left="173" w:right="0" w:hanging="173"/>
        <w:jc w:val="center"/>
        <w:rPr>
          <w:rFonts w:ascii="SimHei" w:eastAsia="SimHei" w:hAnsi="SimHei"/>
          <w:sz w:val="28"/>
          <w:szCs w:val="28"/>
          <w:lang w:eastAsia="zh-CN"/>
        </w:rPr>
      </w:pPr>
      <w:r w:rsidRPr="00B90222">
        <w:rPr>
          <w:rFonts w:ascii="SimHei" w:eastAsia="SimHei" w:hAnsi="SimHei"/>
          <w:sz w:val="28"/>
          <w:szCs w:val="28"/>
          <w:lang w:eastAsia="zh-CN"/>
        </w:rPr>
        <w:t>科学、技术和工艺咨询附属机构</w:t>
      </w:r>
      <w:r w:rsidRPr="00B90222">
        <w:rPr>
          <w:rFonts w:ascii="SimHei" w:eastAsia="SimHei" w:hAnsi="SimHei" w:hint="eastAsia"/>
          <w:sz w:val="28"/>
          <w:szCs w:val="28"/>
          <w:lang w:eastAsia="zh-CN"/>
        </w:rPr>
        <w:t>通过的建议</w:t>
      </w:r>
    </w:p>
    <w:p w:rsidR="00B90222" w:rsidRPr="00146ADF" w:rsidRDefault="00B90222" w:rsidP="00B90222">
      <w:pPr>
        <w:pStyle w:val="HEADINGNOTFORTOC"/>
        <w:spacing w:before="120"/>
        <w:rPr>
          <w:rFonts w:ascii="SimSun" w:eastAsia="SimSun" w:hAnsi="SimSun"/>
          <w:sz w:val="24"/>
          <w:lang w:val="zh-CN" w:eastAsia="zh-CN"/>
        </w:rPr>
      </w:pPr>
      <w:r w:rsidRPr="00146ADF">
        <w:rPr>
          <w:rFonts w:ascii="SimSun" w:eastAsia="SimSun" w:hAnsi="SimSun" w:hint="eastAsia"/>
          <w:sz w:val="24"/>
          <w:lang w:val="zh-CN" w:eastAsia="zh-CN"/>
        </w:rPr>
        <w:t>X</w:t>
      </w:r>
      <w:r w:rsidRPr="00146ADF">
        <w:rPr>
          <w:rFonts w:ascii="SimSun" w:eastAsia="SimSun" w:hAnsi="SimSun"/>
          <w:sz w:val="24"/>
          <w:lang w:val="en-US" w:eastAsia="zh-CN"/>
        </w:rPr>
        <w:t xml:space="preserve">XI/4. </w:t>
      </w:r>
      <w:r w:rsidR="003E04BF" w:rsidRPr="00146ADF">
        <w:rPr>
          <w:rFonts w:ascii="SimSun" w:eastAsia="SimSun" w:hAnsi="SimSun" w:hint="eastAsia"/>
          <w:sz w:val="24"/>
          <w:lang w:val="zh-CN" w:eastAsia="zh-CN"/>
        </w:rPr>
        <w:t>将生物多样性纳入能源和采矿、基础设施、制造和加工业</w:t>
      </w:r>
    </w:p>
    <w:p w:rsidR="003E04BF" w:rsidRPr="00146ADF" w:rsidRDefault="003E04BF" w:rsidP="00B90222">
      <w:pPr>
        <w:pStyle w:val="HEADINGNOTFORTOC"/>
        <w:spacing w:before="120"/>
        <w:rPr>
          <w:rFonts w:ascii="SimSun" w:eastAsia="SimSun" w:hAnsi="SimSun"/>
          <w:sz w:val="24"/>
          <w:lang w:eastAsia="zh-CN"/>
        </w:rPr>
      </w:pPr>
      <w:r w:rsidRPr="00146ADF">
        <w:rPr>
          <w:rFonts w:ascii="SimSun" w:eastAsia="SimSun" w:hAnsi="SimSun" w:hint="eastAsia"/>
          <w:sz w:val="24"/>
          <w:lang w:val="zh-CN" w:eastAsia="zh-CN"/>
        </w:rPr>
        <w:t>以及卫生部门的主流</w:t>
      </w:r>
    </w:p>
    <w:p w:rsidR="003E04BF" w:rsidRPr="00B90222" w:rsidRDefault="003E04BF" w:rsidP="00B90222">
      <w:pPr>
        <w:pStyle w:val="Para10"/>
        <w:numPr>
          <w:ilvl w:val="0"/>
          <w:numId w:val="0"/>
        </w:numPr>
        <w:spacing w:before="240"/>
        <w:ind w:firstLine="490"/>
        <w:rPr>
          <w:rFonts w:ascii="KaiTi" w:eastAsia="KaiTi" w:hAnsi="KaiTi"/>
          <w:kern w:val="22"/>
          <w:sz w:val="24"/>
          <w:szCs w:val="24"/>
          <w:lang w:eastAsia="zh-CN"/>
        </w:rPr>
      </w:pPr>
      <w:r w:rsidRPr="00B90222">
        <w:rPr>
          <w:rFonts w:ascii="KaiTi" w:eastAsia="KaiTi" w:hAnsi="KaiTi" w:hint="eastAsia"/>
          <w:kern w:val="22"/>
          <w:sz w:val="24"/>
          <w:szCs w:val="24"/>
          <w:lang w:val="zh-CN" w:eastAsia="zh-CN"/>
        </w:rPr>
        <w:t>科学、技术和工艺咨询附属机构</w:t>
      </w:r>
      <w:r w:rsidRPr="00B90222">
        <w:rPr>
          <w:rFonts w:ascii="KaiTi" w:eastAsia="KaiTi" w:hAnsi="KaiTi"/>
          <w:kern w:val="2"/>
          <w:sz w:val="24"/>
          <w:szCs w:val="24"/>
          <w:lang w:eastAsia="zh-CN"/>
        </w:rPr>
        <w:t>,</w:t>
      </w:r>
    </w:p>
    <w:p w:rsidR="003E04BF" w:rsidRPr="007301BC" w:rsidRDefault="009004DC" w:rsidP="009004DC">
      <w:pPr>
        <w:pStyle w:val="Para10"/>
        <w:numPr>
          <w:ilvl w:val="0"/>
          <w:numId w:val="27"/>
        </w:numPr>
        <w:spacing w:line="240" w:lineRule="atLeast"/>
        <w:ind w:left="0" w:firstLine="490"/>
        <w:rPr>
          <w:kern w:val="22"/>
          <w:szCs w:val="22"/>
          <w:lang w:eastAsia="zh-CN"/>
        </w:rPr>
      </w:pPr>
      <w:r w:rsidRPr="009004DC">
        <w:rPr>
          <w:rFonts w:ascii="KaiTi" w:eastAsia="KaiTi" w:hAnsi="KaiTi" w:hint="eastAsia"/>
          <w:kern w:val="22"/>
          <w:sz w:val="24"/>
          <w:szCs w:val="24"/>
          <w:lang w:val="zh-CN" w:eastAsia="zh-CN"/>
        </w:rPr>
        <w:t>表示</w:t>
      </w:r>
      <w:r w:rsidR="003E04BF" w:rsidRPr="00B90222">
        <w:rPr>
          <w:rFonts w:ascii="KaiTi" w:eastAsia="KaiTi" w:hAnsi="KaiTi" w:hint="eastAsia"/>
          <w:kern w:val="22"/>
          <w:sz w:val="24"/>
          <w:szCs w:val="24"/>
          <w:lang w:val="zh-CN" w:eastAsia="zh-CN"/>
        </w:rPr>
        <w:t>注意到</w:t>
      </w:r>
      <w:r w:rsidR="003E04BF" w:rsidRPr="002020D0">
        <w:rPr>
          <w:rFonts w:ascii="SimSun" w:eastAsia="SimSun" w:hAnsi="SimSun" w:hint="eastAsia"/>
          <w:kern w:val="22"/>
          <w:sz w:val="24"/>
          <w:szCs w:val="24"/>
          <w:lang w:val="zh-CN" w:eastAsia="zh-CN"/>
        </w:rPr>
        <w:t>执行秘书</w:t>
      </w:r>
      <w:r>
        <w:rPr>
          <w:rFonts w:ascii="SimSun" w:eastAsia="SimSun" w:hAnsi="SimSun" w:hint="eastAsia"/>
          <w:kern w:val="22"/>
          <w:sz w:val="24"/>
          <w:szCs w:val="24"/>
          <w:lang w:val="zh-CN" w:eastAsia="zh-CN"/>
        </w:rPr>
        <w:t>的</w:t>
      </w:r>
      <w:r w:rsidR="003E04BF" w:rsidRPr="002020D0">
        <w:rPr>
          <w:rFonts w:ascii="SimSun" w:eastAsia="SimSun" w:hAnsi="SimSun" w:hint="eastAsia"/>
          <w:kern w:val="22"/>
          <w:sz w:val="24"/>
          <w:szCs w:val="24"/>
          <w:lang w:val="zh-CN" w:eastAsia="zh-CN"/>
        </w:rPr>
        <w:t>说</w:t>
      </w:r>
      <w:r w:rsidR="003E04BF">
        <w:rPr>
          <w:rFonts w:ascii="SimSun" w:eastAsia="SimSun" w:hAnsi="SimSun" w:hint="eastAsia"/>
          <w:kern w:val="22"/>
          <w:sz w:val="24"/>
          <w:szCs w:val="24"/>
          <w:lang w:val="zh-CN" w:eastAsia="zh-CN"/>
        </w:rPr>
        <w:t>明</w:t>
      </w:r>
      <w:r w:rsidR="003E04BF" w:rsidRPr="007301BC">
        <w:rPr>
          <w:rStyle w:val="FootnoteReference"/>
          <w:kern w:val="22"/>
          <w:szCs w:val="22"/>
        </w:rPr>
        <w:footnoteReference w:id="1"/>
      </w:r>
      <w:r w:rsidR="003E04BF">
        <w:rPr>
          <w:rFonts w:ascii="SimSun" w:eastAsia="SimSun" w:hAnsi="SimSun" w:hint="eastAsia"/>
          <w:kern w:val="22"/>
          <w:sz w:val="24"/>
          <w:szCs w:val="24"/>
          <w:lang w:val="en-US" w:eastAsia="zh-CN"/>
        </w:rPr>
        <w:t>和</w:t>
      </w:r>
      <w:r w:rsidR="003E04BF" w:rsidRPr="001B6A9A">
        <w:rPr>
          <w:rFonts w:ascii="SimSun" w:eastAsia="SimSun" w:hAnsi="SimSun" w:hint="eastAsia"/>
          <w:kern w:val="22"/>
          <w:sz w:val="24"/>
          <w:szCs w:val="24"/>
          <w:lang w:val="en-US" w:eastAsia="zh-CN"/>
        </w:rPr>
        <w:t>资料文件</w:t>
      </w:r>
      <w:bookmarkStart w:id="1" w:name="_Ref502739023"/>
      <w:r w:rsidR="003E04BF" w:rsidRPr="001B6A9A">
        <w:rPr>
          <w:rStyle w:val="FootnoteReference"/>
          <w:rFonts w:ascii="SimSun" w:eastAsia="SimSun" w:hAnsi="SimSun"/>
          <w:kern w:val="22"/>
          <w:sz w:val="24"/>
          <w:szCs w:val="24"/>
        </w:rPr>
        <w:footnoteReference w:id="2"/>
      </w:r>
      <w:bookmarkEnd w:id="1"/>
      <w:r w:rsidR="003E04BF" w:rsidRPr="007301BC">
        <w:rPr>
          <w:kern w:val="22"/>
          <w:szCs w:val="22"/>
          <w:lang w:eastAsia="zh-CN"/>
        </w:rPr>
        <w:t xml:space="preserve"> </w:t>
      </w:r>
      <w:r w:rsidR="003E04BF" w:rsidRPr="002020D0">
        <w:rPr>
          <w:rFonts w:ascii="SimSun" w:eastAsia="SimSun" w:hAnsi="SimSun" w:hint="eastAsia"/>
          <w:kern w:val="22"/>
          <w:sz w:val="24"/>
          <w:szCs w:val="24"/>
          <w:lang w:val="zh-CN" w:eastAsia="zh-CN"/>
        </w:rPr>
        <w:t>中所含关于将生物多样性纳入能源和采矿、基础设施以及制造和加工业部门的主流的信息</w:t>
      </w:r>
      <w:r w:rsidR="003E04BF" w:rsidRPr="00564C63">
        <w:rPr>
          <w:rFonts w:ascii="SimSun" w:eastAsia="SimSun" w:hAnsi="SimSun" w:hint="eastAsia"/>
          <w:kern w:val="22"/>
          <w:sz w:val="24"/>
          <w:szCs w:val="24"/>
          <w:lang w:eastAsia="zh-CN"/>
        </w:rPr>
        <w:t>，</w:t>
      </w:r>
      <w:r w:rsidR="003E04BF" w:rsidRPr="001B6A9A">
        <w:rPr>
          <w:rFonts w:ascii="SimSun" w:eastAsia="SimSun" w:hAnsi="SimSun" w:hint="eastAsia"/>
          <w:kern w:val="22"/>
          <w:sz w:val="24"/>
          <w:szCs w:val="24"/>
          <w:lang w:val="zh-CN" w:eastAsia="zh-CN"/>
        </w:rPr>
        <w:t>在</w:t>
      </w:r>
      <w:r>
        <w:rPr>
          <w:rFonts w:ascii="SimSun" w:eastAsia="SimSun" w:hAnsi="SimSun" w:hint="eastAsia"/>
          <w:kern w:val="22"/>
          <w:sz w:val="24"/>
          <w:szCs w:val="24"/>
          <w:lang w:val="zh-CN" w:eastAsia="zh-CN"/>
        </w:rPr>
        <w:t>关于健康和生物多样性的</w:t>
      </w:r>
      <w:r w:rsidR="003E04BF" w:rsidRPr="001B6A9A">
        <w:rPr>
          <w:rFonts w:ascii="SimSun" w:eastAsia="SimSun" w:hAnsi="SimSun" w:hint="eastAsia"/>
          <w:kern w:val="22"/>
          <w:sz w:val="24"/>
          <w:szCs w:val="24"/>
          <w:lang w:val="zh-CN" w:eastAsia="zh-CN"/>
        </w:rPr>
        <w:t>议程项目</w:t>
      </w:r>
      <w:r w:rsidR="003E04BF" w:rsidRPr="001B6A9A">
        <w:rPr>
          <w:rFonts w:ascii="SimSun" w:eastAsia="SimSun" w:hAnsi="SimSun" w:hint="eastAsia"/>
          <w:kern w:val="22"/>
          <w:sz w:val="24"/>
          <w:szCs w:val="24"/>
          <w:lang w:eastAsia="zh-CN"/>
        </w:rPr>
        <w:t>5</w:t>
      </w:r>
      <w:r w:rsidR="003E04BF" w:rsidRPr="001B6A9A">
        <w:rPr>
          <w:rFonts w:ascii="SimSun" w:eastAsia="SimSun" w:hAnsi="SimSun" w:hint="eastAsia"/>
          <w:kern w:val="22"/>
          <w:sz w:val="24"/>
          <w:szCs w:val="24"/>
          <w:lang w:val="zh-CN" w:eastAsia="zh-CN"/>
        </w:rPr>
        <w:t>下审议的信息</w:t>
      </w:r>
      <w:r w:rsidR="003E04BF" w:rsidRPr="001B6A9A">
        <w:rPr>
          <w:rStyle w:val="FootnoteReference"/>
          <w:rFonts w:ascii="SimSun" w:eastAsia="SimSun" w:hAnsi="SimSun"/>
          <w:kern w:val="22"/>
          <w:sz w:val="24"/>
          <w:szCs w:val="24"/>
        </w:rPr>
        <w:footnoteReference w:id="3"/>
      </w:r>
      <w:r w:rsidR="003E04BF" w:rsidRPr="001B6A9A">
        <w:rPr>
          <w:rFonts w:ascii="SimSun" w:eastAsia="SimSun" w:hAnsi="SimSun" w:hint="eastAsia"/>
          <w:kern w:val="22"/>
          <w:sz w:val="24"/>
          <w:szCs w:val="24"/>
          <w:lang w:val="zh-CN" w:eastAsia="zh-CN"/>
        </w:rPr>
        <w:t>以及第三届联合国环境大会通过的</w:t>
      </w:r>
      <w:r>
        <w:rPr>
          <w:rFonts w:ascii="SimSun" w:eastAsia="SimSun" w:hAnsi="SimSun" w:hint="eastAsia"/>
          <w:kern w:val="22"/>
          <w:sz w:val="24"/>
          <w:szCs w:val="24"/>
          <w:lang w:val="zh-CN" w:eastAsia="zh-CN"/>
        </w:rPr>
        <w:t>关于</w:t>
      </w:r>
      <w:r w:rsidR="003E04BF" w:rsidRPr="001B6A9A">
        <w:rPr>
          <w:rFonts w:ascii="SimSun" w:eastAsia="SimSun" w:hAnsi="SimSun" w:hint="eastAsia"/>
          <w:kern w:val="22"/>
          <w:sz w:val="24"/>
          <w:szCs w:val="24"/>
          <w:lang w:val="zh-CN" w:eastAsia="zh-CN"/>
        </w:rPr>
        <w:t>健康</w:t>
      </w:r>
      <w:r>
        <w:rPr>
          <w:rFonts w:ascii="SimSun" w:eastAsia="SimSun" w:hAnsi="SimSun" w:hint="eastAsia"/>
          <w:kern w:val="22"/>
          <w:sz w:val="24"/>
          <w:szCs w:val="24"/>
          <w:lang w:val="zh-CN" w:eastAsia="zh-CN"/>
        </w:rPr>
        <w:t>的各项</w:t>
      </w:r>
      <w:r w:rsidR="003E04BF" w:rsidRPr="001B6A9A">
        <w:rPr>
          <w:rFonts w:ascii="SimSun" w:eastAsia="SimSun" w:hAnsi="SimSun" w:hint="eastAsia"/>
          <w:kern w:val="22"/>
          <w:sz w:val="24"/>
          <w:szCs w:val="24"/>
          <w:lang w:val="zh-CN" w:eastAsia="zh-CN"/>
        </w:rPr>
        <w:t>决议</w:t>
      </w:r>
      <w:r w:rsidR="003E04BF" w:rsidRPr="00146ADF">
        <w:rPr>
          <w:rStyle w:val="FootnoteReference"/>
          <w:rFonts w:ascii="SimSun" w:eastAsia="SimSun" w:hAnsi="SimSun"/>
          <w:kern w:val="22"/>
          <w:sz w:val="24"/>
          <w:szCs w:val="24"/>
        </w:rPr>
        <w:footnoteReference w:id="4"/>
      </w:r>
      <w:r w:rsidR="00B90222">
        <w:rPr>
          <w:rFonts w:ascii="SimSun" w:eastAsia="SimSun" w:hAnsi="SimSun" w:hint="eastAsia"/>
          <w:kern w:val="22"/>
          <w:sz w:val="24"/>
          <w:szCs w:val="24"/>
          <w:lang w:val="zh-CN" w:eastAsia="zh-CN"/>
        </w:rPr>
        <w:t>；</w:t>
      </w:r>
    </w:p>
    <w:p w:rsidR="003E04BF" w:rsidRPr="002020D0" w:rsidRDefault="003E04BF" w:rsidP="009004DC">
      <w:pPr>
        <w:pStyle w:val="Para10"/>
        <w:numPr>
          <w:ilvl w:val="0"/>
          <w:numId w:val="27"/>
        </w:numPr>
        <w:spacing w:line="240" w:lineRule="atLeast"/>
        <w:ind w:left="0" w:firstLine="490"/>
        <w:rPr>
          <w:rFonts w:ascii="SimSun" w:eastAsia="SimSun" w:hAnsi="SimSun"/>
          <w:i/>
          <w:kern w:val="22"/>
          <w:sz w:val="24"/>
          <w:szCs w:val="24"/>
          <w:lang w:eastAsia="zh-CN"/>
        </w:rPr>
      </w:pPr>
      <w:r w:rsidRPr="00B90222">
        <w:rPr>
          <w:rFonts w:ascii="KaiTi" w:eastAsia="KaiTi" w:hAnsi="KaiTi" w:hint="eastAsia"/>
          <w:kern w:val="22"/>
          <w:sz w:val="24"/>
          <w:szCs w:val="24"/>
          <w:lang w:val="zh-CN" w:eastAsia="zh-CN"/>
        </w:rPr>
        <w:t>注意到</w:t>
      </w:r>
      <w:r w:rsidRPr="002020D0">
        <w:rPr>
          <w:rFonts w:ascii="SimSun" w:eastAsia="SimSun" w:hAnsi="SimSun" w:hint="eastAsia"/>
          <w:kern w:val="22"/>
          <w:sz w:val="24"/>
          <w:szCs w:val="24"/>
          <w:lang w:val="zh-CN" w:eastAsia="zh-CN"/>
        </w:rPr>
        <w:t>主流化是</w:t>
      </w:r>
      <w:r>
        <w:rPr>
          <w:rFonts w:ascii="SimSun" w:eastAsia="SimSun" w:hAnsi="SimSun" w:hint="eastAsia"/>
          <w:kern w:val="22"/>
          <w:sz w:val="24"/>
          <w:szCs w:val="24"/>
          <w:lang w:val="en-US" w:eastAsia="zh-CN"/>
        </w:rPr>
        <w:t>协助缔约方</w:t>
      </w:r>
      <w:r>
        <w:rPr>
          <w:rFonts w:ascii="SimSun" w:eastAsia="SimSun" w:hAnsi="SimSun" w:hint="eastAsia"/>
          <w:kern w:val="22"/>
          <w:sz w:val="24"/>
          <w:szCs w:val="24"/>
          <w:lang w:val="zh-CN" w:eastAsia="zh-CN"/>
        </w:rPr>
        <w:t>执行</w:t>
      </w:r>
      <w:r w:rsidRPr="002020D0">
        <w:rPr>
          <w:rFonts w:ascii="SimSun" w:eastAsia="SimSun" w:hAnsi="SimSun" w:hint="eastAsia"/>
          <w:kern w:val="22"/>
          <w:sz w:val="24"/>
          <w:szCs w:val="24"/>
          <w:lang w:val="zh-CN" w:eastAsia="zh-CN"/>
        </w:rPr>
        <w:t>《公约》的关键</w:t>
      </w:r>
      <w:r>
        <w:rPr>
          <w:rFonts w:ascii="SimSun" w:eastAsia="SimSun" w:hAnsi="SimSun" w:hint="eastAsia"/>
          <w:kern w:val="22"/>
          <w:sz w:val="24"/>
          <w:szCs w:val="24"/>
          <w:lang w:val="zh-CN" w:eastAsia="zh-CN"/>
        </w:rPr>
        <w:t>方法</w:t>
      </w:r>
      <w:r w:rsidRPr="002020D0">
        <w:rPr>
          <w:rFonts w:ascii="SimSun" w:eastAsia="SimSun" w:hAnsi="SimSun" w:hint="eastAsia"/>
          <w:kern w:val="22"/>
          <w:sz w:val="24"/>
          <w:szCs w:val="24"/>
          <w:lang w:eastAsia="zh-CN"/>
        </w:rPr>
        <w:t>，</w:t>
      </w:r>
      <w:r>
        <w:rPr>
          <w:rFonts w:ascii="SimSun" w:eastAsia="SimSun" w:hAnsi="SimSun" w:hint="eastAsia"/>
          <w:kern w:val="22"/>
          <w:sz w:val="24"/>
          <w:szCs w:val="24"/>
          <w:lang w:val="zh-CN" w:eastAsia="zh-CN"/>
        </w:rPr>
        <w:t>保护、</w:t>
      </w:r>
      <w:r w:rsidRPr="002020D0">
        <w:rPr>
          <w:rFonts w:ascii="SimSun" w:eastAsia="SimSun" w:hAnsi="SimSun" w:hint="eastAsia"/>
          <w:kern w:val="22"/>
          <w:sz w:val="24"/>
          <w:szCs w:val="24"/>
          <w:lang w:val="zh-CN" w:eastAsia="zh-CN"/>
        </w:rPr>
        <w:t>使用和管理生物多样性和生态系统需要作出</w:t>
      </w:r>
      <w:r w:rsidR="00721C6B">
        <w:rPr>
          <w:rFonts w:ascii="SimSun" w:eastAsia="SimSun" w:hAnsi="SimSun" w:hint="eastAsia"/>
          <w:kern w:val="22"/>
          <w:sz w:val="24"/>
          <w:szCs w:val="24"/>
          <w:lang w:val="zh-CN" w:eastAsia="zh-CN"/>
        </w:rPr>
        <w:t>转型性变革</w:t>
      </w:r>
      <w:r w:rsidRPr="002020D0">
        <w:rPr>
          <w:rFonts w:ascii="SimSun" w:eastAsia="SimSun" w:hAnsi="SimSun" w:hint="eastAsia"/>
          <w:kern w:val="22"/>
          <w:sz w:val="24"/>
          <w:szCs w:val="24"/>
          <w:lang w:eastAsia="zh-CN"/>
        </w:rPr>
        <w:t>，</w:t>
      </w:r>
      <w:r w:rsidRPr="002020D0">
        <w:rPr>
          <w:rFonts w:ascii="SimSun" w:eastAsia="SimSun" w:hAnsi="SimSun" w:hint="eastAsia"/>
          <w:kern w:val="22"/>
          <w:sz w:val="24"/>
          <w:szCs w:val="24"/>
          <w:lang w:val="zh-CN" w:eastAsia="zh-CN"/>
        </w:rPr>
        <w:t>包括</w:t>
      </w:r>
      <w:r w:rsidR="00721C6B">
        <w:rPr>
          <w:rFonts w:ascii="SimSun" w:eastAsia="SimSun" w:hAnsi="SimSun" w:hint="eastAsia"/>
          <w:kern w:val="22"/>
          <w:sz w:val="24"/>
          <w:szCs w:val="24"/>
          <w:lang w:val="zh-CN" w:eastAsia="zh-CN"/>
        </w:rPr>
        <w:t>改变</w:t>
      </w:r>
      <w:r w:rsidRPr="002020D0">
        <w:rPr>
          <w:rFonts w:ascii="SimSun" w:eastAsia="SimSun" w:hAnsi="SimSun" w:hint="eastAsia"/>
          <w:kern w:val="22"/>
          <w:sz w:val="24"/>
          <w:szCs w:val="24"/>
          <w:lang w:val="zh-CN" w:eastAsia="zh-CN"/>
        </w:rPr>
        <w:t>所有</w:t>
      </w:r>
      <w:r w:rsidR="00721C6B">
        <w:rPr>
          <w:rFonts w:ascii="SimSun" w:eastAsia="SimSun" w:hAnsi="SimSun" w:hint="eastAsia"/>
          <w:kern w:val="22"/>
          <w:sz w:val="24"/>
          <w:szCs w:val="24"/>
          <w:lang w:val="zh-CN" w:eastAsia="zh-CN"/>
        </w:rPr>
        <w:t>层面的</w:t>
      </w:r>
      <w:r w:rsidRPr="002020D0">
        <w:rPr>
          <w:rFonts w:ascii="SimSun" w:eastAsia="SimSun" w:hAnsi="SimSun" w:hint="eastAsia"/>
          <w:kern w:val="22"/>
          <w:sz w:val="24"/>
          <w:szCs w:val="24"/>
          <w:lang w:val="zh-CN" w:eastAsia="zh-CN"/>
        </w:rPr>
        <w:t>行为和决策</w:t>
      </w:r>
      <w:r w:rsidRPr="002020D0">
        <w:rPr>
          <w:rFonts w:ascii="SimSun" w:eastAsia="SimSun" w:hAnsi="SimSun" w:hint="eastAsia"/>
          <w:kern w:val="22"/>
          <w:sz w:val="24"/>
          <w:szCs w:val="24"/>
          <w:lang w:eastAsia="zh-CN"/>
        </w:rPr>
        <w:t>，</w:t>
      </w:r>
      <w:r w:rsidRPr="002020D0">
        <w:rPr>
          <w:rFonts w:ascii="SimSun" w:eastAsia="SimSun" w:hAnsi="SimSun" w:hint="eastAsia"/>
          <w:kern w:val="22"/>
          <w:sz w:val="24"/>
          <w:szCs w:val="24"/>
          <w:lang w:val="zh-CN" w:eastAsia="zh-CN"/>
        </w:rPr>
        <w:t>以便实现</w:t>
      </w:r>
      <w:r w:rsidRPr="002020D0">
        <w:rPr>
          <w:rFonts w:ascii="SimSun" w:eastAsia="SimSun" w:hAnsi="SimSun"/>
          <w:kern w:val="22"/>
          <w:sz w:val="24"/>
          <w:szCs w:val="24"/>
          <w:lang w:eastAsia="zh-CN"/>
        </w:rPr>
        <w:t>2050</w:t>
      </w:r>
      <w:r w:rsidRPr="00146ADF">
        <w:rPr>
          <w:rFonts w:ascii="SimSun" w:eastAsia="SimSun" w:hAnsi="SimSun" w:hint="eastAsia"/>
          <w:kern w:val="22"/>
          <w:sz w:val="24"/>
          <w:szCs w:val="24"/>
          <w:lang w:val="zh-CN" w:eastAsia="zh-CN"/>
        </w:rPr>
        <w:t>年生物多样性愿景和</w:t>
      </w:r>
      <w:r>
        <w:rPr>
          <w:rFonts w:ascii="SimSun" w:eastAsia="SimSun" w:hAnsi="SimSun" w:hint="eastAsia"/>
          <w:kern w:val="22"/>
          <w:sz w:val="24"/>
          <w:szCs w:val="24"/>
          <w:lang w:val="zh-CN" w:eastAsia="zh-CN"/>
        </w:rPr>
        <w:t>《2011-2020年生物多样性战略计划》</w:t>
      </w:r>
      <w:r w:rsidR="00E725A8">
        <w:rPr>
          <w:rStyle w:val="FootnoteReference"/>
          <w:rFonts w:ascii="SimSun" w:eastAsia="SimSun" w:hAnsi="SimSun"/>
          <w:kern w:val="22"/>
          <w:sz w:val="24"/>
          <w:szCs w:val="24"/>
          <w:lang w:val="zh-CN" w:eastAsia="zh-CN"/>
        </w:rPr>
        <w:footnoteReference w:id="5"/>
      </w:r>
      <w:r w:rsidRPr="002020D0">
        <w:rPr>
          <w:rFonts w:ascii="SimSun" w:eastAsia="SimSun" w:hAnsi="SimSun" w:hint="eastAsia"/>
          <w:kern w:val="22"/>
          <w:sz w:val="24"/>
          <w:szCs w:val="24"/>
          <w:lang w:val="zh-CN" w:eastAsia="zh-CN"/>
        </w:rPr>
        <w:t>及其爱知生物多样性</w:t>
      </w:r>
      <w:r w:rsidR="009004DC">
        <w:rPr>
          <w:rFonts w:ascii="SimSun" w:eastAsia="SimSun" w:hAnsi="SimSun" w:hint="eastAsia"/>
          <w:kern w:val="22"/>
          <w:sz w:val="24"/>
          <w:szCs w:val="24"/>
          <w:lang w:val="zh-CN" w:eastAsia="zh-CN"/>
        </w:rPr>
        <w:t>目标</w:t>
      </w:r>
      <w:r w:rsidRPr="002020D0">
        <w:rPr>
          <w:rFonts w:ascii="SimSun" w:eastAsia="SimSun" w:hAnsi="SimSun" w:hint="eastAsia"/>
          <w:kern w:val="22"/>
          <w:sz w:val="24"/>
          <w:szCs w:val="24"/>
          <w:lang w:eastAsia="zh-CN"/>
        </w:rPr>
        <w:t>；</w:t>
      </w:r>
    </w:p>
    <w:p w:rsidR="003E04BF" w:rsidRPr="002020D0" w:rsidRDefault="003E04BF" w:rsidP="009004DC">
      <w:pPr>
        <w:pStyle w:val="Para10"/>
        <w:numPr>
          <w:ilvl w:val="0"/>
          <w:numId w:val="27"/>
        </w:numPr>
        <w:spacing w:line="240" w:lineRule="atLeast"/>
        <w:ind w:left="0" w:firstLine="490"/>
        <w:rPr>
          <w:rFonts w:ascii="SimSun" w:eastAsia="SimSun" w:hAnsi="SimSun"/>
          <w:i/>
          <w:kern w:val="22"/>
          <w:sz w:val="24"/>
          <w:szCs w:val="24"/>
          <w:lang w:eastAsia="zh-CN"/>
        </w:rPr>
      </w:pPr>
      <w:r w:rsidRPr="00B90222">
        <w:rPr>
          <w:rFonts w:ascii="KaiTi" w:eastAsia="KaiTi" w:hAnsi="KaiTi" w:hint="eastAsia"/>
          <w:kern w:val="22"/>
          <w:sz w:val="24"/>
          <w:szCs w:val="24"/>
          <w:lang w:val="zh-CN" w:eastAsia="zh-CN"/>
        </w:rPr>
        <w:t>又注意到</w:t>
      </w:r>
      <w:r w:rsidR="00E33123" w:rsidRPr="00146ADF">
        <w:rPr>
          <w:rFonts w:ascii="SimSun" w:eastAsia="SimSun" w:hAnsi="SimSun" w:hint="eastAsia"/>
          <w:kern w:val="22"/>
          <w:sz w:val="24"/>
          <w:szCs w:val="24"/>
          <w:lang w:val="zh-CN" w:eastAsia="zh-CN"/>
        </w:rPr>
        <w:t>第二十一次会议</w:t>
      </w:r>
      <w:r w:rsidRPr="00146ADF">
        <w:rPr>
          <w:rFonts w:ascii="SimSun" w:eastAsia="SimSun" w:hAnsi="SimSun" w:hint="eastAsia"/>
          <w:kern w:val="22"/>
          <w:sz w:val="24"/>
          <w:szCs w:val="24"/>
          <w:lang w:val="zh-CN" w:eastAsia="zh-CN"/>
        </w:rPr>
        <w:t>关于</w:t>
      </w:r>
      <w:r w:rsidRPr="00146ADF">
        <w:rPr>
          <w:rFonts w:ascii="SimSun" w:eastAsia="SimSun" w:hAnsi="SimSun"/>
          <w:kern w:val="22"/>
          <w:sz w:val="24"/>
          <w:szCs w:val="24"/>
          <w:lang w:eastAsia="zh-CN"/>
        </w:rPr>
        <w:t>2050</w:t>
      </w:r>
      <w:r w:rsidRPr="00146ADF">
        <w:rPr>
          <w:rFonts w:ascii="SimSun" w:eastAsia="SimSun" w:hAnsi="SimSun" w:hint="eastAsia"/>
          <w:kern w:val="22"/>
          <w:sz w:val="24"/>
          <w:szCs w:val="24"/>
          <w:lang w:val="zh-CN" w:eastAsia="zh-CN"/>
        </w:rPr>
        <w:t>年生物多样性愿景设想的结论</w:t>
      </w:r>
      <w:r w:rsidRPr="00146ADF">
        <w:rPr>
          <w:rStyle w:val="FootnoteReference"/>
          <w:rFonts w:ascii="SimSun" w:eastAsia="SimSun" w:hAnsi="SimSun"/>
          <w:kern w:val="22"/>
          <w:sz w:val="24"/>
          <w:szCs w:val="24"/>
        </w:rPr>
        <w:footnoteReference w:id="6"/>
      </w:r>
      <w:r w:rsidRPr="00146ADF">
        <w:rPr>
          <w:rFonts w:ascii="SimSun" w:eastAsia="SimSun" w:hAnsi="SimSun" w:hint="eastAsia"/>
          <w:kern w:val="22"/>
          <w:sz w:val="24"/>
          <w:szCs w:val="24"/>
          <w:lang w:eastAsia="zh-CN"/>
        </w:rPr>
        <w:t>，</w:t>
      </w:r>
      <w:r w:rsidRPr="00146ADF">
        <w:rPr>
          <w:rFonts w:ascii="SimSun" w:eastAsia="SimSun" w:hAnsi="SimSun" w:hint="eastAsia"/>
          <w:kern w:val="22"/>
          <w:sz w:val="24"/>
          <w:szCs w:val="24"/>
          <w:lang w:val="zh-CN" w:eastAsia="zh-CN"/>
        </w:rPr>
        <w:t>认为实现看似合理的可持续未来的做法需要作出</w:t>
      </w:r>
      <w:r w:rsidR="00E33123" w:rsidRPr="00146ADF">
        <w:rPr>
          <w:rFonts w:ascii="SimSun" w:eastAsia="SimSun" w:hAnsi="SimSun" w:hint="eastAsia"/>
          <w:kern w:val="22"/>
          <w:sz w:val="24"/>
          <w:szCs w:val="24"/>
          <w:lang w:val="zh-CN" w:eastAsia="zh-CN"/>
        </w:rPr>
        <w:t>转型</w:t>
      </w:r>
      <w:r w:rsidR="00721C6B" w:rsidRPr="00146ADF">
        <w:rPr>
          <w:rFonts w:ascii="SimSun" w:eastAsia="SimSun" w:hAnsi="SimSun" w:hint="eastAsia"/>
          <w:kern w:val="22"/>
          <w:sz w:val="24"/>
          <w:szCs w:val="24"/>
          <w:lang w:val="zh-CN" w:eastAsia="zh-CN"/>
        </w:rPr>
        <w:t>性</w:t>
      </w:r>
      <w:r w:rsidRPr="00146ADF">
        <w:rPr>
          <w:rFonts w:ascii="SimSun" w:eastAsia="SimSun" w:hAnsi="SimSun" w:hint="eastAsia"/>
          <w:kern w:val="22"/>
          <w:sz w:val="24"/>
          <w:szCs w:val="24"/>
          <w:lang w:val="zh-CN" w:eastAsia="zh-CN"/>
        </w:rPr>
        <w:t>变革来达到</w:t>
      </w:r>
      <w:r w:rsidR="008475F3" w:rsidRPr="00146ADF">
        <w:rPr>
          <w:rFonts w:ascii="SimSun" w:eastAsia="SimSun" w:hAnsi="SimSun" w:hint="eastAsia"/>
          <w:kern w:val="22"/>
          <w:sz w:val="24"/>
          <w:szCs w:val="24"/>
          <w:lang w:val="zh-CN" w:eastAsia="zh-CN"/>
        </w:rPr>
        <w:t>《</w:t>
      </w:r>
      <w:r w:rsidRPr="00146ADF">
        <w:rPr>
          <w:rFonts w:ascii="SimSun" w:eastAsia="SimSun" w:hAnsi="SimSun" w:hint="eastAsia"/>
          <w:kern w:val="22"/>
          <w:sz w:val="24"/>
          <w:szCs w:val="24"/>
          <w:lang w:val="zh-CN" w:eastAsia="zh-CN"/>
        </w:rPr>
        <w:t>2030年可持续发议程</w:t>
      </w:r>
      <w:r w:rsidR="008475F3" w:rsidRPr="00146ADF">
        <w:rPr>
          <w:rFonts w:ascii="SimSun" w:eastAsia="SimSun" w:hAnsi="SimSun" w:hint="eastAsia"/>
          <w:kern w:val="22"/>
          <w:sz w:val="24"/>
          <w:szCs w:val="24"/>
          <w:lang w:val="zh-CN" w:eastAsia="zh-CN"/>
        </w:rPr>
        <w:t>》</w:t>
      </w:r>
      <w:r w:rsidR="008475F3" w:rsidRPr="00146ADF">
        <w:rPr>
          <w:rStyle w:val="FootnoteReference"/>
          <w:rFonts w:ascii="SimSun" w:eastAsia="SimSun" w:hAnsi="SimSun"/>
          <w:kern w:val="22"/>
          <w:sz w:val="24"/>
          <w:szCs w:val="24"/>
          <w:lang w:val="zh-CN" w:eastAsia="zh-CN"/>
        </w:rPr>
        <w:footnoteReference w:id="7"/>
      </w:r>
      <w:r w:rsidRPr="00146ADF">
        <w:rPr>
          <w:rFonts w:ascii="SimSun" w:eastAsia="SimSun" w:hAnsi="SimSun" w:hint="eastAsia"/>
          <w:kern w:val="22"/>
          <w:sz w:val="24"/>
          <w:szCs w:val="24"/>
          <w:lang w:val="zh-CN" w:eastAsia="zh-CN"/>
        </w:rPr>
        <w:t>及其可持续发展目标和</w:t>
      </w:r>
      <w:r w:rsidRPr="00146ADF">
        <w:rPr>
          <w:rFonts w:ascii="SimSun" w:eastAsia="SimSun" w:hAnsi="SimSun"/>
          <w:kern w:val="22"/>
          <w:sz w:val="24"/>
          <w:szCs w:val="24"/>
          <w:lang w:eastAsia="zh-CN"/>
        </w:rPr>
        <w:t>2050</w:t>
      </w:r>
      <w:r w:rsidRPr="00146ADF">
        <w:rPr>
          <w:rFonts w:ascii="SimSun" w:eastAsia="SimSun" w:hAnsi="SimSun" w:hint="eastAsia"/>
          <w:kern w:val="22"/>
          <w:sz w:val="24"/>
          <w:szCs w:val="24"/>
          <w:lang w:val="zh-CN" w:eastAsia="zh-CN"/>
        </w:rPr>
        <w:t>年生物多样性愿景</w:t>
      </w:r>
      <w:r w:rsidRPr="00146ADF">
        <w:rPr>
          <w:rFonts w:ascii="SimSun" w:eastAsia="SimSun" w:hAnsi="SimSun" w:hint="eastAsia"/>
          <w:kern w:val="22"/>
          <w:sz w:val="24"/>
          <w:szCs w:val="24"/>
          <w:lang w:eastAsia="zh-CN"/>
        </w:rPr>
        <w:t>，</w:t>
      </w:r>
      <w:r w:rsidRPr="00146ADF">
        <w:rPr>
          <w:rFonts w:ascii="SimSun" w:eastAsia="SimSun" w:hAnsi="SimSun" w:hint="eastAsia"/>
          <w:kern w:val="22"/>
          <w:sz w:val="24"/>
          <w:szCs w:val="24"/>
          <w:lang w:val="zh-CN" w:eastAsia="zh-CN"/>
        </w:rPr>
        <w:t>其中包括</w:t>
      </w:r>
      <w:r w:rsidR="00721C6B" w:rsidRPr="00146ADF">
        <w:rPr>
          <w:rFonts w:ascii="SimSun" w:eastAsia="SimSun" w:hAnsi="SimSun" w:hint="eastAsia"/>
          <w:kern w:val="22"/>
          <w:sz w:val="24"/>
          <w:szCs w:val="24"/>
          <w:lang w:val="zh-CN" w:eastAsia="zh-CN"/>
        </w:rPr>
        <w:t>所有层面的</w:t>
      </w:r>
      <w:r w:rsidRPr="00146ADF">
        <w:rPr>
          <w:rFonts w:ascii="SimSun" w:eastAsia="SimSun" w:hAnsi="SimSun" w:hint="eastAsia"/>
          <w:kern w:val="22"/>
          <w:sz w:val="24"/>
          <w:szCs w:val="24"/>
          <w:lang w:val="zh-CN" w:eastAsia="zh-CN"/>
        </w:rPr>
        <w:t>生产者和消费者、政府</w:t>
      </w:r>
      <w:r w:rsidR="00E33123" w:rsidRPr="00146ADF">
        <w:rPr>
          <w:rFonts w:ascii="SimSun" w:eastAsia="SimSun" w:hAnsi="SimSun" w:hint="eastAsia"/>
          <w:kern w:val="22"/>
          <w:sz w:val="24"/>
          <w:szCs w:val="24"/>
          <w:lang w:val="zh-CN" w:eastAsia="zh-CN"/>
        </w:rPr>
        <w:t>和</w:t>
      </w:r>
      <w:r w:rsidR="00E33123" w:rsidRPr="00146ADF">
        <w:rPr>
          <w:rFonts w:ascii="SimSun" w:eastAsia="SimSun" w:hAnsi="SimSun" w:hint="eastAsia"/>
          <w:kern w:val="22"/>
          <w:sz w:val="24"/>
          <w:szCs w:val="24"/>
          <w:lang w:val="zh-CN" w:eastAsia="zh-CN"/>
        </w:rPr>
        <w:lastRenderedPageBreak/>
        <w:t>企业</w:t>
      </w:r>
      <w:r w:rsidR="00721C6B" w:rsidRPr="00146ADF">
        <w:rPr>
          <w:rFonts w:ascii="SimSun" w:eastAsia="SimSun" w:hAnsi="SimSun" w:hint="eastAsia"/>
          <w:kern w:val="22"/>
          <w:sz w:val="24"/>
          <w:szCs w:val="24"/>
          <w:lang w:val="zh-CN" w:eastAsia="zh-CN"/>
        </w:rPr>
        <w:t>作出对</w:t>
      </w:r>
      <w:r w:rsidRPr="00146ADF">
        <w:rPr>
          <w:rFonts w:ascii="SimSun" w:eastAsia="SimSun" w:hAnsi="SimSun" w:hint="eastAsia"/>
          <w:kern w:val="22"/>
          <w:sz w:val="24"/>
          <w:szCs w:val="24"/>
          <w:lang w:val="zh-CN" w:eastAsia="zh-CN"/>
        </w:rPr>
        <w:t>能源和采矿、基础设施和制造及加工</w:t>
      </w:r>
      <w:r w:rsidR="00E33123" w:rsidRPr="00146ADF">
        <w:rPr>
          <w:rFonts w:ascii="SimSun" w:eastAsia="SimSun" w:hAnsi="SimSun" w:hint="eastAsia"/>
          <w:kern w:val="22"/>
          <w:sz w:val="24"/>
          <w:szCs w:val="24"/>
          <w:lang w:val="zh-CN" w:eastAsia="zh-CN"/>
        </w:rPr>
        <w:t>业</w:t>
      </w:r>
      <w:r w:rsidRPr="00146ADF">
        <w:rPr>
          <w:rFonts w:ascii="SimSun" w:eastAsia="SimSun" w:hAnsi="SimSun" w:hint="eastAsia"/>
          <w:kern w:val="22"/>
          <w:sz w:val="24"/>
          <w:szCs w:val="24"/>
          <w:lang w:val="zh-CN" w:eastAsia="zh-CN"/>
        </w:rPr>
        <w:t>部门</w:t>
      </w:r>
      <w:r w:rsidR="003F7724" w:rsidRPr="00146ADF">
        <w:rPr>
          <w:rFonts w:ascii="SimSun" w:eastAsia="SimSun" w:hAnsi="SimSun" w:hint="eastAsia"/>
          <w:kern w:val="22"/>
          <w:sz w:val="24"/>
          <w:szCs w:val="24"/>
          <w:lang w:val="zh-CN" w:eastAsia="zh-CN"/>
        </w:rPr>
        <w:t>生物多样性主流化具有实际意义的</w:t>
      </w:r>
      <w:r w:rsidRPr="00146ADF">
        <w:rPr>
          <w:rFonts w:ascii="SimSun" w:eastAsia="SimSun" w:hAnsi="SimSun" w:hint="eastAsia"/>
          <w:kern w:val="22"/>
          <w:sz w:val="24"/>
          <w:szCs w:val="24"/>
          <w:lang w:val="zh-CN" w:eastAsia="zh-CN"/>
        </w:rPr>
        <w:t>行为改变</w:t>
      </w:r>
      <w:r w:rsidRPr="002020D0">
        <w:rPr>
          <w:rFonts w:ascii="SimSun" w:eastAsia="SimSun" w:hAnsi="SimSun" w:hint="eastAsia"/>
          <w:kern w:val="22"/>
          <w:sz w:val="24"/>
          <w:szCs w:val="24"/>
          <w:lang w:eastAsia="zh-CN"/>
        </w:rPr>
        <w:t>；</w:t>
      </w:r>
    </w:p>
    <w:p w:rsidR="003E04BF" w:rsidRPr="002020D0" w:rsidRDefault="003E04BF" w:rsidP="004C2B75">
      <w:pPr>
        <w:pStyle w:val="Para10"/>
        <w:numPr>
          <w:ilvl w:val="0"/>
          <w:numId w:val="27"/>
        </w:numPr>
        <w:spacing w:line="240" w:lineRule="atLeast"/>
        <w:ind w:left="0" w:firstLine="490"/>
        <w:rPr>
          <w:rFonts w:ascii="SimSun" w:eastAsia="SimSun" w:hAnsi="SimSun"/>
          <w:sz w:val="24"/>
          <w:szCs w:val="24"/>
          <w:lang w:eastAsia="zh-CN"/>
        </w:rPr>
      </w:pPr>
      <w:r w:rsidRPr="00535E5A">
        <w:rPr>
          <w:rFonts w:ascii="KaiTi" w:eastAsia="KaiTi" w:hAnsi="KaiTi" w:hint="eastAsia"/>
          <w:kern w:val="22"/>
          <w:sz w:val="24"/>
          <w:szCs w:val="24"/>
          <w:lang w:val="zh-CN" w:eastAsia="zh-CN"/>
        </w:rPr>
        <w:t>进一步注意到</w:t>
      </w:r>
      <w:r w:rsidRPr="002020D0">
        <w:rPr>
          <w:rFonts w:ascii="SimSun" w:eastAsia="SimSun" w:hAnsi="SimSun" w:hint="eastAsia"/>
          <w:sz w:val="24"/>
          <w:szCs w:val="24"/>
          <w:lang w:val="zh-CN" w:eastAsia="zh-CN"/>
        </w:rPr>
        <w:t>虽然存在处理这些部门生物多样性主流化问题的</w:t>
      </w:r>
      <w:r w:rsidR="004C2B75">
        <w:rPr>
          <w:rFonts w:ascii="SimSun" w:eastAsia="SimSun" w:hAnsi="SimSun" w:hint="eastAsia"/>
          <w:sz w:val="24"/>
          <w:szCs w:val="24"/>
          <w:lang w:val="zh-CN" w:eastAsia="zh-CN"/>
        </w:rPr>
        <w:t>许多</w:t>
      </w:r>
      <w:r w:rsidRPr="002020D0">
        <w:rPr>
          <w:rFonts w:ascii="SimSun" w:eastAsia="SimSun" w:hAnsi="SimSun" w:hint="eastAsia"/>
          <w:sz w:val="24"/>
          <w:szCs w:val="24"/>
          <w:lang w:val="zh-CN" w:eastAsia="zh-CN"/>
        </w:rPr>
        <w:t>政策和工具</w:t>
      </w:r>
      <w:r w:rsidRPr="002020D0">
        <w:rPr>
          <w:rFonts w:ascii="SimSun" w:eastAsia="SimSun" w:hAnsi="SimSun" w:hint="eastAsia"/>
          <w:sz w:val="24"/>
          <w:szCs w:val="24"/>
          <w:lang w:eastAsia="zh-CN"/>
        </w:rPr>
        <w:t>，</w:t>
      </w:r>
      <w:r w:rsidRPr="002020D0">
        <w:rPr>
          <w:rFonts w:ascii="SimSun" w:eastAsia="SimSun" w:hAnsi="SimSun" w:hint="eastAsia"/>
          <w:sz w:val="24"/>
          <w:szCs w:val="24"/>
          <w:lang w:val="zh-CN" w:eastAsia="zh-CN"/>
        </w:rPr>
        <w:t>但在实施这些政策和工具方面也存在很多差距</w:t>
      </w:r>
      <w:r w:rsidRPr="002020D0">
        <w:rPr>
          <w:rFonts w:ascii="SimSun" w:eastAsia="SimSun" w:hAnsi="SimSun" w:hint="eastAsia"/>
          <w:sz w:val="24"/>
          <w:szCs w:val="24"/>
          <w:lang w:eastAsia="zh-CN"/>
        </w:rPr>
        <w:t>，</w:t>
      </w:r>
      <w:r w:rsidRPr="002020D0">
        <w:rPr>
          <w:rFonts w:ascii="SimSun" w:eastAsia="SimSun" w:hAnsi="SimSun" w:hint="eastAsia"/>
          <w:sz w:val="24"/>
          <w:szCs w:val="24"/>
          <w:lang w:val="zh-CN" w:eastAsia="zh-CN"/>
        </w:rPr>
        <w:t>包括在战略性规划和决策、经济和全部门政策以及更广泛应用涵盖生物多样性各个方面的影响评估方面的差距</w:t>
      </w:r>
      <w:r w:rsidRPr="002020D0">
        <w:rPr>
          <w:rFonts w:ascii="SimSun" w:eastAsia="SimSun" w:hAnsi="SimSun" w:hint="eastAsia"/>
          <w:sz w:val="24"/>
          <w:szCs w:val="24"/>
          <w:lang w:eastAsia="zh-CN"/>
        </w:rPr>
        <w:t>，</w:t>
      </w:r>
      <w:r w:rsidRPr="002020D0">
        <w:rPr>
          <w:rFonts w:ascii="SimSun" w:eastAsia="SimSun" w:hAnsi="SimSun" w:hint="eastAsia"/>
          <w:sz w:val="24"/>
          <w:szCs w:val="24"/>
          <w:lang w:val="zh-CN" w:eastAsia="zh-CN"/>
        </w:rPr>
        <w:t>尤其是关于政策、计划和方案的战略性环境评估</w:t>
      </w:r>
      <w:r w:rsidRPr="002020D0">
        <w:rPr>
          <w:rFonts w:ascii="SimSun" w:eastAsia="SimSun" w:hAnsi="SimSun" w:hint="eastAsia"/>
          <w:sz w:val="24"/>
          <w:szCs w:val="24"/>
          <w:lang w:eastAsia="zh-CN"/>
        </w:rPr>
        <w:t>，</w:t>
      </w:r>
      <w:r w:rsidRPr="002020D0">
        <w:rPr>
          <w:rFonts w:ascii="SimSun" w:eastAsia="SimSun" w:hAnsi="SimSun" w:hint="eastAsia"/>
          <w:sz w:val="24"/>
          <w:szCs w:val="24"/>
          <w:lang w:val="zh-CN" w:eastAsia="zh-CN"/>
        </w:rPr>
        <w:t>以及</w:t>
      </w:r>
      <w:r>
        <w:rPr>
          <w:rFonts w:ascii="SimSun" w:eastAsia="SimSun" w:hAnsi="SimSun" w:hint="eastAsia"/>
          <w:sz w:val="24"/>
          <w:szCs w:val="24"/>
          <w:lang w:val="zh-CN" w:eastAsia="zh-CN"/>
        </w:rPr>
        <w:t>酌情</w:t>
      </w:r>
      <w:r w:rsidRPr="002020D0">
        <w:rPr>
          <w:rFonts w:ascii="SimSun" w:eastAsia="SimSun" w:hAnsi="SimSun" w:hint="eastAsia"/>
          <w:sz w:val="24"/>
          <w:szCs w:val="24"/>
          <w:lang w:val="zh-CN" w:eastAsia="zh-CN"/>
        </w:rPr>
        <w:t>在国家、</w:t>
      </w:r>
      <w:r>
        <w:rPr>
          <w:rFonts w:ascii="SimSun" w:eastAsia="SimSun" w:hAnsi="SimSun" w:hint="eastAsia"/>
          <w:sz w:val="24"/>
          <w:szCs w:val="24"/>
          <w:lang w:val="zh-CN" w:eastAsia="zh-CN"/>
        </w:rPr>
        <w:t>国家以下、</w:t>
      </w:r>
      <w:r w:rsidRPr="002020D0">
        <w:rPr>
          <w:rFonts w:ascii="SimSun" w:eastAsia="SimSun" w:hAnsi="SimSun" w:hint="eastAsia"/>
          <w:sz w:val="24"/>
          <w:szCs w:val="24"/>
          <w:lang w:val="zh-CN" w:eastAsia="zh-CN"/>
        </w:rPr>
        <w:t>区域和区域间层面利用空间规划</w:t>
      </w:r>
      <w:r w:rsidRPr="002020D0">
        <w:rPr>
          <w:rFonts w:ascii="SimSun" w:eastAsia="SimSun" w:hAnsi="SimSun" w:hint="eastAsia"/>
          <w:sz w:val="24"/>
          <w:szCs w:val="24"/>
          <w:lang w:eastAsia="zh-CN"/>
        </w:rPr>
        <w:t>；</w:t>
      </w:r>
    </w:p>
    <w:p w:rsidR="003E04BF" w:rsidRPr="002020D0" w:rsidRDefault="003E04BF" w:rsidP="004C2B75">
      <w:pPr>
        <w:pStyle w:val="Para10"/>
        <w:numPr>
          <w:ilvl w:val="0"/>
          <w:numId w:val="27"/>
        </w:numPr>
        <w:spacing w:line="240" w:lineRule="atLeast"/>
        <w:ind w:left="0" w:firstLine="490"/>
        <w:rPr>
          <w:rFonts w:ascii="SimSun" w:eastAsia="SimSun" w:hAnsi="SimSun"/>
          <w:sz w:val="24"/>
          <w:szCs w:val="24"/>
          <w:lang w:eastAsia="zh-CN"/>
        </w:rPr>
      </w:pPr>
      <w:r w:rsidRPr="004C2B75">
        <w:rPr>
          <w:rFonts w:ascii="KaiTi" w:eastAsia="KaiTi" w:hAnsi="KaiTi" w:hint="eastAsia"/>
          <w:kern w:val="22"/>
          <w:sz w:val="24"/>
          <w:szCs w:val="24"/>
          <w:lang w:val="zh-CN" w:eastAsia="zh-CN"/>
        </w:rPr>
        <w:t>强调</w:t>
      </w:r>
      <w:r w:rsidRPr="002020D0">
        <w:rPr>
          <w:rFonts w:ascii="SimSun" w:eastAsia="SimSun" w:hAnsi="SimSun" w:hint="eastAsia"/>
          <w:sz w:val="24"/>
          <w:szCs w:val="24"/>
          <w:lang w:val="zh-CN" w:eastAsia="zh-CN"/>
        </w:rPr>
        <w:t>土著人民和地方</w:t>
      </w:r>
      <w:r w:rsidRPr="008475F3">
        <w:rPr>
          <w:rFonts w:ascii="SimSun" w:eastAsia="SimSun" w:hAnsi="SimSun" w:hint="eastAsia"/>
          <w:kern w:val="22"/>
          <w:sz w:val="24"/>
          <w:szCs w:val="24"/>
          <w:lang w:val="zh-CN" w:eastAsia="zh-CN"/>
        </w:rPr>
        <w:t>社区</w:t>
      </w:r>
      <w:r>
        <w:rPr>
          <w:rFonts w:ascii="SimSun" w:eastAsia="SimSun" w:hAnsi="SimSun" w:hint="eastAsia"/>
          <w:sz w:val="24"/>
          <w:szCs w:val="24"/>
          <w:lang w:val="zh-CN" w:eastAsia="zh-CN"/>
        </w:rPr>
        <w:t>以及</w:t>
      </w:r>
      <w:r w:rsidRPr="002020D0">
        <w:rPr>
          <w:rFonts w:ascii="SimSun" w:eastAsia="SimSun" w:hAnsi="SimSun" w:hint="eastAsia"/>
          <w:sz w:val="24"/>
          <w:szCs w:val="24"/>
          <w:lang w:val="zh-CN" w:eastAsia="zh-CN"/>
        </w:rPr>
        <w:t>妇女、青年、地方和国家以下各级政府以及</w:t>
      </w:r>
      <w:r>
        <w:rPr>
          <w:rFonts w:ascii="SimSun" w:eastAsia="SimSun" w:hAnsi="SimSun" w:hint="eastAsia"/>
          <w:sz w:val="24"/>
          <w:szCs w:val="24"/>
          <w:lang w:val="zh-CN" w:eastAsia="zh-CN"/>
        </w:rPr>
        <w:t>其他</w:t>
      </w:r>
      <w:r w:rsidRPr="002020D0">
        <w:rPr>
          <w:rFonts w:ascii="SimSun" w:eastAsia="SimSun" w:hAnsi="SimSun" w:hint="eastAsia"/>
          <w:sz w:val="24"/>
          <w:szCs w:val="24"/>
          <w:lang w:val="zh-CN" w:eastAsia="zh-CN"/>
        </w:rPr>
        <w:t>相关利益攸关方的重要作用</w:t>
      </w:r>
      <w:r w:rsidRPr="002020D0">
        <w:rPr>
          <w:rFonts w:ascii="SimSun" w:eastAsia="SimSun" w:hAnsi="SimSun" w:hint="eastAsia"/>
          <w:sz w:val="24"/>
          <w:szCs w:val="24"/>
          <w:lang w:eastAsia="zh-CN"/>
        </w:rPr>
        <w:t>，</w:t>
      </w:r>
      <w:r w:rsidRPr="002020D0">
        <w:rPr>
          <w:rFonts w:ascii="SimSun" w:eastAsia="SimSun" w:hAnsi="SimSun" w:hint="eastAsia"/>
          <w:sz w:val="24"/>
          <w:szCs w:val="24"/>
          <w:lang w:val="zh-CN" w:eastAsia="zh-CN"/>
        </w:rPr>
        <w:t>以及</w:t>
      </w:r>
      <w:r w:rsidRPr="002020D0">
        <w:rPr>
          <w:rFonts w:ascii="SimSun" w:eastAsia="SimSun" w:hAnsi="SimSun" w:hint="eastAsia"/>
          <w:color w:val="000000"/>
          <w:sz w:val="24"/>
          <w:szCs w:val="24"/>
          <w:lang w:val="zh-CN" w:eastAsia="zh-CN"/>
        </w:rPr>
        <w:t>基于社区的监测和信息系统在处理这些部门的主流化问题上的作用和贡献</w:t>
      </w:r>
      <w:r w:rsidRPr="002020D0">
        <w:rPr>
          <w:rFonts w:ascii="SimSun" w:eastAsia="SimSun" w:hAnsi="SimSun" w:hint="eastAsia"/>
          <w:color w:val="000000"/>
          <w:sz w:val="24"/>
          <w:szCs w:val="24"/>
          <w:lang w:eastAsia="zh-CN"/>
        </w:rPr>
        <w:t>；</w:t>
      </w:r>
    </w:p>
    <w:p w:rsidR="003E04BF" w:rsidRPr="002020D0" w:rsidRDefault="00E725A8" w:rsidP="004C2B75">
      <w:pPr>
        <w:pStyle w:val="Para10"/>
        <w:numPr>
          <w:ilvl w:val="0"/>
          <w:numId w:val="27"/>
        </w:numPr>
        <w:spacing w:line="240" w:lineRule="atLeast"/>
        <w:ind w:left="0" w:firstLine="490"/>
        <w:rPr>
          <w:rFonts w:ascii="SimSun" w:eastAsia="SimSun" w:hAnsi="SimSun"/>
          <w:i/>
          <w:kern w:val="22"/>
          <w:sz w:val="24"/>
          <w:szCs w:val="24"/>
          <w:lang w:eastAsia="zh-CN"/>
        </w:rPr>
      </w:pPr>
      <w:r w:rsidRPr="004C2B75">
        <w:rPr>
          <w:rFonts w:ascii="KaiTi" w:eastAsia="KaiTi" w:hAnsi="KaiTi" w:hint="eastAsia"/>
          <w:kern w:val="22"/>
          <w:sz w:val="24"/>
          <w:szCs w:val="24"/>
          <w:lang w:val="zh-CN" w:eastAsia="zh-CN"/>
        </w:rPr>
        <w:t>邀请</w:t>
      </w:r>
      <w:r w:rsidR="003E04BF" w:rsidRPr="008475F3">
        <w:rPr>
          <w:rFonts w:ascii="SimSun" w:eastAsia="SimSun" w:hAnsi="SimSun" w:hint="eastAsia"/>
          <w:kern w:val="22"/>
          <w:sz w:val="24"/>
          <w:szCs w:val="24"/>
          <w:lang w:val="zh-CN" w:eastAsia="zh-CN"/>
        </w:rPr>
        <w:t>联合国</w:t>
      </w:r>
      <w:r w:rsidR="003E04BF" w:rsidRPr="002020D0">
        <w:rPr>
          <w:rFonts w:ascii="SimSun" w:eastAsia="SimSun" w:hAnsi="SimSun" w:hint="eastAsia"/>
          <w:sz w:val="24"/>
          <w:szCs w:val="24"/>
          <w:lang w:val="zh-CN" w:eastAsia="zh-CN"/>
        </w:rPr>
        <w:t>环境规划署的国际资源小组在对</w:t>
      </w:r>
      <w:r w:rsidR="003E04BF">
        <w:rPr>
          <w:rFonts w:ascii="SimSun" w:eastAsia="SimSun" w:hAnsi="SimSun" w:hint="eastAsia"/>
          <w:sz w:val="24"/>
          <w:szCs w:val="24"/>
          <w:lang w:val="zh-CN" w:eastAsia="zh-CN"/>
        </w:rPr>
        <w:t>矿物资源管理</w:t>
      </w:r>
      <w:r w:rsidR="003E04BF" w:rsidRPr="002020D0">
        <w:rPr>
          <w:rFonts w:ascii="SimSun" w:eastAsia="SimSun" w:hAnsi="SimSun" w:hint="eastAsia"/>
          <w:sz w:val="24"/>
          <w:szCs w:val="24"/>
          <w:lang w:val="zh-CN" w:eastAsia="zh-CN"/>
        </w:rPr>
        <w:t>进行评估时</w:t>
      </w:r>
      <w:r w:rsidR="003E04BF">
        <w:rPr>
          <w:rFonts w:ascii="SimSun" w:eastAsia="SimSun" w:hAnsi="SimSun" w:hint="eastAsia"/>
          <w:sz w:val="24"/>
          <w:szCs w:val="24"/>
          <w:lang w:val="zh-CN" w:eastAsia="zh-CN"/>
        </w:rPr>
        <w:t>尽可能</w:t>
      </w:r>
      <w:r w:rsidR="003E04BF" w:rsidRPr="002020D0">
        <w:rPr>
          <w:rFonts w:ascii="SimSun" w:eastAsia="SimSun" w:hAnsi="SimSun" w:hint="eastAsia"/>
          <w:sz w:val="24"/>
          <w:szCs w:val="24"/>
          <w:lang w:val="zh-CN" w:eastAsia="zh-CN"/>
        </w:rPr>
        <w:t>包含对生物多样性和生态系统</w:t>
      </w:r>
      <w:r w:rsidR="003E04BF">
        <w:rPr>
          <w:rFonts w:ascii="SimSun" w:eastAsia="SimSun" w:hAnsi="SimSun" w:hint="eastAsia"/>
          <w:sz w:val="24"/>
          <w:szCs w:val="24"/>
          <w:lang w:val="zh-CN" w:eastAsia="zh-CN"/>
        </w:rPr>
        <w:t>功能和</w:t>
      </w:r>
      <w:r w:rsidR="003E04BF" w:rsidRPr="002020D0">
        <w:rPr>
          <w:rFonts w:ascii="SimSun" w:eastAsia="SimSun" w:hAnsi="SimSun" w:hint="eastAsia"/>
          <w:sz w:val="24"/>
          <w:szCs w:val="24"/>
          <w:lang w:val="zh-CN" w:eastAsia="zh-CN"/>
        </w:rPr>
        <w:t>服务以及对土著人民和地方社区产生的影响以及避免或尽量减少消极影响的减缓措施</w:t>
      </w:r>
      <w:r w:rsidR="003E04BF" w:rsidRPr="002020D0">
        <w:rPr>
          <w:rFonts w:ascii="SimSun" w:eastAsia="SimSun" w:hAnsi="SimSun" w:hint="eastAsia"/>
          <w:sz w:val="24"/>
          <w:szCs w:val="24"/>
          <w:lang w:eastAsia="zh-CN"/>
        </w:rPr>
        <w:t>，</w:t>
      </w:r>
      <w:r w:rsidR="003E04BF" w:rsidRPr="002020D0">
        <w:rPr>
          <w:rFonts w:ascii="SimSun" w:eastAsia="SimSun" w:hAnsi="SimSun" w:hint="eastAsia"/>
          <w:sz w:val="24"/>
          <w:szCs w:val="24"/>
          <w:lang w:val="zh-CN" w:eastAsia="zh-CN"/>
        </w:rPr>
        <w:t>并在完成评估时将取得的进展和可能的结论通知执行秘书</w:t>
      </w:r>
      <w:r w:rsidR="003E04BF" w:rsidRPr="002020D0">
        <w:rPr>
          <w:rFonts w:ascii="SimSun" w:eastAsia="SimSun" w:hAnsi="SimSun" w:hint="eastAsia"/>
          <w:sz w:val="24"/>
          <w:szCs w:val="24"/>
          <w:lang w:eastAsia="zh-CN"/>
        </w:rPr>
        <w:t>；</w:t>
      </w:r>
    </w:p>
    <w:p w:rsidR="003E04BF" w:rsidRPr="002020D0" w:rsidRDefault="003E04BF" w:rsidP="004C2B75">
      <w:pPr>
        <w:pStyle w:val="Para10"/>
        <w:numPr>
          <w:ilvl w:val="0"/>
          <w:numId w:val="27"/>
        </w:numPr>
        <w:spacing w:line="240" w:lineRule="atLeast"/>
        <w:ind w:left="0" w:firstLine="490"/>
        <w:rPr>
          <w:rFonts w:ascii="SimSun" w:hAnsi="SimSun"/>
          <w:sz w:val="24"/>
          <w:szCs w:val="24"/>
          <w:lang w:eastAsia="zh-CN"/>
        </w:rPr>
      </w:pPr>
      <w:r w:rsidRPr="004C2B75">
        <w:rPr>
          <w:rFonts w:ascii="KaiTi" w:eastAsia="KaiTi" w:hAnsi="KaiTi" w:hint="eastAsia"/>
          <w:kern w:val="22"/>
          <w:sz w:val="24"/>
          <w:szCs w:val="24"/>
          <w:lang w:val="zh-CN" w:eastAsia="zh-CN"/>
        </w:rPr>
        <w:t>请</w:t>
      </w:r>
      <w:r w:rsidRPr="001B6A9A">
        <w:rPr>
          <w:rFonts w:ascii="SimSun" w:eastAsia="SimSun" w:hAnsi="SimSun" w:hint="eastAsia"/>
          <w:sz w:val="24"/>
          <w:szCs w:val="24"/>
          <w:lang w:val="zh-CN" w:eastAsia="zh-CN"/>
        </w:rPr>
        <w:t>执行</w:t>
      </w:r>
      <w:r w:rsidRPr="004C2B75">
        <w:rPr>
          <w:rFonts w:ascii="SimSun" w:eastAsia="SimSun" w:hAnsi="SimSun" w:hint="eastAsia"/>
          <w:sz w:val="24"/>
          <w:szCs w:val="24"/>
          <w:lang w:val="zh-CN" w:eastAsia="zh-CN"/>
        </w:rPr>
        <w:t>秘书</w:t>
      </w:r>
      <w:r w:rsidRPr="002020D0">
        <w:rPr>
          <w:rFonts w:ascii="SimSun" w:hAnsi="SimSun" w:hint="eastAsia"/>
          <w:sz w:val="24"/>
          <w:szCs w:val="24"/>
          <w:lang w:eastAsia="zh-CN"/>
        </w:rPr>
        <w:t>：</w:t>
      </w:r>
    </w:p>
    <w:p w:rsidR="003E04BF" w:rsidRPr="002020D0" w:rsidRDefault="003E04BF" w:rsidP="00B90222">
      <w:pPr>
        <w:spacing w:before="120" w:after="120" w:line="240" w:lineRule="atLeast"/>
        <w:ind w:firstLine="490"/>
        <w:rPr>
          <w:rFonts w:ascii="SimSun" w:hAnsi="SimSun"/>
          <w:sz w:val="24"/>
          <w:szCs w:val="24"/>
          <w:lang w:eastAsia="zh-CN"/>
        </w:rPr>
      </w:pPr>
      <w:r w:rsidRPr="002020D0">
        <w:rPr>
          <w:rFonts w:ascii="SimSun" w:hAnsi="SimSun"/>
          <w:sz w:val="24"/>
          <w:szCs w:val="24"/>
          <w:lang w:eastAsia="zh-CN"/>
        </w:rPr>
        <w:t xml:space="preserve">(a) </w:t>
      </w:r>
      <w:r w:rsidRPr="001B6A9A">
        <w:rPr>
          <w:rFonts w:ascii="SimSun" w:hAnsi="SimSun" w:hint="eastAsia"/>
          <w:sz w:val="24"/>
          <w:szCs w:val="24"/>
          <w:lang w:eastAsia="zh-CN"/>
        </w:rPr>
        <w:t>编制一份补充说明，扩展上述说明</w:t>
      </w:r>
      <w:r w:rsidRPr="001B6A9A">
        <w:rPr>
          <w:rStyle w:val="FootnoteReference"/>
          <w:rFonts w:ascii="SimSun" w:hAnsi="SimSun"/>
          <w:kern w:val="22"/>
          <w:sz w:val="24"/>
          <w:szCs w:val="24"/>
        </w:rPr>
        <w:footnoteReference w:id="8"/>
      </w:r>
      <w:r>
        <w:rPr>
          <w:rFonts w:ascii="SimSun" w:hAnsi="SimSun" w:hint="eastAsia"/>
          <w:kern w:val="22"/>
          <w:sz w:val="24"/>
          <w:szCs w:val="24"/>
          <w:lang w:eastAsia="zh-CN"/>
        </w:rPr>
        <w:t>以及资料文件</w:t>
      </w:r>
      <w:r w:rsidR="00053DB9" w:rsidRPr="00053DB9">
        <w:rPr>
          <w:rFonts w:ascii="SimSun" w:hAnsi="SimSun"/>
          <w:kern w:val="22"/>
          <w:sz w:val="24"/>
          <w:szCs w:val="24"/>
          <w:vertAlign w:val="superscript"/>
          <w:lang w:eastAsia="zh-CN"/>
        </w:rPr>
        <w:fldChar w:fldCharType="begin"/>
      </w:r>
      <w:r w:rsidR="00053DB9" w:rsidRPr="00053DB9">
        <w:rPr>
          <w:rFonts w:ascii="SimSun" w:hAnsi="SimSun"/>
          <w:kern w:val="22"/>
          <w:sz w:val="24"/>
          <w:szCs w:val="24"/>
          <w:vertAlign w:val="superscript"/>
          <w:lang w:eastAsia="zh-CN"/>
        </w:rPr>
        <w:instrText xml:space="preserve"> </w:instrText>
      </w:r>
      <w:r w:rsidR="00053DB9" w:rsidRPr="00053DB9">
        <w:rPr>
          <w:rFonts w:ascii="SimSun" w:hAnsi="SimSun" w:hint="eastAsia"/>
          <w:kern w:val="22"/>
          <w:sz w:val="24"/>
          <w:szCs w:val="24"/>
          <w:vertAlign w:val="superscript"/>
          <w:lang w:eastAsia="zh-CN"/>
        </w:rPr>
        <w:instrText>NOTEREF _Ref502739023 \h</w:instrText>
      </w:r>
      <w:r w:rsidR="00053DB9" w:rsidRPr="00053DB9">
        <w:rPr>
          <w:rFonts w:ascii="SimSun" w:hAnsi="SimSun"/>
          <w:kern w:val="22"/>
          <w:sz w:val="24"/>
          <w:szCs w:val="24"/>
          <w:vertAlign w:val="superscript"/>
          <w:lang w:eastAsia="zh-CN"/>
        </w:rPr>
        <w:instrText xml:space="preserve"> </w:instrText>
      </w:r>
      <w:r w:rsidR="00053DB9">
        <w:rPr>
          <w:rFonts w:ascii="SimSun" w:hAnsi="SimSun"/>
          <w:kern w:val="22"/>
          <w:sz w:val="24"/>
          <w:szCs w:val="24"/>
          <w:vertAlign w:val="superscript"/>
          <w:lang w:eastAsia="zh-CN"/>
        </w:rPr>
        <w:instrText xml:space="preserve"> \* MERGEFORMAT </w:instrText>
      </w:r>
      <w:r w:rsidR="00053DB9" w:rsidRPr="00053DB9">
        <w:rPr>
          <w:rFonts w:ascii="SimSun" w:hAnsi="SimSun"/>
          <w:kern w:val="22"/>
          <w:sz w:val="24"/>
          <w:szCs w:val="24"/>
          <w:vertAlign w:val="superscript"/>
          <w:lang w:eastAsia="zh-CN"/>
        </w:rPr>
      </w:r>
      <w:r w:rsidR="00053DB9" w:rsidRPr="00053DB9">
        <w:rPr>
          <w:rFonts w:ascii="SimSun" w:hAnsi="SimSun"/>
          <w:kern w:val="22"/>
          <w:sz w:val="24"/>
          <w:szCs w:val="24"/>
          <w:vertAlign w:val="superscript"/>
          <w:lang w:eastAsia="zh-CN"/>
        </w:rPr>
        <w:fldChar w:fldCharType="separate"/>
      </w:r>
      <w:r w:rsidR="00F074B4">
        <w:rPr>
          <w:rFonts w:ascii="SimSun" w:hAnsi="SimSun"/>
          <w:kern w:val="22"/>
          <w:sz w:val="24"/>
          <w:szCs w:val="24"/>
          <w:vertAlign w:val="superscript"/>
          <w:lang w:eastAsia="zh-CN"/>
        </w:rPr>
        <w:t>2</w:t>
      </w:r>
      <w:r w:rsidR="00053DB9" w:rsidRPr="00053DB9">
        <w:rPr>
          <w:rFonts w:ascii="SimSun" w:hAnsi="SimSun"/>
          <w:kern w:val="22"/>
          <w:sz w:val="24"/>
          <w:szCs w:val="24"/>
          <w:vertAlign w:val="superscript"/>
          <w:lang w:eastAsia="zh-CN"/>
        </w:rPr>
        <w:fldChar w:fldCharType="end"/>
      </w:r>
      <w:r w:rsidRPr="001B6A9A">
        <w:rPr>
          <w:rFonts w:ascii="SimSun" w:hAnsi="SimSun" w:hint="eastAsia"/>
          <w:kern w:val="22"/>
          <w:sz w:val="24"/>
          <w:szCs w:val="24"/>
          <w:lang w:eastAsia="zh-CN"/>
        </w:rPr>
        <w:t>并顾及本建议附件所载要素清单，</w:t>
      </w:r>
      <w:r w:rsidRPr="001B6A9A">
        <w:rPr>
          <w:rFonts w:ascii="SimSun" w:hAnsi="SimSun" w:hint="eastAsia"/>
          <w:sz w:val="24"/>
          <w:szCs w:val="24"/>
          <w:lang w:val="zh-CN" w:eastAsia="zh-CN"/>
        </w:rPr>
        <w:t>将补充说明提交执行问题附属机构第二次会议</w:t>
      </w:r>
      <w:r w:rsidRPr="001B6A9A">
        <w:rPr>
          <w:rFonts w:ascii="SimSun" w:hAnsi="SimSun" w:hint="eastAsia"/>
          <w:sz w:val="24"/>
          <w:szCs w:val="24"/>
          <w:lang w:eastAsia="zh-CN"/>
        </w:rPr>
        <w:t>；</w:t>
      </w:r>
    </w:p>
    <w:p w:rsidR="003E04BF" w:rsidRPr="002020D0" w:rsidRDefault="003E04BF" w:rsidP="00B90222">
      <w:pPr>
        <w:spacing w:before="120" w:after="120" w:line="240" w:lineRule="atLeast"/>
        <w:ind w:firstLine="490"/>
        <w:rPr>
          <w:rFonts w:ascii="SimSun" w:hAnsi="SimSun"/>
          <w:sz w:val="24"/>
          <w:szCs w:val="24"/>
          <w:lang w:eastAsia="zh-CN"/>
        </w:rPr>
      </w:pPr>
      <w:r w:rsidRPr="002020D0">
        <w:rPr>
          <w:rFonts w:ascii="SimSun" w:hAnsi="SimSun"/>
          <w:noProof/>
          <w:sz w:val="24"/>
          <w:szCs w:val="24"/>
          <w:lang w:eastAsia="zh-CN"/>
        </w:rPr>
        <w:t>(b)</w:t>
      </w:r>
      <w:r w:rsidRPr="002020D0">
        <w:rPr>
          <w:rFonts w:ascii="SimSun" w:hAnsi="SimSun"/>
          <w:sz w:val="24"/>
          <w:szCs w:val="24"/>
          <w:lang w:eastAsia="zh-CN"/>
        </w:rPr>
        <w:tab/>
      </w:r>
      <w:r w:rsidRPr="002020D0">
        <w:rPr>
          <w:rFonts w:ascii="SimSun" w:hAnsi="SimSun" w:hint="eastAsia"/>
          <w:sz w:val="24"/>
          <w:szCs w:val="24"/>
          <w:lang w:val="zh-CN" w:eastAsia="zh-CN"/>
        </w:rPr>
        <w:t>请各缔约方和其他相关利益攸关方提交将生物多样性纳入能源和采矿、基础设施</w:t>
      </w:r>
      <w:r w:rsidR="004C2B75">
        <w:rPr>
          <w:rFonts w:ascii="SimSun" w:hAnsi="SimSun" w:hint="eastAsia"/>
          <w:sz w:val="24"/>
          <w:szCs w:val="24"/>
          <w:lang w:val="zh-CN" w:eastAsia="zh-CN"/>
        </w:rPr>
        <w:t>、</w:t>
      </w:r>
      <w:r w:rsidRPr="002020D0">
        <w:rPr>
          <w:rFonts w:ascii="SimSun" w:hAnsi="SimSun" w:hint="eastAsia"/>
          <w:sz w:val="24"/>
          <w:szCs w:val="24"/>
          <w:lang w:val="zh-CN" w:eastAsia="zh-CN"/>
        </w:rPr>
        <w:t>制造和加工业</w:t>
      </w:r>
      <w:r w:rsidR="00091CEA">
        <w:rPr>
          <w:rFonts w:ascii="SimSun" w:hAnsi="SimSun" w:hint="eastAsia"/>
          <w:sz w:val="24"/>
          <w:szCs w:val="24"/>
          <w:lang w:val="zh-CN" w:eastAsia="zh-CN"/>
        </w:rPr>
        <w:t>以及</w:t>
      </w:r>
      <w:r>
        <w:rPr>
          <w:rFonts w:ascii="SimSun" w:hAnsi="SimSun" w:hint="eastAsia"/>
          <w:sz w:val="24"/>
          <w:szCs w:val="24"/>
          <w:lang w:val="zh-CN" w:eastAsia="zh-CN"/>
        </w:rPr>
        <w:t>卫生</w:t>
      </w:r>
      <w:r w:rsidRPr="002020D0">
        <w:rPr>
          <w:rFonts w:ascii="SimSun" w:hAnsi="SimSun" w:hint="eastAsia"/>
          <w:sz w:val="24"/>
          <w:szCs w:val="24"/>
          <w:lang w:val="zh-CN" w:eastAsia="zh-CN"/>
        </w:rPr>
        <w:t>部门的主流的个案研究和实例</w:t>
      </w:r>
      <w:r w:rsidRPr="002020D0">
        <w:rPr>
          <w:rFonts w:ascii="SimSun" w:hAnsi="SimSun" w:hint="eastAsia"/>
          <w:sz w:val="24"/>
          <w:szCs w:val="24"/>
          <w:lang w:eastAsia="zh-CN"/>
        </w:rPr>
        <w:t>，</w:t>
      </w:r>
      <w:r w:rsidRPr="002020D0">
        <w:rPr>
          <w:rFonts w:ascii="SimSun" w:hAnsi="SimSun" w:hint="eastAsia"/>
          <w:sz w:val="24"/>
          <w:szCs w:val="24"/>
          <w:lang w:val="zh-CN" w:eastAsia="zh-CN"/>
        </w:rPr>
        <w:t>并在执行问题附属机构第二次会议准备审议这项问题时考虑这些个案研究和实例</w:t>
      </w:r>
      <w:r w:rsidRPr="002020D0">
        <w:rPr>
          <w:rFonts w:ascii="SimSun" w:hAnsi="SimSun" w:hint="eastAsia"/>
          <w:sz w:val="24"/>
          <w:szCs w:val="24"/>
          <w:lang w:eastAsia="zh-CN"/>
        </w:rPr>
        <w:t>；</w:t>
      </w:r>
    </w:p>
    <w:p w:rsidR="003E04BF" w:rsidRDefault="003E04BF" w:rsidP="00B90222">
      <w:pPr>
        <w:spacing w:before="120" w:after="120" w:line="240" w:lineRule="atLeast"/>
        <w:ind w:firstLine="490"/>
        <w:rPr>
          <w:rFonts w:ascii="SimSun" w:hAnsi="SimSun"/>
          <w:sz w:val="24"/>
          <w:szCs w:val="24"/>
          <w:lang w:eastAsia="zh-CN"/>
        </w:rPr>
      </w:pPr>
      <w:r w:rsidRPr="002020D0">
        <w:rPr>
          <w:rFonts w:ascii="SimSun" w:hAnsi="SimSun"/>
          <w:noProof/>
          <w:sz w:val="24"/>
          <w:szCs w:val="24"/>
          <w:lang w:eastAsia="zh-CN"/>
        </w:rPr>
        <w:t>(c)</w:t>
      </w:r>
      <w:r w:rsidRPr="002020D0">
        <w:rPr>
          <w:rFonts w:ascii="SimSun" w:hAnsi="SimSun"/>
          <w:b/>
          <w:color w:val="000000"/>
          <w:sz w:val="24"/>
          <w:szCs w:val="24"/>
          <w:lang w:eastAsia="zh-CN"/>
        </w:rPr>
        <w:t xml:space="preserve"> </w:t>
      </w:r>
      <w:r w:rsidRPr="001B6A9A">
        <w:rPr>
          <w:rFonts w:ascii="SimSun" w:hAnsi="SimSun"/>
          <w:b/>
          <w:color w:val="000000"/>
          <w:sz w:val="24"/>
          <w:szCs w:val="24"/>
          <w:lang w:eastAsia="zh-CN"/>
        </w:rPr>
        <w:tab/>
      </w:r>
      <w:r w:rsidRPr="001B6A9A">
        <w:rPr>
          <w:rFonts w:ascii="SimSun" w:hAnsi="SimSun" w:hint="eastAsia"/>
          <w:sz w:val="24"/>
          <w:szCs w:val="24"/>
          <w:lang w:val="zh-CN" w:eastAsia="zh-CN"/>
        </w:rPr>
        <w:t>根据</w:t>
      </w:r>
      <w:r>
        <w:rPr>
          <w:rFonts w:ascii="SimSun" w:hAnsi="SimSun" w:hint="eastAsia"/>
          <w:sz w:val="24"/>
          <w:szCs w:val="24"/>
          <w:lang w:val="zh-CN" w:eastAsia="zh-CN"/>
        </w:rPr>
        <w:t>执行秘书将编制的补充</w:t>
      </w:r>
      <w:r w:rsidRPr="001B6A9A">
        <w:rPr>
          <w:rFonts w:ascii="SimSun" w:hAnsi="SimSun" w:hint="eastAsia"/>
          <w:sz w:val="24"/>
          <w:szCs w:val="24"/>
          <w:lang w:val="zh-CN" w:eastAsia="zh-CN"/>
        </w:rPr>
        <w:t>说明和其他相关信息来源所载信息</w:t>
      </w:r>
      <w:r>
        <w:rPr>
          <w:rFonts w:ascii="SimSun" w:hAnsi="SimSun" w:hint="eastAsia"/>
          <w:sz w:val="24"/>
          <w:szCs w:val="24"/>
          <w:lang w:val="zh-CN" w:eastAsia="zh-CN"/>
        </w:rPr>
        <w:t>，提出一份具有关键任务和优先事项的关于生物多样性</w:t>
      </w:r>
      <w:r w:rsidRPr="001B6A9A">
        <w:rPr>
          <w:rFonts w:ascii="SimSun" w:hAnsi="SimSun" w:hint="eastAsia"/>
          <w:sz w:val="24"/>
          <w:szCs w:val="24"/>
          <w:lang w:val="zh-CN" w:eastAsia="zh-CN"/>
        </w:rPr>
        <w:t>主流化的</w:t>
      </w:r>
      <w:r>
        <w:rPr>
          <w:rFonts w:ascii="SimSun" w:hAnsi="SimSun" w:hint="eastAsia"/>
          <w:sz w:val="24"/>
          <w:szCs w:val="24"/>
          <w:lang w:val="zh-CN" w:eastAsia="zh-CN"/>
        </w:rPr>
        <w:t>长远战略计划</w:t>
      </w:r>
      <w:r w:rsidRPr="001B6A9A">
        <w:rPr>
          <w:rFonts w:ascii="SimSun" w:hAnsi="SimSun" w:hint="eastAsia"/>
          <w:sz w:val="24"/>
          <w:szCs w:val="24"/>
          <w:lang w:val="zh-CN" w:eastAsia="zh-CN"/>
        </w:rPr>
        <w:t>提案</w:t>
      </w:r>
      <w:r w:rsidRPr="001B6A9A">
        <w:rPr>
          <w:rFonts w:ascii="SimSun" w:hAnsi="SimSun" w:hint="eastAsia"/>
          <w:sz w:val="24"/>
          <w:szCs w:val="24"/>
          <w:lang w:val="en-GB" w:eastAsia="zh-CN"/>
        </w:rPr>
        <w:t>，</w:t>
      </w:r>
      <w:r>
        <w:rPr>
          <w:rFonts w:ascii="SimSun" w:hAnsi="SimSun" w:hint="eastAsia"/>
          <w:sz w:val="24"/>
          <w:szCs w:val="24"/>
          <w:lang w:val="en-GB" w:eastAsia="zh-CN"/>
        </w:rPr>
        <w:t>包括最佳做法、准则、方法、经验和工具，</w:t>
      </w:r>
      <w:r w:rsidRPr="006824D9">
        <w:rPr>
          <w:rFonts w:ascii="SimSun" w:hAnsi="SimSun" w:hint="eastAsia"/>
          <w:sz w:val="24"/>
          <w:szCs w:val="24"/>
          <w:lang w:val="zh-CN" w:eastAsia="zh-CN"/>
        </w:rPr>
        <w:t>以及</w:t>
      </w:r>
      <w:r>
        <w:rPr>
          <w:rFonts w:ascii="SimSun" w:hAnsi="SimSun" w:hint="eastAsia"/>
          <w:sz w:val="24"/>
          <w:szCs w:val="24"/>
          <w:lang w:val="en-GB" w:eastAsia="zh-CN"/>
        </w:rPr>
        <w:t>挑战和差距，避免和其他倡议相重叠，</w:t>
      </w:r>
      <w:r w:rsidRPr="001B6A9A">
        <w:rPr>
          <w:rFonts w:ascii="SimSun" w:hAnsi="SimSun" w:hint="eastAsia"/>
          <w:sz w:val="24"/>
          <w:szCs w:val="24"/>
          <w:lang w:val="zh-CN" w:eastAsia="zh-CN"/>
        </w:rPr>
        <w:t>供执行问题附属机构第二次会议审议</w:t>
      </w:r>
      <w:r w:rsidRPr="001B6A9A">
        <w:rPr>
          <w:rFonts w:ascii="SimSun" w:hAnsi="SimSun" w:hint="eastAsia"/>
          <w:bCs/>
          <w:color w:val="000000"/>
          <w:kern w:val="22"/>
          <w:sz w:val="24"/>
          <w:szCs w:val="24"/>
          <w:lang w:eastAsia="zh-CN"/>
        </w:rPr>
        <w:t>，</w:t>
      </w:r>
      <w:r w:rsidRPr="001B6A9A">
        <w:rPr>
          <w:rFonts w:ascii="SimSun" w:hAnsi="SimSun" w:hint="eastAsia"/>
          <w:sz w:val="24"/>
          <w:szCs w:val="24"/>
          <w:lang w:val="zh-CN" w:eastAsia="zh-CN"/>
        </w:rPr>
        <w:t>确保以与</w:t>
      </w:r>
      <w:r w:rsidR="001328B9">
        <w:rPr>
          <w:rFonts w:ascii="SimSun" w:hAnsi="SimSun" w:hint="eastAsia"/>
          <w:sz w:val="24"/>
          <w:szCs w:val="24"/>
          <w:lang w:val="zh-CN" w:eastAsia="zh-CN"/>
        </w:rPr>
        <w:t>《</w:t>
      </w:r>
      <w:r w:rsidRPr="001B6A9A">
        <w:rPr>
          <w:rFonts w:ascii="SimSun" w:hAnsi="SimSun" w:hint="eastAsia"/>
          <w:sz w:val="24"/>
          <w:szCs w:val="24"/>
          <w:lang w:val="en-GB" w:eastAsia="zh-CN"/>
        </w:rPr>
        <w:t>2030</w:t>
      </w:r>
      <w:r w:rsidRPr="001B6A9A">
        <w:rPr>
          <w:rFonts w:ascii="SimSun" w:hAnsi="SimSun" w:hint="eastAsia"/>
          <w:sz w:val="24"/>
          <w:szCs w:val="24"/>
          <w:lang w:val="zh-CN" w:eastAsia="zh-CN"/>
        </w:rPr>
        <w:t>年可持续发展议程</w:t>
      </w:r>
      <w:r w:rsidR="001328B9">
        <w:rPr>
          <w:rFonts w:ascii="SimSun" w:hAnsi="SimSun" w:hint="eastAsia"/>
          <w:sz w:val="24"/>
          <w:szCs w:val="24"/>
          <w:lang w:val="zh-CN" w:eastAsia="zh-CN"/>
        </w:rPr>
        <w:t>》</w:t>
      </w:r>
      <w:r w:rsidRPr="001B6A9A">
        <w:rPr>
          <w:rFonts w:ascii="SimSun" w:hAnsi="SimSun" w:hint="eastAsia"/>
          <w:bCs/>
          <w:color w:val="000000"/>
          <w:kern w:val="22"/>
          <w:sz w:val="24"/>
          <w:szCs w:val="24"/>
          <w:lang w:eastAsia="zh-CN"/>
        </w:rPr>
        <w:t>以及</w:t>
      </w:r>
      <w:r w:rsidRPr="001B6A9A">
        <w:rPr>
          <w:rFonts w:ascii="SimSun" w:hAnsi="SimSun"/>
          <w:sz w:val="24"/>
          <w:szCs w:val="24"/>
          <w:lang w:eastAsia="zh-CN"/>
        </w:rPr>
        <w:t>2050</w:t>
      </w:r>
      <w:r w:rsidRPr="001B6A9A">
        <w:rPr>
          <w:rFonts w:ascii="SimSun" w:hAnsi="SimSun" w:hint="eastAsia"/>
          <w:sz w:val="24"/>
          <w:szCs w:val="24"/>
          <w:lang w:val="zh-CN" w:eastAsia="zh-CN"/>
        </w:rPr>
        <w:t>年生物多样性愿景相吻合的方式地执行《公约》</w:t>
      </w:r>
      <w:r w:rsidRPr="001B6A9A">
        <w:rPr>
          <w:rFonts w:ascii="SimSun" w:hAnsi="SimSun" w:hint="eastAsia"/>
          <w:sz w:val="24"/>
          <w:szCs w:val="24"/>
          <w:lang w:val="en-GB" w:eastAsia="zh-CN"/>
        </w:rPr>
        <w:t>，</w:t>
      </w:r>
      <w:r>
        <w:rPr>
          <w:rFonts w:ascii="SimSun" w:hAnsi="SimSun" w:hint="eastAsia"/>
          <w:sz w:val="24"/>
          <w:szCs w:val="24"/>
          <w:lang w:val="en-GB" w:eastAsia="zh-CN"/>
        </w:rPr>
        <w:t>以</w:t>
      </w:r>
      <w:r w:rsidRPr="001B6A9A">
        <w:rPr>
          <w:rFonts w:ascii="SimSun" w:hAnsi="SimSun" w:hint="eastAsia"/>
          <w:bCs/>
          <w:color w:val="000000"/>
          <w:kern w:val="22"/>
          <w:sz w:val="24"/>
          <w:szCs w:val="24"/>
          <w:lang w:eastAsia="zh-CN"/>
        </w:rPr>
        <w:t>确保广泛参与该进程，同时为</w:t>
      </w:r>
      <w:r>
        <w:rPr>
          <w:rFonts w:ascii="SimSun" w:hAnsi="SimSun" w:hint="eastAsia"/>
          <w:bCs/>
          <w:color w:val="000000"/>
          <w:kern w:val="22"/>
          <w:sz w:val="24"/>
          <w:szCs w:val="24"/>
          <w:lang w:eastAsia="zh-CN"/>
        </w:rPr>
        <w:t>可能</w:t>
      </w:r>
      <w:r w:rsidR="00030644">
        <w:rPr>
          <w:rFonts w:ascii="SimSun" w:hAnsi="SimSun" w:hint="eastAsia"/>
          <w:bCs/>
          <w:color w:val="000000"/>
          <w:kern w:val="22"/>
          <w:sz w:val="24"/>
          <w:szCs w:val="24"/>
          <w:lang w:eastAsia="zh-CN"/>
        </w:rPr>
        <w:t>设立</w:t>
      </w:r>
      <w:r>
        <w:rPr>
          <w:rFonts w:ascii="SimSun" w:hAnsi="SimSun" w:hint="eastAsia"/>
          <w:bCs/>
          <w:color w:val="000000"/>
          <w:kern w:val="22"/>
          <w:sz w:val="24"/>
          <w:szCs w:val="24"/>
          <w:lang w:eastAsia="zh-CN"/>
        </w:rPr>
        <w:t>的</w:t>
      </w:r>
      <w:r w:rsidRPr="001B6A9A">
        <w:rPr>
          <w:rFonts w:ascii="SimSun" w:hAnsi="SimSun" w:hint="eastAsia"/>
          <w:bCs/>
          <w:color w:val="000000"/>
          <w:kern w:val="22"/>
          <w:sz w:val="24"/>
          <w:szCs w:val="24"/>
          <w:lang w:eastAsia="zh-CN"/>
        </w:rPr>
        <w:t>生物多样性主流化问题</w:t>
      </w:r>
      <w:r w:rsidR="00030644">
        <w:rPr>
          <w:rFonts w:ascii="SimSun" w:hAnsi="SimSun" w:hint="eastAsia"/>
          <w:bCs/>
          <w:color w:val="000000"/>
          <w:kern w:val="22"/>
          <w:sz w:val="24"/>
          <w:szCs w:val="24"/>
          <w:lang w:eastAsia="zh-CN"/>
        </w:rPr>
        <w:t>特设</w:t>
      </w:r>
      <w:r>
        <w:rPr>
          <w:rFonts w:ascii="SimSun" w:hAnsi="SimSun" w:hint="eastAsia"/>
          <w:bCs/>
          <w:color w:val="000000"/>
          <w:kern w:val="22"/>
          <w:sz w:val="24"/>
          <w:szCs w:val="24"/>
          <w:lang w:eastAsia="zh-CN"/>
        </w:rPr>
        <w:t>技术</w:t>
      </w:r>
      <w:r w:rsidRPr="001B6A9A">
        <w:rPr>
          <w:rFonts w:ascii="SimSun" w:hAnsi="SimSun" w:hint="eastAsia"/>
          <w:bCs/>
          <w:color w:val="000000"/>
          <w:kern w:val="22"/>
          <w:sz w:val="24"/>
          <w:szCs w:val="24"/>
          <w:lang w:eastAsia="zh-CN"/>
        </w:rPr>
        <w:t>专家组起草职权范围草案</w:t>
      </w:r>
      <w:r w:rsidRPr="001B6A9A">
        <w:rPr>
          <w:rFonts w:ascii="SimSun" w:hAnsi="SimSun" w:hint="eastAsia"/>
          <w:sz w:val="24"/>
          <w:szCs w:val="24"/>
          <w:lang w:eastAsia="zh-CN"/>
        </w:rPr>
        <w:t>；</w:t>
      </w:r>
    </w:p>
    <w:p w:rsidR="003E04BF" w:rsidRPr="00021CD6" w:rsidRDefault="003E04BF" w:rsidP="00B90222">
      <w:pPr>
        <w:spacing w:before="120" w:after="120" w:line="240" w:lineRule="atLeast"/>
        <w:ind w:firstLine="490"/>
        <w:rPr>
          <w:rFonts w:ascii="SimSun" w:hAnsi="SimSun"/>
          <w:b/>
          <w:color w:val="000000"/>
          <w:sz w:val="24"/>
          <w:szCs w:val="24"/>
          <w:lang w:eastAsia="zh-CN"/>
        </w:rPr>
      </w:pPr>
      <w:r w:rsidRPr="00021CD6">
        <w:rPr>
          <w:rFonts w:ascii="SimSun" w:hAnsi="SimSun"/>
          <w:bCs/>
          <w:color w:val="000000"/>
          <w:kern w:val="22"/>
          <w:sz w:val="24"/>
          <w:szCs w:val="24"/>
          <w:lang w:eastAsia="zh-CN"/>
        </w:rPr>
        <w:t>(d)</w:t>
      </w:r>
      <w:r w:rsidRPr="00021CD6">
        <w:rPr>
          <w:rFonts w:ascii="SimSun" w:hAnsi="SimSun"/>
          <w:bCs/>
          <w:color w:val="000000"/>
          <w:kern w:val="22"/>
          <w:sz w:val="24"/>
          <w:szCs w:val="24"/>
          <w:lang w:eastAsia="zh-CN"/>
        </w:rPr>
        <w:tab/>
      </w:r>
      <w:r w:rsidRPr="00021CD6">
        <w:rPr>
          <w:rFonts w:ascii="SimSun" w:hAnsi="SimSun" w:hint="eastAsia"/>
          <w:bCs/>
          <w:color w:val="000000"/>
          <w:kern w:val="22"/>
          <w:sz w:val="24"/>
          <w:szCs w:val="24"/>
          <w:lang w:eastAsia="zh-CN"/>
        </w:rPr>
        <w:t>根据科学、技术和</w:t>
      </w:r>
      <w:r w:rsidRPr="006824D9">
        <w:rPr>
          <w:rFonts w:ascii="SimSun" w:hAnsi="SimSun" w:hint="eastAsia"/>
          <w:sz w:val="24"/>
          <w:szCs w:val="24"/>
          <w:lang w:val="zh-CN" w:eastAsia="zh-CN"/>
        </w:rPr>
        <w:t>工艺</w:t>
      </w:r>
      <w:r w:rsidRPr="00021CD6">
        <w:rPr>
          <w:rFonts w:ascii="SimSun" w:hAnsi="SimSun" w:hint="eastAsia"/>
          <w:bCs/>
          <w:color w:val="000000"/>
          <w:kern w:val="22"/>
          <w:sz w:val="24"/>
          <w:szCs w:val="24"/>
          <w:lang w:eastAsia="zh-CN"/>
        </w:rPr>
        <w:t>咨询附属机构主席团的建议，召集一个</w:t>
      </w:r>
      <w:r>
        <w:rPr>
          <w:rFonts w:ascii="SimSun" w:hAnsi="SimSun" w:hint="eastAsia"/>
          <w:bCs/>
          <w:color w:val="000000"/>
          <w:kern w:val="22"/>
          <w:sz w:val="24"/>
          <w:szCs w:val="24"/>
          <w:lang w:eastAsia="zh-CN"/>
        </w:rPr>
        <w:t>有时限的、</w:t>
      </w:r>
      <w:r w:rsidR="00030644">
        <w:rPr>
          <w:rFonts w:ascii="SimSun" w:hAnsi="SimSun" w:hint="eastAsia"/>
          <w:bCs/>
          <w:color w:val="000000"/>
          <w:kern w:val="22"/>
          <w:sz w:val="24"/>
          <w:szCs w:val="24"/>
          <w:lang w:eastAsia="zh-CN"/>
        </w:rPr>
        <w:t>区域</w:t>
      </w:r>
      <w:r>
        <w:rPr>
          <w:rFonts w:ascii="SimSun" w:hAnsi="SimSun" w:hint="eastAsia"/>
          <w:bCs/>
          <w:color w:val="000000"/>
          <w:kern w:val="22"/>
          <w:sz w:val="24"/>
          <w:szCs w:val="24"/>
          <w:lang w:eastAsia="zh-CN"/>
        </w:rPr>
        <w:t>平衡的</w:t>
      </w:r>
      <w:r w:rsidRPr="00021CD6">
        <w:rPr>
          <w:rFonts w:ascii="SimSun" w:hAnsi="SimSun" w:hint="eastAsia"/>
          <w:bCs/>
          <w:color w:val="000000"/>
          <w:kern w:val="22"/>
          <w:sz w:val="24"/>
          <w:szCs w:val="24"/>
          <w:lang w:eastAsia="zh-CN"/>
        </w:rPr>
        <w:t>非正式咨询小组，</w:t>
      </w:r>
      <w:r w:rsidR="00030644">
        <w:rPr>
          <w:rFonts w:ascii="SimSun" w:hAnsi="SimSun" w:hint="eastAsia"/>
          <w:bCs/>
          <w:color w:val="000000"/>
          <w:kern w:val="22"/>
          <w:sz w:val="24"/>
          <w:szCs w:val="24"/>
          <w:lang w:eastAsia="zh-CN"/>
        </w:rPr>
        <w:t>以</w:t>
      </w:r>
      <w:r>
        <w:rPr>
          <w:rFonts w:ascii="SimSun" w:hAnsi="SimSun" w:hint="eastAsia"/>
          <w:bCs/>
          <w:color w:val="000000"/>
          <w:kern w:val="22"/>
          <w:sz w:val="24"/>
          <w:szCs w:val="24"/>
          <w:lang w:eastAsia="zh-CN"/>
        </w:rPr>
        <w:t>电子</w:t>
      </w:r>
      <w:r w:rsidR="00030644">
        <w:rPr>
          <w:rFonts w:ascii="SimSun" w:hAnsi="SimSun" w:hint="eastAsia"/>
          <w:bCs/>
          <w:color w:val="000000"/>
          <w:kern w:val="22"/>
          <w:sz w:val="24"/>
          <w:szCs w:val="24"/>
          <w:lang w:eastAsia="zh-CN"/>
        </w:rPr>
        <w:t>方式开展</w:t>
      </w:r>
      <w:r>
        <w:rPr>
          <w:rFonts w:ascii="SimSun" w:hAnsi="SimSun" w:hint="eastAsia"/>
          <w:bCs/>
          <w:color w:val="000000"/>
          <w:kern w:val="22"/>
          <w:sz w:val="24"/>
          <w:szCs w:val="24"/>
          <w:lang w:eastAsia="zh-CN"/>
        </w:rPr>
        <w:t>工作，</w:t>
      </w:r>
      <w:r w:rsidRPr="00021CD6">
        <w:rPr>
          <w:rFonts w:ascii="SimSun" w:hAnsi="SimSun" w:hint="eastAsia"/>
          <w:bCs/>
          <w:color w:val="000000"/>
          <w:kern w:val="22"/>
          <w:sz w:val="24"/>
          <w:szCs w:val="24"/>
          <w:lang w:eastAsia="zh-CN"/>
        </w:rPr>
        <w:t>协助执行秘书为执行问题附属机构构第二次会议和缔约方大会第十四届</w:t>
      </w:r>
      <w:r>
        <w:rPr>
          <w:rFonts w:ascii="SimSun" w:hAnsi="SimSun" w:hint="eastAsia"/>
          <w:bCs/>
          <w:color w:val="000000"/>
          <w:kern w:val="22"/>
          <w:sz w:val="24"/>
          <w:szCs w:val="24"/>
          <w:lang w:eastAsia="zh-CN"/>
        </w:rPr>
        <w:t>大</w:t>
      </w:r>
      <w:r w:rsidRPr="00021CD6">
        <w:rPr>
          <w:rFonts w:ascii="SimSun" w:hAnsi="SimSun" w:hint="eastAsia"/>
          <w:bCs/>
          <w:color w:val="000000"/>
          <w:kern w:val="22"/>
          <w:sz w:val="24"/>
          <w:szCs w:val="24"/>
          <w:lang w:eastAsia="zh-CN"/>
        </w:rPr>
        <w:t>会讨论</w:t>
      </w:r>
      <w:r>
        <w:rPr>
          <w:rFonts w:ascii="SimSun" w:hAnsi="SimSun" w:hint="eastAsia"/>
          <w:bCs/>
          <w:color w:val="000000"/>
          <w:kern w:val="22"/>
          <w:sz w:val="24"/>
          <w:szCs w:val="24"/>
          <w:lang w:eastAsia="zh-CN"/>
        </w:rPr>
        <w:t>能源和采矿、基础设施、制造和加工业</w:t>
      </w:r>
      <w:r w:rsidR="00091CEA">
        <w:rPr>
          <w:rFonts w:ascii="SimSun" w:hAnsi="SimSun" w:hint="eastAsia"/>
          <w:bCs/>
          <w:color w:val="000000"/>
          <w:kern w:val="22"/>
          <w:sz w:val="24"/>
          <w:szCs w:val="24"/>
          <w:lang w:eastAsia="zh-CN"/>
        </w:rPr>
        <w:t>以及</w:t>
      </w:r>
      <w:r>
        <w:rPr>
          <w:rFonts w:ascii="SimSun" w:hAnsi="SimSun" w:hint="eastAsia"/>
          <w:bCs/>
          <w:color w:val="000000"/>
          <w:kern w:val="22"/>
          <w:sz w:val="24"/>
          <w:szCs w:val="24"/>
          <w:lang w:eastAsia="zh-CN"/>
        </w:rPr>
        <w:t>卫生部门</w:t>
      </w:r>
      <w:r w:rsidRPr="00021CD6">
        <w:rPr>
          <w:rFonts w:ascii="SimSun" w:hAnsi="SimSun" w:hint="eastAsia"/>
          <w:bCs/>
          <w:color w:val="000000"/>
          <w:kern w:val="22"/>
          <w:sz w:val="24"/>
          <w:szCs w:val="24"/>
          <w:lang w:eastAsia="zh-CN"/>
        </w:rPr>
        <w:t>问题做准备；</w:t>
      </w:r>
    </w:p>
    <w:p w:rsidR="003E04BF" w:rsidRPr="002020D0" w:rsidRDefault="001328B9" w:rsidP="00030644">
      <w:pPr>
        <w:pStyle w:val="Para10"/>
        <w:numPr>
          <w:ilvl w:val="0"/>
          <w:numId w:val="27"/>
        </w:numPr>
        <w:spacing w:line="240" w:lineRule="atLeast"/>
        <w:ind w:left="0" w:firstLine="490"/>
        <w:rPr>
          <w:rFonts w:ascii="SimSun" w:eastAsia="SimSun" w:hAnsi="SimSun"/>
          <w:sz w:val="24"/>
          <w:szCs w:val="24"/>
          <w:lang w:eastAsia="zh-CN"/>
        </w:rPr>
      </w:pPr>
      <w:r w:rsidRPr="00030644">
        <w:rPr>
          <w:rFonts w:ascii="KaiTi" w:eastAsia="KaiTi" w:hAnsi="KaiTi" w:hint="eastAsia"/>
          <w:color w:val="000000"/>
          <w:sz w:val="24"/>
          <w:szCs w:val="24"/>
          <w:lang w:val="en-US" w:eastAsia="zh-CN"/>
        </w:rPr>
        <w:t>邀请</w:t>
      </w:r>
      <w:r w:rsidR="003E04BF" w:rsidRPr="002020D0">
        <w:rPr>
          <w:rFonts w:ascii="SimSun" w:eastAsia="SimSun" w:hAnsi="SimSun" w:hint="eastAsia"/>
          <w:kern w:val="22"/>
          <w:sz w:val="24"/>
          <w:szCs w:val="24"/>
          <w:lang w:val="zh-CN" w:eastAsia="zh-CN"/>
        </w:rPr>
        <w:t>执行问题附属机构第二次会议</w:t>
      </w:r>
      <w:r w:rsidR="003E04BF">
        <w:rPr>
          <w:rFonts w:ascii="SimSun" w:eastAsia="SimSun" w:hAnsi="SimSun" w:hint="eastAsia"/>
          <w:kern w:val="22"/>
          <w:sz w:val="24"/>
          <w:szCs w:val="24"/>
          <w:lang w:val="zh-CN" w:eastAsia="zh-CN"/>
        </w:rPr>
        <w:t>在</w:t>
      </w:r>
      <w:r w:rsidR="003E04BF" w:rsidRPr="002020D0">
        <w:rPr>
          <w:rFonts w:ascii="SimSun" w:eastAsia="SimSun" w:hAnsi="SimSun" w:hint="eastAsia"/>
          <w:kern w:val="22"/>
          <w:sz w:val="24"/>
          <w:szCs w:val="24"/>
          <w:lang w:val="zh-CN" w:eastAsia="zh-CN"/>
        </w:rPr>
        <w:t>审议这项问题以及在拟定</w:t>
      </w:r>
      <w:r w:rsidR="003E04BF" w:rsidRPr="002020D0">
        <w:rPr>
          <w:rFonts w:ascii="SimSun" w:eastAsia="SimSun" w:hAnsi="SimSun"/>
          <w:kern w:val="22"/>
          <w:sz w:val="24"/>
          <w:szCs w:val="24"/>
          <w:lang w:val="en-US" w:eastAsia="zh-CN"/>
        </w:rPr>
        <w:t>2020</w:t>
      </w:r>
      <w:r w:rsidR="003E04BF" w:rsidRPr="002020D0">
        <w:rPr>
          <w:rFonts w:ascii="SimSun" w:eastAsia="SimSun" w:hAnsi="SimSun" w:hint="eastAsia"/>
          <w:kern w:val="22"/>
          <w:sz w:val="24"/>
          <w:szCs w:val="24"/>
          <w:lang w:val="zh-CN" w:eastAsia="zh-CN"/>
        </w:rPr>
        <w:t>年后全球生物多样性框架进程的提案时</w:t>
      </w:r>
      <w:r w:rsidR="003E04BF" w:rsidRPr="002020D0">
        <w:rPr>
          <w:rFonts w:ascii="SimSun" w:eastAsia="SimSun" w:hAnsi="SimSun" w:hint="eastAsia"/>
          <w:kern w:val="22"/>
          <w:sz w:val="24"/>
          <w:szCs w:val="24"/>
          <w:lang w:val="en-US" w:eastAsia="zh-CN"/>
        </w:rPr>
        <w:t>，</w:t>
      </w:r>
      <w:r w:rsidR="003E04BF" w:rsidRPr="006824D9">
        <w:rPr>
          <w:rFonts w:ascii="SimSun" w:eastAsia="SimSun" w:hAnsi="SimSun" w:hint="eastAsia"/>
          <w:sz w:val="24"/>
          <w:szCs w:val="24"/>
          <w:lang w:val="zh-CN" w:eastAsia="zh-CN"/>
        </w:rPr>
        <w:t>考虑</w:t>
      </w:r>
      <w:r w:rsidR="003E04BF" w:rsidRPr="002020D0">
        <w:rPr>
          <w:rFonts w:ascii="SimSun" w:eastAsia="SimSun" w:hAnsi="SimSun" w:hint="eastAsia"/>
          <w:kern w:val="22"/>
          <w:sz w:val="24"/>
          <w:szCs w:val="24"/>
          <w:lang w:val="zh-CN" w:eastAsia="zh-CN"/>
        </w:rPr>
        <w:t>到</w:t>
      </w:r>
      <w:r w:rsidR="003E04BF">
        <w:rPr>
          <w:rFonts w:ascii="SimSun" w:eastAsia="SimSun" w:hAnsi="SimSun" w:hint="eastAsia"/>
          <w:kern w:val="22"/>
          <w:sz w:val="24"/>
          <w:szCs w:val="24"/>
          <w:lang w:val="en-US" w:eastAsia="zh-CN"/>
        </w:rPr>
        <w:t>上文7（b）段要求</w:t>
      </w:r>
      <w:r w:rsidR="003E04BF" w:rsidRPr="002020D0">
        <w:rPr>
          <w:rFonts w:ascii="SimSun" w:eastAsia="SimSun" w:hAnsi="SimSun" w:hint="eastAsia"/>
          <w:kern w:val="22"/>
          <w:sz w:val="24"/>
          <w:szCs w:val="24"/>
          <w:lang w:val="zh-CN" w:eastAsia="zh-CN"/>
        </w:rPr>
        <w:t>执行秘书</w:t>
      </w:r>
      <w:r w:rsidR="003E04BF">
        <w:rPr>
          <w:rFonts w:ascii="SimSun" w:eastAsia="SimSun" w:hAnsi="SimSun" w:hint="eastAsia"/>
          <w:kern w:val="22"/>
          <w:sz w:val="24"/>
          <w:szCs w:val="24"/>
          <w:lang w:val="zh-CN" w:eastAsia="zh-CN"/>
        </w:rPr>
        <w:t>编制的补充</w:t>
      </w:r>
      <w:r w:rsidR="003E04BF" w:rsidRPr="00146ADF">
        <w:rPr>
          <w:rFonts w:ascii="SimSun" w:eastAsia="SimSun" w:hAnsi="SimSun" w:hint="eastAsia"/>
          <w:kern w:val="22"/>
          <w:sz w:val="24"/>
          <w:szCs w:val="24"/>
          <w:lang w:val="zh-CN" w:eastAsia="zh-CN"/>
        </w:rPr>
        <w:t>说明所载</w:t>
      </w:r>
      <w:r w:rsidR="003E04BF" w:rsidRPr="002020D0">
        <w:rPr>
          <w:rFonts w:ascii="SimSun" w:eastAsia="SimSun" w:hAnsi="SimSun" w:hint="eastAsia"/>
          <w:kern w:val="22"/>
          <w:sz w:val="24"/>
          <w:szCs w:val="24"/>
          <w:lang w:val="zh-CN" w:eastAsia="zh-CN"/>
        </w:rPr>
        <w:t>的信</w:t>
      </w:r>
      <w:r w:rsidR="003E04BF">
        <w:rPr>
          <w:rFonts w:ascii="SimSun" w:eastAsia="SimSun" w:hAnsi="SimSun" w:hint="eastAsia"/>
          <w:kern w:val="22"/>
          <w:sz w:val="24"/>
          <w:szCs w:val="24"/>
          <w:lang w:val="zh-CN" w:eastAsia="zh-CN"/>
        </w:rPr>
        <w:t>息以及缔约方和其他相关利益攸关方提交的信息</w:t>
      </w:r>
      <w:r w:rsidR="003E04BF" w:rsidRPr="002020D0">
        <w:rPr>
          <w:rFonts w:ascii="SimSun" w:eastAsia="SimSun" w:hAnsi="SimSun" w:hint="eastAsia"/>
          <w:kern w:val="22"/>
          <w:sz w:val="24"/>
          <w:szCs w:val="24"/>
          <w:lang w:val="en-US" w:eastAsia="zh-CN"/>
        </w:rPr>
        <w:t>；</w:t>
      </w:r>
    </w:p>
    <w:p w:rsidR="003E04BF" w:rsidRPr="002020D0" w:rsidRDefault="003E04BF" w:rsidP="00053DB9">
      <w:pPr>
        <w:pStyle w:val="Para10"/>
        <w:numPr>
          <w:ilvl w:val="0"/>
          <w:numId w:val="27"/>
        </w:numPr>
        <w:spacing w:line="240" w:lineRule="atLeast"/>
        <w:ind w:left="0" w:firstLine="490"/>
        <w:rPr>
          <w:rFonts w:ascii="SimSun" w:hAnsi="SimSun"/>
          <w:sz w:val="24"/>
          <w:szCs w:val="24"/>
          <w:lang w:eastAsia="zh-CN"/>
        </w:rPr>
      </w:pPr>
      <w:r w:rsidRPr="00053DB9">
        <w:rPr>
          <w:rFonts w:ascii="KaiTi" w:eastAsia="KaiTi" w:hAnsi="KaiTi" w:hint="eastAsia"/>
          <w:sz w:val="24"/>
          <w:szCs w:val="24"/>
          <w:lang w:val="zh-CN" w:eastAsia="zh-CN"/>
        </w:rPr>
        <w:t>建议</w:t>
      </w:r>
      <w:r w:rsidRPr="001B6A9A">
        <w:rPr>
          <w:rFonts w:ascii="SimSun" w:eastAsia="SimSun" w:hAnsi="SimSun" w:hint="eastAsia"/>
          <w:sz w:val="24"/>
          <w:szCs w:val="24"/>
          <w:lang w:val="zh-CN" w:eastAsia="zh-CN"/>
        </w:rPr>
        <w:t>执行问题附属机构第二次会议在编制生物多样性主流化的建议时考虑到供缔约方大会第十四届会议通过的以下决定草案要素</w:t>
      </w:r>
      <w:r w:rsidRPr="002020D0">
        <w:rPr>
          <w:rFonts w:ascii="SimSun" w:hAnsi="SimSun" w:hint="eastAsia"/>
          <w:sz w:val="24"/>
          <w:szCs w:val="24"/>
          <w:lang w:eastAsia="zh-CN"/>
        </w:rPr>
        <w:t>：</w:t>
      </w:r>
    </w:p>
    <w:p w:rsidR="003E04BF" w:rsidRPr="00EF3863" w:rsidRDefault="003E04BF" w:rsidP="00B90222">
      <w:pPr>
        <w:pStyle w:val="ListParagraph"/>
        <w:spacing w:before="120" w:after="120" w:line="240" w:lineRule="atLeast"/>
        <w:ind w:left="360" w:firstLine="490"/>
        <w:rPr>
          <w:rFonts w:ascii="SimSun" w:hAnsi="SimSun"/>
          <w:sz w:val="24"/>
          <w:lang w:val="en-US" w:eastAsia="zh-CN"/>
        </w:rPr>
      </w:pPr>
    </w:p>
    <w:p w:rsidR="003E04BF" w:rsidRPr="00053DB9" w:rsidRDefault="00BE13BE" w:rsidP="00053DB9">
      <w:pPr>
        <w:pStyle w:val="ListParagraph"/>
        <w:spacing w:before="120" w:after="120" w:line="240" w:lineRule="atLeast"/>
        <w:ind w:left="490" w:firstLine="490"/>
        <w:rPr>
          <w:rFonts w:ascii="KaiTi" w:eastAsia="KaiTi" w:hAnsi="KaiTi"/>
          <w:sz w:val="24"/>
          <w:lang w:eastAsia="zh-CN"/>
        </w:rPr>
      </w:pPr>
      <w:r>
        <w:rPr>
          <w:rFonts w:ascii="KaiTi" w:eastAsia="KaiTi" w:hAnsi="KaiTi" w:hint="eastAsia"/>
          <w:sz w:val="24"/>
          <w:lang w:val="zh-CN" w:eastAsia="zh-CN"/>
        </w:rPr>
        <w:lastRenderedPageBreak/>
        <w:t>[</w:t>
      </w:r>
      <w:r w:rsidR="003E04BF" w:rsidRPr="00053DB9">
        <w:rPr>
          <w:rFonts w:ascii="KaiTi" w:eastAsia="KaiTi" w:hAnsi="KaiTi" w:hint="eastAsia"/>
          <w:sz w:val="24"/>
          <w:lang w:val="zh-CN" w:eastAsia="zh-CN"/>
        </w:rPr>
        <w:t>缔约方大会，</w:t>
      </w:r>
    </w:p>
    <w:p w:rsidR="003E04BF" w:rsidRPr="00480E94" w:rsidRDefault="003E04BF" w:rsidP="00BE13BE">
      <w:pPr>
        <w:pStyle w:val="ListParagraph"/>
        <w:spacing w:before="120" w:after="120" w:line="240" w:lineRule="atLeast"/>
        <w:ind w:left="490" w:firstLine="490"/>
        <w:contextualSpacing w:val="0"/>
        <w:rPr>
          <w:rFonts w:ascii="SimSun" w:hAnsi="SimSun"/>
          <w:i/>
          <w:sz w:val="24"/>
          <w:lang w:eastAsia="zh-CN"/>
        </w:rPr>
      </w:pPr>
      <w:r w:rsidRPr="00BE13BE">
        <w:rPr>
          <w:rFonts w:ascii="KaiTi" w:eastAsia="KaiTi" w:hAnsi="KaiTi" w:hint="eastAsia"/>
          <w:sz w:val="24"/>
          <w:lang w:val="zh-CN" w:eastAsia="zh-CN"/>
        </w:rPr>
        <w:t>回顾</w:t>
      </w:r>
      <w:hyperlink r:id="rId12" w:history="1">
        <w:r w:rsidR="00BE13BE" w:rsidRPr="00BE13BE">
          <w:rPr>
            <w:rStyle w:val="Hyperlink"/>
            <w:rFonts w:ascii="SimSun" w:hAnsi="SimSun" w:hint="eastAsia"/>
            <w:sz w:val="24"/>
            <w:lang w:val="zh-CN" w:eastAsia="zh-CN"/>
          </w:rPr>
          <w:t>第</w:t>
        </w:r>
        <w:r w:rsidR="00BE13BE" w:rsidRPr="00BE13BE">
          <w:rPr>
            <w:rStyle w:val="Hyperlink"/>
            <w:rFonts w:ascii="SimSun" w:hAnsi="SimSun"/>
            <w:sz w:val="24"/>
            <w:lang w:eastAsia="zh-CN"/>
          </w:rPr>
          <w:t>XIII/3</w:t>
        </w:r>
        <w:r w:rsidR="00BE13BE" w:rsidRPr="00BE13BE">
          <w:rPr>
            <w:rStyle w:val="Hyperlink"/>
            <w:rFonts w:ascii="SimSun" w:hAnsi="SimSun" w:hint="eastAsia"/>
            <w:sz w:val="24"/>
            <w:lang w:val="zh-CN" w:eastAsia="zh-CN"/>
          </w:rPr>
          <w:t>号决定</w:t>
        </w:r>
      </w:hyperlink>
      <w:r w:rsidR="00BE13BE">
        <w:rPr>
          <w:rFonts w:ascii="SimSun" w:hAnsi="SimSun"/>
          <w:sz w:val="24"/>
          <w:lang w:val="zh-CN" w:eastAsia="zh-CN"/>
        </w:rPr>
        <w:t>,</w:t>
      </w:r>
      <w:r w:rsidR="00BE13BE">
        <w:rPr>
          <w:rFonts w:ascii="SimSun" w:hAnsi="SimSun" w:hint="eastAsia"/>
          <w:sz w:val="24"/>
          <w:lang w:val="zh-CN" w:eastAsia="zh-CN"/>
        </w:rPr>
        <w:t>其中</w:t>
      </w:r>
      <w:r w:rsidRPr="002020D0">
        <w:rPr>
          <w:rFonts w:ascii="SimSun" w:hAnsi="SimSun" w:hint="eastAsia"/>
          <w:sz w:val="24"/>
          <w:lang w:val="zh-CN" w:eastAsia="zh-CN"/>
        </w:rPr>
        <w:t>考虑将生物多样性纳入</w:t>
      </w:r>
      <w:r w:rsidR="00BE13BE">
        <w:rPr>
          <w:rFonts w:ascii="SimSun" w:hAnsi="SimSun" w:hint="eastAsia"/>
          <w:sz w:val="24"/>
          <w:lang w:val="zh-CN" w:eastAsia="zh-CN"/>
        </w:rPr>
        <w:t>农业、林业、渔业、旅游业主流以及跨领域问题，并决定在第十四届会议上处理</w:t>
      </w:r>
      <w:r w:rsidR="007E0A5D">
        <w:rPr>
          <w:rFonts w:ascii="SimSun" w:hAnsi="SimSun" w:hint="eastAsia"/>
          <w:sz w:val="24"/>
          <w:lang w:val="zh-CN" w:eastAsia="zh-CN"/>
        </w:rPr>
        <w:t>生物多样性纳入</w:t>
      </w:r>
      <w:r w:rsidRPr="002020D0">
        <w:rPr>
          <w:rFonts w:ascii="SimSun" w:hAnsi="SimSun" w:hint="eastAsia"/>
          <w:sz w:val="24"/>
          <w:lang w:val="zh-CN" w:eastAsia="zh-CN"/>
        </w:rPr>
        <w:t>能源和采矿、基础设施、制造和加工业以及卫生部门主流</w:t>
      </w:r>
      <w:r w:rsidR="007E0A5D">
        <w:rPr>
          <w:rFonts w:ascii="SimSun" w:hAnsi="SimSun" w:hint="eastAsia"/>
          <w:sz w:val="24"/>
          <w:lang w:val="zh-CN" w:eastAsia="zh-CN"/>
        </w:rPr>
        <w:t>问题</w:t>
      </w:r>
      <w:r>
        <w:rPr>
          <w:rFonts w:ascii="SimSun" w:hAnsi="SimSun" w:hint="eastAsia"/>
          <w:sz w:val="24"/>
          <w:lang w:val="zh-CN" w:eastAsia="zh-CN"/>
        </w:rPr>
        <w:t>，</w:t>
      </w:r>
    </w:p>
    <w:p w:rsidR="003E04BF" w:rsidRPr="00480E94" w:rsidRDefault="00D25C35" w:rsidP="00D25C35">
      <w:pPr>
        <w:pStyle w:val="ListParagraph"/>
        <w:spacing w:before="120" w:after="120" w:line="240" w:lineRule="atLeast"/>
        <w:ind w:left="490" w:firstLine="490"/>
        <w:contextualSpacing w:val="0"/>
        <w:rPr>
          <w:rFonts w:ascii="SimSun" w:hAnsi="SimSun"/>
          <w:i/>
          <w:kern w:val="22"/>
          <w:sz w:val="24"/>
          <w:lang w:eastAsia="zh-CN"/>
        </w:rPr>
      </w:pPr>
      <w:r>
        <w:rPr>
          <w:rFonts w:ascii="KaiTi" w:eastAsia="KaiTi" w:hAnsi="KaiTi" w:hint="eastAsia"/>
          <w:sz w:val="24"/>
          <w:lang w:val="zh-CN" w:eastAsia="zh-CN"/>
        </w:rPr>
        <w:t>表示</w:t>
      </w:r>
      <w:r w:rsidR="003E04BF" w:rsidRPr="00D25C35">
        <w:rPr>
          <w:rFonts w:ascii="KaiTi" w:eastAsia="KaiTi" w:hAnsi="KaiTi" w:hint="eastAsia"/>
          <w:sz w:val="24"/>
          <w:lang w:val="zh-CN" w:eastAsia="zh-CN"/>
        </w:rPr>
        <w:t>注意到</w:t>
      </w:r>
      <w:r w:rsidR="003E04BF" w:rsidRPr="006824D9">
        <w:rPr>
          <w:rFonts w:ascii="SimSun" w:hAnsi="SimSun"/>
          <w:sz w:val="24"/>
          <w:lang w:val="zh-CN" w:eastAsia="zh-CN"/>
        </w:rPr>
        <w:t>2016</w:t>
      </w:r>
      <w:r w:rsidR="003E04BF" w:rsidRPr="006824D9">
        <w:rPr>
          <w:rFonts w:ascii="SimSun" w:hAnsi="SimSun" w:hint="eastAsia"/>
          <w:sz w:val="24"/>
          <w:lang w:val="zh-CN" w:eastAsia="zh-CN"/>
        </w:rPr>
        <w:t>年12月3日</w:t>
      </w:r>
      <w:r w:rsidR="003E04BF" w:rsidRPr="002020D0">
        <w:rPr>
          <w:rFonts w:ascii="SimSun" w:hAnsi="SimSun" w:hint="eastAsia"/>
          <w:kern w:val="22"/>
          <w:sz w:val="24"/>
          <w:lang w:val="zh-CN" w:eastAsia="zh-CN"/>
        </w:rPr>
        <w:t>在</w:t>
      </w:r>
      <w:r w:rsidR="003E04BF" w:rsidRPr="00D25C35">
        <w:rPr>
          <w:rFonts w:ascii="SimSun" w:hAnsi="SimSun" w:hint="eastAsia"/>
          <w:sz w:val="24"/>
          <w:lang w:val="zh-CN" w:eastAsia="zh-CN"/>
        </w:rPr>
        <w:t>墨西哥</w:t>
      </w:r>
      <w:r w:rsidR="003E04BF" w:rsidRPr="002020D0">
        <w:rPr>
          <w:rFonts w:ascii="SimSun" w:hAnsi="SimSun" w:hint="eastAsia"/>
          <w:kern w:val="22"/>
          <w:sz w:val="24"/>
          <w:lang w:val="zh-CN" w:eastAsia="zh-CN"/>
        </w:rPr>
        <w:t>坎昆举行的高级别会议通过的《</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关</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于</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将</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保</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护</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和</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可</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持</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续</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利</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用</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生</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物</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多</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样</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性</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纳</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入</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主</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流</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以</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促</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进</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福</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祉</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的</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坎</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昆</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宣</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言</w:t>
      </w:r>
      <w:r w:rsidR="003E04BF" w:rsidRPr="002020D0">
        <w:rPr>
          <w:rFonts w:ascii="MS Mincho" w:eastAsia="MS Mincho" w:hAnsi="MS Mincho" w:cs="MS Mincho" w:hint="eastAsia"/>
          <w:kern w:val="22"/>
          <w:sz w:val="24"/>
          <w:lang w:eastAsia="zh-CN"/>
        </w:rPr>
        <w:t>​</w:t>
      </w:r>
      <w:r w:rsidR="003E04BF" w:rsidRPr="002020D0">
        <w:rPr>
          <w:rFonts w:ascii="SimSun" w:hAnsi="SimSun" w:hint="eastAsia"/>
          <w:kern w:val="22"/>
          <w:sz w:val="24"/>
          <w:lang w:val="zh-CN" w:eastAsia="zh-CN"/>
        </w:rPr>
        <w:t>》</w:t>
      </w:r>
      <w:r w:rsidR="003E04BF">
        <w:rPr>
          <w:rFonts w:ascii="SimSun" w:hAnsi="SimSun" w:hint="eastAsia"/>
          <w:kern w:val="22"/>
          <w:sz w:val="24"/>
          <w:lang w:val="zh-CN" w:eastAsia="zh-CN"/>
        </w:rPr>
        <w:t>，</w:t>
      </w:r>
      <w:r w:rsidR="00E1691C">
        <w:rPr>
          <w:rStyle w:val="FootnoteReference"/>
          <w:rFonts w:ascii="SimSun" w:hAnsi="SimSun"/>
          <w:kern w:val="22"/>
          <w:sz w:val="24"/>
          <w:lang w:val="zh-CN" w:eastAsia="zh-CN"/>
        </w:rPr>
        <w:footnoteReference w:id="9"/>
      </w:r>
    </w:p>
    <w:p w:rsidR="003E04BF" w:rsidRPr="002020D0" w:rsidRDefault="00102502" w:rsidP="00D25C35">
      <w:pPr>
        <w:pStyle w:val="ListParagraph"/>
        <w:spacing w:before="120" w:after="120" w:line="240" w:lineRule="atLeast"/>
        <w:ind w:left="490" w:firstLine="490"/>
        <w:contextualSpacing w:val="0"/>
        <w:rPr>
          <w:rStyle w:val="StylePatternClearGray-15Kernat11pt"/>
          <w:rFonts w:ascii="SimSun" w:hAnsi="SimSun"/>
          <w:sz w:val="24"/>
          <w:lang w:eastAsia="zh-CN"/>
        </w:rPr>
      </w:pPr>
      <w:r>
        <w:rPr>
          <w:rFonts w:ascii="KaiTi" w:eastAsia="KaiTi" w:hAnsi="KaiTi" w:hint="eastAsia"/>
          <w:sz w:val="24"/>
          <w:lang w:val="zh-CN" w:eastAsia="zh-CN"/>
        </w:rPr>
        <w:t>确认</w:t>
      </w:r>
      <w:r w:rsidR="003E04BF" w:rsidRPr="00146ADF">
        <w:rPr>
          <w:rFonts w:ascii="SimSun" w:hAnsi="SimSun" w:hint="eastAsia"/>
          <w:sz w:val="24"/>
          <w:lang w:val="zh-CN" w:eastAsia="zh-CN"/>
        </w:rPr>
        <w:t>能源和采矿、基础设施、制造和加工业以及卫生部门在一方面以不同的程度依赖</w:t>
      </w:r>
      <w:r w:rsidR="003E04BF" w:rsidRPr="00146ADF">
        <w:rPr>
          <w:rFonts w:ascii="SimSun" w:hAnsi="SimSun" w:cs="MS Mincho" w:hint="eastAsia"/>
          <w:kern w:val="22"/>
          <w:sz w:val="24"/>
          <w:lang w:eastAsia="zh-CN"/>
        </w:rPr>
        <w:t>生物多</w:t>
      </w:r>
      <w:r w:rsidR="003E04BF" w:rsidRPr="00146ADF">
        <w:rPr>
          <w:rFonts w:ascii="SimSun" w:hAnsi="SimSun" w:cs="Microsoft YaHei" w:hint="eastAsia"/>
          <w:kern w:val="22"/>
          <w:sz w:val="24"/>
          <w:lang w:eastAsia="zh-CN"/>
        </w:rPr>
        <w:t>样</w:t>
      </w:r>
      <w:r w:rsidR="003E04BF" w:rsidRPr="00146ADF">
        <w:rPr>
          <w:rFonts w:ascii="SimSun" w:hAnsi="SimSun" w:cs="MS Mincho" w:hint="eastAsia"/>
          <w:kern w:val="22"/>
          <w:sz w:val="24"/>
          <w:lang w:eastAsia="zh-CN"/>
        </w:rPr>
        <w:t>性</w:t>
      </w:r>
      <w:r w:rsidR="003E04BF" w:rsidRPr="00146ADF">
        <w:rPr>
          <w:rFonts w:ascii="SimSun" w:hAnsi="SimSun" w:hint="eastAsia"/>
          <w:sz w:val="24"/>
          <w:lang w:val="zh-CN" w:eastAsia="zh-CN"/>
        </w:rPr>
        <w:t>和生物多样性支撑的生态系统服务</w:t>
      </w:r>
      <w:r w:rsidR="003E04BF" w:rsidRPr="00146ADF">
        <w:rPr>
          <w:rFonts w:ascii="SimSun" w:hAnsi="SimSun" w:hint="eastAsia"/>
          <w:sz w:val="24"/>
          <w:lang w:eastAsia="zh-CN"/>
        </w:rPr>
        <w:t>，</w:t>
      </w:r>
      <w:r w:rsidR="003E04BF" w:rsidRPr="00146ADF">
        <w:rPr>
          <w:rFonts w:ascii="SimSun" w:hAnsi="SimSun" w:hint="eastAsia"/>
          <w:sz w:val="24"/>
          <w:lang w:val="zh-CN" w:eastAsia="zh-CN"/>
        </w:rPr>
        <w:t>以及生物多样性的相应丧失可对这些部门产生不利影响</w:t>
      </w:r>
      <w:r w:rsidR="003E04BF" w:rsidRPr="00146ADF">
        <w:rPr>
          <w:rFonts w:ascii="SimSun" w:hAnsi="SimSun" w:hint="eastAsia"/>
          <w:sz w:val="24"/>
          <w:lang w:eastAsia="zh-CN"/>
        </w:rPr>
        <w:t>，</w:t>
      </w:r>
      <w:r w:rsidR="003E04BF" w:rsidRPr="00146ADF">
        <w:rPr>
          <w:rFonts w:ascii="SimSun" w:hAnsi="SimSun" w:hint="eastAsia"/>
          <w:sz w:val="24"/>
          <w:lang w:val="zh-CN" w:eastAsia="zh-CN"/>
        </w:rPr>
        <w:t>但在另一方面</w:t>
      </w:r>
      <w:r w:rsidR="003E04BF" w:rsidRPr="00146ADF">
        <w:rPr>
          <w:rFonts w:ascii="SimSun" w:hAnsi="SimSun" w:hint="eastAsia"/>
          <w:sz w:val="24"/>
          <w:lang w:eastAsia="zh-CN"/>
        </w:rPr>
        <w:t>，</w:t>
      </w:r>
      <w:r w:rsidR="003E04BF" w:rsidRPr="00146ADF">
        <w:rPr>
          <w:rFonts w:ascii="SimSun" w:hAnsi="SimSun" w:hint="eastAsia"/>
          <w:sz w:val="24"/>
          <w:lang w:val="zh-CN" w:eastAsia="zh-CN"/>
        </w:rPr>
        <w:t>这些部门对生物多样性有重大影响</w:t>
      </w:r>
      <w:r w:rsidR="003E04BF" w:rsidRPr="00146ADF">
        <w:rPr>
          <w:rFonts w:ascii="SimSun" w:hAnsi="SimSun" w:hint="eastAsia"/>
          <w:sz w:val="24"/>
          <w:lang w:eastAsia="zh-CN"/>
        </w:rPr>
        <w:t>，</w:t>
      </w:r>
      <w:r w:rsidR="003E04BF" w:rsidRPr="00146ADF">
        <w:rPr>
          <w:rFonts w:ascii="SimSun" w:hAnsi="SimSun" w:hint="eastAsia"/>
          <w:sz w:val="24"/>
          <w:lang w:val="zh-CN" w:eastAsia="zh-CN"/>
        </w:rPr>
        <w:t>这些影响可能威胁到对人类至关重要的生态系统功能和服务的提供，</w:t>
      </w:r>
    </w:p>
    <w:p w:rsidR="003E04BF" w:rsidRDefault="003E04BF" w:rsidP="004D5B25">
      <w:pPr>
        <w:pStyle w:val="ListParagraph"/>
        <w:spacing w:before="120" w:after="120" w:line="240" w:lineRule="atLeast"/>
        <w:ind w:left="490" w:firstLine="490"/>
        <w:contextualSpacing w:val="0"/>
        <w:rPr>
          <w:rFonts w:ascii="SimSun" w:hAnsi="SimSun"/>
          <w:sz w:val="24"/>
          <w:lang w:eastAsia="zh-CN"/>
        </w:rPr>
      </w:pPr>
      <w:r w:rsidRPr="004D5B25">
        <w:rPr>
          <w:rFonts w:ascii="KaiTi" w:eastAsia="KaiTi" w:hAnsi="KaiTi" w:hint="eastAsia"/>
          <w:sz w:val="24"/>
          <w:lang w:val="zh-CN" w:eastAsia="zh-CN"/>
        </w:rPr>
        <w:t>铭记</w:t>
      </w:r>
      <w:r w:rsidRPr="00146ADF">
        <w:rPr>
          <w:rFonts w:ascii="SimSun" w:hAnsi="SimSun" w:cs="SimSun" w:hint="eastAsia"/>
          <w:sz w:val="24"/>
          <w:lang w:eastAsia="zh-CN"/>
        </w:rPr>
        <w:t>将生物多样性纳入能源和采矿、基础设施、制造和加工业以及卫生部门的主流</w:t>
      </w:r>
      <w:r w:rsidR="004D5B25" w:rsidRPr="00146ADF">
        <w:rPr>
          <w:rFonts w:ascii="SimSun" w:hAnsi="SimSun" w:cs="SimSun" w:hint="eastAsia"/>
          <w:sz w:val="24"/>
          <w:lang w:eastAsia="zh-CN"/>
        </w:rPr>
        <w:t>，</w:t>
      </w:r>
      <w:r w:rsidRPr="00146ADF">
        <w:rPr>
          <w:rFonts w:ascii="SimSun" w:hAnsi="SimSun" w:cs="SimSun" w:hint="eastAsia"/>
          <w:sz w:val="24"/>
          <w:lang w:eastAsia="zh-CN"/>
        </w:rPr>
        <w:t>对于遏制</w:t>
      </w:r>
      <w:r w:rsidRPr="00146ADF">
        <w:rPr>
          <w:rFonts w:ascii="SimSun" w:hAnsi="SimSun" w:hint="eastAsia"/>
          <w:sz w:val="24"/>
          <w:lang w:val="zh-CN" w:eastAsia="zh-CN"/>
        </w:rPr>
        <w:t>生物多样性</w:t>
      </w:r>
      <w:r w:rsidRPr="00146ADF">
        <w:rPr>
          <w:rFonts w:ascii="SimSun" w:hAnsi="SimSun" w:cs="SimSun" w:hint="eastAsia"/>
          <w:sz w:val="24"/>
          <w:lang w:eastAsia="zh-CN"/>
        </w:rPr>
        <w:t>损失</w:t>
      </w:r>
      <w:r w:rsidR="004D5B25" w:rsidRPr="00146ADF">
        <w:rPr>
          <w:rFonts w:ascii="SimSun" w:hAnsi="SimSun" w:cs="SimSun" w:hint="eastAsia"/>
          <w:sz w:val="24"/>
          <w:lang w:eastAsia="zh-CN"/>
        </w:rPr>
        <w:t>，</w:t>
      </w:r>
      <w:r w:rsidRPr="00146ADF">
        <w:rPr>
          <w:rFonts w:ascii="SimSun" w:hAnsi="SimSun" w:cs="SimSun" w:hint="eastAsia"/>
          <w:sz w:val="24"/>
          <w:lang w:eastAsia="zh-CN"/>
        </w:rPr>
        <w:t>实现</w:t>
      </w:r>
      <w:r w:rsidRPr="00146ADF">
        <w:rPr>
          <w:rFonts w:ascii="SimSun" w:hAnsi="SimSun" w:hint="eastAsia"/>
          <w:sz w:val="24"/>
          <w:lang w:eastAsia="zh-CN"/>
        </w:rPr>
        <w:t>《</w:t>
      </w:r>
      <w:r w:rsidRPr="00146ADF">
        <w:rPr>
          <w:rFonts w:ascii="SimSun" w:hAnsi="SimSun"/>
          <w:sz w:val="24"/>
          <w:lang w:eastAsia="zh-CN"/>
        </w:rPr>
        <w:t>2011</w:t>
      </w:r>
      <w:r w:rsidRPr="00146ADF">
        <w:rPr>
          <w:rFonts w:ascii="SimSun" w:hAnsi="SimSun" w:hint="eastAsia"/>
          <w:sz w:val="24"/>
          <w:lang w:eastAsia="zh-CN"/>
        </w:rPr>
        <w:t>-</w:t>
      </w:r>
      <w:r w:rsidRPr="00146ADF">
        <w:rPr>
          <w:rFonts w:ascii="SimSun" w:hAnsi="SimSun"/>
          <w:sz w:val="24"/>
          <w:lang w:eastAsia="zh-CN"/>
        </w:rPr>
        <w:t>2020</w:t>
      </w:r>
      <w:r w:rsidRPr="00146ADF">
        <w:rPr>
          <w:rFonts w:ascii="SimSun" w:hAnsi="SimSun" w:cs="SimSun" w:hint="eastAsia"/>
          <w:sz w:val="24"/>
          <w:lang w:eastAsia="zh-CN"/>
        </w:rPr>
        <w:t>年生物多样性战略计划</w:t>
      </w:r>
      <w:r w:rsidRPr="00146ADF">
        <w:rPr>
          <w:rFonts w:ascii="SimSun" w:hAnsi="SimSun" w:hint="eastAsia"/>
          <w:sz w:val="24"/>
          <w:lang w:eastAsia="zh-CN"/>
        </w:rPr>
        <w:t>》</w:t>
      </w:r>
      <w:r w:rsidRPr="00146ADF">
        <w:rPr>
          <w:rStyle w:val="FootnoteReference"/>
          <w:rFonts w:ascii="SimSun" w:hAnsi="SimSun"/>
          <w:sz w:val="24"/>
        </w:rPr>
        <w:footnoteReference w:id="10"/>
      </w:r>
      <w:r w:rsidR="004D5B25" w:rsidRPr="00146ADF">
        <w:rPr>
          <w:rFonts w:ascii="SimSun" w:hAnsi="SimSun" w:hint="eastAsia"/>
          <w:sz w:val="24"/>
          <w:lang w:eastAsia="zh-CN"/>
        </w:rPr>
        <w:t>，实现包括</w:t>
      </w:r>
      <w:r w:rsidRPr="00146ADF">
        <w:rPr>
          <w:rFonts w:ascii="SimSun" w:hAnsi="SimSun" w:hint="eastAsia"/>
          <w:sz w:val="24"/>
          <w:lang w:eastAsia="zh-CN"/>
        </w:rPr>
        <w:t>《</w:t>
      </w:r>
      <w:r w:rsidRPr="00146ADF">
        <w:rPr>
          <w:rFonts w:ascii="SimSun" w:hAnsi="SimSun"/>
          <w:sz w:val="24"/>
          <w:lang w:eastAsia="zh-CN"/>
        </w:rPr>
        <w:t>2030</w:t>
      </w:r>
      <w:r w:rsidRPr="00146ADF">
        <w:rPr>
          <w:rFonts w:ascii="SimSun" w:hAnsi="SimSun" w:cs="SimSun" w:hint="eastAsia"/>
          <w:sz w:val="24"/>
          <w:lang w:eastAsia="zh-CN"/>
        </w:rPr>
        <w:t>年可持续发展议程</w:t>
      </w:r>
      <w:r w:rsidRPr="00146ADF">
        <w:rPr>
          <w:rFonts w:ascii="SimSun" w:hAnsi="SimSun" w:hint="eastAsia"/>
          <w:sz w:val="24"/>
          <w:lang w:eastAsia="zh-CN"/>
        </w:rPr>
        <w:t>》在内的</w:t>
      </w:r>
      <w:r w:rsidRPr="00146ADF">
        <w:rPr>
          <w:rFonts w:ascii="SimSun" w:hAnsi="SimSun" w:cs="SimSun" w:hint="eastAsia"/>
          <w:sz w:val="24"/>
          <w:lang w:eastAsia="zh-CN"/>
        </w:rPr>
        <w:t>各项多边协定和国际进程的目标和</w:t>
      </w:r>
      <w:r w:rsidR="004D5B25" w:rsidRPr="00146ADF">
        <w:rPr>
          <w:rFonts w:ascii="SimSun" w:hAnsi="SimSun" w:cs="SimSun" w:hint="eastAsia"/>
          <w:sz w:val="24"/>
          <w:lang w:eastAsia="zh-CN"/>
        </w:rPr>
        <w:t>目的</w:t>
      </w:r>
      <w:r w:rsidRPr="00146ADF">
        <w:rPr>
          <w:rFonts w:ascii="SimSun" w:hAnsi="SimSun" w:hint="eastAsia"/>
          <w:sz w:val="24"/>
          <w:lang w:eastAsia="zh-CN"/>
        </w:rPr>
        <w:t>，至关重要</w:t>
      </w:r>
      <w:r w:rsidR="000226ED" w:rsidRPr="00146ADF">
        <w:rPr>
          <w:rFonts w:ascii="SimSun" w:hAnsi="SimSun" w:hint="eastAsia"/>
          <w:sz w:val="24"/>
          <w:lang w:eastAsia="zh-CN"/>
        </w:rPr>
        <w:t>，</w:t>
      </w:r>
    </w:p>
    <w:p w:rsidR="003E04BF" w:rsidRDefault="003E04BF" w:rsidP="004D5B25">
      <w:pPr>
        <w:pStyle w:val="ListParagraph"/>
        <w:spacing w:before="120" w:after="120" w:line="240" w:lineRule="atLeast"/>
        <w:ind w:left="490" w:firstLine="490"/>
        <w:contextualSpacing w:val="0"/>
        <w:rPr>
          <w:sz w:val="32"/>
          <w:szCs w:val="32"/>
          <w:lang w:eastAsia="zh-CN"/>
        </w:rPr>
      </w:pPr>
      <w:r w:rsidRPr="004D5B25">
        <w:rPr>
          <w:rFonts w:ascii="KaiTi" w:eastAsia="KaiTi" w:hAnsi="KaiTi" w:hint="eastAsia"/>
          <w:sz w:val="24"/>
          <w:lang w:val="zh-CN" w:eastAsia="zh-CN"/>
        </w:rPr>
        <w:t>注意到</w:t>
      </w:r>
      <w:r w:rsidRPr="00021CD6">
        <w:rPr>
          <w:rFonts w:ascii="SimSun" w:hAnsi="SimSun" w:hint="eastAsia"/>
          <w:sz w:val="24"/>
          <w:lang w:eastAsia="zh-CN"/>
        </w:rPr>
        <w:t>相关利益</w:t>
      </w:r>
      <w:r w:rsidRPr="00146ADF">
        <w:rPr>
          <w:rFonts w:ascii="SimSun" w:hAnsi="SimSun" w:hint="eastAsia"/>
          <w:sz w:val="24"/>
          <w:lang w:val="zh-CN" w:eastAsia="zh-CN"/>
        </w:rPr>
        <w:t>攸关</w:t>
      </w:r>
      <w:r w:rsidRPr="00021CD6">
        <w:rPr>
          <w:rFonts w:ascii="SimSun" w:hAnsi="SimSun" w:hint="eastAsia"/>
          <w:sz w:val="24"/>
          <w:lang w:eastAsia="zh-CN"/>
        </w:rPr>
        <w:t>方如土著人民和地方社区、学术界、私营部门、民间社会、地方和国家以下各级政府和青年在解决生物多样性在这些和其他部门中的主流化问题的重要作用</w:t>
      </w:r>
      <w:r w:rsidRPr="00021CD6">
        <w:rPr>
          <w:rFonts w:ascii="SimSun" w:hAnsi="SimSun"/>
          <w:sz w:val="32"/>
          <w:szCs w:val="32"/>
          <w:lang w:eastAsia="zh-CN"/>
        </w:rPr>
        <w:t>,</w:t>
      </w:r>
    </w:p>
    <w:p w:rsidR="003E04BF" w:rsidRPr="00480E94" w:rsidRDefault="001328B9" w:rsidP="004D5B25">
      <w:pPr>
        <w:pStyle w:val="ListParagraph"/>
        <w:spacing w:before="120" w:after="120" w:line="240" w:lineRule="atLeast"/>
        <w:ind w:left="490" w:firstLine="490"/>
        <w:contextualSpacing w:val="0"/>
        <w:rPr>
          <w:sz w:val="32"/>
          <w:szCs w:val="32"/>
          <w:lang w:eastAsia="zh-CN"/>
        </w:rPr>
      </w:pPr>
      <w:r w:rsidRPr="004D5B25">
        <w:rPr>
          <w:rFonts w:ascii="KaiTi" w:eastAsia="KaiTi" w:hAnsi="KaiTi" w:hint="eastAsia"/>
          <w:sz w:val="24"/>
          <w:lang w:val="zh-CN" w:eastAsia="zh-CN"/>
        </w:rPr>
        <w:t>表示</w:t>
      </w:r>
      <w:r w:rsidR="003E04BF" w:rsidRPr="004D5B25">
        <w:rPr>
          <w:rFonts w:ascii="KaiTi" w:eastAsia="KaiTi" w:hAnsi="KaiTi" w:hint="eastAsia"/>
          <w:sz w:val="24"/>
          <w:lang w:val="zh-CN" w:eastAsia="zh-CN"/>
        </w:rPr>
        <w:t>注意到</w:t>
      </w:r>
      <w:r w:rsidR="003E04BF" w:rsidRPr="004D5B25">
        <w:rPr>
          <w:rStyle w:val="StylePatternClearGray-15Kernat11pt"/>
          <w:rFonts w:hint="cs"/>
          <w:sz w:val="24"/>
          <w:lang w:eastAsia="zh-CN"/>
        </w:rPr>
        <w:t xml:space="preserve"> </w:t>
      </w:r>
      <w:r w:rsidR="003E04BF" w:rsidRPr="00E02D4B">
        <w:rPr>
          <w:rFonts w:hint="eastAsia"/>
          <w:sz w:val="24"/>
          <w:lang w:val="zh-CN" w:eastAsia="zh-CN"/>
        </w:rPr>
        <w:t>《城市与生物多样性展望》</w:t>
      </w:r>
      <w:r w:rsidR="00B5651D">
        <w:rPr>
          <w:rStyle w:val="FootnoteReference"/>
          <w:lang w:val="zh-CN"/>
        </w:rPr>
        <w:footnoteReference w:id="11"/>
      </w:r>
      <w:r w:rsidR="003E04BF" w:rsidRPr="00021CD6">
        <w:rPr>
          <w:rStyle w:val="StylePatternClearGray-15Kernat11pt"/>
          <w:rFonts w:ascii="SimSun" w:hAnsi="SimSun" w:hint="eastAsia"/>
          <w:sz w:val="24"/>
          <w:lang w:eastAsia="zh-CN"/>
        </w:rPr>
        <w:t>及其在城市层面将生物多样性纳入主流的</w:t>
      </w:r>
      <w:r w:rsidR="004D5B25">
        <w:rPr>
          <w:rStyle w:val="StylePatternClearGray-15Kernat11pt"/>
          <w:rFonts w:ascii="SimSun" w:hAnsi="SimSun" w:hint="eastAsia"/>
          <w:sz w:val="24"/>
          <w:lang w:eastAsia="zh-CN"/>
        </w:rPr>
        <w:t>重要讯息</w:t>
      </w:r>
      <w:r w:rsidR="003E04BF" w:rsidRPr="00021CD6">
        <w:rPr>
          <w:rStyle w:val="StylePatternClearGray-15Kernat11pt"/>
          <w:rFonts w:ascii="SimSun" w:hAnsi="SimSun" w:hint="eastAsia"/>
          <w:sz w:val="24"/>
          <w:lang w:eastAsia="zh-CN"/>
        </w:rPr>
        <w:t>，</w:t>
      </w:r>
      <w:r w:rsidR="004D5B25">
        <w:rPr>
          <w:rStyle w:val="StylePatternClearGray-15Kernat11pt"/>
          <w:rFonts w:ascii="SimSun" w:hAnsi="SimSun" w:hint="eastAsia"/>
          <w:sz w:val="24"/>
          <w:lang w:eastAsia="zh-CN"/>
        </w:rPr>
        <w:t>因为生物多样性</w:t>
      </w:r>
      <w:r w:rsidR="003E04BF" w:rsidRPr="00021CD6">
        <w:rPr>
          <w:rStyle w:val="StylePatternClearGray-15Kernat11pt"/>
          <w:rFonts w:ascii="SimSun" w:hAnsi="SimSun" w:hint="eastAsia"/>
          <w:sz w:val="24"/>
          <w:lang w:eastAsia="zh-CN"/>
        </w:rPr>
        <w:t>与</w:t>
      </w:r>
      <w:r w:rsidR="003E04BF" w:rsidRPr="004D5B25">
        <w:rPr>
          <w:rFonts w:hint="eastAsia"/>
          <w:lang w:eastAsia="zh-CN"/>
        </w:rPr>
        <w:t>能源</w:t>
      </w:r>
      <w:r w:rsidR="00462BC1">
        <w:rPr>
          <w:rFonts w:hint="eastAsia"/>
          <w:lang w:eastAsia="zh-CN"/>
        </w:rPr>
        <w:t>、</w:t>
      </w:r>
      <w:r w:rsidR="003E04BF" w:rsidRPr="00021CD6">
        <w:rPr>
          <w:rStyle w:val="StylePatternClearGray-15Kernat11pt"/>
          <w:rFonts w:ascii="SimSun" w:hAnsi="SimSun" w:hint="eastAsia"/>
          <w:sz w:val="24"/>
          <w:lang w:eastAsia="zh-CN"/>
        </w:rPr>
        <w:t>基础设施</w:t>
      </w:r>
      <w:r w:rsidR="00462BC1">
        <w:rPr>
          <w:rStyle w:val="StylePatternClearGray-15Kernat11pt"/>
          <w:rFonts w:ascii="SimSun" w:hAnsi="SimSun" w:hint="eastAsia"/>
          <w:sz w:val="24"/>
          <w:lang w:eastAsia="zh-CN"/>
        </w:rPr>
        <w:t>、</w:t>
      </w:r>
      <w:r w:rsidR="003E04BF" w:rsidRPr="00021CD6">
        <w:rPr>
          <w:rStyle w:val="StylePatternClearGray-15Kernat11pt"/>
          <w:rFonts w:ascii="SimSun" w:hAnsi="SimSun" w:hint="eastAsia"/>
          <w:sz w:val="24"/>
          <w:lang w:eastAsia="zh-CN"/>
        </w:rPr>
        <w:t>制造和加工业</w:t>
      </w:r>
      <w:r w:rsidR="004D5B25">
        <w:rPr>
          <w:rStyle w:val="StylePatternClearGray-15Kernat11pt"/>
          <w:rFonts w:ascii="SimSun" w:hAnsi="SimSun" w:hint="eastAsia"/>
          <w:sz w:val="24"/>
          <w:lang w:eastAsia="zh-CN"/>
        </w:rPr>
        <w:t>关系密切</w:t>
      </w:r>
      <w:r w:rsidR="003E04BF">
        <w:rPr>
          <w:rStyle w:val="StylePatternClearGray-15Kernat11pt"/>
          <w:rFonts w:ascii="SimSun" w:hAnsi="SimSun" w:hint="eastAsia"/>
          <w:sz w:val="24"/>
          <w:lang w:eastAsia="zh-CN"/>
        </w:rPr>
        <w:t>，</w:t>
      </w:r>
    </w:p>
    <w:p w:rsidR="003E04BF" w:rsidRDefault="003E04BF" w:rsidP="00462BC1">
      <w:pPr>
        <w:pStyle w:val="ListParagraph"/>
        <w:numPr>
          <w:ilvl w:val="0"/>
          <w:numId w:val="40"/>
        </w:numPr>
        <w:spacing w:before="120" w:after="120" w:line="240" w:lineRule="atLeast"/>
        <w:ind w:left="490" w:firstLine="490"/>
        <w:contextualSpacing w:val="0"/>
        <w:rPr>
          <w:rFonts w:ascii="SimSun" w:hAnsi="SimSun"/>
          <w:sz w:val="24"/>
          <w:lang w:eastAsia="zh-CN"/>
        </w:rPr>
      </w:pPr>
      <w:r w:rsidRPr="00462BC1">
        <w:rPr>
          <w:rFonts w:ascii="KaiTi" w:eastAsia="KaiTi" w:hAnsi="KaiTi" w:hint="eastAsia"/>
          <w:sz w:val="24"/>
          <w:lang w:val="en-US" w:eastAsia="zh-CN"/>
        </w:rPr>
        <w:t>注意到</w:t>
      </w:r>
      <w:r w:rsidRPr="002020D0">
        <w:rPr>
          <w:rFonts w:ascii="SimSun" w:hAnsi="SimSun" w:hint="eastAsia"/>
          <w:sz w:val="24"/>
          <w:lang w:val="en-US" w:eastAsia="zh-CN"/>
        </w:rPr>
        <w:t>虽然</w:t>
      </w:r>
      <w:r w:rsidR="00462BC1">
        <w:rPr>
          <w:rFonts w:ascii="SimSun" w:hAnsi="SimSun" w:hint="eastAsia"/>
          <w:sz w:val="24"/>
          <w:lang w:val="en-US" w:eastAsia="zh-CN"/>
        </w:rPr>
        <w:t>存在</w:t>
      </w:r>
      <w:r w:rsidRPr="00462BC1">
        <w:rPr>
          <w:rFonts w:hint="eastAsia"/>
          <w:lang w:val="zh-CN" w:eastAsia="zh-CN"/>
        </w:rPr>
        <w:t>处理</w:t>
      </w:r>
      <w:r w:rsidRPr="002020D0">
        <w:rPr>
          <w:rFonts w:ascii="SimSun" w:hAnsi="SimSun" w:hint="eastAsia"/>
          <w:sz w:val="24"/>
          <w:lang w:val="en-US" w:eastAsia="zh-CN"/>
        </w:rPr>
        <w:t>这些部门生物多样性主流化问题的</w:t>
      </w:r>
      <w:r w:rsidR="00462BC1">
        <w:rPr>
          <w:rFonts w:ascii="SimSun" w:hAnsi="SimSun" w:hint="eastAsia"/>
          <w:sz w:val="24"/>
          <w:lang w:val="en-US" w:eastAsia="zh-CN"/>
        </w:rPr>
        <w:t>许多</w:t>
      </w:r>
      <w:r w:rsidRPr="002020D0">
        <w:rPr>
          <w:rFonts w:ascii="SimSun" w:hAnsi="SimSun" w:hint="eastAsia"/>
          <w:sz w:val="24"/>
          <w:lang w:val="en-US" w:eastAsia="zh-CN"/>
        </w:rPr>
        <w:t>政策和工具，但在实施方面存在很多差距，包括在战略性规划和决策、经济和全部门政策以及更广泛应用涵盖生物多样性各个方面的影响评估方面，尤其是关于政策、计划和方案的战略性环境评估，以及在国家、区域和区域间层面上利用空间规划</w:t>
      </w:r>
      <w:r w:rsidRPr="002020D0">
        <w:rPr>
          <w:rFonts w:ascii="SimSun" w:hAnsi="SimSun" w:hint="eastAsia"/>
          <w:sz w:val="24"/>
          <w:lang w:eastAsia="zh-CN"/>
        </w:rPr>
        <w:t>；</w:t>
      </w:r>
    </w:p>
    <w:p w:rsidR="003E04BF" w:rsidRPr="00A15EC6" w:rsidRDefault="006824D9" w:rsidP="00462BC1">
      <w:pPr>
        <w:pStyle w:val="ListParagraph"/>
        <w:numPr>
          <w:ilvl w:val="0"/>
          <w:numId w:val="40"/>
        </w:numPr>
        <w:spacing w:before="120" w:after="120" w:line="240" w:lineRule="atLeast"/>
        <w:ind w:left="490" w:firstLine="490"/>
        <w:contextualSpacing w:val="0"/>
        <w:rPr>
          <w:rFonts w:ascii="SimSun" w:hAnsi="SimSun"/>
          <w:kern w:val="22"/>
          <w:sz w:val="24"/>
          <w:lang w:eastAsia="zh-CN"/>
        </w:rPr>
      </w:pPr>
      <w:r w:rsidRPr="00462BC1">
        <w:rPr>
          <w:rFonts w:ascii="KaiTi" w:eastAsia="KaiTi" w:hAnsi="KaiTi" w:hint="eastAsia"/>
          <w:sz w:val="24"/>
          <w:lang w:eastAsia="zh-CN"/>
        </w:rPr>
        <w:t>又</w:t>
      </w:r>
      <w:r w:rsidR="003E04BF" w:rsidRPr="00462BC1">
        <w:rPr>
          <w:rFonts w:ascii="KaiTi" w:eastAsia="KaiTi" w:hAnsi="KaiTi" w:hint="eastAsia"/>
          <w:sz w:val="24"/>
          <w:lang w:eastAsia="zh-CN"/>
        </w:rPr>
        <w:t>注意到</w:t>
      </w:r>
      <w:r w:rsidR="003E04BF" w:rsidRPr="002020D0">
        <w:rPr>
          <w:rFonts w:ascii="SimSun" w:hAnsi="SimSun" w:hint="eastAsia"/>
          <w:sz w:val="24"/>
          <w:lang w:eastAsia="zh-CN"/>
        </w:rPr>
        <w:t>还为促进</w:t>
      </w:r>
      <w:r w:rsidR="003E04BF" w:rsidRPr="00462BC1">
        <w:rPr>
          <w:rFonts w:ascii="SimSun" w:hAnsi="SimSun" w:hint="eastAsia"/>
          <w:sz w:val="24"/>
          <w:lang w:val="en-US" w:eastAsia="zh-CN"/>
        </w:rPr>
        <w:t>生物多样性</w:t>
      </w:r>
      <w:r w:rsidR="003E04BF" w:rsidRPr="002020D0">
        <w:rPr>
          <w:rFonts w:ascii="SimSun" w:hAnsi="SimSun" w:hint="eastAsia"/>
          <w:sz w:val="24"/>
          <w:lang w:eastAsia="zh-CN"/>
        </w:rPr>
        <w:t>养护和可持续利用，并在一定程度上推动将其纳入生产流程的主流采取了一些宝贵的举措；</w:t>
      </w:r>
    </w:p>
    <w:p w:rsidR="003E04BF" w:rsidRPr="00146ADF" w:rsidRDefault="003E04BF" w:rsidP="00462BC1">
      <w:pPr>
        <w:pStyle w:val="ListParagraph"/>
        <w:numPr>
          <w:ilvl w:val="0"/>
          <w:numId w:val="40"/>
        </w:numPr>
        <w:spacing w:before="120" w:after="120" w:line="240" w:lineRule="atLeast"/>
        <w:ind w:left="490" w:firstLine="490"/>
        <w:contextualSpacing w:val="0"/>
        <w:rPr>
          <w:rStyle w:val="StylePatternClearGray-15Kernat11pt"/>
          <w:rFonts w:ascii="SimSun" w:hAnsi="SimSun"/>
          <w:sz w:val="24"/>
          <w:lang w:eastAsia="zh-CN"/>
        </w:rPr>
      </w:pPr>
      <w:r w:rsidRPr="00462BC1">
        <w:rPr>
          <w:rStyle w:val="StylePatternClearGray-15Kernat11pt"/>
          <w:rFonts w:ascii="KaiTi" w:eastAsia="KaiTi" w:hAnsi="KaiTi" w:hint="eastAsia"/>
          <w:sz w:val="24"/>
          <w:lang w:eastAsia="zh-CN"/>
        </w:rPr>
        <w:t>欢迎</w:t>
      </w:r>
      <w:r w:rsidRPr="00146ADF">
        <w:rPr>
          <w:rFonts w:ascii="SimSun" w:hAnsi="SimSun" w:hint="eastAsia"/>
          <w:sz w:val="24"/>
          <w:lang w:eastAsia="zh-CN"/>
        </w:rPr>
        <w:t>联合国</w:t>
      </w:r>
      <w:r w:rsidRPr="00146ADF">
        <w:rPr>
          <w:rFonts w:ascii="SimSun" w:hAnsi="SimSun" w:cs="SimSun" w:hint="eastAsia"/>
          <w:sz w:val="24"/>
          <w:lang w:eastAsia="zh-CN"/>
        </w:rPr>
        <w:t>环境</w:t>
      </w:r>
      <w:r w:rsidRPr="00146ADF">
        <w:rPr>
          <w:rFonts w:ascii="SimSun" w:hAnsi="SimSun" w:hint="eastAsia"/>
          <w:snapToGrid w:val="0"/>
          <w:sz w:val="24"/>
          <w:lang w:eastAsia="zh-CN"/>
        </w:rPr>
        <w:t>大会</w:t>
      </w:r>
      <w:r w:rsidRPr="00146ADF">
        <w:rPr>
          <w:rFonts w:ascii="SimSun" w:hAnsi="SimSun" w:cs="SimSun" w:hint="eastAsia"/>
          <w:sz w:val="24"/>
          <w:lang w:eastAsia="zh-CN"/>
        </w:rPr>
        <w:t>第三届会议通过的关于减轻污染，将生物多样性纳入关键部门的主流的决议</w:t>
      </w:r>
      <w:r w:rsidR="00AC13E5" w:rsidRPr="00146ADF">
        <w:rPr>
          <w:rStyle w:val="FootnoteReference"/>
          <w:rFonts w:ascii="SimSun" w:hAnsi="SimSun" w:cs="SimSun"/>
          <w:sz w:val="24"/>
          <w:lang w:eastAsia="zh-CN"/>
        </w:rPr>
        <w:footnoteReference w:id="12"/>
      </w:r>
      <w:r w:rsidR="00462BC1" w:rsidRPr="00146ADF">
        <w:rPr>
          <w:rFonts w:ascii="SimSun" w:hAnsi="SimSun" w:cs="SimSun" w:hint="eastAsia"/>
          <w:sz w:val="24"/>
          <w:lang w:eastAsia="zh-CN"/>
        </w:rPr>
        <w:t>；</w:t>
      </w:r>
    </w:p>
    <w:p w:rsidR="003E04BF" w:rsidRPr="002020D0" w:rsidRDefault="003E04BF" w:rsidP="00462BC1">
      <w:pPr>
        <w:pStyle w:val="ListParagraph"/>
        <w:numPr>
          <w:ilvl w:val="0"/>
          <w:numId w:val="40"/>
        </w:numPr>
        <w:spacing w:before="120" w:after="120" w:line="240" w:lineRule="atLeast"/>
        <w:ind w:left="490" w:firstLine="490"/>
        <w:contextualSpacing w:val="0"/>
        <w:rPr>
          <w:rFonts w:ascii="SimSun" w:hAnsi="SimSun"/>
          <w:sz w:val="24"/>
          <w:lang w:eastAsia="zh-CN"/>
        </w:rPr>
      </w:pPr>
      <w:r w:rsidRPr="00462BC1">
        <w:rPr>
          <w:rStyle w:val="StylePatternClearGray-15Kernat11pt"/>
          <w:rFonts w:ascii="KaiTi" w:eastAsia="KaiTi" w:hAnsi="KaiTi" w:hint="eastAsia"/>
          <w:sz w:val="24"/>
          <w:lang w:eastAsia="zh-CN"/>
        </w:rPr>
        <w:t>邀请</w:t>
      </w:r>
      <w:r w:rsidRPr="002020D0">
        <w:rPr>
          <w:rFonts w:ascii="SimSun" w:hAnsi="SimSun" w:hint="eastAsia"/>
          <w:sz w:val="24"/>
          <w:lang w:eastAsia="zh-CN"/>
        </w:rPr>
        <w:t>各缔约方、其他国家政府和相关利益攸关方：</w:t>
      </w:r>
    </w:p>
    <w:p w:rsidR="003E04BF" w:rsidRPr="00021CD6" w:rsidRDefault="003E04BF" w:rsidP="00462BC1">
      <w:pPr>
        <w:pStyle w:val="ListParagraph"/>
        <w:numPr>
          <w:ilvl w:val="1"/>
          <w:numId w:val="16"/>
        </w:numPr>
        <w:spacing w:before="120" w:after="120" w:line="240" w:lineRule="atLeast"/>
        <w:ind w:left="490" w:firstLine="490"/>
        <w:contextualSpacing w:val="0"/>
        <w:rPr>
          <w:rFonts w:ascii="SimSun" w:hAnsi="SimSun"/>
          <w:sz w:val="24"/>
          <w:lang w:eastAsia="zh-CN"/>
        </w:rPr>
      </w:pPr>
      <w:r w:rsidRPr="00021CD6">
        <w:rPr>
          <w:rFonts w:ascii="SimSun" w:hAnsi="SimSun" w:hint="eastAsia"/>
          <w:iCs/>
          <w:kern w:val="22"/>
          <w:sz w:val="24"/>
          <w:lang w:eastAsia="zh-CN"/>
        </w:rPr>
        <w:t>审查本国</w:t>
      </w:r>
      <w:r w:rsidR="005F14D0">
        <w:rPr>
          <w:rFonts w:ascii="SimSun" w:hAnsi="SimSun" w:hint="eastAsia"/>
          <w:iCs/>
          <w:kern w:val="22"/>
          <w:sz w:val="24"/>
          <w:lang w:eastAsia="zh-CN"/>
        </w:rPr>
        <w:t>能源和采矿、基础设施、制造和加工业以及卫生</w:t>
      </w:r>
      <w:r w:rsidRPr="00021CD6">
        <w:rPr>
          <w:rFonts w:ascii="SimSun" w:hAnsi="SimSun" w:hint="eastAsia"/>
          <w:iCs/>
          <w:kern w:val="22"/>
          <w:sz w:val="24"/>
          <w:lang w:eastAsia="zh-CN"/>
        </w:rPr>
        <w:t>部门的趋势以及现有法律、政策和做法，解决这些部门对生物多样性、对土著人民和地方社区传统生计和知识的影响；</w:t>
      </w:r>
    </w:p>
    <w:p w:rsidR="003E04BF" w:rsidRPr="00021CD6" w:rsidRDefault="003E04BF" w:rsidP="005F14D0">
      <w:pPr>
        <w:pStyle w:val="ListParagraph"/>
        <w:numPr>
          <w:ilvl w:val="1"/>
          <w:numId w:val="16"/>
        </w:numPr>
        <w:spacing w:before="120" w:after="120" w:line="240" w:lineRule="atLeast"/>
        <w:ind w:left="490" w:firstLine="490"/>
        <w:contextualSpacing w:val="0"/>
        <w:rPr>
          <w:rFonts w:ascii="SimSun" w:hAnsi="SimSun"/>
          <w:sz w:val="24"/>
          <w:lang w:eastAsia="zh-CN"/>
        </w:rPr>
      </w:pPr>
      <w:r w:rsidRPr="00021CD6">
        <w:rPr>
          <w:rFonts w:ascii="SimSun" w:hAnsi="SimSun" w:cs="SimSun" w:hint="eastAsia"/>
          <w:sz w:val="24"/>
          <w:lang w:eastAsia="zh-CN"/>
        </w:rPr>
        <w:t>促进将生物多样性养护和可持续利用纳入</w:t>
      </w:r>
      <w:r w:rsidR="0004080C">
        <w:rPr>
          <w:rFonts w:ascii="SimSun" w:hAnsi="SimSun" w:cs="SimSun" w:hint="eastAsia"/>
          <w:sz w:val="24"/>
          <w:lang w:eastAsia="zh-CN"/>
        </w:rPr>
        <w:t>这些</w:t>
      </w:r>
      <w:r w:rsidRPr="00021CD6">
        <w:rPr>
          <w:rFonts w:ascii="SimSun" w:hAnsi="SimSun" w:cs="SimSun" w:hint="eastAsia"/>
          <w:sz w:val="24"/>
          <w:lang w:eastAsia="zh-CN"/>
        </w:rPr>
        <w:t>部门的主流，</w:t>
      </w:r>
      <w:r w:rsidRPr="00021CD6">
        <w:rPr>
          <w:rFonts w:ascii="SimSun" w:hAnsi="SimSun" w:cs="SimSun" w:hint="eastAsia"/>
          <w:sz w:val="24"/>
          <w:lang w:val="en-US" w:eastAsia="zh-CN"/>
        </w:rPr>
        <w:t>尤其</w:t>
      </w:r>
      <w:r w:rsidRPr="00021CD6">
        <w:rPr>
          <w:rFonts w:ascii="SimSun" w:hAnsi="SimSun" w:cs="SimSun" w:hint="eastAsia"/>
          <w:sz w:val="24"/>
          <w:lang w:eastAsia="zh-CN"/>
        </w:rPr>
        <w:t>应将生物多样性和生态系统服务所体现的经济、社会和环境价值纳入投资决策，包括评估这</w:t>
      </w:r>
      <w:r w:rsidRPr="00021CD6">
        <w:rPr>
          <w:rFonts w:ascii="SimSun" w:hAnsi="SimSun" w:cs="SimSun" w:hint="eastAsia"/>
          <w:sz w:val="24"/>
          <w:lang w:eastAsia="zh-CN"/>
        </w:rPr>
        <w:lastRenderedPageBreak/>
        <w:t>些投资的替代方案</w:t>
      </w:r>
      <w:r w:rsidR="0004080C">
        <w:rPr>
          <w:rFonts w:ascii="SimSun" w:hAnsi="SimSun" w:hint="eastAsia"/>
          <w:sz w:val="24"/>
          <w:lang w:eastAsia="zh-CN"/>
        </w:rPr>
        <w:t>，</w:t>
      </w:r>
      <w:r w:rsidRPr="00021CD6">
        <w:rPr>
          <w:rFonts w:ascii="SimSun" w:hAnsi="SimSun" w:cs="SimSun" w:hint="eastAsia"/>
          <w:sz w:val="24"/>
          <w:lang w:eastAsia="zh-CN"/>
        </w:rPr>
        <w:t>探索创新方法，使生物多样性更好地融入这些部门</w:t>
      </w:r>
      <w:r w:rsidR="0004080C">
        <w:rPr>
          <w:rFonts w:ascii="SimSun" w:hAnsi="SimSun" w:hint="eastAsia"/>
          <w:sz w:val="24"/>
          <w:lang w:eastAsia="zh-CN"/>
        </w:rPr>
        <w:t>，</w:t>
      </w:r>
      <w:r w:rsidRPr="00021CD6">
        <w:rPr>
          <w:rFonts w:ascii="SimSun" w:hAnsi="SimSun" w:hint="eastAsia"/>
          <w:sz w:val="24"/>
          <w:lang w:eastAsia="zh-CN"/>
        </w:rPr>
        <w:t>并</w:t>
      </w:r>
      <w:r w:rsidRPr="00021CD6">
        <w:rPr>
          <w:rFonts w:ascii="SimSun" w:hAnsi="SimSun" w:cs="SimSun" w:hint="eastAsia"/>
          <w:sz w:val="24"/>
          <w:lang w:eastAsia="zh-CN"/>
        </w:rPr>
        <w:t>考虑到基于生态系统的方法和累积环境影响对生物多样性的影响，促进在这些部门制定与生物多样性有关的标准和良好做法准则</w:t>
      </w:r>
      <w:r w:rsidRPr="00021CD6">
        <w:rPr>
          <w:rFonts w:ascii="SimSun" w:hAnsi="SimSun" w:hint="eastAsia"/>
          <w:sz w:val="24"/>
          <w:lang w:eastAsia="zh-CN"/>
        </w:rPr>
        <w:t>；</w:t>
      </w:r>
    </w:p>
    <w:p w:rsidR="003E04BF" w:rsidRPr="00021CD6" w:rsidRDefault="003E04BF" w:rsidP="0004080C">
      <w:pPr>
        <w:pStyle w:val="ListParagraph"/>
        <w:numPr>
          <w:ilvl w:val="1"/>
          <w:numId w:val="16"/>
        </w:numPr>
        <w:spacing w:before="120" w:after="120" w:line="240" w:lineRule="atLeast"/>
        <w:ind w:left="490" w:firstLine="490"/>
        <w:contextualSpacing w:val="0"/>
        <w:rPr>
          <w:rFonts w:ascii="SimSun" w:hAnsi="SimSun"/>
          <w:sz w:val="24"/>
          <w:lang w:eastAsia="zh-CN"/>
        </w:rPr>
      </w:pPr>
      <w:r w:rsidRPr="00021CD6">
        <w:rPr>
          <w:rFonts w:ascii="SimSun" w:hAnsi="SimSun" w:cs="SimSun" w:hint="eastAsia"/>
          <w:sz w:val="24"/>
          <w:lang w:eastAsia="zh-CN"/>
        </w:rPr>
        <w:t>审查，必要时更新促进将生物多样性养护和可持续利用以及生态系统服务纳入商业政策和规划的主流的法律框架，</w:t>
      </w:r>
      <w:r w:rsidRPr="00021CD6">
        <w:rPr>
          <w:rFonts w:ascii="SimSun" w:hAnsi="SimSun" w:cs="SimSun" w:hint="eastAsia"/>
          <w:sz w:val="24"/>
          <w:lang w:val="en-US" w:eastAsia="zh-CN"/>
        </w:rPr>
        <w:t>尤其应在供给链</w:t>
      </w:r>
      <w:r w:rsidRPr="00021CD6">
        <w:rPr>
          <w:rFonts w:ascii="SimSun" w:hAnsi="SimSun" w:cs="SimSun" w:hint="eastAsia"/>
          <w:sz w:val="24"/>
          <w:lang w:eastAsia="zh-CN"/>
        </w:rPr>
        <w:t>制定和实施奖励措施，加强中小企业的可持续生产和消费模式；</w:t>
      </w:r>
    </w:p>
    <w:p w:rsidR="003E04BF" w:rsidRPr="00021CD6" w:rsidRDefault="003E04BF" w:rsidP="00A97FBF">
      <w:pPr>
        <w:pStyle w:val="ListParagraph"/>
        <w:numPr>
          <w:ilvl w:val="1"/>
          <w:numId w:val="16"/>
        </w:numPr>
        <w:spacing w:before="120" w:after="120" w:line="240" w:lineRule="atLeast"/>
        <w:ind w:left="490" w:firstLine="490"/>
        <w:contextualSpacing w:val="0"/>
        <w:rPr>
          <w:rFonts w:ascii="SimSun" w:hAnsi="SimSun" w:cs="SimSun"/>
          <w:sz w:val="24"/>
          <w:lang w:eastAsia="zh-CN"/>
        </w:rPr>
      </w:pPr>
      <w:r w:rsidRPr="00021CD6">
        <w:rPr>
          <w:rFonts w:ascii="SimSun" w:hAnsi="SimSun" w:cs="SimSun" w:hint="eastAsia"/>
          <w:sz w:val="24"/>
          <w:lang w:eastAsia="zh-CN"/>
        </w:rPr>
        <w:t>建立、加强或促进体制、立法和监管框架，采纳在适当情况下使土著人民</w:t>
      </w:r>
      <w:r w:rsidR="00A97FBF">
        <w:rPr>
          <w:rFonts w:ascii="SimSun" w:hAnsi="SimSun" w:cs="SimSun" w:hint="eastAsia"/>
          <w:sz w:val="24"/>
          <w:lang w:eastAsia="zh-CN"/>
        </w:rPr>
        <w:t>和</w:t>
      </w:r>
      <w:r w:rsidRPr="00021CD6">
        <w:rPr>
          <w:rFonts w:ascii="SimSun" w:hAnsi="SimSun" w:cs="SimSun" w:hint="eastAsia"/>
          <w:sz w:val="24"/>
          <w:lang w:eastAsia="zh-CN"/>
        </w:rPr>
        <w:t>地方社区、学术界、民间社会、私营部门、国家和国家以下各级政府等相关利益攸关方都能参与的包容性经济、社会和环境可持续方针；</w:t>
      </w:r>
      <w:r w:rsidRPr="00021CD6">
        <w:rPr>
          <w:rFonts w:ascii="SimSun" w:hAnsi="SimSun" w:cs="SimSun"/>
          <w:sz w:val="24"/>
          <w:lang w:eastAsia="zh-CN"/>
        </w:rPr>
        <w:t xml:space="preserve"> </w:t>
      </w:r>
    </w:p>
    <w:p w:rsidR="003E04BF" w:rsidRPr="00021CD6" w:rsidRDefault="003E04BF" w:rsidP="00A97FBF">
      <w:pPr>
        <w:pStyle w:val="ListParagraph"/>
        <w:numPr>
          <w:ilvl w:val="1"/>
          <w:numId w:val="16"/>
        </w:numPr>
        <w:spacing w:before="120" w:after="120" w:line="240" w:lineRule="atLeast"/>
        <w:ind w:left="490" w:firstLine="490"/>
        <w:contextualSpacing w:val="0"/>
        <w:rPr>
          <w:rFonts w:ascii="SimSun" w:hAnsi="SimSun" w:cs="SimSun"/>
          <w:sz w:val="24"/>
          <w:lang w:eastAsia="zh-CN"/>
        </w:rPr>
      </w:pPr>
      <w:r w:rsidRPr="00021CD6">
        <w:rPr>
          <w:rFonts w:ascii="SimSun" w:hAnsi="SimSun" w:cs="SimSun" w:hint="eastAsia"/>
          <w:sz w:val="24"/>
          <w:lang w:eastAsia="zh-CN"/>
        </w:rPr>
        <w:t>审查能源和采矿、基础设施、制造和加工业部门</w:t>
      </w:r>
      <w:r w:rsidR="00E84779">
        <w:rPr>
          <w:rFonts w:ascii="SimSun" w:hAnsi="SimSun" w:cs="SimSun" w:hint="eastAsia"/>
          <w:sz w:val="24"/>
          <w:lang w:eastAsia="zh-CN"/>
        </w:rPr>
        <w:t>在</w:t>
      </w:r>
      <w:r w:rsidR="00E84779" w:rsidRPr="00021CD6">
        <w:rPr>
          <w:rFonts w:ascii="SimSun" w:hAnsi="SimSun" w:cs="SimSun" w:hint="eastAsia"/>
          <w:sz w:val="24"/>
          <w:lang w:eastAsia="zh-CN"/>
        </w:rPr>
        <w:t>相关部门、私人机构、政府机构</w:t>
      </w:r>
      <w:r w:rsidR="00E84779">
        <w:rPr>
          <w:rFonts w:ascii="SimSun" w:hAnsi="SimSun" w:cs="SimSun" w:hint="eastAsia"/>
          <w:sz w:val="24"/>
          <w:lang w:eastAsia="zh-CN"/>
        </w:rPr>
        <w:t>、</w:t>
      </w:r>
      <w:r w:rsidR="00E84779" w:rsidRPr="00021CD6">
        <w:rPr>
          <w:rFonts w:ascii="SimSun" w:hAnsi="SimSun" w:cs="SimSun" w:hint="eastAsia"/>
          <w:sz w:val="24"/>
          <w:lang w:eastAsia="zh-CN"/>
        </w:rPr>
        <w:t>学术机构、土著和</w:t>
      </w:r>
      <w:r w:rsidR="00E84779">
        <w:rPr>
          <w:rFonts w:ascii="SimSun" w:hAnsi="SimSun" w:cs="SimSun" w:hint="eastAsia"/>
          <w:sz w:val="24"/>
          <w:lang w:eastAsia="zh-CN"/>
        </w:rPr>
        <w:t>地方</w:t>
      </w:r>
      <w:r w:rsidR="00E84779" w:rsidRPr="00021CD6">
        <w:rPr>
          <w:rFonts w:ascii="SimSun" w:hAnsi="SimSun" w:cs="SimSun" w:hint="eastAsia"/>
          <w:sz w:val="24"/>
          <w:lang w:eastAsia="zh-CN"/>
        </w:rPr>
        <w:t>社区</w:t>
      </w:r>
      <w:r w:rsidR="00E84779">
        <w:rPr>
          <w:rFonts w:ascii="SimSun" w:hAnsi="SimSun" w:cs="SimSun" w:hint="eastAsia"/>
          <w:sz w:val="24"/>
          <w:lang w:eastAsia="zh-CN"/>
        </w:rPr>
        <w:t>酌情</w:t>
      </w:r>
      <w:r w:rsidR="00E84779" w:rsidRPr="00021CD6">
        <w:rPr>
          <w:rFonts w:ascii="SimSun" w:hAnsi="SimSun" w:cs="SimSun" w:hint="eastAsia"/>
          <w:sz w:val="24"/>
          <w:lang w:eastAsia="zh-CN"/>
        </w:rPr>
        <w:t>充分</w:t>
      </w:r>
      <w:r w:rsidR="00E84779">
        <w:rPr>
          <w:rFonts w:ascii="SimSun" w:hAnsi="SimSun" w:cs="SimSun" w:hint="eastAsia"/>
          <w:sz w:val="24"/>
          <w:lang w:eastAsia="zh-CN"/>
        </w:rPr>
        <w:t>而</w:t>
      </w:r>
      <w:r w:rsidR="00E84779" w:rsidRPr="00021CD6">
        <w:rPr>
          <w:rFonts w:ascii="SimSun" w:hAnsi="SimSun" w:cs="SimSun" w:hint="eastAsia"/>
          <w:sz w:val="24"/>
          <w:lang w:eastAsia="zh-CN"/>
        </w:rPr>
        <w:t>有效参与</w:t>
      </w:r>
      <w:r w:rsidR="00E84779">
        <w:rPr>
          <w:rFonts w:ascii="SimSun" w:hAnsi="SimSun" w:cs="SimSun" w:hint="eastAsia"/>
          <w:sz w:val="24"/>
          <w:lang w:eastAsia="zh-CN"/>
        </w:rPr>
        <w:t>的情况下在</w:t>
      </w:r>
      <w:r w:rsidR="00E84779" w:rsidRPr="00021CD6">
        <w:rPr>
          <w:rFonts w:ascii="SimSun" w:hAnsi="SimSun" w:cs="SimSun" w:hint="eastAsia"/>
          <w:sz w:val="24"/>
          <w:lang w:eastAsia="zh-CN"/>
        </w:rPr>
        <w:t>制定、修订和改革</w:t>
      </w:r>
      <w:r w:rsidRPr="00021CD6">
        <w:rPr>
          <w:rFonts w:ascii="SimSun" w:hAnsi="SimSun" w:cs="SimSun" w:hint="eastAsia"/>
          <w:sz w:val="24"/>
          <w:lang w:eastAsia="zh-CN"/>
        </w:rPr>
        <w:t>政策、计划和战略</w:t>
      </w:r>
      <w:r w:rsidR="00E84779">
        <w:rPr>
          <w:rFonts w:ascii="SimSun" w:hAnsi="SimSun" w:cs="SimSun" w:hint="eastAsia"/>
          <w:sz w:val="24"/>
          <w:lang w:eastAsia="zh-CN"/>
        </w:rPr>
        <w:t>时</w:t>
      </w:r>
      <w:r w:rsidRPr="00021CD6">
        <w:rPr>
          <w:rFonts w:ascii="SimSun" w:hAnsi="SimSun" w:cs="SimSun" w:hint="eastAsia"/>
          <w:sz w:val="24"/>
          <w:lang w:eastAsia="zh-CN"/>
        </w:rPr>
        <w:t>将生物多样性纳入主流</w:t>
      </w:r>
      <w:r w:rsidR="00E84779">
        <w:rPr>
          <w:rFonts w:ascii="SimSun" w:hAnsi="SimSun" w:cs="SimSun" w:hint="eastAsia"/>
          <w:sz w:val="24"/>
          <w:lang w:eastAsia="zh-CN"/>
        </w:rPr>
        <w:t>的情况</w:t>
      </w:r>
      <w:r w:rsidRPr="00021CD6">
        <w:rPr>
          <w:rFonts w:ascii="SimSun" w:hAnsi="SimSun" w:cs="SimSun" w:hint="eastAsia"/>
          <w:sz w:val="24"/>
          <w:lang w:eastAsia="zh-CN"/>
        </w:rPr>
        <w:t>；</w:t>
      </w:r>
    </w:p>
    <w:p w:rsidR="003E04BF" w:rsidRPr="00021CD6" w:rsidRDefault="003E04BF" w:rsidP="00E84779">
      <w:pPr>
        <w:pStyle w:val="ListParagraph"/>
        <w:numPr>
          <w:ilvl w:val="1"/>
          <w:numId w:val="16"/>
        </w:numPr>
        <w:spacing w:before="120" w:after="120" w:line="240" w:lineRule="atLeast"/>
        <w:ind w:left="490" w:firstLine="490"/>
        <w:contextualSpacing w:val="0"/>
        <w:rPr>
          <w:rFonts w:ascii="SimSun" w:hAnsi="SimSun" w:cs="SimSun"/>
          <w:sz w:val="24"/>
          <w:lang w:eastAsia="zh-CN"/>
        </w:rPr>
      </w:pPr>
      <w:r w:rsidRPr="00021CD6">
        <w:rPr>
          <w:rFonts w:ascii="SimSun" w:hAnsi="SimSun" w:cs="SimSun" w:hint="eastAsia"/>
          <w:sz w:val="24"/>
          <w:lang w:eastAsia="zh-CN"/>
        </w:rPr>
        <w:t>促进和加强在有利于生物多样性养护和可持续利用的能源和采矿、基础设施、制造和加工业以及卫生部门实施的可持续生产和消费方面的良好做法；</w:t>
      </w:r>
    </w:p>
    <w:p w:rsidR="003E04BF" w:rsidRPr="00021CD6" w:rsidRDefault="003E04BF" w:rsidP="00E84779">
      <w:pPr>
        <w:pStyle w:val="ListParagraph"/>
        <w:numPr>
          <w:ilvl w:val="1"/>
          <w:numId w:val="16"/>
        </w:numPr>
        <w:spacing w:before="120" w:after="120" w:line="240" w:lineRule="atLeast"/>
        <w:ind w:left="490" w:firstLine="490"/>
        <w:contextualSpacing w:val="0"/>
        <w:rPr>
          <w:rFonts w:ascii="SimSun" w:hAnsi="SimSun" w:cs="SimSun"/>
          <w:sz w:val="24"/>
          <w:lang w:eastAsia="zh-CN"/>
        </w:rPr>
      </w:pPr>
      <w:r w:rsidRPr="00021CD6">
        <w:rPr>
          <w:rFonts w:ascii="SimSun" w:hAnsi="SimSun" w:cs="SimSun" w:hint="eastAsia"/>
          <w:sz w:val="24"/>
          <w:lang w:eastAsia="zh-CN"/>
        </w:rPr>
        <w:t>鼓励对生物多样性进行投资，作为加强生态系统的运作及其所提供的服务的手段；</w:t>
      </w:r>
    </w:p>
    <w:p w:rsidR="003E04BF" w:rsidRPr="00021CD6" w:rsidRDefault="003E04BF" w:rsidP="00E84779">
      <w:pPr>
        <w:pStyle w:val="ListParagraph"/>
        <w:numPr>
          <w:ilvl w:val="1"/>
          <w:numId w:val="16"/>
        </w:numPr>
        <w:spacing w:before="120" w:after="120" w:line="240" w:lineRule="atLeast"/>
        <w:ind w:left="490" w:firstLine="490"/>
        <w:contextualSpacing w:val="0"/>
        <w:rPr>
          <w:rFonts w:ascii="SimSun" w:hAnsi="SimSun" w:cs="SimSun"/>
          <w:sz w:val="24"/>
          <w:lang w:eastAsia="zh-CN"/>
        </w:rPr>
      </w:pPr>
      <w:r w:rsidRPr="00021CD6">
        <w:rPr>
          <w:rFonts w:ascii="SimSun" w:hAnsi="SimSun" w:cs="SimSun" w:hint="eastAsia"/>
          <w:sz w:val="24"/>
          <w:lang w:eastAsia="zh-CN"/>
        </w:rPr>
        <w:t>与私营部门和民间社会合作，处理造成生物多样性损失的根本原因，将生物多样性纳入所有相关部门的主流，共同拟定有助于减轻与生物多样性有关的风险的建议；</w:t>
      </w:r>
    </w:p>
    <w:p w:rsidR="003E04BF" w:rsidRPr="00021CD6" w:rsidRDefault="003E04BF" w:rsidP="00E84779">
      <w:pPr>
        <w:pStyle w:val="ListParagraph"/>
        <w:numPr>
          <w:ilvl w:val="1"/>
          <w:numId w:val="16"/>
        </w:numPr>
        <w:spacing w:before="120" w:after="120" w:line="240" w:lineRule="atLeast"/>
        <w:ind w:left="490" w:firstLine="490"/>
        <w:contextualSpacing w:val="0"/>
        <w:rPr>
          <w:rFonts w:ascii="SimSun" w:hAnsi="SimSun" w:cs="SimSun"/>
          <w:sz w:val="24"/>
          <w:lang w:eastAsia="zh-CN"/>
        </w:rPr>
      </w:pPr>
      <w:r w:rsidRPr="00021CD6">
        <w:rPr>
          <w:rFonts w:ascii="SimSun" w:hAnsi="SimSun" w:cs="SimSun" w:hint="eastAsia"/>
          <w:sz w:val="24"/>
          <w:lang w:eastAsia="zh-CN"/>
        </w:rPr>
        <w:t>促进伙伴关系，加强关于主流化的体制能力和合作安排；</w:t>
      </w:r>
    </w:p>
    <w:p w:rsidR="003E04BF" w:rsidRPr="00021CD6" w:rsidRDefault="003E04BF" w:rsidP="00E84779">
      <w:pPr>
        <w:pStyle w:val="ListParagraph"/>
        <w:numPr>
          <w:ilvl w:val="1"/>
          <w:numId w:val="16"/>
        </w:numPr>
        <w:spacing w:before="120" w:after="120" w:line="240" w:lineRule="atLeast"/>
        <w:ind w:left="490" w:firstLine="490"/>
        <w:contextualSpacing w:val="0"/>
        <w:rPr>
          <w:rFonts w:ascii="SimSun" w:hAnsi="SimSun" w:cs="SimSun"/>
          <w:sz w:val="24"/>
          <w:lang w:eastAsia="zh-CN"/>
        </w:rPr>
      </w:pPr>
      <w:r w:rsidRPr="00021CD6">
        <w:rPr>
          <w:rFonts w:ascii="SimSun" w:hAnsi="SimSun" w:cs="SimSun" w:hint="eastAsia"/>
          <w:sz w:val="24"/>
          <w:lang w:eastAsia="zh-CN"/>
        </w:rPr>
        <w:t>加强将主流化纳入国家生物多样性战略和行动计划以及国家报告；</w:t>
      </w:r>
    </w:p>
    <w:p w:rsidR="003E04BF" w:rsidRPr="00021CD6" w:rsidRDefault="003E04BF" w:rsidP="00E84779">
      <w:pPr>
        <w:pStyle w:val="ListParagraph"/>
        <w:numPr>
          <w:ilvl w:val="1"/>
          <w:numId w:val="16"/>
        </w:numPr>
        <w:spacing w:before="120" w:after="120" w:line="240" w:lineRule="atLeast"/>
        <w:ind w:left="490" w:firstLine="490"/>
        <w:contextualSpacing w:val="0"/>
        <w:rPr>
          <w:rFonts w:ascii="SimSun" w:hAnsi="SimSun" w:cs="SimSun"/>
          <w:sz w:val="24"/>
          <w:lang w:eastAsia="zh-CN"/>
        </w:rPr>
      </w:pPr>
      <w:r w:rsidRPr="00021CD6">
        <w:rPr>
          <w:rFonts w:ascii="SimSun" w:hAnsi="SimSun" w:cs="SimSun" w:hint="eastAsia"/>
          <w:sz w:val="24"/>
          <w:lang w:eastAsia="zh-CN"/>
        </w:rPr>
        <w:t>建立知识平台，把国家机构、私营部门、土著人民和</w:t>
      </w:r>
      <w:r w:rsidR="00E84779">
        <w:rPr>
          <w:rFonts w:ascii="SimSun" w:hAnsi="SimSun" w:cs="SimSun" w:hint="eastAsia"/>
          <w:sz w:val="24"/>
          <w:lang w:eastAsia="zh-CN"/>
        </w:rPr>
        <w:t>地方</w:t>
      </w:r>
      <w:r w:rsidRPr="00021CD6">
        <w:rPr>
          <w:rFonts w:ascii="SimSun" w:hAnsi="SimSun" w:cs="SimSun" w:hint="eastAsia"/>
          <w:sz w:val="24"/>
          <w:lang w:eastAsia="zh-CN"/>
        </w:rPr>
        <w:t>社区联系在一起，共同处理这些复杂和的技术问题，同时应考虑到与环境管理和企业社会责任有关的问题，并针对特定的受众；</w:t>
      </w:r>
    </w:p>
    <w:p w:rsidR="003E04BF" w:rsidRPr="00021CD6" w:rsidRDefault="003E04BF" w:rsidP="00515BD3">
      <w:pPr>
        <w:pStyle w:val="ListParagraph"/>
        <w:numPr>
          <w:ilvl w:val="1"/>
          <w:numId w:val="16"/>
        </w:numPr>
        <w:spacing w:before="120" w:after="120" w:line="240" w:lineRule="atLeast"/>
        <w:ind w:left="490" w:firstLine="490"/>
        <w:contextualSpacing w:val="0"/>
        <w:rPr>
          <w:rFonts w:ascii="SimSun" w:hAnsi="SimSun" w:cs="SimSun"/>
          <w:sz w:val="24"/>
          <w:lang w:eastAsia="zh-CN"/>
        </w:rPr>
      </w:pPr>
      <w:r w:rsidRPr="00021CD6">
        <w:rPr>
          <w:rFonts w:ascii="SimSun" w:hAnsi="SimSun" w:cs="SimSun" w:hint="eastAsia"/>
          <w:sz w:val="24"/>
          <w:lang w:eastAsia="zh-CN"/>
        </w:rPr>
        <w:t>通过信息交换所机制，生成和共享关于将生物多样性和生态系统服务纳入能源和采矿、基础设施、制造和加工业部门主流的信息，包括案例研究、经验教训、良好做法政策和工具、以及关于已查明的差距和将生物多样性更有效地纳入这</w:t>
      </w:r>
      <w:r w:rsidRPr="00021CD6">
        <w:rPr>
          <w:rFonts w:ascii="SimSun" w:hAnsi="SimSun" w:hint="eastAsia"/>
          <w:sz w:val="24"/>
          <w:lang w:val="zh-CN" w:eastAsia="zh-CN"/>
        </w:rPr>
        <w:t>些部门的主流的其他备选方案等方面的信息；</w:t>
      </w:r>
    </w:p>
    <w:p w:rsidR="003E04BF" w:rsidRPr="002020D0" w:rsidRDefault="003E04BF" w:rsidP="00091CEA">
      <w:pPr>
        <w:pStyle w:val="ListParagraph"/>
        <w:numPr>
          <w:ilvl w:val="0"/>
          <w:numId w:val="40"/>
        </w:numPr>
        <w:spacing w:before="120" w:after="120" w:line="240" w:lineRule="atLeast"/>
        <w:ind w:left="490" w:firstLine="490"/>
        <w:contextualSpacing w:val="0"/>
        <w:rPr>
          <w:rFonts w:ascii="SimSun" w:hAnsi="SimSun"/>
          <w:sz w:val="24"/>
          <w:lang w:eastAsia="zh-CN"/>
        </w:rPr>
      </w:pPr>
      <w:r w:rsidRPr="00091CEA">
        <w:rPr>
          <w:rStyle w:val="StylePatternClearGray-15Kernat11pt"/>
          <w:rFonts w:ascii="KaiTi" w:eastAsia="KaiTi" w:hAnsi="KaiTi" w:hint="eastAsia"/>
          <w:lang w:eastAsia="zh-CN"/>
        </w:rPr>
        <w:t>同意</w:t>
      </w:r>
      <w:r w:rsidRPr="002020D0">
        <w:rPr>
          <w:rFonts w:ascii="SimSun" w:hAnsi="SimSun" w:hint="eastAsia"/>
          <w:sz w:val="24"/>
          <w:lang w:eastAsia="zh-CN"/>
        </w:rPr>
        <w:t>建立一种</w:t>
      </w:r>
      <w:r w:rsidRPr="006824D9">
        <w:rPr>
          <w:rFonts w:ascii="SimSun" w:hAnsi="SimSun" w:hint="eastAsia"/>
          <w:sz w:val="24"/>
          <w:lang w:eastAsia="zh-CN"/>
        </w:rPr>
        <w:t>务实</w:t>
      </w:r>
      <w:r>
        <w:rPr>
          <w:rFonts w:ascii="SimSun" w:hAnsi="SimSun" w:hint="eastAsia"/>
          <w:sz w:val="24"/>
          <w:lang w:eastAsia="zh-CN"/>
        </w:rPr>
        <w:t>的</w:t>
      </w:r>
      <w:r w:rsidRPr="00091CEA">
        <w:rPr>
          <w:rFonts w:ascii="SimSun" w:hAnsi="SimSun" w:hint="eastAsia"/>
          <w:sz w:val="24"/>
          <w:lang w:eastAsia="zh-CN"/>
        </w:rPr>
        <w:t>办法</w:t>
      </w:r>
      <w:r w:rsidRPr="002020D0">
        <w:rPr>
          <w:rFonts w:ascii="SimSun" w:hAnsi="SimSun" w:hint="eastAsia"/>
          <w:sz w:val="24"/>
          <w:lang w:eastAsia="zh-CN"/>
        </w:rPr>
        <w:t>，将生物多样性纳入重要部门</w:t>
      </w:r>
      <w:r w:rsidR="00091CEA">
        <w:rPr>
          <w:rFonts w:ascii="SimSun" w:hAnsi="SimSun" w:hint="eastAsia"/>
          <w:sz w:val="24"/>
          <w:lang w:eastAsia="zh-CN"/>
        </w:rPr>
        <w:t>的</w:t>
      </w:r>
      <w:r w:rsidRPr="002020D0">
        <w:rPr>
          <w:rFonts w:ascii="SimSun" w:hAnsi="SimSun" w:hint="eastAsia"/>
          <w:sz w:val="24"/>
          <w:lang w:eastAsia="zh-CN"/>
        </w:rPr>
        <w:t>主流，并建立一个闭会期间进程，帮助指导秘书处的工作；</w:t>
      </w:r>
    </w:p>
    <w:p w:rsidR="003E04BF" w:rsidRPr="002020D0" w:rsidRDefault="003E04BF" w:rsidP="00091CEA">
      <w:pPr>
        <w:pStyle w:val="ListParagraph"/>
        <w:numPr>
          <w:ilvl w:val="0"/>
          <w:numId w:val="40"/>
        </w:numPr>
        <w:spacing w:before="120" w:after="120" w:line="240" w:lineRule="atLeast"/>
        <w:ind w:left="490" w:firstLine="490"/>
        <w:contextualSpacing w:val="0"/>
        <w:rPr>
          <w:rFonts w:ascii="SimSun" w:hAnsi="SimSun"/>
          <w:sz w:val="24"/>
          <w:lang w:eastAsia="zh-CN"/>
        </w:rPr>
      </w:pPr>
      <w:r w:rsidRPr="00091CEA">
        <w:rPr>
          <w:rStyle w:val="StylePatternClearGray-15Kernat11pt"/>
          <w:rFonts w:ascii="KaiTi" w:eastAsia="KaiTi" w:hAnsi="KaiTi" w:hint="eastAsia"/>
          <w:lang w:eastAsia="zh-CN"/>
        </w:rPr>
        <w:t>请</w:t>
      </w:r>
      <w:r w:rsidRPr="002020D0">
        <w:rPr>
          <w:rFonts w:ascii="SimSun" w:hAnsi="SimSun" w:hint="eastAsia"/>
          <w:sz w:val="24"/>
          <w:lang w:eastAsia="zh-CN"/>
        </w:rPr>
        <w:t>执行秘书在</w:t>
      </w:r>
      <w:r w:rsidRPr="002020D0">
        <w:rPr>
          <w:rFonts w:ascii="SimSun" w:hAnsi="SimSun"/>
          <w:sz w:val="24"/>
          <w:lang w:eastAsia="zh-CN"/>
        </w:rPr>
        <w:t>资金</w:t>
      </w:r>
      <w:r w:rsidR="00091CEA">
        <w:rPr>
          <w:rFonts w:ascii="SimSun" w:hAnsi="SimSun" w:hint="eastAsia"/>
          <w:sz w:val="24"/>
          <w:lang w:eastAsia="zh-CN"/>
        </w:rPr>
        <w:t>允许</w:t>
      </w:r>
      <w:r w:rsidRPr="002020D0">
        <w:rPr>
          <w:rFonts w:ascii="SimSun" w:hAnsi="SimSun"/>
          <w:sz w:val="24"/>
          <w:lang w:eastAsia="zh-CN"/>
        </w:rPr>
        <w:t>的</w:t>
      </w:r>
      <w:r w:rsidR="00091CEA">
        <w:rPr>
          <w:rFonts w:ascii="SimSun" w:hAnsi="SimSun" w:hint="eastAsia"/>
          <w:sz w:val="24"/>
          <w:lang w:eastAsia="zh-CN"/>
        </w:rPr>
        <w:t>情况</w:t>
      </w:r>
      <w:r w:rsidRPr="002020D0">
        <w:rPr>
          <w:rFonts w:ascii="SimSun" w:hAnsi="SimSun" w:cs="SimSun" w:hint="eastAsia"/>
          <w:sz w:val="24"/>
          <w:lang w:eastAsia="zh-CN"/>
        </w:rPr>
        <w:t>下：</w:t>
      </w:r>
    </w:p>
    <w:p w:rsidR="003E04BF" w:rsidRPr="002020D0" w:rsidRDefault="003E04BF" w:rsidP="00091CEA">
      <w:pPr>
        <w:pStyle w:val="ListParagraph"/>
        <w:numPr>
          <w:ilvl w:val="0"/>
          <w:numId w:val="17"/>
        </w:numPr>
        <w:spacing w:before="120" w:after="120" w:line="240" w:lineRule="atLeast"/>
        <w:ind w:left="490" w:firstLine="490"/>
        <w:contextualSpacing w:val="0"/>
        <w:rPr>
          <w:rFonts w:ascii="SimSun" w:hAnsi="SimSun"/>
          <w:sz w:val="24"/>
          <w:lang w:eastAsia="zh-CN"/>
        </w:rPr>
      </w:pPr>
      <w:r w:rsidRPr="002020D0">
        <w:rPr>
          <w:rFonts w:ascii="SimSun" w:hAnsi="SimSun" w:hint="eastAsia"/>
          <w:sz w:val="24"/>
          <w:lang w:eastAsia="zh-CN"/>
        </w:rPr>
        <w:t>在</w:t>
      </w:r>
      <w:r w:rsidR="00091CEA">
        <w:rPr>
          <w:rFonts w:ascii="SimSun" w:hAnsi="SimSun" w:hint="eastAsia"/>
          <w:sz w:val="24"/>
          <w:lang w:eastAsia="zh-CN"/>
        </w:rPr>
        <w:t>第五版</w:t>
      </w:r>
      <w:r w:rsidRPr="002020D0">
        <w:rPr>
          <w:rFonts w:ascii="SimSun" w:hAnsi="SimSun" w:cs="SimSun" w:hint="eastAsia"/>
          <w:sz w:val="24"/>
          <w:lang w:eastAsia="zh-CN"/>
        </w:rPr>
        <w:t>《全球生物多样性展望》</w:t>
      </w:r>
      <w:r w:rsidR="00091CEA">
        <w:rPr>
          <w:rFonts w:ascii="SimSun" w:hAnsi="SimSun" w:hint="eastAsia"/>
          <w:sz w:val="24"/>
          <w:lang w:eastAsia="zh-CN"/>
        </w:rPr>
        <w:t>中列入</w:t>
      </w:r>
      <w:r w:rsidRPr="002020D0">
        <w:rPr>
          <w:rFonts w:ascii="SimSun" w:hAnsi="SimSun" w:hint="eastAsia"/>
          <w:sz w:val="24"/>
          <w:lang w:eastAsia="zh-CN"/>
        </w:rPr>
        <w:t>有</w:t>
      </w:r>
      <w:r w:rsidRPr="002020D0">
        <w:rPr>
          <w:rFonts w:ascii="SimSun" w:hAnsi="SimSun" w:cs="SimSun" w:hint="eastAsia"/>
          <w:sz w:val="24"/>
          <w:lang w:eastAsia="zh-CN"/>
        </w:rPr>
        <w:t>关将保护和可持续利用生物多样性纳入相关部门</w:t>
      </w:r>
      <w:r w:rsidR="00091CEA">
        <w:rPr>
          <w:rFonts w:ascii="SimSun" w:hAnsi="SimSun" w:cs="SimSun" w:hint="eastAsia"/>
          <w:sz w:val="24"/>
          <w:lang w:eastAsia="zh-CN"/>
        </w:rPr>
        <w:t>主流</w:t>
      </w:r>
      <w:r w:rsidRPr="002020D0">
        <w:rPr>
          <w:rFonts w:ascii="SimSun" w:hAnsi="SimSun" w:cs="SimSun" w:hint="eastAsia"/>
          <w:sz w:val="24"/>
          <w:lang w:eastAsia="zh-CN"/>
        </w:rPr>
        <w:t>的信息；</w:t>
      </w:r>
      <w:r w:rsidRPr="002020D0">
        <w:rPr>
          <w:rFonts w:ascii="SimSun" w:hAnsi="SimSun"/>
          <w:sz w:val="24"/>
          <w:lang w:eastAsia="zh-CN"/>
        </w:rPr>
        <w:t xml:space="preserve"> </w:t>
      </w:r>
    </w:p>
    <w:p w:rsidR="003E04BF" w:rsidRPr="002020D0" w:rsidRDefault="003E04BF" w:rsidP="00091CEA">
      <w:pPr>
        <w:pStyle w:val="ListParagraph"/>
        <w:numPr>
          <w:ilvl w:val="0"/>
          <w:numId w:val="17"/>
        </w:numPr>
        <w:spacing w:before="120" w:after="120" w:line="240" w:lineRule="atLeast"/>
        <w:ind w:left="490" w:firstLine="490"/>
        <w:contextualSpacing w:val="0"/>
        <w:rPr>
          <w:rFonts w:ascii="SimSun" w:hAnsi="SimSun"/>
          <w:sz w:val="24"/>
          <w:lang w:eastAsia="zh-CN"/>
        </w:rPr>
      </w:pPr>
      <w:r w:rsidRPr="002020D0">
        <w:rPr>
          <w:rFonts w:ascii="SimSun" w:hAnsi="SimSun" w:hint="eastAsia"/>
          <w:sz w:val="24"/>
          <w:lang w:eastAsia="zh-CN"/>
        </w:rPr>
        <w:t>确定</w:t>
      </w:r>
      <w:r w:rsidRPr="002020D0">
        <w:rPr>
          <w:rFonts w:ascii="SimSun" w:hAnsi="SimSun" w:cs="SimSun" w:hint="eastAsia"/>
          <w:sz w:val="24"/>
          <w:lang w:eastAsia="zh-CN"/>
        </w:rPr>
        <w:t>适当</w:t>
      </w:r>
      <w:r w:rsidRPr="002020D0">
        <w:rPr>
          <w:rFonts w:ascii="SimSun" w:hAnsi="SimSun" w:hint="eastAsia"/>
          <w:sz w:val="24"/>
          <w:lang w:eastAsia="zh-CN"/>
        </w:rPr>
        <w:t>方法</w:t>
      </w:r>
      <w:r w:rsidR="00091CEA">
        <w:rPr>
          <w:rFonts w:ascii="SimSun" w:hAnsi="SimSun" w:hint="eastAsia"/>
          <w:sz w:val="24"/>
          <w:lang w:eastAsia="zh-CN"/>
        </w:rPr>
        <w:t>，用于</w:t>
      </w:r>
      <w:r w:rsidRPr="002020D0">
        <w:rPr>
          <w:rFonts w:ascii="SimSun" w:hAnsi="SimSun" w:hint="eastAsia"/>
          <w:sz w:val="24"/>
          <w:lang w:eastAsia="zh-CN"/>
        </w:rPr>
        <w:t>评价和加强</w:t>
      </w:r>
      <w:r>
        <w:rPr>
          <w:rFonts w:ascii="SimSun" w:hAnsi="SimSun" w:hint="eastAsia"/>
          <w:sz w:val="24"/>
          <w:lang w:eastAsia="zh-CN"/>
        </w:rPr>
        <w:t>相关</w:t>
      </w:r>
      <w:r w:rsidR="00091CEA">
        <w:rPr>
          <w:rFonts w:ascii="SimSun" w:hAnsi="SimSun" w:hint="eastAsia"/>
          <w:sz w:val="24"/>
          <w:lang w:eastAsia="zh-CN"/>
        </w:rPr>
        <w:t>行为方</w:t>
      </w:r>
      <w:r>
        <w:rPr>
          <w:rFonts w:ascii="SimSun" w:hAnsi="SimSun" w:hint="eastAsia"/>
          <w:sz w:val="24"/>
          <w:lang w:eastAsia="zh-CN"/>
        </w:rPr>
        <w:t>包括</w:t>
      </w:r>
      <w:r w:rsidRPr="002020D0">
        <w:rPr>
          <w:rFonts w:ascii="SimSun" w:hAnsi="SimSun" w:hint="eastAsia"/>
          <w:sz w:val="24"/>
          <w:lang w:eastAsia="zh-CN"/>
        </w:rPr>
        <w:t>私营部门</w:t>
      </w:r>
      <w:r w:rsidR="00091CEA">
        <w:rPr>
          <w:rFonts w:ascii="SimSun" w:hAnsi="SimSun" w:hint="eastAsia"/>
          <w:sz w:val="24"/>
          <w:lang w:eastAsia="zh-CN"/>
        </w:rPr>
        <w:t>行为方</w:t>
      </w:r>
      <w:r w:rsidRPr="002020D0">
        <w:rPr>
          <w:rFonts w:ascii="SimSun" w:hAnsi="SimSun" w:hint="eastAsia"/>
          <w:sz w:val="24"/>
          <w:lang w:eastAsia="zh-CN"/>
        </w:rPr>
        <w:t>参与</w:t>
      </w:r>
      <w:r w:rsidR="009B4E09" w:rsidRPr="002020D0">
        <w:rPr>
          <w:rFonts w:ascii="SimSun" w:hAnsi="SimSun" w:hint="eastAsia"/>
          <w:sz w:val="24"/>
          <w:lang w:eastAsia="zh-CN"/>
        </w:rPr>
        <w:t>将生物多样性纳入</w:t>
      </w:r>
      <w:r w:rsidRPr="002020D0">
        <w:rPr>
          <w:rFonts w:ascii="SimSun" w:hAnsi="SimSun" w:hint="eastAsia"/>
          <w:sz w:val="24"/>
          <w:lang w:eastAsia="zh-CN"/>
        </w:rPr>
        <w:t>能源和采矿、基础设施</w:t>
      </w:r>
      <w:r w:rsidR="00091CEA">
        <w:rPr>
          <w:rFonts w:ascii="SimSun" w:hAnsi="SimSun" w:hint="eastAsia"/>
          <w:sz w:val="24"/>
          <w:lang w:eastAsia="zh-CN"/>
        </w:rPr>
        <w:t>、</w:t>
      </w:r>
      <w:r w:rsidRPr="002020D0">
        <w:rPr>
          <w:rFonts w:ascii="SimSun" w:hAnsi="SimSun" w:hint="eastAsia"/>
          <w:sz w:val="24"/>
          <w:lang w:eastAsia="zh-CN"/>
        </w:rPr>
        <w:t>制造和加工业部门</w:t>
      </w:r>
      <w:r w:rsidR="009B4E09">
        <w:rPr>
          <w:rFonts w:ascii="SimSun" w:hAnsi="SimSun" w:hint="eastAsia"/>
          <w:sz w:val="24"/>
          <w:lang w:eastAsia="zh-CN"/>
        </w:rPr>
        <w:t>的</w:t>
      </w:r>
      <w:r w:rsidRPr="002020D0">
        <w:rPr>
          <w:rFonts w:ascii="SimSun" w:hAnsi="SimSun" w:hint="eastAsia"/>
          <w:sz w:val="24"/>
          <w:lang w:eastAsia="zh-CN"/>
        </w:rPr>
        <w:t>生产和消费模式主流；</w:t>
      </w:r>
    </w:p>
    <w:p w:rsidR="003E04BF" w:rsidRPr="002020D0" w:rsidRDefault="003E04BF" w:rsidP="009B4E09">
      <w:pPr>
        <w:pStyle w:val="ListParagraph"/>
        <w:numPr>
          <w:ilvl w:val="0"/>
          <w:numId w:val="17"/>
        </w:numPr>
        <w:spacing w:before="120" w:after="120" w:line="240" w:lineRule="atLeast"/>
        <w:ind w:left="490" w:firstLine="490"/>
        <w:contextualSpacing w:val="0"/>
        <w:rPr>
          <w:rFonts w:ascii="SimSun" w:hAnsi="SimSun"/>
          <w:sz w:val="24"/>
          <w:lang w:eastAsia="zh-CN"/>
        </w:rPr>
      </w:pPr>
      <w:r w:rsidRPr="002020D0">
        <w:rPr>
          <w:rFonts w:ascii="SimSun" w:hAnsi="SimSun" w:hint="eastAsia"/>
          <w:sz w:val="24"/>
          <w:lang w:eastAsia="zh-CN"/>
        </w:rPr>
        <w:t>在区域和全球一级促进就能源和采矿、基础设施、制造和加工业部门生物多样性主流化的</w:t>
      </w:r>
      <w:r w:rsidRPr="002020D0">
        <w:rPr>
          <w:rFonts w:ascii="SimSun" w:hAnsi="SimSun" w:cs="SimSun" w:hint="eastAsia"/>
          <w:sz w:val="24"/>
          <w:lang w:eastAsia="zh-CN"/>
        </w:rPr>
        <w:t>可能</w:t>
      </w:r>
      <w:r w:rsidRPr="002020D0">
        <w:rPr>
          <w:rFonts w:ascii="SimSun" w:hAnsi="SimSun" w:hint="eastAsia"/>
          <w:sz w:val="24"/>
          <w:lang w:eastAsia="zh-CN"/>
        </w:rPr>
        <w:t>机制交流经验和信息；</w:t>
      </w:r>
    </w:p>
    <w:p w:rsidR="003E04BF" w:rsidRPr="002020D0" w:rsidRDefault="003E04BF" w:rsidP="002A192B">
      <w:pPr>
        <w:pStyle w:val="ListParagraph"/>
        <w:numPr>
          <w:ilvl w:val="0"/>
          <w:numId w:val="17"/>
        </w:numPr>
        <w:spacing w:before="120" w:after="120" w:line="240" w:lineRule="atLeast"/>
        <w:ind w:left="490" w:firstLine="490"/>
        <w:contextualSpacing w:val="0"/>
        <w:rPr>
          <w:rFonts w:ascii="SimSun" w:hAnsi="SimSun"/>
          <w:sz w:val="24"/>
          <w:lang w:eastAsia="zh-CN"/>
        </w:rPr>
      </w:pPr>
      <w:r w:rsidRPr="002020D0">
        <w:rPr>
          <w:rFonts w:ascii="SimSun" w:hAnsi="SimSun" w:hint="eastAsia"/>
          <w:sz w:val="24"/>
          <w:lang w:eastAsia="zh-CN"/>
        </w:rPr>
        <w:lastRenderedPageBreak/>
        <w:t>同与这些</w:t>
      </w:r>
      <w:r w:rsidRPr="002020D0">
        <w:rPr>
          <w:rFonts w:ascii="SimSun" w:hAnsi="SimSun" w:cs="SimSun" w:hint="eastAsia"/>
          <w:sz w:val="24"/>
          <w:lang w:eastAsia="zh-CN"/>
        </w:rPr>
        <w:t>经济部</w:t>
      </w:r>
      <w:r w:rsidRPr="002020D0">
        <w:rPr>
          <w:rFonts w:ascii="SimSun" w:hAnsi="SimSun" w:hint="eastAsia"/>
          <w:sz w:val="24"/>
          <w:lang w:eastAsia="zh-CN"/>
        </w:rPr>
        <w:t>门相关的重要区域和国际机构联络，以便加强生物多样性和这些经济部门之间的对话，并确定和促进双赢的方案；</w:t>
      </w:r>
    </w:p>
    <w:p w:rsidR="003E04BF" w:rsidRPr="002020D0" w:rsidRDefault="003E04BF" w:rsidP="00833B06">
      <w:pPr>
        <w:pStyle w:val="ListParagraph"/>
        <w:numPr>
          <w:ilvl w:val="0"/>
          <w:numId w:val="17"/>
        </w:numPr>
        <w:spacing w:before="120" w:after="120" w:line="240" w:lineRule="atLeast"/>
        <w:ind w:left="490" w:firstLine="490"/>
        <w:contextualSpacing w:val="0"/>
        <w:rPr>
          <w:rFonts w:ascii="SimSun" w:hAnsi="SimSun"/>
          <w:sz w:val="24"/>
          <w:lang w:eastAsia="zh-CN"/>
        </w:rPr>
      </w:pPr>
      <w:r w:rsidRPr="002020D0">
        <w:rPr>
          <w:rFonts w:ascii="SimSun" w:hAnsi="SimSun" w:hint="eastAsia"/>
          <w:sz w:val="24"/>
          <w:lang w:eastAsia="zh-CN"/>
        </w:rPr>
        <w:t>促进区域和</w:t>
      </w:r>
      <w:r w:rsidR="002A192B" w:rsidRPr="002020D0">
        <w:rPr>
          <w:rFonts w:ascii="SimSun" w:hAnsi="SimSun" w:hint="eastAsia"/>
          <w:sz w:val="24"/>
          <w:lang w:eastAsia="zh-CN"/>
        </w:rPr>
        <w:t>次</w:t>
      </w:r>
      <w:r w:rsidRPr="002020D0">
        <w:rPr>
          <w:rFonts w:ascii="SimSun" w:hAnsi="SimSun" w:hint="eastAsia"/>
          <w:sz w:val="24"/>
          <w:lang w:eastAsia="zh-CN"/>
        </w:rPr>
        <w:t>区域两级的能力建设和培训活动，交流使用</w:t>
      </w:r>
      <w:r w:rsidR="00833B06">
        <w:rPr>
          <w:rFonts w:ascii="SimSun" w:hAnsi="SimSun" w:hint="eastAsia"/>
          <w:sz w:val="24"/>
          <w:lang w:eastAsia="zh-CN"/>
        </w:rPr>
        <w:t>科学、技术和工艺咨询附属机构第X</w:t>
      </w:r>
      <w:r w:rsidR="00833B06">
        <w:rPr>
          <w:rFonts w:ascii="SimSun" w:hAnsi="SimSun"/>
          <w:sz w:val="24"/>
          <w:lang w:eastAsia="zh-CN"/>
        </w:rPr>
        <w:t>XI/4</w:t>
      </w:r>
      <w:r w:rsidR="00833B06">
        <w:rPr>
          <w:rFonts w:ascii="SimSun" w:hAnsi="SimSun" w:hint="eastAsia"/>
          <w:sz w:val="24"/>
          <w:lang w:eastAsia="zh-CN"/>
        </w:rPr>
        <w:t>号建议所述</w:t>
      </w:r>
      <w:r w:rsidRPr="002020D0">
        <w:rPr>
          <w:rFonts w:ascii="SimSun" w:hAnsi="SimSun" w:hint="eastAsia"/>
          <w:sz w:val="24"/>
          <w:lang w:eastAsia="zh-CN"/>
        </w:rPr>
        <w:t>更新说明</w:t>
      </w:r>
      <w:r w:rsidR="00833B06">
        <w:rPr>
          <w:rFonts w:ascii="SimSun" w:hAnsi="SimSun" w:hint="eastAsia"/>
          <w:sz w:val="24"/>
          <w:lang w:eastAsia="zh-CN"/>
        </w:rPr>
        <w:t>和有关资料文件</w:t>
      </w:r>
      <w:r w:rsidRPr="002020D0">
        <w:rPr>
          <w:rFonts w:ascii="SimSun" w:hAnsi="SimSun" w:hint="eastAsia"/>
          <w:sz w:val="24"/>
          <w:lang w:eastAsia="zh-CN"/>
        </w:rPr>
        <w:t>中概述的方法和工具方面的经验；</w:t>
      </w:r>
      <w:r w:rsidR="00833B06">
        <w:rPr>
          <w:rFonts w:ascii="SimSun" w:hAnsi="SimSun" w:hint="eastAsia"/>
          <w:sz w:val="24"/>
          <w:lang w:eastAsia="zh-CN"/>
        </w:rPr>
        <w:t xml:space="preserve"> </w:t>
      </w:r>
    </w:p>
    <w:p w:rsidR="003E04BF" w:rsidRPr="00B56219" w:rsidRDefault="003E04BF" w:rsidP="00833B06">
      <w:pPr>
        <w:pStyle w:val="ListParagraph"/>
        <w:numPr>
          <w:ilvl w:val="0"/>
          <w:numId w:val="17"/>
        </w:numPr>
        <w:spacing w:before="120" w:after="120" w:line="240" w:lineRule="atLeast"/>
        <w:ind w:left="490" w:firstLine="490"/>
        <w:contextualSpacing w:val="0"/>
        <w:rPr>
          <w:rFonts w:ascii="SimSun" w:hAnsi="SimSun"/>
          <w:sz w:val="24"/>
          <w:lang w:eastAsia="zh-CN"/>
        </w:rPr>
      </w:pPr>
      <w:r w:rsidRPr="002020D0">
        <w:rPr>
          <w:rFonts w:ascii="SimSun" w:hAnsi="SimSun" w:hint="eastAsia"/>
          <w:sz w:val="24"/>
          <w:lang w:eastAsia="zh-CN"/>
        </w:rPr>
        <w:t>实施生物多样性主流化的</w:t>
      </w:r>
      <w:r w:rsidR="00833B06">
        <w:rPr>
          <w:rFonts w:ascii="SimSun" w:hAnsi="SimSun" w:hint="eastAsia"/>
          <w:sz w:val="24"/>
          <w:lang w:eastAsia="zh-CN"/>
        </w:rPr>
        <w:t>长期战略</w:t>
      </w:r>
      <w:r>
        <w:rPr>
          <w:rFonts w:ascii="SimSun" w:hAnsi="SimSun" w:hint="eastAsia"/>
          <w:sz w:val="24"/>
          <w:lang w:eastAsia="zh-CN"/>
        </w:rPr>
        <w:t>办</w:t>
      </w:r>
      <w:r w:rsidRPr="002020D0">
        <w:rPr>
          <w:rFonts w:ascii="SimSun" w:hAnsi="SimSun" w:hint="eastAsia"/>
          <w:sz w:val="24"/>
          <w:lang w:eastAsia="zh-CN"/>
        </w:rPr>
        <w:t>法，包括通过制定准则支持国家一级的工作</w:t>
      </w:r>
      <w:r>
        <w:rPr>
          <w:rFonts w:ascii="SimSun" w:hAnsi="SimSun" w:hint="eastAsia"/>
          <w:sz w:val="24"/>
          <w:lang w:eastAsia="zh-CN"/>
        </w:rPr>
        <w:t>；</w:t>
      </w:r>
    </w:p>
    <w:p w:rsidR="003E04BF" w:rsidRPr="001328B9" w:rsidRDefault="003E04BF" w:rsidP="00833B06">
      <w:pPr>
        <w:pStyle w:val="ListParagraph"/>
        <w:numPr>
          <w:ilvl w:val="0"/>
          <w:numId w:val="17"/>
        </w:numPr>
        <w:spacing w:before="120" w:after="120" w:line="240" w:lineRule="atLeast"/>
        <w:ind w:left="490" w:firstLine="490"/>
        <w:contextualSpacing w:val="0"/>
        <w:rPr>
          <w:rFonts w:ascii="SimSun" w:hAnsi="SimSun"/>
          <w:sz w:val="24"/>
          <w:lang w:eastAsia="zh-CN"/>
        </w:rPr>
      </w:pPr>
      <w:r w:rsidRPr="008C1AA8">
        <w:rPr>
          <w:rFonts w:ascii="SimSun" w:hAnsi="SimSun" w:hint="eastAsia"/>
          <w:sz w:val="24"/>
          <w:lang w:eastAsia="zh-CN"/>
        </w:rPr>
        <w:t>在缔约方大会第十五届会议前举行的一次执行问题附属机构会议报告进展情况</w:t>
      </w:r>
      <w:r>
        <w:rPr>
          <w:rFonts w:ascii="SimSun" w:hAnsi="SimSun" w:hint="eastAsia"/>
          <w:sz w:val="24"/>
          <w:lang w:eastAsia="zh-CN"/>
        </w:rPr>
        <w:t>。</w:t>
      </w:r>
      <w:r w:rsidR="00BE13BE">
        <w:rPr>
          <w:rFonts w:ascii="SimSun" w:hAnsi="SimSun" w:hint="eastAsia"/>
          <w:sz w:val="24"/>
          <w:lang w:eastAsia="zh-CN"/>
        </w:rPr>
        <w:t>]</w:t>
      </w:r>
    </w:p>
    <w:p w:rsidR="003E04BF" w:rsidRPr="00416AD1" w:rsidRDefault="003E04BF" w:rsidP="00E8012D">
      <w:pPr>
        <w:spacing w:before="240" w:after="120" w:line="240" w:lineRule="auto"/>
        <w:jc w:val="center"/>
        <w:rPr>
          <w:rFonts w:ascii="KaiTi" w:eastAsia="KaiTi" w:hAnsi="KaiTi"/>
          <w:sz w:val="24"/>
          <w:szCs w:val="24"/>
          <w:lang w:eastAsia="zh-CN"/>
        </w:rPr>
      </w:pPr>
      <w:r w:rsidRPr="00416AD1">
        <w:rPr>
          <w:rFonts w:ascii="KaiTi" w:eastAsia="KaiTi" w:hAnsi="KaiTi" w:hint="eastAsia"/>
          <w:sz w:val="24"/>
          <w:szCs w:val="24"/>
          <w:lang w:eastAsia="zh-CN"/>
        </w:rPr>
        <w:t>附件</w:t>
      </w:r>
    </w:p>
    <w:p w:rsidR="003E04BF" w:rsidRPr="008C1AA8" w:rsidRDefault="003E04BF" w:rsidP="00416AD1">
      <w:pPr>
        <w:spacing w:after="0" w:line="240" w:lineRule="atLeast"/>
        <w:ind w:firstLine="490"/>
        <w:jc w:val="center"/>
        <w:rPr>
          <w:rFonts w:ascii="SimSun" w:hAnsi="SimSun"/>
          <w:b/>
          <w:sz w:val="24"/>
          <w:szCs w:val="24"/>
          <w:lang w:eastAsia="zh-CN"/>
        </w:rPr>
      </w:pPr>
      <w:r w:rsidRPr="008C1AA8">
        <w:rPr>
          <w:rFonts w:ascii="SimSun" w:hAnsi="SimSun" w:hint="eastAsia"/>
          <w:b/>
          <w:sz w:val="24"/>
          <w:szCs w:val="24"/>
          <w:lang w:eastAsia="zh-CN"/>
        </w:rPr>
        <w:t>执行秘书编写关于能源和采矿、基础设施、制造和加工业以及卫生部门</w:t>
      </w:r>
    </w:p>
    <w:p w:rsidR="003E04BF" w:rsidRPr="008C1AA8" w:rsidRDefault="003E04BF" w:rsidP="00416AD1">
      <w:pPr>
        <w:spacing w:after="0" w:line="240" w:lineRule="atLeast"/>
        <w:ind w:firstLine="490"/>
        <w:jc w:val="center"/>
        <w:rPr>
          <w:rFonts w:ascii="SimSun" w:hAnsi="SimSun"/>
          <w:b/>
          <w:sz w:val="24"/>
          <w:szCs w:val="24"/>
          <w:lang w:eastAsia="zh-CN"/>
        </w:rPr>
      </w:pPr>
      <w:r w:rsidRPr="008C1AA8">
        <w:rPr>
          <w:rFonts w:ascii="SimSun" w:hAnsi="SimSun" w:hint="eastAsia"/>
          <w:b/>
          <w:sz w:val="24"/>
          <w:szCs w:val="24"/>
          <w:lang w:eastAsia="zh-CN"/>
        </w:rPr>
        <w:t>生物多样性主流化补充说明</w:t>
      </w:r>
      <w:r w:rsidR="001026B2">
        <w:rPr>
          <w:rFonts w:ascii="SimSun" w:hAnsi="SimSun" w:hint="eastAsia"/>
          <w:b/>
          <w:sz w:val="24"/>
          <w:szCs w:val="24"/>
          <w:lang w:eastAsia="zh-CN"/>
        </w:rPr>
        <w:t>所用</w:t>
      </w:r>
      <w:r w:rsidRPr="008C1AA8">
        <w:rPr>
          <w:rFonts w:ascii="SimSun" w:hAnsi="SimSun" w:hint="eastAsia"/>
          <w:b/>
          <w:sz w:val="24"/>
          <w:szCs w:val="24"/>
          <w:lang w:eastAsia="zh-CN"/>
        </w:rPr>
        <w:t>资料，将提供</w:t>
      </w:r>
    </w:p>
    <w:p w:rsidR="003E04BF" w:rsidRPr="008C1AA8" w:rsidRDefault="003E04BF" w:rsidP="001026B2">
      <w:pPr>
        <w:spacing w:after="120" w:line="240" w:lineRule="atLeast"/>
        <w:ind w:firstLine="490"/>
        <w:jc w:val="center"/>
        <w:rPr>
          <w:rFonts w:ascii="SimSun" w:hAnsi="SimSun"/>
          <w:b/>
          <w:sz w:val="24"/>
          <w:szCs w:val="24"/>
          <w:lang w:eastAsia="zh-CN"/>
        </w:rPr>
      </w:pPr>
      <w:r w:rsidRPr="008C1AA8">
        <w:rPr>
          <w:rFonts w:ascii="SimSun" w:hAnsi="SimSun" w:hint="eastAsia"/>
          <w:b/>
          <w:sz w:val="24"/>
          <w:szCs w:val="24"/>
          <w:lang w:eastAsia="zh-CN"/>
        </w:rPr>
        <w:t>执行问题附属机构第二次会议</w:t>
      </w:r>
    </w:p>
    <w:p w:rsidR="003E04BF" w:rsidRPr="008C1AA8" w:rsidRDefault="003E04BF" w:rsidP="001026B2">
      <w:pPr>
        <w:pStyle w:val="ListParagraph"/>
        <w:numPr>
          <w:ilvl w:val="0"/>
          <w:numId w:val="18"/>
        </w:numPr>
        <w:spacing w:before="240" w:after="120" w:line="240" w:lineRule="atLeast"/>
        <w:ind w:left="490" w:firstLine="490"/>
        <w:contextualSpacing w:val="0"/>
        <w:rPr>
          <w:rFonts w:ascii="SimSun" w:hAnsi="SimSun"/>
          <w:sz w:val="24"/>
          <w:lang w:eastAsia="zh-CN"/>
        </w:rPr>
      </w:pPr>
      <w:r w:rsidRPr="008C1AA8">
        <w:rPr>
          <w:rFonts w:ascii="SimSun" w:hAnsi="SimSun" w:cs="SimSun" w:hint="eastAsia"/>
          <w:sz w:val="24"/>
          <w:lang w:eastAsia="zh-CN"/>
        </w:rPr>
        <w:t>正在</w:t>
      </w:r>
      <w:r w:rsidRPr="008C1AA8">
        <w:rPr>
          <w:rFonts w:ascii="SimSun" w:hAnsi="SimSun" w:hint="eastAsia"/>
          <w:sz w:val="24"/>
          <w:lang w:eastAsia="zh-CN"/>
        </w:rPr>
        <w:t>处理</w:t>
      </w:r>
      <w:r w:rsidRPr="008C1AA8">
        <w:rPr>
          <w:rFonts w:ascii="SimSun" w:hAnsi="SimSun" w:cs="SimSun" w:hint="eastAsia"/>
          <w:sz w:val="24"/>
          <w:lang w:eastAsia="zh-CN"/>
        </w:rPr>
        <w:t>的对妨碍各部门将生物多样性主流化的知识方面的挑战和差距的简要评估</w:t>
      </w:r>
      <w:r w:rsidR="001026B2">
        <w:rPr>
          <w:rFonts w:ascii="SimSun" w:hAnsi="SimSun" w:cs="SimSun" w:hint="eastAsia"/>
          <w:sz w:val="24"/>
          <w:lang w:eastAsia="zh-CN"/>
        </w:rPr>
        <w:t>。</w:t>
      </w:r>
    </w:p>
    <w:p w:rsidR="003E04BF" w:rsidRPr="008C1AA8" w:rsidRDefault="003E04BF" w:rsidP="001026B2">
      <w:pPr>
        <w:pStyle w:val="ListParagraph"/>
        <w:numPr>
          <w:ilvl w:val="0"/>
          <w:numId w:val="18"/>
        </w:numPr>
        <w:spacing w:before="120" w:after="120" w:line="240" w:lineRule="atLeast"/>
        <w:ind w:left="490" w:firstLine="490"/>
        <w:contextualSpacing w:val="0"/>
        <w:rPr>
          <w:rFonts w:ascii="SimSun" w:hAnsi="SimSun"/>
          <w:sz w:val="24"/>
          <w:lang w:eastAsia="zh-CN"/>
        </w:rPr>
      </w:pPr>
      <w:r w:rsidRPr="008C1AA8">
        <w:rPr>
          <w:rFonts w:ascii="SimSun" w:hAnsi="SimSun" w:hint="eastAsia"/>
          <w:sz w:val="24"/>
          <w:lang w:eastAsia="zh-CN"/>
        </w:rPr>
        <w:t>明确说明同《公约》和其他论坛进行中的其他工作的联系，以避免工作重叠（例如，关于可再生能源</w:t>
      </w:r>
      <w:r>
        <w:rPr>
          <w:rFonts w:ascii="SimSun" w:hAnsi="SimSun" w:hint="eastAsia"/>
          <w:sz w:val="24"/>
          <w:lang w:eastAsia="zh-CN"/>
        </w:rPr>
        <w:t>、适应</w:t>
      </w:r>
      <w:r w:rsidRPr="008C1AA8">
        <w:rPr>
          <w:rFonts w:ascii="SimSun" w:hAnsi="SimSun" w:hint="eastAsia"/>
          <w:sz w:val="24"/>
          <w:lang w:eastAsia="zh-CN"/>
        </w:rPr>
        <w:t>和缓解气候变化、海洋基础设施和海洋空间规划、城市基础设施和健康方面的工作</w:t>
      </w:r>
      <w:r w:rsidR="001026B2">
        <w:rPr>
          <w:rFonts w:ascii="SimSun" w:hAnsi="SimSun" w:hint="eastAsia"/>
          <w:sz w:val="24"/>
          <w:lang w:eastAsia="zh-CN"/>
        </w:rPr>
        <w:t>）。</w:t>
      </w:r>
    </w:p>
    <w:p w:rsidR="003E04BF" w:rsidRPr="008C1AA8" w:rsidRDefault="003E04BF" w:rsidP="001026B2">
      <w:pPr>
        <w:pStyle w:val="ListParagraph"/>
        <w:numPr>
          <w:ilvl w:val="0"/>
          <w:numId w:val="18"/>
        </w:numPr>
        <w:spacing w:before="120" w:after="120" w:line="240" w:lineRule="atLeast"/>
        <w:ind w:left="490" w:firstLine="490"/>
        <w:contextualSpacing w:val="0"/>
        <w:rPr>
          <w:rFonts w:ascii="SimSun" w:hAnsi="SimSun"/>
          <w:sz w:val="24"/>
          <w:lang w:eastAsia="zh-CN"/>
        </w:rPr>
      </w:pPr>
      <w:r w:rsidRPr="008C1AA8">
        <w:rPr>
          <w:rFonts w:ascii="SimSun" w:hAnsi="SimSun" w:hint="eastAsia"/>
          <w:sz w:val="24"/>
          <w:lang w:eastAsia="zh-CN"/>
        </w:rPr>
        <w:t>联合国环境规划署</w:t>
      </w:r>
      <w:r>
        <w:rPr>
          <w:rFonts w:ascii="SimSun" w:hAnsi="SimSun" w:hint="eastAsia"/>
          <w:sz w:val="24"/>
          <w:lang w:eastAsia="zh-CN"/>
        </w:rPr>
        <w:t>包括</w:t>
      </w:r>
      <w:r w:rsidRPr="008C1AA8">
        <w:rPr>
          <w:rFonts w:ascii="SimSun" w:hAnsi="SimSun" w:hint="eastAsia"/>
          <w:sz w:val="24"/>
          <w:lang w:eastAsia="zh-CN"/>
        </w:rPr>
        <w:t>国际资源小组的相关投入</w:t>
      </w:r>
      <w:r w:rsidR="001026B2">
        <w:rPr>
          <w:rFonts w:ascii="SimSun" w:hAnsi="SimSun" w:hint="eastAsia"/>
          <w:sz w:val="24"/>
          <w:lang w:eastAsia="zh-CN"/>
        </w:rPr>
        <w:t>。</w:t>
      </w:r>
    </w:p>
    <w:p w:rsidR="003E04BF" w:rsidRPr="008C1AA8" w:rsidRDefault="003E04BF" w:rsidP="001026B2">
      <w:pPr>
        <w:pStyle w:val="ListParagraph"/>
        <w:numPr>
          <w:ilvl w:val="0"/>
          <w:numId w:val="18"/>
        </w:numPr>
        <w:spacing w:before="120" w:after="120" w:line="240" w:lineRule="atLeast"/>
        <w:ind w:left="490" w:firstLine="490"/>
        <w:contextualSpacing w:val="0"/>
        <w:rPr>
          <w:rFonts w:ascii="SimSun" w:hAnsi="SimSun"/>
          <w:sz w:val="24"/>
          <w:lang w:eastAsia="zh-CN"/>
        </w:rPr>
      </w:pPr>
      <w:r w:rsidRPr="008C1AA8">
        <w:rPr>
          <w:rFonts w:ascii="SimSun" w:hAnsi="SimSun" w:hint="eastAsia"/>
          <w:sz w:val="24"/>
          <w:lang w:eastAsia="zh-CN"/>
        </w:rPr>
        <w:t>其他</w:t>
      </w:r>
      <w:r>
        <w:rPr>
          <w:rFonts w:ascii="SimSun" w:hAnsi="SimSun" w:hint="eastAsia"/>
          <w:sz w:val="24"/>
          <w:lang w:eastAsia="zh-CN"/>
        </w:rPr>
        <w:t>科学技术和技术公约和政府间</w:t>
      </w:r>
      <w:r w:rsidRPr="008C1AA8">
        <w:rPr>
          <w:rFonts w:ascii="SimSun" w:hAnsi="SimSun" w:hint="eastAsia"/>
          <w:sz w:val="24"/>
          <w:lang w:eastAsia="zh-CN"/>
        </w:rPr>
        <w:t>组织，包括联合国工业发展组织的相关投入</w:t>
      </w:r>
      <w:r w:rsidR="001026B2">
        <w:rPr>
          <w:rFonts w:ascii="SimSun" w:hAnsi="SimSun" w:hint="eastAsia"/>
          <w:sz w:val="24"/>
          <w:lang w:eastAsia="zh-CN"/>
        </w:rPr>
        <w:t>。</w:t>
      </w:r>
    </w:p>
    <w:p w:rsidR="003E04BF" w:rsidRPr="008C1AA8" w:rsidRDefault="003E04BF" w:rsidP="001026B2">
      <w:pPr>
        <w:pStyle w:val="ListParagraph"/>
        <w:numPr>
          <w:ilvl w:val="0"/>
          <w:numId w:val="18"/>
        </w:numPr>
        <w:spacing w:before="120" w:after="120" w:line="240" w:lineRule="atLeast"/>
        <w:ind w:left="490" w:firstLine="490"/>
        <w:contextualSpacing w:val="0"/>
        <w:rPr>
          <w:rFonts w:ascii="SimSun" w:hAnsi="SimSun"/>
          <w:sz w:val="24"/>
          <w:lang w:eastAsia="zh-CN"/>
        </w:rPr>
      </w:pPr>
      <w:r w:rsidRPr="008C1AA8">
        <w:rPr>
          <w:rFonts w:ascii="SimSun" w:hAnsi="SimSun" w:hint="eastAsia"/>
          <w:sz w:val="24"/>
          <w:lang w:eastAsia="zh-CN"/>
        </w:rPr>
        <w:t>如何充分利用现有的工作方案，根据主流化需求和《</w:t>
      </w:r>
      <w:r w:rsidRPr="008C1AA8">
        <w:rPr>
          <w:rFonts w:ascii="SimSun" w:hAnsi="SimSun"/>
          <w:sz w:val="24"/>
          <w:lang w:eastAsia="zh-CN"/>
        </w:rPr>
        <w:t>2011-2020</w:t>
      </w:r>
      <w:r w:rsidRPr="008C1AA8">
        <w:rPr>
          <w:rFonts w:ascii="SimSun" w:hAnsi="SimSun" w:hint="eastAsia"/>
          <w:sz w:val="24"/>
          <w:lang w:eastAsia="zh-CN"/>
        </w:rPr>
        <w:t>年生物多样性战略计划》进一步加强《公约》的执行</w:t>
      </w:r>
      <w:r w:rsidR="001026B2">
        <w:rPr>
          <w:rFonts w:ascii="SimSun" w:hAnsi="SimSun" w:hint="eastAsia"/>
          <w:sz w:val="24"/>
          <w:lang w:eastAsia="zh-CN"/>
        </w:rPr>
        <w:t>。</w:t>
      </w:r>
    </w:p>
    <w:p w:rsidR="001328B9" w:rsidRDefault="003E04BF" w:rsidP="001026B2">
      <w:pPr>
        <w:pStyle w:val="ListParagraph"/>
        <w:numPr>
          <w:ilvl w:val="0"/>
          <w:numId w:val="18"/>
        </w:numPr>
        <w:spacing w:before="120" w:after="120" w:line="240" w:lineRule="atLeast"/>
        <w:ind w:left="490" w:firstLine="490"/>
        <w:contextualSpacing w:val="0"/>
        <w:rPr>
          <w:rFonts w:ascii="SimSun" w:hAnsi="SimSun"/>
          <w:sz w:val="24"/>
          <w:lang w:eastAsia="zh-CN"/>
        </w:rPr>
      </w:pPr>
      <w:r w:rsidRPr="001328B9">
        <w:rPr>
          <w:rFonts w:ascii="SimSun" w:hAnsi="SimSun" w:hint="eastAsia"/>
          <w:sz w:val="24"/>
          <w:lang w:eastAsia="zh-CN"/>
        </w:rPr>
        <w:t>土著人民和地方社区的作用分析</w:t>
      </w:r>
      <w:r w:rsidR="001026B2">
        <w:rPr>
          <w:rFonts w:ascii="SimSun" w:hAnsi="SimSun" w:hint="eastAsia"/>
          <w:sz w:val="24"/>
          <w:lang w:eastAsia="zh-CN"/>
        </w:rPr>
        <w:t>。</w:t>
      </w:r>
    </w:p>
    <w:p w:rsidR="003E04BF" w:rsidRPr="001328B9" w:rsidRDefault="003E04BF" w:rsidP="001026B2">
      <w:pPr>
        <w:pStyle w:val="ListParagraph"/>
        <w:numPr>
          <w:ilvl w:val="0"/>
          <w:numId w:val="18"/>
        </w:numPr>
        <w:spacing w:before="120" w:after="120" w:line="240" w:lineRule="atLeast"/>
        <w:ind w:left="490" w:firstLine="490"/>
        <w:contextualSpacing w:val="0"/>
        <w:rPr>
          <w:rFonts w:ascii="SimSun" w:hAnsi="SimSun"/>
          <w:sz w:val="24"/>
          <w:lang w:eastAsia="zh-CN"/>
        </w:rPr>
      </w:pPr>
      <w:r w:rsidRPr="001328B9">
        <w:rPr>
          <w:rFonts w:ascii="SimSun" w:hAnsi="SimSun" w:hint="eastAsia"/>
          <w:sz w:val="24"/>
          <w:lang w:eastAsia="zh-CN"/>
        </w:rPr>
        <w:t>提交</w:t>
      </w:r>
      <w:r w:rsidRPr="001328B9">
        <w:rPr>
          <w:rFonts w:ascii="SimSun" w:hAnsi="SimSun"/>
          <w:sz w:val="24"/>
          <w:lang w:eastAsia="zh-CN"/>
        </w:rPr>
        <w:t>科学、技术和工艺咨询附属机构</w:t>
      </w:r>
      <w:r w:rsidRPr="001328B9">
        <w:rPr>
          <w:rFonts w:ascii="SimSun" w:hAnsi="SimSun" w:hint="eastAsia"/>
          <w:sz w:val="24"/>
          <w:lang w:eastAsia="zh-CN"/>
        </w:rPr>
        <w:t>第二十一次会议的相关文件</w:t>
      </w:r>
      <w:r w:rsidRPr="008C1AA8">
        <w:rPr>
          <w:rStyle w:val="FootnoteReference"/>
          <w:rFonts w:ascii="SimSun" w:hAnsi="SimSun"/>
          <w:sz w:val="24"/>
        </w:rPr>
        <w:footnoteReference w:id="13"/>
      </w:r>
      <w:r w:rsidRPr="001328B9">
        <w:rPr>
          <w:rFonts w:ascii="SimSun" w:hAnsi="SimSun" w:hint="eastAsia"/>
          <w:sz w:val="24"/>
          <w:lang w:eastAsia="zh-CN"/>
        </w:rPr>
        <w:t>。</w:t>
      </w:r>
    </w:p>
    <w:p w:rsidR="003E04BF" w:rsidRPr="00F97A25" w:rsidRDefault="003E04BF" w:rsidP="001026B2">
      <w:pPr>
        <w:pStyle w:val="ListParagraph"/>
        <w:numPr>
          <w:ilvl w:val="0"/>
          <w:numId w:val="18"/>
        </w:numPr>
        <w:spacing w:before="120" w:after="120" w:line="240" w:lineRule="atLeast"/>
        <w:ind w:left="490" w:firstLine="490"/>
        <w:contextualSpacing w:val="0"/>
        <w:rPr>
          <w:rFonts w:ascii="SimSun" w:hAnsi="SimSun"/>
          <w:sz w:val="24"/>
          <w:lang w:eastAsia="zh-CN"/>
        </w:rPr>
      </w:pPr>
      <w:r w:rsidRPr="00F97A25">
        <w:rPr>
          <w:rFonts w:ascii="SimSun" w:hAnsi="SimSun" w:cs="SimSun" w:hint="eastAsia"/>
          <w:sz w:val="24"/>
          <w:lang w:eastAsia="zh-CN"/>
        </w:rPr>
        <w:t>缔约</w:t>
      </w:r>
      <w:r w:rsidRPr="00F97A25">
        <w:rPr>
          <w:rFonts w:ascii="SimSun" w:hAnsi="SimSun" w:cs="MS PMincho" w:hint="eastAsia"/>
          <w:sz w:val="24"/>
          <w:lang w:eastAsia="zh-CN"/>
        </w:rPr>
        <w:t>方在科学、技</w:t>
      </w:r>
      <w:r w:rsidRPr="00F97A25">
        <w:rPr>
          <w:rFonts w:ascii="SimSun" w:hAnsi="SimSun" w:cs="SimSun" w:hint="eastAsia"/>
          <w:sz w:val="24"/>
          <w:lang w:eastAsia="zh-CN"/>
        </w:rPr>
        <w:t>术</w:t>
      </w:r>
      <w:r w:rsidRPr="00F97A25">
        <w:rPr>
          <w:rFonts w:ascii="SimSun" w:hAnsi="SimSun" w:cs="MS PMincho" w:hint="eastAsia"/>
          <w:sz w:val="24"/>
          <w:lang w:eastAsia="zh-CN"/>
        </w:rPr>
        <w:t>和工</w:t>
      </w:r>
      <w:r w:rsidRPr="00F97A25">
        <w:rPr>
          <w:rFonts w:ascii="SimSun" w:hAnsi="SimSun" w:cs="SimSun" w:hint="eastAsia"/>
          <w:sz w:val="24"/>
          <w:lang w:eastAsia="zh-CN"/>
        </w:rPr>
        <w:t>艺</w:t>
      </w:r>
      <w:r w:rsidRPr="00F97A25">
        <w:rPr>
          <w:rFonts w:ascii="SimSun" w:hAnsi="SimSun" w:cs="MS PMincho" w:hint="eastAsia"/>
          <w:sz w:val="24"/>
          <w:lang w:eastAsia="zh-CN"/>
        </w:rPr>
        <w:t>咨</w:t>
      </w:r>
      <w:r w:rsidRPr="00F97A25">
        <w:rPr>
          <w:rFonts w:ascii="SimSun" w:hAnsi="SimSun" w:cs="SimSun" w:hint="eastAsia"/>
          <w:sz w:val="24"/>
          <w:lang w:eastAsia="zh-CN"/>
        </w:rPr>
        <w:t>询</w:t>
      </w:r>
      <w:r w:rsidRPr="00F97A25">
        <w:rPr>
          <w:rFonts w:ascii="SimSun" w:hAnsi="SimSun" w:cs="MS PMincho" w:hint="eastAsia"/>
          <w:sz w:val="24"/>
          <w:lang w:eastAsia="zh-CN"/>
        </w:rPr>
        <w:t>附属机构第二十一次会</w:t>
      </w:r>
      <w:r w:rsidRPr="00F97A25">
        <w:rPr>
          <w:rFonts w:ascii="SimSun" w:hAnsi="SimSun" w:cs="SimSun" w:hint="eastAsia"/>
          <w:sz w:val="24"/>
          <w:lang w:eastAsia="zh-CN"/>
        </w:rPr>
        <w:t>议</w:t>
      </w:r>
      <w:r w:rsidRPr="00F97A25">
        <w:rPr>
          <w:rFonts w:ascii="SimSun" w:hAnsi="SimSun" w:cs="MS PMincho" w:hint="eastAsia"/>
          <w:sz w:val="24"/>
          <w:lang w:eastAsia="zh-CN"/>
        </w:rPr>
        <w:t>上提出的</w:t>
      </w:r>
      <w:r w:rsidRPr="00F97A25">
        <w:rPr>
          <w:rFonts w:ascii="SimSun" w:hAnsi="SimSun" w:cs="SimSun" w:hint="eastAsia"/>
          <w:sz w:val="24"/>
          <w:lang w:eastAsia="zh-CN"/>
        </w:rPr>
        <w:t>补</w:t>
      </w:r>
      <w:r w:rsidRPr="00F97A25">
        <w:rPr>
          <w:rFonts w:ascii="SimSun" w:hAnsi="SimSun" w:cs="MS PMincho" w:hint="eastAsia"/>
          <w:sz w:val="24"/>
          <w:lang w:eastAsia="zh-CN"/>
        </w:rPr>
        <w:t>充</w:t>
      </w:r>
      <w:r w:rsidR="00F31565">
        <w:rPr>
          <w:rFonts w:ascii="SimSun" w:hAnsi="SimSun" w:cs="MS PMincho" w:hint="eastAsia"/>
          <w:sz w:val="24"/>
          <w:lang w:eastAsia="zh-CN"/>
        </w:rPr>
        <w:t xml:space="preserve"> </w:t>
      </w:r>
      <w:r w:rsidR="00F31565">
        <w:rPr>
          <w:rFonts w:ascii="SimSun" w:hAnsi="SimSun" w:cs="MS PMincho"/>
          <w:sz w:val="24"/>
          <w:lang w:eastAsia="zh-CN"/>
        </w:rPr>
        <w:t xml:space="preserve"> </w:t>
      </w:r>
      <w:r w:rsidRPr="00F97A25">
        <w:rPr>
          <w:rFonts w:ascii="SimSun" w:hAnsi="SimSun" w:cs="MS PMincho" w:hint="eastAsia"/>
          <w:sz w:val="24"/>
          <w:lang w:eastAsia="zh-CN"/>
        </w:rPr>
        <w:t>意</w:t>
      </w:r>
      <w:r w:rsidRPr="00F97A25">
        <w:rPr>
          <w:rFonts w:ascii="SimSun" w:hAnsi="SimSun" w:cs="SimSun" w:hint="eastAsia"/>
          <w:sz w:val="24"/>
          <w:lang w:eastAsia="zh-CN"/>
        </w:rPr>
        <w:t>见</w:t>
      </w:r>
      <w:r w:rsidRPr="00F97A25">
        <w:rPr>
          <w:rFonts w:ascii="SimSun" w:hAnsi="SimSun" w:hint="eastAsia"/>
          <w:sz w:val="24"/>
          <w:lang w:eastAsia="zh-CN"/>
        </w:rPr>
        <w:t>。</w:t>
      </w:r>
    </w:p>
    <w:p w:rsidR="003E04BF" w:rsidRPr="001F6451" w:rsidRDefault="003E04BF" w:rsidP="003E04BF">
      <w:pPr>
        <w:keepNext/>
        <w:keepLines/>
        <w:suppressLineNumbers/>
        <w:suppressAutoHyphens/>
        <w:kinsoku w:val="0"/>
        <w:overflowPunct w:val="0"/>
        <w:autoSpaceDE w:val="0"/>
        <w:autoSpaceDN w:val="0"/>
        <w:spacing w:before="120" w:after="120" w:line="240" w:lineRule="atLeast"/>
        <w:jc w:val="both"/>
        <w:rPr>
          <w:rFonts w:ascii="SimSun" w:hAnsi="SimSun"/>
          <w:kern w:val="22"/>
          <w:sz w:val="24"/>
          <w:szCs w:val="24"/>
          <w:lang w:val="en-GB" w:eastAsia="zh-CN"/>
        </w:rPr>
      </w:pPr>
      <w:r>
        <w:rPr>
          <w:rFonts w:ascii="SimSun" w:hAnsi="SimSun"/>
          <w:kern w:val="22"/>
          <w:sz w:val="24"/>
          <w:szCs w:val="24"/>
          <w:lang w:val="en-GB" w:eastAsia="zh-CN"/>
        </w:rPr>
        <w:t xml:space="preserve"> </w:t>
      </w:r>
    </w:p>
    <w:p w:rsidR="00C07A09" w:rsidRPr="005A4989" w:rsidRDefault="00400D2D" w:rsidP="005A4989">
      <w:pPr>
        <w:pStyle w:val="Para10"/>
        <w:numPr>
          <w:ilvl w:val="0"/>
          <w:numId w:val="0"/>
        </w:numPr>
        <w:jc w:val="center"/>
      </w:pPr>
      <w:r>
        <w:t>__________</w:t>
      </w:r>
    </w:p>
    <w:sectPr w:rsidR="00C07A09" w:rsidRPr="005A4989" w:rsidSect="00F2671E">
      <w:headerReference w:type="even" r:id="rId13"/>
      <w:headerReference w:type="default" r:id="rId14"/>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E3B" w:rsidRDefault="00642E3B" w:rsidP="005D77DB">
      <w:pPr>
        <w:spacing w:after="0" w:line="240" w:lineRule="auto"/>
      </w:pPr>
      <w:r>
        <w:separator/>
      </w:r>
    </w:p>
  </w:endnote>
  <w:endnote w:type="continuationSeparator" w:id="0">
    <w:p w:rsidR="00642E3B" w:rsidRDefault="00642E3B" w:rsidP="005D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S PMincho">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E3B" w:rsidRDefault="00642E3B" w:rsidP="005D77DB">
      <w:pPr>
        <w:spacing w:after="0" w:line="240" w:lineRule="auto"/>
      </w:pPr>
      <w:r>
        <w:separator/>
      </w:r>
    </w:p>
  </w:footnote>
  <w:footnote w:type="continuationSeparator" w:id="0">
    <w:p w:rsidR="00642E3B" w:rsidRDefault="00642E3B" w:rsidP="005D77DB">
      <w:pPr>
        <w:spacing w:after="0" w:line="240" w:lineRule="auto"/>
      </w:pPr>
      <w:r>
        <w:continuationSeparator/>
      </w:r>
    </w:p>
  </w:footnote>
  <w:footnote w:id="1">
    <w:p w:rsidR="003E04BF" w:rsidRPr="00146ADF" w:rsidRDefault="003E04BF" w:rsidP="008475F3">
      <w:pPr>
        <w:pStyle w:val="FootnoteText"/>
        <w:spacing w:after="0" w:line="240" w:lineRule="auto"/>
        <w:rPr>
          <w:rFonts w:ascii="SimSun" w:hAnsi="SimSun"/>
          <w:kern w:val="18"/>
          <w:lang w:eastAsia="zh-CN"/>
        </w:rPr>
      </w:pPr>
      <w:r w:rsidRPr="00146ADF">
        <w:rPr>
          <w:rStyle w:val="FootnoteReference"/>
          <w:rFonts w:ascii="SimSun" w:hAnsi="SimSun"/>
          <w:kern w:val="18"/>
        </w:rPr>
        <w:footnoteRef/>
      </w:r>
      <w:r w:rsidRPr="00146ADF">
        <w:rPr>
          <w:rFonts w:ascii="SimSun" w:hAnsi="SimSun"/>
          <w:kern w:val="18"/>
          <w:lang w:eastAsia="zh-CN"/>
        </w:rPr>
        <w:t xml:space="preserve"> </w:t>
      </w:r>
      <w:hyperlink r:id="rId1" w:history="1">
        <w:r w:rsidRPr="00146ADF">
          <w:rPr>
            <w:rStyle w:val="Hyperlink"/>
            <w:rFonts w:ascii="Times New Roman" w:hAnsi="Times New Roman"/>
            <w:kern w:val="18"/>
            <w:lang w:eastAsia="zh-CN"/>
          </w:rPr>
          <w:t>CBD/SBSTTA/21/5</w:t>
        </w:r>
      </w:hyperlink>
      <w:r w:rsidRPr="00146ADF">
        <w:rPr>
          <w:rFonts w:ascii="SimSun" w:hAnsi="SimSun" w:hint="eastAsia"/>
          <w:kern w:val="18"/>
          <w:lang w:eastAsia="zh-CN"/>
        </w:rPr>
        <w:t>。</w:t>
      </w:r>
    </w:p>
  </w:footnote>
  <w:footnote w:id="2">
    <w:p w:rsidR="003E04BF" w:rsidRPr="00146ADF" w:rsidRDefault="003E04BF" w:rsidP="008475F3">
      <w:pPr>
        <w:pStyle w:val="FootnoteText"/>
        <w:spacing w:after="0" w:line="240" w:lineRule="auto"/>
        <w:rPr>
          <w:rFonts w:ascii="SimSun" w:hAnsi="SimSun"/>
          <w:kern w:val="18"/>
          <w:lang w:eastAsia="zh-CN"/>
        </w:rPr>
      </w:pPr>
      <w:r w:rsidRPr="00146ADF">
        <w:rPr>
          <w:rStyle w:val="FootnoteReference"/>
          <w:rFonts w:ascii="SimSun" w:hAnsi="SimSun"/>
          <w:kern w:val="18"/>
        </w:rPr>
        <w:footnoteRef/>
      </w:r>
      <w:r w:rsidRPr="00146ADF">
        <w:rPr>
          <w:rFonts w:ascii="SimSun" w:hAnsi="SimSun"/>
          <w:kern w:val="18"/>
          <w:lang w:eastAsia="zh-CN"/>
        </w:rPr>
        <w:t xml:space="preserve"> </w:t>
      </w:r>
      <w:hyperlink r:id="rId2" w:history="1">
        <w:r w:rsidRPr="00146ADF">
          <w:rPr>
            <w:rStyle w:val="Hyperlink"/>
            <w:rFonts w:ascii="Times New Roman" w:hAnsi="Times New Roman"/>
            <w:kern w:val="18"/>
            <w:lang w:eastAsia="zh-CN"/>
          </w:rPr>
          <w:t>CBD/SBSTTA/21/</w:t>
        </w:r>
        <w:r w:rsidRPr="00146ADF">
          <w:rPr>
            <w:rStyle w:val="Hyperlink"/>
            <w:rFonts w:ascii="Times New Roman" w:hAnsi="Times New Roman"/>
            <w:bCs/>
            <w:kern w:val="18"/>
            <w:lang w:eastAsia="zh-CN"/>
          </w:rPr>
          <w:t>INF/5</w:t>
        </w:r>
      </w:hyperlink>
      <w:r w:rsidRPr="00146ADF">
        <w:rPr>
          <w:rFonts w:ascii="SimSun" w:hAnsi="SimSun"/>
          <w:bCs/>
          <w:kern w:val="18"/>
          <w:lang w:eastAsia="zh-CN"/>
        </w:rPr>
        <w:t>(</w:t>
      </w:r>
      <w:r w:rsidRPr="00146ADF">
        <w:rPr>
          <w:rFonts w:ascii="SimSun" w:hAnsi="SimSun" w:hint="eastAsia"/>
          <w:bCs/>
          <w:kern w:val="18"/>
          <w:lang w:eastAsia="zh-CN"/>
        </w:rPr>
        <w:t>环境评估立法</w:t>
      </w:r>
      <w:r w:rsidRPr="00146ADF">
        <w:rPr>
          <w:rFonts w:ascii="SimSun" w:hAnsi="SimSun"/>
          <w:bCs/>
          <w:kern w:val="18"/>
          <w:lang w:eastAsia="zh-CN"/>
        </w:rPr>
        <w:t>–</w:t>
      </w:r>
      <w:r w:rsidRPr="00146ADF">
        <w:rPr>
          <w:rFonts w:ascii="SimSun" w:hAnsi="SimSun" w:hint="eastAsia"/>
          <w:bCs/>
          <w:kern w:val="18"/>
          <w:lang w:eastAsia="zh-CN"/>
        </w:rPr>
        <w:t>全球概况</w:t>
      </w:r>
      <w:r w:rsidRPr="00146ADF">
        <w:rPr>
          <w:rFonts w:ascii="SimSun" w:hAnsi="SimSun"/>
          <w:bCs/>
          <w:kern w:val="18"/>
          <w:lang w:eastAsia="zh-CN"/>
        </w:rPr>
        <w:t>)</w:t>
      </w:r>
      <w:r w:rsidR="008475F3" w:rsidRPr="00146ADF">
        <w:rPr>
          <w:rFonts w:ascii="SimSun" w:hAnsi="SimSun" w:hint="eastAsia"/>
          <w:kern w:val="18"/>
          <w:lang w:eastAsia="zh-CN"/>
        </w:rPr>
        <w:t>；</w:t>
      </w:r>
      <w:hyperlink r:id="rId3" w:history="1">
        <w:r w:rsidRPr="00146ADF">
          <w:rPr>
            <w:rStyle w:val="Hyperlink"/>
            <w:rFonts w:ascii="Times New Roman" w:hAnsi="Times New Roman"/>
            <w:bCs/>
            <w:kern w:val="18"/>
            <w:lang w:eastAsia="zh-CN"/>
          </w:rPr>
          <w:t>INF/9</w:t>
        </w:r>
      </w:hyperlink>
      <w:r w:rsidRPr="00146ADF">
        <w:rPr>
          <w:rFonts w:ascii="SimSun" w:hAnsi="SimSun"/>
          <w:bCs/>
          <w:kern w:val="18"/>
          <w:lang w:eastAsia="zh-CN"/>
        </w:rPr>
        <w:t>(</w:t>
      </w:r>
      <w:r w:rsidRPr="00146ADF">
        <w:rPr>
          <w:rFonts w:ascii="SimSun" w:hAnsi="SimSun" w:hint="eastAsia"/>
          <w:bCs/>
          <w:kern w:val="18"/>
          <w:lang w:eastAsia="zh-CN"/>
        </w:rPr>
        <w:t>能源和采矿业</w:t>
      </w:r>
      <w:r w:rsidRPr="00146ADF">
        <w:rPr>
          <w:rFonts w:ascii="SimSun" w:hAnsi="SimSun"/>
          <w:bCs/>
          <w:kern w:val="18"/>
          <w:lang w:eastAsia="zh-CN"/>
        </w:rPr>
        <w:t>)</w:t>
      </w:r>
      <w:r w:rsidR="008475F3" w:rsidRPr="00146ADF">
        <w:rPr>
          <w:rFonts w:ascii="SimSun" w:hAnsi="SimSun" w:hint="eastAsia"/>
          <w:bCs/>
          <w:kern w:val="18"/>
          <w:lang w:eastAsia="zh-CN"/>
        </w:rPr>
        <w:t>；</w:t>
      </w:r>
      <w:r w:rsidR="003E6C76">
        <w:fldChar w:fldCharType="begin"/>
      </w:r>
      <w:r w:rsidR="000A24D3">
        <w:rPr>
          <w:lang w:eastAsia="zh-CN"/>
        </w:rPr>
        <w:instrText>HYPERLINK "https://www.cbd.int/doc/c/8375/39f2/f3e248bd79a657a3f08e10c1/sbstta-21-inf-11-en.pdf"</w:instrText>
      </w:r>
      <w:r w:rsidR="003E6C76">
        <w:fldChar w:fldCharType="separate"/>
      </w:r>
      <w:r w:rsidRPr="00146ADF">
        <w:rPr>
          <w:rStyle w:val="Hyperlink"/>
          <w:rFonts w:ascii="Times New Roman" w:hAnsi="Times New Roman"/>
          <w:bCs/>
          <w:kern w:val="18"/>
          <w:lang w:eastAsia="zh-CN"/>
        </w:rPr>
        <w:t>INF/11</w:t>
      </w:r>
      <w:r w:rsidR="003E6C76" w:rsidRPr="00146ADF">
        <w:rPr>
          <w:rStyle w:val="Hyperlink"/>
          <w:rFonts w:ascii="Times New Roman" w:hAnsi="Times New Roman"/>
          <w:bCs/>
          <w:kern w:val="18"/>
          <w:lang w:eastAsia="zh-CN"/>
        </w:rPr>
        <w:fldChar w:fldCharType="end"/>
      </w:r>
      <w:r w:rsidRPr="00146ADF">
        <w:rPr>
          <w:rFonts w:ascii="SimSun" w:hAnsi="SimSun"/>
          <w:bCs/>
          <w:kern w:val="18"/>
          <w:lang w:eastAsia="zh-CN"/>
        </w:rPr>
        <w:t>(</w:t>
      </w:r>
      <w:r w:rsidRPr="00146ADF">
        <w:rPr>
          <w:rFonts w:ascii="SimSun" w:hAnsi="SimSun" w:hint="eastAsia"/>
          <w:bCs/>
          <w:kern w:val="18"/>
          <w:lang w:eastAsia="zh-CN"/>
        </w:rPr>
        <w:t>基础设施和生物多样性</w:t>
      </w:r>
      <w:r w:rsidRPr="00146ADF">
        <w:rPr>
          <w:rFonts w:ascii="SimSun" w:hAnsi="SimSun"/>
          <w:bCs/>
          <w:kern w:val="18"/>
          <w:lang w:eastAsia="zh-CN"/>
        </w:rPr>
        <w:t>)</w:t>
      </w:r>
      <w:r w:rsidR="008475F3" w:rsidRPr="00146ADF">
        <w:rPr>
          <w:rFonts w:ascii="SimSun" w:hAnsi="SimSun" w:hint="eastAsia"/>
          <w:bCs/>
          <w:kern w:val="18"/>
          <w:lang w:eastAsia="zh-CN"/>
        </w:rPr>
        <w:t>；</w:t>
      </w:r>
      <w:hyperlink r:id="rId4" w:history="1">
        <w:r w:rsidRPr="00146ADF">
          <w:rPr>
            <w:rStyle w:val="Hyperlink"/>
            <w:rFonts w:ascii="Times New Roman" w:hAnsi="Times New Roman"/>
            <w:bCs/>
            <w:kern w:val="18"/>
            <w:lang w:eastAsia="zh-CN"/>
          </w:rPr>
          <w:t>INF/12</w:t>
        </w:r>
      </w:hyperlink>
      <w:r w:rsidRPr="00146ADF">
        <w:rPr>
          <w:rFonts w:ascii="SimSun" w:hAnsi="SimSun"/>
          <w:bCs/>
          <w:kern w:val="18"/>
          <w:lang w:eastAsia="zh-CN"/>
        </w:rPr>
        <w:t>(</w:t>
      </w:r>
      <w:r w:rsidRPr="00146ADF">
        <w:rPr>
          <w:rFonts w:ascii="SimSun" w:hAnsi="SimSun" w:hint="eastAsia"/>
          <w:bCs/>
          <w:kern w:val="18"/>
          <w:lang w:eastAsia="zh-CN"/>
        </w:rPr>
        <w:t>制造和加工业</w:t>
      </w:r>
      <w:r w:rsidRPr="00146ADF">
        <w:rPr>
          <w:rFonts w:ascii="SimSun" w:hAnsi="SimSun"/>
          <w:bCs/>
          <w:kern w:val="18"/>
          <w:lang w:eastAsia="zh-CN"/>
        </w:rPr>
        <w:t>)</w:t>
      </w:r>
      <w:r w:rsidR="008475F3" w:rsidRPr="00146ADF">
        <w:rPr>
          <w:rFonts w:ascii="SimSun" w:hAnsi="SimSun" w:hint="eastAsia"/>
          <w:bCs/>
          <w:kern w:val="18"/>
          <w:lang w:eastAsia="zh-CN"/>
        </w:rPr>
        <w:t>；</w:t>
      </w:r>
      <w:hyperlink r:id="rId5" w:history="1">
        <w:r w:rsidRPr="00146ADF">
          <w:rPr>
            <w:rStyle w:val="Hyperlink"/>
            <w:rFonts w:ascii="Times New Roman" w:hAnsi="Times New Roman"/>
            <w:bCs/>
            <w:kern w:val="18"/>
            <w:lang w:eastAsia="zh-CN"/>
          </w:rPr>
          <w:t>INF/13</w:t>
        </w:r>
      </w:hyperlink>
      <w:r w:rsidRPr="00146ADF">
        <w:rPr>
          <w:rFonts w:ascii="SimSun" w:hAnsi="SimSun"/>
          <w:bCs/>
          <w:kern w:val="18"/>
          <w:lang w:eastAsia="zh-CN"/>
        </w:rPr>
        <w:t>(</w:t>
      </w:r>
      <w:r w:rsidRPr="00146ADF">
        <w:rPr>
          <w:rFonts w:ascii="SimSun" w:hAnsi="SimSun" w:hint="eastAsia"/>
          <w:bCs/>
          <w:kern w:val="18"/>
          <w:lang w:eastAsia="zh-CN"/>
        </w:rPr>
        <w:t>战略环境评估和环境评估</w:t>
      </w:r>
      <w:r w:rsidRPr="00146ADF">
        <w:rPr>
          <w:rFonts w:ascii="SimSun" w:hAnsi="SimSun"/>
          <w:bCs/>
          <w:kern w:val="18"/>
          <w:lang w:eastAsia="zh-CN"/>
        </w:rPr>
        <w:t>)</w:t>
      </w:r>
      <w:r w:rsidR="008475F3" w:rsidRPr="00146ADF">
        <w:rPr>
          <w:rFonts w:ascii="SimSun" w:hAnsi="SimSun" w:hint="eastAsia"/>
          <w:bCs/>
          <w:kern w:val="18"/>
          <w:lang w:eastAsia="zh-CN"/>
        </w:rPr>
        <w:t>；</w:t>
      </w:r>
      <w:hyperlink r:id="rId6" w:history="1">
        <w:r w:rsidRPr="00146ADF">
          <w:rPr>
            <w:rStyle w:val="Hyperlink"/>
            <w:rFonts w:ascii="Times New Roman" w:hAnsi="Times New Roman"/>
            <w:bCs/>
            <w:kern w:val="18"/>
            <w:lang w:eastAsia="zh-CN"/>
          </w:rPr>
          <w:t>INF/14</w:t>
        </w:r>
      </w:hyperlink>
      <w:r w:rsidRPr="00146ADF">
        <w:rPr>
          <w:rFonts w:ascii="SimSun" w:hAnsi="SimSun"/>
          <w:bCs/>
          <w:kern w:val="18"/>
          <w:lang w:eastAsia="zh-CN"/>
        </w:rPr>
        <w:t>(</w:t>
      </w:r>
      <w:r w:rsidRPr="00146ADF">
        <w:rPr>
          <w:rFonts w:ascii="SimSun" w:hAnsi="SimSun" w:hint="eastAsia"/>
          <w:bCs/>
          <w:kern w:val="18"/>
          <w:lang w:eastAsia="zh-CN"/>
        </w:rPr>
        <w:t>城市和基础设施和生物多样性的影响</w:t>
      </w:r>
      <w:r w:rsidRPr="00146ADF">
        <w:rPr>
          <w:rFonts w:ascii="SimSun" w:hAnsi="SimSun"/>
          <w:bCs/>
          <w:kern w:val="18"/>
          <w:lang w:eastAsia="zh-CN"/>
        </w:rPr>
        <w:t>)</w:t>
      </w:r>
      <w:r w:rsidR="008475F3" w:rsidRPr="00146ADF">
        <w:rPr>
          <w:rFonts w:ascii="SimSun" w:hAnsi="SimSun" w:hint="eastAsia"/>
          <w:bCs/>
          <w:kern w:val="18"/>
          <w:lang w:eastAsia="zh-CN"/>
        </w:rPr>
        <w:t>；</w:t>
      </w:r>
      <w:hyperlink r:id="rId7" w:history="1">
        <w:r w:rsidRPr="00146ADF">
          <w:rPr>
            <w:rStyle w:val="Hyperlink"/>
            <w:rFonts w:ascii="Times New Roman" w:hAnsi="Times New Roman"/>
            <w:bCs/>
            <w:kern w:val="18"/>
            <w:lang w:eastAsia="zh-CN"/>
          </w:rPr>
          <w:t>INF/15</w:t>
        </w:r>
      </w:hyperlink>
      <w:r w:rsidRPr="00146ADF">
        <w:rPr>
          <w:rFonts w:ascii="SimSun" w:hAnsi="SimSun"/>
          <w:bCs/>
          <w:kern w:val="18"/>
          <w:lang w:eastAsia="zh-CN"/>
        </w:rPr>
        <w:t>(</w:t>
      </w:r>
      <w:r w:rsidRPr="00146ADF">
        <w:rPr>
          <w:rFonts w:ascii="SimSun" w:hAnsi="SimSun" w:hint="eastAsia"/>
          <w:bCs/>
          <w:kern w:val="18"/>
          <w:lang w:eastAsia="zh-CN"/>
        </w:rPr>
        <w:t>关于如何充分利用现有工作方案</w:t>
      </w:r>
      <w:r w:rsidR="008475F3" w:rsidRPr="00146ADF">
        <w:rPr>
          <w:rFonts w:ascii="SimSun" w:hAnsi="SimSun" w:hint="eastAsia"/>
          <w:bCs/>
          <w:kern w:val="18"/>
          <w:lang w:eastAsia="zh-CN"/>
        </w:rPr>
        <w:t>，</w:t>
      </w:r>
      <w:r w:rsidRPr="00146ADF">
        <w:rPr>
          <w:rFonts w:ascii="SimSun" w:hAnsi="SimSun" w:hint="eastAsia"/>
          <w:bCs/>
          <w:kern w:val="18"/>
          <w:lang w:eastAsia="zh-CN"/>
        </w:rPr>
        <w:t>根据主流化需求和《</w:t>
      </w:r>
      <w:r w:rsidRPr="00146ADF">
        <w:rPr>
          <w:rFonts w:ascii="SimSun" w:hAnsi="SimSun"/>
          <w:bCs/>
          <w:kern w:val="18"/>
          <w:lang w:eastAsia="zh-CN"/>
        </w:rPr>
        <w:t>2011-2020</w:t>
      </w:r>
      <w:r w:rsidRPr="00146ADF">
        <w:rPr>
          <w:rFonts w:ascii="SimSun" w:hAnsi="SimSun" w:hint="eastAsia"/>
          <w:bCs/>
          <w:kern w:val="18"/>
          <w:lang w:eastAsia="zh-CN"/>
        </w:rPr>
        <w:t>年生物多样性战略计划》进一步加强《公约》执行的选项</w:t>
      </w:r>
      <w:r w:rsidRPr="00146ADF">
        <w:rPr>
          <w:rFonts w:ascii="SimSun" w:hAnsi="SimSun"/>
          <w:bCs/>
          <w:kern w:val="18"/>
          <w:lang w:eastAsia="zh-CN"/>
        </w:rPr>
        <w:t>)</w:t>
      </w:r>
      <w:r w:rsidRPr="00146ADF">
        <w:rPr>
          <w:rFonts w:ascii="SimSun" w:hAnsi="SimSun" w:hint="eastAsia"/>
          <w:bCs/>
          <w:kern w:val="18"/>
          <w:lang w:eastAsia="zh-CN"/>
        </w:rPr>
        <w:t>。</w:t>
      </w:r>
    </w:p>
  </w:footnote>
  <w:footnote w:id="3">
    <w:p w:rsidR="003E04BF" w:rsidRPr="00146ADF" w:rsidRDefault="003E04BF" w:rsidP="008475F3">
      <w:pPr>
        <w:pStyle w:val="FootnoteText"/>
        <w:spacing w:after="0" w:line="240" w:lineRule="auto"/>
        <w:rPr>
          <w:rFonts w:ascii="SimSun" w:hAnsi="SimSun"/>
          <w:kern w:val="18"/>
          <w:lang w:eastAsia="zh-CN"/>
        </w:rPr>
      </w:pPr>
      <w:r w:rsidRPr="00146ADF">
        <w:rPr>
          <w:rStyle w:val="FootnoteReference"/>
          <w:rFonts w:ascii="SimSun" w:hAnsi="SimSun"/>
          <w:kern w:val="18"/>
        </w:rPr>
        <w:footnoteRef/>
      </w:r>
      <w:r w:rsidRPr="00146ADF">
        <w:rPr>
          <w:rFonts w:ascii="SimSun" w:hAnsi="SimSun"/>
          <w:kern w:val="18"/>
          <w:lang w:eastAsia="zh-CN"/>
        </w:rPr>
        <w:t xml:space="preserve"> </w:t>
      </w:r>
      <w:r w:rsidR="00542075" w:rsidRPr="00146ADF">
        <w:rPr>
          <w:rFonts w:ascii="Times New Roman" w:hAnsi="Times New Roman"/>
          <w:kern w:val="18"/>
          <w:lang w:eastAsia="zh-CN"/>
        </w:rPr>
        <w:t>CBD/SBSTTA/21/4</w:t>
      </w:r>
      <w:r w:rsidR="00542075" w:rsidRPr="00146ADF">
        <w:rPr>
          <w:rFonts w:ascii="SimSun" w:hAnsi="SimSun" w:hint="eastAsia"/>
          <w:kern w:val="18"/>
          <w:lang w:eastAsia="zh-CN"/>
        </w:rPr>
        <w:t>（生物多样性和</w:t>
      </w:r>
      <w:r w:rsidR="00E02D4B">
        <w:rPr>
          <w:rFonts w:ascii="SimSun" w:hAnsi="SimSun" w:hint="eastAsia"/>
          <w:kern w:val="18"/>
          <w:lang w:eastAsia="zh-CN"/>
        </w:rPr>
        <w:t>人类</w:t>
      </w:r>
      <w:r w:rsidR="00542075" w:rsidRPr="00146ADF">
        <w:rPr>
          <w:rFonts w:ascii="SimSun" w:hAnsi="SimSun" w:hint="eastAsia"/>
          <w:kern w:val="18"/>
          <w:lang w:eastAsia="zh-CN"/>
        </w:rPr>
        <w:t>健康），在议程项目5下审议，形成第</w:t>
      </w:r>
      <w:r w:rsidR="00542075" w:rsidRPr="00146ADF">
        <w:rPr>
          <w:rFonts w:ascii="SimSun" w:hAnsi="SimSun"/>
          <w:kern w:val="18"/>
          <w:lang w:eastAsia="zh-CN"/>
        </w:rPr>
        <w:t>XXI/3</w:t>
      </w:r>
      <w:r w:rsidR="00542075" w:rsidRPr="00146ADF">
        <w:rPr>
          <w:rFonts w:ascii="SimSun" w:hAnsi="SimSun" w:hint="eastAsia"/>
          <w:kern w:val="18"/>
          <w:lang w:eastAsia="zh-CN"/>
        </w:rPr>
        <w:t>号建议。</w:t>
      </w:r>
    </w:p>
  </w:footnote>
  <w:footnote w:id="4">
    <w:p w:rsidR="003E04BF" w:rsidRPr="00146ADF" w:rsidRDefault="003E04BF" w:rsidP="008475F3">
      <w:pPr>
        <w:pStyle w:val="FootnoteText"/>
        <w:spacing w:after="0" w:line="240" w:lineRule="auto"/>
        <w:rPr>
          <w:rFonts w:ascii="SimSun" w:hAnsi="SimSun"/>
          <w:kern w:val="18"/>
          <w:lang w:eastAsia="zh-CN"/>
        </w:rPr>
      </w:pPr>
      <w:r w:rsidRPr="00146ADF">
        <w:rPr>
          <w:rStyle w:val="FootnoteReference"/>
          <w:rFonts w:ascii="SimSun" w:hAnsi="SimSun"/>
          <w:kern w:val="18"/>
        </w:rPr>
        <w:footnoteRef/>
      </w:r>
      <w:r w:rsidRPr="00146ADF">
        <w:rPr>
          <w:rFonts w:ascii="SimSun" w:hAnsi="SimSun"/>
          <w:kern w:val="18"/>
          <w:lang w:eastAsia="zh-CN"/>
        </w:rPr>
        <w:t xml:space="preserve"> </w:t>
      </w:r>
      <w:r w:rsidRPr="00146ADF">
        <w:rPr>
          <w:rFonts w:ascii="SimSun" w:hAnsi="SimSun" w:hint="eastAsia"/>
          <w:kern w:val="18"/>
          <w:lang w:eastAsia="zh-CN"/>
        </w:rPr>
        <w:t>关于环境和健康的</w:t>
      </w:r>
      <w:hyperlink r:id="rId8" w:history="1">
        <w:r w:rsidRPr="00146ADF">
          <w:rPr>
            <w:rStyle w:val="Hyperlink"/>
            <w:rFonts w:ascii="SimSun" w:hAnsi="SimSun" w:hint="eastAsia"/>
            <w:kern w:val="18"/>
            <w:lang w:eastAsia="zh-CN"/>
          </w:rPr>
          <w:t>第</w:t>
        </w:r>
        <w:r w:rsidRPr="00146ADF">
          <w:rPr>
            <w:rStyle w:val="Hyperlink"/>
            <w:rFonts w:ascii="Times New Roman" w:hAnsi="Times New Roman"/>
            <w:kern w:val="18"/>
            <w:lang w:eastAsia="zh-CN"/>
          </w:rPr>
          <w:t>UNEP/EA.3/L.8/Rev.1</w:t>
        </w:r>
        <w:r w:rsidRPr="00146ADF">
          <w:rPr>
            <w:rStyle w:val="Hyperlink"/>
            <w:rFonts w:ascii="SimSun" w:hAnsi="SimSun" w:hint="eastAsia"/>
            <w:kern w:val="18"/>
            <w:lang w:eastAsia="zh-CN"/>
          </w:rPr>
          <w:t>号决议</w:t>
        </w:r>
      </w:hyperlink>
      <w:r w:rsidR="008475F3" w:rsidRPr="00146ADF">
        <w:rPr>
          <w:rFonts w:ascii="SimSun" w:hAnsi="SimSun" w:hint="eastAsia"/>
          <w:kern w:val="18"/>
          <w:lang w:eastAsia="zh-CN"/>
        </w:rPr>
        <w:t>。</w:t>
      </w:r>
    </w:p>
  </w:footnote>
  <w:footnote w:id="5">
    <w:p w:rsidR="00E725A8" w:rsidRPr="00146ADF" w:rsidRDefault="00E725A8" w:rsidP="008475F3">
      <w:pPr>
        <w:pStyle w:val="FootnoteText"/>
        <w:spacing w:after="0" w:line="240" w:lineRule="auto"/>
        <w:rPr>
          <w:rFonts w:ascii="SimSun" w:hAnsi="SimSun"/>
          <w:lang w:eastAsia="zh-CN"/>
        </w:rPr>
      </w:pPr>
      <w:r w:rsidRPr="00146ADF">
        <w:rPr>
          <w:rStyle w:val="FootnoteReference"/>
          <w:rFonts w:ascii="SimSun" w:hAnsi="SimSun"/>
        </w:rPr>
        <w:footnoteRef/>
      </w:r>
      <w:r w:rsidRPr="00146ADF">
        <w:rPr>
          <w:rFonts w:ascii="SimSun" w:hAnsi="SimSun"/>
          <w:lang w:eastAsia="zh-CN"/>
        </w:rPr>
        <w:t xml:space="preserve"> </w:t>
      </w:r>
      <w:hyperlink r:id="rId9" w:history="1">
        <w:r w:rsidRPr="00146ADF">
          <w:rPr>
            <w:rStyle w:val="Hyperlink"/>
            <w:rFonts w:ascii="SimSun" w:hAnsi="SimSun" w:hint="eastAsia"/>
            <w:lang w:eastAsia="zh-CN"/>
          </w:rPr>
          <w:t>第</w:t>
        </w:r>
        <w:r w:rsidRPr="00146ADF">
          <w:rPr>
            <w:rStyle w:val="Hyperlink"/>
            <w:rFonts w:ascii="Times New Roman" w:hAnsi="Times New Roman"/>
            <w:lang w:val="en-CA" w:eastAsia="zh-CN"/>
          </w:rPr>
          <w:t>X/2</w:t>
        </w:r>
        <w:r w:rsidRPr="00146ADF">
          <w:rPr>
            <w:rStyle w:val="Hyperlink"/>
            <w:rFonts w:ascii="SimSun" w:hAnsi="SimSun" w:hint="eastAsia"/>
            <w:lang w:val="en-CA" w:eastAsia="zh-CN"/>
          </w:rPr>
          <w:t>号决定</w:t>
        </w:r>
      </w:hyperlink>
      <w:r w:rsidRPr="00146ADF">
        <w:rPr>
          <w:rFonts w:ascii="SimSun" w:hAnsi="SimSun" w:hint="eastAsia"/>
          <w:lang w:val="en-CA" w:eastAsia="zh-CN"/>
        </w:rPr>
        <w:t>，附件。</w:t>
      </w:r>
    </w:p>
  </w:footnote>
  <w:footnote w:id="6">
    <w:p w:rsidR="003E04BF" w:rsidRPr="00146ADF" w:rsidRDefault="003E04BF" w:rsidP="008475F3">
      <w:pPr>
        <w:pStyle w:val="FootnoteText"/>
        <w:spacing w:after="0" w:line="240" w:lineRule="auto"/>
        <w:rPr>
          <w:rFonts w:ascii="SimSun" w:hAnsi="SimSun"/>
          <w:kern w:val="18"/>
          <w:lang w:eastAsia="zh-CN"/>
        </w:rPr>
      </w:pPr>
      <w:r w:rsidRPr="00146ADF">
        <w:rPr>
          <w:rStyle w:val="FootnoteReference"/>
          <w:rFonts w:ascii="SimSun" w:hAnsi="SimSun"/>
          <w:kern w:val="18"/>
        </w:rPr>
        <w:footnoteRef/>
      </w:r>
      <w:r w:rsidR="00E725A8" w:rsidRPr="00146ADF">
        <w:rPr>
          <w:rFonts w:ascii="SimSun" w:hAnsi="SimSun"/>
          <w:lang w:eastAsia="zh-CN"/>
        </w:rPr>
        <w:t xml:space="preserve"> </w:t>
      </w:r>
      <w:r w:rsidR="00E725A8" w:rsidRPr="00146ADF">
        <w:rPr>
          <w:rFonts w:ascii="SimSun" w:hAnsi="SimSun" w:hint="eastAsia"/>
          <w:lang w:eastAsia="zh-CN"/>
        </w:rPr>
        <w:t>科咨机构第</w:t>
      </w:r>
      <w:r w:rsidR="00E725A8" w:rsidRPr="00146ADF">
        <w:rPr>
          <w:rFonts w:ascii="SimSun" w:hAnsi="SimSun"/>
          <w:lang w:eastAsia="zh-CN"/>
        </w:rPr>
        <w:t xml:space="preserve"> XXI/</w:t>
      </w:r>
      <w:r w:rsidR="00053DB9" w:rsidRPr="00146ADF">
        <w:rPr>
          <w:rFonts w:ascii="SimSun" w:hAnsi="SimSun"/>
          <w:lang w:eastAsia="zh-CN"/>
        </w:rPr>
        <w:t>1</w:t>
      </w:r>
      <w:r w:rsidR="00E725A8" w:rsidRPr="00146ADF">
        <w:rPr>
          <w:rFonts w:ascii="SimSun" w:hAnsi="SimSun" w:hint="eastAsia"/>
          <w:kern w:val="18"/>
          <w:lang w:eastAsia="zh-CN"/>
        </w:rPr>
        <w:t>号建议</w:t>
      </w:r>
      <w:r w:rsidRPr="00146ADF">
        <w:rPr>
          <w:rFonts w:ascii="SimSun" w:hAnsi="SimSun" w:hint="eastAsia"/>
          <w:kern w:val="18"/>
          <w:lang w:eastAsia="zh-CN"/>
        </w:rPr>
        <w:t>。</w:t>
      </w:r>
    </w:p>
  </w:footnote>
  <w:footnote w:id="7">
    <w:p w:rsidR="008475F3" w:rsidRDefault="008475F3">
      <w:pPr>
        <w:pStyle w:val="FootnoteText"/>
        <w:rPr>
          <w:lang w:eastAsia="zh-CN"/>
        </w:rPr>
      </w:pPr>
      <w:r w:rsidRPr="00146ADF">
        <w:rPr>
          <w:rStyle w:val="FootnoteReference"/>
          <w:rFonts w:ascii="SimSun" w:hAnsi="SimSun"/>
        </w:rPr>
        <w:footnoteRef/>
      </w:r>
      <w:r w:rsidRPr="00146ADF">
        <w:rPr>
          <w:rFonts w:ascii="SimSun" w:hAnsi="SimSun"/>
          <w:lang w:eastAsia="zh-CN"/>
        </w:rPr>
        <w:t xml:space="preserve"> </w:t>
      </w:r>
      <w:hyperlink r:id="rId10" w:history="1">
        <w:r w:rsidRPr="00146ADF">
          <w:rPr>
            <w:rStyle w:val="Hyperlink"/>
            <w:rFonts w:ascii="SimSun" w:hAnsi="SimSun" w:hint="eastAsia"/>
            <w:kern w:val="18"/>
            <w:lang w:eastAsia="zh-CN"/>
          </w:rPr>
          <w:t>联大第</w:t>
        </w:r>
        <w:r w:rsidRPr="00146ADF">
          <w:rPr>
            <w:rStyle w:val="Hyperlink"/>
            <w:rFonts w:ascii="Times New Roman" w:hAnsi="Times New Roman"/>
            <w:kern w:val="18"/>
            <w:lang w:eastAsia="zh-CN"/>
          </w:rPr>
          <w:t>70/1</w:t>
        </w:r>
      </w:hyperlink>
      <w:r w:rsidRPr="00146ADF">
        <w:rPr>
          <w:rStyle w:val="Hyperlink"/>
          <w:rFonts w:ascii="SimSun" w:hAnsi="SimSun" w:hint="eastAsia"/>
          <w:kern w:val="18"/>
          <w:lang w:eastAsia="zh-CN"/>
        </w:rPr>
        <w:t>号决议</w:t>
      </w:r>
      <w:r w:rsidRPr="00146ADF">
        <w:rPr>
          <w:rFonts w:ascii="SimSun" w:hAnsi="SimSun"/>
          <w:kern w:val="18"/>
          <w:lang w:eastAsia="zh-CN"/>
        </w:rPr>
        <w:t xml:space="preserve">, </w:t>
      </w:r>
      <w:r w:rsidRPr="00146ADF">
        <w:rPr>
          <w:rFonts w:ascii="SimSun" w:hAnsi="SimSun" w:hint="eastAsia"/>
          <w:kern w:val="18"/>
          <w:lang w:eastAsia="zh-CN"/>
        </w:rPr>
        <w:t>附件。</w:t>
      </w:r>
    </w:p>
  </w:footnote>
  <w:footnote w:id="8">
    <w:p w:rsidR="003E04BF" w:rsidRPr="00146ADF" w:rsidRDefault="003E04BF" w:rsidP="00EE5F57">
      <w:pPr>
        <w:pStyle w:val="FootnoteText"/>
        <w:spacing w:after="0" w:line="240" w:lineRule="auto"/>
        <w:rPr>
          <w:rFonts w:ascii="SimSun" w:hAnsi="SimSun"/>
          <w:kern w:val="18"/>
          <w:lang w:eastAsia="zh-CN"/>
        </w:rPr>
      </w:pPr>
      <w:r w:rsidRPr="00146ADF">
        <w:rPr>
          <w:rStyle w:val="FootnoteReference"/>
          <w:rFonts w:ascii="SimSun" w:hAnsi="SimSun"/>
          <w:kern w:val="18"/>
        </w:rPr>
        <w:footnoteRef/>
      </w:r>
      <w:r w:rsidRPr="00146ADF">
        <w:rPr>
          <w:rFonts w:ascii="SimSun" w:hAnsi="SimSun"/>
          <w:kern w:val="18"/>
          <w:lang w:eastAsia="zh-CN"/>
        </w:rPr>
        <w:t xml:space="preserve"> </w:t>
      </w:r>
      <w:hyperlink r:id="rId11" w:history="1">
        <w:r w:rsidRPr="00146ADF">
          <w:rPr>
            <w:rStyle w:val="Hyperlink"/>
            <w:rFonts w:ascii="Times New Roman" w:hAnsi="Times New Roman"/>
            <w:kern w:val="18"/>
            <w:lang w:eastAsia="zh-CN"/>
          </w:rPr>
          <w:t>CBD/SBSTTA/21/5</w:t>
        </w:r>
      </w:hyperlink>
      <w:r w:rsidRPr="00146ADF">
        <w:rPr>
          <w:rFonts w:ascii="SimSun" w:hAnsi="SimSun" w:hint="eastAsia"/>
          <w:kern w:val="18"/>
          <w:lang w:eastAsia="zh-CN"/>
        </w:rPr>
        <w:t>。</w:t>
      </w:r>
    </w:p>
  </w:footnote>
  <w:footnote w:id="9">
    <w:p w:rsidR="00E1691C" w:rsidRPr="00146ADF" w:rsidRDefault="00E1691C" w:rsidP="00B5651D">
      <w:pPr>
        <w:pStyle w:val="FootnoteText"/>
        <w:spacing w:after="0" w:line="240" w:lineRule="auto"/>
        <w:rPr>
          <w:rFonts w:ascii="SimSun" w:hAnsi="SimSun"/>
          <w:lang w:eastAsia="zh-CN"/>
        </w:rPr>
      </w:pPr>
      <w:r w:rsidRPr="00146ADF">
        <w:rPr>
          <w:rStyle w:val="FootnoteReference"/>
          <w:rFonts w:ascii="SimSun" w:hAnsi="SimSun"/>
        </w:rPr>
        <w:footnoteRef/>
      </w:r>
      <w:r w:rsidRPr="00146ADF">
        <w:rPr>
          <w:rFonts w:ascii="SimSun" w:hAnsi="SimSun"/>
          <w:lang w:eastAsia="zh-CN"/>
        </w:rPr>
        <w:t xml:space="preserve"> </w:t>
      </w:r>
      <w:hyperlink r:id="rId12" w:history="1">
        <w:r w:rsidRPr="00146ADF">
          <w:rPr>
            <w:rStyle w:val="Hyperlink"/>
            <w:rFonts w:ascii="Times New Roman" w:hAnsi="Times New Roman"/>
            <w:kern w:val="18"/>
            <w:lang w:eastAsia="zh-CN"/>
          </w:rPr>
          <w:t>UNEP/CBD/COP/13/24</w:t>
        </w:r>
      </w:hyperlink>
      <w:r w:rsidR="0004080C" w:rsidRPr="00146ADF">
        <w:rPr>
          <w:rFonts w:ascii="SimSun" w:hAnsi="SimSun" w:hint="eastAsia"/>
          <w:lang w:eastAsia="zh-CN"/>
        </w:rPr>
        <w:t>。</w:t>
      </w:r>
    </w:p>
  </w:footnote>
  <w:footnote w:id="10">
    <w:p w:rsidR="003E04BF" w:rsidRPr="00146ADF" w:rsidRDefault="003E04BF" w:rsidP="00B5651D">
      <w:pPr>
        <w:pStyle w:val="FootnoteText"/>
        <w:spacing w:after="0" w:line="240" w:lineRule="auto"/>
        <w:rPr>
          <w:rFonts w:ascii="SimSun" w:hAnsi="SimSun"/>
          <w:lang w:val="en-CA" w:eastAsia="zh-CN"/>
        </w:rPr>
      </w:pPr>
      <w:r w:rsidRPr="00146ADF">
        <w:rPr>
          <w:rStyle w:val="FootnoteReference"/>
          <w:rFonts w:ascii="SimSun" w:hAnsi="SimSun"/>
        </w:rPr>
        <w:footnoteRef/>
      </w:r>
      <w:r w:rsidR="00B5651D" w:rsidRPr="00146ADF">
        <w:rPr>
          <w:rFonts w:ascii="SimSun" w:hAnsi="SimSun"/>
          <w:lang w:eastAsia="zh-CN"/>
        </w:rPr>
        <w:t xml:space="preserve"> </w:t>
      </w:r>
      <w:hyperlink r:id="rId13" w:history="1">
        <w:r w:rsidR="00B5651D" w:rsidRPr="00146ADF">
          <w:rPr>
            <w:rStyle w:val="Hyperlink"/>
            <w:rFonts w:ascii="SimSun" w:hAnsi="SimSun"/>
            <w:lang w:eastAsia="zh-CN"/>
          </w:rPr>
          <w:t>第</w:t>
        </w:r>
        <w:r w:rsidR="00B5651D" w:rsidRPr="00146ADF">
          <w:rPr>
            <w:rStyle w:val="Hyperlink"/>
            <w:rFonts w:ascii="Times New Roman" w:hAnsi="Times New Roman"/>
            <w:lang w:eastAsia="zh-CN"/>
          </w:rPr>
          <w:t>X/2</w:t>
        </w:r>
        <w:r w:rsidR="00B5651D" w:rsidRPr="00146ADF">
          <w:rPr>
            <w:rStyle w:val="Hyperlink"/>
            <w:rFonts w:ascii="SimSun" w:hAnsi="SimSun"/>
            <w:lang w:eastAsia="zh-CN"/>
          </w:rPr>
          <w:t>号决定</w:t>
        </w:r>
      </w:hyperlink>
      <w:r w:rsidR="00B5651D" w:rsidRPr="00146ADF">
        <w:rPr>
          <w:rFonts w:ascii="SimSun" w:hAnsi="SimSun" w:hint="eastAsia"/>
          <w:lang w:val="en-CA" w:eastAsia="zh-CN"/>
        </w:rPr>
        <w:t>，附件。</w:t>
      </w:r>
    </w:p>
  </w:footnote>
  <w:footnote w:id="11">
    <w:p w:rsidR="00B5651D" w:rsidRPr="00146ADF" w:rsidRDefault="00B5651D" w:rsidP="00B5651D">
      <w:pPr>
        <w:pStyle w:val="FootnoteText"/>
        <w:spacing w:after="0" w:line="240" w:lineRule="auto"/>
        <w:rPr>
          <w:rFonts w:ascii="SimSun" w:hAnsi="SimSun"/>
          <w:lang w:eastAsia="zh-CN"/>
        </w:rPr>
      </w:pPr>
      <w:r w:rsidRPr="00146ADF">
        <w:rPr>
          <w:rStyle w:val="FootnoteReference"/>
          <w:rFonts w:ascii="SimSun" w:hAnsi="SimSun"/>
        </w:rPr>
        <w:footnoteRef/>
      </w:r>
      <w:r w:rsidRPr="00146ADF">
        <w:rPr>
          <w:rFonts w:ascii="SimSun" w:hAnsi="SimSun"/>
          <w:lang w:eastAsia="zh-CN"/>
        </w:rPr>
        <w:t xml:space="preserve"> </w:t>
      </w:r>
      <w:r w:rsidRPr="00146ADF">
        <w:rPr>
          <w:rFonts w:ascii="SimSun" w:hAnsi="SimSun" w:hint="eastAsia"/>
          <w:lang w:eastAsia="zh-CN"/>
        </w:rPr>
        <w:t>生物多样性公约秘书处</w:t>
      </w:r>
      <w:r w:rsidRPr="00146ADF">
        <w:rPr>
          <w:rFonts w:ascii="SimSun" w:hAnsi="SimSun"/>
          <w:lang w:eastAsia="zh-CN"/>
        </w:rPr>
        <w:t xml:space="preserve"> (2012</w:t>
      </w:r>
      <w:r w:rsidRPr="00146ADF">
        <w:rPr>
          <w:rFonts w:ascii="SimSun" w:hAnsi="SimSun" w:hint="eastAsia"/>
          <w:lang w:eastAsia="zh-CN"/>
        </w:rPr>
        <w:t>年</w:t>
      </w:r>
      <w:r w:rsidRPr="00146ADF">
        <w:rPr>
          <w:rFonts w:ascii="SimSun" w:hAnsi="SimSun"/>
          <w:lang w:eastAsia="zh-CN"/>
        </w:rPr>
        <w:t>)</w:t>
      </w:r>
      <w:r w:rsidR="00F05F7B">
        <w:rPr>
          <w:rFonts w:ascii="SimSun" w:hAnsi="SimSun" w:hint="eastAsia"/>
          <w:lang w:eastAsia="zh-CN"/>
        </w:rPr>
        <w:t>，</w:t>
      </w:r>
      <w:r w:rsidRPr="00146ADF">
        <w:rPr>
          <w:rStyle w:val="StylePatternClearGray-15Kernat11pt"/>
          <w:rFonts w:ascii="SimSun" w:hAnsi="SimSun" w:hint="eastAsia"/>
          <w:lang w:eastAsia="zh-CN"/>
        </w:rPr>
        <w:t>《</w:t>
      </w:r>
      <w:hyperlink r:id="rId14" w:history="1">
        <w:r w:rsidRPr="00146ADF">
          <w:rPr>
            <w:rStyle w:val="Hyperlink"/>
            <w:rFonts w:ascii="SimSun" w:hAnsi="SimSun" w:hint="eastAsia"/>
            <w:kern w:val="22"/>
            <w:lang w:eastAsia="zh-CN"/>
          </w:rPr>
          <w:t>城市与生物多样性展望</w:t>
        </w:r>
      </w:hyperlink>
      <w:r w:rsidRPr="00146ADF">
        <w:rPr>
          <w:rStyle w:val="StylePatternClearGray-15Kernat11pt"/>
          <w:rFonts w:ascii="SimSun" w:hAnsi="SimSun" w:hint="eastAsia"/>
          <w:lang w:eastAsia="zh-CN"/>
        </w:rPr>
        <w:t>》，</w:t>
      </w:r>
      <w:r w:rsidRPr="00146ADF">
        <w:rPr>
          <w:rFonts w:ascii="SimSun" w:hAnsi="SimSun" w:hint="eastAsia"/>
          <w:iCs/>
          <w:lang w:eastAsia="zh-CN"/>
        </w:rPr>
        <w:t>加拿大蒙特利尔</w:t>
      </w:r>
      <w:r w:rsidRPr="00146ADF">
        <w:rPr>
          <w:rFonts w:ascii="SimSun" w:hAnsi="SimSun" w:hint="eastAsia"/>
          <w:i/>
          <w:iCs/>
          <w:lang w:eastAsia="zh-CN"/>
        </w:rPr>
        <w:t>。</w:t>
      </w:r>
      <w:r w:rsidR="00EE7067" w:rsidRPr="00146ADF">
        <w:rPr>
          <w:rFonts w:ascii="SimSun" w:hAnsi="SimSun" w:hint="eastAsia"/>
          <w:i/>
          <w:iCs/>
          <w:lang w:eastAsia="zh-CN"/>
        </w:rPr>
        <w:t xml:space="preserve"> </w:t>
      </w:r>
    </w:p>
  </w:footnote>
  <w:footnote w:id="12">
    <w:p w:rsidR="00AC13E5" w:rsidRPr="00AC13E5" w:rsidRDefault="00AC13E5" w:rsidP="00B5651D">
      <w:pPr>
        <w:pStyle w:val="FootnoteText"/>
        <w:spacing w:after="0" w:line="240" w:lineRule="auto"/>
        <w:rPr>
          <w:lang w:eastAsia="zh-CN"/>
        </w:rPr>
      </w:pPr>
      <w:r w:rsidRPr="00146ADF">
        <w:rPr>
          <w:rStyle w:val="FootnoteReference"/>
          <w:rFonts w:ascii="SimSun" w:hAnsi="SimSun"/>
        </w:rPr>
        <w:footnoteRef/>
      </w:r>
      <w:r w:rsidRPr="00146ADF">
        <w:rPr>
          <w:rFonts w:ascii="SimSun" w:hAnsi="SimSun"/>
          <w:lang w:eastAsia="zh-CN"/>
        </w:rPr>
        <w:t xml:space="preserve"> </w:t>
      </w:r>
      <w:hyperlink r:id="rId15" w:history="1">
        <w:r w:rsidRPr="00146ADF">
          <w:rPr>
            <w:rStyle w:val="Hyperlink"/>
            <w:rFonts w:ascii="Times New Roman" w:hAnsi="Times New Roman"/>
            <w:lang w:eastAsia="zh-CN"/>
          </w:rPr>
          <w:t>UNEP/EA.3/L.6/Rev.2</w:t>
        </w:r>
      </w:hyperlink>
      <w:r w:rsidR="0004080C" w:rsidRPr="00146ADF">
        <w:rPr>
          <w:rFonts w:ascii="SimSun" w:hAnsi="SimSun" w:hint="eastAsia"/>
          <w:lang w:eastAsia="zh-CN"/>
        </w:rPr>
        <w:t>。</w:t>
      </w:r>
    </w:p>
  </w:footnote>
  <w:footnote w:id="13">
    <w:p w:rsidR="003E04BF" w:rsidRPr="009B1836" w:rsidRDefault="003E04BF" w:rsidP="009B1836">
      <w:pPr>
        <w:spacing w:after="0" w:line="240" w:lineRule="auto"/>
        <w:rPr>
          <w:rFonts w:ascii="SimSun" w:hAnsi="SimSun"/>
          <w:kern w:val="18"/>
          <w:sz w:val="20"/>
          <w:szCs w:val="20"/>
          <w:lang w:eastAsia="zh-CN"/>
        </w:rPr>
      </w:pPr>
      <w:r w:rsidRPr="00146ADF">
        <w:rPr>
          <w:rStyle w:val="FootnoteReference"/>
          <w:rFonts w:ascii="SimSun" w:hAnsi="SimSun"/>
          <w:kern w:val="18"/>
          <w:szCs w:val="18"/>
        </w:rPr>
        <w:footnoteRef/>
      </w:r>
      <w:r w:rsidRPr="00B17E20">
        <w:rPr>
          <w:kern w:val="18"/>
          <w:szCs w:val="18"/>
          <w:lang w:eastAsia="zh-CN"/>
        </w:rPr>
        <w:t xml:space="preserve"> </w:t>
      </w:r>
      <w:hyperlink r:id="rId16" w:history="1">
        <w:r w:rsidR="009B1836" w:rsidRPr="009B1836">
          <w:rPr>
            <w:rStyle w:val="Hyperlink"/>
            <w:rFonts w:ascii="Times New Roman" w:hAnsi="Times New Roman"/>
            <w:kern w:val="18"/>
            <w:sz w:val="20"/>
            <w:szCs w:val="20"/>
            <w:lang w:eastAsia="zh-CN"/>
          </w:rPr>
          <w:t>CBD/SB</w:t>
        </w:r>
        <w:r w:rsidR="009B1836" w:rsidRPr="009B1836">
          <w:rPr>
            <w:rStyle w:val="Hyperlink"/>
            <w:rFonts w:ascii="Times New Roman" w:hAnsi="Times New Roman"/>
            <w:kern w:val="18"/>
            <w:sz w:val="20"/>
            <w:szCs w:val="20"/>
            <w:lang w:eastAsia="zh-CN"/>
          </w:rPr>
          <w:t>S</w:t>
        </w:r>
        <w:r w:rsidR="009B1836" w:rsidRPr="009B1836">
          <w:rPr>
            <w:rStyle w:val="Hyperlink"/>
            <w:rFonts w:ascii="Times New Roman" w:hAnsi="Times New Roman"/>
            <w:kern w:val="18"/>
            <w:sz w:val="20"/>
            <w:szCs w:val="20"/>
            <w:lang w:eastAsia="zh-CN"/>
          </w:rPr>
          <w:t>TTA/21/4</w:t>
        </w:r>
      </w:hyperlink>
      <w:r w:rsidR="009B1836" w:rsidRPr="009B1836">
        <w:rPr>
          <w:rFonts w:ascii="SimSun" w:hAnsi="SimSun" w:hint="eastAsia"/>
          <w:kern w:val="18"/>
          <w:sz w:val="20"/>
          <w:szCs w:val="20"/>
          <w:lang w:eastAsia="zh-CN"/>
        </w:rPr>
        <w:t>（生物多样性与人类健康）；</w:t>
      </w:r>
      <w:hyperlink r:id="rId17" w:history="1">
        <w:r w:rsidR="009B1836" w:rsidRPr="009B1836">
          <w:rPr>
            <w:rStyle w:val="Hyperlink"/>
            <w:rFonts w:ascii="Times New Roman" w:hAnsi="Times New Roman"/>
            <w:kern w:val="18"/>
            <w:sz w:val="20"/>
            <w:szCs w:val="20"/>
            <w:lang w:eastAsia="zh-CN"/>
          </w:rPr>
          <w:t>CBD/SBSTTA/21/5</w:t>
        </w:r>
      </w:hyperlink>
      <w:r w:rsidR="009B1836" w:rsidRPr="009B1836">
        <w:rPr>
          <w:rFonts w:ascii="SimSun" w:hAnsi="SimSun" w:hint="eastAsia"/>
          <w:kern w:val="18"/>
          <w:sz w:val="20"/>
          <w:szCs w:val="20"/>
          <w:lang w:eastAsia="zh-CN"/>
        </w:rPr>
        <w:t>（</w:t>
      </w:r>
      <w:r w:rsidR="009B1836" w:rsidRPr="009B1836">
        <w:rPr>
          <w:rFonts w:ascii="SimSun" w:hAnsi="SimSun" w:cs="Microsoft YaHei" w:hint="eastAsia"/>
          <w:sz w:val="20"/>
          <w:szCs w:val="20"/>
          <w:lang w:eastAsia="zh-CN"/>
        </w:rPr>
        <w:t>将生物多样性纳入能源和采矿、基础设施、</w:t>
      </w:r>
      <w:r w:rsidR="009B1836" w:rsidRPr="009B1836">
        <w:rPr>
          <w:rFonts w:ascii="SimSun" w:hAnsi="SimSun" w:cs="Microsoft YaHei"/>
          <w:sz w:val="20"/>
          <w:szCs w:val="20"/>
          <w:lang w:eastAsia="zh-CN"/>
        </w:rPr>
        <w:t>制</w:t>
      </w:r>
      <w:r w:rsidR="009B1836" w:rsidRPr="009B1836">
        <w:rPr>
          <w:rFonts w:ascii="SimSun" w:hAnsi="SimSun" w:cs="Microsoft YaHei" w:hint="eastAsia"/>
          <w:sz w:val="20"/>
          <w:szCs w:val="20"/>
          <w:lang w:eastAsia="zh-CN"/>
        </w:rPr>
        <w:t>造和加</w:t>
      </w:r>
      <w:r w:rsidR="009B1836" w:rsidRPr="009B1836">
        <w:rPr>
          <w:rFonts w:ascii="SimSun" w:hAnsi="SimSun" w:cs="Microsoft YaHei"/>
          <w:sz w:val="20"/>
          <w:szCs w:val="20"/>
          <w:lang w:eastAsia="zh-CN"/>
        </w:rPr>
        <w:t>工业</w:t>
      </w:r>
      <w:r w:rsidR="009B1836" w:rsidRPr="009B1836">
        <w:rPr>
          <w:rFonts w:ascii="SimSun" w:hAnsi="SimSun" w:cs="Microsoft YaHei" w:hint="eastAsia"/>
          <w:sz w:val="20"/>
          <w:szCs w:val="20"/>
          <w:lang w:eastAsia="zh-CN"/>
        </w:rPr>
        <w:t>以及卫生部门的主</w:t>
      </w:r>
      <w:r w:rsidR="009B1836" w:rsidRPr="009B1836">
        <w:rPr>
          <w:rFonts w:ascii="SimSun" w:hAnsi="SimSun" w:cs="Microsoft YaHei"/>
          <w:sz w:val="20"/>
          <w:szCs w:val="20"/>
          <w:lang w:eastAsia="zh-CN"/>
        </w:rPr>
        <w:t>流</w:t>
      </w:r>
      <w:r w:rsidR="009B1836" w:rsidRPr="009B1836">
        <w:rPr>
          <w:rFonts w:ascii="SimSun" w:hAnsi="SimSun" w:hint="eastAsia"/>
          <w:kern w:val="18"/>
          <w:sz w:val="20"/>
          <w:szCs w:val="20"/>
          <w:lang w:eastAsia="zh-CN"/>
        </w:rPr>
        <w:t>）</w:t>
      </w:r>
      <w:r w:rsidR="009B1836" w:rsidRPr="009B1836">
        <w:rPr>
          <w:rFonts w:ascii="SimSun" w:hAnsi="SimSun" w:hint="eastAsia"/>
          <w:kern w:val="18"/>
          <w:sz w:val="20"/>
          <w:szCs w:val="20"/>
          <w:lang w:eastAsia="zh-CN"/>
        </w:rPr>
        <w:t>；</w:t>
      </w:r>
      <w:hyperlink r:id="rId18" w:history="1">
        <w:r w:rsidR="003373DF" w:rsidRPr="009B1836">
          <w:rPr>
            <w:rStyle w:val="Hyperlink"/>
            <w:rFonts w:ascii="Times New Roman" w:hAnsi="Times New Roman"/>
            <w:kern w:val="18"/>
            <w:sz w:val="20"/>
            <w:szCs w:val="20"/>
            <w:lang w:eastAsia="zh-CN"/>
          </w:rPr>
          <w:t>CBD/SBSTTA/21/</w:t>
        </w:r>
        <w:r w:rsidR="003373DF" w:rsidRPr="009B1836">
          <w:rPr>
            <w:rStyle w:val="Hyperlink"/>
            <w:rFonts w:ascii="Times New Roman" w:hAnsi="Times New Roman"/>
            <w:bCs/>
            <w:kern w:val="18"/>
            <w:sz w:val="20"/>
            <w:szCs w:val="20"/>
            <w:lang w:eastAsia="zh-CN"/>
          </w:rPr>
          <w:t>INF/5</w:t>
        </w:r>
      </w:hyperlink>
      <w:r w:rsidR="003373DF" w:rsidRPr="009B1836">
        <w:rPr>
          <w:rFonts w:ascii="SimSun" w:hAnsi="SimSun"/>
          <w:bCs/>
          <w:kern w:val="18"/>
          <w:sz w:val="20"/>
          <w:szCs w:val="20"/>
          <w:lang w:eastAsia="zh-CN"/>
        </w:rPr>
        <w:t xml:space="preserve"> (</w:t>
      </w:r>
      <w:r w:rsidR="003373DF" w:rsidRPr="009B1836">
        <w:rPr>
          <w:rFonts w:ascii="SimSun" w:hAnsi="SimSun" w:hint="eastAsia"/>
          <w:bCs/>
          <w:kern w:val="18"/>
          <w:sz w:val="20"/>
          <w:szCs w:val="20"/>
          <w:lang w:eastAsia="zh-CN"/>
        </w:rPr>
        <w:t>环境评估立法</w:t>
      </w:r>
      <w:r w:rsidR="003373DF" w:rsidRPr="009B1836">
        <w:rPr>
          <w:rFonts w:ascii="SimSun" w:hAnsi="SimSun"/>
          <w:bCs/>
          <w:kern w:val="18"/>
          <w:sz w:val="20"/>
          <w:szCs w:val="20"/>
          <w:lang w:eastAsia="zh-CN"/>
        </w:rPr>
        <w:t>–</w:t>
      </w:r>
      <w:r w:rsidR="003373DF" w:rsidRPr="009B1836">
        <w:rPr>
          <w:rFonts w:ascii="SimSun" w:hAnsi="SimSun" w:hint="eastAsia"/>
          <w:bCs/>
          <w:kern w:val="18"/>
          <w:sz w:val="20"/>
          <w:szCs w:val="20"/>
          <w:lang w:eastAsia="zh-CN"/>
        </w:rPr>
        <w:t>全球概况</w:t>
      </w:r>
      <w:r w:rsidR="003373DF" w:rsidRPr="009B1836">
        <w:rPr>
          <w:rFonts w:ascii="SimSun" w:hAnsi="SimSun"/>
          <w:bCs/>
          <w:kern w:val="18"/>
          <w:sz w:val="20"/>
          <w:szCs w:val="20"/>
          <w:lang w:eastAsia="zh-CN"/>
        </w:rPr>
        <w:t>)</w:t>
      </w:r>
      <w:r w:rsidR="003373DF" w:rsidRPr="009B1836">
        <w:rPr>
          <w:rFonts w:ascii="SimSun" w:hAnsi="SimSun" w:hint="eastAsia"/>
          <w:kern w:val="18"/>
          <w:sz w:val="20"/>
          <w:szCs w:val="20"/>
          <w:lang w:eastAsia="zh-CN"/>
        </w:rPr>
        <w:t>；</w:t>
      </w:r>
      <w:hyperlink r:id="rId19" w:history="1">
        <w:r w:rsidR="003373DF" w:rsidRPr="009B1836">
          <w:rPr>
            <w:rStyle w:val="Hyperlink"/>
            <w:rFonts w:ascii="Times New Roman" w:hAnsi="Times New Roman"/>
            <w:kern w:val="18"/>
            <w:sz w:val="20"/>
            <w:szCs w:val="20"/>
            <w:lang w:eastAsia="zh-CN"/>
          </w:rPr>
          <w:t>INF/9</w:t>
        </w:r>
      </w:hyperlink>
      <w:r w:rsidR="003373DF" w:rsidRPr="009B1836">
        <w:rPr>
          <w:rFonts w:ascii="SimSun" w:hAnsi="SimSun"/>
          <w:bCs/>
          <w:kern w:val="18"/>
          <w:sz w:val="20"/>
          <w:szCs w:val="20"/>
          <w:lang w:eastAsia="zh-CN"/>
        </w:rPr>
        <w:t>(</w:t>
      </w:r>
      <w:r w:rsidR="003373DF" w:rsidRPr="009B1836">
        <w:rPr>
          <w:rFonts w:ascii="SimSun" w:hAnsi="SimSun" w:hint="eastAsia"/>
          <w:bCs/>
          <w:kern w:val="18"/>
          <w:sz w:val="20"/>
          <w:szCs w:val="20"/>
          <w:lang w:eastAsia="zh-CN"/>
        </w:rPr>
        <w:t>能源和采矿业</w:t>
      </w:r>
      <w:r w:rsidR="003373DF" w:rsidRPr="009B1836">
        <w:rPr>
          <w:rFonts w:ascii="SimSun" w:hAnsi="SimSun"/>
          <w:bCs/>
          <w:kern w:val="18"/>
          <w:sz w:val="20"/>
          <w:szCs w:val="20"/>
          <w:lang w:eastAsia="zh-CN"/>
        </w:rPr>
        <w:t>)</w:t>
      </w:r>
      <w:r w:rsidR="003373DF" w:rsidRPr="009B1836">
        <w:rPr>
          <w:rFonts w:ascii="SimSun" w:hAnsi="SimSun" w:hint="eastAsia"/>
          <w:bCs/>
          <w:kern w:val="18"/>
          <w:sz w:val="20"/>
          <w:szCs w:val="20"/>
          <w:lang w:eastAsia="zh-CN"/>
        </w:rPr>
        <w:t>；</w:t>
      </w:r>
      <w:hyperlink r:id="rId20" w:history="1">
        <w:r w:rsidR="003373DF" w:rsidRPr="009B1836">
          <w:rPr>
            <w:rStyle w:val="Hyperlink"/>
            <w:rFonts w:ascii="Times New Roman" w:hAnsi="Times New Roman"/>
            <w:kern w:val="18"/>
            <w:sz w:val="20"/>
            <w:szCs w:val="20"/>
            <w:lang w:eastAsia="zh-CN"/>
          </w:rPr>
          <w:t>INF/11</w:t>
        </w:r>
      </w:hyperlink>
      <w:r w:rsidR="003373DF" w:rsidRPr="009B1836">
        <w:rPr>
          <w:rFonts w:ascii="SimSun" w:hAnsi="SimSun"/>
          <w:bCs/>
          <w:kern w:val="18"/>
          <w:sz w:val="20"/>
          <w:szCs w:val="20"/>
          <w:lang w:eastAsia="zh-CN"/>
        </w:rPr>
        <w:t>(</w:t>
      </w:r>
      <w:r w:rsidR="003373DF" w:rsidRPr="009B1836">
        <w:rPr>
          <w:rFonts w:ascii="SimSun" w:hAnsi="SimSun" w:hint="eastAsia"/>
          <w:bCs/>
          <w:kern w:val="18"/>
          <w:sz w:val="20"/>
          <w:szCs w:val="20"/>
          <w:lang w:eastAsia="zh-CN"/>
        </w:rPr>
        <w:t>基础设施和生物多样性</w:t>
      </w:r>
      <w:r w:rsidR="003373DF" w:rsidRPr="009B1836">
        <w:rPr>
          <w:rFonts w:ascii="SimSun" w:hAnsi="SimSun"/>
          <w:bCs/>
          <w:kern w:val="18"/>
          <w:sz w:val="20"/>
          <w:szCs w:val="20"/>
          <w:lang w:eastAsia="zh-CN"/>
        </w:rPr>
        <w:t>)</w:t>
      </w:r>
      <w:r w:rsidR="003373DF" w:rsidRPr="009B1836">
        <w:rPr>
          <w:rFonts w:ascii="SimSun" w:hAnsi="SimSun" w:hint="eastAsia"/>
          <w:bCs/>
          <w:kern w:val="18"/>
          <w:sz w:val="20"/>
          <w:szCs w:val="20"/>
          <w:lang w:eastAsia="zh-CN"/>
        </w:rPr>
        <w:t>；</w:t>
      </w:r>
      <w:hyperlink r:id="rId21" w:history="1">
        <w:r w:rsidR="003373DF" w:rsidRPr="009B1836">
          <w:rPr>
            <w:rStyle w:val="Hyperlink"/>
            <w:rFonts w:ascii="Times New Roman" w:hAnsi="Times New Roman"/>
            <w:kern w:val="18"/>
            <w:sz w:val="20"/>
            <w:szCs w:val="20"/>
            <w:lang w:eastAsia="zh-CN"/>
          </w:rPr>
          <w:t>INF/12</w:t>
        </w:r>
      </w:hyperlink>
      <w:r w:rsidR="003373DF" w:rsidRPr="009B1836">
        <w:rPr>
          <w:rFonts w:ascii="SimSun" w:hAnsi="SimSun"/>
          <w:bCs/>
          <w:kern w:val="18"/>
          <w:sz w:val="20"/>
          <w:szCs w:val="20"/>
          <w:lang w:eastAsia="zh-CN"/>
        </w:rPr>
        <w:t>(</w:t>
      </w:r>
      <w:r w:rsidR="003373DF" w:rsidRPr="009B1836">
        <w:rPr>
          <w:rFonts w:ascii="SimSun" w:hAnsi="SimSun" w:hint="eastAsia"/>
          <w:bCs/>
          <w:kern w:val="18"/>
          <w:sz w:val="20"/>
          <w:szCs w:val="20"/>
          <w:lang w:eastAsia="zh-CN"/>
        </w:rPr>
        <w:t>制造和加工业</w:t>
      </w:r>
      <w:r w:rsidR="003373DF" w:rsidRPr="009B1836">
        <w:rPr>
          <w:rFonts w:ascii="SimSun" w:hAnsi="SimSun"/>
          <w:bCs/>
          <w:kern w:val="18"/>
          <w:sz w:val="20"/>
          <w:szCs w:val="20"/>
          <w:lang w:eastAsia="zh-CN"/>
        </w:rPr>
        <w:t>)</w:t>
      </w:r>
      <w:r w:rsidR="003373DF" w:rsidRPr="009B1836">
        <w:rPr>
          <w:rFonts w:ascii="SimSun" w:hAnsi="SimSun" w:hint="eastAsia"/>
          <w:bCs/>
          <w:kern w:val="18"/>
          <w:sz w:val="20"/>
          <w:szCs w:val="20"/>
          <w:lang w:eastAsia="zh-CN"/>
        </w:rPr>
        <w:t>；</w:t>
      </w:r>
      <w:hyperlink r:id="rId22" w:history="1">
        <w:r w:rsidR="003373DF" w:rsidRPr="009B1836">
          <w:rPr>
            <w:rStyle w:val="Hyperlink"/>
            <w:rFonts w:ascii="Times New Roman" w:hAnsi="Times New Roman"/>
            <w:kern w:val="18"/>
            <w:sz w:val="20"/>
            <w:szCs w:val="20"/>
            <w:lang w:eastAsia="zh-CN"/>
          </w:rPr>
          <w:t>INF/13</w:t>
        </w:r>
      </w:hyperlink>
      <w:r w:rsidR="003373DF" w:rsidRPr="009B1836">
        <w:rPr>
          <w:rFonts w:ascii="SimSun" w:hAnsi="SimSun"/>
          <w:bCs/>
          <w:kern w:val="18"/>
          <w:sz w:val="20"/>
          <w:szCs w:val="20"/>
          <w:lang w:eastAsia="zh-CN"/>
        </w:rPr>
        <w:t>(</w:t>
      </w:r>
      <w:r w:rsidR="003373DF" w:rsidRPr="009B1836">
        <w:rPr>
          <w:rFonts w:ascii="SimSun" w:hAnsi="SimSun" w:hint="eastAsia"/>
          <w:bCs/>
          <w:kern w:val="18"/>
          <w:sz w:val="20"/>
          <w:szCs w:val="20"/>
          <w:lang w:eastAsia="zh-CN"/>
        </w:rPr>
        <w:t>战略环境评估和环境评估</w:t>
      </w:r>
      <w:r w:rsidR="003373DF" w:rsidRPr="009B1836">
        <w:rPr>
          <w:rFonts w:ascii="SimSun" w:hAnsi="SimSun"/>
          <w:bCs/>
          <w:kern w:val="18"/>
          <w:sz w:val="20"/>
          <w:szCs w:val="20"/>
          <w:lang w:eastAsia="zh-CN"/>
        </w:rPr>
        <w:t>)</w:t>
      </w:r>
      <w:r w:rsidR="003373DF" w:rsidRPr="009B1836">
        <w:rPr>
          <w:rFonts w:ascii="SimSun" w:hAnsi="SimSun" w:hint="eastAsia"/>
          <w:bCs/>
          <w:kern w:val="18"/>
          <w:sz w:val="20"/>
          <w:szCs w:val="20"/>
          <w:lang w:eastAsia="zh-CN"/>
        </w:rPr>
        <w:t>；</w:t>
      </w:r>
      <w:hyperlink r:id="rId23" w:history="1">
        <w:r w:rsidR="003373DF" w:rsidRPr="009B1836">
          <w:rPr>
            <w:rStyle w:val="Hyperlink"/>
            <w:rFonts w:ascii="Times New Roman" w:hAnsi="Times New Roman"/>
            <w:kern w:val="18"/>
            <w:sz w:val="20"/>
            <w:szCs w:val="20"/>
            <w:lang w:eastAsia="zh-CN"/>
          </w:rPr>
          <w:t>INF/14</w:t>
        </w:r>
      </w:hyperlink>
      <w:r w:rsidR="003373DF" w:rsidRPr="009B1836">
        <w:rPr>
          <w:rFonts w:ascii="SimSun" w:hAnsi="SimSun"/>
          <w:bCs/>
          <w:kern w:val="18"/>
          <w:sz w:val="20"/>
          <w:szCs w:val="20"/>
          <w:lang w:eastAsia="zh-CN"/>
        </w:rPr>
        <w:t>(</w:t>
      </w:r>
      <w:r w:rsidR="003373DF" w:rsidRPr="009B1836">
        <w:rPr>
          <w:rFonts w:ascii="SimSun" w:hAnsi="SimSun" w:hint="eastAsia"/>
          <w:bCs/>
          <w:kern w:val="18"/>
          <w:sz w:val="20"/>
          <w:szCs w:val="20"/>
          <w:lang w:eastAsia="zh-CN"/>
        </w:rPr>
        <w:t>城市和基础设施和生物多样性的影响</w:t>
      </w:r>
      <w:r w:rsidR="003373DF" w:rsidRPr="009B1836">
        <w:rPr>
          <w:rFonts w:ascii="SimSun" w:hAnsi="SimSun"/>
          <w:bCs/>
          <w:kern w:val="18"/>
          <w:sz w:val="20"/>
          <w:szCs w:val="20"/>
          <w:lang w:eastAsia="zh-CN"/>
        </w:rPr>
        <w:t>)</w:t>
      </w:r>
      <w:r w:rsidR="003373DF" w:rsidRPr="009B1836">
        <w:rPr>
          <w:rFonts w:ascii="SimSun" w:hAnsi="SimSun" w:hint="eastAsia"/>
          <w:bCs/>
          <w:kern w:val="18"/>
          <w:sz w:val="20"/>
          <w:szCs w:val="20"/>
          <w:lang w:eastAsia="zh-CN"/>
        </w:rPr>
        <w:t>；</w:t>
      </w:r>
      <w:hyperlink r:id="rId24" w:history="1">
        <w:r w:rsidR="003373DF" w:rsidRPr="009B1836">
          <w:rPr>
            <w:rStyle w:val="Hyperlink"/>
            <w:rFonts w:ascii="Times New Roman" w:hAnsi="Times New Roman"/>
            <w:kern w:val="18"/>
            <w:sz w:val="20"/>
            <w:szCs w:val="20"/>
            <w:lang w:eastAsia="zh-CN"/>
          </w:rPr>
          <w:t>INF/15</w:t>
        </w:r>
      </w:hyperlink>
      <w:r w:rsidR="003373DF" w:rsidRPr="009B1836">
        <w:rPr>
          <w:rFonts w:ascii="SimSun" w:hAnsi="SimSun"/>
          <w:bCs/>
          <w:kern w:val="18"/>
          <w:sz w:val="20"/>
          <w:szCs w:val="20"/>
          <w:lang w:eastAsia="zh-CN"/>
        </w:rPr>
        <w:t>(</w:t>
      </w:r>
      <w:r w:rsidR="003373DF" w:rsidRPr="009B1836">
        <w:rPr>
          <w:rFonts w:ascii="SimSun" w:hAnsi="SimSun" w:hint="eastAsia"/>
          <w:bCs/>
          <w:kern w:val="18"/>
          <w:sz w:val="20"/>
          <w:szCs w:val="20"/>
          <w:lang w:eastAsia="zh-CN"/>
        </w:rPr>
        <w:t>关于如何充分利用现有工作方案，根据主流化需求和《</w:t>
      </w:r>
      <w:r w:rsidR="003373DF" w:rsidRPr="009B1836">
        <w:rPr>
          <w:rFonts w:ascii="SimSun" w:hAnsi="SimSun"/>
          <w:bCs/>
          <w:kern w:val="18"/>
          <w:sz w:val="20"/>
          <w:szCs w:val="20"/>
          <w:lang w:eastAsia="zh-CN"/>
        </w:rPr>
        <w:t>2011-2020</w:t>
      </w:r>
      <w:r w:rsidR="003373DF" w:rsidRPr="009B1836">
        <w:rPr>
          <w:rFonts w:ascii="SimSun" w:hAnsi="SimSun" w:hint="eastAsia"/>
          <w:bCs/>
          <w:kern w:val="18"/>
          <w:sz w:val="20"/>
          <w:szCs w:val="20"/>
          <w:lang w:eastAsia="zh-CN"/>
        </w:rPr>
        <w:t>年生物多样性战略计划》进一步加强</w:t>
      </w:r>
      <w:r w:rsidR="003373DF" w:rsidRPr="00E167A2">
        <w:rPr>
          <w:rFonts w:ascii="SimSun" w:hAnsi="SimSun" w:hint="eastAsia"/>
          <w:bCs/>
          <w:kern w:val="18"/>
          <w:sz w:val="20"/>
          <w:szCs w:val="20"/>
        </w:rPr>
        <w:t>《公约》</w:t>
      </w:r>
      <w:r w:rsidR="003373DF" w:rsidRPr="009B1836">
        <w:rPr>
          <w:rFonts w:ascii="SimSun" w:hAnsi="SimSun" w:hint="eastAsia"/>
          <w:bCs/>
          <w:kern w:val="18"/>
          <w:sz w:val="20"/>
          <w:szCs w:val="20"/>
          <w:lang w:eastAsia="zh-CN"/>
        </w:rPr>
        <w:t>执行的选项</w:t>
      </w:r>
      <w:r w:rsidR="003373DF" w:rsidRPr="009B1836">
        <w:rPr>
          <w:rFonts w:ascii="SimSun" w:hAnsi="SimSun"/>
          <w:bCs/>
          <w:kern w:val="18"/>
          <w:sz w:val="20"/>
          <w:szCs w:val="20"/>
          <w:lang w:eastAsia="zh-CN"/>
        </w:rPr>
        <w:t>)</w:t>
      </w:r>
      <w:r w:rsidR="00AC13E5" w:rsidRPr="009B1836">
        <w:rPr>
          <w:rFonts w:ascii="SimSun" w:hAnsi="SimSun" w:hint="eastAsia"/>
          <w:bCs/>
          <w:kern w:val="18"/>
          <w:sz w:val="20"/>
          <w:szCs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28" w:rsidRPr="00E725A8" w:rsidRDefault="00096C28" w:rsidP="00096C28">
    <w:pPr>
      <w:pStyle w:val="Header"/>
      <w:spacing w:after="0" w:line="240" w:lineRule="auto"/>
      <w:rPr>
        <w:rFonts w:ascii="Times New Roman" w:hAnsi="Times New Roman"/>
        <w:sz w:val="24"/>
        <w:lang w:val="en-US"/>
      </w:rPr>
    </w:pPr>
    <w:r w:rsidRPr="00096C28">
      <w:rPr>
        <w:rFonts w:ascii="Times New Roman" w:hAnsi="Times New Roman"/>
        <w:sz w:val="24"/>
      </w:rPr>
      <w:t>CBD/SBSTTA/</w:t>
    </w:r>
    <w:r w:rsidR="00B90222">
      <w:rPr>
        <w:rFonts w:ascii="Times New Roman" w:hAnsi="Times New Roman"/>
        <w:snapToGrid w:val="0"/>
        <w:kern w:val="22"/>
        <w:sz w:val="24"/>
      </w:rPr>
      <w:t>REC/XXI/4</w:t>
    </w:r>
  </w:p>
  <w:p w:rsidR="00214F58" w:rsidRPr="00136D4C" w:rsidRDefault="00214F58" w:rsidP="00E8012D">
    <w:pPr>
      <w:pStyle w:val="Header"/>
      <w:spacing w:after="0" w:line="240" w:lineRule="auto"/>
      <w:rPr>
        <w:rFonts w:ascii="Times New Roman" w:hAnsi="Times New Roman"/>
        <w:noProof/>
        <w:sz w:val="24"/>
      </w:rPr>
    </w:pPr>
    <w:r w:rsidRPr="00136D4C">
      <w:rPr>
        <w:rFonts w:ascii="Times New Roman" w:hAnsi="Times New Roman"/>
        <w:sz w:val="24"/>
      </w:rPr>
      <w:t xml:space="preserve">Page </w:t>
    </w:r>
    <w:r w:rsidRPr="00136D4C">
      <w:rPr>
        <w:rFonts w:ascii="Times New Roman" w:hAnsi="Times New Roman"/>
        <w:sz w:val="24"/>
      </w:rPr>
      <w:fldChar w:fldCharType="begin"/>
    </w:r>
    <w:r w:rsidRPr="00136D4C">
      <w:rPr>
        <w:rFonts w:ascii="Times New Roman" w:hAnsi="Times New Roman"/>
        <w:sz w:val="24"/>
      </w:rPr>
      <w:instrText xml:space="preserve"> PAGE   \* MERGEFORMAT </w:instrText>
    </w:r>
    <w:r w:rsidRPr="00136D4C">
      <w:rPr>
        <w:rFonts w:ascii="Times New Roman" w:hAnsi="Times New Roman"/>
        <w:sz w:val="24"/>
      </w:rPr>
      <w:fldChar w:fldCharType="separate"/>
    </w:r>
    <w:r w:rsidR="00F33CBD">
      <w:rPr>
        <w:rFonts w:ascii="Times New Roman" w:hAnsi="Times New Roman"/>
        <w:noProof/>
        <w:sz w:val="24"/>
      </w:rPr>
      <w:t>4</w:t>
    </w:r>
    <w:r w:rsidRPr="00136D4C">
      <w:rPr>
        <w:rFonts w:ascii="Times New Roman" w:hAnsi="Times New Roman"/>
        <w:noProof/>
        <w:sz w:val="24"/>
      </w:rPr>
      <w:fldChar w:fldCharType="end"/>
    </w:r>
  </w:p>
  <w:p w:rsidR="00136D4C" w:rsidRPr="00214F58" w:rsidRDefault="00136D4C" w:rsidP="00214F58">
    <w:pPr>
      <w:pStyle w:val="Header"/>
      <w:spacing w:after="120" w:line="240" w:lineRule="auto"/>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28" w:rsidRPr="00E725A8" w:rsidRDefault="00096C28" w:rsidP="00096C28">
    <w:pPr>
      <w:pStyle w:val="Header"/>
      <w:spacing w:after="0" w:line="240" w:lineRule="auto"/>
      <w:jc w:val="right"/>
      <w:rPr>
        <w:rFonts w:ascii="Times New Roman" w:hAnsi="Times New Roman"/>
        <w:sz w:val="24"/>
        <w:lang w:val="en-US"/>
      </w:rPr>
    </w:pPr>
    <w:r w:rsidRPr="00096C28">
      <w:rPr>
        <w:rFonts w:ascii="Times New Roman" w:hAnsi="Times New Roman"/>
        <w:sz w:val="24"/>
      </w:rPr>
      <w:t>CBD/SBSTTA</w:t>
    </w:r>
    <w:r w:rsidR="00B90222">
      <w:rPr>
        <w:rFonts w:ascii="Times New Roman" w:hAnsi="Times New Roman"/>
        <w:snapToGrid w:val="0"/>
        <w:kern w:val="22"/>
        <w:sz w:val="24"/>
        <w:lang w:val="en-US"/>
      </w:rPr>
      <w:t>/</w:t>
    </w:r>
    <w:r w:rsidR="00B90222">
      <w:rPr>
        <w:rFonts w:ascii="Times New Roman" w:hAnsi="Times New Roman"/>
        <w:snapToGrid w:val="0"/>
        <w:kern w:val="22"/>
        <w:sz w:val="24"/>
      </w:rPr>
      <w:t>REC/XXI/4</w:t>
    </w:r>
  </w:p>
  <w:p w:rsidR="00096C28" w:rsidRPr="00136D4C" w:rsidRDefault="00096C28" w:rsidP="00E8012D">
    <w:pPr>
      <w:pStyle w:val="Header"/>
      <w:spacing w:after="0" w:line="240" w:lineRule="auto"/>
      <w:jc w:val="right"/>
      <w:rPr>
        <w:rFonts w:ascii="Times New Roman" w:hAnsi="Times New Roman"/>
        <w:noProof/>
        <w:sz w:val="24"/>
      </w:rPr>
    </w:pPr>
    <w:r w:rsidRPr="00136D4C">
      <w:rPr>
        <w:rFonts w:ascii="Times New Roman" w:hAnsi="Times New Roman"/>
        <w:sz w:val="24"/>
      </w:rPr>
      <w:t xml:space="preserve">Page </w:t>
    </w:r>
    <w:r w:rsidRPr="00136D4C">
      <w:rPr>
        <w:rFonts w:ascii="Times New Roman" w:hAnsi="Times New Roman"/>
        <w:sz w:val="24"/>
      </w:rPr>
      <w:fldChar w:fldCharType="begin"/>
    </w:r>
    <w:r w:rsidRPr="00136D4C">
      <w:rPr>
        <w:rFonts w:ascii="Times New Roman" w:hAnsi="Times New Roman"/>
        <w:sz w:val="24"/>
      </w:rPr>
      <w:instrText xml:space="preserve"> PAGE   \* MERGEFORMAT </w:instrText>
    </w:r>
    <w:r w:rsidRPr="00136D4C">
      <w:rPr>
        <w:rFonts w:ascii="Times New Roman" w:hAnsi="Times New Roman"/>
        <w:sz w:val="24"/>
      </w:rPr>
      <w:fldChar w:fldCharType="separate"/>
    </w:r>
    <w:r w:rsidR="00F33CBD">
      <w:rPr>
        <w:rFonts w:ascii="Times New Roman" w:hAnsi="Times New Roman"/>
        <w:noProof/>
        <w:sz w:val="24"/>
      </w:rPr>
      <w:t>5</w:t>
    </w:r>
    <w:r w:rsidRPr="00136D4C">
      <w:rPr>
        <w:rFonts w:ascii="Times New Roman" w:hAnsi="Times New Roman"/>
        <w:noProof/>
        <w:sz w:val="24"/>
      </w:rPr>
      <w:fldChar w:fldCharType="end"/>
    </w:r>
  </w:p>
  <w:p w:rsidR="00136D4C" w:rsidRPr="00136D4C" w:rsidRDefault="00136D4C" w:rsidP="00214F58">
    <w:pPr>
      <w:pStyle w:val="Header"/>
      <w:spacing w:after="120" w:line="240" w:lineRule="auto"/>
      <w:jc w:val="right"/>
      <w:rPr>
        <w:rFonts w:ascii="Times New Roman" w:hAnsi="Times New Roman"/>
        <w:sz w:val="24"/>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43196"/>
    <w:multiLevelType w:val="hybridMultilevel"/>
    <w:tmpl w:val="E5DE3CC8"/>
    <w:lvl w:ilvl="0" w:tplc="14DEEF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A24CF"/>
    <w:multiLevelType w:val="hybridMultilevel"/>
    <w:tmpl w:val="DDDA8144"/>
    <w:lvl w:ilvl="0" w:tplc="A5AE745E">
      <w:start w:val="1"/>
      <w:numFmt w:val="decimal"/>
      <w:lvlText w:val="%1."/>
      <w:lvlJc w:val="left"/>
      <w:pPr>
        <w:ind w:left="1440" w:hanging="720"/>
      </w:pPr>
      <w:rPr>
        <w:rFonts w:hint="default"/>
        <w:b w:val="0"/>
        <w:sz w:val="24"/>
        <w:szCs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E12E32"/>
    <w:multiLevelType w:val="hybridMultilevel"/>
    <w:tmpl w:val="AC2C99B6"/>
    <w:lvl w:ilvl="0" w:tplc="72F6EC4C">
      <w:start w:val="1"/>
      <w:numFmt w:val="decimal"/>
      <w:pStyle w:val="Para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4624DB"/>
    <w:multiLevelType w:val="hybridMultilevel"/>
    <w:tmpl w:val="CB0412F6"/>
    <w:lvl w:ilvl="0" w:tplc="C2608ECA">
      <w:start w:val="1"/>
      <w:numFmt w:val="decimal"/>
      <w:lvlText w:val="%1."/>
      <w:lvlJc w:val="left"/>
      <w:pPr>
        <w:ind w:left="1210" w:hanging="360"/>
      </w:pPr>
      <w:rPr>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nsid w:val="3CE43C91"/>
    <w:multiLevelType w:val="singleLevel"/>
    <w:tmpl w:val="B36A8C58"/>
    <w:lvl w:ilvl="0">
      <w:start w:val="1"/>
      <w:numFmt w:val="decimal"/>
      <w:pStyle w:val="Paranum"/>
      <w:lvlText w:val="%1."/>
      <w:lvlJc w:val="left"/>
      <w:pPr>
        <w:tabs>
          <w:tab w:val="num" w:pos="360"/>
        </w:tabs>
        <w:ind w:left="0" w:firstLine="0"/>
      </w:pPr>
    </w:lvl>
  </w:abstractNum>
  <w:abstractNum w:abstractNumId="6">
    <w:nsid w:val="440D5D30"/>
    <w:multiLevelType w:val="hybridMultilevel"/>
    <w:tmpl w:val="5AA28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0442B4"/>
    <w:multiLevelType w:val="multilevel"/>
    <w:tmpl w:val="441EB4CA"/>
    <w:lvl w:ilvl="0">
      <w:start w:val="1"/>
      <w:numFmt w:val="decimal"/>
      <w:pStyle w:val="Para10"/>
      <w:lvlText w:val="%1."/>
      <w:lvlJc w:val="left"/>
      <w:pPr>
        <w:tabs>
          <w:tab w:val="num" w:pos="360"/>
        </w:tabs>
        <w:ind w:left="0" w:firstLine="0"/>
      </w:pPr>
      <w:rPr>
        <w:rFonts w:ascii="Times New Roman" w:hAnsi="Times New Roman" w:hint="default"/>
        <w:b w:val="0"/>
        <w:i w:val="0"/>
        <w:sz w:val="24"/>
        <w:szCs w:val="22"/>
      </w:rPr>
    </w:lvl>
    <w:lvl w:ilvl="1">
      <w:start w:val="1"/>
      <w:numFmt w:val="decimal"/>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color w:val="auto"/>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AD85ECF"/>
    <w:multiLevelType w:val="hybridMultilevel"/>
    <w:tmpl w:val="D8942EF0"/>
    <w:lvl w:ilvl="0" w:tplc="0409000F">
      <w:start w:val="1"/>
      <w:numFmt w:val="decimal"/>
      <w:lvlText w:val="%1."/>
      <w:lvlJc w:val="left"/>
      <w:pPr>
        <w:ind w:left="1700" w:hanging="360"/>
      </w:p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9">
    <w:nsid w:val="5DF30DC0"/>
    <w:multiLevelType w:val="hybridMultilevel"/>
    <w:tmpl w:val="E2E63E3A"/>
    <w:lvl w:ilvl="0" w:tplc="CAB40D4C">
      <w:start w:val="1"/>
      <w:numFmt w:val="lowerLetter"/>
      <w:lvlText w:val="(%1)"/>
      <w:lvlJc w:val="left"/>
      <w:pPr>
        <w:ind w:left="720" w:hanging="360"/>
      </w:pPr>
      <w:rPr>
        <w:rFonts w:hint="default"/>
        <w:b w:val="0"/>
      </w:rPr>
    </w:lvl>
    <w:lvl w:ilvl="1" w:tplc="CAB40D4C">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E23244"/>
    <w:multiLevelType w:val="multilevel"/>
    <w:tmpl w:val="A970A91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7"/>
  </w:num>
  <w:num w:numId="6">
    <w:abstractNumId w:val="7"/>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num>
  <w:num w:numId="15">
    <w:abstractNumId w:val="6"/>
  </w:num>
  <w:num w:numId="16">
    <w:abstractNumId w:val="9"/>
  </w:num>
  <w:num w:numId="17">
    <w:abstractNumId w:val="0"/>
  </w:num>
  <w:num w:numId="18">
    <w:abstractNumId w:val="1"/>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4"/>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9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F3"/>
    <w:rsid w:val="0000136C"/>
    <w:rsid w:val="000040CE"/>
    <w:rsid w:val="0001436A"/>
    <w:rsid w:val="000226ED"/>
    <w:rsid w:val="00027C6D"/>
    <w:rsid w:val="00030644"/>
    <w:rsid w:val="00035C00"/>
    <w:rsid w:val="00035F52"/>
    <w:rsid w:val="0004080C"/>
    <w:rsid w:val="00052367"/>
    <w:rsid w:val="00053DB9"/>
    <w:rsid w:val="00057E6D"/>
    <w:rsid w:val="000659A7"/>
    <w:rsid w:val="000759A9"/>
    <w:rsid w:val="00081833"/>
    <w:rsid w:val="00086815"/>
    <w:rsid w:val="00086EC5"/>
    <w:rsid w:val="00091CEA"/>
    <w:rsid w:val="00096C28"/>
    <w:rsid w:val="000A24D3"/>
    <w:rsid w:val="000A3FAD"/>
    <w:rsid w:val="000A51DC"/>
    <w:rsid w:val="000B25A7"/>
    <w:rsid w:val="000D35D7"/>
    <w:rsid w:val="000D47A3"/>
    <w:rsid w:val="000E31F3"/>
    <w:rsid w:val="00102502"/>
    <w:rsid w:val="001026B2"/>
    <w:rsid w:val="00111F06"/>
    <w:rsid w:val="001121D4"/>
    <w:rsid w:val="001239E5"/>
    <w:rsid w:val="001328B9"/>
    <w:rsid w:val="00134BFC"/>
    <w:rsid w:val="00136C22"/>
    <w:rsid w:val="00136D4C"/>
    <w:rsid w:val="0013773E"/>
    <w:rsid w:val="0014307C"/>
    <w:rsid w:val="0014460B"/>
    <w:rsid w:val="00146ADF"/>
    <w:rsid w:val="00157F72"/>
    <w:rsid w:val="00161A2F"/>
    <w:rsid w:val="00192A23"/>
    <w:rsid w:val="001A1AF8"/>
    <w:rsid w:val="001A4A80"/>
    <w:rsid w:val="001B0158"/>
    <w:rsid w:val="001C6AF5"/>
    <w:rsid w:val="001D0F5D"/>
    <w:rsid w:val="001E7201"/>
    <w:rsid w:val="002029D2"/>
    <w:rsid w:val="0020450E"/>
    <w:rsid w:val="00205F20"/>
    <w:rsid w:val="00214F58"/>
    <w:rsid w:val="00216D85"/>
    <w:rsid w:val="002322EB"/>
    <w:rsid w:val="00251D23"/>
    <w:rsid w:val="00255605"/>
    <w:rsid w:val="002630FC"/>
    <w:rsid w:val="00267BF3"/>
    <w:rsid w:val="002804E0"/>
    <w:rsid w:val="002817AE"/>
    <w:rsid w:val="00291A5D"/>
    <w:rsid w:val="0029424B"/>
    <w:rsid w:val="00295FD9"/>
    <w:rsid w:val="002A192B"/>
    <w:rsid w:val="002A3D78"/>
    <w:rsid w:val="002A587D"/>
    <w:rsid w:val="002B39C7"/>
    <w:rsid w:val="002C050F"/>
    <w:rsid w:val="002D60D8"/>
    <w:rsid w:val="00304E35"/>
    <w:rsid w:val="003107BE"/>
    <w:rsid w:val="00327596"/>
    <w:rsid w:val="00335B09"/>
    <w:rsid w:val="003373DF"/>
    <w:rsid w:val="00340C4E"/>
    <w:rsid w:val="003428B8"/>
    <w:rsid w:val="003462A4"/>
    <w:rsid w:val="00364A3B"/>
    <w:rsid w:val="00375E63"/>
    <w:rsid w:val="00390443"/>
    <w:rsid w:val="00393013"/>
    <w:rsid w:val="003A49DC"/>
    <w:rsid w:val="003B3C28"/>
    <w:rsid w:val="003B6300"/>
    <w:rsid w:val="003C0036"/>
    <w:rsid w:val="003C72B9"/>
    <w:rsid w:val="003D3EAD"/>
    <w:rsid w:val="003E04BF"/>
    <w:rsid w:val="003E599C"/>
    <w:rsid w:val="003E6C76"/>
    <w:rsid w:val="003F1FBC"/>
    <w:rsid w:val="003F7724"/>
    <w:rsid w:val="00400D2D"/>
    <w:rsid w:val="004019C6"/>
    <w:rsid w:val="0040249C"/>
    <w:rsid w:val="00412A65"/>
    <w:rsid w:val="00414A4F"/>
    <w:rsid w:val="00416AD1"/>
    <w:rsid w:val="00436EF3"/>
    <w:rsid w:val="00452BE3"/>
    <w:rsid w:val="00462BC1"/>
    <w:rsid w:val="004715B1"/>
    <w:rsid w:val="00492195"/>
    <w:rsid w:val="004A47B2"/>
    <w:rsid w:val="004B5C06"/>
    <w:rsid w:val="004C2B75"/>
    <w:rsid w:val="004D41B8"/>
    <w:rsid w:val="004D5924"/>
    <w:rsid w:val="004D5B25"/>
    <w:rsid w:val="004E172B"/>
    <w:rsid w:val="004E65F5"/>
    <w:rsid w:val="004F2632"/>
    <w:rsid w:val="004F7F7B"/>
    <w:rsid w:val="005039BD"/>
    <w:rsid w:val="00504658"/>
    <w:rsid w:val="0051329F"/>
    <w:rsid w:val="00515BD3"/>
    <w:rsid w:val="00517E21"/>
    <w:rsid w:val="0052051D"/>
    <w:rsid w:val="00535E5A"/>
    <w:rsid w:val="00537130"/>
    <w:rsid w:val="00541A87"/>
    <w:rsid w:val="00542075"/>
    <w:rsid w:val="005422CD"/>
    <w:rsid w:val="00556A38"/>
    <w:rsid w:val="00566E10"/>
    <w:rsid w:val="0057501E"/>
    <w:rsid w:val="00584B63"/>
    <w:rsid w:val="005A4989"/>
    <w:rsid w:val="005B18FD"/>
    <w:rsid w:val="005C406C"/>
    <w:rsid w:val="005C6221"/>
    <w:rsid w:val="005D4277"/>
    <w:rsid w:val="005D77DB"/>
    <w:rsid w:val="005F14D0"/>
    <w:rsid w:val="0060032A"/>
    <w:rsid w:val="00605586"/>
    <w:rsid w:val="00642E3B"/>
    <w:rsid w:val="00646ECC"/>
    <w:rsid w:val="0065073C"/>
    <w:rsid w:val="0065258E"/>
    <w:rsid w:val="00652C7B"/>
    <w:rsid w:val="00670CE3"/>
    <w:rsid w:val="00671357"/>
    <w:rsid w:val="0067165B"/>
    <w:rsid w:val="006730F1"/>
    <w:rsid w:val="00674B36"/>
    <w:rsid w:val="006778D6"/>
    <w:rsid w:val="006824D9"/>
    <w:rsid w:val="00697AAE"/>
    <w:rsid w:val="006C2C62"/>
    <w:rsid w:val="006C57FE"/>
    <w:rsid w:val="006C6BDD"/>
    <w:rsid w:val="006D790F"/>
    <w:rsid w:val="006D7939"/>
    <w:rsid w:val="006E694D"/>
    <w:rsid w:val="0070102D"/>
    <w:rsid w:val="00702903"/>
    <w:rsid w:val="00710992"/>
    <w:rsid w:val="00721C6B"/>
    <w:rsid w:val="00726E4B"/>
    <w:rsid w:val="00763091"/>
    <w:rsid w:val="007634CB"/>
    <w:rsid w:val="00765221"/>
    <w:rsid w:val="007747D2"/>
    <w:rsid w:val="007773F8"/>
    <w:rsid w:val="00781AF2"/>
    <w:rsid w:val="007A01B6"/>
    <w:rsid w:val="007A5B9C"/>
    <w:rsid w:val="007B3F34"/>
    <w:rsid w:val="007B6371"/>
    <w:rsid w:val="007C0B9D"/>
    <w:rsid w:val="007E0A5D"/>
    <w:rsid w:val="007F2F7C"/>
    <w:rsid w:val="00802D6A"/>
    <w:rsid w:val="00815AE2"/>
    <w:rsid w:val="00832024"/>
    <w:rsid w:val="00833B06"/>
    <w:rsid w:val="008475F3"/>
    <w:rsid w:val="00857228"/>
    <w:rsid w:val="00864C13"/>
    <w:rsid w:val="008678BA"/>
    <w:rsid w:val="0087051C"/>
    <w:rsid w:val="008742EB"/>
    <w:rsid w:val="00875309"/>
    <w:rsid w:val="008B0CFE"/>
    <w:rsid w:val="008B3521"/>
    <w:rsid w:val="008C24AA"/>
    <w:rsid w:val="008C69E2"/>
    <w:rsid w:val="008D2455"/>
    <w:rsid w:val="008F534E"/>
    <w:rsid w:val="008F5DA1"/>
    <w:rsid w:val="009004DC"/>
    <w:rsid w:val="009009C4"/>
    <w:rsid w:val="00907D3F"/>
    <w:rsid w:val="0091679E"/>
    <w:rsid w:val="0092195A"/>
    <w:rsid w:val="00925ACC"/>
    <w:rsid w:val="009342C9"/>
    <w:rsid w:val="00936499"/>
    <w:rsid w:val="0097488B"/>
    <w:rsid w:val="00982AA1"/>
    <w:rsid w:val="00985161"/>
    <w:rsid w:val="0099772E"/>
    <w:rsid w:val="009A37A8"/>
    <w:rsid w:val="009B1836"/>
    <w:rsid w:val="009B1C0B"/>
    <w:rsid w:val="009B4E09"/>
    <w:rsid w:val="009B5182"/>
    <w:rsid w:val="009B5CA4"/>
    <w:rsid w:val="009E442B"/>
    <w:rsid w:val="009F036A"/>
    <w:rsid w:val="009F447C"/>
    <w:rsid w:val="00A46EA7"/>
    <w:rsid w:val="00A46F49"/>
    <w:rsid w:val="00A62F98"/>
    <w:rsid w:val="00A63743"/>
    <w:rsid w:val="00A7134A"/>
    <w:rsid w:val="00A74E6A"/>
    <w:rsid w:val="00A818A5"/>
    <w:rsid w:val="00A91D4E"/>
    <w:rsid w:val="00A92965"/>
    <w:rsid w:val="00A97FBF"/>
    <w:rsid w:val="00AA5BEE"/>
    <w:rsid w:val="00AB1040"/>
    <w:rsid w:val="00AB7229"/>
    <w:rsid w:val="00AC13E5"/>
    <w:rsid w:val="00AD024D"/>
    <w:rsid w:val="00AE2C4F"/>
    <w:rsid w:val="00AE5594"/>
    <w:rsid w:val="00AE56F0"/>
    <w:rsid w:val="00B1366F"/>
    <w:rsid w:val="00B323C3"/>
    <w:rsid w:val="00B324F5"/>
    <w:rsid w:val="00B36F23"/>
    <w:rsid w:val="00B528B8"/>
    <w:rsid w:val="00B5651D"/>
    <w:rsid w:val="00B750D8"/>
    <w:rsid w:val="00B77063"/>
    <w:rsid w:val="00B778A8"/>
    <w:rsid w:val="00B8178D"/>
    <w:rsid w:val="00B8251C"/>
    <w:rsid w:val="00B83183"/>
    <w:rsid w:val="00B837B4"/>
    <w:rsid w:val="00B90222"/>
    <w:rsid w:val="00B93AF5"/>
    <w:rsid w:val="00BA0F13"/>
    <w:rsid w:val="00BA3D9D"/>
    <w:rsid w:val="00BC1DB0"/>
    <w:rsid w:val="00BD72E7"/>
    <w:rsid w:val="00BE13BE"/>
    <w:rsid w:val="00BF1E1F"/>
    <w:rsid w:val="00C07A09"/>
    <w:rsid w:val="00C160A1"/>
    <w:rsid w:val="00C30B34"/>
    <w:rsid w:val="00C35690"/>
    <w:rsid w:val="00C430BC"/>
    <w:rsid w:val="00C47707"/>
    <w:rsid w:val="00CA1DC8"/>
    <w:rsid w:val="00CA1ED7"/>
    <w:rsid w:val="00CA24FE"/>
    <w:rsid w:val="00CA54F6"/>
    <w:rsid w:val="00CA56C9"/>
    <w:rsid w:val="00CA5A64"/>
    <w:rsid w:val="00CA72AD"/>
    <w:rsid w:val="00CB1E59"/>
    <w:rsid w:val="00CB204E"/>
    <w:rsid w:val="00CB236D"/>
    <w:rsid w:val="00CB5AF9"/>
    <w:rsid w:val="00CC0B73"/>
    <w:rsid w:val="00CE7581"/>
    <w:rsid w:val="00CF5241"/>
    <w:rsid w:val="00D07027"/>
    <w:rsid w:val="00D10805"/>
    <w:rsid w:val="00D14B3F"/>
    <w:rsid w:val="00D25C35"/>
    <w:rsid w:val="00D40E8C"/>
    <w:rsid w:val="00D5716E"/>
    <w:rsid w:val="00D709EC"/>
    <w:rsid w:val="00D77C61"/>
    <w:rsid w:val="00D80587"/>
    <w:rsid w:val="00D9649C"/>
    <w:rsid w:val="00DA5DC2"/>
    <w:rsid w:val="00DA6CB1"/>
    <w:rsid w:val="00DC6B39"/>
    <w:rsid w:val="00DE04B1"/>
    <w:rsid w:val="00DE50DC"/>
    <w:rsid w:val="00DF1282"/>
    <w:rsid w:val="00E02D4B"/>
    <w:rsid w:val="00E02D56"/>
    <w:rsid w:val="00E06F1D"/>
    <w:rsid w:val="00E137F5"/>
    <w:rsid w:val="00E167A2"/>
    <w:rsid w:val="00E1691C"/>
    <w:rsid w:val="00E23256"/>
    <w:rsid w:val="00E26FE8"/>
    <w:rsid w:val="00E33123"/>
    <w:rsid w:val="00E5088C"/>
    <w:rsid w:val="00E5481F"/>
    <w:rsid w:val="00E558A1"/>
    <w:rsid w:val="00E62C67"/>
    <w:rsid w:val="00E64A74"/>
    <w:rsid w:val="00E67ED6"/>
    <w:rsid w:val="00E725A8"/>
    <w:rsid w:val="00E736E9"/>
    <w:rsid w:val="00E8012D"/>
    <w:rsid w:val="00E80F19"/>
    <w:rsid w:val="00E815DB"/>
    <w:rsid w:val="00E82FA8"/>
    <w:rsid w:val="00E84779"/>
    <w:rsid w:val="00E84DB8"/>
    <w:rsid w:val="00E905D5"/>
    <w:rsid w:val="00EA3506"/>
    <w:rsid w:val="00EB02D9"/>
    <w:rsid w:val="00EC629A"/>
    <w:rsid w:val="00EE5F57"/>
    <w:rsid w:val="00EE7067"/>
    <w:rsid w:val="00EF3032"/>
    <w:rsid w:val="00EF6457"/>
    <w:rsid w:val="00EF7444"/>
    <w:rsid w:val="00F05F7B"/>
    <w:rsid w:val="00F074B4"/>
    <w:rsid w:val="00F165F4"/>
    <w:rsid w:val="00F179EA"/>
    <w:rsid w:val="00F23DDA"/>
    <w:rsid w:val="00F263F7"/>
    <w:rsid w:val="00F2671E"/>
    <w:rsid w:val="00F30330"/>
    <w:rsid w:val="00F31565"/>
    <w:rsid w:val="00F33CBD"/>
    <w:rsid w:val="00F3710C"/>
    <w:rsid w:val="00F47CE3"/>
    <w:rsid w:val="00F5128B"/>
    <w:rsid w:val="00F5416D"/>
    <w:rsid w:val="00F63B16"/>
    <w:rsid w:val="00F666B3"/>
    <w:rsid w:val="00F832A5"/>
    <w:rsid w:val="00F92A9E"/>
    <w:rsid w:val="00FA456E"/>
    <w:rsid w:val="00FA6373"/>
    <w:rsid w:val="00FD1086"/>
    <w:rsid w:val="00FF50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414A4F"/>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qFormat/>
    <w:rsid w:val="00414A4F"/>
    <w:pPr>
      <w:keepNext/>
      <w:spacing w:before="240" w:after="60"/>
      <w:outlineLvl w:val="1"/>
    </w:pPr>
    <w:rPr>
      <w:rFonts w:ascii="Cambria" w:eastAsia="Times New Roman" w:hAnsi="Cambria"/>
      <w:b/>
      <w:bCs/>
      <w:i/>
      <w:iCs/>
      <w:sz w:val="28"/>
      <w:szCs w:val="28"/>
      <w:lang w:val="x-none" w:eastAsia="x-none"/>
    </w:rPr>
  </w:style>
  <w:style w:type="paragraph" w:styleId="Heading8">
    <w:name w:val="heading 8"/>
    <w:basedOn w:val="Normal"/>
    <w:next w:val="Normal"/>
    <w:link w:val="Heading8Char"/>
    <w:uiPriority w:val="9"/>
    <w:semiHidden/>
    <w:unhideWhenUsed/>
    <w:qFormat/>
    <w:rsid w:val="008C24AA"/>
    <w:pPr>
      <w:keepNext/>
      <w:keepLines/>
      <w:spacing w:before="40" w:after="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0040CE"/>
    <w:p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7BF3"/>
    <w:pPr>
      <w:tabs>
        <w:tab w:val="center" w:pos="4320"/>
        <w:tab w:val="right" w:pos="8640"/>
      </w:tabs>
      <w:spacing w:after="0" w:line="240" w:lineRule="auto"/>
      <w:ind w:firstLine="720"/>
      <w:jc w:val="right"/>
    </w:pPr>
    <w:rPr>
      <w:rFonts w:ascii="Times New Roman" w:eastAsia="Times New Roman" w:hAnsi="Times New Roman"/>
      <w:szCs w:val="24"/>
      <w:lang w:val="en-GB" w:eastAsia="x-none"/>
    </w:rPr>
  </w:style>
  <w:style w:type="character" w:customStyle="1" w:styleId="FooterChar">
    <w:name w:val="Footer Char"/>
    <w:link w:val="Footer"/>
    <w:rsid w:val="00267BF3"/>
    <w:rPr>
      <w:rFonts w:ascii="Times New Roman" w:eastAsia="Times New Roman" w:hAnsi="Times New Roman"/>
      <w:sz w:val="22"/>
      <w:szCs w:val="24"/>
      <w:lang w:val="en-GB"/>
    </w:rPr>
  </w:style>
  <w:style w:type="paragraph" w:customStyle="1" w:styleId="Para10">
    <w:name w:val="Para1"/>
    <w:basedOn w:val="Normal"/>
    <w:link w:val="Para1Char"/>
    <w:rsid w:val="00267BF3"/>
    <w:pPr>
      <w:numPr>
        <w:numId w:val="1"/>
      </w:numPr>
      <w:spacing w:before="120" w:after="120" w:line="240" w:lineRule="auto"/>
      <w:jc w:val="both"/>
    </w:pPr>
    <w:rPr>
      <w:rFonts w:ascii="Times New Roman" w:eastAsia="Times New Roman" w:hAnsi="Times New Roman"/>
      <w:snapToGrid w:val="0"/>
      <w:szCs w:val="18"/>
      <w:lang w:val="en-GB"/>
    </w:rPr>
  </w:style>
  <w:style w:type="paragraph" w:customStyle="1" w:styleId="Para3">
    <w:name w:val="Para3"/>
    <w:basedOn w:val="Normal"/>
    <w:rsid w:val="00267BF3"/>
    <w:pPr>
      <w:numPr>
        <w:ilvl w:val="2"/>
        <w:numId w:val="1"/>
      </w:numPr>
      <w:tabs>
        <w:tab w:val="left" w:pos="1980"/>
      </w:tabs>
      <w:spacing w:before="80" w:after="80" w:line="240" w:lineRule="auto"/>
      <w:jc w:val="both"/>
    </w:pPr>
    <w:rPr>
      <w:rFonts w:ascii="Times New Roman" w:eastAsia="Times New Roman" w:hAnsi="Times New Roman"/>
      <w:szCs w:val="20"/>
      <w:lang w:val="en-GB"/>
    </w:rPr>
  </w:style>
  <w:style w:type="paragraph" w:styleId="Header">
    <w:name w:val="header"/>
    <w:basedOn w:val="Normal"/>
    <w:link w:val="HeaderChar"/>
    <w:unhideWhenUsed/>
    <w:rsid w:val="005D77DB"/>
    <w:pPr>
      <w:tabs>
        <w:tab w:val="center" w:pos="4680"/>
        <w:tab w:val="right" w:pos="9360"/>
      </w:tabs>
    </w:pPr>
    <w:rPr>
      <w:lang w:val="x-none" w:eastAsia="x-none"/>
    </w:rPr>
  </w:style>
  <w:style w:type="character" w:customStyle="1" w:styleId="HeaderChar">
    <w:name w:val="Header Char"/>
    <w:link w:val="Header"/>
    <w:rsid w:val="005D77DB"/>
    <w:rPr>
      <w:sz w:val="22"/>
      <w:szCs w:val="22"/>
    </w:rPr>
  </w:style>
  <w:style w:type="paragraph" w:customStyle="1" w:styleId="Paranum">
    <w:name w:val="Paranum"/>
    <w:basedOn w:val="Para10"/>
    <w:rsid w:val="0099772E"/>
    <w:pPr>
      <w:numPr>
        <w:numId w:val="3"/>
      </w:numPr>
      <w:spacing w:line="240" w:lineRule="exact"/>
    </w:pPr>
    <w:rPr>
      <w:snapToGrid/>
      <w:szCs w:val="20"/>
      <w:lang w:val="en-US"/>
    </w:rPr>
  </w:style>
  <w:style w:type="paragraph" w:customStyle="1" w:styleId="Para4">
    <w:name w:val="Para4"/>
    <w:basedOn w:val="Para3"/>
    <w:rsid w:val="0099772E"/>
    <w:pPr>
      <w:numPr>
        <w:ilvl w:val="0"/>
        <w:numId w:val="0"/>
      </w:numPr>
      <w:tabs>
        <w:tab w:val="clear" w:pos="1980"/>
        <w:tab w:val="left" w:pos="2552"/>
        <w:tab w:val="num" w:pos="2880"/>
      </w:tabs>
      <w:ind w:left="2880" w:hanging="360"/>
    </w:pPr>
  </w:style>
  <w:style w:type="character" w:styleId="Emphasis">
    <w:name w:val="Emphasis"/>
    <w:uiPriority w:val="20"/>
    <w:qFormat/>
    <w:rsid w:val="00492195"/>
    <w:rPr>
      <w:i/>
      <w:iCs/>
    </w:rPr>
  </w:style>
  <w:style w:type="paragraph" w:styleId="NormalWeb">
    <w:name w:val="Normal (Web)"/>
    <w:basedOn w:val="Normal"/>
    <w:uiPriority w:val="99"/>
    <w:semiHidden/>
    <w:unhideWhenUsed/>
    <w:rsid w:val="00492195"/>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715B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715B1"/>
    <w:rPr>
      <w:rFonts w:ascii="Tahoma" w:hAnsi="Tahoma" w:cs="Tahoma"/>
      <w:sz w:val="16"/>
      <w:szCs w:val="16"/>
    </w:rPr>
  </w:style>
  <w:style w:type="paragraph" w:customStyle="1" w:styleId="Cornernotation">
    <w:name w:val="Corner notation"/>
    <w:basedOn w:val="Normal"/>
    <w:rsid w:val="00763091"/>
    <w:pPr>
      <w:spacing w:after="0" w:line="240" w:lineRule="auto"/>
      <w:ind w:left="170" w:right="3119" w:hanging="170"/>
    </w:pPr>
    <w:rPr>
      <w:rFonts w:ascii="Times New Roman" w:eastAsia="Times New Roman" w:hAnsi="Times New Roman"/>
      <w:szCs w:val="24"/>
      <w:lang w:val="en-GB"/>
    </w:rPr>
  </w:style>
  <w:style w:type="character" w:styleId="PageNumber">
    <w:name w:val="page number"/>
    <w:rsid w:val="00763091"/>
    <w:rPr>
      <w:rFonts w:ascii="Times New Roman" w:hAnsi="Times New Roman"/>
      <w:sz w:val="22"/>
    </w:rPr>
  </w:style>
  <w:style w:type="paragraph" w:customStyle="1" w:styleId="HEADINGNOTFORTOC">
    <w:name w:val="HEADING (NOT FOR TOC)"/>
    <w:basedOn w:val="Heading1"/>
    <w:next w:val="Heading2"/>
    <w:rsid w:val="00414A4F"/>
    <w:pPr>
      <w:tabs>
        <w:tab w:val="left" w:pos="720"/>
      </w:tabs>
      <w:spacing w:after="120" w:line="240" w:lineRule="auto"/>
      <w:jc w:val="center"/>
    </w:pPr>
    <w:rPr>
      <w:rFonts w:ascii="Times New Roman" w:hAnsi="Times New Roman"/>
      <w:bCs w:val="0"/>
      <w:caps/>
      <w:kern w:val="0"/>
      <w:sz w:val="22"/>
      <w:szCs w:val="24"/>
      <w:lang w:val="en-GB"/>
    </w:rPr>
  </w:style>
  <w:style w:type="character" w:customStyle="1" w:styleId="Heading1Char">
    <w:name w:val="Heading 1 Char"/>
    <w:link w:val="Heading1"/>
    <w:uiPriority w:val="9"/>
    <w:rsid w:val="00414A4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14A4F"/>
    <w:rPr>
      <w:rFonts w:ascii="Cambria" w:eastAsia="Times New Roman" w:hAnsi="Cambria" w:cs="Times New Roman"/>
      <w:b/>
      <w:bCs/>
      <w:i/>
      <w:iCs/>
      <w:sz w:val="28"/>
      <w:szCs w:val="28"/>
    </w:rPr>
  </w:style>
  <w:style w:type="character" w:styleId="CommentReference">
    <w:name w:val="annotation reference"/>
    <w:uiPriority w:val="99"/>
    <w:semiHidden/>
    <w:unhideWhenUsed/>
    <w:rsid w:val="00A818A5"/>
    <w:rPr>
      <w:sz w:val="16"/>
      <w:szCs w:val="16"/>
    </w:rPr>
  </w:style>
  <w:style w:type="paragraph" w:styleId="CommentText">
    <w:name w:val="annotation text"/>
    <w:basedOn w:val="Normal"/>
    <w:link w:val="CommentTextChar"/>
    <w:uiPriority w:val="99"/>
    <w:semiHidden/>
    <w:unhideWhenUsed/>
    <w:rsid w:val="00A818A5"/>
    <w:rPr>
      <w:sz w:val="20"/>
      <w:szCs w:val="20"/>
    </w:rPr>
  </w:style>
  <w:style w:type="character" w:customStyle="1" w:styleId="CommentTextChar">
    <w:name w:val="Comment Text Char"/>
    <w:basedOn w:val="DefaultParagraphFont"/>
    <w:link w:val="CommentText"/>
    <w:uiPriority w:val="99"/>
    <w:semiHidden/>
    <w:rsid w:val="00A818A5"/>
  </w:style>
  <w:style w:type="paragraph" w:styleId="CommentSubject">
    <w:name w:val="annotation subject"/>
    <w:basedOn w:val="CommentText"/>
    <w:next w:val="CommentText"/>
    <w:link w:val="CommentSubjectChar"/>
    <w:uiPriority w:val="99"/>
    <w:semiHidden/>
    <w:unhideWhenUsed/>
    <w:rsid w:val="00A818A5"/>
    <w:rPr>
      <w:b/>
      <w:bCs/>
      <w:lang w:val="x-none" w:eastAsia="x-none"/>
    </w:rPr>
  </w:style>
  <w:style w:type="character" w:customStyle="1" w:styleId="CommentSubjectChar">
    <w:name w:val="Comment Subject Char"/>
    <w:link w:val="CommentSubject"/>
    <w:uiPriority w:val="99"/>
    <w:semiHidden/>
    <w:rsid w:val="00A818A5"/>
    <w:rPr>
      <w:b/>
      <w:bCs/>
    </w:rPr>
  </w:style>
  <w:style w:type="paragraph" w:styleId="Revision">
    <w:name w:val="Revision"/>
    <w:hidden/>
    <w:uiPriority w:val="99"/>
    <w:semiHidden/>
    <w:rsid w:val="00671357"/>
    <w:rPr>
      <w:sz w:val="22"/>
      <w:szCs w:val="22"/>
      <w:lang w:eastAsia="en-US"/>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footnote text"/>
    <w:basedOn w:val="Normal"/>
    <w:link w:val="FootnoteTextChar"/>
    <w:uiPriority w:val="99"/>
    <w:unhideWhenUsed/>
    <w:qFormat/>
    <w:rsid w:val="00255605"/>
    <w:rPr>
      <w:sz w:val="20"/>
      <w:szCs w:val="20"/>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link w:val="FootnoteText"/>
    <w:uiPriority w:val="99"/>
    <w:rsid w:val="00255605"/>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uiPriority w:val="99"/>
    <w:unhideWhenUsed/>
    <w:qFormat/>
    <w:rsid w:val="00255605"/>
    <w:rPr>
      <w:vertAlign w:val="superscript"/>
    </w:rPr>
  </w:style>
  <w:style w:type="paragraph" w:customStyle="1" w:styleId="CharChar1Char">
    <w:name w:val="Char Char1 Char"/>
    <w:basedOn w:val="Normal"/>
    <w:rsid w:val="00EB02D9"/>
    <w:pPr>
      <w:widowControl w:val="0"/>
      <w:adjustRightInd w:val="0"/>
      <w:spacing w:after="0" w:line="360" w:lineRule="atLeast"/>
      <w:jc w:val="both"/>
      <w:textAlignment w:val="baseline"/>
    </w:pPr>
    <w:rPr>
      <w:rFonts w:ascii="Arial" w:eastAsia="Times New Roman" w:hAnsi="Arial" w:cs="Arial"/>
      <w:szCs w:val="20"/>
      <w:lang w:val="pl-PL" w:eastAsia="pl-PL"/>
    </w:rPr>
  </w:style>
  <w:style w:type="character" w:customStyle="1" w:styleId="Heading9Char">
    <w:name w:val="Heading 9 Char"/>
    <w:link w:val="Heading9"/>
    <w:uiPriority w:val="9"/>
    <w:semiHidden/>
    <w:rsid w:val="000040CE"/>
    <w:rPr>
      <w:rFonts w:ascii="Calibri Light" w:eastAsia="SimSun" w:hAnsi="Calibri Light" w:cs="Times New Roman"/>
      <w:sz w:val="22"/>
      <w:szCs w:val="22"/>
      <w:lang w:eastAsia="en-US"/>
    </w:rPr>
  </w:style>
  <w:style w:type="paragraph" w:styleId="TOC9">
    <w:name w:val="toc 9"/>
    <w:basedOn w:val="Normal"/>
    <w:next w:val="Normal"/>
    <w:autoRedefine/>
    <w:semiHidden/>
    <w:rsid w:val="00C07A09"/>
    <w:pPr>
      <w:tabs>
        <w:tab w:val="num" w:pos="1440"/>
      </w:tabs>
      <w:spacing w:before="120" w:after="120" w:line="240" w:lineRule="auto"/>
      <w:ind w:left="1440" w:hanging="360"/>
    </w:pPr>
    <w:rPr>
      <w:rFonts w:ascii="Times New Roman" w:hAnsi="Times New Roman"/>
      <w:szCs w:val="24"/>
      <w:lang w:val="en-GB"/>
    </w:rPr>
  </w:style>
  <w:style w:type="character" w:styleId="Hyperlink">
    <w:name w:val="Hyperlink"/>
    <w:rsid w:val="00C07A09"/>
    <w:rPr>
      <w:color w:val="0000FF"/>
      <w:u w:val="single"/>
    </w:rPr>
  </w:style>
  <w:style w:type="character" w:customStyle="1" w:styleId="Para1Char0">
    <w:name w:val="Para 1 Char"/>
    <w:rsid w:val="009B5CA4"/>
    <w:rPr>
      <w:rFonts w:eastAsia="MS Mincho"/>
      <w:bCs/>
      <w:iCs/>
      <w:sz w:val="22"/>
      <w:szCs w:val="22"/>
      <w:lang w:val="en-GB" w:eastAsia="en-US" w:bidi="ar-SA"/>
    </w:rPr>
  </w:style>
  <w:style w:type="paragraph" w:customStyle="1" w:styleId="Para1">
    <w:name w:val="Para 1"/>
    <w:basedOn w:val="BodyText"/>
    <w:rsid w:val="00815AE2"/>
    <w:pPr>
      <w:numPr>
        <w:numId w:val="4"/>
      </w:numPr>
      <w:spacing w:before="120" w:line="240" w:lineRule="auto"/>
      <w:jc w:val="both"/>
    </w:pPr>
    <w:rPr>
      <w:rFonts w:ascii="Times New Roman" w:eastAsia="MS Mincho" w:hAnsi="Times New Roman" w:cs="Angsana New"/>
      <w:bCs/>
      <w:lang w:val="en-GB"/>
    </w:rPr>
  </w:style>
  <w:style w:type="paragraph" w:styleId="BodyText">
    <w:name w:val="Body Text"/>
    <w:basedOn w:val="Normal"/>
    <w:link w:val="BodyTextChar"/>
    <w:uiPriority w:val="99"/>
    <w:semiHidden/>
    <w:unhideWhenUsed/>
    <w:rsid w:val="00815AE2"/>
    <w:pPr>
      <w:spacing w:after="120"/>
    </w:pPr>
  </w:style>
  <w:style w:type="character" w:customStyle="1" w:styleId="BodyTextChar">
    <w:name w:val="Body Text Char"/>
    <w:link w:val="BodyText"/>
    <w:uiPriority w:val="99"/>
    <w:semiHidden/>
    <w:rsid w:val="00815AE2"/>
    <w:rPr>
      <w:sz w:val="22"/>
      <w:szCs w:val="22"/>
      <w:lang w:eastAsia="en-US"/>
    </w:rPr>
  </w:style>
  <w:style w:type="character" w:customStyle="1" w:styleId="admitted">
    <w:name w:val="admitted"/>
    <w:rsid w:val="00081833"/>
  </w:style>
  <w:style w:type="character" w:customStyle="1" w:styleId="Inget">
    <w:name w:val="Inget"/>
    <w:rsid w:val="00412A65"/>
    <w:rPr>
      <w:lang w:val="en-US"/>
    </w:rPr>
  </w:style>
  <w:style w:type="paragraph" w:customStyle="1" w:styleId="a0">
    <w:name w:val="文件标题"/>
    <w:basedOn w:val="Normal"/>
    <w:rsid w:val="00D5716E"/>
    <w:pPr>
      <w:keepNext/>
      <w:spacing w:after="0" w:line="240" w:lineRule="auto"/>
      <w:jc w:val="center"/>
    </w:pPr>
    <w:rPr>
      <w:rFonts w:ascii="Times New Roman" w:eastAsia="SimHei" w:hAnsi="Times New Roman"/>
      <w:kern w:val="28"/>
      <w:sz w:val="28"/>
      <w:szCs w:val="24"/>
      <w:lang w:val="en-GB" w:eastAsia="zh-CN"/>
    </w:rPr>
  </w:style>
  <w:style w:type="character" w:customStyle="1" w:styleId="UnresolvedMention1">
    <w:name w:val="Unresolved Mention1"/>
    <w:uiPriority w:val="99"/>
    <w:semiHidden/>
    <w:unhideWhenUsed/>
    <w:rsid w:val="009E442B"/>
    <w:rPr>
      <w:color w:val="808080"/>
      <w:shd w:val="clear" w:color="auto" w:fill="E6E6E6"/>
    </w:rPr>
  </w:style>
  <w:style w:type="character" w:styleId="FollowedHyperlink">
    <w:name w:val="FollowedHyperlink"/>
    <w:uiPriority w:val="99"/>
    <w:semiHidden/>
    <w:unhideWhenUsed/>
    <w:rsid w:val="009E442B"/>
    <w:rPr>
      <w:color w:val="954F72"/>
      <w:u w:val="single"/>
    </w:rPr>
  </w:style>
  <w:style w:type="paragraph" w:styleId="HTMLPreformatted">
    <w:name w:val="HTML Preformatted"/>
    <w:basedOn w:val="Normal"/>
    <w:link w:val="HTMLPreformattedChar"/>
    <w:uiPriority w:val="99"/>
    <w:semiHidden/>
    <w:unhideWhenUsed/>
    <w:rsid w:val="00FD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link w:val="HTMLPreformatted"/>
    <w:uiPriority w:val="99"/>
    <w:semiHidden/>
    <w:rsid w:val="00FD1086"/>
    <w:rPr>
      <w:rFonts w:ascii="Courier New" w:eastAsia="Times New Roman" w:hAnsi="Courier New" w:cs="Courier New"/>
    </w:rPr>
  </w:style>
  <w:style w:type="character" w:customStyle="1" w:styleId="Heading8Char">
    <w:name w:val="Heading 8 Char"/>
    <w:link w:val="Heading8"/>
    <w:uiPriority w:val="9"/>
    <w:semiHidden/>
    <w:rsid w:val="008C24AA"/>
    <w:rPr>
      <w:rFonts w:ascii="Calibri Light" w:eastAsia="SimSun" w:hAnsi="Calibri Light" w:cs="Times New Roman"/>
      <w:color w:val="272727"/>
      <w:sz w:val="21"/>
      <w:szCs w:val="21"/>
      <w:lang w:eastAsia="en-US"/>
    </w:rPr>
  </w:style>
  <w:style w:type="paragraph" w:customStyle="1" w:styleId="a">
    <w:name w:val="正文段落"/>
    <w:basedOn w:val="Normal"/>
    <w:rsid w:val="008C24AA"/>
    <w:pPr>
      <w:widowControl w:val="0"/>
      <w:numPr>
        <w:numId w:val="13"/>
      </w:numPr>
      <w:tabs>
        <w:tab w:val="left" w:pos="480"/>
      </w:tabs>
      <w:suppressAutoHyphens/>
      <w:adjustRightInd w:val="0"/>
      <w:spacing w:before="120" w:after="120" w:line="240" w:lineRule="atLeast"/>
      <w:jc w:val="both"/>
      <w:textAlignment w:val="baseline"/>
    </w:pPr>
    <w:rPr>
      <w:rFonts w:ascii="Times New Roman" w:hAnsi="Times New Roman"/>
      <w:sz w:val="24"/>
      <w:szCs w:val="24"/>
      <w:lang w:eastAsia="zh-CN"/>
    </w:rPr>
  </w:style>
  <w:style w:type="paragraph" w:customStyle="1" w:styleId="Activity">
    <w:name w:val="Activity"/>
    <w:basedOn w:val="Para10"/>
    <w:rsid w:val="008C24AA"/>
    <w:pPr>
      <w:keepNext/>
      <w:numPr>
        <w:numId w:val="0"/>
      </w:numPr>
      <w:tabs>
        <w:tab w:val="num" w:pos="360"/>
      </w:tabs>
      <w:autoSpaceDE w:val="0"/>
      <w:autoSpaceDN w:val="0"/>
      <w:ind w:left="1440" w:hanging="360"/>
    </w:pPr>
    <w:rPr>
      <w:rFonts w:eastAsia="SimSun"/>
      <w:b/>
      <w:bCs/>
      <w:snapToGrid/>
    </w:rPr>
  </w:style>
  <w:style w:type="character" w:customStyle="1" w:styleId="Para1Char">
    <w:name w:val="Para1 Char"/>
    <w:link w:val="Para10"/>
    <w:locked/>
    <w:rsid w:val="008C24AA"/>
    <w:rPr>
      <w:rFonts w:ascii="Times New Roman" w:eastAsia="Times New Roman" w:hAnsi="Times New Roman"/>
      <w:snapToGrid w:val="0"/>
      <w:sz w:val="22"/>
      <w:szCs w:val="18"/>
      <w:lang w:val="en-GB" w:eastAsia="en-US"/>
    </w:rPr>
  </w:style>
  <w:style w:type="paragraph" w:styleId="ListParagraph">
    <w:name w:val="List Paragraph"/>
    <w:aliases w:val="Dot pt,Paragraphe de liste,List Paragraph12,MAIN CONTENT,List Paragraph2,Rec para,List Paragraph1,Recommendation,List Paragraph11,F5 List Paragraph,List Paragraph Char Char Char,Indicator Text,Colorful List - Accent 11"/>
    <w:basedOn w:val="Normal"/>
    <w:link w:val="ListParagraphChar"/>
    <w:uiPriority w:val="34"/>
    <w:qFormat/>
    <w:rsid w:val="003E04BF"/>
    <w:pPr>
      <w:spacing w:after="0" w:line="240" w:lineRule="auto"/>
      <w:ind w:left="720"/>
      <w:contextualSpacing/>
      <w:jc w:val="both"/>
    </w:pPr>
    <w:rPr>
      <w:rFonts w:ascii="Times New Roman" w:hAnsi="Times New Roman"/>
      <w:szCs w:val="24"/>
      <w:lang w:val="en-GB"/>
    </w:rPr>
  </w:style>
  <w:style w:type="character" w:customStyle="1" w:styleId="ListParagraphChar">
    <w:name w:val="List Paragraph Char"/>
    <w:aliases w:val="Dot pt Char,Paragraphe de liste Char,List Paragraph12 Char,MAIN CONTENT Char,List Paragraph2 Char,Rec para Char,List Paragraph1 Char,Recommendation Char,List Paragraph11 Char,F5 List Paragraph Char,List Paragraph Char Char Char Char"/>
    <w:link w:val="ListParagraph"/>
    <w:uiPriority w:val="34"/>
    <w:qFormat/>
    <w:locked/>
    <w:rsid w:val="003E04BF"/>
    <w:rPr>
      <w:rFonts w:ascii="Times New Roman" w:eastAsia="SimSun" w:hAnsi="Times New Roman"/>
      <w:sz w:val="22"/>
      <w:szCs w:val="24"/>
      <w:lang w:val="en-GB" w:eastAsia="en-US"/>
    </w:rPr>
  </w:style>
  <w:style w:type="character" w:customStyle="1" w:styleId="StylePatternClearGray-15Kernat11pt">
    <w:name w:val="Style Pattern: Clear (Gray-15%) Kern at 11 pt"/>
    <w:rsid w:val="003E04BF"/>
    <w:rPr>
      <w:kern w:val="22"/>
      <w:bdr w:val="none" w:sz="0" w:space="0" w:color="auto"/>
      <w:shd w:val="clear" w:color="auto" w:fill="auto"/>
    </w:rPr>
  </w:style>
  <w:style w:type="character" w:customStyle="1" w:styleId="UnresolvedMention">
    <w:name w:val="Unresolved Mention"/>
    <w:uiPriority w:val="99"/>
    <w:semiHidden/>
    <w:unhideWhenUsed/>
    <w:rsid w:val="008475F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414A4F"/>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qFormat/>
    <w:rsid w:val="00414A4F"/>
    <w:pPr>
      <w:keepNext/>
      <w:spacing w:before="240" w:after="60"/>
      <w:outlineLvl w:val="1"/>
    </w:pPr>
    <w:rPr>
      <w:rFonts w:ascii="Cambria" w:eastAsia="Times New Roman" w:hAnsi="Cambria"/>
      <w:b/>
      <w:bCs/>
      <w:i/>
      <w:iCs/>
      <w:sz w:val="28"/>
      <w:szCs w:val="28"/>
      <w:lang w:val="x-none" w:eastAsia="x-none"/>
    </w:rPr>
  </w:style>
  <w:style w:type="paragraph" w:styleId="Heading8">
    <w:name w:val="heading 8"/>
    <w:basedOn w:val="Normal"/>
    <w:next w:val="Normal"/>
    <w:link w:val="Heading8Char"/>
    <w:uiPriority w:val="9"/>
    <w:semiHidden/>
    <w:unhideWhenUsed/>
    <w:qFormat/>
    <w:rsid w:val="008C24AA"/>
    <w:pPr>
      <w:keepNext/>
      <w:keepLines/>
      <w:spacing w:before="40" w:after="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0040CE"/>
    <w:p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7BF3"/>
    <w:pPr>
      <w:tabs>
        <w:tab w:val="center" w:pos="4320"/>
        <w:tab w:val="right" w:pos="8640"/>
      </w:tabs>
      <w:spacing w:after="0" w:line="240" w:lineRule="auto"/>
      <w:ind w:firstLine="720"/>
      <w:jc w:val="right"/>
    </w:pPr>
    <w:rPr>
      <w:rFonts w:ascii="Times New Roman" w:eastAsia="Times New Roman" w:hAnsi="Times New Roman"/>
      <w:szCs w:val="24"/>
      <w:lang w:val="en-GB" w:eastAsia="x-none"/>
    </w:rPr>
  </w:style>
  <w:style w:type="character" w:customStyle="1" w:styleId="FooterChar">
    <w:name w:val="Footer Char"/>
    <w:link w:val="Footer"/>
    <w:rsid w:val="00267BF3"/>
    <w:rPr>
      <w:rFonts w:ascii="Times New Roman" w:eastAsia="Times New Roman" w:hAnsi="Times New Roman"/>
      <w:sz w:val="22"/>
      <w:szCs w:val="24"/>
      <w:lang w:val="en-GB"/>
    </w:rPr>
  </w:style>
  <w:style w:type="paragraph" w:customStyle="1" w:styleId="Para10">
    <w:name w:val="Para1"/>
    <w:basedOn w:val="Normal"/>
    <w:link w:val="Para1Char"/>
    <w:rsid w:val="00267BF3"/>
    <w:pPr>
      <w:numPr>
        <w:numId w:val="1"/>
      </w:numPr>
      <w:spacing w:before="120" w:after="120" w:line="240" w:lineRule="auto"/>
      <w:jc w:val="both"/>
    </w:pPr>
    <w:rPr>
      <w:rFonts w:ascii="Times New Roman" w:eastAsia="Times New Roman" w:hAnsi="Times New Roman"/>
      <w:snapToGrid w:val="0"/>
      <w:szCs w:val="18"/>
      <w:lang w:val="en-GB"/>
    </w:rPr>
  </w:style>
  <w:style w:type="paragraph" w:customStyle="1" w:styleId="Para3">
    <w:name w:val="Para3"/>
    <w:basedOn w:val="Normal"/>
    <w:rsid w:val="00267BF3"/>
    <w:pPr>
      <w:numPr>
        <w:ilvl w:val="2"/>
        <w:numId w:val="1"/>
      </w:numPr>
      <w:tabs>
        <w:tab w:val="left" w:pos="1980"/>
      </w:tabs>
      <w:spacing w:before="80" w:after="80" w:line="240" w:lineRule="auto"/>
      <w:jc w:val="both"/>
    </w:pPr>
    <w:rPr>
      <w:rFonts w:ascii="Times New Roman" w:eastAsia="Times New Roman" w:hAnsi="Times New Roman"/>
      <w:szCs w:val="20"/>
      <w:lang w:val="en-GB"/>
    </w:rPr>
  </w:style>
  <w:style w:type="paragraph" w:styleId="Header">
    <w:name w:val="header"/>
    <w:basedOn w:val="Normal"/>
    <w:link w:val="HeaderChar"/>
    <w:unhideWhenUsed/>
    <w:rsid w:val="005D77DB"/>
    <w:pPr>
      <w:tabs>
        <w:tab w:val="center" w:pos="4680"/>
        <w:tab w:val="right" w:pos="9360"/>
      </w:tabs>
    </w:pPr>
    <w:rPr>
      <w:lang w:val="x-none" w:eastAsia="x-none"/>
    </w:rPr>
  </w:style>
  <w:style w:type="character" w:customStyle="1" w:styleId="HeaderChar">
    <w:name w:val="Header Char"/>
    <w:link w:val="Header"/>
    <w:rsid w:val="005D77DB"/>
    <w:rPr>
      <w:sz w:val="22"/>
      <w:szCs w:val="22"/>
    </w:rPr>
  </w:style>
  <w:style w:type="paragraph" w:customStyle="1" w:styleId="Paranum">
    <w:name w:val="Paranum"/>
    <w:basedOn w:val="Para10"/>
    <w:rsid w:val="0099772E"/>
    <w:pPr>
      <w:numPr>
        <w:numId w:val="3"/>
      </w:numPr>
      <w:spacing w:line="240" w:lineRule="exact"/>
    </w:pPr>
    <w:rPr>
      <w:snapToGrid/>
      <w:szCs w:val="20"/>
      <w:lang w:val="en-US"/>
    </w:rPr>
  </w:style>
  <w:style w:type="paragraph" w:customStyle="1" w:styleId="Para4">
    <w:name w:val="Para4"/>
    <w:basedOn w:val="Para3"/>
    <w:rsid w:val="0099772E"/>
    <w:pPr>
      <w:numPr>
        <w:ilvl w:val="0"/>
        <w:numId w:val="0"/>
      </w:numPr>
      <w:tabs>
        <w:tab w:val="clear" w:pos="1980"/>
        <w:tab w:val="left" w:pos="2552"/>
        <w:tab w:val="num" w:pos="2880"/>
      </w:tabs>
      <w:ind w:left="2880" w:hanging="360"/>
    </w:pPr>
  </w:style>
  <w:style w:type="character" w:styleId="Emphasis">
    <w:name w:val="Emphasis"/>
    <w:uiPriority w:val="20"/>
    <w:qFormat/>
    <w:rsid w:val="00492195"/>
    <w:rPr>
      <w:i/>
      <w:iCs/>
    </w:rPr>
  </w:style>
  <w:style w:type="paragraph" w:styleId="NormalWeb">
    <w:name w:val="Normal (Web)"/>
    <w:basedOn w:val="Normal"/>
    <w:uiPriority w:val="99"/>
    <w:semiHidden/>
    <w:unhideWhenUsed/>
    <w:rsid w:val="00492195"/>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715B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715B1"/>
    <w:rPr>
      <w:rFonts w:ascii="Tahoma" w:hAnsi="Tahoma" w:cs="Tahoma"/>
      <w:sz w:val="16"/>
      <w:szCs w:val="16"/>
    </w:rPr>
  </w:style>
  <w:style w:type="paragraph" w:customStyle="1" w:styleId="Cornernotation">
    <w:name w:val="Corner notation"/>
    <w:basedOn w:val="Normal"/>
    <w:rsid w:val="00763091"/>
    <w:pPr>
      <w:spacing w:after="0" w:line="240" w:lineRule="auto"/>
      <w:ind w:left="170" w:right="3119" w:hanging="170"/>
    </w:pPr>
    <w:rPr>
      <w:rFonts w:ascii="Times New Roman" w:eastAsia="Times New Roman" w:hAnsi="Times New Roman"/>
      <w:szCs w:val="24"/>
      <w:lang w:val="en-GB"/>
    </w:rPr>
  </w:style>
  <w:style w:type="character" w:styleId="PageNumber">
    <w:name w:val="page number"/>
    <w:rsid w:val="00763091"/>
    <w:rPr>
      <w:rFonts w:ascii="Times New Roman" w:hAnsi="Times New Roman"/>
      <w:sz w:val="22"/>
    </w:rPr>
  </w:style>
  <w:style w:type="paragraph" w:customStyle="1" w:styleId="HEADINGNOTFORTOC">
    <w:name w:val="HEADING (NOT FOR TOC)"/>
    <w:basedOn w:val="Heading1"/>
    <w:next w:val="Heading2"/>
    <w:rsid w:val="00414A4F"/>
    <w:pPr>
      <w:tabs>
        <w:tab w:val="left" w:pos="720"/>
      </w:tabs>
      <w:spacing w:after="120" w:line="240" w:lineRule="auto"/>
      <w:jc w:val="center"/>
    </w:pPr>
    <w:rPr>
      <w:rFonts w:ascii="Times New Roman" w:hAnsi="Times New Roman"/>
      <w:bCs w:val="0"/>
      <w:caps/>
      <w:kern w:val="0"/>
      <w:sz w:val="22"/>
      <w:szCs w:val="24"/>
      <w:lang w:val="en-GB"/>
    </w:rPr>
  </w:style>
  <w:style w:type="character" w:customStyle="1" w:styleId="Heading1Char">
    <w:name w:val="Heading 1 Char"/>
    <w:link w:val="Heading1"/>
    <w:uiPriority w:val="9"/>
    <w:rsid w:val="00414A4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14A4F"/>
    <w:rPr>
      <w:rFonts w:ascii="Cambria" w:eastAsia="Times New Roman" w:hAnsi="Cambria" w:cs="Times New Roman"/>
      <w:b/>
      <w:bCs/>
      <w:i/>
      <w:iCs/>
      <w:sz w:val="28"/>
      <w:szCs w:val="28"/>
    </w:rPr>
  </w:style>
  <w:style w:type="character" w:styleId="CommentReference">
    <w:name w:val="annotation reference"/>
    <w:uiPriority w:val="99"/>
    <w:semiHidden/>
    <w:unhideWhenUsed/>
    <w:rsid w:val="00A818A5"/>
    <w:rPr>
      <w:sz w:val="16"/>
      <w:szCs w:val="16"/>
    </w:rPr>
  </w:style>
  <w:style w:type="paragraph" w:styleId="CommentText">
    <w:name w:val="annotation text"/>
    <w:basedOn w:val="Normal"/>
    <w:link w:val="CommentTextChar"/>
    <w:uiPriority w:val="99"/>
    <w:semiHidden/>
    <w:unhideWhenUsed/>
    <w:rsid w:val="00A818A5"/>
    <w:rPr>
      <w:sz w:val="20"/>
      <w:szCs w:val="20"/>
    </w:rPr>
  </w:style>
  <w:style w:type="character" w:customStyle="1" w:styleId="CommentTextChar">
    <w:name w:val="Comment Text Char"/>
    <w:basedOn w:val="DefaultParagraphFont"/>
    <w:link w:val="CommentText"/>
    <w:uiPriority w:val="99"/>
    <w:semiHidden/>
    <w:rsid w:val="00A818A5"/>
  </w:style>
  <w:style w:type="paragraph" w:styleId="CommentSubject">
    <w:name w:val="annotation subject"/>
    <w:basedOn w:val="CommentText"/>
    <w:next w:val="CommentText"/>
    <w:link w:val="CommentSubjectChar"/>
    <w:uiPriority w:val="99"/>
    <w:semiHidden/>
    <w:unhideWhenUsed/>
    <w:rsid w:val="00A818A5"/>
    <w:rPr>
      <w:b/>
      <w:bCs/>
      <w:lang w:val="x-none" w:eastAsia="x-none"/>
    </w:rPr>
  </w:style>
  <w:style w:type="character" w:customStyle="1" w:styleId="CommentSubjectChar">
    <w:name w:val="Comment Subject Char"/>
    <w:link w:val="CommentSubject"/>
    <w:uiPriority w:val="99"/>
    <w:semiHidden/>
    <w:rsid w:val="00A818A5"/>
    <w:rPr>
      <w:b/>
      <w:bCs/>
    </w:rPr>
  </w:style>
  <w:style w:type="paragraph" w:styleId="Revision">
    <w:name w:val="Revision"/>
    <w:hidden/>
    <w:uiPriority w:val="99"/>
    <w:semiHidden/>
    <w:rsid w:val="00671357"/>
    <w:rPr>
      <w:sz w:val="22"/>
      <w:szCs w:val="22"/>
      <w:lang w:eastAsia="en-US"/>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footnote text"/>
    <w:basedOn w:val="Normal"/>
    <w:link w:val="FootnoteTextChar"/>
    <w:uiPriority w:val="99"/>
    <w:unhideWhenUsed/>
    <w:qFormat/>
    <w:rsid w:val="00255605"/>
    <w:rPr>
      <w:sz w:val="20"/>
      <w:szCs w:val="20"/>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link w:val="FootnoteText"/>
    <w:uiPriority w:val="99"/>
    <w:rsid w:val="00255605"/>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uiPriority w:val="99"/>
    <w:unhideWhenUsed/>
    <w:qFormat/>
    <w:rsid w:val="00255605"/>
    <w:rPr>
      <w:vertAlign w:val="superscript"/>
    </w:rPr>
  </w:style>
  <w:style w:type="paragraph" w:customStyle="1" w:styleId="CharChar1Char">
    <w:name w:val="Char Char1 Char"/>
    <w:basedOn w:val="Normal"/>
    <w:rsid w:val="00EB02D9"/>
    <w:pPr>
      <w:widowControl w:val="0"/>
      <w:adjustRightInd w:val="0"/>
      <w:spacing w:after="0" w:line="360" w:lineRule="atLeast"/>
      <w:jc w:val="both"/>
      <w:textAlignment w:val="baseline"/>
    </w:pPr>
    <w:rPr>
      <w:rFonts w:ascii="Arial" w:eastAsia="Times New Roman" w:hAnsi="Arial" w:cs="Arial"/>
      <w:szCs w:val="20"/>
      <w:lang w:val="pl-PL" w:eastAsia="pl-PL"/>
    </w:rPr>
  </w:style>
  <w:style w:type="character" w:customStyle="1" w:styleId="Heading9Char">
    <w:name w:val="Heading 9 Char"/>
    <w:link w:val="Heading9"/>
    <w:uiPriority w:val="9"/>
    <w:semiHidden/>
    <w:rsid w:val="000040CE"/>
    <w:rPr>
      <w:rFonts w:ascii="Calibri Light" w:eastAsia="SimSun" w:hAnsi="Calibri Light" w:cs="Times New Roman"/>
      <w:sz w:val="22"/>
      <w:szCs w:val="22"/>
      <w:lang w:eastAsia="en-US"/>
    </w:rPr>
  </w:style>
  <w:style w:type="paragraph" w:styleId="TOC9">
    <w:name w:val="toc 9"/>
    <w:basedOn w:val="Normal"/>
    <w:next w:val="Normal"/>
    <w:autoRedefine/>
    <w:semiHidden/>
    <w:rsid w:val="00C07A09"/>
    <w:pPr>
      <w:tabs>
        <w:tab w:val="num" w:pos="1440"/>
      </w:tabs>
      <w:spacing w:before="120" w:after="120" w:line="240" w:lineRule="auto"/>
      <w:ind w:left="1440" w:hanging="360"/>
    </w:pPr>
    <w:rPr>
      <w:rFonts w:ascii="Times New Roman" w:hAnsi="Times New Roman"/>
      <w:szCs w:val="24"/>
      <w:lang w:val="en-GB"/>
    </w:rPr>
  </w:style>
  <w:style w:type="character" w:styleId="Hyperlink">
    <w:name w:val="Hyperlink"/>
    <w:rsid w:val="00C07A09"/>
    <w:rPr>
      <w:color w:val="0000FF"/>
      <w:u w:val="single"/>
    </w:rPr>
  </w:style>
  <w:style w:type="character" w:customStyle="1" w:styleId="Para1Char0">
    <w:name w:val="Para 1 Char"/>
    <w:rsid w:val="009B5CA4"/>
    <w:rPr>
      <w:rFonts w:eastAsia="MS Mincho"/>
      <w:bCs/>
      <w:iCs/>
      <w:sz w:val="22"/>
      <w:szCs w:val="22"/>
      <w:lang w:val="en-GB" w:eastAsia="en-US" w:bidi="ar-SA"/>
    </w:rPr>
  </w:style>
  <w:style w:type="paragraph" w:customStyle="1" w:styleId="Para1">
    <w:name w:val="Para 1"/>
    <w:basedOn w:val="BodyText"/>
    <w:rsid w:val="00815AE2"/>
    <w:pPr>
      <w:numPr>
        <w:numId w:val="4"/>
      </w:numPr>
      <w:spacing w:before="120" w:line="240" w:lineRule="auto"/>
      <w:jc w:val="both"/>
    </w:pPr>
    <w:rPr>
      <w:rFonts w:ascii="Times New Roman" w:eastAsia="MS Mincho" w:hAnsi="Times New Roman" w:cs="Angsana New"/>
      <w:bCs/>
      <w:lang w:val="en-GB"/>
    </w:rPr>
  </w:style>
  <w:style w:type="paragraph" w:styleId="BodyText">
    <w:name w:val="Body Text"/>
    <w:basedOn w:val="Normal"/>
    <w:link w:val="BodyTextChar"/>
    <w:uiPriority w:val="99"/>
    <w:semiHidden/>
    <w:unhideWhenUsed/>
    <w:rsid w:val="00815AE2"/>
    <w:pPr>
      <w:spacing w:after="120"/>
    </w:pPr>
  </w:style>
  <w:style w:type="character" w:customStyle="1" w:styleId="BodyTextChar">
    <w:name w:val="Body Text Char"/>
    <w:link w:val="BodyText"/>
    <w:uiPriority w:val="99"/>
    <w:semiHidden/>
    <w:rsid w:val="00815AE2"/>
    <w:rPr>
      <w:sz w:val="22"/>
      <w:szCs w:val="22"/>
      <w:lang w:eastAsia="en-US"/>
    </w:rPr>
  </w:style>
  <w:style w:type="character" w:customStyle="1" w:styleId="admitted">
    <w:name w:val="admitted"/>
    <w:rsid w:val="00081833"/>
  </w:style>
  <w:style w:type="character" w:customStyle="1" w:styleId="Inget">
    <w:name w:val="Inget"/>
    <w:rsid w:val="00412A65"/>
    <w:rPr>
      <w:lang w:val="en-US"/>
    </w:rPr>
  </w:style>
  <w:style w:type="paragraph" w:customStyle="1" w:styleId="a0">
    <w:name w:val="文件标题"/>
    <w:basedOn w:val="Normal"/>
    <w:rsid w:val="00D5716E"/>
    <w:pPr>
      <w:keepNext/>
      <w:spacing w:after="0" w:line="240" w:lineRule="auto"/>
      <w:jc w:val="center"/>
    </w:pPr>
    <w:rPr>
      <w:rFonts w:ascii="Times New Roman" w:eastAsia="SimHei" w:hAnsi="Times New Roman"/>
      <w:kern w:val="28"/>
      <w:sz w:val="28"/>
      <w:szCs w:val="24"/>
      <w:lang w:val="en-GB" w:eastAsia="zh-CN"/>
    </w:rPr>
  </w:style>
  <w:style w:type="character" w:customStyle="1" w:styleId="UnresolvedMention1">
    <w:name w:val="Unresolved Mention1"/>
    <w:uiPriority w:val="99"/>
    <w:semiHidden/>
    <w:unhideWhenUsed/>
    <w:rsid w:val="009E442B"/>
    <w:rPr>
      <w:color w:val="808080"/>
      <w:shd w:val="clear" w:color="auto" w:fill="E6E6E6"/>
    </w:rPr>
  </w:style>
  <w:style w:type="character" w:styleId="FollowedHyperlink">
    <w:name w:val="FollowedHyperlink"/>
    <w:uiPriority w:val="99"/>
    <w:semiHidden/>
    <w:unhideWhenUsed/>
    <w:rsid w:val="009E442B"/>
    <w:rPr>
      <w:color w:val="954F72"/>
      <w:u w:val="single"/>
    </w:rPr>
  </w:style>
  <w:style w:type="paragraph" w:styleId="HTMLPreformatted">
    <w:name w:val="HTML Preformatted"/>
    <w:basedOn w:val="Normal"/>
    <w:link w:val="HTMLPreformattedChar"/>
    <w:uiPriority w:val="99"/>
    <w:semiHidden/>
    <w:unhideWhenUsed/>
    <w:rsid w:val="00FD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link w:val="HTMLPreformatted"/>
    <w:uiPriority w:val="99"/>
    <w:semiHidden/>
    <w:rsid w:val="00FD1086"/>
    <w:rPr>
      <w:rFonts w:ascii="Courier New" w:eastAsia="Times New Roman" w:hAnsi="Courier New" w:cs="Courier New"/>
    </w:rPr>
  </w:style>
  <w:style w:type="character" w:customStyle="1" w:styleId="Heading8Char">
    <w:name w:val="Heading 8 Char"/>
    <w:link w:val="Heading8"/>
    <w:uiPriority w:val="9"/>
    <w:semiHidden/>
    <w:rsid w:val="008C24AA"/>
    <w:rPr>
      <w:rFonts w:ascii="Calibri Light" w:eastAsia="SimSun" w:hAnsi="Calibri Light" w:cs="Times New Roman"/>
      <w:color w:val="272727"/>
      <w:sz w:val="21"/>
      <w:szCs w:val="21"/>
      <w:lang w:eastAsia="en-US"/>
    </w:rPr>
  </w:style>
  <w:style w:type="paragraph" w:customStyle="1" w:styleId="a">
    <w:name w:val="正文段落"/>
    <w:basedOn w:val="Normal"/>
    <w:rsid w:val="008C24AA"/>
    <w:pPr>
      <w:widowControl w:val="0"/>
      <w:numPr>
        <w:numId w:val="13"/>
      </w:numPr>
      <w:tabs>
        <w:tab w:val="left" w:pos="480"/>
      </w:tabs>
      <w:suppressAutoHyphens/>
      <w:adjustRightInd w:val="0"/>
      <w:spacing w:before="120" w:after="120" w:line="240" w:lineRule="atLeast"/>
      <w:jc w:val="both"/>
      <w:textAlignment w:val="baseline"/>
    </w:pPr>
    <w:rPr>
      <w:rFonts w:ascii="Times New Roman" w:hAnsi="Times New Roman"/>
      <w:sz w:val="24"/>
      <w:szCs w:val="24"/>
      <w:lang w:eastAsia="zh-CN"/>
    </w:rPr>
  </w:style>
  <w:style w:type="paragraph" w:customStyle="1" w:styleId="Activity">
    <w:name w:val="Activity"/>
    <w:basedOn w:val="Para10"/>
    <w:rsid w:val="008C24AA"/>
    <w:pPr>
      <w:keepNext/>
      <w:numPr>
        <w:numId w:val="0"/>
      </w:numPr>
      <w:tabs>
        <w:tab w:val="num" w:pos="360"/>
      </w:tabs>
      <w:autoSpaceDE w:val="0"/>
      <w:autoSpaceDN w:val="0"/>
      <w:ind w:left="1440" w:hanging="360"/>
    </w:pPr>
    <w:rPr>
      <w:rFonts w:eastAsia="SimSun"/>
      <w:b/>
      <w:bCs/>
      <w:snapToGrid/>
    </w:rPr>
  </w:style>
  <w:style w:type="character" w:customStyle="1" w:styleId="Para1Char">
    <w:name w:val="Para1 Char"/>
    <w:link w:val="Para10"/>
    <w:locked/>
    <w:rsid w:val="008C24AA"/>
    <w:rPr>
      <w:rFonts w:ascii="Times New Roman" w:eastAsia="Times New Roman" w:hAnsi="Times New Roman"/>
      <w:snapToGrid w:val="0"/>
      <w:sz w:val="22"/>
      <w:szCs w:val="18"/>
      <w:lang w:val="en-GB" w:eastAsia="en-US"/>
    </w:rPr>
  </w:style>
  <w:style w:type="paragraph" w:styleId="ListParagraph">
    <w:name w:val="List Paragraph"/>
    <w:aliases w:val="Dot pt,Paragraphe de liste,List Paragraph12,MAIN CONTENT,List Paragraph2,Rec para,List Paragraph1,Recommendation,List Paragraph11,F5 List Paragraph,List Paragraph Char Char Char,Indicator Text,Colorful List - Accent 11"/>
    <w:basedOn w:val="Normal"/>
    <w:link w:val="ListParagraphChar"/>
    <w:uiPriority w:val="34"/>
    <w:qFormat/>
    <w:rsid w:val="003E04BF"/>
    <w:pPr>
      <w:spacing w:after="0" w:line="240" w:lineRule="auto"/>
      <w:ind w:left="720"/>
      <w:contextualSpacing/>
      <w:jc w:val="both"/>
    </w:pPr>
    <w:rPr>
      <w:rFonts w:ascii="Times New Roman" w:hAnsi="Times New Roman"/>
      <w:szCs w:val="24"/>
      <w:lang w:val="en-GB"/>
    </w:rPr>
  </w:style>
  <w:style w:type="character" w:customStyle="1" w:styleId="ListParagraphChar">
    <w:name w:val="List Paragraph Char"/>
    <w:aliases w:val="Dot pt Char,Paragraphe de liste Char,List Paragraph12 Char,MAIN CONTENT Char,List Paragraph2 Char,Rec para Char,List Paragraph1 Char,Recommendation Char,List Paragraph11 Char,F5 List Paragraph Char,List Paragraph Char Char Char Char"/>
    <w:link w:val="ListParagraph"/>
    <w:uiPriority w:val="34"/>
    <w:qFormat/>
    <w:locked/>
    <w:rsid w:val="003E04BF"/>
    <w:rPr>
      <w:rFonts w:ascii="Times New Roman" w:eastAsia="SimSun" w:hAnsi="Times New Roman"/>
      <w:sz w:val="22"/>
      <w:szCs w:val="24"/>
      <w:lang w:val="en-GB" w:eastAsia="en-US"/>
    </w:rPr>
  </w:style>
  <w:style w:type="character" w:customStyle="1" w:styleId="StylePatternClearGray-15Kernat11pt">
    <w:name w:val="Style Pattern: Clear (Gray-15%) Kern at 11 pt"/>
    <w:rsid w:val="003E04BF"/>
    <w:rPr>
      <w:kern w:val="22"/>
      <w:bdr w:val="none" w:sz="0" w:space="0" w:color="auto"/>
      <w:shd w:val="clear" w:color="auto" w:fill="auto"/>
    </w:rPr>
  </w:style>
  <w:style w:type="character" w:customStyle="1" w:styleId="UnresolvedMention">
    <w:name w:val="Unresolved Mention"/>
    <w:uiPriority w:val="99"/>
    <w:semiHidden/>
    <w:unhideWhenUsed/>
    <w:rsid w:val="008475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302286">
      <w:bodyDiv w:val="1"/>
      <w:marLeft w:val="0"/>
      <w:marRight w:val="0"/>
      <w:marTop w:val="0"/>
      <w:marBottom w:val="0"/>
      <w:divBdr>
        <w:top w:val="none" w:sz="0" w:space="0" w:color="auto"/>
        <w:left w:val="none" w:sz="0" w:space="0" w:color="auto"/>
        <w:bottom w:val="none" w:sz="0" w:space="0" w:color="auto"/>
        <w:right w:val="none" w:sz="0" w:space="0" w:color="auto"/>
      </w:divBdr>
      <w:divsChild>
        <w:div w:id="1049037626">
          <w:marLeft w:val="0"/>
          <w:marRight w:val="0"/>
          <w:marTop w:val="0"/>
          <w:marBottom w:val="0"/>
          <w:divBdr>
            <w:top w:val="none" w:sz="0" w:space="0" w:color="auto"/>
            <w:left w:val="none" w:sz="0" w:space="0" w:color="auto"/>
            <w:bottom w:val="none" w:sz="0" w:space="0" w:color="auto"/>
            <w:right w:val="none" w:sz="0" w:space="0" w:color="auto"/>
          </w:divBdr>
        </w:div>
        <w:div w:id="1297178360">
          <w:marLeft w:val="0"/>
          <w:marRight w:val="0"/>
          <w:marTop w:val="0"/>
          <w:marBottom w:val="0"/>
          <w:divBdr>
            <w:top w:val="none" w:sz="0" w:space="0" w:color="auto"/>
            <w:left w:val="none" w:sz="0" w:space="0" w:color="auto"/>
            <w:bottom w:val="none" w:sz="0" w:space="0" w:color="auto"/>
            <w:right w:val="none" w:sz="0" w:space="0" w:color="auto"/>
          </w:divBdr>
        </w:div>
        <w:div w:id="1834222676">
          <w:marLeft w:val="0"/>
          <w:marRight w:val="0"/>
          <w:marTop w:val="0"/>
          <w:marBottom w:val="0"/>
          <w:divBdr>
            <w:top w:val="none" w:sz="0" w:space="0" w:color="auto"/>
            <w:left w:val="none" w:sz="0" w:space="0" w:color="auto"/>
            <w:bottom w:val="none" w:sz="0" w:space="0" w:color="auto"/>
            <w:right w:val="none" w:sz="0" w:space="0" w:color="auto"/>
          </w:divBdr>
        </w:div>
        <w:div w:id="2007781571">
          <w:marLeft w:val="0"/>
          <w:marRight w:val="0"/>
          <w:marTop w:val="0"/>
          <w:marBottom w:val="0"/>
          <w:divBdr>
            <w:top w:val="none" w:sz="0" w:space="0" w:color="auto"/>
            <w:left w:val="none" w:sz="0" w:space="0" w:color="auto"/>
            <w:bottom w:val="none" w:sz="0" w:space="0" w:color="auto"/>
            <w:right w:val="none" w:sz="0" w:space="0" w:color="auto"/>
          </w:divBdr>
        </w:div>
      </w:divsChild>
    </w:div>
    <w:div w:id="777529733">
      <w:bodyDiv w:val="1"/>
      <w:marLeft w:val="0"/>
      <w:marRight w:val="0"/>
      <w:marTop w:val="0"/>
      <w:marBottom w:val="0"/>
      <w:divBdr>
        <w:top w:val="none" w:sz="0" w:space="0" w:color="auto"/>
        <w:left w:val="none" w:sz="0" w:space="0" w:color="auto"/>
        <w:bottom w:val="none" w:sz="0" w:space="0" w:color="auto"/>
        <w:right w:val="none" w:sz="0" w:space="0" w:color="auto"/>
      </w:divBdr>
    </w:div>
    <w:div w:id="786852866">
      <w:bodyDiv w:val="1"/>
      <w:marLeft w:val="0"/>
      <w:marRight w:val="0"/>
      <w:marTop w:val="0"/>
      <w:marBottom w:val="0"/>
      <w:divBdr>
        <w:top w:val="none" w:sz="0" w:space="0" w:color="auto"/>
        <w:left w:val="none" w:sz="0" w:space="0" w:color="auto"/>
        <w:bottom w:val="none" w:sz="0" w:space="0" w:color="auto"/>
        <w:right w:val="none" w:sz="0" w:space="0" w:color="auto"/>
      </w:divBdr>
      <w:divsChild>
        <w:div w:id="1660886154">
          <w:marLeft w:val="0"/>
          <w:marRight w:val="0"/>
          <w:marTop w:val="0"/>
          <w:marBottom w:val="0"/>
          <w:divBdr>
            <w:top w:val="none" w:sz="0" w:space="0" w:color="auto"/>
            <w:left w:val="none" w:sz="0" w:space="0" w:color="auto"/>
            <w:bottom w:val="none" w:sz="0" w:space="0" w:color="auto"/>
            <w:right w:val="none" w:sz="0" w:space="0" w:color="auto"/>
          </w:divBdr>
          <w:divsChild>
            <w:div w:id="1235891219">
              <w:marLeft w:val="0"/>
              <w:marRight w:val="0"/>
              <w:marTop w:val="0"/>
              <w:marBottom w:val="0"/>
              <w:divBdr>
                <w:top w:val="none" w:sz="0" w:space="0" w:color="auto"/>
                <w:left w:val="none" w:sz="0" w:space="0" w:color="auto"/>
                <w:bottom w:val="none" w:sz="0" w:space="0" w:color="auto"/>
                <w:right w:val="none" w:sz="0" w:space="0" w:color="auto"/>
              </w:divBdr>
              <w:divsChild>
                <w:div w:id="3353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3057">
      <w:bodyDiv w:val="1"/>
      <w:marLeft w:val="0"/>
      <w:marRight w:val="0"/>
      <w:marTop w:val="0"/>
      <w:marBottom w:val="0"/>
      <w:divBdr>
        <w:top w:val="none" w:sz="0" w:space="0" w:color="auto"/>
        <w:left w:val="none" w:sz="0" w:space="0" w:color="auto"/>
        <w:bottom w:val="none" w:sz="0" w:space="0" w:color="auto"/>
        <w:right w:val="none" w:sz="0" w:space="0" w:color="auto"/>
      </w:divBdr>
    </w:div>
    <w:div w:id="932474177">
      <w:bodyDiv w:val="1"/>
      <w:marLeft w:val="0"/>
      <w:marRight w:val="0"/>
      <w:marTop w:val="0"/>
      <w:marBottom w:val="0"/>
      <w:divBdr>
        <w:top w:val="none" w:sz="0" w:space="0" w:color="auto"/>
        <w:left w:val="none" w:sz="0" w:space="0" w:color="auto"/>
        <w:bottom w:val="none" w:sz="0" w:space="0" w:color="auto"/>
        <w:right w:val="none" w:sz="0" w:space="0" w:color="auto"/>
      </w:divBdr>
    </w:div>
    <w:div w:id="1092513313">
      <w:bodyDiv w:val="1"/>
      <w:marLeft w:val="0"/>
      <w:marRight w:val="0"/>
      <w:marTop w:val="0"/>
      <w:marBottom w:val="0"/>
      <w:divBdr>
        <w:top w:val="none" w:sz="0" w:space="0" w:color="auto"/>
        <w:left w:val="none" w:sz="0" w:space="0" w:color="auto"/>
        <w:bottom w:val="none" w:sz="0" w:space="0" w:color="auto"/>
        <w:right w:val="none" w:sz="0" w:space="0" w:color="auto"/>
      </w:divBdr>
      <w:divsChild>
        <w:div w:id="835147708">
          <w:marLeft w:val="0"/>
          <w:marRight w:val="0"/>
          <w:marTop w:val="0"/>
          <w:marBottom w:val="0"/>
          <w:divBdr>
            <w:top w:val="none" w:sz="0" w:space="0" w:color="auto"/>
            <w:left w:val="none" w:sz="0" w:space="0" w:color="auto"/>
            <w:bottom w:val="none" w:sz="0" w:space="0" w:color="auto"/>
            <w:right w:val="none" w:sz="0" w:space="0" w:color="auto"/>
          </w:divBdr>
          <w:divsChild>
            <w:div w:id="712997671">
              <w:marLeft w:val="0"/>
              <w:marRight w:val="0"/>
              <w:marTop w:val="0"/>
              <w:marBottom w:val="0"/>
              <w:divBdr>
                <w:top w:val="none" w:sz="0" w:space="0" w:color="auto"/>
                <w:left w:val="none" w:sz="0" w:space="0" w:color="auto"/>
                <w:bottom w:val="none" w:sz="0" w:space="0" w:color="auto"/>
                <w:right w:val="none" w:sz="0" w:space="0" w:color="auto"/>
              </w:divBdr>
              <w:divsChild>
                <w:div w:id="19978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bd.int/doc/decisions/cop-13/cop-13-dec-03-zh.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papersmart.unon.org/resolution/uploads/k1709237.docx" TargetMode="External"/><Relationship Id="rId13" Type="http://schemas.openxmlformats.org/officeDocument/2006/relationships/hyperlink" Target="https://www.cbd.int/doc/decisions/cop-10/cop-10-dec-02-zh.pdf" TargetMode="External"/><Relationship Id="rId18" Type="http://schemas.openxmlformats.org/officeDocument/2006/relationships/hyperlink" Target="https://www.cbd.int/doc/c/7067/fa8a/8388cacd75481ce3cd300963/sbstta-21-inf-05-en.pdf" TargetMode="External"/><Relationship Id="rId3" Type="http://schemas.openxmlformats.org/officeDocument/2006/relationships/hyperlink" Target="https://www.cbd.int/doc/c/d9d0/7a53/95df6ca3ac3515b5ad812b04/sbstta-21-inf-09-en.pdf" TargetMode="External"/><Relationship Id="rId21" Type="http://schemas.openxmlformats.org/officeDocument/2006/relationships/hyperlink" Target="https://www.cbd.int/doc/c/32e5/8609/044dcbff0a4abacdb29f1d5f/sbstta-21-inf-12-en.pdf" TargetMode="External"/><Relationship Id="rId7" Type="http://schemas.openxmlformats.org/officeDocument/2006/relationships/hyperlink" Target="https://www.cbd.int/doc/c/c125/07dd/2358396617a20036dbf4d5ad/sbstta-21-inf-15-en.pdf" TargetMode="External"/><Relationship Id="rId12" Type="http://schemas.openxmlformats.org/officeDocument/2006/relationships/hyperlink" Target="https://www.cbd.int/doc/meetings/cop/cop-13/official/cop-13-24-zh.pdf" TargetMode="External"/><Relationship Id="rId17" Type="http://schemas.openxmlformats.org/officeDocument/2006/relationships/hyperlink" Target="https://www.cbd.int/doc/c/bf0a/3969/46ffa9879938d4d9b37fc328/sbstta-21-05-zh.pdf" TargetMode="External"/><Relationship Id="rId2" Type="http://schemas.openxmlformats.org/officeDocument/2006/relationships/hyperlink" Target="https://www.cbd.int/doc/c/7067/fa8a/8388cacd75481ce3cd300963/sbstta-21-inf-05-en.pdf" TargetMode="External"/><Relationship Id="rId16" Type="http://schemas.openxmlformats.org/officeDocument/2006/relationships/hyperlink" Target="https://www.cbd.int/doc/c/b9ed/b340/7ae355992b2d13e24698b0d0/sbstta-21-04-zh.pdf" TargetMode="External"/><Relationship Id="rId20" Type="http://schemas.openxmlformats.org/officeDocument/2006/relationships/hyperlink" Target="https://www.cbd.int/doc/c/8375/39f2/f3e248bd79a657a3f08e10c1/sbstta-21-inf-11-en.pdf" TargetMode="External"/><Relationship Id="rId1" Type="http://schemas.openxmlformats.org/officeDocument/2006/relationships/hyperlink" Target="https://www.cbd.int/doc/c/bf0a/3969/46ffa9879938d4d9b37fc328/sbstta-21-05-zh.pdf" TargetMode="External"/><Relationship Id="rId6" Type="http://schemas.openxmlformats.org/officeDocument/2006/relationships/hyperlink" Target="https://www.cbd.int/doc/c/d8fd/0f2f/1755f512ef36a457b6b65391/sbstta-21-inf-14-en.pdf" TargetMode="External"/><Relationship Id="rId11" Type="http://schemas.openxmlformats.org/officeDocument/2006/relationships/hyperlink" Target="https://www.cbd.int/doc/c/bf0a/3969/46ffa9879938d4d9b37fc328/sbstta-21-05-zh.pdf" TargetMode="External"/><Relationship Id="rId24" Type="http://schemas.openxmlformats.org/officeDocument/2006/relationships/hyperlink" Target="https://www.cbd.int/doc/c/c125/07dd/2358396617a20036dbf4d5ad/sbstta-21-inf-15-en.pdf" TargetMode="External"/><Relationship Id="rId5" Type="http://schemas.openxmlformats.org/officeDocument/2006/relationships/hyperlink" Target="https://www.cbd.int/doc/c/f02a/9d5f/7a27e1798492f4738014ba62/sbstta-21-inf-13-en.pdf" TargetMode="External"/><Relationship Id="rId15" Type="http://schemas.openxmlformats.org/officeDocument/2006/relationships/hyperlink" Target="http://papersmart.unon.org/resolution/uploads/k1709231.docx" TargetMode="External"/><Relationship Id="rId23" Type="http://schemas.openxmlformats.org/officeDocument/2006/relationships/hyperlink" Target="https://www.cbd.int/doc/c/d8fd/0f2f/1755f512ef36a457b6b65391/sbstta-21-inf-14-en.pdf" TargetMode="External"/><Relationship Id="rId10" Type="http://schemas.openxmlformats.org/officeDocument/2006/relationships/hyperlink" Target="http://www.un.org/en/ga/search/view_doc.asp?symbol=A/RES/70/1" TargetMode="External"/><Relationship Id="rId19" Type="http://schemas.openxmlformats.org/officeDocument/2006/relationships/hyperlink" Target="https://www.cbd.int/doc/c/d9d0/7a53/95df6ca3ac3515b5ad812b04/sbstta-21-inf-09-en.pdf" TargetMode="External"/><Relationship Id="rId4" Type="http://schemas.openxmlformats.org/officeDocument/2006/relationships/hyperlink" Target="https://www.cbd.int/doc/c/32e5/8609/044dcbff0a4abacdb29f1d5f/sbstta-21-inf-12-en.pdf" TargetMode="External"/><Relationship Id="rId9" Type="http://schemas.openxmlformats.org/officeDocument/2006/relationships/hyperlink" Target="https://www.cbd.int/doc/decisions/cop-10/cop-10-dec-02-zh.pdf" TargetMode="External"/><Relationship Id="rId14" Type="http://schemas.openxmlformats.org/officeDocument/2006/relationships/hyperlink" Target="https://www.cbd.int/doc/health/cbo-action-policy-en.pdf" TargetMode="External"/><Relationship Id="rId22" Type="http://schemas.openxmlformats.org/officeDocument/2006/relationships/hyperlink" Target="https://www.cbd.int/doc/c/f02a/9d5f/7a27e1798492f4738014ba62/sbstta-21-inf-13-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805F8-8149-4B45-8CAF-1448FB8E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4434</CharactersWithSpaces>
  <SharedDoc>false</SharedDoc>
  <HLinks>
    <vt:vector size="156" baseType="variant">
      <vt:variant>
        <vt:i4>1310795</vt:i4>
      </vt:variant>
      <vt:variant>
        <vt:i4>3</vt:i4>
      </vt:variant>
      <vt:variant>
        <vt:i4>0</vt:i4>
      </vt:variant>
      <vt:variant>
        <vt:i4>5</vt:i4>
      </vt:variant>
      <vt:variant>
        <vt:lpwstr>https://www.cbd.int/doc/decisions/cop-13/cop-13-dec-03-zh.pdf</vt:lpwstr>
      </vt:variant>
      <vt:variant>
        <vt:lpwstr/>
      </vt:variant>
      <vt:variant>
        <vt:i4>5636187</vt:i4>
      </vt:variant>
      <vt:variant>
        <vt:i4>72</vt:i4>
      </vt:variant>
      <vt:variant>
        <vt:i4>0</vt:i4>
      </vt:variant>
      <vt:variant>
        <vt:i4>5</vt:i4>
      </vt:variant>
      <vt:variant>
        <vt:lpwstr>https://www.cbd.int/doc/c/c125/07dd/2358396617a20036dbf4d5ad/sbstta-21-inf-15-en.pdf</vt:lpwstr>
      </vt:variant>
      <vt:variant>
        <vt:lpwstr/>
      </vt:variant>
      <vt:variant>
        <vt:i4>786513</vt:i4>
      </vt:variant>
      <vt:variant>
        <vt:i4>69</vt:i4>
      </vt:variant>
      <vt:variant>
        <vt:i4>0</vt:i4>
      </vt:variant>
      <vt:variant>
        <vt:i4>5</vt:i4>
      </vt:variant>
      <vt:variant>
        <vt:lpwstr>https://www.cbd.int/doc/c/d8fd/0f2f/1755f512ef36a457b6b65391/sbstta-21-inf-14-en.pdf</vt:lpwstr>
      </vt:variant>
      <vt:variant>
        <vt:lpwstr/>
      </vt:variant>
      <vt:variant>
        <vt:i4>5439493</vt:i4>
      </vt:variant>
      <vt:variant>
        <vt:i4>66</vt:i4>
      </vt:variant>
      <vt:variant>
        <vt:i4>0</vt:i4>
      </vt:variant>
      <vt:variant>
        <vt:i4>5</vt:i4>
      </vt:variant>
      <vt:variant>
        <vt:lpwstr>https://www.cbd.int/doc/c/f02a/9d5f/7a27e1798492f4738014ba62/sbstta-21-inf-13-en.pdf</vt:lpwstr>
      </vt:variant>
      <vt:variant>
        <vt:lpwstr/>
      </vt:variant>
      <vt:variant>
        <vt:i4>917514</vt:i4>
      </vt:variant>
      <vt:variant>
        <vt:i4>63</vt:i4>
      </vt:variant>
      <vt:variant>
        <vt:i4>0</vt:i4>
      </vt:variant>
      <vt:variant>
        <vt:i4>5</vt:i4>
      </vt:variant>
      <vt:variant>
        <vt:lpwstr>https://www.cbd.int/doc/c/32e5/8609/044dcbff0a4abacdb29f1d5f/sbstta-21-inf-12-en.pdf</vt:lpwstr>
      </vt:variant>
      <vt:variant>
        <vt:lpwstr/>
      </vt:variant>
      <vt:variant>
        <vt:i4>5701716</vt:i4>
      </vt:variant>
      <vt:variant>
        <vt:i4>60</vt:i4>
      </vt:variant>
      <vt:variant>
        <vt:i4>0</vt:i4>
      </vt:variant>
      <vt:variant>
        <vt:i4>5</vt:i4>
      </vt:variant>
      <vt:variant>
        <vt:lpwstr>https://www.cbd.int/doc/c/8375/39f2/f3e248bd79a657a3f08e10c1/sbstta-21-inf-11-en.pdf</vt:lpwstr>
      </vt:variant>
      <vt:variant>
        <vt:lpwstr/>
      </vt:variant>
      <vt:variant>
        <vt:i4>5898241</vt:i4>
      </vt:variant>
      <vt:variant>
        <vt:i4>57</vt:i4>
      </vt:variant>
      <vt:variant>
        <vt:i4>0</vt:i4>
      </vt:variant>
      <vt:variant>
        <vt:i4>5</vt:i4>
      </vt:variant>
      <vt:variant>
        <vt:lpwstr>https://www.cbd.int/doc/c/d9d0/7a53/95df6ca3ac3515b5ad812b04/sbstta-21-inf-09-en.pdf</vt:lpwstr>
      </vt:variant>
      <vt:variant>
        <vt:lpwstr/>
      </vt:variant>
      <vt:variant>
        <vt:i4>5439503</vt:i4>
      </vt:variant>
      <vt:variant>
        <vt:i4>54</vt:i4>
      </vt:variant>
      <vt:variant>
        <vt:i4>0</vt:i4>
      </vt:variant>
      <vt:variant>
        <vt:i4>5</vt:i4>
      </vt:variant>
      <vt:variant>
        <vt:lpwstr>https://www.cbd.int/doc/c/7067/fa8a/8388cacd75481ce3cd300963/sbstta-21-inf-05-en.pdf</vt:lpwstr>
      </vt:variant>
      <vt:variant>
        <vt:lpwstr/>
      </vt:variant>
      <vt:variant>
        <vt:i4>4</vt:i4>
      </vt:variant>
      <vt:variant>
        <vt:i4>51</vt:i4>
      </vt:variant>
      <vt:variant>
        <vt:i4>0</vt:i4>
      </vt:variant>
      <vt:variant>
        <vt:i4>5</vt:i4>
      </vt:variant>
      <vt:variant>
        <vt:lpwstr>https://www.cbd.int/doc/c/bf0a/3969/46ffa9879938d4d9b37fc328/sbstta-21-05-zh.pdf</vt:lpwstr>
      </vt:variant>
      <vt:variant>
        <vt:lpwstr/>
      </vt:variant>
      <vt:variant>
        <vt:i4>5374039</vt:i4>
      </vt:variant>
      <vt:variant>
        <vt:i4>48</vt:i4>
      </vt:variant>
      <vt:variant>
        <vt:i4>0</vt:i4>
      </vt:variant>
      <vt:variant>
        <vt:i4>5</vt:i4>
      </vt:variant>
      <vt:variant>
        <vt:lpwstr>https://www.cbd.int/doc/c/b9ed/b340/7ae355992b2d13e24698b0d0/sbstta-21-04-zh.pdf</vt:lpwstr>
      </vt:variant>
      <vt:variant>
        <vt:lpwstr/>
      </vt:variant>
      <vt:variant>
        <vt:i4>6815846</vt:i4>
      </vt:variant>
      <vt:variant>
        <vt:i4>45</vt:i4>
      </vt:variant>
      <vt:variant>
        <vt:i4>0</vt:i4>
      </vt:variant>
      <vt:variant>
        <vt:i4>5</vt:i4>
      </vt:variant>
      <vt:variant>
        <vt:lpwstr>http://papersmart.unon.org/resolution/uploads/k1709231.docx</vt:lpwstr>
      </vt:variant>
      <vt:variant>
        <vt:lpwstr/>
      </vt:variant>
      <vt:variant>
        <vt:i4>7274600</vt:i4>
      </vt:variant>
      <vt:variant>
        <vt:i4>42</vt:i4>
      </vt:variant>
      <vt:variant>
        <vt:i4>0</vt:i4>
      </vt:variant>
      <vt:variant>
        <vt:i4>5</vt:i4>
      </vt:variant>
      <vt:variant>
        <vt:lpwstr>https://www.cbd.int/doc/health/cbo-action-policy-en.pdf</vt:lpwstr>
      </vt:variant>
      <vt:variant>
        <vt:lpwstr/>
      </vt:variant>
      <vt:variant>
        <vt:i4>1441864</vt:i4>
      </vt:variant>
      <vt:variant>
        <vt:i4>39</vt:i4>
      </vt:variant>
      <vt:variant>
        <vt:i4>0</vt:i4>
      </vt:variant>
      <vt:variant>
        <vt:i4>5</vt:i4>
      </vt:variant>
      <vt:variant>
        <vt:lpwstr>https://www.cbd.int/doc/decisions/cop-10/cop-10-dec-02-zh.pdf</vt:lpwstr>
      </vt:variant>
      <vt:variant>
        <vt:lpwstr/>
      </vt:variant>
      <vt:variant>
        <vt:i4>1441815</vt:i4>
      </vt:variant>
      <vt:variant>
        <vt:i4>36</vt:i4>
      </vt:variant>
      <vt:variant>
        <vt:i4>0</vt:i4>
      </vt:variant>
      <vt:variant>
        <vt:i4>5</vt:i4>
      </vt:variant>
      <vt:variant>
        <vt:lpwstr>https://www.cbd.int/doc/meetings/cop/cop-13/official/cop-13-24-zh.pdf</vt:lpwstr>
      </vt:variant>
      <vt:variant>
        <vt:lpwstr/>
      </vt:variant>
      <vt:variant>
        <vt:i4>4</vt:i4>
      </vt:variant>
      <vt:variant>
        <vt:i4>33</vt:i4>
      </vt:variant>
      <vt:variant>
        <vt:i4>0</vt:i4>
      </vt:variant>
      <vt:variant>
        <vt:i4>5</vt:i4>
      </vt:variant>
      <vt:variant>
        <vt:lpwstr>https://www.cbd.int/doc/c/bf0a/3969/46ffa9879938d4d9b37fc328/sbstta-21-05-zh.pdf</vt:lpwstr>
      </vt:variant>
      <vt:variant>
        <vt:lpwstr/>
      </vt:variant>
      <vt:variant>
        <vt:i4>3801170</vt:i4>
      </vt:variant>
      <vt:variant>
        <vt:i4>30</vt:i4>
      </vt:variant>
      <vt:variant>
        <vt:i4>0</vt:i4>
      </vt:variant>
      <vt:variant>
        <vt:i4>5</vt:i4>
      </vt:variant>
      <vt:variant>
        <vt:lpwstr>http://www.un.org/en/ga/search/view_doc.asp?symbol=A/RES/70/1</vt:lpwstr>
      </vt:variant>
      <vt:variant>
        <vt:lpwstr/>
      </vt:variant>
      <vt:variant>
        <vt:i4>1441864</vt:i4>
      </vt:variant>
      <vt:variant>
        <vt:i4>27</vt:i4>
      </vt:variant>
      <vt:variant>
        <vt:i4>0</vt:i4>
      </vt:variant>
      <vt:variant>
        <vt:i4>5</vt:i4>
      </vt:variant>
      <vt:variant>
        <vt:lpwstr>https://www.cbd.int/doc/decisions/cop-10/cop-10-dec-02-zh.pdf</vt:lpwstr>
      </vt:variant>
      <vt:variant>
        <vt:lpwstr/>
      </vt:variant>
      <vt:variant>
        <vt:i4>7209062</vt:i4>
      </vt:variant>
      <vt:variant>
        <vt:i4>24</vt:i4>
      </vt:variant>
      <vt:variant>
        <vt:i4>0</vt:i4>
      </vt:variant>
      <vt:variant>
        <vt:i4>5</vt:i4>
      </vt:variant>
      <vt:variant>
        <vt:lpwstr>http://papersmart.unon.org/resolution/uploads/k1709237.docx</vt:lpwstr>
      </vt:variant>
      <vt:variant>
        <vt:lpwstr/>
      </vt:variant>
      <vt:variant>
        <vt:i4>5636187</vt:i4>
      </vt:variant>
      <vt:variant>
        <vt:i4>21</vt:i4>
      </vt:variant>
      <vt:variant>
        <vt:i4>0</vt:i4>
      </vt:variant>
      <vt:variant>
        <vt:i4>5</vt:i4>
      </vt:variant>
      <vt:variant>
        <vt:lpwstr>https://www.cbd.int/doc/c/c125/07dd/2358396617a20036dbf4d5ad/sbstta-21-inf-15-en.pdf</vt:lpwstr>
      </vt:variant>
      <vt:variant>
        <vt:lpwstr/>
      </vt:variant>
      <vt:variant>
        <vt:i4>786513</vt:i4>
      </vt:variant>
      <vt:variant>
        <vt:i4>18</vt:i4>
      </vt:variant>
      <vt:variant>
        <vt:i4>0</vt:i4>
      </vt:variant>
      <vt:variant>
        <vt:i4>5</vt:i4>
      </vt:variant>
      <vt:variant>
        <vt:lpwstr>https://www.cbd.int/doc/c/d8fd/0f2f/1755f512ef36a457b6b65391/sbstta-21-inf-14-en.pdf</vt:lpwstr>
      </vt:variant>
      <vt:variant>
        <vt:lpwstr/>
      </vt:variant>
      <vt:variant>
        <vt:i4>5439493</vt:i4>
      </vt:variant>
      <vt:variant>
        <vt:i4>15</vt:i4>
      </vt:variant>
      <vt:variant>
        <vt:i4>0</vt:i4>
      </vt:variant>
      <vt:variant>
        <vt:i4>5</vt:i4>
      </vt:variant>
      <vt:variant>
        <vt:lpwstr>https://www.cbd.int/doc/c/f02a/9d5f/7a27e1798492f4738014ba62/sbstta-21-inf-13-en.pdf</vt:lpwstr>
      </vt:variant>
      <vt:variant>
        <vt:lpwstr/>
      </vt:variant>
      <vt:variant>
        <vt:i4>917514</vt:i4>
      </vt:variant>
      <vt:variant>
        <vt:i4>12</vt:i4>
      </vt:variant>
      <vt:variant>
        <vt:i4>0</vt:i4>
      </vt:variant>
      <vt:variant>
        <vt:i4>5</vt:i4>
      </vt:variant>
      <vt:variant>
        <vt:lpwstr>https://www.cbd.int/doc/c/32e5/8609/044dcbff0a4abacdb29f1d5f/sbstta-21-inf-12-en.pdf</vt:lpwstr>
      </vt:variant>
      <vt:variant>
        <vt:lpwstr/>
      </vt:variant>
      <vt:variant>
        <vt:i4>5701716</vt:i4>
      </vt:variant>
      <vt:variant>
        <vt:i4>9</vt:i4>
      </vt:variant>
      <vt:variant>
        <vt:i4>0</vt:i4>
      </vt:variant>
      <vt:variant>
        <vt:i4>5</vt:i4>
      </vt:variant>
      <vt:variant>
        <vt:lpwstr>https://www.cbd.int/doc/c/8375/39f2/f3e248bd79a657a3f08e10c1/sbstta-21-inf-11-en.pdf</vt:lpwstr>
      </vt:variant>
      <vt:variant>
        <vt:lpwstr/>
      </vt:variant>
      <vt:variant>
        <vt:i4>5898241</vt:i4>
      </vt:variant>
      <vt:variant>
        <vt:i4>6</vt:i4>
      </vt:variant>
      <vt:variant>
        <vt:i4>0</vt:i4>
      </vt:variant>
      <vt:variant>
        <vt:i4>5</vt:i4>
      </vt:variant>
      <vt:variant>
        <vt:lpwstr>https://www.cbd.int/doc/c/d9d0/7a53/95df6ca3ac3515b5ad812b04/sbstta-21-inf-09-en.pdf</vt:lpwstr>
      </vt:variant>
      <vt:variant>
        <vt:lpwstr/>
      </vt:variant>
      <vt:variant>
        <vt:i4>5439503</vt:i4>
      </vt:variant>
      <vt:variant>
        <vt:i4>3</vt:i4>
      </vt:variant>
      <vt:variant>
        <vt:i4>0</vt:i4>
      </vt:variant>
      <vt:variant>
        <vt:i4>5</vt:i4>
      </vt:variant>
      <vt:variant>
        <vt:lpwstr>https://www.cbd.int/doc/c/7067/fa8a/8388cacd75481ce3cd300963/sbstta-21-inf-05-en.pdf</vt:lpwstr>
      </vt:variant>
      <vt:variant>
        <vt:lpwstr/>
      </vt:variant>
      <vt:variant>
        <vt:i4>4</vt:i4>
      </vt:variant>
      <vt:variant>
        <vt:i4>0</vt:i4>
      </vt:variant>
      <vt:variant>
        <vt:i4>0</vt:i4>
      </vt:variant>
      <vt:variant>
        <vt:i4>5</vt:i4>
      </vt:variant>
      <vt:variant>
        <vt:lpwstr>https://www.cbd.int/doc/c/bf0a/3969/46ffa9879938d4d9b37fc328/sbstta-21-05-zh.pdf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SBSTTA/21/L.</dc:subject>
  <dc:creator>SCBD</dc:creator>
  <cp:keywords>Chinese</cp:keywords>
  <cp:lastModifiedBy>Administrator</cp:lastModifiedBy>
  <cp:revision>2</cp:revision>
  <cp:lastPrinted>2018-01-15T15:28:00Z</cp:lastPrinted>
  <dcterms:created xsi:type="dcterms:W3CDTF">2018-01-17T11:08:00Z</dcterms:created>
  <dcterms:modified xsi:type="dcterms:W3CDTF">2018-01-17T11:08:00Z</dcterms:modified>
</cp:coreProperties>
</file>