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69728923" w14:textId="77777777" w:rsidTr="00332657">
        <w:trPr>
          <w:trHeight w:val="851"/>
        </w:trPr>
        <w:tc>
          <w:tcPr>
            <w:tcW w:w="465" w:type="pct"/>
            <w:tcBorders>
              <w:bottom w:val="single" w:sz="8" w:space="0" w:color="auto"/>
            </w:tcBorders>
            <w:vAlign w:val="bottom"/>
          </w:tcPr>
          <w:p w14:paraId="621F38AF" w14:textId="77777777" w:rsidR="00A96B21" w:rsidRPr="00550DCE" w:rsidRDefault="00A96B21" w:rsidP="00332657">
            <w:pPr>
              <w:spacing w:after="120"/>
              <w:jc w:val="left"/>
            </w:pPr>
            <w:bookmarkStart w:id="0" w:name="_Hlk137651738"/>
            <w:r>
              <w:rPr>
                <w:noProof/>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2CE765A" w14:textId="166B8826" w:rsidR="00A96B21" w:rsidRPr="00550DCE" w:rsidRDefault="006C3193" w:rsidP="00332657">
            <w:pPr>
              <w:spacing w:after="120"/>
              <w:jc w:val="left"/>
            </w:pPr>
            <w:r w:rsidRPr="006C3193">
              <w:rPr>
                <w:noProof/>
                <w:lang w:val="fr-FR" w:eastAsia="fr-FR"/>
              </w:rPr>
              <w:drawing>
                <wp:inline distT="0" distB="0" distL="0" distR="0" wp14:anchorId="3652C989" wp14:editId="210A5B4C">
                  <wp:extent cx="590550" cy="361950"/>
                  <wp:effectExtent l="0" t="0" r="0" b="0"/>
                  <wp:docPr id="583980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8025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259F404D" w14:textId="0B7CDC00" w:rsidR="00A96B21" w:rsidRPr="00550DCE" w:rsidRDefault="00A96B21" w:rsidP="00184909">
            <w:pPr>
              <w:spacing w:after="120"/>
              <w:ind w:left="2021"/>
              <w:jc w:val="right"/>
              <w:rPr>
                <w:szCs w:val="22"/>
              </w:rPr>
            </w:pPr>
            <w:r>
              <w:rPr>
                <w:sz w:val="40"/>
                <w:szCs w:val="40"/>
              </w:rPr>
              <w:t>CBD</w:t>
            </w:r>
            <w:r>
              <w:t>/SBI/REC/5/2</w:t>
            </w:r>
          </w:p>
        </w:tc>
      </w:tr>
      <w:tr w:rsidR="00A96B21" w:rsidRPr="00EA442C" w14:paraId="37186059" w14:textId="77777777" w:rsidTr="00332657">
        <w:tc>
          <w:tcPr>
            <w:tcW w:w="2297" w:type="pct"/>
            <w:gridSpan w:val="2"/>
            <w:tcBorders>
              <w:top w:val="single" w:sz="8" w:space="0" w:color="auto"/>
              <w:bottom w:val="single" w:sz="12" w:space="0" w:color="auto"/>
            </w:tcBorders>
          </w:tcPr>
          <w:p w14:paraId="6A03E246" w14:textId="3B5D173C" w:rsidR="00A96B21" w:rsidRPr="00550DCE" w:rsidRDefault="006C3193" w:rsidP="00332657">
            <w:pPr>
              <w:pStyle w:val="Cornernotation"/>
              <w:suppressLineNumbers/>
              <w:suppressAutoHyphens/>
              <w:spacing w:before="120" w:after="120"/>
              <w:ind w:left="0" w:right="0" w:firstLine="0"/>
            </w:pPr>
            <w:r w:rsidRPr="00781F6E">
              <w:rPr>
                <w:bCs/>
                <w:noProof/>
                <w:lang w:val="fr-FR" w:eastAsia="fr-FR"/>
              </w:rPr>
              <w:drawing>
                <wp:inline distT="0" distB="0" distL="0" distR="0" wp14:anchorId="7D513C00" wp14:editId="3077B8B9">
                  <wp:extent cx="2857500" cy="1076325"/>
                  <wp:effectExtent l="0" t="0" r="0" b="9525"/>
                  <wp:docPr id="929167286" name="Image 92916728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7286"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320C7A1D" w14:textId="6B7AD29D" w:rsidR="00A96B21" w:rsidRPr="003C6F10" w:rsidRDefault="00A96B21" w:rsidP="003C6F10">
            <w:pPr>
              <w:ind w:left="2584"/>
              <w:rPr>
                <w:sz w:val="22"/>
                <w:szCs w:val="22"/>
              </w:rPr>
            </w:pPr>
            <w:r>
              <w:rPr>
                <w:sz w:val="22"/>
                <w:szCs w:val="22"/>
              </w:rPr>
              <w:t>Distr.</w:t>
            </w:r>
            <w:r w:rsidR="006C3193">
              <w:rPr>
                <w:sz w:val="22"/>
                <w:szCs w:val="22"/>
              </w:rPr>
              <w:t> </w:t>
            </w:r>
            <w:r>
              <w:rPr>
                <w:sz w:val="22"/>
                <w:szCs w:val="22"/>
              </w:rPr>
              <w:t>: générale</w:t>
            </w:r>
          </w:p>
          <w:p w14:paraId="23B5667B" w14:textId="3C4C42B0" w:rsidR="00A96B21" w:rsidRPr="003C6F10" w:rsidRDefault="00796353" w:rsidP="003C6F10">
            <w:pPr>
              <w:ind w:left="2584"/>
              <w:rPr>
                <w:sz w:val="22"/>
                <w:szCs w:val="22"/>
              </w:rPr>
            </w:pPr>
            <w:r>
              <w:rPr>
                <w:sz w:val="22"/>
                <w:szCs w:val="22"/>
              </w:rPr>
              <w:t>18</w:t>
            </w:r>
            <w:r w:rsidR="006C3193">
              <w:rPr>
                <w:sz w:val="22"/>
                <w:szCs w:val="22"/>
              </w:rPr>
              <w:t> </w:t>
            </w:r>
            <w:r>
              <w:rPr>
                <w:sz w:val="22"/>
                <w:szCs w:val="22"/>
              </w:rPr>
              <w:t>octobre 2024</w:t>
            </w:r>
          </w:p>
          <w:p w14:paraId="01293C27" w14:textId="302FD758" w:rsidR="00A96B21" w:rsidRPr="003C6F10" w:rsidRDefault="008C2F50" w:rsidP="003C6F10">
            <w:pPr>
              <w:ind w:left="2584"/>
              <w:rPr>
                <w:sz w:val="22"/>
                <w:szCs w:val="22"/>
              </w:rPr>
            </w:pPr>
            <w:r>
              <w:rPr>
                <w:sz w:val="22"/>
                <w:szCs w:val="22"/>
              </w:rPr>
              <w:t>Français</w:t>
            </w:r>
          </w:p>
          <w:p w14:paraId="25F551E0" w14:textId="5F5C20BA" w:rsidR="00A96B21" w:rsidRPr="003C6F10" w:rsidRDefault="00A96B21" w:rsidP="003C6F10">
            <w:pPr>
              <w:ind w:left="2584"/>
              <w:rPr>
                <w:sz w:val="22"/>
                <w:szCs w:val="22"/>
              </w:rPr>
            </w:pPr>
            <w:r>
              <w:rPr>
                <w:sz w:val="22"/>
                <w:szCs w:val="22"/>
              </w:rPr>
              <w:t xml:space="preserve">Original : </w:t>
            </w:r>
            <w:r w:rsidR="008C2F50">
              <w:rPr>
                <w:sz w:val="22"/>
                <w:szCs w:val="22"/>
              </w:rPr>
              <w:t>a</w:t>
            </w:r>
            <w:r>
              <w:rPr>
                <w:sz w:val="22"/>
                <w:szCs w:val="22"/>
              </w:rPr>
              <w:t>nglais</w:t>
            </w:r>
          </w:p>
          <w:p w14:paraId="4F52D092" w14:textId="77777777" w:rsidR="00A96B21" w:rsidRPr="00550DCE" w:rsidRDefault="00A96B21" w:rsidP="00332657"/>
        </w:tc>
      </w:tr>
    </w:tbl>
    <w:p w14:paraId="3D34F652" w14:textId="648C42C2" w:rsidR="00874541" w:rsidRDefault="00E87C0B" w:rsidP="00A96B21">
      <w:pPr>
        <w:pStyle w:val="Cornernotation"/>
        <w:rPr>
          <w:bCs/>
        </w:rPr>
      </w:pPr>
      <w:r>
        <w:t>Organe subsidiaire chargé de l’application</w:t>
      </w:r>
    </w:p>
    <w:p w14:paraId="33DA8646" w14:textId="768C49F8" w:rsidR="00A96B21" w:rsidRDefault="00E87C0B" w:rsidP="00A96B21">
      <w:pPr>
        <w:pStyle w:val="Cornernotation"/>
        <w:rPr>
          <w:bCs/>
          <w:sz w:val="22"/>
        </w:rPr>
      </w:pPr>
      <w:r>
        <w:rPr>
          <w:bCs/>
          <w:sz w:val="22"/>
        </w:rPr>
        <w:t xml:space="preserve">Cinquième réunion </w:t>
      </w:r>
    </w:p>
    <w:p w14:paraId="615E0724" w14:textId="2CA86B69" w:rsidR="00A96B21" w:rsidRPr="00935461" w:rsidRDefault="00E725F6" w:rsidP="00A96B21">
      <w:pPr>
        <w:pStyle w:val="Venuedate"/>
      </w:pPr>
      <w:r>
        <w:t>Cali, Colombie, 16–18</w:t>
      </w:r>
      <w:r w:rsidR="006C3193">
        <w:t> </w:t>
      </w:r>
      <w:r>
        <w:t xml:space="preserve">octobre 2024 </w:t>
      </w:r>
    </w:p>
    <w:p w14:paraId="6F44D681" w14:textId="016AC0F1" w:rsidR="00A96B21" w:rsidRPr="00441498" w:rsidRDefault="00796353" w:rsidP="00A96B21">
      <w:pPr>
        <w:pStyle w:val="Cornernotation-Item"/>
        <w:rPr>
          <w:b w:val="0"/>
          <w:bCs w:val="0"/>
        </w:rPr>
      </w:pPr>
      <w:r>
        <w:rPr>
          <w:b w:val="0"/>
          <w:bCs w:val="0"/>
        </w:rPr>
        <w:t>Point</w:t>
      </w:r>
      <w:r w:rsidR="006C3193">
        <w:rPr>
          <w:b w:val="0"/>
          <w:bCs w:val="0"/>
        </w:rPr>
        <w:t> </w:t>
      </w:r>
      <w:r>
        <w:rPr>
          <w:b w:val="0"/>
          <w:bCs w:val="0"/>
        </w:rPr>
        <w:t>4 de l’ordre du jour</w:t>
      </w:r>
    </w:p>
    <w:p w14:paraId="3EE5F851" w14:textId="2D1555D3" w:rsidR="00A96B21" w:rsidRDefault="00D1278F" w:rsidP="00A96B21">
      <w:pPr>
        <w:pStyle w:val="Cornernotation-Item"/>
      </w:pPr>
      <w:r>
        <w:t>Adoption du rapport</w:t>
      </w:r>
    </w:p>
    <w:p w14:paraId="44FF6F61" w14:textId="6C97D41E" w:rsidR="00503E5A" w:rsidRDefault="0056453A" w:rsidP="00947A1D">
      <w:pPr>
        <w:pStyle w:val="CBDH1"/>
        <w:ind w:firstLine="0"/>
      </w:pPr>
      <w:bookmarkStart w:id="1" w:name="_Toc180233561"/>
      <w:bookmarkStart w:id="2" w:name="_Toc180233563"/>
      <w:bookmarkEnd w:id="0"/>
      <w:r>
        <w:t>Recommandation adoptée par l’Organe subsidiaire chargé de l’application</w:t>
      </w:r>
      <w:bookmarkEnd w:id="1"/>
      <w:r>
        <w:t xml:space="preserve"> le 18</w:t>
      </w:r>
      <w:r w:rsidR="006C3193">
        <w:t> </w:t>
      </w:r>
      <w:r>
        <w:t>octobre 2024</w:t>
      </w:r>
    </w:p>
    <w:p w14:paraId="0691D53A" w14:textId="1538F443" w:rsidR="00114279" w:rsidRDefault="00114279" w:rsidP="00947A1D">
      <w:pPr>
        <w:pStyle w:val="CBD-Decisionheader"/>
      </w:pPr>
      <w:r>
        <w:t>5/2.</w:t>
      </w:r>
      <w:r>
        <w:tab/>
        <w:t>Forum ouvert pour l’examen volontaire de la mise en œuvre par les pays lors de la cinquième réunion de l’Organe subsidiaire chargé de l’application</w:t>
      </w:r>
      <w:bookmarkEnd w:id="2"/>
    </w:p>
    <w:p w14:paraId="5ACB882E" w14:textId="77777777" w:rsidR="00114279" w:rsidRPr="009D3DC4" w:rsidRDefault="00114279" w:rsidP="00114279">
      <w:pPr>
        <w:pStyle w:val="CBDNormalNumber"/>
        <w:numPr>
          <w:ilvl w:val="0"/>
          <w:numId w:val="0"/>
        </w:numPr>
        <w:tabs>
          <w:tab w:val="clear" w:pos="567"/>
        </w:tabs>
        <w:ind w:left="567" w:firstLine="567"/>
      </w:pPr>
      <w:r>
        <w:rPr>
          <w:i/>
          <w:iCs/>
        </w:rPr>
        <w:t>L’Organe subsidiaire chargé de l’application</w:t>
      </w:r>
      <w:r>
        <w:t>,</w:t>
      </w:r>
    </w:p>
    <w:p w14:paraId="4D3440BD" w14:textId="0255161C" w:rsidR="00114279" w:rsidRPr="009D3DC4" w:rsidRDefault="00114279" w:rsidP="00114279">
      <w:pPr>
        <w:pStyle w:val="CBDNormalNumber"/>
        <w:numPr>
          <w:ilvl w:val="0"/>
          <w:numId w:val="0"/>
        </w:numPr>
        <w:tabs>
          <w:tab w:val="clear" w:pos="567"/>
        </w:tabs>
        <w:ind w:left="567" w:firstLine="567"/>
      </w:pPr>
      <w:r>
        <w:rPr>
          <w:i/>
          <w:iCs/>
        </w:rPr>
        <w:t>Se félicitant</w:t>
      </w:r>
      <w:r>
        <w:t xml:space="preserve"> de la participation des Parties et prenant note des points de vue exprimés par les Parties lors du </w:t>
      </w:r>
      <w:bookmarkStart w:id="3" w:name="_Hlk176193074"/>
      <w:r>
        <w:t>forum libre pilote d’examen volontaire par les pays organisé à sa cinquième réunion</w:t>
      </w:r>
      <w:bookmarkEnd w:id="3"/>
      <w:r>
        <w:t>,</w:t>
      </w:r>
    </w:p>
    <w:p w14:paraId="68A463BB" w14:textId="5BD34B91" w:rsidR="00114279" w:rsidRPr="009D3DC4" w:rsidRDefault="00114279" w:rsidP="00114279">
      <w:pPr>
        <w:pStyle w:val="CBDNormalNumber"/>
        <w:numPr>
          <w:ilvl w:val="0"/>
          <w:numId w:val="0"/>
        </w:numPr>
        <w:tabs>
          <w:tab w:val="clear" w:pos="567"/>
        </w:tabs>
        <w:ind w:left="567" w:firstLine="567"/>
      </w:pPr>
      <w:r>
        <w:rPr>
          <w:i/>
          <w:iCs/>
        </w:rPr>
        <w:t xml:space="preserve">Prenant note </w:t>
      </w:r>
      <w:r>
        <w:t>du résumé du président de l’Organe subsidiaire chargé de l’application sur le forum libre pilote,</w:t>
      </w:r>
    </w:p>
    <w:p w14:paraId="0592EB4F" w14:textId="64F966E4" w:rsidR="00114279" w:rsidRPr="009D3DC4" w:rsidRDefault="00114279" w:rsidP="00114279">
      <w:pPr>
        <w:pStyle w:val="CBDNormalNumber"/>
        <w:numPr>
          <w:ilvl w:val="0"/>
          <w:numId w:val="0"/>
        </w:numPr>
        <w:ind w:left="567" w:firstLine="567"/>
      </w:pPr>
      <w:r>
        <w:rPr>
          <w:i/>
          <w:iCs/>
        </w:rPr>
        <w:t>Recommande</w:t>
      </w:r>
      <w:r>
        <w:t xml:space="preserve"> que, lorsqu’elle examinera à sa seizième réunion le projet de décision sur l’approche multidimensionnelle renforcée de la planification, du suivi, des rapports et de l’examen figurant dans la recommandation</w:t>
      </w:r>
      <w:r w:rsidR="006C3193">
        <w:t> </w:t>
      </w:r>
      <w:r>
        <w:t>4/2 de l’Organe subsidiaire chargé de l’application, la Conférence des Parties inclue dans sa décision des éléments allant dans le sens de ce qui suit</w:t>
      </w:r>
      <w:r w:rsidR="006C3193">
        <w:t> </w:t>
      </w:r>
      <w:r>
        <w:t>:</w:t>
      </w:r>
    </w:p>
    <w:p w14:paraId="7059D82A" w14:textId="77777777" w:rsidR="00114279" w:rsidRPr="009D3DC4" w:rsidRDefault="00114279" w:rsidP="00114279">
      <w:pPr>
        <w:pStyle w:val="CBDNormalNumber"/>
        <w:numPr>
          <w:ilvl w:val="0"/>
          <w:numId w:val="0"/>
        </w:numPr>
        <w:tabs>
          <w:tab w:val="clear" w:pos="567"/>
        </w:tabs>
        <w:ind w:left="1134" w:firstLine="567"/>
      </w:pPr>
      <w:r>
        <w:rPr>
          <w:i/>
          <w:iCs/>
        </w:rPr>
        <w:t>La Conférence des Parties,</w:t>
      </w:r>
    </w:p>
    <w:p w14:paraId="41C6B260" w14:textId="798A296D" w:rsidR="00114279" w:rsidRPr="00BC6020" w:rsidRDefault="00114279" w:rsidP="00114279">
      <w:pPr>
        <w:pStyle w:val="CBDNormalNumber"/>
        <w:numPr>
          <w:ilvl w:val="0"/>
          <w:numId w:val="0"/>
        </w:numPr>
        <w:tabs>
          <w:tab w:val="clear" w:pos="567"/>
        </w:tabs>
        <w:ind w:left="1134" w:firstLine="567"/>
      </w:pPr>
      <w:r>
        <w:rPr>
          <w:i/>
          <w:iCs/>
        </w:rPr>
        <w:t>Rappelant</w:t>
      </w:r>
      <w:r>
        <w:t xml:space="preserve"> ses décisions</w:t>
      </w:r>
      <w:r w:rsidR="006C3193">
        <w:t> </w:t>
      </w:r>
      <w:r>
        <w:t>XIII/25 du 9</w:t>
      </w:r>
      <w:r w:rsidR="006C3193">
        <w:t> </w:t>
      </w:r>
      <w:r>
        <w:t>décembre 2016, 14/29 du 29</w:t>
      </w:r>
      <w:r w:rsidR="006C3193">
        <w:t> </w:t>
      </w:r>
      <w:r>
        <w:t>novembre 2018 et 15/6 du 19</w:t>
      </w:r>
      <w:r w:rsidR="006C3193">
        <w:t> </w:t>
      </w:r>
      <w:r>
        <w:t>décembre 2022,</w:t>
      </w:r>
    </w:p>
    <w:p w14:paraId="7EB5F519" w14:textId="4133FF2F" w:rsidR="00114279" w:rsidRPr="00BC6020" w:rsidRDefault="00114279" w:rsidP="00114279">
      <w:pPr>
        <w:pStyle w:val="CBDNormalNoNumber"/>
        <w:tabs>
          <w:tab w:val="clear" w:pos="567"/>
        </w:tabs>
        <w:ind w:left="1134" w:firstLine="567"/>
      </w:pPr>
      <w:r>
        <w:t>1.</w:t>
      </w:r>
      <w:r>
        <w:rPr>
          <w:i/>
          <w:iCs/>
        </w:rPr>
        <w:tab/>
        <w:t>Prend note</w:t>
      </w:r>
      <w:r>
        <w:t xml:space="preserve"> des points de vue exprimés par les Parties et du résumé du président de l’Organe subsidiaire chargé de l’application sur le forum libre pilote pour l’examen volontaire de la mise en œuvre par les pays, réalisé lors de la cinquième réunion de l’Organe subsidiaire</w:t>
      </w:r>
      <w:r>
        <w:rPr>
          <w:rStyle w:val="FootnoteReference"/>
        </w:rPr>
        <w:footnoteReference w:id="2"/>
      </w:r>
      <w:r w:rsidR="006C3193">
        <w:t> </w:t>
      </w:r>
      <w:r>
        <w:t>;</w:t>
      </w:r>
    </w:p>
    <w:p w14:paraId="7F9E20AB" w14:textId="454B99D0" w:rsidR="00114347" w:rsidRDefault="00114279" w:rsidP="00947A1D">
      <w:pPr>
        <w:pStyle w:val="CBDNormalNoNumber"/>
        <w:tabs>
          <w:tab w:val="clear" w:pos="567"/>
        </w:tabs>
        <w:ind w:left="1134" w:firstLine="567"/>
      </w:pPr>
      <w:r>
        <w:t>2.</w:t>
      </w:r>
      <w:r>
        <w:rPr>
          <w:i/>
          <w:iCs/>
        </w:rPr>
        <w:tab/>
      </w:r>
      <w:r>
        <w:t>[</w:t>
      </w:r>
      <w:r>
        <w:rPr>
          <w:i/>
          <w:iCs/>
        </w:rPr>
        <w:t>Prie</w:t>
      </w:r>
      <w:r>
        <w:t xml:space="preserve"> la Secrétaire exécutive, selon la disponibilité des ressources et en fonction de l’orientation du Bureau de la Conférence des Parties, d’identifier les moyens de convoquer des dialogues infrarégionaux ou régionaux, en tenant compte des expériences et des enseignements tirés des dialogues régionaux précédents</w:t>
      </w:r>
      <w:r w:rsidRPr="005F52A8">
        <w:rPr>
          <w:rStyle w:val="FootnoteReference"/>
        </w:rPr>
        <w:footnoteReference w:id="3"/>
      </w:r>
      <w:r>
        <w:t>, ainsi qu’un dialogue interrégional possible, selon la disponibilité des ressources, en tenant compte des expériences du forum libre pilote s’étant déroulé à la cinquième réunion de l’Organe subsidiaire.]</w:t>
      </w:r>
    </w:p>
    <w:p w14:paraId="3036010D" w14:textId="77777777" w:rsidR="002B559C" w:rsidRPr="004701EE" w:rsidRDefault="00ED3849" w:rsidP="0097537C">
      <w:pPr>
        <w:pStyle w:val="Para1"/>
        <w:numPr>
          <w:ilvl w:val="0"/>
          <w:numId w:val="0"/>
        </w:numPr>
        <w:ind w:left="567"/>
        <w:jc w:val="center"/>
      </w:pPr>
      <w:r>
        <w:t>__________</w:t>
      </w:r>
    </w:p>
    <w:sectPr w:rsidR="002B559C" w:rsidRPr="004701EE" w:rsidSect="00503E5A">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0DA2B" w14:textId="77777777" w:rsidR="0006682E" w:rsidRDefault="0006682E" w:rsidP="00A96B21">
      <w:r>
        <w:separator/>
      </w:r>
    </w:p>
  </w:endnote>
  <w:endnote w:type="continuationSeparator" w:id="0">
    <w:p w14:paraId="1C3AE331" w14:textId="77777777" w:rsidR="0006682E" w:rsidRDefault="0006682E" w:rsidP="00A96B21">
      <w:r>
        <w:continuationSeparator/>
      </w:r>
    </w:p>
  </w:endnote>
  <w:endnote w:type="continuationNotice" w:id="1">
    <w:p w14:paraId="6FA7736D" w14:textId="77777777" w:rsidR="0006682E" w:rsidRDefault="00066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5B4D9DC1" w14:textId="77777777" w:rsidR="00332657" w:rsidRDefault="00332657">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F6096B0" w14:textId="77777777" w:rsidR="00332657" w:rsidRDefault="00332657"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9A451" w14:textId="77777777" w:rsidR="0006682E" w:rsidRDefault="0006682E" w:rsidP="00A96B21">
      <w:r>
        <w:separator/>
      </w:r>
    </w:p>
  </w:footnote>
  <w:footnote w:type="continuationSeparator" w:id="0">
    <w:p w14:paraId="073F2DA8" w14:textId="77777777" w:rsidR="0006682E" w:rsidRDefault="0006682E" w:rsidP="00A96B21">
      <w:r>
        <w:continuationSeparator/>
      </w:r>
    </w:p>
  </w:footnote>
  <w:footnote w:type="continuationNotice" w:id="1">
    <w:p w14:paraId="00ADCE1E" w14:textId="77777777" w:rsidR="0006682E" w:rsidRDefault="0006682E"/>
  </w:footnote>
  <w:footnote w:id="2">
    <w:p w14:paraId="085438B8" w14:textId="7041D47D" w:rsidR="00332657" w:rsidRPr="00462136" w:rsidRDefault="00332657" w:rsidP="00114279">
      <w:pPr>
        <w:pStyle w:val="FootnoteText"/>
      </w:pPr>
      <w:r>
        <w:rPr>
          <w:rStyle w:val="FootnoteReference"/>
        </w:rPr>
        <w:footnoteRef/>
      </w:r>
      <w:r>
        <w:t xml:space="preserve"> CBD/SBI/5/4, annexe.</w:t>
      </w:r>
    </w:p>
  </w:footnote>
  <w:footnote w:id="3">
    <w:p w14:paraId="22109BD9" w14:textId="097DC865" w:rsidR="00332657" w:rsidRPr="000F6765" w:rsidRDefault="00332657" w:rsidP="00114279">
      <w:pPr>
        <w:pStyle w:val="FootnoteText"/>
      </w:pPr>
      <w:r>
        <w:rPr>
          <w:rStyle w:val="FootnoteReference"/>
        </w:rPr>
        <w:footnoteRef/>
      </w:r>
      <w:r>
        <w:t xml:space="preserve"> Voir le site </w:t>
      </w:r>
      <w:hyperlink r:id="rId1" w:history="1">
        <w:r>
          <w:rPr>
            <w:rStyle w:val="Hyperlink"/>
          </w:rPr>
          <w:t>www.cbd.int/nbsap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4246F1BF" w14:textId="72A8FF64" w:rsidR="00332657" w:rsidRPr="002B559C" w:rsidRDefault="00000000" w:rsidP="00A06ADE">
    <w:pPr>
      <w:pStyle w:val="Header"/>
      <w:spacing w:after="240"/>
      <w:rPr>
        <w:szCs w:val="20"/>
      </w:rPr>
    </w:pPr>
    <w:sdt>
      <w:sdtPr>
        <w:rPr>
          <w:szCs w:val="20"/>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Content>
        <w:r w:rsidR="00332657" w:rsidRPr="00A06ADE">
          <w:rPr>
            <w:szCs w:val="20"/>
            <w:lang w:val="fr-FR"/>
          </w:rPr>
          <w:t>CBD/SBI/5/</w:t>
        </w:r>
        <w:r w:rsidR="00332657">
          <w:rPr>
            <w:szCs w:val="20"/>
            <w:lang w:val="fr-FR"/>
          </w:rPr>
          <w:t>4</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5904B905" w14:textId="2B98B270" w:rsidR="00332657" w:rsidRPr="002B559C" w:rsidRDefault="00332657" w:rsidP="002B559C">
        <w:pPr>
          <w:pStyle w:val="Header"/>
          <w:spacing w:after="240"/>
          <w:jc w:val="right"/>
          <w:rPr>
            <w:szCs w:val="20"/>
            <w:lang w:val="fr-FR"/>
          </w:rPr>
        </w:pPr>
        <w:r>
          <w:rPr>
            <w:szCs w:val="20"/>
            <w:lang w:val="fr-FR"/>
          </w:rPr>
          <w:t>CBD/SBI/5/4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F8C1" w14:textId="77777777" w:rsidR="00503E5A" w:rsidRDefault="00503E5A" w:rsidP="00503E5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6909"/>
    <w:multiLevelType w:val="multilevel"/>
    <w:tmpl w:val="8BD83FA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rFonts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467961CE"/>
    <w:multiLevelType w:val="hybridMultilevel"/>
    <w:tmpl w:val="47B2CD6C"/>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15:restartNumberingAfterBreak="0">
    <w:nsid w:val="4BD60762"/>
    <w:multiLevelType w:val="hybridMultilevel"/>
    <w:tmpl w:val="FAA421C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46107812">
    <w:abstractNumId w:val="7"/>
  </w:num>
  <w:num w:numId="2" w16cid:durableId="1674188844">
    <w:abstractNumId w:val="6"/>
  </w:num>
  <w:num w:numId="3" w16cid:durableId="967198679">
    <w:abstractNumId w:val="11"/>
  </w:num>
  <w:num w:numId="4" w16cid:durableId="2063168521">
    <w:abstractNumId w:val="9"/>
  </w:num>
  <w:num w:numId="5" w16cid:durableId="1982878732">
    <w:abstractNumId w:val="4"/>
  </w:num>
  <w:num w:numId="6" w16cid:durableId="1258171493">
    <w:abstractNumId w:val="8"/>
  </w:num>
  <w:num w:numId="7" w16cid:durableId="1532062425">
    <w:abstractNumId w:val="8"/>
  </w:num>
  <w:num w:numId="8" w16cid:durableId="996540477">
    <w:abstractNumId w:val="10"/>
  </w:num>
  <w:num w:numId="9" w16cid:durableId="847595289">
    <w:abstractNumId w:val="2"/>
  </w:num>
  <w:num w:numId="10" w16cid:durableId="845905600">
    <w:abstractNumId w:val="0"/>
  </w:num>
  <w:num w:numId="11" w16cid:durableId="277034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7118888">
    <w:abstractNumId w:val="3"/>
  </w:num>
  <w:num w:numId="13" w16cid:durableId="768501756">
    <w:abstractNumId w:val="1"/>
  </w:num>
  <w:num w:numId="14" w16cid:durableId="1054815976">
    <w:abstractNumId w:val="5"/>
  </w:num>
  <w:num w:numId="15" w16cid:durableId="1431852614">
    <w:abstractNumId w:val="4"/>
  </w:num>
  <w:num w:numId="16" w16cid:durableId="6626603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9CF"/>
    <w:rsid w:val="000118F4"/>
    <w:rsid w:val="000121A9"/>
    <w:rsid w:val="00025BF4"/>
    <w:rsid w:val="00025C0E"/>
    <w:rsid w:val="00030510"/>
    <w:rsid w:val="000342F0"/>
    <w:rsid w:val="0003452B"/>
    <w:rsid w:val="00035746"/>
    <w:rsid w:val="00036463"/>
    <w:rsid w:val="000379C2"/>
    <w:rsid w:val="00037BF2"/>
    <w:rsid w:val="00037F8D"/>
    <w:rsid w:val="00040598"/>
    <w:rsid w:val="00041725"/>
    <w:rsid w:val="00041D3E"/>
    <w:rsid w:val="000556C0"/>
    <w:rsid w:val="000611EE"/>
    <w:rsid w:val="00063C9E"/>
    <w:rsid w:val="00064B7B"/>
    <w:rsid w:val="0006682E"/>
    <w:rsid w:val="00066FA1"/>
    <w:rsid w:val="00067686"/>
    <w:rsid w:val="00067F39"/>
    <w:rsid w:val="00072055"/>
    <w:rsid w:val="000748E0"/>
    <w:rsid w:val="000816F0"/>
    <w:rsid w:val="00083482"/>
    <w:rsid w:val="00083B3C"/>
    <w:rsid w:val="00084E80"/>
    <w:rsid w:val="0008506D"/>
    <w:rsid w:val="00085EA1"/>
    <w:rsid w:val="00093CE4"/>
    <w:rsid w:val="00096093"/>
    <w:rsid w:val="00096ED6"/>
    <w:rsid w:val="00097A83"/>
    <w:rsid w:val="000A5E72"/>
    <w:rsid w:val="000B6714"/>
    <w:rsid w:val="000B683F"/>
    <w:rsid w:val="000B76A3"/>
    <w:rsid w:val="000B7C4A"/>
    <w:rsid w:val="000B7FD3"/>
    <w:rsid w:val="000C0DB1"/>
    <w:rsid w:val="000C45FE"/>
    <w:rsid w:val="000C6F87"/>
    <w:rsid w:val="000D063C"/>
    <w:rsid w:val="000D1CDD"/>
    <w:rsid w:val="000E2F47"/>
    <w:rsid w:val="000E7343"/>
    <w:rsid w:val="0010016B"/>
    <w:rsid w:val="0010161D"/>
    <w:rsid w:val="00101DD7"/>
    <w:rsid w:val="001022AD"/>
    <w:rsid w:val="001060C3"/>
    <w:rsid w:val="00111FAB"/>
    <w:rsid w:val="00112F5E"/>
    <w:rsid w:val="00114279"/>
    <w:rsid w:val="00114347"/>
    <w:rsid w:val="00114487"/>
    <w:rsid w:val="00114503"/>
    <w:rsid w:val="00121220"/>
    <w:rsid w:val="00126E42"/>
    <w:rsid w:val="001308A8"/>
    <w:rsid w:val="00132581"/>
    <w:rsid w:val="001364CD"/>
    <w:rsid w:val="00143840"/>
    <w:rsid w:val="00150CE7"/>
    <w:rsid w:val="00151888"/>
    <w:rsid w:val="00154B53"/>
    <w:rsid w:val="00155927"/>
    <w:rsid w:val="00155A49"/>
    <w:rsid w:val="00165283"/>
    <w:rsid w:val="001671C0"/>
    <w:rsid w:val="0016731A"/>
    <w:rsid w:val="001709F2"/>
    <w:rsid w:val="001725C6"/>
    <w:rsid w:val="001739F5"/>
    <w:rsid w:val="0017494C"/>
    <w:rsid w:val="0017708A"/>
    <w:rsid w:val="001771B0"/>
    <w:rsid w:val="001774AA"/>
    <w:rsid w:val="00184909"/>
    <w:rsid w:val="00185D62"/>
    <w:rsid w:val="00186C97"/>
    <w:rsid w:val="00187ECE"/>
    <w:rsid w:val="00191B09"/>
    <w:rsid w:val="001A0D6C"/>
    <w:rsid w:val="001A3DF7"/>
    <w:rsid w:val="001A6867"/>
    <w:rsid w:val="001B1986"/>
    <w:rsid w:val="001B1BB5"/>
    <w:rsid w:val="001C209E"/>
    <w:rsid w:val="001C34A0"/>
    <w:rsid w:val="001C6842"/>
    <w:rsid w:val="001D1EDD"/>
    <w:rsid w:val="001D4622"/>
    <w:rsid w:val="001D7501"/>
    <w:rsid w:val="001E015B"/>
    <w:rsid w:val="001E05E7"/>
    <w:rsid w:val="001F05F3"/>
    <w:rsid w:val="001F101E"/>
    <w:rsid w:val="001F2812"/>
    <w:rsid w:val="002046E2"/>
    <w:rsid w:val="002057A8"/>
    <w:rsid w:val="002066B1"/>
    <w:rsid w:val="00207E13"/>
    <w:rsid w:val="002112B1"/>
    <w:rsid w:val="00214E9F"/>
    <w:rsid w:val="00215872"/>
    <w:rsid w:val="00215C3D"/>
    <w:rsid w:val="002202B4"/>
    <w:rsid w:val="00221E95"/>
    <w:rsid w:val="002224DC"/>
    <w:rsid w:val="00222502"/>
    <w:rsid w:val="00222789"/>
    <w:rsid w:val="00222A1E"/>
    <w:rsid w:val="00225320"/>
    <w:rsid w:val="00227CEA"/>
    <w:rsid w:val="002346FE"/>
    <w:rsid w:val="00236742"/>
    <w:rsid w:val="00236D75"/>
    <w:rsid w:val="002378DC"/>
    <w:rsid w:val="00237CB7"/>
    <w:rsid w:val="0024024E"/>
    <w:rsid w:val="002533C5"/>
    <w:rsid w:val="00254247"/>
    <w:rsid w:val="002620B8"/>
    <w:rsid w:val="00266682"/>
    <w:rsid w:val="00272973"/>
    <w:rsid w:val="00272FD5"/>
    <w:rsid w:val="00274327"/>
    <w:rsid w:val="00275D37"/>
    <w:rsid w:val="00284E71"/>
    <w:rsid w:val="002919D4"/>
    <w:rsid w:val="00292906"/>
    <w:rsid w:val="00295A42"/>
    <w:rsid w:val="002964F9"/>
    <w:rsid w:val="00296E15"/>
    <w:rsid w:val="002972DE"/>
    <w:rsid w:val="002A1CBD"/>
    <w:rsid w:val="002A2470"/>
    <w:rsid w:val="002A5DA2"/>
    <w:rsid w:val="002B00CA"/>
    <w:rsid w:val="002B4CC5"/>
    <w:rsid w:val="002B559C"/>
    <w:rsid w:val="002B65F3"/>
    <w:rsid w:val="002B6F73"/>
    <w:rsid w:val="002C15FB"/>
    <w:rsid w:val="002C6FAE"/>
    <w:rsid w:val="002D22DA"/>
    <w:rsid w:val="002D4B3D"/>
    <w:rsid w:val="002D6455"/>
    <w:rsid w:val="002D7CFE"/>
    <w:rsid w:val="002E1106"/>
    <w:rsid w:val="002E365D"/>
    <w:rsid w:val="002E38BA"/>
    <w:rsid w:val="002E6707"/>
    <w:rsid w:val="00305357"/>
    <w:rsid w:val="00310608"/>
    <w:rsid w:val="0031436C"/>
    <w:rsid w:val="00314F24"/>
    <w:rsid w:val="0031629D"/>
    <w:rsid w:val="0031787E"/>
    <w:rsid w:val="003202F1"/>
    <w:rsid w:val="0032092E"/>
    <w:rsid w:val="00320BB3"/>
    <w:rsid w:val="00323F22"/>
    <w:rsid w:val="0032555E"/>
    <w:rsid w:val="00330203"/>
    <w:rsid w:val="00330A1F"/>
    <w:rsid w:val="00332657"/>
    <w:rsid w:val="00340F71"/>
    <w:rsid w:val="003444B0"/>
    <w:rsid w:val="003476A9"/>
    <w:rsid w:val="0035016B"/>
    <w:rsid w:val="00350819"/>
    <w:rsid w:val="003522F2"/>
    <w:rsid w:val="00353498"/>
    <w:rsid w:val="003535A7"/>
    <w:rsid w:val="0035651F"/>
    <w:rsid w:val="003566A8"/>
    <w:rsid w:val="0036208B"/>
    <w:rsid w:val="00363B57"/>
    <w:rsid w:val="00364077"/>
    <w:rsid w:val="00365133"/>
    <w:rsid w:val="00370F73"/>
    <w:rsid w:val="00371707"/>
    <w:rsid w:val="0038499C"/>
    <w:rsid w:val="00390AD8"/>
    <w:rsid w:val="00390B93"/>
    <w:rsid w:val="00390C5B"/>
    <w:rsid w:val="00393032"/>
    <w:rsid w:val="003941D8"/>
    <w:rsid w:val="00396DA5"/>
    <w:rsid w:val="003A4DA0"/>
    <w:rsid w:val="003B2498"/>
    <w:rsid w:val="003B3901"/>
    <w:rsid w:val="003C0D93"/>
    <w:rsid w:val="003C6E52"/>
    <w:rsid w:val="003C6F10"/>
    <w:rsid w:val="003D0B3C"/>
    <w:rsid w:val="003D1A23"/>
    <w:rsid w:val="003E0593"/>
    <w:rsid w:val="003E0AD1"/>
    <w:rsid w:val="003E3813"/>
    <w:rsid w:val="003E590D"/>
    <w:rsid w:val="003E6D88"/>
    <w:rsid w:val="003E749E"/>
    <w:rsid w:val="003E7F6D"/>
    <w:rsid w:val="003F0C35"/>
    <w:rsid w:val="003F3FBD"/>
    <w:rsid w:val="003F509F"/>
    <w:rsid w:val="004035AC"/>
    <w:rsid w:val="004050F8"/>
    <w:rsid w:val="00412C02"/>
    <w:rsid w:val="004138BC"/>
    <w:rsid w:val="00415186"/>
    <w:rsid w:val="00426451"/>
    <w:rsid w:val="004306D8"/>
    <w:rsid w:val="00430B4B"/>
    <w:rsid w:val="004312CD"/>
    <w:rsid w:val="0043225A"/>
    <w:rsid w:val="0044008E"/>
    <w:rsid w:val="00441498"/>
    <w:rsid w:val="00441E8C"/>
    <w:rsid w:val="00442610"/>
    <w:rsid w:val="00445AE3"/>
    <w:rsid w:val="0044732D"/>
    <w:rsid w:val="00455E8E"/>
    <w:rsid w:val="00457066"/>
    <w:rsid w:val="00460B7B"/>
    <w:rsid w:val="00461F9D"/>
    <w:rsid w:val="00462136"/>
    <w:rsid w:val="00463AF6"/>
    <w:rsid w:val="004665A8"/>
    <w:rsid w:val="004669F2"/>
    <w:rsid w:val="00470021"/>
    <w:rsid w:val="00470133"/>
    <w:rsid w:val="004701EE"/>
    <w:rsid w:val="00472894"/>
    <w:rsid w:val="00480A8D"/>
    <w:rsid w:val="004813FE"/>
    <w:rsid w:val="0048181B"/>
    <w:rsid w:val="00494A43"/>
    <w:rsid w:val="00494DB3"/>
    <w:rsid w:val="00497EC2"/>
    <w:rsid w:val="004A2A2D"/>
    <w:rsid w:val="004B0EDE"/>
    <w:rsid w:val="004C174B"/>
    <w:rsid w:val="004C41AB"/>
    <w:rsid w:val="004D0940"/>
    <w:rsid w:val="004D258C"/>
    <w:rsid w:val="004D343D"/>
    <w:rsid w:val="004D5076"/>
    <w:rsid w:val="004E3A4D"/>
    <w:rsid w:val="004E4592"/>
    <w:rsid w:val="004F1B77"/>
    <w:rsid w:val="004F385B"/>
    <w:rsid w:val="004F3B1F"/>
    <w:rsid w:val="004F5B76"/>
    <w:rsid w:val="00501E92"/>
    <w:rsid w:val="00503E5A"/>
    <w:rsid w:val="00504351"/>
    <w:rsid w:val="005069EF"/>
    <w:rsid w:val="00511080"/>
    <w:rsid w:val="00516949"/>
    <w:rsid w:val="00516A72"/>
    <w:rsid w:val="00521456"/>
    <w:rsid w:val="00521BC5"/>
    <w:rsid w:val="00523940"/>
    <w:rsid w:val="00527821"/>
    <w:rsid w:val="005303D2"/>
    <w:rsid w:val="0053085C"/>
    <w:rsid w:val="00530D9A"/>
    <w:rsid w:val="0053139E"/>
    <w:rsid w:val="00531B2B"/>
    <w:rsid w:val="0053395A"/>
    <w:rsid w:val="00537248"/>
    <w:rsid w:val="00542290"/>
    <w:rsid w:val="00542725"/>
    <w:rsid w:val="00544DCB"/>
    <w:rsid w:val="00545FF1"/>
    <w:rsid w:val="0055119B"/>
    <w:rsid w:val="005536D4"/>
    <w:rsid w:val="00554202"/>
    <w:rsid w:val="00554CAF"/>
    <w:rsid w:val="005567E2"/>
    <w:rsid w:val="0055716A"/>
    <w:rsid w:val="00557456"/>
    <w:rsid w:val="00557FD1"/>
    <w:rsid w:val="005607CD"/>
    <w:rsid w:val="0056453A"/>
    <w:rsid w:val="00567863"/>
    <w:rsid w:val="0057060E"/>
    <w:rsid w:val="00571DD4"/>
    <w:rsid w:val="00571E57"/>
    <w:rsid w:val="0057262B"/>
    <w:rsid w:val="00573EE7"/>
    <w:rsid w:val="0057693B"/>
    <w:rsid w:val="00582EE1"/>
    <w:rsid w:val="00583D25"/>
    <w:rsid w:val="0058750F"/>
    <w:rsid w:val="0058788F"/>
    <w:rsid w:val="005904B3"/>
    <w:rsid w:val="00594279"/>
    <w:rsid w:val="00594F84"/>
    <w:rsid w:val="00597A93"/>
    <w:rsid w:val="005A1BFD"/>
    <w:rsid w:val="005A206E"/>
    <w:rsid w:val="005A24C9"/>
    <w:rsid w:val="005A31CE"/>
    <w:rsid w:val="005A37ED"/>
    <w:rsid w:val="005A3AE7"/>
    <w:rsid w:val="005A669F"/>
    <w:rsid w:val="005A69A5"/>
    <w:rsid w:val="005A6CEF"/>
    <w:rsid w:val="005B270C"/>
    <w:rsid w:val="005B73EC"/>
    <w:rsid w:val="005B763F"/>
    <w:rsid w:val="005C01DE"/>
    <w:rsid w:val="005C0E7D"/>
    <w:rsid w:val="005C129C"/>
    <w:rsid w:val="005C467C"/>
    <w:rsid w:val="005C5885"/>
    <w:rsid w:val="005C6628"/>
    <w:rsid w:val="005C7861"/>
    <w:rsid w:val="005E0179"/>
    <w:rsid w:val="005E2605"/>
    <w:rsid w:val="005E30DB"/>
    <w:rsid w:val="005E3CD3"/>
    <w:rsid w:val="005F11C9"/>
    <w:rsid w:val="005F149C"/>
    <w:rsid w:val="005F1A3B"/>
    <w:rsid w:val="005F3545"/>
    <w:rsid w:val="005F3A67"/>
    <w:rsid w:val="005F52A8"/>
    <w:rsid w:val="005F70D4"/>
    <w:rsid w:val="006030A4"/>
    <w:rsid w:val="00603FD1"/>
    <w:rsid w:val="00604367"/>
    <w:rsid w:val="00606704"/>
    <w:rsid w:val="00607D1B"/>
    <w:rsid w:val="00613849"/>
    <w:rsid w:val="00625657"/>
    <w:rsid w:val="006309CC"/>
    <w:rsid w:val="00631B24"/>
    <w:rsid w:val="00631F50"/>
    <w:rsid w:val="00633F1E"/>
    <w:rsid w:val="0063464B"/>
    <w:rsid w:val="006370ED"/>
    <w:rsid w:val="006464C6"/>
    <w:rsid w:val="00647829"/>
    <w:rsid w:val="006524F2"/>
    <w:rsid w:val="00657ED6"/>
    <w:rsid w:val="00660E38"/>
    <w:rsid w:val="00662BA4"/>
    <w:rsid w:val="00664703"/>
    <w:rsid w:val="0067185F"/>
    <w:rsid w:val="00674F4D"/>
    <w:rsid w:val="006765FA"/>
    <w:rsid w:val="006778A5"/>
    <w:rsid w:val="00680211"/>
    <w:rsid w:val="00682442"/>
    <w:rsid w:val="0068328C"/>
    <w:rsid w:val="00685DEC"/>
    <w:rsid w:val="0068771A"/>
    <w:rsid w:val="00691A4B"/>
    <w:rsid w:val="00694487"/>
    <w:rsid w:val="006954FC"/>
    <w:rsid w:val="006A1F36"/>
    <w:rsid w:val="006A6160"/>
    <w:rsid w:val="006A774C"/>
    <w:rsid w:val="006B293D"/>
    <w:rsid w:val="006B3CA9"/>
    <w:rsid w:val="006B4C89"/>
    <w:rsid w:val="006B728F"/>
    <w:rsid w:val="006B79B8"/>
    <w:rsid w:val="006C3193"/>
    <w:rsid w:val="006D0185"/>
    <w:rsid w:val="006D39ED"/>
    <w:rsid w:val="006D5CAD"/>
    <w:rsid w:val="006E101C"/>
    <w:rsid w:val="006E252B"/>
    <w:rsid w:val="006F02F9"/>
    <w:rsid w:val="006F4BDE"/>
    <w:rsid w:val="006F50E9"/>
    <w:rsid w:val="00704C27"/>
    <w:rsid w:val="00705F51"/>
    <w:rsid w:val="00711DD8"/>
    <w:rsid w:val="00712D66"/>
    <w:rsid w:val="00712F40"/>
    <w:rsid w:val="0071474F"/>
    <w:rsid w:val="007167BA"/>
    <w:rsid w:val="007242CD"/>
    <w:rsid w:val="00726C88"/>
    <w:rsid w:val="00727ECE"/>
    <w:rsid w:val="00736189"/>
    <w:rsid w:val="00737EB3"/>
    <w:rsid w:val="007466D3"/>
    <w:rsid w:val="00747512"/>
    <w:rsid w:val="007510AA"/>
    <w:rsid w:val="00754782"/>
    <w:rsid w:val="00754B11"/>
    <w:rsid w:val="00756CB0"/>
    <w:rsid w:val="0076079B"/>
    <w:rsid w:val="00761947"/>
    <w:rsid w:val="007656F4"/>
    <w:rsid w:val="00772885"/>
    <w:rsid w:val="0077340F"/>
    <w:rsid w:val="0077740D"/>
    <w:rsid w:val="00786DD1"/>
    <w:rsid w:val="007908B1"/>
    <w:rsid w:val="007931A9"/>
    <w:rsid w:val="00795DF2"/>
    <w:rsid w:val="00796150"/>
    <w:rsid w:val="00796353"/>
    <w:rsid w:val="007A77CA"/>
    <w:rsid w:val="007B0285"/>
    <w:rsid w:val="007B0C58"/>
    <w:rsid w:val="007B0D4C"/>
    <w:rsid w:val="007B21E8"/>
    <w:rsid w:val="007B6BB6"/>
    <w:rsid w:val="007B77CF"/>
    <w:rsid w:val="007C0CEC"/>
    <w:rsid w:val="007C3C70"/>
    <w:rsid w:val="007C4E22"/>
    <w:rsid w:val="007C5C44"/>
    <w:rsid w:val="007C77BC"/>
    <w:rsid w:val="007D326D"/>
    <w:rsid w:val="007D6073"/>
    <w:rsid w:val="007E194F"/>
    <w:rsid w:val="007E3BEC"/>
    <w:rsid w:val="007F1435"/>
    <w:rsid w:val="007F1FCA"/>
    <w:rsid w:val="007F4825"/>
    <w:rsid w:val="007F4A7C"/>
    <w:rsid w:val="00801ECB"/>
    <w:rsid w:val="00802E7E"/>
    <w:rsid w:val="00810140"/>
    <w:rsid w:val="00810DF1"/>
    <w:rsid w:val="00811B82"/>
    <w:rsid w:val="00814024"/>
    <w:rsid w:val="008147CF"/>
    <w:rsid w:val="00816500"/>
    <w:rsid w:val="00821E31"/>
    <w:rsid w:val="00825DC3"/>
    <w:rsid w:val="008260C8"/>
    <w:rsid w:val="00833291"/>
    <w:rsid w:val="00834CAB"/>
    <w:rsid w:val="008362B7"/>
    <w:rsid w:val="008376A0"/>
    <w:rsid w:val="00837CCF"/>
    <w:rsid w:val="0084232D"/>
    <w:rsid w:val="00845119"/>
    <w:rsid w:val="00845319"/>
    <w:rsid w:val="00846D84"/>
    <w:rsid w:val="00847166"/>
    <w:rsid w:val="008474F3"/>
    <w:rsid w:val="00847527"/>
    <w:rsid w:val="00850653"/>
    <w:rsid w:val="0085433D"/>
    <w:rsid w:val="00854C9C"/>
    <w:rsid w:val="00856998"/>
    <w:rsid w:val="00862242"/>
    <w:rsid w:val="0086634E"/>
    <w:rsid w:val="00866993"/>
    <w:rsid w:val="008729E4"/>
    <w:rsid w:val="0087369F"/>
    <w:rsid w:val="0087420F"/>
    <w:rsid w:val="00874541"/>
    <w:rsid w:val="0088454E"/>
    <w:rsid w:val="00893294"/>
    <w:rsid w:val="00894374"/>
    <w:rsid w:val="008958D6"/>
    <w:rsid w:val="008A3251"/>
    <w:rsid w:val="008A3661"/>
    <w:rsid w:val="008B20CC"/>
    <w:rsid w:val="008B32AE"/>
    <w:rsid w:val="008C0223"/>
    <w:rsid w:val="008C0F80"/>
    <w:rsid w:val="008C1375"/>
    <w:rsid w:val="008C2F50"/>
    <w:rsid w:val="008C5100"/>
    <w:rsid w:val="008D376B"/>
    <w:rsid w:val="008D4120"/>
    <w:rsid w:val="008E0032"/>
    <w:rsid w:val="008E0581"/>
    <w:rsid w:val="008E0725"/>
    <w:rsid w:val="008E1EAC"/>
    <w:rsid w:val="008E3910"/>
    <w:rsid w:val="008E6C93"/>
    <w:rsid w:val="008F3F10"/>
    <w:rsid w:val="008F630C"/>
    <w:rsid w:val="00900D71"/>
    <w:rsid w:val="009022C0"/>
    <w:rsid w:val="009038DC"/>
    <w:rsid w:val="00903ACC"/>
    <w:rsid w:val="00905798"/>
    <w:rsid w:val="0090625A"/>
    <w:rsid w:val="009062F9"/>
    <w:rsid w:val="00906B0C"/>
    <w:rsid w:val="009120E6"/>
    <w:rsid w:val="00912BB4"/>
    <w:rsid w:val="0091382B"/>
    <w:rsid w:val="00915E73"/>
    <w:rsid w:val="00917A62"/>
    <w:rsid w:val="00923288"/>
    <w:rsid w:val="00923BD5"/>
    <w:rsid w:val="00927141"/>
    <w:rsid w:val="0093225A"/>
    <w:rsid w:val="009324C3"/>
    <w:rsid w:val="00933DA6"/>
    <w:rsid w:val="00935461"/>
    <w:rsid w:val="00937EA6"/>
    <w:rsid w:val="00941AED"/>
    <w:rsid w:val="009459E3"/>
    <w:rsid w:val="009475E4"/>
    <w:rsid w:val="009477B4"/>
    <w:rsid w:val="00947A1D"/>
    <w:rsid w:val="00962308"/>
    <w:rsid w:val="00966C9B"/>
    <w:rsid w:val="009672A8"/>
    <w:rsid w:val="00967A5C"/>
    <w:rsid w:val="00974744"/>
    <w:rsid w:val="0097537C"/>
    <w:rsid w:val="0098162C"/>
    <w:rsid w:val="009838CF"/>
    <w:rsid w:val="009839E7"/>
    <w:rsid w:val="00983A3F"/>
    <w:rsid w:val="009846CA"/>
    <w:rsid w:val="009847EB"/>
    <w:rsid w:val="0098557E"/>
    <w:rsid w:val="00987090"/>
    <w:rsid w:val="009875C9"/>
    <w:rsid w:val="00990681"/>
    <w:rsid w:val="009939CB"/>
    <w:rsid w:val="00993A77"/>
    <w:rsid w:val="00994A54"/>
    <w:rsid w:val="00995DDC"/>
    <w:rsid w:val="009A14BE"/>
    <w:rsid w:val="009A24E2"/>
    <w:rsid w:val="009A375E"/>
    <w:rsid w:val="009A4BA4"/>
    <w:rsid w:val="009A72F1"/>
    <w:rsid w:val="009B09AB"/>
    <w:rsid w:val="009B116E"/>
    <w:rsid w:val="009B23B7"/>
    <w:rsid w:val="009B2DC8"/>
    <w:rsid w:val="009B7839"/>
    <w:rsid w:val="009C0A6B"/>
    <w:rsid w:val="009C1114"/>
    <w:rsid w:val="009C13B3"/>
    <w:rsid w:val="009C6E87"/>
    <w:rsid w:val="009D07D9"/>
    <w:rsid w:val="009D111D"/>
    <w:rsid w:val="009D18FF"/>
    <w:rsid w:val="009D3DC4"/>
    <w:rsid w:val="009D3EAA"/>
    <w:rsid w:val="009E0323"/>
    <w:rsid w:val="009E24E4"/>
    <w:rsid w:val="009E56B3"/>
    <w:rsid w:val="009F4F81"/>
    <w:rsid w:val="00A0096D"/>
    <w:rsid w:val="00A039CD"/>
    <w:rsid w:val="00A04C3A"/>
    <w:rsid w:val="00A06830"/>
    <w:rsid w:val="00A06ADE"/>
    <w:rsid w:val="00A13384"/>
    <w:rsid w:val="00A15923"/>
    <w:rsid w:val="00A165D7"/>
    <w:rsid w:val="00A20CFF"/>
    <w:rsid w:val="00A261FF"/>
    <w:rsid w:val="00A30555"/>
    <w:rsid w:val="00A36FC4"/>
    <w:rsid w:val="00A437D5"/>
    <w:rsid w:val="00A54FA0"/>
    <w:rsid w:val="00A64F35"/>
    <w:rsid w:val="00A663D7"/>
    <w:rsid w:val="00A66D94"/>
    <w:rsid w:val="00A748AC"/>
    <w:rsid w:val="00A74A15"/>
    <w:rsid w:val="00A755BF"/>
    <w:rsid w:val="00A813EE"/>
    <w:rsid w:val="00A821DA"/>
    <w:rsid w:val="00A833A0"/>
    <w:rsid w:val="00A94046"/>
    <w:rsid w:val="00A94F1D"/>
    <w:rsid w:val="00A96B21"/>
    <w:rsid w:val="00A97C06"/>
    <w:rsid w:val="00AA0574"/>
    <w:rsid w:val="00AA30B4"/>
    <w:rsid w:val="00AA5432"/>
    <w:rsid w:val="00AA60D6"/>
    <w:rsid w:val="00AA6ACA"/>
    <w:rsid w:val="00AB0F4E"/>
    <w:rsid w:val="00AB1116"/>
    <w:rsid w:val="00AB6C28"/>
    <w:rsid w:val="00AC39EC"/>
    <w:rsid w:val="00AC7A84"/>
    <w:rsid w:val="00AD22F0"/>
    <w:rsid w:val="00AD3685"/>
    <w:rsid w:val="00AD47C6"/>
    <w:rsid w:val="00AD6EFF"/>
    <w:rsid w:val="00AE1A95"/>
    <w:rsid w:val="00AE4222"/>
    <w:rsid w:val="00AE4B78"/>
    <w:rsid w:val="00AE61F9"/>
    <w:rsid w:val="00AE69BB"/>
    <w:rsid w:val="00AF1D65"/>
    <w:rsid w:val="00AF6551"/>
    <w:rsid w:val="00B04558"/>
    <w:rsid w:val="00B04C3F"/>
    <w:rsid w:val="00B127CB"/>
    <w:rsid w:val="00B260A4"/>
    <w:rsid w:val="00B2638A"/>
    <w:rsid w:val="00B2798D"/>
    <w:rsid w:val="00B30A30"/>
    <w:rsid w:val="00B36EA9"/>
    <w:rsid w:val="00B401E5"/>
    <w:rsid w:val="00B44195"/>
    <w:rsid w:val="00B44D5E"/>
    <w:rsid w:val="00B46515"/>
    <w:rsid w:val="00B46A1E"/>
    <w:rsid w:val="00B47340"/>
    <w:rsid w:val="00B47EC2"/>
    <w:rsid w:val="00B50E96"/>
    <w:rsid w:val="00B5225A"/>
    <w:rsid w:val="00B55E9B"/>
    <w:rsid w:val="00B60C58"/>
    <w:rsid w:val="00B616B4"/>
    <w:rsid w:val="00B65462"/>
    <w:rsid w:val="00B676A6"/>
    <w:rsid w:val="00B70F38"/>
    <w:rsid w:val="00B75134"/>
    <w:rsid w:val="00B75437"/>
    <w:rsid w:val="00B77680"/>
    <w:rsid w:val="00B77A4D"/>
    <w:rsid w:val="00B81542"/>
    <w:rsid w:val="00B854F7"/>
    <w:rsid w:val="00B85E15"/>
    <w:rsid w:val="00B91323"/>
    <w:rsid w:val="00B93BCC"/>
    <w:rsid w:val="00B97B9B"/>
    <w:rsid w:val="00BA0A9E"/>
    <w:rsid w:val="00BA50E9"/>
    <w:rsid w:val="00BA584F"/>
    <w:rsid w:val="00BB07F9"/>
    <w:rsid w:val="00BB1D2E"/>
    <w:rsid w:val="00BB2C05"/>
    <w:rsid w:val="00BB790A"/>
    <w:rsid w:val="00BC4526"/>
    <w:rsid w:val="00BD25D1"/>
    <w:rsid w:val="00BD2B08"/>
    <w:rsid w:val="00BE5B8B"/>
    <w:rsid w:val="00BF14FE"/>
    <w:rsid w:val="00BF5862"/>
    <w:rsid w:val="00BF7C39"/>
    <w:rsid w:val="00C02F28"/>
    <w:rsid w:val="00C0451F"/>
    <w:rsid w:val="00C13F04"/>
    <w:rsid w:val="00C14E6B"/>
    <w:rsid w:val="00C16D23"/>
    <w:rsid w:val="00C2320E"/>
    <w:rsid w:val="00C2354A"/>
    <w:rsid w:val="00C262C6"/>
    <w:rsid w:val="00C26A93"/>
    <w:rsid w:val="00C26D18"/>
    <w:rsid w:val="00C31AE7"/>
    <w:rsid w:val="00C31F8D"/>
    <w:rsid w:val="00C320AB"/>
    <w:rsid w:val="00C327F3"/>
    <w:rsid w:val="00C40C33"/>
    <w:rsid w:val="00C4308E"/>
    <w:rsid w:val="00C502BB"/>
    <w:rsid w:val="00C539B2"/>
    <w:rsid w:val="00C56A89"/>
    <w:rsid w:val="00C6012E"/>
    <w:rsid w:val="00C65907"/>
    <w:rsid w:val="00C707E3"/>
    <w:rsid w:val="00C751C8"/>
    <w:rsid w:val="00C80286"/>
    <w:rsid w:val="00C80391"/>
    <w:rsid w:val="00C81403"/>
    <w:rsid w:val="00C8368E"/>
    <w:rsid w:val="00C83CD2"/>
    <w:rsid w:val="00C8515C"/>
    <w:rsid w:val="00C947BF"/>
    <w:rsid w:val="00CA24AC"/>
    <w:rsid w:val="00CA320F"/>
    <w:rsid w:val="00CA4845"/>
    <w:rsid w:val="00CB6358"/>
    <w:rsid w:val="00CB6FB5"/>
    <w:rsid w:val="00CC0188"/>
    <w:rsid w:val="00CC0D8F"/>
    <w:rsid w:val="00CC3B57"/>
    <w:rsid w:val="00CD060A"/>
    <w:rsid w:val="00CD31BF"/>
    <w:rsid w:val="00CD32DA"/>
    <w:rsid w:val="00CD6C65"/>
    <w:rsid w:val="00CE2D7F"/>
    <w:rsid w:val="00CE3A44"/>
    <w:rsid w:val="00CE3D28"/>
    <w:rsid w:val="00CF058E"/>
    <w:rsid w:val="00CF535F"/>
    <w:rsid w:val="00CF70AB"/>
    <w:rsid w:val="00D001BA"/>
    <w:rsid w:val="00D040FA"/>
    <w:rsid w:val="00D060EC"/>
    <w:rsid w:val="00D1278F"/>
    <w:rsid w:val="00D15371"/>
    <w:rsid w:val="00D24308"/>
    <w:rsid w:val="00D30493"/>
    <w:rsid w:val="00D3059B"/>
    <w:rsid w:val="00D35D64"/>
    <w:rsid w:val="00D40DAE"/>
    <w:rsid w:val="00D41B01"/>
    <w:rsid w:val="00D43B98"/>
    <w:rsid w:val="00D517FE"/>
    <w:rsid w:val="00D518BF"/>
    <w:rsid w:val="00D5458E"/>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30C7"/>
    <w:rsid w:val="00D94FC5"/>
    <w:rsid w:val="00D97C30"/>
    <w:rsid w:val="00DA2F47"/>
    <w:rsid w:val="00DA2F5E"/>
    <w:rsid w:val="00DA64FE"/>
    <w:rsid w:val="00DB067A"/>
    <w:rsid w:val="00DB6CA6"/>
    <w:rsid w:val="00DB7E8D"/>
    <w:rsid w:val="00DC0327"/>
    <w:rsid w:val="00DC18A9"/>
    <w:rsid w:val="00DC23B0"/>
    <w:rsid w:val="00DC549A"/>
    <w:rsid w:val="00DD13E1"/>
    <w:rsid w:val="00DD586F"/>
    <w:rsid w:val="00DF23DF"/>
    <w:rsid w:val="00DF63B0"/>
    <w:rsid w:val="00E008D4"/>
    <w:rsid w:val="00E01227"/>
    <w:rsid w:val="00E0132D"/>
    <w:rsid w:val="00E01E83"/>
    <w:rsid w:val="00E0243D"/>
    <w:rsid w:val="00E10A84"/>
    <w:rsid w:val="00E11008"/>
    <w:rsid w:val="00E11B20"/>
    <w:rsid w:val="00E12717"/>
    <w:rsid w:val="00E15247"/>
    <w:rsid w:val="00E1597C"/>
    <w:rsid w:val="00E2248F"/>
    <w:rsid w:val="00E22DDB"/>
    <w:rsid w:val="00E24225"/>
    <w:rsid w:val="00E245F7"/>
    <w:rsid w:val="00E250AE"/>
    <w:rsid w:val="00E26810"/>
    <w:rsid w:val="00E26920"/>
    <w:rsid w:val="00E300BD"/>
    <w:rsid w:val="00E32E37"/>
    <w:rsid w:val="00E32F36"/>
    <w:rsid w:val="00E33124"/>
    <w:rsid w:val="00E3376A"/>
    <w:rsid w:val="00E360CC"/>
    <w:rsid w:val="00E370FD"/>
    <w:rsid w:val="00E41A44"/>
    <w:rsid w:val="00E424C7"/>
    <w:rsid w:val="00E523AC"/>
    <w:rsid w:val="00E53E50"/>
    <w:rsid w:val="00E53F37"/>
    <w:rsid w:val="00E57588"/>
    <w:rsid w:val="00E61206"/>
    <w:rsid w:val="00E7139B"/>
    <w:rsid w:val="00E725F6"/>
    <w:rsid w:val="00E73175"/>
    <w:rsid w:val="00E759DF"/>
    <w:rsid w:val="00E766E4"/>
    <w:rsid w:val="00E7750C"/>
    <w:rsid w:val="00E83F27"/>
    <w:rsid w:val="00E8464F"/>
    <w:rsid w:val="00E87C0B"/>
    <w:rsid w:val="00E94E64"/>
    <w:rsid w:val="00E9758F"/>
    <w:rsid w:val="00EA4139"/>
    <w:rsid w:val="00EA63B0"/>
    <w:rsid w:val="00EB16EA"/>
    <w:rsid w:val="00EB19CB"/>
    <w:rsid w:val="00EB3011"/>
    <w:rsid w:val="00EB330F"/>
    <w:rsid w:val="00EB530D"/>
    <w:rsid w:val="00EC1F1E"/>
    <w:rsid w:val="00ED05C7"/>
    <w:rsid w:val="00ED2237"/>
    <w:rsid w:val="00ED3068"/>
    <w:rsid w:val="00ED3849"/>
    <w:rsid w:val="00ED398F"/>
    <w:rsid w:val="00ED5B96"/>
    <w:rsid w:val="00EE5728"/>
    <w:rsid w:val="00EF1004"/>
    <w:rsid w:val="00EF1242"/>
    <w:rsid w:val="00EF4BDD"/>
    <w:rsid w:val="00F00274"/>
    <w:rsid w:val="00F0483B"/>
    <w:rsid w:val="00F07411"/>
    <w:rsid w:val="00F10973"/>
    <w:rsid w:val="00F11223"/>
    <w:rsid w:val="00F121B6"/>
    <w:rsid w:val="00F12F51"/>
    <w:rsid w:val="00F15A0A"/>
    <w:rsid w:val="00F21899"/>
    <w:rsid w:val="00F2274F"/>
    <w:rsid w:val="00F22C7A"/>
    <w:rsid w:val="00F22C82"/>
    <w:rsid w:val="00F235D8"/>
    <w:rsid w:val="00F247B0"/>
    <w:rsid w:val="00F24C48"/>
    <w:rsid w:val="00F258FB"/>
    <w:rsid w:val="00F33235"/>
    <w:rsid w:val="00F36481"/>
    <w:rsid w:val="00F371E4"/>
    <w:rsid w:val="00F37472"/>
    <w:rsid w:val="00F43B38"/>
    <w:rsid w:val="00F43EDC"/>
    <w:rsid w:val="00F447E8"/>
    <w:rsid w:val="00F50E10"/>
    <w:rsid w:val="00F55930"/>
    <w:rsid w:val="00F6369B"/>
    <w:rsid w:val="00F63884"/>
    <w:rsid w:val="00F71E4D"/>
    <w:rsid w:val="00F71FE5"/>
    <w:rsid w:val="00F74733"/>
    <w:rsid w:val="00F75F90"/>
    <w:rsid w:val="00F80514"/>
    <w:rsid w:val="00F81B95"/>
    <w:rsid w:val="00F8407A"/>
    <w:rsid w:val="00F843A9"/>
    <w:rsid w:val="00F85FB5"/>
    <w:rsid w:val="00F9006B"/>
    <w:rsid w:val="00F92417"/>
    <w:rsid w:val="00F952E2"/>
    <w:rsid w:val="00F962EC"/>
    <w:rsid w:val="00FA0D48"/>
    <w:rsid w:val="00FA18C9"/>
    <w:rsid w:val="00FA3876"/>
    <w:rsid w:val="00FB1BFB"/>
    <w:rsid w:val="00FB66B3"/>
    <w:rsid w:val="00FB74B7"/>
    <w:rsid w:val="00FC05EE"/>
    <w:rsid w:val="00FC61AF"/>
    <w:rsid w:val="00FD0E1B"/>
    <w:rsid w:val="00FE3463"/>
    <w:rsid w:val="00FE40E9"/>
    <w:rsid w:val="00FF2A4F"/>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F9725DFB-1DAF-45A9-99C5-9F4B493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E245F7"/>
    <w:pPr>
      <w:keepNext/>
      <w:keepLines/>
      <w:numPr>
        <w:numId w:val="7"/>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245F7"/>
    <w:pPr>
      <w:keepNext/>
      <w:numPr>
        <w:ilvl w:val="3"/>
        <w:numId w:val="7"/>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245F7"/>
    <w:pPr>
      <w:keepNext/>
      <w:numPr>
        <w:ilvl w:val="4"/>
        <w:numId w:val="7"/>
      </w:numPr>
      <w:spacing w:before="120" w:after="120"/>
      <w:jc w:val="left"/>
      <w:outlineLvl w:val="4"/>
    </w:pPr>
    <w:rPr>
      <w:rFonts w:eastAsiaTheme="majorEastAsia"/>
      <w:i/>
      <w:iCs/>
    </w:rPr>
  </w:style>
  <w:style w:type="paragraph" w:styleId="Heading6">
    <w:name w:val="heading 6"/>
    <w:basedOn w:val="Normal"/>
    <w:next w:val="Normal"/>
    <w:link w:val="Heading6Char"/>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245F7"/>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E245F7"/>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E245F7"/>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E245F7"/>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E245F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E245F7"/>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E245F7"/>
    <w:rPr>
      <w:vertAlign w:val="superscript"/>
    </w:rPr>
  </w:style>
  <w:style w:type="paragraph" w:customStyle="1" w:styleId="Footnote">
    <w:name w:val="Footnote"/>
    <w:basedOn w:val="FootnoteText"/>
    <w:qFormat/>
    <w:rsid w:val="00E245F7"/>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1"/>
      </w:numPr>
      <w:spacing w:before="120" w:after="120"/>
    </w:pPr>
  </w:style>
  <w:style w:type="character" w:customStyle="1" w:styleId="Heading2Char">
    <w:name w:val="Heading 2 Char"/>
    <w:basedOn w:val="DefaultParagraphFont"/>
    <w:link w:val="Heading2"/>
    <w:uiPriority w:val="9"/>
    <w:rsid w:val="00E245F7"/>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E245F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245F7"/>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E245F7"/>
    <w:pPr>
      <w:tabs>
        <w:tab w:val="center" w:pos="4680"/>
        <w:tab w:val="right" w:pos="9360"/>
      </w:tabs>
    </w:pPr>
    <w:rPr>
      <w:sz w:val="20"/>
    </w:rPr>
  </w:style>
  <w:style w:type="character" w:customStyle="1" w:styleId="FooterChar">
    <w:name w:val="Footer Char"/>
    <w:basedOn w:val="DefaultParagraphFont"/>
    <w:link w:val="Footer"/>
    <w:uiPriority w:val="99"/>
    <w:rsid w:val="00E245F7"/>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E245F7"/>
    <w:rPr>
      <w:rFonts w:ascii="Times New Roman" w:eastAsiaTheme="majorEastAsia" w:hAnsi="Times New Roman" w:cs="Times New Roman"/>
      <w:b/>
      <w:bCs/>
      <w:kern w:val="0"/>
      <w:lang w:val="fr-CA"/>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E245F7"/>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E245F7"/>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E245F7"/>
    <w:rPr>
      <w:sz w:val="16"/>
      <w:szCs w:val="16"/>
    </w:rPr>
  </w:style>
  <w:style w:type="paragraph" w:styleId="CommentText">
    <w:name w:val="annotation text"/>
    <w:basedOn w:val="Normal"/>
    <w:link w:val="CommentTextChar"/>
    <w:uiPriority w:val="99"/>
    <w:rsid w:val="00E245F7"/>
    <w:rPr>
      <w:sz w:val="20"/>
      <w:szCs w:val="20"/>
    </w:rPr>
  </w:style>
  <w:style w:type="character" w:customStyle="1" w:styleId="CommentTextChar">
    <w:name w:val="Comment Text Char"/>
    <w:basedOn w:val="DefaultParagraphFont"/>
    <w:link w:val="CommentText"/>
    <w:uiPriority w:val="99"/>
    <w:rsid w:val="00E245F7"/>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E245F7"/>
    <w:rPr>
      <w:b/>
      <w:bCs/>
    </w:rPr>
  </w:style>
  <w:style w:type="character" w:customStyle="1" w:styleId="CommentSubjectChar">
    <w:name w:val="Comment Subject Char"/>
    <w:basedOn w:val="CommentTextChar"/>
    <w:link w:val="CommentSubject"/>
    <w:uiPriority w:val="99"/>
    <w:semiHidden/>
    <w:rsid w:val="00E245F7"/>
    <w:rPr>
      <w:rFonts w:ascii="Times New Roman" w:eastAsia="SimSun" w:hAnsi="Times New Roman" w:cs="Times New Roman"/>
      <w:b/>
      <w:bCs/>
      <w:kern w:val="0"/>
      <w:sz w:val="20"/>
      <w:szCs w:val="20"/>
      <w:lang w:val="fr-CA"/>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Times New Roman" w:hAnsi="Segoe UI" w:cs="Segoe UI"/>
      <w:kern w:val="0"/>
      <w:sz w:val="18"/>
      <w:szCs w:val="18"/>
      <w:lang w:val="fr-CA"/>
      <w14:ligatures w14:val="none"/>
    </w:rPr>
  </w:style>
  <w:style w:type="paragraph" w:styleId="Revision">
    <w:name w:val="Revision"/>
    <w:hidden/>
    <w:uiPriority w:val="99"/>
    <w:semiHidden/>
    <w:rsid w:val="00521BC5"/>
    <w:pPr>
      <w:spacing w:after="0" w:line="240" w:lineRule="auto"/>
    </w:pPr>
    <w:rPr>
      <w:rFonts w:ascii="Times New Roman" w:eastAsia="Times New Roman" w:hAnsi="Times New Roman" w:cs="Times New Roman"/>
      <w:kern w:val="0"/>
      <w:szCs w:val="24"/>
      <w14:ligatures w14:val="none"/>
    </w:rPr>
  </w:style>
  <w:style w:type="paragraph" w:customStyle="1" w:styleId="CBDNormalNumber">
    <w:name w:val="CBD_Normal_Number"/>
    <w:basedOn w:val="CBDNormal"/>
    <w:qFormat/>
    <w:rsid w:val="00E245F7"/>
    <w:pPr>
      <w:numPr>
        <w:numId w:val="5"/>
      </w:numPr>
      <w:tabs>
        <w:tab w:val="left" w:pos="3969"/>
      </w:tabs>
      <w:spacing w:before="120" w:after="120"/>
    </w:pPr>
  </w:style>
  <w:style w:type="character" w:styleId="Hyperlink">
    <w:name w:val="Hyperlink"/>
    <w:basedOn w:val="DefaultParagraphFont"/>
    <w:uiPriority w:val="99"/>
    <w:unhideWhenUsed/>
    <w:rsid w:val="00E245F7"/>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EF1242"/>
    <w:rPr>
      <w:color w:val="605E5C"/>
      <w:shd w:val="clear" w:color="auto" w:fill="E1DFDD"/>
    </w:rPr>
  </w:style>
  <w:style w:type="paragraph" w:styleId="TOC5">
    <w:name w:val="toc 5"/>
    <w:basedOn w:val="Normal"/>
    <w:next w:val="Normal"/>
    <w:autoRedefine/>
    <w:uiPriority w:val="39"/>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semiHidden/>
    <w:unhideWhenUsed/>
    <w:rsid w:val="00185D62"/>
    <w:rPr>
      <w:color w:val="954F72" w:themeColor="followedHyperlink"/>
      <w:u w:val="single"/>
    </w:rPr>
  </w:style>
  <w:style w:type="paragraph" w:customStyle="1" w:styleId="AEDistrNormal">
    <w:name w:val="AE_DistrNormal"/>
    <w:basedOn w:val="Normal"/>
    <w:unhideWhenUsed/>
    <w:rsid w:val="00E245F7"/>
    <w:pPr>
      <w:jc w:val="left"/>
    </w:p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E245F7"/>
    <w:pPr>
      <w:keepNext/>
      <w:keepLines/>
      <w:spacing w:after="240"/>
      <w:jc w:val="left"/>
    </w:pPr>
    <w:rPr>
      <w:b/>
      <w:sz w:val="28"/>
      <w:lang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245F7"/>
    <w:pPr>
      <w:numPr>
        <w:numId w:val="5"/>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rPr>
  </w:style>
  <w:style w:type="character" w:customStyle="1" w:styleId="Heading6Char">
    <w:name w:val="Heading 6 Char"/>
    <w:basedOn w:val="DefaultParagraphFont"/>
    <w:link w:val="Heading6"/>
    <w:semiHidden/>
    <w:rsid w:val="00E245F7"/>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E245F7"/>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E245F7"/>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E245F7"/>
    <w:rPr>
      <w:rFonts w:ascii="Times New Roman" w:eastAsia="SimSun" w:hAnsi="Times New Roman" w:cs="Times New Roman"/>
      <w:snapToGrid w:val="0"/>
      <w:kern w:val="0"/>
      <w:u w:val="single"/>
      <w:lang w:val="fr-CA"/>
      <w14:ligatures w14:val="none"/>
    </w:rPr>
  </w:style>
  <w:style w:type="paragraph" w:styleId="List">
    <w:name w:val="List"/>
    <w:basedOn w:val="Normal"/>
    <w:semiHidden/>
    <w:rsid w:val="00E245F7"/>
    <w:pPr>
      <w:contextualSpacing/>
    </w:pPr>
  </w:style>
  <w:style w:type="paragraph" w:styleId="ListParagraph">
    <w:name w:val="List Paragraph"/>
    <w:basedOn w:val="Normal"/>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Normal"/>
    <w:next w:val="Normal"/>
    <w:autoRedefine/>
    <w:uiPriority w:val="39"/>
    <w:unhideWhenUsed/>
    <w:rsid w:val="002202B4"/>
    <w:pPr>
      <w:tabs>
        <w:tab w:val="clear" w:pos="567"/>
        <w:tab w:val="clear" w:pos="1134"/>
        <w:tab w:val="clear" w:pos="1701"/>
        <w:tab w:val="clear" w:pos="2268"/>
        <w:tab w:val="right" w:leader="dot" w:pos="9072"/>
      </w:tabs>
      <w:spacing w:after="100"/>
      <w:ind w:left="1134" w:right="855" w:hanging="850"/>
      <w:jc w:val="left"/>
    </w:pPr>
  </w:style>
  <w:style w:type="paragraph" w:styleId="TOC2">
    <w:name w:val="toc 2"/>
    <w:basedOn w:val="Normal"/>
    <w:next w:val="Normal"/>
    <w:autoRedefine/>
    <w:uiPriority w:val="39"/>
    <w:unhideWhenUsed/>
    <w:rsid w:val="00EC1F1E"/>
    <w:pPr>
      <w:tabs>
        <w:tab w:val="clear" w:pos="567"/>
        <w:tab w:val="clear" w:pos="1134"/>
        <w:tab w:val="clear" w:pos="1701"/>
        <w:tab w:val="clear" w:pos="2268"/>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nb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8A6AD-2B95-4109-8D45-D28C2BA0D878}">
  <ds:schemaRefs>
    <ds:schemaRef ds:uri="http://schemas.openxmlformats.org/officeDocument/2006/bibliography"/>
  </ds:schemaRefs>
</ds:datastoreItem>
</file>

<file path=customXml/itemProps2.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Report of the Subsidiary Body on Implementation on its fifth meeting</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Subsidiary Body on Implementation on its fifth meeting</dc:title>
  <dc:subject>CBD/SBI/5/4</dc:subject>
  <dc:creator>veronique.lefebvre</dc:creator>
  <cp:keywords/>
  <dc:description/>
  <cp:lastModifiedBy>Helene Turgeon</cp:lastModifiedBy>
  <cp:revision>5</cp:revision>
  <cp:lastPrinted>2024-10-18T01:58:00Z</cp:lastPrinted>
  <dcterms:created xsi:type="dcterms:W3CDTF">2024-10-21T19:29:00Z</dcterms:created>
  <dcterms:modified xsi:type="dcterms:W3CDTF">2024-10-21T22:09:00Z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