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5604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8"/>
        <w:gridCol w:w="3933"/>
        <w:gridCol w:w="5802"/>
      </w:tblGrid>
      <w:tr w:rsidR="00073A6A" w:rsidRPr="001760BB" w14:paraId="2A16F0AF" w14:textId="77777777" w:rsidTr="00B53987">
        <w:trPr>
          <w:trHeight w:val="851"/>
        </w:trPr>
        <w:tc>
          <w:tcPr>
            <w:tcW w:w="465" w:type="pct"/>
            <w:tcBorders>
              <w:bottom w:val="single" w:sz="8" w:space="0" w:color="auto"/>
            </w:tcBorders>
            <w:vAlign w:val="bottom"/>
          </w:tcPr>
          <w:p w14:paraId="2A16F0AC" w14:textId="77777777" w:rsidR="00A96B21" w:rsidRPr="001760BB" w:rsidRDefault="005009E1" w:rsidP="00B53987">
            <w:pPr>
              <w:spacing w:after="120"/>
              <w:jc w:val="left"/>
              <w:rPr>
                <w:lang w:val="ru-RU"/>
              </w:rPr>
            </w:pPr>
            <w:bookmarkStart w:id="0" w:name="_Hlk137651738"/>
            <w:r w:rsidRPr="001760BB">
              <w:rPr>
                <w:noProof/>
                <w:lang w:val="ru-RU" w:eastAsia="fr-FR"/>
              </w:rPr>
              <w:drawing>
                <wp:inline distT="0" distB="0" distL="0" distR="0" wp14:anchorId="2A16F147" wp14:editId="2A16F148">
                  <wp:extent cx="476494" cy="403200"/>
                  <wp:effectExtent l="0" t="0" r="6350" b="3810"/>
                  <wp:docPr id="1126395443" name="Picture 1126395443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395443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pct"/>
            <w:tcBorders>
              <w:bottom w:val="single" w:sz="8" w:space="0" w:color="auto"/>
            </w:tcBorders>
            <w:shd w:val="clear" w:color="auto" w:fill="auto"/>
            <w:tcFitText/>
            <w:vAlign w:val="bottom"/>
          </w:tcPr>
          <w:p w14:paraId="2A16F0AD" w14:textId="77777777" w:rsidR="00A96B21" w:rsidRPr="001760BB" w:rsidRDefault="00A5216B" w:rsidP="00B53987">
            <w:pPr>
              <w:spacing w:after="120"/>
              <w:jc w:val="left"/>
              <w:rPr>
                <w:lang w:val="ru-RU"/>
              </w:rPr>
            </w:pPr>
            <w:r w:rsidRPr="001760BB">
              <w:rPr>
                <w:noProof/>
                <w:lang w:val="ru-RU" w:eastAsia="fr-FR"/>
              </w:rPr>
              <w:drawing>
                <wp:inline distT="0" distB="0" distL="0" distR="0" wp14:anchorId="2A16F149" wp14:editId="2A16F14A">
                  <wp:extent cx="850900" cy="368723"/>
                  <wp:effectExtent l="0" t="0" r="0" b="0"/>
                  <wp:docPr id="2" name="Picture 2" descr="unep-2017-ru-blk-s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ep-2017-ru-blk-s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410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317" cy="369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pct"/>
            <w:tcBorders>
              <w:bottom w:val="single" w:sz="8" w:space="0" w:color="auto"/>
            </w:tcBorders>
            <w:vAlign w:val="bottom"/>
          </w:tcPr>
          <w:p w14:paraId="2A16F0AE" w14:textId="77777777" w:rsidR="00A96B21" w:rsidRPr="001760BB" w:rsidRDefault="003038B5" w:rsidP="00EB4F0B">
            <w:pPr>
              <w:spacing w:after="120"/>
              <w:ind w:left="2021"/>
              <w:jc w:val="right"/>
              <w:rPr>
                <w:szCs w:val="22"/>
                <w:lang w:val="ru-RU"/>
              </w:rPr>
            </w:pPr>
            <w:r w:rsidRPr="001760BB">
              <w:rPr>
                <w:sz w:val="40"/>
                <w:szCs w:val="40"/>
                <w:lang w:val="ru-RU"/>
              </w:rPr>
              <w:t>CBD</w:t>
            </w:r>
            <w:r w:rsidRPr="001760BB">
              <w:rPr>
                <w:szCs w:val="22"/>
                <w:lang w:val="ru-RU"/>
              </w:rPr>
              <w:t>/SBI/REC/4/4</w:t>
            </w:r>
          </w:p>
        </w:tc>
      </w:tr>
      <w:tr w:rsidR="00073A6A" w:rsidRPr="001760BB" w14:paraId="2A16F0B6" w14:textId="77777777" w:rsidTr="00B53987">
        <w:tc>
          <w:tcPr>
            <w:tcW w:w="2297" w:type="pct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2A16F0B0" w14:textId="77777777" w:rsidR="00A96B21" w:rsidRPr="001760BB" w:rsidRDefault="00A5216B" w:rsidP="00B53987">
            <w:pPr>
              <w:pStyle w:val="Cornernotation"/>
              <w:suppressLineNumbers/>
              <w:suppressAutoHyphens/>
              <w:spacing w:before="120" w:after="120"/>
              <w:ind w:left="0" w:right="0" w:firstLine="0"/>
              <w:rPr>
                <w:lang w:val="ru-RU"/>
              </w:rPr>
            </w:pPr>
            <w:r w:rsidRPr="001760BB">
              <w:rPr>
                <w:noProof/>
                <w:snapToGrid w:val="0"/>
                <w:kern w:val="22"/>
                <w:lang w:val="ru-RU" w:eastAsia="fr-FR"/>
              </w:rPr>
              <w:drawing>
                <wp:inline distT="0" distB="0" distL="0" distR="0" wp14:anchorId="2A16F14B" wp14:editId="2A16F14C">
                  <wp:extent cx="2623185" cy="1077595"/>
                  <wp:effectExtent l="19050" t="0" r="5715" b="0"/>
                  <wp:docPr id="6" name="Рисунок 1" descr="CBD_logo_ru-CMYK-black [Converted]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BD_logo_ru-CMYK-black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185" cy="1077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pct"/>
            <w:tcBorders>
              <w:top w:val="single" w:sz="8" w:space="0" w:color="auto"/>
              <w:bottom w:val="single" w:sz="12" w:space="0" w:color="auto"/>
            </w:tcBorders>
          </w:tcPr>
          <w:p w14:paraId="2A16F0B1" w14:textId="77777777" w:rsidR="00A96B21" w:rsidRPr="001C43E0" w:rsidRDefault="005009E1" w:rsidP="003C6F10">
            <w:pPr>
              <w:ind w:left="2584"/>
              <w:rPr>
                <w:sz w:val="22"/>
                <w:szCs w:val="22"/>
                <w:lang w:val="en-US"/>
              </w:rPr>
            </w:pPr>
            <w:r w:rsidRPr="001C43E0">
              <w:rPr>
                <w:sz w:val="22"/>
                <w:szCs w:val="22"/>
                <w:lang w:val="en-US"/>
              </w:rPr>
              <w:t xml:space="preserve">Distr.: </w:t>
            </w:r>
            <w:r w:rsidR="003038B5" w:rsidRPr="001C43E0">
              <w:rPr>
                <w:sz w:val="22"/>
                <w:szCs w:val="22"/>
                <w:lang w:val="en-US"/>
              </w:rPr>
              <w:t>General</w:t>
            </w:r>
          </w:p>
          <w:p w14:paraId="2A16F0B2" w14:textId="77777777" w:rsidR="00A96B21" w:rsidRPr="001C43E0" w:rsidRDefault="00065EA7" w:rsidP="003038B5">
            <w:pPr>
              <w:ind w:left="2584"/>
              <w:rPr>
                <w:sz w:val="22"/>
                <w:szCs w:val="22"/>
                <w:lang w:val="en-US"/>
              </w:rPr>
            </w:pPr>
            <w:r w:rsidRPr="001C43E0">
              <w:rPr>
                <w:sz w:val="22"/>
                <w:szCs w:val="22"/>
                <w:lang w:val="en-US"/>
              </w:rPr>
              <w:t>2</w:t>
            </w:r>
            <w:r w:rsidR="003038B5" w:rsidRPr="001C43E0">
              <w:rPr>
                <w:sz w:val="22"/>
                <w:szCs w:val="22"/>
                <w:lang w:val="en-US"/>
              </w:rPr>
              <w:t>9</w:t>
            </w:r>
            <w:r w:rsidRPr="001C43E0">
              <w:rPr>
                <w:sz w:val="22"/>
                <w:szCs w:val="22"/>
                <w:lang w:val="en-US"/>
              </w:rPr>
              <w:t xml:space="preserve"> May </w:t>
            </w:r>
            <w:r w:rsidR="005009E1" w:rsidRPr="001C43E0">
              <w:rPr>
                <w:sz w:val="22"/>
                <w:szCs w:val="22"/>
                <w:lang w:val="en-US"/>
              </w:rPr>
              <w:t>2024</w:t>
            </w:r>
          </w:p>
          <w:p w14:paraId="2A16F0B3" w14:textId="77777777" w:rsidR="00A96B21" w:rsidRPr="001C43E0" w:rsidRDefault="004A2F48" w:rsidP="003C6F10">
            <w:pPr>
              <w:ind w:left="2584"/>
              <w:rPr>
                <w:sz w:val="22"/>
                <w:szCs w:val="22"/>
                <w:lang w:val="en-US"/>
              </w:rPr>
            </w:pPr>
            <w:r w:rsidRPr="001C43E0">
              <w:rPr>
                <w:sz w:val="22"/>
                <w:szCs w:val="22"/>
                <w:lang w:val="en-US"/>
              </w:rPr>
              <w:t>Russian</w:t>
            </w:r>
          </w:p>
          <w:p w14:paraId="2A16F0B4" w14:textId="77777777" w:rsidR="00A96B21" w:rsidRPr="001C43E0" w:rsidRDefault="005009E1" w:rsidP="003C6F10">
            <w:pPr>
              <w:ind w:left="2584"/>
              <w:rPr>
                <w:sz w:val="22"/>
                <w:szCs w:val="22"/>
                <w:lang w:val="en-US"/>
              </w:rPr>
            </w:pPr>
            <w:r w:rsidRPr="001C43E0">
              <w:rPr>
                <w:sz w:val="22"/>
                <w:szCs w:val="22"/>
                <w:lang w:val="en-US"/>
              </w:rPr>
              <w:t xml:space="preserve">Original: English </w:t>
            </w:r>
          </w:p>
          <w:p w14:paraId="2A16F0B5" w14:textId="77777777" w:rsidR="00A96B21" w:rsidRPr="001C43E0" w:rsidRDefault="00A96B21" w:rsidP="00B53987">
            <w:pPr>
              <w:rPr>
                <w:lang w:val="en-US"/>
              </w:rPr>
            </w:pPr>
          </w:p>
        </w:tc>
      </w:tr>
    </w:tbl>
    <w:p w14:paraId="2A16F0B7" w14:textId="77777777" w:rsidR="00874541" w:rsidRPr="001760BB" w:rsidRDefault="005009E1" w:rsidP="00A96B21">
      <w:pPr>
        <w:pStyle w:val="Cornernotation"/>
        <w:rPr>
          <w:bCs/>
          <w:lang w:val="ru-RU"/>
        </w:rPr>
      </w:pPr>
      <w:r w:rsidRPr="001760BB">
        <w:rPr>
          <w:bCs/>
          <w:lang w:val="ru-RU"/>
        </w:rPr>
        <w:t>Вспомогательный орган по осуществлению</w:t>
      </w:r>
    </w:p>
    <w:p w14:paraId="2A16F0B8" w14:textId="77777777" w:rsidR="00A96B21" w:rsidRPr="001760BB" w:rsidRDefault="005009E1" w:rsidP="00A96B21">
      <w:pPr>
        <w:pStyle w:val="Cornernotation"/>
        <w:rPr>
          <w:bCs/>
          <w:sz w:val="22"/>
          <w:szCs w:val="22"/>
          <w:lang w:val="ru-RU"/>
        </w:rPr>
      </w:pPr>
      <w:r w:rsidRPr="001760BB">
        <w:rPr>
          <w:bCs/>
          <w:sz w:val="22"/>
          <w:szCs w:val="22"/>
          <w:lang w:val="ru-RU"/>
        </w:rPr>
        <w:t xml:space="preserve">Четвертое совещание </w:t>
      </w:r>
    </w:p>
    <w:p w14:paraId="2A16F0B9" w14:textId="77777777" w:rsidR="00A96B21" w:rsidRPr="001760BB" w:rsidRDefault="005009E1" w:rsidP="00A96B21">
      <w:pPr>
        <w:pStyle w:val="Venuedate"/>
        <w:rPr>
          <w:lang w:val="ru-RU"/>
        </w:rPr>
      </w:pPr>
      <w:r w:rsidRPr="001760BB">
        <w:rPr>
          <w:lang w:val="ru-RU"/>
        </w:rPr>
        <w:t>Найроби, 21</w:t>
      </w:r>
      <w:r w:rsidR="00F32349" w:rsidRPr="001760BB">
        <w:rPr>
          <w:lang w:val="ru-RU"/>
        </w:rPr>
        <w:t>-</w:t>
      </w:r>
      <w:r w:rsidRPr="001760BB">
        <w:rPr>
          <w:lang w:val="ru-RU"/>
        </w:rPr>
        <w:t>29 мая 2024 года</w:t>
      </w:r>
    </w:p>
    <w:p w14:paraId="2A16F0BA" w14:textId="77777777" w:rsidR="00A96B21" w:rsidRPr="001760BB" w:rsidRDefault="005009E1" w:rsidP="00A96B21">
      <w:pPr>
        <w:pStyle w:val="Cornernotation-Item"/>
        <w:rPr>
          <w:b w:val="0"/>
          <w:bCs w:val="0"/>
          <w:lang w:val="ru-RU"/>
        </w:rPr>
      </w:pPr>
      <w:r w:rsidRPr="001760BB">
        <w:rPr>
          <w:b w:val="0"/>
          <w:bCs w:val="0"/>
          <w:lang w:val="ru-RU"/>
        </w:rPr>
        <w:t>Пункт 4 (b) повестки дня</w:t>
      </w:r>
    </w:p>
    <w:p w14:paraId="2A16F0BB" w14:textId="77777777" w:rsidR="00A96B21" w:rsidRPr="001760BB" w:rsidRDefault="005009E1" w:rsidP="003D3F00">
      <w:pPr>
        <w:pStyle w:val="Cornernotation-Item"/>
        <w:ind w:left="0" w:right="4398" w:firstLine="0"/>
        <w:rPr>
          <w:lang w:val="ru-RU"/>
        </w:rPr>
      </w:pPr>
      <w:r w:rsidRPr="001760BB">
        <w:rPr>
          <w:lang w:val="ru-RU"/>
        </w:rPr>
        <w:t>Мобилизация ресурсов и механизм финансирования: механизм финансирования</w:t>
      </w:r>
    </w:p>
    <w:bookmarkEnd w:id="0"/>
    <w:p w14:paraId="2A16F0BC" w14:textId="77777777" w:rsidR="003038B5" w:rsidRPr="001760BB" w:rsidRDefault="003038B5" w:rsidP="00A96B21">
      <w:pPr>
        <w:pStyle w:val="Title"/>
        <w:rPr>
          <w:lang w:val="ru-RU"/>
        </w:rPr>
      </w:pPr>
      <w:r w:rsidRPr="001760BB">
        <w:rPr>
          <w:lang w:val="ru-RU"/>
        </w:rPr>
        <w:t>Рекомендация, принятая Вспомогательным органом по осуществлению 29 мая 2024 года</w:t>
      </w:r>
    </w:p>
    <w:p w14:paraId="2A16F0BD" w14:textId="77777777" w:rsidR="00A96B21" w:rsidRPr="001760BB" w:rsidRDefault="003038B5" w:rsidP="00A96B21">
      <w:pPr>
        <w:pStyle w:val="Title"/>
        <w:rPr>
          <w:lang w:val="ru-RU"/>
        </w:rPr>
      </w:pPr>
      <w:r w:rsidRPr="001760BB">
        <w:rPr>
          <w:lang w:val="ru-RU"/>
        </w:rPr>
        <w:t>4/4.</w:t>
      </w:r>
      <w:r w:rsidRPr="001760BB">
        <w:rPr>
          <w:lang w:val="ru-RU"/>
        </w:rPr>
        <w:tab/>
      </w:r>
      <w:r w:rsidR="004A2F48" w:rsidRPr="001760BB">
        <w:rPr>
          <w:lang w:val="ru-RU"/>
        </w:rPr>
        <w:t>Механизм финансирования</w:t>
      </w:r>
    </w:p>
    <w:p w14:paraId="2A16F0BE" w14:textId="77777777" w:rsidR="00134F7B" w:rsidRPr="001760BB" w:rsidRDefault="005009E1" w:rsidP="003D3F00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  <w:rPr>
          <w:lang w:val="ru-RU"/>
        </w:rPr>
      </w:pPr>
      <w:r w:rsidRPr="001760BB">
        <w:rPr>
          <w:i/>
          <w:iCs/>
          <w:szCs w:val="22"/>
          <w:lang w:val="ru-RU"/>
        </w:rPr>
        <w:t>Вспомогательный орган по осуществлению</w:t>
      </w:r>
      <w:r w:rsidRPr="001760BB">
        <w:rPr>
          <w:szCs w:val="22"/>
          <w:lang w:val="ru-RU"/>
        </w:rPr>
        <w:t>,</w:t>
      </w:r>
    </w:p>
    <w:p w14:paraId="2A16F0BF" w14:textId="77777777" w:rsidR="00436167" w:rsidRPr="001760BB" w:rsidRDefault="00B85E8C" w:rsidP="003D3F00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  <w:rPr>
          <w:lang w:val="ru-RU"/>
        </w:rPr>
      </w:pPr>
      <w:r w:rsidRPr="001760BB">
        <w:rPr>
          <w:bCs/>
          <w:i/>
          <w:iCs/>
          <w:szCs w:val="22"/>
          <w:lang w:val="ru-RU"/>
        </w:rPr>
        <w:t>ссылаясь</w:t>
      </w:r>
      <w:r w:rsidRPr="001760BB">
        <w:rPr>
          <w:bCs/>
          <w:szCs w:val="22"/>
          <w:lang w:val="ru-RU"/>
        </w:rPr>
        <w:t xml:space="preserve"> на пункт 15 решения 15/15 от 19 декабря 2022 года, в котором Конференция Сторон </w:t>
      </w:r>
      <w:r w:rsidR="003038B5" w:rsidRPr="001760BB">
        <w:rPr>
          <w:lang w:val="ru-RU"/>
        </w:rPr>
        <w:t>Конвенции о биологическом разнообразии</w:t>
      </w:r>
      <w:r w:rsidR="003038B5" w:rsidRPr="001760BB">
        <w:rPr>
          <w:bCs/>
          <w:szCs w:val="22"/>
          <w:lang w:val="ru-RU"/>
        </w:rPr>
        <w:t xml:space="preserve"> </w:t>
      </w:r>
      <w:r w:rsidRPr="001760BB">
        <w:rPr>
          <w:bCs/>
          <w:szCs w:val="22"/>
          <w:lang w:val="ru-RU"/>
        </w:rPr>
        <w:t>предложила Сторонам из числа развивающихся стран и Сторонам с переходной экономикой определить соответствующие национальные приоритеты финансирования, включая потребности в финансовых ресурсах, приоритетные на национальном уровне, которые могут рассматриваться как отвечающие критериям финансирования в рамках механизма финансирования в конкретный период с июля 2026 года по июнь 2030 года, и представить результаты этой работы Исполнительному секретарю для включения в оценку потребностей в финансировании,</w:t>
      </w:r>
    </w:p>
    <w:p w14:paraId="2A16F0C0" w14:textId="77777777" w:rsidR="00436167" w:rsidRPr="001760BB" w:rsidRDefault="005009E1" w:rsidP="003D3F00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  <w:rPr>
          <w:lang w:val="ru-RU"/>
        </w:rPr>
      </w:pPr>
      <w:r w:rsidRPr="001760BB">
        <w:rPr>
          <w:i/>
          <w:iCs/>
          <w:szCs w:val="22"/>
          <w:lang w:val="ru-RU"/>
        </w:rPr>
        <w:t xml:space="preserve">признавая, </w:t>
      </w:r>
      <w:r w:rsidRPr="001760BB">
        <w:rPr>
          <w:szCs w:val="22"/>
          <w:lang w:val="ru-RU"/>
        </w:rPr>
        <w:t>что</w:t>
      </w:r>
      <w:r w:rsidR="00EB4F0B" w:rsidRPr="001760BB">
        <w:rPr>
          <w:szCs w:val="22"/>
          <w:lang w:val="ru-RU"/>
        </w:rPr>
        <w:t xml:space="preserve"> большинство стран, имеющих право на</w:t>
      </w:r>
      <w:r w:rsidRPr="001760BB">
        <w:rPr>
          <w:szCs w:val="22"/>
          <w:lang w:val="ru-RU"/>
        </w:rPr>
        <w:t xml:space="preserve"> </w:t>
      </w:r>
      <w:r w:rsidR="00D04600" w:rsidRPr="001760BB">
        <w:rPr>
          <w:szCs w:val="22"/>
          <w:lang w:val="ru-RU"/>
        </w:rPr>
        <w:t>получение помощи</w:t>
      </w:r>
      <w:r w:rsidR="00EB4F0B" w:rsidRPr="001760BB">
        <w:rPr>
          <w:szCs w:val="22"/>
          <w:lang w:val="ru-RU"/>
        </w:rPr>
        <w:t>,</w:t>
      </w:r>
      <w:r w:rsidRPr="001760BB">
        <w:rPr>
          <w:szCs w:val="22"/>
          <w:lang w:val="ru-RU"/>
        </w:rPr>
        <w:t xml:space="preserve"> все еще находятся в процессе обновления своих национальных стратегий и планов действий по сохранению биоразнообразия</w:t>
      </w:r>
      <w:r w:rsidR="00065EA7" w:rsidRPr="001760BB">
        <w:rPr>
          <w:szCs w:val="22"/>
          <w:lang w:val="ru-RU"/>
        </w:rPr>
        <w:t xml:space="preserve"> и</w:t>
      </w:r>
      <w:r w:rsidRPr="001760BB">
        <w:rPr>
          <w:szCs w:val="22"/>
          <w:lang w:val="ru-RU"/>
        </w:rPr>
        <w:t xml:space="preserve"> разработки национальных планов финансирования биоразнообразия</w:t>
      </w:r>
      <w:r w:rsidR="00065EA7" w:rsidRPr="001760BB">
        <w:rPr>
          <w:szCs w:val="22"/>
          <w:lang w:val="ru-RU"/>
        </w:rPr>
        <w:t xml:space="preserve"> или других соответствующих инструментов</w:t>
      </w:r>
      <w:r w:rsidRPr="001760BB">
        <w:rPr>
          <w:szCs w:val="22"/>
          <w:lang w:val="ru-RU"/>
        </w:rPr>
        <w:t xml:space="preserve"> и</w:t>
      </w:r>
      <w:r w:rsidR="00065EA7" w:rsidRPr="001760BB">
        <w:rPr>
          <w:szCs w:val="22"/>
          <w:lang w:val="ru-RU"/>
        </w:rPr>
        <w:t xml:space="preserve"> что надежные оцен</w:t>
      </w:r>
      <w:r w:rsidRPr="001760BB">
        <w:rPr>
          <w:szCs w:val="22"/>
          <w:lang w:val="ru-RU"/>
        </w:rPr>
        <w:t>к</w:t>
      </w:r>
      <w:r w:rsidR="00065EA7" w:rsidRPr="001760BB">
        <w:rPr>
          <w:szCs w:val="22"/>
          <w:lang w:val="ru-RU"/>
        </w:rPr>
        <w:t>и</w:t>
      </w:r>
      <w:r w:rsidRPr="001760BB">
        <w:rPr>
          <w:szCs w:val="22"/>
          <w:lang w:val="ru-RU"/>
        </w:rPr>
        <w:t xml:space="preserve"> потребностей в финансировании должны опираться на приоритеты финансирования, определенные в процессах национального планирования,</w:t>
      </w:r>
    </w:p>
    <w:p w14:paraId="2A16F0C1" w14:textId="77777777" w:rsidR="00436167" w:rsidRPr="001760BB" w:rsidRDefault="00EB4F0B" w:rsidP="003D3F00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  <w:rPr>
          <w:szCs w:val="22"/>
          <w:lang w:val="ru-RU"/>
        </w:rPr>
      </w:pPr>
      <w:r w:rsidRPr="001760BB">
        <w:rPr>
          <w:i/>
          <w:iCs/>
          <w:szCs w:val="22"/>
          <w:lang w:val="ru-RU"/>
        </w:rPr>
        <w:t>с сожалением отмечая</w:t>
      </w:r>
      <w:r w:rsidR="005009E1" w:rsidRPr="001760BB">
        <w:rPr>
          <w:szCs w:val="22"/>
          <w:lang w:val="ru-RU"/>
        </w:rPr>
        <w:t xml:space="preserve"> </w:t>
      </w:r>
      <w:r w:rsidR="00065EA7" w:rsidRPr="001760BB">
        <w:rPr>
          <w:szCs w:val="22"/>
          <w:lang w:val="ru-RU"/>
        </w:rPr>
        <w:t>отсутстви</w:t>
      </w:r>
      <w:r w:rsidRPr="001760BB">
        <w:rPr>
          <w:szCs w:val="22"/>
          <w:lang w:val="ru-RU"/>
        </w:rPr>
        <w:t>е</w:t>
      </w:r>
      <w:r w:rsidR="005009E1" w:rsidRPr="001760BB">
        <w:rPr>
          <w:szCs w:val="22"/>
          <w:lang w:val="ru-RU"/>
        </w:rPr>
        <w:t xml:space="preserve"> добровольных взносов для финансирования выполнения круга полномочий по проведению полной оценки объема средств, необходимых для осуществления Конвенции</w:t>
      </w:r>
      <w:r w:rsidR="00065EA7" w:rsidRPr="001760BB">
        <w:rPr>
          <w:szCs w:val="22"/>
          <w:lang w:val="ru-RU"/>
        </w:rPr>
        <w:t xml:space="preserve"> о биологическом разнообразии</w:t>
      </w:r>
      <w:r w:rsidR="00DE75FB" w:rsidRPr="001760BB">
        <w:rPr>
          <w:rStyle w:val="FootnoteReference"/>
          <w:lang w:val="ru-RU"/>
        </w:rPr>
        <w:footnoteReference w:id="1"/>
      </w:r>
      <w:r w:rsidR="005009E1" w:rsidRPr="001760BB">
        <w:rPr>
          <w:szCs w:val="22"/>
          <w:lang w:val="ru-RU"/>
        </w:rPr>
        <w:t xml:space="preserve"> и протоколов к ней</w:t>
      </w:r>
      <w:r w:rsidRPr="001760BB">
        <w:rPr>
          <w:szCs w:val="22"/>
          <w:lang w:val="ru-RU"/>
        </w:rPr>
        <w:t>, и в частности Куньминско-Монреальской глобальной рамочной программы в области биоразнообразия</w:t>
      </w:r>
      <w:r w:rsidRPr="001760BB">
        <w:rPr>
          <w:rStyle w:val="FootnoteReference"/>
          <w:lang w:val="ru-RU"/>
        </w:rPr>
        <w:footnoteReference w:id="2"/>
      </w:r>
      <w:r w:rsidRPr="001760BB">
        <w:rPr>
          <w:szCs w:val="22"/>
          <w:lang w:val="ru-RU"/>
        </w:rPr>
        <w:t>,</w:t>
      </w:r>
      <w:r w:rsidR="005009E1" w:rsidRPr="001760BB">
        <w:rPr>
          <w:szCs w:val="22"/>
          <w:lang w:val="ru-RU"/>
        </w:rPr>
        <w:t xml:space="preserve"> на период девятого пополнения Целевого фонда Глобального экологического фонда</w:t>
      </w:r>
      <w:r w:rsidR="00065EA7" w:rsidRPr="001760BB">
        <w:rPr>
          <w:szCs w:val="22"/>
          <w:vertAlign w:val="superscript"/>
          <w:lang w:val="ru-RU"/>
        </w:rPr>
        <w:footnoteReference w:id="3"/>
      </w:r>
      <w:r w:rsidR="00065EA7" w:rsidRPr="001760BB">
        <w:rPr>
          <w:szCs w:val="22"/>
          <w:lang w:val="ru-RU"/>
        </w:rPr>
        <w:t>,</w:t>
      </w:r>
    </w:p>
    <w:p w14:paraId="2A16F0C2" w14:textId="77777777" w:rsidR="00065EA7" w:rsidRPr="001760BB" w:rsidRDefault="00065EA7" w:rsidP="00E42E28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  <w:rPr>
          <w:lang w:val="ru-RU"/>
        </w:rPr>
      </w:pPr>
      <w:r w:rsidRPr="001760BB">
        <w:rPr>
          <w:i/>
          <w:iCs/>
          <w:szCs w:val="22"/>
          <w:lang w:val="ru-RU"/>
        </w:rPr>
        <w:t xml:space="preserve">сожалея </w:t>
      </w:r>
      <w:r w:rsidRPr="001760BB">
        <w:rPr>
          <w:iCs/>
          <w:szCs w:val="22"/>
          <w:lang w:val="ru-RU"/>
        </w:rPr>
        <w:t xml:space="preserve">о том, что </w:t>
      </w:r>
      <w:r w:rsidRPr="001760BB">
        <w:rPr>
          <w:szCs w:val="22"/>
          <w:lang w:val="ru-RU"/>
        </w:rPr>
        <w:t xml:space="preserve">отсутствие добровольных взносов для выполнения круга полномочий по проведению шестого обзора эффективности механизма финансирования, </w:t>
      </w:r>
      <w:r w:rsidRPr="001760BB">
        <w:rPr>
          <w:szCs w:val="22"/>
          <w:lang w:val="ru-RU"/>
        </w:rPr>
        <w:lastRenderedPageBreak/>
        <w:t xml:space="preserve">изложенного в приложении IV к решению 15/15, задержало своевременную подготовку </w:t>
      </w:r>
      <w:r w:rsidR="003038B5" w:rsidRPr="001760BB">
        <w:rPr>
          <w:szCs w:val="22"/>
          <w:lang w:val="ru-RU"/>
        </w:rPr>
        <w:t xml:space="preserve">обзора </w:t>
      </w:r>
      <w:r w:rsidRPr="001760BB">
        <w:rPr>
          <w:szCs w:val="22"/>
          <w:lang w:val="ru-RU"/>
        </w:rPr>
        <w:t>и ограничило его охват,</w:t>
      </w:r>
    </w:p>
    <w:p w14:paraId="2A16F0C3" w14:textId="77777777" w:rsidR="00E01399" w:rsidRPr="001760BB" w:rsidRDefault="005009E1" w:rsidP="00E42E28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  <w:rPr>
          <w:lang w:val="ru-RU"/>
        </w:rPr>
      </w:pPr>
      <w:r w:rsidRPr="001760BB">
        <w:rPr>
          <w:i/>
          <w:iCs/>
          <w:szCs w:val="22"/>
          <w:lang w:val="ru-RU"/>
        </w:rPr>
        <w:t>принимая к сведению</w:t>
      </w:r>
      <w:r w:rsidRPr="001760BB">
        <w:rPr>
          <w:szCs w:val="22"/>
          <w:lang w:val="ru-RU"/>
        </w:rPr>
        <w:t xml:space="preserve"> </w:t>
      </w:r>
      <w:r w:rsidR="00065EA7" w:rsidRPr="001760BB">
        <w:rPr>
          <w:szCs w:val="22"/>
          <w:lang w:val="ru-RU"/>
        </w:rPr>
        <w:t xml:space="preserve">информацию, содержащуюся в </w:t>
      </w:r>
      <w:r w:rsidR="00E42E28" w:rsidRPr="001760BB">
        <w:rPr>
          <w:szCs w:val="22"/>
          <w:lang w:val="ru-RU"/>
        </w:rPr>
        <w:t>записке</w:t>
      </w:r>
      <w:r w:rsidRPr="001760BB">
        <w:rPr>
          <w:szCs w:val="22"/>
          <w:lang w:val="ru-RU"/>
        </w:rPr>
        <w:t xml:space="preserve"> секретариата</w:t>
      </w:r>
      <w:r w:rsidR="00065EA7" w:rsidRPr="001760BB">
        <w:rPr>
          <w:lang w:val="ru-RU"/>
        </w:rPr>
        <w:t xml:space="preserve"> о </w:t>
      </w:r>
      <w:r w:rsidR="00065EA7" w:rsidRPr="001760BB">
        <w:rPr>
          <w:szCs w:val="22"/>
          <w:lang w:val="ru-RU"/>
        </w:rPr>
        <w:t>механизме финансирования</w:t>
      </w:r>
      <w:r w:rsidR="00065EA7" w:rsidRPr="001760BB">
        <w:rPr>
          <w:szCs w:val="22"/>
          <w:vertAlign w:val="superscript"/>
          <w:lang w:val="ru-RU"/>
        </w:rPr>
        <w:footnoteReference w:id="4"/>
      </w:r>
      <w:r w:rsidRPr="001760BB">
        <w:rPr>
          <w:szCs w:val="22"/>
          <w:lang w:val="ru-RU"/>
        </w:rPr>
        <w:t>,</w:t>
      </w:r>
    </w:p>
    <w:p w14:paraId="2A16F0C4" w14:textId="77777777" w:rsidR="00134F7B" w:rsidRPr="001760BB" w:rsidRDefault="005009E1" w:rsidP="003038B5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  <w:rPr>
          <w:lang w:val="ru-RU"/>
        </w:rPr>
      </w:pPr>
      <w:r w:rsidRPr="001760BB">
        <w:rPr>
          <w:szCs w:val="22"/>
          <w:lang w:val="ru-RU"/>
        </w:rPr>
        <w:t>1.</w:t>
      </w:r>
      <w:r w:rsidRPr="001760BB">
        <w:rPr>
          <w:szCs w:val="22"/>
          <w:lang w:val="ru-RU"/>
        </w:rPr>
        <w:tab/>
      </w:r>
      <w:r w:rsidR="003038B5" w:rsidRPr="001760BB">
        <w:rPr>
          <w:i/>
          <w:szCs w:val="22"/>
          <w:lang w:val="ru-RU"/>
        </w:rPr>
        <w:t>принимает к сведению</w:t>
      </w:r>
      <w:r w:rsidRPr="001760BB">
        <w:rPr>
          <w:szCs w:val="22"/>
          <w:lang w:val="ru-RU"/>
        </w:rPr>
        <w:t xml:space="preserve"> предварительный доклад Совета Глобального экологического фонда 16-му совещанию Конференции Сторон</w:t>
      </w:r>
      <w:r w:rsidRPr="001760BB">
        <w:rPr>
          <w:rStyle w:val="FootnoteReference"/>
          <w:lang w:val="ru-RU"/>
        </w:rPr>
        <w:footnoteReference w:id="5"/>
      </w:r>
      <w:r w:rsidR="00586986" w:rsidRPr="001760BB">
        <w:rPr>
          <w:szCs w:val="22"/>
          <w:lang w:val="ru-RU"/>
        </w:rPr>
        <w:t>,</w:t>
      </w:r>
      <w:r w:rsidRPr="001760BB">
        <w:rPr>
          <w:szCs w:val="22"/>
          <w:lang w:val="ru-RU"/>
        </w:rPr>
        <w:t xml:space="preserve"> который включает таблицу ответов на руководящие указания, </w:t>
      </w:r>
      <w:r w:rsidR="00BD1C27" w:rsidRPr="001760BB">
        <w:rPr>
          <w:szCs w:val="22"/>
          <w:lang w:val="ru-RU"/>
        </w:rPr>
        <w:t>принятые</w:t>
      </w:r>
      <w:r w:rsidRPr="001760BB">
        <w:rPr>
          <w:szCs w:val="22"/>
          <w:lang w:val="ru-RU"/>
        </w:rPr>
        <w:t xml:space="preserve"> в решении 15/15 Конференцией Сторон на ее </w:t>
      </w:r>
      <w:r w:rsidR="00586986" w:rsidRPr="001760BB">
        <w:rPr>
          <w:szCs w:val="22"/>
          <w:lang w:val="ru-RU"/>
        </w:rPr>
        <w:t>15-м</w:t>
      </w:r>
      <w:r w:rsidRPr="001760BB">
        <w:rPr>
          <w:szCs w:val="22"/>
          <w:lang w:val="ru-RU"/>
        </w:rPr>
        <w:t xml:space="preserve"> совещании;</w:t>
      </w:r>
    </w:p>
    <w:p w14:paraId="2A16F0C5" w14:textId="77777777" w:rsidR="00D96CF9" w:rsidRPr="001760BB" w:rsidRDefault="005009E1" w:rsidP="003038B5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  <w:rPr>
          <w:szCs w:val="22"/>
          <w:lang w:val="ru-RU"/>
        </w:rPr>
      </w:pPr>
      <w:r w:rsidRPr="001760BB">
        <w:rPr>
          <w:szCs w:val="22"/>
          <w:lang w:val="ru-RU"/>
        </w:rPr>
        <w:t>2.</w:t>
      </w:r>
      <w:r w:rsidRPr="001760BB">
        <w:rPr>
          <w:szCs w:val="22"/>
          <w:lang w:val="ru-RU"/>
        </w:rPr>
        <w:tab/>
      </w:r>
      <w:r w:rsidR="00C14DE0" w:rsidRPr="001760BB">
        <w:rPr>
          <w:i/>
          <w:szCs w:val="22"/>
          <w:lang w:val="ru-RU"/>
        </w:rPr>
        <w:t>отмечает</w:t>
      </w:r>
      <w:r w:rsidR="0086742C" w:rsidRPr="001760BB">
        <w:rPr>
          <w:szCs w:val="22"/>
          <w:lang w:val="ru-RU"/>
        </w:rPr>
        <w:t xml:space="preserve"> </w:t>
      </w:r>
      <w:r w:rsidR="00647336" w:rsidRPr="001760BB">
        <w:rPr>
          <w:szCs w:val="22"/>
          <w:lang w:val="ru-RU"/>
        </w:rPr>
        <w:t xml:space="preserve">относительно </w:t>
      </w:r>
      <w:r w:rsidRPr="001760BB">
        <w:rPr>
          <w:szCs w:val="22"/>
          <w:lang w:val="ru-RU"/>
        </w:rPr>
        <w:t>оперативн</w:t>
      </w:r>
      <w:r w:rsidR="003038B5" w:rsidRPr="001760BB">
        <w:rPr>
          <w:szCs w:val="22"/>
          <w:lang w:val="ru-RU"/>
        </w:rPr>
        <w:t xml:space="preserve">ое предоставление </w:t>
      </w:r>
      <w:r w:rsidRPr="001760BB">
        <w:rPr>
          <w:szCs w:val="22"/>
          <w:lang w:val="ru-RU"/>
        </w:rPr>
        <w:t>поддержк</w:t>
      </w:r>
      <w:r w:rsidR="003038B5" w:rsidRPr="001760BB">
        <w:rPr>
          <w:szCs w:val="22"/>
          <w:lang w:val="ru-RU"/>
        </w:rPr>
        <w:t>и</w:t>
      </w:r>
      <w:r w:rsidRPr="001760BB">
        <w:rPr>
          <w:szCs w:val="22"/>
          <w:lang w:val="ru-RU"/>
        </w:rPr>
        <w:t xml:space="preserve"> Глобальным экологическим фондом </w:t>
      </w:r>
      <w:r w:rsidR="00E42E28" w:rsidRPr="001760BB">
        <w:rPr>
          <w:szCs w:val="22"/>
          <w:lang w:val="ru-RU"/>
        </w:rPr>
        <w:t xml:space="preserve">для </w:t>
      </w:r>
      <w:r w:rsidRPr="001760BB">
        <w:rPr>
          <w:szCs w:val="22"/>
          <w:lang w:val="ru-RU"/>
        </w:rPr>
        <w:t xml:space="preserve">пересмотра и обновления национальных стратегий и планов действий по сохранению биоразнообразия, а также </w:t>
      </w:r>
      <w:r w:rsidR="0086742C" w:rsidRPr="001760BB">
        <w:rPr>
          <w:szCs w:val="22"/>
          <w:lang w:val="ru-RU"/>
        </w:rPr>
        <w:t xml:space="preserve">национальных </w:t>
      </w:r>
      <w:r w:rsidRPr="001760BB">
        <w:rPr>
          <w:szCs w:val="22"/>
          <w:lang w:val="ru-RU"/>
        </w:rPr>
        <w:t xml:space="preserve">планов финансирования биоразнообразия, согласованных с Куньминско-Монреальской глобальной рамочной программой в области биоразнообразия, и настоятельно призывает </w:t>
      </w:r>
      <w:r w:rsidR="0086742C" w:rsidRPr="001760BB">
        <w:rPr>
          <w:szCs w:val="22"/>
          <w:lang w:val="ru-RU"/>
        </w:rPr>
        <w:t>с</w:t>
      </w:r>
      <w:r w:rsidRPr="001760BB">
        <w:rPr>
          <w:szCs w:val="22"/>
          <w:lang w:val="ru-RU"/>
        </w:rPr>
        <w:t>тр</w:t>
      </w:r>
      <w:r w:rsidR="0086742C" w:rsidRPr="001760BB">
        <w:rPr>
          <w:szCs w:val="22"/>
          <w:lang w:val="ru-RU"/>
        </w:rPr>
        <w:t>а</w:t>
      </w:r>
      <w:r w:rsidRPr="001760BB">
        <w:rPr>
          <w:szCs w:val="22"/>
          <w:lang w:val="ru-RU"/>
        </w:rPr>
        <w:t>ны</w:t>
      </w:r>
      <w:r w:rsidR="0086742C" w:rsidRPr="001760BB">
        <w:rPr>
          <w:szCs w:val="22"/>
          <w:lang w:val="ru-RU"/>
        </w:rPr>
        <w:t>, имеющие право на получение помощи, при поддержке соответствующих учреждений-исполнителей</w:t>
      </w:r>
      <w:r w:rsidRPr="001760BB">
        <w:rPr>
          <w:szCs w:val="22"/>
          <w:lang w:val="ru-RU"/>
        </w:rPr>
        <w:t xml:space="preserve"> ускорить осуществление проектов по стимулирующей деятельности, финансируемых Глобальным экологическим фондом;</w:t>
      </w:r>
    </w:p>
    <w:p w14:paraId="2A16F0C6" w14:textId="77777777" w:rsidR="0086742C" w:rsidRPr="001760BB" w:rsidRDefault="0086742C" w:rsidP="003D3F00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  <w:rPr>
          <w:szCs w:val="22"/>
          <w:lang w:val="ru-RU"/>
        </w:rPr>
      </w:pPr>
      <w:r w:rsidRPr="001760BB">
        <w:rPr>
          <w:szCs w:val="22"/>
          <w:lang w:val="ru-RU"/>
        </w:rPr>
        <w:t>3.</w:t>
      </w:r>
      <w:r w:rsidRPr="001760BB">
        <w:rPr>
          <w:szCs w:val="22"/>
          <w:lang w:val="ru-RU"/>
        </w:rPr>
        <w:tab/>
      </w:r>
      <w:r w:rsidRPr="001760BB">
        <w:rPr>
          <w:i/>
          <w:szCs w:val="22"/>
          <w:lang w:val="ru-RU"/>
        </w:rPr>
        <w:t>призывает</w:t>
      </w:r>
      <w:r w:rsidRPr="001760BB">
        <w:rPr>
          <w:szCs w:val="22"/>
          <w:lang w:val="ru-RU"/>
        </w:rPr>
        <w:t xml:space="preserve"> Глобальный экологический фонд продолжать и укреплять сотрудничество с Инициативой по финансированию биоразнообразия в целях разработки и обновления национальных планов финансирования биоразнообразия и поддержки их осуществления;</w:t>
      </w:r>
    </w:p>
    <w:p w14:paraId="2A16F0C7" w14:textId="77777777" w:rsidR="00647336" w:rsidRPr="001760BB" w:rsidRDefault="00647336" w:rsidP="003D3F00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  <w:rPr>
          <w:lang w:val="ru-RU"/>
        </w:rPr>
      </w:pPr>
      <w:r w:rsidRPr="001760BB">
        <w:rPr>
          <w:szCs w:val="22"/>
          <w:lang w:val="ru-RU"/>
        </w:rPr>
        <w:t>4.</w:t>
      </w:r>
      <w:r w:rsidRPr="001760BB">
        <w:rPr>
          <w:szCs w:val="22"/>
          <w:lang w:val="ru-RU"/>
        </w:rPr>
        <w:tab/>
      </w:r>
      <w:r w:rsidRPr="001760BB">
        <w:rPr>
          <w:i/>
          <w:szCs w:val="22"/>
          <w:lang w:val="ru-RU"/>
        </w:rPr>
        <w:t>просит</w:t>
      </w:r>
      <w:r w:rsidRPr="001760BB">
        <w:rPr>
          <w:szCs w:val="22"/>
          <w:lang w:val="ru-RU"/>
        </w:rPr>
        <w:t xml:space="preserve"> </w:t>
      </w:r>
      <w:r w:rsidR="00D04600" w:rsidRPr="001760BB">
        <w:rPr>
          <w:szCs w:val="22"/>
          <w:lang w:val="ru-RU"/>
        </w:rPr>
        <w:t>Совет Фонда глобальной рамочной программы в области биоразнообразия принять на своем втором совещании круг полномочий вспомогательного органа и консультативной группы;</w:t>
      </w:r>
    </w:p>
    <w:p w14:paraId="2A16F0C8" w14:textId="77777777" w:rsidR="00D96CF9" w:rsidRPr="001760BB" w:rsidRDefault="0086742C" w:rsidP="003D3F00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  <w:rPr>
          <w:lang w:val="ru-RU"/>
        </w:rPr>
      </w:pPr>
      <w:r w:rsidRPr="001760BB">
        <w:rPr>
          <w:szCs w:val="22"/>
          <w:lang w:val="ru-RU"/>
        </w:rPr>
        <w:t>5</w:t>
      </w:r>
      <w:r w:rsidR="005009E1" w:rsidRPr="001760BB">
        <w:rPr>
          <w:szCs w:val="22"/>
          <w:lang w:val="ru-RU"/>
        </w:rPr>
        <w:t>.</w:t>
      </w:r>
      <w:r w:rsidR="005009E1" w:rsidRPr="001760BB">
        <w:rPr>
          <w:szCs w:val="22"/>
          <w:lang w:val="ru-RU"/>
        </w:rPr>
        <w:tab/>
      </w:r>
      <w:r w:rsidR="005009E1" w:rsidRPr="001760BB">
        <w:rPr>
          <w:i/>
          <w:iCs/>
          <w:szCs w:val="22"/>
          <w:lang w:val="ru-RU"/>
        </w:rPr>
        <w:t>призывает</w:t>
      </w:r>
      <w:r w:rsidR="005009E1" w:rsidRPr="001760BB">
        <w:rPr>
          <w:szCs w:val="22"/>
          <w:lang w:val="ru-RU"/>
        </w:rPr>
        <w:t xml:space="preserve"> Стороны Конвенции </w:t>
      </w:r>
      <w:r w:rsidRPr="001760BB">
        <w:rPr>
          <w:szCs w:val="22"/>
          <w:lang w:val="ru-RU"/>
        </w:rPr>
        <w:t xml:space="preserve">о биологическом разнообразии </w:t>
      </w:r>
      <w:r w:rsidR="005009E1" w:rsidRPr="001760BB">
        <w:rPr>
          <w:szCs w:val="22"/>
          <w:lang w:val="ru-RU"/>
        </w:rPr>
        <w:t>и протоколов к ней, имеющие право на получение помощи, ускорить освоение своих страновых ассигнований, предоставленных в рамках Системы прозрачного распределения ресурсов</w:t>
      </w:r>
      <w:r w:rsidR="00574F44" w:rsidRPr="001760BB">
        <w:rPr>
          <w:szCs w:val="22"/>
          <w:lang w:val="ru-RU"/>
        </w:rPr>
        <w:t xml:space="preserve"> восьмого цикла пополнения Целевого фонда Глобального экологического фонда</w:t>
      </w:r>
      <w:r w:rsidR="005009E1" w:rsidRPr="001760BB">
        <w:rPr>
          <w:szCs w:val="22"/>
          <w:lang w:val="ru-RU"/>
        </w:rPr>
        <w:t>;</w:t>
      </w:r>
    </w:p>
    <w:p w14:paraId="2A16F0C9" w14:textId="77777777" w:rsidR="00D96CF9" w:rsidRPr="001760BB" w:rsidRDefault="0086742C" w:rsidP="003D3F00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  <w:rPr>
          <w:szCs w:val="22"/>
          <w:lang w:val="ru-RU"/>
        </w:rPr>
      </w:pPr>
      <w:r w:rsidRPr="001760BB">
        <w:rPr>
          <w:szCs w:val="22"/>
          <w:lang w:val="ru-RU"/>
        </w:rPr>
        <w:t>6</w:t>
      </w:r>
      <w:r w:rsidR="005009E1" w:rsidRPr="001760BB">
        <w:rPr>
          <w:szCs w:val="22"/>
          <w:lang w:val="ru-RU"/>
        </w:rPr>
        <w:t>.</w:t>
      </w:r>
      <w:r w:rsidR="005009E1" w:rsidRPr="001760BB">
        <w:rPr>
          <w:szCs w:val="22"/>
          <w:lang w:val="ru-RU"/>
        </w:rPr>
        <w:tab/>
      </w:r>
      <w:r w:rsidR="005009E1" w:rsidRPr="001760BB">
        <w:rPr>
          <w:i/>
          <w:iCs/>
          <w:szCs w:val="22"/>
          <w:lang w:val="ru-RU"/>
        </w:rPr>
        <w:t>призывает</w:t>
      </w:r>
      <w:r w:rsidR="005009E1" w:rsidRPr="001760BB">
        <w:rPr>
          <w:szCs w:val="22"/>
          <w:lang w:val="ru-RU"/>
        </w:rPr>
        <w:t xml:space="preserve"> Стороны Картахенского протокола по биобезопасности </w:t>
      </w:r>
      <w:r w:rsidR="003038B5" w:rsidRPr="001760BB">
        <w:rPr>
          <w:szCs w:val="22"/>
          <w:lang w:val="ru-RU"/>
        </w:rPr>
        <w:t>Конвенции</w:t>
      </w:r>
      <w:r w:rsidR="00816DD6" w:rsidRPr="001760BB">
        <w:rPr>
          <w:rStyle w:val="FootnoteReference"/>
          <w:lang w:val="ru-RU"/>
        </w:rPr>
        <w:footnoteReference w:id="6"/>
      </w:r>
      <w:r w:rsidR="003038B5" w:rsidRPr="001760BB">
        <w:rPr>
          <w:szCs w:val="22"/>
          <w:lang w:val="ru-RU"/>
        </w:rPr>
        <w:t xml:space="preserve"> </w:t>
      </w:r>
      <w:r w:rsidR="005009E1" w:rsidRPr="001760BB">
        <w:rPr>
          <w:szCs w:val="22"/>
          <w:lang w:val="ru-RU"/>
        </w:rPr>
        <w:t>и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</w:t>
      </w:r>
      <w:r w:rsidR="003038B5" w:rsidRPr="001760BB">
        <w:rPr>
          <w:szCs w:val="22"/>
          <w:lang w:val="ru-RU"/>
        </w:rPr>
        <w:t xml:space="preserve"> Конвенции</w:t>
      </w:r>
      <w:r w:rsidR="00816DD6" w:rsidRPr="001760BB">
        <w:rPr>
          <w:rStyle w:val="FootnoteReference"/>
          <w:lang w:val="ru-RU"/>
        </w:rPr>
        <w:footnoteReference w:id="7"/>
      </w:r>
      <w:r w:rsidR="005009E1" w:rsidRPr="001760BB">
        <w:rPr>
          <w:szCs w:val="22"/>
          <w:lang w:val="ru-RU"/>
        </w:rPr>
        <w:t>, имеющие право на получение помощи, принять к сведению соответствующую информацию, содержащуюся в предварительном докладе Глобального экологического фонда, при подаче проектных предложений для их рассмотрения и утверждения Фондом;</w:t>
      </w:r>
    </w:p>
    <w:p w14:paraId="2A16F0CA" w14:textId="77777777" w:rsidR="004607A8" w:rsidRPr="001760BB" w:rsidRDefault="004607A8" w:rsidP="003D3F00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  <w:rPr>
          <w:szCs w:val="22"/>
          <w:lang w:val="ru-RU"/>
        </w:rPr>
      </w:pPr>
      <w:r w:rsidRPr="001760BB">
        <w:rPr>
          <w:szCs w:val="22"/>
          <w:lang w:val="ru-RU"/>
        </w:rPr>
        <w:t>7.</w:t>
      </w:r>
      <w:r w:rsidR="0039122D" w:rsidRPr="001760BB">
        <w:rPr>
          <w:szCs w:val="22"/>
          <w:lang w:val="ru-RU"/>
        </w:rPr>
        <w:tab/>
      </w:r>
      <w:r w:rsidR="0039122D" w:rsidRPr="001760BB">
        <w:rPr>
          <w:i/>
          <w:szCs w:val="22"/>
          <w:lang w:val="ru-RU"/>
        </w:rPr>
        <w:t>призывает</w:t>
      </w:r>
      <w:r w:rsidR="0039122D" w:rsidRPr="001760BB">
        <w:rPr>
          <w:szCs w:val="22"/>
          <w:lang w:val="ru-RU"/>
        </w:rPr>
        <w:t xml:space="preserve"> Глобальный экологический фонд при рассмотрении проектных предложений учитывать на сбалансированной основе проектные предложения, имеющие отношение к Картахенскому протоколу и Нагойскому протоколу;</w:t>
      </w:r>
    </w:p>
    <w:p w14:paraId="2A16F0CB" w14:textId="77777777" w:rsidR="0086742C" w:rsidRPr="001760BB" w:rsidRDefault="004607A8" w:rsidP="003D3F00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  <w:rPr>
          <w:lang w:val="ru-RU"/>
        </w:rPr>
      </w:pPr>
      <w:r w:rsidRPr="001760BB">
        <w:rPr>
          <w:szCs w:val="22"/>
          <w:lang w:val="ru-RU"/>
        </w:rPr>
        <w:t>8</w:t>
      </w:r>
      <w:r w:rsidR="0086742C" w:rsidRPr="001760BB">
        <w:rPr>
          <w:szCs w:val="22"/>
          <w:lang w:val="ru-RU"/>
        </w:rPr>
        <w:t>.</w:t>
      </w:r>
      <w:r w:rsidR="0086742C" w:rsidRPr="001760BB">
        <w:rPr>
          <w:szCs w:val="22"/>
          <w:lang w:val="ru-RU"/>
        </w:rPr>
        <w:tab/>
      </w:r>
      <w:r w:rsidR="0086742C" w:rsidRPr="001760BB">
        <w:rPr>
          <w:i/>
          <w:szCs w:val="22"/>
          <w:lang w:val="ru-RU"/>
        </w:rPr>
        <w:t>призывает</w:t>
      </w:r>
      <w:r w:rsidR="0086742C" w:rsidRPr="001760BB">
        <w:rPr>
          <w:szCs w:val="22"/>
          <w:lang w:val="ru-RU"/>
        </w:rPr>
        <w:t xml:space="preserve"> Стороны рассмотреть на 16-м совещании Конференции Сторон элементы рекомендаций</w:t>
      </w:r>
      <w:r w:rsidR="00EC4C23" w:rsidRPr="001760BB">
        <w:rPr>
          <w:szCs w:val="22"/>
          <w:lang w:val="ru-RU"/>
        </w:rPr>
        <w:t>, разработанные и представленные руководящими органами других конвенций, связанных с биоразнообразием, с тем чтобы они могли быть переданы Глобальному экологическому фонду;</w:t>
      </w:r>
    </w:p>
    <w:p w14:paraId="2A16F0CC" w14:textId="77777777" w:rsidR="00E01399" w:rsidRPr="001760BB" w:rsidRDefault="004607A8" w:rsidP="003D3F00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  <w:rPr>
          <w:lang w:val="ru-RU"/>
        </w:rPr>
      </w:pPr>
      <w:r w:rsidRPr="001760BB">
        <w:rPr>
          <w:szCs w:val="22"/>
          <w:lang w:val="ru-RU"/>
        </w:rPr>
        <w:t>9</w:t>
      </w:r>
      <w:r w:rsidR="005009E1" w:rsidRPr="001760BB">
        <w:rPr>
          <w:szCs w:val="22"/>
          <w:lang w:val="ru-RU"/>
        </w:rPr>
        <w:t>.</w:t>
      </w:r>
      <w:r w:rsidR="005009E1" w:rsidRPr="001760BB">
        <w:rPr>
          <w:szCs w:val="22"/>
          <w:lang w:val="ru-RU"/>
        </w:rPr>
        <w:tab/>
      </w:r>
      <w:r w:rsidR="00EC4C23" w:rsidRPr="001760BB">
        <w:rPr>
          <w:i/>
          <w:iCs/>
          <w:szCs w:val="22"/>
          <w:lang w:val="ru-RU"/>
        </w:rPr>
        <w:t>настоятельно призывает</w:t>
      </w:r>
      <w:r w:rsidR="005009E1" w:rsidRPr="001760BB">
        <w:rPr>
          <w:szCs w:val="22"/>
          <w:lang w:val="ru-RU"/>
        </w:rPr>
        <w:t xml:space="preserve"> Сторон</w:t>
      </w:r>
      <w:r w:rsidR="003C00DB" w:rsidRPr="001760BB">
        <w:rPr>
          <w:szCs w:val="22"/>
          <w:lang w:val="ru-RU"/>
        </w:rPr>
        <w:t>ы, имеющие</w:t>
      </w:r>
      <w:r w:rsidR="005009E1" w:rsidRPr="001760BB">
        <w:rPr>
          <w:szCs w:val="22"/>
          <w:lang w:val="ru-RU"/>
        </w:rPr>
        <w:t xml:space="preserve"> право на получение помощи, внести вклад в исследование национальных приоритетов и потребностей в финансировании, которое подготавливается секретариатом;</w:t>
      </w:r>
    </w:p>
    <w:p w14:paraId="2A16F0CD" w14:textId="77777777" w:rsidR="00D96CF9" w:rsidRPr="001760BB" w:rsidRDefault="004607A8" w:rsidP="00E42E28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  <w:rPr>
          <w:lang w:val="ru-RU"/>
        </w:rPr>
      </w:pPr>
      <w:r w:rsidRPr="001760BB">
        <w:rPr>
          <w:szCs w:val="22"/>
          <w:lang w:val="ru-RU"/>
        </w:rPr>
        <w:lastRenderedPageBreak/>
        <w:t>10</w:t>
      </w:r>
      <w:r w:rsidR="005009E1" w:rsidRPr="001760BB">
        <w:rPr>
          <w:szCs w:val="22"/>
          <w:lang w:val="ru-RU"/>
        </w:rPr>
        <w:t>.</w:t>
      </w:r>
      <w:r w:rsidR="005009E1" w:rsidRPr="001760BB">
        <w:rPr>
          <w:szCs w:val="22"/>
          <w:lang w:val="ru-RU"/>
        </w:rPr>
        <w:tab/>
      </w:r>
      <w:r w:rsidR="00EC4C23" w:rsidRPr="001760BB">
        <w:rPr>
          <w:i/>
          <w:iCs/>
          <w:szCs w:val="22"/>
          <w:lang w:val="ru-RU"/>
        </w:rPr>
        <w:t>призывает</w:t>
      </w:r>
      <w:r w:rsidR="005009E1" w:rsidRPr="001760BB">
        <w:rPr>
          <w:szCs w:val="22"/>
          <w:lang w:val="ru-RU"/>
        </w:rPr>
        <w:t xml:space="preserve"> Сторон</w:t>
      </w:r>
      <w:r w:rsidR="00E42E28" w:rsidRPr="001760BB">
        <w:rPr>
          <w:szCs w:val="22"/>
          <w:lang w:val="ru-RU"/>
        </w:rPr>
        <w:t>ы</w:t>
      </w:r>
      <w:r w:rsidR="005009E1" w:rsidRPr="001760BB">
        <w:rPr>
          <w:szCs w:val="22"/>
          <w:lang w:val="ru-RU"/>
        </w:rPr>
        <w:t xml:space="preserve"> принять участие в процессе оценки, проводимом независимым экспертом, нанятым Исполнительным секретарем для осуществления круга полномочий по проведению шестого обзора эффективности механизма финансирования;</w:t>
      </w:r>
    </w:p>
    <w:p w14:paraId="2A16F0CE" w14:textId="77777777" w:rsidR="003E60ED" w:rsidRPr="001760BB" w:rsidRDefault="00EC4C23" w:rsidP="003D3F00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  <w:rPr>
          <w:lang w:val="ru-RU"/>
        </w:rPr>
      </w:pPr>
      <w:r w:rsidRPr="001760BB">
        <w:rPr>
          <w:szCs w:val="22"/>
          <w:lang w:val="ru-RU"/>
        </w:rPr>
        <w:t>1</w:t>
      </w:r>
      <w:r w:rsidR="004607A8" w:rsidRPr="001760BB">
        <w:rPr>
          <w:szCs w:val="22"/>
          <w:lang w:val="ru-RU"/>
        </w:rPr>
        <w:t>1</w:t>
      </w:r>
      <w:r w:rsidR="005009E1" w:rsidRPr="001760BB">
        <w:rPr>
          <w:szCs w:val="22"/>
          <w:lang w:val="ru-RU"/>
        </w:rPr>
        <w:t>.</w:t>
      </w:r>
      <w:r w:rsidR="005009E1" w:rsidRPr="001760BB">
        <w:rPr>
          <w:szCs w:val="22"/>
          <w:lang w:val="ru-RU"/>
        </w:rPr>
        <w:tab/>
      </w:r>
      <w:r w:rsidR="005009E1" w:rsidRPr="001760BB">
        <w:rPr>
          <w:i/>
          <w:iCs/>
          <w:szCs w:val="22"/>
          <w:lang w:val="ru-RU"/>
        </w:rPr>
        <w:t>поручает</w:t>
      </w:r>
      <w:r w:rsidR="005009E1" w:rsidRPr="001760BB">
        <w:rPr>
          <w:szCs w:val="22"/>
          <w:lang w:val="ru-RU"/>
        </w:rPr>
        <w:t xml:space="preserve"> Исполнительному секретарю:</w:t>
      </w:r>
    </w:p>
    <w:p w14:paraId="2A16F0CF" w14:textId="77777777" w:rsidR="003E60ED" w:rsidRPr="001760BB" w:rsidRDefault="005009E1" w:rsidP="000E7C33">
      <w:pPr>
        <w:pStyle w:val="Para2"/>
        <w:ind w:firstLine="564"/>
        <w:rPr>
          <w:lang w:val="ru-RU"/>
        </w:rPr>
      </w:pPr>
      <w:r w:rsidRPr="001760BB">
        <w:rPr>
          <w:szCs w:val="22"/>
          <w:lang w:val="ru-RU"/>
        </w:rPr>
        <w:t>(a)</w:t>
      </w:r>
      <w:r w:rsidRPr="001760BB">
        <w:rPr>
          <w:szCs w:val="22"/>
          <w:lang w:val="ru-RU"/>
        </w:rPr>
        <w:tab/>
        <w:t xml:space="preserve">представить результаты </w:t>
      </w:r>
      <w:r w:rsidR="000E7C33" w:rsidRPr="001760BB">
        <w:rPr>
          <w:szCs w:val="22"/>
          <w:lang w:val="ru-RU"/>
        </w:rPr>
        <w:t xml:space="preserve">исследования </w:t>
      </w:r>
      <w:r w:rsidRPr="001760BB">
        <w:rPr>
          <w:szCs w:val="22"/>
          <w:lang w:val="ru-RU"/>
        </w:rPr>
        <w:t>потребностей в финансировании на рассмотрение Конференции Сторон на ее 16-м совещании, Конференции Сторон, выступающей в качестве Совещания Сторон Картахенского протокола, на ее 11-м совещании и Конференции Сторон, выступающей в качестве Совещания Сторон Нагойского протокола</w:t>
      </w:r>
      <w:r w:rsidR="00586986" w:rsidRPr="001760BB">
        <w:rPr>
          <w:szCs w:val="22"/>
          <w:lang w:val="ru-RU"/>
        </w:rPr>
        <w:t>,</w:t>
      </w:r>
      <w:r w:rsidRPr="001760BB">
        <w:rPr>
          <w:szCs w:val="22"/>
          <w:lang w:val="ru-RU"/>
        </w:rPr>
        <w:t xml:space="preserve"> на ее пятом совещании;</w:t>
      </w:r>
    </w:p>
    <w:p w14:paraId="2A16F0D0" w14:textId="77777777" w:rsidR="003E60ED" w:rsidRPr="001760BB" w:rsidRDefault="005009E1" w:rsidP="003D3F00">
      <w:pPr>
        <w:pStyle w:val="Para2"/>
        <w:ind w:firstLine="564"/>
        <w:rPr>
          <w:lang w:val="ru-RU"/>
        </w:rPr>
      </w:pPr>
      <w:r w:rsidRPr="001760BB">
        <w:rPr>
          <w:szCs w:val="22"/>
          <w:lang w:val="ru-RU"/>
        </w:rPr>
        <w:t>(</w:t>
      </w:r>
      <w:r w:rsidR="00EC4C23" w:rsidRPr="001760BB">
        <w:rPr>
          <w:szCs w:val="22"/>
          <w:lang w:val="ru-RU"/>
        </w:rPr>
        <w:t>b</w:t>
      </w:r>
      <w:r w:rsidRPr="001760BB">
        <w:rPr>
          <w:szCs w:val="22"/>
          <w:lang w:val="ru-RU"/>
        </w:rPr>
        <w:t>)</w:t>
      </w:r>
      <w:r w:rsidRPr="001760BB">
        <w:rPr>
          <w:szCs w:val="22"/>
          <w:lang w:val="ru-RU"/>
        </w:rPr>
        <w:tab/>
        <w:t>представить доклад независимого эксперта по оценке об эффективности финансового механизма на рассмотрение Конференции Сторон на ее 16-м совещании, Конференции Сторон, выступающей в качестве Совещания Сторон Картахенского протокола, на ее 11-м совещании и Конференции Сторон, выступающей в качестве Совещания Сторон Нагойского протокола</w:t>
      </w:r>
      <w:r w:rsidR="00424739" w:rsidRPr="001760BB">
        <w:rPr>
          <w:szCs w:val="22"/>
          <w:lang w:val="ru-RU"/>
        </w:rPr>
        <w:t>,</w:t>
      </w:r>
      <w:r w:rsidRPr="001760BB">
        <w:rPr>
          <w:szCs w:val="22"/>
          <w:lang w:val="ru-RU"/>
        </w:rPr>
        <w:t xml:space="preserve"> на е</w:t>
      </w:r>
      <w:r w:rsidR="00424739" w:rsidRPr="001760BB">
        <w:rPr>
          <w:szCs w:val="22"/>
          <w:lang w:val="ru-RU"/>
        </w:rPr>
        <w:t>е</w:t>
      </w:r>
      <w:r w:rsidRPr="001760BB">
        <w:rPr>
          <w:szCs w:val="22"/>
          <w:lang w:val="ru-RU"/>
        </w:rPr>
        <w:t xml:space="preserve"> пятом совещании;</w:t>
      </w:r>
    </w:p>
    <w:p w14:paraId="2A16F0D1" w14:textId="77777777" w:rsidR="003E60ED" w:rsidRPr="001760BB" w:rsidRDefault="005009E1" w:rsidP="003D3F00">
      <w:pPr>
        <w:pStyle w:val="Para2"/>
        <w:ind w:firstLine="564"/>
        <w:rPr>
          <w:bCs/>
          <w:lang w:val="ru-RU"/>
        </w:rPr>
      </w:pPr>
      <w:r w:rsidRPr="001760BB">
        <w:rPr>
          <w:bCs/>
          <w:szCs w:val="22"/>
          <w:lang w:val="ru-RU"/>
        </w:rPr>
        <w:t>(c)</w:t>
      </w:r>
      <w:r w:rsidRPr="001760BB">
        <w:rPr>
          <w:bCs/>
          <w:szCs w:val="22"/>
          <w:lang w:val="ru-RU"/>
        </w:rPr>
        <w:tab/>
        <w:t xml:space="preserve">включить информацию, предоставленную Глобальным экологическим фондом в его заключительном докладе, в соответствующую документацию, которая будет подготовлена </w:t>
      </w:r>
      <w:bookmarkStart w:id="1" w:name="_Hlk164423986"/>
      <w:r w:rsidRPr="001760BB">
        <w:rPr>
          <w:bCs/>
          <w:szCs w:val="22"/>
          <w:lang w:val="ru-RU"/>
        </w:rPr>
        <w:t>для рассмотрения Конференцией Сторон на ее 16-м совещании</w:t>
      </w:r>
      <w:bookmarkEnd w:id="1"/>
      <w:r w:rsidRPr="001760BB">
        <w:rPr>
          <w:bCs/>
          <w:szCs w:val="22"/>
          <w:lang w:val="ru-RU"/>
        </w:rPr>
        <w:t xml:space="preserve">, и сотрудничать с </w:t>
      </w:r>
      <w:r w:rsidR="00EC4C23" w:rsidRPr="001760BB">
        <w:rPr>
          <w:bCs/>
          <w:szCs w:val="22"/>
          <w:lang w:val="ru-RU"/>
        </w:rPr>
        <w:t>Ф</w:t>
      </w:r>
      <w:r w:rsidRPr="001760BB">
        <w:rPr>
          <w:bCs/>
          <w:szCs w:val="22"/>
          <w:lang w:val="ru-RU"/>
        </w:rPr>
        <w:t xml:space="preserve">ондом в целях выявления потенциальных проблем и областей, требующих внимания со стороны Конференции Сторон на </w:t>
      </w:r>
      <w:r w:rsidR="00EC4C23" w:rsidRPr="001760BB">
        <w:rPr>
          <w:bCs/>
          <w:szCs w:val="22"/>
          <w:lang w:val="ru-RU"/>
        </w:rPr>
        <w:t>том же</w:t>
      </w:r>
      <w:r w:rsidRPr="001760BB">
        <w:rPr>
          <w:bCs/>
          <w:szCs w:val="22"/>
          <w:lang w:val="ru-RU"/>
        </w:rPr>
        <w:t xml:space="preserve"> совещании;</w:t>
      </w:r>
    </w:p>
    <w:p w14:paraId="2A16F0D2" w14:textId="77777777" w:rsidR="0093627A" w:rsidRPr="001760BB" w:rsidRDefault="00EC4C23" w:rsidP="003D3F00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  <w:rPr>
          <w:lang w:val="ru-RU"/>
        </w:rPr>
      </w:pPr>
      <w:r w:rsidRPr="001760BB">
        <w:rPr>
          <w:szCs w:val="22"/>
          <w:lang w:val="ru-RU"/>
        </w:rPr>
        <w:t>1</w:t>
      </w:r>
      <w:r w:rsidR="004607A8" w:rsidRPr="001760BB">
        <w:rPr>
          <w:szCs w:val="22"/>
          <w:lang w:val="ru-RU"/>
        </w:rPr>
        <w:t>2</w:t>
      </w:r>
      <w:r w:rsidR="005009E1" w:rsidRPr="001760BB">
        <w:rPr>
          <w:szCs w:val="22"/>
          <w:lang w:val="ru-RU"/>
        </w:rPr>
        <w:t>.</w:t>
      </w:r>
      <w:r w:rsidR="005009E1" w:rsidRPr="001760BB">
        <w:rPr>
          <w:szCs w:val="22"/>
          <w:lang w:val="ru-RU"/>
        </w:rPr>
        <w:tab/>
      </w:r>
      <w:r w:rsidR="005009E1" w:rsidRPr="001760BB">
        <w:rPr>
          <w:i/>
          <w:iCs/>
          <w:szCs w:val="22"/>
          <w:lang w:val="ru-RU"/>
        </w:rPr>
        <w:t>также поручает</w:t>
      </w:r>
      <w:r w:rsidR="005009E1" w:rsidRPr="001760BB">
        <w:rPr>
          <w:szCs w:val="22"/>
          <w:lang w:val="ru-RU"/>
        </w:rPr>
        <w:t xml:space="preserve"> Исполнительному секретарю разработать для рассмотрения Конференцией Сторон на ее 16-м совещании элементы руководящих указаний в поддержку реализации тех</w:t>
      </w:r>
      <w:r w:rsidRPr="001760BB">
        <w:rPr>
          <w:szCs w:val="22"/>
          <w:lang w:val="ru-RU"/>
        </w:rPr>
        <w:t xml:space="preserve"> целей,</w:t>
      </w:r>
      <w:r w:rsidR="005009E1" w:rsidRPr="001760BB">
        <w:rPr>
          <w:szCs w:val="22"/>
          <w:lang w:val="ru-RU"/>
        </w:rPr>
        <w:t xml:space="preserve"> задач</w:t>
      </w:r>
      <w:r w:rsidRPr="001760BB">
        <w:rPr>
          <w:szCs w:val="22"/>
          <w:lang w:val="ru-RU"/>
        </w:rPr>
        <w:t xml:space="preserve"> и разделов</w:t>
      </w:r>
      <w:r w:rsidR="005009E1" w:rsidRPr="001760BB">
        <w:rPr>
          <w:szCs w:val="22"/>
          <w:lang w:val="ru-RU"/>
        </w:rPr>
        <w:t xml:space="preserve"> Рамочной программы, которые не были предметно или всесторонне освещены в каких-либо предыдущих руководящих указаниях для Глобального экологического фонда, включая задачи 1, 2, 7, 9, 11, 16</w:t>
      </w:r>
      <w:r w:rsidRPr="001760BB">
        <w:rPr>
          <w:szCs w:val="22"/>
          <w:lang w:val="ru-RU"/>
        </w:rPr>
        <w:t>,</w:t>
      </w:r>
      <w:r w:rsidR="005009E1" w:rsidRPr="001760BB">
        <w:rPr>
          <w:szCs w:val="22"/>
          <w:lang w:val="ru-RU"/>
        </w:rPr>
        <w:t xml:space="preserve"> 22</w:t>
      </w:r>
      <w:r w:rsidRPr="001760BB">
        <w:rPr>
          <w:szCs w:val="22"/>
          <w:lang w:val="ru-RU"/>
        </w:rPr>
        <w:t xml:space="preserve"> и 23 и раздел C</w:t>
      </w:r>
      <w:r w:rsidR="005009E1" w:rsidRPr="001760BB">
        <w:rPr>
          <w:szCs w:val="22"/>
          <w:lang w:val="ru-RU"/>
        </w:rPr>
        <w:t>;</w:t>
      </w:r>
    </w:p>
    <w:p w14:paraId="2A16F0D3" w14:textId="77777777" w:rsidR="00461434" w:rsidRPr="001760BB" w:rsidRDefault="005009E1" w:rsidP="000E7C33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567" w:firstLine="567"/>
        <w:rPr>
          <w:lang w:val="ru-RU"/>
        </w:rPr>
      </w:pPr>
      <w:r w:rsidRPr="001760BB">
        <w:rPr>
          <w:iCs/>
          <w:szCs w:val="22"/>
          <w:lang w:val="ru-RU"/>
        </w:rPr>
        <w:t>1</w:t>
      </w:r>
      <w:r w:rsidR="004607A8" w:rsidRPr="001760BB">
        <w:rPr>
          <w:iCs/>
          <w:szCs w:val="22"/>
          <w:lang w:val="ru-RU"/>
        </w:rPr>
        <w:t>3</w:t>
      </w:r>
      <w:r w:rsidRPr="001760BB">
        <w:rPr>
          <w:iCs/>
          <w:szCs w:val="22"/>
          <w:lang w:val="ru-RU"/>
        </w:rPr>
        <w:t>.</w:t>
      </w:r>
      <w:r w:rsidRPr="001760BB">
        <w:rPr>
          <w:i/>
          <w:iCs/>
          <w:szCs w:val="22"/>
          <w:lang w:val="ru-RU"/>
        </w:rPr>
        <w:tab/>
        <w:t>рекомендует</w:t>
      </w:r>
      <w:r w:rsidRPr="001760BB">
        <w:rPr>
          <w:szCs w:val="22"/>
          <w:lang w:val="ru-RU"/>
        </w:rPr>
        <w:t xml:space="preserve"> Конференци</w:t>
      </w:r>
      <w:r w:rsidR="00F32349" w:rsidRPr="001760BB">
        <w:rPr>
          <w:szCs w:val="22"/>
          <w:lang w:val="ru-RU"/>
        </w:rPr>
        <w:t>и</w:t>
      </w:r>
      <w:r w:rsidRPr="001760BB">
        <w:rPr>
          <w:szCs w:val="22"/>
          <w:lang w:val="ru-RU"/>
        </w:rPr>
        <w:t xml:space="preserve"> Сторон на своем 16-м совещании приня</w:t>
      </w:r>
      <w:r w:rsidR="00F32349" w:rsidRPr="001760BB">
        <w:rPr>
          <w:szCs w:val="22"/>
          <w:lang w:val="ru-RU"/>
        </w:rPr>
        <w:t>ть</w:t>
      </w:r>
      <w:r w:rsidRPr="001760BB">
        <w:rPr>
          <w:szCs w:val="22"/>
          <w:lang w:val="ru-RU"/>
        </w:rPr>
        <w:t xml:space="preserve"> </w:t>
      </w:r>
      <w:r w:rsidR="000E7C33" w:rsidRPr="001760BB">
        <w:rPr>
          <w:szCs w:val="22"/>
          <w:lang w:val="ru-RU"/>
        </w:rPr>
        <w:t xml:space="preserve">следующее </w:t>
      </w:r>
      <w:r w:rsidRPr="001760BB">
        <w:rPr>
          <w:szCs w:val="22"/>
          <w:lang w:val="ru-RU"/>
        </w:rPr>
        <w:t>решение</w:t>
      </w:r>
      <w:r w:rsidRPr="001760BB">
        <w:rPr>
          <w:bCs/>
          <w:vertAlign w:val="superscript"/>
          <w:lang w:val="ru-RU"/>
        </w:rPr>
        <w:footnoteReference w:id="8"/>
      </w:r>
      <w:r w:rsidR="00660192" w:rsidRPr="001760BB">
        <w:rPr>
          <w:szCs w:val="22"/>
          <w:lang w:val="ru-RU"/>
        </w:rPr>
        <w:t>:</w:t>
      </w:r>
    </w:p>
    <w:p w14:paraId="2A16F0D4" w14:textId="77777777" w:rsidR="00E30C11" w:rsidRPr="001760BB" w:rsidRDefault="005009E1" w:rsidP="003D3F00">
      <w:pPr>
        <w:pStyle w:val="Para1"/>
        <w:numPr>
          <w:ilvl w:val="0"/>
          <w:numId w:val="0"/>
        </w:numPr>
        <w:ind w:left="1134" w:firstLine="567"/>
        <w:rPr>
          <w:i/>
          <w:iCs/>
          <w:lang w:val="ru-RU"/>
        </w:rPr>
      </w:pPr>
      <w:r w:rsidRPr="001760BB">
        <w:rPr>
          <w:i/>
          <w:iCs/>
          <w:szCs w:val="22"/>
          <w:lang w:val="ru-RU"/>
        </w:rPr>
        <w:t>Конференция Сторон,</w:t>
      </w:r>
    </w:p>
    <w:p w14:paraId="2A16F0D5" w14:textId="77777777" w:rsidR="00791B30" w:rsidRPr="001760BB" w:rsidRDefault="000A2A22" w:rsidP="00791B30">
      <w:pPr>
        <w:pStyle w:val="Para1"/>
        <w:numPr>
          <w:ilvl w:val="0"/>
          <w:numId w:val="0"/>
        </w:numPr>
        <w:ind w:left="1134" w:firstLine="567"/>
        <w:rPr>
          <w:iCs/>
          <w:lang w:val="ru-RU"/>
        </w:rPr>
      </w:pPr>
      <w:r w:rsidRPr="001760BB">
        <w:rPr>
          <w:iCs/>
          <w:lang w:val="ru-RU"/>
        </w:rPr>
        <w:t>[</w:t>
      </w:r>
      <w:r w:rsidRPr="001760BB">
        <w:rPr>
          <w:i/>
          <w:iCs/>
          <w:lang w:val="ru-RU"/>
        </w:rPr>
        <w:t>вновь</w:t>
      </w:r>
      <w:r w:rsidRPr="001760BB">
        <w:rPr>
          <w:iCs/>
          <w:lang w:val="ru-RU"/>
        </w:rPr>
        <w:t xml:space="preserve"> </w:t>
      </w:r>
      <w:r w:rsidR="00791B30" w:rsidRPr="001760BB">
        <w:rPr>
          <w:i/>
          <w:lang w:val="ru-RU"/>
        </w:rPr>
        <w:t xml:space="preserve">подтверждая </w:t>
      </w:r>
      <w:r w:rsidR="00791B30" w:rsidRPr="001760BB">
        <w:rPr>
          <w:iCs/>
          <w:lang w:val="ru-RU"/>
        </w:rPr>
        <w:t>важное значение соблюдения в полном объеме положений статьи</w:t>
      </w:r>
      <w:r w:rsidR="000D3083" w:rsidRPr="001760BB">
        <w:rPr>
          <w:iCs/>
          <w:lang w:val="ru-RU"/>
        </w:rPr>
        <w:t> </w:t>
      </w:r>
      <w:r w:rsidR="00791B30" w:rsidRPr="001760BB">
        <w:rPr>
          <w:iCs/>
          <w:lang w:val="ru-RU"/>
        </w:rPr>
        <w:t>21 Конвенции о биологическом разнообразии</w:t>
      </w:r>
      <w:r w:rsidR="00791B30" w:rsidRPr="001760BB">
        <w:rPr>
          <w:rStyle w:val="FootnoteReference"/>
          <w:lang w:val="ru-RU"/>
        </w:rPr>
        <w:footnoteReference w:id="9"/>
      </w:r>
      <w:r w:rsidR="00791B30" w:rsidRPr="001760BB">
        <w:rPr>
          <w:lang w:val="ru-RU"/>
        </w:rPr>
        <w:t xml:space="preserve"> </w:t>
      </w:r>
      <w:r w:rsidR="00791B30" w:rsidRPr="001760BB">
        <w:rPr>
          <w:iCs/>
          <w:lang w:val="ru-RU"/>
        </w:rPr>
        <w:t xml:space="preserve">и доступа к механизму финансирования для всех Сторон, имеющих право на получение помощи, </w:t>
      </w:r>
      <w:r w:rsidR="000D3083" w:rsidRPr="001760BB">
        <w:rPr>
          <w:iCs/>
          <w:lang w:val="ru-RU"/>
        </w:rPr>
        <w:t>для полноценного осуществления Конвенции</w:t>
      </w:r>
      <w:r w:rsidR="00791B30" w:rsidRPr="001760BB">
        <w:rPr>
          <w:iCs/>
          <w:lang w:val="ru-RU"/>
        </w:rPr>
        <w:t>,</w:t>
      </w:r>
      <w:r w:rsidRPr="001760BB">
        <w:rPr>
          <w:iCs/>
          <w:lang w:val="ru-RU"/>
        </w:rPr>
        <w:t>]</w:t>
      </w:r>
    </w:p>
    <w:p w14:paraId="2A16F0D6" w14:textId="77777777" w:rsidR="00791B30" w:rsidRPr="001760BB" w:rsidRDefault="000A2A22" w:rsidP="00791B30">
      <w:pPr>
        <w:pStyle w:val="Para1"/>
        <w:numPr>
          <w:ilvl w:val="0"/>
          <w:numId w:val="0"/>
        </w:numPr>
        <w:ind w:left="1134" w:firstLine="567"/>
        <w:rPr>
          <w:i/>
          <w:lang w:val="ru-RU"/>
        </w:rPr>
      </w:pPr>
      <w:r w:rsidRPr="001760BB">
        <w:rPr>
          <w:iCs/>
          <w:lang w:val="ru-RU"/>
        </w:rPr>
        <w:t>[</w:t>
      </w:r>
      <w:r w:rsidR="000D3083" w:rsidRPr="001760BB">
        <w:rPr>
          <w:i/>
          <w:lang w:val="ru-RU"/>
        </w:rPr>
        <w:t>приветствуя</w:t>
      </w:r>
      <w:r w:rsidR="00791B30" w:rsidRPr="001760BB">
        <w:rPr>
          <w:i/>
          <w:lang w:val="ru-RU"/>
        </w:rPr>
        <w:t xml:space="preserve"> </w:t>
      </w:r>
      <w:r w:rsidR="000D3083" w:rsidRPr="001760BB">
        <w:rPr>
          <w:iCs/>
          <w:lang w:val="ru-RU"/>
        </w:rPr>
        <w:t>важную роль</w:t>
      </w:r>
      <w:r w:rsidR="00791B30" w:rsidRPr="001760BB">
        <w:rPr>
          <w:iCs/>
          <w:lang w:val="ru-RU"/>
        </w:rPr>
        <w:t xml:space="preserve"> </w:t>
      </w:r>
      <w:r w:rsidR="000D3083" w:rsidRPr="001760BB">
        <w:rPr>
          <w:szCs w:val="22"/>
          <w:lang w:val="ru-RU"/>
        </w:rPr>
        <w:t>Глобального экологического фонда</w:t>
      </w:r>
      <w:r w:rsidR="000D3083" w:rsidRPr="001760BB">
        <w:rPr>
          <w:iCs/>
          <w:lang w:val="ru-RU"/>
        </w:rPr>
        <w:t xml:space="preserve"> как институциональной структуры,</w:t>
      </w:r>
      <w:r w:rsidR="00791B30" w:rsidRPr="001760BB">
        <w:rPr>
          <w:iCs/>
          <w:lang w:val="ru-RU"/>
        </w:rPr>
        <w:t xml:space="preserve"> </w:t>
      </w:r>
      <w:r w:rsidR="000D3083" w:rsidRPr="001760BB">
        <w:rPr>
          <w:bCs/>
          <w:iCs/>
          <w:lang w:val="ru-RU"/>
        </w:rPr>
        <w:t>управляющей механизмом финансирования Конвенции на временной и постоянной основе</w:t>
      </w:r>
      <w:r w:rsidR="003C00DB" w:rsidRPr="001760BB">
        <w:rPr>
          <w:bCs/>
          <w:iCs/>
          <w:lang w:val="ru-RU"/>
        </w:rPr>
        <w:t>,</w:t>
      </w:r>
      <w:r w:rsidRPr="001760BB">
        <w:rPr>
          <w:iCs/>
          <w:lang w:val="ru-RU"/>
        </w:rPr>
        <w:t>]</w:t>
      </w:r>
    </w:p>
    <w:p w14:paraId="2A16F0D7" w14:textId="77777777" w:rsidR="00E30C11" w:rsidRPr="001760BB" w:rsidRDefault="005009E1" w:rsidP="003D3F00">
      <w:pPr>
        <w:pStyle w:val="Para1"/>
        <w:numPr>
          <w:ilvl w:val="0"/>
          <w:numId w:val="0"/>
        </w:numPr>
        <w:ind w:left="1134" w:firstLine="567"/>
        <w:rPr>
          <w:lang w:val="ru-RU"/>
        </w:rPr>
      </w:pPr>
      <w:r w:rsidRPr="001760BB">
        <w:rPr>
          <w:i/>
          <w:iCs/>
          <w:szCs w:val="22"/>
          <w:lang w:val="ru-RU"/>
        </w:rPr>
        <w:t xml:space="preserve">ссылаясь на </w:t>
      </w:r>
      <w:r w:rsidRPr="001760BB">
        <w:rPr>
          <w:szCs w:val="22"/>
          <w:lang w:val="ru-RU"/>
        </w:rPr>
        <w:t>пункт 3 статьи 21</w:t>
      </w:r>
      <w:r w:rsidR="00C712A7" w:rsidRPr="001760BB">
        <w:rPr>
          <w:szCs w:val="22"/>
          <w:lang w:val="ru-RU"/>
        </w:rPr>
        <w:t xml:space="preserve"> Конвенции</w:t>
      </w:r>
      <w:r w:rsidR="00660192" w:rsidRPr="001760BB">
        <w:rPr>
          <w:szCs w:val="22"/>
          <w:lang w:val="ru-RU"/>
        </w:rPr>
        <w:t>,</w:t>
      </w:r>
      <w:r w:rsidRPr="001760BB">
        <w:rPr>
          <w:szCs w:val="22"/>
          <w:lang w:val="ru-RU"/>
        </w:rPr>
        <w:t xml:space="preserve"> предусматривающий, что Конференция Сторон </w:t>
      </w:r>
      <w:r w:rsidR="000D3083" w:rsidRPr="001760BB">
        <w:rPr>
          <w:szCs w:val="22"/>
          <w:lang w:val="ru-RU"/>
        </w:rPr>
        <w:t>должна осуществлять</w:t>
      </w:r>
      <w:r w:rsidRPr="001760BB">
        <w:rPr>
          <w:szCs w:val="22"/>
          <w:lang w:val="ru-RU"/>
        </w:rPr>
        <w:t xml:space="preserve"> обзор эффективности механизма финансирования,</w:t>
      </w:r>
    </w:p>
    <w:p w14:paraId="2A16F0D8" w14:textId="77777777" w:rsidR="00E30C11" w:rsidRPr="001760BB" w:rsidRDefault="005009E1" w:rsidP="003D3F00">
      <w:pPr>
        <w:pStyle w:val="Para1"/>
        <w:numPr>
          <w:ilvl w:val="0"/>
          <w:numId w:val="0"/>
        </w:numPr>
        <w:ind w:left="1134" w:firstLine="567"/>
        <w:rPr>
          <w:lang w:val="ru-RU"/>
        </w:rPr>
      </w:pPr>
      <w:r w:rsidRPr="001760BB">
        <w:rPr>
          <w:i/>
          <w:iCs/>
          <w:szCs w:val="22"/>
          <w:lang w:val="ru-RU"/>
        </w:rPr>
        <w:t xml:space="preserve">подтверждая </w:t>
      </w:r>
      <w:r w:rsidRPr="001760BB">
        <w:rPr>
          <w:szCs w:val="22"/>
          <w:lang w:val="ru-RU"/>
        </w:rPr>
        <w:t xml:space="preserve">обязательство Конференции Сторон периодически проводить обзор эффективности механизма финансирования, </w:t>
      </w:r>
      <w:r w:rsidR="000D3083" w:rsidRPr="001760BB">
        <w:rPr>
          <w:szCs w:val="22"/>
          <w:lang w:val="ru-RU"/>
        </w:rPr>
        <w:t>которое отражено</w:t>
      </w:r>
      <w:r w:rsidRPr="001760BB">
        <w:rPr>
          <w:szCs w:val="22"/>
          <w:lang w:val="ru-RU"/>
        </w:rPr>
        <w:t xml:space="preserve"> в меморандуме о взаимопонимании с Советом Глобального экологического фонда</w:t>
      </w:r>
      <w:r w:rsidR="000D3083" w:rsidRPr="001760BB">
        <w:rPr>
          <w:szCs w:val="22"/>
          <w:vertAlign w:val="superscript"/>
          <w:lang w:val="ru-RU"/>
        </w:rPr>
        <w:footnoteReference w:id="10"/>
      </w:r>
      <w:r w:rsidR="000D3083" w:rsidRPr="001760BB">
        <w:rPr>
          <w:szCs w:val="22"/>
          <w:lang w:val="ru-RU"/>
        </w:rPr>
        <w:t>,</w:t>
      </w:r>
    </w:p>
    <w:p w14:paraId="2A16F0D9" w14:textId="77777777" w:rsidR="00E30C11" w:rsidRPr="001760BB" w:rsidRDefault="005009E1" w:rsidP="003D3F00">
      <w:pPr>
        <w:pStyle w:val="Para1"/>
        <w:numPr>
          <w:ilvl w:val="0"/>
          <w:numId w:val="0"/>
        </w:numPr>
        <w:ind w:left="1134" w:firstLine="567"/>
        <w:rPr>
          <w:szCs w:val="22"/>
          <w:lang w:val="ru-RU"/>
        </w:rPr>
      </w:pPr>
      <w:r w:rsidRPr="001760BB">
        <w:rPr>
          <w:i/>
          <w:iCs/>
          <w:szCs w:val="22"/>
          <w:lang w:val="ru-RU"/>
        </w:rPr>
        <w:t>подтверждая</w:t>
      </w:r>
      <w:r w:rsidRPr="001760BB">
        <w:rPr>
          <w:szCs w:val="22"/>
          <w:lang w:val="ru-RU"/>
        </w:rPr>
        <w:t xml:space="preserve"> </w:t>
      </w:r>
      <w:r w:rsidR="000A2A22" w:rsidRPr="001760BB">
        <w:rPr>
          <w:i/>
          <w:iCs/>
          <w:szCs w:val="22"/>
          <w:lang w:val="ru-RU"/>
        </w:rPr>
        <w:t xml:space="preserve">также </w:t>
      </w:r>
      <w:r w:rsidRPr="001760BB">
        <w:rPr>
          <w:szCs w:val="22"/>
          <w:lang w:val="ru-RU"/>
        </w:rPr>
        <w:t>важность обзора эффективности механизма финансирования для осуществления Конвенции и протоколов к ней, ее стратегий и программ,</w:t>
      </w:r>
    </w:p>
    <w:p w14:paraId="2A16F0DA" w14:textId="77777777" w:rsidR="000D3083" w:rsidRPr="001760BB" w:rsidRDefault="000D3083" w:rsidP="000D3083">
      <w:pPr>
        <w:pStyle w:val="Para1"/>
        <w:numPr>
          <w:ilvl w:val="0"/>
          <w:numId w:val="0"/>
        </w:numPr>
        <w:ind w:left="1134" w:firstLine="567"/>
        <w:rPr>
          <w:lang w:val="ru-RU"/>
        </w:rPr>
      </w:pPr>
      <w:r w:rsidRPr="001760BB">
        <w:rPr>
          <w:i/>
          <w:iCs/>
          <w:lang w:val="ru-RU"/>
        </w:rPr>
        <w:lastRenderedPageBreak/>
        <w:t>отмечая с обеспокоенностью</w:t>
      </w:r>
      <w:r w:rsidRPr="001760BB">
        <w:rPr>
          <w:lang w:val="ru-RU"/>
        </w:rPr>
        <w:t xml:space="preserve"> </w:t>
      </w:r>
      <w:r w:rsidRPr="001760BB">
        <w:rPr>
          <w:szCs w:val="22"/>
          <w:lang w:val="ru-RU"/>
        </w:rPr>
        <w:t>отсутствие добровольных взносов для финансирования выполнения круга полномочий по проведению полной оценки объема средств, необходимых для осуществления Конвенции и протоколов к ней на период девятого пополнения Целевого фонда Глобального экологического фонда</w:t>
      </w:r>
      <w:r w:rsidRPr="001760BB">
        <w:rPr>
          <w:rStyle w:val="FootnoteReference"/>
          <w:lang w:val="ru-RU"/>
        </w:rPr>
        <w:footnoteReference w:id="11"/>
      </w:r>
      <w:r w:rsidRPr="001760BB">
        <w:rPr>
          <w:lang w:val="ru-RU"/>
        </w:rPr>
        <w:t xml:space="preserve">, </w:t>
      </w:r>
      <w:r w:rsidR="00C14DE0" w:rsidRPr="001760BB">
        <w:rPr>
          <w:lang w:val="ru-RU"/>
        </w:rPr>
        <w:t>результатом</w:t>
      </w:r>
      <w:r w:rsidRPr="001760BB">
        <w:rPr>
          <w:lang w:val="ru-RU"/>
        </w:rPr>
        <w:t xml:space="preserve"> чего </w:t>
      </w:r>
      <w:r w:rsidR="00C14DE0" w:rsidRPr="001760BB">
        <w:rPr>
          <w:lang w:val="ru-RU"/>
        </w:rPr>
        <w:t>является использование основного бюджета и ограниченный доклад для рассмотрения Конференцией Сторон на ее 16-м совещании</w:t>
      </w:r>
      <w:r w:rsidRPr="001760BB">
        <w:rPr>
          <w:lang w:val="ru-RU"/>
        </w:rPr>
        <w:t>,</w:t>
      </w:r>
    </w:p>
    <w:p w14:paraId="2A16F0DB" w14:textId="77777777" w:rsidR="00E30C11" w:rsidRPr="001760BB" w:rsidRDefault="005009E1" w:rsidP="003D3F00">
      <w:pPr>
        <w:pStyle w:val="Para1"/>
        <w:numPr>
          <w:ilvl w:val="0"/>
          <w:numId w:val="0"/>
        </w:numPr>
        <w:ind w:left="1134" w:firstLine="567"/>
        <w:rPr>
          <w:lang w:val="ru-RU"/>
        </w:rPr>
      </w:pPr>
      <w:r w:rsidRPr="001760BB">
        <w:rPr>
          <w:i/>
          <w:iCs/>
          <w:szCs w:val="22"/>
          <w:lang w:val="ru-RU"/>
        </w:rPr>
        <w:t xml:space="preserve">принимая к сведению </w:t>
      </w:r>
      <w:r w:rsidRPr="001760BB">
        <w:rPr>
          <w:szCs w:val="22"/>
          <w:lang w:val="ru-RU"/>
        </w:rPr>
        <w:t>доклад Совета Глобального экологического фонда Конференции Сторон, представленный на ее 16-м совещании</w:t>
      </w:r>
      <w:r w:rsidRPr="001760BB">
        <w:rPr>
          <w:rStyle w:val="FootnoteReference"/>
          <w:lang w:val="ru-RU"/>
        </w:rPr>
        <w:footnoteReference w:id="12"/>
      </w:r>
      <w:r w:rsidR="00660192" w:rsidRPr="001760BB">
        <w:rPr>
          <w:szCs w:val="22"/>
          <w:lang w:val="ru-RU"/>
        </w:rPr>
        <w:t>,</w:t>
      </w:r>
    </w:p>
    <w:p w14:paraId="2A16F0DC" w14:textId="77777777" w:rsidR="00E30C11" w:rsidRPr="001760BB" w:rsidRDefault="005009E1" w:rsidP="003D3F00">
      <w:pPr>
        <w:pStyle w:val="Para1"/>
        <w:numPr>
          <w:ilvl w:val="0"/>
          <w:numId w:val="0"/>
        </w:numPr>
        <w:ind w:left="1134" w:firstLine="567"/>
        <w:rPr>
          <w:szCs w:val="22"/>
          <w:lang w:val="ru-RU"/>
        </w:rPr>
      </w:pPr>
      <w:r w:rsidRPr="001760BB">
        <w:rPr>
          <w:i/>
          <w:iCs/>
          <w:szCs w:val="22"/>
          <w:lang w:val="ru-RU"/>
        </w:rPr>
        <w:t>приветствуя</w:t>
      </w:r>
      <w:r w:rsidR="00C14DE0" w:rsidRPr="001760BB">
        <w:rPr>
          <w:i/>
          <w:iCs/>
          <w:szCs w:val="22"/>
          <w:lang w:val="ru-RU"/>
        </w:rPr>
        <w:t xml:space="preserve"> </w:t>
      </w:r>
      <w:r w:rsidR="000A2A22" w:rsidRPr="001760BB">
        <w:rPr>
          <w:iCs/>
          <w:szCs w:val="22"/>
          <w:lang w:val="ru-RU"/>
        </w:rPr>
        <w:t>[</w:t>
      </w:r>
      <w:r w:rsidR="00C14DE0" w:rsidRPr="001760BB">
        <w:rPr>
          <w:i/>
          <w:iCs/>
          <w:szCs w:val="22"/>
          <w:lang w:val="ru-RU"/>
        </w:rPr>
        <w:t>с признательностью</w:t>
      </w:r>
      <w:r w:rsidR="000A2A22" w:rsidRPr="001760BB">
        <w:rPr>
          <w:iCs/>
          <w:szCs w:val="22"/>
          <w:lang w:val="ru-RU"/>
        </w:rPr>
        <w:t>]</w:t>
      </w:r>
      <w:r w:rsidRPr="001760BB">
        <w:rPr>
          <w:szCs w:val="22"/>
          <w:lang w:val="ru-RU"/>
        </w:rPr>
        <w:t xml:space="preserve"> действия Глобального экологического фонда по поддержке Сторон из числа развивающихся стран</w:t>
      </w:r>
      <w:r w:rsidR="00DD7B18" w:rsidRPr="001760BB">
        <w:rPr>
          <w:szCs w:val="22"/>
          <w:lang w:val="ru-RU"/>
        </w:rPr>
        <w:t xml:space="preserve"> и стран с развивающейся экономикой</w:t>
      </w:r>
      <w:r w:rsidR="00C14DE0" w:rsidRPr="001760BB">
        <w:rPr>
          <w:szCs w:val="22"/>
          <w:lang w:val="ru-RU"/>
        </w:rPr>
        <w:t xml:space="preserve">, в частности </w:t>
      </w:r>
      <w:r w:rsidR="008D4E6A" w:rsidRPr="001760BB">
        <w:rPr>
          <w:szCs w:val="22"/>
          <w:lang w:val="ru-RU"/>
        </w:rPr>
        <w:t>наименее развитых стран и малых островных развивающихся государств, коренных народов и местных общин, женщин и молодежи</w:t>
      </w:r>
      <w:r w:rsidRPr="001760BB">
        <w:rPr>
          <w:szCs w:val="22"/>
          <w:lang w:val="ru-RU"/>
        </w:rPr>
        <w:t xml:space="preserve"> в реализации целей Конвенции, протоколов к ней и Куньминско-Монреальской глобальной рамочной программы в области биоразнообразия</w:t>
      </w:r>
      <w:r w:rsidRPr="001760BB">
        <w:rPr>
          <w:rStyle w:val="FootnoteReference"/>
          <w:lang w:val="ru-RU"/>
        </w:rPr>
        <w:footnoteReference w:id="13"/>
      </w:r>
      <w:r w:rsidR="00660192" w:rsidRPr="001760BB">
        <w:rPr>
          <w:szCs w:val="22"/>
          <w:lang w:val="ru-RU"/>
        </w:rPr>
        <w:t>,</w:t>
      </w:r>
      <w:r w:rsidRPr="001760BB">
        <w:rPr>
          <w:szCs w:val="22"/>
          <w:lang w:val="ru-RU"/>
        </w:rPr>
        <w:t xml:space="preserve"> в том числе посредством е</w:t>
      </w:r>
      <w:r w:rsidR="004F21D4" w:rsidRPr="001760BB">
        <w:rPr>
          <w:szCs w:val="22"/>
          <w:lang w:val="ru-RU"/>
        </w:rPr>
        <w:t>го</w:t>
      </w:r>
      <w:r w:rsidRPr="001760BB">
        <w:rPr>
          <w:szCs w:val="22"/>
          <w:lang w:val="ru-RU"/>
        </w:rPr>
        <w:t xml:space="preserve"> программ, связанных с периодами седьмого и восьмого пополнений его Целевого фонда, а также создания и </w:t>
      </w:r>
      <w:r w:rsidR="00C35520" w:rsidRPr="001760BB">
        <w:rPr>
          <w:szCs w:val="22"/>
          <w:lang w:val="ru-RU"/>
        </w:rPr>
        <w:t>[шагов, предпринятых для ввода в действие][</w:t>
      </w:r>
      <w:r w:rsidRPr="001760BB">
        <w:rPr>
          <w:szCs w:val="22"/>
          <w:lang w:val="ru-RU"/>
        </w:rPr>
        <w:t>ввода в действие</w:t>
      </w:r>
      <w:r w:rsidR="00C35520" w:rsidRPr="001760BB">
        <w:rPr>
          <w:szCs w:val="22"/>
          <w:lang w:val="ru-RU"/>
        </w:rPr>
        <w:t>]</w:t>
      </w:r>
      <w:r w:rsidRPr="001760BB">
        <w:rPr>
          <w:szCs w:val="22"/>
          <w:lang w:val="ru-RU"/>
        </w:rPr>
        <w:t xml:space="preserve"> Фонда глобальной рамочной программы в области биоразнообразия,</w:t>
      </w:r>
    </w:p>
    <w:p w14:paraId="2A16F0DD" w14:textId="77777777" w:rsidR="008D4E6A" w:rsidRPr="001760BB" w:rsidRDefault="008D4E6A" w:rsidP="008D4E6A">
      <w:pPr>
        <w:pStyle w:val="Para1"/>
        <w:numPr>
          <w:ilvl w:val="0"/>
          <w:numId w:val="0"/>
        </w:numPr>
        <w:ind w:left="1134" w:firstLine="567"/>
        <w:rPr>
          <w:lang w:val="ru-RU"/>
        </w:rPr>
      </w:pPr>
      <w:r w:rsidRPr="001760BB">
        <w:rPr>
          <w:i/>
          <w:iCs/>
          <w:lang w:val="ru-RU"/>
        </w:rPr>
        <w:t>признавая</w:t>
      </w:r>
      <w:r w:rsidRPr="001760BB">
        <w:rPr>
          <w:lang w:val="ru-RU"/>
        </w:rPr>
        <w:t xml:space="preserve"> комплексный и неделимый характер компонентов Рамочной программы, которые включают соображения относительно ее осуществления (раздел C Рамочной программы), механизмов осуществления и поддержки и благоприятных условий (раздел I), а также ответственности и прозрачности (раздел. J),</w:t>
      </w:r>
    </w:p>
    <w:p w14:paraId="2A16F0DE" w14:textId="77777777" w:rsidR="00E30C11" w:rsidRPr="001760BB" w:rsidRDefault="005009E1" w:rsidP="003D3F00">
      <w:pPr>
        <w:pStyle w:val="Para1"/>
        <w:numPr>
          <w:ilvl w:val="0"/>
          <w:numId w:val="0"/>
        </w:numPr>
        <w:ind w:left="1134" w:firstLine="567"/>
        <w:rPr>
          <w:szCs w:val="22"/>
          <w:lang w:val="ru-RU"/>
        </w:rPr>
      </w:pPr>
      <w:r w:rsidRPr="001760BB">
        <w:rPr>
          <w:i/>
          <w:iCs/>
          <w:szCs w:val="22"/>
          <w:lang w:val="ru-RU"/>
        </w:rPr>
        <w:t xml:space="preserve">отмечая с обеспокоенностью </w:t>
      </w:r>
      <w:r w:rsidR="0068051C" w:rsidRPr="001760BB">
        <w:rPr>
          <w:iCs/>
          <w:szCs w:val="22"/>
          <w:lang w:val="ru-RU"/>
        </w:rPr>
        <w:t>[</w:t>
      </w:r>
      <w:r w:rsidRPr="001760BB">
        <w:rPr>
          <w:szCs w:val="22"/>
          <w:lang w:val="ru-RU"/>
        </w:rPr>
        <w:t>отсутствие проектных предложений от стран, имеющих право на получение помощи, по поддержке в осуществлении Картахенского протокола по биобезопасности</w:t>
      </w:r>
      <w:r w:rsidR="00C712A7" w:rsidRPr="001760BB">
        <w:rPr>
          <w:szCs w:val="22"/>
          <w:lang w:val="ru-RU"/>
        </w:rPr>
        <w:t xml:space="preserve"> Конвенции</w:t>
      </w:r>
      <w:r w:rsidR="008D4E6A" w:rsidRPr="001760BB">
        <w:rPr>
          <w:szCs w:val="22"/>
          <w:vertAlign w:val="superscript"/>
          <w:lang w:val="ru-RU"/>
        </w:rPr>
        <w:footnoteReference w:id="14"/>
      </w:r>
      <w:r w:rsidRPr="001760BB">
        <w:rPr>
          <w:szCs w:val="22"/>
          <w:lang w:val="ru-RU"/>
        </w:rPr>
        <w:t>, а также ограниченное количество проектных предложений от стран, имеющих право на получение помощи, по поддержке в осуществлении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</w:t>
      </w:r>
      <w:r w:rsidR="00C712A7" w:rsidRPr="001760BB">
        <w:rPr>
          <w:szCs w:val="22"/>
          <w:lang w:val="ru-RU"/>
        </w:rPr>
        <w:t xml:space="preserve"> Конвенции</w:t>
      </w:r>
      <w:r w:rsidR="008D4E6A" w:rsidRPr="001760BB">
        <w:rPr>
          <w:szCs w:val="22"/>
          <w:vertAlign w:val="superscript"/>
          <w:lang w:val="ru-RU"/>
        </w:rPr>
        <w:footnoteReference w:id="15"/>
      </w:r>
      <w:r w:rsidRPr="001760BB">
        <w:rPr>
          <w:szCs w:val="22"/>
          <w:lang w:val="ru-RU"/>
        </w:rPr>
        <w:t>,</w:t>
      </w:r>
      <w:r w:rsidR="0068051C" w:rsidRPr="001760BB">
        <w:rPr>
          <w:szCs w:val="22"/>
          <w:lang w:val="ru-RU"/>
        </w:rPr>
        <w:t>]</w:t>
      </w:r>
    </w:p>
    <w:p w14:paraId="2A16F0DF" w14:textId="77777777" w:rsidR="0068051C" w:rsidRPr="001760BB" w:rsidRDefault="004C4377" w:rsidP="003D3F00">
      <w:pPr>
        <w:pStyle w:val="Para1"/>
        <w:numPr>
          <w:ilvl w:val="0"/>
          <w:numId w:val="0"/>
        </w:numPr>
        <w:ind w:left="1134" w:firstLine="567"/>
        <w:rPr>
          <w:szCs w:val="22"/>
          <w:lang w:val="ru-RU"/>
        </w:rPr>
      </w:pPr>
      <w:r w:rsidRPr="001760BB">
        <w:rPr>
          <w:iCs/>
          <w:szCs w:val="22"/>
          <w:lang w:val="ru-RU"/>
        </w:rPr>
        <w:t>[</w:t>
      </w:r>
      <w:r w:rsidR="0068051C" w:rsidRPr="001760BB">
        <w:rPr>
          <w:i/>
          <w:iCs/>
          <w:szCs w:val="22"/>
          <w:lang w:val="ru-RU"/>
        </w:rPr>
        <w:t xml:space="preserve">также отмечая с обеспокоенностью, </w:t>
      </w:r>
      <w:r w:rsidR="0068051C" w:rsidRPr="001760BB">
        <w:rPr>
          <w:iCs/>
          <w:szCs w:val="22"/>
          <w:lang w:val="ru-RU"/>
        </w:rPr>
        <w:t xml:space="preserve">что </w:t>
      </w:r>
      <w:r w:rsidR="0068051C" w:rsidRPr="001760BB">
        <w:rPr>
          <w:szCs w:val="22"/>
          <w:lang w:val="ru-RU"/>
        </w:rPr>
        <w:t>Глобальный экологический фонд</w:t>
      </w:r>
      <w:r w:rsidRPr="001760BB">
        <w:rPr>
          <w:szCs w:val="22"/>
          <w:lang w:val="ru-RU"/>
        </w:rPr>
        <w:t xml:space="preserve"> не учитывает на сбалансированной основе проектные предложения, имеющие отношение к Картахенскому протоколу и Нагойскому протоколу,]</w:t>
      </w:r>
    </w:p>
    <w:p w14:paraId="2A16F0E0" w14:textId="77777777" w:rsidR="008D4E6A" w:rsidRPr="001760BB" w:rsidRDefault="00807B3B" w:rsidP="008D4E6A">
      <w:pPr>
        <w:pStyle w:val="Para1"/>
        <w:numPr>
          <w:ilvl w:val="0"/>
          <w:numId w:val="0"/>
        </w:numPr>
        <w:ind w:left="1134" w:firstLine="567"/>
        <w:rPr>
          <w:lang w:val="ru-RU"/>
        </w:rPr>
      </w:pPr>
      <w:r w:rsidRPr="001760BB">
        <w:rPr>
          <w:iCs/>
          <w:szCs w:val="22"/>
          <w:lang w:val="ru-RU"/>
        </w:rPr>
        <w:t>[</w:t>
      </w:r>
      <w:r w:rsidRPr="001760BB">
        <w:rPr>
          <w:i/>
          <w:iCs/>
          <w:szCs w:val="22"/>
          <w:lang w:val="ru-RU"/>
        </w:rPr>
        <w:t>далее</w:t>
      </w:r>
      <w:r w:rsidR="008D4E6A" w:rsidRPr="001760BB">
        <w:rPr>
          <w:i/>
          <w:iCs/>
          <w:szCs w:val="22"/>
          <w:lang w:val="ru-RU"/>
        </w:rPr>
        <w:t xml:space="preserve"> отмечая с обеспокоенностью </w:t>
      </w:r>
      <w:r w:rsidRPr="001760BB">
        <w:rPr>
          <w:iCs/>
          <w:szCs w:val="22"/>
          <w:lang w:val="ru-RU"/>
        </w:rPr>
        <w:t>[</w:t>
      </w:r>
      <w:r w:rsidRPr="001760BB">
        <w:rPr>
          <w:lang w:val="ru-RU"/>
        </w:rPr>
        <w:t>недостаточный объем ресурсов</w:t>
      </w:r>
      <w:r w:rsidRPr="001760BB">
        <w:rPr>
          <w:szCs w:val="22"/>
          <w:lang w:val="ru-RU"/>
        </w:rPr>
        <w:t>]</w:t>
      </w:r>
      <w:r w:rsidRPr="001760BB">
        <w:rPr>
          <w:iCs/>
          <w:szCs w:val="22"/>
          <w:lang w:val="ru-RU"/>
        </w:rPr>
        <w:t xml:space="preserve"> [</w:t>
      </w:r>
      <w:r w:rsidR="00044B72" w:rsidRPr="001760BB">
        <w:rPr>
          <w:lang w:val="ru-RU"/>
        </w:rPr>
        <w:t>отсутствие</w:t>
      </w:r>
      <w:r w:rsidR="008D4E6A" w:rsidRPr="001760BB">
        <w:rPr>
          <w:lang w:val="ru-RU"/>
        </w:rPr>
        <w:t xml:space="preserve"> ресурсов</w:t>
      </w:r>
      <w:r w:rsidRPr="001760BB">
        <w:rPr>
          <w:szCs w:val="22"/>
          <w:lang w:val="ru-RU"/>
        </w:rPr>
        <w:t>]</w:t>
      </w:r>
      <w:r w:rsidR="008D4E6A" w:rsidRPr="001760BB">
        <w:rPr>
          <w:lang w:val="ru-RU"/>
        </w:rPr>
        <w:t xml:space="preserve">, предоставленных </w:t>
      </w:r>
      <w:r w:rsidRPr="001760BB">
        <w:rPr>
          <w:lang w:val="ru-RU"/>
        </w:rPr>
        <w:t xml:space="preserve">[Глобальному экологическому фонду, и в том числе] </w:t>
      </w:r>
      <w:r w:rsidR="008D4E6A" w:rsidRPr="001760BB">
        <w:rPr>
          <w:lang w:val="ru-RU"/>
        </w:rPr>
        <w:t>Фонду</w:t>
      </w:r>
      <w:r w:rsidR="008D4E6A" w:rsidRPr="001760BB">
        <w:rPr>
          <w:szCs w:val="22"/>
          <w:lang w:val="ru-RU"/>
        </w:rPr>
        <w:t xml:space="preserve"> глобальной рамочной программы в области биоразнообразия</w:t>
      </w:r>
      <w:r w:rsidRPr="001760BB">
        <w:rPr>
          <w:szCs w:val="22"/>
          <w:lang w:val="ru-RU"/>
        </w:rPr>
        <w:t xml:space="preserve">, </w:t>
      </w:r>
      <w:r w:rsidRPr="001760BB">
        <w:rPr>
          <w:lang w:val="ru-RU"/>
        </w:rPr>
        <w:t>[с учетом статьи 20 Конвенции и задачи 19 Куньминско-Монреальской рамочной программы в области биоразнообразия,]</w:t>
      </w:r>
      <w:r w:rsidR="008D4E6A" w:rsidRPr="001760BB">
        <w:rPr>
          <w:szCs w:val="22"/>
          <w:lang w:val="ru-RU"/>
        </w:rPr>
        <w:t xml:space="preserve"> </w:t>
      </w:r>
      <w:r w:rsidR="00044B72" w:rsidRPr="001760BB">
        <w:rPr>
          <w:szCs w:val="22"/>
          <w:lang w:val="ru-RU"/>
        </w:rPr>
        <w:t xml:space="preserve">в объеме, сопоставимом с масштабом </w:t>
      </w:r>
      <w:r w:rsidR="008D4E6A" w:rsidRPr="001760BB">
        <w:rPr>
          <w:szCs w:val="22"/>
          <w:lang w:val="ru-RU"/>
        </w:rPr>
        <w:t>проблем и потребностей Сторон из числа развивающихся стран</w:t>
      </w:r>
      <w:r w:rsidR="008D4E6A" w:rsidRPr="001760BB">
        <w:rPr>
          <w:lang w:val="ru-RU"/>
        </w:rPr>
        <w:t>,</w:t>
      </w:r>
      <w:r w:rsidRPr="001760BB">
        <w:rPr>
          <w:szCs w:val="22"/>
          <w:lang w:val="ru-RU"/>
        </w:rPr>
        <w:t>]</w:t>
      </w:r>
    </w:p>
    <w:p w14:paraId="2A16F0E1" w14:textId="77777777" w:rsidR="008D4E6A" w:rsidRPr="001760BB" w:rsidRDefault="00D03832" w:rsidP="008D4E6A">
      <w:pPr>
        <w:pStyle w:val="Para1"/>
        <w:numPr>
          <w:ilvl w:val="0"/>
          <w:numId w:val="0"/>
        </w:numPr>
        <w:ind w:left="1134" w:firstLine="567"/>
        <w:rPr>
          <w:i/>
          <w:iCs/>
          <w:lang w:val="ru-RU"/>
        </w:rPr>
      </w:pPr>
      <w:r w:rsidRPr="001760BB">
        <w:rPr>
          <w:iCs/>
          <w:szCs w:val="22"/>
          <w:lang w:val="ru-RU"/>
        </w:rPr>
        <w:t>[</w:t>
      </w:r>
      <w:r w:rsidR="008D4E6A" w:rsidRPr="001760BB">
        <w:rPr>
          <w:i/>
          <w:iCs/>
          <w:szCs w:val="22"/>
          <w:lang w:val="ru-RU"/>
        </w:rPr>
        <w:t xml:space="preserve">отмечая с обеспокоенностью </w:t>
      </w:r>
      <w:r w:rsidR="004F21D4" w:rsidRPr="001760BB">
        <w:rPr>
          <w:lang w:val="ru-RU"/>
        </w:rPr>
        <w:t>лишение ряда Сторон, имеющих право на получение помощи, доступа к поддержке со стороны</w:t>
      </w:r>
      <w:r w:rsidR="008D4E6A" w:rsidRPr="001760BB">
        <w:rPr>
          <w:lang w:val="ru-RU"/>
        </w:rPr>
        <w:t xml:space="preserve"> </w:t>
      </w:r>
      <w:r w:rsidR="004F21D4" w:rsidRPr="001760BB">
        <w:rPr>
          <w:szCs w:val="22"/>
          <w:lang w:val="ru-RU"/>
        </w:rPr>
        <w:t>Глобального экологического фонда</w:t>
      </w:r>
      <w:r w:rsidR="008D4E6A" w:rsidRPr="001760BB">
        <w:rPr>
          <w:lang w:val="ru-RU"/>
        </w:rPr>
        <w:t xml:space="preserve">, </w:t>
      </w:r>
      <w:r w:rsidR="004F21D4" w:rsidRPr="001760BB">
        <w:rPr>
          <w:szCs w:val="22"/>
          <w:lang w:val="ru-RU"/>
        </w:rPr>
        <w:t>в том числе в рамках его программ, связанных с периодами седьмого и восьмого пополнений его Целевого фонда</w:t>
      </w:r>
      <w:r w:rsidR="008D4E6A" w:rsidRPr="001760BB">
        <w:rPr>
          <w:lang w:val="ru-RU"/>
        </w:rPr>
        <w:t xml:space="preserve">, </w:t>
      </w:r>
      <w:r w:rsidR="004F21D4" w:rsidRPr="001760BB">
        <w:rPr>
          <w:szCs w:val="22"/>
          <w:lang w:val="ru-RU"/>
        </w:rPr>
        <w:t>и Системы прозрачного распределения ресурсов</w:t>
      </w:r>
      <w:r w:rsidR="008D4E6A" w:rsidRPr="001760BB">
        <w:rPr>
          <w:lang w:val="ru-RU"/>
        </w:rPr>
        <w:t xml:space="preserve">, </w:t>
      </w:r>
      <w:r w:rsidR="004F21D4" w:rsidRPr="001760BB">
        <w:rPr>
          <w:lang w:val="ru-RU"/>
        </w:rPr>
        <w:t>в частности</w:t>
      </w:r>
      <w:r w:rsidR="0008631A" w:rsidRPr="001760BB">
        <w:rPr>
          <w:lang w:val="ru-RU"/>
        </w:rPr>
        <w:t>,</w:t>
      </w:r>
      <w:r w:rsidR="004F21D4" w:rsidRPr="001760BB">
        <w:rPr>
          <w:lang w:val="ru-RU"/>
        </w:rPr>
        <w:t xml:space="preserve"> для пересмотра и обновления </w:t>
      </w:r>
      <w:r w:rsidR="004F21D4" w:rsidRPr="001760BB">
        <w:rPr>
          <w:szCs w:val="22"/>
          <w:lang w:val="ru-RU"/>
        </w:rPr>
        <w:t>национальных стратегий и планов действий по сохранению биоразнообразия, а также национальных планов финансирования биоразнообразия, согласованных с Рамочной программой</w:t>
      </w:r>
      <w:r w:rsidR="008D4E6A" w:rsidRPr="001760BB">
        <w:rPr>
          <w:lang w:val="ru-RU"/>
        </w:rPr>
        <w:t>,</w:t>
      </w:r>
      <w:r w:rsidRPr="001760BB">
        <w:rPr>
          <w:lang w:val="ru-RU"/>
        </w:rPr>
        <w:t>]</w:t>
      </w:r>
    </w:p>
    <w:p w14:paraId="2A16F0E2" w14:textId="77777777" w:rsidR="00E30C11" w:rsidRPr="001760BB" w:rsidRDefault="005009E1" w:rsidP="003D3F00">
      <w:pPr>
        <w:pStyle w:val="Para1"/>
        <w:numPr>
          <w:ilvl w:val="0"/>
          <w:numId w:val="0"/>
        </w:numPr>
        <w:ind w:left="1134" w:firstLine="567"/>
        <w:rPr>
          <w:lang w:val="ru-RU"/>
        </w:rPr>
      </w:pPr>
      <w:r w:rsidRPr="001760BB">
        <w:rPr>
          <w:i/>
          <w:iCs/>
          <w:szCs w:val="22"/>
          <w:lang w:val="ru-RU"/>
        </w:rPr>
        <w:lastRenderedPageBreak/>
        <w:t>отмечая</w:t>
      </w:r>
      <w:r w:rsidRPr="001760BB">
        <w:rPr>
          <w:szCs w:val="22"/>
          <w:lang w:val="ru-RU"/>
        </w:rPr>
        <w:t xml:space="preserve"> вклад комплексных программ Глобального экологического фонда в выполнение задач </w:t>
      </w:r>
      <w:r w:rsidR="0008631A" w:rsidRPr="001760BB">
        <w:rPr>
          <w:szCs w:val="22"/>
          <w:lang w:val="ru-RU"/>
        </w:rPr>
        <w:t>Р</w:t>
      </w:r>
      <w:r w:rsidRPr="001760BB">
        <w:rPr>
          <w:szCs w:val="22"/>
          <w:lang w:val="ru-RU"/>
        </w:rPr>
        <w:t>амочной программы, а также то, что все комплексные программы способствуют выполнению задач 8, 10, 11, 20, 21, 22 и 23,</w:t>
      </w:r>
    </w:p>
    <w:p w14:paraId="2A16F0E3" w14:textId="77777777" w:rsidR="00E30C11" w:rsidRPr="001760BB" w:rsidRDefault="0008631A" w:rsidP="003D3F00">
      <w:pPr>
        <w:pStyle w:val="Para1"/>
        <w:numPr>
          <w:ilvl w:val="0"/>
          <w:numId w:val="0"/>
        </w:numPr>
        <w:ind w:left="1134" w:firstLine="567"/>
        <w:rPr>
          <w:szCs w:val="22"/>
          <w:lang w:val="ru-RU"/>
        </w:rPr>
      </w:pPr>
      <w:r w:rsidRPr="001760BB">
        <w:rPr>
          <w:i/>
          <w:iCs/>
          <w:szCs w:val="22"/>
          <w:lang w:val="ru-RU"/>
        </w:rPr>
        <w:t>приветствуя</w:t>
      </w:r>
      <w:r w:rsidR="005009E1" w:rsidRPr="001760BB">
        <w:rPr>
          <w:szCs w:val="22"/>
          <w:lang w:val="ru-RU"/>
        </w:rPr>
        <w:t xml:space="preserve"> </w:t>
      </w:r>
      <w:r w:rsidRPr="001760BB">
        <w:rPr>
          <w:szCs w:val="22"/>
          <w:lang w:val="ru-RU"/>
        </w:rPr>
        <w:t xml:space="preserve">то, </w:t>
      </w:r>
      <w:r w:rsidR="005009E1" w:rsidRPr="001760BB">
        <w:rPr>
          <w:szCs w:val="22"/>
          <w:lang w:val="ru-RU"/>
        </w:rPr>
        <w:t xml:space="preserve">что осуществлению </w:t>
      </w:r>
      <w:r w:rsidRPr="001760BB">
        <w:rPr>
          <w:szCs w:val="22"/>
          <w:lang w:val="ru-RU"/>
        </w:rPr>
        <w:t>Р</w:t>
      </w:r>
      <w:r w:rsidR="005009E1" w:rsidRPr="001760BB">
        <w:rPr>
          <w:szCs w:val="22"/>
          <w:lang w:val="ru-RU"/>
        </w:rPr>
        <w:t xml:space="preserve">амочной программы </w:t>
      </w:r>
      <w:r w:rsidR="00660192" w:rsidRPr="001760BB">
        <w:rPr>
          <w:szCs w:val="22"/>
          <w:lang w:val="ru-RU"/>
        </w:rPr>
        <w:t>способств</w:t>
      </w:r>
      <w:r w:rsidR="00D03832" w:rsidRPr="001760BB">
        <w:rPr>
          <w:szCs w:val="22"/>
          <w:lang w:val="ru-RU"/>
        </w:rPr>
        <w:t xml:space="preserve">ует значительная часть ресурсов других </w:t>
      </w:r>
      <w:r w:rsidR="00660192" w:rsidRPr="001760BB">
        <w:rPr>
          <w:szCs w:val="22"/>
          <w:lang w:val="ru-RU"/>
        </w:rPr>
        <w:t>целев</w:t>
      </w:r>
      <w:r w:rsidR="00D03832" w:rsidRPr="001760BB">
        <w:rPr>
          <w:szCs w:val="22"/>
          <w:lang w:val="ru-RU"/>
        </w:rPr>
        <w:t>ых</w:t>
      </w:r>
      <w:r w:rsidR="00660192" w:rsidRPr="001760BB">
        <w:rPr>
          <w:szCs w:val="22"/>
          <w:lang w:val="ru-RU"/>
        </w:rPr>
        <w:t xml:space="preserve"> област</w:t>
      </w:r>
      <w:r w:rsidR="00D03832" w:rsidRPr="001760BB">
        <w:rPr>
          <w:szCs w:val="22"/>
          <w:lang w:val="ru-RU"/>
        </w:rPr>
        <w:t>ей</w:t>
      </w:r>
      <w:r w:rsidR="00660192" w:rsidRPr="001760BB">
        <w:rPr>
          <w:szCs w:val="22"/>
          <w:lang w:val="ru-RU"/>
        </w:rPr>
        <w:t xml:space="preserve"> Глобального экологического фонда</w:t>
      </w:r>
      <w:r w:rsidR="005009E1" w:rsidRPr="001760BB">
        <w:rPr>
          <w:szCs w:val="22"/>
          <w:lang w:val="ru-RU"/>
        </w:rPr>
        <w:t>,</w:t>
      </w:r>
    </w:p>
    <w:p w14:paraId="2A16F0E4" w14:textId="77777777" w:rsidR="0008631A" w:rsidRPr="001760BB" w:rsidRDefault="0008631A" w:rsidP="008C79F7">
      <w:pPr>
        <w:pStyle w:val="Para1"/>
        <w:numPr>
          <w:ilvl w:val="0"/>
          <w:numId w:val="0"/>
        </w:numPr>
        <w:ind w:left="1134" w:firstLine="567"/>
        <w:rPr>
          <w:lang w:val="ru-RU"/>
        </w:rPr>
      </w:pPr>
      <w:r w:rsidRPr="001760BB">
        <w:rPr>
          <w:i/>
          <w:iCs/>
          <w:lang w:val="ru-RU"/>
        </w:rPr>
        <w:t xml:space="preserve">приветствуя </w:t>
      </w:r>
      <w:r w:rsidR="00D03832" w:rsidRPr="001760BB">
        <w:rPr>
          <w:i/>
          <w:iCs/>
          <w:lang w:val="ru-RU"/>
        </w:rPr>
        <w:t xml:space="preserve">также </w:t>
      </w:r>
      <w:r w:rsidRPr="001760BB">
        <w:rPr>
          <w:lang w:val="ru-RU"/>
        </w:rPr>
        <w:t xml:space="preserve">усилия </w:t>
      </w:r>
      <w:r w:rsidRPr="001760BB">
        <w:rPr>
          <w:szCs w:val="22"/>
          <w:lang w:val="ru-RU"/>
        </w:rPr>
        <w:t>Глобального экологического фонда</w:t>
      </w:r>
      <w:r w:rsidRPr="001760BB">
        <w:rPr>
          <w:lang w:val="ru-RU"/>
        </w:rPr>
        <w:t xml:space="preserve"> по </w:t>
      </w:r>
      <w:r w:rsidR="008C79F7">
        <w:rPr>
          <w:lang w:val="ru-RU"/>
        </w:rPr>
        <w:t>налаживанию</w:t>
      </w:r>
      <w:r w:rsidRPr="001760BB">
        <w:rPr>
          <w:lang w:val="ru-RU"/>
        </w:rPr>
        <w:t xml:space="preserve"> синергетическ</w:t>
      </w:r>
      <w:r w:rsidR="008C79F7">
        <w:rPr>
          <w:lang w:val="ru-RU"/>
        </w:rPr>
        <w:t>ого взаимодействия</w:t>
      </w:r>
      <w:r w:rsidRPr="001760BB">
        <w:rPr>
          <w:lang w:val="ru-RU"/>
        </w:rPr>
        <w:t xml:space="preserve"> между конвенциями, связанными с биоразнообразием, и решению множества природоохранных проблем на основе комплексного подхода,</w:t>
      </w:r>
    </w:p>
    <w:p w14:paraId="2A16F0E5" w14:textId="77777777" w:rsidR="00E30C11" w:rsidRPr="001760BB" w:rsidRDefault="005009E1" w:rsidP="00625F12">
      <w:pPr>
        <w:pStyle w:val="Para1"/>
        <w:numPr>
          <w:ilvl w:val="0"/>
          <w:numId w:val="0"/>
        </w:numPr>
        <w:ind w:left="1134" w:firstLine="567"/>
        <w:rPr>
          <w:lang w:val="ru-RU"/>
        </w:rPr>
      </w:pPr>
      <w:r w:rsidRPr="001760BB">
        <w:rPr>
          <w:i/>
          <w:iCs/>
          <w:szCs w:val="22"/>
          <w:lang w:val="ru-RU"/>
        </w:rPr>
        <w:t xml:space="preserve">отмечая </w:t>
      </w:r>
      <w:r w:rsidR="00D03832" w:rsidRPr="001760BB">
        <w:rPr>
          <w:iCs/>
          <w:szCs w:val="22"/>
          <w:lang w:val="ru-RU"/>
        </w:rPr>
        <w:t>[</w:t>
      </w:r>
      <w:r w:rsidRPr="001760BB">
        <w:rPr>
          <w:i/>
          <w:iCs/>
          <w:szCs w:val="22"/>
          <w:lang w:val="ru-RU"/>
        </w:rPr>
        <w:t>с признательностью</w:t>
      </w:r>
      <w:r w:rsidR="00D03832" w:rsidRPr="001760BB">
        <w:rPr>
          <w:iCs/>
          <w:szCs w:val="22"/>
          <w:lang w:val="ru-RU"/>
        </w:rPr>
        <w:t>]</w:t>
      </w:r>
      <w:r w:rsidRPr="001760BB">
        <w:rPr>
          <w:i/>
          <w:iCs/>
          <w:szCs w:val="22"/>
          <w:lang w:val="ru-RU"/>
        </w:rPr>
        <w:t xml:space="preserve"> </w:t>
      </w:r>
      <w:r w:rsidRPr="001760BB">
        <w:rPr>
          <w:szCs w:val="22"/>
          <w:lang w:val="ru-RU"/>
        </w:rPr>
        <w:t xml:space="preserve">расширенную поддержку, оказываемую Глобальным экологическим фондом коренным народам и местным общинам в целях осуществления </w:t>
      </w:r>
      <w:r w:rsidR="0008631A" w:rsidRPr="001760BB">
        <w:rPr>
          <w:szCs w:val="22"/>
          <w:lang w:val="ru-RU"/>
        </w:rPr>
        <w:t xml:space="preserve">Рамочной программы, в том числе посредством </w:t>
      </w:r>
      <w:r w:rsidR="00625F12" w:rsidRPr="001760BB">
        <w:rPr>
          <w:lang w:val="ru-RU"/>
        </w:rPr>
        <w:t>установленной</w:t>
      </w:r>
      <w:r w:rsidR="0008631A" w:rsidRPr="001760BB">
        <w:rPr>
          <w:bCs/>
          <w:iCs/>
          <w:lang w:val="ru-RU"/>
        </w:rPr>
        <w:t xml:space="preserve"> доли освоения </w:t>
      </w:r>
      <w:r w:rsidR="00836EB5" w:rsidRPr="001760BB">
        <w:rPr>
          <w:bCs/>
          <w:iCs/>
          <w:lang w:val="ru-RU"/>
        </w:rPr>
        <w:t xml:space="preserve">средств </w:t>
      </w:r>
      <w:r w:rsidR="00836EB5" w:rsidRPr="001760BB">
        <w:rPr>
          <w:lang w:val="ru-RU"/>
        </w:rPr>
        <w:t>Фонда</w:t>
      </w:r>
      <w:r w:rsidR="00836EB5" w:rsidRPr="001760BB">
        <w:rPr>
          <w:szCs w:val="22"/>
          <w:lang w:val="ru-RU"/>
        </w:rPr>
        <w:t xml:space="preserve"> глобальной рамочной программы в области биоразнообразия</w:t>
      </w:r>
      <w:r w:rsidR="00836EB5" w:rsidRPr="001760BB">
        <w:rPr>
          <w:bCs/>
          <w:iCs/>
          <w:lang w:val="ru-RU"/>
        </w:rPr>
        <w:t xml:space="preserve"> </w:t>
      </w:r>
      <w:r w:rsidR="0008631A" w:rsidRPr="001760BB">
        <w:rPr>
          <w:bCs/>
          <w:iCs/>
          <w:lang w:val="ru-RU"/>
        </w:rPr>
        <w:t>в размере 20%</w:t>
      </w:r>
      <w:r w:rsidR="00836EB5" w:rsidRPr="001760BB">
        <w:rPr>
          <w:bCs/>
          <w:iCs/>
          <w:lang w:val="ru-RU"/>
        </w:rPr>
        <w:t xml:space="preserve"> на уровне портфеля к 2030 году</w:t>
      </w:r>
      <w:r w:rsidRPr="001760BB">
        <w:rPr>
          <w:szCs w:val="22"/>
          <w:lang w:val="ru-RU"/>
        </w:rPr>
        <w:t>,</w:t>
      </w:r>
    </w:p>
    <w:p w14:paraId="2A16F0E6" w14:textId="77777777" w:rsidR="00E30C11" w:rsidRPr="001760BB" w:rsidRDefault="005009E1" w:rsidP="003D3F00">
      <w:pPr>
        <w:pStyle w:val="Para1"/>
        <w:numPr>
          <w:ilvl w:val="0"/>
          <w:numId w:val="0"/>
        </w:numPr>
        <w:ind w:left="1134" w:firstLine="567"/>
        <w:rPr>
          <w:lang w:val="ru-RU"/>
        </w:rPr>
      </w:pPr>
      <w:r w:rsidRPr="001760BB">
        <w:rPr>
          <w:i/>
          <w:iCs/>
          <w:szCs w:val="22"/>
          <w:lang w:val="ru-RU"/>
        </w:rPr>
        <w:t>приветствуя</w:t>
      </w:r>
      <w:r w:rsidRPr="001760BB">
        <w:rPr>
          <w:szCs w:val="22"/>
          <w:lang w:val="ru-RU"/>
        </w:rPr>
        <w:t xml:space="preserve"> усилия Глобального экологического фонда по поддержке согласованности политики и мер по оптимизации,</w:t>
      </w:r>
    </w:p>
    <w:p w14:paraId="2A16F0E7" w14:textId="77777777" w:rsidR="00461434" w:rsidRPr="001760BB" w:rsidRDefault="005009E1" w:rsidP="001760BB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1760BB">
        <w:rPr>
          <w:szCs w:val="22"/>
          <w:lang w:val="ru-RU"/>
        </w:rPr>
        <w:t>1.</w:t>
      </w:r>
      <w:r w:rsidRPr="001760BB">
        <w:rPr>
          <w:szCs w:val="22"/>
          <w:lang w:val="ru-RU"/>
        </w:rPr>
        <w:tab/>
      </w:r>
      <w:r w:rsidR="00836EB5" w:rsidRPr="001760BB">
        <w:rPr>
          <w:i/>
          <w:iCs/>
          <w:szCs w:val="22"/>
          <w:lang w:val="ru-RU"/>
        </w:rPr>
        <w:t>отмечает</w:t>
      </w:r>
      <w:r w:rsidR="00096D21" w:rsidRPr="001760BB">
        <w:rPr>
          <w:i/>
          <w:iCs/>
          <w:szCs w:val="22"/>
          <w:lang w:val="ru-RU"/>
        </w:rPr>
        <w:t xml:space="preserve"> с признательностью</w:t>
      </w:r>
      <w:r w:rsidRPr="001760BB">
        <w:rPr>
          <w:szCs w:val="22"/>
          <w:lang w:val="ru-RU"/>
        </w:rPr>
        <w:t xml:space="preserve"> доклад Совета Глобального экологического фонда, представленный Конференции Сторон на ее 16-м совещании;</w:t>
      </w:r>
    </w:p>
    <w:p w14:paraId="2A16F0E8" w14:textId="77777777" w:rsidR="00395DAA" w:rsidRPr="001760BB" w:rsidRDefault="005009E1" w:rsidP="003D3F00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/>
        <w:rPr>
          <w:b/>
          <w:bCs/>
          <w:lang w:val="ru-RU"/>
        </w:rPr>
      </w:pPr>
      <w:r w:rsidRPr="001760BB">
        <w:rPr>
          <w:b/>
          <w:bCs/>
          <w:szCs w:val="22"/>
          <w:lang w:val="ru-RU"/>
        </w:rPr>
        <w:t>Целевой фонд Глобального экологического фонда</w:t>
      </w:r>
    </w:p>
    <w:p w14:paraId="2A16F0E9" w14:textId="77777777" w:rsidR="00483B71" w:rsidRPr="001760BB" w:rsidRDefault="005009E1" w:rsidP="00C505B1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szCs w:val="22"/>
          <w:lang w:val="ru-RU"/>
        </w:rPr>
      </w:pPr>
      <w:r w:rsidRPr="001760BB">
        <w:rPr>
          <w:szCs w:val="22"/>
          <w:lang w:val="ru-RU"/>
        </w:rPr>
        <w:t>2.</w:t>
      </w:r>
      <w:r w:rsidRPr="001760BB">
        <w:rPr>
          <w:szCs w:val="22"/>
          <w:lang w:val="ru-RU"/>
        </w:rPr>
        <w:tab/>
      </w:r>
      <w:r w:rsidR="00096D21" w:rsidRPr="001760BB">
        <w:rPr>
          <w:szCs w:val="22"/>
          <w:lang w:val="ru-RU"/>
        </w:rPr>
        <w:t>[</w:t>
      </w:r>
      <w:r w:rsidRPr="001760BB">
        <w:rPr>
          <w:i/>
          <w:iCs/>
          <w:szCs w:val="22"/>
          <w:lang w:val="ru-RU"/>
        </w:rPr>
        <w:t>предлагает</w:t>
      </w:r>
      <w:r w:rsidR="00096D21" w:rsidRPr="001760BB">
        <w:rPr>
          <w:iCs/>
          <w:szCs w:val="22"/>
          <w:lang w:val="ru-RU"/>
        </w:rPr>
        <w:t>]</w:t>
      </w:r>
      <w:r w:rsidR="00BD0CE1" w:rsidRPr="001760BB">
        <w:rPr>
          <w:szCs w:val="22"/>
          <w:lang w:val="ru-RU"/>
        </w:rPr>
        <w:t>[</w:t>
      </w:r>
      <w:r w:rsidR="00BD0CE1" w:rsidRPr="001760BB">
        <w:rPr>
          <w:i/>
          <w:iCs/>
          <w:szCs w:val="22"/>
          <w:lang w:val="ru-RU"/>
        </w:rPr>
        <w:t>призывает</w:t>
      </w:r>
      <w:r w:rsidR="00BD0CE1" w:rsidRPr="001760BB">
        <w:rPr>
          <w:iCs/>
          <w:szCs w:val="22"/>
          <w:lang w:val="ru-RU"/>
        </w:rPr>
        <w:t>]</w:t>
      </w:r>
      <w:r w:rsidR="00BD0CE1" w:rsidRPr="001760BB">
        <w:rPr>
          <w:szCs w:val="22"/>
          <w:lang w:val="ru-RU"/>
        </w:rPr>
        <w:t>[</w:t>
      </w:r>
      <w:r w:rsidR="006F0A1D" w:rsidRPr="001760BB">
        <w:rPr>
          <w:i/>
          <w:iCs/>
          <w:szCs w:val="22"/>
          <w:lang w:val="ru-RU"/>
        </w:rPr>
        <w:t>поручает</w:t>
      </w:r>
      <w:r w:rsidR="00BD0CE1" w:rsidRPr="001760BB">
        <w:rPr>
          <w:iCs/>
          <w:szCs w:val="22"/>
          <w:lang w:val="ru-RU"/>
        </w:rPr>
        <w:t xml:space="preserve">] </w:t>
      </w:r>
      <w:r w:rsidRPr="001760BB">
        <w:rPr>
          <w:szCs w:val="22"/>
          <w:lang w:val="ru-RU"/>
        </w:rPr>
        <w:t>Глобальному экологическому фонду в сотрудничестве с Исполнительным секретарем</w:t>
      </w:r>
      <w:r w:rsidR="00836EB5" w:rsidRPr="001760BB">
        <w:rPr>
          <w:szCs w:val="22"/>
          <w:lang w:val="ru-RU"/>
        </w:rPr>
        <w:t xml:space="preserve"> </w:t>
      </w:r>
      <w:r w:rsidR="00BD0CE1" w:rsidRPr="001760BB">
        <w:rPr>
          <w:szCs w:val="22"/>
          <w:lang w:val="ru-RU"/>
        </w:rPr>
        <w:t>[</w:t>
      </w:r>
      <w:r w:rsidR="00836EB5" w:rsidRPr="001760BB">
        <w:rPr>
          <w:szCs w:val="22"/>
          <w:lang w:val="ru-RU"/>
        </w:rPr>
        <w:t>призвать</w:t>
      </w:r>
      <w:r w:rsidR="00BD0CE1" w:rsidRPr="001760BB">
        <w:rPr>
          <w:szCs w:val="22"/>
          <w:lang w:val="ru-RU"/>
        </w:rPr>
        <w:t>][предложить]</w:t>
      </w:r>
      <w:r w:rsidR="00836EB5" w:rsidRPr="001760BB">
        <w:rPr>
          <w:szCs w:val="22"/>
          <w:lang w:val="ru-RU"/>
        </w:rPr>
        <w:t xml:space="preserve"> </w:t>
      </w:r>
      <w:r w:rsidR="00BD0CE1" w:rsidRPr="001760BB">
        <w:rPr>
          <w:szCs w:val="22"/>
          <w:lang w:val="ru-RU"/>
        </w:rPr>
        <w:t xml:space="preserve">[[всем имеющим] право на получение помощи][странам[-получателям помощи]] </w:t>
      </w:r>
      <w:r w:rsidR="00836EB5" w:rsidRPr="001760BB">
        <w:rPr>
          <w:szCs w:val="22"/>
          <w:lang w:val="ru-RU"/>
        </w:rPr>
        <w:t>представлять проектные предложения</w:t>
      </w:r>
      <w:r w:rsidRPr="001760BB">
        <w:rPr>
          <w:szCs w:val="22"/>
          <w:lang w:val="ru-RU"/>
        </w:rPr>
        <w:t xml:space="preserve"> в поддержку выполнения задачи 17 Рамочной программы</w:t>
      </w:r>
      <w:r w:rsidR="00836EB5" w:rsidRPr="001760BB">
        <w:rPr>
          <w:szCs w:val="22"/>
          <w:lang w:val="ru-RU"/>
        </w:rPr>
        <w:t xml:space="preserve"> и </w:t>
      </w:r>
      <w:r w:rsidR="00010318" w:rsidRPr="001760BB">
        <w:rPr>
          <w:szCs w:val="22"/>
          <w:lang w:val="ru-RU"/>
        </w:rPr>
        <w:t>Плана осуществления</w:t>
      </w:r>
      <w:r w:rsidR="00836EB5" w:rsidRPr="001760BB">
        <w:rPr>
          <w:szCs w:val="22"/>
          <w:vertAlign w:val="superscript"/>
          <w:lang w:val="ru-RU"/>
        </w:rPr>
        <w:footnoteReference w:id="16"/>
      </w:r>
      <w:r w:rsidR="00836EB5" w:rsidRPr="001760BB">
        <w:rPr>
          <w:szCs w:val="22"/>
          <w:lang w:val="ru-RU"/>
        </w:rPr>
        <w:t xml:space="preserve"> </w:t>
      </w:r>
      <w:r w:rsidR="00010318" w:rsidRPr="001760BB">
        <w:rPr>
          <w:szCs w:val="22"/>
          <w:lang w:val="ru-RU"/>
        </w:rPr>
        <w:t>и</w:t>
      </w:r>
      <w:r w:rsidR="00836EB5" w:rsidRPr="001760BB">
        <w:rPr>
          <w:szCs w:val="22"/>
          <w:lang w:val="ru-RU"/>
        </w:rPr>
        <w:t xml:space="preserve"> </w:t>
      </w:r>
      <w:r w:rsidR="00010318" w:rsidRPr="001760BB">
        <w:rPr>
          <w:szCs w:val="22"/>
          <w:lang w:val="ru-RU"/>
        </w:rPr>
        <w:t>Плана действий по созданию потенциала для Картахенского протокола</w:t>
      </w:r>
      <w:r w:rsidR="00836EB5" w:rsidRPr="001760BB">
        <w:rPr>
          <w:szCs w:val="22"/>
          <w:vertAlign w:val="superscript"/>
          <w:lang w:val="ru-RU"/>
        </w:rPr>
        <w:footnoteReference w:id="17"/>
      </w:r>
      <w:r w:rsidRPr="001760BB">
        <w:rPr>
          <w:szCs w:val="22"/>
          <w:lang w:val="ru-RU"/>
        </w:rPr>
        <w:t>;</w:t>
      </w:r>
    </w:p>
    <w:p w14:paraId="2A16F0EA" w14:textId="77777777" w:rsidR="00EF38BE" w:rsidRPr="001760BB" w:rsidRDefault="00EF38BE" w:rsidP="00EF38BE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1760BB">
        <w:rPr>
          <w:lang w:val="ru-RU"/>
        </w:rPr>
        <w:t>3.</w:t>
      </w:r>
      <w:r w:rsidRPr="001760BB">
        <w:rPr>
          <w:lang w:val="ru-RU"/>
        </w:rPr>
        <w:tab/>
      </w:r>
      <w:r w:rsidRPr="001760BB">
        <w:rPr>
          <w:i/>
          <w:lang w:val="ru-RU"/>
        </w:rPr>
        <w:t>предлагает</w:t>
      </w:r>
      <w:r w:rsidRPr="001760BB">
        <w:rPr>
          <w:lang w:val="ru-RU"/>
        </w:rPr>
        <w:t xml:space="preserve"> соответствующим Сторонам Картахенского протокола активно запрашивать доступ к номинальным ассигнованиям, предусмотренным для Протокола по программным направлениям восьмого пополнения;</w:t>
      </w:r>
    </w:p>
    <w:p w14:paraId="2A16F0EB" w14:textId="77777777" w:rsidR="00EF38BE" w:rsidRPr="001760BB" w:rsidRDefault="00EF38BE" w:rsidP="00EF38BE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1760BB">
        <w:rPr>
          <w:lang w:val="ru-RU"/>
        </w:rPr>
        <w:t>4.</w:t>
      </w:r>
      <w:r w:rsidRPr="001760BB">
        <w:rPr>
          <w:lang w:val="ru-RU"/>
        </w:rPr>
        <w:tab/>
      </w:r>
      <w:r w:rsidRPr="001760BB">
        <w:rPr>
          <w:i/>
          <w:lang w:val="ru-RU"/>
        </w:rPr>
        <w:t>просит</w:t>
      </w:r>
      <w:r w:rsidRPr="001760BB">
        <w:rPr>
          <w:lang w:val="ru-RU"/>
        </w:rPr>
        <w:t xml:space="preserve"> Исполнительного секретаря и Глобальный экологический фонд способствовать обмену опытом и знаниями в области разработки и реализации проектов в поддержку выполнения задачи 13 Рамочной программы;</w:t>
      </w:r>
    </w:p>
    <w:p w14:paraId="2A16F0EC" w14:textId="77777777" w:rsidR="00EF38BE" w:rsidRPr="001760BB" w:rsidRDefault="00EF38BE" w:rsidP="00EF38BE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1760BB">
        <w:rPr>
          <w:lang w:val="ru-RU"/>
        </w:rPr>
        <w:t>5.</w:t>
      </w:r>
      <w:r w:rsidRPr="001760BB">
        <w:rPr>
          <w:lang w:val="ru-RU"/>
        </w:rPr>
        <w:tab/>
      </w:r>
      <w:r w:rsidRPr="001760BB">
        <w:rPr>
          <w:i/>
          <w:lang w:val="ru-RU"/>
        </w:rPr>
        <w:t>предлагает</w:t>
      </w:r>
      <w:r w:rsidRPr="001760BB">
        <w:rPr>
          <w:lang w:val="ru-RU"/>
        </w:rPr>
        <w:t xml:space="preserve"> соответствующим Сторонам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активно запрашивать доступ к номинальным ассигнованиям, предусмотренным для Протокола по программным направлениям восьмого пополнения;</w:t>
      </w:r>
    </w:p>
    <w:p w14:paraId="2A16F0ED" w14:textId="77777777" w:rsidR="00EF38BE" w:rsidRPr="001760BB" w:rsidRDefault="00EF38BE" w:rsidP="00EF38BE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1760BB">
        <w:rPr>
          <w:lang w:val="ru-RU"/>
        </w:rPr>
        <w:t>6.</w:t>
      </w:r>
      <w:r w:rsidRPr="001760BB">
        <w:rPr>
          <w:lang w:val="ru-RU"/>
        </w:rPr>
        <w:tab/>
      </w:r>
      <w:r w:rsidRPr="001760BB">
        <w:rPr>
          <w:i/>
          <w:lang w:val="ru-RU"/>
        </w:rPr>
        <w:t>призывает</w:t>
      </w:r>
      <w:r w:rsidRPr="001760BB">
        <w:rPr>
          <w:lang w:val="ru-RU"/>
        </w:rPr>
        <w:t xml:space="preserve"> Глобальный экологический фонд продолжать изучение потенциальных возможностей максимального увеличения вклада его комплексных программ в осуществление Куньминско-Монреальской глобальной рамочной программы в области биоразнообразия, в том числе путем целенаправленной поддержки коренных народов и местных общин, женщин и молодежи;</w:t>
      </w:r>
    </w:p>
    <w:p w14:paraId="2A16F0EE" w14:textId="77777777" w:rsidR="00EF38BE" w:rsidRPr="001760BB" w:rsidRDefault="00EF38BE" w:rsidP="00EF38BE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1760BB">
        <w:rPr>
          <w:lang w:val="ru-RU"/>
        </w:rPr>
        <w:t>7.</w:t>
      </w:r>
      <w:r w:rsidRPr="001760BB">
        <w:rPr>
          <w:lang w:val="ru-RU"/>
        </w:rPr>
        <w:tab/>
      </w:r>
      <w:r w:rsidRPr="001760BB">
        <w:rPr>
          <w:i/>
          <w:lang w:val="ru-RU"/>
        </w:rPr>
        <w:t>призывает</w:t>
      </w:r>
      <w:r w:rsidRPr="001760BB">
        <w:rPr>
          <w:lang w:val="ru-RU"/>
        </w:rPr>
        <w:t xml:space="preserve"> Глобальный экологический фонд и страны –</w:t>
      </w:r>
      <w:r w:rsidR="001760BB">
        <w:rPr>
          <w:lang w:val="ru-RU"/>
        </w:rPr>
        <w:t xml:space="preserve"> </w:t>
      </w:r>
      <w:r w:rsidRPr="001760BB">
        <w:rPr>
          <w:lang w:val="ru-RU"/>
        </w:rPr>
        <w:t xml:space="preserve">получатели помощи поддерживать вклад целевой области международных вод в осуществление Рамочной программы и распространять эту практику на другие целевые области, </w:t>
      </w:r>
      <w:r w:rsidRPr="001760BB">
        <w:rPr>
          <w:lang w:val="ru-RU"/>
        </w:rPr>
        <w:lastRenderedPageBreak/>
        <w:t>включая изменение климата, деградацию земель, а также химические вещества и отходы, в соответствии с различными национальными условиями и приоритетами;</w:t>
      </w:r>
    </w:p>
    <w:p w14:paraId="2A16F0EF" w14:textId="77777777" w:rsidR="00EF38BE" w:rsidRPr="001760BB" w:rsidRDefault="00EF38BE" w:rsidP="00C505B1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1760BB">
        <w:rPr>
          <w:lang w:val="ru-RU"/>
        </w:rPr>
        <w:t>8.</w:t>
      </w:r>
      <w:r w:rsidRPr="001760BB">
        <w:rPr>
          <w:lang w:val="ru-RU"/>
        </w:rPr>
        <w:tab/>
      </w:r>
      <w:r w:rsidRPr="001760BB">
        <w:rPr>
          <w:i/>
          <w:lang w:val="ru-RU"/>
        </w:rPr>
        <w:t>предлагает</w:t>
      </w:r>
      <w:r w:rsidRPr="001760BB">
        <w:rPr>
          <w:lang w:val="ru-RU"/>
        </w:rPr>
        <w:t xml:space="preserve"> всем Сторонам</w:t>
      </w:r>
      <w:r w:rsidR="009525D1" w:rsidRPr="001760BB">
        <w:rPr>
          <w:lang w:val="ru-RU"/>
        </w:rPr>
        <w:t>[, в частности Сторонам из числа развивающихся стран,]</w:t>
      </w:r>
      <w:r w:rsidRPr="001760BB">
        <w:rPr>
          <w:lang w:val="ru-RU"/>
        </w:rPr>
        <w:t xml:space="preserve"> и правительствам других стран, которые в состоянии сделать это, принять участие в девятом пополнении Целевого фонда Глобального экологического фонда для поддержки развивающихся стран, имеющих право на получение помощи</w:t>
      </w:r>
      <w:r w:rsidR="009525D1" w:rsidRPr="001760BB">
        <w:rPr>
          <w:lang w:val="ru-RU"/>
        </w:rPr>
        <w:t xml:space="preserve">, а также стран с </w:t>
      </w:r>
      <w:r w:rsidR="00C505B1" w:rsidRPr="001760BB">
        <w:rPr>
          <w:lang w:val="ru-RU"/>
        </w:rPr>
        <w:t>переходной</w:t>
      </w:r>
      <w:r w:rsidR="009525D1" w:rsidRPr="001760BB">
        <w:rPr>
          <w:lang w:val="ru-RU"/>
        </w:rPr>
        <w:t xml:space="preserve"> экономикой, в частности наименее развитых стран и малых островных развивающихся государств</w:t>
      </w:r>
      <w:r w:rsidRPr="001760BB">
        <w:rPr>
          <w:lang w:val="ru-RU"/>
        </w:rPr>
        <w:t>;</w:t>
      </w:r>
    </w:p>
    <w:p w14:paraId="2A16F0F0" w14:textId="77777777" w:rsidR="00EF38BE" w:rsidRPr="001760BB" w:rsidRDefault="00EF38BE" w:rsidP="00EF38BE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/>
        <w:rPr>
          <w:b/>
          <w:bCs/>
          <w:lang w:val="ru-RU"/>
        </w:rPr>
      </w:pPr>
      <w:r w:rsidRPr="001760BB">
        <w:rPr>
          <w:b/>
          <w:lang w:val="ru-RU"/>
        </w:rPr>
        <w:t>Фонд глобальной рамочной программы в области биоразнообразия</w:t>
      </w:r>
    </w:p>
    <w:p w14:paraId="2A16F0F1" w14:textId="77777777" w:rsidR="00EF38BE" w:rsidRPr="001760BB" w:rsidRDefault="009525D1" w:rsidP="00E61BF6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1760BB">
        <w:rPr>
          <w:lang w:val="ru-RU"/>
        </w:rPr>
        <w:t>[</w:t>
      </w:r>
      <w:r w:rsidR="00EF38BE" w:rsidRPr="001760BB">
        <w:rPr>
          <w:lang w:val="ru-RU"/>
        </w:rPr>
        <w:t>9.</w:t>
      </w:r>
      <w:r w:rsidR="00EF38BE" w:rsidRPr="001760BB">
        <w:rPr>
          <w:lang w:val="ru-RU"/>
        </w:rPr>
        <w:tab/>
      </w:r>
      <w:r w:rsidR="00EF38BE" w:rsidRPr="001760BB">
        <w:rPr>
          <w:i/>
          <w:lang w:val="ru-RU"/>
        </w:rPr>
        <w:t>выражает свою признательность</w:t>
      </w:r>
      <w:r w:rsidR="00EF38BE" w:rsidRPr="001760BB">
        <w:rPr>
          <w:lang w:val="ru-RU"/>
        </w:rPr>
        <w:t xml:space="preserve"> Глобальному экологическому фонду </w:t>
      </w:r>
      <w:r w:rsidR="00C505B1" w:rsidRPr="001760BB">
        <w:rPr>
          <w:lang w:val="ru-RU"/>
        </w:rPr>
        <w:t>за [достигнутый прогресс в] [своевременно</w:t>
      </w:r>
      <w:r w:rsidR="00E61BF6" w:rsidRPr="001760BB">
        <w:rPr>
          <w:lang w:val="ru-RU"/>
        </w:rPr>
        <w:t>е</w:t>
      </w:r>
      <w:r w:rsidR="00C505B1" w:rsidRPr="001760BB">
        <w:rPr>
          <w:lang w:val="ru-RU"/>
        </w:rPr>
        <w:t>] создани</w:t>
      </w:r>
      <w:r w:rsidR="00E61BF6" w:rsidRPr="001760BB">
        <w:rPr>
          <w:lang w:val="ru-RU"/>
        </w:rPr>
        <w:t>е</w:t>
      </w:r>
      <w:r w:rsidR="00C505B1" w:rsidRPr="001760BB">
        <w:rPr>
          <w:lang w:val="ru-RU"/>
        </w:rPr>
        <w:t xml:space="preserve"> и введени</w:t>
      </w:r>
      <w:r w:rsidR="00E61BF6" w:rsidRPr="001760BB">
        <w:rPr>
          <w:lang w:val="ru-RU"/>
        </w:rPr>
        <w:t>е</w:t>
      </w:r>
      <w:r w:rsidR="00C505B1" w:rsidRPr="001760BB">
        <w:rPr>
          <w:lang w:val="ru-RU"/>
        </w:rPr>
        <w:t xml:space="preserve"> в действие </w:t>
      </w:r>
      <w:r w:rsidR="00EF38BE" w:rsidRPr="001760BB">
        <w:rPr>
          <w:lang w:val="ru-RU"/>
        </w:rPr>
        <w:t>Фонда глобальной рамочной программы в области биоразнообразия;</w:t>
      </w:r>
    </w:p>
    <w:p w14:paraId="2A16F0F2" w14:textId="77777777" w:rsidR="00EF38BE" w:rsidRPr="001760BB" w:rsidRDefault="00EF38BE" w:rsidP="00EF38BE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1760BB">
        <w:rPr>
          <w:lang w:val="ru-RU"/>
        </w:rPr>
        <w:t>10.</w:t>
      </w:r>
      <w:r w:rsidRPr="001760BB">
        <w:rPr>
          <w:i/>
          <w:lang w:val="ru-RU"/>
        </w:rPr>
        <w:tab/>
        <w:t>сожалеет о том</w:t>
      </w:r>
      <w:r w:rsidRPr="001760BB">
        <w:rPr>
          <w:lang w:val="ru-RU"/>
        </w:rPr>
        <w:t xml:space="preserve">, что </w:t>
      </w:r>
      <w:bookmarkStart w:id="2" w:name="_Hlk167448182"/>
      <w:r w:rsidRPr="001760BB">
        <w:rPr>
          <w:lang w:val="ru-RU"/>
        </w:rPr>
        <w:t xml:space="preserve">Совет Фонда глобальной рамочной программы в области биоразнообразия </w:t>
      </w:r>
      <w:bookmarkEnd w:id="2"/>
      <w:r w:rsidRPr="001760BB">
        <w:rPr>
          <w:lang w:val="ru-RU"/>
        </w:rPr>
        <w:t>не утвердил круг полномочий вспомогательного органа и консультативной группы</w:t>
      </w:r>
      <w:r w:rsidR="009525D1" w:rsidRPr="001760BB">
        <w:rPr>
          <w:lang w:val="ru-RU"/>
        </w:rPr>
        <w:t xml:space="preserve"> на своем первом совещании</w:t>
      </w:r>
      <w:r w:rsidRPr="001760BB">
        <w:rPr>
          <w:rStyle w:val="FootnoteReference"/>
          <w:lang w:val="ru-RU"/>
        </w:rPr>
        <w:footnoteReference w:id="18"/>
      </w:r>
      <w:r w:rsidRPr="001760BB">
        <w:rPr>
          <w:lang w:val="ru-RU"/>
        </w:rPr>
        <w:t>;</w:t>
      </w:r>
      <w:r w:rsidR="009525D1" w:rsidRPr="001760BB">
        <w:rPr>
          <w:lang w:val="ru-RU"/>
        </w:rPr>
        <w:t>]</w:t>
      </w:r>
    </w:p>
    <w:p w14:paraId="2A16F0F3" w14:textId="77777777" w:rsidR="00EF38BE" w:rsidRPr="001760BB" w:rsidRDefault="00E814A2" w:rsidP="00C712A7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1760BB">
        <w:rPr>
          <w:lang w:val="ru-RU"/>
        </w:rPr>
        <w:t>[</w:t>
      </w:r>
      <w:r w:rsidR="00EF38BE" w:rsidRPr="001760BB">
        <w:rPr>
          <w:lang w:val="ru-RU"/>
        </w:rPr>
        <w:t>11.</w:t>
      </w:r>
      <w:r w:rsidR="00EF38BE" w:rsidRPr="001760BB">
        <w:rPr>
          <w:lang w:val="ru-RU"/>
        </w:rPr>
        <w:tab/>
      </w:r>
      <w:r w:rsidR="00EF38BE" w:rsidRPr="001760BB">
        <w:rPr>
          <w:i/>
          <w:lang w:val="ru-RU"/>
        </w:rPr>
        <w:t>с признательностью отмечает</w:t>
      </w:r>
      <w:r w:rsidR="00EF38BE" w:rsidRPr="001760BB">
        <w:rPr>
          <w:lang w:val="ru-RU"/>
        </w:rPr>
        <w:t xml:space="preserve"> взносы, внесенные в капитализацию Фонда глобальной рамочной программы в области биоразнообразия несколькими странами-донорами, а именно Германией, Испанией, Канадой, Люксембургом, Соединенным Королевством Великобритании и Северной Ирландии и Японией, которые составляют </w:t>
      </w:r>
      <w:r w:rsidRPr="001760BB">
        <w:rPr>
          <w:lang w:val="ru-RU"/>
        </w:rPr>
        <w:t>[</w:t>
      </w:r>
      <w:r w:rsidR="00EF38BE" w:rsidRPr="001760BB">
        <w:rPr>
          <w:lang w:val="ru-RU"/>
        </w:rPr>
        <w:t>около 23</w:t>
      </w:r>
      <w:r w:rsidR="00C712A7" w:rsidRPr="001760BB">
        <w:rPr>
          <w:lang w:val="ru-RU"/>
        </w:rPr>
        <w:t>1</w:t>
      </w:r>
      <w:r w:rsidR="00EF38BE" w:rsidRPr="001760BB">
        <w:rPr>
          <w:lang w:val="ru-RU"/>
        </w:rPr>
        <w:t> млн долл. США;</w:t>
      </w:r>
      <w:r w:rsidR="00C712A7" w:rsidRPr="001760BB">
        <w:rPr>
          <w:vertAlign w:val="superscript"/>
          <w:lang w:val="ru-RU"/>
        </w:rPr>
        <w:t xml:space="preserve"> </w:t>
      </w:r>
      <w:r w:rsidR="00C712A7" w:rsidRPr="001760BB">
        <w:rPr>
          <w:vertAlign w:val="superscript"/>
          <w:lang w:val="ru-RU"/>
        </w:rPr>
        <w:footnoteReference w:id="19"/>
      </w:r>
      <w:r w:rsidR="00C712A7" w:rsidRPr="001760BB">
        <w:rPr>
          <w:vertAlign w:val="superscript"/>
          <w:lang w:val="ru-RU"/>
        </w:rPr>
        <w:t>,</w:t>
      </w:r>
      <w:r w:rsidR="00EF38BE" w:rsidRPr="001760BB">
        <w:rPr>
          <w:rStyle w:val="FootnoteReference"/>
          <w:lang w:val="ru-RU"/>
        </w:rPr>
        <w:footnoteReference w:id="20"/>
      </w:r>
      <w:r w:rsidRPr="001760BB">
        <w:rPr>
          <w:lang w:val="ru-RU"/>
        </w:rPr>
        <w:t>]]</w:t>
      </w:r>
    </w:p>
    <w:p w14:paraId="2A16F0F4" w14:textId="77777777" w:rsidR="00EF38BE" w:rsidRPr="001760BB" w:rsidRDefault="00EF38BE" w:rsidP="00E61BF6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1760BB">
        <w:rPr>
          <w:lang w:val="ru-RU"/>
        </w:rPr>
        <w:t>12.</w:t>
      </w:r>
      <w:r w:rsidRPr="001760BB">
        <w:rPr>
          <w:lang w:val="ru-RU"/>
        </w:rPr>
        <w:tab/>
      </w:r>
      <w:r w:rsidRPr="001760BB">
        <w:rPr>
          <w:i/>
          <w:lang w:val="ru-RU"/>
        </w:rPr>
        <w:t>предлагает</w:t>
      </w:r>
      <w:r w:rsidRPr="001760BB">
        <w:rPr>
          <w:lang w:val="ru-RU"/>
        </w:rPr>
        <w:t xml:space="preserve"> </w:t>
      </w:r>
      <w:r w:rsidR="00E814A2" w:rsidRPr="001760BB">
        <w:rPr>
          <w:lang w:val="ru-RU"/>
        </w:rPr>
        <w:t>[</w:t>
      </w:r>
      <w:r w:rsidRPr="001760BB">
        <w:rPr>
          <w:lang w:val="ru-RU"/>
        </w:rPr>
        <w:t>всем Сторонам</w:t>
      </w:r>
      <w:r w:rsidR="00E814A2" w:rsidRPr="001760BB">
        <w:rPr>
          <w:lang w:val="ru-RU"/>
        </w:rPr>
        <w:t>, в частности</w:t>
      </w:r>
      <w:r w:rsidRPr="001760BB">
        <w:rPr>
          <w:lang w:val="ru-RU"/>
        </w:rPr>
        <w:t xml:space="preserve"> из числа развитых стран</w:t>
      </w:r>
      <w:r w:rsidR="00E814A2" w:rsidRPr="001760BB">
        <w:rPr>
          <w:lang w:val="ru-RU"/>
        </w:rPr>
        <w:t>]</w:t>
      </w:r>
      <w:r w:rsidRPr="001760BB">
        <w:rPr>
          <w:lang w:val="ru-RU"/>
        </w:rPr>
        <w:t xml:space="preserve"> и правительствам других стран, которые в состоянии сделать это, а также частн</w:t>
      </w:r>
      <w:r w:rsidR="00164197" w:rsidRPr="001760BB">
        <w:rPr>
          <w:lang w:val="ru-RU"/>
        </w:rPr>
        <w:t>ому и финансовому</w:t>
      </w:r>
      <w:r w:rsidRPr="001760BB">
        <w:rPr>
          <w:lang w:val="ru-RU"/>
        </w:rPr>
        <w:t xml:space="preserve"> сектор</w:t>
      </w:r>
      <w:r w:rsidR="00E61BF6" w:rsidRPr="001760BB">
        <w:rPr>
          <w:lang w:val="ru-RU"/>
        </w:rPr>
        <w:t>ам</w:t>
      </w:r>
      <w:r w:rsidRPr="001760BB">
        <w:rPr>
          <w:lang w:val="ru-RU"/>
        </w:rPr>
        <w:t xml:space="preserve"> и благотворительны</w:t>
      </w:r>
      <w:r w:rsidR="00164197" w:rsidRPr="001760BB">
        <w:rPr>
          <w:lang w:val="ru-RU"/>
        </w:rPr>
        <w:t>м</w:t>
      </w:r>
      <w:r w:rsidRPr="001760BB">
        <w:rPr>
          <w:lang w:val="ru-RU"/>
        </w:rPr>
        <w:t xml:space="preserve"> организаци</w:t>
      </w:r>
      <w:r w:rsidR="00164197" w:rsidRPr="001760BB">
        <w:rPr>
          <w:lang w:val="ru-RU"/>
        </w:rPr>
        <w:t>ям</w:t>
      </w:r>
      <w:r w:rsidRPr="001760BB">
        <w:rPr>
          <w:lang w:val="ru-RU"/>
        </w:rPr>
        <w:t>, неправительственны</w:t>
      </w:r>
      <w:r w:rsidR="00164197" w:rsidRPr="001760BB">
        <w:rPr>
          <w:lang w:val="ru-RU"/>
        </w:rPr>
        <w:t>м</w:t>
      </w:r>
      <w:r w:rsidRPr="001760BB">
        <w:rPr>
          <w:lang w:val="ru-RU"/>
        </w:rPr>
        <w:t xml:space="preserve"> организаци</w:t>
      </w:r>
      <w:r w:rsidR="00164197" w:rsidRPr="001760BB">
        <w:rPr>
          <w:lang w:val="ru-RU"/>
        </w:rPr>
        <w:t>ям</w:t>
      </w:r>
      <w:r w:rsidRPr="001760BB">
        <w:rPr>
          <w:lang w:val="ru-RU"/>
        </w:rPr>
        <w:t xml:space="preserve"> и </w:t>
      </w:r>
      <w:proofErr w:type="spellStart"/>
      <w:r w:rsidRPr="001760BB">
        <w:rPr>
          <w:lang w:val="ru-RU"/>
        </w:rPr>
        <w:t>несуверенны</w:t>
      </w:r>
      <w:r w:rsidR="00164197" w:rsidRPr="001760BB">
        <w:rPr>
          <w:lang w:val="ru-RU"/>
        </w:rPr>
        <w:t>м</w:t>
      </w:r>
      <w:proofErr w:type="spellEnd"/>
      <w:r w:rsidRPr="001760BB">
        <w:rPr>
          <w:lang w:val="ru-RU"/>
        </w:rPr>
        <w:t xml:space="preserve"> структур</w:t>
      </w:r>
      <w:r w:rsidR="00164197" w:rsidRPr="001760BB">
        <w:rPr>
          <w:lang w:val="ru-RU"/>
        </w:rPr>
        <w:t>ам</w:t>
      </w:r>
      <w:r w:rsidRPr="001760BB">
        <w:rPr>
          <w:lang w:val="ru-RU"/>
        </w:rPr>
        <w:t xml:space="preserve"> и други</w:t>
      </w:r>
      <w:r w:rsidR="00164197" w:rsidRPr="001760BB">
        <w:rPr>
          <w:lang w:val="ru-RU"/>
        </w:rPr>
        <w:t>м</w:t>
      </w:r>
      <w:r w:rsidRPr="001760BB">
        <w:rPr>
          <w:lang w:val="ru-RU"/>
        </w:rPr>
        <w:t xml:space="preserve"> заинтересованны</w:t>
      </w:r>
      <w:r w:rsidR="00164197" w:rsidRPr="001760BB">
        <w:rPr>
          <w:lang w:val="ru-RU"/>
        </w:rPr>
        <w:t>м</w:t>
      </w:r>
      <w:r w:rsidRPr="001760BB">
        <w:rPr>
          <w:lang w:val="ru-RU"/>
        </w:rPr>
        <w:t xml:space="preserve"> сторон</w:t>
      </w:r>
      <w:r w:rsidR="00164197" w:rsidRPr="001760BB">
        <w:rPr>
          <w:lang w:val="ru-RU"/>
        </w:rPr>
        <w:t>ам</w:t>
      </w:r>
      <w:r w:rsidRPr="001760BB">
        <w:rPr>
          <w:lang w:val="ru-RU"/>
        </w:rPr>
        <w:t xml:space="preserve"> внести взносы или дополнительные взносы в Фонд глобальной рамочной программы в области биоразнообразия, чтобы продолжить его активную капитализацию для поддержки осуществления Рамочной программы в дополнение к существующим мерам поддержки, а также увеличить объем финансирования для обеспечения своевременного осуществления</w:t>
      </w:r>
      <w:r w:rsidR="003308CE" w:rsidRPr="001760BB">
        <w:rPr>
          <w:lang w:val="ru-RU"/>
        </w:rPr>
        <w:t xml:space="preserve"> Рамочной программы</w:t>
      </w:r>
      <w:r w:rsidRPr="001760BB">
        <w:rPr>
          <w:lang w:val="ru-RU"/>
        </w:rPr>
        <w:t xml:space="preserve">, принимая во внимание необходимость обеспечения адекватности, предсказуемости и своевременного поступления средств </w:t>
      </w:r>
      <w:r w:rsidR="00164197" w:rsidRPr="001760BB">
        <w:rPr>
          <w:lang w:val="ru-RU"/>
        </w:rPr>
        <w:t>[</w:t>
      </w:r>
      <w:r w:rsidRPr="001760BB">
        <w:rPr>
          <w:lang w:val="ru-RU"/>
        </w:rPr>
        <w:t>в объеме, соответствующем количественным показателям, установленным в задаче 19</w:t>
      </w:r>
      <w:r w:rsidR="00164197" w:rsidRPr="001760BB">
        <w:rPr>
          <w:lang w:val="ru-RU"/>
        </w:rPr>
        <w:t>]</w:t>
      </w:r>
      <w:r w:rsidRPr="001760BB">
        <w:rPr>
          <w:lang w:val="ru-RU"/>
        </w:rPr>
        <w:t>;</w:t>
      </w:r>
    </w:p>
    <w:p w14:paraId="2A16F0F5" w14:textId="77777777" w:rsidR="00EF38BE" w:rsidRPr="001760BB" w:rsidRDefault="00164197" w:rsidP="003308CE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1760BB">
        <w:rPr>
          <w:lang w:val="ru-RU"/>
        </w:rPr>
        <w:t>[</w:t>
      </w:r>
      <w:r w:rsidR="00EF38BE" w:rsidRPr="001760BB">
        <w:rPr>
          <w:lang w:val="ru-RU"/>
        </w:rPr>
        <w:t>13.</w:t>
      </w:r>
      <w:r w:rsidR="00EF38BE" w:rsidRPr="001760BB">
        <w:rPr>
          <w:lang w:val="ru-RU"/>
        </w:rPr>
        <w:tab/>
      </w:r>
      <w:r w:rsidR="00EF38BE" w:rsidRPr="001760BB">
        <w:rPr>
          <w:i/>
          <w:lang w:val="ru-RU"/>
        </w:rPr>
        <w:t>настоятельно призывает</w:t>
      </w:r>
      <w:r w:rsidR="00EF38BE" w:rsidRPr="001760BB">
        <w:rPr>
          <w:lang w:val="ru-RU"/>
        </w:rPr>
        <w:t xml:space="preserve"> Секретариат Глобального экологического фонда </w:t>
      </w:r>
      <w:r w:rsidR="004F7627" w:rsidRPr="001760BB">
        <w:rPr>
          <w:lang w:val="ru-RU"/>
        </w:rPr>
        <w:t xml:space="preserve">и далее </w:t>
      </w:r>
      <w:r w:rsidR="00EF38BE" w:rsidRPr="001760BB">
        <w:rPr>
          <w:lang w:val="ru-RU"/>
        </w:rPr>
        <w:t xml:space="preserve">активизировать усилия по мобилизации ресурсов, в том числе </w:t>
      </w:r>
      <w:r w:rsidR="003308CE" w:rsidRPr="001760BB">
        <w:rPr>
          <w:lang w:val="ru-RU"/>
        </w:rPr>
        <w:t>усилия, направленные на привлечение новых доноров</w:t>
      </w:r>
      <w:r w:rsidR="00EF38BE" w:rsidRPr="001760BB">
        <w:rPr>
          <w:lang w:val="ru-RU"/>
        </w:rPr>
        <w:t>, в соответствии с потребностями в финансировании, выявленными в ходе оценки, упомянутой в пункте 20 ниже;</w:t>
      </w:r>
      <w:r w:rsidR="004F7627" w:rsidRPr="001760BB">
        <w:rPr>
          <w:lang w:val="ru-RU"/>
        </w:rPr>
        <w:t>]</w:t>
      </w:r>
    </w:p>
    <w:p w14:paraId="2A16F0F6" w14:textId="77777777" w:rsidR="00EF38BE" w:rsidRPr="001760BB" w:rsidRDefault="00EF38BE" w:rsidP="00465DBE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1760BB">
        <w:rPr>
          <w:lang w:val="ru-RU"/>
        </w:rPr>
        <w:t>14.</w:t>
      </w:r>
      <w:r w:rsidRPr="001760BB">
        <w:rPr>
          <w:lang w:val="ru-RU"/>
        </w:rPr>
        <w:tab/>
      </w:r>
      <w:r w:rsidR="004F7627" w:rsidRPr="001760BB">
        <w:rPr>
          <w:i/>
          <w:lang w:val="ru-RU"/>
        </w:rPr>
        <w:t>приветствует</w:t>
      </w:r>
      <w:r w:rsidRPr="001760BB">
        <w:rPr>
          <w:lang w:val="ru-RU"/>
        </w:rPr>
        <w:t xml:space="preserve"> </w:t>
      </w:r>
      <w:r w:rsidR="00465DBE" w:rsidRPr="001760BB">
        <w:rPr>
          <w:lang w:val="ru-RU"/>
        </w:rPr>
        <w:t xml:space="preserve">установленную </w:t>
      </w:r>
      <w:r w:rsidRPr="001760BB">
        <w:rPr>
          <w:lang w:val="ru-RU"/>
        </w:rPr>
        <w:t xml:space="preserve">долю освоения в размере 20 процентов к 2030 году от общего объема ресурсов, выделяемых в рамках </w:t>
      </w:r>
      <w:r w:rsidR="00E61BF6" w:rsidRPr="001760BB">
        <w:rPr>
          <w:lang w:val="ru-RU"/>
        </w:rPr>
        <w:t>Фонда глобальной рамочной программы в области биоразнообразия</w:t>
      </w:r>
      <w:r w:rsidRPr="001760BB">
        <w:rPr>
          <w:lang w:val="ru-RU"/>
        </w:rPr>
        <w:t xml:space="preserve">, на поддержку действий коренных народов и местных общин, и настоятельно призывает Глобальный экологический фонд </w:t>
      </w:r>
      <w:r w:rsidR="00786CFB" w:rsidRPr="001760BB">
        <w:rPr>
          <w:lang w:val="ru-RU"/>
        </w:rPr>
        <w:t>обеспечить, чтобы проекты, осуществляемые по инициативе стран и вносящие вклад в выполнение этой задачи, разрабатывались и осуществлялись</w:t>
      </w:r>
      <w:r w:rsidRPr="001760BB">
        <w:rPr>
          <w:lang w:val="ru-RU"/>
        </w:rPr>
        <w:t xml:space="preserve"> на основе консультаций и партнерства с коренными народами и местными общинами;</w:t>
      </w:r>
    </w:p>
    <w:p w14:paraId="2A16F0F7" w14:textId="77777777" w:rsidR="00EF38BE" w:rsidRPr="001760BB" w:rsidRDefault="00786CFB" w:rsidP="00EF38BE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1760BB">
        <w:rPr>
          <w:lang w:val="ru-RU"/>
        </w:rPr>
        <w:lastRenderedPageBreak/>
        <w:t>[</w:t>
      </w:r>
      <w:r w:rsidR="00EF38BE" w:rsidRPr="001760BB">
        <w:rPr>
          <w:lang w:val="ru-RU"/>
        </w:rPr>
        <w:t>15.</w:t>
      </w:r>
      <w:r w:rsidR="00EF38BE" w:rsidRPr="001760BB">
        <w:rPr>
          <w:lang w:val="ru-RU"/>
        </w:rPr>
        <w:tab/>
      </w:r>
      <w:r w:rsidR="00EF38BE" w:rsidRPr="001760BB">
        <w:rPr>
          <w:i/>
          <w:lang w:val="ru-RU"/>
        </w:rPr>
        <w:t>подчеркивает</w:t>
      </w:r>
      <w:r w:rsidR="00EF38BE" w:rsidRPr="001760BB">
        <w:rPr>
          <w:lang w:val="ru-RU"/>
        </w:rPr>
        <w:t>, что в соответствии с пунктами 1 и 3 статьи 21 Конвенции в отношении Фонда глобальной рамочной программы в области биоразнообразия применяются руководящие указания Конференции Сторон;</w:t>
      </w:r>
      <w:r w:rsidRPr="001760BB">
        <w:rPr>
          <w:lang w:val="ru-RU"/>
        </w:rPr>
        <w:t>]</w:t>
      </w:r>
    </w:p>
    <w:p w14:paraId="2A16F0F8" w14:textId="77777777" w:rsidR="00EF38BE" w:rsidRPr="001760BB" w:rsidRDefault="00EF38BE" w:rsidP="00C51433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/>
        <w:rPr>
          <w:b/>
          <w:lang w:val="ru-RU"/>
        </w:rPr>
      </w:pPr>
      <w:bookmarkStart w:id="3" w:name="_Hlk164296833"/>
      <w:r w:rsidRPr="001760BB">
        <w:rPr>
          <w:b/>
          <w:lang w:val="ru-RU"/>
        </w:rPr>
        <w:t xml:space="preserve">Ориентированная на конкретные результаты структура определения программных приоритетов </w:t>
      </w:r>
      <w:r w:rsidR="00C51433" w:rsidRPr="001760BB">
        <w:rPr>
          <w:b/>
          <w:lang w:val="ru-RU"/>
        </w:rPr>
        <w:t>в области</w:t>
      </w:r>
      <w:r w:rsidR="00C51433" w:rsidRPr="001760BB">
        <w:rPr>
          <w:b/>
          <w:bCs/>
          <w:lang w:val="ru-RU"/>
        </w:rPr>
        <w:t xml:space="preserve"> биоразнообразия</w:t>
      </w:r>
      <w:r w:rsidR="00C51433" w:rsidRPr="001760BB">
        <w:rPr>
          <w:lang w:val="ru-RU"/>
        </w:rPr>
        <w:t xml:space="preserve"> </w:t>
      </w:r>
      <w:r w:rsidR="00C51433" w:rsidRPr="001760BB">
        <w:rPr>
          <w:b/>
          <w:bCs/>
          <w:lang w:val="ru-RU"/>
        </w:rPr>
        <w:t>Конвенции о биологическом разнообразии и протоколов к ней</w:t>
      </w:r>
      <w:r w:rsidR="00C51433" w:rsidRPr="001760BB">
        <w:rPr>
          <w:b/>
          <w:lang w:val="ru-RU"/>
        </w:rPr>
        <w:t xml:space="preserve"> </w:t>
      </w:r>
      <w:r w:rsidRPr="001760BB">
        <w:rPr>
          <w:b/>
          <w:lang w:val="ru-RU"/>
        </w:rPr>
        <w:t>на четырехлетний период</w:t>
      </w:r>
    </w:p>
    <w:p w14:paraId="2A16F0F9" w14:textId="77777777" w:rsidR="00EF38BE" w:rsidRPr="001760BB" w:rsidRDefault="00786CFB" w:rsidP="00F75CA3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1760BB">
        <w:rPr>
          <w:lang w:val="ru-RU"/>
        </w:rPr>
        <w:t>[</w:t>
      </w:r>
      <w:r w:rsidR="00EF38BE" w:rsidRPr="001760BB">
        <w:rPr>
          <w:lang w:val="ru-RU"/>
        </w:rPr>
        <w:t>16.</w:t>
      </w:r>
      <w:r w:rsidR="00EF38BE" w:rsidRPr="001760BB">
        <w:rPr>
          <w:lang w:val="ru-RU"/>
        </w:rPr>
        <w:tab/>
      </w:r>
      <w:r w:rsidR="00EF38BE" w:rsidRPr="001760BB">
        <w:rPr>
          <w:i/>
          <w:lang w:val="ru-RU"/>
        </w:rPr>
        <w:t>принимает</w:t>
      </w:r>
      <w:r w:rsidR="00EF38BE" w:rsidRPr="001760BB">
        <w:rPr>
          <w:lang w:val="ru-RU"/>
        </w:rPr>
        <w:t xml:space="preserve"> </w:t>
      </w:r>
      <w:bookmarkStart w:id="4" w:name="_Hlk163216087"/>
      <w:r w:rsidR="00EF38BE" w:rsidRPr="001760BB">
        <w:rPr>
          <w:lang w:val="ru-RU"/>
        </w:rPr>
        <w:t xml:space="preserve">ориентированную на конкретные результаты структуру определения программных приоритетов в области биоразнообразия </w:t>
      </w:r>
      <w:r w:rsidR="00C51433" w:rsidRPr="001760BB">
        <w:rPr>
          <w:lang w:val="ru-RU"/>
        </w:rPr>
        <w:t xml:space="preserve">Конвенции о биологическом разнообразии и протоколов к ней </w:t>
      </w:r>
      <w:r w:rsidR="00EF38BE" w:rsidRPr="001760BB">
        <w:rPr>
          <w:lang w:val="ru-RU"/>
        </w:rPr>
        <w:t>на четырехлетний период, охватывающую период девятого пополнения</w:t>
      </w:r>
      <w:bookmarkEnd w:id="4"/>
      <w:r w:rsidR="00EF38BE" w:rsidRPr="001760BB">
        <w:rPr>
          <w:lang w:val="ru-RU"/>
        </w:rPr>
        <w:t xml:space="preserve"> Целевого фонда Глобального экологического фонда (июль 2026 года – июнь 2030 года)</w:t>
      </w:r>
      <w:r w:rsidR="00F75CA3" w:rsidRPr="001760BB">
        <w:rPr>
          <w:lang w:val="ru-RU"/>
        </w:rPr>
        <w:t>,</w:t>
      </w:r>
      <w:r w:rsidR="00EF38BE" w:rsidRPr="001760BB">
        <w:rPr>
          <w:lang w:val="ru-RU"/>
        </w:rPr>
        <w:t xml:space="preserve"> согласованную с Куньминско-Монреальской глобальной рамочной программой в области биоразнообразия</w:t>
      </w:r>
      <w:r w:rsidR="00F75CA3" w:rsidRPr="001760BB">
        <w:rPr>
          <w:lang w:val="ru-RU"/>
        </w:rPr>
        <w:t>, содержащуюся в приложении к настоящему решению</w:t>
      </w:r>
      <w:r w:rsidR="00EF38BE" w:rsidRPr="001760BB">
        <w:rPr>
          <w:lang w:val="ru-RU"/>
        </w:rPr>
        <w:t>;</w:t>
      </w:r>
      <w:r w:rsidRPr="001760BB">
        <w:rPr>
          <w:lang w:val="ru-RU"/>
        </w:rPr>
        <w:t>]</w:t>
      </w:r>
    </w:p>
    <w:bookmarkEnd w:id="3"/>
    <w:p w14:paraId="2A16F0FA" w14:textId="77777777" w:rsidR="00EF38BE" w:rsidRPr="001760BB" w:rsidRDefault="00EF38BE" w:rsidP="00EF38BE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1760BB">
        <w:rPr>
          <w:lang w:val="ru-RU"/>
        </w:rPr>
        <w:t>17.</w:t>
      </w:r>
      <w:r w:rsidRPr="001760BB">
        <w:rPr>
          <w:lang w:val="ru-RU"/>
        </w:rPr>
        <w:tab/>
      </w:r>
      <w:r w:rsidRPr="001760BB">
        <w:rPr>
          <w:i/>
          <w:lang w:val="ru-RU"/>
        </w:rPr>
        <w:t>просит</w:t>
      </w:r>
      <w:r w:rsidRPr="001760BB">
        <w:rPr>
          <w:lang w:val="ru-RU"/>
        </w:rPr>
        <w:t xml:space="preserve"> Глобальный экологический фонд включить в свой доклад для Конференции Сторон информацию о том, какие меры он предпринимает в связи с ориентированной на конкретные результаты структурой определения программных приоритетов </w:t>
      </w:r>
      <w:r w:rsidR="00C51433" w:rsidRPr="001760BB">
        <w:rPr>
          <w:lang w:val="ru-RU"/>
        </w:rPr>
        <w:t xml:space="preserve">в области биоразнообразия </w:t>
      </w:r>
      <w:r w:rsidRPr="001760BB">
        <w:rPr>
          <w:lang w:val="ru-RU"/>
        </w:rPr>
        <w:t>Конвенции о биологическом разнообразии и протоколов к ней на четырехлетний период и как эти меры способствуют выполнению каждой из задач Куньминско-Монреальской глобальной рамочной программы в области биоразнообразия, а также соображений о ее осуществлении (раздел С Рамочной программы) и достижению целей Конвенции и протоколов к ней;</w:t>
      </w:r>
    </w:p>
    <w:p w14:paraId="2A16F0FB" w14:textId="77777777" w:rsidR="00EF38BE" w:rsidRPr="001760BB" w:rsidRDefault="00EF38BE" w:rsidP="00F75CA3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1760BB">
        <w:rPr>
          <w:lang w:val="ru-RU"/>
        </w:rPr>
        <w:t>18.</w:t>
      </w:r>
      <w:r w:rsidRPr="001760BB">
        <w:rPr>
          <w:lang w:val="ru-RU"/>
        </w:rPr>
        <w:tab/>
      </w:r>
      <w:r w:rsidR="0052355E" w:rsidRPr="001760BB">
        <w:rPr>
          <w:i/>
          <w:lang w:val="ru-RU"/>
        </w:rPr>
        <w:t>призывает</w:t>
      </w:r>
      <w:r w:rsidRPr="001760BB">
        <w:rPr>
          <w:lang w:val="ru-RU"/>
        </w:rPr>
        <w:t xml:space="preserve"> руководящи</w:t>
      </w:r>
      <w:r w:rsidR="0052355E" w:rsidRPr="001760BB">
        <w:rPr>
          <w:lang w:val="ru-RU"/>
        </w:rPr>
        <w:t>е</w:t>
      </w:r>
      <w:r w:rsidRPr="001760BB">
        <w:rPr>
          <w:lang w:val="ru-RU"/>
        </w:rPr>
        <w:t xml:space="preserve"> орган</w:t>
      </w:r>
      <w:r w:rsidR="0052355E" w:rsidRPr="001760BB">
        <w:rPr>
          <w:lang w:val="ru-RU"/>
        </w:rPr>
        <w:t>ы</w:t>
      </w:r>
      <w:r w:rsidRPr="001760BB">
        <w:rPr>
          <w:lang w:val="ru-RU"/>
        </w:rPr>
        <w:t xml:space="preserve"> различных конвенций, связанных с биоразнообразием, включать в повестку дня своих совещаний постоянный пункт о предоставлении стратегических рекомендаций, в зависимости от обстоятельств, относительно осуществления на национальном уровне действий, которые могут способствовать совместной работе, сотрудничеству и </w:t>
      </w:r>
      <w:r w:rsidR="00F75CA3" w:rsidRPr="001760BB">
        <w:rPr>
          <w:lang w:val="ru-RU"/>
        </w:rPr>
        <w:t>синергетическому взаимодействию</w:t>
      </w:r>
      <w:r w:rsidRPr="001760BB">
        <w:rPr>
          <w:lang w:val="ru-RU"/>
        </w:rPr>
        <w:t xml:space="preserve"> в достижении целей Конвенции и протоколов к ней, а также </w:t>
      </w:r>
      <w:r w:rsidR="00F75CA3" w:rsidRPr="001760BB">
        <w:rPr>
          <w:lang w:val="ru-RU"/>
        </w:rPr>
        <w:t xml:space="preserve">выполнении </w:t>
      </w:r>
      <w:r w:rsidRPr="001760BB">
        <w:rPr>
          <w:lang w:val="ru-RU"/>
        </w:rPr>
        <w:t>целей и задач Рамочной программы, который может включать указание на Глобальный экологический фонд через Конференцию Сторон Конвенции, и поручить своим соответствующим секретариатам передать такие рекомендации Исполнительному секретарю Конвенции</w:t>
      </w:r>
      <w:r w:rsidR="00C51433" w:rsidRPr="001760BB">
        <w:rPr>
          <w:lang w:val="ru-RU"/>
        </w:rPr>
        <w:t>;</w:t>
      </w:r>
      <w:r w:rsidRPr="001760BB">
        <w:rPr>
          <w:lang w:val="ru-RU"/>
        </w:rPr>
        <w:t xml:space="preserve"> </w:t>
      </w:r>
    </w:p>
    <w:p w14:paraId="2A16F0FC" w14:textId="77777777" w:rsidR="00EF38BE" w:rsidRPr="001760BB" w:rsidRDefault="00EF38BE" w:rsidP="00C242AC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1760BB">
        <w:rPr>
          <w:lang w:val="ru-RU"/>
        </w:rPr>
        <w:t>19.</w:t>
      </w:r>
      <w:r w:rsidRPr="001760BB">
        <w:rPr>
          <w:lang w:val="ru-RU"/>
        </w:rPr>
        <w:tab/>
      </w:r>
      <w:r w:rsidR="0052355E" w:rsidRPr="001760BB">
        <w:rPr>
          <w:lang w:val="ru-RU"/>
        </w:rPr>
        <w:t>[</w:t>
      </w:r>
      <w:r w:rsidR="0052355E" w:rsidRPr="001760BB">
        <w:rPr>
          <w:i/>
          <w:lang w:val="ru-RU"/>
        </w:rPr>
        <w:t>призывает</w:t>
      </w:r>
      <w:r w:rsidR="0052355E" w:rsidRPr="001760BB">
        <w:rPr>
          <w:lang w:val="ru-RU"/>
        </w:rPr>
        <w:t>]</w:t>
      </w:r>
      <w:r w:rsidR="00F32349" w:rsidRPr="001760BB">
        <w:rPr>
          <w:lang w:val="ru-RU"/>
        </w:rPr>
        <w:t xml:space="preserve"> [секретариаты] </w:t>
      </w:r>
      <w:r w:rsidR="0052355E" w:rsidRPr="001760BB">
        <w:rPr>
          <w:lang w:val="ru-RU"/>
        </w:rPr>
        <w:t>[</w:t>
      </w:r>
      <w:r w:rsidRPr="001760BB">
        <w:rPr>
          <w:i/>
          <w:lang w:val="ru-RU"/>
        </w:rPr>
        <w:t>предлагает</w:t>
      </w:r>
      <w:r w:rsidR="0052355E" w:rsidRPr="001760BB">
        <w:rPr>
          <w:lang w:val="ru-RU"/>
        </w:rPr>
        <w:t>]</w:t>
      </w:r>
      <w:r w:rsidR="00F32349" w:rsidRPr="001760BB">
        <w:rPr>
          <w:lang w:val="ru-RU"/>
        </w:rPr>
        <w:t xml:space="preserve"> </w:t>
      </w:r>
      <w:r w:rsidR="006F0A1D" w:rsidRPr="001760BB">
        <w:rPr>
          <w:lang w:val="ru-RU"/>
        </w:rPr>
        <w:t>[</w:t>
      </w:r>
      <w:r w:rsidRPr="001760BB">
        <w:rPr>
          <w:lang w:val="ru-RU"/>
        </w:rPr>
        <w:t>секретариатам</w:t>
      </w:r>
      <w:r w:rsidR="006F0A1D" w:rsidRPr="001760BB">
        <w:rPr>
          <w:lang w:val="ru-RU"/>
        </w:rPr>
        <w:t>]</w:t>
      </w:r>
      <w:r w:rsidRPr="001760BB">
        <w:rPr>
          <w:lang w:val="ru-RU"/>
        </w:rPr>
        <w:t xml:space="preserve"> конвенций, связанных с биоразнообразием, принять участие в </w:t>
      </w:r>
      <w:proofErr w:type="spellStart"/>
      <w:r w:rsidRPr="001760BB">
        <w:rPr>
          <w:lang w:val="ru-RU"/>
        </w:rPr>
        <w:t>межсекретариатских</w:t>
      </w:r>
      <w:proofErr w:type="spellEnd"/>
      <w:r w:rsidRPr="001760BB">
        <w:rPr>
          <w:lang w:val="ru-RU"/>
        </w:rPr>
        <w:t xml:space="preserve"> консультациях, которые будут созваны Исполнительным секретарем при подготовке материалов секретариата для разработки программных направлений и рекомендаций по вопросам политики для переговоров по девятому пополнению Целевого фонда Глобального экологического фонда, в котором </w:t>
      </w:r>
      <w:r w:rsidR="00C51433" w:rsidRPr="001760BB">
        <w:rPr>
          <w:lang w:val="ru-RU"/>
        </w:rPr>
        <w:t>Фонд</w:t>
      </w:r>
      <w:r w:rsidRPr="001760BB">
        <w:rPr>
          <w:lang w:val="ru-RU"/>
        </w:rPr>
        <w:t xml:space="preserve"> будет участвовать в соответствии с пунктом 7 Меморандума о договоренности между Конференцией Сторон и Советом Глобального экологического фонда</w:t>
      </w:r>
      <w:r w:rsidRPr="001760BB">
        <w:rPr>
          <w:rStyle w:val="FootnoteReference"/>
          <w:lang w:val="ru-RU"/>
        </w:rPr>
        <w:footnoteReference w:id="21"/>
      </w:r>
      <w:r w:rsidR="00C242AC" w:rsidRPr="001760BB">
        <w:rPr>
          <w:lang w:val="ru-RU"/>
        </w:rPr>
        <w:t xml:space="preserve"> и внести в них вклад;</w:t>
      </w:r>
    </w:p>
    <w:p w14:paraId="2A16F0FD" w14:textId="77777777" w:rsidR="00EF38BE" w:rsidRPr="001760BB" w:rsidRDefault="00EF38BE" w:rsidP="00C242AC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/>
        <w:rPr>
          <w:b/>
          <w:bCs/>
          <w:lang w:val="ru-RU"/>
        </w:rPr>
      </w:pPr>
      <w:r w:rsidRPr="001760BB">
        <w:rPr>
          <w:b/>
          <w:lang w:val="ru-RU"/>
        </w:rPr>
        <w:t xml:space="preserve">Оценка потребностей </w:t>
      </w:r>
      <w:r w:rsidR="00C242AC" w:rsidRPr="001760BB">
        <w:rPr>
          <w:b/>
          <w:bCs/>
          <w:lang w:val="ru-RU"/>
        </w:rPr>
        <w:t xml:space="preserve">в </w:t>
      </w:r>
      <w:r w:rsidR="00C242AC" w:rsidRPr="001760BB">
        <w:rPr>
          <w:b/>
          <w:lang w:val="ru-RU"/>
        </w:rPr>
        <w:t>финансовых ресурсах</w:t>
      </w:r>
    </w:p>
    <w:p w14:paraId="2A16F0FE" w14:textId="77777777" w:rsidR="00EF38BE" w:rsidRPr="001760BB" w:rsidRDefault="00B04DFE" w:rsidP="00EF38BE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1760BB">
        <w:rPr>
          <w:lang w:val="ru-RU"/>
        </w:rPr>
        <w:t>[</w:t>
      </w:r>
      <w:r w:rsidR="00EF38BE" w:rsidRPr="001760BB">
        <w:rPr>
          <w:lang w:val="ru-RU"/>
        </w:rPr>
        <w:t>20.</w:t>
      </w:r>
      <w:r w:rsidR="00EF38BE" w:rsidRPr="001760BB">
        <w:rPr>
          <w:lang w:val="ru-RU"/>
        </w:rPr>
        <w:tab/>
      </w:r>
      <w:r w:rsidR="00EF38BE" w:rsidRPr="001760BB">
        <w:rPr>
          <w:i/>
          <w:lang w:val="ru-RU"/>
        </w:rPr>
        <w:t>принимает к сведению</w:t>
      </w:r>
      <w:r w:rsidR="00EF38BE" w:rsidRPr="001760BB">
        <w:rPr>
          <w:lang w:val="ru-RU"/>
        </w:rPr>
        <w:t xml:space="preserve"> доклад об оценке потребностей в финансовых ресурсах для девятого пополнения Целевого фонда Глобального экологического фонда, основанный на информации, полученной к настоящему времени</w:t>
      </w:r>
      <w:r w:rsidR="00EF38BE" w:rsidRPr="001760BB">
        <w:rPr>
          <w:rStyle w:val="FootnoteReference"/>
          <w:lang w:val="ru-RU"/>
        </w:rPr>
        <w:footnoteReference w:id="22"/>
      </w:r>
      <w:r w:rsidR="00EF38BE" w:rsidRPr="001760BB">
        <w:rPr>
          <w:lang w:val="ru-RU"/>
        </w:rPr>
        <w:t>;</w:t>
      </w:r>
      <w:r w:rsidRPr="001760BB">
        <w:rPr>
          <w:lang w:val="ru-RU"/>
        </w:rPr>
        <w:t>]</w:t>
      </w:r>
    </w:p>
    <w:p w14:paraId="2A16F0FF" w14:textId="77777777" w:rsidR="00EF38BE" w:rsidRPr="001760BB" w:rsidRDefault="002D6263" w:rsidP="00C242AC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1760BB">
        <w:rPr>
          <w:lang w:val="ru-RU"/>
        </w:rPr>
        <w:t>[</w:t>
      </w:r>
      <w:r w:rsidR="00EF38BE" w:rsidRPr="001760BB">
        <w:rPr>
          <w:lang w:val="ru-RU"/>
        </w:rPr>
        <w:t>21.</w:t>
      </w:r>
      <w:r w:rsidR="00EF38BE" w:rsidRPr="001760BB">
        <w:rPr>
          <w:lang w:val="ru-RU"/>
        </w:rPr>
        <w:tab/>
      </w:r>
      <w:r w:rsidR="00EF38BE" w:rsidRPr="001760BB">
        <w:rPr>
          <w:i/>
          <w:lang w:val="ru-RU"/>
        </w:rPr>
        <w:t>поручает</w:t>
      </w:r>
      <w:r w:rsidR="00EF38BE" w:rsidRPr="001760BB">
        <w:rPr>
          <w:lang w:val="ru-RU"/>
        </w:rPr>
        <w:t xml:space="preserve"> Исполнительному секретарю </w:t>
      </w:r>
      <w:r w:rsidR="00C242AC" w:rsidRPr="001760BB">
        <w:rPr>
          <w:lang w:val="ru-RU"/>
        </w:rPr>
        <w:t xml:space="preserve">в кратчайшие сроки </w:t>
      </w:r>
      <w:r w:rsidR="00EF38BE" w:rsidRPr="001760BB">
        <w:rPr>
          <w:lang w:val="ru-RU"/>
        </w:rPr>
        <w:t>обобщ</w:t>
      </w:r>
      <w:r w:rsidR="00C242AC" w:rsidRPr="001760BB">
        <w:rPr>
          <w:lang w:val="ru-RU"/>
        </w:rPr>
        <w:t>и</w:t>
      </w:r>
      <w:r w:rsidR="00EF38BE" w:rsidRPr="001760BB">
        <w:rPr>
          <w:lang w:val="ru-RU"/>
        </w:rPr>
        <w:t xml:space="preserve">ть и передать информацию о потребностях в финансовых ресурсах, полученную от Сторон </w:t>
      </w:r>
      <w:r w:rsidR="00EF38BE" w:rsidRPr="001760BB">
        <w:rPr>
          <w:lang w:val="ru-RU"/>
        </w:rPr>
        <w:lastRenderedPageBreak/>
        <w:t>из числа стран, имеющих право на получение помощи, в секретариат Глобального экологического фонда и участникам переговоров о девятом пополнении Целевого фонда Глобального экологического фонда;</w:t>
      </w:r>
      <w:r w:rsidRPr="001760BB">
        <w:rPr>
          <w:lang w:val="ru-RU"/>
        </w:rPr>
        <w:t>]</w:t>
      </w:r>
    </w:p>
    <w:p w14:paraId="2A16F100" w14:textId="77777777" w:rsidR="00EF38BE" w:rsidRPr="001760BB" w:rsidRDefault="00EF38BE" w:rsidP="00EF38BE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1760BB">
        <w:rPr>
          <w:lang w:val="ru-RU"/>
        </w:rPr>
        <w:t>22.</w:t>
      </w:r>
      <w:r w:rsidRPr="001760BB">
        <w:rPr>
          <w:lang w:val="ru-RU"/>
        </w:rPr>
        <w:tab/>
      </w:r>
      <w:r w:rsidRPr="001760BB">
        <w:rPr>
          <w:i/>
          <w:lang w:val="ru-RU"/>
        </w:rPr>
        <w:t>поручает также</w:t>
      </w:r>
      <w:r w:rsidRPr="001760BB">
        <w:rPr>
          <w:lang w:val="ru-RU"/>
        </w:rPr>
        <w:t xml:space="preserve"> Исполнительному секретарю использовать опыт и уроки, извлеченные при выполнении круга полномочий по оценке потребностей в финансовых ресурсах со стороны Глобального экологического фонда для осуществления Конвенции и протоколов к ней, и подготовить проект круга полномочий для проведения пятого цикла определения потребностей в финансовых ресурсах на период десятого пополнения Целевого фонда Глобального экологического фонда в период с июля 2030 года по июнь 2034 года для рассмотрения Вспомогательным органом по осуществлению на его 6-м совещании и Конференцией Сторон на ее 17-м совещании;</w:t>
      </w:r>
    </w:p>
    <w:p w14:paraId="2A16F101" w14:textId="77777777" w:rsidR="00EF38BE" w:rsidRPr="001760BB" w:rsidRDefault="00EF38BE" w:rsidP="00EF38BE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/>
        <w:rPr>
          <w:b/>
          <w:bCs/>
          <w:lang w:val="ru-RU"/>
        </w:rPr>
      </w:pPr>
      <w:r w:rsidRPr="001760BB">
        <w:rPr>
          <w:b/>
          <w:lang w:val="ru-RU"/>
        </w:rPr>
        <w:t>Дальнейшие руководящие указания для Глобального экологического фонда</w:t>
      </w:r>
    </w:p>
    <w:p w14:paraId="2A16F102" w14:textId="77777777" w:rsidR="00EF38BE" w:rsidRPr="001760BB" w:rsidRDefault="00EF38BE" w:rsidP="00EF38BE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1760BB">
        <w:rPr>
          <w:lang w:val="ru-RU"/>
        </w:rPr>
        <w:t>[23.</w:t>
      </w:r>
      <w:r w:rsidRPr="001760BB">
        <w:rPr>
          <w:lang w:val="ru-RU"/>
        </w:rPr>
        <w:tab/>
        <w:t>будет добавлено позднее]</w:t>
      </w:r>
      <w:r w:rsidRPr="001760BB">
        <w:rPr>
          <w:vertAlign w:val="superscript"/>
          <w:lang w:val="ru-RU"/>
        </w:rPr>
        <w:footnoteReference w:id="23"/>
      </w:r>
    </w:p>
    <w:p w14:paraId="2A16F103" w14:textId="77777777" w:rsidR="00EF38BE" w:rsidRPr="001760BB" w:rsidRDefault="00EF38BE" w:rsidP="00062522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1760BB">
        <w:rPr>
          <w:lang w:val="ru-RU"/>
        </w:rPr>
        <w:t>24.</w:t>
      </w:r>
      <w:r w:rsidRPr="001760BB">
        <w:rPr>
          <w:lang w:val="ru-RU"/>
        </w:rPr>
        <w:tab/>
      </w:r>
      <w:r w:rsidRPr="001760BB">
        <w:rPr>
          <w:i/>
          <w:lang w:val="ru-RU"/>
        </w:rPr>
        <w:t>ссылается на</w:t>
      </w:r>
      <w:r w:rsidRPr="001760BB">
        <w:rPr>
          <w:lang w:val="ru-RU"/>
        </w:rPr>
        <w:t xml:space="preserve"> пункты 2, 3 и 4 решения XII/30 </w:t>
      </w:r>
      <w:r w:rsidR="00C51433" w:rsidRPr="001760BB">
        <w:rPr>
          <w:lang w:val="ru-RU"/>
        </w:rPr>
        <w:t xml:space="preserve">Конференции Сторон </w:t>
      </w:r>
      <w:r w:rsidRPr="001760BB">
        <w:rPr>
          <w:lang w:val="ru-RU"/>
        </w:rPr>
        <w:t>от 17 октября 2014 года и п</w:t>
      </w:r>
      <w:r w:rsidR="00062522" w:rsidRPr="001760BB">
        <w:rPr>
          <w:lang w:val="ru-RU"/>
        </w:rPr>
        <w:t>оручает</w:t>
      </w:r>
      <w:r w:rsidRPr="001760BB">
        <w:rPr>
          <w:lang w:val="ru-RU"/>
        </w:rPr>
        <w:t xml:space="preserve"> Исполнительно</w:t>
      </w:r>
      <w:r w:rsidR="00062522" w:rsidRPr="001760BB">
        <w:rPr>
          <w:lang w:val="ru-RU"/>
        </w:rPr>
        <w:t>му</w:t>
      </w:r>
      <w:r w:rsidRPr="001760BB">
        <w:rPr>
          <w:lang w:val="ru-RU"/>
        </w:rPr>
        <w:t xml:space="preserve"> секретар</w:t>
      </w:r>
      <w:r w:rsidR="00062522" w:rsidRPr="001760BB">
        <w:rPr>
          <w:lang w:val="ru-RU"/>
        </w:rPr>
        <w:t>ю</w:t>
      </w:r>
      <w:r w:rsidRPr="001760BB">
        <w:rPr>
          <w:lang w:val="ru-RU"/>
        </w:rPr>
        <w:t xml:space="preserve"> продолжать поддерживать связь с различными конвенциями</w:t>
      </w:r>
      <w:r w:rsidR="00062522" w:rsidRPr="001760BB">
        <w:rPr>
          <w:lang w:val="ru-RU"/>
        </w:rPr>
        <w:t>, связанными с</w:t>
      </w:r>
      <w:r w:rsidRPr="001760BB">
        <w:rPr>
          <w:lang w:val="ru-RU"/>
        </w:rPr>
        <w:t xml:space="preserve"> биоразнообрази</w:t>
      </w:r>
      <w:r w:rsidR="00062522" w:rsidRPr="001760BB">
        <w:rPr>
          <w:lang w:val="ru-RU"/>
        </w:rPr>
        <w:t>ем,</w:t>
      </w:r>
      <w:r w:rsidRPr="001760BB">
        <w:rPr>
          <w:lang w:val="ru-RU"/>
        </w:rPr>
        <w:t xml:space="preserve"> и Глобальным экологическим фондом, чтобы изучить возможности </w:t>
      </w:r>
      <w:r w:rsidR="00062522" w:rsidRPr="001760BB">
        <w:rPr>
          <w:lang w:val="ru-RU"/>
        </w:rPr>
        <w:t xml:space="preserve">расширения </w:t>
      </w:r>
      <w:r w:rsidRPr="001760BB">
        <w:rPr>
          <w:lang w:val="ru-RU"/>
        </w:rPr>
        <w:t>поддержки стран со стороны Фонда в отношении деятельности, связанной с осуществлением различных конвенций</w:t>
      </w:r>
      <w:r w:rsidR="00062522" w:rsidRPr="001760BB">
        <w:rPr>
          <w:lang w:val="ru-RU"/>
        </w:rPr>
        <w:t>, связанных с биоразнообразием</w:t>
      </w:r>
      <w:r w:rsidRPr="001760BB">
        <w:rPr>
          <w:lang w:val="ru-RU"/>
        </w:rPr>
        <w:t>;</w:t>
      </w:r>
    </w:p>
    <w:p w14:paraId="2A16F104" w14:textId="77777777" w:rsidR="00EF38BE" w:rsidRPr="001760BB" w:rsidRDefault="00EF38BE" w:rsidP="00062522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1760BB">
        <w:rPr>
          <w:lang w:val="ru-RU"/>
        </w:rPr>
        <w:t>25.</w:t>
      </w:r>
      <w:r w:rsidRPr="001760BB">
        <w:rPr>
          <w:lang w:val="ru-RU"/>
        </w:rPr>
        <w:tab/>
      </w:r>
      <w:r w:rsidR="00D31C86" w:rsidRPr="001760BB">
        <w:rPr>
          <w:lang w:val="ru-RU"/>
        </w:rPr>
        <w:t>[</w:t>
      </w:r>
      <w:r w:rsidRPr="001760BB">
        <w:rPr>
          <w:i/>
          <w:lang w:val="ru-RU"/>
        </w:rPr>
        <w:t>предлагает</w:t>
      </w:r>
      <w:r w:rsidR="00D31C86" w:rsidRPr="001760BB">
        <w:rPr>
          <w:lang w:val="ru-RU"/>
        </w:rPr>
        <w:t>][</w:t>
      </w:r>
      <w:r w:rsidR="00D31C86" w:rsidRPr="001760BB">
        <w:rPr>
          <w:i/>
          <w:lang w:val="ru-RU"/>
        </w:rPr>
        <w:t>поручает</w:t>
      </w:r>
      <w:r w:rsidR="00D31C86" w:rsidRPr="001760BB">
        <w:rPr>
          <w:lang w:val="ru-RU"/>
        </w:rPr>
        <w:t xml:space="preserve">] </w:t>
      </w:r>
      <w:r w:rsidRPr="001760BB">
        <w:rPr>
          <w:lang w:val="ru-RU"/>
        </w:rPr>
        <w:t xml:space="preserve">Глобальному экологическому фонду </w:t>
      </w:r>
      <w:r w:rsidR="005B0ACE" w:rsidRPr="001760BB">
        <w:rPr>
          <w:lang w:val="ru-RU"/>
        </w:rPr>
        <w:t xml:space="preserve">и далее </w:t>
      </w:r>
      <w:r w:rsidRPr="001760BB">
        <w:rPr>
          <w:lang w:val="ru-RU"/>
        </w:rPr>
        <w:t xml:space="preserve">поддерживать партнерские отношения с коренными народами и местными общинами, </w:t>
      </w:r>
      <w:r w:rsidR="005B0ACE" w:rsidRPr="001760BB">
        <w:rPr>
          <w:lang w:val="ru-RU"/>
        </w:rPr>
        <w:t>[</w:t>
      </w:r>
      <w:r w:rsidR="00062522" w:rsidRPr="001760BB">
        <w:rPr>
          <w:lang w:val="ru-RU"/>
        </w:rPr>
        <w:t>лицами</w:t>
      </w:r>
      <w:r w:rsidR="005B0ACE" w:rsidRPr="001760BB">
        <w:rPr>
          <w:lang w:val="ru-RU"/>
        </w:rPr>
        <w:t xml:space="preserve"> африканского происхождения,] </w:t>
      </w:r>
      <w:r w:rsidRPr="001760BB">
        <w:rPr>
          <w:lang w:val="ru-RU"/>
        </w:rPr>
        <w:t>женщинами и молодежью, а также признавать и поощрять их вклад в выполнение задач Рамочной программы;</w:t>
      </w:r>
    </w:p>
    <w:p w14:paraId="2A16F105" w14:textId="77777777" w:rsidR="00EF38BE" w:rsidRPr="001760BB" w:rsidRDefault="00EF38BE" w:rsidP="00EF38BE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1760BB">
        <w:rPr>
          <w:lang w:val="ru-RU"/>
        </w:rPr>
        <w:t>26.</w:t>
      </w:r>
      <w:r w:rsidRPr="001760BB">
        <w:rPr>
          <w:lang w:val="ru-RU"/>
        </w:rPr>
        <w:tab/>
      </w:r>
      <w:r w:rsidR="005B0ACE" w:rsidRPr="001760BB">
        <w:rPr>
          <w:i/>
          <w:lang w:val="ru-RU"/>
        </w:rPr>
        <w:t>также</w:t>
      </w:r>
      <w:r w:rsidR="005B0ACE" w:rsidRPr="001760BB">
        <w:rPr>
          <w:lang w:val="ru-RU"/>
        </w:rPr>
        <w:t xml:space="preserve"> </w:t>
      </w:r>
      <w:r w:rsidR="00D31C86" w:rsidRPr="001760BB">
        <w:rPr>
          <w:lang w:val="ru-RU"/>
        </w:rPr>
        <w:t>[</w:t>
      </w:r>
      <w:r w:rsidR="00D31C86" w:rsidRPr="001760BB">
        <w:rPr>
          <w:i/>
          <w:lang w:val="ru-RU"/>
        </w:rPr>
        <w:t>предлагает</w:t>
      </w:r>
      <w:r w:rsidR="00D31C86" w:rsidRPr="001760BB">
        <w:rPr>
          <w:lang w:val="ru-RU"/>
        </w:rPr>
        <w:t>][</w:t>
      </w:r>
      <w:r w:rsidR="00D31C86" w:rsidRPr="001760BB">
        <w:rPr>
          <w:i/>
          <w:lang w:val="ru-RU"/>
        </w:rPr>
        <w:t>поручает</w:t>
      </w:r>
      <w:r w:rsidR="00D31C86" w:rsidRPr="001760BB">
        <w:rPr>
          <w:lang w:val="ru-RU"/>
        </w:rPr>
        <w:t xml:space="preserve">] </w:t>
      </w:r>
      <w:r w:rsidRPr="001760BB">
        <w:rPr>
          <w:lang w:val="ru-RU"/>
        </w:rPr>
        <w:t xml:space="preserve">Глобальному экологическому фонду проинформировать Конференцию Сторон о том, как он учитывает </w:t>
      </w:r>
      <w:r w:rsidR="005B0ACE" w:rsidRPr="001760BB">
        <w:rPr>
          <w:lang w:val="ru-RU"/>
        </w:rPr>
        <w:t>[</w:t>
      </w:r>
      <w:r w:rsidRPr="001760BB">
        <w:rPr>
          <w:lang w:val="ru-RU"/>
        </w:rPr>
        <w:t>добровольные</w:t>
      </w:r>
      <w:r w:rsidR="005B0ACE" w:rsidRPr="001760BB">
        <w:rPr>
          <w:lang w:val="ru-RU"/>
        </w:rPr>
        <w:t>]</w:t>
      </w:r>
      <w:r w:rsidRPr="001760BB">
        <w:rPr>
          <w:lang w:val="ru-RU"/>
        </w:rPr>
        <w:t xml:space="preserve"> руководящие указания по гарантиям защищенности в механизмах финансирования биоразнообразия, разработанные в рамках Конвенции, ссылаясь на пункт 6 решения 14/15 от 29 ноября 2018 года;</w:t>
      </w:r>
    </w:p>
    <w:p w14:paraId="2A16F106" w14:textId="77777777" w:rsidR="00EF38BE" w:rsidRPr="001760BB" w:rsidRDefault="00EF38BE" w:rsidP="00062522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1760BB">
        <w:rPr>
          <w:lang w:val="ru-RU"/>
        </w:rPr>
        <w:t>27.</w:t>
      </w:r>
      <w:r w:rsidRPr="001760BB">
        <w:rPr>
          <w:lang w:val="ru-RU"/>
        </w:rPr>
        <w:tab/>
      </w:r>
      <w:r w:rsidR="00D31C86" w:rsidRPr="001760BB">
        <w:rPr>
          <w:lang w:val="ru-RU"/>
        </w:rPr>
        <w:t>[</w:t>
      </w:r>
      <w:r w:rsidR="00D31C86" w:rsidRPr="001760BB">
        <w:rPr>
          <w:i/>
          <w:lang w:val="ru-RU"/>
        </w:rPr>
        <w:t>предлагает</w:t>
      </w:r>
      <w:r w:rsidR="00D31C86" w:rsidRPr="001760BB">
        <w:rPr>
          <w:lang w:val="ru-RU"/>
        </w:rPr>
        <w:t>][</w:t>
      </w:r>
      <w:r w:rsidR="00D31C86" w:rsidRPr="001760BB">
        <w:rPr>
          <w:i/>
          <w:lang w:val="ru-RU"/>
        </w:rPr>
        <w:t>поручает</w:t>
      </w:r>
      <w:r w:rsidR="00D31C86" w:rsidRPr="001760BB">
        <w:rPr>
          <w:lang w:val="ru-RU"/>
        </w:rPr>
        <w:t xml:space="preserve">] </w:t>
      </w:r>
      <w:r w:rsidRPr="001760BB">
        <w:rPr>
          <w:i/>
          <w:lang w:val="ru-RU"/>
        </w:rPr>
        <w:t>далее</w:t>
      </w:r>
      <w:r w:rsidRPr="001760BB">
        <w:rPr>
          <w:lang w:val="ru-RU"/>
        </w:rPr>
        <w:t xml:space="preserve"> Глобальному экологическому фонду изучить пути дальнейшего улучшения, повышения доступности и увеличения </w:t>
      </w:r>
      <w:r w:rsidR="005B0ACE" w:rsidRPr="001760BB">
        <w:rPr>
          <w:lang w:val="ru-RU"/>
        </w:rPr>
        <w:t xml:space="preserve">[прямого] </w:t>
      </w:r>
      <w:r w:rsidRPr="001760BB">
        <w:rPr>
          <w:lang w:val="ru-RU"/>
        </w:rPr>
        <w:t xml:space="preserve">финансирования для коренных народов и местных общин, </w:t>
      </w:r>
      <w:r w:rsidR="005B0ACE" w:rsidRPr="001760BB">
        <w:rPr>
          <w:lang w:val="ru-RU"/>
        </w:rPr>
        <w:t>[</w:t>
      </w:r>
      <w:r w:rsidR="00062522" w:rsidRPr="001760BB">
        <w:rPr>
          <w:lang w:val="ru-RU"/>
        </w:rPr>
        <w:t>лиц</w:t>
      </w:r>
      <w:r w:rsidR="005B0ACE" w:rsidRPr="001760BB">
        <w:rPr>
          <w:lang w:val="ru-RU"/>
        </w:rPr>
        <w:t xml:space="preserve"> африканского происхождения,] </w:t>
      </w:r>
      <w:r w:rsidRPr="001760BB">
        <w:rPr>
          <w:lang w:val="ru-RU"/>
        </w:rPr>
        <w:t>женщин и молодежи;</w:t>
      </w:r>
    </w:p>
    <w:p w14:paraId="2A16F107" w14:textId="77777777" w:rsidR="00EF38BE" w:rsidRPr="001760BB" w:rsidRDefault="00EF38BE" w:rsidP="00EF38BE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/>
        <w:rPr>
          <w:b/>
          <w:bCs/>
          <w:lang w:val="ru-RU"/>
        </w:rPr>
      </w:pPr>
      <w:r w:rsidRPr="001760BB">
        <w:rPr>
          <w:b/>
          <w:lang w:val="ru-RU"/>
        </w:rPr>
        <w:t>Обзор эффективности механизма финансирования</w:t>
      </w:r>
    </w:p>
    <w:p w14:paraId="2A16F108" w14:textId="77777777" w:rsidR="00EF38BE" w:rsidRPr="001760BB" w:rsidRDefault="004F2887" w:rsidP="00EF38BE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1760BB">
        <w:rPr>
          <w:lang w:val="ru-RU"/>
        </w:rPr>
        <w:t>[</w:t>
      </w:r>
      <w:r w:rsidR="00EF38BE" w:rsidRPr="001760BB">
        <w:rPr>
          <w:lang w:val="ru-RU"/>
        </w:rPr>
        <w:t>28.</w:t>
      </w:r>
      <w:r w:rsidR="00EF38BE" w:rsidRPr="001760BB">
        <w:rPr>
          <w:lang w:val="ru-RU"/>
        </w:rPr>
        <w:tab/>
      </w:r>
      <w:r w:rsidR="00EF38BE" w:rsidRPr="001760BB">
        <w:rPr>
          <w:i/>
          <w:lang w:val="ru-RU"/>
        </w:rPr>
        <w:t>приветствует</w:t>
      </w:r>
      <w:r w:rsidR="00EF38BE" w:rsidRPr="001760BB">
        <w:rPr>
          <w:lang w:val="ru-RU"/>
        </w:rPr>
        <w:t xml:space="preserve"> шестой обзор эффективности механизма финансирования</w:t>
      </w:r>
      <w:r w:rsidR="00EF38BE" w:rsidRPr="001760BB">
        <w:rPr>
          <w:rStyle w:val="FootnoteReference"/>
          <w:lang w:val="ru-RU"/>
        </w:rPr>
        <w:footnoteReference w:id="24"/>
      </w:r>
      <w:r w:rsidR="00EF38BE" w:rsidRPr="001760BB">
        <w:rPr>
          <w:lang w:val="ru-RU"/>
        </w:rPr>
        <w:t>;</w:t>
      </w:r>
      <w:r w:rsidR="00D31C86" w:rsidRPr="001760BB">
        <w:rPr>
          <w:lang w:val="ru-RU"/>
        </w:rPr>
        <w:t>]</w:t>
      </w:r>
    </w:p>
    <w:p w14:paraId="2A16F109" w14:textId="77777777" w:rsidR="00EF38BE" w:rsidRPr="001760BB" w:rsidRDefault="00EF38BE" w:rsidP="00EF38BE">
      <w:pPr>
        <w:pStyle w:val="Para1"/>
        <w:numPr>
          <w:ilvl w:val="0"/>
          <w:numId w:val="0"/>
        </w:numPr>
        <w:tabs>
          <w:tab w:val="clear" w:pos="1134"/>
          <w:tab w:val="left" w:pos="2268"/>
        </w:tabs>
        <w:ind w:left="1134" w:firstLine="567"/>
        <w:rPr>
          <w:lang w:val="ru-RU"/>
        </w:rPr>
      </w:pPr>
      <w:r w:rsidRPr="001760BB">
        <w:rPr>
          <w:lang w:val="ru-RU"/>
        </w:rPr>
        <w:t>29.</w:t>
      </w:r>
      <w:r w:rsidRPr="001760BB">
        <w:rPr>
          <w:lang w:val="ru-RU"/>
        </w:rPr>
        <w:tab/>
      </w:r>
      <w:r w:rsidRPr="001760BB">
        <w:rPr>
          <w:i/>
          <w:lang w:val="ru-RU"/>
        </w:rPr>
        <w:t>поручает</w:t>
      </w:r>
      <w:r w:rsidRPr="001760BB">
        <w:rPr>
          <w:lang w:val="ru-RU"/>
        </w:rPr>
        <w:t xml:space="preserve"> Исполнительному секретарю подготовить проект круга полномочий </w:t>
      </w:r>
      <w:r w:rsidR="002A4568" w:rsidRPr="001760BB">
        <w:rPr>
          <w:lang w:val="ru-RU"/>
        </w:rPr>
        <w:t xml:space="preserve">для </w:t>
      </w:r>
      <w:r w:rsidRPr="001760BB">
        <w:rPr>
          <w:lang w:val="ru-RU"/>
        </w:rPr>
        <w:t xml:space="preserve">седьмого обзора эффективности механизма финансирования, </w:t>
      </w:r>
      <w:r w:rsidR="009925DB" w:rsidRPr="001760BB">
        <w:rPr>
          <w:lang w:val="ru-RU"/>
        </w:rPr>
        <w:t>обеспечив включение в обзор</w:t>
      </w:r>
      <w:r w:rsidRPr="001760BB">
        <w:rPr>
          <w:lang w:val="ru-RU"/>
        </w:rPr>
        <w:t xml:space="preserve"> мнени</w:t>
      </w:r>
      <w:r w:rsidR="009925DB" w:rsidRPr="001760BB">
        <w:rPr>
          <w:lang w:val="ru-RU"/>
        </w:rPr>
        <w:t>й[, а также возможных последствий для прав]</w:t>
      </w:r>
      <w:r w:rsidRPr="001760BB">
        <w:rPr>
          <w:lang w:val="ru-RU"/>
        </w:rPr>
        <w:t xml:space="preserve"> коренных народов и местных общин,</w:t>
      </w:r>
      <w:r w:rsidR="009925DB" w:rsidRPr="001760BB">
        <w:rPr>
          <w:lang w:val="ru-RU"/>
        </w:rPr>
        <w:t xml:space="preserve"> женщин и молодежи, </w:t>
      </w:r>
      <w:r w:rsidRPr="001760BB">
        <w:rPr>
          <w:lang w:val="ru-RU"/>
        </w:rPr>
        <w:t xml:space="preserve">для рассмотрения Вспомогательным органом по осуществлению на его 6-м совещании и Конференцией </w:t>
      </w:r>
      <w:r w:rsidRPr="001760BB">
        <w:rPr>
          <w:lang w:val="ru-RU"/>
        </w:rPr>
        <w:lastRenderedPageBreak/>
        <w:t>Сторон на ее 17-м совещании; осуществление будет проводиться за счет средств основного бюджета</w:t>
      </w:r>
      <w:r w:rsidR="004F2887" w:rsidRPr="001760BB">
        <w:rPr>
          <w:lang w:val="ru-RU"/>
        </w:rPr>
        <w:t>]</w:t>
      </w:r>
      <w:r w:rsidRPr="001760BB">
        <w:rPr>
          <w:lang w:val="ru-RU"/>
        </w:rPr>
        <w:t>.</w:t>
      </w:r>
    </w:p>
    <w:p w14:paraId="2A16F10A" w14:textId="77777777" w:rsidR="00EF38BE" w:rsidRPr="001760BB" w:rsidRDefault="004F2887" w:rsidP="00EF38BE">
      <w:pPr>
        <w:keepNext/>
        <w:keepLines/>
        <w:suppressLineNumbers/>
        <w:suppressAutoHyphens/>
        <w:adjustRightInd w:val="0"/>
        <w:snapToGrid w:val="0"/>
        <w:spacing w:before="240"/>
        <w:ind w:left="1134"/>
        <w:jc w:val="left"/>
        <w:outlineLvl w:val="2"/>
        <w:rPr>
          <w:b/>
          <w:bCs/>
          <w:iCs/>
          <w:snapToGrid w:val="0"/>
          <w:kern w:val="22"/>
          <w:sz w:val="24"/>
          <w:lang w:val="ru-RU"/>
        </w:rPr>
      </w:pPr>
      <w:bookmarkStart w:id="5" w:name="_Toc118354994"/>
      <w:r w:rsidRPr="001760BB">
        <w:rPr>
          <w:b/>
          <w:bCs/>
          <w:iCs/>
          <w:snapToGrid w:val="0"/>
          <w:kern w:val="22"/>
          <w:sz w:val="24"/>
          <w:lang w:val="ru-RU"/>
        </w:rPr>
        <w:t>[</w:t>
      </w:r>
      <w:r w:rsidR="00EF38BE" w:rsidRPr="001760BB">
        <w:rPr>
          <w:b/>
          <w:snapToGrid w:val="0"/>
          <w:sz w:val="24"/>
          <w:lang w:val="ru-RU"/>
        </w:rPr>
        <w:t>Приложение</w:t>
      </w:r>
      <w:bookmarkEnd w:id="5"/>
    </w:p>
    <w:p w14:paraId="2A16F10B" w14:textId="77777777" w:rsidR="00EF38BE" w:rsidRPr="001760BB" w:rsidRDefault="00EF38BE" w:rsidP="002A4568">
      <w:pPr>
        <w:keepNext/>
        <w:spacing w:after="120"/>
        <w:ind w:left="1134" w:right="571"/>
        <w:jc w:val="left"/>
        <w:outlineLvl w:val="0"/>
        <w:rPr>
          <w:rFonts w:ascii="Times New Roman Bold" w:hAnsi="Times New Roman Bold"/>
          <w:b/>
          <w:sz w:val="24"/>
          <w:lang w:val="ru-RU"/>
        </w:rPr>
      </w:pPr>
      <w:r w:rsidRPr="001760BB">
        <w:rPr>
          <w:rFonts w:ascii="Times New Roman Bold" w:hAnsi="Times New Roman Bold"/>
          <w:b/>
          <w:sz w:val="24"/>
          <w:lang w:val="ru-RU"/>
        </w:rPr>
        <w:t xml:space="preserve">Ориентированная на конкретные результаты структура определения программных приоритетов </w:t>
      </w:r>
      <w:r w:rsidR="002A4568" w:rsidRPr="001760BB">
        <w:rPr>
          <w:rFonts w:ascii="Times New Roman Bold" w:hAnsi="Times New Roman Bold"/>
          <w:b/>
          <w:sz w:val="24"/>
          <w:lang w:val="ru-RU"/>
        </w:rPr>
        <w:t xml:space="preserve">в области биоразнообразия </w:t>
      </w:r>
      <w:r w:rsidRPr="001760BB">
        <w:rPr>
          <w:rFonts w:ascii="Times New Roman Bold" w:hAnsi="Times New Roman Bold"/>
          <w:b/>
          <w:sz w:val="24"/>
          <w:lang w:val="ru-RU"/>
        </w:rPr>
        <w:t xml:space="preserve">Конвенции о биологическом разнообразии </w:t>
      </w:r>
      <w:r w:rsidR="002A4568" w:rsidRPr="001760BB">
        <w:rPr>
          <w:rFonts w:ascii="Times New Roman Bold" w:hAnsi="Times New Roman Bold"/>
          <w:b/>
          <w:sz w:val="24"/>
          <w:lang w:val="ru-RU"/>
        </w:rPr>
        <w:t xml:space="preserve">и протоколов к ней </w:t>
      </w:r>
      <w:r w:rsidRPr="001760BB">
        <w:rPr>
          <w:rFonts w:ascii="Times New Roman Bold" w:hAnsi="Times New Roman Bold"/>
          <w:b/>
          <w:sz w:val="24"/>
          <w:lang w:val="ru-RU"/>
        </w:rPr>
        <w:t>на четырехлетний период, охватывающая период девятого пополнения Целевого фонда Глобального экологического фонда (2026</w:t>
      </w:r>
      <w:r w:rsidR="002A4568" w:rsidRPr="001760BB">
        <w:rPr>
          <w:rFonts w:asciiTheme="minorHAnsi" w:hAnsiTheme="minorHAnsi"/>
          <w:b/>
          <w:sz w:val="24"/>
          <w:lang w:val="ru-RU"/>
        </w:rPr>
        <w:t>-</w:t>
      </w:r>
      <w:r w:rsidRPr="001760BB">
        <w:rPr>
          <w:rFonts w:ascii="Times New Roman Bold" w:hAnsi="Times New Roman Bold"/>
          <w:b/>
          <w:sz w:val="24"/>
          <w:lang w:val="ru-RU"/>
        </w:rPr>
        <w:t>2030 годы)</w:t>
      </w:r>
    </w:p>
    <w:p w14:paraId="2A16F10C" w14:textId="77777777" w:rsidR="00EF38BE" w:rsidRPr="001760BB" w:rsidRDefault="00EF38BE" w:rsidP="00EF38BE">
      <w:pPr>
        <w:keepNext/>
        <w:tabs>
          <w:tab w:val="left" w:pos="567"/>
        </w:tabs>
        <w:spacing w:before="120" w:after="120"/>
        <w:ind w:left="1134" w:hanging="567"/>
        <w:jc w:val="left"/>
        <w:outlineLvl w:val="1"/>
        <w:rPr>
          <w:b/>
          <w:bCs/>
          <w:szCs w:val="22"/>
          <w:lang w:val="ru-RU"/>
        </w:rPr>
      </w:pPr>
      <w:r w:rsidRPr="001760BB">
        <w:rPr>
          <w:b/>
          <w:lang w:val="ru-RU"/>
        </w:rPr>
        <w:t>А.</w:t>
      </w:r>
      <w:r w:rsidRPr="001760BB">
        <w:rPr>
          <w:b/>
          <w:lang w:val="ru-RU"/>
        </w:rPr>
        <w:tab/>
        <w:t>Цель</w:t>
      </w:r>
    </w:p>
    <w:p w14:paraId="2A16F10D" w14:textId="77777777" w:rsidR="00EF38BE" w:rsidRPr="001760BB" w:rsidRDefault="00EF38BE" w:rsidP="00EF38BE">
      <w:pPr>
        <w:pStyle w:val="Para1"/>
        <w:numPr>
          <w:ilvl w:val="0"/>
          <w:numId w:val="0"/>
        </w:numPr>
        <w:tabs>
          <w:tab w:val="left" w:pos="1701"/>
        </w:tabs>
        <w:ind w:left="1134"/>
        <w:rPr>
          <w:lang w:val="ru-RU"/>
        </w:rPr>
      </w:pPr>
      <w:r w:rsidRPr="001760BB">
        <w:rPr>
          <w:lang w:val="ru-RU"/>
        </w:rPr>
        <w:t>1.</w:t>
      </w:r>
      <w:r w:rsidRPr="001760BB">
        <w:rPr>
          <w:lang w:val="ru-RU"/>
        </w:rPr>
        <w:tab/>
        <w:t xml:space="preserve">Настоящая ориентированная на конкретные результаты структура определения программных приоритетов </w:t>
      </w:r>
      <w:r w:rsidR="002A4568" w:rsidRPr="001760BB">
        <w:rPr>
          <w:lang w:val="ru-RU"/>
        </w:rPr>
        <w:t xml:space="preserve">в области биоразнообразия </w:t>
      </w:r>
      <w:r w:rsidRPr="001760BB">
        <w:rPr>
          <w:lang w:val="ru-RU"/>
        </w:rPr>
        <w:t>на четырехлетний период служит в качестве руководящих указаний для Глобального экологического фонда в отношении Конвенции о биологическом разнообразии</w:t>
      </w:r>
      <w:r w:rsidRPr="001760BB">
        <w:rPr>
          <w:rStyle w:val="FootnoteReference"/>
          <w:lang w:val="ru-RU"/>
        </w:rPr>
        <w:footnoteReference w:id="25"/>
      </w:r>
      <w:r w:rsidRPr="001760BB">
        <w:rPr>
          <w:lang w:val="ru-RU"/>
        </w:rPr>
        <w:t xml:space="preserve"> и протоколов к ней на период девятого пополнения Целевого фонда Глобального экологического фонда (2026</w:t>
      </w:r>
      <w:r w:rsidR="00F32349" w:rsidRPr="001760BB">
        <w:rPr>
          <w:lang w:val="ru-RU"/>
        </w:rPr>
        <w:t>-</w:t>
      </w:r>
      <w:r w:rsidRPr="001760BB">
        <w:rPr>
          <w:lang w:val="ru-RU"/>
        </w:rPr>
        <w:t xml:space="preserve">2030 годы). </w:t>
      </w:r>
    </w:p>
    <w:p w14:paraId="2A16F10E" w14:textId="77777777" w:rsidR="00EF38BE" w:rsidRPr="001760BB" w:rsidRDefault="00EF38BE" w:rsidP="00EF38BE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1134"/>
        <w:rPr>
          <w:lang w:val="ru-RU"/>
        </w:rPr>
      </w:pPr>
      <w:r w:rsidRPr="001760BB">
        <w:rPr>
          <w:lang w:val="ru-RU"/>
        </w:rPr>
        <w:t>2.</w:t>
      </w:r>
      <w:r w:rsidRPr="001760BB">
        <w:rPr>
          <w:lang w:val="ru-RU"/>
        </w:rPr>
        <w:tab/>
        <w:t>Эта структура предусматривается Конференцией Сторон Конвенции с расчетом на ее использование секретариатом Глобального экологического фонда и участниками переговоров о пополнении при определении программных направлений и рекомендаций по вопросам политики для девятого пополнения Целевого фонда Глобального экологического фонда.</w:t>
      </w:r>
    </w:p>
    <w:p w14:paraId="2A16F10F" w14:textId="77777777" w:rsidR="00EF38BE" w:rsidRPr="001760BB" w:rsidRDefault="00EF38BE" w:rsidP="000C7D0F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1134"/>
        <w:rPr>
          <w:lang w:val="ru-RU"/>
        </w:rPr>
      </w:pPr>
      <w:r w:rsidRPr="001760BB">
        <w:rPr>
          <w:lang w:val="ru-RU"/>
        </w:rPr>
        <w:t>3.</w:t>
      </w:r>
      <w:r w:rsidRPr="001760BB">
        <w:rPr>
          <w:lang w:val="ru-RU"/>
        </w:rPr>
        <w:tab/>
      </w:r>
      <w:r w:rsidR="000C7D0F" w:rsidRPr="001760BB">
        <w:rPr>
          <w:lang w:val="ru-RU"/>
        </w:rPr>
        <w:t xml:space="preserve">Структура представлена </w:t>
      </w:r>
      <w:r w:rsidRPr="001760BB">
        <w:rPr>
          <w:lang w:val="ru-RU"/>
        </w:rPr>
        <w:t xml:space="preserve">в контексте мандата Глобального экологического фонда по </w:t>
      </w:r>
      <w:r w:rsidR="000C7D0F" w:rsidRPr="001760BB">
        <w:rPr>
          <w:lang w:val="ru-RU"/>
        </w:rPr>
        <w:t xml:space="preserve">выделению </w:t>
      </w:r>
      <w:r w:rsidRPr="001760BB">
        <w:rPr>
          <w:lang w:val="ru-RU"/>
        </w:rPr>
        <w:t>ресурсов для достижения глобальных экологических выгод и мандата, предоставленного Фонду Конференцией Сторон в Меморандуме о договоренности между Конференцией Сторон и Советом Глобального экологического фонда</w:t>
      </w:r>
      <w:r w:rsidRPr="001760BB">
        <w:rPr>
          <w:rStyle w:val="FootnoteReference"/>
          <w:lang w:val="ru-RU"/>
        </w:rPr>
        <w:footnoteReference w:id="26"/>
      </w:r>
      <w:r w:rsidRPr="001760BB">
        <w:rPr>
          <w:lang w:val="ru-RU"/>
        </w:rPr>
        <w:t xml:space="preserve">. </w:t>
      </w:r>
    </w:p>
    <w:p w14:paraId="2A16F110" w14:textId="77777777" w:rsidR="00EA4387" w:rsidRPr="001760BB" w:rsidRDefault="00EF38BE" w:rsidP="00164AF7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1134"/>
        <w:rPr>
          <w:lang w:val="ru-RU"/>
        </w:rPr>
      </w:pPr>
      <w:r w:rsidRPr="001760BB">
        <w:rPr>
          <w:lang w:val="ru-RU"/>
        </w:rPr>
        <w:t>4.</w:t>
      </w:r>
      <w:r w:rsidRPr="001760BB">
        <w:rPr>
          <w:lang w:val="ru-RU"/>
        </w:rPr>
        <w:tab/>
        <w:t>Конвенция, протоколы к ней и Куньминско-Монреальская глобальная рамочная программа в области биоразнообразия</w:t>
      </w:r>
      <w:r w:rsidR="000C7D0F" w:rsidRPr="001760BB">
        <w:rPr>
          <w:rStyle w:val="FootnoteReference"/>
          <w:snapToGrid w:val="0"/>
          <w:kern w:val="22"/>
          <w:lang w:val="ru-RU" w:eastAsia="zh-CN"/>
        </w:rPr>
        <w:footnoteReference w:id="27"/>
      </w:r>
      <w:r w:rsidR="000C7D0F" w:rsidRPr="001760BB">
        <w:rPr>
          <w:snapToGrid w:val="0"/>
          <w:kern w:val="22"/>
          <w:lang w:val="ru-RU" w:eastAsia="zh-CN"/>
        </w:rPr>
        <w:t xml:space="preserve"> </w:t>
      </w:r>
      <w:r w:rsidRPr="001760BB">
        <w:rPr>
          <w:lang w:val="ru-RU"/>
        </w:rPr>
        <w:t>используются в структуре для определения стратегических приоритетов механизма финансирования Конвенции, который, как ожидается, будет введен в действие Глобальным экологическим фондом посредством его программных направлений на период девятого пополнения.</w:t>
      </w:r>
    </w:p>
    <w:p w14:paraId="2A16F111" w14:textId="77777777" w:rsidR="00EA4387" w:rsidRPr="001760BB" w:rsidRDefault="00EA4387" w:rsidP="000C7D0F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1134"/>
        <w:rPr>
          <w:lang w:val="ru-RU"/>
        </w:rPr>
      </w:pPr>
      <w:r w:rsidRPr="001760BB">
        <w:rPr>
          <w:lang w:val="ru-RU"/>
        </w:rPr>
        <w:t>5.</w:t>
      </w:r>
      <w:r w:rsidRPr="001760BB">
        <w:rPr>
          <w:lang w:val="ru-RU"/>
        </w:rPr>
        <w:tab/>
        <w:t>В настоящей структуре определения программных приоритетов признается, что Куньминско-Монреальская глобальная рамочная программа в области биоразнообразия должна использоваться в качестве стратегического плана по осуществлению Конвенции и протоколов к ней на период 2022</w:t>
      </w:r>
      <w:r w:rsidR="000C7D0F" w:rsidRPr="001760BB">
        <w:rPr>
          <w:lang w:val="ru-RU"/>
        </w:rPr>
        <w:t>-</w:t>
      </w:r>
      <w:r w:rsidRPr="001760BB">
        <w:rPr>
          <w:lang w:val="ru-RU"/>
        </w:rPr>
        <w:t>2030 годов.</w:t>
      </w:r>
    </w:p>
    <w:p w14:paraId="2A16F112" w14:textId="77777777" w:rsidR="00EA4387" w:rsidRPr="001760BB" w:rsidRDefault="00EA4387" w:rsidP="00246EED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1134"/>
        <w:rPr>
          <w:lang w:val="ru-RU"/>
        </w:rPr>
      </w:pPr>
      <w:r w:rsidRPr="001760BB">
        <w:rPr>
          <w:lang w:val="ru-RU"/>
        </w:rPr>
        <w:t>6.</w:t>
      </w:r>
      <w:r w:rsidRPr="001760BB">
        <w:rPr>
          <w:lang w:val="ru-RU"/>
        </w:rPr>
        <w:tab/>
        <w:t xml:space="preserve">В частности цели и задачи Куньминско-Монреальской глобальной рамочной программы в области биоразнообразия </w:t>
      </w:r>
      <w:r w:rsidR="00246EED" w:rsidRPr="001760BB">
        <w:rPr>
          <w:lang w:val="ru-RU"/>
        </w:rPr>
        <w:t>определяют направление деятельности в рамках нынешней четырехлетней структуры</w:t>
      </w:r>
      <w:r w:rsidRPr="001760BB">
        <w:rPr>
          <w:lang w:val="ru-RU"/>
        </w:rPr>
        <w:t xml:space="preserve">, учитывая, что период девятого пополнения совпадает с четырехлетним периодом до наступления </w:t>
      </w:r>
      <w:r w:rsidR="00246EED" w:rsidRPr="001760BB">
        <w:rPr>
          <w:lang w:val="ru-RU"/>
        </w:rPr>
        <w:t xml:space="preserve">установленного </w:t>
      </w:r>
      <w:r w:rsidRPr="001760BB">
        <w:rPr>
          <w:lang w:val="ru-RU"/>
        </w:rPr>
        <w:t>срока выполнения задач, который приходится на 2030 год, признавая при этом, что при разработке и реализации программных направлений Глобального экологического фонда и его рекомендаций в отношении политики для девятого пополнения ему следует обеспечить сбалансированный учет каждой из трех целей Конвенции.</w:t>
      </w:r>
    </w:p>
    <w:p w14:paraId="2A16F113" w14:textId="77777777" w:rsidR="00EA4387" w:rsidRPr="001760BB" w:rsidRDefault="00EA4387" w:rsidP="00EA4387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1134"/>
        <w:rPr>
          <w:lang w:val="ru-RU"/>
        </w:rPr>
      </w:pPr>
      <w:r w:rsidRPr="001760BB">
        <w:rPr>
          <w:lang w:val="ru-RU"/>
        </w:rPr>
        <w:t>7.</w:t>
      </w:r>
      <w:r w:rsidRPr="001760BB">
        <w:rPr>
          <w:lang w:val="ru-RU"/>
        </w:rPr>
        <w:tab/>
        <w:t xml:space="preserve">В настоящей структуре признается также комплексный и неделимый характер компонентов </w:t>
      </w:r>
      <w:r w:rsidRPr="001760BB">
        <w:rPr>
          <w:snapToGrid w:val="0"/>
          <w:lang w:val="ru-RU"/>
        </w:rPr>
        <w:t xml:space="preserve">Куньминско-Монреальской глобальной </w:t>
      </w:r>
      <w:r w:rsidRPr="001760BB">
        <w:rPr>
          <w:lang w:val="ru-RU"/>
        </w:rPr>
        <w:t xml:space="preserve">рамочной программы в области </w:t>
      </w:r>
      <w:bookmarkStart w:id="6" w:name="_Hlk167449839"/>
      <w:r w:rsidRPr="001760BB">
        <w:rPr>
          <w:snapToGrid w:val="0"/>
          <w:lang w:val="ru-RU"/>
        </w:rPr>
        <w:t>биоразнообразия</w:t>
      </w:r>
      <w:bookmarkEnd w:id="6"/>
      <w:r w:rsidRPr="001760BB">
        <w:rPr>
          <w:lang w:val="ru-RU"/>
        </w:rPr>
        <w:t xml:space="preserve">, которые включают соображения о ее осуществлении (раздел C </w:t>
      </w:r>
      <w:r w:rsidRPr="001760BB">
        <w:rPr>
          <w:lang w:val="ru-RU"/>
        </w:rPr>
        <w:lastRenderedPageBreak/>
        <w:t>Рамочной программы), механизм поддержки осуществления и благоприятные условия (раздел I), а также ответственность и прозрачность (раздел J), как и ввод в действие Фонда глобальной рамочной программы в области биоразнообразия и его дополнительная поддержка, оказываемая им Глобальному экологическому фонду в целях содействия осуществлению Куньминско-Монреальской глобальной рамочной программы в области биоразнообразия.</w:t>
      </w:r>
    </w:p>
    <w:p w14:paraId="2A16F114" w14:textId="77777777" w:rsidR="00EA4387" w:rsidRPr="001760BB" w:rsidRDefault="00EA4387" w:rsidP="00246EED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1134"/>
        <w:rPr>
          <w:lang w:val="ru-RU"/>
        </w:rPr>
      </w:pPr>
      <w:r w:rsidRPr="001760BB">
        <w:rPr>
          <w:lang w:val="ru-RU"/>
        </w:rPr>
        <w:t>8.</w:t>
      </w:r>
      <w:r w:rsidRPr="001760BB">
        <w:rPr>
          <w:lang w:val="ru-RU"/>
        </w:rPr>
        <w:tab/>
        <w:t>Признавая, что Куньминско-Монреальская глобальная рамочная программа в области биоразнообразия актуальна для всех конвенций</w:t>
      </w:r>
      <w:r w:rsidR="00246EED" w:rsidRPr="001760BB">
        <w:rPr>
          <w:lang w:val="ru-RU"/>
        </w:rPr>
        <w:t>, связанных с</w:t>
      </w:r>
      <w:r w:rsidRPr="001760BB">
        <w:rPr>
          <w:lang w:val="ru-RU"/>
        </w:rPr>
        <w:t xml:space="preserve"> биоразнообрази</w:t>
      </w:r>
      <w:r w:rsidR="00246EED" w:rsidRPr="001760BB">
        <w:rPr>
          <w:lang w:val="ru-RU"/>
        </w:rPr>
        <w:t>ем,</w:t>
      </w:r>
      <w:r w:rsidRPr="001760BB">
        <w:rPr>
          <w:lang w:val="ru-RU"/>
        </w:rPr>
        <w:t xml:space="preserve"> и других многосторонних природоохранных соглашений, настоящая структура направлена на содействие реализации дополнительных мер, которые могут повысить программное взаимодействие и эффективность Конвенции о биологическом разнообразии, протоколов к ней и других конвенций</w:t>
      </w:r>
      <w:r w:rsidR="00246EED" w:rsidRPr="001760BB">
        <w:rPr>
          <w:lang w:val="ru-RU"/>
        </w:rPr>
        <w:t>,</w:t>
      </w:r>
      <w:r w:rsidRPr="001760BB">
        <w:rPr>
          <w:lang w:val="ru-RU"/>
        </w:rPr>
        <w:t xml:space="preserve"> </w:t>
      </w:r>
      <w:r w:rsidR="00246EED" w:rsidRPr="001760BB">
        <w:rPr>
          <w:lang w:val="ru-RU"/>
        </w:rPr>
        <w:t>связанных с биоразнообразием</w:t>
      </w:r>
      <w:r w:rsidRPr="001760BB">
        <w:rPr>
          <w:lang w:val="ru-RU"/>
        </w:rPr>
        <w:t>, многосторонних природоохранных соглашений и рамочных программ, имеющих отношение к Куньминско-Монреальской глобальной рамочной программе в области биоразнообразия и мандату Глобального экологического фонда, в соответствии с существующим мандатом, повышая прозрачность и избегая двойного учета.</w:t>
      </w:r>
    </w:p>
    <w:p w14:paraId="2A16F115" w14:textId="77777777" w:rsidR="00EA4387" w:rsidRPr="001760BB" w:rsidRDefault="00EA4387" w:rsidP="00EA4387">
      <w:pPr>
        <w:keepNext/>
        <w:tabs>
          <w:tab w:val="left" w:pos="567"/>
        </w:tabs>
        <w:spacing w:before="120" w:after="120"/>
        <w:ind w:left="1134" w:hanging="567"/>
        <w:jc w:val="left"/>
        <w:outlineLvl w:val="1"/>
        <w:rPr>
          <w:b/>
          <w:bCs/>
          <w:szCs w:val="22"/>
          <w:lang w:val="ru-RU"/>
        </w:rPr>
      </w:pPr>
      <w:r w:rsidRPr="001760BB">
        <w:rPr>
          <w:b/>
          <w:lang w:val="ru-RU"/>
        </w:rPr>
        <w:t>B.</w:t>
      </w:r>
      <w:r w:rsidRPr="001760BB">
        <w:rPr>
          <w:b/>
          <w:lang w:val="ru-RU"/>
        </w:rPr>
        <w:tab/>
        <w:t>Элементы</w:t>
      </w:r>
    </w:p>
    <w:p w14:paraId="2A16F116" w14:textId="77777777" w:rsidR="00EA4387" w:rsidRPr="001760BB" w:rsidRDefault="00EA4387" w:rsidP="000C7D0F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1134"/>
        <w:rPr>
          <w:lang w:val="ru-RU"/>
        </w:rPr>
      </w:pPr>
      <w:r w:rsidRPr="001760BB">
        <w:rPr>
          <w:lang w:val="ru-RU"/>
        </w:rPr>
        <w:t>9.</w:t>
      </w:r>
      <w:r w:rsidRPr="001760BB">
        <w:rPr>
          <w:lang w:val="ru-RU"/>
        </w:rPr>
        <w:tab/>
        <w:t xml:space="preserve">Ориентированная на конкретные результаты структура определения программных приоритетов </w:t>
      </w:r>
      <w:r w:rsidR="000C7D0F" w:rsidRPr="001760BB">
        <w:rPr>
          <w:lang w:val="ru-RU"/>
        </w:rPr>
        <w:t xml:space="preserve">в области биоразнообразия </w:t>
      </w:r>
      <w:r w:rsidRPr="001760BB">
        <w:rPr>
          <w:lang w:val="ru-RU"/>
        </w:rPr>
        <w:t>на четырехлетний период 2026</w:t>
      </w:r>
      <w:r w:rsidR="000C7D0F" w:rsidRPr="001760BB">
        <w:rPr>
          <w:lang w:val="ru-RU"/>
        </w:rPr>
        <w:t>-</w:t>
      </w:r>
      <w:r w:rsidRPr="001760BB">
        <w:rPr>
          <w:lang w:val="ru-RU"/>
        </w:rPr>
        <w:t>2030 годов включает следующие элементы в рамках Конвенции и протоколов к ней, которым должна быть оказана эффективная поддержка в осуществлении:</w:t>
      </w:r>
    </w:p>
    <w:p w14:paraId="2A16F117" w14:textId="77777777" w:rsidR="00EA4387" w:rsidRPr="001760BB" w:rsidRDefault="00EA4387" w:rsidP="00EA4387">
      <w:pPr>
        <w:pStyle w:val="Para2"/>
        <w:tabs>
          <w:tab w:val="clear" w:pos="1701"/>
          <w:tab w:val="left" w:pos="2268"/>
        </w:tabs>
        <w:ind w:left="1134" w:firstLine="564"/>
        <w:rPr>
          <w:iCs/>
          <w:szCs w:val="22"/>
          <w:lang w:val="ru-RU"/>
        </w:rPr>
      </w:pPr>
      <w:bookmarkStart w:id="7" w:name="_Hlk163904595"/>
      <w:r w:rsidRPr="001760BB">
        <w:rPr>
          <w:lang w:val="ru-RU"/>
        </w:rPr>
        <w:t>(a)</w:t>
      </w:r>
      <w:r w:rsidRPr="001760BB">
        <w:rPr>
          <w:lang w:val="ru-RU"/>
        </w:rPr>
        <w:tab/>
        <w:t>три цели Конвенции, достигаемые сбалансированным образом;</w:t>
      </w:r>
    </w:p>
    <w:p w14:paraId="2A16F118" w14:textId="77777777" w:rsidR="00EA4387" w:rsidRPr="001760BB" w:rsidRDefault="00EA4387" w:rsidP="00EA4387">
      <w:pPr>
        <w:pStyle w:val="Para2"/>
        <w:tabs>
          <w:tab w:val="clear" w:pos="1701"/>
          <w:tab w:val="left" w:pos="2268"/>
        </w:tabs>
        <w:ind w:left="1134" w:firstLine="564"/>
        <w:rPr>
          <w:iCs/>
          <w:szCs w:val="22"/>
          <w:lang w:val="ru-RU"/>
        </w:rPr>
      </w:pPr>
      <w:r w:rsidRPr="001760BB">
        <w:rPr>
          <w:lang w:val="ru-RU"/>
        </w:rPr>
        <w:t>(b)</w:t>
      </w:r>
      <w:r w:rsidRPr="001760BB">
        <w:rPr>
          <w:lang w:val="ru-RU"/>
        </w:rPr>
        <w:tab/>
      </w:r>
      <w:proofErr w:type="spellStart"/>
      <w:r w:rsidRPr="001760BB">
        <w:rPr>
          <w:lang w:val="ru-RU"/>
        </w:rPr>
        <w:t>Куньминско</w:t>
      </w:r>
      <w:proofErr w:type="spellEnd"/>
      <w:r w:rsidRPr="001760BB">
        <w:rPr>
          <w:lang w:val="ru-RU"/>
        </w:rPr>
        <w:t>-Монреальская глобальная рамочная программа в области биоразнообразия, включая каждую из ее целей и все задачи, определяющие ожидаемые результаты;</w:t>
      </w:r>
    </w:p>
    <w:bookmarkEnd w:id="7"/>
    <w:p w14:paraId="2A16F119" w14:textId="77777777" w:rsidR="00EA4387" w:rsidRPr="001760BB" w:rsidRDefault="00EA4387" w:rsidP="00EA4387">
      <w:pPr>
        <w:pStyle w:val="Para2"/>
        <w:tabs>
          <w:tab w:val="clear" w:pos="1701"/>
          <w:tab w:val="left" w:pos="2268"/>
        </w:tabs>
        <w:ind w:left="1134" w:firstLine="564"/>
        <w:rPr>
          <w:iCs/>
          <w:szCs w:val="22"/>
          <w:lang w:val="ru-RU"/>
        </w:rPr>
      </w:pPr>
      <w:r w:rsidRPr="001760BB">
        <w:rPr>
          <w:lang w:val="ru-RU"/>
        </w:rPr>
        <w:t>(c)</w:t>
      </w:r>
      <w:r w:rsidRPr="001760BB">
        <w:rPr>
          <w:lang w:val="ru-RU"/>
        </w:rPr>
        <w:tab/>
        <w:t xml:space="preserve">национальные стратегии и планы действий по сохранению биоразнообразия; </w:t>
      </w:r>
    </w:p>
    <w:p w14:paraId="2A16F11A" w14:textId="77777777" w:rsidR="00EA4387" w:rsidRPr="001760BB" w:rsidRDefault="00EA4387" w:rsidP="00EA4387">
      <w:pPr>
        <w:pStyle w:val="Para2"/>
        <w:tabs>
          <w:tab w:val="clear" w:pos="1701"/>
          <w:tab w:val="left" w:pos="2268"/>
        </w:tabs>
        <w:ind w:left="1134" w:firstLine="564"/>
        <w:rPr>
          <w:iCs/>
          <w:szCs w:val="22"/>
          <w:lang w:val="ru-RU"/>
        </w:rPr>
      </w:pPr>
      <w:r w:rsidRPr="001760BB">
        <w:rPr>
          <w:lang w:val="ru-RU"/>
        </w:rPr>
        <w:t>(d)</w:t>
      </w:r>
      <w:r w:rsidRPr="001760BB">
        <w:rPr>
          <w:lang w:val="ru-RU"/>
        </w:rPr>
        <w:tab/>
        <w:t>национальные планы финансирования биоразнообразия;</w:t>
      </w:r>
    </w:p>
    <w:p w14:paraId="2A16F11B" w14:textId="77777777" w:rsidR="00EA4387" w:rsidRPr="001760BB" w:rsidRDefault="00EA4387" w:rsidP="002210C4">
      <w:pPr>
        <w:pStyle w:val="Para2"/>
        <w:tabs>
          <w:tab w:val="clear" w:pos="1701"/>
          <w:tab w:val="left" w:pos="2268"/>
        </w:tabs>
        <w:ind w:left="1134" w:firstLine="564"/>
        <w:rPr>
          <w:bCs/>
          <w:iCs/>
          <w:szCs w:val="22"/>
          <w:lang w:val="ru-RU"/>
        </w:rPr>
      </w:pPr>
      <w:r w:rsidRPr="001760BB">
        <w:rPr>
          <w:lang w:val="ru-RU"/>
        </w:rPr>
        <w:t>(e)</w:t>
      </w:r>
      <w:r w:rsidRPr="001760BB">
        <w:rPr>
          <w:lang w:val="ru-RU"/>
        </w:rPr>
        <w:tab/>
        <w:t xml:space="preserve">принятые в рамках Конвенции механизмы повышения эффективности средств осуществления </w:t>
      </w:r>
      <w:r w:rsidR="002210C4" w:rsidRPr="001760BB">
        <w:rPr>
          <w:lang w:val="ru-RU"/>
        </w:rPr>
        <w:t>Куньминско-Монреальской глобальной рамочной программы в области биоразнообразия</w:t>
      </w:r>
      <w:r w:rsidRPr="001760BB">
        <w:rPr>
          <w:lang w:val="ru-RU"/>
        </w:rPr>
        <w:t xml:space="preserve">, касающиеся мобилизации из всех источников достаточного объема ресурсов, необходимых для осуществления </w:t>
      </w:r>
      <w:r w:rsidR="002210C4" w:rsidRPr="001760BB">
        <w:rPr>
          <w:lang w:val="ru-RU"/>
        </w:rPr>
        <w:t xml:space="preserve">Рамочной программы </w:t>
      </w:r>
      <w:r w:rsidRPr="001760BB">
        <w:rPr>
          <w:lang w:val="ru-RU"/>
        </w:rPr>
        <w:t xml:space="preserve">и реализации ее целей и задач; создания и развития потенциала, отмечая при этом обязательства, закрепленные в статьях 20 и 21 Конвенции; генерирования, регулирования и совместного использования знаний в интересах эффективного планирования, разработки и согласования политики, принятия решений и осуществления программ в области биоразнообразия; научно-технического сотрудничества, передачи технологий </w:t>
      </w:r>
      <w:r w:rsidR="002210C4" w:rsidRPr="001760BB">
        <w:rPr>
          <w:lang w:val="ru-RU"/>
        </w:rPr>
        <w:t xml:space="preserve">на взаимно согласованных условиях </w:t>
      </w:r>
      <w:r w:rsidRPr="001760BB">
        <w:rPr>
          <w:lang w:val="ru-RU"/>
        </w:rPr>
        <w:t>и инноваций. В частности сюда входят следующие механизмы:</w:t>
      </w:r>
    </w:p>
    <w:p w14:paraId="2A16F11C" w14:textId="77777777" w:rsidR="00EA4387" w:rsidRPr="001760BB" w:rsidRDefault="00EA4387" w:rsidP="00E3148A">
      <w:pPr>
        <w:snapToGrid w:val="0"/>
        <w:spacing w:before="120" w:after="120"/>
        <w:ind w:left="2268" w:hanging="567"/>
        <w:rPr>
          <w:bCs/>
          <w:iCs/>
          <w:szCs w:val="22"/>
          <w:lang w:val="ru-RU"/>
        </w:rPr>
      </w:pPr>
      <w:r w:rsidRPr="001760BB">
        <w:rPr>
          <w:lang w:val="ru-RU"/>
        </w:rPr>
        <w:t>(i)</w:t>
      </w:r>
      <w:r w:rsidRPr="001760BB">
        <w:rPr>
          <w:lang w:val="ru-RU"/>
        </w:rPr>
        <w:tab/>
        <w:t>стратегия мобилизации ресурсов</w:t>
      </w:r>
      <w:r w:rsidRPr="001760BB">
        <w:rPr>
          <w:bCs/>
          <w:iCs/>
          <w:szCs w:val="22"/>
          <w:vertAlign w:val="superscript"/>
          <w:lang w:val="ru-RU"/>
        </w:rPr>
        <w:footnoteReference w:id="28"/>
      </w:r>
      <w:r w:rsidRPr="001760BB">
        <w:rPr>
          <w:lang w:val="ru-RU"/>
        </w:rPr>
        <w:t>;</w:t>
      </w:r>
    </w:p>
    <w:p w14:paraId="2A16F11D" w14:textId="77777777" w:rsidR="00EA4387" w:rsidRPr="001760BB" w:rsidRDefault="00EA4387" w:rsidP="00E3148A">
      <w:pPr>
        <w:snapToGrid w:val="0"/>
        <w:spacing w:before="120" w:after="120"/>
        <w:ind w:left="2268" w:hanging="567"/>
        <w:rPr>
          <w:bCs/>
          <w:iCs/>
          <w:szCs w:val="22"/>
          <w:lang w:val="ru-RU"/>
        </w:rPr>
      </w:pPr>
      <w:r w:rsidRPr="001760BB">
        <w:rPr>
          <w:lang w:val="ru-RU"/>
        </w:rPr>
        <w:t>(</w:t>
      </w:r>
      <w:proofErr w:type="spellStart"/>
      <w:r w:rsidRPr="001760BB">
        <w:rPr>
          <w:lang w:val="ru-RU"/>
        </w:rPr>
        <w:t>ii</w:t>
      </w:r>
      <w:proofErr w:type="spellEnd"/>
      <w:r w:rsidRPr="001760BB">
        <w:rPr>
          <w:lang w:val="ru-RU"/>
        </w:rPr>
        <w:t>)</w:t>
      </w:r>
      <w:r w:rsidRPr="001760BB">
        <w:rPr>
          <w:lang w:val="ru-RU"/>
        </w:rPr>
        <w:tab/>
        <w:t>долгосрочная стратегическая структура по созданию и развитию потенциала</w:t>
      </w:r>
      <w:r w:rsidRPr="001760BB">
        <w:rPr>
          <w:bCs/>
          <w:iCs/>
          <w:szCs w:val="22"/>
          <w:vertAlign w:val="superscript"/>
          <w:lang w:val="ru-RU"/>
        </w:rPr>
        <w:footnoteReference w:id="29"/>
      </w:r>
      <w:r w:rsidRPr="001760BB">
        <w:rPr>
          <w:lang w:val="ru-RU"/>
        </w:rPr>
        <w:t>;</w:t>
      </w:r>
    </w:p>
    <w:p w14:paraId="2A16F11E" w14:textId="77777777" w:rsidR="00EA4387" w:rsidRPr="001760BB" w:rsidRDefault="00EA4387" w:rsidP="00E3148A">
      <w:pPr>
        <w:snapToGrid w:val="0"/>
        <w:spacing w:before="120" w:after="120"/>
        <w:ind w:left="2268" w:hanging="567"/>
        <w:rPr>
          <w:bCs/>
          <w:iCs/>
          <w:szCs w:val="22"/>
          <w:lang w:val="ru-RU"/>
        </w:rPr>
      </w:pPr>
      <w:r w:rsidRPr="001760BB">
        <w:rPr>
          <w:lang w:val="ru-RU"/>
        </w:rPr>
        <w:t>(</w:t>
      </w:r>
      <w:proofErr w:type="spellStart"/>
      <w:r w:rsidRPr="001760BB">
        <w:rPr>
          <w:lang w:val="ru-RU"/>
        </w:rPr>
        <w:t>iii</w:t>
      </w:r>
      <w:proofErr w:type="spellEnd"/>
      <w:r w:rsidRPr="001760BB">
        <w:rPr>
          <w:lang w:val="ru-RU"/>
        </w:rPr>
        <w:t>)</w:t>
      </w:r>
      <w:r w:rsidRPr="001760BB">
        <w:rPr>
          <w:lang w:val="ru-RU"/>
        </w:rPr>
        <w:tab/>
        <w:t>механизм научно-технического сотрудничества</w:t>
      </w:r>
      <w:r w:rsidRPr="001760BB">
        <w:rPr>
          <w:vertAlign w:val="superscript"/>
          <w:lang w:val="ru-RU"/>
        </w:rPr>
        <w:footnoteReference w:id="30"/>
      </w:r>
      <w:r w:rsidRPr="001760BB">
        <w:rPr>
          <w:lang w:val="ru-RU"/>
        </w:rPr>
        <w:t>;</w:t>
      </w:r>
    </w:p>
    <w:p w14:paraId="2A16F11F" w14:textId="77777777" w:rsidR="00EA4387" w:rsidRPr="001760BB" w:rsidRDefault="00EA4387" w:rsidP="00E3148A">
      <w:pPr>
        <w:snapToGrid w:val="0"/>
        <w:spacing w:before="120" w:after="120"/>
        <w:ind w:left="2268" w:hanging="567"/>
        <w:rPr>
          <w:bCs/>
          <w:iCs/>
          <w:szCs w:val="22"/>
          <w:lang w:val="ru-RU"/>
        </w:rPr>
      </w:pPr>
      <w:r w:rsidRPr="001760BB">
        <w:rPr>
          <w:lang w:val="ru-RU"/>
        </w:rPr>
        <w:lastRenderedPageBreak/>
        <w:t>(</w:t>
      </w:r>
      <w:proofErr w:type="spellStart"/>
      <w:r w:rsidRPr="001760BB">
        <w:rPr>
          <w:lang w:val="ru-RU"/>
        </w:rPr>
        <w:t>iv</w:t>
      </w:r>
      <w:proofErr w:type="spellEnd"/>
      <w:r w:rsidRPr="001760BB">
        <w:rPr>
          <w:lang w:val="ru-RU"/>
        </w:rPr>
        <w:t>)</w:t>
      </w:r>
      <w:r w:rsidRPr="001760BB">
        <w:rPr>
          <w:lang w:val="ru-RU"/>
        </w:rPr>
        <w:tab/>
        <w:t>стратегия управления знаниями в поддержку осуществления Куньминско-Монреальской глобальной рамочной программы в области биоразнообразия</w:t>
      </w:r>
      <w:r w:rsidRPr="001760BB">
        <w:rPr>
          <w:rStyle w:val="FootnoteReference"/>
          <w:bCs/>
          <w:iCs/>
          <w:szCs w:val="22"/>
          <w:lang w:val="ru-RU"/>
        </w:rPr>
        <w:footnoteReference w:id="31"/>
      </w:r>
      <w:r w:rsidRPr="001760BB">
        <w:rPr>
          <w:lang w:val="ru-RU"/>
        </w:rPr>
        <w:t>;</w:t>
      </w:r>
    </w:p>
    <w:p w14:paraId="2A16F120" w14:textId="77777777" w:rsidR="00EA4387" w:rsidRPr="001760BB" w:rsidRDefault="00EA4387" w:rsidP="00DE6F02">
      <w:pPr>
        <w:pStyle w:val="Para2"/>
        <w:tabs>
          <w:tab w:val="clear" w:pos="1701"/>
          <w:tab w:val="left" w:pos="2268"/>
        </w:tabs>
        <w:ind w:left="1134" w:firstLine="564"/>
        <w:rPr>
          <w:bCs/>
          <w:iCs/>
          <w:szCs w:val="22"/>
          <w:lang w:val="ru-RU"/>
        </w:rPr>
      </w:pPr>
      <w:r w:rsidRPr="001760BB">
        <w:rPr>
          <w:lang w:val="ru-RU"/>
        </w:rPr>
        <w:t>(f)</w:t>
      </w:r>
      <w:r w:rsidRPr="001760BB">
        <w:rPr>
          <w:lang w:val="ru-RU"/>
        </w:rPr>
        <w:tab/>
        <w:t>планы действий, принятые в соответствии с Конвенцией, в поддержку эффективного и все</w:t>
      </w:r>
      <w:r w:rsidR="00DE6F02" w:rsidRPr="001760BB">
        <w:rPr>
          <w:lang w:val="ru-RU"/>
        </w:rPr>
        <w:t>стороннего</w:t>
      </w:r>
      <w:r w:rsidRPr="001760BB">
        <w:rPr>
          <w:lang w:val="ru-RU"/>
        </w:rPr>
        <w:t xml:space="preserve"> осуществления Куньминско-Монреальской глобальной рамочной программы в области биоразнообразия, включая:</w:t>
      </w:r>
    </w:p>
    <w:p w14:paraId="2A16F121" w14:textId="77777777" w:rsidR="00EA4387" w:rsidRPr="001760BB" w:rsidRDefault="00EA4387" w:rsidP="00E3148A">
      <w:pPr>
        <w:snapToGrid w:val="0"/>
        <w:spacing w:before="120" w:after="120"/>
        <w:ind w:left="2268" w:hanging="567"/>
        <w:rPr>
          <w:bCs/>
          <w:iCs/>
          <w:szCs w:val="22"/>
          <w:lang w:val="ru-RU"/>
        </w:rPr>
      </w:pPr>
      <w:r w:rsidRPr="001760BB">
        <w:rPr>
          <w:lang w:val="ru-RU"/>
        </w:rPr>
        <w:t>(i)</w:t>
      </w:r>
      <w:r w:rsidRPr="001760BB">
        <w:rPr>
          <w:lang w:val="ru-RU"/>
        </w:rPr>
        <w:tab/>
        <w:t>план действий субнациональных правительств, городских и других местных органов власти в области биоразнообразия (2023</w:t>
      </w:r>
      <w:r w:rsidR="00DE6F02" w:rsidRPr="001760BB">
        <w:rPr>
          <w:lang w:val="ru-RU"/>
        </w:rPr>
        <w:t>-</w:t>
      </w:r>
      <w:r w:rsidRPr="001760BB">
        <w:rPr>
          <w:lang w:val="ru-RU"/>
        </w:rPr>
        <w:t>2030 годы)</w:t>
      </w:r>
      <w:r w:rsidRPr="001760BB">
        <w:rPr>
          <w:bCs/>
          <w:iCs/>
          <w:szCs w:val="22"/>
          <w:vertAlign w:val="superscript"/>
          <w:lang w:val="ru-RU"/>
        </w:rPr>
        <w:footnoteReference w:id="32"/>
      </w:r>
      <w:r w:rsidRPr="001760BB">
        <w:rPr>
          <w:lang w:val="ru-RU"/>
        </w:rPr>
        <w:t>;</w:t>
      </w:r>
    </w:p>
    <w:p w14:paraId="2A16F122" w14:textId="77777777" w:rsidR="00EA4387" w:rsidRPr="001760BB" w:rsidRDefault="00EA4387" w:rsidP="00E3148A">
      <w:pPr>
        <w:snapToGrid w:val="0"/>
        <w:spacing w:before="120" w:after="120"/>
        <w:ind w:left="2268" w:hanging="567"/>
        <w:rPr>
          <w:bCs/>
          <w:iCs/>
          <w:szCs w:val="22"/>
          <w:lang w:val="ru-RU"/>
        </w:rPr>
      </w:pPr>
      <w:r w:rsidRPr="001760BB">
        <w:rPr>
          <w:lang w:val="ru-RU"/>
        </w:rPr>
        <w:t>(</w:t>
      </w:r>
      <w:proofErr w:type="spellStart"/>
      <w:r w:rsidRPr="001760BB">
        <w:rPr>
          <w:lang w:val="ru-RU"/>
        </w:rPr>
        <w:t>ii</w:t>
      </w:r>
      <w:proofErr w:type="spellEnd"/>
      <w:r w:rsidRPr="001760BB">
        <w:rPr>
          <w:lang w:val="ru-RU"/>
        </w:rPr>
        <w:t>)</w:t>
      </w:r>
      <w:r w:rsidRPr="001760BB">
        <w:rPr>
          <w:lang w:val="ru-RU"/>
        </w:rPr>
        <w:tab/>
        <w:t>план действий по обеспечению гендерного равенства (2023</w:t>
      </w:r>
      <w:r w:rsidR="00DE6F02" w:rsidRPr="001760BB">
        <w:rPr>
          <w:lang w:val="ru-RU"/>
        </w:rPr>
        <w:t>-</w:t>
      </w:r>
      <w:r w:rsidRPr="001760BB">
        <w:rPr>
          <w:lang w:val="ru-RU"/>
        </w:rPr>
        <w:t>2030 годы)</w:t>
      </w:r>
      <w:r w:rsidRPr="001760BB">
        <w:rPr>
          <w:bCs/>
          <w:iCs/>
          <w:szCs w:val="22"/>
          <w:vertAlign w:val="superscript"/>
          <w:lang w:val="ru-RU"/>
        </w:rPr>
        <w:footnoteReference w:id="33"/>
      </w:r>
      <w:r w:rsidRPr="001760BB">
        <w:rPr>
          <w:lang w:val="ru-RU"/>
        </w:rPr>
        <w:t>;</w:t>
      </w:r>
    </w:p>
    <w:p w14:paraId="2A16F123" w14:textId="77777777" w:rsidR="00EA4387" w:rsidRPr="001760BB" w:rsidRDefault="00EA4387" w:rsidP="00E3148A">
      <w:pPr>
        <w:snapToGrid w:val="0"/>
        <w:spacing w:before="120" w:after="120"/>
        <w:ind w:left="2268" w:hanging="567"/>
        <w:rPr>
          <w:bCs/>
          <w:iCs/>
          <w:szCs w:val="22"/>
          <w:lang w:val="ru-RU"/>
        </w:rPr>
      </w:pPr>
      <w:r w:rsidRPr="001760BB">
        <w:rPr>
          <w:lang w:val="ru-RU"/>
        </w:rPr>
        <w:t>(</w:t>
      </w:r>
      <w:proofErr w:type="spellStart"/>
      <w:r w:rsidRPr="001760BB">
        <w:rPr>
          <w:lang w:val="ru-RU"/>
        </w:rPr>
        <w:t>iii</w:t>
      </w:r>
      <w:proofErr w:type="spellEnd"/>
      <w:r w:rsidRPr="001760BB">
        <w:rPr>
          <w:lang w:val="ru-RU"/>
        </w:rPr>
        <w:t>)</w:t>
      </w:r>
      <w:r w:rsidRPr="001760BB">
        <w:rPr>
          <w:lang w:val="ru-RU"/>
        </w:rPr>
        <w:tab/>
        <w:t>Глобальный план действий в области биоразнообразия и здравоохранения</w:t>
      </w:r>
      <w:r w:rsidRPr="001760BB">
        <w:rPr>
          <w:rStyle w:val="FootnoteReference"/>
          <w:bCs/>
          <w:iCs/>
          <w:szCs w:val="22"/>
          <w:lang w:val="ru-RU"/>
        </w:rPr>
        <w:footnoteReference w:id="34"/>
      </w:r>
      <w:r w:rsidRPr="001760BB">
        <w:rPr>
          <w:lang w:val="ru-RU"/>
        </w:rPr>
        <w:t>;</w:t>
      </w:r>
    </w:p>
    <w:p w14:paraId="2A16F124" w14:textId="77777777" w:rsidR="00EA4387" w:rsidRPr="001760BB" w:rsidRDefault="00EA4387" w:rsidP="00DE6F02">
      <w:pPr>
        <w:pStyle w:val="Para2"/>
        <w:tabs>
          <w:tab w:val="clear" w:pos="1701"/>
          <w:tab w:val="left" w:pos="2268"/>
        </w:tabs>
        <w:ind w:left="1134" w:firstLine="564"/>
        <w:rPr>
          <w:bCs/>
          <w:iCs/>
          <w:szCs w:val="22"/>
          <w:lang w:val="ru-RU"/>
        </w:rPr>
      </w:pPr>
      <w:r w:rsidRPr="001760BB">
        <w:rPr>
          <w:lang w:val="ru-RU"/>
        </w:rPr>
        <w:t>(g)</w:t>
      </w:r>
      <w:r w:rsidR="00DE6F02" w:rsidRPr="001760BB">
        <w:rPr>
          <w:lang w:val="ru-RU"/>
        </w:rPr>
        <w:tab/>
      </w:r>
      <w:r w:rsidRPr="001760BB">
        <w:rPr>
          <w:lang w:val="ru-RU"/>
        </w:rPr>
        <w:t xml:space="preserve">механизм мониторинга </w:t>
      </w:r>
      <w:proofErr w:type="spellStart"/>
      <w:r w:rsidRPr="001760BB">
        <w:rPr>
          <w:snapToGrid w:val="0"/>
          <w:lang w:val="ru-RU"/>
        </w:rPr>
        <w:t>Куньминско</w:t>
      </w:r>
      <w:proofErr w:type="spellEnd"/>
      <w:r w:rsidRPr="001760BB">
        <w:rPr>
          <w:snapToGrid w:val="0"/>
          <w:lang w:val="ru-RU"/>
        </w:rPr>
        <w:t xml:space="preserve">-Монреальской глобальной </w:t>
      </w:r>
      <w:r w:rsidRPr="001760BB">
        <w:rPr>
          <w:lang w:val="ru-RU"/>
        </w:rPr>
        <w:t xml:space="preserve">рамочной программы в области </w:t>
      </w:r>
      <w:r w:rsidRPr="001760BB">
        <w:rPr>
          <w:snapToGrid w:val="0"/>
          <w:lang w:val="ru-RU"/>
        </w:rPr>
        <w:t>биоразнообразия</w:t>
      </w:r>
      <w:r w:rsidRPr="001760BB">
        <w:rPr>
          <w:rStyle w:val="FootnoteReference"/>
          <w:bCs/>
          <w:iCs/>
          <w:szCs w:val="22"/>
          <w:lang w:val="ru-RU"/>
        </w:rPr>
        <w:footnoteReference w:id="35"/>
      </w:r>
      <w:r w:rsidRPr="001760BB">
        <w:rPr>
          <w:lang w:val="ru-RU"/>
        </w:rPr>
        <w:t xml:space="preserve"> и усовершенствованный комплексный подход к планированию, мониторингу, отчетности и обзору</w:t>
      </w:r>
      <w:r w:rsidRPr="001760BB">
        <w:rPr>
          <w:bCs/>
          <w:iCs/>
          <w:szCs w:val="22"/>
          <w:vertAlign w:val="superscript"/>
          <w:lang w:val="ru-RU"/>
        </w:rPr>
        <w:footnoteReference w:id="36"/>
      </w:r>
      <w:r w:rsidRPr="001760BB">
        <w:rPr>
          <w:lang w:val="ru-RU"/>
        </w:rPr>
        <w:t>;</w:t>
      </w:r>
    </w:p>
    <w:p w14:paraId="2A16F125" w14:textId="77777777" w:rsidR="00EA4387" w:rsidRPr="001760BB" w:rsidRDefault="00EA4387" w:rsidP="00EA4387">
      <w:pPr>
        <w:pStyle w:val="Para2"/>
        <w:tabs>
          <w:tab w:val="clear" w:pos="1701"/>
          <w:tab w:val="left" w:pos="2268"/>
        </w:tabs>
        <w:ind w:left="1134" w:firstLine="564"/>
        <w:rPr>
          <w:iCs/>
          <w:szCs w:val="22"/>
          <w:lang w:val="ru-RU"/>
        </w:rPr>
      </w:pPr>
      <w:r w:rsidRPr="001760BB">
        <w:rPr>
          <w:lang w:val="ru-RU"/>
        </w:rPr>
        <w:t>(h)</w:t>
      </w:r>
      <w:r w:rsidRPr="001760BB">
        <w:rPr>
          <w:lang w:val="ru-RU"/>
        </w:rPr>
        <w:tab/>
        <w:t>План осуществления</w:t>
      </w:r>
      <w:r w:rsidRPr="001760BB">
        <w:rPr>
          <w:iCs/>
          <w:szCs w:val="22"/>
          <w:vertAlign w:val="superscript"/>
          <w:lang w:val="ru-RU"/>
        </w:rPr>
        <w:footnoteReference w:id="37"/>
      </w:r>
      <w:r w:rsidRPr="001760BB">
        <w:rPr>
          <w:lang w:val="ru-RU"/>
        </w:rPr>
        <w:t xml:space="preserve"> и План действий по созданию потенциала</w:t>
      </w:r>
      <w:r w:rsidRPr="001760BB">
        <w:rPr>
          <w:iCs/>
          <w:szCs w:val="22"/>
          <w:vertAlign w:val="superscript"/>
          <w:lang w:val="ru-RU"/>
        </w:rPr>
        <w:footnoteReference w:id="38"/>
      </w:r>
      <w:r w:rsidRPr="001760BB">
        <w:rPr>
          <w:lang w:val="ru-RU"/>
        </w:rPr>
        <w:t xml:space="preserve"> для Картахенского протокола по биобезопасности</w:t>
      </w:r>
      <w:r w:rsidR="000C7D0F" w:rsidRPr="001760BB">
        <w:rPr>
          <w:lang w:val="ru-RU"/>
        </w:rPr>
        <w:t xml:space="preserve"> Конвенции о биологическом разнообразии</w:t>
      </w:r>
      <w:r w:rsidR="000C7D0F" w:rsidRPr="001760BB">
        <w:rPr>
          <w:rStyle w:val="FootnoteReference"/>
          <w:iCs/>
          <w:szCs w:val="22"/>
          <w:lang w:val="ru-RU"/>
        </w:rPr>
        <w:t xml:space="preserve"> </w:t>
      </w:r>
      <w:r w:rsidRPr="001760BB">
        <w:rPr>
          <w:rStyle w:val="FootnoteReference"/>
          <w:iCs/>
          <w:szCs w:val="22"/>
          <w:lang w:val="ru-RU"/>
        </w:rPr>
        <w:footnoteReference w:id="39"/>
      </w:r>
      <w:r w:rsidRPr="001760BB">
        <w:rPr>
          <w:lang w:val="ru-RU"/>
        </w:rPr>
        <w:t>:</w:t>
      </w:r>
    </w:p>
    <w:p w14:paraId="2A16F126" w14:textId="77777777" w:rsidR="00EA4387" w:rsidRPr="001760BB" w:rsidRDefault="00EA4387" w:rsidP="00DE6F02">
      <w:pPr>
        <w:pStyle w:val="Para2"/>
        <w:tabs>
          <w:tab w:val="clear" w:pos="1701"/>
          <w:tab w:val="left" w:pos="2268"/>
        </w:tabs>
        <w:ind w:left="1134" w:firstLine="564"/>
        <w:rPr>
          <w:iCs/>
          <w:szCs w:val="22"/>
          <w:lang w:val="ru-RU"/>
        </w:rPr>
      </w:pPr>
      <w:r w:rsidRPr="001760BB">
        <w:rPr>
          <w:lang w:val="ru-RU"/>
        </w:rPr>
        <w:t>(i)</w:t>
      </w:r>
      <w:r w:rsidR="00DE6F02" w:rsidRPr="001760BB">
        <w:rPr>
          <w:lang w:val="ru-RU"/>
        </w:rPr>
        <w:tab/>
      </w:r>
      <w:r w:rsidRPr="001760BB">
        <w:rPr>
          <w:lang w:val="ru-RU"/>
        </w:rPr>
        <w:t>План действий по созданию и развитию потенциала</w:t>
      </w:r>
      <w:r w:rsidRPr="001760BB">
        <w:rPr>
          <w:rStyle w:val="FootnoteReference"/>
          <w:iCs/>
          <w:szCs w:val="22"/>
          <w:lang w:val="ru-RU"/>
        </w:rPr>
        <w:footnoteReference w:id="40"/>
      </w:r>
      <w:r w:rsidRPr="001760BB">
        <w:rPr>
          <w:lang w:val="ru-RU"/>
        </w:rPr>
        <w:t xml:space="preserve"> для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</w:t>
      </w:r>
      <w:r w:rsidRPr="001760BB">
        <w:rPr>
          <w:rStyle w:val="FootnoteReference"/>
          <w:iCs/>
          <w:szCs w:val="22"/>
          <w:lang w:val="ru-RU"/>
        </w:rPr>
        <w:footnoteReference w:id="41"/>
      </w:r>
      <w:r w:rsidRPr="001760BB">
        <w:rPr>
          <w:lang w:val="ru-RU"/>
        </w:rPr>
        <w:t>;</w:t>
      </w:r>
    </w:p>
    <w:p w14:paraId="2A16F127" w14:textId="77777777" w:rsidR="00EA4387" w:rsidRPr="001760BB" w:rsidRDefault="00EA4387" w:rsidP="00DE6F02">
      <w:pPr>
        <w:pStyle w:val="Para2"/>
        <w:tabs>
          <w:tab w:val="clear" w:pos="1701"/>
          <w:tab w:val="left" w:pos="2268"/>
        </w:tabs>
        <w:ind w:left="1134" w:firstLine="564"/>
        <w:rPr>
          <w:iCs/>
          <w:szCs w:val="22"/>
          <w:lang w:val="ru-RU"/>
        </w:rPr>
      </w:pPr>
      <w:r w:rsidRPr="001760BB">
        <w:rPr>
          <w:lang w:val="ru-RU"/>
        </w:rPr>
        <w:t>(j)</w:t>
      </w:r>
      <w:r w:rsidRPr="001760BB">
        <w:rPr>
          <w:lang w:val="ru-RU"/>
        </w:rPr>
        <w:tab/>
        <w:t>руководящие указания по программным приоритетам в поддержку осуществления протоколов, принятые Конференцией Сторон, выступающей в качестве совещания Сторон Нагойского протокола, на ее 5-м совещании, и Конференцией Сторон, выступающей в качестве совещания Сторон Картахенского протокола, на его 11-м совещании, содерж</w:t>
      </w:r>
      <w:r w:rsidR="001760BB">
        <w:rPr>
          <w:lang w:val="ru-RU"/>
        </w:rPr>
        <w:t>ащ</w:t>
      </w:r>
      <w:r w:rsidR="00DE6F02" w:rsidRPr="001760BB">
        <w:rPr>
          <w:lang w:val="ru-RU"/>
        </w:rPr>
        <w:t>иеся</w:t>
      </w:r>
      <w:r w:rsidRPr="001760BB">
        <w:rPr>
          <w:lang w:val="ru-RU"/>
        </w:rPr>
        <w:t xml:space="preserve"> в добавлениях I и II соответственно</w:t>
      </w:r>
      <w:r w:rsidRPr="001760BB">
        <w:rPr>
          <w:rStyle w:val="FootnoteReference"/>
          <w:iCs/>
          <w:szCs w:val="22"/>
          <w:lang w:val="ru-RU"/>
        </w:rPr>
        <w:footnoteReference w:id="42"/>
      </w:r>
      <w:r w:rsidRPr="001760BB">
        <w:rPr>
          <w:lang w:val="ru-RU"/>
        </w:rPr>
        <w:t>.</w:t>
      </w:r>
    </w:p>
    <w:p w14:paraId="2A16F128" w14:textId="77777777" w:rsidR="00EA4387" w:rsidRPr="001760BB" w:rsidRDefault="00EA4387" w:rsidP="00EA4387">
      <w:pPr>
        <w:keepNext/>
        <w:tabs>
          <w:tab w:val="left" w:pos="567"/>
        </w:tabs>
        <w:spacing w:before="120" w:after="120"/>
        <w:ind w:left="1134" w:hanging="567"/>
        <w:jc w:val="left"/>
        <w:outlineLvl w:val="1"/>
        <w:rPr>
          <w:b/>
          <w:bCs/>
          <w:szCs w:val="22"/>
          <w:lang w:val="ru-RU"/>
        </w:rPr>
      </w:pPr>
      <w:bookmarkStart w:id="8" w:name="_Hlk163319639"/>
      <w:r w:rsidRPr="001760BB">
        <w:rPr>
          <w:b/>
          <w:lang w:val="ru-RU"/>
        </w:rPr>
        <w:t>C.</w:t>
      </w:r>
      <w:r w:rsidRPr="001760BB">
        <w:rPr>
          <w:b/>
          <w:lang w:val="ru-RU"/>
        </w:rPr>
        <w:tab/>
        <w:t>Соображения стратегического характера</w:t>
      </w:r>
    </w:p>
    <w:bookmarkEnd w:id="8"/>
    <w:p w14:paraId="2A16F129" w14:textId="77777777" w:rsidR="00EA4387" w:rsidRPr="001760BB" w:rsidRDefault="00EA4387" w:rsidP="00DE6F02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1134"/>
        <w:rPr>
          <w:lang w:val="ru-RU"/>
        </w:rPr>
      </w:pPr>
      <w:r w:rsidRPr="001760BB">
        <w:rPr>
          <w:lang w:val="ru-RU"/>
        </w:rPr>
        <w:t>10.</w:t>
      </w:r>
      <w:r w:rsidRPr="001760BB">
        <w:rPr>
          <w:lang w:val="ru-RU"/>
        </w:rPr>
        <w:tab/>
        <w:t>Программные направления и рекомендации по вопросам политики для девятого пополнения Глобального экологического фонда, касающиеся Конвенции, протоколов к ней и их механизма финансирования, установленного статьей 21 Конвенции, управляемого Фондом на временной основе в соответствии со статьей 3</w:t>
      </w:r>
      <w:r w:rsidR="00DE6F02" w:rsidRPr="001760BB">
        <w:rPr>
          <w:lang w:val="ru-RU"/>
        </w:rPr>
        <w:t>9</w:t>
      </w:r>
      <w:r w:rsidRPr="001760BB">
        <w:rPr>
          <w:lang w:val="ru-RU"/>
        </w:rPr>
        <w:t xml:space="preserve"> Конвенции, должны: </w:t>
      </w:r>
    </w:p>
    <w:p w14:paraId="2A16F12A" w14:textId="77777777" w:rsidR="00EA4387" w:rsidRPr="001760BB" w:rsidRDefault="00EA4387" w:rsidP="00146ECF">
      <w:pPr>
        <w:pStyle w:val="Para2"/>
        <w:tabs>
          <w:tab w:val="clear" w:pos="1701"/>
          <w:tab w:val="left" w:pos="2268"/>
        </w:tabs>
        <w:ind w:left="1134" w:firstLine="564"/>
        <w:rPr>
          <w:iCs/>
          <w:szCs w:val="22"/>
          <w:lang w:val="ru-RU"/>
        </w:rPr>
      </w:pPr>
      <w:r w:rsidRPr="001760BB">
        <w:rPr>
          <w:lang w:val="ru-RU"/>
        </w:rPr>
        <w:t>(a)</w:t>
      </w:r>
      <w:r w:rsidRPr="001760BB">
        <w:rPr>
          <w:lang w:val="ru-RU"/>
        </w:rPr>
        <w:tab/>
        <w:t xml:space="preserve">быть разработаны </w:t>
      </w:r>
      <w:r w:rsidR="00146ECF" w:rsidRPr="001760BB">
        <w:rPr>
          <w:lang w:val="ru-RU"/>
        </w:rPr>
        <w:t xml:space="preserve">на полностью прозрачной и инклюзивной основе </w:t>
      </w:r>
      <w:r w:rsidRPr="001760BB">
        <w:rPr>
          <w:lang w:val="ru-RU"/>
        </w:rPr>
        <w:t>с целью обеспечения того, что</w:t>
      </w:r>
      <w:r w:rsidR="00146ECF" w:rsidRPr="001760BB">
        <w:rPr>
          <w:lang w:val="ru-RU"/>
        </w:rPr>
        <w:t>бы</w:t>
      </w:r>
      <w:r w:rsidRPr="001760BB">
        <w:rPr>
          <w:lang w:val="ru-RU"/>
        </w:rPr>
        <w:t xml:space="preserve"> проекты, финансируемые Глобальным экологическим фондом в течение периода его девятого пополнения для поддержки целей в области </w:t>
      </w:r>
      <w:r w:rsidRPr="001760BB">
        <w:rPr>
          <w:lang w:val="ru-RU"/>
        </w:rPr>
        <w:lastRenderedPageBreak/>
        <w:t xml:space="preserve">биоразнообразия, </w:t>
      </w:r>
      <w:r w:rsidR="00146ECF" w:rsidRPr="001760BB">
        <w:rPr>
          <w:lang w:val="ru-RU"/>
        </w:rPr>
        <w:t xml:space="preserve">разрабатывались </w:t>
      </w:r>
      <w:r w:rsidRPr="001760BB">
        <w:rPr>
          <w:lang w:val="ru-RU"/>
        </w:rPr>
        <w:t>с учетом контекста и особенностей каждой отдельной страны, удовлетворяя тем самым приоритетные потребности, определенные странами – получателями помощи;</w:t>
      </w:r>
    </w:p>
    <w:p w14:paraId="2A16F12B" w14:textId="77777777" w:rsidR="00EA4387" w:rsidRPr="001760BB" w:rsidRDefault="00EA4387" w:rsidP="00146ECF">
      <w:pPr>
        <w:pStyle w:val="Para2"/>
        <w:tabs>
          <w:tab w:val="clear" w:pos="1701"/>
          <w:tab w:val="left" w:pos="2268"/>
        </w:tabs>
        <w:ind w:left="1134" w:firstLine="564"/>
        <w:rPr>
          <w:iCs/>
          <w:szCs w:val="22"/>
          <w:lang w:val="ru-RU"/>
        </w:rPr>
      </w:pPr>
      <w:r w:rsidRPr="001760BB">
        <w:rPr>
          <w:lang w:val="ru-RU"/>
        </w:rPr>
        <w:t>(b)</w:t>
      </w:r>
      <w:r w:rsidRPr="001760BB">
        <w:rPr>
          <w:lang w:val="ru-RU"/>
        </w:rPr>
        <w:tab/>
        <w:t xml:space="preserve">содействовать быстрому </w:t>
      </w:r>
      <w:r w:rsidRPr="001760BB">
        <w:rPr>
          <w:shd w:val="clear" w:color="auto" w:fill="FFFFFF"/>
          <w:lang w:val="ru-RU"/>
        </w:rPr>
        <w:t xml:space="preserve">и эффективному </w:t>
      </w:r>
      <w:r w:rsidRPr="001760BB">
        <w:rPr>
          <w:lang w:val="ru-RU"/>
        </w:rPr>
        <w:t xml:space="preserve">осуществлению Рамочной программы, в том числе </w:t>
      </w:r>
      <w:r w:rsidRPr="001760BB">
        <w:rPr>
          <w:snapToGrid w:val="0"/>
          <w:lang w:val="ru-RU"/>
        </w:rPr>
        <w:t>способствуя более активной мобилизации ресурсов путем, среди прочего, обеспечения поступлений финансовых средств в Глобальный экологический фонд, которые бы являлись предсказуемыми, устойчивыми, своевременными и доступными</w:t>
      </w:r>
      <w:r w:rsidRPr="001760BB">
        <w:rPr>
          <w:lang w:val="ru-RU"/>
        </w:rPr>
        <w:t xml:space="preserve"> для всех Сторон, имеющих право на получение по</w:t>
      </w:r>
      <w:r w:rsidR="00146ECF" w:rsidRPr="001760BB">
        <w:rPr>
          <w:lang w:val="ru-RU"/>
        </w:rPr>
        <w:t>мощ</w:t>
      </w:r>
      <w:r w:rsidRPr="001760BB">
        <w:rPr>
          <w:lang w:val="ru-RU"/>
        </w:rPr>
        <w:t>и через механизм финансирования Конвенции и протоколов к ней, как определено самой Конвенцией и Конференцией Сторон. Такие средства могут быть предоставлены Глобальным экологическим фондом Сторонам, имеющим право на получение помощи, прежде всего в форме ассигнований в соответствии с программными направлениями, определенным для целевой области биоразнообразия, однако могут возникать и сопутствующие выгоды для биоразнообразия от других целевых областей и глобальных программ, а также по линии комплексных программ</w:t>
      </w:r>
      <w:r w:rsidR="007E5EA5" w:rsidRPr="001760BB">
        <w:rPr>
          <w:lang w:val="ru-RU"/>
        </w:rPr>
        <w:t>, что повышает</w:t>
      </w:r>
      <w:r w:rsidRPr="001760BB">
        <w:rPr>
          <w:lang w:val="ru-RU"/>
        </w:rPr>
        <w:t xml:space="preserve"> необходимост</w:t>
      </w:r>
      <w:r w:rsidR="007E5EA5" w:rsidRPr="001760BB">
        <w:rPr>
          <w:lang w:val="ru-RU"/>
        </w:rPr>
        <w:t>ь</w:t>
      </w:r>
      <w:r w:rsidRPr="001760BB">
        <w:rPr>
          <w:lang w:val="ru-RU"/>
        </w:rPr>
        <w:t xml:space="preserve"> оптимизации процесса программной деятельности и утверждения, что способствовало бы своевременному выделению ресурсов;</w:t>
      </w:r>
    </w:p>
    <w:p w14:paraId="2A16F12C" w14:textId="77777777" w:rsidR="00EA4387" w:rsidRPr="001760BB" w:rsidRDefault="00EA4387" w:rsidP="00EA4387">
      <w:pPr>
        <w:pStyle w:val="Para2"/>
        <w:tabs>
          <w:tab w:val="clear" w:pos="1701"/>
          <w:tab w:val="left" w:pos="2268"/>
        </w:tabs>
        <w:ind w:left="1134" w:firstLine="564"/>
        <w:rPr>
          <w:iCs/>
          <w:szCs w:val="22"/>
          <w:lang w:val="ru-RU"/>
        </w:rPr>
      </w:pPr>
      <w:r w:rsidRPr="001760BB">
        <w:rPr>
          <w:lang w:val="ru-RU"/>
        </w:rPr>
        <w:t>(c)</w:t>
      </w:r>
      <w:r w:rsidRPr="001760BB">
        <w:rPr>
          <w:lang w:val="ru-RU"/>
        </w:rPr>
        <w:tab/>
        <w:t>опираться на поддержку, оказываемую в рамках восьмого пополнения Глобального экологического фонда и Фонда глобальной рамочной программы в области биоразнообразия;</w:t>
      </w:r>
    </w:p>
    <w:p w14:paraId="2A16F12D" w14:textId="77777777" w:rsidR="00EA4387" w:rsidRPr="001760BB" w:rsidRDefault="00EA4387" w:rsidP="00EA4387">
      <w:pPr>
        <w:pStyle w:val="Para2"/>
        <w:tabs>
          <w:tab w:val="clear" w:pos="1701"/>
          <w:tab w:val="left" w:pos="2268"/>
        </w:tabs>
        <w:ind w:left="1134" w:firstLine="564"/>
        <w:rPr>
          <w:iCs/>
          <w:szCs w:val="22"/>
          <w:lang w:val="ru-RU"/>
        </w:rPr>
      </w:pPr>
      <w:r w:rsidRPr="001760BB">
        <w:rPr>
          <w:lang w:val="ru-RU"/>
        </w:rPr>
        <w:t>(d)</w:t>
      </w:r>
      <w:r w:rsidRPr="001760BB">
        <w:rPr>
          <w:lang w:val="ru-RU"/>
        </w:rPr>
        <w:tab/>
        <w:t xml:space="preserve">быть составлены с учетом согласованности и </w:t>
      </w:r>
      <w:r w:rsidR="00146ECF" w:rsidRPr="001760BB">
        <w:rPr>
          <w:lang w:val="ru-RU"/>
        </w:rPr>
        <w:t xml:space="preserve">синергетического </w:t>
      </w:r>
      <w:r w:rsidRPr="001760BB">
        <w:rPr>
          <w:lang w:val="ru-RU"/>
        </w:rPr>
        <w:t>взаимодействия между программами и приоритетами, определяемыми странами и изложенными в национальных стратегиях и планах действий по сохранению биоразнообразия, для поддержки осуществления Рамочной программы;</w:t>
      </w:r>
    </w:p>
    <w:p w14:paraId="2A16F12E" w14:textId="77777777" w:rsidR="00EA4387" w:rsidRPr="001760BB" w:rsidRDefault="00EA4387" w:rsidP="00EA4387">
      <w:pPr>
        <w:pStyle w:val="Para2"/>
        <w:tabs>
          <w:tab w:val="clear" w:pos="1701"/>
          <w:tab w:val="left" w:pos="2268"/>
        </w:tabs>
        <w:ind w:left="1134" w:firstLine="564"/>
        <w:rPr>
          <w:szCs w:val="22"/>
          <w:lang w:val="ru-RU"/>
        </w:rPr>
      </w:pPr>
      <w:r w:rsidRPr="001760BB">
        <w:rPr>
          <w:lang w:val="ru-RU"/>
        </w:rPr>
        <w:t>(e)</w:t>
      </w:r>
      <w:r w:rsidRPr="001760BB">
        <w:rPr>
          <w:lang w:val="ru-RU"/>
        </w:rPr>
        <w:tab/>
        <w:t>способствовать взаимодействию со странами, имеющими право на получение помощи, для поддержки мобилизации национальных ресурсов, а также разработки и осуществления национальных планов финансирования деятельности в области биоразнообразия;</w:t>
      </w:r>
    </w:p>
    <w:p w14:paraId="2A16F12F" w14:textId="77777777" w:rsidR="00EA4387" w:rsidRPr="001760BB" w:rsidRDefault="00EA4387" w:rsidP="00EA4387">
      <w:pPr>
        <w:pStyle w:val="Para2"/>
        <w:tabs>
          <w:tab w:val="clear" w:pos="1701"/>
          <w:tab w:val="left" w:pos="2268"/>
        </w:tabs>
        <w:ind w:left="1134" w:firstLine="564"/>
        <w:rPr>
          <w:iCs/>
          <w:szCs w:val="22"/>
          <w:lang w:val="ru-RU"/>
        </w:rPr>
      </w:pPr>
      <w:r w:rsidRPr="001760BB">
        <w:rPr>
          <w:lang w:val="ru-RU"/>
        </w:rPr>
        <w:t>(f)</w:t>
      </w:r>
      <w:r w:rsidRPr="001760BB">
        <w:rPr>
          <w:lang w:val="ru-RU"/>
        </w:rPr>
        <w:tab/>
        <w:t>содействовать достижению глобальных экологических выгод и формированию путей устойчивого развития, которые обеспечивают сохранение и устойчивое использование биоразнообразия, а также совместное использование на справедливой и равной основе выгод от применения генетических ресурсов, являясь при этом углеродно-нейтральными и не ведущими к загрязнению, в том числе путем поощрения согласованности и взаимодополняемости целевых областей Глобального экологического фонда, таких как биоразнообразие, деградация земель, международные воды, смягчение последствий изменения климата и адаптация к нему, а также химические вещества и отходы, и его комплексных программ в контексте приоритетов и программ, определяемых странами;</w:t>
      </w:r>
    </w:p>
    <w:p w14:paraId="2A16F130" w14:textId="77777777" w:rsidR="00EA4387" w:rsidRPr="001760BB" w:rsidRDefault="00EA4387" w:rsidP="009C7602">
      <w:pPr>
        <w:pStyle w:val="Para2"/>
        <w:tabs>
          <w:tab w:val="clear" w:pos="1701"/>
          <w:tab w:val="left" w:pos="2268"/>
        </w:tabs>
        <w:ind w:left="1134" w:firstLine="564"/>
        <w:rPr>
          <w:iCs/>
          <w:szCs w:val="22"/>
          <w:lang w:val="ru-RU"/>
        </w:rPr>
      </w:pPr>
      <w:r w:rsidRPr="001760BB">
        <w:rPr>
          <w:lang w:val="ru-RU"/>
        </w:rPr>
        <w:t>(g)</w:t>
      </w:r>
      <w:r w:rsidRPr="001760BB">
        <w:rPr>
          <w:lang w:val="ru-RU"/>
        </w:rPr>
        <w:tab/>
        <w:t>учитывать то обстоятельство, что осуществление конвенций</w:t>
      </w:r>
      <w:r w:rsidR="009C7602" w:rsidRPr="001760BB">
        <w:rPr>
          <w:lang w:val="ru-RU"/>
        </w:rPr>
        <w:t>,</w:t>
      </w:r>
      <w:r w:rsidRPr="001760BB">
        <w:rPr>
          <w:lang w:val="ru-RU"/>
        </w:rPr>
        <w:t xml:space="preserve"> </w:t>
      </w:r>
      <w:r w:rsidR="009C7602" w:rsidRPr="001760BB">
        <w:rPr>
          <w:lang w:val="ru-RU"/>
        </w:rPr>
        <w:t xml:space="preserve">связанных с биоразнообразием, </w:t>
      </w:r>
      <w:r w:rsidRPr="001760BB">
        <w:rPr>
          <w:lang w:val="ru-RU"/>
        </w:rPr>
        <w:t xml:space="preserve">и многосторонних природоохранных соглашений в контексте национальных стратегий и планов действий </w:t>
      </w:r>
      <w:r w:rsidR="009C7602" w:rsidRPr="001760BB">
        <w:rPr>
          <w:lang w:val="ru-RU"/>
        </w:rPr>
        <w:t>по сохранению</w:t>
      </w:r>
      <w:r w:rsidRPr="001760BB">
        <w:rPr>
          <w:lang w:val="ru-RU"/>
        </w:rPr>
        <w:t xml:space="preserve"> биоразнообразия может содействовать достижению целей Конвенции о биологическом разнообразии и ее протоколов, а также целей и задач Рамочной программы;</w:t>
      </w:r>
    </w:p>
    <w:p w14:paraId="2A16F131" w14:textId="77777777" w:rsidR="00EA4387" w:rsidRPr="001760BB" w:rsidRDefault="00EA4387" w:rsidP="009C7602">
      <w:pPr>
        <w:pStyle w:val="Para2"/>
        <w:tabs>
          <w:tab w:val="clear" w:pos="1701"/>
          <w:tab w:val="left" w:pos="2268"/>
        </w:tabs>
        <w:ind w:left="1134" w:firstLine="564"/>
        <w:rPr>
          <w:iCs/>
          <w:szCs w:val="22"/>
          <w:lang w:val="ru-RU"/>
        </w:rPr>
      </w:pPr>
      <w:r w:rsidRPr="001760BB">
        <w:rPr>
          <w:lang w:val="ru-RU"/>
        </w:rPr>
        <w:t>(h)</w:t>
      </w:r>
      <w:r w:rsidRPr="001760BB">
        <w:rPr>
          <w:lang w:val="ru-RU"/>
        </w:rPr>
        <w:tab/>
        <w:t>поощрять сотрудничество и взаимодополняемость в осуществлении трех целей Конвенции о биологическом разнообразии и соответствующих целей других конвенций, обслуживаемых Глобальным экологическим фондом, а также целей других конвенций</w:t>
      </w:r>
      <w:r w:rsidR="009C7602" w:rsidRPr="001760BB">
        <w:rPr>
          <w:lang w:val="ru-RU"/>
        </w:rPr>
        <w:t>,</w:t>
      </w:r>
      <w:r w:rsidRPr="001760BB">
        <w:rPr>
          <w:lang w:val="ru-RU"/>
        </w:rPr>
        <w:t xml:space="preserve"> </w:t>
      </w:r>
      <w:r w:rsidR="009C7602" w:rsidRPr="001760BB">
        <w:rPr>
          <w:lang w:val="ru-RU"/>
        </w:rPr>
        <w:t xml:space="preserve">связанных с биоразнообразием, </w:t>
      </w:r>
      <w:r w:rsidRPr="001760BB">
        <w:rPr>
          <w:lang w:val="ru-RU"/>
        </w:rPr>
        <w:t xml:space="preserve">и многосторонних природоохранных соглашений, признавая потенциальный вклад этих документов в достижение целей Конвенции, протоколов к ней и </w:t>
      </w:r>
      <w:r w:rsidR="007E5EA5" w:rsidRPr="001760BB">
        <w:rPr>
          <w:snapToGrid w:val="0"/>
          <w:lang w:val="ru-RU"/>
        </w:rPr>
        <w:t xml:space="preserve">Куньминско-Монреальской глобальной </w:t>
      </w:r>
      <w:r w:rsidR="007E5EA5" w:rsidRPr="001760BB">
        <w:rPr>
          <w:lang w:val="ru-RU"/>
        </w:rPr>
        <w:t xml:space="preserve">рамочной </w:t>
      </w:r>
      <w:r w:rsidR="007E5EA5" w:rsidRPr="001760BB">
        <w:rPr>
          <w:lang w:val="ru-RU"/>
        </w:rPr>
        <w:lastRenderedPageBreak/>
        <w:t xml:space="preserve">программы в области </w:t>
      </w:r>
      <w:r w:rsidR="007E5EA5" w:rsidRPr="001760BB">
        <w:rPr>
          <w:snapToGrid w:val="0"/>
          <w:lang w:val="ru-RU"/>
        </w:rPr>
        <w:t>биоразнообразия</w:t>
      </w:r>
      <w:r w:rsidRPr="001760BB">
        <w:rPr>
          <w:lang w:val="ru-RU"/>
        </w:rPr>
        <w:t>, а также взаимное содействие в достижении их собственных целей;</w:t>
      </w:r>
    </w:p>
    <w:p w14:paraId="2A16F132" w14:textId="77777777" w:rsidR="00EA4387" w:rsidRPr="001760BB" w:rsidRDefault="00EA4387" w:rsidP="00EA4387">
      <w:pPr>
        <w:pStyle w:val="Para2"/>
        <w:tabs>
          <w:tab w:val="clear" w:pos="1701"/>
          <w:tab w:val="left" w:pos="2268"/>
        </w:tabs>
        <w:ind w:left="1134" w:firstLine="564"/>
        <w:rPr>
          <w:iCs/>
          <w:szCs w:val="22"/>
          <w:lang w:val="ru-RU"/>
        </w:rPr>
      </w:pPr>
      <w:r w:rsidRPr="001760BB">
        <w:rPr>
          <w:lang w:val="ru-RU"/>
        </w:rPr>
        <w:t>(i)</w:t>
      </w:r>
      <w:r w:rsidRPr="001760BB">
        <w:rPr>
          <w:lang w:val="ru-RU"/>
        </w:rPr>
        <w:tab/>
        <w:t>способствовать активизации усилий Глобального экологического фонда по мобилизации и взаимодействию со всеми заинтересованными сторонами, включая частный сектор, коренные народы и местные общины, женщин и молодежь;</w:t>
      </w:r>
    </w:p>
    <w:p w14:paraId="2A16F133" w14:textId="77777777" w:rsidR="00EA4387" w:rsidRPr="001760BB" w:rsidRDefault="00EA4387" w:rsidP="00EA4387">
      <w:pPr>
        <w:pStyle w:val="Para2"/>
        <w:tabs>
          <w:tab w:val="clear" w:pos="1701"/>
          <w:tab w:val="left" w:pos="2268"/>
        </w:tabs>
        <w:ind w:left="1134" w:firstLine="564"/>
        <w:rPr>
          <w:iCs/>
          <w:szCs w:val="22"/>
          <w:lang w:val="ru-RU"/>
        </w:rPr>
      </w:pPr>
      <w:r w:rsidRPr="001760BB">
        <w:rPr>
          <w:lang w:val="ru-RU"/>
        </w:rPr>
        <w:t>(</w:t>
      </w:r>
      <w:r w:rsidR="00B834B9" w:rsidRPr="001760BB">
        <w:rPr>
          <w:lang w:val="ru-RU"/>
        </w:rPr>
        <w:t>j</w:t>
      </w:r>
      <w:r w:rsidRPr="001760BB">
        <w:rPr>
          <w:lang w:val="ru-RU"/>
        </w:rPr>
        <w:t>)</w:t>
      </w:r>
      <w:r w:rsidRPr="001760BB">
        <w:rPr>
          <w:lang w:val="ru-RU"/>
        </w:rPr>
        <w:tab/>
        <w:t xml:space="preserve">учитывать важный вклад, который трансграничные, </w:t>
      </w:r>
      <w:proofErr w:type="spellStart"/>
      <w:r w:rsidRPr="001760BB">
        <w:rPr>
          <w:lang w:val="ru-RU"/>
        </w:rPr>
        <w:t>многострановые</w:t>
      </w:r>
      <w:proofErr w:type="spellEnd"/>
      <w:r w:rsidRPr="001760BB">
        <w:rPr>
          <w:lang w:val="ru-RU"/>
        </w:rPr>
        <w:t xml:space="preserve">, региональные и глобальные проекты могут внести в осуществление целей Конвенции, протоколов к ней и Рамочной программы, в том числе в осуществление глобальных инициатив, принятых в рамках Конвенции и протоколов к ней, а также трансграничных, </w:t>
      </w:r>
      <w:proofErr w:type="spellStart"/>
      <w:r w:rsidRPr="001760BB">
        <w:rPr>
          <w:lang w:val="ru-RU"/>
        </w:rPr>
        <w:t>многострановых</w:t>
      </w:r>
      <w:proofErr w:type="spellEnd"/>
      <w:r w:rsidRPr="001760BB">
        <w:rPr>
          <w:lang w:val="ru-RU"/>
        </w:rPr>
        <w:t>, региональных и глобальных инициатив, в которых используется вклад со стороны конвенций и многосторонних соглашений, связанных с биоразнообразием;</w:t>
      </w:r>
    </w:p>
    <w:p w14:paraId="2A16F134" w14:textId="77777777" w:rsidR="00EA4387" w:rsidRPr="001760BB" w:rsidRDefault="00EA4387" w:rsidP="00EA4387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1134"/>
        <w:rPr>
          <w:lang w:val="ru-RU"/>
        </w:rPr>
      </w:pPr>
      <w:bookmarkStart w:id="9" w:name="_Hlk94282923"/>
      <w:r w:rsidRPr="001760BB">
        <w:rPr>
          <w:lang w:val="ru-RU"/>
        </w:rPr>
        <w:t>11.</w:t>
      </w:r>
      <w:r w:rsidRPr="001760BB">
        <w:rPr>
          <w:lang w:val="ru-RU"/>
        </w:rPr>
        <w:tab/>
        <w:t>Результаты и индикаторы девятого пополнения Глобального экологического фонда и связанные с ними процессы мониторинга должны быть эффективными с точки зрения их способности оценивать вклад программ в достижение трех целей Конвенции, осуществление протоколов к ней, а также осуществление Рамочной программы, в том числе посредством измерения сопутствующих выгод для биоразнообразия во всех соответствующих видах деятельности Фонда.</w:t>
      </w:r>
      <w:bookmarkEnd w:id="9"/>
    </w:p>
    <w:p w14:paraId="2A16F135" w14:textId="77777777" w:rsidR="00EA4387" w:rsidRPr="001760BB" w:rsidRDefault="00EA4387" w:rsidP="00EA4387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1134"/>
        <w:rPr>
          <w:lang w:val="ru-RU"/>
        </w:rPr>
      </w:pPr>
      <w:r w:rsidRPr="001760BB">
        <w:rPr>
          <w:lang w:val="ru-RU"/>
        </w:rPr>
        <w:t>12.</w:t>
      </w:r>
      <w:r w:rsidRPr="001760BB">
        <w:rPr>
          <w:lang w:val="ru-RU"/>
        </w:rPr>
        <w:tab/>
        <w:t>В период своего девятого пополнения Глобальному экологическому фонду следует:</w:t>
      </w:r>
    </w:p>
    <w:p w14:paraId="2A16F136" w14:textId="77777777" w:rsidR="00EA4387" w:rsidRPr="001760BB" w:rsidRDefault="00EA4387" w:rsidP="00EA4387">
      <w:pPr>
        <w:pStyle w:val="Para2"/>
        <w:tabs>
          <w:tab w:val="clear" w:pos="1701"/>
          <w:tab w:val="left" w:pos="2268"/>
        </w:tabs>
        <w:ind w:left="1134" w:firstLine="564"/>
        <w:rPr>
          <w:iCs/>
          <w:szCs w:val="22"/>
          <w:lang w:val="ru-RU"/>
        </w:rPr>
      </w:pPr>
      <w:r w:rsidRPr="001760BB">
        <w:rPr>
          <w:lang w:val="ru-RU"/>
        </w:rPr>
        <w:t>(a)</w:t>
      </w:r>
      <w:r w:rsidRPr="001760BB">
        <w:rPr>
          <w:lang w:val="ru-RU"/>
        </w:rPr>
        <w:tab/>
        <w:t>убедиться, что объем финансирования, предоставляемого странам – получателям помощи, соразмерен масштабам Рамочной программы, а также потребностям и проблемам, с которыми сталкиваются страны – получатели помощи;</w:t>
      </w:r>
    </w:p>
    <w:p w14:paraId="2A16F137" w14:textId="77777777" w:rsidR="00EA4387" w:rsidRPr="001760BB" w:rsidRDefault="00EA4387" w:rsidP="00EA4387">
      <w:pPr>
        <w:pStyle w:val="Para2"/>
        <w:tabs>
          <w:tab w:val="clear" w:pos="1701"/>
          <w:tab w:val="left" w:pos="2268"/>
        </w:tabs>
        <w:ind w:left="1134" w:firstLine="564"/>
        <w:rPr>
          <w:iCs/>
          <w:szCs w:val="22"/>
          <w:lang w:val="ru-RU"/>
        </w:rPr>
      </w:pPr>
      <w:r w:rsidRPr="001760BB">
        <w:rPr>
          <w:lang w:val="ru-RU"/>
        </w:rPr>
        <w:t>(b)</w:t>
      </w:r>
      <w:r w:rsidRPr="001760BB">
        <w:rPr>
          <w:lang w:val="ru-RU"/>
        </w:rPr>
        <w:tab/>
        <w:t>изучить способы существенного расширения доступа к финансированию стран, имеющих право на получение помощи;</w:t>
      </w:r>
    </w:p>
    <w:p w14:paraId="2A16F138" w14:textId="77777777" w:rsidR="00EA4387" w:rsidRPr="001760BB" w:rsidRDefault="00EA4387" w:rsidP="0046097D">
      <w:pPr>
        <w:pStyle w:val="Para2"/>
        <w:tabs>
          <w:tab w:val="clear" w:pos="1701"/>
          <w:tab w:val="left" w:pos="2268"/>
        </w:tabs>
        <w:ind w:left="1134" w:firstLine="564"/>
        <w:rPr>
          <w:iCs/>
          <w:szCs w:val="22"/>
          <w:lang w:val="ru-RU"/>
        </w:rPr>
      </w:pPr>
      <w:r w:rsidRPr="001760BB">
        <w:rPr>
          <w:lang w:val="ru-RU"/>
        </w:rPr>
        <w:t>(c)</w:t>
      </w:r>
      <w:r w:rsidRPr="001760BB">
        <w:rPr>
          <w:lang w:val="ru-RU"/>
        </w:rPr>
        <w:tab/>
        <w:t xml:space="preserve">изучить способы содействия созданию потенциала и расширению прямого доступа к финансированию для коренных народов и местных общин, воплощающих традиционный образ жизни и владеющих традиционными знаниями, </w:t>
      </w:r>
      <w:r w:rsidR="0046097D" w:rsidRPr="001760BB">
        <w:rPr>
          <w:lang w:val="ru-RU"/>
        </w:rPr>
        <w:t>инновациями</w:t>
      </w:r>
      <w:r w:rsidRPr="001760BB">
        <w:rPr>
          <w:lang w:val="ru-RU"/>
        </w:rPr>
        <w:t xml:space="preserve"> и практикой, имеющими отношение к сохранению биологического разнообразия и устойчивому использованию его компонентов; а также поддержать мероприятия и инициативы женщин и молодежи, способствующие сохранению биоразнообразия;</w:t>
      </w:r>
    </w:p>
    <w:p w14:paraId="2A16F139" w14:textId="77777777" w:rsidR="00EA4387" w:rsidRPr="001760BB" w:rsidRDefault="00EA4387" w:rsidP="0046097D">
      <w:pPr>
        <w:pStyle w:val="Para2"/>
        <w:tabs>
          <w:tab w:val="clear" w:pos="1701"/>
          <w:tab w:val="left" w:pos="2268"/>
        </w:tabs>
        <w:ind w:left="1134" w:firstLine="564"/>
        <w:rPr>
          <w:iCs/>
          <w:szCs w:val="22"/>
          <w:lang w:val="ru-RU"/>
        </w:rPr>
      </w:pPr>
      <w:bookmarkStart w:id="10" w:name="_Hlk163335590"/>
      <w:r w:rsidRPr="001760BB">
        <w:rPr>
          <w:lang w:val="ru-RU"/>
        </w:rPr>
        <w:t>(d)</w:t>
      </w:r>
      <w:r w:rsidRPr="001760BB">
        <w:rPr>
          <w:lang w:val="ru-RU"/>
        </w:rPr>
        <w:tab/>
        <w:t>разработать упрощенные процессы подачи заявок, инициативы по созданию потенциала и специальные потоки финансирования для Сторон, имеющих право на получение помощи, в целях поддержки полн</w:t>
      </w:r>
      <w:r w:rsidR="0046097D" w:rsidRPr="001760BB">
        <w:rPr>
          <w:lang w:val="ru-RU"/>
        </w:rPr>
        <w:t>ой</w:t>
      </w:r>
      <w:r w:rsidRPr="001760BB">
        <w:rPr>
          <w:lang w:val="ru-RU"/>
        </w:rPr>
        <w:t xml:space="preserve"> и эффективн</w:t>
      </w:r>
      <w:r w:rsidR="0046097D" w:rsidRPr="001760BB">
        <w:rPr>
          <w:lang w:val="ru-RU"/>
        </w:rPr>
        <w:t>ой</w:t>
      </w:r>
      <w:r w:rsidRPr="001760BB">
        <w:rPr>
          <w:lang w:val="ru-RU"/>
        </w:rPr>
        <w:t xml:space="preserve"> представленности и участия коренных народов и местных общин, женщин и молодежи в осуществлении Рамочной программы;</w:t>
      </w:r>
    </w:p>
    <w:p w14:paraId="2A16F13A" w14:textId="77777777" w:rsidR="00EA4387" w:rsidRPr="001760BB" w:rsidRDefault="00EA4387" w:rsidP="0046097D">
      <w:pPr>
        <w:pStyle w:val="Para2"/>
        <w:tabs>
          <w:tab w:val="clear" w:pos="1701"/>
          <w:tab w:val="left" w:pos="2268"/>
        </w:tabs>
        <w:ind w:left="1134" w:firstLine="564"/>
        <w:rPr>
          <w:iCs/>
          <w:szCs w:val="22"/>
          <w:lang w:val="ru-RU"/>
        </w:rPr>
      </w:pPr>
      <w:r w:rsidRPr="001760BB">
        <w:rPr>
          <w:lang w:val="ru-RU"/>
        </w:rPr>
        <w:t>(e)</w:t>
      </w:r>
      <w:r w:rsidRPr="001760BB">
        <w:rPr>
          <w:lang w:val="ru-RU"/>
        </w:rPr>
        <w:tab/>
        <w:t>осуществлять дальнейшее взаимодействие и сотрудничество с многосторонними банками развития и другими государственными и частными финансовыми учреждениями, с тем чтобы обеспечить учет в их деятельности целей Конвенции и протоколов к ней, целей и задач Рамочной программы, а также вклада других конвенций</w:t>
      </w:r>
      <w:r w:rsidR="0046097D" w:rsidRPr="001760BB">
        <w:rPr>
          <w:lang w:val="ru-RU"/>
        </w:rPr>
        <w:t>, связанных с биоразнообразием,</w:t>
      </w:r>
      <w:r w:rsidRPr="001760BB">
        <w:rPr>
          <w:lang w:val="ru-RU"/>
        </w:rPr>
        <w:t xml:space="preserve"> и многосторонних природоохранных соглашений, и предоставлять доклады </w:t>
      </w:r>
      <w:r w:rsidR="00037B19" w:rsidRPr="001760BB">
        <w:rPr>
          <w:lang w:val="ru-RU"/>
        </w:rPr>
        <w:t xml:space="preserve">этим учреждениям </w:t>
      </w:r>
      <w:r w:rsidRPr="001760BB">
        <w:rPr>
          <w:lang w:val="ru-RU"/>
        </w:rPr>
        <w:t>о финансировании, способствующем достижению данных целей;</w:t>
      </w:r>
    </w:p>
    <w:bookmarkEnd w:id="10"/>
    <w:p w14:paraId="2A16F13B" w14:textId="77777777" w:rsidR="00EA4387" w:rsidRPr="001760BB" w:rsidRDefault="00EA4387" w:rsidP="00EA4387">
      <w:pPr>
        <w:pStyle w:val="Para2"/>
        <w:tabs>
          <w:tab w:val="clear" w:pos="1701"/>
          <w:tab w:val="left" w:pos="2268"/>
        </w:tabs>
        <w:ind w:left="1134" w:firstLine="564"/>
        <w:rPr>
          <w:szCs w:val="22"/>
          <w:lang w:val="ru-RU"/>
        </w:rPr>
      </w:pPr>
      <w:r w:rsidRPr="001760BB">
        <w:rPr>
          <w:lang w:val="ru-RU"/>
        </w:rPr>
        <w:t>(f)</w:t>
      </w:r>
      <w:r w:rsidRPr="001760BB">
        <w:rPr>
          <w:lang w:val="ru-RU"/>
        </w:rPr>
        <w:tab/>
        <w:t>продолжать совершенствовать свою политику в отношении управления и стандартов, которых придерживаются его партнеры по осуществлению, в целях повышения своей эффективности и результативности в достижении устойчивых результатов.</w:t>
      </w:r>
    </w:p>
    <w:p w14:paraId="2A16F13C" w14:textId="77777777" w:rsidR="00EA4387" w:rsidRPr="001760BB" w:rsidRDefault="00EA4387" w:rsidP="00EA4387">
      <w:pPr>
        <w:keepNext/>
        <w:tabs>
          <w:tab w:val="left" w:pos="567"/>
        </w:tabs>
        <w:spacing w:before="120" w:after="120"/>
        <w:ind w:left="1134" w:hanging="567"/>
        <w:jc w:val="left"/>
        <w:outlineLvl w:val="1"/>
        <w:rPr>
          <w:b/>
          <w:bCs/>
          <w:szCs w:val="22"/>
          <w:lang w:val="ru-RU"/>
        </w:rPr>
      </w:pPr>
      <w:r w:rsidRPr="001760BB">
        <w:rPr>
          <w:b/>
          <w:lang w:val="ru-RU"/>
        </w:rPr>
        <w:lastRenderedPageBreak/>
        <w:t>D.</w:t>
      </w:r>
      <w:r w:rsidRPr="001760BB">
        <w:rPr>
          <w:b/>
          <w:lang w:val="ru-RU"/>
        </w:rPr>
        <w:tab/>
        <w:t>Отчетность</w:t>
      </w:r>
    </w:p>
    <w:p w14:paraId="2A16F13D" w14:textId="77777777" w:rsidR="00EA4387" w:rsidRPr="001760BB" w:rsidRDefault="00EA4387" w:rsidP="0046097D">
      <w:pPr>
        <w:pStyle w:val="Para1"/>
        <w:numPr>
          <w:ilvl w:val="0"/>
          <w:numId w:val="0"/>
        </w:numPr>
        <w:tabs>
          <w:tab w:val="clear" w:pos="1134"/>
          <w:tab w:val="left" w:pos="1701"/>
        </w:tabs>
        <w:ind w:left="1134"/>
        <w:rPr>
          <w:rFonts w:eastAsia="Calibri"/>
          <w:b/>
          <w:bCs/>
          <w:lang w:val="ru-RU"/>
        </w:rPr>
      </w:pPr>
      <w:r w:rsidRPr="001760BB">
        <w:rPr>
          <w:lang w:val="ru-RU"/>
        </w:rPr>
        <w:t>13.</w:t>
      </w:r>
      <w:r w:rsidRPr="001760BB">
        <w:rPr>
          <w:lang w:val="ru-RU"/>
        </w:rPr>
        <w:tab/>
        <w:t xml:space="preserve">После завершения девятого пополнения Целевого фонда Глобальный экологический фонд включит в свои доклады Конференции Сторон </w:t>
      </w:r>
      <w:r w:rsidR="00037B19" w:rsidRPr="001760BB">
        <w:rPr>
          <w:lang w:val="ru-RU"/>
        </w:rPr>
        <w:t xml:space="preserve">описание </w:t>
      </w:r>
      <w:r w:rsidRPr="001760BB">
        <w:rPr>
          <w:lang w:val="ru-RU"/>
        </w:rPr>
        <w:t xml:space="preserve">того, как девятое пополнение отвечает задачам, предусмотренным ориентированной на конкретные результаты структурой определения программных приоритетов </w:t>
      </w:r>
      <w:r w:rsidR="00037B19" w:rsidRPr="001760BB">
        <w:rPr>
          <w:lang w:val="ru-RU"/>
        </w:rPr>
        <w:t xml:space="preserve">в области биоразнообразия </w:t>
      </w:r>
      <w:r w:rsidRPr="001760BB">
        <w:rPr>
          <w:lang w:val="ru-RU"/>
        </w:rPr>
        <w:t xml:space="preserve">на четырехлетний период, и посредством элементов своих программных направлений вносит вклад в осуществление Конвенции и протоколов к ней, </w:t>
      </w:r>
      <w:r w:rsidR="0046097D" w:rsidRPr="001760BB">
        <w:rPr>
          <w:lang w:val="ru-RU"/>
        </w:rPr>
        <w:t xml:space="preserve">а также </w:t>
      </w:r>
      <w:r w:rsidRPr="001760BB">
        <w:rPr>
          <w:lang w:val="ru-RU"/>
        </w:rPr>
        <w:t>каждой цели и задачи Куньминско-Монреальской глобальной рамочной программы в области биоразнообразия</w:t>
      </w:r>
      <w:r w:rsidR="0046097D" w:rsidRPr="001760BB">
        <w:rPr>
          <w:lang w:val="ru-RU"/>
        </w:rPr>
        <w:t xml:space="preserve"> и</w:t>
      </w:r>
      <w:r w:rsidRPr="001760BB">
        <w:rPr>
          <w:lang w:val="ru-RU"/>
        </w:rPr>
        <w:t xml:space="preserve"> механизма мониторинга</w:t>
      </w:r>
      <w:r w:rsidR="00037B19" w:rsidRPr="001760BB">
        <w:rPr>
          <w:lang w:val="ru-RU"/>
        </w:rPr>
        <w:t xml:space="preserve"> Рамочной программы</w:t>
      </w:r>
      <w:r w:rsidR="00037B19" w:rsidRPr="001760BB">
        <w:rPr>
          <w:rStyle w:val="FootnoteReference"/>
          <w:lang w:val="ru-RU"/>
        </w:rPr>
        <w:footnoteReference w:id="43"/>
      </w:r>
      <w:r w:rsidRPr="001760BB">
        <w:rPr>
          <w:lang w:val="ru-RU"/>
        </w:rPr>
        <w:t>.</w:t>
      </w:r>
    </w:p>
    <w:p w14:paraId="2A16F13E" w14:textId="77777777" w:rsidR="00EA4387" w:rsidRPr="001760BB" w:rsidRDefault="00EA4387" w:rsidP="00EA4387">
      <w:pPr>
        <w:keepNext/>
        <w:keepLines/>
        <w:suppressLineNumbers/>
        <w:suppressAutoHyphens/>
        <w:adjustRightInd w:val="0"/>
        <w:snapToGrid w:val="0"/>
        <w:spacing w:before="240"/>
        <w:ind w:left="1134" w:right="288"/>
        <w:jc w:val="left"/>
        <w:outlineLvl w:val="0"/>
        <w:rPr>
          <w:b/>
          <w:bCs/>
          <w:iCs/>
          <w:sz w:val="24"/>
          <w:lang w:val="ru-RU"/>
        </w:rPr>
      </w:pPr>
      <w:bookmarkStart w:id="11" w:name="_Hlk163323785"/>
      <w:r w:rsidRPr="001760BB">
        <w:rPr>
          <w:b/>
          <w:snapToGrid w:val="0"/>
          <w:sz w:val="24"/>
          <w:lang w:val="ru-RU"/>
        </w:rPr>
        <w:t>Добавление I</w:t>
      </w:r>
      <w:r w:rsidRPr="001760BB">
        <w:rPr>
          <w:rStyle w:val="FootnoteReference"/>
          <w:b/>
          <w:bCs/>
          <w:iCs/>
          <w:sz w:val="24"/>
          <w:lang w:val="ru-RU"/>
        </w:rPr>
        <w:footnoteReference w:id="44"/>
      </w:r>
    </w:p>
    <w:p w14:paraId="2A16F13F" w14:textId="77777777" w:rsidR="00EA4387" w:rsidRPr="001760BB" w:rsidRDefault="00EA4387" w:rsidP="008C79F7">
      <w:pPr>
        <w:keepNext/>
        <w:keepLines/>
        <w:spacing w:after="120"/>
        <w:ind w:left="1134" w:right="996"/>
        <w:jc w:val="left"/>
        <w:outlineLvl w:val="0"/>
        <w:rPr>
          <w:b/>
          <w:iCs/>
          <w:snapToGrid w:val="0"/>
          <w:sz w:val="24"/>
          <w:lang w:val="ru-RU"/>
        </w:rPr>
      </w:pPr>
      <w:r w:rsidRPr="001760BB">
        <w:rPr>
          <w:b/>
          <w:sz w:val="24"/>
          <w:lang w:val="ru-RU"/>
        </w:rPr>
        <w:t xml:space="preserve">Дополнительные элементы для ориентированной на конкретные результаты структуры </w:t>
      </w:r>
      <w:r w:rsidR="00BE28BC" w:rsidRPr="001760BB">
        <w:rPr>
          <w:b/>
          <w:sz w:val="24"/>
          <w:lang w:val="ru-RU"/>
        </w:rPr>
        <w:t xml:space="preserve">определения </w:t>
      </w:r>
      <w:r w:rsidRPr="001760BB">
        <w:rPr>
          <w:b/>
          <w:sz w:val="24"/>
          <w:lang w:val="ru-RU"/>
        </w:rPr>
        <w:t xml:space="preserve">программных приоритетов </w:t>
      </w:r>
      <w:r w:rsidR="00545F40" w:rsidRPr="001760BB">
        <w:rPr>
          <w:b/>
          <w:sz w:val="24"/>
          <w:lang w:val="ru-RU"/>
        </w:rPr>
        <w:t>в области биоразнообразия Конвенции о биологическом разнообразии</w:t>
      </w:r>
      <w:r w:rsidR="00545F40" w:rsidRPr="001760BB">
        <w:rPr>
          <w:lang w:val="ru-RU"/>
        </w:rPr>
        <w:t xml:space="preserve"> </w:t>
      </w:r>
      <w:r w:rsidRPr="001760BB">
        <w:rPr>
          <w:b/>
          <w:sz w:val="24"/>
          <w:lang w:val="ru-RU"/>
        </w:rPr>
        <w:t>на четырехлетний период, охватывающей период девятого</w:t>
      </w:r>
      <w:r w:rsidRPr="001760BB">
        <w:rPr>
          <w:b/>
          <w:caps/>
          <w:sz w:val="24"/>
          <w:lang w:val="ru-RU"/>
        </w:rPr>
        <w:t xml:space="preserve"> </w:t>
      </w:r>
      <w:r w:rsidRPr="001760BB">
        <w:rPr>
          <w:b/>
          <w:sz w:val="24"/>
          <w:lang w:val="ru-RU"/>
        </w:rPr>
        <w:t>пополнения Целевого фонда</w:t>
      </w:r>
      <w:r w:rsidRPr="001760BB">
        <w:rPr>
          <w:b/>
          <w:caps/>
          <w:sz w:val="24"/>
          <w:lang w:val="ru-RU"/>
        </w:rPr>
        <w:t xml:space="preserve"> </w:t>
      </w:r>
      <w:r w:rsidRPr="001760BB">
        <w:rPr>
          <w:b/>
          <w:sz w:val="24"/>
          <w:lang w:val="ru-RU"/>
        </w:rPr>
        <w:t>Глобального экологического фонда</w:t>
      </w:r>
      <w:r w:rsidRPr="001760BB">
        <w:rPr>
          <w:b/>
          <w:caps/>
          <w:sz w:val="24"/>
          <w:lang w:val="ru-RU"/>
        </w:rPr>
        <w:t xml:space="preserve"> (2026</w:t>
      </w:r>
      <w:r w:rsidR="008C79F7">
        <w:rPr>
          <w:b/>
          <w:caps/>
          <w:sz w:val="24"/>
          <w:lang w:val="ru-RU"/>
        </w:rPr>
        <w:t>-</w:t>
      </w:r>
      <w:r w:rsidRPr="001760BB">
        <w:rPr>
          <w:b/>
          <w:caps/>
          <w:sz w:val="24"/>
          <w:lang w:val="ru-RU"/>
        </w:rPr>
        <w:t>2030</w:t>
      </w:r>
      <w:r w:rsidRPr="001760BB">
        <w:rPr>
          <w:b/>
          <w:sz w:val="24"/>
          <w:lang w:val="ru-RU"/>
        </w:rPr>
        <w:t> годы</w:t>
      </w:r>
      <w:r w:rsidRPr="001760BB">
        <w:rPr>
          <w:b/>
          <w:caps/>
          <w:sz w:val="24"/>
          <w:lang w:val="ru-RU"/>
        </w:rPr>
        <w:t xml:space="preserve">), </w:t>
      </w:r>
      <w:r w:rsidRPr="001760BB">
        <w:rPr>
          <w:b/>
          <w:sz w:val="24"/>
          <w:lang w:val="ru-RU"/>
        </w:rPr>
        <w:t>для поддержки осуществления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</w:t>
      </w:r>
    </w:p>
    <w:p w14:paraId="2A16F140" w14:textId="77777777" w:rsidR="00EA4387" w:rsidRPr="001760BB" w:rsidRDefault="00EA4387" w:rsidP="008C79F7">
      <w:pPr>
        <w:tabs>
          <w:tab w:val="left" w:pos="2268"/>
        </w:tabs>
        <w:spacing w:before="120" w:after="120"/>
        <w:ind w:left="1134" w:firstLine="567"/>
        <w:rPr>
          <w:iCs/>
          <w:snapToGrid w:val="0"/>
          <w:kern w:val="22"/>
          <w:szCs w:val="22"/>
          <w:lang w:val="ru-RU"/>
        </w:rPr>
      </w:pPr>
      <w:r w:rsidRPr="001760BB">
        <w:rPr>
          <w:lang w:val="ru-RU"/>
        </w:rPr>
        <w:t xml:space="preserve">Элементы для ориентированной на конкретные результаты структуры </w:t>
      </w:r>
      <w:r w:rsidR="00BE28BC" w:rsidRPr="001760BB">
        <w:rPr>
          <w:lang w:val="ru-RU"/>
        </w:rPr>
        <w:t xml:space="preserve">определения </w:t>
      </w:r>
      <w:r w:rsidRPr="001760BB">
        <w:rPr>
          <w:lang w:val="ru-RU"/>
        </w:rPr>
        <w:t>программных приоритетов на четырехлетний период, охватывающей период девятого пополнения Целевого фонда Глобального экологического фонда (2026</w:t>
      </w:r>
      <w:r w:rsidR="008C79F7">
        <w:rPr>
          <w:lang w:val="ru-RU"/>
        </w:rPr>
        <w:t>-</w:t>
      </w:r>
      <w:r w:rsidRPr="001760BB">
        <w:rPr>
          <w:lang w:val="ru-RU"/>
        </w:rPr>
        <w:t>2030 годы), для поддержки осуществления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</w:t>
      </w:r>
      <w:r w:rsidR="00037B19" w:rsidRPr="001760BB">
        <w:rPr>
          <w:lang w:val="ru-RU"/>
        </w:rPr>
        <w:t xml:space="preserve"> Конвенции о биологическом разнообразии</w:t>
      </w:r>
      <w:r w:rsidR="00037B19" w:rsidRPr="001760BB">
        <w:rPr>
          <w:rStyle w:val="FootnoteReference"/>
          <w:iCs/>
          <w:snapToGrid w:val="0"/>
          <w:kern w:val="22"/>
          <w:szCs w:val="22"/>
          <w:lang w:val="ru-RU"/>
        </w:rPr>
        <w:footnoteReference w:id="45"/>
      </w:r>
      <w:r w:rsidRPr="001760BB">
        <w:rPr>
          <w:lang w:val="ru-RU"/>
        </w:rPr>
        <w:t xml:space="preserve">, принятые Конференцией Сторон, выступающей в качестве Совещания Сторон </w:t>
      </w:r>
      <w:r w:rsidR="00E3148A">
        <w:rPr>
          <w:lang w:val="ru-RU"/>
        </w:rPr>
        <w:t>п</w:t>
      </w:r>
      <w:r w:rsidRPr="001760BB">
        <w:rPr>
          <w:lang w:val="ru-RU"/>
        </w:rPr>
        <w:t>ротокола, на ее 5-м совещании, включают:</w:t>
      </w:r>
      <w:r w:rsidRPr="001760BB">
        <w:rPr>
          <w:snapToGrid w:val="0"/>
          <w:lang w:val="ru-RU"/>
        </w:rPr>
        <w:t xml:space="preserve"> </w:t>
      </w:r>
    </w:p>
    <w:p w14:paraId="2A16F141" w14:textId="77777777" w:rsidR="00EA4387" w:rsidRPr="001760BB" w:rsidRDefault="00EA4387" w:rsidP="00EA4387">
      <w:pPr>
        <w:spacing w:before="120" w:after="120"/>
        <w:ind w:left="1134" w:firstLine="567"/>
        <w:rPr>
          <w:snapToGrid w:val="0"/>
          <w:kern w:val="22"/>
          <w:szCs w:val="22"/>
          <w:lang w:val="ru-RU"/>
        </w:rPr>
      </w:pPr>
      <w:r w:rsidRPr="001760BB">
        <w:rPr>
          <w:snapToGrid w:val="0"/>
          <w:lang w:val="ru-RU"/>
        </w:rPr>
        <w:t>(x)</w:t>
      </w:r>
      <w:r w:rsidRPr="001760BB">
        <w:rPr>
          <w:snapToGrid w:val="0"/>
          <w:lang w:val="ru-RU"/>
        </w:rPr>
        <w:tab/>
        <w:t>[элементы руководящих указаний будут добавлены позднее];</w:t>
      </w:r>
      <w:r w:rsidRPr="001760BB">
        <w:rPr>
          <w:snapToGrid w:val="0"/>
          <w:vertAlign w:val="superscript"/>
          <w:lang w:val="ru-RU"/>
        </w:rPr>
        <w:t xml:space="preserve"> </w:t>
      </w:r>
    </w:p>
    <w:bookmarkEnd w:id="11"/>
    <w:p w14:paraId="2A16F142" w14:textId="77777777" w:rsidR="00EA4387" w:rsidRPr="001760BB" w:rsidRDefault="00EA4387" w:rsidP="004F335B">
      <w:pPr>
        <w:widowControl w:val="0"/>
        <w:suppressLineNumbers/>
        <w:suppressAutoHyphens/>
        <w:adjustRightInd w:val="0"/>
        <w:snapToGrid w:val="0"/>
        <w:spacing w:before="240"/>
        <w:ind w:left="1134" w:right="1140"/>
        <w:jc w:val="left"/>
        <w:outlineLvl w:val="0"/>
        <w:rPr>
          <w:b/>
          <w:bCs/>
          <w:iCs/>
          <w:sz w:val="24"/>
          <w:lang w:val="ru-RU"/>
        </w:rPr>
      </w:pPr>
      <w:r w:rsidRPr="001760BB">
        <w:rPr>
          <w:b/>
          <w:snapToGrid w:val="0"/>
          <w:sz w:val="24"/>
          <w:lang w:val="ru-RU"/>
        </w:rPr>
        <w:t>Добавление II</w:t>
      </w:r>
      <w:r w:rsidRPr="001760BB">
        <w:rPr>
          <w:rStyle w:val="FootnoteReference"/>
          <w:b/>
          <w:bCs/>
          <w:iCs/>
          <w:sz w:val="24"/>
          <w:lang w:val="ru-RU"/>
        </w:rPr>
        <w:footnoteReference w:id="46"/>
      </w:r>
    </w:p>
    <w:p w14:paraId="2A16F143" w14:textId="77777777" w:rsidR="00EA4387" w:rsidRPr="001760BB" w:rsidRDefault="00EA4387" w:rsidP="004F335B">
      <w:pPr>
        <w:widowControl w:val="0"/>
        <w:spacing w:after="120"/>
        <w:ind w:left="1134" w:right="1140"/>
        <w:jc w:val="left"/>
        <w:outlineLvl w:val="0"/>
        <w:rPr>
          <w:b/>
          <w:i/>
          <w:iCs/>
          <w:caps/>
          <w:sz w:val="24"/>
          <w:lang w:val="ru-RU"/>
        </w:rPr>
      </w:pPr>
      <w:r w:rsidRPr="001760BB">
        <w:rPr>
          <w:b/>
          <w:sz w:val="24"/>
          <w:lang w:val="ru-RU"/>
        </w:rPr>
        <w:t xml:space="preserve">Дополнительные элементы для ориентированной на конкретные результаты структуры определения программных приоритетов </w:t>
      </w:r>
      <w:r w:rsidR="00037B19" w:rsidRPr="001760BB">
        <w:rPr>
          <w:b/>
          <w:sz w:val="24"/>
          <w:lang w:val="ru-RU"/>
        </w:rPr>
        <w:t>в области биоразнообразия Конвенции о биологическом разнообразии</w:t>
      </w:r>
      <w:r w:rsidR="00037B19" w:rsidRPr="001760BB">
        <w:rPr>
          <w:lang w:val="ru-RU"/>
        </w:rPr>
        <w:t xml:space="preserve"> </w:t>
      </w:r>
      <w:r w:rsidRPr="001760BB">
        <w:rPr>
          <w:b/>
          <w:sz w:val="24"/>
          <w:lang w:val="ru-RU"/>
        </w:rPr>
        <w:t>на четырехлетний период, охватывающей период девятого пополнения Целевого фонда</w:t>
      </w:r>
      <w:r w:rsidRPr="001760BB">
        <w:rPr>
          <w:b/>
          <w:caps/>
          <w:sz w:val="24"/>
          <w:lang w:val="ru-RU"/>
        </w:rPr>
        <w:t xml:space="preserve"> </w:t>
      </w:r>
      <w:r w:rsidRPr="001760BB">
        <w:rPr>
          <w:b/>
          <w:sz w:val="24"/>
          <w:lang w:val="ru-RU"/>
        </w:rPr>
        <w:t>Глобального экологического фонда</w:t>
      </w:r>
      <w:r w:rsidRPr="001760BB">
        <w:rPr>
          <w:b/>
          <w:caps/>
          <w:sz w:val="24"/>
          <w:lang w:val="ru-RU"/>
        </w:rPr>
        <w:t xml:space="preserve"> (2026</w:t>
      </w:r>
      <w:r w:rsidR="00037B19" w:rsidRPr="001760BB">
        <w:rPr>
          <w:b/>
          <w:caps/>
          <w:sz w:val="24"/>
          <w:lang w:val="ru-RU"/>
        </w:rPr>
        <w:t>-</w:t>
      </w:r>
      <w:r w:rsidRPr="001760BB">
        <w:rPr>
          <w:b/>
          <w:caps/>
          <w:sz w:val="24"/>
          <w:lang w:val="ru-RU"/>
        </w:rPr>
        <w:t xml:space="preserve">2030 </w:t>
      </w:r>
      <w:r w:rsidRPr="001760BB">
        <w:rPr>
          <w:b/>
          <w:sz w:val="24"/>
          <w:lang w:val="ru-RU"/>
        </w:rPr>
        <w:t>годы</w:t>
      </w:r>
      <w:r w:rsidRPr="001760BB">
        <w:rPr>
          <w:b/>
          <w:caps/>
          <w:sz w:val="24"/>
          <w:lang w:val="ru-RU"/>
        </w:rPr>
        <w:t xml:space="preserve">), </w:t>
      </w:r>
      <w:r w:rsidRPr="001760BB">
        <w:rPr>
          <w:b/>
          <w:sz w:val="24"/>
          <w:lang w:val="ru-RU"/>
        </w:rPr>
        <w:t>для поддержки осуществления Картахенского протокола по биобезопасности</w:t>
      </w:r>
    </w:p>
    <w:p w14:paraId="2A16F144" w14:textId="77777777" w:rsidR="00EA4387" w:rsidRPr="001760BB" w:rsidRDefault="00EA4387" w:rsidP="00E3148A">
      <w:pPr>
        <w:tabs>
          <w:tab w:val="left" w:pos="2268"/>
        </w:tabs>
        <w:spacing w:before="120" w:after="120"/>
        <w:ind w:left="1134" w:firstLine="567"/>
        <w:rPr>
          <w:snapToGrid w:val="0"/>
          <w:kern w:val="22"/>
          <w:szCs w:val="22"/>
          <w:lang w:val="ru-RU"/>
        </w:rPr>
      </w:pPr>
      <w:r w:rsidRPr="001760BB">
        <w:rPr>
          <w:lang w:val="ru-RU"/>
        </w:rPr>
        <w:t xml:space="preserve">Элементы для ориентированной на конкретные результаты структуры определения программных приоритетов на четырехлетний период, охватывающей </w:t>
      </w:r>
      <w:r w:rsidRPr="001760BB">
        <w:rPr>
          <w:lang w:val="ru-RU"/>
        </w:rPr>
        <w:lastRenderedPageBreak/>
        <w:t>период девятого пополнения Целевого фонда Глобального экологического фонда (2026</w:t>
      </w:r>
      <w:r w:rsidR="00F32349" w:rsidRPr="001760BB">
        <w:rPr>
          <w:lang w:val="ru-RU"/>
        </w:rPr>
        <w:t>-</w:t>
      </w:r>
      <w:r w:rsidRPr="001760BB">
        <w:rPr>
          <w:lang w:val="ru-RU"/>
        </w:rPr>
        <w:t>2030 годы), для поддержки осуществления Картахенского протокола по биобезопасности</w:t>
      </w:r>
      <w:r w:rsidR="00545F40" w:rsidRPr="001760BB">
        <w:rPr>
          <w:lang w:val="ru-RU"/>
        </w:rPr>
        <w:t xml:space="preserve"> Конвенции о биологическом разнообразии</w:t>
      </w:r>
      <w:r w:rsidR="00545F40" w:rsidRPr="001760BB">
        <w:rPr>
          <w:rStyle w:val="FootnoteReference"/>
          <w:iCs/>
          <w:snapToGrid w:val="0"/>
          <w:kern w:val="22"/>
          <w:szCs w:val="22"/>
          <w:lang w:val="ru-RU"/>
        </w:rPr>
        <w:footnoteReference w:id="47"/>
      </w:r>
      <w:r w:rsidR="00545F40" w:rsidRPr="001760BB">
        <w:rPr>
          <w:lang w:val="ru-RU"/>
        </w:rPr>
        <w:t>,</w:t>
      </w:r>
      <w:r w:rsidRPr="001760BB">
        <w:rPr>
          <w:lang w:val="ru-RU"/>
        </w:rPr>
        <w:t xml:space="preserve"> принятые Конференцией Сторон, выступающей в качестве Совещания Сторон </w:t>
      </w:r>
      <w:r w:rsidR="00E3148A">
        <w:rPr>
          <w:lang w:val="ru-RU"/>
        </w:rPr>
        <w:t>п</w:t>
      </w:r>
      <w:r w:rsidRPr="001760BB">
        <w:rPr>
          <w:lang w:val="ru-RU"/>
        </w:rPr>
        <w:t>ротокола, на ее 11-м совещании, включают:</w:t>
      </w:r>
      <w:r w:rsidRPr="001760BB">
        <w:rPr>
          <w:snapToGrid w:val="0"/>
          <w:lang w:val="ru-RU"/>
        </w:rPr>
        <w:t xml:space="preserve"> </w:t>
      </w:r>
    </w:p>
    <w:p w14:paraId="2A16F145" w14:textId="77777777" w:rsidR="00EA4387" w:rsidRPr="001760BB" w:rsidRDefault="00EA4387" w:rsidP="00EA4387">
      <w:pPr>
        <w:spacing w:before="120" w:after="120"/>
        <w:ind w:left="1134" w:firstLine="567"/>
        <w:rPr>
          <w:snapToGrid w:val="0"/>
          <w:kern w:val="22"/>
          <w:szCs w:val="22"/>
          <w:lang w:val="ru-RU"/>
        </w:rPr>
      </w:pPr>
      <w:bookmarkStart w:id="13" w:name="_Hlk164480057"/>
      <w:r w:rsidRPr="001760BB">
        <w:rPr>
          <w:snapToGrid w:val="0"/>
          <w:lang w:val="ru-RU"/>
        </w:rPr>
        <w:t>(x)</w:t>
      </w:r>
      <w:r w:rsidRPr="001760BB">
        <w:rPr>
          <w:snapToGrid w:val="0"/>
          <w:lang w:val="ru-RU"/>
        </w:rPr>
        <w:tab/>
        <w:t>[элементы руководящих указаний будут добавлены позднее];</w:t>
      </w:r>
      <w:r w:rsidR="00074676" w:rsidRPr="001760BB">
        <w:rPr>
          <w:snapToGrid w:val="0"/>
          <w:lang w:val="ru-RU"/>
        </w:rPr>
        <w:t>]</w:t>
      </w:r>
    </w:p>
    <w:bookmarkEnd w:id="13"/>
    <w:p w14:paraId="2A16F146" w14:textId="77777777" w:rsidR="00EF38BE" w:rsidRPr="001760BB" w:rsidRDefault="00EA4387" w:rsidP="00F32349">
      <w:pPr>
        <w:pStyle w:val="Para1"/>
        <w:numPr>
          <w:ilvl w:val="0"/>
          <w:numId w:val="0"/>
        </w:numPr>
        <w:ind w:left="567"/>
        <w:jc w:val="center"/>
        <w:rPr>
          <w:lang w:val="ru-RU"/>
        </w:rPr>
      </w:pPr>
      <w:r w:rsidRPr="001760BB">
        <w:rPr>
          <w:lang w:val="ru-RU"/>
        </w:rPr>
        <w:t>__________</w:t>
      </w:r>
    </w:p>
    <w:sectPr w:rsidR="00EF38BE" w:rsidRPr="001760BB" w:rsidSect="0001031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type w:val="continuous"/>
      <w:pgSz w:w="12240" w:h="15840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6F14F" w14:textId="77777777" w:rsidR="00C242AC" w:rsidRDefault="00C242AC">
      <w:r>
        <w:separator/>
      </w:r>
    </w:p>
  </w:endnote>
  <w:endnote w:type="continuationSeparator" w:id="0">
    <w:p w14:paraId="2A16F150" w14:textId="77777777" w:rsidR="00C242AC" w:rsidRDefault="00C2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4173711"/>
      <w:docPartObj>
        <w:docPartGallery w:val="Page Numbers (Bottom of Page)"/>
        <w:docPartUnique/>
      </w:docPartObj>
    </w:sdtPr>
    <w:sdtEndPr/>
    <w:sdtContent>
      <w:sdt>
        <w:sdtPr>
          <w:id w:val="-2029632584"/>
          <w:docPartObj>
            <w:docPartGallery w:val="Page Numbers (Top of Page)"/>
            <w:docPartUnique/>
          </w:docPartObj>
        </w:sdtPr>
        <w:sdtEndPr/>
        <w:sdtContent>
          <w:p w14:paraId="2A16F153" w14:textId="77777777" w:rsidR="00C242AC" w:rsidRDefault="00C242AC">
            <w:pPr>
              <w:pStyle w:val="Footer"/>
            </w:pPr>
            <w:r w:rsidRPr="002B559C">
              <w:rPr>
                <w:sz w:val="20"/>
                <w:szCs w:val="20"/>
              </w:rPr>
              <w:fldChar w:fldCharType="begin"/>
            </w:r>
            <w:r w:rsidRPr="002B559C">
              <w:rPr>
                <w:sz w:val="20"/>
                <w:szCs w:val="20"/>
              </w:rPr>
              <w:instrText xml:space="preserve"> PAGE </w:instrText>
            </w:r>
            <w:r w:rsidRPr="002B559C">
              <w:rPr>
                <w:sz w:val="20"/>
                <w:szCs w:val="20"/>
              </w:rPr>
              <w:fldChar w:fldCharType="separate"/>
            </w:r>
            <w:r w:rsidR="00881F3C">
              <w:rPr>
                <w:noProof/>
                <w:sz w:val="20"/>
                <w:szCs w:val="20"/>
              </w:rPr>
              <w:t>2</w:t>
            </w:r>
            <w:r w:rsidRPr="002B559C">
              <w:rPr>
                <w:sz w:val="20"/>
                <w:szCs w:val="20"/>
              </w:rPr>
              <w:fldChar w:fldCharType="end"/>
            </w:r>
            <w:r w:rsidRPr="002B559C">
              <w:rPr>
                <w:sz w:val="20"/>
                <w:szCs w:val="20"/>
              </w:rPr>
              <w:t>/</w:t>
            </w:r>
            <w:r w:rsidRPr="002B559C">
              <w:rPr>
                <w:sz w:val="20"/>
                <w:szCs w:val="20"/>
              </w:rPr>
              <w:fldChar w:fldCharType="begin"/>
            </w:r>
            <w:r w:rsidRPr="002B559C">
              <w:rPr>
                <w:sz w:val="20"/>
                <w:szCs w:val="20"/>
              </w:rPr>
              <w:instrText xml:space="preserve"> NUMPAGES  </w:instrText>
            </w:r>
            <w:r w:rsidRPr="002B559C">
              <w:rPr>
                <w:sz w:val="20"/>
                <w:szCs w:val="20"/>
              </w:rPr>
              <w:fldChar w:fldCharType="separate"/>
            </w:r>
            <w:r w:rsidR="00881F3C">
              <w:rPr>
                <w:noProof/>
                <w:sz w:val="20"/>
                <w:szCs w:val="20"/>
              </w:rPr>
              <w:t>15</w:t>
            </w:r>
            <w:r w:rsidRPr="002B559C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0247656"/>
      <w:docPartObj>
        <w:docPartGallery w:val="Page Numbers (Bottom of Page)"/>
        <w:docPartUnique/>
      </w:docPartObj>
    </w:sdtPr>
    <w:sdtEndPr/>
    <w:sdtContent>
      <w:sdt>
        <w:sdtPr>
          <w:id w:val="-86077886"/>
          <w:docPartObj>
            <w:docPartGallery w:val="Page Numbers (Top of Page)"/>
            <w:docPartUnique/>
          </w:docPartObj>
        </w:sdtPr>
        <w:sdtEndPr/>
        <w:sdtContent>
          <w:p w14:paraId="2A16F154" w14:textId="77777777" w:rsidR="00C242AC" w:rsidRDefault="00C242AC" w:rsidP="002B559C">
            <w:pPr>
              <w:pStyle w:val="Footer"/>
              <w:jc w:val="right"/>
            </w:pPr>
            <w:r w:rsidRPr="002B559C">
              <w:rPr>
                <w:sz w:val="20"/>
                <w:szCs w:val="20"/>
              </w:rPr>
              <w:fldChar w:fldCharType="begin"/>
            </w:r>
            <w:r w:rsidRPr="002B559C">
              <w:rPr>
                <w:sz w:val="20"/>
                <w:szCs w:val="20"/>
              </w:rPr>
              <w:instrText xml:space="preserve"> PAGE </w:instrText>
            </w:r>
            <w:r w:rsidRPr="002B559C">
              <w:rPr>
                <w:sz w:val="20"/>
                <w:szCs w:val="20"/>
              </w:rPr>
              <w:fldChar w:fldCharType="separate"/>
            </w:r>
            <w:r w:rsidR="00881F3C">
              <w:rPr>
                <w:noProof/>
                <w:sz w:val="20"/>
                <w:szCs w:val="20"/>
              </w:rPr>
              <w:t>3</w:t>
            </w:r>
            <w:r w:rsidRPr="002B559C">
              <w:rPr>
                <w:sz w:val="20"/>
                <w:szCs w:val="20"/>
              </w:rPr>
              <w:fldChar w:fldCharType="end"/>
            </w:r>
            <w:r w:rsidRPr="002B559C">
              <w:rPr>
                <w:sz w:val="20"/>
                <w:szCs w:val="20"/>
              </w:rPr>
              <w:t>/</w:t>
            </w:r>
            <w:r w:rsidRPr="002B559C">
              <w:rPr>
                <w:sz w:val="20"/>
                <w:szCs w:val="20"/>
              </w:rPr>
              <w:fldChar w:fldCharType="begin"/>
            </w:r>
            <w:r w:rsidRPr="002B559C">
              <w:rPr>
                <w:sz w:val="20"/>
                <w:szCs w:val="20"/>
              </w:rPr>
              <w:instrText xml:space="preserve"> NUMPAGES  </w:instrText>
            </w:r>
            <w:r w:rsidRPr="002B559C">
              <w:rPr>
                <w:sz w:val="20"/>
                <w:szCs w:val="20"/>
              </w:rPr>
              <w:fldChar w:fldCharType="separate"/>
            </w:r>
            <w:r w:rsidR="00881F3C">
              <w:rPr>
                <w:noProof/>
                <w:sz w:val="20"/>
                <w:szCs w:val="20"/>
              </w:rPr>
              <w:t>15</w:t>
            </w:r>
            <w:r w:rsidRPr="002B559C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1FEC4" w14:textId="77777777" w:rsidR="001C43E0" w:rsidRDefault="001C4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6F14D" w14:textId="77777777" w:rsidR="00C242AC" w:rsidRDefault="00C242AC" w:rsidP="00A96B21">
      <w:r>
        <w:separator/>
      </w:r>
    </w:p>
  </w:footnote>
  <w:footnote w:type="continuationSeparator" w:id="0">
    <w:p w14:paraId="2A16F14E" w14:textId="77777777" w:rsidR="00C242AC" w:rsidRDefault="00C242AC" w:rsidP="00A96B21">
      <w:r>
        <w:continuationSeparator/>
      </w:r>
    </w:p>
  </w:footnote>
  <w:footnote w:id="1">
    <w:p w14:paraId="2A16F155" w14:textId="77777777" w:rsidR="00DE75FB" w:rsidRPr="001C43E0" w:rsidRDefault="00DE75FB" w:rsidP="00DE75F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C43E0">
        <w:rPr>
          <w:lang w:val="ru-RU"/>
        </w:rPr>
        <w:t xml:space="preserve"> </w:t>
      </w:r>
      <w:r>
        <w:rPr>
          <w:sz w:val="18"/>
          <w:szCs w:val="18"/>
          <w:lang w:val="ru-RU"/>
        </w:rPr>
        <w:t>Сборник договоров Организации Объединенных Наций, том 1760, № 30619</w:t>
      </w:r>
      <w:r w:rsidRPr="001C43E0">
        <w:rPr>
          <w:lang w:val="ru-RU"/>
        </w:rPr>
        <w:t>.</w:t>
      </w:r>
    </w:p>
  </w:footnote>
  <w:footnote w:id="2">
    <w:p w14:paraId="2A16F156" w14:textId="77777777" w:rsidR="00C242AC" w:rsidRPr="00EB4F0B" w:rsidRDefault="00C242AC" w:rsidP="00DE75F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B4F0B">
        <w:rPr>
          <w:lang w:val="ru-RU"/>
        </w:rPr>
        <w:t xml:space="preserve"> </w:t>
      </w:r>
      <w:r w:rsidR="00DE75FB">
        <w:rPr>
          <w:sz w:val="18"/>
          <w:szCs w:val="18"/>
          <w:lang w:val="ru-RU"/>
        </w:rPr>
        <w:t>Решение 15/4, п</w:t>
      </w:r>
      <w:r>
        <w:rPr>
          <w:sz w:val="18"/>
          <w:szCs w:val="18"/>
          <w:lang w:val="ru-RU"/>
        </w:rPr>
        <w:t>риложение</w:t>
      </w:r>
      <w:r w:rsidRPr="00EB4F0B">
        <w:rPr>
          <w:sz w:val="18"/>
          <w:szCs w:val="18"/>
          <w:lang w:val="ru-RU"/>
        </w:rPr>
        <w:t>.</w:t>
      </w:r>
    </w:p>
  </w:footnote>
  <w:footnote w:id="3">
    <w:p w14:paraId="2A16F157" w14:textId="77777777" w:rsidR="00C242AC" w:rsidRPr="00065EA7" w:rsidRDefault="00C242AC" w:rsidP="00DE75FB">
      <w:pPr>
        <w:pStyle w:val="FootnoteText"/>
        <w:rPr>
          <w:sz w:val="18"/>
          <w:szCs w:val="18"/>
          <w:lang w:val="ru-RU"/>
        </w:rPr>
      </w:pPr>
      <w:r w:rsidRPr="00F1568A">
        <w:rPr>
          <w:rStyle w:val="FootnoteReference"/>
          <w:sz w:val="18"/>
          <w:szCs w:val="18"/>
        </w:rPr>
        <w:footnoteRef/>
      </w:r>
      <w:r w:rsidRPr="00065EA7">
        <w:rPr>
          <w:sz w:val="18"/>
          <w:szCs w:val="18"/>
          <w:lang w:val="ru-RU"/>
        </w:rPr>
        <w:t xml:space="preserve"> </w:t>
      </w:r>
      <w:r w:rsidR="00DE75FB">
        <w:rPr>
          <w:sz w:val="18"/>
          <w:szCs w:val="18"/>
          <w:lang w:val="ru-RU"/>
        </w:rPr>
        <w:t xml:space="preserve">Решение </w:t>
      </w:r>
      <w:r w:rsidR="00DE75FB" w:rsidRPr="00065EA7">
        <w:rPr>
          <w:sz w:val="18"/>
          <w:szCs w:val="18"/>
          <w:lang w:val="ru-RU"/>
        </w:rPr>
        <w:t>15/15</w:t>
      </w:r>
      <w:r w:rsidR="00DE75FB">
        <w:rPr>
          <w:sz w:val="18"/>
          <w:szCs w:val="18"/>
          <w:lang w:val="ru-RU"/>
        </w:rPr>
        <w:t>, п</w:t>
      </w:r>
      <w:r>
        <w:rPr>
          <w:sz w:val="18"/>
          <w:szCs w:val="18"/>
          <w:lang w:val="ru-RU"/>
        </w:rPr>
        <w:t xml:space="preserve">риложение </w:t>
      </w:r>
      <w:r w:rsidRPr="00F1568A">
        <w:rPr>
          <w:sz w:val="18"/>
          <w:szCs w:val="18"/>
          <w:lang w:val="en-US"/>
        </w:rPr>
        <w:t>III</w:t>
      </w:r>
      <w:r w:rsidRPr="00065EA7">
        <w:rPr>
          <w:sz w:val="18"/>
          <w:szCs w:val="18"/>
          <w:lang w:val="ru-RU"/>
        </w:rPr>
        <w:t>.</w:t>
      </w:r>
    </w:p>
  </w:footnote>
  <w:footnote w:id="4">
    <w:p w14:paraId="2A16F158" w14:textId="77777777" w:rsidR="00C242AC" w:rsidRPr="00EB4F0B" w:rsidRDefault="00C242AC" w:rsidP="00065EA7">
      <w:pPr>
        <w:pStyle w:val="FootnoteText"/>
        <w:rPr>
          <w:sz w:val="18"/>
          <w:szCs w:val="18"/>
          <w:lang w:val="ru-RU"/>
        </w:rPr>
      </w:pPr>
      <w:r w:rsidRPr="00F1568A">
        <w:rPr>
          <w:rStyle w:val="FootnoteReference"/>
          <w:sz w:val="18"/>
          <w:szCs w:val="18"/>
        </w:rPr>
        <w:footnoteRef/>
      </w:r>
      <w:r w:rsidRPr="00EB4F0B">
        <w:rPr>
          <w:sz w:val="18"/>
          <w:szCs w:val="18"/>
          <w:lang w:val="ru-RU"/>
        </w:rPr>
        <w:t xml:space="preserve"> </w:t>
      </w:r>
      <w:r w:rsidRPr="00F1568A">
        <w:rPr>
          <w:sz w:val="18"/>
          <w:szCs w:val="18"/>
        </w:rPr>
        <w:t>CBD</w:t>
      </w:r>
      <w:r w:rsidRPr="00EB4F0B">
        <w:rPr>
          <w:sz w:val="18"/>
          <w:szCs w:val="18"/>
          <w:lang w:val="ru-RU"/>
        </w:rPr>
        <w:t>/</w:t>
      </w:r>
      <w:r w:rsidRPr="00F1568A">
        <w:rPr>
          <w:sz w:val="18"/>
          <w:szCs w:val="18"/>
        </w:rPr>
        <w:t>SBI</w:t>
      </w:r>
      <w:r w:rsidRPr="00EB4F0B">
        <w:rPr>
          <w:sz w:val="18"/>
          <w:szCs w:val="18"/>
          <w:lang w:val="ru-RU"/>
        </w:rPr>
        <w:t>/4/6.</w:t>
      </w:r>
    </w:p>
  </w:footnote>
  <w:footnote w:id="5">
    <w:p w14:paraId="2A16F159" w14:textId="77777777" w:rsidR="00C242AC" w:rsidRPr="00EB4F0B" w:rsidRDefault="00C242AC">
      <w:pPr>
        <w:pStyle w:val="FootnoteText"/>
        <w:rPr>
          <w:sz w:val="18"/>
          <w:szCs w:val="18"/>
          <w:lang w:val="ru-RU"/>
        </w:rPr>
      </w:pPr>
      <w:r w:rsidRPr="003D3F00">
        <w:rPr>
          <w:rStyle w:val="FootnoteReference"/>
          <w:sz w:val="18"/>
          <w:szCs w:val="18"/>
        </w:rPr>
        <w:footnoteRef/>
      </w:r>
      <w:r w:rsidRPr="00EB4F0B">
        <w:rPr>
          <w:sz w:val="18"/>
          <w:szCs w:val="18"/>
          <w:lang w:val="ru-RU"/>
        </w:rPr>
        <w:t xml:space="preserve"> </w:t>
      </w:r>
      <w:r w:rsidRPr="00065EA7">
        <w:rPr>
          <w:sz w:val="18"/>
          <w:szCs w:val="18"/>
          <w:lang w:val="en-US"/>
        </w:rPr>
        <w:t>CBD</w:t>
      </w:r>
      <w:r w:rsidRPr="00EB4F0B">
        <w:rPr>
          <w:sz w:val="18"/>
          <w:szCs w:val="18"/>
          <w:lang w:val="ru-RU"/>
        </w:rPr>
        <w:t>/</w:t>
      </w:r>
      <w:r w:rsidRPr="00065EA7">
        <w:rPr>
          <w:sz w:val="18"/>
          <w:szCs w:val="18"/>
          <w:lang w:val="en-US"/>
        </w:rPr>
        <w:t>SBI</w:t>
      </w:r>
      <w:r w:rsidRPr="00EB4F0B">
        <w:rPr>
          <w:sz w:val="18"/>
          <w:szCs w:val="18"/>
          <w:lang w:val="ru-RU"/>
        </w:rPr>
        <w:t>/4/6/</w:t>
      </w:r>
      <w:r w:rsidRPr="00065EA7">
        <w:rPr>
          <w:sz w:val="18"/>
          <w:szCs w:val="18"/>
          <w:lang w:val="en-US"/>
        </w:rPr>
        <w:t>Add</w:t>
      </w:r>
      <w:r w:rsidRPr="00EB4F0B">
        <w:rPr>
          <w:sz w:val="18"/>
          <w:szCs w:val="18"/>
          <w:lang w:val="ru-RU"/>
        </w:rPr>
        <w:t>.1.</w:t>
      </w:r>
    </w:p>
  </w:footnote>
  <w:footnote w:id="6">
    <w:p w14:paraId="2A16F15A" w14:textId="77777777" w:rsidR="00816DD6" w:rsidRPr="001C43E0" w:rsidRDefault="00816DD6" w:rsidP="00816DD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C43E0">
        <w:rPr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Сборник договоров Организации Объединенных Наций, том </w:t>
      </w:r>
      <w:r w:rsidRPr="00816DD6">
        <w:rPr>
          <w:sz w:val="18"/>
          <w:szCs w:val="18"/>
          <w:lang w:val="ru-RU"/>
        </w:rPr>
        <w:t>2226</w:t>
      </w:r>
      <w:r>
        <w:rPr>
          <w:sz w:val="18"/>
          <w:szCs w:val="18"/>
          <w:lang w:val="ru-RU"/>
        </w:rPr>
        <w:t>, № 30619</w:t>
      </w:r>
      <w:r w:rsidRPr="001C43E0">
        <w:rPr>
          <w:lang w:val="ru-RU"/>
        </w:rPr>
        <w:t>.</w:t>
      </w:r>
    </w:p>
  </w:footnote>
  <w:footnote w:id="7">
    <w:p w14:paraId="2A16F15B" w14:textId="77777777" w:rsidR="00816DD6" w:rsidRPr="001C43E0" w:rsidRDefault="00816DD6" w:rsidP="00816DD6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C43E0">
        <w:rPr>
          <w:lang w:val="ru-RU"/>
        </w:rPr>
        <w:t xml:space="preserve"> </w:t>
      </w:r>
      <w:r w:rsidRPr="00816DD6">
        <w:rPr>
          <w:sz w:val="18"/>
          <w:szCs w:val="18"/>
          <w:lang w:val="ru-RU"/>
        </w:rPr>
        <w:t>Там же, том 3008, № 30619</w:t>
      </w:r>
      <w:r w:rsidRPr="001C43E0">
        <w:rPr>
          <w:lang w:val="ru-RU"/>
        </w:rPr>
        <w:t>.</w:t>
      </w:r>
    </w:p>
  </w:footnote>
  <w:footnote w:id="8">
    <w:p w14:paraId="2A16F15C" w14:textId="77777777" w:rsidR="00C242AC" w:rsidRPr="004A2F48" w:rsidRDefault="00C242AC" w:rsidP="003D3F00">
      <w:pPr>
        <w:keepLines/>
        <w:suppressLineNumbers/>
        <w:suppressAutoHyphens/>
        <w:rPr>
          <w:kern w:val="18"/>
          <w:sz w:val="18"/>
          <w:szCs w:val="18"/>
          <w:lang w:val="ru-RU"/>
        </w:rPr>
      </w:pPr>
      <w:r w:rsidRPr="003D3F00">
        <w:rPr>
          <w:rStyle w:val="FootnoteReference"/>
          <w:kern w:val="18"/>
          <w:sz w:val="18"/>
          <w:szCs w:val="18"/>
        </w:rPr>
        <w:footnoteRef/>
      </w:r>
      <w:r>
        <w:rPr>
          <w:kern w:val="18"/>
          <w:sz w:val="18"/>
          <w:szCs w:val="18"/>
          <w:lang w:val="ru-RU"/>
        </w:rPr>
        <w:t xml:space="preserve"> Исходя из того, что дополнительные элементы для проекта решения будут подготовлены до начала 16-го совещания Конференции Сторон.</w:t>
      </w:r>
    </w:p>
  </w:footnote>
  <w:footnote w:id="9">
    <w:p w14:paraId="2A16F15D" w14:textId="77777777" w:rsidR="00C242AC" w:rsidRPr="000D3083" w:rsidRDefault="00C242AC" w:rsidP="00791B30">
      <w:pPr>
        <w:pStyle w:val="FootnoteText"/>
        <w:rPr>
          <w:lang w:val="ru-RU"/>
        </w:rPr>
      </w:pPr>
      <w:r w:rsidRPr="00D053E3">
        <w:rPr>
          <w:rStyle w:val="FootnoteReference"/>
          <w:sz w:val="18"/>
          <w:szCs w:val="18"/>
        </w:rPr>
        <w:footnoteRef/>
      </w:r>
      <w:r w:rsidRPr="000D3083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Сборник договоров Организации Объединенных Наций, том 1760, № 30619</w:t>
      </w:r>
      <w:r w:rsidRPr="000D3083">
        <w:rPr>
          <w:sz w:val="18"/>
          <w:szCs w:val="18"/>
          <w:lang w:val="ru-RU"/>
        </w:rPr>
        <w:t>.</w:t>
      </w:r>
    </w:p>
  </w:footnote>
  <w:footnote w:id="10">
    <w:p w14:paraId="2A16F15E" w14:textId="77777777" w:rsidR="00C242AC" w:rsidRPr="000D3083" w:rsidRDefault="00C242AC" w:rsidP="00816DD6">
      <w:pPr>
        <w:pStyle w:val="FootnoteText"/>
        <w:rPr>
          <w:sz w:val="18"/>
          <w:szCs w:val="18"/>
          <w:lang w:val="ru-RU"/>
        </w:rPr>
      </w:pPr>
      <w:r w:rsidRPr="00F1568A">
        <w:rPr>
          <w:rStyle w:val="FootnoteReference"/>
          <w:sz w:val="18"/>
          <w:szCs w:val="18"/>
        </w:rPr>
        <w:footnoteRef/>
      </w:r>
      <w:r w:rsidRPr="000D3083">
        <w:rPr>
          <w:sz w:val="18"/>
          <w:szCs w:val="18"/>
          <w:lang w:val="ru-RU"/>
        </w:rPr>
        <w:t xml:space="preserve"> </w:t>
      </w:r>
      <w:r w:rsidR="00816DD6">
        <w:rPr>
          <w:sz w:val="18"/>
          <w:szCs w:val="18"/>
          <w:lang w:val="ru-RU"/>
        </w:rPr>
        <w:t>Решение</w:t>
      </w:r>
      <w:r w:rsidR="00816DD6" w:rsidRPr="000D3083">
        <w:rPr>
          <w:sz w:val="18"/>
          <w:szCs w:val="18"/>
          <w:lang w:val="ru-RU"/>
        </w:rPr>
        <w:t xml:space="preserve"> </w:t>
      </w:r>
      <w:r w:rsidR="00816DD6" w:rsidRPr="00F1568A">
        <w:rPr>
          <w:sz w:val="18"/>
          <w:szCs w:val="18"/>
        </w:rPr>
        <w:t>III</w:t>
      </w:r>
      <w:r w:rsidR="00816DD6" w:rsidRPr="000D3083">
        <w:rPr>
          <w:sz w:val="18"/>
          <w:szCs w:val="18"/>
          <w:lang w:val="ru-RU"/>
        </w:rPr>
        <w:t>/8</w:t>
      </w:r>
      <w:r w:rsidR="00816DD6">
        <w:rPr>
          <w:sz w:val="18"/>
          <w:szCs w:val="18"/>
          <w:lang w:val="ru-RU"/>
        </w:rPr>
        <w:t>, п</w:t>
      </w:r>
      <w:r>
        <w:rPr>
          <w:sz w:val="18"/>
          <w:szCs w:val="18"/>
          <w:lang w:val="ru-RU"/>
        </w:rPr>
        <w:t>риложение</w:t>
      </w:r>
      <w:r w:rsidRPr="000D3083">
        <w:rPr>
          <w:sz w:val="18"/>
          <w:szCs w:val="18"/>
          <w:lang w:val="ru-RU"/>
        </w:rPr>
        <w:t>.</w:t>
      </w:r>
    </w:p>
  </w:footnote>
  <w:footnote w:id="11">
    <w:p w14:paraId="2A16F15F" w14:textId="77777777" w:rsidR="00C242AC" w:rsidRPr="000D3083" w:rsidRDefault="00C242AC" w:rsidP="00816DD6">
      <w:pPr>
        <w:pStyle w:val="FootnoteText"/>
        <w:rPr>
          <w:sz w:val="18"/>
          <w:szCs w:val="18"/>
          <w:lang w:val="ru-RU"/>
        </w:rPr>
      </w:pPr>
      <w:r w:rsidRPr="00F1568A">
        <w:rPr>
          <w:rStyle w:val="FootnoteReference"/>
          <w:sz w:val="18"/>
          <w:szCs w:val="18"/>
        </w:rPr>
        <w:footnoteRef/>
      </w:r>
      <w:r w:rsidRPr="000D3083">
        <w:rPr>
          <w:sz w:val="18"/>
          <w:szCs w:val="18"/>
          <w:lang w:val="ru-RU"/>
        </w:rPr>
        <w:t xml:space="preserve"> </w:t>
      </w:r>
      <w:r w:rsidR="00816DD6">
        <w:rPr>
          <w:sz w:val="18"/>
          <w:szCs w:val="18"/>
          <w:lang w:val="ru-RU"/>
        </w:rPr>
        <w:t>Решение</w:t>
      </w:r>
      <w:r w:rsidR="00816DD6" w:rsidRPr="000D3083">
        <w:rPr>
          <w:sz w:val="18"/>
          <w:szCs w:val="18"/>
          <w:lang w:val="ru-RU"/>
        </w:rPr>
        <w:t xml:space="preserve"> </w:t>
      </w:r>
      <w:r w:rsidR="00816DD6">
        <w:rPr>
          <w:sz w:val="18"/>
          <w:szCs w:val="18"/>
          <w:lang w:val="ru-RU"/>
        </w:rPr>
        <w:t>15/15, приложение</w:t>
      </w:r>
      <w:r w:rsidRPr="000D3083">
        <w:rPr>
          <w:sz w:val="18"/>
          <w:szCs w:val="18"/>
          <w:lang w:val="ru-RU"/>
        </w:rPr>
        <w:t>.</w:t>
      </w:r>
    </w:p>
  </w:footnote>
  <w:footnote w:id="12">
    <w:p w14:paraId="2A16F160" w14:textId="77777777" w:rsidR="00C242AC" w:rsidRPr="00EF38BE" w:rsidRDefault="00C242AC">
      <w:pPr>
        <w:pStyle w:val="FootnoteText"/>
        <w:rPr>
          <w:sz w:val="18"/>
          <w:szCs w:val="18"/>
          <w:lang w:val="ru-RU"/>
        </w:rPr>
      </w:pPr>
      <w:r w:rsidRPr="003D3F00">
        <w:rPr>
          <w:rStyle w:val="FootnoteReference"/>
          <w:sz w:val="18"/>
          <w:szCs w:val="18"/>
        </w:rPr>
        <w:footnoteRef/>
      </w:r>
      <w:r w:rsidRPr="00EF38BE">
        <w:rPr>
          <w:sz w:val="18"/>
          <w:szCs w:val="18"/>
          <w:lang w:val="ru-RU"/>
        </w:rPr>
        <w:t xml:space="preserve"> </w:t>
      </w:r>
      <w:r w:rsidRPr="000D3083">
        <w:rPr>
          <w:sz w:val="18"/>
          <w:szCs w:val="18"/>
          <w:lang w:val="en-US"/>
        </w:rPr>
        <w:t>CBD</w:t>
      </w:r>
      <w:r w:rsidRPr="00EF38BE">
        <w:rPr>
          <w:sz w:val="18"/>
          <w:szCs w:val="18"/>
          <w:lang w:val="ru-RU"/>
        </w:rPr>
        <w:t>/</w:t>
      </w:r>
      <w:r w:rsidRPr="000D3083">
        <w:rPr>
          <w:sz w:val="18"/>
          <w:szCs w:val="18"/>
          <w:lang w:val="en-US"/>
        </w:rPr>
        <w:t>COP</w:t>
      </w:r>
      <w:r w:rsidRPr="00EF38BE">
        <w:rPr>
          <w:sz w:val="18"/>
          <w:szCs w:val="18"/>
          <w:lang w:val="ru-RU"/>
        </w:rPr>
        <w:t>/16/--.</w:t>
      </w:r>
    </w:p>
  </w:footnote>
  <w:footnote w:id="13">
    <w:p w14:paraId="2A16F161" w14:textId="77777777" w:rsidR="00C242AC" w:rsidRPr="00EF38BE" w:rsidRDefault="00C242AC" w:rsidP="00816DD6">
      <w:pPr>
        <w:pStyle w:val="FootnoteText"/>
        <w:rPr>
          <w:lang w:val="ru-RU"/>
        </w:rPr>
      </w:pPr>
      <w:r w:rsidRPr="003D3F00">
        <w:rPr>
          <w:rStyle w:val="FootnoteReference"/>
          <w:sz w:val="18"/>
          <w:szCs w:val="18"/>
        </w:rPr>
        <w:footnoteRef/>
      </w:r>
      <w:r w:rsidRPr="00EF38BE">
        <w:rPr>
          <w:sz w:val="18"/>
          <w:szCs w:val="18"/>
          <w:lang w:val="ru-RU"/>
        </w:rPr>
        <w:t xml:space="preserve"> </w:t>
      </w:r>
      <w:r w:rsidR="00816DD6">
        <w:rPr>
          <w:sz w:val="18"/>
          <w:szCs w:val="18"/>
          <w:lang w:val="ru-RU"/>
        </w:rPr>
        <w:t>Решение</w:t>
      </w:r>
      <w:r w:rsidR="00816DD6" w:rsidRPr="000D3083">
        <w:rPr>
          <w:sz w:val="18"/>
          <w:szCs w:val="18"/>
          <w:lang w:val="ru-RU"/>
        </w:rPr>
        <w:t xml:space="preserve"> </w:t>
      </w:r>
      <w:r w:rsidR="00816DD6">
        <w:rPr>
          <w:sz w:val="18"/>
          <w:szCs w:val="18"/>
          <w:lang w:val="ru-RU"/>
        </w:rPr>
        <w:t>15/4, приложение</w:t>
      </w:r>
      <w:r w:rsidRPr="00EF38BE">
        <w:rPr>
          <w:sz w:val="18"/>
          <w:szCs w:val="18"/>
          <w:lang w:val="ru-RU"/>
        </w:rPr>
        <w:t>.</w:t>
      </w:r>
    </w:p>
  </w:footnote>
  <w:footnote w:id="14">
    <w:p w14:paraId="2A16F162" w14:textId="77777777" w:rsidR="00C242AC" w:rsidRPr="008D4E6A" w:rsidRDefault="00C242AC" w:rsidP="008D4E6A">
      <w:pPr>
        <w:pStyle w:val="FootnoteText"/>
        <w:rPr>
          <w:sz w:val="18"/>
          <w:szCs w:val="18"/>
          <w:lang w:val="ru-RU"/>
        </w:rPr>
      </w:pPr>
      <w:r w:rsidRPr="00F1568A">
        <w:rPr>
          <w:rStyle w:val="FootnoteReference"/>
          <w:sz w:val="18"/>
          <w:szCs w:val="18"/>
        </w:rPr>
        <w:footnoteRef/>
      </w:r>
      <w:r w:rsidRPr="008D4E6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Сборник договоров Организации Объединенных Наций, том </w:t>
      </w:r>
      <w:r w:rsidRPr="008D4E6A">
        <w:rPr>
          <w:color w:val="000000"/>
          <w:sz w:val="18"/>
          <w:szCs w:val="18"/>
          <w:lang w:val="ru-RU"/>
        </w:rPr>
        <w:t xml:space="preserve">2226, </w:t>
      </w:r>
      <w:r>
        <w:rPr>
          <w:color w:val="000000"/>
          <w:sz w:val="18"/>
          <w:szCs w:val="18"/>
          <w:lang w:val="ru-RU"/>
        </w:rPr>
        <w:t>№</w:t>
      </w:r>
      <w:r w:rsidRPr="008D4E6A">
        <w:rPr>
          <w:color w:val="000000"/>
          <w:sz w:val="18"/>
          <w:szCs w:val="18"/>
          <w:lang w:val="ru-RU"/>
        </w:rPr>
        <w:t xml:space="preserve"> 30619.</w:t>
      </w:r>
    </w:p>
  </w:footnote>
  <w:footnote w:id="15">
    <w:p w14:paraId="2A16F163" w14:textId="77777777" w:rsidR="00C242AC" w:rsidRPr="008D4E6A" w:rsidRDefault="00C242AC" w:rsidP="00C712A7">
      <w:pPr>
        <w:pStyle w:val="FootnoteText"/>
        <w:rPr>
          <w:sz w:val="18"/>
          <w:szCs w:val="18"/>
          <w:lang w:val="ru-RU"/>
        </w:rPr>
      </w:pPr>
      <w:r w:rsidRPr="00F1568A">
        <w:rPr>
          <w:rStyle w:val="FootnoteReference"/>
          <w:sz w:val="18"/>
          <w:szCs w:val="18"/>
        </w:rPr>
        <w:footnoteRef/>
      </w:r>
      <w:r w:rsidRPr="008D4E6A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 xml:space="preserve">Там же, том </w:t>
      </w:r>
      <w:r w:rsidRPr="008D4E6A">
        <w:rPr>
          <w:sz w:val="18"/>
          <w:szCs w:val="18"/>
          <w:lang w:val="ru-RU"/>
        </w:rPr>
        <w:t xml:space="preserve">3008, </w:t>
      </w:r>
      <w:r>
        <w:rPr>
          <w:sz w:val="18"/>
          <w:szCs w:val="18"/>
          <w:lang w:val="ru-RU"/>
        </w:rPr>
        <w:t>№</w:t>
      </w:r>
      <w:r w:rsidRPr="00F1568A">
        <w:rPr>
          <w:sz w:val="18"/>
          <w:szCs w:val="18"/>
        </w:rPr>
        <w:t> </w:t>
      </w:r>
      <w:r w:rsidRPr="008D4E6A">
        <w:rPr>
          <w:sz w:val="18"/>
          <w:szCs w:val="18"/>
          <w:lang w:val="ru-RU"/>
        </w:rPr>
        <w:t>30619.</w:t>
      </w:r>
    </w:p>
  </w:footnote>
  <w:footnote w:id="16">
    <w:p w14:paraId="2A16F164" w14:textId="77777777" w:rsidR="00C242AC" w:rsidRPr="00010318" w:rsidRDefault="00C242AC" w:rsidP="00B4375F">
      <w:pPr>
        <w:pStyle w:val="FootnoteText"/>
        <w:rPr>
          <w:sz w:val="18"/>
          <w:szCs w:val="18"/>
          <w:lang w:val="ru-RU"/>
        </w:rPr>
      </w:pPr>
      <w:r w:rsidRPr="00F1568A">
        <w:rPr>
          <w:rStyle w:val="FootnoteReference"/>
          <w:sz w:val="18"/>
          <w:szCs w:val="18"/>
        </w:rPr>
        <w:footnoteRef/>
      </w:r>
      <w:r w:rsidRPr="00010318">
        <w:rPr>
          <w:sz w:val="18"/>
          <w:szCs w:val="18"/>
          <w:lang w:val="ru-RU"/>
        </w:rPr>
        <w:t xml:space="preserve"> </w:t>
      </w:r>
      <w:r w:rsidR="00816DD6">
        <w:rPr>
          <w:sz w:val="18"/>
          <w:szCs w:val="18"/>
          <w:lang w:val="ru-RU"/>
        </w:rPr>
        <w:t xml:space="preserve">Решение </w:t>
      </w:r>
      <w:r w:rsidR="00B4375F" w:rsidRPr="00F1568A">
        <w:rPr>
          <w:sz w:val="18"/>
          <w:szCs w:val="18"/>
          <w:lang w:val="en-US"/>
        </w:rPr>
        <w:t>CP</w:t>
      </w:r>
      <w:r w:rsidR="00B4375F">
        <w:rPr>
          <w:sz w:val="18"/>
          <w:szCs w:val="18"/>
          <w:lang w:val="ru-RU"/>
        </w:rPr>
        <w:t>-10/3</w:t>
      </w:r>
      <w:r w:rsidR="00816DD6">
        <w:rPr>
          <w:sz w:val="18"/>
          <w:szCs w:val="18"/>
          <w:lang w:val="ru-RU"/>
        </w:rPr>
        <w:t>, приложение</w:t>
      </w:r>
      <w:r w:rsidRPr="00010318">
        <w:rPr>
          <w:sz w:val="18"/>
          <w:szCs w:val="18"/>
          <w:lang w:val="ru-RU"/>
        </w:rPr>
        <w:t>.</w:t>
      </w:r>
    </w:p>
  </w:footnote>
  <w:footnote w:id="17">
    <w:p w14:paraId="2A16F165" w14:textId="77777777" w:rsidR="00C242AC" w:rsidRPr="00010318" w:rsidRDefault="00C242AC" w:rsidP="00B4375F">
      <w:pPr>
        <w:pStyle w:val="FootnoteText"/>
        <w:rPr>
          <w:sz w:val="18"/>
          <w:szCs w:val="18"/>
          <w:lang w:val="ru-RU"/>
        </w:rPr>
      </w:pPr>
      <w:r w:rsidRPr="007E7A9A">
        <w:rPr>
          <w:rStyle w:val="FootnoteReference"/>
          <w:sz w:val="18"/>
          <w:szCs w:val="18"/>
        </w:rPr>
        <w:footnoteRef/>
      </w:r>
      <w:r w:rsidRPr="00010318">
        <w:rPr>
          <w:sz w:val="18"/>
          <w:szCs w:val="18"/>
          <w:lang w:val="ru-RU"/>
        </w:rPr>
        <w:t xml:space="preserve"> </w:t>
      </w:r>
      <w:r w:rsidR="00B4375F">
        <w:rPr>
          <w:sz w:val="18"/>
          <w:szCs w:val="18"/>
          <w:lang w:val="ru-RU"/>
        </w:rPr>
        <w:t xml:space="preserve">Решение </w:t>
      </w:r>
      <w:r w:rsidR="00B4375F" w:rsidRPr="00F1568A">
        <w:rPr>
          <w:sz w:val="18"/>
          <w:szCs w:val="18"/>
          <w:lang w:val="en-US"/>
        </w:rPr>
        <w:t>CP</w:t>
      </w:r>
      <w:r w:rsidR="00B4375F">
        <w:rPr>
          <w:sz w:val="18"/>
          <w:szCs w:val="18"/>
          <w:lang w:val="ru-RU"/>
        </w:rPr>
        <w:t>-10/4, приложение</w:t>
      </w:r>
      <w:r w:rsidRPr="00010318">
        <w:rPr>
          <w:sz w:val="18"/>
          <w:szCs w:val="18"/>
          <w:lang w:val="ru-RU"/>
        </w:rPr>
        <w:t>.</w:t>
      </w:r>
    </w:p>
  </w:footnote>
  <w:footnote w:id="18">
    <w:p w14:paraId="2A16F166" w14:textId="77777777" w:rsidR="00C242AC" w:rsidRPr="00EF38BE" w:rsidRDefault="00C242AC" w:rsidP="00EF38BE">
      <w:pPr>
        <w:pStyle w:val="FootnoteText"/>
        <w:rPr>
          <w:sz w:val="18"/>
          <w:szCs w:val="18"/>
          <w:lang w:val="ru-RU"/>
        </w:rPr>
      </w:pPr>
      <w:r>
        <w:rPr>
          <w:rStyle w:val="FootnoteReference"/>
          <w:sz w:val="18"/>
          <w:szCs w:val="18"/>
        </w:rPr>
        <w:footnoteRef/>
      </w:r>
      <w:r w:rsidRPr="00EF38BE">
        <w:rPr>
          <w:sz w:val="18"/>
          <w:lang w:val="ru-RU"/>
        </w:rPr>
        <w:t xml:space="preserve"> Этот вопрос будет рассмотрен Конференцией Сторон на ее 16-м совещании </w:t>
      </w:r>
      <w:r>
        <w:rPr>
          <w:sz w:val="18"/>
          <w:lang w:val="ru-RU"/>
        </w:rPr>
        <w:t xml:space="preserve">с </w:t>
      </w:r>
      <w:r w:rsidRPr="00EF38BE">
        <w:rPr>
          <w:sz w:val="18"/>
          <w:lang w:val="ru-RU"/>
        </w:rPr>
        <w:t>учетом итогов 2-го совещания Совет</w:t>
      </w:r>
      <w:r>
        <w:rPr>
          <w:sz w:val="18"/>
          <w:lang w:val="ru-RU"/>
        </w:rPr>
        <w:t>а</w:t>
      </w:r>
      <w:r w:rsidRPr="00EF38BE">
        <w:rPr>
          <w:sz w:val="18"/>
          <w:lang w:val="ru-RU"/>
        </w:rPr>
        <w:t xml:space="preserve"> Фонда глобальной рамочной программы в области биоразнообразия, которое состоится в Вашингтоне 19</w:t>
      </w:r>
      <w:r>
        <w:rPr>
          <w:sz w:val="18"/>
        </w:rPr>
        <w:t> </w:t>
      </w:r>
      <w:r w:rsidRPr="00EF38BE">
        <w:rPr>
          <w:sz w:val="18"/>
          <w:lang w:val="ru-RU"/>
        </w:rPr>
        <w:t>июня 2024</w:t>
      </w:r>
      <w:r>
        <w:rPr>
          <w:sz w:val="18"/>
        </w:rPr>
        <w:t> </w:t>
      </w:r>
      <w:r w:rsidRPr="00EF38BE">
        <w:rPr>
          <w:sz w:val="18"/>
          <w:lang w:val="ru-RU"/>
        </w:rPr>
        <w:t>года.</w:t>
      </w:r>
    </w:p>
  </w:footnote>
  <w:footnote w:id="19">
    <w:p w14:paraId="2A16F167" w14:textId="77777777" w:rsidR="00C242AC" w:rsidRPr="001C43E0" w:rsidRDefault="00C242AC" w:rsidP="00C712A7">
      <w:pPr>
        <w:pStyle w:val="FootnoteText"/>
        <w:rPr>
          <w:sz w:val="18"/>
          <w:szCs w:val="18"/>
          <w:lang w:val="ru-RU"/>
        </w:rPr>
      </w:pPr>
      <w:r w:rsidRPr="004210D1">
        <w:rPr>
          <w:rStyle w:val="FootnoteReference"/>
          <w:sz w:val="18"/>
          <w:szCs w:val="18"/>
        </w:rPr>
        <w:footnoteRef/>
      </w:r>
      <w:r w:rsidRPr="001C43E0">
        <w:rPr>
          <w:sz w:val="18"/>
          <w:szCs w:val="18"/>
          <w:lang w:val="ru-RU"/>
        </w:rPr>
        <w:t xml:space="preserve"> Сумма на 27 мая 2024 года по обменному курсу на данный момент.</w:t>
      </w:r>
    </w:p>
  </w:footnote>
  <w:footnote w:id="20">
    <w:p w14:paraId="2A16F168" w14:textId="77777777" w:rsidR="00C242AC" w:rsidRPr="00EF38BE" w:rsidRDefault="00C242AC" w:rsidP="00EF38BE">
      <w:pPr>
        <w:pStyle w:val="FootnoteText"/>
        <w:rPr>
          <w:lang w:val="ru-RU"/>
        </w:rPr>
      </w:pPr>
      <w:r>
        <w:rPr>
          <w:rStyle w:val="FootnoteReference"/>
          <w:sz w:val="18"/>
          <w:szCs w:val="18"/>
        </w:rPr>
        <w:footnoteRef/>
      </w:r>
      <w:r w:rsidRPr="00EF38BE">
        <w:rPr>
          <w:sz w:val="18"/>
          <w:lang w:val="ru-RU"/>
        </w:rPr>
        <w:t xml:space="preserve"> Список доноров и общая сумма взносов в Фонд глобальной рамочной программы в области биоразнообразия будут обновлены, чтобы отразить ситуацию на момент принятия решения Конференцией Сторон на ее 16-м совещании.</w:t>
      </w:r>
    </w:p>
  </w:footnote>
  <w:footnote w:id="21">
    <w:p w14:paraId="2A16F169" w14:textId="77777777" w:rsidR="00C242AC" w:rsidRPr="00EF38BE" w:rsidRDefault="00C242AC" w:rsidP="00B4375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F38BE">
        <w:rPr>
          <w:sz w:val="18"/>
          <w:lang w:val="ru-RU"/>
        </w:rPr>
        <w:t>Решени</w:t>
      </w:r>
      <w:r w:rsidR="00B4375F">
        <w:rPr>
          <w:sz w:val="18"/>
          <w:lang w:val="ru-RU"/>
        </w:rPr>
        <w:t>е</w:t>
      </w:r>
      <w:r w:rsidRPr="00EF38BE">
        <w:rPr>
          <w:sz w:val="18"/>
          <w:lang w:val="ru-RU"/>
        </w:rPr>
        <w:t xml:space="preserve"> </w:t>
      </w:r>
      <w:r>
        <w:rPr>
          <w:sz w:val="18"/>
        </w:rPr>
        <w:t>III</w:t>
      </w:r>
      <w:r w:rsidRPr="00EF38BE">
        <w:rPr>
          <w:sz w:val="18"/>
          <w:lang w:val="ru-RU"/>
        </w:rPr>
        <w:t>/8, приложение</w:t>
      </w:r>
      <w:r w:rsidRPr="00EF38BE">
        <w:rPr>
          <w:lang w:val="ru-RU"/>
        </w:rPr>
        <w:t>.</w:t>
      </w:r>
    </w:p>
  </w:footnote>
  <w:footnote w:id="22">
    <w:p w14:paraId="2A16F16A" w14:textId="77777777" w:rsidR="00C242AC" w:rsidRPr="00EF38BE" w:rsidRDefault="00C242AC" w:rsidP="00EF38BE">
      <w:pPr>
        <w:pStyle w:val="FootnoteText"/>
        <w:rPr>
          <w:sz w:val="18"/>
          <w:szCs w:val="18"/>
          <w:lang w:val="ru-RU"/>
        </w:rPr>
      </w:pPr>
      <w:r>
        <w:rPr>
          <w:rStyle w:val="FootnoteReference"/>
          <w:sz w:val="18"/>
          <w:szCs w:val="18"/>
        </w:rPr>
        <w:footnoteRef/>
      </w:r>
      <w:r w:rsidRPr="00EF38BE">
        <w:rPr>
          <w:sz w:val="18"/>
          <w:lang w:val="ru-RU"/>
        </w:rPr>
        <w:t xml:space="preserve"> Будет добавлено позднее для рассмотрения на 16-м совещании Конференции Сторон доклада о потребностях в финансовых ресурсах для девятого пополнения Целевого фонда Глобального экологического фонда, который будет основан на любой информации, имеющейся на тот момент.</w:t>
      </w:r>
    </w:p>
  </w:footnote>
  <w:footnote w:id="23">
    <w:p w14:paraId="2A16F16B" w14:textId="77777777" w:rsidR="00C242AC" w:rsidRPr="00EF38BE" w:rsidRDefault="00C242AC" w:rsidP="006F7496">
      <w:pPr>
        <w:pStyle w:val="FootnoteText"/>
        <w:rPr>
          <w:sz w:val="18"/>
          <w:szCs w:val="18"/>
          <w:lang w:val="ru-RU"/>
        </w:rPr>
      </w:pPr>
      <w:r>
        <w:rPr>
          <w:rStyle w:val="FootnoteReference"/>
          <w:sz w:val="18"/>
          <w:szCs w:val="18"/>
        </w:rPr>
        <w:footnoteRef/>
      </w:r>
      <w:r w:rsidRPr="00EF38BE">
        <w:rPr>
          <w:sz w:val="18"/>
          <w:lang w:val="ru-RU"/>
        </w:rPr>
        <w:t xml:space="preserve"> </w:t>
      </w:r>
      <w:r w:rsidR="006F7496">
        <w:rPr>
          <w:sz w:val="18"/>
          <w:lang w:val="ru-RU"/>
        </w:rPr>
        <w:t xml:space="preserve">Данный пункт </w:t>
      </w:r>
      <w:r w:rsidRPr="00EF38BE">
        <w:rPr>
          <w:sz w:val="18"/>
          <w:lang w:val="ru-RU"/>
        </w:rPr>
        <w:t>мо</w:t>
      </w:r>
      <w:r w:rsidR="006F7496">
        <w:rPr>
          <w:sz w:val="18"/>
          <w:lang w:val="ru-RU"/>
        </w:rPr>
        <w:t>жет включать</w:t>
      </w:r>
      <w:r w:rsidRPr="00EF38BE">
        <w:rPr>
          <w:sz w:val="18"/>
          <w:lang w:val="ru-RU"/>
        </w:rPr>
        <w:t xml:space="preserve"> </w:t>
      </w:r>
      <w:r>
        <w:rPr>
          <w:sz w:val="18"/>
          <w:lang w:val="ru-RU"/>
        </w:rPr>
        <w:t xml:space="preserve">дополнительные </w:t>
      </w:r>
      <w:r w:rsidRPr="00EF38BE">
        <w:rPr>
          <w:sz w:val="18"/>
          <w:lang w:val="ru-RU"/>
        </w:rPr>
        <w:t xml:space="preserve">руководящие указания, разработанные в свете рассмотрения </w:t>
      </w:r>
      <w:r>
        <w:rPr>
          <w:sz w:val="18"/>
          <w:lang w:val="ru-RU"/>
        </w:rPr>
        <w:t xml:space="preserve">других </w:t>
      </w:r>
      <w:r w:rsidRPr="00EF38BE">
        <w:rPr>
          <w:sz w:val="18"/>
          <w:lang w:val="ru-RU"/>
        </w:rPr>
        <w:t>пункт</w:t>
      </w:r>
      <w:r>
        <w:rPr>
          <w:sz w:val="18"/>
          <w:lang w:val="ru-RU"/>
        </w:rPr>
        <w:t xml:space="preserve">ов </w:t>
      </w:r>
      <w:r w:rsidRPr="00EF38BE">
        <w:rPr>
          <w:sz w:val="18"/>
          <w:lang w:val="ru-RU"/>
        </w:rPr>
        <w:t xml:space="preserve">повестки дня 16-го совещания Конференции Сторон, а также решений Конференции Сторон, </w:t>
      </w:r>
      <w:r w:rsidR="006F7496">
        <w:rPr>
          <w:sz w:val="18"/>
          <w:lang w:val="ru-RU"/>
        </w:rPr>
        <w:t>выступающей</w:t>
      </w:r>
      <w:r w:rsidRPr="00EF38BE">
        <w:rPr>
          <w:sz w:val="18"/>
          <w:lang w:val="ru-RU"/>
        </w:rPr>
        <w:t xml:space="preserve"> в качестве совещания Сторон Картахенского протокола, на ее 11-м совещании и Конференции Сторон, </w:t>
      </w:r>
      <w:r w:rsidR="006F7496">
        <w:rPr>
          <w:sz w:val="18"/>
          <w:lang w:val="ru-RU"/>
        </w:rPr>
        <w:t>выступающей</w:t>
      </w:r>
      <w:r w:rsidR="006F7496" w:rsidRPr="00EF38BE">
        <w:rPr>
          <w:sz w:val="18"/>
          <w:lang w:val="ru-RU"/>
        </w:rPr>
        <w:t xml:space="preserve"> </w:t>
      </w:r>
      <w:r w:rsidRPr="00EF38BE">
        <w:rPr>
          <w:sz w:val="18"/>
          <w:lang w:val="ru-RU"/>
        </w:rPr>
        <w:t xml:space="preserve">в качестве совещания Сторон </w:t>
      </w:r>
      <w:r w:rsidRPr="002A4568">
        <w:rPr>
          <w:sz w:val="18"/>
          <w:lang w:val="ru-RU"/>
        </w:rPr>
        <w:t xml:space="preserve">Нагойского </w:t>
      </w:r>
      <w:r w:rsidRPr="00EF38BE">
        <w:rPr>
          <w:sz w:val="18"/>
          <w:lang w:val="ru-RU"/>
        </w:rPr>
        <w:t>протокола, на ее 5-м совещании.</w:t>
      </w:r>
    </w:p>
  </w:footnote>
  <w:footnote w:id="24">
    <w:p w14:paraId="2A16F16C" w14:textId="77777777" w:rsidR="00C242AC" w:rsidRPr="00EF38BE" w:rsidRDefault="00C242AC" w:rsidP="00EF38BE">
      <w:pPr>
        <w:pStyle w:val="FootnoteText"/>
        <w:rPr>
          <w:lang w:val="ru-RU"/>
        </w:rPr>
      </w:pPr>
      <w:r>
        <w:rPr>
          <w:rStyle w:val="FootnoteReference"/>
          <w:sz w:val="18"/>
          <w:szCs w:val="18"/>
        </w:rPr>
        <w:footnoteRef/>
      </w:r>
      <w:r w:rsidRPr="00EF38BE">
        <w:rPr>
          <w:sz w:val="18"/>
          <w:lang w:val="ru-RU"/>
        </w:rPr>
        <w:t xml:space="preserve"> Будет дополнено позднее в ответ на итоги проведения шестого обзора эффективности механизма финансирования, которые будут представлены на рассмотрение Конференции Сторон на ее 16-м совещании.</w:t>
      </w:r>
    </w:p>
  </w:footnote>
  <w:footnote w:id="25">
    <w:p w14:paraId="2A16F16D" w14:textId="77777777" w:rsidR="00C242AC" w:rsidRPr="00EF38BE" w:rsidRDefault="00C242AC" w:rsidP="00EF38BE">
      <w:pPr>
        <w:pStyle w:val="FootnoteText"/>
        <w:rPr>
          <w:sz w:val="18"/>
          <w:szCs w:val="18"/>
          <w:lang w:val="ru-RU"/>
        </w:rPr>
      </w:pPr>
      <w:r>
        <w:rPr>
          <w:rStyle w:val="FootnoteReference"/>
          <w:sz w:val="18"/>
          <w:szCs w:val="18"/>
        </w:rPr>
        <w:footnoteRef/>
      </w:r>
      <w:r w:rsidRPr="00EF38BE">
        <w:rPr>
          <w:sz w:val="18"/>
          <w:lang w:val="ru-RU"/>
        </w:rPr>
        <w:t xml:space="preserve"> </w:t>
      </w:r>
      <w:r w:rsidRPr="00EF38BE">
        <w:rPr>
          <w:color w:val="000000"/>
          <w:sz w:val="18"/>
          <w:lang w:val="ru-RU"/>
        </w:rPr>
        <w:t>Организация Объединенных Наций, Сборник договоров, том</w:t>
      </w:r>
      <w:r w:rsidRPr="00EF38BE">
        <w:rPr>
          <w:i/>
          <w:color w:val="000000"/>
          <w:sz w:val="18"/>
          <w:lang w:val="ru-RU"/>
        </w:rPr>
        <w:t xml:space="preserve"> </w:t>
      </w:r>
      <w:r w:rsidRPr="00EF38BE">
        <w:rPr>
          <w:color w:val="000000"/>
          <w:sz w:val="18"/>
          <w:lang w:val="ru-RU"/>
        </w:rPr>
        <w:t>1760, № 30619.</w:t>
      </w:r>
    </w:p>
  </w:footnote>
  <w:footnote w:id="26">
    <w:p w14:paraId="2A16F16E" w14:textId="77777777" w:rsidR="00C242AC" w:rsidRPr="00EF38BE" w:rsidRDefault="00C242AC" w:rsidP="00EF38BE">
      <w:pPr>
        <w:pStyle w:val="FootnoteText"/>
        <w:rPr>
          <w:sz w:val="18"/>
          <w:szCs w:val="18"/>
          <w:lang w:val="ru-RU"/>
        </w:rPr>
      </w:pPr>
      <w:r>
        <w:rPr>
          <w:rStyle w:val="FootnoteReference"/>
          <w:sz w:val="18"/>
          <w:szCs w:val="18"/>
        </w:rPr>
        <w:footnoteRef/>
      </w:r>
      <w:r w:rsidRPr="00EF38BE">
        <w:rPr>
          <w:sz w:val="18"/>
          <w:lang w:val="ru-RU"/>
        </w:rPr>
        <w:t xml:space="preserve"> Решение </w:t>
      </w:r>
      <w:r>
        <w:rPr>
          <w:sz w:val="18"/>
        </w:rPr>
        <w:t>III</w:t>
      </w:r>
      <w:r w:rsidRPr="00EF38BE">
        <w:rPr>
          <w:sz w:val="18"/>
          <w:lang w:val="ru-RU"/>
        </w:rPr>
        <w:t>/8, приложение.</w:t>
      </w:r>
    </w:p>
  </w:footnote>
  <w:footnote w:id="27">
    <w:p w14:paraId="2A16F16F" w14:textId="77777777" w:rsidR="00C242AC" w:rsidRPr="001C43E0" w:rsidRDefault="00C242AC" w:rsidP="000C7D0F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C43E0">
        <w:rPr>
          <w:lang w:val="ru-RU"/>
        </w:rPr>
        <w:t xml:space="preserve"> </w:t>
      </w:r>
      <w:r w:rsidRPr="00EF38BE">
        <w:rPr>
          <w:sz w:val="18"/>
          <w:lang w:val="ru-RU"/>
        </w:rPr>
        <w:t xml:space="preserve">Решение </w:t>
      </w:r>
      <w:r w:rsidRPr="000C7D0F">
        <w:rPr>
          <w:sz w:val="18"/>
          <w:lang w:val="ru-RU"/>
        </w:rPr>
        <w:t xml:space="preserve">15/4, </w:t>
      </w:r>
      <w:r w:rsidRPr="00EF38BE">
        <w:rPr>
          <w:sz w:val="18"/>
          <w:lang w:val="ru-RU"/>
        </w:rPr>
        <w:t>приложение</w:t>
      </w:r>
      <w:r w:rsidRPr="001C43E0">
        <w:rPr>
          <w:lang w:val="ru-RU"/>
        </w:rPr>
        <w:t>.</w:t>
      </w:r>
    </w:p>
  </w:footnote>
  <w:footnote w:id="28">
    <w:p w14:paraId="2A16F170" w14:textId="77777777" w:rsidR="00C242AC" w:rsidRPr="00F77DE8" w:rsidRDefault="00C242AC" w:rsidP="00EA4387">
      <w:pPr>
        <w:pStyle w:val="FootnoteText"/>
        <w:rPr>
          <w:sz w:val="18"/>
          <w:szCs w:val="18"/>
          <w:lang w:val="ru-RU"/>
        </w:rPr>
      </w:pPr>
      <w:r>
        <w:rPr>
          <w:rStyle w:val="FootnoteReference"/>
          <w:sz w:val="18"/>
          <w:szCs w:val="18"/>
        </w:rPr>
        <w:footnoteRef/>
      </w:r>
      <w:r w:rsidRPr="00F77DE8">
        <w:rPr>
          <w:sz w:val="18"/>
          <w:lang w:val="ru-RU"/>
        </w:rPr>
        <w:t xml:space="preserve"> Решения 15/7 и 16/--.</w:t>
      </w:r>
    </w:p>
  </w:footnote>
  <w:footnote w:id="29">
    <w:p w14:paraId="2A16F171" w14:textId="77777777" w:rsidR="00C242AC" w:rsidRPr="006F7496" w:rsidRDefault="00C242AC" w:rsidP="00EA4387">
      <w:pPr>
        <w:pStyle w:val="FootnoteText"/>
        <w:rPr>
          <w:sz w:val="18"/>
          <w:szCs w:val="18"/>
          <w:lang w:val="ru-RU"/>
        </w:rPr>
      </w:pPr>
      <w:r>
        <w:rPr>
          <w:rStyle w:val="FootnoteReference"/>
          <w:sz w:val="18"/>
          <w:szCs w:val="18"/>
        </w:rPr>
        <w:footnoteRef/>
      </w:r>
      <w:r w:rsidRPr="00F77DE8">
        <w:rPr>
          <w:sz w:val="18"/>
          <w:lang w:val="ru-RU"/>
        </w:rPr>
        <w:t xml:space="preserve"> </w:t>
      </w:r>
      <w:r w:rsidRPr="006F7496">
        <w:rPr>
          <w:sz w:val="18"/>
          <w:szCs w:val="18"/>
          <w:lang w:val="ru-RU"/>
        </w:rPr>
        <w:t xml:space="preserve">Решение 15/8, приложение </w:t>
      </w:r>
      <w:r w:rsidRPr="006F7496">
        <w:rPr>
          <w:sz w:val="18"/>
          <w:szCs w:val="18"/>
        </w:rPr>
        <w:t>I</w:t>
      </w:r>
      <w:r w:rsidRPr="006F7496">
        <w:rPr>
          <w:sz w:val="18"/>
          <w:szCs w:val="18"/>
          <w:lang w:val="ru-RU"/>
        </w:rPr>
        <w:t>.</w:t>
      </w:r>
    </w:p>
  </w:footnote>
  <w:footnote w:id="30">
    <w:p w14:paraId="2A16F172" w14:textId="77777777" w:rsidR="00C242AC" w:rsidRPr="006F7496" w:rsidRDefault="00C242AC" w:rsidP="00EA4387">
      <w:pPr>
        <w:pStyle w:val="FootnoteText"/>
        <w:rPr>
          <w:sz w:val="18"/>
          <w:szCs w:val="18"/>
          <w:lang w:val="ru-RU"/>
        </w:rPr>
      </w:pPr>
      <w:r w:rsidRPr="006F7496">
        <w:rPr>
          <w:rStyle w:val="FootnoteReference"/>
          <w:sz w:val="18"/>
          <w:szCs w:val="18"/>
        </w:rPr>
        <w:footnoteRef/>
      </w:r>
      <w:r w:rsidRPr="006F7496">
        <w:rPr>
          <w:sz w:val="18"/>
          <w:szCs w:val="18"/>
          <w:lang w:val="ru-RU"/>
        </w:rPr>
        <w:t xml:space="preserve"> Решения 15/8 и 16/--.</w:t>
      </w:r>
    </w:p>
  </w:footnote>
  <w:footnote w:id="31">
    <w:p w14:paraId="2A16F173" w14:textId="77777777" w:rsidR="00C242AC" w:rsidRPr="006F7496" w:rsidRDefault="00C242AC" w:rsidP="00EA4387">
      <w:pPr>
        <w:pStyle w:val="FootnoteText"/>
        <w:rPr>
          <w:sz w:val="18"/>
          <w:szCs w:val="18"/>
          <w:lang w:val="ru-RU"/>
        </w:rPr>
      </w:pPr>
      <w:r w:rsidRPr="006F7496">
        <w:rPr>
          <w:rStyle w:val="FootnoteReference"/>
          <w:sz w:val="18"/>
          <w:szCs w:val="18"/>
        </w:rPr>
        <w:footnoteRef/>
      </w:r>
      <w:r w:rsidRPr="006F7496">
        <w:rPr>
          <w:sz w:val="18"/>
          <w:szCs w:val="18"/>
          <w:lang w:val="ru-RU"/>
        </w:rPr>
        <w:t xml:space="preserve"> Решение 16/--.</w:t>
      </w:r>
    </w:p>
  </w:footnote>
  <w:footnote w:id="32">
    <w:p w14:paraId="2A16F174" w14:textId="77777777" w:rsidR="00C242AC" w:rsidRPr="006F7496" w:rsidRDefault="00C242AC" w:rsidP="00EA4387">
      <w:pPr>
        <w:pStyle w:val="FootnoteText"/>
        <w:rPr>
          <w:sz w:val="18"/>
          <w:szCs w:val="18"/>
          <w:lang w:val="ru-RU"/>
        </w:rPr>
      </w:pPr>
      <w:r w:rsidRPr="006F7496">
        <w:rPr>
          <w:rStyle w:val="FootnoteReference"/>
          <w:sz w:val="18"/>
          <w:szCs w:val="18"/>
        </w:rPr>
        <w:footnoteRef/>
      </w:r>
      <w:r w:rsidRPr="006F7496">
        <w:rPr>
          <w:sz w:val="18"/>
          <w:szCs w:val="18"/>
          <w:lang w:val="ru-RU"/>
        </w:rPr>
        <w:t xml:space="preserve"> Решение</w:t>
      </w:r>
      <w:r w:rsidRPr="006F7496">
        <w:rPr>
          <w:sz w:val="18"/>
          <w:szCs w:val="18"/>
        </w:rPr>
        <w:t> </w:t>
      </w:r>
      <w:r w:rsidRPr="006F7496">
        <w:rPr>
          <w:sz w:val="18"/>
          <w:szCs w:val="18"/>
          <w:lang w:val="ru-RU"/>
        </w:rPr>
        <w:t>15/12, приложение.</w:t>
      </w:r>
    </w:p>
  </w:footnote>
  <w:footnote w:id="33">
    <w:p w14:paraId="2A16F175" w14:textId="77777777" w:rsidR="00C242AC" w:rsidRPr="006F7496" w:rsidRDefault="00C242AC" w:rsidP="00EA4387">
      <w:pPr>
        <w:pStyle w:val="FootnoteText"/>
        <w:rPr>
          <w:sz w:val="18"/>
          <w:szCs w:val="18"/>
          <w:lang w:val="ru-RU"/>
        </w:rPr>
      </w:pPr>
      <w:r w:rsidRPr="006F7496">
        <w:rPr>
          <w:rStyle w:val="FootnoteReference"/>
          <w:sz w:val="18"/>
          <w:szCs w:val="18"/>
        </w:rPr>
        <w:footnoteRef/>
      </w:r>
      <w:r w:rsidRPr="006F7496">
        <w:rPr>
          <w:sz w:val="18"/>
          <w:szCs w:val="18"/>
          <w:lang w:val="ru-RU"/>
        </w:rPr>
        <w:t xml:space="preserve"> Решение</w:t>
      </w:r>
      <w:r w:rsidRPr="006F7496">
        <w:rPr>
          <w:sz w:val="18"/>
          <w:szCs w:val="18"/>
        </w:rPr>
        <w:t> </w:t>
      </w:r>
      <w:r w:rsidRPr="006F7496">
        <w:rPr>
          <w:sz w:val="18"/>
          <w:szCs w:val="18"/>
          <w:lang w:val="ru-RU"/>
        </w:rPr>
        <w:t>15/11, приложение.</w:t>
      </w:r>
    </w:p>
  </w:footnote>
  <w:footnote w:id="34">
    <w:p w14:paraId="2A16F176" w14:textId="77777777" w:rsidR="00C242AC" w:rsidRPr="006F7496" w:rsidRDefault="00C242AC" w:rsidP="00EA4387">
      <w:pPr>
        <w:pStyle w:val="FootnoteText"/>
        <w:rPr>
          <w:sz w:val="18"/>
          <w:szCs w:val="18"/>
          <w:lang w:val="ru-RU"/>
        </w:rPr>
      </w:pPr>
      <w:r w:rsidRPr="006F7496">
        <w:rPr>
          <w:rStyle w:val="FootnoteReference"/>
          <w:sz w:val="18"/>
          <w:szCs w:val="18"/>
        </w:rPr>
        <w:footnoteRef/>
      </w:r>
      <w:r w:rsidRPr="006F7496">
        <w:rPr>
          <w:sz w:val="18"/>
          <w:szCs w:val="18"/>
          <w:lang w:val="ru-RU"/>
        </w:rPr>
        <w:t xml:space="preserve"> Решение 16/--.</w:t>
      </w:r>
    </w:p>
  </w:footnote>
  <w:footnote w:id="35">
    <w:p w14:paraId="2A16F177" w14:textId="77777777" w:rsidR="00C242AC" w:rsidRPr="006F7496" w:rsidRDefault="00C242AC" w:rsidP="00EA4387">
      <w:pPr>
        <w:pStyle w:val="FootnoteText"/>
        <w:rPr>
          <w:sz w:val="18"/>
          <w:szCs w:val="18"/>
          <w:lang w:val="ru-RU"/>
        </w:rPr>
      </w:pPr>
      <w:r w:rsidRPr="006F7496">
        <w:rPr>
          <w:rStyle w:val="FootnoteReference"/>
          <w:sz w:val="18"/>
          <w:szCs w:val="18"/>
        </w:rPr>
        <w:footnoteRef/>
      </w:r>
      <w:r w:rsidRPr="006F7496">
        <w:rPr>
          <w:sz w:val="18"/>
          <w:szCs w:val="18"/>
          <w:lang w:val="ru-RU"/>
        </w:rPr>
        <w:t xml:space="preserve"> Решения 15/5 и 16/--.</w:t>
      </w:r>
    </w:p>
  </w:footnote>
  <w:footnote w:id="36">
    <w:p w14:paraId="2A16F178" w14:textId="77777777" w:rsidR="00C242AC" w:rsidRPr="006F7496" w:rsidRDefault="00C242AC" w:rsidP="00EA4387">
      <w:pPr>
        <w:pStyle w:val="FootnoteText"/>
        <w:rPr>
          <w:sz w:val="18"/>
          <w:szCs w:val="18"/>
          <w:lang w:val="ru-RU"/>
        </w:rPr>
      </w:pPr>
      <w:r w:rsidRPr="006F7496">
        <w:rPr>
          <w:rStyle w:val="FootnoteReference"/>
          <w:sz w:val="18"/>
          <w:szCs w:val="18"/>
        </w:rPr>
        <w:footnoteRef/>
      </w:r>
      <w:r w:rsidRPr="006F7496">
        <w:rPr>
          <w:sz w:val="18"/>
          <w:szCs w:val="18"/>
          <w:lang w:val="ru-RU"/>
        </w:rPr>
        <w:t xml:space="preserve"> Решение 15/6.</w:t>
      </w:r>
    </w:p>
  </w:footnote>
  <w:footnote w:id="37">
    <w:p w14:paraId="2A16F179" w14:textId="77777777" w:rsidR="00C242AC" w:rsidRPr="006F7496" w:rsidRDefault="00C242AC" w:rsidP="00EA4387">
      <w:pPr>
        <w:pStyle w:val="FootnoteText"/>
        <w:rPr>
          <w:sz w:val="18"/>
          <w:szCs w:val="18"/>
          <w:lang w:val="ru-RU"/>
        </w:rPr>
      </w:pPr>
      <w:r w:rsidRPr="006F7496">
        <w:rPr>
          <w:rStyle w:val="FootnoteReference"/>
          <w:sz w:val="18"/>
          <w:szCs w:val="18"/>
        </w:rPr>
        <w:footnoteRef/>
      </w:r>
      <w:r w:rsidRPr="006F7496">
        <w:rPr>
          <w:sz w:val="18"/>
          <w:szCs w:val="18"/>
          <w:lang w:val="ru-RU"/>
        </w:rPr>
        <w:t xml:space="preserve"> Решение </w:t>
      </w:r>
      <w:r w:rsidRPr="006F7496">
        <w:rPr>
          <w:sz w:val="18"/>
          <w:szCs w:val="18"/>
        </w:rPr>
        <w:t>CP</w:t>
      </w:r>
      <w:r w:rsidRPr="006F7496">
        <w:rPr>
          <w:sz w:val="18"/>
          <w:szCs w:val="18"/>
          <w:lang w:val="ru-RU"/>
        </w:rPr>
        <w:t>-10/3, приложение.</w:t>
      </w:r>
    </w:p>
  </w:footnote>
  <w:footnote w:id="38">
    <w:p w14:paraId="2A16F17A" w14:textId="77777777" w:rsidR="00C242AC" w:rsidRPr="006F7496" w:rsidRDefault="00C242AC" w:rsidP="00EA4387">
      <w:pPr>
        <w:pStyle w:val="FootnoteText"/>
        <w:rPr>
          <w:sz w:val="18"/>
          <w:szCs w:val="18"/>
          <w:lang w:val="ru-RU"/>
        </w:rPr>
      </w:pPr>
      <w:r w:rsidRPr="006F7496">
        <w:rPr>
          <w:rStyle w:val="FootnoteReference"/>
          <w:sz w:val="18"/>
          <w:szCs w:val="18"/>
        </w:rPr>
        <w:footnoteRef/>
      </w:r>
      <w:r w:rsidRPr="006F7496">
        <w:rPr>
          <w:sz w:val="18"/>
          <w:szCs w:val="18"/>
          <w:lang w:val="ru-RU"/>
        </w:rPr>
        <w:t xml:space="preserve"> Решение </w:t>
      </w:r>
      <w:r w:rsidRPr="006F7496">
        <w:rPr>
          <w:sz w:val="18"/>
          <w:szCs w:val="18"/>
        </w:rPr>
        <w:t>CP</w:t>
      </w:r>
      <w:r w:rsidRPr="006F7496">
        <w:rPr>
          <w:sz w:val="18"/>
          <w:szCs w:val="18"/>
          <w:lang w:val="ru-RU"/>
        </w:rPr>
        <w:t>-10/4, приложение.</w:t>
      </w:r>
    </w:p>
  </w:footnote>
  <w:footnote w:id="39">
    <w:p w14:paraId="2A16F17B" w14:textId="77777777" w:rsidR="00C242AC" w:rsidRPr="006F7496" w:rsidRDefault="00C242AC" w:rsidP="00EA4387">
      <w:pPr>
        <w:pStyle w:val="FootnoteText"/>
        <w:rPr>
          <w:sz w:val="18"/>
          <w:szCs w:val="18"/>
          <w:lang w:val="ru-RU"/>
        </w:rPr>
      </w:pPr>
      <w:r w:rsidRPr="006F7496">
        <w:rPr>
          <w:rStyle w:val="FootnoteReference"/>
          <w:sz w:val="18"/>
          <w:szCs w:val="18"/>
        </w:rPr>
        <w:footnoteRef/>
      </w:r>
      <w:r w:rsidRPr="006F7496">
        <w:rPr>
          <w:sz w:val="18"/>
          <w:szCs w:val="18"/>
          <w:lang w:val="ru-RU"/>
        </w:rPr>
        <w:t xml:space="preserve"> </w:t>
      </w:r>
      <w:r w:rsidRPr="006F7496">
        <w:rPr>
          <w:color w:val="000000"/>
          <w:sz w:val="18"/>
          <w:szCs w:val="18"/>
          <w:lang w:val="ru-RU"/>
        </w:rPr>
        <w:t>Организация Объединенных Наций, Сборник договоров, том</w:t>
      </w:r>
      <w:r w:rsidRPr="006F7496">
        <w:rPr>
          <w:i/>
          <w:color w:val="000000"/>
          <w:sz w:val="18"/>
          <w:szCs w:val="18"/>
          <w:lang w:val="ru-RU"/>
        </w:rPr>
        <w:t xml:space="preserve"> </w:t>
      </w:r>
      <w:r w:rsidRPr="006F7496">
        <w:rPr>
          <w:color w:val="000000"/>
          <w:sz w:val="18"/>
          <w:szCs w:val="18"/>
          <w:lang w:val="ru-RU"/>
        </w:rPr>
        <w:t>2226, № 30619.</w:t>
      </w:r>
    </w:p>
  </w:footnote>
  <w:footnote w:id="40">
    <w:p w14:paraId="2A16F17C" w14:textId="77777777" w:rsidR="00C242AC" w:rsidRPr="006F7496" w:rsidRDefault="00C242AC" w:rsidP="00EA4387">
      <w:pPr>
        <w:pStyle w:val="FootnoteText"/>
        <w:rPr>
          <w:sz w:val="18"/>
          <w:szCs w:val="18"/>
          <w:lang w:val="ru-RU"/>
        </w:rPr>
      </w:pPr>
      <w:r w:rsidRPr="006F7496">
        <w:rPr>
          <w:rStyle w:val="FootnoteReference"/>
          <w:sz w:val="18"/>
          <w:szCs w:val="18"/>
        </w:rPr>
        <w:footnoteRef/>
      </w:r>
      <w:r w:rsidRPr="006F7496">
        <w:rPr>
          <w:sz w:val="18"/>
          <w:szCs w:val="18"/>
          <w:lang w:val="ru-RU"/>
        </w:rPr>
        <w:t xml:space="preserve"> Решение </w:t>
      </w:r>
      <w:r w:rsidRPr="006F7496">
        <w:rPr>
          <w:sz w:val="18"/>
          <w:szCs w:val="18"/>
        </w:rPr>
        <w:t>NP</w:t>
      </w:r>
      <w:r w:rsidRPr="006F7496">
        <w:rPr>
          <w:sz w:val="18"/>
          <w:szCs w:val="18"/>
          <w:lang w:val="ru-RU"/>
        </w:rPr>
        <w:t>-5/--.</w:t>
      </w:r>
    </w:p>
  </w:footnote>
  <w:footnote w:id="41">
    <w:p w14:paraId="2A16F17D" w14:textId="77777777" w:rsidR="00C242AC" w:rsidRPr="006F7496" w:rsidRDefault="00C242AC" w:rsidP="00EA4387">
      <w:pPr>
        <w:pStyle w:val="FootnoteText"/>
        <w:rPr>
          <w:sz w:val="18"/>
          <w:szCs w:val="18"/>
          <w:lang w:val="ru-RU"/>
        </w:rPr>
      </w:pPr>
      <w:r w:rsidRPr="006F7496">
        <w:rPr>
          <w:rStyle w:val="FootnoteReference"/>
          <w:sz w:val="18"/>
          <w:szCs w:val="18"/>
        </w:rPr>
        <w:footnoteRef/>
      </w:r>
      <w:r w:rsidRPr="006F7496">
        <w:rPr>
          <w:sz w:val="18"/>
          <w:szCs w:val="18"/>
          <w:lang w:val="ru-RU"/>
        </w:rPr>
        <w:t xml:space="preserve"> Организация Объединенных Наций, Сборник договоров, том 3008, № 30619.</w:t>
      </w:r>
    </w:p>
  </w:footnote>
  <w:footnote w:id="42">
    <w:p w14:paraId="2A16F17E" w14:textId="77777777" w:rsidR="00C242AC" w:rsidRPr="006F7496" w:rsidRDefault="00C242AC" w:rsidP="006F7496">
      <w:pPr>
        <w:pStyle w:val="FootnoteText"/>
        <w:rPr>
          <w:sz w:val="18"/>
          <w:szCs w:val="18"/>
          <w:lang w:val="ru-RU"/>
        </w:rPr>
      </w:pPr>
      <w:r w:rsidRPr="006F7496">
        <w:rPr>
          <w:rStyle w:val="FootnoteReference"/>
          <w:sz w:val="18"/>
          <w:szCs w:val="18"/>
        </w:rPr>
        <w:footnoteRef/>
      </w:r>
      <w:r w:rsidRPr="006F7496">
        <w:rPr>
          <w:sz w:val="18"/>
          <w:szCs w:val="18"/>
          <w:lang w:val="ru-RU"/>
        </w:rPr>
        <w:t xml:space="preserve"> С учетом принятия Конференцией Сторон, выступающей в качестве совещания Сторон протокол</w:t>
      </w:r>
      <w:r w:rsidR="006F7496">
        <w:rPr>
          <w:sz w:val="18"/>
          <w:szCs w:val="18"/>
          <w:lang w:val="ru-RU"/>
        </w:rPr>
        <w:t>ов</w:t>
      </w:r>
      <w:r w:rsidRPr="006F7496">
        <w:rPr>
          <w:sz w:val="18"/>
          <w:szCs w:val="18"/>
          <w:lang w:val="ru-RU"/>
        </w:rPr>
        <w:t>, любых дополнительных руководящих указаний по программным приоритетам на период девятого пополнения Глобального экологического фонда.</w:t>
      </w:r>
    </w:p>
  </w:footnote>
  <w:footnote w:id="43">
    <w:p w14:paraId="2A16F17F" w14:textId="77777777" w:rsidR="00C242AC" w:rsidRPr="000B1539" w:rsidRDefault="00C242AC" w:rsidP="00037B1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37B19">
        <w:rPr>
          <w:sz w:val="18"/>
          <w:lang w:val="ru-RU"/>
        </w:rPr>
        <w:t>Решение 15/5, приложение I</w:t>
      </w:r>
      <w:r>
        <w:rPr>
          <w:lang w:val="en-US"/>
        </w:rPr>
        <w:t>.</w:t>
      </w:r>
    </w:p>
  </w:footnote>
  <w:footnote w:id="44">
    <w:p w14:paraId="2A16F180" w14:textId="77777777" w:rsidR="00C242AC" w:rsidRPr="00F77DE8" w:rsidRDefault="00C242AC" w:rsidP="00EA4387">
      <w:pPr>
        <w:pStyle w:val="FootnoteText"/>
        <w:rPr>
          <w:sz w:val="18"/>
          <w:szCs w:val="18"/>
          <w:lang w:val="ru-RU"/>
        </w:rPr>
      </w:pPr>
      <w:r>
        <w:rPr>
          <w:rStyle w:val="FootnoteReference"/>
          <w:sz w:val="18"/>
          <w:szCs w:val="18"/>
        </w:rPr>
        <w:footnoteRef/>
      </w:r>
      <w:r w:rsidRPr="00F77DE8">
        <w:rPr>
          <w:sz w:val="18"/>
          <w:lang w:val="ru-RU"/>
        </w:rPr>
        <w:t xml:space="preserve"> </w:t>
      </w:r>
      <w:bookmarkStart w:id="12" w:name="_Hlk163987425"/>
      <w:r w:rsidRPr="00F77DE8">
        <w:rPr>
          <w:sz w:val="18"/>
          <w:lang w:val="ru-RU"/>
        </w:rPr>
        <w:t>При условии принятия Конференцией Сторон, выступающей в качестве совещания Сторон Нагойского протокола, дополнительных руководящих указаний по программным приоритетам на период девятого пополнения Глобального экологического фонда.</w:t>
      </w:r>
      <w:bookmarkEnd w:id="12"/>
    </w:p>
  </w:footnote>
  <w:footnote w:id="45">
    <w:p w14:paraId="2A16F181" w14:textId="77777777" w:rsidR="00C242AC" w:rsidRPr="001C43E0" w:rsidRDefault="00C242AC" w:rsidP="00545F4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C43E0">
        <w:rPr>
          <w:lang w:val="ru-RU"/>
        </w:rPr>
        <w:t xml:space="preserve"> </w:t>
      </w:r>
      <w:r>
        <w:rPr>
          <w:sz w:val="18"/>
          <w:szCs w:val="18"/>
          <w:lang w:val="ru-RU"/>
        </w:rPr>
        <w:t>Сборник договоров Организации Объединенных Наций, том 3008, № 30619</w:t>
      </w:r>
      <w:r w:rsidRPr="001C43E0">
        <w:rPr>
          <w:lang w:val="ru-RU"/>
        </w:rPr>
        <w:t>.</w:t>
      </w:r>
    </w:p>
  </w:footnote>
  <w:footnote w:id="46">
    <w:p w14:paraId="2A16F182" w14:textId="77777777" w:rsidR="00C242AC" w:rsidRPr="00F77DE8" w:rsidRDefault="00C242AC" w:rsidP="00EA4387">
      <w:pPr>
        <w:pStyle w:val="FootnoteText"/>
        <w:rPr>
          <w:sz w:val="18"/>
          <w:szCs w:val="18"/>
          <w:lang w:val="ru-RU"/>
        </w:rPr>
      </w:pPr>
      <w:r>
        <w:rPr>
          <w:rStyle w:val="FootnoteReference"/>
          <w:sz w:val="18"/>
          <w:szCs w:val="18"/>
        </w:rPr>
        <w:footnoteRef/>
      </w:r>
      <w:r w:rsidRPr="00F77DE8">
        <w:rPr>
          <w:sz w:val="18"/>
          <w:lang w:val="ru-RU"/>
        </w:rPr>
        <w:t xml:space="preserve"> При условии принятия Конференцией Сторон, выступающей в качестве Совещания Сторон Картахенского протокола, дополнительных руководящих указаний по программным приоритетам на период девятого пополнения Глобального экологического фонда.</w:t>
      </w:r>
    </w:p>
  </w:footnote>
  <w:footnote w:id="47">
    <w:p w14:paraId="2A16F183" w14:textId="77777777" w:rsidR="00C242AC" w:rsidRPr="001C43E0" w:rsidRDefault="00C242AC" w:rsidP="00545F4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C43E0">
        <w:rPr>
          <w:lang w:val="ru-RU"/>
        </w:rPr>
        <w:t xml:space="preserve"> </w:t>
      </w:r>
      <w:r>
        <w:rPr>
          <w:sz w:val="18"/>
          <w:szCs w:val="18"/>
          <w:lang w:val="ru-RU"/>
        </w:rPr>
        <w:t>Сборник договоров Организации Объединенных Наций, том 2226, № 30619</w:t>
      </w:r>
      <w:r w:rsidRPr="001C43E0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4" w:name="_Hlk137802784"/>
  <w:bookmarkStart w:id="15" w:name="_Hlk137802785"/>
  <w:p w14:paraId="2A16F151" w14:textId="4244D3B2" w:rsidR="00C242AC" w:rsidRPr="002B559C" w:rsidRDefault="001C43E0" w:rsidP="003038B5">
    <w:pPr>
      <w:pStyle w:val="Header"/>
      <w:pBdr>
        <w:bottom w:val="single" w:sz="4" w:space="1" w:color="auto"/>
      </w:pBdr>
      <w:spacing w:after="240"/>
      <w:rPr>
        <w:sz w:val="20"/>
        <w:szCs w:val="20"/>
        <w:lang w:val="fr-FR"/>
      </w:rPr>
    </w:pPr>
    <w:sdt>
      <w:sdtPr>
        <w:rPr>
          <w:sz w:val="20"/>
          <w:szCs w:val="20"/>
          <w:lang w:val="fr-FR"/>
        </w:rPr>
        <w:alias w:val="Subject"/>
        <w:id w:val="163529437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sz w:val="20"/>
            <w:szCs w:val="20"/>
            <w:lang w:val="fr-FR"/>
          </w:rPr>
          <w:t>CBD/SBI/REC/4/4</w:t>
        </w:r>
      </w:sdtContent>
    </w:sdt>
    <w:bookmarkEnd w:id="14"/>
    <w:bookmarkEnd w:id="1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  <w:lang w:val="fr-FR"/>
      </w:rPr>
      <w:alias w:val="Subject"/>
      <w:id w:val="1542169082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2A16F152" w14:textId="17601F37" w:rsidR="00C242AC" w:rsidRDefault="001C43E0" w:rsidP="003038B5">
        <w:pPr>
          <w:pStyle w:val="Header"/>
          <w:pBdr>
            <w:bottom w:val="single" w:sz="4" w:space="1" w:color="auto"/>
          </w:pBdr>
          <w:spacing w:after="240"/>
          <w:jc w:val="right"/>
          <w:rPr>
            <w:caps w:val="0"/>
            <w:sz w:val="20"/>
            <w:szCs w:val="20"/>
            <w:lang w:val="ru-RU"/>
          </w:rPr>
        </w:pPr>
        <w:r>
          <w:rPr>
            <w:sz w:val="20"/>
            <w:szCs w:val="20"/>
            <w:lang w:val="fr-FR"/>
          </w:rPr>
          <w:t>CBD/SBI/REC/4/4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D5570" w14:textId="77777777" w:rsidR="001C43E0" w:rsidRDefault="001C43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03A34"/>
    <w:multiLevelType w:val="hybridMultilevel"/>
    <w:tmpl w:val="C1045E3A"/>
    <w:lvl w:ilvl="0" w:tplc="A2DC8578">
      <w:start w:val="1"/>
      <w:numFmt w:val="lowerLetter"/>
      <w:lvlText w:val="(%1)"/>
      <w:lvlJc w:val="left"/>
      <w:pPr>
        <w:ind w:left="1704" w:hanging="570"/>
      </w:pPr>
      <w:rPr>
        <w:rFonts w:hint="default"/>
      </w:rPr>
    </w:lvl>
    <w:lvl w:ilvl="1" w:tplc="BBE82DF8" w:tentative="1">
      <w:start w:val="1"/>
      <w:numFmt w:val="lowerLetter"/>
      <w:lvlText w:val="%2."/>
      <w:lvlJc w:val="left"/>
      <w:pPr>
        <w:ind w:left="2214" w:hanging="360"/>
      </w:pPr>
    </w:lvl>
    <w:lvl w:ilvl="2" w:tplc="E7B24E90" w:tentative="1">
      <w:start w:val="1"/>
      <w:numFmt w:val="lowerRoman"/>
      <w:lvlText w:val="%3."/>
      <w:lvlJc w:val="right"/>
      <w:pPr>
        <w:ind w:left="2934" w:hanging="180"/>
      </w:pPr>
    </w:lvl>
    <w:lvl w:ilvl="3" w:tplc="3A9A8D22" w:tentative="1">
      <w:start w:val="1"/>
      <w:numFmt w:val="decimal"/>
      <w:lvlText w:val="%4."/>
      <w:lvlJc w:val="left"/>
      <w:pPr>
        <w:ind w:left="3654" w:hanging="360"/>
      </w:pPr>
    </w:lvl>
    <w:lvl w:ilvl="4" w:tplc="F864D21C" w:tentative="1">
      <w:start w:val="1"/>
      <w:numFmt w:val="lowerLetter"/>
      <w:lvlText w:val="%5."/>
      <w:lvlJc w:val="left"/>
      <w:pPr>
        <w:ind w:left="4374" w:hanging="360"/>
      </w:pPr>
    </w:lvl>
    <w:lvl w:ilvl="5" w:tplc="F15AC2D6" w:tentative="1">
      <w:start w:val="1"/>
      <w:numFmt w:val="lowerRoman"/>
      <w:lvlText w:val="%6."/>
      <w:lvlJc w:val="right"/>
      <w:pPr>
        <w:ind w:left="5094" w:hanging="180"/>
      </w:pPr>
    </w:lvl>
    <w:lvl w:ilvl="6" w:tplc="0CF0AA40" w:tentative="1">
      <w:start w:val="1"/>
      <w:numFmt w:val="decimal"/>
      <w:lvlText w:val="%7."/>
      <w:lvlJc w:val="left"/>
      <w:pPr>
        <w:ind w:left="5814" w:hanging="360"/>
      </w:pPr>
    </w:lvl>
    <w:lvl w:ilvl="7" w:tplc="E410FE70" w:tentative="1">
      <w:start w:val="1"/>
      <w:numFmt w:val="lowerLetter"/>
      <w:lvlText w:val="%8."/>
      <w:lvlJc w:val="left"/>
      <w:pPr>
        <w:ind w:left="6534" w:hanging="360"/>
      </w:pPr>
    </w:lvl>
    <w:lvl w:ilvl="8" w:tplc="C6647F8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FFA6E10"/>
    <w:multiLevelType w:val="hybridMultilevel"/>
    <w:tmpl w:val="0CF80BDC"/>
    <w:lvl w:ilvl="0" w:tplc="4052F2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9B0B59C" w:tentative="1">
      <w:start w:val="1"/>
      <w:numFmt w:val="lowerLetter"/>
      <w:lvlText w:val="%2."/>
      <w:lvlJc w:val="left"/>
      <w:pPr>
        <w:ind w:left="1647" w:hanging="360"/>
      </w:pPr>
    </w:lvl>
    <w:lvl w:ilvl="2" w:tplc="A796ABD0" w:tentative="1">
      <w:start w:val="1"/>
      <w:numFmt w:val="lowerRoman"/>
      <w:lvlText w:val="%3."/>
      <w:lvlJc w:val="right"/>
      <w:pPr>
        <w:ind w:left="2367" w:hanging="180"/>
      </w:pPr>
    </w:lvl>
    <w:lvl w:ilvl="3" w:tplc="DA0A4DF2" w:tentative="1">
      <w:start w:val="1"/>
      <w:numFmt w:val="decimal"/>
      <w:lvlText w:val="%4."/>
      <w:lvlJc w:val="left"/>
      <w:pPr>
        <w:ind w:left="3087" w:hanging="360"/>
      </w:pPr>
    </w:lvl>
    <w:lvl w:ilvl="4" w:tplc="B08C7024" w:tentative="1">
      <w:start w:val="1"/>
      <w:numFmt w:val="lowerLetter"/>
      <w:lvlText w:val="%5."/>
      <w:lvlJc w:val="left"/>
      <w:pPr>
        <w:ind w:left="3807" w:hanging="360"/>
      </w:pPr>
    </w:lvl>
    <w:lvl w:ilvl="5" w:tplc="B600BD60" w:tentative="1">
      <w:start w:val="1"/>
      <w:numFmt w:val="lowerRoman"/>
      <w:lvlText w:val="%6."/>
      <w:lvlJc w:val="right"/>
      <w:pPr>
        <w:ind w:left="4527" w:hanging="180"/>
      </w:pPr>
    </w:lvl>
    <w:lvl w:ilvl="6" w:tplc="8BACCB9A" w:tentative="1">
      <w:start w:val="1"/>
      <w:numFmt w:val="decimal"/>
      <w:lvlText w:val="%7."/>
      <w:lvlJc w:val="left"/>
      <w:pPr>
        <w:ind w:left="5247" w:hanging="360"/>
      </w:pPr>
    </w:lvl>
    <w:lvl w:ilvl="7" w:tplc="7C0A0EFC" w:tentative="1">
      <w:start w:val="1"/>
      <w:numFmt w:val="lowerLetter"/>
      <w:lvlText w:val="%8."/>
      <w:lvlJc w:val="left"/>
      <w:pPr>
        <w:ind w:left="5967" w:hanging="360"/>
      </w:pPr>
    </w:lvl>
    <w:lvl w:ilvl="8" w:tplc="4558CE6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47306A"/>
    <w:multiLevelType w:val="hybridMultilevel"/>
    <w:tmpl w:val="6E60F7DC"/>
    <w:lvl w:ilvl="0" w:tplc="BDE0EE76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D578159E" w:tentative="1">
      <w:start w:val="1"/>
      <w:numFmt w:val="lowerLetter"/>
      <w:lvlText w:val="%2."/>
      <w:lvlJc w:val="left"/>
      <w:pPr>
        <w:ind w:left="2313" w:hanging="360"/>
      </w:pPr>
    </w:lvl>
    <w:lvl w:ilvl="2" w:tplc="CC4E8A12" w:tentative="1">
      <w:start w:val="1"/>
      <w:numFmt w:val="lowerRoman"/>
      <w:lvlText w:val="%3."/>
      <w:lvlJc w:val="right"/>
      <w:pPr>
        <w:ind w:left="3033" w:hanging="180"/>
      </w:pPr>
    </w:lvl>
    <w:lvl w:ilvl="3" w:tplc="35E4BF7A" w:tentative="1">
      <w:start w:val="1"/>
      <w:numFmt w:val="decimal"/>
      <w:lvlText w:val="%4."/>
      <w:lvlJc w:val="left"/>
      <w:pPr>
        <w:ind w:left="3753" w:hanging="360"/>
      </w:pPr>
    </w:lvl>
    <w:lvl w:ilvl="4" w:tplc="3E7C688C" w:tentative="1">
      <w:start w:val="1"/>
      <w:numFmt w:val="lowerLetter"/>
      <w:lvlText w:val="%5."/>
      <w:lvlJc w:val="left"/>
      <w:pPr>
        <w:ind w:left="4473" w:hanging="360"/>
      </w:pPr>
    </w:lvl>
    <w:lvl w:ilvl="5" w:tplc="519644F6" w:tentative="1">
      <w:start w:val="1"/>
      <w:numFmt w:val="lowerRoman"/>
      <w:lvlText w:val="%6."/>
      <w:lvlJc w:val="right"/>
      <w:pPr>
        <w:ind w:left="5193" w:hanging="180"/>
      </w:pPr>
    </w:lvl>
    <w:lvl w:ilvl="6" w:tplc="0D62D836" w:tentative="1">
      <w:start w:val="1"/>
      <w:numFmt w:val="decimal"/>
      <w:lvlText w:val="%7."/>
      <w:lvlJc w:val="left"/>
      <w:pPr>
        <w:ind w:left="5913" w:hanging="360"/>
      </w:pPr>
    </w:lvl>
    <w:lvl w:ilvl="7" w:tplc="135C11DA" w:tentative="1">
      <w:start w:val="1"/>
      <w:numFmt w:val="lowerLetter"/>
      <w:lvlText w:val="%8."/>
      <w:lvlJc w:val="left"/>
      <w:pPr>
        <w:ind w:left="6633" w:hanging="360"/>
      </w:pPr>
    </w:lvl>
    <w:lvl w:ilvl="8" w:tplc="13CCDEB2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3" w15:restartNumberingAfterBreak="0">
    <w:nsid w:val="28A90C32"/>
    <w:multiLevelType w:val="hybridMultilevel"/>
    <w:tmpl w:val="F4A86298"/>
    <w:lvl w:ilvl="0" w:tplc="1228FFC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FF4CB0D0" w:tentative="1">
      <w:start w:val="1"/>
      <w:numFmt w:val="lowerLetter"/>
      <w:lvlText w:val="%2."/>
      <w:lvlJc w:val="left"/>
      <w:pPr>
        <w:ind w:left="2007" w:hanging="360"/>
      </w:pPr>
    </w:lvl>
    <w:lvl w:ilvl="2" w:tplc="8F0892F4" w:tentative="1">
      <w:start w:val="1"/>
      <w:numFmt w:val="lowerRoman"/>
      <w:lvlText w:val="%3."/>
      <w:lvlJc w:val="right"/>
      <w:pPr>
        <w:ind w:left="2727" w:hanging="180"/>
      </w:pPr>
    </w:lvl>
    <w:lvl w:ilvl="3" w:tplc="053042BE" w:tentative="1">
      <w:start w:val="1"/>
      <w:numFmt w:val="decimal"/>
      <w:lvlText w:val="%4."/>
      <w:lvlJc w:val="left"/>
      <w:pPr>
        <w:ind w:left="3447" w:hanging="360"/>
      </w:pPr>
    </w:lvl>
    <w:lvl w:ilvl="4" w:tplc="D188CBC4" w:tentative="1">
      <w:start w:val="1"/>
      <w:numFmt w:val="lowerLetter"/>
      <w:lvlText w:val="%5."/>
      <w:lvlJc w:val="left"/>
      <w:pPr>
        <w:ind w:left="4167" w:hanging="360"/>
      </w:pPr>
    </w:lvl>
    <w:lvl w:ilvl="5" w:tplc="DAB28AA0" w:tentative="1">
      <w:start w:val="1"/>
      <w:numFmt w:val="lowerRoman"/>
      <w:lvlText w:val="%6."/>
      <w:lvlJc w:val="right"/>
      <w:pPr>
        <w:ind w:left="4887" w:hanging="180"/>
      </w:pPr>
    </w:lvl>
    <w:lvl w:ilvl="6" w:tplc="8CEA909E" w:tentative="1">
      <w:start w:val="1"/>
      <w:numFmt w:val="decimal"/>
      <w:lvlText w:val="%7."/>
      <w:lvlJc w:val="left"/>
      <w:pPr>
        <w:ind w:left="5607" w:hanging="360"/>
      </w:pPr>
    </w:lvl>
    <w:lvl w:ilvl="7" w:tplc="A476E5EC" w:tentative="1">
      <w:start w:val="1"/>
      <w:numFmt w:val="lowerLetter"/>
      <w:lvlText w:val="%8."/>
      <w:lvlJc w:val="left"/>
      <w:pPr>
        <w:ind w:left="6327" w:hanging="360"/>
      </w:pPr>
    </w:lvl>
    <w:lvl w:ilvl="8" w:tplc="4ABEF09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8F31E2A"/>
    <w:multiLevelType w:val="hybridMultilevel"/>
    <w:tmpl w:val="28629C36"/>
    <w:lvl w:ilvl="0" w:tplc="0CD6AE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9E29884" w:tentative="1">
      <w:start w:val="1"/>
      <w:numFmt w:val="lowerLetter"/>
      <w:lvlText w:val="%2."/>
      <w:lvlJc w:val="left"/>
      <w:pPr>
        <w:ind w:left="1647" w:hanging="360"/>
      </w:pPr>
    </w:lvl>
    <w:lvl w:ilvl="2" w:tplc="725EEC12" w:tentative="1">
      <w:start w:val="1"/>
      <w:numFmt w:val="lowerRoman"/>
      <w:lvlText w:val="%3."/>
      <w:lvlJc w:val="right"/>
      <w:pPr>
        <w:ind w:left="2367" w:hanging="180"/>
      </w:pPr>
    </w:lvl>
    <w:lvl w:ilvl="3" w:tplc="F8800A1C" w:tentative="1">
      <w:start w:val="1"/>
      <w:numFmt w:val="decimal"/>
      <w:lvlText w:val="%4."/>
      <w:lvlJc w:val="left"/>
      <w:pPr>
        <w:ind w:left="3087" w:hanging="360"/>
      </w:pPr>
    </w:lvl>
    <w:lvl w:ilvl="4" w:tplc="419EA054" w:tentative="1">
      <w:start w:val="1"/>
      <w:numFmt w:val="lowerLetter"/>
      <w:lvlText w:val="%5."/>
      <w:lvlJc w:val="left"/>
      <w:pPr>
        <w:ind w:left="3807" w:hanging="360"/>
      </w:pPr>
    </w:lvl>
    <w:lvl w:ilvl="5" w:tplc="5B8C6932" w:tentative="1">
      <w:start w:val="1"/>
      <w:numFmt w:val="lowerRoman"/>
      <w:lvlText w:val="%6."/>
      <w:lvlJc w:val="right"/>
      <w:pPr>
        <w:ind w:left="4527" w:hanging="180"/>
      </w:pPr>
    </w:lvl>
    <w:lvl w:ilvl="6" w:tplc="01C09436" w:tentative="1">
      <w:start w:val="1"/>
      <w:numFmt w:val="decimal"/>
      <w:lvlText w:val="%7."/>
      <w:lvlJc w:val="left"/>
      <w:pPr>
        <w:ind w:left="5247" w:hanging="360"/>
      </w:pPr>
    </w:lvl>
    <w:lvl w:ilvl="7" w:tplc="6B74CC24" w:tentative="1">
      <w:start w:val="1"/>
      <w:numFmt w:val="lowerLetter"/>
      <w:lvlText w:val="%8."/>
      <w:lvlJc w:val="left"/>
      <w:pPr>
        <w:ind w:left="5967" w:hanging="360"/>
      </w:pPr>
    </w:lvl>
    <w:lvl w:ilvl="8" w:tplc="3ACAB4B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F0336B8"/>
    <w:multiLevelType w:val="multilevel"/>
    <w:tmpl w:val="99BA12E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1.%4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-360"/>
        </w:tabs>
        <w:ind w:left="-7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3EA74EFB"/>
    <w:multiLevelType w:val="hybridMultilevel"/>
    <w:tmpl w:val="C1045E3A"/>
    <w:lvl w:ilvl="0" w:tplc="AB1489BE">
      <w:start w:val="1"/>
      <w:numFmt w:val="lowerLetter"/>
      <w:lvlText w:val="(%1)"/>
      <w:lvlJc w:val="left"/>
      <w:pPr>
        <w:ind w:left="1704" w:hanging="570"/>
      </w:pPr>
      <w:rPr>
        <w:rFonts w:hint="default"/>
      </w:rPr>
    </w:lvl>
    <w:lvl w:ilvl="1" w:tplc="BA3408DA" w:tentative="1">
      <w:start w:val="1"/>
      <w:numFmt w:val="lowerLetter"/>
      <w:lvlText w:val="%2."/>
      <w:lvlJc w:val="left"/>
      <w:pPr>
        <w:ind w:left="2214" w:hanging="360"/>
      </w:pPr>
    </w:lvl>
    <w:lvl w:ilvl="2" w:tplc="0EFEA3B0" w:tentative="1">
      <w:start w:val="1"/>
      <w:numFmt w:val="lowerRoman"/>
      <w:lvlText w:val="%3."/>
      <w:lvlJc w:val="right"/>
      <w:pPr>
        <w:ind w:left="2934" w:hanging="180"/>
      </w:pPr>
    </w:lvl>
    <w:lvl w:ilvl="3" w:tplc="2F30A268" w:tentative="1">
      <w:start w:val="1"/>
      <w:numFmt w:val="decimal"/>
      <w:lvlText w:val="%4."/>
      <w:lvlJc w:val="left"/>
      <w:pPr>
        <w:ind w:left="3654" w:hanging="360"/>
      </w:pPr>
    </w:lvl>
    <w:lvl w:ilvl="4" w:tplc="D8A6FEEA" w:tentative="1">
      <w:start w:val="1"/>
      <w:numFmt w:val="lowerLetter"/>
      <w:lvlText w:val="%5."/>
      <w:lvlJc w:val="left"/>
      <w:pPr>
        <w:ind w:left="4374" w:hanging="360"/>
      </w:pPr>
    </w:lvl>
    <w:lvl w:ilvl="5" w:tplc="21E24780" w:tentative="1">
      <w:start w:val="1"/>
      <w:numFmt w:val="lowerRoman"/>
      <w:lvlText w:val="%6."/>
      <w:lvlJc w:val="right"/>
      <w:pPr>
        <w:ind w:left="5094" w:hanging="180"/>
      </w:pPr>
    </w:lvl>
    <w:lvl w:ilvl="6" w:tplc="907A2F8E" w:tentative="1">
      <w:start w:val="1"/>
      <w:numFmt w:val="decimal"/>
      <w:lvlText w:val="%7."/>
      <w:lvlJc w:val="left"/>
      <w:pPr>
        <w:ind w:left="5814" w:hanging="360"/>
      </w:pPr>
    </w:lvl>
    <w:lvl w:ilvl="7" w:tplc="A0DCAA04" w:tentative="1">
      <w:start w:val="1"/>
      <w:numFmt w:val="lowerLetter"/>
      <w:lvlText w:val="%8."/>
      <w:lvlJc w:val="left"/>
      <w:pPr>
        <w:ind w:left="6534" w:hanging="360"/>
      </w:pPr>
    </w:lvl>
    <w:lvl w:ilvl="8" w:tplc="0CEC0276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F0E34B9"/>
    <w:multiLevelType w:val="hybridMultilevel"/>
    <w:tmpl w:val="D064162A"/>
    <w:lvl w:ilvl="0" w:tplc="7A3A6478">
      <w:start w:val="1"/>
      <w:numFmt w:val="lowerLetter"/>
      <w:lvlText w:val="(%1)"/>
      <w:lvlJc w:val="left"/>
      <w:pPr>
        <w:ind w:left="2268" w:hanging="57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778" w:hanging="360"/>
      </w:pPr>
    </w:lvl>
    <w:lvl w:ilvl="2" w:tplc="1009001B" w:tentative="1">
      <w:start w:val="1"/>
      <w:numFmt w:val="lowerRoman"/>
      <w:lvlText w:val="%3."/>
      <w:lvlJc w:val="right"/>
      <w:pPr>
        <w:ind w:left="3498" w:hanging="180"/>
      </w:pPr>
    </w:lvl>
    <w:lvl w:ilvl="3" w:tplc="1009000F" w:tentative="1">
      <w:start w:val="1"/>
      <w:numFmt w:val="decimal"/>
      <w:lvlText w:val="%4."/>
      <w:lvlJc w:val="left"/>
      <w:pPr>
        <w:ind w:left="4218" w:hanging="360"/>
      </w:pPr>
    </w:lvl>
    <w:lvl w:ilvl="4" w:tplc="10090019" w:tentative="1">
      <w:start w:val="1"/>
      <w:numFmt w:val="lowerLetter"/>
      <w:lvlText w:val="%5."/>
      <w:lvlJc w:val="left"/>
      <w:pPr>
        <w:ind w:left="4938" w:hanging="360"/>
      </w:pPr>
    </w:lvl>
    <w:lvl w:ilvl="5" w:tplc="1009001B" w:tentative="1">
      <w:start w:val="1"/>
      <w:numFmt w:val="lowerRoman"/>
      <w:lvlText w:val="%6."/>
      <w:lvlJc w:val="right"/>
      <w:pPr>
        <w:ind w:left="5658" w:hanging="180"/>
      </w:pPr>
    </w:lvl>
    <w:lvl w:ilvl="6" w:tplc="1009000F" w:tentative="1">
      <w:start w:val="1"/>
      <w:numFmt w:val="decimal"/>
      <w:lvlText w:val="%7."/>
      <w:lvlJc w:val="left"/>
      <w:pPr>
        <w:ind w:left="6378" w:hanging="360"/>
      </w:pPr>
    </w:lvl>
    <w:lvl w:ilvl="7" w:tplc="10090019" w:tentative="1">
      <w:start w:val="1"/>
      <w:numFmt w:val="lowerLetter"/>
      <w:lvlText w:val="%8."/>
      <w:lvlJc w:val="left"/>
      <w:pPr>
        <w:ind w:left="7098" w:hanging="360"/>
      </w:pPr>
    </w:lvl>
    <w:lvl w:ilvl="8" w:tplc="1009001B" w:tentative="1">
      <w:start w:val="1"/>
      <w:numFmt w:val="lowerRoman"/>
      <w:lvlText w:val="%9."/>
      <w:lvlJc w:val="right"/>
      <w:pPr>
        <w:ind w:left="7818" w:hanging="180"/>
      </w:pPr>
    </w:lvl>
  </w:abstractNum>
  <w:abstractNum w:abstractNumId="8" w15:restartNumberingAfterBreak="0">
    <w:nsid w:val="41B2163F"/>
    <w:multiLevelType w:val="hybridMultilevel"/>
    <w:tmpl w:val="C1045E3A"/>
    <w:lvl w:ilvl="0" w:tplc="6D329180">
      <w:start w:val="1"/>
      <w:numFmt w:val="lowerLetter"/>
      <w:lvlText w:val="(%1)"/>
      <w:lvlJc w:val="left"/>
      <w:pPr>
        <w:ind w:left="1704" w:hanging="570"/>
      </w:pPr>
      <w:rPr>
        <w:rFonts w:hint="default"/>
      </w:rPr>
    </w:lvl>
    <w:lvl w:ilvl="1" w:tplc="7D20A26A" w:tentative="1">
      <w:start w:val="1"/>
      <w:numFmt w:val="lowerLetter"/>
      <w:lvlText w:val="%2."/>
      <w:lvlJc w:val="left"/>
      <w:pPr>
        <w:ind w:left="2214" w:hanging="360"/>
      </w:pPr>
    </w:lvl>
    <w:lvl w:ilvl="2" w:tplc="3E4A2A80" w:tentative="1">
      <w:start w:val="1"/>
      <w:numFmt w:val="lowerRoman"/>
      <w:lvlText w:val="%3."/>
      <w:lvlJc w:val="right"/>
      <w:pPr>
        <w:ind w:left="2934" w:hanging="180"/>
      </w:pPr>
    </w:lvl>
    <w:lvl w:ilvl="3" w:tplc="B4362B18" w:tentative="1">
      <w:start w:val="1"/>
      <w:numFmt w:val="decimal"/>
      <w:lvlText w:val="%4."/>
      <w:lvlJc w:val="left"/>
      <w:pPr>
        <w:ind w:left="3654" w:hanging="360"/>
      </w:pPr>
    </w:lvl>
    <w:lvl w:ilvl="4" w:tplc="7D0EF800" w:tentative="1">
      <w:start w:val="1"/>
      <w:numFmt w:val="lowerLetter"/>
      <w:lvlText w:val="%5."/>
      <w:lvlJc w:val="left"/>
      <w:pPr>
        <w:ind w:left="4374" w:hanging="360"/>
      </w:pPr>
    </w:lvl>
    <w:lvl w:ilvl="5" w:tplc="ACF489A6" w:tentative="1">
      <w:start w:val="1"/>
      <w:numFmt w:val="lowerRoman"/>
      <w:lvlText w:val="%6."/>
      <w:lvlJc w:val="right"/>
      <w:pPr>
        <w:ind w:left="5094" w:hanging="180"/>
      </w:pPr>
    </w:lvl>
    <w:lvl w:ilvl="6" w:tplc="38265E0E" w:tentative="1">
      <w:start w:val="1"/>
      <w:numFmt w:val="decimal"/>
      <w:lvlText w:val="%7."/>
      <w:lvlJc w:val="left"/>
      <w:pPr>
        <w:ind w:left="5814" w:hanging="360"/>
      </w:pPr>
    </w:lvl>
    <w:lvl w:ilvl="7" w:tplc="D68C6662" w:tentative="1">
      <w:start w:val="1"/>
      <w:numFmt w:val="lowerLetter"/>
      <w:lvlText w:val="%8."/>
      <w:lvlJc w:val="left"/>
      <w:pPr>
        <w:ind w:left="6534" w:hanging="360"/>
      </w:pPr>
    </w:lvl>
    <w:lvl w:ilvl="8" w:tplc="3C68DDF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67961CE"/>
    <w:multiLevelType w:val="hybridMultilevel"/>
    <w:tmpl w:val="AFDCF908"/>
    <w:lvl w:ilvl="0" w:tplc="78F83B64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D9F88FBC" w:tentative="1">
      <w:start w:val="1"/>
      <w:numFmt w:val="lowerLetter"/>
      <w:lvlText w:val="%2."/>
      <w:lvlJc w:val="left"/>
      <w:pPr>
        <w:ind w:left="1440" w:hanging="360"/>
      </w:pPr>
    </w:lvl>
    <w:lvl w:ilvl="2" w:tplc="929C17C4" w:tentative="1">
      <w:start w:val="1"/>
      <w:numFmt w:val="lowerRoman"/>
      <w:lvlText w:val="%3."/>
      <w:lvlJc w:val="right"/>
      <w:pPr>
        <w:ind w:left="2160" w:hanging="180"/>
      </w:pPr>
    </w:lvl>
    <w:lvl w:ilvl="3" w:tplc="2AD20666" w:tentative="1">
      <w:start w:val="1"/>
      <w:numFmt w:val="decimal"/>
      <w:lvlText w:val="%4."/>
      <w:lvlJc w:val="left"/>
      <w:pPr>
        <w:ind w:left="2880" w:hanging="360"/>
      </w:pPr>
    </w:lvl>
    <w:lvl w:ilvl="4" w:tplc="B9A477BE" w:tentative="1">
      <w:start w:val="1"/>
      <w:numFmt w:val="lowerLetter"/>
      <w:lvlText w:val="%5."/>
      <w:lvlJc w:val="left"/>
      <w:pPr>
        <w:ind w:left="3600" w:hanging="360"/>
      </w:pPr>
    </w:lvl>
    <w:lvl w:ilvl="5" w:tplc="49F0E410" w:tentative="1">
      <w:start w:val="1"/>
      <w:numFmt w:val="lowerRoman"/>
      <w:lvlText w:val="%6."/>
      <w:lvlJc w:val="right"/>
      <w:pPr>
        <w:ind w:left="4320" w:hanging="180"/>
      </w:pPr>
    </w:lvl>
    <w:lvl w:ilvl="6" w:tplc="F70C1DE0" w:tentative="1">
      <w:start w:val="1"/>
      <w:numFmt w:val="decimal"/>
      <w:lvlText w:val="%7."/>
      <w:lvlJc w:val="left"/>
      <w:pPr>
        <w:ind w:left="5040" w:hanging="360"/>
      </w:pPr>
    </w:lvl>
    <w:lvl w:ilvl="7" w:tplc="7906466E" w:tentative="1">
      <w:start w:val="1"/>
      <w:numFmt w:val="lowerLetter"/>
      <w:lvlText w:val="%8."/>
      <w:lvlJc w:val="left"/>
      <w:pPr>
        <w:ind w:left="5760" w:hanging="360"/>
      </w:pPr>
    </w:lvl>
    <w:lvl w:ilvl="8" w:tplc="468A72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815CB"/>
    <w:multiLevelType w:val="hybridMultilevel"/>
    <w:tmpl w:val="C1045E3A"/>
    <w:lvl w:ilvl="0" w:tplc="357EAAE6">
      <w:start w:val="1"/>
      <w:numFmt w:val="lowerLetter"/>
      <w:lvlText w:val="(%1)"/>
      <w:lvlJc w:val="left"/>
      <w:pPr>
        <w:ind w:left="1704" w:hanging="570"/>
      </w:pPr>
      <w:rPr>
        <w:rFonts w:hint="default"/>
      </w:rPr>
    </w:lvl>
    <w:lvl w:ilvl="1" w:tplc="CCB28878" w:tentative="1">
      <w:start w:val="1"/>
      <w:numFmt w:val="lowerLetter"/>
      <w:lvlText w:val="%2."/>
      <w:lvlJc w:val="left"/>
      <w:pPr>
        <w:ind w:left="2214" w:hanging="360"/>
      </w:pPr>
    </w:lvl>
    <w:lvl w:ilvl="2" w:tplc="D424F7C0" w:tentative="1">
      <w:start w:val="1"/>
      <w:numFmt w:val="lowerRoman"/>
      <w:lvlText w:val="%3."/>
      <w:lvlJc w:val="right"/>
      <w:pPr>
        <w:ind w:left="2934" w:hanging="180"/>
      </w:pPr>
    </w:lvl>
    <w:lvl w:ilvl="3" w:tplc="1C74FB58" w:tentative="1">
      <w:start w:val="1"/>
      <w:numFmt w:val="decimal"/>
      <w:lvlText w:val="%4."/>
      <w:lvlJc w:val="left"/>
      <w:pPr>
        <w:ind w:left="3654" w:hanging="360"/>
      </w:pPr>
    </w:lvl>
    <w:lvl w:ilvl="4" w:tplc="02C211F4" w:tentative="1">
      <w:start w:val="1"/>
      <w:numFmt w:val="lowerLetter"/>
      <w:lvlText w:val="%5."/>
      <w:lvlJc w:val="left"/>
      <w:pPr>
        <w:ind w:left="4374" w:hanging="360"/>
      </w:pPr>
    </w:lvl>
    <w:lvl w:ilvl="5" w:tplc="13D638FA" w:tentative="1">
      <w:start w:val="1"/>
      <w:numFmt w:val="lowerRoman"/>
      <w:lvlText w:val="%6."/>
      <w:lvlJc w:val="right"/>
      <w:pPr>
        <w:ind w:left="5094" w:hanging="180"/>
      </w:pPr>
    </w:lvl>
    <w:lvl w:ilvl="6" w:tplc="38046D5E" w:tentative="1">
      <w:start w:val="1"/>
      <w:numFmt w:val="decimal"/>
      <w:lvlText w:val="%7."/>
      <w:lvlJc w:val="left"/>
      <w:pPr>
        <w:ind w:left="5814" w:hanging="360"/>
      </w:pPr>
    </w:lvl>
    <w:lvl w:ilvl="7" w:tplc="0958DA92" w:tentative="1">
      <w:start w:val="1"/>
      <w:numFmt w:val="lowerLetter"/>
      <w:lvlText w:val="%8."/>
      <w:lvlJc w:val="left"/>
      <w:pPr>
        <w:ind w:left="6534" w:hanging="360"/>
      </w:pPr>
    </w:lvl>
    <w:lvl w:ilvl="8" w:tplc="A0148D6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395409C"/>
    <w:multiLevelType w:val="hybridMultilevel"/>
    <w:tmpl w:val="07B4D422"/>
    <w:lvl w:ilvl="0" w:tplc="899C9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AC941564" w:tentative="1">
      <w:start w:val="1"/>
      <w:numFmt w:val="lowerLetter"/>
      <w:lvlText w:val="%2."/>
      <w:lvlJc w:val="left"/>
      <w:pPr>
        <w:ind w:left="1647" w:hanging="360"/>
      </w:pPr>
    </w:lvl>
    <w:lvl w:ilvl="2" w:tplc="DC205714" w:tentative="1">
      <w:start w:val="1"/>
      <w:numFmt w:val="lowerRoman"/>
      <w:lvlText w:val="%3."/>
      <w:lvlJc w:val="right"/>
      <w:pPr>
        <w:ind w:left="2367" w:hanging="180"/>
      </w:pPr>
    </w:lvl>
    <w:lvl w:ilvl="3" w:tplc="FD400768" w:tentative="1">
      <w:start w:val="1"/>
      <w:numFmt w:val="decimal"/>
      <w:lvlText w:val="%4."/>
      <w:lvlJc w:val="left"/>
      <w:pPr>
        <w:ind w:left="3087" w:hanging="360"/>
      </w:pPr>
    </w:lvl>
    <w:lvl w:ilvl="4" w:tplc="9F7AAD20" w:tentative="1">
      <w:start w:val="1"/>
      <w:numFmt w:val="lowerLetter"/>
      <w:lvlText w:val="%5."/>
      <w:lvlJc w:val="left"/>
      <w:pPr>
        <w:ind w:left="3807" w:hanging="360"/>
      </w:pPr>
    </w:lvl>
    <w:lvl w:ilvl="5" w:tplc="139CC1CC" w:tentative="1">
      <w:start w:val="1"/>
      <w:numFmt w:val="lowerRoman"/>
      <w:lvlText w:val="%6."/>
      <w:lvlJc w:val="right"/>
      <w:pPr>
        <w:ind w:left="4527" w:hanging="180"/>
      </w:pPr>
    </w:lvl>
    <w:lvl w:ilvl="6" w:tplc="4D983B3E" w:tentative="1">
      <w:start w:val="1"/>
      <w:numFmt w:val="decimal"/>
      <w:lvlText w:val="%7."/>
      <w:lvlJc w:val="left"/>
      <w:pPr>
        <w:ind w:left="5247" w:hanging="360"/>
      </w:pPr>
    </w:lvl>
    <w:lvl w:ilvl="7" w:tplc="3F54E666" w:tentative="1">
      <w:start w:val="1"/>
      <w:numFmt w:val="lowerLetter"/>
      <w:lvlText w:val="%8."/>
      <w:lvlJc w:val="left"/>
      <w:pPr>
        <w:ind w:left="5967" w:hanging="360"/>
      </w:pPr>
    </w:lvl>
    <w:lvl w:ilvl="8" w:tplc="823EEE6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99F7710"/>
    <w:multiLevelType w:val="hybridMultilevel"/>
    <w:tmpl w:val="1D280138"/>
    <w:lvl w:ilvl="0" w:tplc="CB869154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B3846824" w:tentative="1">
      <w:start w:val="1"/>
      <w:numFmt w:val="lowerLetter"/>
      <w:lvlText w:val="%2."/>
      <w:lvlJc w:val="left"/>
      <w:pPr>
        <w:ind w:left="1440" w:hanging="360"/>
      </w:pPr>
    </w:lvl>
    <w:lvl w:ilvl="2" w:tplc="959E722C" w:tentative="1">
      <w:start w:val="1"/>
      <w:numFmt w:val="lowerRoman"/>
      <w:lvlText w:val="%3."/>
      <w:lvlJc w:val="right"/>
      <w:pPr>
        <w:ind w:left="2160" w:hanging="180"/>
      </w:pPr>
    </w:lvl>
    <w:lvl w:ilvl="3" w:tplc="5E0EADAE" w:tentative="1">
      <w:start w:val="1"/>
      <w:numFmt w:val="decimal"/>
      <w:lvlText w:val="%4."/>
      <w:lvlJc w:val="left"/>
      <w:pPr>
        <w:ind w:left="2880" w:hanging="360"/>
      </w:pPr>
    </w:lvl>
    <w:lvl w:ilvl="4" w:tplc="78FAA422" w:tentative="1">
      <w:start w:val="1"/>
      <w:numFmt w:val="lowerLetter"/>
      <w:lvlText w:val="%5."/>
      <w:lvlJc w:val="left"/>
      <w:pPr>
        <w:ind w:left="3600" w:hanging="360"/>
      </w:pPr>
    </w:lvl>
    <w:lvl w:ilvl="5" w:tplc="25F6A254" w:tentative="1">
      <w:start w:val="1"/>
      <w:numFmt w:val="lowerRoman"/>
      <w:lvlText w:val="%6."/>
      <w:lvlJc w:val="right"/>
      <w:pPr>
        <w:ind w:left="4320" w:hanging="180"/>
      </w:pPr>
    </w:lvl>
    <w:lvl w:ilvl="6" w:tplc="05CA705E" w:tentative="1">
      <w:start w:val="1"/>
      <w:numFmt w:val="decimal"/>
      <w:lvlText w:val="%7."/>
      <w:lvlJc w:val="left"/>
      <w:pPr>
        <w:ind w:left="5040" w:hanging="360"/>
      </w:pPr>
    </w:lvl>
    <w:lvl w:ilvl="7" w:tplc="51128BF8" w:tentative="1">
      <w:start w:val="1"/>
      <w:numFmt w:val="lowerLetter"/>
      <w:lvlText w:val="%8."/>
      <w:lvlJc w:val="left"/>
      <w:pPr>
        <w:ind w:left="5760" w:hanging="360"/>
      </w:pPr>
    </w:lvl>
    <w:lvl w:ilvl="8" w:tplc="504E12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F21BD"/>
    <w:multiLevelType w:val="hybridMultilevel"/>
    <w:tmpl w:val="C1045E3A"/>
    <w:lvl w:ilvl="0" w:tplc="EC62EE9C">
      <w:start w:val="1"/>
      <w:numFmt w:val="lowerLetter"/>
      <w:lvlText w:val="(%1)"/>
      <w:lvlJc w:val="left"/>
      <w:pPr>
        <w:ind w:left="1704" w:hanging="570"/>
      </w:pPr>
      <w:rPr>
        <w:rFonts w:hint="default"/>
      </w:rPr>
    </w:lvl>
    <w:lvl w:ilvl="1" w:tplc="9BB890B6" w:tentative="1">
      <w:start w:val="1"/>
      <w:numFmt w:val="lowerLetter"/>
      <w:lvlText w:val="%2."/>
      <w:lvlJc w:val="left"/>
      <w:pPr>
        <w:ind w:left="2214" w:hanging="360"/>
      </w:pPr>
    </w:lvl>
    <w:lvl w:ilvl="2" w:tplc="3490C7B8" w:tentative="1">
      <w:start w:val="1"/>
      <w:numFmt w:val="lowerRoman"/>
      <w:lvlText w:val="%3."/>
      <w:lvlJc w:val="right"/>
      <w:pPr>
        <w:ind w:left="2934" w:hanging="180"/>
      </w:pPr>
    </w:lvl>
    <w:lvl w:ilvl="3" w:tplc="9C1EC4C8" w:tentative="1">
      <w:start w:val="1"/>
      <w:numFmt w:val="decimal"/>
      <w:lvlText w:val="%4."/>
      <w:lvlJc w:val="left"/>
      <w:pPr>
        <w:ind w:left="3654" w:hanging="360"/>
      </w:pPr>
    </w:lvl>
    <w:lvl w:ilvl="4" w:tplc="BA9453D8" w:tentative="1">
      <w:start w:val="1"/>
      <w:numFmt w:val="lowerLetter"/>
      <w:lvlText w:val="%5."/>
      <w:lvlJc w:val="left"/>
      <w:pPr>
        <w:ind w:left="4374" w:hanging="360"/>
      </w:pPr>
    </w:lvl>
    <w:lvl w:ilvl="5" w:tplc="186E7F40" w:tentative="1">
      <w:start w:val="1"/>
      <w:numFmt w:val="lowerRoman"/>
      <w:lvlText w:val="%6."/>
      <w:lvlJc w:val="right"/>
      <w:pPr>
        <w:ind w:left="5094" w:hanging="180"/>
      </w:pPr>
    </w:lvl>
    <w:lvl w:ilvl="6" w:tplc="5672CFDA" w:tentative="1">
      <w:start w:val="1"/>
      <w:numFmt w:val="decimal"/>
      <w:lvlText w:val="%7."/>
      <w:lvlJc w:val="left"/>
      <w:pPr>
        <w:ind w:left="5814" w:hanging="360"/>
      </w:pPr>
    </w:lvl>
    <w:lvl w:ilvl="7" w:tplc="55680DB8" w:tentative="1">
      <w:start w:val="1"/>
      <w:numFmt w:val="lowerLetter"/>
      <w:lvlText w:val="%8."/>
      <w:lvlJc w:val="left"/>
      <w:pPr>
        <w:ind w:left="6534" w:hanging="360"/>
      </w:pPr>
    </w:lvl>
    <w:lvl w:ilvl="8" w:tplc="C442BA2C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5E180578"/>
    <w:multiLevelType w:val="hybridMultilevel"/>
    <w:tmpl w:val="251AB796"/>
    <w:lvl w:ilvl="0" w:tplc="B68C9D7E">
      <w:start w:val="1"/>
      <w:numFmt w:val="lowerLetter"/>
      <w:lvlText w:val="(%1)"/>
      <w:lvlJc w:val="left"/>
      <w:pPr>
        <w:ind w:left="92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22"/>
        <w:position w:val="0"/>
        <w:sz w:val="22"/>
        <w:vertAlign w:val="baseline"/>
      </w:rPr>
    </w:lvl>
    <w:lvl w:ilvl="1" w:tplc="617AFB10" w:tentative="1">
      <w:start w:val="1"/>
      <w:numFmt w:val="lowerLetter"/>
      <w:lvlText w:val="%2."/>
      <w:lvlJc w:val="left"/>
      <w:pPr>
        <w:ind w:left="2466" w:hanging="360"/>
      </w:pPr>
    </w:lvl>
    <w:lvl w:ilvl="2" w:tplc="384E56EC" w:tentative="1">
      <w:start w:val="1"/>
      <w:numFmt w:val="lowerRoman"/>
      <w:lvlText w:val="%3."/>
      <w:lvlJc w:val="right"/>
      <w:pPr>
        <w:ind w:left="3186" w:hanging="180"/>
      </w:pPr>
    </w:lvl>
    <w:lvl w:ilvl="3" w:tplc="18DE58C6" w:tentative="1">
      <w:start w:val="1"/>
      <w:numFmt w:val="decimal"/>
      <w:lvlText w:val="%4."/>
      <w:lvlJc w:val="left"/>
      <w:pPr>
        <w:ind w:left="3906" w:hanging="360"/>
      </w:pPr>
    </w:lvl>
    <w:lvl w:ilvl="4" w:tplc="F76A22D4" w:tentative="1">
      <w:start w:val="1"/>
      <w:numFmt w:val="lowerLetter"/>
      <w:lvlText w:val="%5."/>
      <w:lvlJc w:val="left"/>
      <w:pPr>
        <w:ind w:left="4626" w:hanging="360"/>
      </w:pPr>
    </w:lvl>
    <w:lvl w:ilvl="5" w:tplc="7A802446" w:tentative="1">
      <w:start w:val="1"/>
      <w:numFmt w:val="lowerRoman"/>
      <w:lvlText w:val="%6."/>
      <w:lvlJc w:val="right"/>
      <w:pPr>
        <w:ind w:left="5346" w:hanging="180"/>
      </w:pPr>
    </w:lvl>
    <w:lvl w:ilvl="6" w:tplc="14DEF66E" w:tentative="1">
      <w:start w:val="1"/>
      <w:numFmt w:val="decimal"/>
      <w:lvlText w:val="%7."/>
      <w:lvlJc w:val="left"/>
      <w:pPr>
        <w:ind w:left="6066" w:hanging="360"/>
      </w:pPr>
    </w:lvl>
    <w:lvl w:ilvl="7" w:tplc="6EA04822" w:tentative="1">
      <w:start w:val="1"/>
      <w:numFmt w:val="lowerLetter"/>
      <w:lvlText w:val="%8."/>
      <w:lvlJc w:val="left"/>
      <w:pPr>
        <w:ind w:left="6786" w:hanging="360"/>
      </w:pPr>
    </w:lvl>
    <w:lvl w:ilvl="8" w:tplc="A88CA59A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5" w15:restartNumberingAfterBreak="0">
    <w:nsid w:val="5E7C7E18"/>
    <w:multiLevelType w:val="hybridMultilevel"/>
    <w:tmpl w:val="C1045E3A"/>
    <w:lvl w:ilvl="0" w:tplc="BDB8F152">
      <w:start w:val="1"/>
      <w:numFmt w:val="lowerLetter"/>
      <w:lvlText w:val="(%1)"/>
      <w:lvlJc w:val="left"/>
      <w:pPr>
        <w:ind w:left="1704" w:hanging="570"/>
      </w:pPr>
      <w:rPr>
        <w:rFonts w:hint="default"/>
      </w:rPr>
    </w:lvl>
    <w:lvl w:ilvl="1" w:tplc="637E4B40" w:tentative="1">
      <w:start w:val="1"/>
      <w:numFmt w:val="lowerLetter"/>
      <w:lvlText w:val="%2."/>
      <w:lvlJc w:val="left"/>
      <w:pPr>
        <w:ind w:left="2214" w:hanging="360"/>
      </w:pPr>
    </w:lvl>
    <w:lvl w:ilvl="2" w:tplc="56E29AA6" w:tentative="1">
      <w:start w:val="1"/>
      <w:numFmt w:val="lowerRoman"/>
      <w:lvlText w:val="%3."/>
      <w:lvlJc w:val="right"/>
      <w:pPr>
        <w:ind w:left="2934" w:hanging="180"/>
      </w:pPr>
    </w:lvl>
    <w:lvl w:ilvl="3" w:tplc="5DC6E778" w:tentative="1">
      <w:start w:val="1"/>
      <w:numFmt w:val="decimal"/>
      <w:lvlText w:val="%4."/>
      <w:lvlJc w:val="left"/>
      <w:pPr>
        <w:ind w:left="3654" w:hanging="360"/>
      </w:pPr>
    </w:lvl>
    <w:lvl w:ilvl="4" w:tplc="77046CD8" w:tentative="1">
      <w:start w:val="1"/>
      <w:numFmt w:val="lowerLetter"/>
      <w:lvlText w:val="%5."/>
      <w:lvlJc w:val="left"/>
      <w:pPr>
        <w:ind w:left="4374" w:hanging="360"/>
      </w:pPr>
    </w:lvl>
    <w:lvl w:ilvl="5" w:tplc="0D980280" w:tentative="1">
      <w:start w:val="1"/>
      <w:numFmt w:val="lowerRoman"/>
      <w:lvlText w:val="%6."/>
      <w:lvlJc w:val="right"/>
      <w:pPr>
        <w:ind w:left="5094" w:hanging="180"/>
      </w:pPr>
    </w:lvl>
    <w:lvl w:ilvl="6" w:tplc="33AEE04A" w:tentative="1">
      <w:start w:val="1"/>
      <w:numFmt w:val="decimal"/>
      <w:lvlText w:val="%7."/>
      <w:lvlJc w:val="left"/>
      <w:pPr>
        <w:ind w:left="5814" w:hanging="360"/>
      </w:pPr>
    </w:lvl>
    <w:lvl w:ilvl="7" w:tplc="17DA69D0" w:tentative="1">
      <w:start w:val="1"/>
      <w:numFmt w:val="lowerLetter"/>
      <w:lvlText w:val="%8."/>
      <w:lvlJc w:val="left"/>
      <w:pPr>
        <w:ind w:left="6534" w:hanging="360"/>
      </w:pPr>
    </w:lvl>
    <w:lvl w:ilvl="8" w:tplc="B780352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653730A5"/>
    <w:multiLevelType w:val="hybridMultilevel"/>
    <w:tmpl w:val="EF5A0DAC"/>
    <w:lvl w:ilvl="0" w:tplc="8DEC25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85883D0C" w:tentative="1">
      <w:start w:val="1"/>
      <w:numFmt w:val="lowerLetter"/>
      <w:lvlText w:val="%2."/>
      <w:lvlJc w:val="left"/>
      <w:pPr>
        <w:ind w:left="2007" w:hanging="360"/>
      </w:pPr>
    </w:lvl>
    <w:lvl w:ilvl="2" w:tplc="633213E2" w:tentative="1">
      <w:start w:val="1"/>
      <w:numFmt w:val="lowerRoman"/>
      <w:lvlText w:val="%3."/>
      <w:lvlJc w:val="right"/>
      <w:pPr>
        <w:ind w:left="2727" w:hanging="180"/>
      </w:pPr>
    </w:lvl>
    <w:lvl w:ilvl="3" w:tplc="2BD4BDD6" w:tentative="1">
      <w:start w:val="1"/>
      <w:numFmt w:val="decimal"/>
      <w:lvlText w:val="%4."/>
      <w:lvlJc w:val="left"/>
      <w:pPr>
        <w:ind w:left="3447" w:hanging="360"/>
      </w:pPr>
    </w:lvl>
    <w:lvl w:ilvl="4" w:tplc="6AC6B9E6" w:tentative="1">
      <w:start w:val="1"/>
      <w:numFmt w:val="lowerLetter"/>
      <w:lvlText w:val="%5."/>
      <w:lvlJc w:val="left"/>
      <w:pPr>
        <w:ind w:left="4167" w:hanging="360"/>
      </w:pPr>
    </w:lvl>
    <w:lvl w:ilvl="5" w:tplc="3E8254A2" w:tentative="1">
      <w:start w:val="1"/>
      <w:numFmt w:val="lowerRoman"/>
      <w:lvlText w:val="%6."/>
      <w:lvlJc w:val="right"/>
      <w:pPr>
        <w:ind w:left="4887" w:hanging="180"/>
      </w:pPr>
    </w:lvl>
    <w:lvl w:ilvl="6" w:tplc="64CEC1C8" w:tentative="1">
      <w:start w:val="1"/>
      <w:numFmt w:val="decimal"/>
      <w:lvlText w:val="%7."/>
      <w:lvlJc w:val="left"/>
      <w:pPr>
        <w:ind w:left="5607" w:hanging="360"/>
      </w:pPr>
    </w:lvl>
    <w:lvl w:ilvl="7" w:tplc="AEF45218" w:tentative="1">
      <w:start w:val="1"/>
      <w:numFmt w:val="lowerLetter"/>
      <w:lvlText w:val="%8."/>
      <w:lvlJc w:val="left"/>
      <w:pPr>
        <w:ind w:left="6327" w:hanging="360"/>
      </w:pPr>
    </w:lvl>
    <w:lvl w:ilvl="8" w:tplc="ED9AE5F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5D441B4"/>
    <w:multiLevelType w:val="hybridMultilevel"/>
    <w:tmpl w:val="7C10E144"/>
    <w:lvl w:ilvl="0" w:tplc="20A491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0F00A22" w:tentative="1">
      <w:start w:val="1"/>
      <w:numFmt w:val="lowerLetter"/>
      <w:lvlText w:val="%2."/>
      <w:lvlJc w:val="left"/>
      <w:pPr>
        <w:ind w:left="1647" w:hanging="360"/>
      </w:pPr>
    </w:lvl>
    <w:lvl w:ilvl="2" w:tplc="12B628EA" w:tentative="1">
      <w:start w:val="1"/>
      <w:numFmt w:val="lowerRoman"/>
      <w:lvlText w:val="%3."/>
      <w:lvlJc w:val="right"/>
      <w:pPr>
        <w:ind w:left="2367" w:hanging="180"/>
      </w:pPr>
    </w:lvl>
    <w:lvl w:ilvl="3" w:tplc="F2FEC2EC" w:tentative="1">
      <w:start w:val="1"/>
      <w:numFmt w:val="decimal"/>
      <w:lvlText w:val="%4."/>
      <w:lvlJc w:val="left"/>
      <w:pPr>
        <w:ind w:left="3087" w:hanging="360"/>
      </w:pPr>
    </w:lvl>
    <w:lvl w:ilvl="4" w:tplc="8FD6AB80" w:tentative="1">
      <w:start w:val="1"/>
      <w:numFmt w:val="lowerLetter"/>
      <w:lvlText w:val="%5."/>
      <w:lvlJc w:val="left"/>
      <w:pPr>
        <w:ind w:left="3807" w:hanging="360"/>
      </w:pPr>
    </w:lvl>
    <w:lvl w:ilvl="5" w:tplc="D194A7A6" w:tentative="1">
      <w:start w:val="1"/>
      <w:numFmt w:val="lowerRoman"/>
      <w:lvlText w:val="%6."/>
      <w:lvlJc w:val="right"/>
      <w:pPr>
        <w:ind w:left="4527" w:hanging="180"/>
      </w:pPr>
    </w:lvl>
    <w:lvl w:ilvl="6" w:tplc="FB0A7188" w:tentative="1">
      <w:start w:val="1"/>
      <w:numFmt w:val="decimal"/>
      <w:lvlText w:val="%7."/>
      <w:lvlJc w:val="left"/>
      <w:pPr>
        <w:ind w:left="5247" w:hanging="360"/>
      </w:pPr>
    </w:lvl>
    <w:lvl w:ilvl="7" w:tplc="E032619A" w:tentative="1">
      <w:start w:val="1"/>
      <w:numFmt w:val="lowerLetter"/>
      <w:lvlText w:val="%8."/>
      <w:lvlJc w:val="left"/>
      <w:pPr>
        <w:ind w:left="5967" w:hanging="360"/>
      </w:pPr>
    </w:lvl>
    <w:lvl w:ilvl="8" w:tplc="C2081F2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B70991"/>
    <w:multiLevelType w:val="hybridMultilevel"/>
    <w:tmpl w:val="9B34C9C2"/>
    <w:lvl w:ilvl="0" w:tplc="7ABAD924">
      <w:start w:val="1"/>
      <w:numFmt w:val="decimal"/>
      <w:pStyle w:val="Para1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CB88A91E" w:tentative="1">
      <w:start w:val="1"/>
      <w:numFmt w:val="lowerLetter"/>
      <w:lvlText w:val="%2."/>
      <w:lvlJc w:val="left"/>
      <w:pPr>
        <w:ind w:left="1647" w:hanging="360"/>
      </w:pPr>
    </w:lvl>
    <w:lvl w:ilvl="2" w:tplc="4F0C14F8" w:tentative="1">
      <w:start w:val="1"/>
      <w:numFmt w:val="lowerRoman"/>
      <w:lvlText w:val="%3."/>
      <w:lvlJc w:val="right"/>
      <w:pPr>
        <w:ind w:left="2367" w:hanging="180"/>
      </w:pPr>
    </w:lvl>
    <w:lvl w:ilvl="3" w:tplc="F7203F7C" w:tentative="1">
      <w:start w:val="1"/>
      <w:numFmt w:val="decimal"/>
      <w:lvlText w:val="%4."/>
      <w:lvlJc w:val="left"/>
      <w:pPr>
        <w:ind w:left="3087" w:hanging="360"/>
      </w:pPr>
    </w:lvl>
    <w:lvl w:ilvl="4" w:tplc="03008464" w:tentative="1">
      <w:start w:val="1"/>
      <w:numFmt w:val="lowerLetter"/>
      <w:lvlText w:val="%5."/>
      <w:lvlJc w:val="left"/>
      <w:pPr>
        <w:ind w:left="3807" w:hanging="360"/>
      </w:pPr>
    </w:lvl>
    <w:lvl w:ilvl="5" w:tplc="6668FADA" w:tentative="1">
      <w:start w:val="1"/>
      <w:numFmt w:val="lowerRoman"/>
      <w:lvlText w:val="%6."/>
      <w:lvlJc w:val="right"/>
      <w:pPr>
        <w:ind w:left="4527" w:hanging="180"/>
      </w:pPr>
    </w:lvl>
    <w:lvl w:ilvl="6" w:tplc="FF4252F6" w:tentative="1">
      <w:start w:val="1"/>
      <w:numFmt w:val="decimal"/>
      <w:lvlText w:val="%7."/>
      <w:lvlJc w:val="left"/>
      <w:pPr>
        <w:ind w:left="5247" w:hanging="360"/>
      </w:pPr>
    </w:lvl>
    <w:lvl w:ilvl="7" w:tplc="180E334E" w:tentative="1">
      <w:start w:val="1"/>
      <w:numFmt w:val="lowerLetter"/>
      <w:lvlText w:val="%8."/>
      <w:lvlJc w:val="left"/>
      <w:pPr>
        <w:ind w:left="5967" w:hanging="360"/>
      </w:pPr>
    </w:lvl>
    <w:lvl w:ilvl="8" w:tplc="8AB4954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0787180"/>
    <w:multiLevelType w:val="hybridMultilevel"/>
    <w:tmpl w:val="C1045E3A"/>
    <w:lvl w:ilvl="0" w:tplc="41FCC674">
      <w:start w:val="1"/>
      <w:numFmt w:val="lowerLetter"/>
      <w:lvlText w:val="(%1)"/>
      <w:lvlJc w:val="left"/>
      <w:pPr>
        <w:ind w:left="1704" w:hanging="570"/>
      </w:pPr>
      <w:rPr>
        <w:rFonts w:hint="default"/>
      </w:rPr>
    </w:lvl>
    <w:lvl w:ilvl="1" w:tplc="FB7C4F4E" w:tentative="1">
      <w:start w:val="1"/>
      <w:numFmt w:val="lowerLetter"/>
      <w:lvlText w:val="%2."/>
      <w:lvlJc w:val="left"/>
      <w:pPr>
        <w:ind w:left="2214" w:hanging="360"/>
      </w:pPr>
    </w:lvl>
    <w:lvl w:ilvl="2" w:tplc="D79C075A" w:tentative="1">
      <w:start w:val="1"/>
      <w:numFmt w:val="lowerRoman"/>
      <w:lvlText w:val="%3."/>
      <w:lvlJc w:val="right"/>
      <w:pPr>
        <w:ind w:left="2934" w:hanging="180"/>
      </w:pPr>
    </w:lvl>
    <w:lvl w:ilvl="3" w:tplc="87FAF2B6" w:tentative="1">
      <w:start w:val="1"/>
      <w:numFmt w:val="decimal"/>
      <w:lvlText w:val="%4."/>
      <w:lvlJc w:val="left"/>
      <w:pPr>
        <w:ind w:left="3654" w:hanging="360"/>
      </w:pPr>
    </w:lvl>
    <w:lvl w:ilvl="4" w:tplc="D696C29E" w:tentative="1">
      <w:start w:val="1"/>
      <w:numFmt w:val="lowerLetter"/>
      <w:lvlText w:val="%5."/>
      <w:lvlJc w:val="left"/>
      <w:pPr>
        <w:ind w:left="4374" w:hanging="360"/>
      </w:pPr>
    </w:lvl>
    <w:lvl w:ilvl="5" w:tplc="A8DA6326" w:tentative="1">
      <w:start w:val="1"/>
      <w:numFmt w:val="lowerRoman"/>
      <w:lvlText w:val="%6."/>
      <w:lvlJc w:val="right"/>
      <w:pPr>
        <w:ind w:left="5094" w:hanging="180"/>
      </w:pPr>
    </w:lvl>
    <w:lvl w:ilvl="6" w:tplc="23B66090" w:tentative="1">
      <w:start w:val="1"/>
      <w:numFmt w:val="decimal"/>
      <w:lvlText w:val="%7."/>
      <w:lvlJc w:val="left"/>
      <w:pPr>
        <w:ind w:left="5814" w:hanging="360"/>
      </w:pPr>
    </w:lvl>
    <w:lvl w:ilvl="7" w:tplc="E41A5076" w:tentative="1">
      <w:start w:val="1"/>
      <w:numFmt w:val="lowerLetter"/>
      <w:lvlText w:val="%8."/>
      <w:lvlJc w:val="left"/>
      <w:pPr>
        <w:ind w:left="6534" w:hanging="360"/>
      </w:pPr>
    </w:lvl>
    <w:lvl w:ilvl="8" w:tplc="1636604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74790F55"/>
    <w:multiLevelType w:val="hybridMultilevel"/>
    <w:tmpl w:val="B15225E2"/>
    <w:lvl w:ilvl="0" w:tplc="79AE932C">
      <w:start w:val="1"/>
      <w:numFmt w:val="lowerLetter"/>
      <w:lvlText w:val="(%1)"/>
      <w:lvlJc w:val="left"/>
      <w:pPr>
        <w:ind w:left="1704" w:hanging="570"/>
      </w:pPr>
      <w:rPr>
        <w:rFonts w:hint="default"/>
      </w:rPr>
    </w:lvl>
    <w:lvl w:ilvl="1" w:tplc="9AEA87CE" w:tentative="1">
      <w:start w:val="1"/>
      <w:numFmt w:val="lowerLetter"/>
      <w:lvlText w:val="%2."/>
      <w:lvlJc w:val="left"/>
      <w:pPr>
        <w:ind w:left="2214" w:hanging="360"/>
      </w:pPr>
    </w:lvl>
    <w:lvl w:ilvl="2" w:tplc="8716BA7A" w:tentative="1">
      <w:start w:val="1"/>
      <w:numFmt w:val="lowerRoman"/>
      <w:lvlText w:val="%3."/>
      <w:lvlJc w:val="right"/>
      <w:pPr>
        <w:ind w:left="2934" w:hanging="180"/>
      </w:pPr>
    </w:lvl>
    <w:lvl w:ilvl="3" w:tplc="68B2100C" w:tentative="1">
      <w:start w:val="1"/>
      <w:numFmt w:val="decimal"/>
      <w:lvlText w:val="%4."/>
      <w:lvlJc w:val="left"/>
      <w:pPr>
        <w:ind w:left="3654" w:hanging="360"/>
      </w:pPr>
    </w:lvl>
    <w:lvl w:ilvl="4" w:tplc="1A7205A6" w:tentative="1">
      <w:start w:val="1"/>
      <w:numFmt w:val="lowerLetter"/>
      <w:lvlText w:val="%5."/>
      <w:lvlJc w:val="left"/>
      <w:pPr>
        <w:ind w:left="4374" w:hanging="360"/>
      </w:pPr>
    </w:lvl>
    <w:lvl w:ilvl="5" w:tplc="EACE5DA2" w:tentative="1">
      <w:start w:val="1"/>
      <w:numFmt w:val="lowerRoman"/>
      <w:lvlText w:val="%6."/>
      <w:lvlJc w:val="right"/>
      <w:pPr>
        <w:ind w:left="5094" w:hanging="180"/>
      </w:pPr>
    </w:lvl>
    <w:lvl w:ilvl="6" w:tplc="ACB64D54" w:tentative="1">
      <w:start w:val="1"/>
      <w:numFmt w:val="decimal"/>
      <w:lvlText w:val="%7."/>
      <w:lvlJc w:val="left"/>
      <w:pPr>
        <w:ind w:left="5814" w:hanging="360"/>
      </w:pPr>
    </w:lvl>
    <w:lvl w:ilvl="7" w:tplc="2048D65C" w:tentative="1">
      <w:start w:val="1"/>
      <w:numFmt w:val="lowerLetter"/>
      <w:lvlText w:val="%8."/>
      <w:lvlJc w:val="left"/>
      <w:pPr>
        <w:ind w:left="6534" w:hanging="360"/>
      </w:pPr>
    </w:lvl>
    <w:lvl w:ilvl="8" w:tplc="2E4EBDAA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74F368B8"/>
    <w:multiLevelType w:val="hybridMultilevel"/>
    <w:tmpl w:val="CB8E8B36"/>
    <w:lvl w:ilvl="0" w:tplc="E660B1F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2B90BD88" w:tentative="1">
      <w:start w:val="1"/>
      <w:numFmt w:val="lowerLetter"/>
      <w:lvlText w:val="%2."/>
      <w:lvlJc w:val="left"/>
      <w:pPr>
        <w:ind w:left="1647" w:hanging="360"/>
      </w:pPr>
    </w:lvl>
    <w:lvl w:ilvl="2" w:tplc="ACBC3F2E" w:tentative="1">
      <w:start w:val="1"/>
      <w:numFmt w:val="lowerRoman"/>
      <w:lvlText w:val="%3."/>
      <w:lvlJc w:val="right"/>
      <w:pPr>
        <w:ind w:left="2367" w:hanging="180"/>
      </w:pPr>
    </w:lvl>
    <w:lvl w:ilvl="3" w:tplc="5B9A7F40" w:tentative="1">
      <w:start w:val="1"/>
      <w:numFmt w:val="decimal"/>
      <w:lvlText w:val="%4."/>
      <w:lvlJc w:val="left"/>
      <w:pPr>
        <w:ind w:left="3087" w:hanging="360"/>
      </w:pPr>
    </w:lvl>
    <w:lvl w:ilvl="4" w:tplc="37AC0C04" w:tentative="1">
      <w:start w:val="1"/>
      <w:numFmt w:val="lowerLetter"/>
      <w:lvlText w:val="%5."/>
      <w:lvlJc w:val="left"/>
      <w:pPr>
        <w:ind w:left="3807" w:hanging="360"/>
      </w:pPr>
    </w:lvl>
    <w:lvl w:ilvl="5" w:tplc="7B7CEA4C" w:tentative="1">
      <w:start w:val="1"/>
      <w:numFmt w:val="lowerRoman"/>
      <w:lvlText w:val="%6."/>
      <w:lvlJc w:val="right"/>
      <w:pPr>
        <w:ind w:left="4527" w:hanging="180"/>
      </w:pPr>
    </w:lvl>
    <w:lvl w:ilvl="6" w:tplc="1CBCD52C" w:tentative="1">
      <w:start w:val="1"/>
      <w:numFmt w:val="decimal"/>
      <w:lvlText w:val="%7."/>
      <w:lvlJc w:val="left"/>
      <w:pPr>
        <w:ind w:left="5247" w:hanging="360"/>
      </w:pPr>
    </w:lvl>
    <w:lvl w:ilvl="7" w:tplc="8BC80C94" w:tentative="1">
      <w:start w:val="1"/>
      <w:numFmt w:val="lowerLetter"/>
      <w:lvlText w:val="%8."/>
      <w:lvlJc w:val="left"/>
      <w:pPr>
        <w:ind w:left="5967" w:hanging="360"/>
      </w:pPr>
    </w:lvl>
    <w:lvl w:ilvl="8" w:tplc="F34AF7C6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617DFD"/>
    <w:multiLevelType w:val="hybridMultilevel"/>
    <w:tmpl w:val="0DFE417E"/>
    <w:lvl w:ilvl="0" w:tplc="B48836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87295DC" w:tentative="1">
      <w:start w:val="1"/>
      <w:numFmt w:val="lowerLetter"/>
      <w:lvlText w:val="%2."/>
      <w:lvlJc w:val="left"/>
      <w:pPr>
        <w:ind w:left="1440" w:hanging="360"/>
      </w:pPr>
    </w:lvl>
    <w:lvl w:ilvl="2" w:tplc="B7DE4384" w:tentative="1">
      <w:start w:val="1"/>
      <w:numFmt w:val="lowerRoman"/>
      <w:lvlText w:val="%3."/>
      <w:lvlJc w:val="right"/>
      <w:pPr>
        <w:ind w:left="2160" w:hanging="180"/>
      </w:pPr>
    </w:lvl>
    <w:lvl w:ilvl="3" w:tplc="724E9548" w:tentative="1">
      <w:start w:val="1"/>
      <w:numFmt w:val="decimal"/>
      <w:lvlText w:val="%4."/>
      <w:lvlJc w:val="left"/>
      <w:pPr>
        <w:ind w:left="2880" w:hanging="360"/>
      </w:pPr>
    </w:lvl>
    <w:lvl w:ilvl="4" w:tplc="72C8C392" w:tentative="1">
      <w:start w:val="1"/>
      <w:numFmt w:val="lowerLetter"/>
      <w:lvlText w:val="%5."/>
      <w:lvlJc w:val="left"/>
      <w:pPr>
        <w:ind w:left="3600" w:hanging="360"/>
      </w:pPr>
    </w:lvl>
    <w:lvl w:ilvl="5" w:tplc="756E889A" w:tentative="1">
      <w:start w:val="1"/>
      <w:numFmt w:val="lowerRoman"/>
      <w:lvlText w:val="%6."/>
      <w:lvlJc w:val="right"/>
      <w:pPr>
        <w:ind w:left="4320" w:hanging="180"/>
      </w:pPr>
    </w:lvl>
    <w:lvl w:ilvl="6" w:tplc="12268740" w:tentative="1">
      <w:start w:val="1"/>
      <w:numFmt w:val="decimal"/>
      <w:lvlText w:val="%7."/>
      <w:lvlJc w:val="left"/>
      <w:pPr>
        <w:ind w:left="5040" w:hanging="360"/>
      </w:pPr>
    </w:lvl>
    <w:lvl w:ilvl="7" w:tplc="2814026C" w:tentative="1">
      <w:start w:val="1"/>
      <w:numFmt w:val="lowerLetter"/>
      <w:lvlText w:val="%8."/>
      <w:lvlJc w:val="left"/>
      <w:pPr>
        <w:ind w:left="5760" w:hanging="360"/>
      </w:pPr>
    </w:lvl>
    <w:lvl w:ilvl="8" w:tplc="3E304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5453A"/>
    <w:multiLevelType w:val="hybridMultilevel"/>
    <w:tmpl w:val="C1045E3A"/>
    <w:lvl w:ilvl="0" w:tplc="3954C794">
      <w:start w:val="1"/>
      <w:numFmt w:val="lowerLetter"/>
      <w:lvlText w:val="(%1)"/>
      <w:lvlJc w:val="left"/>
      <w:pPr>
        <w:ind w:left="1704" w:hanging="570"/>
      </w:pPr>
      <w:rPr>
        <w:rFonts w:hint="default"/>
      </w:rPr>
    </w:lvl>
    <w:lvl w:ilvl="1" w:tplc="2C866366" w:tentative="1">
      <w:start w:val="1"/>
      <w:numFmt w:val="lowerLetter"/>
      <w:lvlText w:val="%2."/>
      <w:lvlJc w:val="left"/>
      <w:pPr>
        <w:ind w:left="2214" w:hanging="360"/>
      </w:pPr>
    </w:lvl>
    <w:lvl w:ilvl="2" w:tplc="C7800300" w:tentative="1">
      <w:start w:val="1"/>
      <w:numFmt w:val="lowerRoman"/>
      <w:lvlText w:val="%3."/>
      <w:lvlJc w:val="right"/>
      <w:pPr>
        <w:ind w:left="2934" w:hanging="180"/>
      </w:pPr>
    </w:lvl>
    <w:lvl w:ilvl="3" w:tplc="6D96AA06" w:tentative="1">
      <w:start w:val="1"/>
      <w:numFmt w:val="decimal"/>
      <w:lvlText w:val="%4."/>
      <w:lvlJc w:val="left"/>
      <w:pPr>
        <w:ind w:left="3654" w:hanging="360"/>
      </w:pPr>
    </w:lvl>
    <w:lvl w:ilvl="4" w:tplc="3E9082C6" w:tentative="1">
      <w:start w:val="1"/>
      <w:numFmt w:val="lowerLetter"/>
      <w:lvlText w:val="%5."/>
      <w:lvlJc w:val="left"/>
      <w:pPr>
        <w:ind w:left="4374" w:hanging="360"/>
      </w:pPr>
    </w:lvl>
    <w:lvl w:ilvl="5" w:tplc="8A66D046" w:tentative="1">
      <w:start w:val="1"/>
      <w:numFmt w:val="lowerRoman"/>
      <w:lvlText w:val="%6."/>
      <w:lvlJc w:val="right"/>
      <w:pPr>
        <w:ind w:left="5094" w:hanging="180"/>
      </w:pPr>
    </w:lvl>
    <w:lvl w:ilvl="6" w:tplc="A6A6A9DC" w:tentative="1">
      <w:start w:val="1"/>
      <w:numFmt w:val="decimal"/>
      <w:lvlText w:val="%7."/>
      <w:lvlJc w:val="left"/>
      <w:pPr>
        <w:ind w:left="5814" w:hanging="360"/>
      </w:pPr>
    </w:lvl>
    <w:lvl w:ilvl="7" w:tplc="DDA6D90C" w:tentative="1">
      <w:start w:val="1"/>
      <w:numFmt w:val="lowerLetter"/>
      <w:lvlText w:val="%8."/>
      <w:lvlJc w:val="left"/>
      <w:pPr>
        <w:ind w:left="6534" w:hanging="360"/>
      </w:pPr>
    </w:lvl>
    <w:lvl w:ilvl="8" w:tplc="4DECC2A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BFF494A"/>
    <w:multiLevelType w:val="hybridMultilevel"/>
    <w:tmpl w:val="B8C27F8A"/>
    <w:lvl w:ilvl="0" w:tplc="14C07D1E">
      <w:start w:val="1"/>
      <w:numFmt w:val="lowerRoman"/>
      <w:pStyle w:val="Para3"/>
      <w:lvlText w:val="(%1)"/>
      <w:lvlJc w:val="left"/>
      <w:pPr>
        <w:ind w:left="720" w:hanging="360"/>
      </w:pPr>
      <w:rPr>
        <w:rFonts w:hint="default"/>
      </w:rPr>
    </w:lvl>
    <w:lvl w:ilvl="1" w:tplc="50B2335E" w:tentative="1">
      <w:start w:val="1"/>
      <w:numFmt w:val="lowerLetter"/>
      <w:lvlText w:val="%2."/>
      <w:lvlJc w:val="left"/>
      <w:pPr>
        <w:ind w:left="1440" w:hanging="360"/>
      </w:pPr>
    </w:lvl>
    <w:lvl w:ilvl="2" w:tplc="1A4AC94C" w:tentative="1">
      <w:start w:val="1"/>
      <w:numFmt w:val="lowerRoman"/>
      <w:lvlText w:val="%3."/>
      <w:lvlJc w:val="right"/>
      <w:pPr>
        <w:ind w:left="2160" w:hanging="180"/>
      </w:pPr>
    </w:lvl>
    <w:lvl w:ilvl="3" w:tplc="0A863966" w:tentative="1">
      <w:start w:val="1"/>
      <w:numFmt w:val="decimal"/>
      <w:lvlText w:val="%4."/>
      <w:lvlJc w:val="left"/>
      <w:pPr>
        <w:ind w:left="2880" w:hanging="360"/>
      </w:pPr>
    </w:lvl>
    <w:lvl w:ilvl="4" w:tplc="53240B6C" w:tentative="1">
      <w:start w:val="1"/>
      <w:numFmt w:val="lowerLetter"/>
      <w:lvlText w:val="%5."/>
      <w:lvlJc w:val="left"/>
      <w:pPr>
        <w:ind w:left="3600" w:hanging="360"/>
      </w:pPr>
    </w:lvl>
    <w:lvl w:ilvl="5" w:tplc="9790E8DE" w:tentative="1">
      <w:start w:val="1"/>
      <w:numFmt w:val="lowerRoman"/>
      <w:lvlText w:val="%6."/>
      <w:lvlJc w:val="right"/>
      <w:pPr>
        <w:ind w:left="4320" w:hanging="180"/>
      </w:pPr>
    </w:lvl>
    <w:lvl w:ilvl="6" w:tplc="355EE6B0" w:tentative="1">
      <w:start w:val="1"/>
      <w:numFmt w:val="decimal"/>
      <w:lvlText w:val="%7."/>
      <w:lvlJc w:val="left"/>
      <w:pPr>
        <w:ind w:left="5040" w:hanging="360"/>
      </w:pPr>
    </w:lvl>
    <w:lvl w:ilvl="7" w:tplc="72964C92" w:tentative="1">
      <w:start w:val="1"/>
      <w:numFmt w:val="lowerLetter"/>
      <w:lvlText w:val="%8."/>
      <w:lvlJc w:val="left"/>
      <w:pPr>
        <w:ind w:left="5760" w:hanging="360"/>
      </w:pPr>
    </w:lvl>
    <w:lvl w:ilvl="8" w:tplc="FC92047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290686">
    <w:abstractNumId w:val="9"/>
  </w:num>
  <w:num w:numId="2" w16cid:durableId="542518867">
    <w:abstractNumId w:val="18"/>
  </w:num>
  <w:num w:numId="3" w16cid:durableId="1663503375">
    <w:abstractNumId w:val="21"/>
  </w:num>
  <w:num w:numId="4" w16cid:durableId="1192955650">
    <w:abstractNumId w:val="1"/>
  </w:num>
  <w:num w:numId="5" w16cid:durableId="1545872354">
    <w:abstractNumId w:val="2"/>
  </w:num>
  <w:num w:numId="6" w16cid:durableId="440493707">
    <w:abstractNumId w:val="2"/>
  </w:num>
  <w:num w:numId="7" w16cid:durableId="257906647">
    <w:abstractNumId w:val="4"/>
  </w:num>
  <w:num w:numId="8" w16cid:durableId="2011713722">
    <w:abstractNumId w:val="12"/>
  </w:num>
  <w:num w:numId="9" w16cid:durableId="437798220">
    <w:abstractNumId w:val="17"/>
  </w:num>
  <w:num w:numId="10" w16cid:durableId="663514640">
    <w:abstractNumId w:val="16"/>
  </w:num>
  <w:num w:numId="11" w16cid:durableId="1111048828">
    <w:abstractNumId w:val="11"/>
  </w:num>
  <w:num w:numId="12" w16cid:durableId="1512062280">
    <w:abstractNumId w:val="3"/>
  </w:num>
  <w:num w:numId="13" w16cid:durableId="994379214">
    <w:abstractNumId w:val="3"/>
    <w:lvlOverride w:ilvl="0">
      <w:startOverride w:val="1"/>
    </w:lvlOverride>
  </w:num>
  <w:num w:numId="14" w16cid:durableId="1623995091">
    <w:abstractNumId w:val="14"/>
  </w:num>
  <w:num w:numId="15" w16cid:durableId="1202061653">
    <w:abstractNumId w:val="14"/>
    <w:lvlOverride w:ilvl="0">
      <w:startOverride w:val="1"/>
    </w:lvlOverride>
  </w:num>
  <w:num w:numId="16" w16cid:durableId="1476919372">
    <w:abstractNumId w:val="18"/>
    <w:lvlOverride w:ilvl="0">
      <w:startOverride w:val="1"/>
    </w:lvlOverride>
  </w:num>
  <w:num w:numId="17" w16cid:durableId="354549989">
    <w:abstractNumId w:val="14"/>
    <w:lvlOverride w:ilvl="0">
      <w:startOverride w:val="1"/>
    </w:lvlOverride>
  </w:num>
  <w:num w:numId="18" w16cid:durableId="398136031">
    <w:abstractNumId w:val="24"/>
  </w:num>
  <w:num w:numId="19" w16cid:durableId="808018752">
    <w:abstractNumId w:val="18"/>
    <w:lvlOverride w:ilvl="0">
      <w:startOverride w:val="1"/>
    </w:lvlOverride>
  </w:num>
  <w:num w:numId="20" w16cid:durableId="286664654">
    <w:abstractNumId w:val="18"/>
    <w:lvlOverride w:ilvl="0">
      <w:startOverride w:val="1"/>
    </w:lvlOverride>
  </w:num>
  <w:num w:numId="21" w16cid:durableId="1273589048">
    <w:abstractNumId w:val="5"/>
  </w:num>
  <w:num w:numId="22" w16cid:durableId="678505490">
    <w:abstractNumId w:val="22"/>
  </w:num>
  <w:num w:numId="23" w16cid:durableId="17546225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4811404">
    <w:abstractNumId w:val="6"/>
  </w:num>
  <w:num w:numId="25" w16cid:durableId="992686130">
    <w:abstractNumId w:val="20"/>
  </w:num>
  <w:num w:numId="26" w16cid:durableId="1351570701">
    <w:abstractNumId w:val="18"/>
    <w:lvlOverride w:ilvl="0">
      <w:startOverride w:val="1"/>
    </w:lvlOverride>
  </w:num>
  <w:num w:numId="27" w16cid:durableId="709112575">
    <w:abstractNumId w:val="18"/>
    <w:lvlOverride w:ilvl="0">
      <w:startOverride w:val="1"/>
    </w:lvlOverride>
  </w:num>
  <w:num w:numId="28" w16cid:durableId="264582599">
    <w:abstractNumId w:val="8"/>
  </w:num>
  <w:num w:numId="29" w16cid:durableId="1547138826">
    <w:abstractNumId w:val="18"/>
    <w:lvlOverride w:ilvl="0">
      <w:startOverride w:val="1"/>
    </w:lvlOverride>
  </w:num>
  <w:num w:numId="30" w16cid:durableId="955216811">
    <w:abstractNumId w:val="10"/>
  </w:num>
  <w:num w:numId="31" w16cid:durableId="2029331935">
    <w:abstractNumId w:val="13"/>
  </w:num>
  <w:num w:numId="32" w16cid:durableId="1617369663">
    <w:abstractNumId w:val="15"/>
  </w:num>
  <w:num w:numId="33" w16cid:durableId="420224171">
    <w:abstractNumId w:val="18"/>
  </w:num>
  <w:num w:numId="34" w16cid:durableId="1726836302">
    <w:abstractNumId w:val="18"/>
  </w:num>
  <w:num w:numId="35" w16cid:durableId="870920124">
    <w:abstractNumId w:val="18"/>
    <w:lvlOverride w:ilvl="0">
      <w:startOverride w:val="1"/>
    </w:lvlOverride>
  </w:num>
  <w:num w:numId="36" w16cid:durableId="1420521908">
    <w:abstractNumId w:val="18"/>
  </w:num>
  <w:num w:numId="37" w16cid:durableId="1602714596">
    <w:abstractNumId w:val="18"/>
  </w:num>
  <w:num w:numId="38" w16cid:durableId="1698657220">
    <w:abstractNumId w:val="18"/>
  </w:num>
  <w:num w:numId="39" w16cid:durableId="1780756461">
    <w:abstractNumId w:val="18"/>
  </w:num>
  <w:num w:numId="40" w16cid:durableId="1688754057">
    <w:abstractNumId w:val="18"/>
  </w:num>
  <w:num w:numId="41" w16cid:durableId="593444378">
    <w:abstractNumId w:val="18"/>
  </w:num>
  <w:num w:numId="42" w16cid:durableId="950094134">
    <w:abstractNumId w:val="18"/>
  </w:num>
  <w:num w:numId="43" w16cid:durableId="137233775">
    <w:abstractNumId w:val="18"/>
  </w:num>
  <w:num w:numId="44" w16cid:durableId="340469744">
    <w:abstractNumId w:val="18"/>
  </w:num>
  <w:num w:numId="45" w16cid:durableId="467209415">
    <w:abstractNumId w:val="18"/>
  </w:num>
  <w:num w:numId="46" w16cid:durableId="262079132">
    <w:abstractNumId w:val="18"/>
  </w:num>
  <w:num w:numId="47" w16cid:durableId="214976944">
    <w:abstractNumId w:val="23"/>
  </w:num>
  <w:num w:numId="48" w16cid:durableId="2060743549">
    <w:abstractNumId w:val="0"/>
  </w:num>
  <w:num w:numId="49" w16cid:durableId="1212613487">
    <w:abstractNumId w:val="19"/>
  </w:num>
  <w:num w:numId="50" w16cid:durableId="17975258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802"/>
    <w:rsid w:val="000004E5"/>
    <w:rsid w:val="00001A37"/>
    <w:rsid w:val="00004D83"/>
    <w:rsid w:val="00007770"/>
    <w:rsid w:val="00010318"/>
    <w:rsid w:val="00020290"/>
    <w:rsid w:val="0002711C"/>
    <w:rsid w:val="000276A0"/>
    <w:rsid w:val="00032ED4"/>
    <w:rsid w:val="000376DF"/>
    <w:rsid w:val="00037B19"/>
    <w:rsid w:val="00040598"/>
    <w:rsid w:val="00044B72"/>
    <w:rsid w:val="00054D6B"/>
    <w:rsid w:val="00054F05"/>
    <w:rsid w:val="00054F5D"/>
    <w:rsid w:val="00062522"/>
    <w:rsid w:val="00065E39"/>
    <w:rsid w:val="00065EA7"/>
    <w:rsid w:val="00071CC9"/>
    <w:rsid w:val="000729AF"/>
    <w:rsid w:val="000729EF"/>
    <w:rsid w:val="00073A6A"/>
    <w:rsid w:val="00074676"/>
    <w:rsid w:val="0008087D"/>
    <w:rsid w:val="0008631A"/>
    <w:rsid w:val="00093BD6"/>
    <w:rsid w:val="00096D21"/>
    <w:rsid w:val="000A2005"/>
    <w:rsid w:val="000A2A22"/>
    <w:rsid w:val="000A2F63"/>
    <w:rsid w:val="000B3D8D"/>
    <w:rsid w:val="000B5D22"/>
    <w:rsid w:val="000C097D"/>
    <w:rsid w:val="000C7D0F"/>
    <w:rsid w:val="000D3083"/>
    <w:rsid w:val="000D5DD2"/>
    <w:rsid w:val="000D6BE7"/>
    <w:rsid w:val="000E7C33"/>
    <w:rsid w:val="000F14B4"/>
    <w:rsid w:val="000F4A5A"/>
    <w:rsid w:val="000F6563"/>
    <w:rsid w:val="000F6BD1"/>
    <w:rsid w:val="00100C4A"/>
    <w:rsid w:val="00102741"/>
    <w:rsid w:val="001108FB"/>
    <w:rsid w:val="00111914"/>
    <w:rsid w:val="00132581"/>
    <w:rsid w:val="00134F7B"/>
    <w:rsid w:val="00146ECF"/>
    <w:rsid w:val="00150351"/>
    <w:rsid w:val="00152CE6"/>
    <w:rsid w:val="00152D7C"/>
    <w:rsid w:val="001537C6"/>
    <w:rsid w:val="0015710E"/>
    <w:rsid w:val="00157723"/>
    <w:rsid w:val="00164197"/>
    <w:rsid w:val="00164756"/>
    <w:rsid w:val="00164AF7"/>
    <w:rsid w:val="00170904"/>
    <w:rsid w:val="0017115E"/>
    <w:rsid w:val="0017567C"/>
    <w:rsid w:val="001760BB"/>
    <w:rsid w:val="001800FA"/>
    <w:rsid w:val="00182F03"/>
    <w:rsid w:val="00184909"/>
    <w:rsid w:val="001A1F6C"/>
    <w:rsid w:val="001B1CEB"/>
    <w:rsid w:val="001C24F4"/>
    <w:rsid w:val="001C3BAA"/>
    <w:rsid w:val="001C43E0"/>
    <w:rsid w:val="001D5173"/>
    <w:rsid w:val="001D7501"/>
    <w:rsid w:val="001E4995"/>
    <w:rsid w:val="001F261E"/>
    <w:rsid w:val="002000B1"/>
    <w:rsid w:val="00200224"/>
    <w:rsid w:val="0020111A"/>
    <w:rsid w:val="0020227B"/>
    <w:rsid w:val="00205D28"/>
    <w:rsid w:val="00207A9B"/>
    <w:rsid w:val="00213874"/>
    <w:rsid w:val="00215A5B"/>
    <w:rsid w:val="002210C4"/>
    <w:rsid w:val="00223709"/>
    <w:rsid w:val="00226269"/>
    <w:rsid w:val="00226C41"/>
    <w:rsid w:val="002275FD"/>
    <w:rsid w:val="00227B5C"/>
    <w:rsid w:val="002365A3"/>
    <w:rsid w:val="00240A13"/>
    <w:rsid w:val="00246DC7"/>
    <w:rsid w:val="00246EED"/>
    <w:rsid w:val="00250F7E"/>
    <w:rsid w:val="002539F4"/>
    <w:rsid w:val="00255394"/>
    <w:rsid w:val="0025584A"/>
    <w:rsid w:val="00256D2F"/>
    <w:rsid w:val="00257607"/>
    <w:rsid w:val="00262A8C"/>
    <w:rsid w:val="00271468"/>
    <w:rsid w:val="00272FB4"/>
    <w:rsid w:val="0027308F"/>
    <w:rsid w:val="00276C1B"/>
    <w:rsid w:val="00285B44"/>
    <w:rsid w:val="00286A5E"/>
    <w:rsid w:val="00291CB4"/>
    <w:rsid w:val="002A4568"/>
    <w:rsid w:val="002A7352"/>
    <w:rsid w:val="002B00CA"/>
    <w:rsid w:val="002B18DE"/>
    <w:rsid w:val="002B3056"/>
    <w:rsid w:val="002B4A85"/>
    <w:rsid w:val="002B559C"/>
    <w:rsid w:val="002B75D3"/>
    <w:rsid w:val="002C01D9"/>
    <w:rsid w:val="002C5D38"/>
    <w:rsid w:val="002C61FD"/>
    <w:rsid w:val="002C622E"/>
    <w:rsid w:val="002D6263"/>
    <w:rsid w:val="002E0FE6"/>
    <w:rsid w:val="002E4566"/>
    <w:rsid w:val="002E4A2E"/>
    <w:rsid w:val="00301415"/>
    <w:rsid w:val="003029DD"/>
    <w:rsid w:val="003036F9"/>
    <w:rsid w:val="003038B5"/>
    <w:rsid w:val="00310608"/>
    <w:rsid w:val="003108C6"/>
    <w:rsid w:val="003117C0"/>
    <w:rsid w:val="00315E9F"/>
    <w:rsid w:val="00315F89"/>
    <w:rsid w:val="00320211"/>
    <w:rsid w:val="00323F22"/>
    <w:rsid w:val="003308CE"/>
    <w:rsid w:val="00331DAF"/>
    <w:rsid w:val="00335376"/>
    <w:rsid w:val="003400B0"/>
    <w:rsid w:val="003427E4"/>
    <w:rsid w:val="003476A9"/>
    <w:rsid w:val="0035405B"/>
    <w:rsid w:val="0035649B"/>
    <w:rsid w:val="0036026A"/>
    <w:rsid w:val="00360E8D"/>
    <w:rsid w:val="0036417F"/>
    <w:rsid w:val="00373385"/>
    <w:rsid w:val="00387105"/>
    <w:rsid w:val="0039122D"/>
    <w:rsid w:val="00395DAA"/>
    <w:rsid w:val="003A3036"/>
    <w:rsid w:val="003C00DB"/>
    <w:rsid w:val="003C4EFB"/>
    <w:rsid w:val="003C670D"/>
    <w:rsid w:val="003C6F10"/>
    <w:rsid w:val="003D3F00"/>
    <w:rsid w:val="003E0526"/>
    <w:rsid w:val="003E0A26"/>
    <w:rsid w:val="003E50E4"/>
    <w:rsid w:val="003E5848"/>
    <w:rsid w:val="003E60ED"/>
    <w:rsid w:val="003E6C51"/>
    <w:rsid w:val="003F6E77"/>
    <w:rsid w:val="00406AAA"/>
    <w:rsid w:val="0041746A"/>
    <w:rsid w:val="0042234A"/>
    <w:rsid w:val="00424608"/>
    <w:rsid w:val="00424739"/>
    <w:rsid w:val="004247B7"/>
    <w:rsid w:val="00426C94"/>
    <w:rsid w:val="00432D1E"/>
    <w:rsid w:val="00434411"/>
    <w:rsid w:val="00436167"/>
    <w:rsid w:val="00436348"/>
    <w:rsid w:val="0043656D"/>
    <w:rsid w:val="00440A87"/>
    <w:rsid w:val="00441498"/>
    <w:rsid w:val="0044652E"/>
    <w:rsid w:val="004527F6"/>
    <w:rsid w:val="004607A8"/>
    <w:rsid w:val="0046097D"/>
    <w:rsid w:val="00460D9F"/>
    <w:rsid w:val="00461434"/>
    <w:rsid w:val="00465DBE"/>
    <w:rsid w:val="00466F2D"/>
    <w:rsid w:val="004701EE"/>
    <w:rsid w:val="00474287"/>
    <w:rsid w:val="004769DA"/>
    <w:rsid w:val="00480A8D"/>
    <w:rsid w:val="00483B71"/>
    <w:rsid w:val="00485D45"/>
    <w:rsid w:val="00486166"/>
    <w:rsid w:val="00494646"/>
    <w:rsid w:val="004A2A2D"/>
    <w:rsid w:val="004A2F48"/>
    <w:rsid w:val="004A3713"/>
    <w:rsid w:val="004B1985"/>
    <w:rsid w:val="004B1CFE"/>
    <w:rsid w:val="004B7388"/>
    <w:rsid w:val="004C4377"/>
    <w:rsid w:val="004C54A3"/>
    <w:rsid w:val="004C702D"/>
    <w:rsid w:val="004C7033"/>
    <w:rsid w:val="004E6EDA"/>
    <w:rsid w:val="004E71C1"/>
    <w:rsid w:val="004F21D4"/>
    <w:rsid w:val="004F2887"/>
    <w:rsid w:val="004F335B"/>
    <w:rsid w:val="004F61B8"/>
    <w:rsid w:val="004F7627"/>
    <w:rsid w:val="005009E1"/>
    <w:rsid w:val="00500A9E"/>
    <w:rsid w:val="00502415"/>
    <w:rsid w:val="005077A8"/>
    <w:rsid w:val="0051306C"/>
    <w:rsid w:val="005131B0"/>
    <w:rsid w:val="005165C7"/>
    <w:rsid w:val="0052355E"/>
    <w:rsid w:val="005325F2"/>
    <w:rsid w:val="00533AE2"/>
    <w:rsid w:val="00533B6F"/>
    <w:rsid w:val="00534350"/>
    <w:rsid w:val="00537248"/>
    <w:rsid w:val="00545CEC"/>
    <w:rsid w:val="00545F40"/>
    <w:rsid w:val="00550DCE"/>
    <w:rsid w:val="00564D2C"/>
    <w:rsid w:val="00566634"/>
    <w:rsid w:val="00570BF7"/>
    <w:rsid w:val="00574F44"/>
    <w:rsid w:val="00575F4A"/>
    <w:rsid w:val="00581921"/>
    <w:rsid w:val="00584FED"/>
    <w:rsid w:val="00585A9C"/>
    <w:rsid w:val="00586986"/>
    <w:rsid w:val="005A0BD2"/>
    <w:rsid w:val="005A206E"/>
    <w:rsid w:val="005A2FCC"/>
    <w:rsid w:val="005A4C4A"/>
    <w:rsid w:val="005B0ACE"/>
    <w:rsid w:val="005B0FB3"/>
    <w:rsid w:val="005B552E"/>
    <w:rsid w:val="005C3097"/>
    <w:rsid w:val="005C5A79"/>
    <w:rsid w:val="005C5C07"/>
    <w:rsid w:val="005D6BEC"/>
    <w:rsid w:val="005E2605"/>
    <w:rsid w:val="005F1D43"/>
    <w:rsid w:val="005F27CF"/>
    <w:rsid w:val="00601400"/>
    <w:rsid w:val="00603545"/>
    <w:rsid w:val="00607338"/>
    <w:rsid w:val="0061389D"/>
    <w:rsid w:val="00615E6B"/>
    <w:rsid w:val="00617AD5"/>
    <w:rsid w:val="006204B0"/>
    <w:rsid w:val="00625F12"/>
    <w:rsid w:val="00640C77"/>
    <w:rsid w:val="00641794"/>
    <w:rsid w:val="006467B0"/>
    <w:rsid w:val="00647336"/>
    <w:rsid w:val="00652B7C"/>
    <w:rsid w:val="00653729"/>
    <w:rsid w:val="0065644B"/>
    <w:rsid w:val="00657ED6"/>
    <w:rsid w:val="00660192"/>
    <w:rsid w:val="00671A11"/>
    <w:rsid w:val="006725E6"/>
    <w:rsid w:val="006734D7"/>
    <w:rsid w:val="00674005"/>
    <w:rsid w:val="00674BD1"/>
    <w:rsid w:val="006766F1"/>
    <w:rsid w:val="0068051C"/>
    <w:rsid w:val="006904F9"/>
    <w:rsid w:val="00693AB7"/>
    <w:rsid w:val="00694890"/>
    <w:rsid w:val="00695E8C"/>
    <w:rsid w:val="00697EF4"/>
    <w:rsid w:val="006A6B05"/>
    <w:rsid w:val="006B08B2"/>
    <w:rsid w:val="006B1AE9"/>
    <w:rsid w:val="006B293D"/>
    <w:rsid w:val="006D62DB"/>
    <w:rsid w:val="006D7FD7"/>
    <w:rsid w:val="006E1647"/>
    <w:rsid w:val="006F0A1D"/>
    <w:rsid w:val="006F7496"/>
    <w:rsid w:val="00701611"/>
    <w:rsid w:val="00710341"/>
    <w:rsid w:val="0071261C"/>
    <w:rsid w:val="00714BF3"/>
    <w:rsid w:val="0071641D"/>
    <w:rsid w:val="00721E86"/>
    <w:rsid w:val="00733F10"/>
    <w:rsid w:val="00736611"/>
    <w:rsid w:val="00741D30"/>
    <w:rsid w:val="00747585"/>
    <w:rsid w:val="007516BE"/>
    <w:rsid w:val="007519CD"/>
    <w:rsid w:val="00753906"/>
    <w:rsid w:val="00757809"/>
    <w:rsid w:val="00764C9E"/>
    <w:rsid w:val="0076668C"/>
    <w:rsid w:val="0078060C"/>
    <w:rsid w:val="00783828"/>
    <w:rsid w:val="007843C1"/>
    <w:rsid w:val="00786412"/>
    <w:rsid w:val="00786CFB"/>
    <w:rsid w:val="00786D4E"/>
    <w:rsid w:val="007870DE"/>
    <w:rsid w:val="00791B30"/>
    <w:rsid w:val="007922C0"/>
    <w:rsid w:val="00793DE0"/>
    <w:rsid w:val="007972C4"/>
    <w:rsid w:val="007977A8"/>
    <w:rsid w:val="007A0622"/>
    <w:rsid w:val="007A2759"/>
    <w:rsid w:val="007A2964"/>
    <w:rsid w:val="007A6FE3"/>
    <w:rsid w:val="007A7E0B"/>
    <w:rsid w:val="007B54D9"/>
    <w:rsid w:val="007B7988"/>
    <w:rsid w:val="007B7D40"/>
    <w:rsid w:val="007C77BC"/>
    <w:rsid w:val="007D2FC8"/>
    <w:rsid w:val="007D63D1"/>
    <w:rsid w:val="007E4100"/>
    <w:rsid w:val="007E5EA5"/>
    <w:rsid w:val="007F35AD"/>
    <w:rsid w:val="007F75CE"/>
    <w:rsid w:val="007F7C8D"/>
    <w:rsid w:val="008001A3"/>
    <w:rsid w:val="008063D0"/>
    <w:rsid w:val="00807B3B"/>
    <w:rsid w:val="00807F4E"/>
    <w:rsid w:val="00810B3E"/>
    <w:rsid w:val="00816DD6"/>
    <w:rsid w:val="00821B7B"/>
    <w:rsid w:val="00821F9A"/>
    <w:rsid w:val="00833BC6"/>
    <w:rsid w:val="00833E07"/>
    <w:rsid w:val="00835A7A"/>
    <w:rsid w:val="00836EB5"/>
    <w:rsid w:val="0084113C"/>
    <w:rsid w:val="00842E61"/>
    <w:rsid w:val="00865C0F"/>
    <w:rsid w:val="0086742C"/>
    <w:rsid w:val="00867BA0"/>
    <w:rsid w:val="00870291"/>
    <w:rsid w:val="00871DDA"/>
    <w:rsid w:val="00874541"/>
    <w:rsid w:val="00875959"/>
    <w:rsid w:val="00875A8C"/>
    <w:rsid w:val="008800D9"/>
    <w:rsid w:val="00881F3C"/>
    <w:rsid w:val="00882AAA"/>
    <w:rsid w:val="00882C05"/>
    <w:rsid w:val="0088310E"/>
    <w:rsid w:val="00886338"/>
    <w:rsid w:val="00887004"/>
    <w:rsid w:val="00891D2A"/>
    <w:rsid w:val="0089575F"/>
    <w:rsid w:val="008A05D5"/>
    <w:rsid w:val="008A2FC9"/>
    <w:rsid w:val="008B6244"/>
    <w:rsid w:val="008C3AF8"/>
    <w:rsid w:val="008C79F7"/>
    <w:rsid w:val="008C7F9C"/>
    <w:rsid w:val="008D4E6A"/>
    <w:rsid w:val="008E0581"/>
    <w:rsid w:val="008E33FC"/>
    <w:rsid w:val="008E6AEB"/>
    <w:rsid w:val="00905251"/>
    <w:rsid w:val="00914932"/>
    <w:rsid w:val="0092346F"/>
    <w:rsid w:val="009253B2"/>
    <w:rsid w:val="00934961"/>
    <w:rsid w:val="00935461"/>
    <w:rsid w:val="0093627A"/>
    <w:rsid w:val="0094289D"/>
    <w:rsid w:val="009459E3"/>
    <w:rsid w:val="00947174"/>
    <w:rsid w:val="009525D1"/>
    <w:rsid w:val="009550CD"/>
    <w:rsid w:val="00971C1A"/>
    <w:rsid w:val="00973211"/>
    <w:rsid w:val="00980FEA"/>
    <w:rsid w:val="009905AB"/>
    <w:rsid w:val="009925DB"/>
    <w:rsid w:val="0099525A"/>
    <w:rsid w:val="00995DDC"/>
    <w:rsid w:val="00997CDD"/>
    <w:rsid w:val="009A098A"/>
    <w:rsid w:val="009A55F1"/>
    <w:rsid w:val="009B2E93"/>
    <w:rsid w:val="009B5A49"/>
    <w:rsid w:val="009C07D6"/>
    <w:rsid w:val="009C1114"/>
    <w:rsid w:val="009C7602"/>
    <w:rsid w:val="009D187F"/>
    <w:rsid w:val="009D2C1C"/>
    <w:rsid w:val="009D4AAB"/>
    <w:rsid w:val="009D5D07"/>
    <w:rsid w:val="009F1EA7"/>
    <w:rsid w:val="009F3708"/>
    <w:rsid w:val="009F3AC9"/>
    <w:rsid w:val="009F4ECA"/>
    <w:rsid w:val="00A24235"/>
    <w:rsid w:val="00A2767F"/>
    <w:rsid w:val="00A34F3C"/>
    <w:rsid w:val="00A37B24"/>
    <w:rsid w:val="00A5216B"/>
    <w:rsid w:val="00A54FA0"/>
    <w:rsid w:val="00A55CEC"/>
    <w:rsid w:val="00A61607"/>
    <w:rsid w:val="00A753CA"/>
    <w:rsid w:val="00A757C4"/>
    <w:rsid w:val="00A80D36"/>
    <w:rsid w:val="00A8198C"/>
    <w:rsid w:val="00A833CD"/>
    <w:rsid w:val="00A96B21"/>
    <w:rsid w:val="00AB7898"/>
    <w:rsid w:val="00AD13FD"/>
    <w:rsid w:val="00AD7D9E"/>
    <w:rsid w:val="00AE0D79"/>
    <w:rsid w:val="00AE1A95"/>
    <w:rsid w:val="00AF1233"/>
    <w:rsid w:val="00AF296C"/>
    <w:rsid w:val="00AF3C80"/>
    <w:rsid w:val="00B00B7D"/>
    <w:rsid w:val="00B014E1"/>
    <w:rsid w:val="00B01E80"/>
    <w:rsid w:val="00B04DFE"/>
    <w:rsid w:val="00B052CC"/>
    <w:rsid w:val="00B074DA"/>
    <w:rsid w:val="00B077E7"/>
    <w:rsid w:val="00B24DD0"/>
    <w:rsid w:val="00B27994"/>
    <w:rsid w:val="00B30B3D"/>
    <w:rsid w:val="00B36EA9"/>
    <w:rsid w:val="00B37715"/>
    <w:rsid w:val="00B4375F"/>
    <w:rsid w:val="00B44F81"/>
    <w:rsid w:val="00B47A7E"/>
    <w:rsid w:val="00B5266C"/>
    <w:rsid w:val="00B53987"/>
    <w:rsid w:val="00B57508"/>
    <w:rsid w:val="00B615CE"/>
    <w:rsid w:val="00B61A73"/>
    <w:rsid w:val="00B640AF"/>
    <w:rsid w:val="00B748A9"/>
    <w:rsid w:val="00B77470"/>
    <w:rsid w:val="00B811CA"/>
    <w:rsid w:val="00B834B9"/>
    <w:rsid w:val="00B83802"/>
    <w:rsid w:val="00B853FD"/>
    <w:rsid w:val="00B85E8C"/>
    <w:rsid w:val="00B9198C"/>
    <w:rsid w:val="00B931D3"/>
    <w:rsid w:val="00BA1E1F"/>
    <w:rsid w:val="00BA5F3F"/>
    <w:rsid w:val="00BB48A1"/>
    <w:rsid w:val="00BC1368"/>
    <w:rsid w:val="00BC33F5"/>
    <w:rsid w:val="00BC389A"/>
    <w:rsid w:val="00BC6947"/>
    <w:rsid w:val="00BC73F0"/>
    <w:rsid w:val="00BD0CE1"/>
    <w:rsid w:val="00BD1C27"/>
    <w:rsid w:val="00BD3715"/>
    <w:rsid w:val="00BD6A00"/>
    <w:rsid w:val="00BE28BC"/>
    <w:rsid w:val="00BE656F"/>
    <w:rsid w:val="00BF7F76"/>
    <w:rsid w:val="00C04135"/>
    <w:rsid w:val="00C05A6E"/>
    <w:rsid w:val="00C14DE0"/>
    <w:rsid w:val="00C2354A"/>
    <w:rsid w:val="00C242AC"/>
    <w:rsid w:val="00C26C81"/>
    <w:rsid w:val="00C27B8F"/>
    <w:rsid w:val="00C35520"/>
    <w:rsid w:val="00C360A5"/>
    <w:rsid w:val="00C376C8"/>
    <w:rsid w:val="00C505B1"/>
    <w:rsid w:val="00C51433"/>
    <w:rsid w:val="00C600CA"/>
    <w:rsid w:val="00C7086F"/>
    <w:rsid w:val="00C712A7"/>
    <w:rsid w:val="00C7585B"/>
    <w:rsid w:val="00C90BE6"/>
    <w:rsid w:val="00C92644"/>
    <w:rsid w:val="00CA5886"/>
    <w:rsid w:val="00CA7444"/>
    <w:rsid w:val="00CB0013"/>
    <w:rsid w:val="00CB010A"/>
    <w:rsid w:val="00CC334B"/>
    <w:rsid w:val="00CD16D1"/>
    <w:rsid w:val="00CE7632"/>
    <w:rsid w:val="00CF6C48"/>
    <w:rsid w:val="00CF70AB"/>
    <w:rsid w:val="00D0201F"/>
    <w:rsid w:val="00D02640"/>
    <w:rsid w:val="00D03832"/>
    <w:rsid w:val="00D04589"/>
    <w:rsid w:val="00D04600"/>
    <w:rsid w:val="00D04ED3"/>
    <w:rsid w:val="00D07449"/>
    <w:rsid w:val="00D15D83"/>
    <w:rsid w:val="00D17E67"/>
    <w:rsid w:val="00D23A02"/>
    <w:rsid w:val="00D3059B"/>
    <w:rsid w:val="00D31BE6"/>
    <w:rsid w:val="00D31C86"/>
    <w:rsid w:val="00D33C40"/>
    <w:rsid w:val="00D37A02"/>
    <w:rsid w:val="00D4293F"/>
    <w:rsid w:val="00D46BC4"/>
    <w:rsid w:val="00D56463"/>
    <w:rsid w:val="00D60046"/>
    <w:rsid w:val="00D62831"/>
    <w:rsid w:val="00D71355"/>
    <w:rsid w:val="00D71FFB"/>
    <w:rsid w:val="00D73E6B"/>
    <w:rsid w:val="00D83ECE"/>
    <w:rsid w:val="00D90FA3"/>
    <w:rsid w:val="00D9366A"/>
    <w:rsid w:val="00D95D56"/>
    <w:rsid w:val="00D966BD"/>
    <w:rsid w:val="00D96CF9"/>
    <w:rsid w:val="00DB12B2"/>
    <w:rsid w:val="00DB34BC"/>
    <w:rsid w:val="00DB577D"/>
    <w:rsid w:val="00DB63B3"/>
    <w:rsid w:val="00DD7B18"/>
    <w:rsid w:val="00DE6683"/>
    <w:rsid w:val="00DE6F02"/>
    <w:rsid w:val="00DE75FB"/>
    <w:rsid w:val="00DF1025"/>
    <w:rsid w:val="00DF2C69"/>
    <w:rsid w:val="00E01399"/>
    <w:rsid w:val="00E01736"/>
    <w:rsid w:val="00E031C7"/>
    <w:rsid w:val="00E06B39"/>
    <w:rsid w:val="00E11881"/>
    <w:rsid w:val="00E12E3E"/>
    <w:rsid w:val="00E1597C"/>
    <w:rsid w:val="00E252EF"/>
    <w:rsid w:val="00E30C11"/>
    <w:rsid w:val="00E3148A"/>
    <w:rsid w:val="00E32E55"/>
    <w:rsid w:val="00E423A5"/>
    <w:rsid w:val="00E42E28"/>
    <w:rsid w:val="00E451D9"/>
    <w:rsid w:val="00E4670F"/>
    <w:rsid w:val="00E56CA2"/>
    <w:rsid w:val="00E6179B"/>
    <w:rsid w:val="00E61BF6"/>
    <w:rsid w:val="00E62BDF"/>
    <w:rsid w:val="00E66F09"/>
    <w:rsid w:val="00E73A27"/>
    <w:rsid w:val="00E814A2"/>
    <w:rsid w:val="00E901D7"/>
    <w:rsid w:val="00E90C26"/>
    <w:rsid w:val="00EA4387"/>
    <w:rsid w:val="00EA4653"/>
    <w:rsid w:val="00EB4F0B"/>
    <w:rsid w:val="00EB56CD"/>
    <w:rsid w:val="00EC1EE8"/>
    <w:rsid w:val="00EC44AB"/>
    <w:rsid w:val="00EC4C23"/>
    <w:rsid w:val="00EC4E36"/>
    <w:rsid w:val="00ED3849"/>
    <w:rsid w:val="00ED497E"/>
    <w:rsid w:val="00ED7A33"/>
    <w:rsid w:val="00EE33D5"/>
    <w:rsid w:val="00EE39DE"/>
    <w:rsid w:val="00EF38BE"/>
    <w:rsid w:val="00EF56C3"/>
    <w:rsid w:val="00EF62D8"/>
    <w:rsid w:val="00EF76D8"/>
    <w:rsid w:val="00EF78D6"/>
    <w:rsid w:val="00F003E8"/>
    <w:rsid w:val="00F017B4"/>
    <w:rsid w:val="00F0573C"/>
    <w:rsid w:val="00F121AC"/>
    <w:rsid w:val="00F121F5"/>
    <w:rsid w:val="00F147DD"/>
    <w:rsid w:val="00F148AF"/>
    <w:rsid w:val="00F152C6"/>
    <w:rsid w:val="00F16F6F"/>
    <w:rsid w:val="00F175B5"/>
    <w:rsid w:val="00F207C1"/>
    <w:rsid w:val="00F23EE9"/>
    <w:rsid w:val="00F258FB"/>
    <w:rsid w:val="00F32349"/>
    <w:rsid w:val="00F346D8"/>
    <w:rsid w:val="00F3555F"/>
    <w:rsid w:val="00F406BE"/>
    <w:rsid w:val="00F41837"/>
    <w:rsid w:val="00F434A1"/>
    <w:rsid w:val="00F44395"/>
    <w:rsid w:val="00F45062"/>
    <w:rsid w:val="00F515F6"/>
    <w:rsid w:val="00F55D5C"/>
    <w:rsid w:val="00F57043"/>
    <w:rsid w:val="00F63146"/>
    <w:rsid w:val="00F67EC6"/>
    <w:rsid w:val="00F75CA3"/>
    <w:rsid w:val="00F75F90"/>
    <w:rsid w:val="00F77DE8"/>
    <w:rsid w:val="00F86B60"/>
    <w:rsid w:val="00F9438E"/>
    <w:rsid w:val="00F954FF"/>
    <w:rsid w:val="00FA11FF"/>
    <w:rsid w:val="00FA18C9"/>
    <w:rsid w:val="00FA2DB3"/>
    <w:rsid w:val="00FA32F9"/>
    <w:rsid w:val="00FB0E4A"/>
    <w:rsid w:val="00FB1C21"/>
    <w:rsid w:val="00FB5F21"/>
    <w:rsid w:val="00FC071F"/>
    <w:rsid w:val="00FC15CC"/>
    <w:rsid w:val="00FC46CF"/>
    <w:rsid w:val="00FC683E"/>
    <w:rsid w:val="00FC7F11"/>
    <w:rsid w:val="00FD11FA"/>
    <w:rsid w:val="00FD2866"/>
    <w:rsid w:val="00FE0D43"/>
    <w:rsid w:val="00FE541C"/>
    <w:rsid w:val="00FF5D3E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16F0AC"/>
  <w15:docId w15:val="{1016C2BB-965B-4D72-A466-3508FBF0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B2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77BC"/>
    <w:pPr>
      <w:keepNext/>
      <w:keepLines/>
      <w:numPr>
        <w:numId w:val="1"/>
      </w:numPr>
      <w:spacing w:before="240" w:after="120"/>
      <w:ind w:left="567" w:hanging="567"/>
      <w:jc w:val="left"/>
      <w:outlineLvl w:val="0"/>
    </w:pPr>
    <w:rPr>
      <w:rFonts w:eastAsiaTheme="majorEastAsia" w:cstheme="majorBidi"/>
      <w:b/>
      <w:bCs/>
      <w:kern w:val="2"/>
      <w:sz w:val="28"/>
      <w:szCs w:val="32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77BC"/>
    <w:pPr>
      <w:keepNext/>
      <w:keepLines/>
      <w:spacing w:before="120" w:after="120"/>
      <w:ind w:left="567" w:hanging="567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77BC"/>
    <w:pPr>
      <w:keepNext/>
      <w:keepLines/>
      <w:numPr>
        <w:numId w:val="8"/>
      </w:numPr>
      <w:spacing w:before="120" w:after="120"/>
      <w:ind w:left="567" w:hanging="578"/>
      <w:outlineLvl w:val="2"/>
    </w:pPr>
    <w:rPr>
      <w:rFonts w:eastAsiaTheme="majorEastAsia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0608"/>
    <w:pPr>
      <w:keepNext/>
      <w:spacing w:before="120" w:after="120"/>
      <w:ind w:left="567" w:hanging="567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310608"/>
    <w:pPr>
      <w:keepNext/>
      <w:spacing w:before="120" w:after="120"/>
      <w:ind w:left="567" w:hanging="567"/>
      <w:outlineLvl w:val="4"/>
    </w:pPr>
    <w:rPr>
      <w:rFonts w:eastAsiaTheme="maj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em">
    <w:name w:val="Item"/>
    <w:basedOn w:val="BodyText"/>
    <w:qFormat/>
    <w:rsid w:val="00657ED6"/>
    <w:pPr>
      <w:suppressLineNumbers/>
      <w:suppressAutoHyphens/>
      <w:spacing w:before="120" w:line="240" w:lineRule="auto"/>
    </w:pPr>
    <w:rPr>
      <w:rFonts w:ascii="Times New Roman" w:eastAsia="Times New Roman" w:hAnsi="Times New Roman" w:cs="Times New Roman"/>
      <w:b/>
      <w:iCs/>
      <w:snapToGrid w:val="0"/>
      <w:kern w:val="22"/>
      <w:sz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657ED6"/>
    <w:pPr>
      <w:spacing w:after="120" w:line="259" w:lineRule="auto"/>
      <w:jc w:val="left"/>
    </w:pPr>
    <w:rPr>
      <w:rFonts w:asciiTheme="minorHAnsi" w:eastAsiaTheme="minorHAnsi" w:hAnsiTheme="minorHAnsi" w:cstheme="minorBidi"/>
      <w:kern w:val="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7ED6"/>
  </w:style>
  <w:style w:type="paragraph" w:styleId="Title">
    <w:name w:val="Title"/>
    <w:basedOn w:val="Normal"/>
    <w:next w:val="Normal"/>
    <w:link w:val="TitleChar"/>
    <w:uiPriority w:val="10"/>
    <w:qFormat/>
    <w:rsid w:val="00ED3849"/>
    <w:pPr>
      <w:keepNext/>
      <w:spacing w:before="240" w:after="240"/>
      <w:ind w:left="567"/>
    </w:pPr>
    <w:rPr>
      <w:rFonts w:ascii="Times New Roman Bold" w:eastAsiaTheme="majorEastAsia" w:hAnsi="Times New Roman Bold"/>
      <w:b/>
      <w:bCs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D3849"/>
    <w:rPr>
      <w:rFonts w:ascii="Times New Roman Bold" w:eastAsiaTheme="majorEastAsia" w:hAnsi="Times New Roman Bold" w:cs="Times New Roman"/>
      <w:b/>
      <w:bCs/>
      <w:spacing w:val="5"/>
      <w:kern w:val="28"/>
      <w:sz w:val="28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C77BC"/>
    <w:rPr>
      <w:rFonts w:ascii="Times New Roman" w:eastAsiaTheme="majorEastAsia" w:hAnsi="Times New Roman" w:cstheme="majorBidi"/>
      <w:b/>
      <w:bCs/>
      <w:sz w:val="28"/>
      <w:szCs w:val="32"/>
    </w:rPr>
  </w:style>
  <w:style w:type="paragraph" w:customStyle="1" w:styleId="Cornernotation">
    <w:name w:val="Corner notation"/>
    <w:basedOn w:val="Normal"/>
    <w:rsid w:val="00A96B21"/>
    <w:pPr>
      <w:ind w:left="170" w:right="3119" w:hanging="170"/>
      <w:jc w:val="left"/>
    </w:pPr>
    <w:rPr>
      <w:b/>
      <w:sz w:val="24"/>
    </w:rPr>
  </w:style>
  <w:style w:type="table" w:customStyle="1" w:styleId="TableGrid1">
    <w:name w:val="Table Grid1"/>
    <w:basedOn w:val="TableNormal"/>
    <w:next w:val="TableGrid"/>
    <w:uiPriority w:val="59"/>
    <w:rsid w:val="00A96B21"/>
    <w:pPr>
      <w:spacing w:after="0" w:line="240" w:lineRule="auto"/>
    </w:pPr>
    <w:rPr>
      <w:rFonts w:eastAsiaTheme="minorEastAsia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9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uedate">
    <w:name w:val="Venue&amp;date"/>
    <w:basedOn w:val="Cornernotation"/>
    <w:qFormat/>
    <w:rsid w:val="00A96B21"/>
    <w:rPr>
      <w:b w:val="0"/>
      <w:bCs/>
      <w:sz w:val="22"/>
      <w:szCs w:val="22"/>
    </w:rPr>
  </w:style>
  <w:style w:type="paragraph" w:styleId="FootnoteText">
    <w:name w:val="footnote text"/>
    <w:aliases w:val="ADB,ADB1,ADB2,Boston 10,FOOTNOTES,FOOTNOTES1,FOOTNOTES2,Font: Geneva 9,Fotnotstext Char,Geneva 9,f,fn,fn1,fn2,fn3,footnote text,footnote text1,footnote text2,footnote text3,ft,ft Char,single space,single space1,single space2,single space3"/>
    <w:basedOn w:val="Normal"/>
    <w:link w:val="FootnoteTextChar"/>
    <w:unhideWhenUsed/>
    <w:qFormat/>
    <w:rsid w:val="00A96B21"/>
    <w:rPr>
      <w:sz w:val="20"/>
      <w:szCs w:val="20"/>
    </w:rPr>
  </w:style>
  <w:style w:type="character" w:customStyle="1" w:styleId="FootnoteTextChar">
    <w:name w:val="Footnote Text Char"/>
    <w:aliases w:val="ADB Char,ADB1 Char,ADB2 Char,Boston 10 Char,FOOTNOTES Char,FOOTNOTES1 Char,FOOTNOTES2 Char,Font: Geneva 9 Char,Fotnotstext Char Char,Geneva 9 Char,f Char,fn Char,fn1 Char,fn2 Char,fn3 Char,footnote text Char,footnote text1 Char"/>
    <w:basedOn w:val="DefaultParagraphFont"/>
    <w:link w:val="FootnoteText"/>
    <w:rsid w:val="00A96B21"/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character" w:styleId="FootnoteReference">
    <w:name w:val="footnote reference"/>
    <w:aliases w:val="(Diplomarbeit FZ),(Diplomarbeit FZ)1,(Diplomarbeit FZ)2,(Diplomarbeit FZ)3,(Diplomarbeit FZ)4,(Diplomarbeit FZ)5,(Diplomarbeit FZ)6,(Diplomarbeit FZ)7,(Diplomarbeit FZ)8,-E Fußnotenzeichen,16 Poin,Footnote Reference Superscript,number"/>
    <w:basedOn w:val="DefaultParagraphFont"/>
    <w:unhideWhenUsed/>
    <w:qFormat/>
    <w:rsid w:val="00A96B21"/>
    <w:rPr>
      <w:vertAlign w:val="superscript"/>
    </w:rPr>
  </w:style>
  <w:style w:type="paragraph" w:customStyle="1" w:styleId="Footnote">
    <w:name w:val="Footnote"/>
    <w:basedOn w:val="FootnoteText"/>
    <w:qFormat/>
    <w:rsid w:val="00D71FFB"/>
    <w:rPr>
      <w:sz w:val="18"/>
      <w:szCs w:val="18"/>
      <w:lang w:val="en-CA"/>
    </w:rPr>
  </w:style>
  <w:style w:type="paragraph" w:customStyle="1" w:styleId="Cornernotation-Item">
    <w:name w:val="Corner notation - Item"/>
    <w:basedOn w:val="Venuedate"/>
    <w:qFormat/>
    <w:rsid w:val="00A96B21"/>
    <w:rPr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B21"/>
    <w:pPr>
      <w:numPr>
        <w:ilvl w:val="1"/>
      </w:numPr>
      <w:spacing w:after="160"/>
    </w:pPr>
    <w:rPr>
      <w:rFonts w:ascii="Times New Roman Bold" w:eastAsiaTheme="minorEastAsia" w:hAnsi="Times New Roman Bold" w:cstheme="minorBidi"/>
      <w:b/>
      <w:color w:val="5A5A5A" w:themeColor="text1" w:themeTint="A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96B21"/>
    <w:rPr>
      <w:rFonts w:ascii="Times New Roman Bold" w:eastAsiaTheme="minorEastAsia" w:hAnsi="Times New Roman Bold"/>
      <w:b/>
      <w:color w:val="5A5A5A" w:themeColor="text1" w:themeTint="A5"/>
      <w:kern w:val="0"/>
      <w:lang w:val="en-GB"/>
    </w:rPr>
  </w:style>
  <w:style w:type="paragraph" w:customStyle="1" w:styleId="Para1">
    <w:name w:val="Para 1"/>
    <w:basedOn w:val="Normal"/>
    <w:qFormat/>
    <w:rsid w:val="00D17E67"/>
    <w:pPr>
      <w:numPr>
        <w:numId w:val="2"/>
      </w:numPr>
      <w:tabs>
        <w:tab w:val="left" w:pos="1134"/>
      </w:tabs>
      <w:spacing w:before="120" w:after="120"/>
      <w:ind w:left="567" w:firstLine="0"/>
    </w:pPr>
  </w:style>
  <w:style w:type="character" w:customStyle="1" w:styleId="Heading2Char">
    <w:name w:val="Heading 2 Char"/>
    <w:basedOn w:val="DefaultParagraphFont"/>
    <w:link w:val="Heading2"/>
    <w:uiPriority w:val="9"/>
    <w:rsid w:val="007C77BC"/>
    <w:rPr>
      <w:rFonts w:ascii="Times New Roman" w:eastAsiaTheme="majorEastAsia" w:hAnsi="Times New Roman" w:cstheme="majorBidi"/>
      <w:b/>
      <w:kern w:val="0"/>
      <w:sz w:val="24"/>
      <w:szCs w:val="26"/>
      <w:lang w:val="en-GB"/>
    </w:rPr>
  </w:style>
  <w:style w:type="character" w:styleId="PlaceholderText">
    <w:name w:val="Placeholder Text"/>
    <w:basedOn w:val="DefaultParagraphFont"/>
    <w:uiPriority w:val="99"/>
    <w:semiHidden/>
    <w:rsid w:val="00995DDC"/>
    <w:rPr>
      <w:color w:val="808080"/>
    </w:rPr>
  </w:style>
  <w:style w:type="paragraph" w:styleId="Header">
    <w:name w:val="header"/>
    <w:basedOn w:val="Normal"/>
    <w:link w:val="HeaderChar"/>
    <w:unhideWhenUsed/>
    <w:rsid w:val="00D71FFB"/>
    <w:pPr>
      <w:tabs>
        <w:tab w:val="center" w:pos="4680"/>
        <w:tab w:val="right" w:pos="9360"/>
      </w:tabs>
    </w:pPr>
    <w:rPr>
      <w:caps/>
    </w:rPr>
  </w:style>
  <w:style w:type="character" w:customStyle="1" w:styleId="HeaderChar">
    <w:name w:val="Header Char"/>
    <w:basedOn w:val="DefaultParagraphFont"/>
    <w:link w:val="Header"/>
    <w:rsid w:val="00D71FFB"/>
    <w:rPr>
      <w:rFonts w:ascii="Times New Roman" w:eastAsia="Times New Roman" w:hAnsi="Times New Roman" w:cs="Times New Roman"/>
      <w:caps/>
      <w:kern w:val="0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B55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59C"/>
    <w:rPr>
      <w:rFonts w:ascii="Times New Roman" w:eastAsia="Times New Roman" w:hAnsi="Times New Roman" w:cs="Times New Roman"/>
      <w:kern w:val="0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C77BC"/>
    <w:rPr>
      <w:rFonts w:ascii="Times New Roman" w:eastAsiaTheme="majorEastAsia" w:hAnsi="Times New Roman" w:cs="Times New Roman"/>
      <w:b/>
      <w:bCs/>
      <w:kern w:val="0"/>
      <w:lang w:val="en-GB"/>
    </w:rPr>
  </w:style>
  <w:style w:type="paragraph" w:customStyle="1" w:styleId="Para2">
    <w:name w:val="Para 2"/>
    <w:qFormat/>
    <w:rsid w:val="003E0A26"/>
    <w:pPr>
      <w:tabs>
        <w:tab w:val="left" w:pos="1701"/>
      </w:tabs>
      <w:spacing w:before="120" w:after="120" w:line="240" w:lineRule="auto"/>
      <w:ind w:left="567" w:firstLine="567"/>
      <w:jc w:val="both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Annex">
    <w:name w:val="Annex"/>
    <w:basedOn w:val="Normal"/>
    <w:qFormat/>
    <w:rsid w:val="003C6F10"/>
    <w:rPr>
      <w:b/>
      <w:sz w:val="28"/>
    </w:rPr>
  </w:style>
  <w:style w:type="paragraph" w:customStyle="1" w:styleId="Para3">
    <w:name w:val="Para 3"/>
    <w:basedOn w:val="Normal"/>
    <w:qFormat/>
    <w:rsid w:val="002B00CA"/>
    <w:pPr>
      <w:numPr>
        <w:numId w:val="18"/>
      </w:numPr>
      <w:tabs>
        <w:tab w:val="left" w:pos="1701"/>
      </w:tabs>
      <w:spacing w:before="120" w:after="120"/>
      <w:ind w:left="1134" w:firstLine="0"/>
    </w:pPr>
  </w:style>
  <w:style w:type="character" w:customStyle="1" w:styleId="Heading4Char">
    <w:name w:val="Heading 4 Char"/>
    <w:basedOn w:val="DefaultParagraphFont"/>
    <w:link w:val="Heading4"/>
    <w:uiPriority w:val="9"/>
    <w:rsid w:val="00310608"/>
    <w:rPr>
      <w:rFonts w:ascii="Times New Roman" w:eastAsiaTheme="majorEastAsia" w:hAnsi="Times New Roman" w:cs="Times New Roman"/>
      <w:b/>
      <w:bCs/>
      <w:kern w:val="0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10608"/>
    <w:rPr>
      <w:rFonts w:ascii="Times New Roman" w:eastAsiaTheme="majorEastAsia" w:hAnsi="Times New Roman" w:cs="Times New Roman"/>
      <w:i/>
      <w:iCs/>
      <w:kern w:val="0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F7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70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70AB"/>
    <w:rPr>
      <w:rFonts w:ascii="Times New Roman" w:eastAsia="Times New Roman" w:hAnsi="Times New Roman" w:cs="Times New Roman"/>
      <w:kern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0AB"/>
    <w:rPr>
      <w:rFonts w:ascii="Times New Roman" w:eastAsia="Times New Roman" w:hAnsi="Times New Roman" w:cs="Times New Roman"/>
      <w:b/>
      <w:bCs/>
      <w:kern w:val="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8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802"/>
    <w:rPr>
      <w:rFonts w:ascii="Segoe UI" w:eastAsia="Times New Roman" w:hAnsi="Segoe UI" w:cs="Segoe UI"/>
      <w:kern w:val="0"/>
      <w:sz w:val="18"/>
      <w:szCs w:val="18"/>
      <w:lang w:val="en-GB"/>
    </w:rPr>
  </w:style>
  <w:style w:type="character" w:styleId="Hyperlink">
    <w:name w:val="Hyperlink"/>
    <w:rsid w:val="00B83802"/>
    <w:rPr>
      <w:color w:val="0000FF"/>
      <w:sz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6A0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6A00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3308CE"/>
    <w:pPr>
      <w:spacing w:before="100" w:beforeAutospacing="1" w:after="100" w:afterAutospacing="1"/>
      <w:jc w:val="left"/>
    </w:pPr>
    <w:rPr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il.pratt\Desktop\Working%20from%20Home\SBI%204\DOCUMENTS\template-sbi-0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8" ma:contentTypeDescription="Create a new document." ma:contentTypeScope="" ma:versionID="56574a3974fe322614c82150facde942">
  <xsd:schema xmlns:xsd="http://www.w3.org/2001/XMLSchema" xmlns:xs="http://www.w3.org/2001/XMLSchema" xmlns:p="http://schemas.microsoft.com/office/2006/metadata/properties" xmlns:ns2="358298e0-1b7e-4ebe-8695-94439b74f0d1" xmlns:ns3="13ad741f-c0db-4e29-b5a6-03b4a1bc18ba" xmlns:ns4="985ec44e-1bab-4c0b-9df0-6ba128686fc9" targetNamespace="http://schemas.microsoft.com/office/2006/metadata/properties" ma:root="true" ma:fieldsID="9d58c0d7a53d6fd8413434503c3e2c13" ns2:_="" ns3:_="" ns4:_="">
    <xsd:import namespace="358298e0-1b7e-4ebe-8695-94439b74f0d1"/>
    <xsd:import namespace="13ad741f-c0db-4e29-b5a6-03b4a1bc18b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081904-bce8-4032-99c9-02153865886d}" ma:internalName="TaxCatchAll" ma:showField="CatchAllData" ma:web="13ad741f-c0db-4e29-b5a6-03b4a1bc1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58D81F-7A69-4B1A-A91F-EE5E846FA5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6DACA2-8C2E-46A4-AF4A-CE8311E2C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D59198-7182-486C-A62B-35E72CD8CE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template-sbi-04.dotm</Template>
  <TotalTime>850</TotalTime>
  <Pages>15</Pages>
  <Words>5929</Words>
  <Characters>33796</Characters>
  <Application>Microsoft Office Word</Application>
  <DocSecurity>0</DocSecurity>
  <Lines>281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Механизм финансирования</vt:lpstr>
      <vt:lpstr>Механизм финансирования</vt:lpstr>
    </vt:vector>
  </TitlesOfParts>
  <Company/>
  <LinksUpToDate>false</LinksUpToDate>
  <CharactersWithSpaces>39646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Механизм финансирования</dc:title>
  <dc:subject>CBD/SBI/REC/4/4</dc:subject>
  <dc:creator>CBD</dc:creator>
  <cp:lastModifiedBy>Lisa Pedicelli</cp:lastModifiedBy>
  <cp:revision>17</cp:revision>
  <cp:lastPrinted>2024-04-18T23:02:00Z</cp:lastPrinted>
  <dcterms:created xsi:type="dcterms:W3CDTF">2024-08-03T14:10:00Z</dcterms:created>
  <dcterms:modified xsi:type="dcterms:W3CDTF">2024-08-09T15:12:00Z</dcterms:modified>
</cp:coreProperties>
</file>