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CF6C86" w14:paraId="2D015A63" w14:textId="77777777" w:rsidTr="00C3647B">
        <w:trPr>
          <w:trHeight w:val="851"/>
        </w:trPr>
        <w:tc>
          <w:tcPr>
            <w:tcW w:w="465" w:type="pct"/>
            <w:tcBorders>
              <w:bottom w:val="single" w:sz="8" w:space="0" w:color="auto"/>
            </w:tcBorders>
            <w:vAlign w:val="bottom"/>
          </w:tcPr>
          <w:p w14:paraId="568DC889" w14:textId="52EF4F3D" w:rsidR="00A96B21" w:rsidRPr="00CF6C86" w:rsidRDefault="00A96B21" w:rsidP="00C3647B">
            <w:pPr>
              <w:spacing w:after="120"/>
              <w:jc w:val="left"/>
            </w:pPr>
            <w:bookmarkStart w:id="0" w:name="_Hlk137651738"/>
            <w:r w:rsidRPr="00CF6C86">
              <w:rPr>
                <w:noProof/>
                <w:lang w:val="fr-CA" w:eastAsia="fr-CA"/>
              </w:rPr>
              <w:drawing>
                <wp:inline distT="0" distB="0" distL="0" distR="0" wp14:anchorId="0D7EEB19" wp14:editId="590DC96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8532243" w14:textId="3A8F2F6F" w:rsidR="00A96B21" w:rsidRPr="00CF6C86" w:rsidRDefault="004A5E1F" w:rsidP="00C3647B">
            <w:pPr>
              <w:spacing w:after="120"/>
              <w:jc w:val="left"/>
            </w:pPr>
            <w:r w:rsidRPr="00CF6C86">
              <w:rPr>
                <w:noProof/>
                <w:lang w:val="fr-CA" w:eastAsia="fr-CA"/>
              </w:rPr>
              <w:drawing>
                <wp:inline distT="0" distB="0" distL="0" distR="0" wp14:anchorId="221B80A1" wp14:editId="1422747C">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48562CCC" w14:textId="26B22D44" w:rsidR="00A96B21" w:rsidRPr="00CF6C86" w:rsidRDefault="00A96B21" w:rsidP="00646F5E">
            <w:pPr>
              <w:spacing w:after="120"/>
              <w:ind w:left="2021"/>
              <w:jc w:val="right"/>
              <w:rPr>
                <w:szCs w:val="22"/>
              </w:rPr>
            </w:pPr>
            <w:r w:rsidRPr="00CF6C86">
              <w:rPr>
                <w:sz w:val="40"/>
                <w:szCs w:val="40"/>
              </w:rPr>
              <w:t>CBD</w:t>
            </w:r>
            <w:r w:rsidRPr="00CF6C86">
              <w:rPr>
                <w:szCs w:val="22"/>
              </w:rPr>
              <w:t>/</w:t>
            </w:r>
            <w:r w:rsidR="003E0A26" w:rsidRPr="00CF6C86">
              <w:rPr>
                <w:szCs w:val="22"/>
              </w:rPr>
              <w:t>SBI/</w:t>
            </w:r>
            <w:r w:rsidR="00646F5E">
              <w:rPr>
                <w:szCs w:val="22"/>
              </w:rPr>
              <w:t>REC/</w:t>
            </w:r>
            <w:r w:rsidR="003E0A26" w:rsidRPr="00CF6C86">
              <w:rPr>
                <w:szCs w:val="22"/>
              </w:rPr>
              <w:t>4/</w:t>
            </w:r>
            <w:r w:rsidR="00646F5E">
              <w:rPr>
                <w:szCs w:val="22"/>
              </w:rPr>
              <w:t>3</w:t>
            </w:r>
            <w:r w:rsidR="00023A40">
              <w:rPr>
                <w:rStyle w:val="FootnoteReference"/>
                <w:szCs w:val="22"/>
              </w:rPr>
              <w:footnoteReference w:customMarkFollows="1" w:id="1"/>
              <w:t>*</w:t>
            </w:r>
          </w:p>
        </w:tc>
      </w:tr>
      <w:tr w:rsidR="00A96B21" w:rsidRPr="00CF6C86" w14:paraId="4C8F4E21" w14:textId="77777777" w:rsidTr="00C3647B">
        <w:tc>
          <w:tcPr>
            <w:tcW w:w="2297" w:type="pct"/>
            <w:gridSpan w:val="2"/>
            <w:tcBorders>
              <w:top w:val="single" w:sz="8" w:space="0" w:color="auto"/>
              <w:bottom w:val="single" w:sz="12" w:space="0" w:color="auto"/>
            </w:tcBorders>
          </w:tcPr>
          <w:p w14:paraId="27F55E5C" w14:textId="12C89850" w:rsidR="00A96B21" w:rsidRPr="00CF6C86" w:rsidRDefault="004A5E1F" w:rsidP="00C3647B">
            <w:pPr>
              <w:pStyle w:val="Cornernotation"/>
              <w:suppressLineNumbers/>
              <w:suppressAutoHyphens/>
              <w:spacing w:before="120" w:after="120"/>
              <w:ind w:left="0" w:right="0" w:firstLine="0"/>
            </w:pPr>
            <w:r w:rsidRPr="00CF6C86">
              <w:rPr>
                <w:bCs/>
                <w:noProof/>
                <w:szCs w:val="22"/>
                <w:lang w:val="fr-CA" w:eastAsia="fr-CA"/>
              </w:rPr>
              <w:drawing>
                <wp:inline distT="0" distB="0" distL="0" distR="0" wp14:anchorId="3487DDF9" wp14:editId="5B5B7A0A">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B31B376" w14:textId="1BA597A6" w:rsidR="00A96B21" w:rsidRPr="00CF6C86" w:rsidRDefault="00A96B21" w:rsidP="003C6F10">
            <w:pPr>
              <w:ind w:left="2584"/>
              <w:rPr>
                <w:sz w:val="22"/>
                <w:szCs w:val="22"/>
              </w:rPr>
            </w:pPr>
            <w:r w:rsidRPr="00CF6C86">
              <w:rPr>
                <w:sz w:val="22"/>
                <w:szCs w:val="22"/>
              </w:rPr>
              <w:t>Distr</w:t>
            </w:r>
            <w:r w:rsidR="00794EF3" w:rsidRPr="00CF6C86">
              <w:rPr>
                <w:sz w:val="22"/>
                <w:szCs w:val="22"/>
              </w:rPr>
              <w:t>.</w:t>
            </w:r>
            <w:r w:rsidR="00BB27C8">
              <w:rPr>
                <w:sz w:val="22"/>
                <w:szCs w:val="22"/>
              </w:rPr>
              <w:t> : Générale</w:t>
            </w:r>
          </w:p>
          <w:p w14:paraId="0CBE66A6" w14:textId="52D2BFB2" w:rsidR="00A96B21" w:rsidRPr="00CF6C86" w:rsidRDefault="0024204C" w:rsidP="003C6F10">
            <w:pPr>
              <w:ind w:left="2584"/>
              <w:rPr>
                <w:sz w:val="22"/>
                <w:szCs w:val="22"/>
              </w:rPr>
            </w:pPr>
            <w:r w:rsidRPr="00CF6C86">
              <w:rPr>
                <w:sz w:val="22"/>
                <w:szCs w:val="22"/>
              </w:rPr>
              <w:t>2</w:t>
            </w:r>
            <w:r w:rsidR="003379FC" w:rsidRPr="00CF6C86">
              <w:rPr>
                <w:sz w:val="22"/>
                <w:szCs w:val="22"/>
              </w:rPr>
              <w:t>9</w:t>
            </w:r>
            <w:r w:rsidR="00794EF3" w:rsidRPr="00CF6C86">
              <w:rPr>
                <w:sz w:val="22"/>
                <w:szCs w:val="22"/>
              </w:rPr>
              <w:t xml:space="preserve"> mai</w:t>
            </w:r>
            <w:r w:rsidR="00624106" w:rsidRPr="00CF6C86">
              <w:rPr>
                <w:sz w:val="22"/>
                <w:szCs w:val="22"/>
              </w:rPr>
              <w:t xml:space="preserve"> </w:t>
            </w:r>
            <w:r w:rsidR="00A96B21" w:rsidRPr="00CF6C86">
              <w:rPr>
                <w:sz w:val="22"/>
                <w:szCs w:val="22"/>
              </w:rPr>
              <w:t>202</w:t>
            </w:r>
            <w:r w:rsidR="0092346F" w:rsidRPr="00CF6C86">
              <w:rPr>
                <w:sz w:val="22"/>
                <w:szCs w:val="22"/>
              </w:rPr>
              <w:t>4</w:t>
            </w:r>
          </w:p>
          <w:p w14:paraId="7F74AB4B" w14:textId="6386965C" w:rsidR="00A96B21" w:rsidRPr="00CF6C86" w:rsidRDefault="004A5E1F" w:rsidP="003C6F10">
            <w:pPr>
              <w:ind w:left="2584"/>
              <w:rPr>
                <w:sz w:val="22"/>
                <w:szCs w:val="22"/>
              </w:rPr>
            </w:pPr>
            <w:r w:rsidRPr="00CF6C86">
              <w:rPr>
                <w:sz w:val="22"/>
                <w:szCs w:val="22"/>
              </w:rPr>
              <w:t>Français</w:t>
            </w:r>
          </w:p>
          <w:p w14:paraId="39DC56E8" w14:textId="73837DF1" w:rsidR="00A96B21" w:rsidRPr="00CF6C86" w:rsidRDefault="00A96B21" w:rsidP="003C6F10">
            <w:pPr>
              <w:ind w:left="2584"/>
              <w:rPr>
                <w:sz w:val="22"/>
                <w:szCs w:val="22"/>
              </w:rPr>
            </w:pPr>
            <w:r w:rsidRPr="00CF6C86">
              <w:rPr>
                <w:sz w:val="22"/>
                <w:szCs w:val="22"/>
              </w:rPr>
              <w:t>Original</w:t>
            </w:r>
            <w:r w:rsidR="006E3244" w:rsidRPr="00CF6C86">
              <w:rPr>
                <w:sz w:val="22"/>
                <w:szCs w:val="22"/>
              </w:rPr>
              <w:t> :</w:t>
            </w:r>
            <w:r w:rsidRPr="00CF6C86">
              <w:rPr>
                <w:sz w:val="22"/>
                <w:szCs w:val="22"/>
              </w:rPr>
              <w:t xml:space="preserve"> </w:t>
            </w:r>
            <w:r w:rsidR="004A5E1F" w:rsidRPr="00CF6C86">
              <w:rPr>
                <w:sz w:val="22"/>
                <w:szCs w:val="22"/>
              </w:rPr>
              <w:t>anglais</w:t>
            </w:r>
          </w:p>
          <w:p w14:paraId="54FEC318" w14:textId="77777777" w:rsidR="00A96B21" w:rsidRPr="00CF6C86" w:rsidRDefault="00A96B21" w:rsidP="00C3647B"/>
        </w:tc>
      </w:tr>
    </w:tbl>
    <w:p w14:paraId="7B1027A8" w14:textId="23148240" w:rsidR="004A5E1F" w:rsidRPr="00CF6C86" w:rsidRDefault="004A5E1F" w:rsidP="002812CE">
      <w:pPr>
        <w:pStyle w:val="Cornernotation"/>
        <w:rPr>
          <w:bCs/>
        </w:rPr>
      </w:pPr>
      <w:r w:rsidRPr="00CF6C86">
        <w:rPr>
          <w:bCs/>
        </w:rPr>
        <w:t xml:space="preserve">Organe subsidiaire </w:t>
      </w:r>
      <w:r w:rsidR="00186AF0">
        <w:rPr>
          <w:bCs/>
        </w:rPr>
        <w:t>chargé de</w:t>
      </w:r>
      <w:r w:rsidR="002812CE">
        <w:rPr>
          <w:bCs/>
        </w:rPr>
        <w:t xml:space="preserve"> </w:t>
      </w:r>
      <w:r w:rsidR="002812CE">
        <w:rPr>
          <w:bCs/>
        </w:rPr>
        <w:br/>
      </w:r>
      <w:r w:rsidR="00186AF0">
        <w:rPr>
          <w:bCs/>
        </w:rPr>
        <w:t>l’application</w:t>
      </w:r>
      <w:r w:rsidR="00BB27C8">
        <w:rPr>
          <w:bCs/>
        </w:rPr>
        <w:t xml:space="preserve"> </w:t>
      </w:r>
    </w:p>
    <w:p w14:paraId="35CE5EC1" w14:textId="77777777" w:rsidR="004A5E1F" w:rsidRPr="00CF6C86" w:rsidRDefault="004A5E1F" w:rsidP="004A5E1F">
      <w:pPr>
        <w:pStyle w:val="Cornernotation"/>
        <w:rPr>
          <w:bCs/>
          <w:sz w:val="22"/>
          <w:szCs w:val="22"/>
        </w:rPr>
      </w:pPr>
      <w:r w:rsidRPr="00CF6C86">
        <w:rPr>
          <w:bCs/>
          <w:sz w:val="22"/>
          <w:szCs w:val="22"/>
        </w:rPr>
        <w:t xml:space="preserve">Quatrième réunion </w:t>
      </w:r>
    </w:p>
    <w:p w14:paraId="4915DC38" w14:textId="77777777" w:rsidR="004A5E1F" w:rsidRPr="00CF6C86" w:rsidRDefault="004A5E1F" w:rsidP="004A5E1F">
      <w:pPr>
        <w:pStyle w:val="Venuedate"/>
      </w:pPr>
      <w:r w:rsidRPr="00CF6C86">
        <w:t>Nairobi, 21-29 mai 2024</w:t>
      </w:r>
    </w:p>
    <w:p w14:paraId="3D9B36F4" w14:textId="48FA32A4" w:rsidR="00A96B21" w:rsidRPr="00CF6C86" w:rsidRDefault="004A5E1F" w:rsidP="004A5E1F">
      <w:pPr>
        <w:pStyle w:val="Venuedate"/>
      </w:pPr>
      <w:r w:rsidRPr="00CF6C86">
        <w:rPr>
          <w:bCs w:val="0"/>
        </w:rPr>
        <w:t>Point 4 a) de l</w:t>
      </w:r>
      <w:r w:rsidR="006E3244" w:rsidRPr="00CF6C86">
        <w:rPr>
          <w:bCs w:val="0"/>
        </w:rPr>
        <w:t>’</w:t>
      </w:r>
      <w:r w:rsidRPr="00CF6C86">
        <w:rPr>
          <w:bCs w:val="0"/>
        </w:rPr>
        <w:t>ordre du jour</w:t>
      </w:r>
    </w:p>
    <w:p w14:paraId="069803B0" w14:textId="4C82668E" w:rsidR="00A96B21" w:rsidRPr="00CF6C86" w:rsidRDefault="004A5E1F" w:rsidP="00A96B21">
      <w:pPr>
        <w:pStyle w:val="Cornernotation-Item"/>
      </w:pPr>
      <w:r w:rsidRPr="00CF6C86">
        <w:t>Mobilisation des ressources</w:t>
      </w:r>
      <w:r w:rsidR="00554C8E" w:rsidRPr="00CF6C86">
        <w:t xml:space="preserve"> </w:t>
      </w:r>
      <w:r w:rsidR="00794EF3" w:rsidRPr="00CF6C86">
        <w:t>et mécanisme de financement</w:t>
      </w:r>
      <w:r w:rsidR="006E3244" w:rsidRPr="00CF6C86">
        <w:t> :</w:t>
      </w:r>
    </w:p>
    <w:p w14:paraId="3EC23DA6" w14:textId="10DE96AD" w:rsidR="00794EF3" w:rsidRDefault="00794EF3" w:rsidP="00A96B21">
      <w:pPr>
        <w:pStyle w:val="Cornernotation-Item"/>
      </w:pPr>
      <w:r w:rsidRPr="00CF6C86">
        <w:t>mobilisation des ressources</w:t>
      </w:r>
    </w:p>
    <w:p w14:paraId="43FED98F" w14:textId="77777777" w:rsidR="00BB27C8" w:rsidRDefault="00BB27C8" w:rsidP="00A96B21">
      <w:pPr>
        <w:pStyle w:val="Cornernotation-Item"/>
      </w:pPr>
    </w:p>
    <w:p w14:paraId="3F99EFE6" w14:textId="1BEF2E9E" w:rsidR="00BB27C8" w:rsidRPr="00BB27C8" w:rsidRDefault="00BB27C8" w:rsidP="00BB27C8">
      <w:pPr>
        <w:pStyle w:val="Cornernotation-Item"/>
        <w:ind w:left="540" w:right="180" w:firstLine="10"/>
        <w:rPr>
          <w:sz w:val="32"/>
        </w:rPr>
      </w:pPr>
      <w:r w:rsidRPr="00BB27C8">
        <w:rPr>
          <w:sz w:val="32"/>
        </w:rPr>
        <w:t xml:space="preserve">Recommandation adoptée par l’Organe subsidiaire </w:t>
      </w:r>
      <w:r w:rsidR="00186AF0">
        <w:rPr>
          <w:sz w:val="32"/>
        </w:rPr>
        <w:t>chargé de l’application</w:t>
      </w:r>
      <w:r w:rsidRPr="00BB27C8">
        <w:rPr>
          <w:sz w:val="32"/>
        </w:rPr>
        <w:t xml:space="preserve"> le 29 mai 2024 </w:t>
      </w:r>
    </w:p>
    <w:p w14:paraId="1997C096" w14:textId="77777777" w:rsidR="00BB27C8" w:rsidRPr="00BB27C8" w:rsidRDefault="00BB27C8" w:rsidP="00BB27C8">
      <w:pPr>
        <w:pStyle w:val="Cornernotation-Item"/>
        <w:ind w:right="180" w:firstLine="100"/>
        <w:rPr>
          <w:sz w:val="32"/>
        </w:rPr>
      </w:pPr>
    </w:p>
    <w:p w14:paraId="076D4BA9" w14:textId="06FC4739" w:rsidR="00BB27C8" w:rsidRPr="00BB27C8" w:rsidRDefault="00BB27C8" w:rsidP="00BB27C8">
      <w:pPr>
        <w:pStyle w:val="Cornernotation-Item"/>
        <w:ind w:right="180" w:firstLine="397"/>
        <w:rPr>
          <w:sz w:val="32"/>
        </w:rPr>
      </w:pPr>
      <w:r w:rsidRPr="00BB27C8">
        <w:rPr>
          <w:sz w:val="32"/>
        </w:rPr>
        <w:t>4/3.</w:t>
      </w:r>
      <w:r w:rsidRPr="00BB27C8">
        <w:rPr>
          <w:sz w:val="32"/>
        </w:rPr>
        <w:tab/>
        <w:t>Mobilisation des ressources</w:t>
      </w:r>
    </w:p>
    <w:bookmarkEnd w:id="0"/>
    <w:p w14:paraId="767B40E5" w14:textId="30C410F1" w:rsidR="00074C7F" w:rsidRPr="00CF6C86" w:rsidRDefault="005A5927" w:rsidP="00074C7F">
      <w:pPr>
        <w:suppressLineNumbers/>
        <w:suppressAutoHyphens/>
        <w:kinsoku w:val="0"/>
        <w:overflowPunct w:val="0"/>
        <w:autoSpaceDE w:val="0"/>
        <w:autoSpaceDN w:val="0"/>
        <w:adjustRightInd w:val="0"/>
        <w:snapToGrid w:val="0"/>
        <w:spacing w:before="120" w:after="120" w:line="276" w:lineRule="auto"/>
        <w:ind w:left="567" w:firstLine="567"/>
        <w:rPr>
          <w:rFonts w:asciiTheme="majorBidi" w:hAnsiTheme="majorBidi" w:cstheme="majorBidi"/>
          <w:i/>
          <w:snapToGrid w:val="0"/>
          <w:kern w:val="22"/>
          <w:szCs w:val="22"/>
        </w:rPr>
      </w:pPr>
      <w:r w:rsidRPr="00CF6C86">
        <w:rPr>
          <w:rFonts w:asciiTheme="majorBidi" w:hAnsiTheme="majorBidi" w:cstheme="majorBidi"/>
          <w:i/>
          <w:snapToGrid w:val="0"/>
          <w:kern w:val="22"/>
          <w:szCs w:val="22"/>
        </w:rPr>
        <w:t>L</w:t>
      </w:r>
      <w:r w:rsidR="006E3244" w:rsidRPr="00CF6C86">
        <w:rPr>
          <w:rFonts w:asciiTheme="majorBidi" w:hAnsiTheme="majorBidi" w:cstheme="majorBidi"/>
          <w:i/>
          <w:snapToGrid w:val="0"/>
          <w:kern w:val="22"/>
          <w:szCs w:val="22"/>
        </w:rPr>
        <w:t>’</w:t>
      </w:r>
      <w:r w:rsidRPr="00CF6C86">
        <w:rPr>
          <w:rFonts w:asciiTheme="majorBidi" w:hAnsiTheme="majorBidi" w:cstheme="majorBidi"/>
          <w:i/>
          <w:snapToGrid w:val="0"/>
          <w:kern w:val="22"/>
          <w:szCs w:val="22"/>
        </w:rPr>
        <w:t xml:space="preserve">Organe subsidiaire </w:t>
      </w:r>
      <w:r w:rsidR="00186AF0">
        <w:rPr>
          <w:rFonts w:asciiTheme="majorBidi" w:hAnsiTheme="majorBidi" w:cstheme="majorBidi"/>
          <w:i/>
          <w:snapToGrid w:val="0"/>
          <w:kern w:val="22"/>
          <w:szCs w:val="22"/>
        </w:rPr>
        <w:t>chargé de l’application</w:t>
      </w:r>
      <w:r w:rsidR="00074C7F" w:rsidRPr="00CF6C86">
        <w:rPr>
          <w:rFonts w:asciiTheme="majorBidi" w:hAnsiTheme="majorBidi" w:cstheme="majorBidi"/>
          <w:iCs/>
          <w:snapToGrid w:val="0"/>
          <w:kern w:val="22"/>
          <w:szCs w:val="22"/>
        </w:rPr>
        <w:t>,</w:t>
      </w:r>
    </w:p>
    <w:p w14:paraId="71758CF8" w14:textId="31D69DB7" w:rsidR="00074C7F" w:rsidRPr="00CF6C86" w:rsidRDefault="005A5927" w:rsidP="004E420E">
      <w:pPr>
        <w:suppressLineNumbers/>
        <w:suppressAutoHyphens/>
        <w:kinsoku w:val="0"/>
        <w:overflowPunct w:val="0"/>
        <w:autoSpaceDE w:val="0"/>
        <w:autoSpaceDN w:val="0"/>
        <w:adjustRightInd w:val="0"/>
        <w:snapToGrid w:val="0"/>
        <w:spacing w:before="120" w:after="120" w:line="276" w:lineRule="auto"/>
        <w:ind w:left="567" w:firstLine="567"/>
        <w:rPr>
          <w:rFonts w:asciiTheme="majorBidi" w:hAnsiTheme="majorBidi" w:cstheme="majorBidi"/>
          <w:szCs w:val="22"/>
        </w:rPr>
      </w:pPr>
      <w:r w:rsidRPr="00CF6C86">
        <w:rPr>
          <w:rFonts w:asciiTheme="majorBidi" w:hAnsiTheme="majorBidi" w:cstheme="majorBidi"/>
          <w:i/>
          <w:iCs/>
          <w:szCs w:val="22"/>
        </w:rPr>
        <w:t xml:space="preserve">Rappelant </w:t>
      </w:r>
      <w:r w:rsidRPr="00CF6C86">
        <w:rPr>
          <w:rFonts w:asciiTheme="majorBidi" w:hAnsiTheme="majorBidi" w:cstheme="majorBidi"/>
          <w:szCs w:val="22"/>
        </w:rPr>
        <w:t>les paragraphes 40 à 4</w:t>
      </w:r>
      <w:r w:rsidR="00572722" w:rsidRPr="00CF6C86">
        <w:rPr>
          <w:rFonts w:asciiTheme="majorBidi" w:hAnsiTheme="majorBidi" w:cstheme="majorBidi"/>
          <w:szCs w:val="22"/>
        </w:rPr>
        <w:t>3</w:t>
      </w:r>
      <w:r w:rsidRPr="00CF6C86">
        <w:rPr>
          <w:rFonts w:asciiTheme="majorBidi" w:hAnsiTheme="majorBidi" w:cstheme="majorBidi"/>
          <w:szCs w:val="22"/>
        </w:rPr>
        <w:t xml:space="preserve"> de la décision 15/7 du 19 décembre 2022 de la Conférence des Parties à la Convention sur la diversité biologique</w:t>
      </w:r>
      <w:r w:rsidR="004E420E" w:rsidRPr="00CF6C86">
        <w:rPr>
          <w:rStyle w:val="FootnoteReference"/>
          <w:rFonts w:asciiTheme="majorBidi" w:hAnsiTheme="majorBidi" w:cstheme="majorBidi"/>
          <w:szCs w:val="22"/>
        </w:rPr>
        <w:footnoteReference w:id="2"/>
      </w:r>
      <w:r w:rsidRPr="00CF6C86">
        <w:rPr>
          <w:rFonts w:asciiTheme="majorBidi" w:hAnsiTheme="majorBidi" w:cstheme="majorBidi"/>
          <w:szCs w:val="22"/>
        </w:rPr>
        <w:t>,</w:t>
      </w:r>
    </w:p>
    <w:p w14:paraId="45AE08FE" w14:textId="4C08102A" w:rsidR="00074C7F" w:rsidRPr="00CF6C86" w:rsidRDefault="006F55D2" w:rsidP="00CF0FC4">
      <w:pPr>
        <w:pStyle w:val="ListParagraph"/>
        <w:numPr>
          <w:ilvl w:val="0"/>
          <w:numId w:val="5"/>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zCs w:val="22"/>
        </w:rPr>
      </w:pPr>
      <w:r>
        <w:rPr>
          <w:rFonts w:asciiTheme="majorBidi" w:hAnsiTheme="majorBidi" w:cstheme="majorBidi"/>
          <w:i/>
          <w:iCs/>
          <w:szCs w:val="22"/>
        </w:rPr>
        <w:t>Prend note</w:t>
      </w:r>
      <w:r w:rsidR="005A5927" w:rsidRPr="00CF6C86">
        <w:rPr>
          <w:rFonts w:asciiTheme="majorBidi" w:hAnsiTheme="majorBidi" w:cstheme="majorBidi"/>
          <w:i/>
          <w:iCs/>
          <w:szCs w:val="22"/>
        </w:rPr>
        <w:t xml:space="preserve"> avec satisfaction </w:t>
      </w:r>
      <w:r>
        <w:rPr>
          <w:rFonts w:asciiTheme="majorBidi" w:hAnsiTheme="majorBidi" w:cstheme="majorBidi"/>
          <w:szCs w:val="22"/>
        </w:rPr>
        <w:t>d</w:t>
      </w:r>
      <w:r w:rsidR="005A5927" w:rsidRPr="00CF6C86">
        <w:rPr>
          <w:rFonts w:asciiTheme="majorBidi" w:hAnsiTheme="majorBidi" w:cstheme="majorBidi"/>
          <w:szCs w:val="22"/>
        </w:rPr>
        <w:t>es travaux du Comité consultatif sur la mobilisation des ressources</w:t>
      </w:r>
      <w:r w:rsidR="001D05DD" w:rsidRPr="00CF6C86">
        <w:rPr>
          <w:rStyle w:val="FootnoteReference"/>
          <w:rFonts w:asciiTheme="majorBidi" w:hAnsiTheme="majorBidi" w:cstheme="majorBidi"/>
          <w:szCs w:val="22"/>
        </w:rPr>
        <w:footnoteReference w:id="3"/>
      </w:r>
      <w:r w:rsidR="001D05DD" w:rsidRPr="00CF6C86">
        <w:rPr>
          <w:rFonts w:asciiTheme="majorBidi" w:hAnsiTheme="majorBidi" w:cstheme="majorBidi"/>
          <w:szCs w:val="22"/>
        </w:rPr>
        <w:t xml:space="preserve"> </w:t>
      </w:r>
      <w:r w:rsidR="005A5927" w:rsidRPr="00CF6C86">
        <w:rPr>
          <w:rFonts w:asciiTheme="majorBidi" w:hAnsiTheme="majorBidi" w:cstheme="majorBidi"/>
          <w:szCs w:val="22"/>
        </w:rPr>
        <w:t>créé par la décision 15/7</w:t>
      </w:r>
      <w:r w:rsidR="006E3244" w:rsidRPr="00CF6C86">
        <w:rPr>
          <w:rFonts w:asciiTheme="majorBidi" w:hAnsiTheme="majorBidi" w:cstheme="majorBidi"/>
          <w:szCs w:val="22"/>
        </w:rPr>
        <w:t> ;</w:t>
      </w:r>
    </w:p>
    <w:p w14:paraId="409BDEB3" w14:textId="2934C950" w:rsidR="00074C7F" w:rsidRPr="00CF6C86" w:rsidRDefault="005A5927" w:rsidP="00CF0FC4">
      <w:pPr>
        <w:pStyle w:val="ListParagraph"/>
        <w:numPr>
          <w:ilvl w:val="0"/>
          <w:numId w:val="5"/>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zCs w:val="22"/>
        </w:rPr>
      </w:pPr>
      <w:r w:rsidRPr="00CF6C86">
        <w:rPr>
          <w:rFonts w:asciiTheme="majorBidi" w:hAnsiTheme="majorBidi" w:cstheme="majorBidi"/>
          <w:i/>
          <w:iCs/>
          <w:szCs w:val="22"/>
        </w:rPr>
        <w:t xml:space="preserve">Remercie </w:t>
      </w:r>
      <w:r w:rsidRPr="00CF6C86">
        <w:rPr>
          <w:rFonts w:asciiTheme="majorBidi" w:hAnsiTheme="majorBidi" w:cstheme="majorBidi"/>
          <w:szCs w:val="22"/>
        </w:rPr>
        <w:t xml:space="preserve">les </w:t>
      </w:r>
      <w:r w:rsidR="006F55D2">
        <w:rPr>
          <w:rFonts w:asciiTheme="majorBidi" w:hAnsiTheme="majorBidi" w:cstheme="majorBidi"/>
          <w:szCs w:val="22"/>
        </w:rPr>
        <w:t>g</w:t>
      </w:r>
      <w:r w:rsidRPr="00CF6C86">
        <w:rPr>
          <w:rFonts w:asciiTheme="majorBidi" w:hAnsiTheme="majorBidi" w:cstheme="majorBidi"/>
          <w:szCs w:val="22"/>
        </w:rPr>
        <w:t>ouvernements de la République démocratique du Congo et de la</w:t>
      </w:r>
      <w:r w:rsidR="002077DF" w:rsidRPr="00CF6C86">
        <w:rPr>
          <w:rFonts w:asciiTheme="majorBidi" w:hAnsiTheme="majorBidi" w:cstheme="majorBidi"/>
          <w:szCs w:val="22"/>
        </w:rPr>
        <w:t xml:space="preserve"> </w:t>
      </w:r>
      <w:r w:rsidRPr="00CF6C86">
        <w:rPr>
          <w:rFonts w:asciiTheme="majorBidi" w:hAnsiTheme="majorBidi" w:cstheme="majorBidi"/>
          <w:szCs w:val="22"/>
        </w:rPr>
        <w:t>Colombie d</w:t>
      </w:r>
      <w:r w:rsidR="006E3244" w:rsidRPr="00CF6C86">
        <w:rPr>
          <w:rFonts w:asciiTheme="majorBidi" w:hAnsiTheme="majorBidi" w:cstheme="majorBidi"/>
          <w:szCs w:val="22"/>
        </w:rPr>
        <w:t>’</w:t>
      </w:r>
      <w:r w:rsidRPr="00CF6C86">
        <w:rPr>
          <w:rFonts w:asciiTheme="majorBidi" w:hAnsiTheme="majorBidi" w:cstheme="majorBidi"/>
          <w:szCs w:val="22"/>
        </w:rPr>
        <w:t>avoir accueilli les réunions du Comité consultatif, ainsi que l</w:t>
      </w:r>
      <w:r w:rsidR="006E3244" w:rsidRPr="00CF6C86">
        <w:rPr>
          <w:rFonts w:asciiTheme="majorBidi" w:hAnsiTheme="majorBidi" w:cstheme="majorBidi"/>
          <w:szCs w:val="22"/>
        </w:rPr>
        <w:t>’</w:t>
      </w:r>
      <w:r w:rsidR="006F55D2">
        <w:rPr>
          <w:rFonts w:asciiTheme="majorBidi" w:hAnsiTheme="majorBidi" w:cstheme="majorBidi"/>
          <w:szCs w:val="22"/>
        </w:rPr>
        <w:t>Union européenne et le g</w:t>
      </w:r>
      <w:r w:rsidRPr="00CF6C86">
        <w:rPr>
          <w:rFonts w:asciiTheme="majorBidi" w:hAnsiTheme="majorBidi" w:cstheme="majorBidi"/>
          <w:szCs w:val="22"/>
        </w:rPr>
        <w:t>ouvernement du Royaume-Uni de Grande-Bretagne et d</w:t>
      </w:r>
      <w:r w:rsidR="006E3244" w:rsidRPr="00CF6C86">
        <w:rPr>
          <w:rFonts w:asciiTheme="majorBidi" w:hAnsiTheme="majorBidi" w:cstheme="majorBidi"/>
          <w:szCs w:val="22"/>
        </w:rPr>
        <w:t>’</w:t>
      </w:r>
      <w:r w:rsidRPr="00CF6C86">
        <w:rPr>
          <w:rFonts w:asciiTheme="majorBidi" w:hAnsiTheme="majorBidi" w:cstheme="majorBidi"/>
          <w:szCs w:val="22"/>
        </w:rPr>
        <w:t>Irlande du Nord de leur appui financier</w:t>
      </w:r>
      <w:r w:rsidR="006E3244" w:rsidRPr="00CF6C86">
        <w:rPr>
          <w:rFonts w:asciiTheme="majorBidi" w:hAnsiTheme="majorBidi" w:cstheme="majorBidi"/>
          <w:iCs/>
          <w:szCs w:val="22"/>
        </w:rPr>
        <w:t> ;</w:t>
      </w:r>
    </w:p>
    <w:p w14:paraId="36BB5E7B" w14:textId="34DA79EB" w:rsidR="00074C7F" w:rsidRPr="00CF6C86" w:rsidRDefault="005A5927" w:rsidP="00CF0FC4">
      <w:pPr>
        <w:pStyle w:val="ListParagraph"/>
        <w:numPr>
          <w:ilvl w:val="0"/>
          <w:numId w:val="5"/>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zCs w:val="22"/>
        </w:rPr>
      </w:pPr>
      <w:r w:rsidRPr="00CF6C86">
        <w:rPr>
          <w:rFonts w:asciiTheme="majorBidi" w:hAnsiTheme="majorBidi" w:cstheme="majorBidi"/>
          <w:i/>
          <w:iCs/>
          <w:szCs w:val="22"/>
        </w:rPr>
        <w:t xml:space="preserve">Reconnaît que, </w:t>
      </w:r>
      <w:r w:rsidRPr="00CF6C86">
        <w:rPr>
          <w:rFonts w:asciiTheme="majorBidi" w:hAnsiTheme="majorBidi" w:cstheme="majorBidi"/>
          <w:szCs w:val="22"/>
        </w:rPr>
        <w:t>compte tenu du paragraphe 2 c) de son mandat</w:t>
      </w:r>
      <w:r w:rsidR="001D05DD" w:rsidRPr="00CF6C86">
        <w:rPr>
          <w:rStyle w:val="FootnoteReference"/>
          <w:rFonts w:asciiTheme="majorBidi" w:hAnsiTheme="majorBidi" w:cstheme="majorBidi"/>
          <w:szCs w:val="22"/>
        </w:rPr>
        <w:footnoteReference w:id="4"/>
      </w:r>
      <w:r w:rsidRPr="00CF6C86">
        <w:rPr>
          <w:rFonts w:asciiTheme="majorBidi" w:hAnsiTheme="majorBidi" w:cstheme="majorBidi"/>
          <w:szCs w:val="22"/>
        </w:rPr>
        <w:t>, le Comité consultatif n</w:t>
      </w:r>
      <w:r w:rsidR="006E3244" w:rsidRPr="00CF6C86">
        <w:rPr>
          <w:rFonts w:asciiTheme="majorBidi" w:hAnsiTheme="majorBidi" w:cstheme="majorBidi"/>
          <w:szCs w:val="22"/>
        </w:rPr>
        <w:t>’</w:t>
      </w:r>
      <w:r w:rsidRPr="00CF6C86">
        <w:rPr>
          <w:rFonts w:asciiTheme="majorBidi" w:hAnsiTheme="majorBidi" w:cstheme="majorBidi"/>
          <w:szCs w:val="22"/>
        </w:rPr>
        <w:t>était pas en mesure de finaliser ses travaux sans tenir compte des travaux du Groupe de travail spécial à composition non limitée sur le partage des avantages découlant de l</w:t>
      </w:r>
      <w:r w:rsidR="006E3244" w:rsidRPr="00CF6C86">
        <w:rPr>
          <w:rFonts w:asciiTheme="majorBidi" w:hAnsiTheme="majorBidi" w:cstheme="majorBidi"/>
          <w:szCs w:val="22"/>
        </w:rPr>
        <w:t>’</w:t>
      </w:r>
      <w:r w:rsidRPr="00CF6C86">
        <w:rPr>
          <w:rFonts w:asciiTheme="majorBidi" w:hAnsiTheme="majorBidi" w:cstheme="majorBidi"/>
          <w:szCs w:val="22"/>
        </w:rPr>
        <w:t>utilisation de l</w:t>
      </w:r>
      <w:r w:rsidR="006E3244" w:rsidRPr="00CF6C86">
        <w:rPr>
          <w:rFonts w:asciiTheme="majorBidi" w:hAnsiTheme="majorBidi" w:cstheme="majorBidi"/>
          <w:szCs w:val="22"/>
        </w:rPr>
        <w:t>’</w:t>
      </w:r>
      <w:r w:rsidRPr="00CF6C86">
        <w:rPr>
          <w:rFonts w:asciiTheme="majorBidi" w:hAnsiTheme="majorBidi" w:cstheme="majorBidi"/>
          <w:szCs w:val="22"/>
        </w:rPr>
        <w:t>information de séquence numérique sur les ressources génétiques lors de sa deuxième réunion, prévue en août 2024, et invite donc le Comité à se réunir à nouveau en personne, avec la possibilité de participer à distance, après la deuxième réunion du Groupe de travail afin de finaliser ses travaux au titre de la partie susmentionnée de son mandat et de faire rapport à ce sujet à la Conférence des Parties à sa seizième réunion</w:t>
      </w:r>
      <w:r w:rsidR="006E3244" w:rsidRPr="00CF6C86">
        <w:rPr>
          <w:rFonts w:asciiTheme="majorBidi" w:hAnsiTheme="majorBidi" w:cstheme="majorBidi"/>
          <w:iCs/>
          <w:szCs w:val="22"/>
        </w:rPr>
        <w:t> ;</w:t>
      </w:r>
    </w:p>
    <w:p w14:paraId="4D246C46" w14:textId="7A63CB65" w:rsidR="00074C7F" w:rsidRPr="00CF6C86" w:rsidRDefault="005A5927" w:rsidP="00CF0FC4">
      <w:pPr>
        <w:pStyle w:val="ListParagraph"/>
        <w:numPr>
          <w:ilvl w:val="0"/>
          <w:numId w:val="5"/>
        </w:numPr>
        <w:tabs>
          <w:tab w:val="left" w:pos="1701"/>
        </w:tabs>
        <w:spacing w:before="120" w:after="120"/>
        <w:ind w:left="567" w:firstLine="567"/>
        <w:contextualSpacing w:val="0"/>
        <w:rPr>
          <w:snapToGrid w:val="0"/>
          <w:kern w:val="22"/>
        </w:rPr>
      </w:pPr>
      <w:r w:rsidRPr="00CF6C86">
        <w:rPr>
          <w:i/>
          <w:iCs/>
        </w:rPr>
        <w:t>Recommande</w:t>
      </w:r>
      <w:r w:rsidRPr="00CF6C86">
        <w:t xml:space="preserve"> à la Conférence des Parties d</w:t>
      </w:r>
      <w:r w:rsidR="006E3244" w:rsidRPr="00CF6C86">
        <w:t>’</w:t>
      </w:r>
      <w:r w:rsidRPr="00CF6C86">
        <w:t>adopter, à sa seizième réunion, une décision libellée comme suit</w:t>
      </w:r>
      <w:r w:rsidR="006E3244" w:rsidRPr="00CF6C86">
        <w:t> :</w:t>
      </w:r>
    </w:p>
    <w:p w14:paraId="75D2A384" w14:textId="77777777" w:rsidR="006F55D2" w:rsidRDefault="006F55D2">
      <w:pPr>
        <w:spacing w:after="160" w:line="259" w:lineRule="auto"/>
        <w:jc w:val="left"/>
        <w:rPr>
          <w:rFonts w:asciiTheme="majorBidi" w:hAnsiTheme="majorBidi" w:cstheme="majorBidi"/>
          <w:i/>
          <w:snapToGrid w:val="0"/>
          <w:kern w:val="22"/>
          <w:szCs w:val="22"/>
        </w:rPr>
      </w:pPr>
      <w:r>
        <w:rPr>
          <w:rFonts w:asciiTheme="majorBidi" w:hAnsiTheme="majorBidi" w:cstheme="majorBidi"/>
          <w:i/>
          <w:snapToGrid w:val="0"/>
          <w:kern w:val="22"/>
          <w:szCs w:val="22"/>
        </w:rPr>
        <w:br w:type="page"/>
      </w:r>
    </w:p>
    <w:p w14:paraId="095AA03C" w14:textId="6543D1C0" w:rsidR="00074C7F" w:rsidRPr="00CF6C86" w:rsidRDefault="005A5927" w:rsidP="00394E79">
      <w:pPr>
        <w:pStyle w:val="ListParagraph"/>
        <w:suppressLineNumbers/>
        <w:suppressAutoHyphens/>
        <w:kinsoku w:val="0"/>
        <w:overflowPunct w:val="0"/>
        <w:autoSpaceDE w:val="0"/>
        <w:autoSpaceDN w:val="0"/>
        <w:adjustRightInd w:val="0"/>
        <w:snapToGrid w:val="0"/>
        <w:spacing w:before="120" w:after="120" w:line="276" w:lineRule="auto"/>
        <w:ind w:left="1134" w:firstLine="567"/>
        <w:rPr>
          <w:rFonts w:asciiTheme="majorBidi" w:hAnsiTheme="majorBidi" w:cstheme="majorBidi"/>
          <w:i/>
          <w:snapToGrid w:val="0"/>
          <w:kern w:val="22"/>
          <w:szCs w:val="22"/>
        </w:rPr>
      </w:pPr>
      <w:r w:rsidRPr="00CF6C86">
        <w:rPr>
          <w:rFonts w:asciiTheme="majorBidi" w:hAnsiTheme="majorBidi" w:cstheme="majorBidi"/>
          <w:i/>
          <w:snapToGrid w:val="0"/>
          <w:kern w:val="22"/>
          <w:szCs w:val="22"/>
        </w:rPr>
        <w:lastRenderedPageBreak/>
        <w:t>La Conférence des Parties</w:t>
      </w:r>
      <w:r w:rsidR="00074C7F" w:rsidRPr="00CF6C86">
        <w:rPr>
          <w:rFonts w:asciiTheme="majorBidi" w:hAnsiTheme="majorBidi" w:cstheme="majorBidi"/>
          <w:iCs/>
          <w:snapToGrid w:val="0"/>
          <w:kern w:val="22"/>
          <w:szCs w:val="22"/>
        </w:rPr>
        <w:t>,</w:t>
      </w:r>
    </w:p>
    <w:p w14:paraId="797C39CB" w14:textId="04ED69FA" w:rsidR="002077DF" w:rsidRPr="00CF6C86" w:rsidRDefault="00572722"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Cs/>
          <w:snapToGrid w:val="0"/>
          <w:kern w:val="22"/>
          <w:szCs w:val="22"/>
        </w:rPr>
        <w:t>[</w:t>
      </w:r>
      <w:r w:rsidR="002077DF" w:rsidRPr="00CF6C86">
        <w:rPr>
          <w:rFonts w:asciiTheme="majorBidi" w:hAnsiTheme="majorBidi" w:cstheme="majorBidi"/>
          <w:i/>
          <w:iCs/>
          <w:snapToGrid w:val="0"/>
          <w:kern w:val="22"/>
          <w:szCs w:val="22"/>
        </w:rPr>
        <w:t xml:space="preserve">Rappelant </w:t>
      </w:r>
      <w:r w:rsidR="002077DF" w:rsidRPr="00CF6C86">
        <w:rPr>
          <w:rFonts w:asciiTheme="majorBidi" w:hAnsiTheme="majorBidi" w:cstheme="majorBidi"/>
          <w:snapToGrid w:val="0"/>
          <w:kern w:val="22"/>
          <w:szCs w:val="22"/>
        </w:rPr>
        <w:t>l</w:t>
      </w:r>
      <w:r w:rsidR="006E3244" w:rsidRPr="00CF6C86">
        <w:rPr>
          <w:rFonts w:asciiTheme="majorBidi" w:hAnsiTheme="majorBidi" w:cstheme="majorBidi"/>
          <w:snapToGrid w:val="0"/>
          <w:kern w:val="22"/>
          <w:szCs w:val="22"/>
        </w:rPr>
        <w:t>’</w:t>
      </w:r>
      <w:r w:rsidR="002077DF" w:rsidRPr="00CF6C86">
        <w:rPr>
          <w:rFonts w:asciiTheme="majorBidi" w:hAnsiTheme="majorBidi" w:cstheme="majorBidi"/>
          <w:snapToGrid w:val="0"/>
          <w:kern w:val="22"/>
          <w:szCs w:val="22"/>
        </w:rPr>
        <w:t>article 20 de la Convention</w:t>
      </w:r>
      <w:r w:rsidR="006F55D2">
        <w:t xml:space="preserve"> sur la diversité biologique</w:t>
      </w:r>
      <w:r w:rsidR="002854CE" w:rsidRPr="00D26973">
        <w:rPr>
          <w:rStyle w:val="FootnoteReference"/>
          <w:rFonts w:asciiTheme="majorBidi" w:hAnsiTheme="majorBidi" w:cstheme="majorBidi"/>
        </w:rPr>
        <w:footnoteReference w:id="5"/>
      </w:r>
      <w:r w:rsidR="006F55D2">
        <w:t xml:space="preserve"> </w:t>
      </w:r>
      <w:r w:rsidR="007A2E7F" w:rsidRPr="00CF6C86">
        <w:rPr>
          <w:rFonts w:asciiTheme="majorBidi" w:hAnsiTheme="majorBidi" w:cstheme="majorBidi"/>
          <w:snapToGrid w:val="0"/>
          <w:kern w:val="22"/>
          <w:szCs w:val="22"/>
        </w:rPr>
        <w:t>en tant que base concernant la fourniture et la mobilisation des ressources de toutes les sources</w:t>
      </w:r>
      <w:r w:rsidR="002077DF" w:rsidRPr="00CF6C86">
        <w:rPr>
          <w:rFonts w:asciiTheme="majorBidi" w:hAnsiTheme="majorBidi" w:cstheme="majorBidi"/>
          <w:snapToGrid w:val="0"/>
          <w:kern w:val="22"/>
          <w:szCs w:val="22"/>
        </w:rPr>
        <w:t xml:space="preserve">, tout en notant </w:t>
      </w:r>
      <w:r w:rsidR="007A2E7F" w:rsidRPr="00CF6C86">
        <w:rPr>
          <w:rFonts w:asciiTheme="majorBidi" w:hAnsiTheme="majorBidi" w:cstheme="majorBidi"/>
          <w:snapToGrid w:val="0"/>
          <w:kern w:val="22"/>
          <w:szCs w:val="22"/>
        </w:rPr>
        <w:t>aussi la pertinence</w:t>
      </w:r>
      <w:r w:rsidR="002077DF" w:rsidRPr="00CF6C86">
        <w:rPr>
          <w:rFonts w:asciiTheme="majorBidi" w:hAnsiTheme="majorBidi" w:cstheme="majorBidi"/>
          <w:snapToGrid w:val="0"/>
          <w:kern w:val="22"/>
          <w:szCs w:val="22"/>
        </w:rPr>
        <w:t xml:space="preserve"> </w:t>
      </w:r>
      <w:r w:rsidR="007A2E7F" w:rsidRPr="00CF6C86">
        <w:rPr>
          <w:rFonts w:asciiTheme="majorBidi" w:hAnsiTheme="majorBidi" w:cstheme="majorBidi"/>
          <w:snapToGrid w:val="0"/>
          <w:kern w:val="22"/>
          <w:szCs w:val="22"/>
        </w:rPr>
        <w:t>d</w:t>
      </w:r>
      <w:r w:rsidR="002077DF" w:rsidRPr="00CF6C86">
        <w:rPr>
          <w:rFonts w:asciiTheme="majorBidi" w:hAnsiTheme="majorBidi" w:cstheme="majorBidi"/>
          <w:snapToGrid w:val="0"/>
          <w:kern w:val="22"/>
          <w:szCs w:val="22"/>
        </w:rPr>
        <w:t>es articles 11 et 21 à cet égard,</w:t>
      </w:r>
      <w:r w:rsidRPr="00CF6C86">
        <w:rPr>
          <w:snapToGrid w:val="0"/>
          <w:kern w:val="22"/>
          <w:szCs w:val="22"/>
          <w:lang w:eastAsia="zh-CN"/>
        </w:rPr>
        <w:t>]</w:t>
      </w:r>
    </w:p>
    <w:p w14:paraId="319796A5" w14:textId="196AF630" w:rsidR="002077DF" w:rsidRPr="00CF6C86" w:rsidRDefault="00572722"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
          <w:iCs/>
          <w:snapToGrid w:val="0"/>
          <w:kern w:val="22"/>
          <w:szCs w:val="22"/>
        </w:rPr>
      </w:pPr>
      <w:r w:rsidRPr="00CF6C86">
        <w:rPr>
          <w:rFonts w:asciiTheme="majorBidi" w:hAnsiTheme="majorBidi" w:cstheme="majorBidi"/>
          <w:iCs/>
          <w:snapToGrid w:val="0"/>
          <w:kern w:val="22"/>
          <w:szCs w:val="22"/>
        </w:rPr>
        <w:t>[</w:t>
      </w:r>
      <w:r w:rsidR="002077DF" w:rsidRPr="00CF6C86">
        <w:rPr>
          <w:rFonts w:asciiTheme="majorBidi" w:hAnsiTheme="majorBidi" w:cstheme="majorBidi"/>
          <w:i/>
          <w:iCs/>
          <w:snapToGrid w:val="0"/>
          <w:kern w:val="22"/>
          <w:szCs w:val="22"/>
        </w:rPr>
        <w:t xml:space="preserve">Rappelant également </w:t>
      </w:r>
      <w:r w:rsidR="002077DF" w:rsidRPr="00CF6C86">
        <w:rPr>
          <w:rFonts w:asciiTheme="majorBidi" w:hAnsiTheme="majorBidi" w:cstheme="majorBidi"/>
          <w:snapToGrid w:val="0"/>
          <w:kern w:val="22"/>
          <w:szCs w:val="22"/>
        </w:rPr>
        <w:t>l</w:t>
      </w:r>
      <w:r w:rsidR="006E3244" w:rsidRPr="00CF6C86">
        <w:rPr>
          <w:rFonts w:asciiTheme="majorBidi" w:hAnsiTheme="majorBidi" w:cstheme="majorBidi"/>
          <w:snapToGrid w:val="0"/>
          <w:kern w:val="22"/>
          <w:szCs w:val="22"/>
        </w:rPr>
        <w:t>’</w:t>
      </w:r>
      <w:r w:rsidR="002077DF" w:rsidRPr="00CF6C86">
        <w:rPr>
          <w:rFonts w:asciiTheme="majorBidi" w:hAnsiTheme="majorBidi" w:cstheme="majorBidi"/>
          <w:snapToGrid w:val="0"/>
          <w:kern w:val="22"/>
          <w:szCs w:val="22"/>
        </w:rPr>
        <w:t>objectif D et la cible 19 du</w:t>
      </w:r>
      <w:r w:rsidR="007A2E7F" w:rsidRPr="00CF6C86">
        <w:t xml:space="preserve"> </w:t>
      </w:r>
      <w:r w:rsidR="007A2E7F" w:rsidRPr="00CF6C86">
        <w:rPr>
          <w:rFonts w:asciiTheme="majorBidi" w:hAnsiTheme="majorBidi" w:cstheme="majorBidi"/>
          <w:snapToGrid w:val="0"/>
          <w:kern w:val="22"/>
          <w:szCs w:val="22"/>
        </w:rPr>
        <w:t>Cadre mondial de la biodiversité de Kunming-Montréal</w:t>
      </w:r>
      <w:r w:rsidR="006F55D2">
        <w:rPr>
          <w:rFonts w:asciiTheme="majorBidi" w:hAnsiTheme="majorBidi" w:cstheme="majorBidi"/>
          <w:snapToGrid w:val="0"/>
          <w:kern w:val="22"/>
          <w:szCs w:val="22"/>
        </w:rPr>
        <w:t>,</w:t>
      </w:r>
      <w:r w:rsidR="0024204C" w:rsidRPr="00CF6C86">
        <w:rPr>
          <w:rStyle w:val="FootnoteReference"/>
          <w:bCs/>
          <w:snapToGrid w:val="0"/>
          <w:szCs w:val="22"/>
          <w:lang w:val="en-US"/>
        </w:rPr>
        <w:footnoteReference w:id="6"/>
      </w:r>
      <w:r w:rsidR="007A2E7F" w:rsidRPr="00CF6C86">
        <w:rPr>
          <w:rFonts w:asciiTheme="majorBidi" w:hAnsiTheme="majorBidi" w:cstheme="majorBidi"/>
          <w:snapToGrid w:val="0"/>
          <w:kern w:val="22"/>
          <w:szCs w:val="22"/>
        </w:rPr>
        <w:t xml:space="preserve"> tout en notant aussi la pertinence de l</w:t>
      </w:r>
      <w:r w:rsidR="006E3244" w:rsidRPr="00CF6C86">
        <w:rPr>
          <w:rFonts w:asciiTheme="majorBidi" w:hAnsiTheme="majorBidi" w:cstheme="majorBidi"/>
          <w:snapToGrid w:val="0"/>
          <w:kern w:val="22"/>
          <w:szCs w:val="22"/>
        </w:rPr>
        <w:t>’</w:t>
      </w:r>
      <w:r w:rsidR="007A2E7F" w:rsidRPr="00CF6C86">
        <w:rPr>
          <w:rFonts w:asciiTheme="majorBidi" w:hAnsiTheme="majorBidi" w:cstheme="majorBidi"/>
          <w:snapToGrid w:val="0"/>
          <w:kern w:val="22"/>
          <w:szCs w:val="22"/>
        </w:rPr>
        <w:t>objectif C et des cibles 14, 15 et 18 en ce qui concerne la fourniture et la mobilisation des ressources de to</w:t>
      </w:r>
      <w:r w:rsidRPr="00CF6C86">
        <w:rPr>
          <w:rFonts w:asciiTheme="majorBidi" w:hAnsiTheme="majorBidi" w:cstheme="majorBidi"/>
          <w:snapToGrid w:val="0"/>
          <w:kern w:val="22"/>
          <w:szCs w:val="22"/>
        </w:rPr>
        <w:t>utes les sources</w:t>
      </w:r>
      <w:r w:rsidR="007A2E7F" w:rsidRPr="00CF6C86">
        <w:rPr>
          <w:rFonts w:asciiTheme="majorBidi" w:hAnsiTheme="majorBidi" w:cstheme="majorBidi"/>
          <w:snapToGrid w:val="0"/>
          <w:kern w:val="22"/>
          <w:szCs w:val="22"/>
        </w:rPr>
        <w:t>,</w:t>
      </w:r>
      <w:r w:rsidRPr="00CF6C86">
        <w:rPr>
          <w:snapToGrid w:val="0"/>
          <w:kern w:val="22"/>
          <w:szCs w:val="22"/>
          <w:lang w:eastAsia="zh-CN"/>
        </w:rPr>
        <w:t>]</w:t>
      </w:r>
    </w:p>
    <w:p w14:paraId="4BBCAE22" w14:textId="0CA763D9" w:rsidR="00074C7F" w:rsidRPr="00CF6C86" w:rsidRDefault="00572722" w:rsidP="00074C7F">
      <w:pPr>
        <w:suppressLineNumbers/>
        <w:suppressAutoHyphens/>
        <w:kinsoku w:val="0"/>
        <w:overflowPunct w:val="0"/>
        <w:autoSpaceDE w:val="0"/>
        <w:autoSpaceDN w:val="0"/>
        <w:adjustRightInd w:val="0"/>
        <w:snapToGrid w:val="0"/>
        <w:spacing w:before="120" w:after="120"/>
        <w:ind w:left="1134" w:firstLine="567"/>
        <w:rPr>
          <w:rStyle w:val="fr"/>
        </w:rPr>
      </w:pPr>
      <w:r w:rsidRPr="00CF6C86">
        <w:rPr>
          <w:rFonts w:asciiTheme="majorBidi" w:hAnsiTheme="majorBidi" w:cstheme="majorBidi"/>
          <w:iCs/>
          <w:snapToGrid w:val="0"/>
          <w:kern w:val="22"/>
          <w:szCs w:val="22"/>
        </w:rPr>
        <w:t>[</w:t>
      </w:r>
      <w:r w:rsidR="005A5927" w:rsidRPr="00CF6C86">
        <w:rPr>
          <w:rFonts w:asciiTheme="majorBidi" w:hAnsiTheme="majorBidi" w:cstheme="majorBidi"/>
          <w:i/>
          <w:iCs/>
          <w:snapToGrid w:val="0"/>
          <w:kern w:val="22"/>
          <w:szCs w:val="22"/>
        </w:rPr>
        <w:t xml:space="preserve">Préoccupée </w:t>
      </w:r>
      <w:r w:rsidR="005A5927" w:rsidRPr="00CF6C86">
        <w:rPr>
          <w:rFonts w:asciiTheme="majorBidi" w:hAnsiTheme="majorBidi" w:cstheme="majorBidi"/>
          <w:snapToGrid w:val="0"/>
          <w:kern w:val="22"/>
          <w:szCs w:val="22"/>
        </w:rPr>
        <w:t>par l</w:t>
      </w:r>
      <w:r w:rsidR="006E3244"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appauvrissement continu de la biodiversité et par la menace que cet appauvrissement fait peser sur</w:t>
      </w:r>
      <w:r w:rsidR="007A2E7F" w:rsidRPr="00CF6C86">
        <w:rPr>
          <w:rFonts w:asciiTheme="majorBidi" w:hAnsiTheme="majorBidi" w:cstheme="majorBidi"/>
          <w:snapToGrid w:val="0"/>
          <w:kern w:val="22"/>
          <w:szCs w:val="22"/>
        </w:rPr>
        <w:t xml:space="preserve"> la nature et</w:t>
      </w:r>
      <w:r w:rsidR="005A5927" w:rsidRPr="00CF6C86">
        <w:rPr>
          <w:rFonts w:asciiTheme="majorBidi" w:hAnsiTheme="majorBidi" w:cstheme="majorBidi"/>
          <w:snapToGrid w:val="0"/>
          <w:kern w:val="22"/>
          <w:szCs w:val="22"/>
        </w:rPr>
        <w:t xml:space="preserve"> le bien-être humain</w:t>
      </w:r>
      <w:r w:rsidR="00074C7F" w:rsidRPr="00CF6C86">
        <w:rPr>
          <w:rFonts w:asciiTheme="majorBidi" w:hAnsiTheme="majorBidi" w:cstheme="majorBidi"/>
          <w:snapToGrid w:val="0"/>
          <w:kern w:val="22"/>
          <w:szCs w:val="22"/>
        </w:rPr>
        <w:t xml:space="preserve">, </w:t>
      </w:r>
      <w:r w:rsidR="007A2E7F" w:rsidRPr="00CF6C86">
        <w:rPr>
          <w:rFonts w:asciiTheme="majorBidi" w:hAnsiTheme="majorBidi" w:cstheme="majorBidi"/>
          <w:snapToGrid w:val="0"/>
          <w:kern w:val="22"/>
          <w:szCs w:val="22"/>
        </w:rPr>
        <w:t>et soulignant que l</w:t>
      </w:r>
      <w:r w:rsidR="006E3244" w:rsidRPr="00CF6C86">
        <w:rPr>
          <w:rFonts w:asciiTheme="majorBidi" w:hAnsiTheme="majorBidi" w:cstheme="majorBidi"/>
          <w:snapToGrid w:val="0"/>
          <w:kern w:val="22"/>
          <w:szCs w:val="22"/>
        </w:rPr>
        <w:t>’</w:t>
      </w:r>
      <w:r w:rsidR="007A2E7F" w:rsidRPr="00CF6C86">
        <w:rPr>
          <w:rFonts w:asciiTheme="majorBidi" w:hAnsiTheme="majorBidi" w:cstheme="majorBidi"/>
          <w:snapToGrid w:val="0"/>
          <w:kern w:val="22"/>
          <w:szCs w:val="22"/>
        </w:rPr>
        <w:t>application effective</w:t>
      </w:r>
      <w:r w:rsidR="00DC5008" w:rsidRPr="00CF6C86">
        <w:rPr>
          <w:rFonts w:asciiTheme="majorBidi" w:hAnsiTheme="majorBidi" w:cstheme="majorBidi"/>
          <w:snapToGrid w:val="0"/>
          <w:kern w:val="22"/>
          <w:szCs w:val="22"/>
        </w:rPr>
        <w:t xml:space="preserve"> du </w:t>
      </w:r>
      <w:r w:rsidR="00DC5008" w:rsidRPr="00CF6C86">
        <w:rPr>
          <w:rStyle w:val="fr"/>
        </w:rPr>
        <w:t>Cadre dépend fortement d</w:t>
      </w:r>
      <w:r w:rsidR="006E3244" w:rsidRPr="00CF6C86">
        <w:rPr>
          <w:rStyle w:val="fr"/>
        </w:rPr>
        <w:t>’</w:t>
      </w:r>
      <w:r w:rsidR="00DC5008" w:rsidRPr="00CF6C86">
        <w:rPr>
          <w:rStyle w:val="fr"/>
        </w:rPr>
        <w:t>une mobilisation accrue des ressources financières auprès de toutes les sources, qu</w:t>
      </w:r>
      <w:r w:rsidR="006E3244" w:rsidRPr="00CF6C86">
        <w:rPr>
          <w:rStyle w:val="fr"/>
        </w:rPr>
        <w:t>’</w:t>
      </w:r>
      <w:r w:rsidR="00DC5008" w:rsidRPr="00CF6C86">
        <w:rPr>
          <w:rStyle w:val="fr"/>
        </w:rPr>
        <w:t xml:space="preserve">elles soient nationales ou internationales, </w:t>
      </w:r>
      <w:r w:rsidR="002854CE">
        <w:rPr>
          <w:rStyle w:val="fr"/>
        </w:rPr>
        <w:t xml:space="preserve">et </w:t>
      </w:r>
      <w:r w:rsidR="00DC5008" w:rsidRPr="00CF6C86">
        <w:rPr>
          <w:rStyle w:val="fr"/>
        </w:rPr>
        <w:t xml:space="preserve">publiques ou privées, </w:t>
      </w:r>
      <w:r w:rsidR="002854CE">
        <w:rPr>
          <w:rStyle w:val="fr"/>
        </w:rPr>
        <w:t>comblant</w:t>
      </w:r>
      <w:r w:rsidR="00DC5008" w:rsidRPr="00CF6C86">
        <w:rPr>
          <w:rStyle w:val="fr"/>
        </w:rPr>
        <w:t xml:space="preserve"> le déficit de financement de la biodiversité et mettre à disposition, en temps utile, des ressources suffisantes et prévisibles aux fins de l</w:t>
      </w:r>
      <w:r w:rsidR="006E3244" w:rsidRPr="00CF6C86">
        <w:rPr>
          <w:rStyle w:val="fr"/>
        </w:rPr>
        <w:t>’</w:t>
      </w:r>
      <w:r w:rsidRPr="00CF6C86">
        <w:rPr>
          <w:rStyle w:val="fr"/>
        </w:rPr>
        <w:t>application effective du Cadre</w:t>
      </w:r>
      <w:r w:rsidR="00DC5008" w:rsidRPr="00CF6C86">
        <w:rPr>
          <w:rStyle w:val="fr"/>
        </w:rPr>
        <w:t>,</w:t>
      </w:r>
      <w:r w:rsidRPr="00CF6C86">
        <w:rPr>
          <w:snapToGrid w:val="0"/>
          <w:kern w:val="22"/>
          <w:szCs w:val="22"/>
          <w:lang w:eastAsia="zh-CN"/>
        </w:rPr>
        <w:t>]</w:t>
      </w:r>
    </w:p>
    <w:p w14:paraId="51AC809B" w14:textId="2250B8B2" w:rsidR="00DC5008" w:rsidRPr="00CF6C86" w:rsidRDefault="00572722"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Cs/>
          <w:snapToGrid w:val="0"/>
          <w:kern w:val="22"/>
          <w:szCs w:val="22"/>
        </w:rPr>
        <w:t>[</w:t>
      </w:r>
      <w:r w:rsidR="00DC5008" w:rsidRPr="00CF6C86">
        <w:rPr>
          <w:rFonts w:asciiTheme="majorBidi" w:hAnsiTheme="majorBidi" w:cstheme="majorBidi"/>
          <w:i/>
          <w:iCs/>
          <w:snapToGrid w:val="0"/>
          <w:kern w:val="22"/>
          <w:szCs w:val="22"/>
        </w:rPr>
        <w:t xml:space="preserve">Rappelant </w:t>
      </w:r>
      <w:r w:rsidR="002854CE">
        <w:rPr>
          <w:rFonts w:asciiTheme="majorBidi" w:hAnsiTheme="majorBidi" w:cstheme="majorBidi"/>
          <w:snapToGrid w:val="0"/>
          <w:kern w:val="22"/>
          <w:szCs w:val="22"/>
        </w:rPr>
        <w:t>s</w:t>
      </w:r>
      <w:r w:rsidR="00DC5008" w:rsidRPr="00CF6C86">
        <w:rPr>
          <w:rFonts w:asciiTheme="majorBidi" w:hAnsiTheme="majorBidi" w:cstheme="majorBidi"/>
          <w:snapToGrid w:val="0"/>
          <w:kern w:val="22"/>
          <w:szCs w:val="22"/>
        </w:rPr>
        <w:t xml:space="preserve">a décision 15/7 </w:t>
      </w:r>
      <w:r w:rsidR="0024204C" w:rsidRPr="00CF6C86">
        <w:rPr>
          <w:rFonts w:asciiTheme="majorBidi" w:hAnsiTheme="majorBidi" w:cstheme="majorBidi"/>
          <w:snapToGrid w:val="0"/>
          <w:kern w:val="22"/>
          <w:szCs w:val="22"/>
        </w:rPr>
        <w:t xml:space="preserve">du 19 décembre 2022 </w:t>
      </w:r>
      <w:r w:rsidR="00DC5008" w:rsidRPr="00CF6C86">
        <w:rPr>
          <w:rFonts w:asciiTheme="majorBidi" w:hAnsiTheme="majorBidi" w:cstheme="majorBidi"/>
          <w:snapToGrid w:val="0"/>
          <w:kern w:val="22"/>
          <w:szCs w:val="22"/>
        </w:rPr>
        <w:t>et l</w:t>
      </w:r>
      <w:r w:rsidR="006E3244" w:rsidRPr="00CF6C86">
        <w:rPr>
          <w:rFonts w:asciiTheme="majorBidi" w:hAnsiTheme="majorBidi" w:cstheme="majorBidi"/>
          <w:snapToGrid w:val="0"/>
          <w:kern w:val="22"/>
          <w:szCs w:val="22"/>
        </w:rPr>
        <w:t>’</w:t>
      </w:r>
      <w:r w:rsidR="002854CE">
        <w:rPr>
          <w:rFonts w:asciiTheme="majorBidi" w:hAnsiTheme="majorBidi" w:cstheme="majorBidi"/>
          <w:snapToGrid w:val="0"/>
          <w:kern w:val="22"/>
          <w:szCs w:val="22"/>
        </w:rPr>
        <w:t>adoption de la s</w:t>
      </w:r>
      <w:r w:rsidR="00DC5008" w:rsidRPr="00CF6C86">
        <w:rPr>
          <w:rFonts w:asciiTheme="majorBidi" w:hAnsiTheme="majorBidi" w:cstheme="majorBidi"/>
          <w:snapToGrid w:val="0"/>
          <w:kern w:val="22"/>
          <w:szCs w:val="22"/>
        </w:rPr>
        <w:t>tratégie de mobilisation des ressources (jalons et structure pour la phase I (2023-2024), figurant dans l</w:t>
      </w:r>
      <w:r w:rsidR="006E3244" w:rsidRPr="00CF6C86">
        <w:rPr>
          <w:rFonts w:asciiTheme="majorBidi" w:hAnsiTheme="majorBidi" w:cstheme="majorBidi"/>
          <w:snapToGrid w:val="0"/>
          <w:kern w:val="22"/>
          <w:szCs w:val="22"/>
        </w:rPr>
        <w:t>’</w:t>
      </w:r>
      <w:r w:rsidR="00DC5008" w:rsidRPr="00CF6C86">
        <w:rPr>
          <w:rFonts w:asciiTheme="majorBidi" w:hAnsiTheme="majorBidi" w:cstheme="majorBidi"/>
          <w:snapToGrid w:val="0"/>
          <w:kern w:val="22"/>
          <w:szCs w:val="22"/>
        </w:rPr>
        <w:t xml:space="preserve">annexe I </w:t>
      </w:r>
      <w:r w:rsidR="002854CE">
        <w:rPr>
          <w:rFonts w:asciiTheme="majorBidi" w:hAnsiTheme="majorBidi" w:cstheme="majorBidi"/>
          <w:snapToGrid w:val="0"/>
          <w:kern w:val="22"/>
          <w:szCs w:val="22"/>
        </w:rPr>
        <w:t>à</w:t>
      </w:r>
      <w:r w:rsidRPr="00CF6C86">
        <w:rPr>
          <w:rFonts w:asciiTheme="majorBidi" w:hAnsiTheme="majorBidi" w:cstheme="majorBidi"/>
          <w:snapToGrid w:val="0"/>
          <w:kern w:val="22"/>
          <w:szCs w:val="22"/>
        </w:rPr>
        <w:t xml:space="preserve"> la décision</w:t>
      </w:r>
      <w:r w:rsidR="00DC5008" w:rsidRPr="00CF6C86">
        <w:rPr>
          <w:rFonts w:asciiTheme="majorBidi" w:hAnsiTheme="majorBidi" w:cstheme="majorBidi"/>
          <w:snapToGrid w:val="0"/>
          <w:kern w:val="22"/>
          <w:szCs w:val="22"/>
        </w:rPr>
        <w:t>,</w:t>
      </w:r>
      <w:r w:rsidRPr="00CF6C86">
        <w:rPr>
          <w:snapToGrid w:val="0"/>
          <w:kern w:val="22"/>
          <w:szCs w:val="22"/>
          <w:lang w:eastAsia="zh-CN"/>
        </w:rPr>
        <w:t>]</w:t>
      </w:r>
    </w:p>
    <w:p w14:paraId="2DF13DEF" w14:textId="2AE9D474" w:rsidR="00D56B4D" w:rsidRPr="00CF6C86" w:rsidRDefault="00D56B4D"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
          <w:iCs/>
          <w:snapToGrid w:val="0"/>
          <w:kern w:val="22"/>
          <w:szCs w:val="22"/>
        </w:rPr>
        <w:t xml:space="preserve">Se </w:t>
      </w:r>
      <w:r w:rsidR="00152878">
        <w:rPr>
          <w:rFonts w:asciiTheme="majorBidi" w:hAnsiTheme="majorBidi" w:cstheme="majorBidi"/>
          <w:i/>
          <w:iCs/>
          <w:snapToGrid w:val="0"/>
          <w:kern w:val="22"/>
          <w:szCs w:val="22"/>
        </w:rPr>
        <w:t>réjouissant</w:t>
      </w:r>
      <w:r w:rsidRPr="00CF6C86">
        <w:rPr>
          <w:rFonts w:asciiTheme="majorBidi" w:hAnsiTheme="majorBidi" w:cstheme="majorBidi"/>
          <w:i/>
          <w:iCs/>
          <w:snapToGrid w:val="0"/>
          <w:kern w:val="22"/>
          <w:szCs w:val="22"/>
        </w:rPr>
        <w:t xml:space="preserve"> </w:t>
      </w:r>
      <w:r w:rsidRPr="00CF6C86">
        <w:rPr>
          <w:rFonts w:asciiTheme="majorBidi" w:hAnsiTheme="majorBidi" w:cstheme="majorBidi"/>
          <w:snapToGrid w:val="0"/>
          <w:kern w:val="22"/>
          <w:szCs w:val="22"/>
        </w:rPr>
        <w:t>de l</w:t>
      </w:r>
      <w:r w:rsidR="006E3244"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 xml:space="preserve">établissement [rapide] du </w:t>
      </w:r>
      <w:r w:rsidR="005C7FCB" w:rsidRPr="00CF6C86">
        <w:rPr>
          <w:rFonts w:asciiTheme="majorBidi" w:hAnsiTheme="majorBidi" w:cstheme="majorBidi"/>
          <w:snapToGrid w:val="0"/>
          <w:kern w:val="22"/>
          <w:szCs w:val="22"/>
        </w:rPr>
        <w:t>Fonds pour l</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application du Cadre mondial de la biodiversité par le Fonds pour l</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environnement mondial, ainsi que des décisions adoptées à la première réunion de son Conseil, [tout en notant que les promesses de contribution au Fonds qui ont été faites jusqu</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à présent s</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élèvent à [environ 2</w:t>
      </w:r>
      <w:r w:rsidR="00572722" w:rsidRPr="00CF6C86">
        <w:rPr>
          <w:rFonts w:asciiTheme="majorBidi" w:hAnsiTheme="majorBidi" w:cstheme="majorBidi"/>
          <w:snapToGrid w:val="0"/>
          <w:kern w:val="22"/>
          <w:szCs w:val="22"/>
        </w:rPr>
        <w:t>3</w:t>
      </w:r>
      <w:r w:rsidR="00152878">
        <w:rPr>
          <w:rFonts w:asciiTheme="majorBidi" w:hAnsiTheme="majorBidi" w:cstheme="majorBidi"/>
          <w:snapToGrid w:val="0"/>
          <w:kern w:val="22"/>
          <w:szCs w:val="22"/>
        </w:rPr>
        <w:t>1</w:t>
      </w:r>
      <w:r w:rsidR="005C7FCB" w:rsidRPr="00CF6C86">
        <w:rPr>
          <w:rFonts w:asciiTheme="majorBidi" w:hAnsiTheme="majorBidi" w:cstheme="majorBidi"/>
          <w:snapToGrid w:val="0"/>
          <w:kern w:val="22"/>
          <w:szCs w:val="22"/>
        </w:rPr>
        <w:t xml:space="preserve"> millions</w:t>
      </w:r>
      <w:r w:rsidR="005C7FCB" w:rsidRPr="00CF6C86">
        <w:rPr>
          <w:rStyle w:val="FootnoteReference"/>
          <w:rFonts w:asciiTheme="majorBidi" w:hAnsiTheme="majorBidi" w:cstheme="majorBidi"/>
          <w:snapToGrid w:val="0"/>
          <w:kern w:val="22"/>
          <w:szCs w:val="22"/>
        </w:rPr>
        <w:footnoteReference w:id="7"/>
      </w:r>
      <w:r w:rsidR="005C7FCB" w:rsidRPr="00CF6C86">
        <w:rPr>
          <w:rFonts w:asciiTheme="majorBidi" w:hAnsiTheme="majorBidi" w:cstheme="majorBidi"/>
          <w:snapToGrid w:val="0"/>
          <w:kern w:val="22"/>
          <w:szCs w:val="22"/>
        </w:rPr>
        <w:t>] de dollars</w:t>
      </w:r>
      <w:r w:rsidR="0024204C" w:rsidRPr="00CF6C86">
        <w:rPr>
          <w:rFonts w:asciiTheme="majorBidi" w:hAnsiTheme="majorBidi" w:cstheme="majorBidi"/>
          <w:snapToGrid w:val="0"/>
          <w:kern w:val="22"/>
          <w:szCs w:val="22"/>
        </w:rPr>
        <w:t xml:space="preserve"> des États-Unis</w:t>
      </w:r>
      <w:r w:rsidR="005C7FCB" w:rsidRPr="00CF6C86">
        <w:rPr>
          <w:rFonts w:asciiTheme="majorBidi" w:hAnsiTheme="majorBidi" w:cstheme="majorBidi"/>
          <w:snapToGrid w:val="0"/>
          <w:kern w:val="22"/>
          <w:szCs w:val="22"/>
        </w:rPr>
        <w:t xml:space="preserve">, dont </w:t>
      </w:r>
      <w:r w:rsidR="00572722" w:rsidRPr="00CF6C86">
        <w:rPr>
          <w:rFonts w:asciiTheme="majorBidi" w:hAnsiTheme="majorBidi" w:cstheme="majorBidi"/>
          <w:snapToGrid w:val="0"/>
          <w:kern w:val="22"/>
          <w:szCs w:val="22"/>
        </w:rPr>
        <w:t xml:space="preserve">[environ 128 </w:t>
      </w:r>
      <w:r w:rsidR="005C7FCB" w:rsidRPr="00CF6C86">
        <w:rPr>
          <w:rFonts w:asciiTheme="majorBidi" w:hAnsiTheme="majorBidi" w:cstheme="majorBidi"/>
          <w:snapToGrid w:val="0"/>
          <w:kern w:val="22"/>
          <w:szCs w:val="22"/>
        </w:rPr>
        <w:t>milli</w:t>
      </w:r>
      <w:r w:rsidR="00572722" w:rsidRPr="00CF6C86">
        <w:rPr>
          <w:rFonts w:asciiTheme="majorBidi" w:hAnsiTheme="majorBidi" w:cstheme="majorBidi"/>
          <w:snapToGrid w:val="0"/>
          <w:kern w:val="22"/>
          <w:szCs w:val="22"/>
        </w:rPr>
        <w:t>ons]</w:t>
      </w:r>
      <w:r w:rsidR="005C7FCB" w:rsidRPr="00CF6C86">
        <w:rPr>
          <w:rFonts w:asciiTheme="majorBidi" w:hAnsiTheme="majorBidi" w:cstheme="majorBidi"/>
          <w:snapToGrid w:val="0"/>
          <w:kern w:val="22"/>
          <w:szCs w:val="22"/>
        </w:rPr>
        <w:t xml:space="preserve"> de dollars ont été versés],</w:t>
      </w:r>
    </w:p>
    <w:p w14:paraId="20022711" w14:textId="77CF3FF9" w:rsidR="005C7FCB" w:rsidRPr="00CF6C86" w:rsidRDefault="00572722"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Cs/>
          <w:snapToGrid w:val="0"/>
          <w:kern w:val="22"/>
          <w:szCs w:val="22"/>
        </w:rPr>
        <w:t>[</w:t>
      </w:r>
      <w:r w:rsidR="005C7FCB" w:rsidRPr="00CF6C86">
        <w:rPr>
          <w:rFonts w:asciiTheme="majorBidi" w:hAnsiTheme="majorBidi" w:cstheme="majorBidi"/>
          <w:i/>
          <w:iCs/>
          <w:snapToGrid w:val="0"/>
          <w:kern w:val="22"/>
          <w:szCs w:val="22"/>
        </w:rPr>
        <w:t xml:space="preserve">Soulignant </w:t>
      </w:r>
      <w:r w:rsidR="005C7FCB" w:rsidRPr="00CF6C86">
        <w:rPr>
          <w:rFonts w:asciiTheme="majorBidi" w:hAnsiTheme="majorBidi" w:cstheme="majorBidi"/>
          <w:snapToGrid w:val="0"/>
          <w:kern w:val="22"/>
          <w:szCs w:val="22"/>
        </w:rPr>
        <w:t>le besoin urgent de cerner, d</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éliminer, de supprimer progressivement ou de réformer les mesures d</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incitation qui nuisent à la biodiversité, y compris les subventions, d</w:t>
      </w:r>
      <w:r w:rsidR="006E3244" w:rsidRPr="00CF6C86">
        <w:rPr>
          <w:rFonts w:asciiTheme="majorBidi" w:hAnsiTheme="majorBidi" w:cstheme="majorBidi"/>
          <w:snapToGrid w:val="0"/>
          <w:kern w:val="22"/>
          <w:szCs w:val="22"/>
        </w:rPr>
        <w:t>’</w:t>
      </w:r>
      <w:r w:rsidR="005C7FCB" w:rsidRPr="00CF6C86">
        <w:rPr>
          <w:rFonts w:asciiTheme="majorBidi" w:hAnsiTheme="majorBidi" w:cstheme="majorBidi"/>
          <w:snapToGrid w:val="0"/>
          <w:kern w:val="22"/>
          <w:szCs w:val="22"/>
        </w:rPr>
        <w:t xml:space="preserve">une manière adéquate, juste, équitable et efficace, tout en </w:t>
      </w:r>
      <w:r w:rsidR="006E1AEF" w:rsidRPr="00CF6C86">
        <w:rPr>
          <w:rFonts w:asciiTheme="majorBidi" w:hAnsiTheme="majorBidi" w:cstheme="majorBidi"/>
          <w:snapToGrid w:val="0"/>
          <w:kern w:val="22"/>
          <w:szCs w:val="22"/>
        </w:rPr>
        <w:t>réduisant nettement et progressivement leur montant d</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au moins 500 millions de dollars par an d</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ici à 2030, et de multiplier les mesures d</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incitation qui ont un effet positif sur la conservation et l</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utilisation durable de la biodiversité, en vue de concrétiser la cible 18 du</w:t>
      </w:r>
      <w:r w:rsidR="006E1AEF" w:rsidRPr="00CF6C86">
        <w:t xml:space="preserve"> </w:t>
      </w:r>
      <w:r w:rsidRPr="00CF6C86">
        <w:rPr>
          <w:rFonts w:asciiTheme="majorBidi" w:hAnsiTheme="majorBidi" w:cstheme="majorBidi"/>
          <w:snapToGrid w:val="0"/>
          <w:kern w:val="22"/>
          <w:szCs w:val="22"/>
        </w:rPr>
        <w:t>Cadre</w:t>
      </w:r>
      <w:r w:rsidR="006E1AEF"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w:t>
      </w:r>
    </w:p>
    <w:p w14:paraId="039D0096" w14:textId="07B21753" w:rsidR="006E1AEF" w:rsidRPr="00CF6C86" w:rsidRDefault="006E1AEF"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
          <w:iCs/>
          <w:snapToGrid w:val="0"/>
          <w:kern w:val="22"/>
          <w:szCs w:val="22"/>
        </w:rPr>
        <w:t>Constatant</w:t>
      </w:r>
      <w:r w:rsidRPr="00CF6C86">
        <w:rPr>
          <w:rFonts w:asciiTheme="majorBidi" w:hAnsiTheme="majorBidi" w:cstheme="majorBidi"/>
          <w:snapToGrid w:val="0"/>
          <w:kern w:val="22"/>
          <w:szCs w:val="22"/>
        </w:rPr>
        <w:t xml:space="preserve"> que la communauté internationale reconnaît davantage les bénéfices des synergies entre les changements climatiques et le financement de la biodiversité,</w:t>
      </w:r>
    </w:p>
    <w:p w14:paraId="67230DFF" w14:textId="36152E70" w:rsidR="006E1AEF" w:rsidRPr="00CF6C86" w:rsidRDefault="00C73D46"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Cs/>
          <w:snapToGrid w:val="0"/>
          <w:kern w:val="22"/>
          <w:szCs w:val="22"/>
        </w:rPr>
        <w:t>[</w:t>
      </w:r>
      <w:r w:rsidR="006E1AEF" w:rsidRPr="00CF6C86">
        <w:rPr>
          <w:rFonts w:asciiTheme="majorBidi" w:hAnsiTheme="majorBidi" w:cstheme="majorBidi"/>
          <w:i/>
          <w:iCs/>
          <w:snapToGrid w:val="0"/>
          <w:kern w:val="22"/>
          <w:szCs w:val="22"/>
        </w:rPr>
        <w:t xml:space="preserve">Rappelant </w:t>
      </w:r>
      <w:r w:rsidR="006E1AEF" w:rsidRPr="00CF6C86">
        <w:rPr>
          <w:rFonts w:asciiTheme="majorBidi" w:hAnsiTheme="majorBidi" w:cstheme="majorBidi"/>
          <w:snapToGrid w:val="0"/>
          <w:kern w:val="22"/>
          <w:szCs w:val="22"/>
        </w:rPr>
        <w:t>que la fourniture et la mobilisation des ressources provenant de toutes les sources aux fins de l</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application du Cadre devraient s</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appuyer sur une approche fondée sur les droits humains et tenan</w:t>
      </w:r>
      <w:r w:rsidRPr="00CF6C86">
        <w:rPr>
          <w:rFonts w:asciiTheme="majorBidi" w:hAnsiTheme="majorBidi" w:cstheme="majorBidi"/>
          <w:snapToGrid w:val="0"/>
          <w:kern w:val="22"/>
          <w:szCs w:val="22"/>
        </w:rPr>
        <w:t>t compte des questions de genre</w:t>
      </w:r>
      <w:r w:rsidR="006E1AEF"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w:t>
      </w:r>
    </w:p>
    <w:p w14:paraId="292BA308" w14:textId="6F581874" w:rsidR="00C336B5" w:rsidRPr="00CF6C86" w:rsidRDefault="00C73D46" w:rsidP="00C336B5">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iCs/>
          <w:snapToGrid w:val="0"/>
          <w:kern w:val="22"/>
          <w:szCs w:val="22"/>
        </w:rPr>
        <w:t>[</w:t>
      </w:r>
      <w:r w:rsidR="006E1AEF" w:rsidRPr="00CF6C86">
        <w:rPr>
          <w:rFonts w:asciiTheme="majorBidi" w:hAnsiTheme="majorBidi" w:cstheme="majorBidi"/>
          <w:i/>
          <w:iCs/>
          <w:snapToGrid w:val="0"/>
          <w:kern w:val="22"/>
          <w:szCs w:val="22"/>
        </w:rPr>
        <w:t>Constatant</w:t>
      </w:r>
      <w:r w:rsidR="006E1AEF" w:rsidRPr="00CF6C86">
        <w:rPr>
          <w:rFonts w:asciiTheme="majorBidi" w:hAnsiTheme="majorBidi" w:cstheme="majorBidi"/>
          <w:snapToGrid w:val="0"/>
          <w:kern w:val="22"/>
          <w:szCs w:val="22"/>
        </w:rPr>
        <w:t xml:space="preserve"> que, si les </w:t>
      </w:r>
      <w:r w:rsidR="0024204C" w:rsidRPr="00CF6C86">
        <w:rPr>
          <w:rFonts w:asciiTheme="majorBidi" w:hAnsiTheme="majorBidi" w:cstheme="majorBidi"/>
          <w:snapToGrid w:val="0"/>
          <w:kern w:val="22"/>
          <w:szCs w:val="22"/>
        </w:rPr>
        <w:t xml:space="preserve">représentants des </w:t>
      </w:r>
      <w:r w:rsidR="006E1AEF" w:rsidRPr="00CF6C86">
        <w:rPr>
          <w:rFonts w:asciiTheme="majorBidi" w:hAnsiTheme="majorBidi" w:cstheme="majorBidi"/>
          <w:snapToGrid w:val="0"/>
          <w:kern w:val="22"/>
          <w:szCs w:val="22"/>
        </w:rPr>
        <w:t xml:space="preserve">peuples autochtones et </w:t>
      </w:r>
      <w:r w:rsidR="0024204C" w:rsidRPr="00CF6C86">
        <w:rPr>
          <w:rFonts w:asciiTheme="majorBidi" w:hAnsiTheme="majorBidi" w:cstheme="majorBidi"/>
          <w:snapToGrid w:val="0"/>
          <w:kern w:val="22"/>
          <w:szCs w:val="22"/>
        </w:rPr>
        <w:t>d</w:t>
      </w:r>
      <w:r w:rsidR="006E1AEF" w:rsidRPr="00CF6C86">
        <w:rPr>
          <w:rFonts w:asciiTheme="majorBidi" w:hAnsiTheme="majorBidi" w:cstheme="majorBidi"/>
          <w:snapToGrid w:val="0"/>
          <w:kern w:val="22"/>
          <w:szCs w:val="22"/>
        </w:rPr>
        <w:t>es communautés locales, [</w:t>
      </w:r>
      <w:r w:rsidR="0024204C" w:rsidRPr="00CF6C86">
        <w:rPr>
          <w:rFonts w:asciiTheme="majorBidi" w:hAnsiTheme="majorBidi" w:cstheme="majorBidi"/>
          <w:snapToGrid w:val="0"/>
          <w:kern w:val="22"/>
          <w:szCs w:val="22"/>
        </w:rPr>
        <w:t>d</w:t>
      </w:r>
      <w:r w:rsidR="006E1AEF" w:rsidRPr="00CF6C86">
        <w:rPr>
          <w:rFonts w:asciiTheme="majorBidi" w:hAnsiTheme="majorBidi" w:cstheme="majorBidi"/>
          <w:snapToGrid w:val="0"/>
          <w:kern w:val="22"/>
          <w:szCs w:val="22"/>
        </w:rPr>
        <w:t>es personnes d</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 xml:space="preserve">ascendance africaine], </w:t>
      </w:r>
      <w:r w:rsidR="0024204C" w:rsidRPr="00CF6C86">
        <w:rPr>
          <w:rFonts w:asciiTheme="majorBidi" w:hAnsiTheme="majorBidi" w:cstheme="majorBidi"/>
          <w:snapToGrid w:val="0"/>
          <w:kern w:val="22"/>
          <w:szCs w:val="22"/>
        </w:rPr>
        <w:t>de</w:t>
      </w:r>
      <w:r w:rsidR="006E1AEF" w:rsidRPr="00CF6C86">
        <w:rPr>
          <w:rFonts w:asciiTheme="majorBidi" w:hAnsiTheme="majorBidi" w:cstheme="majorBidi"/>
          <w:snapToGrid w:val="0"/>
          <w:kern w:val="22"/>
          <w:szCs w:val="22"/>
        </w:rPr>
        <w:t xml:space="preserve">s femmes et </w:t>
      </w:r>
      <w:r w:rsidR="0024204C" w:rsidRPr="00CF6C86">
        <w:rPr>
          <w:rFonts w:asciiTheme="majorBidi" w:hAnsiTheme="majorBidi" w:cstheme="majorBidi"/>
          <w:snapToGrid w:val="0"/>
          <w:kern w:val="22"/>
          <w:szCs w:val="22"/>
        </w:rPr>
        <w:t>d</w:t>
      </w:r>
      <w:r w:rsidR="006E1AEF" w:rsidRPr="00CF6C86">
        <w:rPr>
          <w:rFonts w:asciiTheme="majorBidi" w:hAnsiTheme="majorBidi" w:cstheme="majorBidi"/>
          <w:snapToGrid w:val="0"/>
          <w:kern w:val="22"/>
          <w:szCs w:val="22"/>
        </w:rPr>
        <w:t>es jeunes jouent un rôle important</w:t>
      </w:r>
      <w:r w:rsidR="00152878">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 xml:space="preserve"> apportent des contributions notables à l</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application du Cadre,</w:t>
      </w:r>
      <w:r w:rsidR="00152878">
        <w:rPr>
          <w:rFonts w:asciiTheme="majorBidi" w:hAnsiTheme="majorBidi" w:cstheme="majorBidi"/>
          <w:snapToGrid w:val="0"/>
          <w:kern w:val="22"/>
          <w:szCs w:val="22"/>
        </w:rPr>
        <w:t xml:space="preserve"> et y contribuent,</w:t>
      </w:r>
      <w:r w:rsidR="006E1AEF" w:rsidRPr="00CF6C86">
        <w:rPr>
          <w:rFonts w:asciiTheme="majorBidi" w:hAnsiTheme="majorBidi" w:cstheme="majorBidi"/>
          <w:snapToGrid w:val="0"/>
          <w:kern w:val="22"/>
          <w:szCs w:val="22"/>
        </w:rPr>
        <w:t xml:space="preserve"> ils obtiennent relativement peu de financement et ne bénéficient souvent pas d</w:t>
      </w:r>
      <w:r w:rsidR="006E3244" w:rsidRPr="00CF6C86">
        <w:rPr>
          <w:rFonts w:asciiTheme="majorBidi" w:hAnsiTheme="majorBidi" w:cstheme="majorBidi"/>
          <w:snapToGrid w:val="0"/>
          <w:kern w:val="22"/>
          <w:szCs w:val="22"/>
        </w:rPr>
        <w:t>’</w:t>
      </w:r>
      <w:r w:rsidR="006E1AEF" w:rsidRPr="00CF6C86">
        <w:rPr>
          <w:rFonts w:asciiTheme="majorBidi" w:hAnsiTheme="majorBidi" w:cstheme="majorBidi"/>
          <w:snapToGrid w:val="0"/>
          <w:kern w:val="22"/>
          <w:szCs w:val="22"/>
        </w:rPr>
        <w:t xml:space="preserve">un accès direct au financement </w:t>
      </w:r>
      <w:r w:rsidR="00C336B5" w:rsidRPr="00CF6C86">
        <w:rPr>
          <w:rFonts w:asciiTheme="majorBidi" w:hAnsiTheme="majorBidi" w:cstheme="majorBidi"/>
          <w:snapToGrid w:val="0"/>
          <w:kern w:val="22"/>
          <w:szCs w:val="22"/>
        </w:rPr>
        <w:t>en faveur de la biodiversité</w:t>
      </w:r>
      <w:r w:rsidRPr="00CF6C86">
        <w:rPr>
          <w:rFonts w:asciiTheme="majorBidi" w:hAnsiTheme="majorBidi" w:cstheme="majorBidi"/>
          <w:snapToGrid w:val="0"/>
          <w:kern w:val="22"/>
          <w:szCs w:val="22"/>
        </w:rPr>
        <w:t>,]</w:t>
      </w:r>
    </w:p>
    <w:p w14:paraId="325E979C" w14:textId="3581EC71" w:rsidR="00074C7F" w:rsidRPr="00CF6C86" w:rsidRDefault="00C73D46"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rPr>
      </w:pPr>
      <w:r w:rsidRPr="00CF6C86">
        <w:rPr>
          <w:rFonts w:asciiTheme="majorBidi" w:hAnsiTheme="majorBidi" w:cstheme="majorBidi"/>
          <w:iCs/>
          <w:snapToGrid w:val="0"/>
          <w:kern w:val="22"/>
          <w:szCs w:val="22"/>
        </w:rPr>
        <w:t>[</w:t>
      </w:r>
      <w:r w:rsidR="005A5927" w:rsidRPr="00CF6C86">
        <w:rPr>
          <w:rFonts w:asciiTheme="majorBidi" w:hAnsiTheme="majorBidi" w:cstheme="majorBidi"/>
          <w:i/>
          <w:iCs/>
          <w:szCs w:val="22"/>
        </w:rPr>
        <w:t>Rappelant</w:t>
      </w:r>
      <w:r w:rsidR="007A2E7F" w:rsidRPr="00CF6C86">
        <w:rPr>
          <w:rFonts w:asciiTheme="majorBidi" w:hAnsiTheme="majorBidi" w:cstheme="majorBidi"/>
          <w:i/>
          <w:iCs/>
          <w:szCs w:val="22"/>
        </w:rPr>
        <w:t xml:space="preserve"> </w:t>
      </w:r>
      <w:r w:rsidR="007A2E7F" w:rsidRPr="00CF6C86">
        <w:rPr>
          <w:rFonts w:asciiTheme="majorBidi" w:hAnsiTheme="majorBidi" w:cstheme="majorBidi"/>
          <w:szCs w:val="22"/>
        </w:rPr>
        <w:t>l</w:t>
      </w:r>
      <w:r w:rsidR="006E3244" w:rsidRPr="00CF6C86">
        <w:rPr>
          <w:rFonts w:asciiTheme="majorBidi" w:hAnsiTheme="majorBidi" w:cstheme="majorBidi"/>
          <w:szCs w:val="22"/>
        </w:rPr>
        <w:t>’</w:t>
      </w:r>
      <w:r w:rsidR="007A2E7F" w:rsidRPr="00CF6C86">
        <w:rPr>
          <w:rFonts w:asciiTheme="majorBidi" w:hAnsiTheme="majorBidi" w:cstheme="majorBidi"/>
          <w:szCs w:val="22"/>
        </w:rPr>
        <w:t>établissement du Comité consultatif sur la mobilisation des ressources et son mandat, tel que défini</w:t>
      </w:r>
      <w:r w:rsidR="005A5927" w:rsidRPr="00CF6C86">
        <w:rPr>
          <w:rFonts w:asciiTheme="majorBidi" w:hAnsiTheme="majorBidi" w:cstheme="majorBidi"/>
          <w:i/>
          <w:iCs/>
          <w:szCs w:val="22"/>
        </w:rPr>
        <w:t xml:space="preserve"> </w:t>
      </w:r>
      <w:r w:rsidR="007A2E7F" w:rsidRPr="00CF6C86">
        <w:rPr>
          <w:rFonts w:asciiTheme="majorBidi" w:hAnsiTheme="majorBidi" w:cstheme="majorBidi"/>
          <w:szCs w:val="22"/>
        </w:rPr>
        <w:t xml:space="preserve">aux </w:t>
      </w:r>
      <w:r w:rsidR="005A5927" w:rsidRPr="00CF6C86">
        <w:rPr>
          <w:rFonts w:asciiTheme="majorBidi" w:hAnsiTheme="majorBidi" w:cstheme="majorBidi"/>
          <w:szCs w:val="22"/>
        </w:rPr>
        <w:t xml:space="preserve">paragraphes 40 à 43 et </w:t>
      </w:r>
      <w:r w:rsidR="007A2E7F" w:rsidRPr="00CF6C86">
        <w:rPr>
          <w:rFonts w:asciiTheme="majorBidi" w:hAnsiTheme="majorBidi" w:cstheme="majorBidi"/>
          <w:szCs w:val="22"/>
        </w:rPr>
        <w:t xml:space="preserve">à </w:t>
      </w:r>
      <w:r w:rsidR="005A5927" w:rsidRPr="00CF6C86">
        <w:rPr>
          <w:rFonts w:asciiTheme="majorBidi" w:hAnsiTheme="majorBidi" w:cstheme="majorBidi"/>
          <w:szCs w:val="22"/>
        </w:rPr>
        <w:t>l</w:t>
      </w:r>
      <w:r w:rsidR="006E3244" w:rsidRPr="00CF6C86">
        <w:rPr>
          <w:rFonts w:asciiTheme="majorBidi" w:hAnsiTheme="majorBidi" w:cstheme="majorBidi"/>
          <w:szCs w:val="22"/>
        </w:rPr>
        <w:t>’</w:t>
      </w:r>
      <w:r w:rsidR="005A5927" w:rsidRPr="00CF6C86">
        <w:rPr>
          <w:rFonts w:asciiTheme="majorBidi" w:hAnsiTheme="majorBidi" w:cstheme="majorBidi"/>
          <w:szCs w:val="22"/>
        </w:rPr>
        <w:t xml:space="preserve">annexe II </w:t>
      </w:r>
      <w:r w:rsidR="007F2EBB">
        <w:rPr>
          <w:rFonts w:asciiTheme="majorBidi" w:hAnsiTheme="majorBidi" w:cstheme="majorBidi"/>
          <w:szCs w:val="22"/>
        </w:rPr>
        <w:t>à</w:t>
      </w:r>
      <w:r w:rsidR="005A5927" w:rsidRPr="00CF6C86">
        <w:rPr>
          <w:rFonts w:asciiTheme="majorBidi" w:hAnsiTheme="majorBidi" w:cstheme="majorBidi"/>
          <w:szCs w:val="22"/>
        </w:rPr>
        <w:t xml:space="preserve"> la décision 15/7, et notant avec satisfaction les travaux du </w:t>
      </w:r>
      <w:r w:rsidR="007F2EBB">
        <w:rPr>
          <w:rFonts w:asciiTheme="majorBidi" w:hAnsiTheme="majorBidi" w:cstheme="majorBidi"/>
          <w:szCs w:val="22"/>
        </w:rPr>
        <w:t>Comité</w:t>
      </w:r>
      <w:r w:rsidRPr="00CF6C86">
        <w:rPr>
          <w:rFonts w:asciiTheme="majorBidi" w:hAnsiTheme="majorBidi" w:cstheme="majorBidi"/>
          <w:snapToGrid w:val="0"/>
          <w:kern w:val="22"/>
          <w:szCs w:val="22"/>
        </w:rPr>
        <w:t>,]</w:t>
      </w:r>
    </w:p>
    <w:p w14:paraId="71EB027A" w14:textId="13DC5E5E" w:rsidR="00074C7F" w:rsidRPr="00CF6C86" w:rsidRDefault="005A5927" w:rsidP="00074C7F">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Cs/>
          <w:snapToGrid w:val="0"/>
          <w:kern w:val="22"/>
          <w:szCs w:val="22"/>
        </w:rPr>
      </w:pPr>
      <w:r w:rsidRPr="00CF6C86">
        <w:rPr>
          <w:rFonts w:asciiTheme="majorBidi" w:hAnsiTheme="majorBidi" w:cstheme="majorBidi"/>
          <w:i/>
          <w:snapToGrid w:val="0"/>
          <w:kern w:val="22"/>
          <w:szCs w:val="22"/>
        </w:rPr>
        <w:t xml:space="preserve">Remerciant </w:t>
      </w:r>
      <w:r w:rsidRPr="00CF6C86">
        <w:rPr>
          <w:rFonts w:asciiTheme="majorBidi" w:hAnsiTheme="majorBidi" w:cstheme="majorBidi"/>
          <w:iCs/>
          <w:snapToGrid w:val="0"/>
          <w:kern w:val="22"/>
          <w:szCs w:val="22"/>
        </w:rPr>
        <w:t>les gouvernements de la République démocratique du Congo et de la</w:t>
      </w:r>
      <w:r w:rsidR="007A2E7F" w:rsidRPr="00CF6C86">
        <w:rPr>
          <w:rFonts w:asciiTheme="majorBidi" w:hAnsiTheme="majorBidi" w:cstheme="majorBidi"/>
          <w:iCs/>
          <w:snapToGrid w:val="0"/>
          <w:kern w:val="22"/>
          <w:szCs w:val="22"/>
        </w:rPr>
        <w:t xml:space="preserve"> </w:t>
      </w:r>
      <w:r w:rsidRPr="00CF6C86">
        <w:rPr>
          <w:rFonts w:asciiTheme="majorBidi" w:hAnsiTheme="majorBidi" w:cstheme="majorBidi"/>
          <w:iCs/>
          <w:snapToGrid w:val="0"/>
          <w:kern w:val="22"/>
          <w:szCs w:val="22"/>
        </w:rPr>
        <w:t>Colombie d</w:t>
      </w:r>
      <w:r w:rsidR="006E3244" w:rsidRPr="00CF6C86">
        <w:rPr>
          <w:rFonts w:asciiTheme="majorBidi" w:hAnsiTheme="majorBidi" w:cstheme="majorBidi"/>
          <w:iCs/>
          <w:snapToGrid w:val="0"/>
          <w:kern w:val="22"/>
          <w:szCs w:val="22"/>
        </w:rPr>
        <w:t>’</w:t>
      </w:r>
      <w:r w:rsidRPr="00CF6C86">
        <w:rPr>
          <w:rFonts w:asciiTheme="majorBidi" w:hAnsiTheme="majorBidi" w:cstheme="majorBidi"/>
          <w:iCs/>
          <w:snapToGrid w:val="0"/>
          <w:kern w:val="22"/>
          <w:szCs w:val="22"/>
        </w:rPr>
        <w:t>avoir accueilli les réunions du Comité consultatif, ainsi que l</w:t>
      </w:r>
      <w:r w:rsidR="006E3244" w:rsidRPr="00CF6C86">
        <w:rPr>
          <w:rFonts w:asciiTheme="majorBidi" w:hAnsiTheme="majorBidi" w:cstheme="majorBidi"/>
          <w:iCs/>
          <w:snapToGrid w:val="0"/>
          <w:kern w:val="22"/>
          <w:szCs w:val="22"/>
        </w:rPr>
        <w:t>’</w:t>
      </w:r>
      <w:r w:rsidRPr="00CF6C86">
        <w:rPr>
          <w:rFonts w:asciiTheme="majorBidi" w:hAnsiTheme="majorBidi" w:cstheme="majorBidi"/>
          <w:iCs/>
          <w:snapToGrid w:val="0"/>
          <w:kern w:val="22"/>
          <w:szCs w:val="22"/>
        </w:rPr>
        <w:t xml:space="preserve">Union européenne </w:t>
      </w:r>
      <w:r w:rsidR="007F2EBB">
        <w:rPr>
          <w:rFonts w:asciiTheme="majorBidi" w:hAnsiTheme="majorBidi" w:cstheme="majorBidi"/>
          <w:iCs/>
          <w:snapToGrid w:val="0"/>
          <w:kern w:val="22"/>
          <w:szCs w:val="22"/>
        </w:rPr>
        <w:lastRenderedPageBreak/>
        <w:t>et le g</w:t>
      </w:r>
      <w:r w:rsidRPr="00CF6C86">
        <w:rPr>
          <w:rFonts w:asciiTheme="majorBidi" w:hAnsiTheme="majorBidi" w:cstheme="majorBidi"/>
          <w:iCs/>
          <w:snapToGrid w:val="0"/>
          <w:kern w:val="22"/>
          <w:szCs w:val="22"/>
        </w:rPr>
        <w:t>ouvernement du Royaume-Uni de Grande-Bretagne et d</w:t>
      </w:r>
      <w:r w:rsidR="006E3244" w:rsidRPr="00CF6C86">
        <w:rPr>
          <w:rFonts w:asciiTheme="majorBidi" w:hAnsiTheme="majorBidi" w:cstheme="majorBidi"/>
          <w:iCs/>
          <w:snapToGrid w:val="0"/>
          <w:kern w:val="22"/>
          <w:szCs w:val="22"/>
        </w:rPr>
        <w:t>’</w:t>
      </w:r>
      <w:r w:rsidRPr="00CF6C86">
        <w:rPr>
          <w:rFonts w:asciiTheme="majorBidi" w:hAnsiTheme="majorBidi" w:cstheme="majorBidi"/>
          <w:iCs/>
          <w:snapToGrid w:val="0"/>
          <w:kern w:val="22"/>
          <w:szCs w:val="22"/>
        </w:rPr>
        <w:t>Irlande du Nord de leur appui financier,</w:t>
      </w:r>
      <w:r w:rsidR="00074C7F" w:rsidRPr="00CF6C86">
        <w:rPr>
          <w:rFonts w:asciiTheme="majorBidi" w:hAnsiTheme="majorBidi" w:cstheme="majorBidi"/>
          <w:iCs/>
          <w:snapToGrid w:val="0"/>
          <w:kern w:val="22"/>
          <w:szCs w:val="22"/>
        </w:rPr>
        <w:t xml:space="preserve"> </w:t>
      </w:r>
    </w:p>
    <w:p w14:paraId="0B0F04FA" w14:textId="3EBC2857" w:rsidR="001C7296" w:rsidRPr="00CF6C86" w:rsidRDefault="001C7296" w:rsidP="00CF0FC4">
      <w:pPr>
        <w:suppressLineNumbers/>
        <w:suppressAutoHyphens/>
        <w:kinsoku w:val="0"/>
        <w:overflowPunct w:val="0"/>
        <w:autoSpaceDE w:val="0"/>
        <w:autoSpaceDN w:val="0"/>
        <w:adjustRightInd w:val="0"/>
        <w:snapToGrid w:val="0"/>
        <w:spacing w:before="120" w:after="120"/>
        <w:ind w:left="567"/>
        <w:rPr>
          <w:rFonts w:asciiTheme="majorBidi" w:hAnsiTheme="majorBidi" w:cstheme="majorBidi"/>
          <w:b/>
          <w:bCs/>
          <w:iCs/>
          <w:snapToGrid w:val="0"/>
          <w:kern w:val="22"/>
          <w:szCs w:val="22"/>
        </w:rPr>
      </w:pPr>
      <w:r w:rsidRPr="00CF6C86">
        <w:rPr>
          <w:rFonts w:asciiTheme="majorBidi" w:hAnsiTheme="majorBidi" w:cstheme="majorBidi"/>
          <w:b/>
          <w:bCs/>
          <w:iCs/>
          <w:snapToGrid w:val="0"/>
          <w:kern w:val="22"/>
          <w:szCs w:val="22"/>
        </w:rPr>
        <w:t>[Plans nationaux de financement</w:t>
      </w:r>
    </w:p>
    <w:p w14:paraId="2DA75B4A" w14:textId="36E1CD4E" w:rsidR="001C7296" w:rsidRPr="00CF6C86" w:rsidRDefault="0024204C" w:rsidP="001C7296">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
          <w:snapToGrid w:val="0"/>
          <w:kern w:val="22"/>
          <w:szCs w:val="22"/>
        </w:rPr>
      </w:pPr>
      <w:r w:rsidRPr="00CF6C86">
        <w:rPr>
          <w:rFonts w:asciiTheme="majorBidi" w:hAnsiTheme="majorBidi" w:cstheme="majorBidi"/>
          <w:iCs/>
          <w:snapToGrid w:val="0"/>
          <w:kern w:val="22"/>
          <w:szCs w:val="22"/>
        </w:rPr>
        <w:t>1</w:t>
      </w:r>
      <w:r w:rsidR="001C7296" w:rsidRPr="00CF6C86">
        <w:rPr>
          <w:rFonts w:asciiTheme="majorBidi" w:hAnsiTheme="majorBidi" w:cstheme="majorBidi"/>
          <w:iCs/>
          <w:snapToGrid w:val="0"/>
          <w:kern w:val="22"/>
          <w:szCs w:val="22"/>
        </w:rPr>
        <w:t>.</w:t>
      </w:r>
      <w:r w:rsidR="001C7296" w:rsidRPr="00CF6C86">
        <w:rPr>
          <w:rFonts w:asciiTheme="majorBidi" w:hAnsiTheme="majorBidi" w:cstheme="majorBidi"/>
          <w:i/>
          <w:snapToGrid w:val="0"/>
          <w:kern w:val="22"/>
          <w:szCs w:val="22"/>
        </w:rPr>
        <w:tab/>
        <w:t xml:space="preserve">Encourage </w:t>
      </w:r>
      <w:r w:rsidR="001C7296" w:rsidRPr="00CF6C86">
        <w:rPr>
          <w:rFonts w:asciiTheme="majorBidi" w:hAnsiTheme="majorBidi" w:cstheme="majorBidi"/>
          <w:iCs/>
          <w:snapToGrid w:val="0"/>
          <w:kern w:val="22"/>
          <w:szCs w:val="22"/>
        </w:rPr>
        <w:t>toutes les Parties à élaborer, actualiser et appliquer des plans nationaux de f</w:t>
      </w:r>
      <w:r w:rsidR="007F2EBB">
        <w:rPr>
          <w:rFonts w:asciiTheme="majorBidi" w:hAnsiTheme="majorBidi" w:cstheme="majorBidi"/>
          <w:iCs/>
          <w:snapToGrid w:val="0"/>
          <w:kern w:val="22"/>
          <w:szCs w:val="22"/>
        </w:rPr>
        <w:t>inancement de la biodiversité, o</w:t>
      </w:r>
      <w:r w:rsidR="001C7296" w:rsidRPr="00CF6C86">
        <w:rPr>
          <w:rFonts w:asciiTheme="majorBidi" w:hAnsiTheme="majorBidi" w:cstheme="majorBidi"/>
          <w:iCs/>
          <w:snapToGrid w:val="0"/>
          <w:kern w:val="22"/>
          <w:szCs w:val="22"/>
        </w:rPr>
        <w:t>u des instruments similaires, en s</w:t>
      </w:r>
      <w:r w:rsidR="006E3244" w:rsidRPr="00CF6C86">
        <w:rPr>
          <w:rFonts w:asciiTheme="majorBidi" w:hAnsiTheme="majorBidi" w:cstheme="majorBidi"/>
          <w:iCs/>
          <w:snapToGrid w:val="0"/>
          <w:kern w:val="22"/>
          <w:szCs w:val="22"/>
        </w:rPr>
        <w:t>’</w:t>
      </w:r>
      <w:r w:rsidR="001C7296" w:rsidRPr="00CF6C86">
        <w:rPr>
          <w:rFonts w:asciiTheme="majorBidi" w:hAnsiTheme="majorBidi" w:cstheme="majorBidi"/>
          <w:iCs/>
          <w:snapToGrid w:val="0"/>
          <w:kern w:val="22"/>
          <w:szCs w:val="22"/>
        </w:rPr>
        <w:t xml:space="preserve">appuyant sur </w:t>
      </w:r>
      <w:r w:rsidR="007F2EBB">
        <w:rPr>
          <w:rFonts w:asciiTheme="majorBidi" w:hAnsiTheme="majorBidi" w:cstheme="majorBidi"/>
          <w:iCs/>
          <w:snapToGrid w:val="0"/>
          <w:kern w:val="22"/>
          <w:szCs w:val="22"/>
        </w:rPr>
        <w:t xml:space="preserve">les stratégies et </w:t>
      </w:r>
      <w:r w:rsidR="000735D2">
        <w:rPr>
          <w:rFonts w:asciiTheme="majorBidi" w:hAnsiTheme="majorBidi" w:cstheme="majorBidi"/>
          <w:iCs/>
          <w:snapToGrid w:val="0"/>
          <w:kern w:val="22"/>
          <w:szCs w:val="22"/>
        </w:rPr>
        <w:t>plans</w:t>
      </w:r>
      <w:r w:rsidR="007F2EBB">
        <w:rPr>
          <w:rFonts w:asciiTheme="majorBidi" w:hAnsiTheme="majorBidi" w:cstheme="majorBidi"/>
          <w:iCs/>
          <w:snapToGrid w:val="0"/>
          <w:kern w:val="22"/>
          <w:szCs w:val="22"/>
        </w:rPr>
        <w:t xml:space="preserve"> d’action nationaux pour la biodiversité </w:t>
      </w:r>
      <w:r w:rsidR="000735D2">
        <w:rPr>
          <w:rFonts w:asciiTheme="majorBidi" w:hAnsiTheme="majorBidi" w:cstheme="majorBidi"/>
          <w:iCs/>
          <w:snapToGrid w:val="0"/>
          <w:kern w:val="22"/>
          <w:szCs w:val="22"/>
        </w:rPr>
        <w:t xml:space="preserve">et </w:t>
      </w:r>
      <w:r w:rsidR="001C7296" w:rsidRPr="00CF6C86">
        <w:rPr>
          <w:rFonts w:asciiTheme="majorBidi" w:hAnsiTheme="majorBidi" w:cstheme="majorBidi"/>
          <w:iCs/>
          <w:snapToGrid w:val="0"/>
          <w:kern w:val="22"/>
          <w:szCs w:val="22"/>
        </w:rPr>
        <w:t>une évaluation des dépenses et de besoins de financement en faveur de la biodiversité, afin de soutenir efficacement et en temps utile la mobilisation des ressources financières</w:t>
      </w:r>
      <w:r w:rsidR="000735D2">
        <w:rPr>
          <w:rFonts w:asciiTheme="majorBidi" w:hAnsiTheme="majorBidi" w:cstheme="majorBidi"/>
          <w:iCs/>
          <w:snapToGrid w:val="0"/>
          <w:kern w:val="22"/>
          <w:szCs w:val="22"/>
        </w:rPr>
        <w:t xml:space="preserve"> nationales, </w:t>
      </w:r>
      <w:r w:rsidR="001C7296" w:rsidRPr="00CF6C86">
        <w:rPr>
          <w:rFonts w:asciiTheme="majorBidi" w:hAnsiTheme="majorBidi" w:cstheme="majorBidi"/>
          <w:iCs/>
          <w:snapToGrid w:val="0"/>
          <w:kern w:val="22"/>
          <w:szCs w:val="22"/>
        </w:rPr>
        <w:t>internationales, publiques et privées aux fins de l</w:t>
      </w:r>
      <w:r w:rsidR="006E3244" w:rsidRPr="00CF6C86">
        <w:rPr>
          <w:rFonts w:asciiTheme="majorBidi" w:hAnsiTheme="majorBidi" w:cstheme="majorBidi"/>
          <w:iCs/>
          <w:snapToGrid w:val="0"/>
          <w:kern w:val="22"/>
          <w:szCs w:val="22"/>
        </w:rPr>
        <w:t>’</w:t>
      </w:r>
      <w:r w:rsidR="001C7296" w:rsidRPr="00CF6C86">
        <w:rPr>
          <w:rFonts w:asciiTheme="majorBidi" w:hAnsiTheme="majorBidi" w:cstheme="majorBidi"/>
          <w:iCs/>
          <w:snapToGrid w:val="0"/>
          <w:kern w:val="22"/>
          <w:szCs w:val="22"/>
        </w:rPr>
        <w:t>application effective du Cadre mondial de la biodiversité de Kunming-Montréal,]</w:t>
      </w:r>
    </w:p>
    <w:p w14:paraId="5FCAF51C" w14:textId="51B2592C" w:rsidR="00074C7F" w:rsidRPr="00CF6C86" w:rsidRDefault="007A2E7F" w:rsidP="00074C7F">
      <w:pPr>
        <w:keepNext/>
        <w:spacing w:after="160" w:line="259" w:lineRule="auto"/>
        <w:ind w:left="567"/>
        <w:jc w:val="left"/>
        <w:rPr>
          <w:rFonts w:asciiTheme="majorBidi" w:hAnsiTheme="majorBidi" w:cstheme="majorBidi"/>
          <w:b/>
          <w:bCs/>
          <w:snapToGrid w:val="0"/>
          <w:kern w:val="22"/>
          <w:szCs w:val="22"/>
        </w:rPr>
      </w:pPr>
      <w:r w:rsidRPr="00CF6C86">
        <w:rPr>
          <w:rFonts w:asciiTheme="majorBidi" w:hAnsiTheme="majorBidi" w:cstheme="majorBidi"/>
          <w:b/>
          <w:bCs/>
          <w:snapToGrid w:val="0"/>
          <w:kern w:val="22"/>
          <w:szCs w:val="22"/>
        </w:rPr>
        <w:t>[Examen de la</w:t>
      </w:r>
      <w:r w:rsidR="000735D2">
        <w:rPr>
          <w:rFonts w:asciiTheme="majorBidi" w:hAnsiTheme="majorBidi" w:cstheme="majorBidi"/>
          <w:b/>
          <w:bCs/>
          <w:snapToGrid w:val="0"/>
          <w:kern w:val="22"/>
          <w:szCs w:val="22"/>
        </w:rPr>
        <w:t xml:space="preserve"> stratégie] [Stratégie</w:t>
      </w:r>
      <w:r w:rsidRPr="00CF6C86">
        <w:rPr>
          <w:rFonts w:asciiTheme="majorBidi" w:hAnsiTheme="majorBidi" w:cstheme="majorBidi"/>
          <w:b/>
          <w:bCs/>
          <w:snapToGrid w:val="0"/>
          <w:kern w:val="22"/>
          <w:szCs w:val="22"/>
        </w:rPr>
        <w:t xml:space="preserve">] </w:t>
      </w:r>
      <w:r w:rsidR="005A5927" w:rsidRPr="00CF6C86">
        <w:rPr>
          <w:rFonts w:asciiTheme="majorBidi" w:hAnsiTheme="majorBidi" w:cstheme="majorBidi"/>
          <w:b/>
          <w:bCs/>
          <w:snapToGrid w:val="0"/>
          <w:kern w:val="22"/>
          <w:szCs w:val="22"/>
        </w:rPr>
        <w:t>de mobilisation des ressources</w:t>
      </w:r>
    </w:p>
    <w:p w14:paraId="082A1781" w14:textId="48EF002C"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eastAsia="zh-CN"/>
        </w:rPr>
      </w:pPr>
      <w:r w:rsidRPr="00CF6C86">
        <w:rPr>
          <w:rFonts w:asciiTheme="majorBidi" w:hAnsiTheme="majorBidi" w:cstheme="majorBidi"/>
          <w:snapToGrid w:val="0"/>
          <w:kern w:val="22"/>
          <w:szCs w:val="22"/>
        </w:rPr>
        <w:t>2</w:t>
      </w:r>
      <w:r w:rsidR="00074C7F" w:rsidRPr="00CF6C86">
        <w:rPr>
          <w:rFonts w:asciiTheme="majorBidi" w:hAnsiTheme="majorBidi" w:cstheme="majorBidi"/>
          <w:snapToGrid w:val="0"/>
          <w:kern w:val="22"/>
          <w:szCs w:val="22"/>
        </w:rPr>
        <w:t>.</w:t>
      </w:r>
      <w:r w:rsidR="00074C7F" w:rsidRPr="00CF6C86">
        <w:rPr>
          <w:rFonts w:asciiTheme="majorBidi" w:hAnsiTheme="majorBidi" w:cstheme="majorBidi"/>
          <w:snapToGrid w:val="0"/>
          <w:kern w:val="22"/>
          <w:szCs w:val="22"/>
        </w:rPr>
        <w:tab/>
      </w:r>
      <w:r w:rsidR="001C7296" w:rsidRPr="00CF6C86">
        <w:rPr>
          <w:rFonts w:asciiTheme="majorBidi" w:hAnsiTheme="majorBidi" w:cstheme="majorBidi"/>
          <w:snapToGrid w:val="0"/>
          <w:kern w:val="22"/>
          <w:szCs w:val="22"/>
        </w:rPr>
        <w:t>[</w:t>
      </w:r>
      <w:r w:rsidR="005A5927" w:rsidRPr="00CF6C86">
        <w:rPr>
          <w:rFonts w:asciiTheme="majorBidi" w:hAnsiTheme="majorBidi" w:cstheme="majorBidi"/>
          <w:i/>
          <w:snapToGrid w:val="0"/>
          <w:kern w:val="22"/>
          <w:szCs w:val="22"/>
        </w:rPr>
        <w:t>Adopte</w:t>
      </w:r>
      <w:r w:rsidR="001C7296" w:rsidRPr="00CF6C86">
        <w:rPr>
          <w:rFonts w:asciiTheme="majorBidi" w:hAnsiTheme="majorBidi" w:cstheme="majorBidi"/>
          <w:iCs/>
          <w:snapToGrid w:val="0"/>
          <w:kern w:val="22"/>
          <w:szCs w:val="22"/>
        </w:rPr>
        <w:t>] [</w:t>
      </w:r>
      <w:r w:rsidR="001C7296" w:rsidRPr="00CF6C86">
        <w:rPr>
          <w:rFonts w:asciiTheme="majorBidi" w:hAnsiTheme="majorBidi" w:cstheme="majorBidi"/>
          <w:i/>
          <w:snapToGrid w:val="0"/>
          <w:kern w:val="22"/>
          <w:szCs w:val="22"/>
        </w:rPr>
        <w:t>Accueille avec satisfaction</w:t>
      </w:r>
      <w:r w:rsidR="001C7296" w:rsidRPr="00CF6C86">
        <w:rPr>
          <w:rFonts w:asciiTheme="majorBidi" w:hAnsiTheme="majorBidi" w:cstheme="majorBidi"/>
          <w:iCs/>
          <w:snapToGrid w:val="0"/>
          <w:kern w:val="22"/>
          <w:szCs w:val="22"/>
        </w:rPr>
        <w:t>]</w:t>
      </w:r>
      <w:r w:rsidR="005A5927" w:rsidRPr="00CF6C86">
        <w:rPr>
          <w:rFonts w:asciiTheme="majorBidi" w:hAnsiTheme="majorBidi" w:cstheme="majorBidi"/>
          <w:i/>
          <w:snapToGrid w:val="0"/>
          <w:kern w:val="22"/>
          <w:szCs w:val="22"/>
        </w:rPr>
        <w:t xml:space="preserve"> </w:t>
      </w:r>
      <w:r w:rsidR="005A5927" w:rsidRPr="00CF6C86">
        <w:rPr>
          <w:rFonts w:asciiTheme="majorBidi" w:hAnsiTheme="majorBidi" w:cstheme="majorBidi"/>
          <w:iCs/>
          <w:snapToGrid w:val="0"/>
          <w:kern w:val="22"/>
          <w:szCs w:val="22"/>
        </w:rPr>
        <w:t>la stratégie révisée de mobilisation des ressources</w:t>
      </w:r>
      <w:r w:rsidR="000735D2">
        <w:rPr>
          <w:rFonts w:asciiTheme="majorBidi" w:hAnsiTheme="majorBidi" w:cstheme="majorBidi"/>
          <w:iCs/>
          <w:snapToGrid w:val="0"/>
          <w:kern w:val="22"/>
          <w:szCs w:val="22"/>
        </w:rPr>
        <w:t xml:space="preserve"> du Cadre</w:t>
      </w:r>
      <w:r w:rsidR="005A5927" w:rsidRPr="00CF6C86">
        <w:rPr>
          <w:rFonts w:asciiTheme="majorBidi" w:hAnsiTheme="majorBidi" w:cstheme="majorBidi"/>
          <w:iCs/>
          <w:snapToGrid w:val="0"/>
          <w:kern w:val="22"/>
          <w:szCs w:val="22"/>
        </w:rPr>
        <w:t>, pour la période 2025-2030, telle qu</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elle figure à l</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 xml:space="preserve">annexe I, en tant </w:t>
      </w:r>
      <w:r w:rsidR="00E50FC5"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que système souple permettant d</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orienter</w:t>
      </w:r>
      <w:r w:rsidR="00E50FC5" w:rsidRPr="00CF6C86">
        <w:rPr>
          <w:rFonts w:asciiTheme="majorBidi" w:hAnsiTheme="majorBidi" w:cstheme="majorBidi"/>
          <w:iCs/>
          <w:snapToGrid w:val="0"/>
          <w:kern w:val="22"/>
          <w:szCs w:val="22"/>
        </w:rPr>
        <w:t>][qu</w:t>
      </w:r>
      <w:r w:rsidR="006E3244" w:rsidRPr="00CF6C86">
        <w:rPr>
          <w:rFonts w:asciiTheme="majorBidi" w:hAnsiTheme="majorBidi" w:cstheme="majorBidi"/>
          <w:iCs/>
          <w:snapToGrid w:val="0"/>
          <w:kern w:val="22"/>
          <w:szCs w:val="22"/>
        </w:rPr>
        <w:t>’</w:t>
      </w:r>
      <w:r w:rsidR="00E50FC5" w:rsidRPr="00CF6C86">
        <w:rPr>
          <w:rFonts w:asciiTheme="majorBidi" w:hAnsiTheme="majorBidi" w:cstheme="majorBidi"/>
          <w:iCs/>
          <w:snapToGrid w:val="0"/>
          <w:kern w:val="22"/>
          <w:szCs w:val="22"/>
        </w:rPr>
        <w:t>orientation pour]</w:t>
      </w:r>
      <w:r w:rsidR="005A5927" w:rsidRPr="00CF6C86">
        <w:rPr>
          <w:rFonts w:asciiTheme="majorBidi" w:hAnsiTheme="majorBidi" w:cstheme="majorBidi"/>
          <w:iCs/>
          <w:snapToGrid w:val="0"/>
          <w:kern w:val="22"/>
          <w:szCs w:val="22"/>
        </w:rPr>
        <w:t xml:space="preserve"> la mise en œuvre</w:t>
      </w:r>
      <w:r w:rsidR="00E50FC5" w:rsidRPr="00CF6C86">
        <w:rPr>
          <w:rFonts w:asciiTheme="majorBidi" w:hAnsiTheme="majorBidi" w:cstheme="majorBidi"/>
          <w:iCs/>
          <w:snapToGrid w:val="0"/>
          <w:kern w:val="22"/>
          <w:szCs w:val="22"/>
        </w:rPr>
        <w:t xml:space="preserve"> [par l</w:t>
      </w:r>
      <w:r w:rsidR="006E3244" w:rsidRPr="00CF6C86">
        <w:rPr>
          <w:rFonts w:asciiTheme="majorBidi" w:hAnsiTheme="majorBidi" w:cstheme="majorBidi"/>
          <w:iCs/>
          <w:snapToGrid w:val="0"/>
          <w:kern w:val="22"/>
          <w:szCs w:val="22"/>
        </w:rPr>
        <w:t>’</w:t>
      </w:r>
      <w:r w:rsidR="00E50FC5" w:rsidRPr="00CF6C86">
        <w:rPr>
          <w:rFonts w:asciiTheme="majorBidi" w:hAnsiTheme="majorBidi" w:cstheme="majorBidi"/>
          <w:iCs/>
          <w:snapToGrid w:val="0"/>
          <w:kern w:val="22"/>
          <w:szCs w:val="22"/>
        </w:rPr>
        <w:t>ensemble des Parties, acteurs et parties prenantes]</w:t>
      </w:r>
      <w:r w:rsidR="005A5927" w:rsidRPr="00CF6C86">
        <w:rPr>
          <w:rFonts w:asciiTheme="majorBidi" w:hAnsiTheme="majorBidi" w:cstheme="majorBidi"/>
          <w:iCs/>
          <w:snapToGrid w:val="0"/>
          <w:kern w:val="22"/>
          <w:szCs w:val="22"/>
        </w:rPr>
        <w:t xml:space="preserve"> </w:t>
      </w:r>
      <w:r w:rsidR="00E50FC5"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des objectifs et cibles</w:t>
      </w:r>
      <w:r w:rsidR="00E50FC5"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 xml:space="preserve"> du Cadre</w:t>
      </w:r>
      <w:r w:rsidR="00E50FC5" w:rsidRPr="00CF6C86">
        <w:t xml:space="preserve"> </w:t>
      </w:r>
      <w:r w:rsidR="00E50FC5" w:rsidRPr="00CF6C86">
        <w:rPr>
          <w:rFonts w:asciiTheme="majorBidi" w:hAnsiTheme="majorBidi" w:cstheme="majorBidi"/>
          <w:iCs/>
          <w:snapToGrid w:val="0"/>
          <w:kern w:val="22"/>
          <w:szCs w:val="22"/>
        </w:rPr>
        <w:t>mondial de la biodiversité de Kunming-Montréal</w:t>
      </w:r>
      <w:r w:rsidR="005A5927" w:rsidRPr="00CF6C86">
        <w:rPr>
          <w:rFonts w:asciiTheme="majorBidi" w:hAnsiTheme="majorBidi" w:cstheme="majorBidi"/>
          <w:iCs/>
          <w:snapToGrid w:val="0"/>
          <w:kern w:val="22"/>
          <w:szCs w:val="22"/>
        </w:rPr>
        <w:t xml:space="preserve"> liés à la mobilisation des ressources, </w:t>
      </w:r>
      <w:r w:rsidR="00E50FC5"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en tenant compte des priorités et des contextes nationaux</w:t>
      </w:r>
      <w:r w:rsidR="00E50FC5" w:rsidRPr="00CF6C86">
        <w:rPr>
          <w:rFonts w:asciiTheme="majorBidi" w:hAnsiTheme="majorBidi" w:cstheme="majorBidi"/>
          <w:iCs/>
          <w:snapToGrid w:val="0"/>
          <w:kern w:val="22"/>
          <w:szCs w:val="22"/>
        </w:rPr>
        <w:t>]</w:t>
      </w:r>
      <w:r w:rsidR="006E3244" w:rsidRPr="00CF6C86">
        <w:rPr>
          <w:rFonts w:asciiTheme="majorBidi" w:hAnsiTheme="majorBidi" w:cstheme="majorBidi"/>
          <w:snapToGrid w:val="0"/>
          <w:kern w:val="22"/>
          <w:szCs w:val="22"/>
        </w:rPr>
        <w:t> ;</w:t>
      </w:r>
    </w:p>
    <w:p w14:paraId="51D46BA8" w14:textId="1B58876A"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eastAsia="zh-CN"/>
        </w:rPr>
      </w:pPr>
      <w:r w:rsidRPr="00CF6C86">
        <w:rPr>
          <w:rFonts w:asciiTheme="majorBidi" w:eastAsia="DengXian" w:hAnsiTheme="majorBidi" w:cstheme="majorBidi"/>
          <w:snapToGrid w:val="0"/>
          <w:kern w:val="22"/>
          <w:szCs w:val="22"/>
          <w:lang w:eastAsia="zh-CN"/>
        </w:rPr>
        <w:t>3</w:t>
      </w:r>
      <w:r w:rsidR="004E420E" w:rsidRPr="00CF6C86">
        <w:rPr>
          <w:rFonts w:asciiTheme="majorBidi" w:eastAsia="DengXian" w:hAnsiTheme="majorBidi" w:cstheme="majorBidi"/>
          <w:snapToGrid w:val="0"/>
          <w:kern w:val="22"/>
          <w:szCs w:val="22"/>
          <w:lang w:eastAsia="zh-CN"/>
        </w:rPr>
        <w:t>.</w:t>
      </w:r>
      <w:r w:rsidR="00074C7F" w:rsidRPr="00CF6C86">
        <w:rPr>
          <w:rFonts w:asciiTheme="majorBidi" w:eastAsia="DengXian" w:hAnsiTheme="majorBidi" w:cstheme="majorBidi"/>
          <w:snapToGrid w:val="0"/>
          <w:kern w:val="22"/>
          <w:szCs w:val="22"/>
          <w:lang w:eastAsia="zh-CN"/>
        </w:rPr>
        <w:tab/>
      </w:r>
      <w:r w:rsidR="005A5927" w:rsidRPr="00CF6C86">
        <w:rPr>
          <w:rFonts w:asciiTheme="majorBidi" w:hAnsiTheme="majorBidi" w:cstheme="majorBidi"/>
          <w:i/>
          <w:snapToGrid w:val="0"/>
          <w:kern w:val="22"/>
          <w:szCs w:val="22"/>
        </w:rPr>
        <w:t xml:space="preserve">Encourage </w:t>
      </w:r>
      <w:r w:rsidR="00E50FC5" w:rsidRPr="00CF6C86">
        <w:rPr>
          <w:rFonts w:asciiTheme="majorBidi" w:hAnsiTheme="majorBidi" w:cstheme="majorBidi"/>
          <w:iCs/>
          <w:snapToGrid w:val="0"/>
          <w:kern w:val="22"/>
          <w:szCs w:val="22"/>
        </w:rPr>
        <w:t xml:space="preserve">[toutes] </w:t>
      </w:r>
      <w:r w:rsidR="005A5927" w:rsidRPr="00CF6C86">
        <w:rPr>
          <w:rFonts w:asciiTheme="majorBidi" w:hAnsiTheme="majorBidi" w:cstheme="majorBidi"/>
          <w:iCs/>
          <w:snapToGrid w:val="0"/>
          <w:kern w:val="22"/>
          <w:szCs w:val="22"/>
        </w:rPr>
        <w:t xml:space="preserve">les Parties, et invite les autres gouvernements, à prendre en considération la stratégie de mobilisation des ressources dans </w:t>
      </w:r>
      <w:r w:rsidR="00E50FC5"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la poursuite de l</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élaboration</w:t>
      </w:r>
      <w:r w:rsidR="00E50FC5" w:rsidRPr="00CF6C86">
        <w:rPr>
          <w:rFonts w:asciiTheme="majorBidi" w:hAnsiTheme="majorBidi" w:cstheme="majorBidi"/>
          <w:iCs/>
          <w:snapToGrid w:val="0"/>
          <w:kern w:val="22"/>
          <w:szCs w:val="22"/>
        </w:rPr>
        <w:t>] [la révision, l</w:t>
      </w:r>
      <w:r w:rsidR="006E3244" w:rsidRPr="00CF6C86">
        <w:rPr>
          <w:rFonts w:asciiTheme="majorBidi" w:hAnsiTheme="majorBidi" w:cstheme="majorBidi"/>
          <w:iCs/>
          <w:snapToGrid w:val="0"/>
          <w:kern w:val="22"/>
          <w:szCs w:val="22"/>
        </w:rPr>
        <w:t>’</w:t>
      </w:r>
      <w:r w:rsidR="00E50FC5" w:rsidRPr="00CF6C86">
        <w:rPr>
          <w:rFonts w:asciiTheme="majorBidi" w:hAnsiTheme="majorBidi" w:cstheme="majorBidi"/>
          <w:iCs/>
          <w:snapToGrid w:val="0"/>
          <w:kern w:val="22"/>
          <w:szCs w:val="22"/>
        </w:rPr>
        <w:t>actualisation]</w:t>
      </w:r>
      <w:r w:rsidR="005A5927" w:rsidRPr="00CF6C86">
        <w:rPr>
          <w:rFonts w:asciiTheme="majorBidi" w:hAnsiTheme="majorBidi" w:cstheme="majorBidi"/>
          <w:iCs/>
          <w:snapToGrid w:val="0"/>
          <w:kern w:val="22"/>
          <w:szCs w:val="22"/>
        </w:rPr>
        <w:t xml:space="preserve"> et de la mise en œuvre des stratégies et plans d</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action nationaux pour la biodiversité et des cibles nationales, ainsi que dans</w:t>
      </w:r>
      <w:r w:rsidR="00E50FC5" w:rsidRPr="00CF6C86">
        <w:rPr>
          <w:rFonts w:asciiTheme="majorBidi" w:hAnsiTheme="majorBidi" w:cstheme="majorBidi"/>
          <w:iCs/>
          <w:snapToGrid w:val="0"/>
          <w:kern w:val="22"/>
          <w:szCs w:val="22"/>
        </w:rPr>
        <w:t xml:space="preserve"> [l</w:t>
      </w:r>
      <w:r w:rsidR="006E3244" w:rsidRPr="00CF6C86">
        <w:rPr>
          <w:rFonts w:asciiTheme="majorBidi" w:hAnsiTheme="majorBidi" w:cstheme="majorBidi"/>
          <w:iCs/>
          <w:snapToGrid w:val="0"/>
          <w:kern w:val="22"/>
          <w:szCs w:val="22"/>
        </w:rPr>
        <w:t>’</w:t>
      </w:r>
      <w:r w:rsidR="00E50FC5" w:rsidRPr="00CF6C86">
        <w:rPr>
          <w:rFonts w:asciiTheme="majorBidi" w:hAnsiTheme="majorBidi" w:cstheme="majorBidi"/>
          <w:iCs/>
          <w:snapToGrid w:val="0"/>
          <w:kern w:val="22"/>
          <w:szCs w:val="22"/>
        </w:rPr>
        <w:t>actualisation,]</w:t>
      </w:r>
      <w:r w:rsidR="005A5927" w:rsidRPr="00CF6C86">
        <w:rPr>
          <w:rFonts w:asciiTheme="majorBidi" w:hAnsiTheme="majorBidi" w:cstheme="majorBidi"/>
          <w:iCs/>
          <w:snapToGrid w:val="0"/>
          <w:kern w:val="22"/>
          <w:szCs w:val="22"/>
        </w:rPr>
        <w:t xml:space="preserve"> l</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élaboration et la mise en œuvre des plans nationaux de financement de la biodiversité ou d</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instruments similaires, conformément aux priorités, aux capacités et aux contextes nationaux</w:t>
      </w:r>
      <w:r w:rsidR="006E3244" w:rsidRPr="00CF6C86">
        <w:rPr>
          <w:rFonts w:asciiTheme="majorBidi" w:eastAsia="DengXian" w:hAnsiTheme="majorBidi" w:cstheme="majorBidi"/>
          <w:snapToGrid w:val="0"/>
          <w:kern w:val="22"/>
          <w:szCs w:val="22"/>
          <w:lang w:eastAsia="zh-CN"/>
        </w:rPr>
        <w:t> ;</w:t>
      </w:r>
    </w:p>
    <w:p w14:paraId="5D32E3EC" w14:textId="40752E7E"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eastAsia="DengXian" w:hAnsiTheme="majorBidi" w:cstheme="majorBidi"/>
          <w:snapToGrid w:val="0"/>
          <w:kern w:val="22"/>
          <w:szCs w:val="22"/>
          <w:lang w:eastAsia="zh-CN"/>
        </w:rPr>
        <w:t>4</w:t>
      </w:r>
      <w:r w:rsidR="00074C7F" w:rsidRPr="00CF6C86">
        <w:rPr>
          <w:rFonts w:asciiTheme="majorBidi" w:eastAsia="DengXian" w:hAnsiTheme="majorBidi" w:cstheme="majorBidi"/>
          <w:snapToGrid w:val="0"/>
          <w:kern w:val="22"/>
          <w:szCs w:val="22"/>
          <w:lang w:eastAsia="zh-CN"/>
        </w:rPr>
        <w:t>.</w:t>
      </w:r>
      <w:r w:rsidR="00074C7F" w:rsidRPr="00CF6C86">
        <w:rPr>
          <w:rFonts w:asciiTheme="majorBidi" w:eastAsia="DengXian" w:hAnsiTheme="majorBidi" w:cstheme="majorBidi"/>
          <w:snapToGrid w:val="0"/>
          <w:kern w:val="22"/>
          <w:szCs w:val="22"/>
          <w:lang w:eastAsia="zh-CN"/>
        </w:rPr>
        <w:tab/>
      </w:r>
      <w:r w:rsidR="00E50FC5" w:rsidRPr="00CF6C86">
        <w:rPr>
          <w:rFonts w:asciiTheme="majorBidi" w:eastAsia="DengXian" w:hAnsiTheme="majorBidi" w:cstheme="majorBidi"/>
          <w:snapToGrid w:val="0"/>
          <w:kern w:val="22"/>
          <w:szCs w:val="22"/>
          <w:lang w:eastAsia="zh-CN"/>
        </w:rPr>
        <w:t>[</w:t>
      </w:r>
      <w:r w:rsidR="00E50FC5" w:rsidRPr="00CF6C86">
        <w:rPr>
          <w:rFonts w:asciiTheme="majorBidi" w:eastAsia="DengXian" w:hAnsiTheme="majorBidi" w:cstheme="majorBidi"/>
          <w:i/>
          <w:iCs/>
          <w:snapToGrid w:val="0"/>
          <w:kern w:val="22"/>
          <w:szCs w:val="22"/>
          <w:lang w:eastAsia="zh-CN"/>
        </w:rPr>
        <w:t>Demande</w:t>
      </w:r>
      <w:r w:rsidR="00E50FC5" w:rsidRPr="00CF6C86">
        <w:rPr>
          <w:rFonts w:asciiTheme="majorBidi" w:eastAsia="DengXian" w:hAnsiTheme="majorBidi" w:cstheme="majorBidi"/>
          <w:snapToGrid w:val="0"/>
          <w:kern w:val="22"/>
          <w:szCs w:val="22"/>
          <w:lang w:eastAsia="zh-CN"/>
        </w:rPr>
        <w:t xml:space="preserve"> que] [</w:t>
      </w:r>
      <w:r w:rsidR="005A5927" w:rsidRPr="00CF6C86">
        <w:rPr>
          <w:rFonts w:asciiTheme="majorBidi" w:eastAsia="DengXian" w:hAnsiTheme="majorBidi" w:cstheme="majorBidi"/>
          <w:i/>
          <w:iCs/>
          <w:snapToGrid w:val="0"/>
          <w:kern w:val="22"/>
          <w:szCs w:val="22"/>
          <w:lang w:eastAsia="zh-CN"/>
        </w:rPr>
        <w:t>Encourage</w:t>
      </w:r>
      <w:r w:rsidR="00E50FC5" w:rsidRPr="00CF6C86">
        <w:rPr>
          <w:rFonts w:asciiTheme="majorBidi" w:eastAsia="DengXian" w:hAnsiTheme="majorBidi" w:cstheme="majorBidi"/>
          <w:snapToGrid w:val="0"/>
          <w:kern w:val="22"/>
          <w:szCs w:val="22"/>
          <w:lang w:eastAsia="zh-CN"/>
        </w:rPr>
        <w:t>]</w:t>
      </w:r>
      <w:r w:rsidR="005A5927" w:rsidRPr="00CF6C86">
        <w:rPr>
          <w:rFonts w:asciiTheme="majorBidi" w:eastAsia="DengXian" w:hAnsiTheme="majorBidi" w:cstheme="majorBidi"/>
          <w:i/>
          <w:iCs/>
          <w:snapToGrid w:val="0"/>
          <w:kern w:val="22"/>
          <w:szCs w:val="22"/>
          <w:lang w:eastAsia="zh-CN"/>
        </w:rPr>
        <w:t xml:space="preserve"> </w:t>
      </w:r>
      <w:r w:rsidR="005A5927" w:rsidRPr="00CF6C86">
        <w:rPr>
          <w:rFonts w:asciiTheme="majorBidi" w:eastAsia="DengXian" w:hAnsiTheme="majorBidi" w:cstheme="majorBidi"/>
          <w:snapToGrid w:val="0"/>
          <w:kern w:val="22"/>
          <w:szCs w:val="22"/>
          <w:lang w:eastAsia="zh-CN"/>
        </w:rPr>
        <w:t xml:space="preserve">les pays développés Parties, </w:t>
      </w:r>
      <w:r w:rsidR="00E50FC5" w:rsidRPr="00CF6C86">
        <w:rPr>
          <w:rFonts w:asciiTheme="majorBidi" w:eastAsia="DengXian" w:hAnsiTheme="majorBidi" w:cstheme="majorBidi"/>
          <w:snapToGrid w:val="0"/>
          <w:kern w:val="22"/>
          <w:szCs w:val="22"/>
          <w:lang w:eastAsia="zh-CN"/>
        </w:rPr>
        <w:t>[</w:t>
      </w:r>
      <w:r w:rsidR="005A5927" w:rsidRPr="00CF6C86">
        <w:rPr>
          <w:rFonts w:asciiTheme="majorBidi" w:eastAsia="DengXian" w:hAnsiTheme="majorBidi" w:cstheme="majorBidi"/>
          <w:snapToGrid w:val="0"/>
          <w:kern w:val="22"/>
          <w:szCs w:val="22"/>
          <w:lang w:eastAsia="zh-CN"/>
        </w:rPr>
        <w:t>les autres pays développés</w:t>
      </w:r>
      <w:r w:rsidR="00E50FC5" w:rsidRPr="00CF6C86">
        <w:rPr>
          <w:rFonts w:asciiTheme="majorBidi" w:eastAsia="DengXian" w:hAnsiTheme="majorBidi" w:cstheme="majorBidi"/>
          <w:snapToGrid w:val="0"/>
          <w:kern w:val="22"/>
          <w:szCs w:val="22"/>
          <w:lang w:eastAsia="zh-CN"/>
        </w:rPr>
        <w:t>]</w:t>
      </w:r>
      <w:r w:rsidR="005A5927" w:rsidRPr="00CF6C86">
        <w:rPr>
          <w:rFonts w:asciiTheme="majorBidi" w:eastAsia="DengXian" w:hAnsiTheme="majorBidi" w:cstheme="majorBidi"/>
          <w:snapToGrid w:val="0"/>
          <w:kern w:val="22"/>
          <w:szCs w:val="22"/>
          <w:lang w:eastAsia="zh-CN"/>
        </w:rPr>
        <w:t xml:space="preserve"> et </w:t>
      </w:r>
      <w:r w:rsidR="00E50FC5" w:rsidRPr="00CF6C86">
        <w:rPr>
          <w:rFonts w:asciiTheme="majorBidi" w:eastAsia="DengXian" w:hAnsiTheme="majorBidi" w:cstheme="majorBidi"/>
          <w:snapToGrid w:val="0"/>
          <w:kern w:val="22"/>
          <w:szCs w:val="22"/>
          <w:lang w:eastAsia="zh-CN"/>
        </w:rPr>
        <w:t>[</w:t>
      </w:r>
      <w:r w:rsidR="005A5927" w:rsidRPr="00CF6C86">
        <w:rPr>
          <w:rFonts w:asciiTheme="majorBidi" w:eastAsia="DengXian" w:hAnsiTheme="majorBidi" w:cstheme="majorBidi"/>
          <w:snapToGrid w:val="0"/>
          <w:kern w:val="22"/>
          <w:szCs w:val="22"/>
          <w:lang w:eastAsia="zh-CN"/>
        </w:rPr>
        <w:t>les Parties qui assument volontairement les obligations des pays développés Parties</w:t>
      </w:r>
      <w:r w:rsidR="00E50FC5" w:rsidRPr="00CF6C86">
        <w:rPr>
          <w:rFonts w:asciiTheme="majorBidi" w:eastAsia="DengXian" w:hAnsiTheme="majorBidi" w:cstheme="majorBidi"/>
          <w:snapToGrid w:val="0"/>
          <w:kern w:val="22"/>
          <w:szCs w:val="22"/>
          <w:lang w:eastAsia="zh-CN"/>
        </w:rPr>
        <w:t>] [les autres Parties]</w:t>
      </w:r>
      <w:r w:rsidR="005A5927" w:rsidRPr="00CF6C86">
        <w:rPr>
          <w:rFonts w:asciiTheme="majorBidi" w:eastAsia="DengXian" w:hAnsiTheme="majorBidi" w:cstheme="majorBidi"/>
          <w:snapToGrid w:val="0"/>
          <w:kern w:val="22"/>
          <w:szCs w:val="22"/>
          <w:lang w:eastAsia="zh-CN"/>
        </w:rPr>
        <w:t xml:space="preserve"> </w:t>
      </w:r>
      <w:r w:rsidR="00E50FC5" w:rsidRPr="00CF6C86">
        <w:rPr>
          <w:rFonts w:asciiTheme="majorBidi" w:eastAsia="DengXian" w:hAnsiTheme="majorBidi" w:cstheme="majorBidi"/>
          <w:snapToGrid w:val="0"/>
          <w:kern w:val="22"/>
          <w:szCs w:val="22"/>
          <w:lang w:eastAsia="zh-CN"/>
        </w:rPr>
        <w:t>[tiennent] [</w:t>
      </w:r>
      <w:r w:rsidR="005A5927" w:rsidRPr="00CF6C86">
        <w:rPr>
          <w:rFonts w:asciiTheme="majorBidi" w:eastAsia="DengXian" w:hAnsiTheme="majorBidi" w:cstheme="majorBidi"/>
          <w:snapToGrid w:val="0"/>
          <w:kern w:val="22"/>
          <w:szCs w:val="22"/>
          <w:lang w:eastAsia="zh-CN"/>
        </w:rPr>
        <w:t>à tenir</w:t>
      </w:r>
      <w:r w:rsidR="00E50FC5" w:rsidRPr="00CF6C86">
        <w:rPr>
          <w:rFonts w:asciiTheme="majorBidi" w:eastAsia="DengXian" w:hAnsiTheme="majorBidi" w:cstheme="majorBidi"/>
          <w:snapToGrid w:val="0"/>
          <w:kern w:val="22"/>
          <w:szCs w:val="22"/>
          <w:lang w:eastAsia="zh-CN"/>
        </w:rPr>
        <w:t>]</w:t>
      </w:r>
      <w:r w:rsidR="005A5927" w:rsidRPr="00CF6C86">
        <w:rPr>
          <w:rFonts w:asciiTheme="majorBidi" w:eastAsia="DengXian" w:hAnsiTheme="majorBidi" w:cstheme="majorBidi"/>
          <w:snapToGrid w:val="0"/>
          <w:kern w:val="22"/>
          <w:szCs w:val="22"/>
          <w:lang w:eastAsia="zh-CN"/>
        </w:rPr>
        <w:t xml:space="preserve"> compte de la stratégie de mobilisation des ressources dans les mesures prises pour</w:t>
      </w:r>
      <w:r w:rsidR="00E50FC5" w:rsidRPr="00CF6C86">
        <w:rPr>
          <w:rFonts w:asciiTheme="majorBidi" w:eastAsia="DengXian" w:hAnsiTheme="majorBidi" w:cstheme="majorBidi"/>
          <w:snapToGrid w:val="0"/>
          <w:kern w:val="22"/>
          <w:szCs w:val="22"/>
          <w:lang w:eastAsia="zh-CN"/>
        </w:rPr>
        <w:t xml:space="preserve"> [honorer leur obligation de] [augmenter les ressources financières internationales relatives à la biodiversité]</w:t>
      </w:r>
      <w:r w:rsidR="005A5927" w:rsidRPr="00CF6C86">
        <w:rPr>
          <w:rFonts w:asciiTheme="majorBidi" w:eastAsia="DengXian" w:hAnsiTheme="majorBidi" w:cstheme="majorBidi"/>
          <w:snapToGrid w:val="0"/>
          <w:kern w:val="22"/>
          <w:szCs w:val="22"/>
          <w:lang w:eastAsia="zh-CN"/>
        </w:rPr>
        <w:t xml:space="preserve"> </w:t>
      </w:r>
      <w:r w:rsidR="00E50FC5" w:rsidRPr="00CF6C86">
        <w:rPr>
          <w:rFonts w:asciiTheme="majorBidi" w:eastAsia="DengXian" w:hAnsiTheme="majorBidi" w:cstheme="majorBidi"/>
          <w:snapToGrid w:val="0"/>
          <w:kern w:val="22"/>
          <w:szCs w:val="22"/>
          <w:lang w:eastAsia="zh-CN"/>
        </w:rPr>
        <w:t>[</w:t>
      </w:r>
      <w:r w:rsidR="005A5927" w:rsidRPr="00CF6C86">
        <w:rPr>
          <w:rFonts w:asciiTheme="majorBidi" w:eastAsia="DengXian" w:hAnsiTheme="majorBidi" w:cstheme="majorBidi"/>
          <w:snapToGrid w:val="0"/>
          <w:kern w:val="22"/>
          <w:szCs w:val="22"/>
          <w:lang w:eastAsia="zh-CN"/>
        </w:rPr>
        <w:t>fournir des ressources financières nouvelles, additionnelles et adéquates</w:t>
      </w:r>
      <w:r w:rsidR="00A701A4" w:rsidRPr="00CF6C86">
        <w:rPr>
          <w:rFonts w:asciiTheme="majorBidi" w:eastAsia="DengXian" w:hAnsiTheme="majorBidi" w:cstheme="majorBidi"/>
          <w:snapToGrid w:val="0"/>
          <w:kern w:val="22"/>
          <w:szCs w:val="22"/>
          <w:lang w:eastAsia="zh-CN"/>
        </w:rPr>
        <w:t>] [pour faciliter l</w:t>
      </w:r>
      <w:r w:rsidR="006E3244" w:rsidRPr="00CF6C86">
        <w:rPr>
          <w:rFonts w:asciiTheme="majorBidi" w:eastAsia="DengXian" w:hAnsiTheme="majorBidi" w:cstheme="majorBidi"/>
          <w:snapToGrid w:val="0"/>
          <w:kern w:val="22"/>
          <w:szCs w:val="22"/>
          <w:lang w:eastAsia="zh-CN"/>
        </w:rPr>
        <w:t>’</w:t>
      </w:r>
      <w:r w:rsidR="00A701A4" w:rsidRPr="00CF6C86">
        <w:rPr>
          <w:rFonts w:asciiTheme="majorBidi" w:eastAsia="DengXian" w:hAnsiTheme="majorBidi" w:cstheme="majorBidi"/>
          <w:snapToGrid w:val="0"/>
          <w:kern w:val="22"/>
          <w:szCs w:val="22"/>
          <w:lang w:eastAsia="zh-CN"/>
        </w:rPr>
        <w:t>application du Cadre, en mettant l</w:t>
      </w:r>
      <w:r w:rsidR="006E3244" w:rsidRPr="00CF6C86">
        <w:rPr>
          <w:rFonts w:asciiTheme="majorBidi" w:eastAsia="DengXian" w:hAnsiTheme="majorBidi" w:cstheme="majorBidi"/>
          <w:snapToGrid w:val="0"/>
          <w:kern w:val="22"/>
          <w:szCs w:val="22"/>
          <w:lang w:eastAsia="zh-CN"/>
        </w:rPr>
        <w:t>’</w:t>
      </w:r>
      <w:r w:rsidR="00A701A4" w:rsidRPr="00CF6C86">
        <w:rPr>
          <w:rFonts w:asciiTheme="majorBidi" w:eastAsia="DengXian" w:hAnsiTheme="majorBidi" w:cstheme="majorBidi"/>
          <w:snapToGrid w:val="0"/>
          <w:kern w:val="22"/>
          <w:szCs w:val="22"/>
          <w:lang w:eastAsia="zh-CN"/>
        </w:rPr>
        <w:t>accent sur les pays hyperdivers et]</w:t>
      </w:r>
      <w:r w:rsidR="005A5927" w:rsidRPr="00CF6C86">
        <w:rPr>
          <w:rFonts w:asciiTheme="majorBidi" w:eastAsia="DengXian" w:hAnsiTheme="majorBidi" w:cstheme="majorBidi"/>
          <w:snapToGrid w:val="0"/>
          <w:kern w:val="22"/>
          <w:szCs w:val="22"/>
          <w:lang w:eastAsia="zh-CN"/>
        </w:rPr>
        <w:t xml:space="preserve"> aux pays en développement Parties</w:t>
      </w:r>
      <w:r w:rsidR="00E50FC5" w:rsidRPr="00CF6C86">
        <w:rPr>
          <w:rFonts w:asciiTheme="majorBidi" w:eastAsia="DengXian" w:hAnsiTheme="majorBidi" w:cstheme="majorBidi"/>
          <w:snapToGrid w:val="0"/>
          <w:kern w:val="22"/>
          <w:szCs w:val="22"/>
          <w:lang w:eastAsia="zh-CN"/>
        </w:rPr>
        <w:t xml:space="preserve"> [, à la mesure de l</w:t>
      </w:r>
      <w:r w:rsidR="006E3244" w:rsidRPr="00CF6C86">
        <w:rPr>
          <w:rFonts w:asciiTheme="majorBidi" w:eastAsia="DengXian" w:hAnsiTheme="majorBidi" w:cstheme="majorBidi"/>
          <w:snapToGrid w:val="0"/>
          <w:kern w:val="22"/>
          <w:szCs w:val="22"/>
          <w:lang w:eastAsia="zh-CN"/>
        </w:rPr>
        <w:t>’</w:t>
      </w:r>
      <w:r w:rsidR="00E50FC5" w:rsidRPr="00CF6C86">
        <w:rPr>
          <w:rFonts w:asciiTheme="majorBidi" w:eastAsia="DengXian" w:hAnsiTheme="majorBidi" w:cstheme="majorBidi"/>
          <w:snapToGrid w:val="0"/>
          <w:kern w:val="22"/>
          <w:szCs w:val="22"/>
          <w:lang w:eastAsia="zh-CN"/>
        </w:rPr>
        <w:t xml:space="preserve">ambition </w:t>
      </w:r>
      <w:r w:rsidR="00A701A4" w:rsidRPr="00CF6C86">
        <w:rPr>
          <w:rFonts w:asciiTheme="majorBidi" w:eastAsia="DengXian" w:hAnsiTheme="majorBidi" w:cstheme="majorBidi"/>
          <w:snapToGrid w:val="0"/>
          <w:kern w:val="22"/>
          <w:szCs w:val="22"/>
          <w:lang w:eastAsia="zh-CN"/>
        </w:rPr>
        <w:t>exprimée dans le</w:t>
      </w:r>
      <w:r w:rsidR="00E50FC5" w:rsidRPr="00CF6C86">
        <w:rPr>
          <w:rFonts w:asciiTheme="majorBidi" w:eastAsia="DengXian" w:hAnsiTheme="majorBidi" w:cstheme="majorBidi"/>
          <w:snapToGrid w:val="0"/>
          <w:kern w:val="22"/>
          <w:szCs w:val="22"/>
          <w:lang w:eastAsia="zh-CN"/>
        </w:rPr>
        <w:t xml:space="preserve"> Cadre]</w:t>
      </w:r>
      <w:r w:rsidR="006E3244" w:rsidRPr="00CF6C86">
        <w:rPr>
          <w:rFonts w:asciiTheme="majorBidi" w:hAnsiTheme="majorBidi" w:cstheme="majorBidi"/>
          <w:snapToGrid w:val="0"/>
          <w:kern w:val="22"/>
          <w:szCs w:val="22"/>
        </w:rPr>
        <w:t> ;</w:t>
      </w:r>
    </w:p>
    <w:p w14:paraId="533023A6" w14:textId="6393A5CC" w:rsidR="00A701A4" w:rsidRPr="00CF6C86" w:rsidRDefault="00A701A4"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eastAsia="zh-CN"/>
        </w:rPr>
      </w:pPr>
      <w:r w:rsidRPr="00CF6C86">
        <w:rPr>
          <w:rFonts w:asciiTheme="majorBidi" w:eastAsia="DengXian" w:hAnsiTheme="majorBidi" w:cstheme="majorBidi"/>
          <w:snapToGrid w:val="0"/>
          <w:kern w:val="22"/>
          <w:szCs w:val="22"/>
          <w:lang w:eastAsia="zh-CN"/>
        </w:rPr>
        <w:t>[</w:t>
      </w:r>
      <w:r w:rsidR="0024204C" w:rsidRPr="00CF6C86">
        <w:rPr>
          <w:rFonts w:asciiTheme="majorBidi" w:eastAsia="DengXian" w:hAnsiTheme="majorBidi" w:cstheme="majorBidi"/>
          <w:snapToGrid w:val="0"/>
          <w:kern w:val="22"/>
          <w:szCs w:val="22"/>
          <w:lang w:eastAsia="zh-CN"/>
        </w:rPr>
        <w:t>5</w:t>
      </w:r>
      <w:r w:rsidR="00F62572">
        <w:rPr>
          <w:rFonts w:asciiTheme="majorBidi" w:eastAsia="DengXian" w:hAnsiTheme="majorBidi" w:cstheme="majorBidi"/>
          <w:snapToGrid w:val="0"/>
          <w:kern w:val="22"/>
          <w:szCs w:val="22"/>
          <w:lang w:eastAsia="zh-CN"/>
        </w:rPr>
        <w:t>.</w:t>
      </w:r>
      <w:r w:rsidRPr="00CF6C86">
        <w:rPr>
          <w:rFonts w:asciiTheme="majorBidi" w:eastAsia="DengXian" w:hAnsiTheme="majorBidi" w:cstheme="majorBidi"/>
          <w:snapToGrid w:val="0"/>
          <w:kern w:val="22"/>
          <w:szCs w:val="22"/>
          <w:lang w:eastAsia="zh-CN"/>
        </w:rPr>
        <w:tab/>
      </w:r>
      <w:r w:rsidRPr="00CF6C86">
        <w:rPr>
          <w:rFonts w:asciiTheme="majorBidi" w:eastAsia="DengXian" w:hAnsiTheme="majorBidi" w:cstheme="majorBidi"/>
          <w:i/>
          <w:iCs/>
          <w:snapToGrid w:val="0"/>
          <w:kern w:val="22"/>
          <w:szCs w:val="22"/>
          <w:lang w:eastAsia="zh-CN"/>
        </w:rPr>
        <w:t>Encourage</w:t>
      </w:r>
      <w:r w:rsidRPr="00CF6C86">
        <w:rPr>
          <w:rFonts w:asciiTheme="majorBidi" w:eastAsia="DengXian" w:hAnsiTheme="majorBidi" w:cstheme="majorBidi"/>
          <w:snapToGrid w:val="0"/>
          <w:kern w:val="22"/>
          <w:szCs w:val="22"/>
          <w:lang w:eastAsia="zh-CN"/>
        </w:rPr>
        <w:t xml:space="preserve"> toutes les Parties à tenir compte de la stratégie de mobilisation des ressources dans le cadre de leurs efforts visant à mobiliser des ressources nouvelles, additionnelles et adéquates au niveau national</w:t>
      </w:r>
      <w:r w:rsidR="006E3244" w:rsidRPr="00CF6C86">
        <w:rPr>
          <w:rFonts w:asciiTheme="majorBidi" w:eastAsia="DengXian" w:hAnsiTheme="majorBidi" w:cstheme="majorBidi"/>
          <w:snapToGrid w:val="0"/>
          <w:kern w:val="22"/>
          <w:szCs w:val="22"/>
          <w:lang w:eastAsia="zh-CN"/>
        </w:rPr>
        <w:t> ;</w:t>
      </w:r>
      <w:r w:rsidRPr="00CF6C86">
        <w:rPr>
          <w:rFonts w:asciiTheme="majorBidi" w:eastAsia="DengXian" w:hAnsiTheme="majorBidi" w:cstheme="majorBidi"/>
          <w:snapToGrid w:val="0"/>
          <w:kern w:val="22"/>
          <w:szCs w:val="22"/>
          <w:lang w:eastAsia="zh-CN"/>
        </w:rPr>
        <w:t>]</w:t>
      </w:r>
    </w:p>
    <w:p w14:paraId="045EB10D" w14:textId="55614B89"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color w:val="222222"/>
          <w:shd w:val="clear" w:color="auto" w:fill="FFFFFF"/>
        </w:rPr>
      </w:pPr>
      <w:r w:rsidRPr="00CF6C86">
        <w:rPr>
          <w:rFonts w:asciiTheme="majorBidi" w:hAnsiTheme="majorBidi" w:cstheme="majorBidi"/>
          <w:snapToGrid w:val="0"/>
          <w:kern w:val="22"/>
          <w:szCs w:val="22"/>
        </w:rPr>
        <w:t>6</w:t>
      </w:r>
      <w:r w:rsidR="00074C7F" w:rsidRPr="00CF6C86">
        <w:rPr>
          <w:rFonts w:asciiTheme="majorBidi" w:hAnsiTheme="majorBidi" w:cstheme="majorBidi"/>
          <w:snapToGrid w:val="0"/>
          <w:kern w:val="22"/>
          <w:szCs w:val="22"/>
        </w:rPr>
        <w:t>.</w:t>
      </w:r>
      <w:r w:rsidR="00074C7F" w:rsidRPr="00CF6C86">
        <w:rPr>
          <w:rFonts w:asciiTheme="majorBidi" w:hAnsiTheme="majorBidi" w:cstheme="majorBidi"/>
          <w:snapToGrid w:val="0"/>
          <w:kern w:val="22"/>
          <w:szCs w:val="22"/>
        </w:rPr>
        <w:tab/>
      </w:r>
      <w:r w:rsidR="00A701A4" w:rsidRPr="00CF6C86">
        <w:rPr>
          <w:rFonts w:asciiTheme="majorBidi" w:hAnsiTheme="majorBidi" w:cstheme="majorBidi"/>
          <w:i/>
          <w:iCs/>
          <w:snapToGrid w:val="0"/>
          <w:kern w:val="22"/>
          <w:szCs w:val="22"/>
        </w:rPr>
        <w:t>[</w:t>
      </w:r>
      <w:r w:rsidR="005A5927" w:rsidRPr="00CF6C86">
        <w:rPr>
          <w:rFonts w:asciiTheme="majorBidi" w:hAnsiTheme="majorBidi" w:cstheme="majorBidi"/>
          <w:i/>
          <w:snapToGrid w:val="0"/>
          <w:kern w:val="22"/>
          <w:szCs w:val="22"/>
        </w:rPr>
        <w:t>Invite</w:t>
      </w:r>
      <w:r w:rsidR="00A701A4" w:rsidRPr="00CF6C86">
        <w:rPr>
          <w:rFonts w:asciiTheme="majorBidi" w:hAnsiTheme="majorBidi" w:cstheme="majorBidi"/>
          <w:i/>
          <w:snapToGrid w:val="0"/>
          <w:kern w:val="22"/>
          <w:szCs w:val="22"/>
        </w:rPr>
        <w:t>] [Encourage]</w:t>
      </w:r>
      <w:r w:rsidR="005A5927" w:rsidRPr="00CF6C86">
        <w:rPr>
          <w:rFonts w:asciiTheme="majorBidi" w:hAnsiTheme="majorBidi" w:cstheme="majorBidi"/>
          <w:i/>
          <w:snapToGrid w:val="0"/>
          <w:kern w:val="22"/>
          <w:szCs w:val="22"/>
        </w:rPr>
        <w:t xml:space="preserve"> </w:t>
      </w:r>
      <w:r w:rsidR="005A5927" w:rsidRPr="00CF6C86">
        <w:rPr>
          <w:rFonts w:asciiTheme="majorBidi" w:hAnsiTheme="majorBidi" w:cstheme="majorBidi"/>
          <w:iCs/>
          <w:snapToGrid w:val="0"/>
          <w:kern w:val="22"/>
          <w:szCs w:val="22"/>
        </w:rPr>
        <w:t xml:space="preserve">les organisations et initiatives internationales pertinentes, </w:t>
      </w:r>
      <w:r w:rsidR="00A701A4" w:rsidRPr="00CF6C86">
        <w:rPr>
          <w:rFonts w:asciiTheme="majorBidi" w:hAnsiTheme="majorBidi" w:cstheme="majorBidi"/>
          <w:iCs/>
          <w:snapToGrid w:val="0"/>
          <w:kern w:val="22"/>
          <w:szCs w:val="22"/>
        </w:rPr>
        <w:t xml:space="preserve">[et invite] </w:t>
      </w:r>
      <w:r w:rsidR="005A5927" w:rsidRPr="00CF6C86">
        <w:rPr>
          <w:rFonts w:asciiTheme="majorBidi" w:hAnsiTheme="majorBidi" w:cstheme="majorBidi"/>
          <w:iCs/>
          <w:snapToGrid w:val="0"/>
          <w:kern w:val="22"/>
          <w:szCs w:val="22"/>
        </w:rPr>
        <w:t xml:space="preserve">le secteur privé, </w:t>
      </w:r>
      <w:r w:rsidR="00A701A4" w:rsidRPr="00CF6C86">
        <w:rPr>
          <w:rFonts w:asciiTheme="majorBidi" w:hAnsiTheme="majorBidi" w:cstheme="majorBidi"/>
          <w:iCs/>
          <w:snapToGrid w:val="0"/>
          <w:kern w:val="22"/>
          <w:szCs w:val="22"/>
        </w:rPr>
        <w:t>[les institutions financières</w:t>
      </w:r>
      <w:r w:rsidR="005C0282">
        <w:rPr>
          <w:rFonts w:asciiTheme="majorBidi" w:hAnsiTheme="majorBidi" w:cstheme="majorBidi"/>
          <w:iCs/>
          <w:snapToGrid w:val="0"/>
          <w:kern w:val="22"/>
          <w:szCs w:val="22"/>
        </w:rPr>
        <w:t>,</w:t>
      </w:r>
      <w:r w:rsidR="00A701A4" w:rsidRPr="00CF6C86">
        <w:rPr>
          <w:rFonts w:asciiTheme="majorBidi" w:hAnsiTheme="majorBidi" w:cstheme="majorBidi"/>
          <w:iCs/>
          <w:snapToGrid w:val="0"/>
          <w:kern w:val="22"/>
          <w:szCs w:val="22"/>
        </w:rPr>
        <w:t xml:space="preserve">] [les organisations philanthropiques,] </w:t>
      </w:r>
      <w:r w:rsidR="005A5927" w:rsidRPr="00CF6C86">
        <w:rPr>
          <w:rFonts w:asciiTheme="majorBidi" w:hAnsiTheme="majorBidi" w:cstheme="majorBidi"/>
          <w:iCs/>
          <w:snapToGrid w:val="0"/>
          <w:kern w:val="22"/>
          <w:szCs w:val="22"/>
        </w:rPr>
        <w:t xml:space="preserve">les autres grands groupes de parties prenantes et les partenariats multipartites à soutenir la mise en œuvre de la stratégie, notamment en </w:t>
      </w:r>
      <w:r w:rsidR="00A701A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apportant</w:t>
      </w:r>
      <w:r w:rsidR="00A701A4" w:rsidRPr="00CF6C86">
        <w:rPr>
          <w:rFonts w:asciiTheme="majorBidi" w:hAnsiTheme="majorBidi" w:cstheme="majorBidi"/>
          <w:iCs/>
          <w:snapToGrid w:val="0"/>
          <w:kern w:val="22"/>
          <w:szCs w:val="22"/>
        </w:rPr>
        <w:t>] [</w:t>
      </w:r>
      <w:r w:rsidR="00071652" w:rsidRPr="00CF6C86">
        <w:rPr>
          <w:rFonts w:asciiTheme="majorBidi" w:hAnsiTheme="majorBidi" w:cstheme="majorBidi"/>
          <w:iCs/>
          <w:snapToGrid w:val="0"/>
          <w:kern w:val="22"/>
          <w:szCs w:val="22"/>
        </w:rPr>
        <w:t>mobilisant]</w:t>
      </w:r>
      <w:r w:rsidR="005A5927" w:rsidRPr="00CF6C86">
        <w:rPr>
          <w:rFonts w:asciiTheme="majorBidi" w:hAnsiTheme="majorBidi" w:cstheme="majorBidi"/>
          <w:iCs/>
          <w:snapToGrid w:val="0"/>
          <w:kern w:val="22"/>
          <w:szCs w:val="22"/>
        </w:rPr>
        <w:t xml:space="preserve"> </w:t>
      </w:r>
      <w:r w:rsidR="00071652"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un appui financier</w:t>
      </w:r>
      <w:r w:rsidR="00071652" w:rsidRPr="00CF6C86">
        <w:rPr>
          <w:rFonts w:asciiTheme="majorBidi" w:hAnsiTheme="majorBidi" w:cstheme="majorBidi"/>
          <w:iCs/>
          <w:snapToGrid w:val="0"/>
          <w:kern w:val="22"/>
          <w:szCs w:val="22"/>
        </w:rPr>
        <w:t>] [des ressources financières]</w:t>
      </w:r>
      <w:r w:rsidR="005A5927" w:rsidRPr="00CF6C86">
        <w:rPr>
          <w:rFonts w:asciiTheme="majorBidi" w:hAnsiTheme="majorBidi" w:cstheme="majorBidi"/>
          <w:iCs/>
          <w:snapToGrid w:val="0"/>
          <w:kern w:val="22"/>
          <w:szCs w:val="22"/>
        </w:rPr>
        <w:t xml:space="preserve"> et en alignant les flux financiers publics et privés sur le cadre</w:t>
      </w:r>
      <w:r w:rsidR="006E3244" w:rsidRPr="00CF6C86">
        <w:rPr>
          <w:rFonts w:asciiTheme="majorBidi" w:hAnsiTheme="majorBidi" w:cstheme="majorBidi"/>
          <w:i/>
          <w:snapToGrid w:val="0"/>
          <w:kern w:val="22"/>
          <w:szCs w:val="22"/>
        </w:rPr>
        <w:t> ;</w:t>
      </w:r>
    </w:p>
    <w:p w14:paraId="3FBAEACF" w14:textId="7A7E02A9"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color w:val="222222"/>
          <w:shd w:val="clear" w:color="auto" w:fill="FFFFFF"/>
        </w:rPr>
        <w:t>7</w:t>
      </w:r>
      <w:r w:rsidR="00074C7F" w:rsidRPr="00CF6C86">
        <w:rPr>
          <w:color w:val="222222"/>
          <w:shd w:val="clear" w:color="auto" w:fill="FFFFFF"/>
        </w:rPr>
        <w:t>.</w:t>
      </w:r>
      <w:r w:rsidR="00074C7F" w:rsidRPr="00CF6C86">
        <w:rPr>
          <w:i/>
          <w:iCs/>
          <w:color w:val="222222"/>
          <w:shd w:val="clear" w:color="auto" w:fill="FFFFFF"/>
        </w:rPr>
        <w:tab/>
      </w:r>
      <w:r w:rsidR="00071652" w:rsidRPr="00CF6C86">
        <w:rPr>
          <w:color w:val="222222"/>
          <w:shd w:val="clear" w:color="auto" w:fill="FFFFFF"/>
        </w:rPr>
        <w:t>[</w:t>
      </w:r>
      <w:r w:rsidR="005A5927" w:rsidRPr="00CF6C86">
        <w:rPr>
          <w:i/>
          <w:iCs/>
          <w:color w:val="222222"/>
          <w:shd w:val="clear" w:color="auto" w:fill="FFFFFF"/>
        </w:rPr>
        <w:t xml:space="preserve">Reconnaît </w:t>
      </w:r>
      <w:r w:rsidR="005C0282">
        <w:rPr>
          <w:color w:val="222222"/>
          <w:shd w:val="clear" w:color="auto" w:fill="FFFFFF"/>
        </w:rPr>
        <w:t>que d</w:t>
      </w:r>
      <w:r w:rsidR="005A5927" w:rsidRPr="00CF6C86">
        <w:rPr>
          <w:color w:val="222222"/>
          <w:shd w:val="clear" w:color="auto" w:fill="FFFFFF"/>
        </w:rPr>
        <w:t xml:space="preserve">es </w:t>
      </w:r>
      <w:r w:rsidR="005C0282">
        <w:rPr>
          <w:color w:val="222222"/>
          <w:shd w:val="clear" w:color="auto" w:fill="FFFFFF"/>
        </w:rPr>
        <w:t>stratégies de mobilisation des ressources ont également été</w:t>
      </w:r>
      <w:r w:rsidR="00025F4E">
        <w:rPr>
          <w:color w:val="222222"/>
          <w:shd w:val="clear" w:color="auto" w:fill="FFFFFF"/>
        </w:rPr>
        <w:t xml:space="preserve"> </w:t>
      </w:r>
      <w:r w:rsidR="005C0282">
        <w:rPr>
          <w:color w:val="222222"/>
          <w:shd w:val="clear" w:color="auto" w:fill="FFFFFF"/>
        </w:rPr>
        <w:t xml:space="preserve">adoptées au titre des </w:t>
      </w:r>
      <w:r w:rsidR="005A5927" w:rsidRPr="00CF6C86">
        <w:rPr>
          <w:color w:val="222222"/>
          <w:shd w:val="clear" w:color="auto" w:fill="FFFFFF"/>
        </w:rPr>
        <w:t>autres conventions de Rio et d</w:t>
      </w:r>
      <w:r w:rsidR="006E3244" w:rsidRPr="00CF6C86">
        <w:rPr>
          <w:color w:val="222222"/>
          <w:shd w:val="clear" w:color="auto" w:fill="FFFFFF"/>
        </w:rPr>
        <w:t>’</w:t>
      </w:r>
      <w:r w:rsidR="005A5927" w:rsidRPr="00CF6C86">
        <w:rPr>
          <w:color w:val="222222"/>
          <w:shd w:val="clear" w:color="auto" w:fill="FFFFFF"/>
        </w:rPr>
        <w:t xml:space="preserve">autres conventions et accords multilatéraux relatifs à la biodiversité mondiale et encourage </w:t>
      </w:r>
      <w:r w:rsidR="00071652" w:rsidRPr="00CF6C86">
        <w:rPr>
          <w:color w:val="222222"/>
          <w:shd w:val="clear" w:color="auto" w:fill="FFFFFF"/>
        </w:rPr>
        <w:t>[les possibilités d</w:t>
      </w:r>
      <w:r w:rsidR="006E3244" w:rsidRPr="00CF6C86">
        <w:rPr>
          <w:color w:val="222222"/>
          <w:shd w:val="clear" w:color="auto" w:fill="FFFFFF"/>
        </w:rPr>
        <w:t>’</w:t>
      </w:r>
      <w:r w:rsidR="00071652" w:rsidRPr="00CF6C86">
        <w:rPr>
          <w:color w:val="222222"/>
          <w:shd w:val="clear" w:color="auto" w:fill="FFFFFF"/>
        </w:rPr>
        <w:t>exploiter les synergies,] [une coopération et des synergies accrues en vue de l</w:t>
      </w:r>
      <w:r w:rsidR="006E3244" w:rsidRPr="00CF6C86">
        <w:rPr>
          <w:color w:val="222222"/>
          <w:shd w:val="clear" w:color="auto" w:fill="FFFFFF"/>
        </w:rPr>
        <w:t>’</w:t>
      </w:r>
      <w:r w:rsidR="00071652" w:rsidRPr="00CF6C86">
        <w:rPr>
          <w:color w:val="222222"/>
          <w:shd w:val="clear" w:color="auto" w:fill="FFFFFF"/>
        </w:rPr>
        <w:t>application de ces instruments,] [y compris des synergies liées à la mobilisation et à l</w:t>
      </w:r>
      <w:r w:rsidR="006E3244" w:rsidRPr="00CF6C86">
        <w:rPr>
          <w:color w:val="222222"/>
          <w:shd w:val="clear" w:color="auto" w:fill="FFFFFF"/>
        </w:rPr>
        <w:t>’</w:t>
      </w:r>
      <w:r w:rsidR="00071652" w:rsidRPr="00CF6C86">
        <w:rPr>
          <w:color w:val="222222"/>
          <w:shd w:val="clear" w:color="auto" w:fill="FFFFFF"/>
        </w:rPr>
        <w:t>utilisation des ressources aux fins de la conservation et d</w:t>
      </w:r>
      <w:r w:rsidR="006E3244" w:rsidRPr="00CF6C86">
        <w:rPr>
          <w:color w:val="222222"/>
          <w:shd w:val="clear" w:color="auto" w:fill="FFFFFF"/>
        </w:rPr>
        <w:t>’</w:t>
      </w:r>
      <w:r w:rsidR="00071652" w:rsidRPr="00CF6C86">
        <w:rPr>
          <w:color w:val="222222"/>
          <w:shd w:val="clear" w:color="auto" w:fill="FFFFFF"/>
        </w:rPr>
        <w:t>exploitation durable de la biodiversité] [ainsi que l</w:t>
      </w:r>
      <w:r w:rsidR="006E3244" w:rsidRPr="00CF6C86">
        <w:rPr>
          <w:color w:val="222222"/>
          <w:shd w:val="clear" w:color="auto" w:fill="FFFFFF"/>
        </w:rPr>
        <w:t>’</w:t>
      </w:r>
      <w:r w:rsidR="00071652" w:rsidRPr="00CF6C86">
        <w:rPr>
          <w:color w:val="222222"/>
          <w:shd w:val="clear" w:color="auto" w:fill="FFFFFF"/>
        </w:rPr>
        <w:t>élimination des double-emplois dans leur application] [conformément aux mandats respectifs, tout en reconnaissant la nécessité d</w:t>
      </w:r>
      <w:r w:rsidR="006E3244" w:rsidRPr="00CF6C86">
        <w:rPr>
          <w:color w:val="222222"/>
          <w:shd w:val="clear" w:color="auto" w:fill="FFFFFF"/>
        </w:rPr>
        <w:t>’</w:t>
      </w:r>
      <w:r w:rsidR="00071652" w:rsidRPr="00CF6C86">
        <w:rPr>
          <w:color w:val="222222"/>
          <w:shd w:val="clear" w:color="auto" w:fill="FFFFFF"/>
        </w:rPr>
        <w:t>accroître la transparence et d</w:t>
      </w:r>
      <w:r w:rsidR="006E3244" w:rsidRPr="00CF6C86">
        <w:rPr>
          <w:color w:val="222222"/>
          <w:shd w:val="clear" w:color="auto" w:fill="FFFFFF"/>
        </w:rPr>
        <w:t>’</w:t>
      </w:r>
      <w:r w:rsidR="00071652" w:rsidRPr="00CF6C86">
        <w:rPr>
          <w:color w:val="222222"/>
          <w:shd w:val="clear" w:color="auto" w:fill="FFFFFF"/>
        </w:rPr>
        <w:t>éviter un double comptage]</w:t>
      </w:r>
      <w:r w:rsidR="006E3244" w:rsidRPr="00CF6C86">
        <w:rPr>
          <w:color w:val="222222"/>
          <w:shd w:val="clear" w:color="auto" w:fill="FFFFFF"/>
        </w:rPr>
        <w:t> ;</w:t>
      </w:r>
    </w:p>
    <w:p w14:paraId="00CECBB0" w14:textId="4C559404"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snapToGrid w:val="0"/>
          <w:kern w:val="22"/>
          <w:szCs w:val="22"/>
        </w:rPr>
        <w:t>8</w:t>
      </w:r>
      <w:r w:rsidR="00074C7F" w:rsidRPr="00CF6C86">
        <w:rPr>
          <w:rFonts w:asciiTheme="majorBidi" w:hAnsiTheme="majorBidi" w:cstheme="majorBidi"/>
          <w:snapToGrid w:val="0"/>
          <w:kern w:val="22"/>
          <w:szCs w:val="22"/>
        </w:rPr>
        <w:t>.</w:t>
      </w:r>
      <w:r w:rsidR="00074C7F" w:rsidRPr="00CF6C86">
        <w:rPr>
          <w:rFonts w:asciiTheme="majorBidi" w:hAnsiTheme="majorBidi" w:cstheme="majorBidi"/>
          <w:snapToGrid w:val="0"/>
          <w:kern w:val="22"/>
          <w:szCs w:val="22"/>
        </w:rPr>
        <w:tab/>
      </w:r>
      <w:r w:rsidR="005A5927" w:rsidRPr="00CF6C86">
        <w:rPr>
          <w:rFonts w:asciiTheme="majorBidi" w:hAnsiTheme="majorBidi" w:cstheme="majorBidi"/>
          <w:i/>
          <w:iCs/>
          <w:snapToGrid w:val="0"/>
          <w:kern w:val="22"/>
          <w:szCs w:val="22"/>
        </w:rPr>
        <w:t xml:space="preserve">Décide </w:t>
      </w:r>
      <w:r w:rsidR="005A5927" w:rsidRPr="00CF6C86">
        <w:rPr>
          <w:rFonts w:asciiTheme="majorBidi" w:hAnsiTheme="majorBidi" w:cstheme="majorBidi"/>
          <w:snapToGrid w:val="0"/>
          <w:kern w:val="22"/>
          <w:szCs w:val="22"/>
        </w:rPr>
        <w:t xml:space="preserve">de </w:t>
      </w:r>
      <w:r w:rsidR="00071652"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suivre les progrès réalisés dans la mise en œuvre de la stratégie de mobilisation des ressources</w:t>
      </w:r>
      <w:r w:rsidR="00071652" w:rsidRPr="00CF6C86">
        <w:rPr>
          <w:rFonts w:asciiTheme="majorBidi" w:hAnsiTheme="majorBidi" w:cstheme="majorBidi"/>
          <w:snapToGrid w:val="0"/>
          <w:kern w:val="22"/>
          <w:szCs w:val="22"/>
        </w:rPr>
        <w:t xml:space="preserve"> [et dans l</w:t>
      </w:r>
      <w:r w:rsidR="006E3244" w:rsidRPr="00CF6C86">
        <w:rPr>
          <w:rFonts w:asciiTheme="majorBidi" w:hAnsiTheme="majorBidi" w:cstheme="majorBidi"/>
          <w:snapToGrid w:val="0"/>
          <w:kern w:val="22"/>
          <w:szCs w:val="22"/>
        </w:rPr>
        <w:t>’</w:t>
      </w:r>
      <w:r w:rsidR="00071652" w:rsidRPr="00CF6C86">
        <w:rPr>
          <w:rFonts w:asciiTheme="majorBidi" w:hAnsiTheme="majorBidi" w:cstheme="majorBidi"/>
          <w:snapToGrid w:val="0"/>
          <w:kern w:val="22"/>
          <w:szCs w:val="22"/>
        </w:rPr>
        <w:t xml:space="preserve">évaluation des effets sur la biodiversité et les droits de </w:t>
      </w:r>
      <w:r w:rsidR="00071652" w:rsidRPr="00CF6C86">
        <w:rPr>
          <w:rFonts w:asciiTheme="majorBidi" w:hAnsiTheme="majorBidi" w:cstheme="majorBidi"/>
          <w:snapToGrid w:val="0"/>
          <w:kern w:val="22"/>
          <w:szCs w:val="22"/>
        </w:rPr>
        <w:lastRenderedPageBreak/>
        <w:t>l</w:t>
      </w:r>
      <w:r w:rsidR="006E3244" w:rsidRPr="00CF6C86">
        <w:rPr>
          <w:rFonts w:asciiTheme="majorBidi" w:hAnsiTheme="majorBidi" w:cstheme="majorBidi"/>
          <w:snapToGrid w:val="0"/>
          <w:kern w:val="22"/>
          <w:szCs w:val="22"/>
        </w:rPr>
        <w:t>’</w:t>
      </w:r>
      <w:r w:rsidR="00071652" w:rsidRPr="00CF6C86">
        <w:rPr>
          <w:rFonts w:asciiTheme="majorBidi" w:hAnsiTheme="majorBidi" w:cstheme="majorBidi"/>
          <w:snapToGrid w:val="0"/>
          <w:kern w:val="22"/>
          <w:szCs w:val="22"/>
        </w:rPr>
        <w:t>homme]</w:t>
      </w:r>
      <w:r w:rsidR="005A5927" w:rsidRPr="00CF6C86">
        <w:rPr>
          <w:rFonts w:asciiTheme="majorBidi" w:hAnsiTheme="majorBidi" w:cstheme="majorBidi"/>
          <w:snapToGrid w:val="0"/>
          <w:kern w:val="22"/>
          <w:szCs w:val="22"/>
        </w:rPr>
        <w:t xml:space="preserve"> grâce au cadre de suivi du Cadre mondial de la biodiversité de Kunming-Montréal</w:t>
      </w:r>
      <w:r w:rsidR="00025F4E" w:rsidRPr="00D26973">
        <w:rPr>
          <w:rStyle w:val="FootnoteReference"/>
          <w:rFonts w:asciiTheme="majorBidi" w:hAnsiTheme="majorBidi" w:cstheme="majorBidi"/>
          <w:snapToGrid w:val="0"/>
          <w:kern w:val="22"/>
        </w:rPr>
        <w:footnoteReference w:id="8"/>
      </w:r>
      <w:r w:rsidR="005A5927" w:rsidRPr="00CF6C86">
        <w:rPr>
          <w:rFonts w:asciiTheme="majorBidi" w:hAnsiTheme="majorBidi" w:cstheme="majorBidi"/>
          <w:snapToGrid w:val="0"/>
          <w:kern w:val="22"/>
          <w:szCs w:val="22"/>
        </w:rPr>
        <w:t xml:space="preserve"> et</w:t>
      </w:r>
      <w:r w:rsidR="00071652"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xml:space="preserve"> </w:t>
      </w:r>
      <w:r w:rsidR="00071652"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d</w:t>
      </w:r>
      <w:r w:rsidR="006E3244"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examiner la stratégie en profondeur</w:t>
      </w:r>
      <w:r w:rsidR="00071652" w:rsidRPr="00CF6C86">
        <w:rPr>
          <w:rFonts w:asciiTheme="majorBidi" w:hAnsiTheme="majorBidi" w:cstheme="majorBidi"/>
          <w:snapToGrid w:val="0"/>
          <w:kern w:val="22"/>
          <w:szCs w:val="22"/>
        </w:rPr>
        <w:t>]</w:t>
      </w:r>
      <w:r w:rsidR="00025F4E">
        <w:rPr>
          <w:rFonts w:asciiTheme="majorBidi" w:hAnsiTheme="majorBidi" w:cstheme="majorBidi"/>
          <w:snapToGrid w:val="0"/>
          <w:kern w:val="22"/>
          <w:szCs w:val="22"/>
        </w:rPr>
        <w:t>[d’examiner]</w:t>
      </w:r>
      <w:r w:rsidR="00071652" w:rsidRPr="00CF6C86">
        <w:rPr>
          <w:rFonts w:asciiTheme="majorBidi" w:hAnsiTheme="majorBidi" w:cstheme="majorBidi"/>
          <w:snapToGrid w:val="0"/>
          <w:kern w:val="22"/>
          <w:szCs w:val="22"/>
        </w:rPr>
        <w:t>[de faire le bilan de la stratégie][dans le cadre de l</w:t>
      </w:r>
      <w:r w:rsidR="006E3244" w:rsidRPr="00CF6C86">
        <w:rPr>
          <w:rFonts w:asciiTheme="majorBidi" w:hAnsiTheme="majorBidi" w:cstheme="majorBidi"/>
          <w:snapToGrid w:val="0"/>
          <w:kern w:val="22"/>
          <w:szCs w:val="22"/>
        </w:rPr>
        <w:t>’</w:t>
      </w:r>
      <w:r w:rsidR="00071652" w:rsidRPr="00CF6C86">
        <w:rPr>
          <w:rFonts w:asciiTheme="majorBidi" w:hAnsiTheme="majorBidi" w:cstheme="majorBidi"/>
          <w:snapToGrid w:val="0"/>
          <w:kern w:val="22"/>
          <w:szCs w:val="22"/>
        </w:rPr>
        <w:t xml:space="preserve">examen mondial qui sera </w:t>
      </w:r>
      <w:r w:rsidR="00CE13A8" w:rsidRPr="00CF6C86">
        <w:rPr>
          <w:rFonts w:asciiTheme="majorBidi" w:hAnsiTheme="majorBidi" w:cstheme="majorBidi"/>
          <w:snapToGrid w:val="0"/>
          <w:kern w:val="22"/>
          <w:szCs w:val="22"/>
        </w:rPr>
        <w:t>analysé]</w:t>
      </w:r>
      <w:r w:rsidR="005A5927" w:rsidRPr="00CF6C86">
        <w:rPr>
          <w:rFonts w:asciiTheme="majorBidi" w:hAnsiTheme="majorBidi" w:cstheme="majorBidi"/>
          <w:snapToGrid w:val="0"/>
          <w:kern w:val="22"/>
          <w:szCs w:val="22"/>
        </w:rPr>
        <w:t xml:space="preserve"> à sa </w:t>
      </w:r>
      <w:r w:rsidR="00CE13A8"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dix-septième</w:t>
      </w:r>
      <w:r w:rsidR="00CE13A8" w:rsidRPr="00CF6C86">
        <w:rPr>
          <w:rFonts w:asciiTheme="majorBidi" w:hAnsiTheme="majorBidi" w:cstheme="majorBidi"/>
          <w:snapToGrid w:val="0"/>
          <w:kern w:val="22"/>
          <w:szCs w:val="22"/>
        </w:rPr>
        <w:t>][dix-huitième]</w:t>
      </w:r>
      <w:r w:rsidR="005A5927" w:rsidRPr="00CF6C86">
        <w:rPr>
          <w:rFonts w:asciiTheme="majorBidi" w:hAnsiTheme="majorBidi" w:cstheme="majorBidi"/>
          <w:snapToGrid w:val="0"/>
          <w:kern w:val="22"/>
          <w:szCs w:val="22"/>
        </w:rPr>
        <w:t xml:space="preserve"> </w:t>
      </w:r>
      <w:r w:rsidR="00D3693D" w:rsidRPr="00CF6C86">
        <w:rPr>
          <w:rFonts w:asciiTheme="majorBidi" w:hAnsiTheme="majorBidi" w:cstheme="majorBidi"/>
          <w:snapToGrid w:val="0"/>
          <w:kern w:val="22"/>
          <w:szCs w:val="22"/>
        </w:rPr>
        <w:t>réunion</w:t>
      </w:r>
      <w:r w:rsidR="00CE13A8" w:rsidRPr="00CF6C86">
        <w:rPr>
          <w:rFonts w:asciiTheme="majorBidi" w:hAnsiTheme="majorBidi" w:cstheme="majorBidi"/>
          <w:snapToGrid w:val="0"/>
          <w:kern w:val="22"/>
          <w:szCs w:val="22"/>
        </w:rPr>
        <w:t>[, y compris une évaluation des effets des moyens de financements innovants sur la biodiversité et les droits de l</w:t>
      </w:r>
      <w:r w:rsidR="006E3244" w:rsidRPr="00CF6C86">
        <w:rPr>
          <w:rFonts w:asciiTheme="majorBidi" w:hAnsiTheme="majorBidi" w:cstheme="majorBidi"/>
          <w:snapToGrid w:val="0"/>
          <w:kern w:val="22"/>
          <w:szCs w:val="22"/>
        </w:rPr>
        <w:t>’</w:t>
      </w:r>
      <w:r w:rsidR="00CE13A8" w:rsidRPr="00CF6C86">
        <w:rPr>
          <w:rFonts w:asciiTheme="majorBidi" w:hAnsiTheme="majorBidi" w:cstheme="majorBidi"/>
          <w:snapToGrid w:val="0"/>
          <w:kern w:val="22"/>
          <w:szCs w:val="22"/>
        </w:rPr>
        <w:t>homme]</w:t>
      </w:r>
      <w:r w:rsidR="006E3244" w:rsidRPr="00CF6C86">
        <w:rPr>
          <w:rFonts w:asciiTheme="majorBidi" w:hAnsiTheme="majorBidi" w:cstheme="majorBidi"/>
          <w:i/>
          <w:iCs/>
          <w:snapToGrid w:val="0"/>
          <w:kern w:val="22"/>
          <w:szCs w:val="22"/>
        </w:rPr>
        <w:t> </w:t>
      </w:r>
      <w:r w:rsidR="006E3244" w:rsidRPr="00CF6C86">
        <w:rPr>
          <w:rFonts w:asciiTheme="majorBidi" w:hAnsiTheme="majorBidi" w:cstheme="majorBidi"/>
          <w:iCs/>
          <w:snapToGrid w:val="0"/>
          <w:kern w:val="22"/>
          <w:szCs w:val="22"/>
        </w:rPr>
        <w:t>;</w:t>
      </w:r>
    </w:p>
    <w:p w14:paraId="1868D32A" w14:textId="54199045" w:rsidR="00074C7F" w:rsidRPr="00CF6C86" w:rsidRDefault="000B2630" w:rsidP="00DF569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snapToGrid w:val="0"/>
          <w:kern w:val="22"/>
          <w:szCs w:val="22"/>
        </w:rPr>
        <w:t>9</w:t>
      </w:r>
      <w:r w:rsidR="00074C7F" w:rsidRPr="00CF6C86">
        <w:rPr>
          <w:rFonts w:asciiTheme="majorBidi" w:hAnsiTheme="majorBidi" w:cstheme="majorBidi"/>
          <w:snapToGrid w:val="0"/>
          <w:kern w:val="22"/>
          <w:szCs w:val="22"/>
        </w:rPr>
        <w:t>.</w:t>
      </w:r>
      <w:r w:rsidR="00074C7F" w:rsidRPr="00CF6C86">
        <w:rPr>
          <w:rFonts w:asciiTheme="majorBidi" w:hAnsiTheme="majorBidi" w:cstheme="majorBidi"/>
          <w:snapToGrid w:val="0"/>
          <w:kern w:val="22"/>
          <w:szCs w:val="22"/>
        </w:rPr>
        <w:tab/>
      </w:r>
      <w:r w:rsidR="005A5927" w:rsidRPr="00CF6C86">
        <w:rPr>
          <w:rFonts w:asciiTheme="majorBidi" w:hAnsiTheme="majorBidi" w:cstheme="majorBidi"/>
          <w:i/>
          <w:iCs/>
          <w:snapToGrid w:val="0"/>
          <w:kern w:val="22"/>
          <w:szCs w:val="22"/>
        </w:rPr>
        <w:t xml:space="preserve">Invite </w:t>
      </w:r>
      <w:r w:rsidR="005A5927" w:rsidRPr="00CF6C86">
        <w:rPr>
          <w:rFonts w:asciiTheme="majorBidi" w:hAnsiTheme="majorBidi" w:cstheme="majorBidi"/>
          <w:snapToGrid w:val="0"/>
          <w:kern w:val="22"/>
          <w:szCs w:val="22"/>
        </w:rPr>
        <w:t xml:space="preserve">les Parties, </w:t>
      </w:r>
      <w:r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ainsi que</w:t>
      </w:r>
      <w:r w:rsidRPr="00CF6C86">
        <w:rPr>
          <w:rFonts w:asciiTheme="majorBidi" w:hAnsiTheme="majorBidi" w:cstheme="majorBidi"/>
          <w:snapToGrid w:val="0"/>
          <w:kern w:val="22"/>
          <w:szCs w:val="22"/>
        </w:rPr>
        <w:t>] [par une collaboration avec] [les acteurs non étatiques,]</w:t>
      </w:r>
      <w:r w:rsidR="005A5927" w:rsidRPr="00CF6C86">
        <w:rPr>
          <w:rFonts w:asciiTheme="majorBidi" w:hAnsiTheme="majorBidi" w:cstheme="majorBidi"/>
          <w:snapToGrid w:val="0"/>
          <w:kern w:val="22"/>
          <w:szCs w:val="22"/>
        </w:rPr>
        <w:t xml:space="preserve"> les titulaires de droits</w:t>
      </w:r>
      <w:r w:rsidRPr="00CF6C86">
        <w:rPr>
          <w:rFonts w:asciiTheme="majorBidi" w:hAnsiTheme="majorBidi" w:cstheme="majorBidi"/>
          <w:snapToGrid w:val="0"/>
          <w:kern w:val="22"/>
          <w:szCs w:val="22"/>
        </w:rPr>
        <w:t xml:space="preserve"> [concernés]</w:t>
      </w:r>
      <w:r w:rsidR="005A5927" w:rsidRPr="00CF6C86">
        <w:rPr>
          <w:rFonts w:asciiTheme="majorBidi" w:hAnsiTheme="majorBidi" w:cstheme="majorBidi"/>
          <w:snapToGrid w:val="0"/>
          <w:kern w:val="22"/>
          <w:szCs w:val="22"/>
        </w:rPr>
        <w:t xml:space="preserve"> et les parties prenantes, à fournir des informations pertinentes, notamment sur les bonnes pratiques, les innovations, les difficultés et les enseignements tirés, au moyen des septièmes rapports nationaux, conformément à la décision 15/6 du 19 décembre 2022, afin d</w:t>
      </w:r>
      <w:r w:rsidR="006E3244"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appuyer l</w:t>
      </w:r>
      <w:r w:rsidR="006E3244"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xml:space="preserve">examen </w:t>
      </w:r>
      <w:r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approfondi</w:t>
      </w:r>
      <w:r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xml:space="preserve"> susmentionné</w:t>
      </w:r>
      <w:r w:rsidR="006E3244" w:rsidRPr="00CF6C86">
        <w:rPr>
          <w:rFonts w:asciiTheme="majorBidi" w:hAnsiTheme="majorBidi" w:cstheme="majorBidi"/>
          <w:snapToGrid w:val="0"/>
          <w:kern w:val="22"/>
          <w:szCs w:val="22"/>
        </w:rPr>
        <w:t> ;</w:t>
      </w:r>
      <w:r w:rsidRPr="00CF6C86">
        <w:rPr>
          <w:rFonts w:asciiTheme="majorBidi" w:hAnsiTheme="majorBidi" w:cstheme="majorBidi"/>
          <w:snapToGrid w:val="0"/>
          <w:kern w:val="22"/>
          <w:szCs w:val="22"/>
        </w:rPr>
        <w:t>]</w:t>
      </w:r>
    </w:p>
    <w:p w14:paraId="6A8BC4F8" w14:textId="3C8E0566" w:rsidR="000B2630" w:rsidRPr="00CF6C86" w:rsidRDefault="000B2630" w:rsidP="00DF569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snapToGrid w:val="0"/>
          <w:kern w:val="22"/>
          <w:szCs w:val="22"/>
        </w:rPr>
        <w:t>10</w:t>
      </w:r>
      <w:r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ab/>
      </w:r>
      <w:r w:rsidRPr="00CF6C86">
        <w:rPr>
          <w:rFonts w:asciiTheme="majorBidi" w:hAnsiTheme="majorBidi" w:cstheme="majorBidi"/>
          <w:i/>
          <w:iCs/>
          <w:snapToGrid w:val="0"/>
          <w:kern w:val="22"/>
          <w:szCs w:val="22"/>
        </w:rPr>
        <w:t>Décide</w:t>
      </w:r>
      <w:r w:rsidRPr="00CF6C86">
        <w:rPr>
          <w:rFonts w:asciiTheme="majorBidi" w:hAnsiTheme="majorBidi" w:cstheme="majorBidi"/>
          <w:snapToGrid w:val="0"/>
          <w:kern w:val="22"/>
          <w:szCs w:val="22"/>
        </w:rPr>
        <w:t xml:space="preserve"> de nommer un groupe d</w:t>
      </w:r>
      <w:r w:rsidR="006E3244"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experts qui sera chargé d</w:t>
      </w:r>
      <w:r w:rsidR="006E3244"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analyser tous les flux financiers pendant la période couverte par le Cadre mondial de la biodiversité, afin de déterminer dans quelle mesure les parties ont honoré leurs obligations au titre de la cible 19 du Cadre, et de faire rapport à la dix-septième Conférence des Parties</w:t>
      </w:r>
      <w:r w:rsidR="006E3244" w:rsidRPr="00CF6C86">
        <w:rPr>
          <w:rFonts w:asciiTheme="majorBidi" w:hAnsiTheme="majorBidi" w:cstheme="majorBidi"/>
          <w:snapToGrid w:val="0"/>
          <w:kern w:val="22"/>
          <w:szCs w:val="22"/>
        </w:rPr>
        <w:t> ;</w:t>
      </w:r>
      <w:r w:rsidRPr="00CF6C86">
        <w:rPr>
          <w:rFonts w:asciiTheme="majorBidi" w:hAnsiTheme="majorBidi" w:cstheme="majorBidi"/>
          <w:snapToGrid w:val="0"/>
          <w:kern w:val="22"/>
          <w:szCs w:val="22"/>
        </w:rPr>
        <w:t>]</w:t>
      </w:r>
    </w:p>
    <w:p w14:paraId="0CCBE131" w14:textId="228835FC" w:rsidR="000B2630" w:rsidRPr="00CF6C86" w:rsidRDefault="000B2630" w:rsidP="00FF53C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snapToGrid w:val="0"/>
          <w:kern w:val="22"/>
          <w:szCs w:val="22"/>
        </w:rPr>
        <w:t>11</w:t>
      </w:r>
      <w:r w:rsidRPr="00CF6C86">
        <w:rPr>
          <w:rFonts w:asciiTheme="majorBidi" w:hAnsiTheme="majorBidi" w:cstheme="majorBidi"/>
          <w:snapToGrid w:val="0"/>
          <w:kern w:val="22"/>
          <w:szCs w:val="22"/>
        </w:rPr>
        <w:t>.</w:t>
      </w:r>
      <w:r w:rsidRPr="00CF6C86">
        <w:rPr>
          <w:rFonts w:asciiTheme="majorBidi" w:hAnsiTheme="majorBidi" w:cstheme="majorBidi"/>
          <w:snapToGrid w:val="0"/>
          <w:kern w:val="22"/>
          <w:szCs w:val="22"/>
        </w:rPr>
        <w:tab/>
      </w:r>
      <w:r w:rsidRPr="00CF6C86">
        <w:rPr>
          <w:rFonts w:asciiTheme="majorBidi" w:hAnsiTheme="majorBidi" w:cstheme="majorBidi"/>
          <w:i/>
          <w:iCs/>
          <w:snapToGrid w:val="0"/>
          <w:kern w:val="22"/>
          <w:szCs w:val="22"/>
        </w:rPr>
        <w:t>Exhorte</w:t>
      </w:r>
      <w:r w:rsidRPr="00CF6C86">
        <w:rPr>
          <w:rFonts w:asciiTheme="majorBidi" w:hAnsiTheme="majorBidi" w:cstheme="majorBidi"/>
          <w:snapToGrid w:val="0"/>
          <w:kern w:val="22"/>
          <w:szCs w:val="22"/>
        </w:rPr>
        <w:t xml:space="preserve"> les Parties, le secteur privé, les institutions financières et les banques multilatérales de développement à mettre en place et à faire respecter des </w:t>
      </w:r>
      <w:r w:rsidR="00F12AAF" w:rsidRPr="00CF6C86">
        <w:rPr>
          <w:rFonts w:asciiTheme="majorBidi" w:hAnsiTheme="majorBidi" w:cstheme="majorBidi"/>
          <w:snapToGrid w:val="0"/>
          <w:kern w:val="22"/>
          <w:szCs w:val="22"/>
        </w:rPr>
        <w:t>garanties</w:t>
      </w:r>
      <w:r w:rsidR="00FF53C0" w:rsidRPr="00CF6C86">
        <w:rPr>
          <w:rFonts w:asciiTheme="majorBidi" w:hAnsiTheme="majorBidi" w:cstheme="majorBidi"/>
          <w:snapToGrid w:val="0"/>
          <w:kern w:val="22"/>
          <w:szCs w:val="22"/>
        </w:rPr>
        <w:t xml:space="preserve"> sociale</w:t>
      </w:r>
      <w:r w:rsidR="00F12AAF" w:rsidRPr="00CF6C86">
        <w:rPr>
          <w:rFonts w:asciiTheme="majorBidi" w:hAnsiTheme="majorBidi" w:cstheme="majorBidi"/>
          <w:snapToGrid w:val="0"/>
          <w:kern w:val="22"/>
          <w:szCs w:val="22"/>
        </w:rPr>
        <w:t>s</w:t>
      </w:r>
      <w:r w:rsidR="00FF53C0" w:rsidRPr="00CF6C86">
        <w:rPr>
          <w:rFonts w:asciiTheme="majorBidi" w:hAnsiTheme="majorBidi" w:cstheme="majorBidi"/>
          <w:snapToGrid w:val="0"/>
          <w:kern w:val="22"/>
          <w:szCs w:val="22"/>
        </w:rPr>
        <w:t xml:space="preserve"> et environnementale</w:t>
      </w:r>
      <w:r w:rsidR="00F12AAF" w:rsidRPr="00CF6C86">
        <w:rPr>
          <w:rFonts w:asciiTheme="majorBidi" w:hAnsiTheme="majorBidi" w:cstheme="majorBidi"/>
          <w:snapToGrid w:val="0"/>
          <w:kern w:val="22"/>
          <w:szCs w:val="22"/>
        </w:rPr>
        <w:t>s</w:t>
      </w:r>
      <w:r w:rsidR="00FF53C0" w:rsidRPr="00CF6C86">
        <w:rPr>
          <w:rFonts w:asciiTheme="majorBidi" w:hAnsiTheme="majorBidi" w:cstheme="majorBidi"/>
          <w:snapToGrid w:val="0"/>
          <w:kern w:val="22"/>
          <w:szCs w:val="22"/>
        </w:rPr>
        <w:t>, ainsi qu</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à appliquer une approche fondée sur les droits de l</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homme dans le cadre de l</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élaboration ou de l</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amélioration d</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 xml:space="preserve">instruments de financement de la biodiversité, en particulier des plans innovants, conformément aux </w:t>
      </w:r>
      <w:r w:rsidR="004A55AD">
        <w:rPr>
          <w:rFonts w:asciiTheme="majorBidi" w:hAnsiTheme="majorBidi" w:cstheme="majorBidi"/>
          <w:snapToGrid w:val="0"/>
          <w:kern w:val="22"/>
          <w:szCs w:val="22"/>
        </w:rPr>
        <w:t>lignes directrices facultatives pour protéger les mécanismes de financement de la biodiversité, joint</w:t>
      </w:r>
      <w:r w:rsidR="00F651DC">
        <w:rPr>
          <w:rFonts w:asciiTheme="majorBidi" w:hAnsiTheme="majorBidi" w:cstheme="majorBidi"/>
          <w:snapToGrid w:val="0"/>
          <w:kern w:val="22"/>
          <w:szCs w:val="22"/>
        </w:rPr>
        <w:t>e</w:t>
      </w:r>
      <w:r w:rsidR="004A55AD">
        <w:rPr>
          <w:rFonts w:asciiTheme="majorBidi" w:hAnsiTheme="majorBidi" w:cstheme="majorBidi"/>
          <w:snapToGrid w:val="0"/>
          <w:kern w:val="22"/>
          <w:szCs w:val="22"/>
        </w:rPr>
        <w:t xml:space="preserve">s </w:t>
      </w:r>
      <w:r w:rsidR="00F651DC">
        <w:rPr>
          <w:rFonts w:asciiTheme="majorBidi" w:hAnsiTheme="majorBidi" w:cstheme="majorBidi"/>
          <w:snapToGrid w:val="0"/>
          <w:kern w:val="22"/>
          <w:szCs w:val="22"/>
        </w:rPr>
        <w:t>à l’annexe III</w:t>
      </w:r>
      <w:r w:rsidR="004A55AD">
        <w:rPr>
          <w:rFonts w:asciiTheme="majorBidi" w:hAnsiTheme="majorBidi" w:cstheme="majorBidi"/>
          <w:snapToGrid w:val="0"/>
          <w:kern w:val="22"/>
          <w:szCs w:val="22"/>
        </w:rPr>
        <w:t xml:space="preserve"> </w:t>
      </w:r>
      <w:r w:rsidR="00F651DC">
        <w:rPr>
          <w:rFonts w:asciiTheme="majorBidi" w:hAnsiTheme="majorBidi" w:cstheme="majorBidi"/>
          <w:snapToGrid w:val="0"/>
          <w:kern w:val="22"/>
          <w:szCs w:val="22"/>
        </w:rPr>
        <w:t>à la</w:t>
      </w:r>
      <w:r w:rsidR="004A55AD">
        <w:rPr>
          <w:rFonts w:asciiTheme="majorBidi" w:hAnsiTheme="majorBidi" w:cstheme="majorBidi"/>
          <w:snapToGrid w:val="0"/>
          <w:kern w:val="22"/>
          <w:szCs w:val="22"/>
        </w:rPr>
        <w:t xml:space="preserve"> </w:t>
      </w:r>
      <w:r w:rsidR="00FF53C0" w:rsidRPr="00CF6C86">
        <w:rPr>
          <w:rFonts w:asciiTheme="majorBidi" w:hAnsiTheme="majorBidi" w:cstheme="majorBidi"/>
          <w:snapToGrid w:val="0"/>
          <w:kern w:val="22"/>
          <w:szCs w:val="22"/>
        </w:rPr>
        <w:t>décision</w:t>
      </w:r>
      <w:r w:rsidR="004A55AD">
        <w:rPr>
          <w:rFonts w:asciiTheme="majorBidi" w:hAnsiTheme="majorBidi" w:cstheme="majorBidi"/>
          <w:snapToGrid w:val="0"/>
          <w:kern w:val="22"/>
          <w:szCs w:val="22"/>
        </w:rPr>
        <w:t xml:space="preserve">  </w:t>
      </w:r>
      <w:r w:rsidR="00FF53C0" w:rsidRPr="00CF6C86">
        <w:rPr>
          <w:rFonts w:asciiTheme="majorBidi" w:hAnsiTheme="majorBidi" w:cstheme="majorBidi"/>
          <w:snapToGrid w:val="0"/>
          <w:kern w:val="22"/>
          <w:szCs w:val="22"/>
        </w:rPr>
        <w:t xml:space="preserve">XII/3 </w:t>
      </w:r>
      <w:r w:rsidR="00F651DC">
        <w:rPr>
          <w:rFonts w:asciiTheme="majorBidi" w:hAnsiTheme="majorBidi" w:cstheme="majorBidi"/>
          <w:snapToGrid w:val="0"/>
          <w:kern w:val="22"/>
          <w:szCs w:val="22"/>
        </w:rPr>
        <w:t xml:space="preserve">du 17 octobre 2014 </w:t>
      </w:r>
      <w:r w:rsidR="00FF53C0" w:rsidRPr="00CF6C86">
        <w:rPr>
          <w:rFonts w:asciiTheme="majorBidi" w:hAnsiTheme="majorBidi" w:cstheme="majorBidi"/>
          <w:snapToGrid w:val="0"/>
          <w:kern w:val="22"/>
          <w:szCs w:val="22"/>
        </w:rPr>
        <w:t xml:space="preserve">et </w:t>
      </w:r>
      <w:r w:rsidR="00F651DC">
        <w:rPr>
          <w:rFonts w:asciiTheme="majorBidi" w:hAnsiTheme="majorBidi" w:cstheme="majorBidi"/>
          <w:snapToGrid w:val="0"/>
          <w:kern w:val="22"/>
          <w:szCs w:val="22"/>
        </w:rPr>
        <w:t xml:space="preserve">la décision </w:t>
      </w:r>
      <w:r w:rsidR="00FF53C0" w:rsidRPr="00CF6C86">
        <w:rPr>
          <w:rFonts w:asciiTheme="majorBidi" w:hAnsiTheme="majorBidi" w:cstheme="majorBidi"/>
          <w:snapToGrid w:val="0"/>
          <w:kern w:val="22"/>
          <w:szCs w:val="22"/>
        </w:rPr>
        <w:t>14/15</w:t>
      </w:r>
      <w:r w:rsidR="00F651DC">
        <w:rPr>
          <w:rFonts w:asciiTheme="majorBidi" w:hAnsiTheme="majorBidi" w:cstheme="majorBidi"/>
          <w:snapToGrid w:val="0"/>
          <w:kern w:val="22"/>
          <w:szCs w:val="22"/>
        </w:rPr>
        <w:t xml:space="preserve"> du 29 novembre 2018 ;]</w:t>
      </w:r>
      <w:r w:rsidR="00FF53C0" w:rsidRPr="00CF6C86">
        <w:t xml:space="preserve"> </w:t>
      </w:r>
      <w:r w:rsidR="00FF53C0" w:rsidRPr="00CF6C86">
        <w:rPr>
          <w:rFonts w:asciiTheme="majorBidi" w:hAnsiTheme="majorBidi" w:cstheme="majorBidi"/>
          <w:snapToGrid w:val="0"/>
          <w:kern w:val="22"/>
          <w:szCs w:val="22"/>
        </w:rPr>
        <w:t xml:space="preserve"> </w:t>
      </w:r>
    </w:p>
    <w:p w14:paraId="0879BCE4" w14:textId="062298B5" w:rsidR="00074C7F" w:rsidRPr="00CF6C86" w:rsidRDefault="005A5927" w:rsidP="00074C7F">
      <w:pPr>
        <w:suppressLineNumbers/>
        <w:suppressAutoHyphens/>
        <w:kinsoku w:val="0"/>
        <w:overflowPunct w:val="0"/>
        <w:autoSpaceDE w:val="0"/>
        <w:autoSpaceDN w:val="0"/>
        <w:adjustRightInd w:val="0"/>
        <w:snapToGrid w:val="0"/>
        <w:spacing w:before="120" w:after="120" w:line="276" w:lineRule="auto"/>
        <w:ind w:left="567"/>
        <w:jc w:val="left"/>
        <w:rPr>
          <w:rFonts w:asciiTheme="majorBidi" w:hAnsiTheme="majorBidi" w:cstheme="majorBidi"/>
          <w:snapToGrid w:val="0"/>
          <w:kern w:val="22"/>
          <w:szCs w:val="22"/>
        </w:rPr>
      </w:pPr>
      <w:r w:rsidRPr="00CF6C86">
        <w:rPr>
          <w:rFonts w:asciiTheme="majorBidi" w:hAnsiTheme="majorBidi" w:cstheme="majorBidi"/>
          <w:b/>
          <w:bCs/>
          <w:snapToGrid w:val="0"/>
          <w:kern w:val="22"/>
          <w:szCs w:val="22"/>
        </w:rPr>
        <w:t>Évaluation de l</w:t>
      </w:r>
      <w:r w:rsidR="006E3244" w:rsidRPr="00CF6C86">
        <w:rPr>
          <w:rFonts w:asciiTheme="majorBidi" w:hAnsiTheme="majorBidi" w:cstheme="majorBidi"/>
          <w:b/>
          <w:bCs/>
          <w:snapToGrid w:val="0"/>
          <w:kern w:val="22"/>
          <w:szCs w:val="22"/>
        </w:rPr>
        <w:t>’</w:t>
      </w:r>
      <w:r w:rsidRPr="00CF6C86">
        <w:rPr>
          <w:rFonts w:asciiTheme="majorBidi" w:hAnsiTheme="majorBidi" w:cstheme="majorBidi"/>
          <w:b/>
          <w:bCs/>
          <w:snapToGrid w:val="0"/>
          <w:kern w:val="22"/>
          <w:szCs w:val="22"/>
        </w:rPr>
        <w:t>efficience, de l</w:t>
      </w:r>
      <w:r w:rsidR="006E3244" w:rsidRPr="00CF6C86">
        <w:rPr>
          <w:rFonts w:asciiTheme="majorBidi" w:hAnsiTheme="majorBidi" w:cstheme="majorBidi"/>
          <w:b/>
          <w:bCs/>
          <w:snapToGrid w:val="0"/>
          <w:kern w:val="22"/>
          <w:szCs w:val="22"/>
        </w:rPr>
        <w:t>’</w:t>
      </w:r>
      <w:r w:rsidRPr="00CF6C86">
        <w:rPr>
          <w:rFonts w:asciiTheme="majorBidi" w:hAnsiTheme="majorBidi" w:cstheme="majorBidi"/>
          <w:b/>
          <w:bCs/>
          <w:snapToGrid w:val="0"/>
          <w:kern w:val="22"/>
          <w:szCs w:val="22"/>
        </w:rPr>
        <w:t>efficacité, des lacunes et des chevauchements</w:t>
      </w:r>
      <w:r w:rsidR="00FF53C0" w:rsidRPr="00CF6C86">
        <w:rPr>
          <w:rFonts w:asciiTheme="majorBidi" w:hAnsiTheme="majorBidi" w:cstheme="majorBidi"/>
          <w:b/>
          <w:bCs/>
          <w:snapToGrid w:val="0"/>
          <w:kern w:val="22"/>
          <w:szCs w:val="22"/>
        </w:rPr>
        <w:t xml:space="preserve"> [en matière de financement de la biodiversité]</w:t>
      </w:r>
    </w:p>
    <w:p w14:paraId="41503282" w14:textId="21C5ADB1"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CF6C86">
        <w:rPr>
          <w:rFonts w:asciiTheme="majorBidi" w:hAnsiTheme="majorBidi" w:cstheme="majorBidi"/>
          <w:snapToGrid w:val="0"/>
          <w:kern w:val="22"/>
          <w:szCs w:val="22"/>
        </w:rPr>
        <w:t>12</w:t>
      </w:r>
      <w:r w:rsidR="00074C7F" w:rsidRPr="00CF6C86">
        <w:rPr>
          <w:rFonts w:asciiTheme="majorBidi" w:hAnsiTheme="majorBidi" w:cstheme="majorBidi"/>
          <w:snapToGrid w:val="0"/>
          <w:kern w:val="22"/>
          <w:szCs w:val="22"/>
        </w:rPr>
        <w:t>.</w:t>
      </w:r>
      <w:r w:rsidR="00074C7F" w:rsidRPr="00CF6C86">
        <w:rPr>
          <w:rFonts w:asciiTheme="majorBidi" w:hAnsiTheme="majorBidi" w:cstheme="majorBidi"/>
          <w:snapToGrid w:val="0"/>
          <w:kern w:val="22"/>
          <w:szCs w:val="22"/>
        </w:rPr>
        <w:tab/>
      </w:r>
      <w:r w:rsidR="00FF53C0" w:rsidRPr="00CF6C86">
        <w:rPr>
          <w:rFonts w:asciiTheme="majorBidi" w:hAnsiTheme="majorBidi" w:cstheme="majorBidi"/>
          <w:snapToGrid w:val="0"/>
          <w:kern w:val="22"/>
          <w:szCs w:val="22"/>
        </w:rPr>
        <w:t>[</w:t>
      </w:r>
      <w:r w:rsidR="00FF53C0" w:rsidRPr="00CF6C86">
        <w:rPr>
          <w:rFonts w:asciiTheme="majorBidi" w:hAnsiTheme="majorBidi" w:cstheme="majorBidi"/>
          <w:i/>
          <w:iCs/>
          <w:snapToGrid w:val="0"/>
          <w:kern w:val="22"/>
          <w:szCs w:val="22"/>
        </w:rPr>
        <w:t>Se félicite</w:t>
      </w:r>
      <w:r w:rsidR="00FF53C0" w:rsidRPr="00CF6C86">
        <w:rPr>
          <w:rFonts w:asciiTheme="majorBidi" w:hAnsiTheme="majorBidi" w:cstheme="majorBidi"/>
          <w:snapToGrid w:val="0"/>
          <w:kern w:val="22"/>
          <w:szCs w:val="22"/>
        </w:rPr>
        <w:t>] [</w:t>
      </w:r>
      <w:r w:rsidR="005A5927" w:rsidRPr="00CF6C86">
        <w:rPr>
          <w:rFonts w:asciiTheme="majorBidi" w:hAnsiTheme="majorBidi" w:cstheme="majorBidi"/>
          <w:i/>
          <w:iCs/>
          <w:snapToGrid w:val="0"/>
          <w:kern w:val="22"/>
          <w:szCs w:val="22"/>
        </w:rPr>
        <w:t>Prend note</w:t>
      </w:r>
      <w:r w:rsidR="00FF53C0" w:rsidRPr="00CF6C86">
        <w:rPr>
          <w:rFonts w:asciiTheme="majorBidi" w:hAnsiTheme="majorBidi" w:cstheme="majorBidi"/>
          <w:i/>
          <w:iCs/>
          <w:snapToGrid w:val="0"/>
          <w:kern w:val="22"/>
          <w:szCs w:val="22"/>
        </w:rPr>
        <w:t>]</w:t>
      </w:r>
      <w:r w:rsidR="005A5927" w:rsidRPr="00CF6C86">
        <w:rPr>
          <w:rFonts w:asciiTheme="majorBidi" w:hAnsiTheme="majorBidi" w:cstheme="majorBidi"/>
          <w:i/>
          <w:iCs/>
          <w:snapToGrid w:val="0"/>
          <w:kern w:val="22"/>
          <w:szCs w:val="22"/>
        </w:rPr>
        <w:t xml:space="preserve"> </w:t>
      </w:r>
      <w:r w:rsidR="005A5927" w:rsidRPr="00CF6C86">
        <w:rPr>
          <w:rFonts w:asciiTheme="majorBidi" w:hAnsiTheme="majorBidi" w:cstheme="majorBidi"/>
          <w:snapToGrid w:val="0"/>
          <w:kern w:val="22"/>
          <w:szCs w:val="22"/>
        </w:rPr>
        <w:t>d</w:t>
      </w:r>
      <w:r w:rsidR="00F651DC">
        <w:rPr>
          <w:rFonts w:asciiTheme="majorBidi" w:hAnsiTheme="majorBidi" w:cstheme="majorBidi"/>
          <w:snapToGrid w:val="0"/>
          <w:kern w:val="22"/>
          <w:szCs w:val="22"/>
        </w:rPr>
        <w:t xml:space="preserve">e la note sur </w:t>
      </w:r>
      <w:r w:rsidR="006A7439" w:rsidRPr="00CF6C86">
        <w:rPr>
          <w:rFonts w:asciiTheme="majorBidi" w:hAnsiTheme="majorBidi" w:cstheme="majorBidi"/>
          <w:snapToGrid w:val="0"/>
          <w:kern w:val="22"/>
          <w:szCs w:val="22"/>
        </w:rPr>
        <w:t xml:space="preserve">le paysage du financement de la biodiversité </w:t>
      </w:r>
      <w:r w:rsidR="00A82842">
        <w:rPr>
          <w:rFonts w:asciiTheme="majorBidi" w:hAnsiTheme="majorBidi" w:cstheme="majorBidi"/>
          <w:snapToGrid w:val="0"/>
          <w:kern w:val="22"/>
          <w:szCs w:val="22"/>
        </w:rPr>
        <w:t>du S</w:t>
      </w:r>
      <w:r w:rsidR="005A5927" w:rsidRPr="00CF6C86">
        <w:rPr>
          <w:rFonts w:asciiTheme="majorBidi" w:hAnsiTheme="majorBidi" w:cstheme="majorBidi"/>
          <w:snapToGrid w:val="0"/>
          <w:kern w:val="22"/>
          <w:szCs w:val="22"/>
        </w:rPr>
        <w:t>ecrétariat de la Convention sur la diversité biologique</w:t>
      </w:r>
      <w:r w:rsidR="005F4BEC">
        <w:rPr>
          <w:rFonts w:asciiTheme="majorBidi" w:hAnsiTheme="majorBidi" w:cstheme="majorBidi"/>
          <w:snapToGrid w:val="0"/>
          <w:kern w:val="22"/>
          <w:szCs w:val="22"/>
        </w:rPr>
        <w:t> ;</w:t>
      </w:r>
      <w:r w:rsidR="006A7439" w:rsidRPr="00CF6C86">
        <w:rPr>
          <w:rStyle w:val="FootnoteReference"/>
          <w:rFonts w:asciiTheme="majorBidi" w:hAnsiTheme="majorBidi" w:cstheme="majorBidi"/>
          <w:szCs w:val="22"/>
        </w:rPr>
        <w:footnoteReference w:id="9"/>
      </w:r>
      <w:r w:rsidR="006E3244" w:rsidRPr="00CF6C86">
        <w:rPr>
          <w:rFonts w:asciiTheme="majorBidi" w:hAnsiTheme="majorBidi" w:cstheme="majorBidi"/>
          <w:snapToGrid w:val="0"/>
          <w:kern w:val="22"/>
          <w:szCs w:val="22"/>
        </w:rPr>
        <w:t> </w:t>
      </w:r>
    </w:p>
    <w:p w14:paraId="7E834EA6" w14:textId="4A6CC61B" w:rsidR="00FF53C0"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snapToGrid w:val="0"/>
          <w:kern w:val="22"/>
          <w:szCs w:val="22"/>
        </w:rPr>
        <w:t>13</w:t>
      </w:r>
      <w:r w:rsidR="00FF53C0"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ab/>
      </w:r>
      <w:r w:rsidR="00FF53C0" w:rsidRPr="00CF6C86">
        <w:rPr>
          <w:rFonts w:asciiTheme="majorBidi" w:hAnsiTheme="majorBidi" w:cstheme="majorBidi"/>
          <w:i/>
          <w:iCs/>
          <w:snapToGrid w:val="0"/>
          <w:kern w:val="22"/>
          <w:szCs w:val="22"/>
        </w:rPr>
        <w:t>Reconnaît</w:t>
      </w:r>
      <w:r w:rsidR="00FF53C0" w:rsidRPr="00CF6C86">
        <w:rPr>
          <w:rFonts w:asciiTheme="majorBidi" w:hAnsiTheme="majorBidi" w:cstheme="majorBidi"/>
          <w:snapToGrid w:val="0"/>
          <w:kern w:val="22"/>
          <w:szCs w:val="22"/>
        </w:rPr>
        <w:t xml:space="preserve"> les travaux menés par les Parties, les peuples autochtones et les communautés locales, les femmes et les jeunes, et d</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autres parties prenantes [concernées], ainsi que par les organisations et les porteurs d</w:t>
      </w:r>
      <w:r w:rsidR="006E3244" w:rsidRPr="00CF6C86">
        <w:rPr>
          <w:rFonts w:asciiTheme="majorBidi" w:hAnsiTheme="majorBidi" w:cstheme="majorBidi"/>
          <w:snapToGrid w:val="0"/>
          <w:kern w:val="22"/>
          <w:szCs w:val="22"/>
        </w:rPr>
        <w:t>’</w:t>
      </w:r>
      <w:r w:rsidR="00FF53C0" w:rsidRPr="00CF6C86">
        <w:rPr>
          <w:rFonts w:asciiTheme="majorBidi" w:hAnsiTheme="majorBidi" w:cstheme="majorBidi"/>
          <w:snapToGrid w:val="0"/>
          <w:kern w:val="22"/>
          <w:szCs w:val="22"/>
        </w:rPr>
        <w:t>initiatives à tous les niveaux</w:t>
      </w:r>
      <w:r w:rsidR="00B935DA" w:rsidRPr="00CF6C86">
        <w:rPr>
          <w:rFonts w:asciiTheme="majorBidi" w:hAnsiTheme="majorBidi" w:cstheme="majorBidi"/>
          <w:snapToGrid w:val="0"/>
          <w:kern w:val="22"/>
          <w:szCs w:val="22"/>
        </w:rPr>
        <w:t>, en vue de renforcer, simplifier [et réformer] [exploiter les synergies entre] les instruments existants de financement de la biodiver</w:t>
      </w:r>
      <w:r w:rsidR="00A82842">
        <w:rPr>
          <w:rFonts w:asciiTheme="majorBidi" w:hAnsiTheme="majorBidi" w:cstheme="majorBidi"/>
          <w:snapToGrid w:val="0"/>
          <w:kern w:val="22"/>
          <w:szCs w:val="22"/>
        </w:rPr>
        <w:t>sité [au titre de la Convention</w:t>
      </w:r>
      <w:r w:rsidR="00B935DA" w:rsidRPr="00CF6C86">
        <w:rPr>
          <w:rFonts w:asciiTheme="majorBidi" w:hAnsiTheme="majorBidi" w:cstheme="majorBidi"/>
          <w:snapToGrid w:val="0"/>
          <w:kern w:val="22"/>
          <w:szCs w:val="22"/>
        </w:rPr>
        <w:t>] et d</w:t>
      </w:r>
      <w:r w:rsidR="006E3244" w:rsidRPr="00CF6C86">
        <w:rPr>
          <w:rFonts w:asciiTheme="majorBidi" w:hAnsiTheme="majorBidi" w:cstheme="majorBidi"/>
          <w:snapToGrid w:val="0"/>
          <w:kern w:val="22"/>
          <w:szCs w:val="22"/>
        </w:rPr>
        <w:t>’</w:t>
      </w:r>
      <w:r w:rsidR="00B935DA" w:rsidRPr="00CF6C86">
        <w:rPr>
          <w:rFonts w:asciiTheme="majorBidi" w:hAnsiTheme="majorBidi" w:cstheme="majorBidi"/>
          <w:snapToGrid w:val="0"/>
          <w:kern w:val="22"/>
          <w:szCs w:val="22"/>
        </w:rPr>
        <w:t>autres [instruments similaires][mesures] destinés à combler les lacunes en matière de financement de la biodiversité</w:t>
      </w:r>
      <w:r w:rsidR="006E3244" w:rsidRPr="00CF6C86">
        <w:rPr>
          <w:rFonts w:asciiTheme="majorBidi" w:hAnsiTheme="majorBidi" w:cstheme="majorBidi"/>
          <w:snapToGrid w:val="0"/>
          <w:kern w:val="22"/>
          <w:szCs w:val="22"/>
        </w:rPr>
        <w:t> ;</w:t>
      </w:r>
    </w:p>
    <w:p w14:paraId="3815DF6F" w14:textId="648286B4" w:rsidR="00B935DA" w:rsidRPr="00CF6C86" w:rsidRDefault="00B935DA"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snapToGrid w:val="0"/>
          <w:kern w:val="22"/>
          <w:szCs w:val="22"/>
        </w:rPr>
        <w:t>13</w:t>
      </w:r>
      <w:r w:rsidRPr="00CF6C86">
        <w:rPr>
          <w:rFonts w:asciiTheme="majorBidi" w:hAnsiTheme="majorBidi" w:cstheme="majorBidi"/>
          <w:snapToGrid w:val="0"/>
          <w:kern w:val="22"/>
          <w:szCs w:val="22"/>
        </w:rPr>
        <w:t xml:space="preserve"> alt. </w:t>
      </w:r>
      <w:r w:rsidRPr="00CF6C86">
        <w:rPr>
          <w:rFonts w:asciiTheme="majorBidi" w:hAnsiTheme="majorBidi" w:cstheme="majorBidi"/>
          <w:i/>
          <w:iCs/>
          <w:snapToGrid w:val="0"/>
          <w:kern w:val="22"/>
          <w:szCs w:val="22"/>
        </w:rPr>
        <w:t>Reconnaît</w:t>
      </w:r>
      <w:r w:rsidRPr="00CF6C86">
        <w:rPr>
          <w:rFonts w:asciiTheme="majorBidi" w:hAnsiTheme="majorBidi" w:cstheme="majorBidi"/>
          <w:snapToGrid w:val="0"/>
          <w:kern w:val="22"/>
          <w:szCs w:val="22"/>
        </w:rPr>
        <w:t xml:space="preserve"> les travaux menés par tous les acteurs en vue de renforcer, simplifier et réformer les instruments existants de financement de la biodiversité [et les autres mesures prises pour </w:t>
      </w:r>
      <w:r w:rsidR="00FB5D3B">
        <w:rPr>
          <w:rFonts w:asciiTheme="majorBidi" w:hAnsiTheme="majorBidi" w:cstheme="majorBidi"/>
          <w:snapToGrid w:val="0"/>
          <w:kern w:val="22"/>
          <w:szCs w:val="22"/>
        </w:rPr>
        <w:t>[</w:t>
      </w:r>
      <w:r w:rsidRPr="00CF6C86">
        <w:rPr>
          <w:rFonts w:asciiTheme="majorBidi" w:hAnsiTheme="majorBidi" w:cstheme="majorBidi"/>
          <w:snapToGrid w:val="0"/>
          <w:kern w:val="22"/>
          <w:szCs w:val="22"/>
        </w:rPr>
        <w:t>combler</w:t>
      </w:r>
      <w:r w:rsidR="00FB5D3B">
        <w:rPr>
          <w:rFonts w:asciiTheme="majorBidi" w:hAnsiTheme="majorBidi" w:cstheme="majorBidi"/>
          <w:snapToGrid w:val="0"/>
          <w:kern w:val="22"/>
          <w:szCs w:val="22"/>
        </w:rPr>
        <w:t>][éliminer]</w:t>
      </w:r>
      <w:r w:rsidRPr="00CF6C86">
        <w:rPr>
          <w:rFonts w:asciiTheme="majorBidi" w:hAnsiTheme="majorBidi" w:cstheme="majorBidi"/>
          <w:snapToGrid w:val="0"/>
          <w:kern w:val="22"/>
          <w:szCs w:val="22"/>
        </w:rPr>
        <w:t xml:space="preserve"> les lacunes en matière de financement de la biodiversité</w:t>
      </w:r>
      <w:r w:rsidR="006E3244" w:rsidRPr="00CF6C86">
        <w:rPr>
          <w:rFonts w:asciiTheme="majorBidi" w:hAnsiTheme="majorBidi" w:cstheme="majorBidi"/>
          <w:snapToGrid w:val="0"/>
          <w:kern w:val="22"/>
          <w:szCs w:val="22"/>
        </w:rPr>
        <w:t> ;</w:t>
      </w:r>
      <w:r w:rsidRPr="00CF6C86">
        <w:rPr>
          <w:rFonts w:asciiTheme="majorBidi" w:hAnsiTheme="majorBidi" w:cstheme="majorBidi"/>
          <w:snapToGrid w:val="0"/>
          <w:kern w:val="22"/>
          <w:szCs w:val="22"/>
        </w:rPr>
        <w:t>]</w:t>
      </w:r>
    </w:p>
    <w:p w14:paraId="3CAE85D9" w14:textId="6509393F" w:rsidR="00074C7F" w:rsidRPr="00CF6C86" w:rsidRDefault="0024204C" w:rsidP="00074C7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CF6C86">
        <w:rPr>
          <w:rFonts w:asciiTheme="majorBidi" w:hAnsiTheme="majorBidi" w:cstheme="majorBidi"/>
          <w:snapToGrid w:val="0"/>
          <w:kern w:val="22"/>
          <w:szCs w:val="22"/>
        </w:rPr>
        <w:t>14</w:t>
      </w:r>
      <w:r w:rsidR="00074C7F" w:rsidRPr="00CF6C86">
        <w:rPr>
          <w:rFonts w:asciiTheme="majorBidi" w:hAnsiTheme="majorBidi" w:cstheme="majorBidi"/>
          <w:snapToGrid w:val="0"/>
          <w:kern w:val="22"/>
          <w:szCs w:val="22"/>
        </w:rPr>
        <w:t>.</w:t>
      </w:r>
      <w:r w:rsidR="00074C7F" w:rsidRPr="00CF6C86">
        <w:rPr>
          <w:rFonts w:asciiTheme="majorBidi" w:hAnsiTheme="majorBidi" w:cstheme="majorBidi"/>
          <w:snapToGrid w:val="0"/>
          <w:kern w:val="22"/>
          <w:szCs w:val="22"/>
        </w:rPr>
        <w:tab/>
      </w:r>
      <w:r w:rsidR="00B935DA" w:rsidRPr="00CF6C86">
        <w:rPr>
          <w:rFonts w:asciiTheme="majorBidi" w:hAnsiTheme="majorBidi" w:cstheme="majorBidi"/>
          <w:snapToGrid w:val="0"/>
          <w:kern w:val="22"/>
          <w:szCs w:val="22"/>
        </w:rPr>
        <w:t>[</w:t>
      </w:r>
      <w:r w:rsidR="005A5927" w:rsidRPr="00CF6C86">
        <w:rPr>
          <w:rFonts w:asciiTheme="majorBidi" w:hAnsiTheme="majorBidi" w:cstheme="majorBidi"/>
          <w:i/>
          <w:iCs/>
          <w:snapToGrid w:val="0"/>
          <w:kern w:val="22"/>
          <w:szCs w:val="22"/>
        </w:rPr>
        <w:t>Reconnaît</w:t>
      </w:r>
      <w:r w:rsidR="00FB5D3B">
        <w:rPr>
          <w:rFonts w:asciiTheme="majorBidi" w:hAnsiTheme="majorBidi" w:cstheme="majorBidi"/>
          <w:i/>
          <w:iCs/>
          <w:snapToGrid w:val="0"/>
          <w:kern w:val="22"/>
          <w:szCs w:val="22"/>
        </w:rPr>
        <w:t xml:space="preserve"> également</w:t>
      </w:r>
      <w:r w:rsidR="00B935DA" w:rsidRPr="00CF6C86">
        <w:rPr>
          <w:rFonts w:asciiTheme="majorBidi" w:hAnsiTheme="majorBidi" w:cstheme="majorBidi"/>
          <w:snapToGrid w:val="0"/>
          <w:kern w:val="22"/>
          <w:szCs w:val="22"/>
        </w:rPr>
        <w:t>] [</w:t>
      </w:r>
      <w:r w:rsidR="00FB5D3B">
        <w:rPr>
          <w:rFonts w:asciiTheme="majorBidi" w:hAnsiTheme="majorBidi" w:cstheme="majorBidi"/>
          <w:i/>
          <w:iCs/>
          <w:snapToGrid w:val="0"/>
          <w:kern w:val="22"/>
          <w:szCs w:val="22"/>
        </w:rPr>
        <w:t>Prend n</w:t>
      </w:r>
      <w:r w:rsidR="00B935DA" w:rsidRPr="00CF6C86">
        <w:rPr>
          <w:rFonts w:asciiTheme="majorBidi" w:hAnsiTheme="majorBidi" w:cstheme="majorBidi"/>
          <w:i/>
          <w:iCs/>
          <w:snapToGrid w:val="0"/>
          <w:kern w:val="22"/>
          <w:szCs w:val="22"/>
        </w:rPr>
        <w:t>ote</w:t>
      </w:r>
      <w:r w:rsidR="00B935DA" w:rsidRPr="00CF6C86">
        <w:rPr>
          <w:rFonts w:asciiTheme="majorBidi" w:hAnsiTheme="majorBidi" w:cstheme="majorBidi"/>
          <w:snapToGrid w:val="0"/>
          <w:kern w:val="22"/>
          <w:szCs w:val="22"/>
        </w:rPr>
        <w:t>]</w:t>
      </w:r>
      <w:r w:rsidR="005A5927" w:rsidRPr="00CF6C86">
        <w:rPr>
          <w:rFonts w:asciiTheme="majorBidi" w:hAnsiTheme="majorBidi" w:cstheme="majorBidi"/>
          <w:i/>
          <w:iCs/>
          <w:snapToGrid w:val="0"/>
          <w:kern w:val="22"/>
          <w:szCs w:val="22"/>
        </w:rPr>
        <w:t xml:space="preserve"> </w:t>
      </w:r>
      <w:r w:rsidR="00B935DA"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que</w:t>
      </w:r>
      <w:r w:rsidR="00B935DA"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xml:space="preserve"> les actions </w:t>
      </w:r>
      <w:r w:rsidR="00B935DA"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volontaires</w:t>
      </w:r>
      <w:r w:rsidR="00B935DA"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xml:space="preserve"> décrites dans la liste non exhaustive figurant à l</w:t>
      </w:r>
      <w:r w:rsidR="006E3244"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xml:space="preserve">annexe II </w:t>
      </w:r>
      <w:r w:rsidR="00B935DA" w:rsidRPr="00CF6C86">
        <w:rPr>
          <w:rFonts w:asciiTheme="majorBidi" w:hAnsiTheme="majorBidi" w:cstheme="majorBidi"/>
          <w:snapToGrid w:val="0"/>
          <w:kern w:val="22"/>
          <w:szCs w:val="22"/>
        </w:rPr>
        <w:t>[</w:t>
      </w:r>
      <w:r w:rsidR="00FB5D3B">
        <w:rPr>
          <w:rFonts w:asciiTheme="majorBidi" w:hAnsiTheme="majorBidi" w:cstheme="majorBidi"/>
          <w:snapToGrid w:val="0"/>
          <w:kern w:val="22"/>
          <w:szCs w:val="22"/>
        </w:rPr>
        <w:t>à</w:t>
      </w:r>
      <w:r w:rsidR="005A5927" w:rsidRPr="00CF6C86">
        <w:rPr>
          <w:rFonts w:asciiTheme="majorBidi" w:hAnsiTheme="majorBidi" w:cstheme="majorBidi"/>
          <w:snapToGrid w:val="0"/>
          <w:kern w:val="22"/>
          <w:szCs w:val="22"/>
        </w:rPr>
        <w:t xml:space="preserve"> la présente décision pourraient améliorer le paysage du financement de la biodiversité, appuyant ainsi la mise en œuvre de la Convention et du Cadre mondial de la biodiversité de Kunming-Montréal</w:t>
      </w:r>
      <w:r w:rsidR="00B935DA" w:rsidRPr="00CF6C86">
        <w:rPr>
          <w:rFonts w:asciiTheme="majorBidi" w:hAnsiTheme="majorBidi" w:cstheme="majorBidi"/>
          <w:snapToGrid w:val="0"/>
          <w:kern w:val="22"/>
          <w:szCs w:val="22"/>
        </w:rPr>
        <w:t>]</w:t>
      </w:r>
      <w:r w:rsidR="005A5927" w:rsidRPr="00CF6C86">
        <w:rPr>
          <w:rFonts w:asciiTheme="majorBidi" w:hAnsiTheme="majorBidi" w:cstheme="majorBidi"/>
          <w:snapToGrid w:val="0"/>
          <w:kern w:val="22"/>
          <w:szCs w:val="22"/>
        </w:rPr>
        <w:t>, et encourage tous les acteurs concernés à mettre en œuvre ces actions, en tant que de besoin</w:t>
      </w:r>
      <w:r w:rsidR="006E3244" w:rsidRPr="00CF6C86">
        <w:rPr>
          <w:rFonts w:asciiTheme="majorBidi" w:hAnsiTheme="majorBidi" w:cstheme="majorBidi"/>
          <w:iCs/>
          <w:snapToGrid w:val="0"/>
          <w:kern w:val="22"/>
          <w:szCs w:val="22"/>
        </w:rPr>
        <w:t> ;</w:t>
      </w:r>
    </w:p>
    <w:p w14:paraId="0CB4DF27" w14:textId="2DE62378" w:rsidR="0024204C" w:rsidRPr="00CF6C86" w:rsidRDefault="0024204C" w:rsidP="0024204C">
      <w:pPr>
        <w:suppressLineNumbers/>
        <w:suppressAutoHyphens/>
        <w:spacing w:before="120" w:after="120"/>
        <w:ind w:left="1134" w:firstLine="567"/>
        <w:rPr>
          <w:i/>
          <w:iCs/>
        </w:rPr>
      </w:pPr>
      <w:r w:rsidRPr="00CF6C86">
        <w:t>[15</w:t>
      </w:r>
      <w:r w:rsidRPr="00CF6C86">
        <w:rPr>
          <w:i/>
          <w:iCs/>
        </w:rPr>
        <w:t>.</w:t>
      </w:r>
      <w:r w:rsidRPr="00CF6C86">
        <w:rPr>
          <w:i/>
          <w:iCs/>
        </w:rPr>
        <w:tab/>
        <w:t xml:space="preserve">Reconnaît avec préoccupation </w:t>
      </w:r>
      <w:r w:rsidRPr="00CF6C86">
        <w:t>l</w:t>
      </w:r>
      <w:r w:rsidR="006E3244" w:rsidRPr="00CF6C86">
        <w:t>’</w:t>
      </w:r>
      <w:r w:rsidRPr="00CF6C86">
        <w:t>écart important qui subsiste pour augmenter substantiellement et progressivement le niveau des ressources financières provenant de toutes les sources, y compris nationales, internationales et publiques et privées, conformément à l</w:t>
      </w:r>
      <w:r w:rsidR="006E3244" w:rsidRPr="00CF6C86">
        <w:t>’</w:t>
      </w:r>
      <w:r w:rsidRPr="00CF6C86">
        <w:t>article 20 de la Convention, afin d</w:t>
      </w:r>
      <w:r w:rsidR="006E3244" w:rsidRPr="00CF6C86">
        <w:t>’</w:t>
      </w:r>
      <w:r w:rsidRPr="00CF6C86">
        <w:t>atteindre la cible 19 du Cadre visant à mobiliser au moins 200 milliards de dollars</w:t>
      </w:r>
      <w:r w:rsidR="00FB5D3B">
        <w:t xml:space="preserve"> des États-Unis</w:t>
      </w:r>
      <w:r w:rsidRPr="00CF6C86">
        <w:t xml:space="preserve"> par an d</w:t>
      </w:r>
      <w:r w:rsidR="006E3244" w:rsidRPr="00CF6C86">
        <w:t>’</w:t>
      </w:r>
      <w:r w:rsidRPr="00CF6C86">
        <w:t>ici à 2030</w:t>
      </w:r>
      <w:r w:rsidR="006E3244" w:rsidRPr="00CF6C86">
        <w:rPr>
          <w:iCs/>
        </w:rPr>
        <w:t> ;</w:t>
      </w:r>
      <w:r w:rsidRPr="00CF6C86">
        <w:t>]</w:t>
      </w:r>
    </w:p>
    <w:p w14:paraId="7C778662" w14:textId="382F5820" w:rsidR="0024204C" w:rsidRPr="00CF6C86" w:rsidRDefault="0024204C" w:rsidP="00F62572">
      <w:pPr>
        <w:suppressLineNumbers/>
        <w:tabs>
          <w:tab w:val="left" w:pos="2250"/>
        </w:tabs>
        <w:suppressAutoHyphens/>
        <w:spacing w:before="120" w:after="120"/>
        <w:ind w:left="1134" w:firstLine="567"/>
      </w:pPr>
      <w:r w:rsidRPr="00CF6C86">
        <w:lastRenderedPageBreak/>
        <w:t>[16</w:t>
      </w:r>
      <w:r w:rsidRPr="00CF6C86">
        <w:rPr>
          <w:i/>
          <w:iCs/>
        </w:rPr>
        <w:t>.</w:t>
      </w:r>
      <w:r w:rsidRPr="00CF6C86">
        <w:rPr>
          <w:i/>
          <w:iCs/>
        </w:rPr>
        <w:tab/>
        <w:t xml:space="preserve">Note </w:t>
      </w:r>
      <w:r w:rsidRPr="00CF6C86">
        <w:t xml:space="preserve">une tendance [relative] [positive] dans le financement du développement en faveur de la biodiversité, </w:t>
      </w:r>
      <w:r w:rsidR="005F4BEC">
        <w:t xml:space="preserve">qui </w:t>
      </w:r>
      <w:r w:rsidRPr="00CF6C86">
        <w:t>a augmenté [de m</w:t>
      </w:r>
      <w:r w:rsidR="005F4BEC">
        <w:t>anière significative], [montre</w:t>
      </w:r>
      <w:r w:rsidRPr="00CF6C86">
        <w:t xml:space="preserve"> des tendances encourageantes </w:t>
      </w:r>
      <w:r w:rsidR="001D340D">
        <w:t>depuis</w:t>
      </w:r>
      <w:r w:rsidRPr="00CF6C86">
        <w:t xml:space="preserve"> la dernière décennie,] et [souligne] [note avec préoccupation] que, [malgré cette [tendance relative, évolutive,] [augmentation], un écart critique subsiste avant d</w:t>
      </w:r>
      <w:r w:rsidR="006E3244" w:rsidRPr="00CF6C86">
        <w:t>’</w:t>
      </w:r>
      <w:r w:rsidRPr="00CF6C86">
        <w:t>atteindre la cible du Cadre, à savoir augmenter le total des ressources financières internationales liées à la biodiversité provenant des pays développés, [y compris l</w:t>
      </w:r>
      <w:r w:rsidR="006E3244" w:rsidRPr="00CF6C86">
        <w:t>’</w:t>
      </w:r>
      <w:r w:rsidRPr="00CF6C86">
        <w:t>aide publique au développement,] et des pays qui assument volontairement les obligations des pays développés Parties, en faveur des pays en développement, en particulier des pays les moins avancés et des petits États insulaires en développement, ainsi que des pays à économie en transition, pour atteindre au moins 20 milliards de dollars par an d</w:t>
      </w:r>
      <w:r w:rsidR="006E3244" w:rsidRPr="00CF6C86">
        <w:t>’</w:t>
      </w:r>
      <w:r w:rsidRPr="00CF6C86">
        <w:t>ici 2025 et au moins 30 milliards de dollars par an d</w:t>
      </w:r>
      <w:r w:rsidR="006E3244" w:rsidRPr="00CF6C86">
        <w:t>’</w:t>
      </w:r>
      <w:r w:rsidRPr="00CF6C86">
        <w:t>ici 2030</w:t>
      </w:r>
      <w:r w:rsidR="006E3244" w:rsidRPr="00CF6C86">
        <w:rPr>
          <w:i/>
          <w:iCs/>
        </w:rPr>
        <w:t> </w:t>
      </w:r>
      <w:r w:rsidR="006E3244" w:rsidRPr="00CF6C86">
        <w:rPr>
          <w:iCs/>
        </w:rPr>
        <w:t>;</w:t>
      </w:r>
      <w:r w:rsidRPr="00CF6C86">
        <w:t>]</w:t>
      </w:r>
    </w:p>
    <w:p w14:paraId="7E9CEB87" w14:textId="0472B89A" w:rsidR="00B935DA" w:rsidRPr="00CF6C86" w:rsidRDefault="00C73D46" w:rsidP="00074C7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CF6C86">
        <w:rPr>
          <w:rFonts w:asciiTheme="majorBidi" w:hAnsiTheme="majorBidi" w:cstheme="majorBidi"/>
          <w:snapToGrid w:val="0"/>
          <w:kern w:val="22"/>
          <w:szCs w:val="22"/>
        </w:rPr>
        <w:t>[</w:t>
      </w:r>
      <w:r w:rsidR="00B935DA" w:rsidRPr="00CF6C86">
        <w:rPr>
          <w:rFonts w:asciiTheme="majorBidi" w:hAnsiTheme="majorBidi" w:cstheme="majorBidi"/>
          <w:snapToGrid w:val="0"/>
          <w:kern w:val="22"/>
          <w:szCs w:val="22"/>
        </w:rPr>
        <w:t>1</w:t>
      </w:r>
      <w:r w:rsidR="0024204C" w:rsidRPr="00CF6C86">
        <w:rPr>
          <w:rFonts w:asciiTheme="majorBidi" w:hAnsiTheme="majorBidi" w:cstheme="majorBidi"/>
          <w:snapToGrid w:val="0"/>
          <w:kern w:val="22"/>
          <w:szCs w:val="22"/>
        </w:rPr>
        <w:t>7</w:t>
      </w:r>
      <w:r w:rsidR="00B935DA" w:rsidRPr="00CF6C86">
        <w:rPr>
          <w:snapToGrid w:val="0"/>
          <w:kern w:val="22"/>
          <w:szCs w:val="22"/>
        </w:rPr>
        <w:t>.</w:t>
      </w:r>
      <w:r w:rsidR="00B935DA" w:rsidRPr="00CF6C86">
        <w:rPr>
          <w:snapToGrid w:val="0"/>
          <w:kern w:val="22"/>
          <w:szCs w:val="22"/>
        </w:rPr>
        <w:tab/>
      </w:r>
      <w:r w:rsidR="00B935DA" w:rsidRPr="00CF6C86">
        <w:rPr>
          <w:i/>
          <w:iCs/>
          <w:snapToGrid w:val="0"/>
          <w:kern w:val="22"/>
          <w:szCs w:val="22"/>
        </w:rPr>
        <w:t>Exhorte</w:t>
      </w:r>
      <w:r w:rsidR="00B935DA" w:rsidRPr="00CF6C86">
        <w:rPr>
          <w:snapToGrid w:val="0"/>
          <w:kern w:val="22"/>
          <w:szCs w:val="22"/>
        </w:rPr>
        <w:t xml:space="preserve"> les Parties à poursuivre et à intensifier leurs efforts </w:t>
      </w:r>
      <w:r w:rsidR="00663CA4" w:rsidRPr="00CF6C86">
        <w:rPr>
          <w:snapToGrid w:val="0"/>
          <w:kern w:val="22"/>
          <w:szCs w:val="22"/>
        </w:rPr>
        <w:t>pour</w:t>
      </w:r>
      <w:r w:rsidR="00B935DA" w:rsidRPr="00CF6C86">
        <w:rPr>
          <w:snapToGrid w:val="0"/>
          <w:kern w:val="22"/>
          <w:szCs w:val="22"/>
        </w:rPr>
        <w:t xml:space="preserve"> accroître nettement et progressivement le niveau</w:t>
      </w:r>
      <w:r w:rsidR="0096263A" w:rsidRPr="00CF6C86">
        <w:rPr>
          <w:snapToGrid w:val="0"/>
          <w:kern w:val="22"/>
          <w:szCs w:val="22"/>
        </w:rPr>
        <w:t xml:space="preserve"> des ressources financières provenant de toutes les sources, y compris les sources nationales et privées, afin d</w:t>
      </w:r>
      <w:r w:rsidR="006E3244" w:rsidRPr="00CF6C86">
        <w:rPr>
          <w:snapToGrid w:val="0"/>
          <w:kern w:val="22"/>
          <w:szCs w:val="22"/>
        </w:rPr>
        <w:t>’</w:t>
      </w:r>
      <w:r w:rsidR="0096263A" w:rsidRPr="00CF6C86">
        <w:rPr>
          <w:snapToGrid w:val="0"/>
          <w:kern w:val="22"/>
          <w:szCs w:val="22"/>
        </w:rPr>
        <w:t xml:space="preserve">atteindre la cible du Cadre </w:t>
      </w:r>
      <w:r w:rsidR="00663CA4" w:rsidRPr="00CF6C86">
        <w:rPr>
          <w:snapToGrid w:val="0"/>
          <w:kern w:val="22"/>
          <w:szCs w:val="22"/>
        </w:rPr>
        <w:t>visant à mobiliser au moins 200 mi</w:t>
      </w:r>
      <w:r w:rsidRPr="00CF6C86">
        <w:rPr>
          <w:snapToGrid w:val="0"/>
          <w:kern w:val="22"/>
          <w:szCs w:val="22"/>
        </w:rPr>
        <w:t>lliards de dollars d</w:t>
      </w:r>
      <w:r w:rsidR="006E3244" w:rsidRPr="00CF6C86">
        <w:rPr>
          <w:snapToGrid w:val="0"/>
          <w:kern w:val="22"/>
          <w:szCs w:val="22"/>
        </w:rPr>
        <w:t>’</w:t>
      </w:r>
      <w:r w:rsidRPr="00CF6C86">
        <w:rPr>
          <w:snapToGrid w:val="0"/>
          <w:kern w:val="22"/>
          <w:szCs w:val="22"/>
        </w:rPr>
        <w:t>ici à 2030</w:t>
      </w:r>
      <w:r w:rsidR="006E3244" w:rsidRPr="00CF6C86">
        <w:rPr>
          <w:snapToGrid w:val="0"/>
          <w:kern w:val="22"/>
          <w:szCs w:val="22"/>
        </w:rPr>
        <w:t> ;</w:t>
      </w:r>
      <w:r w:rsidRPr="00CF6C86">
        <w:rPr>
          <w:snapToGrid w:val="0"/>
          <w:kern w:val="22"/>
          <w:szCs w:val="22"/>
        </w:rPr>
        <w:t>]</w:t>
      </w:r>
    </w:p>
    <w:p w14:paraId="0E51A51C" w14:textId="3FE6D484" w:rsidR="00074C7F" w:rsidRPr="00CF6C86" w:rsidRDefault="00C73D46" w:rsidP="00074C7F">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iCs/>
          <w:snapToGrid w:val="0"/>
          <w:kern w:val="22"/>
          <w:szCs w:val="22"/>
        </w:rPr>
        <w:t>18</w:t>
      </w:r>
      <w:r w:rsidR="00074C7F" w:rsidRPr="00CF6C86">
        <w:rPr>
          <w:rFonts w:asciiTheme="majorBidi" w:hAnsiTheme="majorBidi" w:cstheme="majorBidi"/>
          <w:iCs/>
          <w:snapToGrid w:val="0"/>
          <w:kern w:val="22"/>
          <w:szCs w:val="22"/>
        </w:rPr>
        <w:t>.</w:t>
      </w:r>
      <w:r w:rsidR="00074C7F" w:rsidRPr="00CF6C86">
        <w:rPr>
          <w:rFonts w:asciiTheme="majorBidi" w:hAnsiTheme="majorBidi" w:cstheme="majorBidi"/>
          <w:iCs/>
          <w:snapToGrid w:val="0"/>
          <w:kern w:val="22"/>
          <w:szCs w:val="22"/>
        </w:rPr>
        <w:tab/>
      </w:r>
      <w:r w:rsidR="00663CA4" w:rsidRPr="00CF6C86">
        <w:rPr>
          <w:rFonts w:asciiTheme="majorBidi" w:hAnsiTheme="majorBidi" w:cstheme="majorBidi"/>
          <w:i/>
          <w:snapToGrid w:val="0"/>
          <w:kern w:val="22"/>
          <w:szCs w:val="22"/>
        </w:rPr>
        <w:t xml:space="preserve">Exhorte </w:t>
      </w:r>
      <w:r w:rsidR="00663CA4" w:rsidRPr="00CF6C86">
        <w:rPr>
          <w:rFonts w:asciiTheme="majorBidi" w:hAnsiTheme="majorBidi" w:cstheme="majorBidi"/>
          <w:iCs/>
          <w:snapToGrid w:val="0"/>
          <w:kern w:val="22"/>
          <w:szCs w:val="22"/>
        </w:rPr>
        <w:t>les pays développés Parties, les autres pays développés et les Parties qui assument volontairement les obligations des pays développés Parties à poursuivre et à intensifier leurs efforts pour</w:t>
      </w:r>
      <w:r w:rsidR="005A5927" w:rsidRPr="00CF6C86">
        <w:rPr>
          <w:rFonts w:asciiTheme="majorBidi" w:hAnsiTheme="majorBidi" w:cstheme="majorBidi"/>
          <w:iCs/>
          <w:snapToGrid w:val="0"/>
          <w:kern w:val="22"/>
          <w:szCs w:val="22"/>
        </w:rPr>
        <w:t xml:space="preserve"> augmenter le total des ressources financières internationales liées à la biodiversité</w:t>
      </w:r>
      <w:r w:rsidR="00663CA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 y compris l</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aide publique au développement</w:t>
      </w:r>
      <w:r w:rsidR="00663CA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 xml:space="preserve">, en faveur des pays en développement, en particulier des pays les moins avancés et des petits États insulaires en développement, ainsi que des pays à économie en transition, pour </w:t>
      </w:r>
      <w:r w:rsidR="00663CA4" w:rsidRPr="00CF6C86">
        <w:rPr>
          <w:rFonts w:asciiTheme="majorBidi" w:hAnsiTheme="majorBidi" w:cstheme="majorBidi"/>
          <w:iCs/>
          <w:snapToGrid w:val="0"/>
          <w:kern w:val="22"/>
          <w:szCs w:val="22"/>
        </w:rPr>
        <w:t xml:space="preserve">atteindre la cible du Cadre visant à mobiliser </w:t>
      </w:r>
      <w:r w:rsidR="005A5927" w:rsidRPr="00CF6C86">
        <w:rPr>
          <w:rFonts w:asciiTheme="majorBidi" w:hAnsiTheme="majorBidi" w:cstheme="majorBidi"/>
          <w:iCs/>
          <w:snapToGrid w:val="0"/>
          <w:kern w:val="22"/>
          <w:szCs w:val="22"/>
        </w:rPr>
        <w:t>au moins 20 milliards de dollars par an d</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ici 2025 et au moins 30 milliards de dollars par an d</w:t>
      </w:r>
      <w:r w:rsidR="006E3244" w:rsidRPr="00CF6C86">
        <w:rPr>
          <w:rFonts w:asciiTheme="majorBidi" w:hAnsiTheme="majorBidi" w:cstheme="majorBidi"/>
          <w:iCs/>
          <w:snapToGrid w:val="0"/>
          <w:kern w:val="22"/>
          <w:szCs w:val="22"/>
        </w:rPr>
        <w:t>’</w:t>
      </w:r>
      <w:r w:rsidR="005A5927" w:rsidRPr="00CF6C86">
        <w:rPr>
          <w:rFonts w:asciiTheme="majorBidi" w:hAnsiTheme="majorBidi" w:cstheme="majorBidi"/>
          <w:iCs/>
          <w:snapToGrid w:val="0"/>
          <w:kern w:val="22"/>
          <w:szCs w:val="22"/>
        </w:rPr>
        <w:t>ici 2030</w:t>
      </w:r>
      <w:r w:rsidR="006E3244" w:rsidRPr="00CF6C86">
        <w:rPr>
          <w:snapToGrid w:val="0"/>
          <w:kern w:val="22"/>
          <w:szCs w:val="22"/>
        </w:rPr>
        <w:t> ;</w:t>
      </w:r>
      <w:r w:rsidRPr="00CF6C86">
        <w:rPr>
          <w:snapToGrid w:val="0"/>
          <w:kern w:val="22"/>
          <w:szCs w:val="22"/>
        </w:rPr>
        <w:t>]</w:t>
      </w:r>
    </w:p>
    <w:p w14:paraId="3551E430" w14:textId="11DA00D8" w:rsidR="00663CA4" w:rsidRPr="00CF6C86" w:rsidRDefault="00C73D46" w:rsidP="00074C7F">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szCs w:val="22"/>
        </w:rPr>
        <w:t>19</w:t>
      </w:r>
      <w:r w:rsidR="00663CA4" w:rsidRPr="00CF6C86">
        <w:rPr>
          <w:rFonts w:asciiTheme="majorBidi" w:hAnsiTheme="majorBidi" w:cstheme="majorBidi"/>
          <w:szCs w:val="22"/>
        </w:rPr>
        <w:t>.</w:t>
      </w:r>
      <w:r w:rsidR="00663CA4" w:rsidRPr="00CF6C86">
        <w:rPr>
          <w:rFonts w:asciiTheme="majorBidi" w:hAnsiTheme="majorBidi" w:cstheme="majorBidi"/>
          <w:szCs w:val="22"/>
        </w:rPr>
        <w:tab/>
      </w:r>
      <w:r w:rsidR="00663CA4" w:rsidRPr="00CF6C86">
        <w:rPr>
          <w:rFonts w:asciiTheme="majorBidi" w:hAnsiTheme="majorBidi" w:cstheme="majorBidi"/>
          <w:i/>
          <w:iCs/>
          <w:szCs w:val="22"/>
        </w:rPr>
        <w:t>Exhorte</w:t>
      </w:r>
      <w:r w:rsidR="00663CA4" w:rsidRPr="00CF6C86">
        <w:rPr>
          <w:rFonts w:asciiTheme="majorBidi" w:hAnsiTheme="majorBidi" w:cstheme="majorBidi"/>
          <w:szCs w:val="22"/>
        </w:rPr>
        <w:t xml:space="preserve"> les Parties à </w:t>
      </w:r>
      <w:r w:rsidR="006A01C7" w:rsidRPr="00CF6C86">
        <w:rPr>
          <w:rFonts w:asciiTheme="majorBidi" w:hAnsiTheme="majorBidi" w:cstheme="majorBidi"/>
          <w:szCs w:val="22"/>
        </w:rPr>
        <w:t>poursuivre</w:t>
      </w:r>
      <w:r w:rsidR="00663CA4" w:rsidRPr="00CF6C86">
        <w:rPr>
          <w:rFonts w:asciiTheme="majorBidi" w:hAnsiTheme="majorBidi" w:cstheme="majorBidi"/>
          <w:szCs w:val="22"/>
        </w:rPr>
        <w:t xml:space="preserve"> et à intensifier leurs efforts pour cerner d</w:t>
      </w:r>
      <w:r w:rsidR="006E3244" w:rsidRPr="00CF6C86">
        <w:rPr>
          <w:rFonts w:asciiTheme="majorBidi" w:hAnsiTheme="majorBidi" w:cstheme="majorBidi"/>
          <w:szCs w:val="22"/>
        </w:rPr>
        <w:t>’</w:t>
      </w:r>
      <w:r w:rsidR="00663CA4" w:rsidRPr="00CF6C86">
        <w:rPr>
          <w:rFonts w:asciiTheme="majorBidi" w:hAnsiTheme="majorBidi" w:cstheme="majorBidi"/>
          <w:szCs w:val="22"/>
        </w:rPr>
        <w:t>ici à 2025, éliminer, supprimer progressivement ou réformer les mesures d</w:t>
      </w:r>
      <w:r w:rsidR="006E3244" w:rsidRPr="00CF6C86">
        <w:rPr>
          <w:rFonts w:asciiTheme="majorBidi" w:hAnsiTheme="majorBidi" w:cstheme="majorBidi"/>
          <w:szCs w:val="22"/>
        </w:rPr>
        <w:t>’</w:t>
      </w:r>
      <w:r w:rsidR="00663CA4" w:rsidRPr="00CF6C86">
        <w:rPr>
          <w:rFonts w:asciiTheme="majorBidi" w:hAnsiTheme="majorBidi" w:cstheme="majorBidi"/>
          <w:szCs w:val="22"/>
        </w:rPr>
        <w:t>incitation</w:t>
      </w:r>
      <w:r w:rsidR="00B0214B" w:rsidRPr="00CF6C86">
        <w:t xml:space="preserve"> </w:t>
      </w:r>
      <w:r w:rsidR="00B0214B" w:rsidRPr="00CF6C86">
        <w:rPr>
          <w:rFonts w:asciiTheme="majorBidi" w:hAnsiTheme="majorBidi" w:cstheme="majorBidi"/>
          <w:szCs w:val="22"/>
        </w:rPr>
        <w:t>qui nuisent à la biodiversité</w:t>
      </w:r>
      <w:r w:rsidR="00663CA4" w:rsidRPr="00CF6C86">
        <w:rPr>
          <w:rFonts w:asciiTheme="majorBidi" w:hAnsiTheme="majorBidi" w:cstheme="majorBidi"/>
          <w:szCs w:val="22"/>
        </w:rPr>
        <w:t>, y compris les subventions, en procédant de manière proportionnée, juste, équitable et efficace</w:t>
      </w:r>
      <w:r w:rsidR="00B0214B" w:rsidRPr="00CF6C86">
        <w:rPr>
          <w:rFonts w:asciiTheme="majorBidi" w:hAnsiTheme="majorBidi" w:cstheme="majorBidi"/>
          <w:szCs w:val="22"/>
        </w:rPr>
        <w:t xml:space="preserve"> et</w:t>
      </w:r>
      <w:r w:rsidR="00663CA4" w:rsidRPr="00CF6C86">
        <w:rPr>
          <w:rFonts w:asciiTheme="majorBidi" w:hAnsiTheme="majorBidi" w:cstheme="majorBidi"/>
          <w:szCs w:val="22"/>
        </w:rPr>
        <w:t xml:space="preserve"> en commençant par les mesures d</w:t>
      </w:r>
      <w:r w:rsidR="006E3244" w:rsidRPr="00CF6C86">
        <w:rPr>
          <w:rFonts w:asciiTheme="majorBidi" w:hAnsiTheme="majorBidi" w:cstheme="majorBidi"/>
          <w:szCs w:val="22"/>
        </w:rPr>
        <w:t>’</w:t>
      </w:r>
      <w:r w:rsidR="00663CA4" w:rsidRPr="00CF6C86">
        <w:rPr>
          <w:rFonts w:asciiTheme="majorBidi" w:hAnsiTheme="majorBidi" w:cstheme="majorBidi"/>
          <w:szCs w:val="22"/>
        </w:rPr>
        <w:t>incitation les plus nuisibles, afin d</w:t>
      </w:r>
      <w:r w:rsidR="006E3244" w:rsidRPr="00CF6C86">
        <w:rPr>
          <w:rFonts w:asciiTheme="majorBidi" w:hAnsiTheme="majorBidi" w:cstheme="majorBidi"/>
          <w:szCs w:val="22"/>
        </w:rPr>
        <w:t>’</w:t>
      </w:r>
      <w:r w:rsidR="00663CA4" w:rsidRPr="00CF6C86">
        <w:rPr>
          <w:rFonts w:asciiTheme="majorBidi" w:hAnsiTheme="majorBidi" w:cstheme="majorBidi"/>
          <w:szCs w:val="22"/>
        </w:rPr>
        <w:t xml:space="preserve">atteindre la cible du Cadre visant à </w:t>
      </w:r>
      <w:r w:rsidR="00B0214B" w:rsidRPr="00CF6C86">
        <w:rPr>
          <w:rFonts w:asciiTheme="majorBidi" w:hAnsiTheme="majorBidi" w:cstheme="majorBidi"/>
          <w:szCs w:val="22"/>
        </w:rPr>
        <w:t>réduire nettement et progressivement leur montant d</w:t>
      </w:r>
      <w:r w:rsidR="006E3244" w:rsidRPr="00CF6C86">
        <w:rPr>
          <w:rFonts w:asciiTheme="majorBidi" w:hAnsiTheme="majorBidi" w:cstheme="majorBidi"/>
          <w:szCs w:val="22"/>
        </w:rPr>
        <w:t>’</w:t>
      </w:r>
      <w:r w:rsidR="00B0214B" w:rsidRPr="00CF6C86">
        <w:rPr>
          <w:rFonts w:asciiTheme="majorBidi" w:hAnsiTheme="majorBidi" w:cstheme="majorBidi"/>
          <w:szCs w:val="22"/>
        </w:rPr>
        <w:t>au moins 500 milliards de dollars par an d</w:t>
      </w:r>
      <w:r w:rsidR="006E3244" w:rsidRPr="00CF6C86">
        <w:rPr>
          <w:rFonts w:asciiTheme="majorBidi" w:hAnsiTheme="majorBidi" w:cstheme="majorBidi"/>
          <w:szCs w:val="22"/>
        </w:rPr>
        <w:t>’</w:t>
      </w:r>
      <w:r w:rsidR="00B0214B" w:rsidRPr="00CF6C86">
        <w:rPr>
          <w:rFonts w:asciiTheme="majorBidi" w:hAnsiTheme="majorBidi" w:cstheme="majorBidi"/>
          <w:szCs w:val="22"/>
        </w:rPr>
        <w:t>ici 2030, et à multiplier les mesures d</w:t>
      </w:r>
      <w:r w:rsidR="006E3244" w:rsidRPr="00CF6C86">
        <w:rPr>
          <w:rFonts w:asciiTheme="majorBidi" w:hAnsiTheme="majorBidi" w:cstheme="majorBidi"/>
          <w:szCs w:val="22"/>
        </w:rPr>
        <w:t>’</w:t>
      </w:r>
      <w:r w:rsidR="00B0214B" w:rsidRPr="00CF6C86">
        <w:rPr>
          <w:rFonts w:asciiTheme="majorBidi" w:hAnsiTheme="majorBidi" w:cstheme="majorBidi"/>
          <w:szCs w:val="22"/>
        </w:rPr>
        <w:t>incitation favorables à la conservation et à l</w:t>
      </w:r>
      <w:r w:rsidR="006E3244" w:rsidRPr="00CF6C86">
        <w:rPr>
          <w:rFonts w:asciiTheme="majorBidi" w:hAnsiTheme="majorBidi" w:cstheme="majorBidi"/>
          <w:szCs w:val="22"/>
        </w:rPr>
        <w:t>’</w:t>
      </w:r>
      <w:r w:rsidR="00B0214B" w:rsidRPr="00CF6C86">
        <w:rPr>
          <w:rFonts w:asciiTheme="majorBidi" w:hAnsiTheme="majorBidi" w:cstheme="majorBidi"/>
          <w:szCs w:val="22"/>
        </w:rPr>
        <w:t>exploitation durable de la biodiversité</w:t>
      </w:r>
      <w:r w:rsidR="006E3244" w:rsidRPr="00CF6C86">
        <w:rPr>
          <w:snapToGrid w:val="0"/>
          <w:kern w:val="22"/>
          <w:szCs w:val="22"/>
        </w:rPr>
        <w:t> ;</w:t>
      </w:r>
      <w:r w:rsidRPr="00CF6C86">
        <w:rPr>
          <w:snapToGrid w:val="0"/>
          <w:kern w:val="22"/>
          <w:szCs w:val="22"/>
        </w:rPr>
        <w:t>]</w:t>
      </w:r>
    </w:p>
    <w:p w14:paraId="18C72C25" w14:textId="324C7B12" w:rsidR="006A01C7" w:rsidRPr="00CF6C86" w:rsidRDefault="00C73D46" w:rsidP="00074C7F">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napToGrid w:val="0"/>
          <w:kern w:val="22"/>
          <w:szCs w:val="22"/>
        </w:rPr>
        <w:t>[</w:t>
      </w:r>
      <w:r w:rsidR="0024204C" w:rsidRPr="00CF6C86">
        <w:rPr>
          <w:rFonts w:asciiTheme="majorBidi" w:hAnsiTheme="majorBidi" w:cstheme="majorBidi"/>
          <w:szCs w:val="22"/>
        </w:rPr>
        <w:t>20</w:t>
      </w:r>
      <w:r w:rsidR="006A01C7" w:rsidRPr="00CF6C86">
        <w:rPr>
          <w:rFonts w:asciiTheme="majorBidi" w:hAnsiTheme="majorBidi" w:cstheme="majorBidi"/>
          <w:szCs w:val="22"/>
        </w:rPr>
        <w:t xml:space="preserve">. </w:t>
      </w:r>
      <w:r w:rsidR="00F62572">
        <w:rPr>
          <w:rFonts w:asciiTheme="majorBidi" w:hAnsiTheme="majorBidi" w:cstheme="majorBidi"/>
          <w:szCs w:val="22"/>
        </w:rPr>
        <w:tab/>
      </w:r>
      <w:r w:rsidR="006A01C7" w:rsidRPr="00CF6C86">
        <w:rPr>
          <w:rFonts w:asciiTheme="majorBidi" w:hAnsiTheme="majorBidi" w:cstheme="majorBidi"/>
          <w:i/>
          <w:iCs/>
          <w:szCs w:val="22"/>
        </w:rPr>
        <w:t>Encourage</w:t>
      </w:r>
      <w:r w:rsidR="006A01C7" w:rsidRPr="00CF6C86">
        <w:rPr>
          <w:rFonts w:asciiTheme="majorBidi" w:hAnsiTheme="majorBidi" w:cstheme="majorBidi"/>
          <w:szCs w:val="22"/>
        </w:rPr>
        <w:t xml:space="preserve"> les Parties à poursuivre et à intensifier leurs efforts pour exploiter, selon qu</w:t>
      </w:r>
      <w:r w:rsidR="006E3244" w:rsidRPr="00CF6C86">
        <w:rPr>
          <w:rFonts w:asciiTheme="majorBidi" w:hAnsiTheme="majorBidi" w:cstheme="majorBidi"/>
          <w:szCs w:val="22"/>
        </w:rPr>
        <w:t>’</w:t>
      </w:r>
      <w:r w:rsidR="006A01C7" w:rsidRPr="00CF6C86">
        <w:rPr>
          <w:rFonts w:asciiTheme="majorBidi" w:hAnsiTheme="majorBidi" w:cstheme="majorBidi"/>
          <w:szCs w:val="22"/>
        </w:rPr>
        <w:t>il convient, les synergies entre les changements climatiques et le financement de la biodiversité</w:t>
      </w:r>
      <w:r w:rsidR="006E3244" w:rsidRPr="00CF6C86">
        <w:rPr>
          <w:snapToGrid w:val="0"/>
          <w:kern w:val="22"/>
          <w:szCs w:val="22"/>
        </w:rPr>
        <w:t> ;</w:t>
      </w:r>
      <w:r w:rsidRPr="00CF6C86">
        <w:rPr>
          <w:snapToGrid w:val="0"/>
          <w:kern w:val="22"/>
          <w:szCs w:val="22"/>
        </w:rPr>
        <w:t>]</w:t>
      </w:r>
    </w:p>
    <w:p w14:paraId="6D37DD64" w14:textId="53E2A098" w:rsidR="00074C7F" w:rsidRPr="00CF6C86" w:rsidRDefault="0024204C" w:rsidP="00074C7F">
      <w:pPr>
        <w:tabs>
          <w:tab w:val="left" w:pos="2268"/>
        </w:tabs>
        <w:spacing w:before="120" w:after="120"/>
        <w:ind w:left="1134" w:firstLine="567"/>
        <w:rPr>
          <w:rStyle w:val="preferred"/>
        </w:rPr>
      </w:pPr>
      <w:r w:rsidRPr="00CF6C86">
        <w:rPr>
          <w:rFonts w:asciiTheme="majorBidi" w:hAnsiTheme="majorBidi" w:cstheme="majorBidi"/>
          <w:szCs w:val="22"/>
        </w:rPr>
        <w:t>2</w:t>
      </w:r>
      <w:r w:rsidR="00074C7F" w:rsidRPr="00CF6C86">
        <w:rPr>
          <w:rFonts w:asciiTheme="majorBidi" w:hAnsiTheme="majorBidi" w:cstheme="majorBidi"/>
          <w:szCs w:val="22"/>
        </w:rPr>
        <w:t>1.</w:t>
      </w:r>
      <w:r w:rsidR="00074C7F" w:rsidRPr="00CF6C86">
        <w:rPr>
          <w:rFonts w:asciiTheme="majorBidi" w:hAnsiTheme="majorBidi" w:cstheme="majorBidi"/>
          <w:szCs w:val="22"/>
        </w:rPr>
        <w:tab/>
      </w:r>
      <w:r w:rsidR="006A01C7" w:rsidRPr="00CF6C86">
        <w:rPr>
          <w:rFonts w:asciiTheme="majorBidi" w:hAnsiTheme="majorBidi" w:cstheme="majorBidi"/>
          <w:szCs w:val="22"/>
        </w:rPr>
        <w:t>[</w:t>
      </w:r>
      <w:r w:rsidR="001D340D">
        <w:rPr>
          <w:rFonts w:asciiTheme="majorBidi" w:hAnsiTheme="majorBidi" w:cstheme="majorBidi"/>
          <w:i/>
          <w:iCs/>
          <w:szCs w:val="22"/>
        </w:rPr>
        <w:t>Appelle</w:t>
      </w:r>
      <w:r w:rsidR="006A01C7" w:rsidRPr="00CF6C86">
        <w:rPr>
          <w:rFonts w:asciiTheme="majorBidi" w:hAnsiTheme="majorBidi" w:cstheme="majorBidi"/>
          <w:szCs w:val="22"/>
        </w:rPr>
        <w:t>] [</w:t>
      </w:r>
      <w:r w:rsidR="006A01C7" w:rsidRPr="00CF6C86">
        <w:rPr>
          <w:rFonts w:asciiTheme="majorBidi" w:hAnsiTheme="majorBidi" w:cstheme="majorBidi"/>
          <w:i/>
          <w:iCs/>
          <w:szCs w:val="22"/>
        </w:rPr>
        <w:t>Exhorte</w:t>
      </w:r>
      <w:r w:rsidR="006A01C7" w:rsidRPr="00CF6C86">
        <w:rPr>
          <w:rFonts w:asciiTheme="majorBidi" w:hAnsiTheme="majorBidi" w:cstheme="majorBidi"/>
          <w:szCs w:val="22"/>
        </w:rPr>
        <w:t xml:space="preserve">] [les pays qui en ont la capacité] [les pays développés Parties et </w:t>
      </w:r>
      <w:r w:rsidR="001D340D">
        <w:rPr>
          <w:rFonts w:asciiTheme="majorBidi" w:hAnsiTheme="majorBidi" w:cstheme="majorBidi"/>
          <w:szCs w:val="22"/>
        </w:rPr>
        <w:t>les pays</w:t>
      </w:r>
      <w:r w:rsidR="006A01C7" w:rsidRPr="00CF6C86">
        <w:rPr>
          <w:rFonts w:asciiTheme="majorBidi" w:hAnsiTheme="majorBidi" w:cstheme="majorBidi"/>
          <w:szCs w:val="22"/>
        </w:rPr>
        <w:t xml:space="preserve"> qui en ont la capacité] [les donateurs] [toutes les Parties et les autres gouvernements qui en ont la capacité] [de contribuer ou] [d</w:t>
      </w:r>
      <w:r w:rsidR="006E3244" w:rsidRPr="00CF6C86">
        <w:rPr>
          <w:rFonts w:asciiTheme="majorBidi" w:hAnsiTheme="majorBidi" w:cstheme="majorBidi"/>
          <w:szCs w:val="22"/>
        </w:rPr>
        <w:t>’</w:t>
      </w:r>
      <w:r w:rsidR="006A01C7" w:rsidRPr="00CF6C86">
        <w:rPr>
          <w:rFonts w:asciiTheme="majorBidi" w:hAnsiTheme="majorBidi" w:cstheme="majorBidi"/>
          <w:szCs w:val="22"/>
        </w:rPr>
        <w:t xml:space="preserve">augmenter] [considérablement] [leurs contributions] au </w:t>
      </w:r>
      <w:r w:rsidR="006A01C7" w:rsidRPr="00CF6C86">
        <w:rPr>
          <w:rStyle w:val="preferred"/>
        </w:rPr>
        <w:t>Fonds pour l</w:t>
      </w:r>
      <w:r w:rsidR="006E3244" w:rsidRPr="00CF6C86">
        <w:rPr>
          <w:rStyle w:val="preferred"/>
        </w:rPr>
        <w:t>’</w:t>
      </w:r>
      <w:r w:rsidR="006A01C7" w:rsidRPr="00CF6C86">
        <w:rPr>
          <w:rStyle w:val="preferred"/>
        </w:rPr>
        <w:t>application du Cadre mondial de la biodiversité [afin d</w:t>
      </w:r>
      <w:r w:rsidR="006E3244" w:rsidRPr="00CF6C86">
        <w:rPr>
          <w:rStyle w:val="preferred"/>
        </w:rPr>
        <w:t>’</w:t>
      </w:r>
      <w:r w:rsidR="006A01C7" w:rsidRPr="00CF6C86">
        <w:rPr>
          <w:rStyle w:val="preferred"/>
        </w:rPr>
        <w:t xml:space="preserve">atteindre la cible </w:t>
      </w:r>
      <w:r w:rsidR="008418F6">
        <w:rPr>
          <w:rStyle w:val="preferred"/>
        </w:rPr>
        <w:t xml:space="preserve">de mobiliser </w:t>
      </w:r>
      <w:r w:rsidR="006A01C7" w:rsidRPr="00CF6C86">
        <w:rPr>
          <w:rStyle w:val="preferred"/>
        </w:rPr>
        <w:t>au moins 20 milliards de dollars par an d</w:t>
      </w:r>
      <w:r w:rsidR="006E3244" w:rsidRPr="00CF6C86">
        <w:rPr>
          <w:rStyle w:val="preferred"/>
        </w:rPr>
        <w:t>’</w:t>
      </w:r>
      <w:r w:rsidR="006A01C7" w:rsidRPr="00CF6C86">
        <w:rPr>
          <w:rStyle w:val="preferred"/>
        </w:rPr>
        <w:t>ici à 2025 et à au moins 30 milliards de dollars par an d</w:t>
      </w:r>
      <w:r w:rsidR="006E3244" w:rsidRPr="00CF6C86">
        <w:rPr>
          <w:rStyle w:val="preferred"/>
        </w:rPr>
        <w:t>’</w:t>
      </w:r>
      <w:r w:rsidR="006A01C7" w:rsidRPr="00CF6C86">
        <w:rPr>
          <w:rStyle w:val="preferred"/>
        </w:rPr>
        <w:t>ici à 2030] [d</w:t>
      </w:r>
      <w:r w:rsidR="006E3244" w:rsidRPr="00CF6C86">
        <w:rPr>
          <w:rStyle w:val="preferred"/>
        </w:rPr>
        <w:t>’</w:t>
      </w:r>
      <w:r w:rsidR="006A01C7" w:rsidRPr="00CF6C86">
        <w:rPr>
          <w:rStyle w:val="preferred"/>
        </w:rPr>
        <w:t>un</w:t>
      </w:r>
      <w:r w:rsidR="005B4473" w:rsidRPr="00CF6C86">
        <w:rPr>
          <w:rStyle w:val="preferred"/>
        </w:rPr>
        <w:t>e manière qui soit proportionnée aux difficultés auxquelles font face les pays en développement dans l</w:t>
      </w:r>
      <w:r w:rsidR="006E3244" w:rsidRPr="00CF6C86">
        <w:rPr>
          <w:rStyle w:val="preferred"/>
        </w:rPr>
        <w:t>’</w:t>
      </w:r>
      <w:r w:rsidR="005B4473" w:rsidRPr="00CF6C86">
        <w:rPr>
          <w:rStyle w:val="preferred"/>
        </w:rPr>
        <w:t>applicati</w:t>
      </w:r>
      <w:r w:rsidR="008418F6">
        <w:rPr>
          <w:rStyle w:val="preferred"/>
        </w:rPr>
        <w:t>on de la Convention et du Cadre</w:t>
      </w:r>
      <w:r w:rsidR="005B4473" w:rsidRPr="00CF6C86">
        <w:rPr>
          <w:rStyle w:val="preferred"/>
        </w:rPr>
        <w:t>, conformément à l</w:t>
      </w:r>
      <w:r w:rsidR="006E3244" w:rsidRPr="00CF6C86">
        <w:rPr>
          <w:rStyle w:val="preferred"/>
        </w:rPr>
        <w:t>’</w:t>
      </w:r>
      <w:r w:rsidR="005B4473" w:rsidRPr="00CF6C86">
        <w:rPr>
          <w:rStyle w:val="preferred"/>
        </w:rPr>
        <w:t>article 20 de la Convention]</w:t>
      </w:r>
      <w:r w:rsidR="006E3244" w:rsidRPr="00CF6C86">
        <w:rPr>
          <w:rStyle w:val="preferred"/>
        </w:rPr>
        <w:t> ;</w:t>
      </w:r>
    </w:p>
    <w:p w14:paraId="5D63DAFF" w14:textId="3B1A33F6" w:rsidR="005B4473" w:rsidRPr="00CF6C86" w:rsidRDefault="005B4473" w:rsidP="00074C7F">
      <w:pPr>
        <w:tabs>
          <w:tab w:val="left" w:pos="2268"/>
        </w:tabs>
        <w:spacing w:before="120" w:after="120"/>
        <w:ind w:left="1134" w:firstLine="567"/>
        <w:rPr>
          <w:rStyle w:val="preferred"/>
        </w:rPr>
      </w:pPr>
      <w:r w:rsidRPr="00CF6C86">
        <w:rPr>
          <w:rStyle w:val="preferred"/>
        </w:rPr>
        <w:t>[</w:t>
      </w:r>
      <w:r w:rsidR="0024204C" w:rsidRPr="00CF6C86">
        <w:rPr>
          <w:rStyle w:val="preferred"/>
        </w:rPr>
        <w:t>22</w:t>
      </w:r>
      <w:r w:rsidRPr="00CF6C86">
        <w:rPr>
          <w:rStyle w:val="preferred"/>
        </w:rPr>
        <w:t xml:space="preserve">. </w:t>
      </w:r>
      <w:r w:rsidR="00F62572">
        <w:rPr>
          <w:rStyle w:val="preferred"/>
        </w:rPr>
        <w:tab/>
      </w:r>
      <w:r w:rsidRPr="00CF6C86">
        <w:rPr>
          <w:rStyle w:val="preferred"/>
          <w:i/>
          <w:iCs/>
        </w:rPr>
        <w:t xml:space="preserve">Invite </w:t>
      </w:r>
      <w:r w:rsidRPr="00CF6C86">
        <w:rPr>
          <w:rStyle w:val="preferred"/>
        </w:rPr>
        <w:t>les contributeurs non souverains, tels que le secteur privé, les organisations philanthropiques et les banques multilatérales de développement à contribuer au Fonds pour l</w:t>
      </w:r>
      <w:r w:rsidR="006E3244" w:rsidRPr="00CF6C86">
        <w:rPr>
          <w:rStyle w:val="preferred"/>
        </w:rPr>
        <w:t>’</w:t>
      </w:r>
      <w:r w:rsidRPr="00CF6C86">
        <w:rPr>
          <w:rStyle w:val="preferred"/>
        </w:rPr>
        <w:t>application du Cadre mondial de la biodiversité, afin de soutenir l</w:t>
      </w:r>
      <w:r w:rsidR="006E3244" w:rsidRPr="00CF6C86">
        <w:rPr>
          <w:rStyle w:val="preferred"/>
        </w:rPr>
        <w:t>’</w:t>
      </w:r>
      <w:r w:rsidRPr="00CF6C86">
        <w:rPr>
          <w:rStyle w:val="preferred"/>
        </w:rPr>
        <w:t xml:space="preserve">application de la Convention et du Cadre </w:t>
      </w:r>
      <w:r w:rsidR="006E3244" w:rsidRPr="00CF6C86">
        <w:rPr>
          <w:rStyle w:val="preferred"/>
        </w:rPr>
        <w:t>;</w:t>
      </w:r>
      <w:r w:rsidRPr="00CF6C86">
        <w:rPr>
          <w:rStyle w:val="preferred"/>
        </w:rPr>
        <w:t>]</w:t>
      </w:r>
    </w:p>
    <w:p w14:paraId="33284793" w14:textId="1DE7D5EB" w:rsidR="009F68B2" w:rsidRPr="00CF6C86" w:rsidRDefault="009F68B2" w:rsidP="00074C7F">
      <w:pPr>
        <w:tabs>
          <w:tab w:val="left" w:pos="2268"/>
        </w:tabs>
        <w:spacing w:before="120" w:after="120"/>
        <w:ind w:left="1134" w:firstLine="567"/>
        <w:rPr>
          <w:rStyle w:val="preferred"/>
        </w:rPr>
      </w:pPr>
      <w:r w:rsidRPr="00CF6C86">
        <w:rPr>
          <w:rStyle w:val="preferred"/>
        </w:rPr>
        <w:t>[</w:t>
      </w:r>
      <w:r w:rsidR="0024204C" w:rsidRPr="00CF6C86">
        <w:rPr>
          <w:rStyle w:val="preferred"/>
        </w:rPr>
        <w:t>23</w:t>
      </w:r>
      <w:r w:rsidRPr="00CF6C86">
        <w:rPr>
          <w:rStyle w:val="preferred"/>
        </w:rPr>
        <w:t xml:space="preserve">.  </w:t>
      </w:r>
      <w:r w:rsidRPr="00CF6C86">
        <w:rPr>
          <w:rStyle w:val="preferred"/>
          <w:i/>
          <w:iCs/>
        </w:rPr>
        <w:t>Demande</w:t>
      </w:r>
      <w:r w:rsidRPr="00CF6C86">
        <w:rPr>
          <w:rStyle w:val="preferred"/>
        </w:rPr>
        <w:t xml:space="preserve"> aux Parties et aux autres acteurs concernés de faciliter et d</w:t>
      </w:r>
      <w:r w:rsidR="006E3244" w:rsidRPr="00CF6C86">
        <w:rPr>
          <w:rStyle w:val="preferred"/>
        </w:rPr>
        <w:t>’</w:t>
      </w:r>
      <w:r w:rsidRPr="00CF6C86">
        <w:rPr>
          <w:rStyle w:val="preferred"/>
        </w:rPr>
        <w:t>accroître l</w:t>
      </w:r>
      <w:r w:rsidR="006E3244" w:rsidRPr="00CF6C86">
        <w:rPr>
          <w:rStyle w:val="preferred"/>
        </w:rPr>
        <w:t>’</w:t>
      </w:r>
      <w:r w:rsidRPr="00CF6C86">
        <w:rPr>
          <w:rStyle w:val="preferred"/>
        </w:rPr>
        <w:t>accès des peuples autochtones et des communautés locales, [des personnes d</w:t>
      </w:r>
      <w:r w:rsidR="006E3244" w:rsidRPr="00CF6C86">
        <w:rPr>
          <w:rStyle w:val="preferred"/>
        </w:rPr>
        <w:t>’</w:t>
      </w:r>
      <w:r w:rsidRPr="00CF6C86">
        <w:rPr>
          <w:rStyle w:val="preferred"/>
        </w:rPr>
        <w:t>ascendance africaine,] des femmes et des jeunes à des ressources financières en vue de l</w:t>
      </w:r>
      <w:r w:rsidR="006E3244" w:rsidRPr="00CF6C86">
        <w:rPr>
          <w:rStyle w:val="preferred"/>
        </w:rPr>
        <w:t>’</w:t>
      </w:r>
      <w:r w:rsidRPr="00CF6C86">
        <w:rPr>
          <w:rStyle w:val="preferred"/>
        </w:rPr>
        <w:t>application du Cadre</w:t>
      </w:r>
      <w:r w:rsidR="008418F6">
        <w:rPr>
          <w:rStyle w:val="preferred"/>
        </w:rPr>
        <w:t> ;]</w:t>
      </w:r>
    </w:p>
    <w:p w14:paraId="5720DC6B" w14:textId="7640BFB4" w:rsidR="009F68B2" w:rsidRPr="00CF6C86" w:rsidRDefault="009F68B2" w:rsidP="00074C7F">
      <w:pPr>
        <w:tabs>
          <w:tab w:val="left" w:pos="2268"/>
        </w:tabs>
        <w:spacing w:before="120" w:after="120"/>
        <w:ind w:left="1134" w:firstLine="567"/>
        <w:rPr>
          <w:rStyle w:val="preferred"/>
        </w:rPr>
      </w:pPr>
      <w:r w:rsidRPr="00CF6C86">
        <w:rPr>
          <w:rStyle w:val="preferred"/>
        </w:rPr>
        <w:lastRenderedPageBreak/>
        <w:t>[</w:t>
      </w:r>
      <w:r w:rsidR="0024204C" w:rsidRPr="00CF6C86">
        <w:rPr>
          <w:rStyle w:val="preferred"/>
        </w:rPr>
        <w:t>24</w:t>
      </w:r>
      <w:r w:rsidRPr="00CF6C86">
        <w:rPr>
          <w:rStyle w:val="preferred"/>
        </w:rPr>
        <w:t xml:space="preserve">.  </w:t>
      </w:r>
      <w:r w:rsidRPr="008418F6">
        <w:rPr>
          <w:rStyle w:val="preferred"/>
          <w:i/>
          <w:iCs/>
        </w:rPr>
        <w:t>Prie</w:t>
      </w:r>
      <w:r w:rsidR="008418F6">
        <w:rPr>
          <w:rStyle w:val="preferred"/>
        </w:rPr>
        <w:t xml:space="preserve"> la Secrétaire exécutive</w:t>
      </w:r>
      <w:r w:rsidRPr="00CF6C86">
        <w:rPr>
          <w:rStyle w:val="preferred"/>
        </w:rPr>
        <w:t>, sous réserve de la disponibilité de ressources financières, de prendre les mesures suivantes</w:t>
      </w:r>
      <w:r w:rsidR="006E3244" w:rsidRPr="00CF6C86">
        <w:rPr>
          <w:rStyle w:val="preferred"/>
        </w:rPr>
        <w:t> :</w:t>
      </w:r>
    </w:p>
    <w:p w14:paraId="7244E58E" w14:textId="5054C72B" w:rsidR="0024204C" w:rsidRPr="00CF6C86" w:rsidRDefault="00182518" w:rsidP="00F62572">
      <w:pPr>
        <w:pStyle w:val="ListParagraph"/>
        <w:numPr>
          <w:ilvl w:val="0"/>
          <w:numId w:val="29"/>
        </w:numPr>
        <w:tabs>
          <w:tab w:val="left" w:pos="2268"/>
        </w:tabs>
        <w:spacing w:before="120" w:after="240" w:line="360" w:lineRule="auto"/>
        <w:ind w:left="2250" w:hanging="549"/>
        <w:rPr>
          <w:rFonts w:asciiTheme="majorBidi" w:hAnsiTheme="majorBidi" w:cstheme="majorBidi"/>
          <w:szCs w:val="22"/>
        </w:rPr>
      </w:pPr>
      <w:r>
        <w:rPr>
          <w:rFonts w:asciiTheme="majorBidi" w:hAnsiTheme="majorBidi" w:cstheme="majorBidi"/>
          <w:szCs w:val="22"/>
        </w:rPr>
        <w:t>Commander</w:t>
      </w:r>
      <w:r w:rsidR="0050436F" w:rsidRPr="00CF6C86">
        <w:rPr>
          <w:rFonts w:asciiTheme="majorBidi" w:hAnsiTheme="majorBidi" w:cstheme="majorBidi"/>
          <w:szCs w:val="22"/>
        </w:rPr>
        <w:t xml:space="preserve"> ou mener des études sur les thèmes suivants</w:t>
      </w:r>
      <w:r w:rsidR="006E3244" w:rsidRPr="00CF6C86">
        <w:rPr>
          <w:rFonts w:asciiTheme="majorBidi" w:hAnsiTheme="majorBidi" w:cstheme="majorBidi"/>
          <w:szCs w:val="22"/>
        </w:rPr>
        <w:t> :</w:t>
      </w:r>
    </w:p>
    <w:p w14:paraId="65DD40A9" w14:textId="4B4955D3" w:rsidR="0050436F" w:rsidRPr="00CF6C86" w:rsidRDefault="0050436F" w:rsidP="00F62572">
      <w:pPr>
        <w:pStyle w:val="ListParagraph"/>
        <w:numPr>
          <w:ilvl w:val="0"/>
          <w:numId w:val="30"/>
        </w:numPr>
        <w:spacing w:before="240" w:after="120"/>
        <w:ind w:left="2250" w:hanging="515"/>
        <w:rPr>
          <w:rFonts w:asciiTheme="majorBidi" w:hAnsiTheme="majorBidi" w:cstheme="majorBidi"/>
          <w:szCs w:val="22"/>
        </w:rPr>
      </w:pPr>
      <w:r w:rsidRPr="00CF6C86">
        <w:rPr>
          <w:rFonts w:asciiTheme="majorBidi" w:hAnsiTheme="majorBidi" w:cstheme="majorBidi"/>
          <w:szCs w:val="22"/>
        </w:rPr>
        <w:t xml:space="preserve">La façon dont les orientations sur les garanties dans les mécanismes de financement de la biodiversité, adoptées dans le cadre des décisions </w:t>
      </w:r>
      <w:r w:rsidR="0024204C" w:rsidRPr="00CF6C86">
        <w:rPr>
          <w:rFonts w:asciiTheme="majorBidi" w:hAnsiTheme="majorBidi" w:cstheme="majorBidi"/>
          <w:szCs w:val="22"/>
        </w:rPr>
        <w:t>XII</w:t>
      </w:r>
      <w:r w:rsidRPr="00CF6C86">
        <w:rPr>
          <w:rFonts w:asciiTheme="majorBidi" w:hAnsiTheme="majorBidi" w:cstheme="majorBidi"/>
          <w:szCs w:val="22"/>
        </w:rPr>
        <w:t>/3 et</w:t>
      </w:r>
      <w:r w:rsidR="0024204C" w:rsidRPr="00CF6C86">
        <w:rPr>
          <w:rFonts w:asciiTheme="majorBidi" w:hAnsiTheme="majorBidi" w:cstheme="majorBidi"/>
          <w:szCs w:val="22"/>
        </w:rPr>
        <w:t xml:space="preserve"> </w:t>
      </w:r>
      <w:r w:rsidRPr="00CF6C86">
        <w:rPr>
          <w:rFonts w:asciiTheme="majorBidi" w:hAnsiTheme="majorBidi" w:cstheme="majorBidi"/>
          <w:szCs w:val="22"/>
        </w:rPr>
        <w:t>14/15, ont été appliquées, le recensement des bonnes pratiques et des enseignements à retenir, ainsi que les possibilités d</w:t>
      </w:r>
      <w:r w:rsidR="006E3244" w:rsidRPr="00CF6C86">
        <w:rPr>
          <w:rFonts w:asciiTheme="majorBidi" w:hAnsiTheme="majorBidi" w:cstheme="majorBidi"/>
          <w:szCs w:val="22"/>
        </w:rPr>
        <w:t>’</w:t>
      </w:r>
      <w:r w:rsidRPr="00CF6C86">
        <w:rPr>
          <w:rFonts w:asciiTheme="majorBidi" w:hAnsiTheme="majorBidi" w:cstheme="majorBidi"/>
          <w:szCs w:val="22"/>
        </w:rPr>
        <w:t>améliorer l</w:t>
      </w:r>
      <w:r w:rsidR="006E3244" w:rsidRPr="00CF6C86">
        <w:rPr>
          <w:rFonts w:asciiTheme="majorBidi" w:hAnsiTheme="majorBidi" w:cstheme="majorBidi"/>
          <w:szCs w:val="22"/>
        </w:rPr>
        <w:t>’</w:t>
      </w:r>
      <w:r w:rsidRPr="00CF6C86">
        <w:rPr>
          <w:rFonts w:asciiTheme="majorBidi" w:hAnsiTheme="majorBidi" w:cstheme="majorBidi"/>
          <w:szCs w:val="22"/>
        </w:rPr>
        <w:t>application des orientations</w:t>
      </w:r>
      <w:r w:rsidR="006E3244" w:rsidRPr="00CF6C86">
        <w:rPr>
          <w:rFonts w:asciiTheme="majorBidi" w:hAnsiTheme="majorBidi" w:cstheme="majorBidi"/>
          <w:szCs w:val="22"/>
        </w:rPr>
        <w:t> ;</w:t>
      </w:r>
    </w:p>
    <w:p w14:paraId="2F8FFD1C" w14:textId="3DF1330A" w:rsidR="004A7B0A" w:rsidRPr="00CF6C86" w:rsidRDefault="004A7B0A" w:rsidP="00F62572">
      <w:pPr>
        <w:tabs>
          <w:tab w:val="left" w:pos="2520"/>
        </w:tabs>
        <w:spacing w:before="120" w:after="120"/>
        <w:ind w:left="2250" w:hanging="515"/>
        <w:rPr>
          <w:rFonts w:asciiTheme="majorBidi" w:hAnsiTheme="majorBidi" w:cstheme="majorBidi"/>
          <w:szCs w:val="22"/>
        </w:rPr>
      </w:pPr>
      <w:r w:rsidRPr="00CF6C86">
        <w:rPr>
          <w:rFonts w:asciiTheme="majorBidi" w:hAnsiTheme="majorBidi" w:cstheme="majorBidi"/>
          <w:szCs w:val="22"/>
        </w:rPr>
        <w:t xml:space="preserve">ii)  </w:t>
      </w:r>
      <w:r w:rsidR="00F62572">
        <w:rPr>
          <w:rFonts w:asciiTheme="majorBidi" w:hAnsiTheme="majorBidi" w:cstheme="majorBidi"/>
          <w:szCs w:val="22"/>
        </w:rPr>
        <w:tab/>
      </w:r>
      <w:r w:rsidRPr="00CF6C86">
        <w:rPr>
          <w:rFonts w:asciiTheme="majorBidi" w:hAnsiTheme="majorBidi" w:cstheme="majorBidi"/>
          <w:szCs w:val="22"/>
        </w:rPr>
        <w:t>La relation entre la dette souveraine et l</w:t>
      </w:r>
      <w:r w:rsidR="006E3244" w:rsidRPr="00CF6C86">
        <w:rPr>
          <w:rFonts w:asciiTheme="majorBidi" w:hAnsiTheme="majorBidi" w:cstheme="majorBidi"/>
          <w:szCs w:val="22"/>
        </w:rPr>
        <w:t>’</w:t>
      </w:r>
      <w:r w:rsidRPr="00CF6C86">
        <w:rPr>
          <w:rFonts w:asciiTheme="majorBidi" w:hAnsiTheme="majorBidi" w:cstheme="majorBidi"/>
          <w:szCs w:val="22"/>
        </w:rPr>
        <w:t>application de la Convention, et la possibilité de réorienter les droits de tirage spéciaux pour le financement de la biodiversité</w:t>
      </w:r>
      <w:r w:rsidR="006E3244" w:rsidRPr="00CF6C86">
        <w:rPr>
          <w:rFonts w:asciiTheme="majorBidi" w:hAnsiTheme="majorBidi" w:cstheme="majorBidi"/>
          <w:szCs w:val="22"/>
        </w:rPr>
        <w:t> ;</w:t>
      </w:r>
    </w:p>
    <w:p w14:paraId="01A415B9" w14:textId="7EB58207" w:rsidR="004A7B0A" w:rsidRPr="00CF6C86" w:rsidRDefault="004A7B0A" w:rsidP="00F62572">
      <w:pPr>
        <w:tabs>
          <w:tab w:val="left" w:pos="2520"/>
        </w:tabs>
        <w:spacing w:before="120" w:after="120"/>
        <w:ind w:left="2250" w:hanging="515"/>
        <w:rPr>
          <w:rFonts w:asciiTheme="majorBidi" w:hAnsiTheme="majorBidi" w:cstheme="majorBidi"/>
          <w:szCs w:val="22"/>
        </w:rPr>
      </w:pPr>
      <w:r w:rsidRPr="00CF6C86">
        <w:rPr>
          <w:rFonts w:asciiTheme="majorBidi" w:hAnsiTheme="majorBidi" w:cstheme="majorBidi"/>
          <w:szCs w:val="22"/>
        </w:rPr>
        <w:t xml:space="preserve">iii)   Les enseignement à retenir de la gouvernance de différents mécanismes de financement et </w:t>
      </w:r>
      <w:r w:rsidR="00F12AAF" w:rsidRPr="00CF6C86">
        <w:rPr>
          <w:rFonts w:asciiTheme="majorBidi" w:hAnsiTheme="majorBidi" w:cstheme="majorBidi"/>
          <w:szCs w:val="22"/>
        </w:rPr>
        <w:t>des</w:t>
      </w:r>
      <w:r w:rsidRPr="00CF6C86">
        <w:rPr>
          <w:rFonts w:asciiTheme="majorBidi" w:hAnsiTheme="majorBidi" w:cstheme="majorBidi"/>
          <w:szCs w:val="22"/>
        </w:rPr>
        <w:t xml:space="preserve"> mécanismes </w:t>
      </w:r>
      <w:r w:rsidR="00F12AAF" w:rsidRPr="00CF6C86">
        <w:rPr>
          <w:rFonts w:asciiTheme="majorBidi" w:hAnsiTheme="majorBidi" w:cstheme="majorBidi"/>
          <w:szCs w:val="22"/>
        </w:rPr>
        <w:t>de plainte associés</w:t>
      </w:r>
      <w:r w:rsidR="006E3244" w:rsidRPr="00CF6C86">
        <w:rPr>
          <w:rFonts w:asciiTheme="majorBidi" w:hAnsiTheme="majorBidi" w:cstheme="majorBidi"/>
          <w:szCs w:val="22"/>
        </w:rPr>
        <w:t> ;</w:t>
      </w:r>
    </w:p>
    <w:p w14:paraId="575D9A59" w14:textId="6DA29BD0" w:rsidR="00F12AAF" w:rsidRPr="00CF6C86" w:rsidRDefault="00182518" w:rsidP="00F62572">
      <w:pPr>
        <w:spacing w:before="120" w:after="120"/>
        <w:ind w:left="2250" w:hanging="515"/>
        <w:rPr>
          <w:rFonts w:asciiTheme="majorBidi" w:hAnsiTheme="majorBidi" w:cstheme="majorBidi"/>
          <w:szCs w:val="22"/>
        </w:rPr>
      </w:pPr>
      <w:r>
        <w:rPr>
          <w:rFonts w:asciiTheme="majorBidi" w:hAnsiTheme="majorBidi" w:cstheme="majorBidi"/>
          <w:szCs w:val="22"/>
        </w:rPr>
        <w:t xml:space="preserve">iv)  </w:t>
      </w:r>
      <w:r w:rsidR="00F12AAF" w:rsidRPr="00CF6C86">
        <w:rPr>
          <w:rFonts w:asciiTheme="majorBidi" w:hAnsiTheme="majorBidi" w:cstheme="majorBidi"/>
          <w:szCs w:val="22"/>
        </w:rPr>
        <w:t>Les synergies entre les changements climatiques et le financement de la biodiversité</w:t>
      </w:r>
      <w:r w:rsidR="006E3244" w:rsidRPr="00CF6C86">
        <w:rPr>
          <w:rFonts w:asciiTheme="majorBidi" w:hAnsiTheme="majorBidi" w:cstheme="majorBidi"/>
          <w:szCs w:val="22"/>
        </w:rPr>
        <w:t> ;</w:t>
      </w:r>
    </w:p>
    <w:p w14:paraId="139B81E9" w14:textId="470BE9ED" w:rsidR="00F12AAF" w:rsidRPr="00CF6C86" w:rsidRDefault="00FC4E47" w:rsidP="00F62572">
      <w:pPr>
        <w:pStyle w:val="ListParagraph"/>
        <w:numPr>
          <w:ilvl w:val="0"/>
          <w:numId w:val="29"/>
        </w:numPr>
        <w:spacing w:before="120" w:after="120"/>
        <w:ind w:left="1170" w:firstLine="565"/>
        <w:rPr>
          <w:rFonts w:asciiTheme="majorBidi" w:hAnsiTheme="majorBidi" w:cstheme="majorBidi"/>
          <w:szCs w:val="22"/>
        </w:rPr>
      </w:pPr>
      <w:r w:rsidRPr="00CF6C86">
        <w:rPr>
          <w:rFonts w:asciiTheme="majorBidi" w:hAnsiTheme="majorBidi" w:cstheme="majorBidi"/>
          <w:szCs w:val="22"/>
        </w:rPr>
        <w:t>Mettre en place</w:t>
      </w:r>
      <w:r w:rsidR="00F12AAF" w:rsidRPr="00CF6C86">
        <w:rPr>
          <w:rFonts w:asciiTheme="majorBidi" w:hAnsiTheme="majorBidi" w:cstheme="majorBidi"/>
          <w:szCs w:val="22"/>
        </w:rPr>
        <w:t xml:space="preserve"> une plateforme</w:t>
      </w:r>
      <w:r w:rsidR="00182518">
        <w:rPr>
          <w:rFonts w:asciiTheme="majorBidi" w:hAnsiTheme="majorBidi" w:cstheme="majorBidi"/>
          <w:szCs w:val="22"/>
        </w:rPr>
        <w:t xml:space="preserve"> dans le cadre du mécanisme de c</w:t>
      </w:r>
      <w:r w:rsidRPr="00CF6C86">
        <w:rPr>
          <w:rFonts w:asciiTheme="majorBidi" w:hAnsiTheme="majorBidi" w:cstheme="majorBidi"/>
          <w:szCs w:val="22"/>
        </w:rPr>
        <w:t>entre d</w:t>
      </w:r>
      <w:r w:rsidR="006E3244" w:rsidRPr="00CF6C86">
        <w:rPr>
          <w:rFonts w:asciiTheme="majorBidi" w:hAnsiTheme="majorBidi" w:cstheme="majorBidi"/>
          <w:szCs w:val="22"/>
        </w:rPr>
        <w:t>’</w:t>
      </w:r>
      <w:r w:rsidRPr="00CF6C86">
        <w:rPr>
          <w:rFonts w:asciiTheme="majorBidi" w:hAnsiTheme="majorBidi" w:cstheme="majorBidi"/>
          <w:szCs w:val="22"/>
        </w:rPr>
        <w:t>échange, conformément à la Stratégie de gestion des connaissances, en vue de partager des informations sur les meilleures pratiques et les enseignements à retenir de l</w:t>
      </w:r>
      <w:r w:rsidR="006E3244" w:rsidRPr="00CF6C86">
        <w:rPr>
          <w:rFonts w:asciiTheme="majorBidi" w:hAnsiTheme="majorBidi" w:cstheme="majorBidi"/>
          <w:szCs w:val="22"/>
        </w:rPr>
        <w:t>’</w:t>
      </w:r>
      <w:r w:rsidRPr="00CF6C86">
        <w:rPr>
          <w:rFonts w:asciiTheme="majorBidi" w:hAnsiTheme="majorBidi" w:cstheme="majorBidi"/>
          <w:szCs w:val="22"/>
        </w:rPr>
        <w:t>application du Cadre, en particulier en ce qui concerne l</w:t>
      </w:r>
      <w:r w:rsidR="006E3244" w:rsidRPr="00CF6C86">
        <w:rPr>
          <w:rFonts w:asciiTheme="majorBidi" w:hAnsiTheme="majorBidi" w:cstheme="majorBidi"/>
          <w:szCs w:val="22"/>
        </w:rPr>
        <w:t>’</w:t>
      </w:r>
      <w:r w:rsidRPr="00CF6C86">
        <w:rPr>
          <w:rFonts w:asciiTheme="majorBidi" w:hAnsiTheme="majorBidi" w:cstheme="majorBidi"/>
          <w:szCs w:val="22"/>
        </w:rPr>
        <w:t>objectif D et les cibles 14, 15, 18 et 19 et la stratégie de mobilisation des ressources</w:t>
      </w:r>
      <w:r w:rsidR="006E3244" w:rsidRPr="00CF6C86">
        <w:rPr>
          <w:rFonts w:asciiTheme="majorBidi" w:hAnsiTheme="majorBidi" w:cstheme="majorBidi"/>
          <w:szCs w:val="22"/>
        </w:rPr>
        <w:t> ;</w:t>
      </w:r>
      <w:r w:rsidRPr="00CF6C86">
        <w:rPr>
          <w:rFonts w:asciiTheme="majorBidi" w:hAnsiTheme="majorBidi" w:cstheme="majorBidi"/>
          <w:szCs w:val="22"/>
        </w:rPr>
        <w:t>]</w:t>
      </w:r>
    </w:p>
    <w:p w14:paraId="13352457" w14:textId="3CAAB3B9" w:rsidR="00074C7F" w:rsidRPr="00CF6C86" w:rsidRDefault="00FC4E47" w:rsidP="00074C7F">
      <w:pPr>
        <w:tabs>
          <w:tab w:val="left" w:pos="2268"/>
        </w:tabs>
        <w:spacing w:before="120" w:after="120"/>
        <w:ind w:left="567"/>
        <w:jc w:val="left"/>
        <w:rPr>
          <w:rFonts w:asciiTheme="majorBidi" w:hAnsiTheme="majorBidi" w:cstheme="majorBidi"/>
          <w:b/>
          <w:bCs/>
          <w:szCs w:val="22"/>
        </w:rPr>
      </w:pPr>
      <w:r w:rsidRPr="00CF6C86">
        <w:rPr>
          <w:rFonts w:asciiTheme="majorBidi" w:hAnsiTheme="majorBidi" w:cstheme="majorBidi"/>
          <w:b/>
          <w:bCs/>
          <w:szCs w:val="22"/>
        </w:rPr>
        <w:t>[</w:t>
      </w:r>
      <w:r w:rsidR="005A5927" w:rsidRPr="00CF6C86">
        <w:rPr>
          <w:rFonts w:asciiTheme="majorBidi" w:hAnsiTheme="majorBidi" w:cstheme="majorBidi"/>
          <w:b/>
          <w:bCs/>
          <w:szCs w:val="22"/>
        </w:rPr>
        <w:t>Instrument mondial de</w:t>
      </w:r>
      <w:r w:rsidRPr="00CF6C86">
        <w:rPr>
          <w:rFonts w:asciiTheme="majorBidi" w:hAnsiTheme="majorBidi" w:cstheme="majorBidi"/>
          <w:b/>
          <w:bCs/>
          <w:szCs w:val="22"/>
        </w:rPr>
        <w:t>] [Examen de propositions concernant un instrument mondial de]</w:t>
      </w:r>
      <w:r w:rsidR="005A5927" w:rsidRPr="00CF6C86">
        <w:rPr>
          <w:rFonts w:asciiTheme="majorBidi" w:hAnsiTheme="majorBidi" w:cstheme="majorBidi"/>
          <w:b/>
          <w:bCs/>
          <w:szCs w:val="22"/>
        </w:rPr>
        <w:t xml:space="preserve"> financement de la biodiversité</w:t>
      </w:r>
      <w:r w:rsidRPr="00CF6C86">
        <w:rPr>
          <w:rFonts w:asciiTheme="majorBidi" w:hAnsiTheme="majorBidi" w:cstheme="majorBidi"/>
          <w:b/>
          <w:bCs/>
          <w:szCs w:val="22"/>
        </w:rPr>
        <w:t xml:space="preserve"> [destiné à mobiliser des ressources provenant de toutes les sources]</w:t>
      </w:r>
    </w:p>
    <w:p w14:paraId="42C286AD" w14:textId="5694D685" w:rsidR="00FC4E47" w:rsidRPr="00CF6C86" w:rsidRDefault="00FC4E47" w:rsidP="00BE22C2">
      <w:pPr>
        <w:tabs>
          <w:tab w:val="left" w:pos="2268"/>
        </w:tabs>
        <w:spacing w:beforeLines="120" w:before="288" w:afterLines="120" w:after="288"/>
        <w:ind w:left="1138"/>
        <w:jc w:val="left"/>
        <w:rPr>
          <w:rFonts w:asciiTheme="majorBidi" w:hAnsiTheme="majorBidi" w:cstheme="majorBidi"/>
          <w:b/>
          <w:bCs/>
          <w:szCs w:val="22"/>
        </w:rPr>
      </w:pPr>
      <w:r w:rsidRPr="00CF6C86">
        <w:rPr>
          <w:rFonts w:asciiTheme="majorBidi" w:hAnsiTheme="majorBidi" w:cstheme="majorBidi"/>
          <w:b/>
          <w:bCs/>
          <w:szCs w:val="22"/>
        </w:rPr>
        <w:t>&lt;Éventuels paragraphes concernant l</w:t>
      </w:r>
      <w:r w:rsidR="006E3244" w:rsidRPr="00CF6C86">
        <w:rPr>
          <w:rFonts w:asciiTheme="majorBidi" w:hAnsiTheme="majorBidi" w:cstheme="majorBidi"/>
          <w:b/>
          <w:bCs/>
          <w:szCs w:val="22"/>
        </w:rPr>
        <w:t>’</w:t>
      </w:r>
      <w:r w:rsidRPr="00CF6C86">
        <w:rPr>
          <w:rFonts w:asciiTheme="majorBidi" w:hAnsiTheme="majorBidi" w:cstheme="majorBidi"/>
          <w:b/>
          <w:bCs/>
          <w:szCs w:val="22"/>
        </w:rPr>
        <w:t>établissement (ou non) d</w:t>
      </w:r>
      <w:r w:rsidR="006E3244" w:rsidRPr="00CF6C86">
        <w:rPr>
          <w:rFonts w:asciiTheme="majorBidi" w:hAnsiTheme="majorBidi" w:cstheme="majorBidi"/>
          <w:b/>
          <w:bCs/>
          <w:szCs w:val="22"/>
        </w:rPr>
        <w:t>’</w:t>
      </w:r>
      <w:r w:rsidRPr="00CF6C86">
        <w:rPr>
          <w:rFonts w:asciiTheme="majorBidi" w:hAnsiTheme="majorBidi" w:cstheme="majorBidi"/>
          <w:b/>
          <w:bCs/>
          <w:szCs w:val="22"/>
        </w:rPr>
        <w:t>un nouvel instrument mondial&gt;</w:t>
      </w:r>
    </w:p>
    <w:p w14:paraId="4B8C9C92" w14:textId="5C8EDF41" w:rsidR="00634CB3" w:rsidRDefault="00A80C65" w:rsidP="00BE22C2">
      <w:pPr>
        <w:pStyle w:val="ListParagraph"/>
        <w:tabs>
          <w:tab w:val="left" w:pos="2268"/>
        </w:tabs>
        <w:spacing w:beforeLines="120" w:before="288" w:afterLines="120" w:after="288"/>
        <w:ind w:left="1138" w:firstLine="567"/>
        <w:rPr>
          <w:rFonts w:asciiTheme="majorBidi" w:hAnsiTheme="majorBidi" w:cstheme="majorBidi"/>
          <w:szCs w:val="22"/>
        </w:rPr>
      </w:pPr>
      <w:r>
        <w:rPr>
          <w:rFonts w:asciiTheme="majorBidi" w:hAnsiTheme="majorBidi" w:cstheme="majorBidi"/>
          <w:szCs w:val="22"/>
        </w:rPr>
        <w:t>&lt;</w:t>
      </w:r>
      <w:r w:rsidR="00666675">
        <w:rPr>
          <w:rFonts w:asciiTheme="majorBidi" w:hAnsiTheme="majorBidi" w:cstheme="majorBidi"/>
          <w:szCs w:val="22"/>
        </w:rPr>
        <w:t>Option</w:t>
      </w:r>
      <w:r w:rsidR="00634CB3" w:rsidRPr="00CF6C86">
        <w:rPr>
          <w:rFonts w:asciiTheme="majorBidi" w:hAnsiTheme="majorBidi" w:cstheme="majorBidi"/>
          <w:szCs w:val="22"/>
        </w:rPr>
        <w:t xml:space="preserve"> 1&gt;</w:t>
      </w:r>
    </w:p>
    <w:p w14:paraId="47D9F601" w14:textId="77777777" w:rsidR="00A80C65" w:rsidRPr="00A80C65" w:rsidRDefault="00A80C65" w:rsidP="00BE22C2">
      <w:pPr>
        <w:pStyle w:val="ListParagraph"/>
        <w:tabs>
          <w:tab w:val="left" w:pos="2268"/>
        </w:tabs>
        <w:spacing w:beforeLines="120" w:before="288" w:afterLines="120" w:after="288"/>
        <w:ind w:left="1138" w:firstLine="567"/>
        <w:rPr>
          <w:rFonts w:asciiTheme="majorBidi" w:hAnsiTheme="majorBidi" w:cstheme="majorBidi"/>
          <w:szCs w:val="22"/>
        </w:rPr>
      </w:pPr>
    </w:p>
    <w:p w14:paraId="78BFDD5E" w14:textId="17470708" w:rsidR="00074C7F" w:rsidRPr="00CF6C86" w:rsidRDefault="00FC4E47" w:rsidP="00BE22C2">
      <w:pPr>
        <w:pStyle w:val="ListParagraph"/>
        <w:tabs>
          <w:tab w:val="left" w:pos="2268"/>
        </w:tabs>
        <w:spacing w:beforeLines="120" w:before="288" w:afterLines="120" w:after="288"/>
        <w:ind w:left="1138" w:firstLine="567"/>
        <w:rPr>
          <w:rFonts w:asciiTheme="majorBidi" w:hAnsiTheme="majorBidi" w:cstheme="majorBidi"/>
          <w:szCs w:val="22"/>
        </w:rPr>
      </w:pPr>
      <w:r w:rsidRPr="00CF6C86">
        <w:rPr>
          <w:rFonts w:asciiTheme="majorBidi" w:hAnsiTheme="majorBidi" w:cstheme="majorBidi"/>
          <w:szCs w:val="22"/>
        </w:rPr>
        <w:t>[</w:t>
      </w:r>
      <w:r w:rsidR="0024204C" w:rsidRPr="00CF6C86">
        <w:rPr>
          <w:rFonts w:asciiTheme="majorBidi" w:hAnsiTheme="majorBidi" w:cstheme="majorBidi"/>
          <w:szCs w:val="22"/>
        </w:rPr>
        <w:t>25</w:t>
      </w:r>
      <w:r w:rsidR="00074C7F" w:rsidRPr="00CF6C86">
        <w:rPr>
          <w:rFonts w:asciiTheme="majorBidi" w:hAnsiTheme="majorBidi" w:cstheme="majorBidi"/>
          <w:szCs w:val="22"/>
        </w:rPr>
        <w:t>.</w:t>
      </w:r>
      <w:r w:rsidR="00074C7F" w:rsidRPr="00CF6C86">
        <w:rPr>
          <w:rFonts w:asciiTheme="majorBidi" w:hAnsiTheme="majorBidi" w:cstheme="majorBidi"/>
          <w:szCs w:val="22"/>
        </w:rPr>
        <w:tab/>
      </w:r>
      <w:r w:rsidR="005A5927" w:rsidRPr="00CF6C86">
        <w:rPr>
          <w:rFonts w:asciiTheme="majorBidi" w:hAnsiTheme="majorBidi" w:cstheme="majorBidi"/>
          <w:i/>
          <w:iCs/>
          <w:szCs w:val="22"/>
        </w:rPr>
        <w:t xml:space="preserve">Décide </w:t>
      </w:r>
      <w:r w:rsidR="005A5927" w:rsidRPr="00CF6C86">
        <w:rPr>
          <w:rFonts w:asciiTheme="majorBidi" w:hAnsiTheme="majorBidi" w:cstheme="majorBidi"/>
          <w:szCs w:val="22"/>
        </w:rPr>
        <w:t xml:space="preserve">de créer </w:t>
      </w:r>
      <w:r w:rsidR="00546D21" w:rsidRPr="00CF6C86">
        <w:rPr>
          <w:rFonts w:asciiTheme="majorBidi" w:hAnsiTheme="majorBidi" w:cstheme="majorBidi"/>
          <w:szCs w:val="22"/>
        </w:rPr>
        <w:t xml:space="preserve">[le Fonds mondial pour la biodiversité,] [un </w:t>
      </w:r>
      <w:r w:rsidR="005A5927" w:rsidRPr="00CF6C86">
        <w:rPr>
          <w:rFonts w:asciiTheme="majorBidi" w:hAnsiTheme="majorBidi" w:cstheme="majorBidi"/>
          <w:szCs w:val="22"/>
        </w:rPr>
        <w:t xml:space="preserve">instrument mondial spécialisé pour le financement de la biodiversité, </w:t>
      </w:r>
      <w:r w:rsidR="00546D21" w:rsidRPr="00CF6C86">
        <w:rPr>
          <w:rFonts w:asciiTheme="majorBidi" w:hAnsiTheme="majorBidi" w:cstheme="majorBidi"/>
          <w:szCs w:val="22"/>
        </w:rPr>
        <w:t>le Fonds mondial pour la biodiversité], sous l</w:t>
      </w:r>
      <w:r w:rsidR="006E3244" w:rsidRPr="00CF6C86">
        <w:rPr>
          <w:rFonts w:asciiTheme="majorBidi" w:hAnsiTheme="majorBidi" w:cstheme="majorBidi"/>
          <w:szCs w:val="22"/>
        </w:rPr>
        <w:t>’</w:t>
      </w:r>
      <w:r w:rsidR="00546D21" w:rsidRPr="00CF6C86">
        <w:rPr>
          <w:rFonts w:asciiTheme="majorBidi" w:hAnsiTheme="majorBidi" w:cstheme="majorBidi"/>
          <w:szCs w:val="22"/>
        </w:rPr>
        <w:t xml:space="preserve">autorité [et la direction] de la </w:t>
      </w:r>
      <w:r w:rsidR="0024204C" w:rsidRPr="00CF6C86">
        <w:rPr>
          <w:rFonts w:asciiTheme="majorBidi" w:hAnsiTheme="majorBidi" w:cstheme="majorBidi"/>
          <w:szCs w:val="22"/>
        </w:rPr>
        <w:t>Conférence des Parties</w:t>
      </w:r>
      <w:r w:rsidR="00546D21" w:rsidRPr="00CF6C86">
        <w:rPr>
          <w:rFonts w:asciiTheme="majorBidi" w:hAnsiTheme="majorBidi" w:cstheme="majorBidi"/>
          <w:szCs w:val="22"/>
        </w:rPr>
        <w:t>, à laquelle il rendra compte</w:t>
      </w:r>
      <w:r w:rsidR="0024204C" w:rsidRPr="00CF6C86">
        <w:rPr>
          <w:rFonts w:asciiTheme="majorBidi" w:hAnsiTheme="majorBidi" w:cstheme="majorBidi"/>
          <w:szCs w:val="22"/>
        </w:rPr>
        <w:t>] [et de le rendre opérationnel] [, qui devrait s</w:t>
      </w:r>
      <w:r w:rsidR="006E3244" w:rsidRPr="00CF6C86">
        <w:rPr>
          <w:rFonts w:asciiTheme="majorBidi" w:hAnsiTheme="majorBidi" w:cstheme="majorBidi"/>
          <w:szCs w:val="22"/>
        </w:rPr>
        <w:t>’</w:t>
      </w:r>
      <w:r w:rsidR="0024204C" w:rsidRPr="00CF6C86">
        <w:rPr>
          <w:rFonts w:asciiTheme="majorBidi" w:hAnsiTheme="majorBidi" w:cstheme="majorBidi"/>
          <w:szCs w:val="22"/>
        </w:rPr>
        <w:t>appuyer sur les critères énoncés aux articles 20 et 21 de la Convention] [et sur d</w:t>
      </w:r>
      <w:r w:rsidR="006E3244" w:rsidRPr="00CF6C86">
        <w:rPr>
          <w:rFonts w:asciiTheme="majorBidi" w:hAnsiTheme="majorBidi" w:cstheme="majorBidi"/>
          <w:szCs w:val="22"/>
        </w:rPr>
        <w:t>’</w:t>
      </w:r>
      <w:r w:rsidR="0024204C" w:rsidRPr="00CF6C86">
        <w:rPr>
          <w:rFonts w:asciiTheme="majorBidi" w:hAnsiTheme="majorBidi" w:cstheme="majorBidi"/>
          <w:szCs w:val="22"/>
        </w:rPr>
        <w:t>autres éléments figurant à l</w:t>
      </w:r>
      <w:r w:rsidR="006E3244" w:rsidRPr="00CF6C86">
        <w:rPr>
          <w:rFonts w:asciiTheme="majorBidi" w:hAnsiTheme="majorBidi" w:cstheme="majorBidi"/>
          <w:szCs w:val="22"/>
        </w:rPr>
        <w:t>’</w:t>
      </w:r>
      <w:r w:rsidR="0024204C" w:rsidRPr="00CF6C86">
        <w:rPr>
          <w:rFonts w:asciiTheme="majorBidi" w:hAnsiTheme="majorBidi" w:cstheme="majorBidi"/>
          <w:szCs w:val="22"/>
        </w:rPr>
        <w:t>annexe III de la présente décision]</w:t>
      </w:r>
      <w:r w:rsidR="006E3244" w:rsidRPr="00CF6C86">
        <w:rPr>
          <w:rFonts w:asciiTheme="majorBidi" w:hAnsiTheme="majorBidi" w:cstheme="majorBidi"/>
          <w:szCs w:val="22"/>
        </w:rPr>
        <w:t> ;</w:t>
      </w:r>
      <w:r w:rsidR="0024204C" w:rsidRPr="00CF6C86">
        <w:rPr>
          <w:rFonts w:asciiTheme="majorBidi" w:hAnsiTheme="majorBidi" w:cstheme="majorBidi"/>
          <w:szCs w:val="22"/>
        </w:rPr>
        <w:t>]</w:t>
      </w:r>
    </w:p>
    <w:p w14:paraId="256B6C7B" w14:textId="77777777" w:rsidR="003D63A5" w:rsidRPr="00CF6C86" w:rsidRDefault="003D63A5" w:rsidP="00BE22C2">
      <w:pPr>
        <w:pStyle w:val="ListParagraph"/>
        <w:tabs>
          <w:tab w:val="left" w:pos="2268"/>
        </w:tabs>
        <w:spacing w:beforeLines="120" w:before="288" w:afterLines="120" w:after="288"/>
        <w:ind w:left="1138" w:firstLine="567"/>
        <w:rPr>
          <w:rFonts w:asciiTheme="majorBidi" w:hAnsiTheme="majorBidi" w:cstheme="majorBidi"/>
          <w:szCs w:val="22"/>
        </w:rPr>
      </w:pPr>
    </w:p>
    <w:p w14:paraId="2E75DB39" w14:textId="5B1A7CDE" w:rsidR="003D63A5" w:rsidRDefault="00A80C65" w:rsidP="00BE22C2">
      <w:pPr>
        <w:pStyle w:val="ListParagraph"/>
        <w:tabs>
          <w:tab w:val="left" w:pos="2268"/>
        </w:tabs>
        <w:spacing w:beforeLines="120" w:before="288" w:afterLines="120" w:after="288"/>
        <w:ind w:left="1138" w:firstLine="567"/>
        <w:rPr>
          <w:rFonts w:asciiTheme="majorBidi" w:hAnsiTheme="majorBidi" w:cstheme="majorBidi"/>
          <w:szCs w:val="22"/>
        </w:rPr>
      </w:pPr>
      <w:r>
        <w:rPr>
          <w:rFonts w:asciiTheme="majorBidi" w:hAnsiTheme="majorBidi" w:cstheme="majorBidi"/>
          <w:szCs w:val="22"/>
        </w:rPr>
        <w:t>&lt;</w:t>
      </w:r>
      <w:r w:rsidR="00666675">
        <w:rPr>
          <w:rFonts w:asciiTheme="majorBidi" w:hAnsiTheme="majorBidi" w:cstheme="majorBidi"/>
          <w:szCs w:val="22"/>
        </w:rPr>
        <w:t>Option</w:t>
      </w:r>
      <w:r w:rsidR="003D63A5" w:rsidRPr="00CF6C86">
        <w:rPr>
          <w:rFonts w:asciiTheme="majorBidi" w:hAnsiTheme="majorBidi" w:cstheme="majorBidi"/>
          <w:szCs w:val="22"/>
        </w:rPr>
        <w:t xml:space="preserve"> 2&gt;</w:t>
      </w:r>
    </w:p>
    <w:p w14:paraId="739C4F17" w14:textId="19FC270F" w:rsidR="00074C7F" w:rsidRDefault="00FD5777" w:rsidP="00BE22C2">
      <w:pPr>
        <w:tabs>
          <w:tab w:val="left" w:pos="2268"/>
        </w:tabs>
        <w:spacing w:beforeLines="120" w:before="288" w:afterLines="120" w:after="288"/>
        <w:ind w:left="1138" w:firstLine="567"/>
        <w:rPr>
          <w:rFonts w:asciiTheme="majorBidi" w:hAnsiTheme="majorBidi" w:cstheme="majorBidi"/>
          <w:szCs w:val="22"/>
        </w:rPr>
      </w:pPr>
      <w:r w:rsidRPr="00CF6C86">
        <w:rPr>
          <w:rFonts w:asciiTheme="majorBidi" w:hAnsiTheme="majorBidi" w:cstheme="majorBidi"/>
          <w:szCs w:val="22"/>
        </w:rPr>
        <w:t>[</w:t>
      </w:r>
      <w:r w:rsidR="0024204C" w:rsidRPr="00CF6C86">
        <w:rPr>
          <w:rFonts w:asciiTheme="majorBidi" w:hAnsiTheme="majorBidi" w:cstheme="majorBidi"/>
          <w:szCs w:val="22"/>
        </w:rPr>
        <w:t>25</w:t>
      </w:r>
      <w:r w:rsidR="00074C7F" w:rsidRPr="00CF6C86">
        <w:rPr>
          <w:rFonts w:asciiTheme="majorBidi" w:hAnsiTheme="majorBidi" w:cstheme="majorBidi"/>
          <w:szCs w:val="22"/>
        </w:rPr>
        <w:t>.</w:t>
      </w:r>
      <w:r w:rsidR="00074C7F" w:rsidRPr="00CF6C86">
        <w:rPr>
          <w:rFonts w:asciiTheme="majorBidi" w:hAnsiTheme="majorBidi" w:cstheme="majorBidi"/>
          <w:szCs w:val="22"/>
        </w:rPr>
        <w:tab/>
      </w:r>
      <w:r w:rsidR="005A5927" w:rsidRPr="00CF6C86">
        <w:rPr>
          <w:rFonts w:asciiTheme="majorBidi" w:hAnsiTheme="majorBidi" w:cstheme="majorBidi"/>
          <w:i/>
          <w:iCs/>
          <w:szCs w:val="22"/>
        </w:rPr>
        <w:t xml:space="preserve">Décide </w:t>
      </w:r>
      <w:r w:rsidR="005A5927" w:rsidRPr="00CF6C86">
        <w:rPr>
          <w:rFonts w:asciiTheme="majorBidi" w:hAnsiTheme="majorBidi" w:cstheme="majorBidi"/>
          <w:szCs w:val="22"/>
        </w:rPr>
        <w:t xml:space="preserve">de reporter </w:t>
      </w:r>
      <w:r w:rsidRPr="00CF6C86">
        <w:rPr>
          <w:rFonts w:asciiTheme="majorBidi" w:hAnsiTheme="majorBidi" w:cstheme="majorBidi"/>
          <w:szCs w:val="22"/>
        </w:rPr>
        <w:t>[</w:t>
      </w:r>
      <w:r w:rsidR="005A5927" w:rsidRPr="00CF6C86">
        <w:rPr>
          <w:rFonts w:asciiTheme="majorBidi" w:hAnsiTheme="majorBidi" w:cstheme="majorBidi"/>
          <w:szCs w:val="22"/>
        </w:rPr>
        <w:t>à sa dix-septième réunion</w:t>
      </w:r>
      <w:r w:rsidRPr="00CF6C86">
        <w:rPr>
          <w:rFonts w:asciiTheme="majorBidi" w:hAnsiTheme="majorBidi" w:cstheme="majorBidi"/>
          <w:szCs w:val="22"/>
        </w:rPr>
        <w:t>]</w:t>
      </w:r>
      <w:r w:rsidR="005A5927" w:rsidRPr="00CF6C86">
        <w:rPr>
          <w:rFonts w:asciiTheme="majorBidi" w:hAnsiTheme="majorBidi" w:cstheme="majorBidi"/>
          <w:szCs w:val="22"/>
        </w:rPr>
        <w:t xml:space="preserve"> </w:t>
      </w:r>
      <w:r w:rsidRPr="00CF6C86">
        <w:rPr>
          <w:rFonts w:asciiTheme="majorBidi" w:hAnsiTheme="majorBidi" w:cstheme="majorBidi"/>
          <w:szCs w:val="22"/>
        </w:rPr>
        <w:t>[</w:t>
      </w:r>
      <w:r w:rsidR="005A5927" w:rsidRPr="00CF6C86">
        <w:rPr>
          <w:rFonts w:asciiTheme="majorBidi" w:hAnsiTheme="majorBidi" w:cstheme="majorBidi"/>
          <w:szCs w:val="22"/>
        </w:rPr>
        <w:t>l</w:t>
      </w:r>
      <w:r w:rsidR="006E3244" w:rsidRPr="00CF6C86">
        <w:rPr>
          <w:rFonts w:asciiTheme="majorBidi" w:hAnsiTheme="majorBidi" w:cstheme="majorBidi"/>
          <w:szCs w:val="22"/>
        </w:rPr>
        <w:t>’</w:t>
      </w:r>
      <w:r w:rsidR="005A5927" w:rsidRPr="00CF6C86">
        <w:rPr>
          <w:rFonts w:asciiTheme="majorBidi" w:hAnsiTheme="majorBidi" w:cstheme="majorBidi"/>
          <w:szCs w:val="22"/>
        </w:rPr>
        <w:t>examen de la question</w:t>
      </w:r>
      <w:r w:rsidRPr="00CF6C86">
        <w:rPr>
          <w:rFonts w:asciiTheme="majorBidi" w:hAnsiTheme="majorBidi" w:cstheme="majorBidi"/>
          <w:szCs w:val="22"/>
        </w:rPr>
        <w:t>][la décision]</w:t>
      </w:r>
      <w:r w:rsidR="005A5927" w:rsidRPr="00CF6C86">
        <w:rPr>
          <w:rFonts w:asciiTheme="majorBidi" w:hAnsiTheme="majorBidi" w:cstheme="majorBidi"/>
          <w:szCs w:val="22"/>
        </w:rPr>
        <w:t xml:space="preserve"> de savoir si le Cadre mondial de la biodiversité devrait être désigné comme le Fonds mondial pour la biodiversité, </w:t>
      </w:r>
      <w:r w:rsidR="003D63A5" w:rsidRPr="00CF6C86">
        <w:rPr>
          <w:rFonts w:asciiTheme="majorBidi" w:hAnsiTheme="majorBidi" w:cstheme="majorBidi"/>
          <w:szCs w:val="22"/>
        </w:rPr>
        <w:t>[et de faire avancer le débat] [</w:t>
      </w:r>
      <w:r w:rsidR="005A5927" w:rsidRPr="00CF6C86">
        <w:rPr>
          <w:rFonts w:asciiTheme="majorBidi" w:hAnsiTheme="majorBidi" w:cstheme="majorBidi"/>
          <w:szCs w:val="22"/>
        </w:rPr>
        <w:t xml:space="preserve">dans la mesure où </w:t>
      </w:r>
      <w:r w:rsidR="00A80C65">
        <w:rPr>
          <w:rFonts w:asciiTheme="majorBidi" w:hAnsiTheme="majorBidi" w:cstheme="majorBidi"/>
          <w:szCs w:val="22"/>
        </w:rPr>
        <w:t>il n’a été créé que récemment</w:t>
      </w:r>
      <w:r w:rsidR="003D63A5" w:rsidRPr="00CF6C86">
        <w:rPr>
          <w:rFonts w:asciiTheme="majorBidi" w:hAnsiTheme="majorBidi" w:cstheme="majorBidi"/>
          <w:szCs w:val="22"/>
        </w:rPr>
        <w:t>]</w:t>
      </w:r>
      <w:r w:rsidR="0024204C" w:rsidRPr="00CF6C86">
        <w:rPr>
          <w:rFonts w:asciiTheme="majorBidi" w:hAnsiTheme="majorBidi" w:cstheme="majorBidi"/>
          <w:szCs w:val="22"/>
        </w:rPr>
        <w:t>[, qui devrait s</w:t>
      </w:r>
      <w:r w:rsidR="006E3244" w:rsidRPr="00CF6C86">
        <w:rPr>
          <w:rFonts w:asciiTheme="majorBidi" w:hAnsiTheme="majorBidi" w:cstheme="majorBidi"/>
          <w:szCs w:val="22"/>
        </w:rPr>
        <w:t>’</w:t>
      </w:r>
      <w:r w:rsidR="0024204C" w:rsidRPr="00CF6C86">
        <w:rPr>
          <w:rFonts w:asciiTheme="majorBidi" w:hAnsiTheme="majorBidi" w:cstheme="majorBidi"/>
          <w:szCs w:val="22"/>
        </w:rPr>
        <w:t>inspirer des critères énoncés aux articles 20 et 21 de la Convention] [et d</w:t>
      </w:r>
      <w:r w:rsidR="006E3244" w:rsidRPr="00CF6C86">
        <w:rPr>
          <w:rFonts w:asciiTheme="majorBidi" w:hAnsiTheme="majorBidi" w:cstheme="majorBidi"/>
          <w:szCs w:val="22"/>
        </w:rPr>
        <w:t>’</w:t>
      </w:r>
      <w:r w:rsidR="0024204C" w:rsidRPr="00CF6C86">
        <w:rPr>
          <w:rFonts w:asciiTheme="majorBidi" w:hAnsiTheme="majorBidi" w:cstheme="majorBidi"/>
          <w:szCs w:val="22"/>
        </w:rPr>
        <w:t>autres éléments reflétés à l</w:t>
      </w:r>
      <w:r w:rsidR="006E3244" w:rsidRPr="00CF6C86">
        <w:rPr>
          <w:rFonts w:asciiTheme="majorBidi" w:hAnsiTheme="majorBidi" w:cstheme="majorBidi"/>
          <w:szCs w:val="22"/>
        </w:rPr>
        <w:t>’</w:t>
      </w:r>
      <w:r w:rsidR="0024204C" w:rsidRPr="00CF6C86">
        <w:rPr>
          <w:rFonts w:asciiTheme="majorBidi" w:hAnsiTheme="majorBidi" w:cstheme="majorBidi"/>
          <w:szCs w:val="22"/>
        </w:rPr>
        <w:t>annexe III de la présente décision]</w:t>
      </w:r>
      <w:r w:rsidR="006E3244" w:rsidRPr="00CF6C86">
        <w:rPr>
          <w:rFonts w:asciiTheme="majorBidi" w:hAnsiTheme="majorBidi" w:cstheme="majorBidi"/>
          <w:szCs w:val="22"/>
        </w:rPr>
        <w:t> ;</w:t>
      </w:r>
      <w:r w:rsidR="0024204C" w:rsidRPr="00CF6C86">
        <w:rPr>
          <w:rFonts w:asciiTheme="majorBidi" w:hAnsiTheme="majorBidi" w:cstheme="majorBidi"/>
          <w:szCs w:val="22"/>
        </w:rPr>
        <w:t>]</w:t>
      </w:r>
    </w:p>
    <w:p w14:paraId="260D34A4" w14:textId="21BCA783" w:rsidR="003D63A5" w:rsidRDefault="00A80C65" w:rsidP="00BE22C2">
      <w:pPr>
        <w:tabs>
          <w:tab w:val="left" w:pos="2268"/>
        </w:tabs>
        <w:spacing w:beforeLines="120" w:before="288" w:afterLines="120" w:after="288"/>
        <w:ind w:left="1138" w:firstLine="567"/>
        <w:rPr>
          <w:rFonts w:asciiTheme="majorBidi" w:hAnsiTheme="majorBidi" w:cstheme="majorBidi"/>
          <w:szCs w:val="22"/>
        </w:rPr>
      </w:pPr>
      <w:r>
        <w:rPr>
          <w:rFonts w:asciiTheme="majorBidi" w:hAnsiTheme="majorBidi" w:cstheme="majorBidi"/>
          <w:szCs w:val="22"/>
        </w:rPr>
        <w:t>&lt;</w:t>
      </w:r>
      <w:r w:rsidR="00666675">
        <w:rPr>
          <w:rFonts w:asciiTheme="majorBidi" w:hAnsiTheme="majorBidi" w:cstheme="majorBidi"/>
          <w:szCs w:val="22"/>
        </w:rPr>
        <w:t>Option</w:t>
      </w:r>
      <w:r w:rsidR="003D63A5" w:rsidRPr="00CF6C86">
        <w:rPr>
          <w:rFonts w:asciiTheme="majorBidi" w:hAnsiTheme="majorBidi" w:cstheme="majorBidi"/>
          <w:szCs w:val="22"/>
        </w:rPr>
        <w:t xml:space="preserve"> 3&gt;</w:t>
      </w:r>
    </w:p>
    <w:p w14:paraId="06380133" w14:textId="5AB53D8F" w:rsidR="003D63A5" w:rsidRPr="00CF6C86" w:rsidRDefault="003D63A5" w:rsidP="00BE22C2">
      <w:pPr>
        <w:tabs>
          <w:tab w:val="left" w:pos="2268"/>
        </w:tabs>
        <w:spacing w:beforeLines="120" w:before="288" w:afterLines="120" w:after="288"/>
        <w:ind w:left="1138" w:firstLine="562"/>
        <w:rPr>
          <w:rFonts w:asciiTheme="majorBidi" w:hAnsiTheme="majorBidi" w:cstheme="majorBidi"/>
          <w:szCs w:val="22"/>
        </w:rPr>
      </w:pPr>
      <w:r w:rsidRPr="00CF6C86">
        <w:rPr>
          <w:rFonts w:asciiTheme="majorBidi" w:hAnsiTheme="majorBidi" w:cstheme="majorBidi"/>
          <w:szCs w:val="22"/>
        </w:rPr>
        <w:t>[</w:t>
      </w:r>
      <w:r w:rsidR="0024204C" w:rsidRPr="00CF6C86">
        <w:rPr>
          <w:rFonts w:asciiTheme="majorBidi" w:hAnsiTheme="majorBidi" w:cstheme="majorBidi"/>
          <w:szCs w:val="22"/>
        </w:rPr>
        <w:t>25</w:t>
      </w:r>
      <w:r w:rsidRPr="00CF6C86">
        <w:rPr>
          <w:rFonts w:asciiTheme="majorBidi" w:hAnsiTheme="majorBidi" w:cstheme="majorBidi"/>
          <w:szCs w:val="22"/>
        </w:rPr>
        <w:t xml:space="preserve">. </w:t>
      </w:r>
      <w:r w:rsidR="0024204C" w:rsidRPr="00CF6C86">
        <w:rPr>
          <w:rFonts w:asciiTheme="majorBidi" w:hAnsiTheme="majorBidi" w:cstheme="majorBidi"/>
          <w:i/>
          <w:iCs/>
          <w:szCs w:val="22"/>
        </w:rPr>
        <w:t xml:space="preserve">[Affirme </w:t>
      </w:r>
      <w:r w:rsidR="0024204C" w:rsidRPr="00CF6C86">
        <w:rPr>
          <w:rFonts w:asciiTheme="majorBidi" w:hAnsiTheme="majorBidi" w:cstheme="majorBidi"/>
          <w:szCs w:val="22"/>
        </w:rPr>
        <w:t>que, conformément à l</w:t>
      </w:r>
      <w:r w:rsidR="006E3244" w:rsidRPr="00CF6C86">
        <w:rPr>
          <w:rFonts w:asciiTheme="majorBidi" w:hAnsiTheme="majorBidi" w:cstheme="majorBidi"/>
          <w:szCs w:val="22"/>
        </w:rPr>
        <w:t>’</w:t>
      </w:r>
      <w:r w:rsidR="0024204C" w:rsidRPr="00CF6C86">
        <w:rPr>
          <w:rFonts w:asciiTheme="majorBidi" w:hAnsiTheme="majorBidi" w:cstheme="majorBidi"/>
          <w:szCs w:val="22"/>
        </w:rPr>
        <w:t>article 39</w:t>
      </w:r>
      <w:r w:rsidR="00920E64">
        <w:rPr>
          <w:rFonts w:asciiTheme="majorBidi" w:hAnsiTheme="majorBidi" w:cstheme="majorBidi"/>
          <w:szCs w:val="22"/>
        </w:rPr>
        <w:t xml:space="preserve"> de la Convention</w:t>
      </w:r>
      <w:r w:rsidR="0024204C" w:rsidRPr="00CF6C86">
        <w:rPr>
          <w:rFonts w:asciiTheme="majorBidi" w:hAnsiTheme="majorBidi" w:cstheme="majorBidi"/>
          <w:szCs w:val="22"/>
        </w:rPr>
        <w:t>,] [</w:t>
      </w:r>
      <w:r w:rsidR="0024204C" w:rsidRPr="00CF6C86">
        <w:rPr>
          <w:rFonts w:asciiTheme="majorBidi" w:hAnsiTheme="majorBidi" w:cstheme="majorBidi"/>
          <w:i/>
          <w:iCs/>
          <w:szCs w:val="22"/>
        </w:rPr>
        <w:t xml:space="preserve">Décide </w:t>
      </w:r>
      <w:r w:rsidR="0024204C" w:rsidRPr="00920E64">
        <w:rPr>
          <w:rFonts w:asciiTheme="majorBidi" w:hAnsiTheme="majorBidi" w:cstheme="majorBidi"/>
          <w:iCs/>
          <w:szCs w:val="22"/>
        </w:rPr>
        <w:t>que</w:t>
      </w:r>
      <w:r w:rsidR="0024204C" w:rsidRPr="00CF6C86">
        <w:rPr>
          <w:rFonts w:asciiTheme="majorBidi" w:hAnsiTheme="majorBidi" w:cstheme="majorBidi"/>
          <w:szCs w:val="22"/>
        </w:rPr>
        <w:t>] le Fonds pour l</w:t>
      </w:r>
      <w:r w:rsidR="006E3244" w:rsidRPr="00CF6C86">
        <w:rPr>
          <w:rFonts w:asciiTheme="majorBidi" w:hAnsiTheme="majorBidi" w:cstheme="majorBidi"/>
          <w:szCs w:val="22"/>
        </w:rPr>
        <w:t>’</w:t>
      </w:r>
      <w:r w:rsidR="00920E64">
        <w:rPr>
          <w:rFonts w:asciiTheme="majorBidi" w:hAnsiTheme="majorBidi" w:cstheme="majorBidi"/>
          <w:szCs w:val="22"/>
        </w:rPr>
        <w:t>environnement mondial</w:t>
      </w:r>
      <w:r w:rsidR="0024204C" w:rsidRPr="00CF6C86">
        <w:rPr>
          <w:rFonts w:asciiTheme="majorBidi" w:hAnsiTheme="majorBidi" w:cstheme="majorBidi"/>
          <w:szCs w:val="22"/>
        </w:rPr>
        <w:t>, y compris son Fonds du Cadre mondial de la biodiversité nouvellement créé, continuera d</w:t>
      </w:r>
      <w:r w:rsidR="006E3244" w:rsidRPr="00CF6C86">
        <w:rPr>
          <w:rFonts w:asciiTheme="majorBidi" w:hAnsiTheme="majorBidi" w:cstheme="majorBidi"/>
          <w:szCs w:val="22"/>
        </w:rPr>
        <w:t>’</w:t>
      </w:r>
      <w:r w:rsidR="0024204C" w:rsidRPr="00CF6C86">
        <w:rPr>
          <w:rFonts w:asciiTheme="majorBidi" w:hAnsiTheme="majorBidi" w:cstheme="majorBidi"/>
          <w:szCs w:val="22"/>
        </w:rPr>
        <w:t>être la structure institutionnelle [provisoire] chargée d</w:t>
      </w:r>
      <w:r w:rsidR="006E3244" w:rsidRPr="00CF6C86">
        <w:rPr>
          <w:rFonts w:asciiTheme="majorBidi" w:hAnsiTheme="majorBidi" w:cstheme="majorBidi"/>
          <w:szCs w:val="22"/>
        </w:rPr>
        <w:t>’</w:t>
      </w:r>
      <w:r w:rsidR="0024204C" w:rsidRPr="00CF6C86">
        <w:rPr>
          <w:rFonts w:asciiTheme="majorBidi" w:hAnsiTheme="majorBidi" w:cstheme="majorBidi"/>
          <w:szCs w:val="22"/>
        </w:rPr>
        <w:t>assurer le fonctionnement du mécanisme financ</w:t>
      </w:r>
      <w:r w:rsidR="00920E64">
        <w:rPr>
          <w:rFonts w:asciiTheme="majorBidi" w:hAnsiTheme="majorBidi" w:cstheme="majorBidi"/>
          <w:szCs w:val="22"/>
        </w:rPr>
        <w:t>ier de la Convention et de ses p</w:t>
      </w:r>
      <w:r w:rsidR="0024204C" w:rsidRPr="00CF6C86">
        <w:rPr>
          <w:rFonts w:asciiTheme="majorBidi" w:hAnsiTheme="majorBidi" w:cstheme="majorBidi"/>
          <w:szCs w:val="22"/>
        </w:rPr>
        <w:t xml:space="preserve">rotocoles] [, qui devrait </w:t>
      </w:r>
      <w:r w:rsidR="0024204C" w:rsidRPr="00CF6C86">
        <w:rPr>
          <w:rFonts w:asciiTheme="majorBidi" w:hAnsiTheme="majorBidi" w:cstheme="majorBidi"/>
          <w:szCs w:val="22"/>
        </w:rPr>
        <w:lastRenderedPageBreak/>
        <w:t>s</w:t>
      </w:r>
      <w:r w:rsidR="006E3244" w:rsidRPr="00CF6C86">
        <w:rPr>
          <w:rFonts w:asciiTheme="majorBidi" w:hAnsiTheme="majorBidi" w:cstheme="majorBidi"/>
          <w:szCs w:val="22"/>
        </w:rPr>
        <w:t>’</w:t>
      </w:r>
      <w:r w:rsidR="0024204C" w:rsidRPr="00CF6C86">
        <w:rPr>
          <w:rFonts w:asciiTheme="majorBidi" w:hAnsiTheme="majorBidi" w:cstheme="majorBidi"/>
          <w:szCs w:val="22"/>
        </w:rPr>
        <w:t>inspirer des critères énoncés aux articles 20 et 21 de la Convention] [et d</w:t>
      </w:r>
      <w:r w:rsidR="006E3244" w:rsidRPr="00CF6C86">
        <w:rPr>
          <w:rFonts w:asciiTheme="majorBidi" w:hAnsiTheme="majorBidi" w:cstheme="majorBidi"/>
          <w:szCs w:val="22"/>
        </w:rPr>
        <w:t>’</w:t>
      </w:r>
      <w:r w:rsidR="0024204C" w:rsidRPr="00CF6C86">
        <w:rPr>
          <w:rFonts w:asciiTheme="majorBidi" w:hAnsiTheme="majorBidi" w:cstheme="majorBidi"/>
          <w:szCs w:val="22"/>
        </w:rPr>
        <w:t>autres éléments reflétés à l</w:t>
      </w:r>
      <w:r w:rsidR="006E3244" w:rsidRPr="00CF6C86">
        <w:rPr>
          <w:rFonts w:asciiTheme="majorBidi" w:hAnsiTheme="majorBidi" w:cstheme="majorBidi"/>
          <w:szCs w:val="22"/>
        </w:rPr>
        <w:t>’</w:t>
      </w:r>
      <w:r w:rsidR="0024204C" w:rsidRPr="00CF6C86">
        <w:rPr>
          <w:rFonts w:asciiTheme="majorBidi" w:hAnsiTheme="majorBidi" w:cstheme="majorBidi"/>
          <w:szCs w:val="22"/>
        </w:rPr>
        <w:t>annexe III de la présente décision]</w:t>
      </w:r>
      <w:r w:rsidR="006E3244" w:rsidRPr="00CF6C86">
        <w:rPr>
          <w:rFonts w:asciiTheme="majorBidi" w:hAnsiTheme="majorBidi" w:cstheme="majorBidi"/>
          <w:szCs w:val="22"/>
        </w:rPr>
        <w:t> ;</w:t>
      </w:r>
      <w:r w:rsidR="0024204C" w:rsidRPr="00CF6C86">
        <w:rPr>
          <w:rFonts w:asciiTheme="majorBidi" w:hAnsiTheme="majorBidi" w:cstheme="majorBidi"/>
          <w:szCs w:val="22"/>
        </w:rPr>
        <w:t>].</w:t>
      </w:r>
    </w:p>
    <w:p w14:paraId="15B2A554" w14:textId="7CFB4C33" w:rsidR="00972CF1" w:rsidRPr="00CF6C86" w:rsidRDefault="00972CF1" w:rsidP="00BE22C2">
      <w:pPr>
        <w:tabs>
          <w:tab w:val="left" w:pos="2268"/>
        </w:tabs>
        <w:ind w:left="1134" w:firstLine="562"/>
        <w:rPr>
          <w:rFonts w:asciiTheme="majorBidi" w:hAnsiTheme="majorBidi" w:cstheme="majorBidi"/>
          <w:szCs w:val="22"/>
        </w:rPr>
      </w:pPr>
      <w:r w:rsidRPr="00CF6C86">
        <w:rPr>
          <w:rFonts w:asciiTheme="majorBidi" w:hAnsiTheme="majorBidi" w:cstheme="majorBidi"/>
          <w:szCs w:val="22"/>
        </w:rPr>
        <w:t>[</w:t>
      </w:r>
      <w:r w:rsidR="0024204C" w:rsidRPr="00CF6C86">
        <w:rPr>
          <w:rFonts w:asciiTheme="majorBidi" w:hAnsiTheme="majorBidi" w:cstheme="majorBidi"/>
          <w:szCs w:val="22"/>
        </w:rPr>
        <w:t>26</w:t>
      </w:r>
      <w:r w:rsidRPr="00CF6C86">
        <w:rPr>
          <w:rFonts w:asciiTheme="majorBidi" w:hAnsiTheme="majorBidi" w:cstheme="majorBidi"/>
          <w:szCs w:val="22"/>
        </w:rPr>
        <w:t xml:space="preserve">. </w:t>
      </w:r>
      <w:r w:rsidR="00BE22C2">
        <w:rPr>
          <w:rFonts w:asciiTheme="majorBidi" w:hAnsiTheme="majorBidi" w:cstheme="majorBidi"/>
          <w:szCs w:val="22"/>
        </w:rPr>
        <w:tab/>
      </w:r>
      <w:r w:rsidR="0024204C" w:rsidRPr="00CF6C86">
        <w:rPr>
          <w:rFonts w:asciiTheme="majorBidi" w:hAnsiTheme="majorBidi" w:cstheme="majorBidi"/>
          <w:i/>
          <w:iCs/>
          <w:color w:val="000000"/>
          <w:szCs w:val="22"/>
          <w:shd w:val="clear" w:color="auto" w:fill="FFFFFF"/>
        </w:rPr>
        <w:t xml:space="preserve">Prend note avec satisfaction </w:t>
      </w:r>
      <w:r w:rsidR="0024204C" w:rsidRPr="00CF6C86">
        <w:rPr>
          <w:rFonts w:asciiTheme="majorBidi" w:hAnsiTheme="majorBidi" w:cstheme="majorBidi"/>
          <w:color w:val="000000"/>
          <w:szCs w:val="22"/>
          <w:shd w:val="clear" w:color="auto" w:fill="FFFFFF"/>
        </w:rPr>
        <w:t>des travaux du Comité consultatif sur la mobilisation des ressources visant à appuyer les discussions sur l</w:t>
      </w:r>
      <w:r w:rsidR="006E3244" w:rsidRPr="00CF6C86">
        <w:rPr>
          <w:rFonts w:asciiTheme="majorBidi" w:hAnsiTheme="majorBidi" w:cstheme="majorBidi"/>
          <w:color w:val="000000"/>
          <w:szCs w:val="22"/>
          <w:shd w:val="clear" w:color="auto" w:fill="FFFFFF"/>
        </w:rPr>
        <w:t>’</w:t>
      </w:r>
      <w:r w:rsidR="0024204C" w:rsidRPr="00CF6C86">
        <w:rPr>
          <w:rFonts w:asciiTheme="majorBidi" w:hAnsiTheme="majorBidi" w:cstheme="majorBidi"/>
          <w:color w:val="000000"/>
          <w:szCs w:val="22"/>
          <w:shd w:val="clear" w:color="auto" w:fill="FFFFFF"/>
        </w:rPr>
        <w:t>examen des propositions relatives à un instrument mondial sur le financement de la biodiversité destiné à mobiliser des ressources de toutes provenances] [et de la création du Fonds mondial pour la biodiversité sous l</w:t>
      </w:r>
      <w:r w:rsidR="006E3244" w:rsidRPr="00CF6C86">
        <w:rPr>
          <w:rFonts w:asciiTheme="majorBidi" w:hAnsiTheme="majorBidi" w:cstheme="majorBidi"/>
          <w:color w:val="000000"/>
          <w:szCs w:val="22"/>
          <w:shd w:val="clear" w:color="auto" w:fill="FFFFFF"/>
        </w:rPr>
        <w:t>’</w:t>
      </w:r>
      <w:r w:rsidR="0024204C" w:rsidRPr="00CF6C86">
        <w:rPr>
          <w:rFonts w:asciiTheme="majorBidi" w:hAnsiTheme="majorBidi" w:cstheme="majorBidi"/>
          <w:color w:val="000000"/>
          <w:szCs w:val="22"/>
          <w:shd w:val="clear" w:color="auto" w:fill="FFFFFF"/>
        </w:rPr>
        <w:t>égide du Fonds pour l</w:t>
      </w:r>
      <w:r w:rsidR="006E3244" w:rsidRPr="00CF6C86">
        <w:rPr>
          <w:rFonts w:asciiTheme="majorBidi" w:hAnsiTheme="majorBidi" w:cstheme="majorBidi"/>
          <w:color w:val="000000"/>
          <w:szCs w:val="22"/>
          <w:shd w:val="clear" w:color="auto" w:fill="FFFFFF"/>
        </w:rPr>
        <w:t>’</w:t>
      </w:r>
      <w:r w:rsidR="0024204C" w:rsidRPr="00CF6C86">
        <w:rPr>
          <w:rFonts w:asciiTheme="majorBidi" w:hAnsiTheme="majorBidi" w:cstheme="majorBidi"/>
          <w:color w:val="000000"/>
          <w:szCs w:val="22"/>
          <w:shd w:val="clear" w:color="auto" w:fill="FFFFFF"/>
        </w:rPr>
        <w:t>environnement mondial (FEM), qui sert de mécanisme financie</w:t>
      </w:r>
      <w:r w:rsidR="00920E64">
        <w:rPr>
          <w:rFonts w:asciiTheme="majorBidi" w:hAnsiTheme="majorBidi" w:cstheme="majorBidi"/>
          <w:color w:val="000000"/>
          <w:szCs w:val="22"/>
          <w:shd w:val="clear" w:color="auto" w:fill="FFFFFF"/>
        </w:rPr>
        <w:t>r à la [Convention et au] Cadre</w:t>
      </w:r>
      <w:r w:rsidR="0024204C" w:rsidRPr="00CF6C86">
        <w:rPr>
          <w:rFonts w:asciiTheme="majorBidi" w:hAnsiTheme="majorBidi" w:cstheme="majorBidi"/>
          <w:color w:val="000000"/>
          <w:szCs w:val="22"/>
          <w:shd w:val="clear" w:color="auto" w:fill="FFFFFF"/>
        </w:rPr>
        <w:t>]</w:t>
      </w:r>
      <w:r w:rsidR="006E3244" w:rsidRPr="00CF6C86">
        <w:rPr>
          <w:rFonts w:asciiTheme="majorBidi" w:eastAsia="Raleway" w:hAnsiTheme="majorBidi" w:cstheme="majorBidi"/>
          <w:szCs w:val="22"/>
        </w:rPr>
        <w:t> ;</w:t>
      </w:r>
      <w:r w:rsidR="0024204C" w:rsidRPr="00CF6C86">
        <w:rPr>
          <w:rFonts w:asciiTheme="majorBidi" w:eastAsia="Raleway" w:hAnsiTheme="majorBidi" w:cstheme="majorBidi"/>
          <w:szCs w:val="22"/>
        </w:rPr>
        <w:t>]</w:t>
      </w:r>
    </w:p>
    <w:p w14:paraId="4FA74CF1" w14:textId="603FA2AC" w:rsidR="00BE22C2" w:rsidRPr="00CF6C86" w:rsidRDefault="00411FC1" w:rsidP="00BE22C2">
      <w:pPr>
        <w:tabs>
          <w:tab w:val="left" w:pos="2268"/>
        </w:tabs>
        <w:spacing w:before="120" w:after="120"/>
        <w:ind w:left="1134" w:firstLine="36"/>
        <w:rPr>
          <w:rFonts w:asciiTheme="majorBidi" w:hAnsiTheme="majorBidi" w:cstheme="majorBidi"/>
          <w:b/>
          <w:bCs/>
          <w:szCs w:val="22"/>
        </w:rPr>
      </w:pPr>
      <w:r w:rsidRPr="00CF6C86">
        <w:rPr>
          <w:rFonts w:asciiTheme="majorBidi" w:hAnsiTheme="majorBidi" w:cstheme="majorBidi"/>
          <w:b/>
          <w:bCs/>
          <w:szCs w:val="22"/>
        </w:rPr>
        <w:t>&lt;Éventuels paragraphes concernant la teneur des futurs travaux intersessions&gt;</w:t>
      </w:r>
    </w:p>
    <w:p w14:paraId="74B6B733" w14:textId="660F8D99" w:rsidR="00411FC1" w:rsidRPr="00CF6C86" w:rsidRDefault="00411FC1" w:rsidP="00074C7F">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&lt;</w:t>
      </w:r>
      <w:r w:rsidR="00666675">
        <w:rPr>
          <w:rFonts w:asciiTheme="majorBidi" w:hAnsiTheme="majorBidi" w:cstheme="majorBidi"/>
          <w:szCs w:val="22"/>
        </w:rPr>
        <w:t>Option</w:t>
      </w:r>
      <w:r w:rsidRPr="00CF6C86">
        <w:rPr>
          <w:rFonts w:asciiTheme="majorBidi" w:hAnsiTheme="majorBidi" w:cstheme="majorBidi"/>
          <w:szCs w:val="22"/>
        </w:rPr>
        <w:t xml:space="preserve"> 1&gt;</w:t>
      </w:r>
    </w:p>
    <w:p w14:paraId="0135940A" w14:textId="42B45B2F" w:rsidR="00411FC1" w:rsidRPr="00CF6C86" w:rsidRDefault="00411FC1"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24204C" w:rsidRPr="00CF6C86">
        <w:rPr>
          <w:rFonts w:asciiTheme="majorBidi" w:hAnsiTheme="majorBidi" w:cstheme="majorBidi"/>
          <w:szCs w:val="22"/>
        </w:rPr>
        <w:t>27</w:t>
      </w:r>
      <w:r w:rsidRPr="00CF6C86">
        <w:rPr>
          <w:rFonts w:asciiTheme="majorBidi" w:hAnsiTheme="majorBidi" w:cstheme="majorBidi"/>
          <w:szCs w:val="22"/>
        </w:rPr>
        <w:t xml:space="preserve">.  </w:t>
      </w:r>
      <w:r w:rsidRPr="00CF6C86">
        <w:rPr>
          <w:rFonts w:asciiTheme="majorBidi" w:hAnsiTheme="majorBidi" w:cstheme="majorBidi"/>
          <w:i/>
          <w:iCs/>
          <w:szCs w:val="22"/>
        </w:rPr>
        <w:t>Décide</w:t>
      </w:r>
      <w:r w:rsidRPr="00CF6C86">
        <w:rPr>
          <w:rFonts w:asciiTheme="majorBidi" w:hAnsiTheme="majorBidi" w:cstheme="majorBidi"/>
          <w:szCs w:val="22"/>
        </w:rPr>
        <w:t xml:space="preserve"> [de tenir d</w:t>
      </w:r>
      <w:r w:rsidR="006E3244" w:rsidRPr="00CF6C86">
        <w:rPr>
          <w:rFonts w:asciiTheme="majorBidi" w:hAnsiTheme="majorBidi" w:cstheme="majorBidi"/>
          <w:szCs w:val="22"/>
        </w:rPr>
        <w:t>’</w:t>
      </w:r>
      <w:r w:rsidRPr="00CF6C86">
        <w:rPr>
          <w:rFonts w:asciiTheme="majorBidi" w:hAnsiTheme="majorBidi" w:cstheme="majorBidi"/>
          <w:szCs w:val="22"/>
        </w:rPr>
        <w:t>autres débats approfondis] [que tout débat] sur [le fonctionnement] [la nécessité et la faisabilité] d</w:t>
      </w:r>
      <w:r w:rsidR="006E3244" w:rsidRPr="00CF6C86">
        <w:rPr>
          <w:rFonts w:asciiTheme="majorBidi" w:hAnsiTheme="majorBidi" w:cstheme="majorBidi"/>
          <w:szCs w:val="22"/>
        </w:rPr>
        <w:t>’</w:t>
      </w:r>
      <w:r w:rsidRPr="00CF6C86">
        <w:rPr>
          <w:rFonts w:asciiTheme="majorBidi" w:hAnsiTheme="majorBidi" w:cstheme="majorBidi"/>
          <w:szCs w:val="22"/>
        </w:rPr>
        <w:t>un instrument mondial spécialisé de financement de la biodiversité][devrait s</w:t>
      </w:r>
      <w:r w:rsidR="006E3244" w:rsidRPr="00CF6C86">
        <w:rPr>
          <w:rFonts w:asciiTheme="majorBidi" w:hAnsiTheme="majorBidi" w:cstheme="majorBidi"/>
          <w:szCs w:val="22"/>
        </w:rPr>
        <w:t>’</w:t>
      </w:r>
      <w:r w:rsidRPr="00CF6C86">
        <w:rPr>
          <w:rFonts w:asciiTheme="majorBidi" w:hAnsiTheme="majorBidi" w:cstheme="majorBidi"/>
          <w:szCs w:val="22"/>
        </w:rPr>
        <w:t xml:space="preserve">appuyer sur][les critères définis </w:t>
      </w:r>
      <w:r w:rsidR="00920E64">
        <w:rPr>
          <w:rFonts w:asciiTheme="majorBidi" w:hAnsiTheme="majorBidi" w:cstheme="majorBidi"/>
          <w:szCs w:val="22"/>
        </w:rPr>
        <w:t>dans</w:t>
      </w:r>
      <w:r w:rsidRPr="00CF6C86">
        <w:rPr>
          <w:rFonts w:asciiTheme="majorBidi" w:hAnsiTheme="majorBidi" w:cstheme="majorBidi"/>
          <w:szCs w:val="22"/>
        </w:rPr>
        <w:t>]</w:t>
      </w:r>
      <w:r w:rsidR="006E3244" w:rsidRPr="00CF6C86">
        <w:rPr>
          <w:rFonts w:asciiTheme="majorBidi" w:hAnsiTheme="majorBidi" w:cstheme="majorBidi"/>
          <w:szCs w:val="22"/>
        </w:rPr>
        <w:t> </w:t>
      </w:r>
      <w:r w:rsidR="00920E64">
        <w:rPr>
          <w:rFonts w:asciiTheme="majorBidi" w:hAnsiTheme="majorBidi" w:cstheme="majorBidi"/>
          <w:szCs w:val="22"/>
        </w:rPr>
        <w:t>l</w:t>
      </w:r>
      <w:r w:rsidRPr="00CF6C86">
        <w:rPr>
          <w:rFonts w:asciiTheme="majorBidi" w:hAnsiTheme="majorBidi" w:cstheme="majorBidi"/>
          <w:szCs w:val="22"/>
        </w:rPr>
        <w:t>es articles 20 et 21 de l</w:t>
      </w:r>
      <w:r w:rsidR="00920E64">
        <w:rPr>
          <w:rFonts w:asciiTheme="majorBidi" w:hAnsiTheme="majorBidi" w:cstheme="majorBidi"/>
          <w:szCs w:val="22"/>
        </w:rPr>
        <w:t>a Convention ; l</w:t>
      </w:r>
      <w:r w:rsidRPr="00CF6C86">
        <w:rPr>
          <w:rFonts w:asciiTheme="majorBidi" w:hAnsiTheme="majorBidi" w:cstheme="majorBidi"/>
          <w:szCs w:val="22"/>
        </w:rPr>
        <w:t>es résultats des travaux menés par le Comité consultatif sur</w:t>
      </w:r>
      <w:r w:rsidR="00834481">
        <w:rPr>
          <w:rFonts w:asciiTheme="majorBidi" w:hAnsiTheme="majorBidi" w:cstheme="majorBidi"/>
          <w:szCs w:val="22"/>
        </w:rPr>
        <w:t xml:space="preserve"> la mobilisation des ressources ; d</w:t>
      </w:r>
      <w:r w:rsidR="006E3244" w:rsidRPr="00CF6C86">
        <w:rPr>
          <w:rFonts w:asciiTheme="majorBidi" w:hAnsiTheme="majorBidi" w:cstheme="majorBidi"/>
          <w:szCs w:val="22"/>
        </w:rPr>
        <w:t>’</w:t>
      </w:r>
      <w:r w:rsidRPr="00CF6C86">
        <w:rPr>
          <w:rFonts w:asciiTheme="majorBidi" w:hAnsiTheme="majorBidi" w:cstheme="majorBidi"/>
          <w:szCs w:val="22"/>
        </w:rPr>
        <w:t>autres évaluations des modalités de financement d</w:t>
      </w:r>
      <w:r w:rsidR="006E3244" w:rsidRPr="00CF6C86">
        <w:rPr>
          <w:rFonts w:asciiTheme="majorBidi" w:hAnsiTheme="majorBidi" w:cstheme="majorBidi"/>
          <w:szCs w:val="22"/>
        </w:rPr>
        <w:t>’</w:t>
      </w:r>
      <w:r w:rsidRPr="00CF6C86">
        <w:rPr>
          <w:rFonts w:asciiTheme="majorBidi" w:hAnsiTheme="majorBidi" w:cstheme="majorBidi"/>
          <w:szCs w:val="22"/>
        </w:rPr>
        <w:t>organisations concernées, dont l</w:t>
      </w:r>
      <w:r w:rsidR="006E3244" w:rsidRPr="00CF6C86">
        <w:rPr>
          <w:rFonts w:asciiTheme="majorBidi" w:hAnsiTheme="majorBidi" w:cstheme="majorBidi"/>
          <w:szCs w:val="22"/>
        </w:rPr>
        <w:t>’</w:t>
      </w:r>
      <w:r w:rsidR="0024204C" w:rsidRPr="00CF6C86">
        <w:rPr>
          <w:rFonts w:asciiTheme="majorBidi" w:hAnsiTheme="majorBidi" w:cstheme="majorBidi"/>
          <w:szCs w:val="22"/>
        </w:rPr>
        <w:t>Organisation de coopération et de développement économiques</w:t>
      </w:r>
      <w:r w:rsidR="00834481">
        <w:rPr>
          <w:rFonts w:asciiTheme="majorBidi" w:hAnsiTheme="majorBidi" w:cstheme="majorBidi"/>
          <w:szCs w:val="22"/>
        </w:rPr>
        <w:t> ; et l</w:t>
      </w:r>
      <w:r w:rsidRPr="00CF6C86">
        <w:rPr>
          <w:rFonts w:asciiTheme="majorBidi" w:hAnsiTheme="majorBidi" w:cstheme="majorBidi"/>
          <w:szCs w:val="22"/>
        </w:rPr>
        <w:t>es premiers rapports nationaux des Parties et les informations réunies par le cadre de suivi au titre de l</w:t>
      </w:r>
      <w:r w:rsidR="006E3244" w:rsidRPr="00CF6C86">
        <w:rPr>
          <w:rFonts w:asciiTheme="majorBidi" w:hAnsiTheme="majorBidi" w:cstheme="majorBidi"/>
          <w:szCs w:val="22"/>
        </w:rPr>
        <w:t>’</w:t>
      </w:r>
      <w:r w:rsidRPr="00CF6C86">
        <w:rPr>
          <w:rFonts w:asciiTheme="majorBidi" w:hAnsiTheme="majorBidi" w:cstheme="majorBidi"/>
          <w:szCs w:val="22"/>
        </w:rPr>
        <w:t>examen mondial des progrès collectifs dans l</w:t>
      </w:r>
      <w:r w:rsidR="006E3244" w:rsidRPr="00CF6C86">
        <w:rPr>
          <w:rFonts w:asciiTheme="majorBidi" w:hAnsiTheme="majorBidi" w:cstheme="majorBidi"/>
          <w:szCs w:val="22"/>
        </w:rPr>
        <w:t>’</w:t>
      </w:r>
      <w:r w:rsidR="00834481">
        <w:rPr>
          <w:rFonts w:asciiTheme="majorBidi" w:hAnsiTheme="majorBidi" w:cstheme="majorBidi"/>
          <w:szCs w:val="22"/>
        </w:rPr>
        <w:t>application du Cadre </w:t>
      </w:r>
      <w:r w:rsidRPr="00CF6C86">
        <w:rPr>
          <w:rFonts w:asciiTheme="majorBidi" w:hAnsiTheme="majorBidi" w:cstheme="majorBidi"/>
          <w:szCs w:val="22"/>
        </w:rPr>
        <w:t>]</w:t>
      </w:r>
      <w:r w:rsidR="00834481">
        <w:rPr>
          <w:rFonts w:asciiTheme="majorBidi" w:hAnsiTheme="majorBidi" w:cstheme="majorBidi"/>
          <w:szCs w:val="22"/>
        </w:rPr>
        <w:t xml:space="preserve"> ; </w:t>
      </w:r>
      <w:r w:rsidRPr="00CF6C86">
        <w:rPr>
          <w:rFonts w:asciiTheme="majorBidi" w:hAnsiTheme="majorBidi" w:cstheme="majorBidi"/>
          <w:szCs w:val="22"/>
        </w:rPr>
        <w:t>[</w:t>
      </w:r>
      <w:r w:rsidR="00834481">
        <w:rPr>
          <w:rFonts w:asciiTheme="majorBidi" w:hAnsiTheme="majorBidi" w:cstheme="majorBidi"/>
          <w:szCs w:val="22"/>
        </w:rPr>
        <w:t>ainsi que</w:t>
      </w:r>
      <w:r w:rsidRPr="00CF6C86">
        <w:rPr>
          <w:rFonts w:asciiTheme="majorBidi" w:hAnsiTheme="majorBidi" w:cstheme="majorBidi"/>
          <w:szCs w:val="22"/>
        </w:rPr>
        <w:t xml:space="preserve"> d</w:t>
      </w:r>
      <w:r w:rsidR="006E3244" w:rsidRPr="00CF6C86">
        <w:rPr>
          <w:rFonts w:asciiTheme="majorBidi" w:hAnsiTheme="majorBidi" w:cstheme="majorBidi"/>
          <w:szCs w:val="22"/>
        </w:rPr>
        <w:t>’</w:t>
      </w:r>
      <w:r w:rsidRPr="00CF6C86">
        <w:rPr>
          <w:rFonts w:asciiTheme="majorBidi" w:hAnsiTheme="majorBidi" w:cstheme="majorBidi"/>
          <w:szCs w:val="22"/>
        </w:rPr>
        <w:t>autres éléments</w:t>
      </w:r>
      <w:r w:rsidR="00337A2D" w:rsidRPr="00CF6C86">
        <w:rPr>
          <w:rFonts w:asciiTheme="majorBidi" w:hAnsiTheme="majorBidi" w:cstheme="majorBidi"/>
          <w:szCs w:val="22"/>
        </w:rPr>
        <w:t xml:space="preserve"> figurant à</w:t>
      </w:r>
      <w:r w:rsidRPr="00CF6C86">
        <w:rPr>
          <w:rFonts w:asciiTheme="majorBidi" w:hAnsiTheme="majorBidi" w:cstheme="majorBidi"/>
          <w:szCs w:val="22"/>
        </w:rPr>
        <w:t xml:space="preserve"> l</w:t>
      </w:r>
      <w:r w:rsidR="006E3244" w:rsidRPr="00CF6C86">
        <w:rPr>
          <w:rFonts w:asciiTheme="majorBidi" w:hAnsiTheme="majorBidi" w:cstheme="majorBidi"/>
          <w:szCs w:val="22"/>
        </w:rPr>
        <w:t>’</w:t>
      </w:r>
      <w:r w:rsidRPr="00CF6C86">
        <w:rPr>
          <w:rFonts w:asciiTheme="majorBidi" w:hAnsiTheme="majorBidi" w:cstheme="majorBidi"/>
          <w:szCs w:val="22"/>
        </w:rPr>
        <w:t>annexe III de la présente décision]</w:t>
      </w:r>
      <w:r w:rsidR="006E3244" w:rsidRPr="00CF6C86">
        <w:rPr>
          <w:rFonts w:asciiTheme="majorBidi" w:hAnsiTheme="majorBidi" w:cstheme="majorBidi"/>
          <w:szCs w:val="22"/>
        </w:rPr>
        <w:t> ;</w:t>
      </w:r>
      <w:r w:rsidRPr="00CF6C86">
        <w:rPr>
          <w:rFonts w:asciiTheme="majorBidi" w:hAnsiTheme="majorBidi" w:cstheme="majorBidi"/>
          <w:szCs w:val="22"/>
        </w:rPr>
        <w:t>]</w:t>
      </w:r>
    </w:p>
    <w:p w14:paraId="33741A8D" w14:textId="14948096" w:rsidR="00411FC1" w:rsidRPr="00CF6C86" w:rsidRDefault="00411FC1"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&lt;</w:t>
      </w:r>
      <w:r w:rsidR="00666675">
        <w:rPr>
          <w:rFonts w:asciiTheme="majorBidi" w:hAnsiTheme="majorBidi" w:cstheme="majorBidi"/>
          <w:szCs w:val="22"/>
        </w:rPr>
        <w:t>Option</w:t>
      </w:r>
      <w:r w:rsidRPr="00CF6C86">
        <w:rPr>
          <w:rFonts w:asciiTheme="majorBidi" w:hAnsiTheme="majorBidi" w:cstheme="majorBidi"/>
          <w:szCs w:val="22"/>
        </w:rPr>
        <w:t xml:space="preserve"> 2&gt;</w:t>
      </w:r>
    </w:p>
    <w:p w14:paraId="718C967E" w14:textId="23487C16" w:rsidR="00411FC1" w:rsidRPr="00CF6C86" w:rsidRDefault="00411FC1"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C216DB">
        <w:rPr>
          <w:rFonts w:asciiTheme="majorBidi" w:hAnsiTheme="majorBidi" w:cstheme="majorBidi"/>
          <w:szCs w:val="22"/>
        </w:rPr>
        <w:t>27</w:t>
      </w:r>
      <w:r w:rsidRPr="00CF6C86">
        <w:rPr>
          <w:rFonts w:asciiTheme="majorBidi" w:hAnsiTheme="majorBidi" w:cstheme="majorBidi"/>
          <w:szCs w:val="22"/>
        </w:rPr>
        <w:t>.</w:t>
      </w:r>
      <w:r w:rsidR="00BE22C2">
        <w:rPr>
          <w:rFonts w:asciiTheme="majorBidi" w:hAnsiTheme="majorBidi" w:cstheme="majorBidi"/>
          <w:szCs w:val="22"/>
        </w:rPr>
        <w:tab/>
      </w:r>
      <w:r w:rsidRPr="00CF6C86">
        <w:rPr>
          <w:rFonts w:asciiTheme="majorBidi" w:hAnsiTheme="majorBidi" w:cstheme="majorBidi"/>
          <w:i/>
          <w:iCs/>
          <w:szCs w:val="22"/>
        </w:rPr>
        <w:t>Décide</w:t>
      </w:r>
      <w:r w:rsidRPr="00CF6C86">
        <w:rPr>
          <w:rFonts w:asciiTheme="majorBidi" w:hAnsiTheme="majorBidi" w:cstheme="majorBidi"/>
          <w:szCs w:val="22"/>
        </w:rPr>
        <w:t xml:space="preserve"> [de tenir</w:t>
      </w:r>
      <w:r w:rsidR="00337A2D" w:rsidRPr="00CF6C86">
        <w:rPr>
          <w:rFonts w:asciiTheme="majorBidi" w:hAnsiTheme="majorBidi" w:cstheme="majorBidi"/>
          <w:szCs w:val="22"/>
        </w:rPr>
        <w:t xml:space="preserve"> d</w:t>
      </w:r>
      <w:r w:rsidR="006E3244" w:rsidRPr="00CF6C86">
        <w:rPr>
          <w:rFonts w:asciiTheme="majorBidi" w:hAnsiTheme="majorBidi" w:cstheme="majorBidi"/>
          <w:szCs w:val="22"/>
        </w:rPr>
        <w:t>’</w:t>
      </w:r>
      <w:r w:rsidR="00337A2D" w:rsidRPr="00CF6C86">
        <w:rPr>
          <w:rFonts w:asciiTheme="majorBidi" w:hAnsiTheme="majorBidi" w:cstheme="majorBidi"/>
          <w:szCs w:val="22"/>
        </w:rPr>
        <w:t>autres débats approfondis sur le besoin urgent de mobiliser d</w:t>
      </w:r>
      <w:r w:rsidR="006E3244" w:rsidRPr="00CF6C86">
        <w:rPr>
          <w:rFonts w:asciiTheme="majorBidi" w:hAnsiTheme="majorBidi" w:cstheme="majorBidi"/>
          <w:szCs w:val="22"/>
        </w:rPr>
        <w:t>’</w:t>
      </w:r>
      <w:r w:rsidR="00337A2D" w:rsidRPr="00CF6C86">
        <w:rPr>
          <w:rFonts w:asciiTheme="majorBidi" w:hAnsiTheme="majorBidi" w:cstheme="majorBidi"/>
          <w:szCs w:val="22"/>
        </w:rPr>
        <w:t>autres ressources afin de combler le déficit de financement, conformément aux objectifs C et D et aux cibles 13, 15, 18 et 19 du Cadre, qui devraient s</w:t>
      </w:r>
      <w:r w:rsidR="006E3244" w:rsidRPr="00CF6C86">
        <w:rPr>
          <w:rFonts w:asciiTheme="majorBidi" w:hAnsiTheme="majorBidi" w:cstheme="majorBidi"/>
          <w:szCs w:val="22"/>
        </w:rPr>
        <w:t>’</w:t>
      </w:r>
      <w:r w:rsidR="00337A2D" w:rsidRPr="00CF6C86">
        <w:rPr>
          <w:rFonts w:asciiTheme="majorBidi" w:hAnsiTheme="majorBidi" w:cstheme="majorBidi"/>
          <w:szCs w:val="22"/>
        </w:rPr>
        <w:t>appuyer sur les critères définis aux articles 20 et 21 de la Convention] [et sur d</w:t>
      </w:r>
      <w:r w:rsidR="006E3244" w:rsidRPr="00CF6C86">
        <w:rPr>
          <w:rFonts w:asciiTheme="majorBidi" w:hAnsiTheme="majorBidi" w:cstheme="majorBidi"/>
          <w:szCs w:val="22"/>
        </w:rPr>
        <w:t>’</w:t>
      </w:r>
      <w:r w:rsidR="00337A2D" w:rsidRPr="00CF6C86">
        <w:rPr>
          <w:rFonts w:asciiTheme="majorBidi" w:hAnsiTheme="majorBidi" w:cstheme="majorBidi"/>
          <w:szCs w:val="22"/>
        </w:rPr>
        <w:t>autres éléments figurant à l</w:t>
      </w:r>
      <w:r w:rsidR="006E3244" w:rsidRPr="00CF6C86">
        <w:rPr>
          <w:rFonts w:asciiTheme="majorBidi" w:hAnsiTheme="majorBidi" w:cstheme="majorBidi"/>
          <w:szCs w:val="22"/>
        </w:rPr>
        <w:t>’</w:t>
      </w:r>
      <w:r w:rsidR="00C216DB">
        <w:rPr>
          <w:rFonts w:asciiTheme="majorBidi" w:hAnsiTheme="majorBidi" w:cstheme="majorBidi"/>
          <w:szCs w:val="22"/>
        </w:rPr>
        <w:t>annexe III à</w:t>
      </w:r>
      <w:r w:rsidR="00337A2D" w:rsidRPr="00CF6C86">
        <w:rPr>
          <w:rFonts w:asciiTheme="majorBidi" w:hAnsiTheme="majorBidi" w:cstheme="majorBidi"/>
          <w:szCs w:val="22"/>
        </w:rPr>
        <w:t xml:space="preserve"> la présente décision]</w:t>
      </w:r>
      <w:r w:rsidR="006E3244" w:rsidRPr="00CF6C86">
        <w:rPr>
          <w:rFonts w:asciiTheme="majorBidi" w:hAnsiTheme="majorBidi" w:cstheme="majorBidi"/>
          <w:szCs w:val="22"/>
        </w:rPr>
        <w:t> ;</w:t>
      </w:r>
      <w:r w:rsidR="00337A2D" w:rsidRPr="00CF6C86">
        <w:rPr>
          <w:rFonts w:asciiTheme="majorBidi" w:hAnsiTheme="majorBidi" w:cstheme="majorBidi"/>
          <w:szCs w:val="22"/>
        </w:rPr>
        <w:t>]</w:t>
      </w:r>
    </w:p>
    <w:p w14:paraId="06E2515D" w14:textId="63C0315E" w:rsidR="00337A2D" w:rsidRPr="00CF6C86" w:rsidRDefault="00337A2D" w:rsidP="006B5120">
      <w:pPr>
        <w:tabs>
          <w:tab w:val="left" w:pos="2268"/>
        </w:tabs>
        <w:spacing w:before="120" w:after="120"/>
        <w:ind w:left="1134" w:firstLine="567"/>
        <w:rPr>
          <w:rFonts w:asciiTheme="majorBidi" w:hAnsiTheme="majorBidi" w:cstheme="majorBidi"/>
          <w:b/>
          <w:bCs/>
          <w:szCs w:val="22"/>
        </w:rPr>
      </w:pPr>
      <w:r w:rsidRPr="00CF6C86">
        <w:rPr>
          <w:rFonts w:asciiTheme="majorBidi" w:hAnsiTheme="majorBidi" w:cstheme="majorBidi"/>
          <w:b/>
          <w:bCs/>
          <w:szCs w:val="22"/>
        </w:rPr>
        <w:t>&lt;Éventuels paragraphes sur le processus intersessions&gt;</w:t>
      </w:r>
    </w:p>
    <w:p w14:paraId="16363C54" w14:textId="33907587" w:rsidR="00337A2D" w:rsidRPr="00CF6C86" w:rsidRDefault="00337A2D"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&lt;</w:t>
      </w:r>
      <w:r w:rsidR="00666675">
        <w:rPr>
          <w:rFonts w:asciiTheme="majorBidi" w:hAnsiTheme="majorBidi" w:cstheme="majorBidi"/>
          <w:szCs w:val="22"/>
        </w:rPr>
        <w:t>Option</w:t>
      </w:r>
      <w:r w:rsidRPr="00CF6C86">
        <w:rPr>
          <w:rFonts w:asciiTheme="majorBidi" w:hAnsiTheme="majorBidi" w:cstheme="majorBidi"/>
          <w:szCs w:val="22"/>
        </w:rPr>
        <w:t xml:space="preserve"> 1&gt;</w:t>
      </w:r>
    </w:p>
    <w:p w14:paraId="08D12078" w14:textId="3DF47255" w:rsidR="00337A2D" w:rsidRPr="00CF6C86" w:rsidRDefault="00337A2D"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C216DB">
        <w:rPr>
          <w:rFonts w:asciiTheme="majorBidi" w:hAnsiTheme="majorBidi" w:cstheme="majorBidi"/>
          <w:szCs w:val="22"/>
        </w:rPr>
        <w:t>28</w:t>
      </w:r>
      <w:r w:rsidRPr="00CF6C86">
        <w:rPr>
          <w:rFonts w:asciiTheme="majorBidi" w:hAnsiTheme="majorBidi" w:cstheme="majorBidi"/>
          <w:szCs w:val="22"/>
        </w:rPr>
        <w:t>.</w:t>
      </w:r>
      <w:r w:rsidRPr="00CF6C86">
        <w:rPr>
          <w:rFonts w:asciiTheme="majorBidi" w:hAnsiTheme="majorBidi" w:cstheme="majorBidi"/>
          <w:szCs w:val="22"/>
        </w:rPr>
        <w:tab/>
      </w:r>
      <w:r w:rsidRPr="00CF6C86">
        <w:rPr>
          <w:rFonts w:asciiTheme="majorBidi" w:hAnsiTheme="majorBidi" w:cstheme="majorBidi"/>
          <w:i/>
          <w:iCs/>
          <w:szCs w:val="22"/>
        </w:rPr>
        <w:t>Décide</w:t>
      </w:r>
      <w:r w:rsidR="00C216DB">
        <w:rPr>
          <w:rFonts w:asciiTheme="majorBidi" w:hAnsiTheme="majorBidi" w:cstheme="majorBidi"/>
          <w:i/>
          <w:iCs/>
          <w:szCs w:val="22"/>
        </w:rPr>
        <w:t xml:space="preserve"> également</w:t>
      </w:r>
      <w:r w:rsidRPr="00CF6C86">
        <w:rPr>
          <w:rFonts w:asciiTheme="majorBidi" w:hAnsiTheme="majorBidi" w:cstheme="majorBidi"/>
          <w:szCs w:val="22"/>
        </w:rPr>
        <w:t xml:space="preserve"> d</w:t>
      </w:r>
      <w:r w:rsidR="006E3244" w:rsidRPr="00CF6C86">
        <w:rPr>
          <w:rFonts w:asciiTheme="majorBidi" w:hAnsiTheme="majorBidi" w:cstheme="majorBidi"/>
          <w:szCs w:val="22"/>
        </w:rPr>
        <w:t>’</w:t>
      </w:r>
      <w:r w:rsidRPr="00CF6C86">
        <w:rPr>
          <w:rFonts w:asciiTheme="majorBidi" w:hAnsiTheme="majorBidi" w:cstheme="majorBidi"/>
          <w:szCs w:val="22"/>
        </w:rPr>
        <w:t xml:space="preserve">établir [un groupe de travail] [un processus intersessions intergouvernemental et inclusif] à composition non limitée [chargé de la mise en service] [à cette fin] [et de faire rapport des résultats </w:t>
      </w:r>
      <w:r w:rsidR="0024204C" w:rsidRPr="00CF6C86">
        <w:rPr>
          <w:rFonts w:asciiTheme="majorBidi" w:hAnsiTheme="majorBidi" w:cstheme="majorBidi"/>
          <w:szCs w:val="22"/>
        </w:rPr>
        <w:t>à la dix-septième réunion de la Conférence des Parties</w:t>
      </w:r>
      <w:r w:rsidRPr="00CF6C86">
        <w:rPr>
          <w:rFonts w:asciiTheme="majorBidi" w:hAnsiTheme="majorBidi" w:cstheme="majorBidi"/>
          <w:szCs w:val="22"/>
        </w:rPr>
        <w:t>]</w:t>
      </w:r>
      <w:r w:rsidR="006E3244" w:rsidRPr="00CF6C86">
        <w:rPr>
          <w:rFonts w:asciiTheme="majorBidi" w:hAnsiTheme="majorBidi" w:cstheme="majorBidi"/>
          <w:szCs w:val="22"/>
        </w:rPr>
        <w:t> ;</w:t>
      </w:r>
      <w:r w:rsidRPr="00CF6C86">
        <w:rPr>
          <w:rFonts w:asciiTheme="majorBidi" w:hAnsiTheme="majorBidi" w:cstheme="majorBidi"/>
          <w:szCs w:val="22"/>
        </w:rPr>
        <w:t>]</w:t>
      </w:r>
    </w:p>
    <w:p w14:paraId="32F2EE12" w14:textId="132ABCE3" w:rsidR="00337A2D" w:rsidRPr="00CF6C86" w:rsidRDefault="00337A2D"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&lt;</w:t>
      </w:r>
      <w:r w:rsidR="00666675">
        <w:rPr>
          <w:rFonts w:asciiTheme="majorBidi" w:hAnsiTheme="majorBidi" w:cstheme="majorBidi"/>
          <w:szCs w:val="22"/>
        </w:rPr>
        <w:t>Option</w:t>
      </w:r>
      <w:r w:rsidRPr="00CF6C86">
        <w:rPr>
          <w:rFonts w:asciiTheme="majorBidi" w:hAnsiTheme="majorBidi" w:cstheme="majorBidi"/>
          <w:szCs w:val="22"/>
        </w:rPr>
        <w:t xml:space="preserve"> 2&gt;</w:t>
      </w:r>
    </w:p>
    <w:p w14:paraId="051F9583" w14:textId="4BCD95DE" w:rsidR="00337A2D" w:rsidRPr="00CF6C86" w:rsidRDefault="00337A2D"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24204C" w:rsidRPr="00CF6C86">
        <w:rPr>
          <w:rFonts w:asciiTheme="majorBidi" w:hAnsiTheme="majorBidi" w:cstheme="majorBidi"/>
          <w:szCs w:val="22"/>
        </w:rPr>
        <w:t>28</w:t>
      </w:r>
      <w:r w:rsidRPr="00CF6C86">
        <w:rPr>
          <w:rFonts w:asciiTheme="majorBidi" w:hAnsiTheme="majorBidi" w:cstheme="majorBidi"/>
          <w:szCs w:val="22"/>
        </w:rPr>
        <w:t>.</w:t>
      </w:r>
      <w:r w:rsidRPr="00CF6C86">
        <w:rPr>
          <w:rFonts w:asciiTheme="majorBidi" w:hAnsiTheme="majorBidi" w:cstheme="majorBidi"/>
          <w:szCs w:val="22"/>
        </w:rPr>
        <w:tab/>
      </w:r>
      <w:r w:rsidRPr="00CF6C86">
        <w:rPr>
          <w:rFonts w:asciiTheme="majorBidi" w:hAnsiTheme="majorBidi" w:cstheme="majorBidi"/>
          <w:i/>
          <w:iCs/>
          <w:szCs w:val="22"/>
        </w:rPr>
        <w:t>Décide</w:t>
      </w:r>
      <w:r w:rsidR="00C216DB">
        <w:rPr>
          <w:rFonts w:asciiTheme="majorBidi" w:hAnsiTheme="majorBidi" w:cstheme="majorBidi"/>
          <w:i/>
          <w:iCs/>
          <w:szCs w:val="22"/>
        </w:rPr>
        <w:t xml:space="preserve"> en outre</w:t>
      </w:r>
      <w:r w:rsidRPr="00CF6C86">
        <w:rPr>
          <w:rFonts w:asciiTheme="majorBidi" w:hAnsiTheme="majorBidi" w:cstheme="majorBidi"/>
          <w:szCs w:val="22"/>
        </w:rPr>
        <w:t xml:space="preserve"> d</w:t>
      </w:r>
      <w:r w:rsidR="006E3244" w:rsidRPr="00CF6C86">
        <w:rPr>
          <w:rFonts w:asciiTheme="majorBidi" w:hAnsiTheme="majorBidi" w:cstheme="majorBidi"/>
          <w:szCs w:val="22"/>
        </w:rPr>
        <w:t>’</w:t>
      </w:r>
      <w:r w:rsidRPr="00CF6C86">
        <w:rPr>
          <w:rFonts w:asciiTheme="majorBidi" w:hAnsiTheme="majorBidi" w:cstheme="majorBidi"/>
          <w:szCs w:val="22"/>
        </w:rPr>
        <w:t>établir un Comité consultatif d</w:t>
      </w:r>
      <w:r w:rsidR="006E3244" w:rsidRPr="00CF6C86">
        <w:rPr>
          <w:rFonts w:asciiTheme="majorBidi" w:hAnsiTheme="majorBidi" w:cstheme="majorBidi"/>
          <w:szCs w:val="22"/>
        </w:rPr>
        <w:t>’</w:t>
      </w:r>
      <w:r w:rsidRPr="00CF6C86">
        <w:rPr>
          <w:rFonts w:asciiTheme="majorBidi" w:hAnsiTheme="majorBidi" w:cstheme="majorBidi"/>
          <w:szCs w:val="22"/>
        </w:rPr>
        <w:t>experts pour définir les modalités de la mise en service de l</w:t>
      </w:r>
      <w:r w:rsidR="006E3244" w:rsidRPr="00CF6C86">
        <w:rPr>
          <w:rFonts w:asciiTheme="majorBidi" w:hAnsiTheme="majorBidi" w:cstheme="majorBidi"/>
          <w:szCs w:val="22"/>
        </w:rPr>
        <w:t>’</w:t>
      </w:r>
      <w:r w:rsidRPr="00CF6C86">
        <w:rPr>
          <w:rFonts w:asciiTheme="majorBidi" w:hAnsiTheme="majorBidi" w:cstheme="majorBidi"/>
          <w:szCs w:val="22"/>
        </w:rPr>
        <w:t>instrument mondial spécialisé de financement de la biodiversité et [d</w:t>
      </w:r>
      <w:r w:rsidR="006E3244" w:rsidRPr="00CF6C86">
        <w:rPr>
          <w:rFonts w:asciiTheme="majorBidi" w:hAnsiTheme="majorBidi" w:cstheme="majorBidi"/>
          <w:szCs w:val="22"/>
        </w:rPr>
        <w:t>’</w:t>
      </w:r>
      <w:r w:rsidRPr="00CF6C86">
        <w:rPr>
          <w:rFonts w:asciiTheme="majorBidi" w:hAnsiTheme="majorBidi" w:cstheme="majorBidi"/>
          <w:szCs w:val="22"/>
        </w:rPr>
        <w:t>envisager</w:t>
      </w:r>
      <w:r w:rsidR="00FB7B85" w:rsidRPr="00CF6C86">
        <w:rPr>
          <w:rFonts w:asciiTheme="majorBidi" w:hAnsiTheme="majorBidi" w:cstheme="majorBidi"/>
          <w:szCs w:val="22"/>
        </w:rPr>
        <w:t xml:space="preserve"> l</w:t>
      </w:r>
      <w:r w:rsidR="006E3244" w:rsidRPr="00CF6C86">
        <w:rPr>
          <w:rFonts w:asciiTheme="majorBidi" w:hAnsiTheme="majorBidi" w:cstheme="majorBidi"/>
          <w:szCs w:val="22"/>
        </w:rPr>
        <w:t>’</w:t>
      </w:r>
      <w:r w:rsidR="00FB7B85" w:rsidRPr="00CF6C86">
        <w:rPr>
          <w:rFonts w:asciiTheme="majorBidi" w:hAnsiTheme="majorBidi" w:cstheme="majorBidi"/>
          <w:szCs w:val="22"/>
        </w:rPr>
        <w:t>avenir] [d</w:t>
      </w:r>
      <w:r w:rsidR="006E3244" w:rsidRPr="00CF6C86">
        <w:rPr>
          <w:rFonts w:asciiTheme="majorBidi" w:hAnsiTheme="majorBidi" w:cstheme="majorBidi"/>
          <w:szCs w:val="22"/>
        </w:rPr>
        <w:t>’</w:t>
      </w:r>
      <w:r w:rsidR="00FB7B85" w:rsidRPr="00CF6C86">
        <w:rPr>
          <w:rFonts w:asciiTheme="majorBidi" w:hAnsiTheme="majorBidi" w:cstheme="majorBidi"/>
          <w:szCs w:val="22"/>
        </w:rPr>
        <w:t>évaluer la mise en œuvre] du Fonds pour l</w:t>
      </w:r>
      <w:r w:rsidR="006E3244" w:rsidRPr="00CF6C86">
        <w:rPr>
          <w:rFonts w:asciiTheme="majorBidi" w:hAnsiTheme="majorBidi" w:cstheme="majorBidi"/>
          <w:szCs w:val="22"/>
        </w:rPr>
        <w:t>’</w:t>
      </w:r>
      <w:r w:rsidR="00FB7B85" w:rsidRPr="00CF6C86">
        <w:rPr>
          <w:rFonts w:asciiTheme="majorBidi" w:hAnsiTheme="majorBidi" w:cstheme="majorBidi"/>
          <w:szCs w:val="22"/>
        </w:rPr>
        <w:t>application du Cadre mondial de la biodiversité [qui a été établi], et d</w:t>
      </w:r>
      <w:r w:rsidR="006E3244" w:rsidRPr="00CF6C86">
        <w:rPr>
          <w:rFonts w:asciiTheme="majorBidi" w:hAnsiTheme="majorBidi" w:cstheme="majorBidi"/>
          <w:szCs w:val="22"/>
        </w:rPr>
        <w:t>’</w:t>
      </w:r>
      <w:r w:rsidR="00FB7B85" w:rsidRPr="00CF6C86">
        <w:rPr>
          <w:rFonts w:asciiTheme="majorBidi" w:hAnsiTheme="majorBidi" w:cstheme="majorBidi"/>
          <w:szCs w:val="22"/>
        </w:rPr>
        <w:t>en faire rapport à la dix-septième réunion de la Conférence des Parties</w:t>
      </w:r>
      <w:r w:rsidR="006E3244" w:rsidRPr="00CF6C86">
        <w:rPr>
          <w:rFonts w:asciiTheme="majorBidi" w:hAnsiTheme="majorBidi" w:cstheme="majorBidi"/>
          <w:szCs w:val="22"/>
        </w:rPr>
        <w:t> ;</w:t>
      </w:r>
      <w:r w:rsidR="00FB7B85" w:rsidRPr="00CF6C86">
        <w:rPr>
          <w:rFonts w:asciiTheme="majorBidi" w:hAnsiTheme="majorBidi" w:cstheme="majorBidi"/>
          <w:szCs w:val="22"/>
        </w:rPr>
        <w:t>]</w:t>
      </w:r>
    </w:p>
    <w:p w14:paraId="2DD58449" w14:textId="2CB2BADC" w:rsidR="00FB7B85" w:rsidRPr="00CF6C86" w:rsidRDefault="00FB7B85"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&lt;</w:t>
      </w:r>
      <w:r w:rsidR="00666675">
        <w:rPr>
          <w:rFonts w:asciiTheme="majorBidi" w:hAnsiTheme="majorBidi" w:cstheme="majorBidi"/>
          <w:szCs w:val="22"/>
        </w:rPr>
        <w:t>Option</w:t>
      </w:r>
      <w:r w:rsidRPr="00CF6C86">
        <w:rPr>
          <w:rFonts w:asciiTheme="majorBidi" w:hAnsiTheme="majorBidi" w:cstheme="majorBidi"/>
          <w:szCs w:val="22"/>
        </w:rPr>
        <w:t xml:space="preserve"> 3&gt;</w:t>
      </w:r>
    </w:p>
    <w:p w14:paraId="0561036C" w14:textId="297FF5DB" w:rsidR="00FB7B85" w:rsidRPr="00CF6C86" w:rsidRDefault="00FB7B85"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B14DD6">
        <w:rPr>
          <w:rFonts w:asciiTheme="majorBidi" w:hAnsiTheme="majorBidi" w:cstheme="majorBidi"/>
          <w:szCs w:val="22"/>
        </w:rPr>
        <w:t>28</w:t>
      </w:r>
      <w:r w:rsidRPr="00CF6C86">
        <w:rPr>
          <w:rFonts w:asciiTheme="majorBidi" w:hAnsiTheme="majorBidi" w:cstheme="majorBidi"/>
          <w:szCs w:val="22"/>
        </w:rPr>
        <w:t>.</w:t>
      </w:r>
      <w:r w:rsidRPr="00CF6C86">
        <w:rPr>
          <w:rFonts w:asciiTheme="majorBidi" w:hAnsiTheme="majorBidi" w:cstheme="majorBidi"/>
          <w:szCs w:val="22"/>
        </w:rPr>
        <w:tab/>
      </w:r>
      <w:r w:rsidRPr="00CF6C86">
        <w:rPr>
          <w:rFonts w:asciiTheme="majorBidi" w:hAnsiTheme="majorBidi" w:cstheme="majorBidi"/>
          <w:i/>
          <w:iCs/>
          <w:szCs w:val="22"/>
        </w:rPr>
        <w:t>Décide</w:t>
      </w:r>
      <w:r w:rsidR="00B14DD6">
        <w:rPr>
          <w:rFonts w:asciiTheme="majorBidi" w:hAnsiTheme="majorBidi" w:cstheme="majorBidi"/>
          <w:i/>
          <w:iCs/>
          <w:szCs w:val="22"/>
        </w:rPr>
        <w:t xml:space="preserve"> de surcroît</w:t>
      </w:r>
      <w:r w:rsidRPr="00CF6C86">
        <w:rPr>
          <w:rFonts w:asciiTheme="majorBidi" w:hAnsiTheme="majorBidi" w:cstheme="majorBidi"/>
          <w:szCs w:val="22"/>
        </w:rPr>
        <w:t xml:space="preserve"> d</w:t>
      </w:r>
      <w:r w:rsidR="006E3244" w:rsidRPr="00CF6C86">
        <w:rPr>
          <w:rFonts w:asciiTheme="majorBidi" w:hAnsiTheme="majorBidi" w:cstheme="majorBidi"/>
          <w:szCs w:val="22"/>
        </w:rPr>
        <w:t>’</w:t>
      </w:r>
      <w:r w:rsidRPr="00CF6C86">
        <w:rPr>
          <w:rFonts w:asciiTheme="majorBidi" w:hAnsiTheme="majorBidi" w:cstheme="majorBidi"/>
          <w:szCs w:val="22"/>
        </w:rPr>
        <w:t>utiliser les organes établis de la Convention à cette fin et de collaborer avec les parties prenantes entre les sessions]</w:t>
      </w:r>
      <w:r w:rsidR="006E3244" w:rsidRPr="00CF6C86">
        <w:rPr>
          <w:rFonts w:asciiTheme="majorBidi" w:hAnsiTheme="majorBidi" w:cstheme="majorBidi"/>
          <w:szCs w:val="22"/>
        </w:rPr>
        <w:t> ;</w:t>
      </w:r>
      <w:r w:rsidRPr="00CF6C86">
        <w:rPr>
          <w:rFonts w:asciiTheme="majorBidi" w:hAnsiTheme="majorBidi" w:cstheme="majorBidi"/>
          <w:szCs w:val="22"/>
        </w:rPr>
        <w:t>]</w:t>
      </w:r>
    </w:p>
    <w:p w14:paraId="6D6B0F49" w14:textId="0457B864" w:rsidR="00411FC1" w:rsidRPr="00CF6C86" w:rsidRDefault="00FB7B85" w:rsidP="006B5120">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B14DD6">
        <w:rPr>
          <w:rFonts w:asciiTheme="majorBidi" w:hAnsiTheme="majorBidi" w:cstheme="majorBidi"/>
          <w:szCs w:val="22"/>
        </w:rPr>
        <w:t>29</w:t>
      </w:r>
      <w:r w:rsidRPr="00CF6C86">
        <w:rPr>
          <w:rFonts w:asciiTheme="majorBidi" w:hAnsiTheme="majorBidi" w:cstheme="majorBidi"/>
          <w:szCs w:val="22"/>
        </w:rPr>
        <w:t xml:space="preserve">. Demande au Secrétariat de réunir toutes les informations pertinentes, conformément au paragraphe </w:t>
      </w:r>
      <w:r w:rsidR="00C73D46" w:rsidRPr="00CF6C86">
        <w:rPr>
          <w:rFonts w:asciiTheme="majorBidi" w:hAnsiTheme="majorBidi" w:cstheme="majorBidi"/>
          <w:szCs w:val="22"/>
        </w:rPr>
        <w:t>27</w:t>
      </w:r>
      <w:r w:rsidRPr="00CF6C86">
        <w:rPr>
          <w:rFonts w:asciiTheme="majorBidi" w:hAnsiTheme="majorBidi" w:cstheme="majorBidi"/>
          <w:szCs w:val="22"/>
        </w:rPr>
        <w:t>, et de les soumettre pour examen à l</w:t>
      </w:r>
      <w:r w:rsidR="006E3244" w:rsidRPr="00CF6C86">
        <w:rPr>
          <w:rFonts w:asciiTheme="majorBidi" w:hAnsiTheme="majorBidi" w:cstheme="majorBidi"/>
          <w:szCs w:val="22"/>
        </w:rPr>
        <w:t>’</w:t>
      </w:r>
      <w:r w:rsidRPr="00CF6C86">
        <w:rPr>
          <w:rFonts w:asciiTheme="majorBidi" w:hAnsiTheme="majorBidi" w:cstheme="majorBidi"/>
          <w:szCs w:val="22"/>
        </w:rPr>
        <w:t xml:space="preserve">Organe subsidiaire </w:t>
      </w:r>
      <w:r w:rsidR="00186AF0">
        <w:rPr>
          <w:rFonts w:asciiTheme="majorBidi" w:hAnsiTheme="majorBidi" w:cstheme="majorBidi"/>
          <w:szCs w:val="22"/>
        </w:rPr>
        <w:t>chargé de l’application</w:t>
      </w:r>
      <w:r w:rsidR="00BB27C8">
        <w:rPr>
          <w:rFonts w:asciiTheme="majorBidi" w:hAnsiTheme="majorBidi" w:cstheme="majorBidi"/>
          <w:szCs w:val="22"/>
        </w:rPr>
        <w:t xml:space="preserve"> </w:t>
      </w:r>
      <w:r w:rsidRPr="00CF6C86">
        <w:rPr>
          <w:rFonts w:asciiTheme="majorBidi" w:hAnsiTheme="majorBidi" w:cstheme="majorBidi"/>
          <w:szCs w:val="22"/>
        </w:rPr>
        <w:t>et à la Conférence des Parties</w:t>
      </w:r>
      <w:r w:rsidR="00B14DD6">
        <w:rPr>
          <w:rFonts w:asciiTheme="majorBidi" w:hAnsiTheme="majorBidi" w:cstheme="majorBidi"/>
          <w:szCs w:val="22"/>
        </w:rPr>
        <w:t xml:space="preserve"> lors d’une réunion précédant la </w:t>
      </w:r>
      <w:r w:rsidRPr="00CF6C86">
        <w:rPr>
          <w:rFonts w:asciiTheme="majorBidi" w:hAnsiTheme="majorBidi" w:cstheme="majorBidi"/>
          <w:szCs w:val="22"/>
        </w:rPr>
        <w:t>dix-septième réunion</w:t>
      </w:r>
      <w:r w:rsidR="006E3244" w:rsidRPr="00CF6C86">
        <w:rPr>
          <w:rFonts w:asciiTheme="majorBidi" w:hAnsiTheme="majorBidi" w:cstheme="majorBidi"/>
          <w:szCs w:val="22"/>
        </w:rPr>
        <w:t> </w:t>
      </w:r>
      <w:r w:rsidR="00B14DD6">
        <w:rPr>
          <w:rFonts w:asciiTheme="majorBidi" w:hAnsiTheme="majorBidi" w:cstheme="majorBidi"/>
          <w:szCs w:val="22"/>
        </w:rPr>
        <w:t>de la Conférence des Parties et par la Conférence des Parties à sa dix-septième réunion</w:t>
      </w:r>
      <w:r w:rsidR="006E3244" w:rsidRPr="00CF6C86">
        <w:rPr>
          <w:rFonts w:asciiTheme="majorBidi" w:hAnsiTheme="majorBidi" w:cstheme="majorBidi"/>
          <w:szCs w:val="22"/>
        </w:rPr>
        <w:t>;</w:t>
      </w:r>
      <w:r w:rsidRPr="00CF6C86">
        <w:rPr>
          <w:rFonts w:asciiTheme="majorBidi" w:hAnsiTheme="majorBidi" w:cstheme="majorBidi"/>
          <w:szCs w:val="22"/>
        </w:rPr>
        <w:t>]</w:t>
      </w:r>
    </w:p>
    <w:p w14:paraId="4E930D95" w14:textId="0FB2E907" w:rsidR="00074C7F" w:rsidRPr="00CF6C86" w:rsidRDefault="00DB5D88" w:rsidP="00394E79">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lastRenderedPageBreak/>
        <w:t>[</w:t>
      </w:r>
      <w:r w:rsidR="00B14DD6">
        <w:rPr>
          <w:rFonts w:asciiTheme="majorBidi" w:hAnsiTheme="majorBidi" w:cstheme="majorBidi"/>
          <w:szCs w:val="22"/>
        </w:rPr>
        <w:t>30</w:t>
      </w:r>
      <w:r w:rsidR="00074C7F" w:rsidRPr="00CF6C86">
        <w:rPr>
          <w:rFonts w:asciiTheme="majorBidi" w:hAnsiTheme="majorBidi" w:cstheme="majorBidi"/>
          <w:szCs w:val="22"/>
        </w:rPr>
        <w:t>.</w:t>
      </w:r>
      <w:r w:rsidR="00074C7F" w:rsidRPr="00CF6C86">
        <w:rPr>
          <w:rFonts w:asciiTheme="majorBidi" w:hAnsiTheme="majorBidi" w:cstheme="majorBidi"/>
          <w:szCs w:val="22"/>
        </w:rPr>
        <w:tab/>
      </w:r>
      <w:r w:rsidR="005A5927" w:rsidRPr="00CF6C86">
        <w:t>Emplacement pour les paragraphes sur l</w:t>
      </w:r>
      <w:r w:rsidR="006E3244" w:rsidRPr="00CF6C86">
        <w:t>’</w:t>
      </w:r>
      <w:r w:rsidR="005A5927" w:rsidRPr="00CF6C86">
        <w:t>information de séquençage numérique</w:t>
      </w:r>
      <w:r w:rsidR="00B14DD6">
        <w:t xml:space="preserve"> sur les ressources génétiques</w:t>
      </w:r>
      <w:r w:rsidRPr="00CF6C86">
        <w:rPr>
          <w:rFonts w:asciiTheme="majorBidi" w:hAnsiTheme="majorBidi" w:cstheme="majorBidi"/>
          <w:szCs w:val="22"/>
        </w:rPr>
        <w:t>.]</w:t>
      </w:r>
    </w:p>
    <w:p w14:paraId="6E9FDD58" w14:textId="04082250" w:rsidR="00FB7B85" w:rsidRPr="00CF6C86" w:rsidRDefault="00FB7B85" w:rsidP="00394E79">
      <w:pPr>
        <w:tabs>
          <w:tab w:val="left" w:pos="2268"/>
        </w:tabs>
        <w:spacing w:before="120" w:after="120"/>
        <w:ind w:left="1134" w:firstLine="567"/>
        <w:rPr>
          <w:rFonts w:asciiTheme="majorBidi" w:hAnsiTheme="majorBidi" w:cstheme="majorBidi"/>
          <w:szCs w:val="22"/>
        </w:rPr>
      </w:pPr>
      <w:r w:rsidRPr="00CF6C86">
        <w:rPr>
          <w:rFonts w:asciiTheme="majorBidi" w:hAnsiTheme="majorBidi" w:cstheme="majorBidi"/>
          <w:szCs w:val="22"/>
        </w:rPr>
        <w:t>[</w:t>
      </w:r>
      <w:r w:rsidR="00B14DD6">
        <w:rPr>
          <w:rFonts w:asciiTheme="majorBidi" w:hAnsiTheme="majorBidi" w:cstheme="majorBidi"/>
          <w:szCs w:val="22"/>
        </w:rPr>
        <w:t>31</w:t>
      </w:r>
      <w:r w:rsidRPr="00CF6C86">
        <w:rPr>
          <w:rFonts w:asciiTheme="majorBidi" w:hAnsiTheme="majorBidi" w:cstheme="majorBidi"/>
          <w:szCs w:val="22"/>
        </w:rPr>
        <w:t xml:space="preserve">.  </w:t>
      </w:r>
      <w:r w:rsidR="00856F00">
        <w:rPr>
          <w:rFonts w:asciiTheme="majorBidi" w:hAnsiTheme="majorBidi" w:cstheme="majorBidi"/>
          <w:szCs w:val="22"/>
        </w:rPr>
        <w:t>Rappelle</w:t>
      </w:r>
      <w:r w:rsidR="002E736B" w:rsidRPr="00CF6C86">
        <w:rPr>
          <w:rFonts w:asciiTheme="majorBidi" w:hAnsiTheme="majorBidi" w:cstheme="majorBidi"/>
          <w:szCs w:val="22"/>
        </w:rPr>
        <w:t xml:space="preserve"> le paragraphe 47 b) de la décision 15/7, </w:t>
      </w:r>
      <w:r w:rsidR="00B14DD6">
        <w:rPr>
          <w:rFonts w:asciiTheme="majorBidi" w:hAnsiTheme="majorBidi" w:cstheme="majorBidi"/>
          <w:szCs w:val="22"/>
        </w:rPr>
        <w:t>et</w:t>
      </w:r>
      <w:r w:rsidR="002E736B" w:rsidRPr="00CF6C86">
        <w:rPr>
          <w:rFonts w:asciiTheme="majorBidi" w:hAnsiTheme="majorBidi" w:cstheme="majorBidi"/>
          <w:szCs w:val="22"/>
        </w:rPr>
        <w:t xml:space="preserve"> </w:t>
      </w:r>
      <w:r w:rsidR="00856F00">
        <w:rPr>
          <w:rFonts w:asciiTheme="majorBidi" w:hAnsiTheme="majorBidi" w:cstheme="majorBidi"/>
          <w:iCs/>
          <w:szCs w:val="22"/>
        </w:rPr>
        <w:t xml:space="preserve">demande </w:t>
      </w:r>
      <w:r w:rsidR="008418F6">
        <w:rPr>
          <w:rFonts w:asciiTheme="majorBidi" w:hAnsiTheme="majorBidi" w:cstheme="majorBidi"/>
          <w:szCs w:val="22"/>
        </w:rPr>
        <w:t>à la Secrétaire exécutive</w:t>
      </w:r>
      <w:r w:rsidR="002E736B" w:rsidRPr="00CF6C86">
        <w:rPr>
          <w:rFonts w:asciiTheme="majorBidi" w:hAnsiTheme="majorBidi" w:cstheme="majorBidi"/>
          <w:szCs w:val="22"/>
        </w:rPr>
        <w:t xml:space="preserve"> de publier une notification pour inviter les pays en développement Parties et les Parties à économie en transition à </w:t>
      </w:r>
      <w:r w:rsidR="003B09B9" w:rsidRPr="00CF6C86">
        <w:rPr>
          <w:rFonts w:asciiTheme="majorBidi" w:hAnsiTheme="majorBidi" w:cstheme="majorBidi"/>
          <w:szCs w:val="22"/>
        </w:rPr>
        <w:t>examiner</w:t>
      </w:r>
      <w:r w:rsidR="002E736B" w:rsidRPr="00CF6C86">
        <w:rPr>
          <w:rFonts w:asciiTheme="majorBidi" w:hAnsiTheme="majorBidi" w:cstheme="majorBidi"/>
          <w:szCs w:val="22"/>
        </w:rPr>
        <w:t xml:space="preserve">, compte tenu de leurs circonstances nationales, </w:t>
      </w:r>
      <w:r w:rsidR="003B09B9" w:rsidRPr="00CF6C86">
        <w:rPr>
          <w:rFonts w:asciiTheme="majorBidi" w:hAnsiTheme="majorBidi" w:cstheme="majorBidi"/>
          <w:szCs w:val="22"/>
        </w:rPr>
        <w:t xml:space="preserve">leur capacité </w:t>
      </w:r>
      <w:r w:rsidR="002E736B" w:rsidRPr="00CF6C86">
        <w:rPr>
          <w:rFonts w:asciiTheme="majorBidi" w:hAnsiTheme="majorBidi" w:cstheme="majorBidi"/>
          <w:szCs w:val="22"/>
        </w:rPr>
        <w:t>d</w:t>
      </w:r>
      <w:r w:rsidR="006E3244" w:rsidRPr="00CF6C86">
        <w:rPr>
          <w:rFonts w:asciiTheme="majorBidi" w:hAnsiTheme="majorBidi" w:cstheme="majorBidi"/>
          <w:szCs w:val="22"/>
        </w:rPr>
        <w:t>’</w:t>
      </w:r>
      <w:r w:rsidR="002E736B" w:rsidRPr="00CF6C86">
        <w:rPr>
          <w:rFonts w:asciiTheme="majorBidi" w:hAnsiTheme="majorBidi" w:cstheme="majorBidi"/>
          <w:szCs w:val="22"/>
        </w:rPr>
        <w:t>assumer volontairement les obligations des pays développés Parties, conformément à l</w:t>
      </w:r>
      <w:r w:rsidR="006E3244" w:rsidRPr="00CF6C86">
        <w:rPr>
          <w:rFonts w:asciiTheme="majorBidi" w:hAnsiTheme="majorBidi" w:cstheme="majorBidi"/>
          <w:szCs w:val="22"/>
        </w:rPr>
        <w:t>’</w:t>
      </w:r>
      <w:r w:rsidR="002E736B" w:rsidRPr="00CF6C86">
        <w:rPr>
          <w:rFonts w:asciiTheme="majorBidi" w:hAnsiTheme="majorBidi" w:cstheme="majorBidi"/>
          <w:szCs w:val="22"/>
        </w:rPr>
        <w:t>article 20 de la Convention et, le cas échéant, d</w:t>
      </w:r>
      <w:r w:rsidR="006E3244" w:rsidRPr="00CF6C86">
        <w:rPr>
          <w:rFonts w:asciiTheme="majorBidi" w:hAnsiTheme="majorBidi" w:cstheme="majorBidi"/>
          <w:szCs w:val="22"/>
        </w:rPr>
        <w:t>’</w:t>
      </w:r>
      <w:r w:rsidR="002E736B" w:rsidRPr="00CF6C86">
        <w:rPr>
          <w:rFonts w:asciiTheme="majorBidi" w:hAnsiTheme="majorBidi" w:cstheme="majorBidi"/>
          <w:szCs w:val="22"/>
        </w:rPr>
        <w:t xml:space="preserve">en faire part </w:t>
      </w:r>
      <w:r w:rsidR="008418F6">
        <w:rPr>
          <w:rFonts w:asciiTheme="majorBidi" w:hAnsiTheme="majorBidi" w:cstheme="majorBidi"/>
          <w:szCs w:val="22"/>
        </w:rPr>
        <w:t>à la Secrétaire exécutive</w:t>
      </w:r>
      <w:r w:rsidR="002E736B" w:rsidRPr="00CF6C86">
        <w:rPr>
          <w:rFonts w:asciiTheme="majorBidi" w:hAnsiTheme="majorBidi" w:cstheme="majorBidi"/>
          <w:szCs w:val="22"/>
        </w:rPr>
        <w:t xml:space="preserve"> dans les meilleurs délais</w:t>
      </w:r>
      <w:r w:rsidR="006B5120" w:rsidRPr="00CF6C86">
        <w:rPr>
          <w:rFonts w:asciiTheme="majorBidi" w:hAnsiTheme="majorBidi" w:cstheme="majorBidi"/>
          <w:szCs w:val="22"/>
        </w:rPr>
        <w:t>.</w:t>
      </w:r>
      <w:r w:rsidR="002E736B" w:rsidRPr="00CF6C86">
        <w:rPr>
          <w:rFonts w:asciiTheme="majorBidi" w:hAnsiTheme="majorBidi" w:cstheme="majorBidi"/>
          <w:szCs w:val="22"/>
        </w:rPr>
        <w:t>]</w:t>
      </w:r>
    </w:p>
    <w:p w14:paraId="529CAF44" w14:textId="73B378F1" w:rsidR="00741CD8" w:rsidRPr="00CF6C86" w:rsidRDefault="00B24F21" w:rsidP="007E3167">
      <w:pPr>
        <w:suppressLineNumbers/>
        <w:suppressAutoHyphens/>
        <w:kinsoku w:val="0"/>
        <w:overflowPunct w:val="0"/>
        <w:autoSpaceDE w:val="0"/>
        <w:autoSpaceDN w:val="0"/>
        <w:adjustRightInd w:val="0"/>
        <w:snapToGrid w:val="0"/>
        <w:spacing w:line="276" w:lineRule="auto"/>
        <w:ind w:firstLine="567"/>
        <w:jc w:val="left"/>
        <w:rPr>
          <w:rFonts w:asciiTheme="majorBidi" w:hAnsiTheme="majorBidi" w:cstheme="majorBidi"/>
          <w:b/>
          <w:bCs/>
          <w:sz w:val="24"/>
        </w:rPr>
      </w:pPr>
      <w:r w:rsidRPr="00CF6C86">
        <w:rPr>
          <w:rFonts w:asciiTheme="majorBidi" w:hAnsiTheme="majorBidi" w:cstheme="majorBidi"/>
          <w:b/>
          <w:bCs/>
          <w:sz w:val="24"/>
        </w:rPr>
        <w:t>Annex</w:t>
      </w:r>
      <w:r w:rsidR="005A5927" w:rsidRPr="00CF6C86">
        <w:rPr>
          <w:rFonts w:asciiTheme="majorBidi" w:hAnsiTheme="majorBidi" w:cstheme="majorBidi"/>
          <w:b/>
          <w:bCs/>
          <w:sz w:val="24"/>
        </w:rPr>
        <w:t>e</w:t>
      </w:r>
      <w:r w:rsidRPr="00CF6C86">
        <w:rPr>
          <w:rFonts w:asciiTheme="majorBidi" w:hAnsiTheme="majorBidi" w:cstheme="majorBidi"/>
          <w:b/>
          <w:bCs/>
          <w:sz w:val="24"/>
        </w:rPr>
        <w:t xml:space="preserve"> </w:t>
      </w:r>
      <w:r w:rsidR="00741CD8" w:rsidRPr="00CF6C86">
        <w:rPr>
          <w:rFonts w:asciiTheme="majorBidi" w:hAnsiTheme="majorBidi" w:cstheme="majorBidi"/>
          <w:b/>
          <w:bCs/>
          <w:sz w:val="24"/>
        </w:rPr>
        <w:t>I</w:t>
      </w:r>
    </w:p>
    <w:p w14:paraId="02179FB2" w14:textId="77777777" w:rsidR="005A5927" w:rsidRPr="00CF6C86" w:rsidRDefault="005A5927" w:rsidP="007E3167">
      <w:pPr>
        <w:suppressLineNumbers/>
        <w:suppressAutoHyphens/>
        <w:kinsoku w:val="0"/>
        <w:overflowPunct w:val="0"/>
        <w:autoSpaceDE w:val="0"/>
        <w:autoSpaceDN w:val="0"/>
        <w:adjustRightInd w:val="0"/>
        <w:snapToGrid w:val="0"/>
        <w:spacing w:line="276" w:lineRule="auto"/>
        <w:ind w:firstLine="567"/>
        <w:jc w:val="left"/>
        <w:rPr>
          <w:rFonts w:asciiTheme="majorBidi" w:hAnsiTheme="majorBidi" w:cstheme="majorBidi"/>
          <w:b/>
          <w:bCs/>
          <w:sz w:val="24"/>
        </w:rPr>
      </w:pPr>
      <w:r w:rsidRPr="00CF6C86">
        <w:rPr>
          <w:rFonts w:asciiTheme="majorBidi" w:hAnsiTheme="majorBidi" w:cstheme="majorBidi"/>
          <w:b/>
          <w:bCs/>
          <w:sz w:val="24"/>
        </w:rPr>
        <w:t>Stratégie révisée de mobilisation des ressources</w:t>
      </w:r>
    </w:p>
    <w:p w14:paraId="7B20390D" w14:textId="5F562277" w:rsidR="00741CD8" w:rsidRPr="00CF6C86" w:rsidRDefault="005A5927" w:rsidP="005A5927">
      <w:pPr>
        <w:suppressLineNumbers/>
        <w:suppressAutoHyphens/>
        <w:kinsoku w:val="0"/>
        <w:overflowPunct w:val="0"/>
        <w:autoSpaceDE w:val="0"/>
        <w:autoSpaceDN w:val="0"/>
        <w:adjustRightInd w:val="0"/>
        <w:snapToGrid w:val="0"/>
        <w:spacing w:before="120" w:after="120" w:line="276" w:lineRule="auto"/>
        <w:ind w:firstLine="567"/>
        <w:jc w:val="left"/>
        <w:rPr>
          <w:rFonts w:asciiTheme="majorBidi" w:hAnsiTheme="majorBidi" w:cstheme="majorBidi"/>
          <w:b/>
          <w:bCs/>
          <w:sz w:val="24"/>
        </w:rPr>
      </w:pPr>
      <w:r w:rsidRPr="00CF6C86">
        <w:rPr>
          <w:rFonts w:asciiTheme="majorBidi" w:hAnsiTheme="majorBidi" w:cstheme="majorBidi"/>
          <w:b/>
          <w:bCs/>
          <w:sz w:val="24"/>
        </w:rPr>
        <w:t>Phase II (2025-2030)</w:t>
      </w:r>
      <w:r w:rsidR="00741CD8" w:rsidRPr="00CF6C86">
        <w:rPr>
          <w:rFonts w:asciiTheme="majorBidi" w:hAnsiTheme="majorBidi" w:cstheme="majorBidi"/>
          <w:bCs/>
          <w:sz w:val="24"/>
        </w:rPr>
        <w:footnoteReference w:customMarkFollows="1" w:id="10"/>
        <w:t>*</w:t>
      </w:r>
    </w:p>
    <w:p w14:paraId="1E399951" w14:textId="02A90C5F" w:rsidR="00741CD8" w:rsidRPr="00BE22C2" w:rsidRDefault="005A5927" w:rsidP="00CF0FC4">
      <w:pPr>
        <w:pStyle w:val="Heading1"/>
        <w:numPr>
          <w:ilvl w:val="0"/>
          <w:numId w:val="7"/>
        </w:numPr>
        <w:tabs>
          <w:tab w:val="num" w:pos="927"/>
        </w:tabs>
        <w:ind w:left="567" w:hanging="567"/>
        <w:rPr>
          <w:b w:val="0"/>
          <w:sz w:val="24"/>
          <w:lang w:val="fr-FR"/>
        </w:rPr>
      </w:pPr>
      <w:r w:rsidRPr="00BE22C2">
        <w:rPr>
          <w:sz w:val="24"/>
          <w:lang w:val="fr-FR"/>
        </w:rPr>
        <w:t>Objectif</w:t>
      </w:r>
    </w:p>
    <w:p w14:paraId="22BB79FD" w14:textId="7CD6BB68" w:rsidR="00741CD8" w:rsidRPr="00CF6C86" w:rsidRDefault="005A5927" w:rsidP="002427B6">
      <w:pPr>
        <w:pStyle w:val="Para1"/>
        <w:ind w:left="567" w:firstLine="0"/>
        <w:rPr>
          <w:lang w:val="fr-FR"/>
        </w:rPr>
      </w:pPr>
      <w:r w:rsidRPr="00CF6C86">
        <w:rPr>
          <w:lang w:val="fr-FR" w:eastAsia="zh-CN"/>
        </w:rPr>
        <w:t>La présente stratégie vise à faciliter la mobilisation de ressources en vue de la mise en œuvre de la Convention sur la diversité biologique</w:t>
      </w:r>
      <w:r w:rsidR="000F7851" w:rsidRPr="00CF6C86">
        <w:rPr>
          <w:rStyle w:val="FootnoteReference"/>
          <w:lang w:val="fr-FR"/>
        </w:rPr>
        <w:footnoteReference w:id="11"/>
      </w:r>
      <w:r w:rsidRPr="00CF6C86">
        <w:rPr>
          <w:lang w:val="fr-FR" w:eastAsia="zh-CN"/>
        </w:rPr>
        <w:t xml:space="preserve">, en abordant ses trois objectifs de manière équilibrée, en augmentant sensiblement et progressivement le niveau des ressources financières provenant de toutes les sources, de manière efficace, rapide et aisément accessible, y compris les ressources nationales, internationales, </w:t>
      </w:r>
      <w:r w:rsidR="00B715A6">
        <w:rPr>
          <w:lang w:val="fr-FR" w:eastAsia="zh-CN"/>
        </w:rPr>
        <w:t xml:space="preserve">et </w:t>
      </w:r>
      <w:r w:rsidRPr="00CF6C86">
        <w:rPr>
          <w:lang w:val="fr-FR" w:eastAsia="zh-CN"/>
        </w:rPr>
        <w:t>publiques et privées, conformément à l</w:t>
      </w:r>
      <w:r w:rsidR="006E3244" w:rsidRPr="00CF6C86">
        <w:rPr>
          <w:lang w:val="fr-FR" w:eastAsia="zh-CN"/>
        </w:rPr>
        <w:t>’</w:t>
      </w:r>
      <w:r w:rsidRPr="00CF6C86">
        <w:rPr>
          <w:lang w:val="fr-FR" w:eastAsia="zh-CN"/>
        </w:rPr>
        <w:t>article 20 de la Convention, de manière à mettre en œuvre les stratégies et plans d</w:t>
      </w:r>
      <w:r w:rsidR="006E3244" w:rsidRPr="00CF6C86">
        <w:rPr>
          <w:lang w:val="fr-FR" w:eastAsia="zh-CN"/>
        </w:rPr>
        <w:t>’</w:t>
      </w:r>
      <w:r w:rsidRPr="00CF6C86">
        <w:rPr>
          <w:lang w:val="fr-FR" w:eastAsia="zh-CN"/>
        </w:rPr>
        <w:t>action nationaux pour la biodiversité, en mobilisant au moins 200 milliards de dollars des États-Unis par an d</w:t>
      </w:r>
      <w:r w:rsidR="006E3244" w:rsidRPr="00CF6C86">
        <w:rPr>
          <w:lang w:val="fr-FR" w:eastAsia="zh-CN"/>
        </w:rPr>
        <w:t>’</w:t>
      </w:r>
      <w:r w:rsidRPr="00CF6C86">
        <w:rPr>
          <w:lang w:val="fr-FR" w:eastAsia="zh-CN"/>
        </w:rPr>
        <w:t>ici à 2030. Il vise également à faciliter la mise en œuvre du Cadre mondial de la biodiversité de Kunming-Montréal</w:t>
      </w:r>
      <w:r w:rsidR="00B715A6">
        <w:rPr>
          <w:lang w:val="fr-FR" w:eastAsia="zh-CN"/>
        </w:rPr>
        <w:t>,</w:t>
      </w:r>
      <w:r w:rsidR="000F7851" w:rsidRPr="00CF6C86">
        <w:rPr>
          <w:rStyle w:val="FootnoteReference"/>
          <w:lang w:val="fr-FR"/>
        </w:rPr>
        <w:footnoteReference w:id="12"/>
      </w:r>
      <w:r w:rsidRPr="00CF6C86">
        <w:rPr>
          <w:lang w:val="fr-FR" w:eastAsia="zh-CN"/>
        </w:rPr>
        <w:t xml:space="preserve"> notamment en alignant les flux fiscaux et financiers sur ses objectifs et cibles et en encourageant le secteur privé à réduire les impacts négatifs et à accroître progressivement les impacts positifs sur la biodiversité</w:t>
      </w:r>
      <w:r w:rsidR="00741CD8" w:rsidRPr="00CF6C86">
        <w:rPr>
          <w:rFonts w:eastAsia="MS Mincho"/>
          <w:lang w:val="fr-FR"/>
        </w:rPr>
        <w:t>.</w:t>
      </w:r>
    </w:p>
    <w:p w14:paraId="0D43B648" w14:textId="6BA372A5" w:rsidR="00741CD8" w:rsidRPr="00CF6C86" w:rsidRDefault="005A5927" w:rsidP="002427B6">
      <w:pPr>
        <w:pStyle w:val="Para1"/>
        <w:ind w:left="567" w:firstLine="0"/>
        <w:rPr>
          <w:b/>
          <w:color w:val="000000"/>
          <w:lang w:val="fr-FR"/>
        </w:rPr>
      </w:pPr>
      <w:r w:rsidRPr="00CF6C86">
        <w:rPr>
          <w:lang w:val="fr-FR"/>
        </w:rPr>
        <w:t>La stratégie révisée fournira ainsi une base solide aux Parties et aux autres acteurs, à tous les niveaux, pour mobiliser des ressources adéquates, à la hauteur de l</w:t>
      </w:r>
      <w:r w:rsidR="006E3244" w:rsidRPr="00CF6C86">
        <w:rPr>
          <w:lang w:val="fr-FR"/>
        </w:rPr>
        <w:t>’</w:t>
      </w:r>
      <w:r w:rsidRPr="00CF6C86">
        <w:rPr>
          <w:lang w:val="fr-FR"/>
        </w:rPr>
        <w:t>ambition du Cadre. Elle s</w:t>
      </w:r>
      <w:r w:rsidR="006E3244" w:rsidRPr="00CF6C86">
        <w:rPr>
          <w:lang w:val="fr-FR"/>
        </w:rPr>
        <w:t>’</w:t>
      </w:r>
      <w:r w:rsidRPr="00CF6C86">
        <w:rPr>
          <w:lang w:val="fr-FR"/>
        </w:rPr>
        <w:t>appuie sur la première phase de la stratégie (2023-2024), telle qu</w:t>
      </w:r>
      <w:r w:rsidR="006E3244" w:rsidRPr="00CF6C86">
        <w:rPr>
          <w:lang w:val="fr-FR"/>
        </w:rPr>
        <w:t>’</w:t>
      </w:r>
      <w:r w:rsidRPr="00CF6C86">
        <w:rPr>
          <w:lang w:val="fr-FR"/>
        </w:rPr>
        <w:t>elle figure à l</w:t>
      </w:r>
      <w:r w:rsidR="006E3244" w:rsidRPr="00CF6C86">
        <w:rPr>
          <w:lang w:val="fr-FR"/>
        </w:rPr>
        <w:t>’</w:t>
      </w:r>
      <w:r w:rsidRPr="00CF6C86">
        <w:rPr>
          <w:lang w:val="fr-FR"/>
        </w:rPr>
        <w:t xml:space="preserve">annexe I </w:t>
      </w:r>
      <w:r w:rsidR="00B715A6">
        <w:rPr>
          <w:lang w:val="fr-FR"/>
        </w:rPr>
        <w:t>à</w:t>
      </w:r>
      <w:r w:rsidRPr="00CF6C86">
        <w:rPr>
          <w:lang w:val="fr-FR"/>
        </w:rPr>
        <w:t xml:space="preserve"> la dé</w:t>
      </w:r>
      <w:r w:rsidR="00B715A6">
        <w:rPr>
          <w:lang w:val="fr-FR"/>
        </w:rPr>
        <w:t>cision 15/7 du 19 décembre 2022</w:t>
      </w:r>
      <w:r w:rsidRPr="00CF6C86">
        <w:rPr>
          <w:lang w:val="fr-FR"/>
        </w:rPr>
        <w:t>, qui a été élaborée pour permettre une mobilisation rapide des ressources et pour accroître et aligner les ressources en vue de la mise en œuvre du Cadre</w:t>
      </w:r>
      <w:r w:rsidR="00741CD8" w:rsidRPr="00CF6C86">
        <w:rPr>
          <w:lang w:val="fr-FR"/>
        </w:rPr>
        <w:t>.</w:t>
      </w:r>
      <w:r w:rsidR="00B715A6">
        <w:rPr>
          <w:lang w:val="fr-FR"/>
        </w:rPr>
        <w:t xml:space="preserve"> La s</w:t>
      </w:r>
      <w:r w:rsidR="003B09B9" w:rsidRPr="00CF6C86">
        <w:rPr>
          <w:lang w:val="fr-FR"/>
        </w:rPr>
        <w:t>tratégie fournit un cadre souple que les pays peuvent adapter en fonction de leur niveau de développement et de leurs circonstances n</w:t>
      </w:r>
      <w:r w:rsidR="00B715A6">
        <w:rPr>
          <w:lang w:val="fr-FR"/>
        </w:rPr>
        <w:t>ationales. Aucun élément de la s</w:t>
      </w:r>
      <w:r w:rsidR="003B09B9" w:rsidRPr="00CF6C86">
        <w:rPr>
          <w:lang w:val="fr-FR"/>
        </w:rPr>
        <w:t>tratégie ne saurait être interprété comme étant une modification des droits et obligations d</w:t>
      </w:r>
      <w:r w:rsidR="006E3244" w:rsidRPr="00CF6C86">
        <w:rPr>
          <w:lang w:val="fr-FR"/>
        </w:rPr>
        <w:t>’</w:t>
      </w:r>
      <w:r w:rsidR="003B09B9" w:rsidRPr="00CF6C86">
        <w:rPr>
          <w:lang w:val="fr-FR"/>
        </w:rPr>
        <w:t>une Partie au titre de la Convention ou de toute autre convention internationale.</w:t>
      </w:r>
    </w:p>
    <w:p w14:paraId="79B493B0" w14:textId="4C1B0F92" w:rsidR="00741CD8" w:rsidRPr="00CF6C86" w:rsidRDefault="005A5927" w:rsidP="002427B6">
      <w:pPr>
        <w:pStyle w:val="Para1"/>
        <w:ind w:left="567" w:firstLine="0"/>
        <w:rPr>
          <w:szCs w:val="22"/>
          <w:lang w:val="fr-FR"/>
        </w:rPr>
      </w:pPr>
      <w:r w:rsidRPr="00CF6C86">
        <w:rPr>
          <w:color w:val="000000"/>
          <w:szCs w:val="22"/>
          <w:lang w:val="fr-FR"/>
        </w:rPr>
        <w:t>La stratégie est guidée par</w:t>
      </w:r>
      <w:r w:rsidR="006E3244" w:rsidRPr="00CF6C86">
        <w:rPr>
          <w:color w:val="000000"/>
          <w:szCs w:val="22"/>
          <w:lang w:val="fr-FR"/>
        </w:rPr>
        <w:t> :</w:t>
      </w:r>
    </w:p>
    <w:p w14:paraId="1F92B53C" w14:textId="0E457B21" w:rsidR="00741CD8" w:rsidRPr="00CF6C86" w:rsidRDefault="00B715A6" w:rsidP="00741CD8">
      <w:pPr>
        <w:tabs>
          <w:tab w:val="left" w:pos="1701"/>
        </w:tabs>
        <w:spacing w:before="120" w:after="120"/>
        <w:ind w:left="567" w:firstLine="567"/>
        <w:rPr>
          <w:szCs w:val="22"/>
        </w:rPr>
      </w:pPr>
      <w:r>
        <w:rPr>
          <w:szCs w:val="22"/>
        </w:rPr>
        <w:t>[</w:t>
      </w:r>
      <w:r w:rsidR="00741CD8" w:rsidRPr="00CF6C86">
        <w:rPr>
          <w:szCs w:val="22"/>
        </w:rPr>
        <w:t>a)</w:t>
      </w:r>
      <w:r w:rsidR="00741CD8" w:rsidRPr="00CF6C86">
        <w:rPr>
          <w:szCs w:val="22"/>
        </w:rPr>
        <w:tab/>
      </w:r>
      <w:r w:rsidR="005A5927" w:rsidRPr="00CF6C86">
        <w:rPr>
          <w:szCs w:val="22"/>
        </w:rPr>
        <w:t xml:space="preserve">Les articles </w:t>
      </w:r>
      <w:r>
        <w:rPr>
          <w:szCs w:val="22"/>
        </w:rPr>
        <w:t xml:space="preserve">11, </w:t>
      </w:r>
      <w:r w:rsidR="005A5927" w:rsidRPr="00CF6C86">
        <w:rPr>
          <w:szCs w:val="22"/>
        </w:rPr>
        <w:t>20, 21</w:t>
      </w:r>
      <w:r>
        <w:rPr>
          <w:szCs w:val="22"/>
        </w:rPr>
        <w:t xml:space="preserve"> et</w:t>
      </w:r>
      <w:r w:rsidR="003B09B9" w:rsidRPr="00CF6C86">
        <w:rPr>
          <w:szCs w:val="22"/>
        </w:rPr>
        <w:t xml:space="preserve"> 39</w:t>
      </w:r>
      <w:r w:rsidR="005A5927" w:rsidRPr="00CF6C86">
        <w:rPr>
          <w:szCs w:val="22"/>
        </w:rPr>
        <w:t xml:space="preserve"> de la Convention</w:t>
      </w:r>
      <w:r w:rsidR="006E3244" w:rsidRPr="00CF6C86">
        <w:rPr>
          <w:szCs w:val="22"/>
        </w:rPr>
        <w:t> ;</w:t>
      </w:r>
      <w:r w:rsidR="003B09B9" w:rsidRPr="00CF6C86">
        <w:rPr>
          <w:szCs w:val="22"/>
        </w:rPr>
        <w:t>]</w:t>
      </w:r>
    </w:p>
    <w:p w14:paraId="5A3F80A8" w14:textId="715DF6DB" w:rsidR="00741CD8" w:rsidRPr="00CF6C86" w:rsidRDefault="00741CD8" w:rsidP="00741CD8">
      <w:pPr>
        <w:tabs>
          <w:tab w:val="left" w:pos="1701"/>
        </w:tabs>
        <w:spacing w:before="120" w:after="120"/>
        <w:ind w:left="567" w:firstLine="567"/>
      </w:pPr>
      <w:r w:rsidRPr="00CF6C86">
        <w:t>b)</w:t>
      </w:r>
      <w:r w:rsidRPr="00CF6C86">
        <w:tab/>
      </w:r>
      <w:r w:rsidR="005A5927" w:rsidRPr="00CF6C86">
        <w:t>Le Cadre mondial de la biodiversité de Kunming-Montréal</w:t>
      </w:r>
      <w:r w:rsidR="006B5120" w:rsidRPr="00CF6C86">
        <w:t xml:space="preserve"> </w:t>
      </w:r>
      <w:r w:rsidR="003B09B9" w:rsidRPr="00CF6C86">
        <w:t>[</w:t>
      </w:r>
      <w:r w:rsidR="005A5927" w:rsidRPr="00CF6C86">
        <w:t>, y compris s</w:t>
      </w:r>
      <w:r w:rsidR="003B09B9" w:rsidRPr="00CF6C86">
        <w:t>es objectifs</w:t>
      </w:r>
      <w:r w:rsidR="00C01BFA" w:rsidRPr="00CF6C86">
        <w:t xml:space="preserve"> </w:t>
      </w:r>
      <w:r w:rsidR="005A5927" w:rsidRPr="00CF6C86">
        <w:t xml:space="preserve">C </w:t>
      </w:r>
      <w:r w:rsidR="003B09B9" w:rsidRPr="00CF6C86">
        <w:t>et D et, en particulier, sa cible 19]</w:t>
      </w:r>
      <w:r w:rsidR="006E3244" w:rsidRPr="00CF6C86">
        <w:t> ;</w:t>
      </w:r>
    </w:p>
    <w:p w14:paraId="5137A045" w14:textId="4DB43D71" w:rsidR="00741CD8" w:rsidRPr="00CF6C86" w:rsidRDefault="00741CD8" w:rsidP="00741CD8">
      <w:pPr>
        <w:tabs>
          <w:tab w:val="left" w:pos="1701"/>
        </w:tabs>
        <w:spacing w:before="120" w:after="120"/>
        <w:ind w:left="567" w:firstLine="567"/>
        <w:rPr>
          <w:szCs w:val="22"/>
        </w:rPr>
      </w:pPr>
      <w:r w:rsidRPr="00CF6C86">
        <w:t>c)</w:t>
      </w:r>
      <w:r w:rsidRPr="00CF6C86">
        <w:tab/>
      </w:r>
      <w:r w:rsidR="005A5927" w:rsidRPr="00CF6C86">
        <w:t>La nécessité d</w:t>
      </w:r>
      <w:r w:rsidR="006E3244" w:rsidRPr="00CF6C86">
        <w:t>’</w:t>
      </w:r>
      <w:r w:rsidR="005A5927" w:rsidRPr="00CF6C86">
        <w:t xml:space="preserve">augmenter substantiellement et progressivement le niveau des ressources financières provenant de toutes les sources, </w:t>
      </w:r>
      <w:r w:rsidR="00860C1B">
        <w:t>ainsi que d’un</w:t>
      </w:r>
      <w:r w:rsidR="005A5927" w:rsidRPr="00CF6C86">
        <w:t xml:space="preserve"> large éventail d</w:t>
      </w:r>
      <w:r w:rsidR="006E3244" w:rsidRPr="00CF6C86">
        <w:t>’</w:t>
      </w:r>
      <w:r w:rsidR="005A5927" w:rsidRPr="00CF6C86">
        <w:t xml:space="preserve">instruments et de mécanismes financiers </w:t>
      </w:r>
      <w:r w:rsidR="003B09B9" w:rsidRPr="00CF6C86">
        <w:t>[, tout en gardant à l</w:t>
      </w:r>
      <w:r w:rsidR="006E3244" w:rsidRPr="00CF6C86">
        <w:t>’</w:t>
      </w:r>
      <w:r w:rsidR="003B09B9" w:rsidRPr="00CF6C86">
        <w:t>esprit que les pays développés ont la responsabilité principale de fournir des ressources financières afin de permettre aux pays en développement Parties de respecter les coûts d</w:t>
      </w:r>
      <w:r w:rsidR="006E3244" w:rsidRPr="00CF6C86">
        <w:t>’</w:t>
      </w:r>
      <w:r w:rsidR="003B09B9" w:rsidRPr="00CF6C86">
        <w:t>application qui ont été convenus</w:t>
      </w:r>
      <w:r w:rsidR="006E3244" w:rsidRPr="00CF6C86">
        <w:t> ;</w:t>
      </w:r>
      <w:r w:rsidRPr="00CF6C86">
        <w:t xml:space="preserve"> </w:t>
      </w:r>
    </w:p>
    <w:p w14:paraId="5E0C5ED7" w14:textId="045C096D" w:rsidR="00741CD8" w:rsidRPr="00CF6C86" w:rsidRDefault="00741CD8" w:rsidP="00741CD8">
      <w:pPr>
        <w:tabs>
          <w:tab w:val="left" w:pos="1701"/>
        </w:tabs>
        <w:spacing w:before="120" w:after="120"/>
        <w:ind w:left="567" w:firstLine="567"/>
        <w:rPr>
          <w:szCs w:val="22"/>
        </w:rPr>
      </w:pPr>
      <w:r w:rsidRPr="00CF6C86">
        <w:rPr>
          <w:szCs w:val="22"/>
        </w:rPr>
        <w:t>d)</w:t>
      </w:r>
      <w:r w:rsidRPr="00CF6C86">
        <w:rPr>
          <w:szCs w:val="22"/>
        </w:rPr>
        <w:tab/>
      </w:r>
      <w:r w:rsidR="005A5927" w:rsidRPr="00CF6C86">
        <w:rPr>
          <w:szCs w:val="22"/>
        </w:rPr>
        <w:t xml:space="preserve">La nécessité de mobiliser des ressources </w:t>
      </w:r>
      <w:r w:rsidR="003B09B9" w:rsidRPr="00CF6C86">
        <w:rPr>
          <w:szCs w:val="22"/>
        </w:rPr>
        <w:t xml:space="preserve">efficacement et </w:t>
      </w:r>
      <w:r w:rsidR="005A5927" w:rsidRPr="00CF6C86">
        <w:rPr>
          <w:szCs w:val="22"/>
        </w:rPr>
        <w:t>immédiatement tout en conservant une vision à long terme des besoins en ressources financières</w:t>
      </w:r>
      <w:r w:rsidR="006E3244" w:rsidRPr="00CF6C86">
        <w:rPr>
          <w:szCs w:val="22"/>
        </w:rPr>
        <w:t> ;</w:t>
      </w:r>
    </w:p>
    <w:p w14:paraId="1B9F4DE7" w14:textId="4C5CC241" w:rsidR="00741CD8" w:rsidRPr="00CF6C86" w:rsidRDefault="00741CD8" w:rsidP="00741CD8">
      <w:pPr>
        <w:tabs>
          <w:tab w:val="left" w:pos="1701"/>
        </w:tabs>
        <w:spacing w:before="120" w:after="120"/>
        <w:ind w:left="567" w:firstLine="567"/>
        <w:rPr>
          <w:b/>
          <w:snapToGrid w:val="0"/>
          <w:color w:val="000000"/>
          <w:kern w:val="22"/>
          <w:szCs w:val="22"/>
          <w:lang w:eastAsia="zh-CN"/>
        </w:rPr>
      </w:pPr>
      <w:r w:rsidRPr="00CF6C86">
        <w:lastRenderedPageBreak/>
        <w:t>e)</w:t>
      </w:r>
      <w:r w:rsidRPr="00CF6C86">
        <w:tab/>
      </w:r>
      <w:r w:rsidR="005A5927" w:rsidRPr="00CF6C86">
        <w:t>La nécessité d</w:t>
      </w:r>
      <w:r w:rsidR="006E3244" w:rsidRPr="00CF6C86">
        <w:t>’</w:t>
      </w:r>
      <w:r w:rsidR="005A5927" w:rsidRPr="00CF6C86">
        <w:t>un accès global, juste,</w:t>
      </w:r>
      <w:r w:rsidR="003B09B9" w:rsidRPr="00CF6C86">
        <w:t xml:space="preserve"> rapide,</w:t>
      </w:r>
      <w:r w:rsidR="005A5927" w:rsidRPr="00CF6C86">
        <w:t xml:space="preserve"> inclusif</w:t>
      </w:r>
      <w:r w:rsidR="003B09B9" w:rsidRPr="00CF6C86">
        <w:t xml:space="preserve"> [, abordable]</w:t>
      </w:r>
      <w:r w:rsidR="005A5927" w:rsidRPr="00CF6C86">
        <w:t xml:space="preserve"> et équitable à toutes les sources de financement pour toutes les Parties, les parties prenantes et les détenteurs de droits</w:t>
      </w:r>
      <w:r w:rsidR="003B09B9" w:rsidRPr="00CF6C86">
        <w:t xml:space="preserve"> [concernés], en particulier les peuples autochtones et les communautés locales, les femmes et les jeunes</w:t>
      </w:r>
      <w:r w:rsidRPr="00CF6C86">
        <w:rPr>
          <w:szCs w:val="22"/>
        </w:rPr>
        <w:t>.</w:t>
      </w:r>
    </w:p>
    <w:p w14:paraId="497C4AB1" w14:textId="2DF96D51" w:rsidR="00741CD8" w:rsidRPr="007E3167" w:rsidRDefault="005A5927" w:rsidP="00741CD8">
      <w:pPr>
        <w:pStyle w:val="Heading1"/>
        <w:ind w:left="562" w:hanging="567"/>
        <w:rPr>
          <w:b w:val="0"/>
          <w:sz w:val="24"/>
          <w:lang w:val="fr-FR"/>
        </w:rPr>
      </w:pPr>
      <w:r w:rsidRPr="007E3167">
        <w:rPr>
          <w:sz w:val="24"/>
          <w:lang w:val="fr-FR"/>
        </w:rPr>
        <w:t>Actions facilitatrices</w:t>
      </w:r>
    </w:p>
    <w:p w14:paraId="404A55D9" w14:textId="0B3B3C98" w:rsidR="00741CD8" w:rsidRPr="00CF6C86" w:rsidRDefault="005A5927" w:rsidP="000F75DD">
      <w:pPr>
        <w:pStyle w:val="Para1"/>
        <w:keepNext/>
        <w:tabs>
          <w:tab w:val="num" w:pos="360"/>
        </w:tabs>
        <w:ind w:left="562" w:firstLine="5"/>
        <w:rPr>
          <w:lang w:val="fr-FR"/>
        </w:rPr>
      </w:pPr>
      <w:r w:rsidRPr="00CF6C86">
        <w:rPr>
          <w:lang w:val="fr-FR"/>
        </w:rPr>
        <w:t>La mise en œuvre de la stratégie doit être facilitée grâce aux éléments suivants</w:t>
      </w:r>
      <w:r w:rsidR="006E3244" w:rsidRPr="00CF6C86">
        <w:rPr>
          <w:lang w:val="fr-FR"/>
        </w:rPr>
        <w:t> :</w:t>
      </w:r>
    </w:p>
    <w:p w14:paraId="7ECC2EBC" w14:textId="5C5543FE" w:rsidR="00741CD8" w:rsidRPr="00CF6C86" w:rsidRDefault="005A5927" w:rsidP="00CF0FC4">
      <w:pPr>
        <w:numPr>
          <w:ilvl w:val="0"/>
          <w:numId w:val="6"/>
        </w:numPr>
        <w:tabs>
          <w:tab w:val="left" w:pos="1701"/>
        </w:tabs>
        <w:spacing w:before="120"/>
        <w:ind w:left="567" w:firstLine="567"/>
      </w:pPr>
      <w:r w:rsidRPr="00CF6C86">
        <w:t>Promouvoir la mise à jour et la mise en œuvre des stratégies et plans d</w:t>
      </w:r>
      <w:r w:rsidR="006E3244" w:rsidRPr="00CF6C86">
        <w:t>’</w:t>
      </w:r>
      <w:r w:rsidRPr="00CF6C86">
        <w:t>action nationaux pour la biodiversité (SPANB) et des cibles nationales, notamment grâce au partenariat d</w:t>
      </w:r>
      <w:r w:rsidR="006E3244" w:rsidRPr="00CF6C86">
        <w:t>’</w:t>
      </w:r>
      <w:r w:rsidRPr="00CF6C86">
        <w:t>accélération des SPANB et à d</w:t>
      </w:r>
      <w:r w:rsidR="006E3244" w:rsidRPr="00CF6C86">
        <w:t>’</w:t>
      </w:r>
      <w:r w:rsidRPr="00CF6C86">
        <w:t>autres initiatives similaires</w:t>
      </w:r>
      <w:r w:rsidR="006E3244" w:rsidRPr="00CF6C86">
        <w:t> ;</w:t>
      </w:r>
    </w:p>
    <w:p w14:paraId="7A29D861" w14:textId="7B21D6C8" w:rsidR="00741CD8" w:rsidRPr="00CF6C86" w:rsidRDefault="005A5927" w:rsidP="00CF0FC4">
      <w:pPr>
        <w:numPr>
          <w:ilvl w:val="0"/>
          <w:numId w:val="6"/>
        </w:numPr>
        <w:tabs>
          <w:tab w:val="left" w:pos="1701"/>
        </w:tabs>
        <w:spacing w:before="120"/>
        <w:ind w:left="567" w:firstLine="567"/>
      </w:pPr>
      <w:r w:rsidRPr="00CF6C86">
        <w:t>Élaborer, actualiser et mettre en œuvre des plans nationaux de financement de la biodiversité ou des instruments similaires, en fonction des besoins, des priorités et des circonstances nationales, en vue de faciliter une augmentation significative de la mobilisation des ressources provenant de toutes les sources et d</w:t>
      </w:r>
      <w:r w:rsidR="006E3244" w:rsidRPr="00CF6C86">
        <w:t>’</w:t>
      </w:r>
      <w:r w:rsidRPr="00CF6C86">
        <w:t>améliorer la base d</w:t>
      </w:r>
      <w:r w:rsidR="006E3244" w:rsidRPr="00CF6C86">
        <w:t>’</w:t>
      </w:r>
      <w:r w:rsidRPr="00CF6C86">
        <w:t>informations sur les besoins, les lacunes et les priorités en matière de financement</w:t>
      </w:r>
      <w:r w:rsidR="006E3244" w:rsidRPr="00CF6C86">
        <w:t> ;</w:t>
      </w:r>
    </w:p>
    <w:p w14:paraId="325F0BA2" w14:textId="38864FF4" w:rsidR="00741CD8" w:rsidRPr="00CF6C86" w:rsidRDefault="00B13238" w:rsidP="00B13238">
      <w:pPr>
        <w:tabs>
          <w:tab w:val="left" w:pos="1701"/>
        </w:tabs>
        <w:spacing w:before="120"/>
        <w:ind w:left="540" w:firstLine="594"/>
        <w:rPr>
          <w:szCs w:val="22"/>
        </w:rPr>
      </w:pPr>
      <w:r>
        <w:rPr>
          <w:szCs w:val="22"/>
        </w:rPr>
        <w:t>[c)</w:t>
      </w:r>
      <w:r>
        <w:rPr>
          <w:szCs w:val="22"/>
        </w:rPr>
        <w:tab/>
      </w:r>
      <w:r w:rsidR="00BE5D92">
        <w:rPr>
          <w:szCs w:val="22"/>
        </w:rPr>
        <w:t>[</w:t>
      </w:r>
      <w:r w:rsidR="005A5927" w:rsidRPr="00CF6C86">
        <w:rPr>
          <w:szCs w:val="22"/>
        </w:rPr>
        <w:t>Renforcer la coopération et les synergies avec les autres conventions de Rio et les autres conventions relati</w:t>
      </w:r>
      <w:r w:rsidR="00F15C65" w:rsidRPr="00CF6C86">
        <w:rPr>
          <w:szCs w:val="22"/>
        </w:rPr>
        <w:t>ve</w:t>
      </w:r>
      <w:r w:rsidR="005A5927" w:rsidRPr="00CF6C86">
        <w:rPr>
          <w:szCs w:val="22"/>
        </w:rPr>
        <w:t>s à la biodiversité</w:t>
      </w:r>
      <w:r w:rsidR="00F15C65" w:rsidRPr="00CF6C86">
        <w:t xml:space="preserve"> </w:t>
      </w:r>
      <w:r w:rsidR="00F15C65" w:rsidRPr="00CF6C86">
        <w:rPr>
          <w:szCs w:val="22"/>
        </w:rPr>
        <w:t>et accords multilatéraux [relatifs à l</w:t>
      </w:r>
      <w:r w:rsidR="006E3244" w:rsidRPr="00CF6C86">
        <w:rPr>
          <w:szCs w:val="22"/>
        </w:rPr>
        <w:t>’</w:t>
      </w:r>
      <w:r w:rsidR="00F15C65" w:rsidRPr="00CF6C86">
        <w:rPr>
          <w:szCs w:val="22"/>
        </w:rPr>
        <w:t>environnement]</w:t>
      </w:r>
      <w:r w:rsidR="005A5927" w:rsidRPr="00CF6C86">
        <w:rPr>
          <w:szCs w:val="22"/>
        </w:rPr>
        <w:t xml:space="preserve"> au niveau mondial</w:t>
      </w:r>
      <w:r w:rsidR="00F15C65" w:rsidRPr="00CF6C86">
        <w:rPr>
          <w:szCs w:val="22"/>
        </w:rPr>
        <w:t>, conformément à leurs mandats respectifs</w:t>
      </w:r>
      <w:r w:rsidR="006E3244" w:rsidRPr="00CF6C86">
        <w:rPr>
          <w:szCs w:val="22"/>
        </w:rPr>
        <w:t> ;</w:t>
      </w:r>
      <w:r w:rsidR="00BE5D92">
        <w:rPr>
          <w:szCs w:val="22"/>
        </w:rPr>
        <w:t>]</w:t>
      </w:r>
    </w:p>
    <w:p w14:paraId="034E0C37" w14:textId="67358197" w:rsidR="00741CD8" w:rsidRPr="00CF6C86" w:rsidRDefault="00B13238" w:rsidP="00B13238">
      <w:pPr>
        <w:tabs>
          <w:tab w:val="left" w:pos="1701"/>
        </w:tabs>
        <w:spacing w:before="120"/>
        <w:ind w:left="540" w:firstLine="594"/>
      </w:pPr>
      <w:r>
        <w:t>d)</w:t>
      </w:r>
      <w:r>
        <w:tab/>
      </w:r>
      <w:r w:rsidR="005A5927" w:rsidRPr="00CF6C86">
        <w:t>Accroître l</w:t>
      </w:r>
      <w:r w:rsidR="006E3244" w:rsidRPr="00CF6C86">
        <w:t>’</w:t>
      </w:r>
      <w:r w:rsidR="005A5927" w:rsidRPr="00CF6C86">
        <w:t>appui financier à l</w:t>
      </w:r>
      <w:r w:rsidR="006E3244" w:rsidRPr="00CF6C86">
        <w:t>’</w:t>
      </w:r>
      <w:r w:rsidR="005A5927" w:rsidRPr="00CF6C86">
        <w:t>initiative de financement de la biodiversité du Programme des Nations Unies pour le développement et à d</w:t>
      </w:r>
      <w:r w:rsidR="006E3244" w:rsidRPr="00CF6C86">
        <w:t>’</w:t>
      </w:r>
      <w:r w:rsidR="005A5927" w:rsidRPr="00CF6C86">
        <w:t>autres initiatives connexes afin de faciliter la mobilisation des ressources, notamment par la mise en œuvre de plans nationaux de financement de la biodiversité</w:t>
      </w:r>
      <w:r w:rsidR="006E3244" w:rsidRPr="00CF6C86">
        <w:t> ;</w:t>
      </w:r>
    </w:p>
    <w:p w14:paraId="64373C98" w14:textId="0AB9621D" w:rsidR="00741CD8" w:rsidRPr="00CF6C86" w:rsidRDefault="00B13238" w:rsidP="00B13238">
      <w:pPr>
        <w:tabs>
          <w:tab w:val="left" w:pos="1701"/>
        </w:tabs>
        <w:spacing w:before="120"/>
        <w:ind w:left="540" w:firstLine="594"/>
      </w:pPr>
      <w:r>
        <w:rPr>
          <w:szCs w:val="22"/>
        </w:rPr>
        <w:t>e)</w:t>
      </w:r>
      <w:r>
        <w:rPr>
          <w:szCs w:val="22"/>
        </w:rPr>
        <w:tab/>
      </w:r>
      <w:r w:rsidR="005A5927" w:rsidRPr="00CF6C86">
        <w:rPr>
          <w:szCs w:val="22"/>
        </w:rPr>
        <w:t>Optimiser les partenariats multipartites et inclusifs avec les détenteurs de droits</w:t>
      </w:r>
      <w:r w:rsidR="00F15C65" w:rsidRPr="00CF6C86">
        <w:rPr>
          <w:szCs w:val="22"/>
        </w:rPr>
        <w:t xml:space="preserve"> [concernés]</w:t>
      </w:r>
      <w:r w:rsidR="006E3244" w:rsidRPr="00CF6C86">
        <w:rPr>
          <w:szCs w:val="22"/>
        </w:rPr>
        <w:t> ;</w:t>
      </w:r>
    </w:p>
    <w:p w14:paraId="361C9047" w14:textId="50182667" w:rsidR="00741CD8" w:rsidRPr="00CF6C86" w:rsidRDefault="00B13238" w:rsidP="00B13238">
      <w:pPr>
        <w:tabs>
          <w:tab w:val="left" w:pos="1701"/>
        </w:tabs>
        <w:spacing w:before="120"/>
        <w:ind w:left="540" w:firstLine="594"/>
      </w:pPr>
      <w:r>
        <w:rPr>
          <w:szCs w:val="22"/>
        </w:rPr>
        <w:t>f)</w:t>
      </w:r>
      <w:r>
        <w:rPr>
          <w:szCs w:val="22"/>
        </w:rPr>
        <w:tab/>
      </w:r>
      <w:r w:rsidR="005A5927" w:rsidRPr="00CF6C86">
        <w:rPr>
          <w:szCs w:val="22"/>
        </w:rPr>
        <w:t>Créer et renforcer les capacités, la coopération scientifique et technologique et le transfert de technologies</w:t>
      </w:r>
      <w:r w:rsidR="00B355D4" w:rsidRPr="00CF6C86">
        <w:rPr>
          <w:szCs w:val="22"/>
        </w:rPr>
        <w:t>, [selon des modalités arrêtées d</w:t>
      </w:r>
      <w:r w:rsidR="006E3244" w:rsidRPr="00CF6C86">
        <w:rPr>
          <w:szCs w:val="22"/>
        </w:rPr>
        <w:t>’</w:t>
      </w:r>
      <w:r w:rsidR="00B355D4" w:rsidRPr="00CF6C86">
        <w:rPr>
          <w:szCs w:val="22"/>
        </w:rPr>
        <w:t>un commun accord],</w:t>
      </w:r>
      <w:r w:rsidR="00C01BFA" w:rsidRPr="00CF6C86">
        <w:rPr>
          <w:szCs w:val="22"/>
        </w:rPr>
        <w:t xml:space="preserve"> </w:t>
      </w:r>
      <w:r w:rsidR="005A5927" w:rsidRPr="00CF6C86">
        <w:rPr>
          <w:szCs w:val="22"/>
        </w:rPr>
        <w:t>afin d</w:t>
      </w:r>
      <w:r w:rsidR="006E3244" w:rsidRPr="00CF6C86">
        <w:rPr>
          <w:szCs w:val="22"/>
        </w:rPr>
        <w:t>’</w:t>
      </w:r>
      <w:r w:rsidR="005A5927" w:rsidRPr="00CF6C86">
        <w:rPr>
          <w:szCs w:val="22"/>
        </w:rPr>
        <w:t>appuyer les priorités définies par les Parties dans leurs stratégies et plans d</w:t>
      </w:r>
      <w:r w:rsidR="006E3244" w:rsidRPr="00CF6C86">
        <w:rPr>
          <w:szCs w:val="22"/>
        </w:rPr>
        <w:t>’</w:t>
      </w:r>
      <w:r w:rsidR="005A5927" w:rsidRPr="00CF6C86">
        <w:rPr>
          <w:szCs w:val="22"/>
        </w:rPr>
        <w:t>action nationaux pour la biodiversité en vue de la mise en œuvre du</w:t>
      </w:r>
      <w:r>
        <w:rPr>
          <w:szCs w:val="22"/>
        </w:rPr>
        <w:t xml:space="preserve"> Cadre</w:t>
      </w:r>
      <w:r w:rsidR="006E3244" w:rsidRPr="00CF6C86">
        <w:rPr>
          <w:szCs w:val="22"/>
        </w:rPr>
        <w:t> ;</w:t>
      </w:r>
    </w:p>
    <w:p w14:paraId="00D7C458" w14:textId="5F22506F" w:rsidR="00741CD8" w:rsidRPr="00CF6C86" w:rsidRDefault="00B13238" w:rsidP="00B13238">
      <w:pPr>
        <w:tabs>
          <w:tab w:val="left" w:pos="1701"/>
        </w:tabs>
        <w:spacing w:before="120"/>
        <w:ind w:left="540" w:firstLine="594"/>
        <w:rPr>
          <w:szCs w:val="22"/>
        </w:rPr>
      </w:pPr>
      <w:r>
        <w:t>g)</w:t>
      </w:r>
      <w:r>
        <w:tab/>
      </w:r>
      <w:r w:rsidR="005A5927" w:rsidRPr="00CF6C86">
        <w:t>Veiller à ce que les peuples autochtones et les communautés locales, les femmes et les jeunes soient pleinement représentés et participent à la prise de décision de manière équitable, inclusive, efficace et respectueuse de l</w:t>
      </w:r>
      <w:r w:rsidR="006E3244" w:rsidRPr="00CF6C86">
        <w:t>’</w:t>
      </w:r>
      <w:r w:rsidR="005A5927" w:rsidRPr="00CF6C86">
        <w:t>égalité entre les hommes et les femmes</w:t>
      </w:r>
      <w:r w:rsidR="006E3244" w:rsidRPr="00CF6C86">
        <w:t> ;</w:t>
      </w:r>
    </w:p>
    <w:p w14:paraId="7094218F" w14:textId="3CE9E0E8" w:rsidR="00741CD8" w:rsidRPr="00CF6C86" w:rsidRDefault="00B13238" w:rsidP="00B13238">
      <w:pPr>
        <w:tabs>
          <w:tab w:val="left" w:pos="1701"/>
        </w:tabs>
        <w:spacing w:before="120"/>
        <w:ind w:left="540" w:firstLine="594"/>
        <w:rPr>
          <w:bCs/>
          <w:szCs w:val="22"/>
        </w:rPr>
      </w:pPr>
      <w:r>
        <w:rPr>
          <w:rFonts w:eastAsia="Arial"/>
          <w:bCs/>
        </w:rPr>
        <w:t>h)</w:t>
      </w:r>
      <w:r>
        <w:rPr>
          <w:rFonts w:eastAsia="Arial"/>
          <w:bCs/>
        </w:rPr>
        <w:tab/>
      </w:r>
      <w:r w:rsidR="005A5927" w:rsidRPr="00CF6C86">
        <w:rPr>
          <w:rFonts w:eastAsia="Arial"/>
          <w:bCs/>
        </w:rPr>
        <w:t>Garantir l</w:t>
      </w:r>
      <w:r w:rsidR="006E3244" w:rsidRPr="00CF6C86">
        <w:rPr>
          <w:rFonts w:eastAsia="Arial"/>
          <w:bCs/>
        </w:rPr>
        <w:t>’</w:t>
      </w:r>
      <w:r w:rsidR="005A5927" w:rsidRPr="00CF6C86">
        <w:rPr>
          <w:rFonts w:eastAsia="Arial"/>
          <w:bCs/>
        </w:rPr>
        <w:t xml:space="preserve">accès </w:t>
      </w:r>
      <w:r w:rsidR="00B355D4" w:rsidRPr="00CF6C86">
        <w:rPr>
          <w:rFonts w:eastAsia="Arial"/>
          <w:bCs/>
        </w:rPr>
        <w:t xml:space="preserve">en temps utile </w:t>
      </w:r>
      <w:r w:rsidR="005A5927" w:rsidRPr="00CF6C86">
        <w:rPr>
          <w:rFonts w:eastAsia="Arial"/>
          <w:bCs/>
        </w:rPr>
        <w:t xml:space="preserve">des parties prenantes et des détenteurs de droits </w:t>
      </w:r>
      <w:r w:rsidR="00B355D4" w:rsidRPr="00CF6C86">
        <w:rPr>
          <w:rFonts w:eastAsia="Arial"/>
          <w:bCs/>
        </w:rPr>
        <w:t xml:space="preserve">[concernés] </w:t>
      </w:r>
      <w:r w:rsidR="005A5927" w:rsidRPr="00CF6C86">
        <w:rPr>
          <w:rFonts w:eastAsia="Arial"/>
          <w:bCs/>
        </w:rPr>
        <w:t>aux ressources financières et au renforcement des capacités</w:t>
      </w:r>
      <w:r w:rsidR="00B355D4" w:rsidRPr="00CF6C86">
        <w:rPr>
          <w:rFonts w:eastAsia="Arial"/>
          <w:bCs/>
        </w:rPr>
        <w:t>, [</w:t>
      </w:r>
      <w:r>
        <w:rPr>
          <w:rFonts w:eastAsia="Arial"/>
          <w:bCs/>
        </w:rPr>
        <w:t>notamment</w:t>
      </w:r>
      <w:r w:rsidR="00B355D4" w:rsidRPr="00CF6C86">
        <w:rPr>
          <w:rFonts w:eastAsia="Arial"/>
          <w:bCs/>
        </w:rPr>
        <w:t>] [y compris] dans le cas des peuples autochtones et des communautés locales, des femmes et des jeunes</w:t>
      </w:r>
      <w:r w:rsidR="006E3244" w:rsidRPr="00CF6C86">
        <w:rPr>
          <w:rFonts w:eastAsia="Arial"/>
          <w:bCs/>
        </w:rPr>
        <w:t> ;</w:t>
      </w:r>
    </w:p>
    <w:p w14:paraId="7DD850A0" w14:textId="0C827550" w:rsidR="00741CD8" w:rsidRPr="00CF6C86" w:rsidRDefault="00B13238" w:rsidP="00B13238">
      <w:pPr>
        <w:tabs>
          <w:tab w:val="left" w:pos="1701"/>
        </w:tabs>
        <w:spacing w:before="120"/>
        <w:ind w:left="540" w:firstLine="594"/>
        <w:rPr>
          <w:bCs/>
          <w:szCs w:val="22"/>
        </w:rPr>
      </w:pPr>
      <w:r>
        <w:rPr>
          <w:bCs/>
          <w:szCs w:val="22"/>
        </w:rPr>
        <w:t>i)</w:t>
      </w:r>
      <w:r>
        <w:rPr>
          <w:bCs/>
          <w:szCs w:val="22"/>
        </w:rPr>
        <w:tab/>
      </w:r>
      <w:r w:rsidR="005A5927" w:rsidRPr="00CF6C86">
        <w:rPr>
          <w:bCs/>
          <w:szCs w:val="22"/>
        </w:rPr>
        <w:t>Encourager, selon le cas, les banques centrales nationales ou d</w:t>
      </w:r>
      <w:r w:rsidR="006E3244" w:rsidRPr="00CF6C86">
        <w:rPr>
          <w:bCs/>
          <w:szCs w:val="22"/>
        </w:rPr>
        <w:t>’</w:t>
      </w:r>
      <w:r w:rsidR="005A5927" w:rsidRPr="00CF6C86">
        <w:rPr>
          <w:bCs/>
          <w:szCs w:val="22"/>
        </w:rPr>
        <w:t xml:space="preserve">autres autorités de régulation à </w:t>
      </w:r>
      <w:r w:rsidR="009C382E" w:rsidRPr="00CF6C86">
        <w:rPr>
          <w:bCs/>
          <w:szCs w:val="22"/>
        </w:rPr>
        <w:t>[</w:t>
      </w:r>
      <w:r w:rsidR="005A5927" w:rsidRPr="00CF6C86">
        <w:rPr>
          <w:bCs/>
          <w:szCs w:val="22"/>
        </w:rPr>
        <w:t>procéder à des évaluations des risques naturels</w:t>
      </w:r>
      <w:r w:rsidR="009C382E" w:rsidRPr="00CF6C86">
        <w:rPr>
          <w:bCs/>
          <w:szCs w:val="22"/>
        </w:rPr>
        <w:t>] [mieux comprendre les effets de la perte de biodiversité]</w:t>
      </w:r>
      <w:r w:rsidR="005A5927" w:rsidRPr="00CF6C86">
        <w:rPr>
          <w:bCs/>
          <w:szCs w:val="22"/>
        </w:rPr>
        <w:t xml:space="preserve"> pour leurs secteurs financiers, </w:t>
      </w:r>
      <w:r w:rsidR="009C382E" w:rsidRPr="00CF6C86">
        <w:rPr>
          <w:bCs/>
          <w:szCs w:val="22"/>
        </w:rPr>
        <w:t>[y compris en améliorant la communication d</w:t>
      </w:r>
      <w:r w:rsidR="006E3244" w:rsidRPr="00CF6C86">
        <w:rPr>
          <w:bCs/>
          <w:szCs w:val="22"/>
        </w:rPr>
        <w:t>’</w:t>
      </w:r>
      <w:r w:rsidR="009C382E" w:rsidRPr="00CF6C86">
        <w:rPr>
          <w:bCs/>
          <w:szCs w:val="22"/>
        </w:rPr>
        <w:t xml:space="preserve">informations sur les risques environnementaux et sociaux et] </w:t>
      </w:r>
      <w:r w:rsidR="005A5927" w:rsidRPr="00CF6C86">
        <w:rPr>
          <w:bCs/>
          <w:szCs w:val="22"/>
        </w:rPr>
        <w:t>en tenant compte de leurs mandats distincts et du rôl</w:t>
      </w:r>
      <w:r w:rsidR="006E3244" w:rsidRPr="00CF6C86">
        <w:rPr>
          <w:bCs/>
          <w:szCs w:val="22"/>
        </w:rPr>
        <w:t>e de tous les acteurs concernés ;</w:t>
      </w:r>
    </w:p>
    <w:p w14:paraId="36871B4A" w14:textId="5B535C97" w:rsidR="00002558" w:rsidRPr="00CF6C86" w:rsidRDefault="00B13238" w:rsidP="00B13238">
      <w:pPr>
        <w:tabs>
          <w:tab w:val="left" w:pos="1701"/>
        </w:tabs>
        <w:spacing w:before="120"/>
        <w:ind w:left="540" w:firstLine="594"/>
        <w:rPr>
          <w:bCs/>
          <w:szCs w:val="22"/>
        </w:rPr>
      </w:pPr>
      <w:r>
        <w:rPr>
          <w:bCs/>
          <w:szCs w:val="22"/>
        </w:rPr>
        <w:t>j)</w:t>
      </w:r>
      <w:r>
        <w:rPr>
          <w:bCs/>
          <w:szCs w:val="22"/>
        </w:rPr>
        <w:tab/>
      </w:r>
      <w:r w:rsidR="005A5927" w:rsidRPr="00CF6C86">
        <w:rPr>
          <w:bCs/>
          <w:szCs w:val="22"/>
        </w:rPr>
        <w:t xml:space="preserve">Encourager </w:t>
      </w:r>
      <w:r w:rsidR="009C382E" w:rsidRPr="00CF6C86">
        <w:rPr>
          <w:bCs/>
          <w:szCs w:val="22"/>
        </w:rPr>
        <w:t xml:space="preserve">[les institutions financières nationales et internationales, y compris] [et] </w:t>
      </w:r>
      <w:r w:rsidR="005A5927" w:rsidRPr="00CF6C86">
        <w:rPr>
          <w:bCs/>
          <w:szCs w:val="22"/>
        </w:rPr>
        <w:t xml:space="preserve">les banques multilatérales de développement à </w:t>
      </w:r>
      <w:r w:rsidR="009C382E" w:rsidRPr="00CF6C86">
        <w:rPr>
          <w:bCs/>
          <w:szCs w:val="22"/>
        </w:rPr>
        <w:t>[</w:t>
      </w:r>
      <w:r w:rsidR="005A5927" w:rsidRPr="00CF6C86">
        <w:rPr>
          <w:bCs/>
          <w:szCs w:val="22"/>
        </w:rPr>
        <w:t>poursuivre</w:t>
      </w:r>
      <w:r w:rsidR="009C382E" w:rsidRPr="00CF6C86">
        <w:rPr>
          <w:bCs/>
          <w:szCs w:val="22"/>
        </w:rPr>
        <w:t>] [poursuivre et à accélérer] [continuer de cerner et de faire rapport] [élargir et renforcer]</w:t>
      </w:r>
      <w:r w:rsidR="005A5927" w:rsidRPr="00CF6C86">
        <w:rPr>
          <w:bCs/>
          <w:szCs w:val="22"/>
        </w:rPr>
        <w:t xml:space="preserve"> leurs travaux sur les sauvegardes environnementales et sociales,</w:t>
      </w:r>
      <w:r w:rsidR="009C382E" w:rsidRPr="00CF6C86">
        <w:rPr>
          <w:bCs/>
          <w:szCs w:val="22"/>
        </w:rPr>
        <w:t xml:space="preserve"> [et à investir dans les mesures qui participent à la réalisation des objectifs de la Convention et d</w:t>
      </w:r>
      <w:r w:rsidR="007977A2">
        <w:rPr>
          <w:bCs/>
          <w:szCs w:val="22"/>
        </w:rPr>
        <w:t>es objectifs et cibles du Cadre</w:t>
      </w:r>
      <w:r w:rsidR="009C382E" w:rsidRPr="00CF6C86">
        <w:rPr>
          <w:bCs/>
          <w:szCs w:val="22"/>
        </w:rPr>
        <w:t>, conformément aux mandats existants et d</w:t>
      </w:r>
      <w:r w:rsidR="006E3244" w:rsidRPr="00CF6C86">
        <w:rPr>
          <w:bCs/>
          <w:szCs w:val="22"/>
        </w:rPr>
        <w:t>’</w:t>
      </w:r>
      <w:r w:rsidR="009C382E" w:rsidRPr="00CF6C86">
        <w:rPr>
          <w:bCs/>
          <w:szCs w:val="22"/>
        </w:rPr>
        <w:t>une manière qui contribue au développement durable, y compris aux efforts d</w:t>
      </w:r>
      <w:r w:rsidR="006E3244" w:rsidRPr="00CF6C86">
        <w:rPr>
          <w:bCs/>
          <w:szCs w:val="22"/>
        </w:rPr>
        <w:t>’</w:t>
      </w:r>
      <w:r w:rsidR="009C382E" w:rsidRPr="00CF6C86">
        <w:rPr>
          <w:bCs/>
          <w:szCs w:val="22"/>
        </w:rPr>
        <w:t>élimination de la pauvreté]</w:t>
      </w:r>
      <w:r w:rsidR="00002558" w:rsidRPr="00CF6C86">
        <w:rPr>
          <w:bCs/>
          <w:szCs w:val="22"/>
        </w:rPr>
        <w:t xml:space="preserve"> [et à communiquer de façon harmonisée sur leurs investissements dans la biodiversité][et à élaborer et à affiner des principes communs et des lignes directrices permettant de recenser les financements et les investissements qui contribuent à atteindre les </w:t>
      </w:r>
      <w:r w:rsidR="007977A2">
        <w:rPr>
          <w:bCs/>
          <w:szCs w:val="22"/>
        </w:rPr>
        <w:t xml:space="preserve">objectifs et </w:t>
      </w:r>
      <w:r w:rsidR="00002558" w:rsidRPr="00CF6C86">
        <w:rPr>
          <w:bCs/>
          <w:szCs w:val="22"/>
        </w:rPr>
        <w:t xml:space="preserve">cibles du </w:t>
      </w:r>
      <w:r w:rsidR="0024204C" w:rsidRPr="00CF6C86">
        <w:rPr>
          <w:bCs/>
          <w:szCs w:val="22"/>
        </w:rPr>
        <w:t>Cadre</w:t>
      </w:r>
      <w:r w:rsidR="00C73D46" w:rsidRPr="00CF6C86">
        <w:rPr>
          <w:bCs/>
          <w:szCs w:val="22"/>
        </w:rPr>
        <w:t>]</w:t>
      </w:r>
      <w:r w:rsidR="00002558" w:rsidRPr="00CF6C86">
        <w:rPr>
          <w:bCs/>
          <w:szCs w:val="22"/>
        </w:rPr>
        <w:t>[</w:t>
      </w:r>
      <w:r w:rsidR="00C73D46" w:rsidRPr="00CF6C86">
        <w:rPr>
          <w:bCs/>
          <w:szCs w:val="22"/>
        </w:rPr>
        <w:t xml:space="preserve">, </w:t>
      </w:r>
      <w:r w:rsidR="00002558" w:rsidRPr="00CF6C86">
        <w:rPr>
          <w:bCs/>
          <w:szCs w:val="22"/>
        </w:rPr>
        <w:t xml:space="preserve">tout </w:t>
      </w:r>
      <w:r w:rsidR="005A5927" w:rsidRPr="00CF6C86">
        <w:rPr>
          <w:bCs/>
          <w:szCs w:val="22"/>
        </w:rPr>
        <w:t xml:space="preserve">en explorant </w:t>
      </w:r>
      <w:r w:rsidR="005A5927" w:rsidRPr="00CF6C86">
        <w:rPr>
          <w:bCs/>
          <w:szCs w:val="22"/>
        </w:rPr>
        <w:lastRenderedPageBreak/>
        <w:t>diverses solutions de financemen</w:t>
      </w:r>
      <w:bookmarkStart w:id="1" w:name="_Ref164071812"/>
      <w:r w:rsidR="00D3693D" w:rsidRPr="00CF6C86">
        <w:rPr>
          <w:bCs/>
          <w:szCs w:val="22"/>
        </w:rPr>
        <w:t>t</w:t>
      </w:r>
      <w:r w:rsidR="005A5927" w:rsidRPr="00CF6C86">
        <w:rPr>
          <w:rStyle w:val="FootnoteReference"/>
          <w:bCs/>
          <w:szCs w:val="22"/>
        </w:rPr>
        <w:footnoteReference w:id="13"/>
      </w:r>
      <w:bookmarkEnd w:id="1"/>
      <w:r w:rsidR="005A5927" w:rsidRPr="00CF6C86">
        <w:rPr>
          <w:bCs/>
          <w:szCs w:val="22"/>
        </w:rPr>
        <w:t xml:space="preserve"> et en réduisant les risques liés aux investissements privés dans la biodiversité</w:t>
      </w:r>
      <w:r w:rsidR="00C73D46" w:rsidRPr="00CF6C86">
        <w:rPr>
          <w:bCs/>
          <w:szCs w:val="22"/>
        </w:rPr>
        <w:t>]</w:t>
      </w:r>
      <w:r w:rsidR="006E3244" w:rsidRPr="00CF6C86">
        <w:rPr>
          <w:bCs/>
          <w:szCs w:val="22"/>
        </w:rPr>
        <w:t> ;</w:t>
      </w:r>
    </w:p>
    <w:p w14:paraId="6ED0D636" w14:textId="60DE505F" w:rsidR="00A67A24" w:rsidRPr="00CF6C86" w:rsidRDefault="00002558" w:rsidP="006B5120">
      <w:pPr>
        <w:tabs>
          <w:tab w:val="left" w:pos="1701"/>
        </w:tabs>
        <w:spacing w:before="120"/>
        <w:ind w:left="567" w:firstLine="567"/>
        <w:rPr>
          <w:bCs/>
          <w:szCs w:val="22"/>
        </w:rPr>
      </w:pPr>
      <w:r w:rsidRPr="00CF6C86">
        <w:rPr>
          <w:bCs/>
          <w:szCs w:val="22"/>
        </w:rPr>
        <w:t>[</w:t>
      </w:r>
      <w:r w:rsidR="0024204C" w:rsidRPr="00CF6C86">
        <w:rPr>
          <w:bCs/>
          <w:szCs w:val="22"/>
        </w:rPr>
        <w:t>k</w:t>
      </w:r>
      <w:r w:rsidR="006B5120" w:rsidRPr="00CF6C86">
        <w:rPr>
          <w:bCs/>
          <w:szCs w:val="22"/>
        </w:rPr>
        <w:t>)</w:t>
      </w:r>
      <w:r w:rsidRPr="00CF6C86">
        <w:rPr>
          <w:bCs/>
          <w:szCs w:val="22"/>
        </w:rPr>
        <w:t xml:space="preserve"> </w:t>
      </w:r>
      <w:r w:rsidRPr="00CF6C86">
        <w:rPr>
          <w:bCs/>
          <w:szCs w:val="22"/>
        </w:rPr>
        <w:tab/>
        <w:t>Encourager les organismes relevant du système de développement des Nat</w:t>
      </w:r>
      <w:r w:rsidR="007977A2">
        <w:rPr>
          <w:bCs/>
          <w:szCs w:val="22"/>
        </w:rPr>
        <w:t>ions Unies, ainsi que l</w:t>
      </w:r>
      <w:r w:rsidRPr="00CF6C86">
        <w:rPr>
          <w:bCs/>
          <w:szCs w:val="22"/>
        </w:rPr>
        <w:t>es fonds et programmes</w:t>
      </w:r>
      <w:r w:rsidR="007977A2">
        <w:rPr>
          <w:bCs/>
          <w:szCs w:val="22"/>
        </w:rPr>
        <w:t xml:space="preserve"> des Nations Unies</w:t>
      </w:r>
      <w:r w:rsidRPr="00CF6C86">
        <w:rPr>
          <w:bCs/>
          <w:szCs w:val="22"/>
        </w:rPr>
        <w:t>, à renforcer les capacités des équipes de pays des Nations Unies afin qu</w:t>
      </w:r>
      <w:r w:rsidR="006E3244" w:rsidRPr="00CF6C86">
        <w:rPr>
          <w:bCs/>
          <w:szCs w:val="22"/>
        </w:rPr>
        <w:t>’</w:t>
      </w:r>
      <w:r w:rsidRPr="00CF6C86">
        <w:rPr>
          <w:bCs/>
          <w:szCs w:val="22"/>
        </w:rPr>
        <w:t>elles puissent aider les pays à tenir compte des priorités définies dans les stratégies et plans d</w:t>
      </w:r>
      <w:r w:rsidR="006E3244" w:rsidRPr="00CF6C86">
        <w:rPr>
          <w:bCs/>
          <w:szCs w:val="22"/>
        </w:rPr>
        <w:t>’</w:t>
      </w:r>
      <w:r w:rsidRPr="00CF6C86">
        <w:rPr>
          <w:bCs/>
          <w:szCs w:val="22"/>
        </w:rPr>
        <w:t xml:space="preserve">actions nationaux </w:t>
      </w:r>
      <w:r w:rsidR="007977A2">
        <w:rPr>
          <w:bCs/>
          <w:szCs w:val="22"/>
        </w:rPr>
        <w:t xml:space="preserve">pour la </w:t>
      </w:r>
      <w:r w:rsidRPr="00CF6C86">
        <w:rPr>
          <w:bCs/>
          <w:szCs w:val="22"/>
        </w:rPr>
        <w:t>biodiversité, et dans les autres instruments nationaux de planification de la biodiversité dans le contexte de cadres durables de coopération au développement des Nations Unies</w:t>
      </w:r>
      <w:r w:rsidR="006B5120" w:rsidRPr="00CF6C86">
        <w:rPr>
          <w:bCs/>
          <w:szCs w:val="22"/>
        </w:rPr>
        <w:t>.</w:t>
      </w:r>
      <w:r w:rsidRPr="00CF6C86">
        <w:rPr>
          <w:bCs/>
          <w:szCs w:val="22"/>
        </w:rPr>
        <w:t>]</w:t>
      </w:r>
    </w:p>
    <w:p w14:paraId="5CB6B8AC" w14:textId="77777777" w:rsidR="00A67A24" w:rsidRPr="007E3167" w:rsidRDefault="00A67A24" w:rsidP="00A67A24">
      <w:pPr>
        <w:pStyle w:val="Heading1"/>
        <w:numPr>
          <w:ilvl w:val="0"/>
          <w:numId w:val="0"/>
        </w:numPr>
        <w:ind w:left="567" w:hanging="567"/>
        <w:rPr>
          <w:sz w:val="24"/>
          <w:lang w:val="fr-FR"/>
        </w:rPr>
      </w:pPr>
      <w:r w:rsidRPr="007E3167">
        <w:rPr>
          <w:bCs w:val="0"/>
          <w:sz w:val="24"/>
          <w:lang w:val="fr-FR"/>
        </w:rPr>
        <w:t>III.</w:t>
      </w:r>
      <w:r w:rsidRPr="007E3167">
        <w:rPr>
          <w:bCs w:val="0"/>
          <w:sz w:val="24"/>
          <w:lang w:val="fr-FR"/>
        </w:rPr>
        <w:tab/>
      </w:r>
      <w:r w:rsidRPr="007E3167">
        <w:rPr>
          <w:sz w:val="24"/>
          <w:lang w:val="fr-FR"/>
        </w:rPr>
        <w:t xml:space="preserve">Objectifs et actions </w:t>
      </w:r>
    </w:p>
    <w:p w14:paraId="68D77D6B" w14:textId="77777777" w:rsidR="00A67A24" w:rsidRPr="00CF6C86" w:rsidRDefault="00A67A24" w:rsidP="00A67A24">
      <w:pPr>
        <w:pStyle w:val="Heading2"/>
        <w:jc w:val="left"/>
        <w:rPr>
          <w:b w:val="0"/>
        </w:rPr>
      </w:pPr>
      <w:r w:rsidRPr="00CF6C86">
        <w:t>A.</w:t>
      </w:r>
      <w:r w:rsidRPr="00CF6C86">
        <w:tab/>
        <w:t xml:space="preserve">Augmentation des flux financiers internationaux liés à la biodiversité </w:t>
      </w:r>
      <w:r w:rsidRPr="00CF6C86">
        <w:br/>
        <w:t>et des ressources financières provenant de toutes les sources</w:t>
      </w:r>
    </w:p>
    <w:p w14:paraId="2DF35108" w14:textId="77777777" w:rsidR="00A67A24" w:rsidRPr="00CF6C86" w:rsidRDefault="00A67A24" w:rsidP="00A67A24">
      <w:pPr>
        <w:pStyle w:val="Heading3"/>
        <w:numPr>
          <w:ilvl w:val="0"/>
          <w:numId w:val="0"/>
        </w:numPr>
        <w:ind w:left="567" w:hanging="578"/>
      </w:pPr>
      <w:r w:rsidRPr="00CF6C86">
        <w:t>1.</w:t>
      </w:r>
      <w:r w:rsidRPr="00CF6C86">
        <w:tab/>
        <w:t>Ressources nouvelles et supplémentaires</w:t>
      </w:r>
    </w:p>
    <w:p w14:paraId="6A786D9B" w14:textId="0CD8021F" w:rsidR="00A67A24" w:rsidRPr="00CF6C86" w:rsidRDefault="00A67A24" w:rsidP="00A67A24">
      <w:pPr>
        <w:pStyle w:val="Para1"/>
        <w:numPr>
          <w:ilvl w:val="0"/>
          <w:numId w:val="0"/>
        </w:numPr>
        <w:ind w:left="567"/>
        <w:rPr>
          <w:lang w:val="fr-FR"/>
        </w:rPr>
      </w:pPr>
      <w:r w:rsidRPr="00CF6C86">
        <w:rPr>
          <w:lang w:val="fr-FR"/>
        </w:rPr>
        <w:t>5.</w:t>
      </w:r>
      <w:r w:rsidRPr="00CF6C86">
        <w:rPr>
          <w:lang w:val="fr-FR"/>
        </w:rPr>
        <w:tab/>
        <w:t>Des ressources nouvelles et supplémentaires sont mobilisées grâce aux éléments suivants</w:t>
      </w:r>
      <w:r w:rsidR="006E3244" w:rsidRPr="00CF6C86">
        <w:rPr>
          <w:lang w:val="fr-FR"/>
        </w:rPr>
        <w:t> :</w:t>
      </w:r>
    </w:p>
    <w:p w14:paraId="2911BB03" w14:textId="3F9FE5EE" w:rsidR="00A67A24" w:rsidRPr="00CF6C86" w:rsidRDefault="00A67A24" w:rsidP="00A67A24">
      <w:pPr>
        <w:tabs>
          <w:tab w:val="left" w:pos="1701"/>
        </w:tabs>
        <w:spacing w:before="120" w:after="120"/>
        <w:ind w:left="567" w:firstLine="567"/>
      </w:pPr>
      <w:r w:rsidRPr="00CF6C86">
        <w:rPr>
          <w:rFonts w:asciiTheme="majorBidi" w:hAnsiTheme="majorBidi" w:cstheme="majorBidi"/>
        </w:rPr>
        <w:t>a)</w:t>
      </w:r>
      <w:r w:rsidRPr="00CF6C86">
        <w:rPr>
          <w:rFonts w:asciiTheme="majorBidi" w:hAnsiTheme="majorBidi" w:cstheme="majorBidi"/>
        </w:rPr>
        <w:tab/>
        <w:t xml:space="preserve">[Le renforcement] </w:t>
      </w:r>
      <w:r w:rsidR="00666675">
        <w:rPr>
          <w:rFonts w:asciiTheme="majorBidi" w:hAnsiTheme="majorBidi" w:cstheme="majorBidi"/>
        </w:rPr>
        <w:t>[</w:t>
      </w:r>
      <w:r w:rsidRPr="00CF6C86">
        <w:t>L</w:t>
      </w:r>
      <w:r w:rsidR="006E3244" w:rsidRPr="00CF6C86">
        <w:t>’</w:t>
      </w:r>
      <w:r w:rsidRPr="00CF6C86">
        <w:t>augmentation</w:t>
      </w:r>
      <w:r w:rsidR="00666675">
        <w:t>][L</w:t>
      </w:r>
      <w:r w:rsidRPr="00CF6C86">
        <w:t>e renforcement et l</w:t>
      </w:r>
      <w:r w:rsidR="006E3244" w:rsidRPr="00CF6C86">
        <w:t>’</w:t>
      </w:r>
      <w:r w:rsidRPr="00CF6C86">
        <w:t>élargissement] [d</w:t>
      </w:r>
      <w:r w:rsidR="006E3244" w:rsidRPr="00CF6C86">
        <w:t>’</w:t>
      </w:r>
      <w:r w:rsidRPr="00CF6C86">
        <w:t>urgence] [du total des ressources financières internationales liées à la biodiversité] [du total des ressources financières liées à la biodiversité fournies par les pays développés, y compris l</w:t>
      </w:r>
      <w:r w:rsidR="006E3244" w:rsidRPr="00CF6C86">
        <w:t>’</w:t>
      </w:r>
      <w:r w:rsidRPr="00CF6C86">
        <w:t>aide publique au développement, et par les pays qui remplissent volontairement les obligations des pays développés Parties] aux pays en développement, en particulier aux pays les moins avancés et aux petits États insulaires en développement, ainsi qu</w:t>
      </w:r>
      <w:r w:rsidR="006E3244" w:rsidRPr="00CF6C86">
        <w:t>’</w:t>
      </w:r>
      <w:r w:rsidRPr="00CF6C86">
        <w:t>aux pays à économie en transition, pour atteindre au moins 20 milliards de dollars par an d</w:t>
      </w:r>
      <w:r w:rsidR="006E3244" w:rsidRPr="00CF6C86">
        <w:t>’</w:t>
      </w:r>
      <w:r w:rsidRPr="00CF6C86">
        <w:t>ici à 2025 et au moins 30 milliards de dollars par an d</w:t>
      </w:r>
      <w:r w:rsidR="006E3244" w:rsidRPr="00CF6C86">
        <w:t>’</w:t>
      </w:r>
      <w:r w:rsidRPr="00CF6C86">
        <w:t>ici à 2030, en</w:t>
      </w:r>
      <w:r w:rsidR="006E3244" w:rsidRPr="00CF6C86">
        <w:t> :</w:t>
      </w:r>
    </w:p>
    <w:p w14:paraId="2840248E" w14:textId="77777777" w:rsidR="00A67A24" w:rsidRPr="00CF6C86" w:rsidRDefault="00A67A24" w:rsidP="00A67A24">
      <w:pPr>
        <w:keepNext/>
        <w:keepLines/>
        <w:tabs>
          <w:tab w:val="left" w:pos="1701"/>
        </w:tabs>
        <w:spacing w:before="120" w:after="120"/>
        <w:ind w:left="562" w:firstLine="562"/>
      </w:pPr>
      <w:r w:rsidRPr="00CF6C86">
        <w:rPr>
          <w:rFonts w:asciiTheme="majorBidi" w:hAnsiTheme="majorBidi" w:cstheme="majorBidi"/>
        </w:rPr>
        <w:t>Option 1</w:t>
      </w:r>
    </w:p>
    <w:p w14:paraId="3FC7137C" w14:textId="34C82528" w:rsidR="00A67A24" w:rsidRPr="00CF6C86" w:rsidRDefault="00A67A24" w:rsidP="00A67A24">
      <w:pPr>
        <w:spacing w:before="120"/>
        <w:ind w:left="1701" w:hanging="567"/>
      </w:pPr>
      <w:r w:rsidRPr="00CF6C86">
        <w:t>[i)</w:t>
      </w:r>
      <w:r w:rsidRPr="00CF6C86">
        <w:tab/>
        <w:t>Assurant le respect des obligations des pays développés Parties de fournir des ressources financières nouvelles et supplémentaires</w:t>
      </w:r>
      <w:r w:rsidR="00666675">
        <w:t>[</w:t>
      </w:r>
      <w:r w:rsidRPr="00CF6C86">
        <w:t>, y compris l</w:t>
      </w:r>
      <w:r w:rsidR="006E3244" w:rsidRPr="00CF6C86">
        <w:t>’</w:t>
      </w:r>
      <w:r w:rsidRPr="00CF6C86">
        <w:t>aide publique au développement</w:t>
      </w:r>
      <w:r w:rsidR="00666675">
        <w:t>,</w:t>
      </w:r>
      <w:r w:rsidRPr="00CF6C86">
        <w:t>] [pour permettre aux pays en développement Parties de faire face à la totalité des surcoûts convenus qu</w:t>
      </w:r>
      <w:r w:rsidR="006E3244" w:rsidRPr="00CF6C86">
        <w:t>’</w:t>
      </w:r>
      <w:r w:rsidRPr="00CF6C86">
        <w:t>entraîne pour eux la mise en œuvre de mesures qui satisfont aux obligations de la présente Convention], en tenant compte de la nécessité d</w:t>
      </w:r>
      <w:r w:rsidR="006E3244" w:rsidRPr="00CF6C86">
        <w:t>’</w:t>
      </w:r>
      <w:r w:rsidRPr="00CF6C86">
        <w:t>assurer l</w:t>
      </w:r>
      <w:r w:rsidR="006E3244" w:rsidRPr="00CF6C86">
        <w:t>’</w:t>
      </w:r>
      <w:r w:rsidRPr="00CF6C86">
        <w:t>adéquation, la prévisibilité et la rapidité des flux de fonds</w:t>
      </w:r>
      <w:r w:rsidR="006E3244" w:rsidRPr="00CF6C86">
        <w:t> ;</w:t>
      </w:r>
      <w:r w:rsidRPr="00CF6C86">
        <w:t>]</w:t>
      </w:r>
    </w:p>
    <w:p w14:paraId="534342DA" w14:textId="0C9931C4" w:rsidR="00A67A24" w:rsidRPr="00CF6C86" w:rsidRDefault="000E411D" w:rsidP="00A67A24">
      <w:pPr>
        <w:spacing w:before="120"/>
        <w:ind w:left="1701" w:hanging="567"/>
      </w:pPr>
      <w:r>
        <w:t>Option 2</w:t>
      </w:r>
      <w:r w:rsidR="00A67A24" w:rsidRPr="00CF6C86">
        <w:t xml:space="preserve"> </w:t>
      </w:r>
    </w:p>
    <w:p w14:paraId="566897FC" w14:textId="14B486BB" w:rsidR="00A67A24" w:rsidRPr="00CF6C86" w:rsidRDefault="006E3244" w:rsidP="00A67A24">
      <w:pPr>
        <w:spacing w:before="120"/>
        <w:ind w:left="1701" w:hanging="567"/>
        <w:rPr>
          <w:szCs w:val="22"/>
        </w:rPr>
      </w:pPr>
      <w:r w:rsidRPr="00CF6C86">
        <w:rPr>
          <w:szCs w:val="22"/>
        </w:rPr>
        <w:t>[i)</w:t>
      </w:r>
      <w:r w:rsidRPr="00CF6C86">
        <w:rPr>
          <w:szCs w:val="22"/>
        </w:rPr>
        <w:tab/>
      </w:r>
      <w:r w:rsidR="00A67A24" w:rsidRPr="00CF6C86">
        <w:rPr>
          <w:szCs w:val="22"/>
        </w:rPr>
        <w:t>Augmentant le montant total des ressources financières internationales liées à la biodiversité provenant des pays développés, y compris l</w:t>
      </w:r>
      <w:r w:rsidRPr="00CF6C86">
        <w:rPr>
          <w:szCs w:val="22"/>
        </w:rPr>
        <w:t>’</w:t>
      </w:r>
      <w:r w:rsidR="00A67A24" w:rsidRPr="00CF6C86">
        <w:rPr>
          <w:szCs w:val="22"/>
        </w:rPr>
        <w:t>aide publique au développement, et des pays qui remplissent volontairement les engagements des pays développés Parties, en faveur des pays en développement, en particulier des pays les moins avancés et des petits États insulaires.]</w:t>
      </w:r>
    </w:p>
    <w:p w14:paraId="059B82E1" w14:textId="568F2A99" w:rsidR="00A67A24" w:rsidRPr="00CF6C86" w:rsidRDefault="00A67A24" w:rsidP="00A67A24">
      <w:pPr>
        <w:spacing w:before="120"/>
        <w:ind w:left="1701" w:hanging="567"/>
        <w:rPr>
          <w:szCs w:val="22"/>
        </w:rPr>
      </w:pPr>
      <w:r w:rsidRPr="00CF6C86">
        <w:rPr>
          <w:szCs w:val="22"/>
        </w:rPr>
        <w:t>ii)</w:t>
      </w:r>
      <w:r w:rsidRPr="00CF6C86">
        <w:rPr>
          <w:szCs w:val="22"/>
        </w:rPr>
        <w:tab/>
      </w:r>
      <w:r w:rsidRPr="00CF6C86">
        <w:t>Demandant aux autres Parties de remplir volontairement les obligations des pays développés Parties [tout en surveillant et en évaluant leur impact sur la biodiversité, l</w:t>
      </w:r>
      <w:r w:rsidR="006E3244" w:rsidRPr="00CF6C86">
        <w:t>’</w:t>
      </w:r>
      <w:r w:rsidRPr="00CF6C86">
        <w:t>égalité des sexes et les droits de l</w:t>
      </w:r>
      <w:r w:rsidR="006E3244" w:rsidRPr="00CF6C86">
        <w:t>’</w:t>
      </w:r>
      <w:r w:rsidRPr="00CF6C86">
        <w:t>homme]</w:t>
      </w:r>
      <w:r w:rsidR="006E3244" w:rsidRPr="00CF6C86">
        <w:t> ;</w:t>
      </w:r>
    </w:p>
    <w:p w14:paraId="39F8AD88" w14:textId="28CB1935" w:rsidR="00A67A24" w:rsidRPr="00CF6C86" w:rsidRDefault="00A67A24" w:rsidP="00A67A24">
      <w:pPr>
        <w:spacing w:before="120"/>
        <w:ind w:left="1701" w:hanging="567"/>
        <w:rPr>
          <w:szCs w:val="22"/>
        </w:rPr>
      </w:pPr>
      <w:r w:rsidRPr="00CF6C86">
        <w:rPr>
          <w:szCs w:val="22"/>
        </w:rPr>
        <w:t>[iii)</w:t>
      </w:r>
      <w:r w:rsidRPr="00CF6C86">
        <w:rPr>
          <w:szCs w:val="22"/>
        </w:rPr>
        <w:tab/>
      </w:r>
      <w:r w:rsidRPr="00CF6C86">
        <w:t>Augmentant le financement international de la biodiversité par d</w:t>
      </w:r>
      <w:r w:rsidR="006E3244" w:rsidRPr="00CF6C86">
        <w:t>’</w:t>
      </w:r>
      <w:r w:rsidRPr="00CF6C86">
        <w:t xml:space="preserve">autres gouvernements, des banques </w:t>
      </w:r>
      <w:r w:rsidR="000E411D">
        <w:t>multilatérales de développement</w:t>
      </w:r>
      <w:r w:rsidRPr="00CF6C86">
        <w:t xml:space="preserve"> </w:t>
      </w:r>
      <w:r w:rsidR="000E411D">
        <w:t xml:space="preserve">et </w:t>
      </w:r>
      <w:r w:rsidRPr="00CF6C86">
        <w:t>des institutions financières internationales, y compris, le cas échéant, en partenariat avec le Fonds pour l</w:t>
      </w:r>
      <w:r w:rsidR="006E3244" w:rsidRPr="00CF6C86">
        <w:t>’</w:t>
      </w:r>
      <w:r w:rsidRPr="00CF6C86">
        <w:t>environnement Mondial</w:t>
      </w:r>
      <w:r w:rsidR="006E3244" w:rsidRPr="00CF6C86">
        <w:t> ;</w:t>
      </w:r>
    </w:p>
    <w:p w14:paraId="4B44E09A" w14:textId="0B5C27EB" w:rsidR="0024204C" w:rsidRPr="00CF6C86" w:rsidRDefault="00A67A24" w:rsidP="007E3167">
      <w:pPr>
        <w:tabs>
          <w:tab w:val="left" w:pos="1701"/>
        </w:tabs>
        <w:spacing w:before="120" w:after="120"/>
        <w:ind w:left="1710" w:hanging="576"/>
      </w:pPr>
      <w:r w:rsidRPr="00CF6C86">
        <w:rPr>
          <w:szCs w:val="22"/>
        </w:rPr>
        <w:lastRenderedPageBreak/>
        <w:t>iv)</w:t>
      </w:r>
      <w:r w:rsidRPr="00CF6C86">
        <w:rPr>
          <w:szCs w:val="22"/>
        </w:rPr>
        <w:tab/>
      </w:r>
      <w:r w:rsidRPr="00CF6C86">
        <w:t>Augmentant le financement international de la biodiversité grâce, selon le cas, à des fonds privés et philanthropiques, y compris, si nécessaire, en partenariat avec le Fonds pour l</w:t>
      </w:r>
      <w:r w:rsidR="006E3244" w:rsidRPr="00CF6C86">
        <w:t>’</w:t>
      </w:r>
      <w:r w:rsidRPr="00CF6C86">
        <w:t>environnement mondial</w:t>
      </w:r>
      <w:r w:rsidR="006E3244" w:rsidRPr="00CF6C86">
        <w:t> ;</w:t>
      </w:r>
      <w:r w:rsidRPr="00CF6C86">
        <w:t>]</w:t>
      </w:r>
    </w:p>
    <w:p w14:paraId="1426124D" w14:textId="796244BC" w:rsidR="00A67A24" w:rsidRPr="00CF6C86" w:rsidRDefault="00A67A24" w:rsidP="00A67A24">
      <w:pPr>
        <w:tabs>
          <w:tab w:val="left" w:pos="1701"/>
        </w:tabs>
        <w:spacing w:before="120" w:after="120"/>
        <w:ind w:left="567" w:firstLine="567"/>
      </w:pPr>
      <w:r w:rsidRPr="00CF6C86">
        <w:rPr>
          <w:rFonts w:asciiTheme="majorBidi" w:hAnsiTheme="majorBidi" w:cstheme="majorBidi"/>
        </w:rPr>
        <w:t>b)</w:t>
      </w:r>
      <w:r w:rsidRPr="00CF6C86">
        <w:rPr>
          <w:rFonts w:asciiTheme="majorBidi" w:hAnsiTheme="majorBidi" w:cstheme="majorBidi"/>
        </w:rPr>
        <w:tab/>
      </w:r>
      <w:r w:rsidRPr="00CF6C86">
        <w:rPr>
          <w:szCs w:val="22"/>
        </w:rPr>
        <w:t xml:space="preserve">Une capitalisation continue, rapide et solide </w:t>
      </w:r>
      <w:bookmarkStart w:id="2" w:name="_Hlk167715930"/>
      <w:r w:rsidRPr="00CF6C86">
        <w:t>du Fonds mondial pour la biodiversité [sous l</w:t>
      </w:r>
      <w:r w:rsidR="006E3244" w:rsidRPr="00CF6C86">
        <w:t>’</w:t>
      </w:r>
      <w:r w:rsidRPr="00CF6C86">
        <w:t xml:space="preserve">égide du </w:t>
      </w:r>
      <w:r w:rsidR="0024204C" w:rsidRPr="00CF6C86">
        <w:t>Fonds pour l</w:t>
      </w:r>
      <w:r w:rsidR="006E3244" w:rsidRPr="00CF6C86">
        <w:t>’</w:t>
      </w:r>
      <w:r w:rsidR="0024204C" w:rsidRPr="00CF6C86">
        <w:t>environnement mondial</w:t>
      </w:r>
      <w:r w:rsidRPr="00CF6C86">
        <w:t>]</w:t>
      </w:r>
      <w:r w:rsidRPr="00CF6C86">
        <w:rPr>
          <w:szCs w:val="22"/>
        </w:rPr>
        <w:t>, conformément à la décision 15/7</w:t>
      </w:r>
      <w:bookmarkEnd w:id="2"/>
      <w:r w:rsidR="006E3244" w:rsidRPr="00CF6C86">
        <w:t> ;</w:t>
      </w:r>
    </w:p>
    <w:p w14:paraId="1398C9ED" w14:textId="4073C071" w:rsidR="00A67A24" w:rsidRPr="00CF6C86" w:rsidRDefault="00A67A24" w:rsidP="00A67A24">
      <w:pPr>
        <w:tabs>
          <w:tab w:val="left" w:pos="1701"/>
        </w:tabs>
        <w:spacing w:before="120" w:after="120"/>
        <w:ind w:left="567" w:firstLine="567"/>
      </w:pPr>
      <w:bookmarkStart w:id="3" w:name="_Hlk167715971"/>
      <w:r w:rsidRPr="00CF6C86">
        <w:rPr>
          <w:rFonts w:eastAsia="Raleway" w:cs="Raleway"/>
        </w:rPr>
        <w:t>[c)</w:t>
      </w:r>
      <w:r w:rsidRPr="00CF6C86">
        <w:tab/>
      </w:r>
      <w:r w:rsidRPr="000E411D">
        <w:rPr>
          <w:i/>
        </w:rPr>
        <w:t>Emplacement réservé pour les résultats des discussions sur un instrument mondial tenues lors de la seizième réunion de la Conférence des Parties</w:t>
      </w:r>
      <w:bookmarkEnd w:id="3"/>
      <w:r w:rsidR="00AD4870">
        <w:t>.</w:t>
      </w:r>
      <w:r w:rsidRPr="00CF6C86">
        <w:rPr>
          <w:rFonts w:eastAsia="Raleway" w:cs="Raleway"/>
        </w:rPr>
        <w:t>]</w:t>
      </w:r>
    </w:p>
    <w:p w14:paraId="6787342E" w14:textId="0430906A" w:rsidR="00A67A24" w:rsidRPr="00CF6C86" w:rsidRDefault="00A67A24" w:rsidP="00A67A24">
      <w:pPr>
        <w:tabs>
          <w:tab w:val="left" w:pos="1701"/>
        </w:tabs>
        <w:spacing w:before="120" w:after="120"/>
        <w:ind w:left="567" w:firstLine="567"/>
      </w:pPr>
      <w:r w:rsidRPr="00CF6C86">
        <w:t>d)</w:t>
      </w:r>
      <w:r w:rsidRPr="00CF6C86">
        <w:tab/>
        <w:t>[L</w:t>
      </w:r>
      <w:r w:rsidR="006E3244" w:rsidRPr="00CF6C86">
        <w:t>’</w:t>
      </w:r>
      <w:r w:rsidRPr="00CF6C86">
        <w:t>orientation</w:t>
      </w:r>
      <w:r w:rsidR="0024204C" w:rsidRPr="00CF6C86">
        <w:t>]</w:t>
      </w:r>
      <w:r w:rsidRPr="00CF6C86">
        <w:t xml:space="preserve"> des opérations</w:t>
      </w:r>
      <w:r w:rsidR="0024204C" w:rsidRPr="00CF6C86">
        <w:t xml:space="preserve"> </w:t>
      </w:r>
      <w:r w:rsidRPr="00CF6C86">
        <w:t>[L</w:t>
      </w:r>
      <w:r w:rsidR="006E3244" w:rsidRPr="00CF6C86">
        <w:t>’</w:t>
      </w:r>
      <w:r w:rsidRPr="00CF6C86">
        <w:t>orientation des opérations du Fonds pour l</w:t>
      </w:r>
      <w:r w:rsidR="006E3244" w:rsidRPr="00CF6C86">
        <w:t>’</w:t>
      </w:r>
      <w:r w:rsidRPr="00CF6C86">
        <w:t>environnement mondial et du Fonds mondial pour la biodiversité au moyen de décisions de la Conférence des Parties, [conformément aux articles 21 et 39 de la Convention] [afin d</w:t>
      </w:r>
      <w:r w:rsidR="006E3244" w:rsidRPr="00CF6C86">
        <w:t>’</w:t>
      </w:r>
      <w:r w:rsidR="00AD4870">
        <w:t>améliorer la transparence, l’accessibilité et l</w:t>
      </w:r>
      <w:r w:rsidRPr="00CF6C86">
        <w:t>a capacité à répondre aux besoins des pays en développement Parties]</w:t>
      </w:r>
      <w:r w:rsidR="006E3244" w:rsidRPr="00CF6C86">
        <w:t> ;</w:t>
      </w:r>
    </w:p>
    <w:p w14:paraId="48E9B38F" w14:textId="5056C1C0" w:rsidR="00A67A24" w:rsidRPr="00CF6C86" w:rsidRDefault="00A67A24" w:rsidP="00A67A24">
      <w:pPr>
        <w:pStyle w:val="ListParagraph"/>
        <w:keepNext/>
        <w:tabs>
          <w:tab w:val="left" w:pos="1701"/>
        </w:tabs>
        <w:spacing w:before="120"/>
        <w:ind w:left="1134"/>
      </w:pPr>
      <w:r w:rsidRPr="00CF6C86">
        <w:rPr>
          <w:szCs w:val="22"/>
        </w:rPr>
        <w:t>e)</w:t>
      </w:r>
      <w:r w:rsidRPr="00CF6C86">
        <w:rPr>
          <w:szCs w:val="22"/>
        </w:rPr>
        <w:tab/>
      </w:r>
      <w:r w:rsidRPr="00CF6C86">
        <w:t>La mobilisation de ressources internationales supplémentaires provenant de toutes les sources, y compris</w:t>
      </w:r>
      <w:r w:rsidR="006E3244" w:rsidRPr="00CF6C86">
        <w:t> :</w:t>
      </w:r>
    </w:p>
    <w:p w14:paraId="489A4F8A" w14:textId="6FFF999B" w:rsidR="00A67A24" w:rsidRPr="00CF6C86" w:rsidRDefault="00A67A24" w:rsidP="00A67A24">
      <w:pPr>
        <w:spacing w:before="120"/>
        <w:ind w:left="1701" w:hanging="567"/>
      </w:pPr>
      <w:r w:rsidRPr="00CF6C86">
        <w:t>i)</w:t>
      </w:r>
      <w:r w:rsidRPr="00CF6C86">
        <w:tab/>
        <w:t>En stimulant et en augmentant l</w:t>
      </w:r>
      <w:r w:rsidR="006E3244" w:rsidRPr="00CF6C86">
        <w:t>’</w:t>
      </w:r>
      <w:r w:rsidRPr="00CF6C86">
        <w:t>utilisation de solutions de financement,</w:t>
      </w:r>
      <w:r w:rsidR="0024204C" w:rsidRPr="00CF6C86">
        <w:rPr>
          <w:vertAlign w:val="superscript"/>
        </w:rPr>
        <w:t xml:space="preserve"> </w:t>
      </w:r>
      <w:r w:rsidR="0024204C" w:rsidRPr="00CF6C86">
        <w:rPr>
          <w:vertAlign w:val="superscript"/>
        </w:rPr>
        <w:fldChar w:fldCharType="begin"/>
      </w:r>
      <w:r w:rsidR="0024204C" w:rsidRPr="00CF6C86">
        <w:rPr>
          <w:vertAlign w:val="superscript"/>
        </w:rPr>
        <w:instrText xml:space="preserve"> NOTEREF _Ref164071812 \h  \* MERGEFORMAT </w:instrText>
      </w:r>
      <w:r w:rsidR="0024204C" w:rsidRPr="00CF6C86">
        <w:rPr>
          <w:vertAlign w:val="superscript"/>
        </w:rPr>
      </w:r>
      <w:r w:rsidR="0024204C" w:rsidRPr="00CF6C86">
        <w:rPr>
          <w:vertAlign w:val="superscript"/>
        </w:rPr>
        <w:fldChar w:fldCharType="separate"/>
      </w:r>
      <w:r w:rsidR="0024204C" w:rsidRPr="00CF6C86">
        <w:rPr>
          <w:vertAlign w:val="superscript"/>
        </w:rPr>
        <w:t>10</w:t>
      </w:r>
      <w:r w:rsidR="0024204C" w:rsidRPr="00CF6C86">
        <w:rPr>
          <w:vertAlign w:val="superscript"/>
        </w:rPr>
        <w:fldChar w:fldCharType="end"/>
      </w:r>
      <w:r w:rsidR="0024204C" w:rsidRPr="00CF6C86">
        <w:rPr>
          <w:rFonts w:eastAsia="Raleway" w:cs="Raleway"/>
          <w:bCs/>
        </w:rPr>
        <w:t xml:space="preserve"> </w:t>
      </w:r>
      <w:r w:rsidRPr="00CF6C86">
        <w:rPr>
          <w:rFonts w:eastAsia="Raleway" w:cs="Raleway"/>
          <w:bCs/>
        </w:rPr>
        <w:t>[telles que les paiements de services écosystémiques et les obligations vertes][et les crédits en faveur de la biodiversité] [</w:t>
      </w:r>
      <w:r w:rsidRPr="00CF6C86">
        <w:t>telles que les paiements pour les services écosystémiques, les compensations et crédits en faveur de la biodiversité et les obligations vertes</w:t>
      </w:r>
      <w:r w:rsidRPr="00CF6C86">
        <w:rPr>
          <w:bCs/>
        </w:rPr>
        <w:t>]</w:t>
      </w:r>
      <w:r w:rsidRPr="00CF6C86">
        <w:rPr>
          <w:szCs w:val="22"/>
        </w:rPr>
        <w:t xml:space="preserve">, </w:t>
      </w:r>
      <w:r w:rsidRPr="00CF6C86">
        <w:t>assorties de garanties environnementales et sociales, notamment en élaborant des lignes directrices et en partageant les bonnes pratiques, [tout en surveillant et en évaluant leur impact sur la biodiversité, l</w:t>
      </w:r>
      <w:r w:rsidR="006E3244" w:rsidRPr="00CF6C86">
        <w:t>’</w:t>
      </w:r>
      <w:r w:rsidRPr="00CF6C86">
        <w:t>égalité des sexes et les droits de l</w:t>
      </w:r>
      <w:r w:rsidR="006E3244" w:rsidRPr="00CF6C86">
        <w:t>’</w:t>
      </w:r>
      <w:r w:rsidRPr="00CF6C86">
        <w:t>homme]</w:t>
      </w:r>
      <w:r w:rsidR="006E3244" w:rsidRPr="00CF6C86">
        <w:t> ;</w:t>
      </w:r>
    </w:p>
    <w:p w14:paraId="62EA2BC2" w14:textId="1DF7BAE6" w:rsidR="00A67A24" w:rsidRPr="00CF6C86" w:rsidRDefault="00A67A24" w:rsidP="00A67A24">
      <w:pPr>
        <w:spacing w:before="120"/>
        <w:ind w:left="1701" w:hanging="567"/>
      </w:pPr>
      <w:r w:rsidRPr="00CF6C86">
        <w:t>ii)</w:t>
      </w:r>
      <w:r w:rsidRPr="00CF6C86">
        <w:tab/>
        <w:t>En exerçant un effet de levier sur le financement privé international, en promouvant le financement mixte, [mettant en œuvre des stratégies de mobilisation de ressources nouvelles et supplémentaires], et en encourageant le secteur privé à investir dans la biodiversité, y compris grâce à des fonds à impact et à d</w:t>
      </w:r>
      <w:r w:rsidR="006E3244" w:rsidRPr="00CF6C86">
        <w:t>’</w:t>
      </w:r>
      <w:r w:rsidRPr="00CF6C86">
        <w:t>autres instruments, [tout en surveillant et en évaluant leur impact sur la biodiversité, l</w:t>
      </w:r>
      <w:r w:rsidR="006E3244" w:rsidRPr="00CF6C86">
        <w:t>’</w:t>
      </w:r>
      <w:r w:rsidRPr="00CF6C86">
        <w:t>égalité des sexes et les droits de l</w:t>
      </w:r>
      <w:r w:rsidR="006E3244" w:rsidRPr="00CF6C86">
        <w:t>’</w:t>
      </w:r>
      <w:r w:rsidRPr="00CF6C86">
        <w:t>homme]</w:t>
      </w:r>
      <w:r w:rsidR="006E3244" w:rsidRPr="00CF6C86">
        <w:t> ;</w:t>
      </w:r>
    </w:p>
    <w:p w14:paraId="4C9DAE62" w14:textId="0C8F1311" w:rsidR="00A67A24" w:rsidRPr="00CF6C86" w:rsidRDefault="006B0859" w:rsidP="00A67A24">
      <w:pPr>
        <w:spacing w:before="120"/>
        <w:ind w:left="1701" w:hanging="567"/>
      </w:pPr>
      <w:r>
        <w:t>[</w:t>
      </w:r>
      <w:r w:rsidR="00A67A24" w:rsidRPr="00CF6C86">
        <w:t>iii)</w:t>
      </w:r>
      <w:r w:rsidR="00A67A24" w:rsidRPr="00CF6C86">
        <w:tab/>
        <w:t>Grâce au mécanisme multilatéral de partage des avantages découlant de l</w:t>
      </w:r>
      <w:r w:rsidR="006E3244" w:rsidRPr="00CF6C86">
        <w:t>’</w:t>
      </w:r>
      <w:r w:rsidR="00A67A24" w:rsidRPr="00CF6C86">
        <w:t>utilisation d</w:t>
      </w:r>
      <w:r w:rsidR="006E3244" w:rsidRPr="00CF6C86">
        <w:t>’</w:t>
      </w:r>
      <w:r w:rsidR="00A67A24" w:rsidRPr="00CF6C86">
        <w:t>informations de séquençage numériques sur les ressources génétiques</w:t>
      </w:r>
      <w:bookmarkStart w:id="4" w:name="_Ref164256783"/>
      <w:r w:rsidR="00AD4870">
        <w:t> ;</w:t>
      </w:r>
      <w:r w:rsidR="00A67A24" w:rsidRPr="00CF6C86">
        <w:rPr>
          <w:rStyle w:val="FootnoteReference"/>
          <w:szCs w:val="22"/>
        </w:rPr>
        <w:footnoteReference w:id="14"/>
      </w:r>
      <w:bookmarkEnd w:id="4"/>
      <w:r w:rsidR="00A67A24" w:rsidRPr="00CF6C86">
        <w:t>]</w:t>
      </w:r>
    </w:p>
    <w:p w14:paraId="5837B792" w14:textId="243DAEA1" w:rsidR="00A67A24" w:rsidRPr="00CF6C86" w:rsidRDefault="00A67A24" w:rsidP="00A67A24">
      <w:pPr>
        <w:tabs>
          <w:tab w:val="left" w:pos="1701"/>
        </w:tabs>
        <w:spacing w:before="120"/>
        <w:ind w:left="567" w:firstLine="567"/>
        <w:rPr>
          <w:vertAlign w:val="superscript"/>
        </w:rPr>
      </w:pPr>
      <w:r w:rsidRPr="00CF6C86">
        <w:t>f)</w:t>
      </w:r>
      <w:r w:rsidRPr="00CF6C86">
        <w:rPr>
          <w:szCs w:val="22"/>
        </w:rPr>
        <w:tab/>
      </w:r>
      <w:r w:rsidRPr="00CF6C86">
        <w:t>L</w:t>
      </w:r>
      <w:r w:rsidR="006E3244" w:rsidRPr="00CF6C86">
        <w:t>’</w:t>
      </w:r>
      <w:r w:rsidRPr="00CF6C86">
        <w:t>amélioration [des conditions et ]de la mise en œuvre des accords relatifs à l</w:t>
      </w:r>
      <w:r w:rsidR="006E3244" w:rsidRPr="00CF6C86">
        <w:t>’</w:t>
      </w:r>
      <w:r w:rsidRPr="00CF6C86">
        <w:t>accès aux ressources génétiques et au partage juste et équitable des avantages découlant de leur utilisation, y compris [selon qu</w:t>
      </w:r>
      <w:r w:rsidR="006E3244" w:rsidRPr="00CF6C86">
        <w:t>’</w:t>
      </w:r>
      <w:r w:rsidRPr="00CF6C86">
        <w:t>il convient] au moyen d</w:t>
      </w:r>
      <w:r w:rsidR="006E3244" w:rsidRPr="00CF6C86">
        <w:t>’</w:t>
      </w:r>
      <w:r w:rsidRPr="00CF6C86">
        <w:t>approches multilatérales</w:t>
      </w:r>
      <w:r w:rsidR="0024204C" w:rsidRPr="00CF6C86">
        <w:rPr>
          <w:vertAlign w:val="superscript"/>
        </w:rPr>
        <w:fldChar w:fldCharType="begin"/>
      </w:r>
      <w:r w:rsidR="0024204C" w:rsidRPr="00CF6C86">
        <w:rPr>
          <w:vertAlign w:val="superscript"/>
        </w:rPr>
        <w:instrText xml:space="preserve"> NOTEREF _Ref164256783 \h  \* MERGEFORMAT </w:instrText>
      </w:r>
      <w:r w:rsidR="0024204C" w:rsidRPr="00CF6C86">
        <w:rPr>
          <w:vertAlign w:val="superscript"/>
        </w:rPr>
      </w:r>
      <w:r w:rsidR="0024204C" w:rsidRPr="00CF6C86">
        <w:rPr>
          <w:vertAlign w:val="superscript"/>
        </w:rPr>
        <w:fldChar w:fldCharType="separate"/>
      </w:r>
      <w:r w:rsidR="006B0859">
        <w:rPr>
          <w:vertAlign w:val="superscript"/>
        </w:rPr>
        <w:t>12</w:t>
      </w:r>
      <w:r w:rsidR="0024204C" w:rsidRPr="00CF6C86">
        <w:rPr>
          <w:vertAlign w:val="superscript"/>
        </w:rPr>
        <w:fldChar w:fldCharType="end"/>
      </w:r>
      <w:r w:rsidR="006E3244" w:rsidRPr="00CF6C86">
        <w:rPr>
          <w:szCs w:val="22"/>
        </w:rPr>
        <w:t> ;</w:t>
      </w:r>
      <w:r w:rsidRPr="00CF6C86">
        <w:rPr>
          <w:vertAlign w:val="superscript"/>
        </w:rPr>
        <w:t xml:space="preserve"> </w:t>
      </w:r>
    </w:p>
    <w:p w14:paraId="6C8A514D" w14:textId="1F99E65D" w:rsidR="00A67A24" w:rsidRPr="00CF6C86" w:rsidRDefault="00A67A24" w:rsidP="00A67A24">
      <w:pPr>
        <w:tabs>
          <w:tab w:val="left" w:pos="1701"/>
        </w:tabs>
        <w:spacing w:before="120"/>
        <w:ind w:left="567" w:firstLine="567"/>
        <w:rPr>
          <w:rFonts w:asciiTheme="majorBidi" w:hAnsiTheme="majorBidi" w:cstheme="majorBidi"/>
          <w:szCs w:val="22"/>
        </w:rPr>
      </w:pPr>
      <w:r w:rsidRPr="00CF6C86">
        <w:rPr>
          <w:szCs w:val="22"/>
        </w:rPr>
        <w:t>g)</w:t>
      </w:r>
      <w:r w:rsidRPr="00CF6C86">
        <w:rPr>
          <w:szCs w:val="22"/>
        </w:rPr>
        <w:tab/>
      </w:r>
      <w:r w:rsidRPr="00CF6C86">
        <w:rPr>
          <w:rStyle w:val="cf01"/>
          <w:rFonts w:asciiTheme="majorBidi" w:hAnsiTheme="majorBidi" w:cstheme="majorBidi"/>
          <w:sz w:val="22"/>
          <w:szCs w:val="22"/>
        </w:rPr>
        <w:t>L</w:t>
      </w:r>
      <w:r w:rsidR="006E3244" w:rsidRPr="00CF6C86">
        <w:rPr>
          <w:rStyle w:val="cf01"/>
          <w:rFonts w:asciiTheme="majorBidi" w:hAnsiTheme="majorBidi" w:cstheme="majorBidi"/>
          <w:sz w:val="22"/>
          <w:szCs w:val="22"/>
        </w:rPr>
        <w:t>’</w:t>
      </w:r>
      <w:r w:rsidRPr="00CF6C86">
        <w:rPr>
          <w:rStyle w:val="cf01"/>
          <w:rFonts w:asciiTheme="majorBidi" w:hAnsiTheme="majorBidi" w:cstheme="majorBidi"/>
          <w:sz w:val="22"/>
          <w:szCs w:val="22"/>
        </w:rPr>
        <w:t>amélioration de l</w:t>
      </w:r>
      <w:r w:rsidR="006E3244" w:rsidRPr="00CF6C86">
        <w:rPr>
          <w:rStyle w:val="cf01"/>
          <w:rFonts w:asciiTheme="majorBidi" w:hAnsiTheme="majorBidi" w:cstheme="majorBidi"/>
          <w:sz w:val="22"/>
          <w:szCs w:val="22"/>
        </w:rPr>
        <w:t>’</w:t>
      </w:r>
      <w:r w:rsidRPr="00CF6C86">
        <w:rPr>
          <w:rStyle w:val="cf01"/>
          <w:rFonts w:asciiTheme="majorBidi" w:hAnsiTheme="majorBidi" w:cstheme="majorBidi"/>
          <w:sz w:val="22"/>
          <w:szCs w:val="22"/>
        </w:rPr>
        <w:t>accès au marché pour les activités, produits et services durables basés sur la biodiversité qui renforcent la conservation et l</w:t>
      </w:r>
      <w:r w:rsidR="006E3244" w:rsidRPr="00CF6C86">
        <w:rPr>
          <w:rStyle w:val="cf01"/>
          <w:rFonts w:asciiTheme="majorBidi" w:hAnsiTheme="majorBidi" w:cstheme="majorBidi"/>
          <w:sz w:val="22"/>
          <w:szCs w:val="22"/>
        </w:rPr>
        <w:t>’</w:t>
      </w:r>
      <w:r w:rsidRPr="00CF6C86">
        <w:rPr>
          <w:rStyle w:val="cf01"/>
          <w:rFonts w:asciiTheme="majorBidi" w:hAnsiTheme="majorBidi" w:cstheme="majorBidi"/>
          <w:sz w:val="22"/>
          <w:szCs w:val="22"/>
        </w:rPr>
        <w:t>utilisation durable de la biodiversité</w:t>
      </w:r>
      <w:r w:rsidRPr="00CF6C86">
        <w:rPr>
          <w:szCs w:val="22"/>
        </w:rPr>
        <w:t>[, conformément aux obligations internationales pertinentes]</w:t>
      </w:r>
      <w:r w:rsidR="006E3244" w:rsidRPr="00CF6C86">
        <w:rPr>
          <w:szCs w:val="22"/>
        </w:rPr>
        <w:t> ;</w:t>
      </w:r>
    </w:p>
    <w:p w14:paraId="115DDB14" w14:textId="7262B472" w:rsidR="00A67A24" w:rsidRPr="00CF6C86" w:rsidRDefault="00A67A24" w:rsidP="00A67A24">
      <w:pPr>
        <w:tabs>
          <w:tab w:val="left" w:pos="1701"/>
        </w:tabs>
        <w:spacing w:before="120"/>
        <w:ind w:left="567" w:firstLine="567"/>
      </w:pPr>
      <w:r w:rsidRPr="00CF6C86">
        <w:t>h)</w:t>
      </w:r>
      <w:r w:rsidRPr="00CF6C86">
        <w:rPr>
          <w:szCs w:val="22"/>
        </w:rPr>
        <w:tab/>
      </w:r>
      <w:r w:rsidRPr="00CF6C86">
        <w:t>Le renforcement [et l</w:t>
      </w:r>
      <w:r w:rsidR="006E3244" w:rsidRPr="00CF6C86">
        <w:t>’</w:t>
      </w:r>
      <w:r w:rsidRPr="00CF6C86">
        <w:t>amélioration] du rôle des actions collectives, notamment des peuples autochtones et des communautés locales [des femmes et des jeunes], ainsi que des actions centrées sur la Terre nourricière</w:t>
      </w:r>
      <w:r w:rsidRPr="00CF6C86">
        <w:rPr>
          <w:vertAlign w:val="superscript"/>
        </w:rPr>
        <w:footnoteReference w:id="15"/>
      </w:r>
      <w:r w:rsidRPr="00CF6C86">
        <w:t xml:space="preserve"> et des approches non fondées sur le marché, y compris la gestion communautaire des ressources naturelles et la coopération et la solidarité de la société civile visant à la conservation et à l</w:t>
      </w:r>
      <w:r w:rsidR="006E3244" w:rsidRPr="00CF6C86">
        <w:t>’</w:t>
      </w:r>
      <w:r w:rsidRPr="00CF6C86">
        <w:t>utilisation durable de la biodiversité [et à l</w:t>
      </w:r>
      <w:r w:rsidR="006E3244" w:rsidRPr="00CF6C86">
        <w:t>’</w:t>
      </w:r>
      <w:r w:rsidRPr="00CF6C86">
        <w:t>intensification du soutien à ces actions et approches]</w:t>
      </w:r>
      <w:r w:rsidR="006E3244" w:rsidRPr="00CF6C86">
        <w:t> ;</w:t>
      </w:r>
    </w:p>
    <w:p w14:paraId="58AA5B84" w14:textId="7EC6CF43" w:rsidR="00A67A24" w:rsidRPr="00CF6C86" w:rsidRDefault="00A67A24" w:rsidP="00A67A24">
      <w:pPr>
        <w:tabs>
          <w:tab w:val="left" w:pos="1701"/>
        </w:tabs>
        <w:spacing w:before="120"/>
        <w:ind w:left="567" w:firstLine="567"/>
        <w:rPr>
          <w:szCs w:val="22"/>
        </w:rPr>
      </w:pPr>
      <w:r w:rsidRPr="00CF6C86">
        <w:t>[i)</w:t>
      </w:r>
      <w:r w:rsidR="0024204C" w:rsidRPr="00CF6C86">
        <w:rPr>
          <w:szCs w:val="22"/>
        </w:rPr>
        <w:t xml:space="preserve"> </w:t>
      </w:r>
      <w:r w:rsidR="0024204C" w:rsidRPr="00CF6C86">
        <w:rPr>
          <w:szCs w:val="22"/>
        </w:rPr>
        <w:tab/>
      </w:r>
      <w:r w:rsidRPr="00CF6C86">
        <w:t>Créer un groupe de travail international des ministres de l</w:t>
      </w:r>
      <w:r w:rsidR="006E3244" w:rsidRPr="00CF6C86">
        <w:t>’</w:t>
      </w:r>
      <w:r w:rsidRPr="00CF6C86">
        <w:t>environnement et des finances des pays développés pour atteindre</w:t>
      </w:r>
      <w:r w:rsidR="00C92E33">
        <w:t xml:space="preserve"> le paragraphe a) de la cible 19 du Cadre</w:t>
      </w:r>
      <w:r w:rsidRPr="00CF6C86">
        <w:t>].</w:t>
      </w:r>
      <w:r w:rsidRPr="00CF6C86">
        <w:rPr>
          <w:szCs w:val="22"/>
        </w:rPr>
        <w:t>]</w:t>
      </w:r>
    </w:p>
    <w:p w14:paraId="1A85BB36" w14:textId="2155D902" w:rsidR="00A67A24" w:rsidRPr="00CF6C86" w:rsidRDefault="00A67A24" w:rsidP="00A67A24">
      <w:pPr>
        <w:tabs>
          <w:tab w:val="left" w:pos="1701"/>
        </w:tabs>
        <w:spacing w:before="120"/>
        <w:ind w:left="567" w:firstLine="567"/>
      </w:pPr>
      <w:r w:rsidRPr="00CF6C86">
        <w:rPr>
          <w:szCs w:val="22"/>
        </w:rPr>
        <w:lastRenderedPageBreak/>
        <w:t>[j)</w:t>
      </w:r>
      <w:r w:rsidRPr="00CF6C86">
        <w:rPr>
          <w:szCs w:val="22"/>
        </w:rPr>
        <w:tab/>
        <w:t>Accroître de manière significative l</w:t>
      </w:r>
      <w:r w:rsidR="006E3244" w:rsidRPr="00CF6C86">
        <w:rPr>
          <w:szCs w:val="22"/>
        </w:rPr>
        <w:t>’</w:t>
      </w:r>
      <w:r w:rsidRPr="00CF6C86">
        <w:rPr>
          <w:szCs w:val="22"/>
        </w:rPr>
        <w:t>utilisation d</w:t>
      </w:r>
      <w:r w:rsidR="006E3244" w:rsidRPr="00CF6C86">
        <w:rPr>
          <w:szCs w:val="22"/>
        </w:rPr>
        <w:t>’</w:t>
      </w:r>
      <w:r w:rsidRPr="00CF6C86">
        <w:rPr>
          <w:szCs w:val="22"/>
        </w:rPr>
        <w:t>approches fondées sur les écosystèmes et/ou de solutions fondées sur la nature.]</w:t>
      </w:r>
    </w:p>
    <w:p w14:paraId="176BBB72" w14:textId="3BBB6CD0" w:rsidR="00A67A24" w:rsidRPr="00CF6C86" w:rsidRDefault="00A67A24" w:rsidP="00A67A24">
      <w:pPr>
        <w:pStyle w:val="Heading3"/>
        <w:numPr>
          <w:ilvl w:val="0"/>
          <w:numId w:val="0"/>
        </w:numPr>
        <w:ind w:left="567" w:hanging="578"/>
        <w:jc w:val="left"/>
      </w:pPr>
      <w:r w:rsidRPr="00CF6C86">
        <w:t>2.</w:t>
      </w:r>
      <w:r w:rsidRPr="00CF6C86">
        <w:tab/>
        <w:t>Recensement et élimination</w:t>
      </w:r>
      <w:r w:rsidRPr="00CF6C86">
        <w:rPr>
          <w:i/>
          <w:iCs/>
        </w:rPr>
        <w:t xml:space="preserve">, </w:t>
      </w:r>
      <w:r w:rsidR="00C92E33">
        <w:t>suppression progressive, [réorientation ou</w:t>
      </w:r>
      <w:r w:rsidRPr="00CF6C86">
        <w:t>] modification des flux de ressources financières préjudiciables [aux personnes ou à l</w:t>
      </w:r>
      <w:r w:rsidR="006E3244" w:rsidRPr="00CF6C86">
        <w:t>’</w:t>
      </w:r>
      <w:r w:rsidRPr="00CF6C86">
        <w:t>environnement]</w:t>
      </w:r>
      <w:r w:rsidR="00C92E33">
        <w:rPr>
          <w:rStyle w:val="FootnoteReference"/>
        </w:rPr>
        <w:footnoteReference w:id="16"/>
      </w:r>
    </w:p>
    <w:p w14:paraId="1B02BA11" w14:textId="5D87C965" w:rsidR="00A67A24" w:rsidRPr="00CF6C86" w:rsidRDefault="00A67A24" w:rsidP="00A67A24">
      <w:pPr>
        <w:pStyle w:val="Para1"/>
        <w:numPr>
          <w:ilvl w:val="0"/>
          <w:numId w:val="0"/>
        </w:numPr>
        <w:tabs>
          <w:tab w:val="left" w:pos="360"/>
        </w:tabs>
        <w:ind w:left="567"/>
        <w:rPr>
          <w:i/>
          <w:iCs/>
          <w:lang w:val="fr-FR"/>
        </w:rPr>
      </w:pPr>
      <w:r w:rsidRPr="00CF6C86">
        <w:rPr>
          <w:lang w:val="fr-FR"/>
        </w:rPr>
        <w:t>6.</w:t>
      </w:r>
      <w:r w:rsidRPr="00CF6C86">
        <w:rPr>
          <w:lang w:val="fr-FR"/>
        </w:rPr>
        <w:tab/>
        <w:t>Les flux de ressources financières [publiques et privées] préjudiciables [aux personnes ou à l</w:t>
      </w:r>
      <w:r w:rsidR="006E3244" w:rsidRPr="00CF6C86">
        <w:rPr>
          <w:lang w:val="fr-FR"/>
        </w:rPr>
        <w:t>’</w:t>
      </w:r>
      <w:r w:rsidRPr="00CF6C86">
        <w:rPr>
          <w:lang w:val="fr-FR"/>
        </w:rPr>
        <w:t>environnement] sont recensés et éliminés, supprimés progressivement ou transformés grâce aux mesures suivantes</w:t>
      </w:r>
      <w:r w:rsidR="006E3244" w:rsidRPr="00CF6C86">
        <w:rPr>
          <w:lang w:val="fr-FR"/>
        </w:rPr>
        <w:t> :</w:t>
      </w:r>
      <w:r w:rsidR="00C92E33">
        <w:rPr>
          <w:lang w:val="fr-FR"/>
        </w:rPr>
        <w:t xml:space="preserve"> </w:t>
      </w:r>
    </w:p>
    <w:p w14:paraId="52A8D3C0" w14:textId="0C3CA9D1" w:rsidR="00A67A24" w:rsidRPr="00CF6C86" w:rsidRDefault="00A67A24" w:rsidP="00A67A24">
      <w:pPr>
        <w:tabs>
          <w:tab w:val="left" w:pos="1701"/>
        </w:tabs>
        <w:spacing w:before="120"/>
        <w:ind w:left="567" w:firstLine="567"/>
      </w:pPr>
      <w:r w:rsidRPr="00CF6C86">
        <w:rPr>
          <w:rFonts w:asciiTheme="majorBidi" w:hAnsiTheme="majorBidi" w:cstheme="majorBidi"/>
        </w:rPr>
        <w:t>a)</w:t>
      </w:r>
      <w:r w:rsidRPr="00CF6C86">
        <w:rPr>
          <w:rFonts w:asciiTheme="majorBidi" w:hAnsiTheme="majorBidi" w:cstheme="majorBidi"/>
        </w:rPr>
        <w:tab/>
      </w:r>
      <w:r w:rsidRPr="00CF6C86">
        <w:t>Intégration de la biodiversité dans la coopération au développement par les moyens suivants</w:t>
      </w:r>
      <w:r w:rsidR="006E3244" w:rsidRPr="00CF6C86">
        <w:t> :</w:t>
      </w:r>
      <w:r w:rsidRPr="00CF6C86">
        <w:t xml:space="preserve"> </w:t>
      </w:r>
    </w:p>
    <w:p w14:paraId="31D041B8" w14:textId="46F92E7B" w:rsidR="00A67A24" w:rsidRPr="00CF6C86" w:rsidRDefault="00A67A24" w:rsidP="00A67A24">
      <w:pPr>
        <w:spacing w:before="120"/>
        <w:ind w:left="1701" w:hanging="567"/>
      </w:pPr>
      <w:r w:rsidRPr="00CF6C86">
        <w:t>i)</w:t>
      </w:r>
      <w:r w:rsidRPr="00CF6C86">
        <w:tab/>
        <w:t>[</w:t>
      </w:r>
      <w:r w:rsidRPr="00CF6C86">
        <w:rPr>
          <w:rFonts w:eastAsia="Raleway" w:cs="Raleway"/>
        </w:rPr>
        <w:t>Ajustement] [</w:t>
      </w:r>
      <w:r w:rsidRPr="00CF6C86">
        <w:t>Redéfinition des priorités</w:t>
      </w:r>
      <w:r w:rsidR="006B5120" w:rsidRPr="00CF6C86">
        <w:t>]</w:t>
      </w:r>
      <w:r w:rsidRPr="00CF6C86">
        <w:t xml:space="preserve"> [dans la mesure du possible] des portefeuilles et des pratiques des agences et des banques de coopération au développement, des banques multilatérales de développement, des institutions financières internationales et des organisations philanthropiques, en vue d</w:t>
      </w:r>
      <w:r w:rsidR="006E3244" w:rsidRPr="00CF6C86">
        <w:t>’</w:t>
      </w:r>
      <w:r w:rsidRPr="00CF6C86">
        <w:t xml:space="preserve">aligner les flux financiers sur les objectifs de la Convention [et] sur les objectifs et cibles[, et de la </w:t>
      </w:r>
      <w:r w:rsidR="00E8762A">
        <w:t>partie</w:t>
      </w:r>
      <w:r w:rsidRPr="00CF6C86">
        <w:t> C, notamment l</w:t>
      </w:r>
      <w:r w:rsidR="006E3244" w:rsidRPr="00CF6C86">
        <w:t>’</w:t>
      </w:r>
      <w:r w:rsidRPr="00CF6C86">
        <w:t>approche fondée sur les droits de l</w:t>
      </w:r>
      <w:r w:rsidR="006E3244" w:rsidRPr="00CF6C86">
        <w:t>’</w:t>
      </w:r>
      <w:r w:rsidR="00606D02">
        <w:t>homme,] du Cadre[</w:t>
      </w:r>
      <w:r w:rsidRPr="00CF6C86">
        <w:t>, conformément aux mandats pertinents et d</w:t>
      </w:r>
      <w:r w:rsidR="006E3244" w:rsidRPr="00CF6C86">
        <w:t>’</w:t>
      </w:r>
      <w:r w:rsidRPr="00CF6C86">
        <w:t>une manière qui favorise la concrétisation du développement durable, y compris les efforts d</w:t>
      </w:r>
      <w:r w:rsidR="006E3244" w:rsidRPr="00CF6C86">
        <w:t>’</w:t>
      </w:r>
      <w:r w:rsidRPr="00CF6C86">
        <w:t>éradication de la pauvreté]</w:t>
      </w:r>
      <w:r w:rsidR="006E3244" w:rsidRPr="00CF6C86">
        <w:t> ;</w:t>
      </w:r>
    </w:p>
    <w:p w14:paraId="1D7608F0" w14:textId="07720C41" w:rsidR="00A67A24" w:rsidRPr="00CF6C86" w:rsidRDefault="00A67A24" w:rsidP="00A67A24">
      <w:pPr>
        <w:spacing w:before="120"/>
        <w:ind w:left="1701" w:hanging="567"/>
      </w:pPr>
      <w:r w:rsidRPr="00CF6C86">
        <w:t>ii)</w:t>
      </w:r>
      <w:r w:rsidRPr="00CF6C86">
        <w:tab/>
        <w:t>Exploitation et renforcement des synergies dans l</w:t>
      </w:r>
      <w:r w:rsidR="006E3244" w:rsidRPr="00CF6C86">
        <w:t>’</w:t>
      </w:r>
      <w:r w:rsidRPr="00CF6C86">
        <w:t>élaboration et le financement des projets, en vue d</w:t>
      </w:r>
      <w:r w:rsidR="006E3244" w:rsidRPr="00CF6C86">
        <w:t>’</w:t>
      </w:r>
      <w:r w:rsidRPr="00CF6C86">
        <w:t>optimiser [la conservation et l</w:t>
      </w:r>
      <w:r w:rsidR="006E3244" w:rsidRPr="00CF6C86">
        <w:t>’</w:t>
      </w:r>
      <w:r w:rsidRPr="00CF6C86">
        <w:t>utilisation durable de] les retombées positives et les synergies dans le domaine de la biodiversité [tout en garantissant la transparence et en évitant la double comptabilisation]</w:t>
      </w:r>
      <w:r w:rsidR="006E3244" w:rsidRPr="00CF6C86">
        <w:t> ;</w:t>
      </w:r>
    </w:p>
    <w:p w14:paraId="5441918A" w14:textId="1E27179F" w:rsidR="00A67A24" w:rsidRPr="00CF6C86" w:rsidRDefault="00A67A24" w:rsidP="00A67A24">
      <w:pPr>
        <w:tabs>
          <w:tab w:val="left" w:pos="1701"/>
        </w:tabs>
        <w:spacing w:before="120"/>
        <w:ind w:left="567" w:firstLine="567"/>
      </w:pPr>
      <w:r w:rsidRPr="00CF6C86">
        <w:rPr>
          <w:rFonts w:asciiTheme="majorBidi" w:hAnsiTheme="majorBidi" w:cstheme="majorBidi"/>
        </w:rPr>
        <w:t>b)</w:t>
      </w:r>
      <w:r w:rsidRPr="00CF6C86">
        <w:tab/>
        <w:t xml:space="preserve">Suivi, évaluation et divulgation transparente[, sous réserve des décisions des organismes de contrôle du système financier] des risques, dépendances et impacts sur la biodiversité des acteurs financiers et commerciaux privés internationaux, [[en utilisant </w:t>
      </w:r>
      <w:r w:rsidR="00606D02">
        <w:t>[le cadre][l</w:t>
      </w:r>
      <w:r w:rsidRPr="00CF6C86">
        <w:t>es cadres tels que</w:t>
      </w:r>
      <w:r w:rsidR="00641FF6">
        <w:t xml:space="preserve"> </w:t>
      </w:r>
      <w:r w:rsidRPr="00CF6C86">
        <w:t>celui</w:t>
      </w:r>
      <w:r w:rsidR="00641FF6">
        <w:t>]</w:t>
      </w:r>
      <w:r w:rsidRPr="00CF6C86">
        <w:t xml:space="preserve"> développé par le Groupe de travail sur les informations financières liées à la nature] [en tenant compte des principes de proportionnalité et de flexibilité] </w:t>
      </w:r>
      <w:r w:rsidR="006E3244" w:rsidRPr="00CF6C86">
        <w:t>;</w:t>
      </w:r>
      <w:r w:rsidRPr="00CF6C86">
        <w:t xml:space="preserve"> en se félicitant des initiatives de coopération, telles que celle entre le Conseil international sur les normes de développement durable et le </w:t>
      </w:r>
      <w:r w:rsidR="00641FF6">
        <w:t>Groupe de travail sur les informations financières liées à la nature</w:t>
      </w:r>
      <w:r w:rsidRPr="00CF6C86">
        <w:t>, et en encourageant davantage le Conseil international sur les normes de développement durable à travailler sur des normes relatives à la biodiversité] [en renforçant l</w:t>
      </w:r>
      <w:r w:rsidR="006E3244" w:rsidRPr="00CF6C86">
        <w:t>’</w:t>
      </w:r>
      <w:r w:rsidRPr="00CF6C86">
        <w:t>utilisation des rapports sur la durabilité, conformément à l</w:t>
      </w:r>
      <w:r w:rsidR="006E3244" w:rsidRPr="00CF6C86">
        <w:t>’</w:t>
      </w:r>
      <w:r w:rsidR="0024204C" w:rsidRPr="00CF6C86">
        <w:t>objectif de développement durable</w:t>
      </w:r>
      <w:r w:rsidRPr="00CF6C86">
        <w:t> 12, et, le cas échéant, des cadres volontaires]</w:t>
      </w:r>
      <w:r w:rsidR="006E3244" w:rsidRPr="00CF6C86">
        <w:t> ;</w:t>
      </w:r>
      <w:r w:rsidR="00CD41AD">
        <w:t xml:space="preserve"> [et les P</w:t>
      </w:r>
      <w:r w:rsidRPr="00CF6C86">
        <w:t>rincipes directeurs relatifs aux entreprises et aux droits de l</w:t>
      </w:r>
      <w:r w:rsidR="006E3244" w:rsidRPr="00CF6C86">
        <w:t>’</w:t>
      </w:r>
      <w:r w:rsidRPr="00CF6C86">
        <w:t>homme</w:t>
      </w:r>
      <w:r w:rsidR="00983F02">
        <w:t> : mise en œuvre du cadre de référence « protéger, respecte</w:t>
      </w:r>
      <w:r w:rsidR="00CD41AD">
        <w:t>r</w:t>
      </w:r>
      <w:r w:rsidR="00983F02">
        <w:t xml:space="preserve"> et réparer » des Nations Unies </w:t>
      </w:r>
      <w:r w:rsidR="006E3244" w:rsidRPr="00CF6C86">
        <w:t>;</w:t>
      </w:r>
      <w:r w:rsidR="00CD41AD" w:rsidRPr="00D26973">
        <w:rPr>
          <w:rStyle w:val="FootnoteReference"/>
        </w:rPr>
        <w:footnoteReference w:id="17"/>
      </w:r>
      <w:r w:rsidRPr="00CF6C86">
        <w:t>]</w:t>
      </w:r>
      <w:r w:rsidR="00CD41AD">
        <w:t xml:space="preserve"> </w:t>
      </w:r>
    </w:p>
    <w:p w14:paraId="7279375E" w14:textId="5CC1EBE7" w:rsidR="00A67A24" w:rsidRPr="00CF6C86" w:rsidRDefault="00A67A24" w:rsidP="00A67A24">
      <w:pPr>
        <w:tabs>
          <w:tab w:val="left" w:pos="1701"/>
        </w:tabs>
        <w:spacing w:before="120"/>
        <w:ind w:left="567" w:firstLine="567"/>
      </w:pPr>
      <w:r w:rsidRPr="00CF6C86">
        <w:t>c)</w:t>
      </w:r>
      <w:r w:rsidRPr="00CF6C86">
        <w:tab/>
        <w:t>Prendre des mesures efficaces au niveau international concernant les incitations, y compris les subventions [inefficaces], qui sont préjudiciables à la biodiversité, conformément à la cible 18 du Cadre, [</w:t>
      </w:r>
      <w:r w:rsidR="00CD41AD">
        <w:t xml:space="preserve">et </w:t>
      </w:r>
      <w:r w:rsidRPr="00CF6C86">
        <w:t>conformément aux obligations internationales pertinentes] [en les réduisant d</w:t>
      </w:r>
      <w:r w:rsidR="006E3244" w:rsidRPr="00CF6C86">
        <w:t>’</w:t>
      </w:r>
      <w:r w:rsidRPr="00CF6C86">
        <w:t>au moins 500 milliards de dollars par an d</w:t>
      </w:r>
      <w:r w:rsidR="006E3244" w:rsidRPr="00CF6C86">
        <w:t>’</w:t>
      </w:r>
      <w:r w:rsidRPr="00CF6C86">
        <w:t>ici à 2030, en commençant par les incitations les plus néfastes].</w:t>
      </w:r>
    </w:p>
    <w:p w14:paraId="2F4E01FE" w14:textId="3357F785" w:rsidR="00A67A24" w:rsidRPr="00CF6C86" w:rsidRDefault="00A67A24" w:rsidP="00A67A24">
      <w:pPr>
        <w:tabs>
          <w:tab w:val="left" w:pos="1701"/>
        </w:tabs>
        <w:spacing w:before="120"/>
        <w:ind w:left="567" w:firstLine="567"/>
      </w:pPr>
      <w:r w:rsidRPr="00CF6C86">
        <w:t>[</w:t>
      </w:r>
      <w:r w:rsidR="0024204C" w:rsidRPr="00CF6C86">
        <w:t>d</w:t>
      </w:r>
      <w:r w:rsidRPr="00CF6C86">
        <w:t>)   Prendre des mesures efficaces pour garantir que les flux de ressources liés à la biodiversité sont conformes à l</w:t>
      </w:r>
      <w:r w:rsidR="006E3244" w:rsidRPr="00CF6C86">
        <w:t>’</w:t>
      </w:r>
      <w:r w:rsidRPr="00CF6C86">
        <w:t>obligation des États de respecter, de protéger et de mettre en œuvre les droits de l</w:t>
      </w:r>
      <w:r w:rsidR="006E3244" w:rsidRPr="00CF6C86">
        <w:t>’</w:t>
      </w:r>
      <w:r w:rsidRPr="00CF6C86">
        <w:t>homme et à la responsabilité des entreprises en matière de respect des droits de l</w:t>
      </w:r>
      <w:r w:rsidR="006E3244" w:rsidRPr="00CF6C86">
        <w:t>’</w:t>
      </w:r>
      <w:r w:rsidRPr="00CF6C86">
        <w:t>homme</w:t>
      </w:r>
      <w:r w:rsidR="0024204C" w:rsidRPr="00CF6C86">
        <w:t xml:space="preserve">. </w:t>
      </w:r>
      <w:r w:rsidRPr="00CF6C86">
        <w:t>]</w:t>
      </w:r>
    </w:p>
    <w:p w14:paraId="5EAF3607" w14:textId="2BC36615" w:rsidR="00A67A24" w:rsidRPr="00CF6C86" w:rsidRDefault="00A67A24" w:rsidP="00A67A24">
      <w:pPr>
        <w:pStyle w:val="Heading3"/>
        <w:numPr>
          <w:ilvl w:val="0"/>
          <w:numId w:val="0"/>
        </w:numPr>
        <w:ind w:left="567" w:hanging="578"/>
        <w:jc w:val="left"/>
      </w:pPr>
      <w:r w:rsidRPr="00CF6C86">
        <w:t>3.</w:t>
      </w:r>
      <w:r w:rsidRPr="00CF6C86">
        <w:tab/>
        <w:t>Amélioration de l</w:t>
      </w:r>
      <w:r w:rsidR="006E3244" w:rsidRPr="00CF6C86">
        <w:t>’</w:t>
      </w:r>
      <w:r w:rsidRPr="00CF6C86">
        <w:t>utilisation, de l</w:t>
      </w:r>
      <w:r w:rsidR="006E3244" w:rsidRPr="00CF6C86">
        <w:t>’</w:t>
      </w:r>
      <w:r w:rsidRPr="00CF6C86">
        <w:t>accessibilité, de l</w:t>
      </w:r>
      <w:r w:rsidR="006E3244" w:rsidRPr="00CF6C86">
        <w:t>’</w:t>
      </w:r>
      <w:r w:rsidRPr="00CF6C86">
        <w:t>efficacité, de l</w:t>
      </w:r>
      <w:r w:rsidR="006E3244" w:rsidRPr="00CF6C86">
        <w:t>’</w:t>
      </w:r>
      <w:r w:rsidRPr="00CF6C86">
        <w:t>efficience, de la transparence et de la responsabilité dans la fourniture et l</w:t>
      </w:r>
      <w:r w:rsidR="006E3244" w:rsidRPr="00CF6C86">
        <w:t>’</w:t>
      </w:r>
      <w:r w:rsidRPr="00CF6C86">
        <w:t>utilisation des ressources</w:t>
      </w:r>
    </w:p>
    <w:p w14:paraId="02B892B3" w14:textId="7D468E35" w:rsidR="00A67A24" w:rsidRPr="00CF6C86" w:rsidRDefault="00A67A24" w:rsidP="00A67A24">
      <w:pPr>
        <w:pStyle w:val="Para1"/>
        <w:numPr>
          <w:ilvl w:val="0"/>
          <w:numId w:val="0"/>
        </w:numPr>
        <w:tabs>
          <w:tab w:val="left" w:pos="360"/>
        </w:tabs>
        <w:ind w:left="567"/>
        <w:rPr>
          <w:lang w:val="fr-FR"/>
        </w:rPr>
      </w:pPr>
      <w:r w:rsidRPr="00CF6C86">
        <w:rPr>
          <w:bCs/>
          <w:lang w:val="fr-FR"/>
        </w:rPr>
        <w:t>7.</w:t>
      </w:r>
      <w:r w:rsidRPr="00CF6C86">
        <w:rPr>
          <w:bCs/>
          <w:lang w:val="fr-FR"/>
        </w:rPr>
        <w:tab/>
      </w:r>
      <w:r w:rsidRPr="00CF6C86">
        <w:rPr>
          <w:lang w:val="fr-FR"/>
        </w:rPr>
        <w:t>L</w:t>
      </w:r>
      <w:r w:rsidR="006E3244" w:rsidRPr="00CF6C86">
        <w:rPr>
          <w:lang w:val="fr-FR"/>
        </w:rPr>
        <w:t>’</w:t>
      </w:r>
      <w:r w:rsidRPr="00CF6C86">
        <w:rPr>
          <w:lang w:val="fr-FR"/>
        </w:rPr>
        <w:t>utilisation, l</w:t>
      </w:r>
      <w:r w:rsidR="006E3244" w:rsidRPr="00CF6C86">
        <w:rPr>
          <w:lang w:val="fr-FR"/>
        </w:rPr>
        <w:t>’</w:t>
      </w:r>
      <w:r w:rsidRPr="00CF6C86">
        <w:rPr>
          <w:lang w:val="fr-FR"/>
        </w:rPr>
        <w:t>accessibilité, l</w:t>
      </w:r>
      <w:r w:rsidR="006E3244" w:rsidRPr="00CF6C86">
        <w:rPr>
          <w:lang w:val="fr-FR"/>
        </w:rPr>
        <w:t>’</w:t>
      </w:r>
      <w:r w:rsidRPr="00CF6C86">
        <w:rPr>
          <w:lang w:val="fr-FR"/>
        </w:rPr>
        <w:t>efficacité, l</w:t>
      </w:r>
      <w:r w:rsidR="006E3244" w:rsidRPr="00CF6C86">
        <w:rPr>
          <w:lang w:val="fr-FR"/>
        </w:rPr>
        <w:t>’</w:t>
      </w:r>
      <w:r w:rsidRPr="00CF6C86">
        <w:rPr>
          <w:lang w:val="fr-FR"/>
        </w:rPr>
        <w:t>efficience, la transparence et la responsabilité en matière de fourniture et d</w:t>
      </w:r>
      <w:r w:rsidR="006E3244" w:rsidRPr="00CF6C86">
        <w:rPr>
          <w:lang w:val="fr-FR"/>
        </w:rPr>
        <w:t>’</w:t>
      </w:r>
      <w:r w:rsidRPr="00CF6C86">
        <w:rPr>
          <w:lang w:val="fr-FR"/>
        </w:rPr>
        <w:t>utilisation des ressources sont améliorées grâce aux mesures suivantes</w:t>
      </w:r>
      <w:r w:rsidR="006E3244" w:rsidRPr="00CF6C86">
        <w:rPr>
          <w:lang w:val="fr-FR"/>
        </w:rPr>
        <w:t> :</w:t>
      </w:r>
    </w:p>
    <w:p w14:paraId="7DE07C92" w14:textId="5EDD2A85" w:rsidR="00A67A24" w:rsidRPr="00CF6C86" w:rsidRDefault="00A67A24" w:rsidP="00A67A24">
      <w:pPr>
        <w:tabs>
          <w:tab w:val="left" w:pos="1701"/>
        </w:tabs>
        <w:spacing w:before="120"/>
        <w:ind w:left="567" w:firstLine="567"/>
        <w:rPr>
          <w:szCs w:val="22"/>
        </w:rPr>
      </w:pPr>
      <w:r w:rsidRPr="00CF6C86">
        <w:rPr>
          <w:rFonts w:asciiTheme="majorBidi" w:hAnsiTheme="majorBidi" w:cstheme="majorBidi"/>
          <w:szCs w:val="22"/>
        </w:rPr>
        <w:lastRenderedPageBreak/>
        <w:t>a)</w:t>
      </w:r>
      <w:r w:rsidRPr="00CF6C86">
        <w:rPr>
          <w:rFonts w:asciiTheme="majorBidi" w:hAnsiTheme="majorBidi" w:cstheme="majorBidi"/>
          <w:szCs w:val="22"/>
        </w:rPr>
        <w:tab/>
      </w:r>
      <w:r w:rsidRPr="00CF6C86">
        <w:rPr>
          <w:szCs w:val="22"/>
        </w:rPr>
        <w:t>Poursuite de l</w:t>
      </w:r>
      <w:r w:rsidR="006E3244" w:rsidRPr="00CF6C86">
        <w:rPr>
          <w:szCs w:val="22"/>
        </w:rPr>
        <w:t>’</w:t>
      </w:r>
      <w:r w:rsidRPr="00CF6C86">
        <w:rPr>
          <w:szCs w:val="22"/>
        </w:rPr>
        <w:t>action du Fonds pour l</w:t>
      </w:r>
      <w:r w:rsidR="006E3244" w:rsidRPr="00CF6C86">
        <w:rPr>
          <w:szCs w:val="22"/>
        </w:rPr>
        <w:t>’</w:t>
      </w:r>
      <w:r w:rsidRPr="00CF6C86">
        <w:rPr>
          <w:szCs w:val="22"/>
        </w:rPr>
        <w:t>environnement mondial en vue d</w:t>
      </w:r>
      <w:r w:rsidR="006E3244" w:rsidRPr="00CF6C86">
        <w:rPr>
          <w:szCs w:val="22"/>
        </w:rPr>
        <w:t>’</w:t>
      </w:r>
      <w:r w:rsidRPr="00CF6C86">
        <w:rPr>
          <w:szCs w:val="22"/>
        </w:rPr>
        <w:t>améliorer son fonctionnement et ses modalités d</w:t>
      </w:r>
      <w:r w:rsidR="006E3244" w:rsidRPr="00CF6C86">
        <w:rPr>
          <w:szCs w:val="22"/>
        </w:rPr>
        <w:t>’</w:t>
      </w:r>
      <w:r w:rsidRPr="00CF6C86">
        <w:rPr>
          <w:szCs w:val="22"/>
        </w:rPr>
        <w:t>accès</w:t>
      </w:r>
      <w:r w:rsidR="006E3244" w:rsidRPr="00CF6C86">
        <w:rPr>
          <w:szCs w:val="22"/>
        </w:rPr>
        <w:t> ;</w:t>
      </w:r>
    </w:p>
    <w:p w14:paraId="2817D8F1" w14:textId="703ED093" w:rsidR="00A67A24" w:rsidRPr="00CF6C86" w:rsidRDefault="00A67A24" w:rsidP="00A67A24">
      <w:pPr>
        <w:tabs>
          <w:tab w:val="left" w:pos="1701"/>
        </w:tabs>
        <w:spacing w:before="120"/>
        <w:ind w:left="567" w:firstLine="567"/>
      </w:pPr>
      <w:r w:rsidRPr="00CF6C86">
        <w:rPr>
          <w:rFonts w:asciiTheme="majorBidi" w:hAnsiTheme="majorBidi" w:cstheme="majorBidi"/>
        </w:rPr>
        <w:t>b)</w:t>
      </w:r>
      <w:r w:rsidRPr="00CF6C86">
        <w:rPr>
          <w:rFonts w:asciiTheme="majorBidi" w:hAnsiTheme="majorBidi" w:cstheme="majorBidi"/>
        </w:rPr>
        <w:tab/>
      </w:r>
      <w:r w:rsidRPr="00CF6C86">
        <w:t>Simplification des modalités d</w:t>
      </w:r>
      <w:r w:rsidR="006E3244" w:rsidRPr="00CF6C86">
        <w:t>’</w:t>
      </w:r>
      <w:r w:rsidRPr="00CF6C86">
        <w:t>accès au financement de la biodiversité par les banques multilatérales de développement, les institutions financières internationales et les organisations philanthropiques, en particulier pour les peuples autochtones et les communautés locales, les femmes et les jeunes</w:t>
      </w:r>
      <w:r w:rsidR="006E3244" w:rsidRPr="00CF6C86">
        <w:t> ;</w:t>
      </w:r>
    </w:p>
    <w:p w14:paraId="35EA4F52" w14:textId="5B1F232D" w:rsidR="00A67A24" w:rsidRPr="00CF6C86" w:rsidRDefault="00A67A24" w:rsidP="00A67A24">
      <w:pPr>
        <w:tabs>
          <w:tab w:val="left" w:pos="1701"/>
        </w:tabs>
        <w:spacing w:before="120"/>
        <w:ind w:left="567" w:firstLine="567"/>
      </w:pPr>
      <w:r w:rsidRPr="00CF6C86">
        <w:rPr>
          <w:rFonts w:asciiTheme="majorBidi" w:hAnsiTheme="majorBidi" w:cstheme="majorBidi"/>
        </w:rPr>
        <w:t>c)</w:t>
      </w:r>
      <w:r w:rsidRPr="00CF6C86">
        <w:rPr>
          <w:rFonts w:asciiTheme="majorBidi" w:hAnsiTheme="majorBidi" w:cstheme="majorBidi"/>
        </w:rPr>
        <w:tab/>
      </w:r>
      <w:r w:rsidRPr="00CF6C86">
        <w:t>Renforcement de la transparence et de la responsabilité, du suivi, de l</w:t>
      </w:r>
      <w:r w:rsidR="006E3244" w:rsidRPr="00CF6C86">
        <w:t>’</w:t>
      </w:r>
      <w:r w:rsidRPr="00CF6C86">
        <w:t>évaluation et de la divulgation transparente dans le cadre du financement international public et privé lié à la biodiversité à tous les niveaux [sous réserve des décisions des organismes de contrôle du système financier et en tenant compte des principes de proportionnalité et de flexibilité]</w:t>
      </w:r>
      <w:r w:rsidR="006E3244" w:rsidRPr="00CF6C86">
        <w:t> ;</w:t>
      </w:r>
    </w:p>
    <w:p w14:paraId="78F1D859" w14:textId="27F49CC5" w:rsidR="00A67A24" w:rsidRPr="00CF6C86" w:rsidRDefault="00A67A24" w:rsidP="00A67A24">
      <w:pPr>
        <w:tabs>
          <w:tab w:val="left" w:pos="1701"/>
        </w:tabs>
        <w:spacing w:before="120"/>
        <w:ind w:left="567" w:firstLine="567"/>
        <w:rPr>
          <w:szCs w:val="22"/>
        </w:rPr>
      </w:pPr>
      <w:r w:rsidRPr="00CF6C86">
        <w:rPr>
          <w:rFonts w:asciiTheme="majorBidi" w:hAnsiTheme="majorBidi" w:cstheme="majorBidi"/>
          <w:szCs w:val="22"/>
        </w:rPr>
        <w:t>d)</w:t>
      </w:r>
      <w:r w:rsidRPr="00CF6C86">
        <w:rPr>
          <w:rFonts w:asciiTheme="majorBidi" w:hAnsiTheme="majorBidi" w:cstheme="majorBidi"/>
          <w:szCs w:val="22"/>
        </w:rPr>
        <w:tab/>
      </w:r>
      <w:r w:rsidRPr="00CF6C86">
        <w:rPr>
          <w:szCs w:val="22"/>
        </w:rPr>
        <w:t>Optimisation des retombées positives de la biodiversité et des synergies entre les sources de financement internationales, [y</w:t>
      </w:r>
      <w:r w:rsidR="006C0BC9">
        <w:rPr>
          <w:szCs w:val="22"/>
        </w:rPr>
        <w:t xml:space="preserve"> compris les financements ciblant</w:t>
      </w:r>
      <w:r w:rsidRPr="00CF6C86">
        <w:rPr>
          <w:szCs w:val="22"/>
        </w:rPr>
        <w:t>] [</w:t>
      </w:r>
      <w:r w:rsidR="006C0BC9">
        <w:rPr>
          <w:szCs w:val="22"/>
        </w:rPr>
        <w:t>les O</w:t>
      </w:r>
      <w:r w:rsidRPr="00CF6C86">
        <w:rPr>
          <w:szCs w:val="22"/>
        </w:rPr>
        <w:t>bjectifs de développement durable et en pa</w:t>
      </w:r>
      <w:r w:rsidR="006C0BC9">
        <w:rPr>
          <w:szCs w:val="22"/>
        </w:rPr>
        <w:t>rticulier les financements ciblant</w:t>
      </w:r>
      <w:r w:rsidRPr="00CF6C86">
        <w:rPr>
          <w:szCs w:val="22"/>
        </w:rPr>
        <w:t>] [la biodiversité et] [la biodiversité et le climat] [l</w:t>
      </w:r>
      <w:r w:rsidR="006E3244" w:rsidRPr="00CF6C86">
        <w:rPr>
          <w:szCs w:val="22"/>
        </w:rPr>
        <w:t>’</w:t>
      </w:r>
      <w:r w:rsidRPr="00CF6C86">
        <w:rPr>
          <w:szCs w:val="22"/>
        </w:rPr>
        <w:t>atténuation et l</w:t>
      </w:r>
      <w:r w:rsidR="006E3244" w:rsidRPr="00CF6C86">
        <w:rPr>
          <w:szCs w:val="22"/>
        </w:rPr>
        <w:t>’</w:t>
      </w:r>
      <w:r w:rsidRPr="00CF6C86">
        <w:rPr>
          <w:szCs w:val="22"/>
        </w:rPr>
        <w:t>adaptation] [conformément aux priorités et aux circonstances nationales et en évitant la double comptabilisation]</w:t>
      </w:r>
      <w:r w:rsidR="006E3244" w:rsidRPr="00CF6C86">
        <w:rPr>
          <w:szCs w:val="22"/>
        </w:rPr>
        <w:t> ;</w:t>
      </w:r>
    </w:p>
    <w:p w14:paraId="7105CD2F" w14:textId="4E78D210" w:rsidR="00A67A24" w:rsidRPr="00CF6C86" w:rsidRDefault="00A67A24" w:rsidP="00A67A24">
      <w:pPr>
        <w:tabs>
          <w:tab w:val="left" w:pos="1701"/>
        </w:tabs>
        <w:spacing w:before="120"/>
        <w:ind w:left="567" w:firstLine="567"/>
      </w:pPr>
      <w:r w:rsidRPr="00CF6C86">
        <w:rPr>
          <w:rFonts w:asciiTheme="majorBidi" w:hAnsiTheme="majorBidi" w:cstheme="majorBidi"/>
        </w:rPr>
        <w:t>e)</w:t>
      </w:r>
      <w:r w:rsidRPr="00CF6C86">
        <w:tab/>
        <w:t>Orientation d</w:t>
      </w:r>
      <w:r w:rsidR="006E3244" w:rsidRPr="00CF6C86">
        <w:t>’</w:t>
      </w:r>
      <w:r w:rsidRPr="00CF6C86">
        <w:t>un plus grand nombre de ressources internationales [rapidement accessibles] vers les partenaires clés de la mise en œuvre [par le biais de programmes et d</w:t>
      </w:r>
      <w:r w:rsidR="006E3244" w:rsidRPr="00CF6C86">
        <w:t>’</w:t>
      </w:r>
      <w:r w:rsidRPr="00CF6C86">
        <w:t>initiatives nationaux], en particulier les peuples autochtones et les communautés locales, les femmes et les jeunes, aux niveaux régional, national et local, et facilitation des partenariats pour améliorer la sensibilisation du public et la prise en compte de la question du genre, en garantissant l</w:t>
      </w:r>
      <w:r w:rsidR="006E3244" w:rsidRPr="00CF6C86">
        <w:t>’</w:t>
      </w:r>
      <w:r w:rsidRPr="00CF6C86">
        <w:t>engagement des communautés et les résultats sur le terrain, y compris, le cas échéant, pour les actions collectives, les approches centrées sur la Terre nourricière et les approches non fondées sur le marché</w:t>
      </w:r>
      <w:r w:rsidR="006E3244" w:rsidRPr="00CF6C86">
        <w:t> ;</w:t>
      </w:r>
    </w:p>
    <w:p w14:paraId="069D71D9" w14:textId="5B73D15D" w:rsidR="00A67A24" w:rsidRPr="00CF6C86" w:rsidRDefault="00A67A24" w:rsidP="00A67A24">
      <w:pPr>
        <w:tabs>
          <w:tab w:val="left" w:pos="1701"/>
        </w:tabs>
        <w:spacing w:before="120"/>
        <w:ind w:left="567" w:firstLine="567"/>
      </w:pPr>
      <w:r w:rsidRPr="00CF6C86">
        <w:rPr>
          <w:rFonts w:asciiTheme="majorBidi" w:hAnsiTheme="majorBidi" w:cstheme="majorBidi"/>
        </w:rPr>
        <w:t>f)</w:t>
      </w:r>
      <w:r w:rsidRPr="00CF6C86">
        <w:tab/>
      </w:r>
      <w:r w:rsidRPr="00CF6C86">
        <w:rPr>
          <w:rFonts w:asciiTheme="majorBidi" w:hAnsiTheme="majorBidi" w:cstheme="majorBidi"/>
        </w:rPr>
        <w:t>[</w:t>
      </w:r>
      <w:r w:rsidRPr="00CF6C86">
        <w:t>[ Renforcement de l</w:t>
      </w:r>
      <w:r w:rsidR="006E3244" w:rsidRPr="00CF6C86">
        <w:t>’</w:t>
      </w:r>
      <w:r w:rsidRPr="00CF6C86">
        <w:t>appropriation et de la capacité d</w:t>
      </w:r>
      <w:r w:rsidR="006E3244" w:rsidRPr="00CF6C86">
        <w:t>’</w:t>
      </w:r>
      <w:r w:rsidRPr="00CF6C86">
        <w:t>accès au financement pour les Parties, les parties prenantes et les détenteurs de droits [pertinents], en particulier les peuples autochtones et les communautés loc</w:t>
      </w:r>
      <w:r w:rsidR="00F93363">
        <w:t>ales, les femmes et les jeunes]</w:t>
      </w:r>
      <w:r w:rsidRPr="00CF6C86">
        <w:t>[Amélioration de [l</w:t>
      </w:r>
      <w:r w:rsidR="006E3244" w:rsidRPr="00CF6C86">
        <w:t>’</w:t>
      </w:r>
      <w:r w:rsidR="00F93363">
        <w:t>accès aux droits</w:t>
      </w:r>
      <w:r w:rsidRPr="00CF6C86">
        <w:t xml:space="preserve"> au</w:t>
      </w:r>
      <w:r w:rsidR="00F93363">
        <w:t>]</w:t>
      </w:r>
      <w:r w:rsidRPr="00CF6C86">
        <w:t xml:space="preserve"> financement et renforcement de la capacité d</w:t>
      </w:r>
      <w:r w:rsidR="006E3244" w:rsidRPr="00CF6C86">
        <w:t>’</w:t>
      </w:r>
      <w:r w:rsidRPr="00CF6C86">
        <w:t>accès au financement international pour les Parties, les parties prenantes et les détenteurs de droits, en particulier les peuples autochtones et les communautés locales, les femmes et les jeunes]</w:t>
      </w:r>
      <w:r w:rsidR="006E3244" w:rsidRPr="00CF6C86">
        <w:t> ;</w:t>
      </w:r>
    </w:p>
    <w:p w14:paraId="6125495A" w14:textId="77777777" w:rsidR="00A67A24" w:rsidRPr="00CF6C86" w:rsidRDefault="00A67A24" w:rsidP="00A67A24">
      <w:pPr>
        <w:tabs>
          <w:tab w:val="left" w:pos="1701"/>
        </w:tabs>
        <w:spacing w:before="120"/>
        <w:ind w:left="567" w:firstLine="567"/>
      </w:pPr>
      <w:r w:rsidRPr="00CF6C86">
        <w:rPr>
          <w:rFonts w:asciiTheme="majorBidi" w:hAnsiTheme="majorBidi" w:cstheme="majorBidi"/>
        </w:rPr>
        <w:t>g)</w:t>
      </w:r>
      <w:r w:rsidRPr="00CF6C86">
        <w:rPr>
          <w:rFonts w:asciiTheme="majorBidi" w:hAnsiTheme="majorBidi" w:cstheme="majorBidi"/>
        </w:rPr>
        <w:tab/>
      </w:r>
      <w:r w:rsidRPr="00CF6C86">
        <w:t>Utilisation, selon le cas, des financements internationaux pour mobiliser les financements nationaux publics et privés en faveur de la biodiversité (« financement pour le financement »).</w:t>
      </w:r>
    </w:p>
    <w:p w14:paraId="6E7BF263" w14:textId="77777777" w:rsidR="00A67A24" w:rsidRPr="00CF6C86" w:rsidRDefault="00A67A24" w:rsidP="00A67A24">
      <w:pPr>
        <w:pStyle w:val="Heading2"/>
        <w:rPr>
          <w:b w:val="0"/>
        </w:rPr>
      </w:pPr>
      <w:r w:rsidRPr="00CF6C86">
        <w:t>B.</w:t>
      </w:r>
      <w:r w:rsidRPr="00CF6C86">
        <w:tab/>
        <w:t>Augmentation significative de la mobilisation des ressources nationales provenant de toutes les sources</w:t>
      </w:r>
    </w:p>
    <w:p w14:paraId="240EA100" w14:textId="77777777" w:rsidR="00A67A24" w:rsidRPr="00CF6C86" w:rsidRDefault="00A67A24" w:rsidP="00A67A24">
      <w:pPr>
        <w:pStyle w:val="Heading3"/>
        <w:numPr>
          <w:ilvl w:val="0"/>
          <w:numId w:val="0"/>
        </w:numPr>
        <w:tabs>
          <w:tab w:val="left" w:pos="927"/>
        </w:tabs>
        <w:ind w:left="567" w:hanging="567"/>
      </w:pPr>
      <w:r w:rsidRPr="00CF6C86">
        <w:t>1.</w:t>
      </w:r>
      <w:r w:rsidRPr="00CF6C86">
        <w:tab/>
        <w:t>Ressources nouvelles et supplémentaires</w:t>
      </w:r>
    </w:p>
    <w:p w14:paraId="6043392A" w14:textId="7408D63F" w:rsidR="00A67A24" w:rsidRPr="00CF6C86" w:rsidRDefault="00A67A24" w:rsidP="00A67A24">
      <w:pPr>
        <w:pStyle w:val="Para1"/>
        <w:numPr>
          <w:ilvl w:val="0"/>
          <w:numId w:val="0"/>
        </w:numPr>
        <w:tabs>
          <w:tab w:val="left" w:pos="360"/>
        </w:tabs>
        <w:ind w:left="567"/>
        <w:rPr>
          <w:lang w:val="fr-FR"/>
        </w:rPr>
      </w:pPr>
      <w:r w:rsidRPr="00CF6C86">
        <w:rPr>
          <w:lang w:val="fr-FR"/>
        </w:rPr>
        <w:t>8.</w:t>
      </w:r>
      <w:r w:rsidRPr="00CF6C86">
        <w:rPr>
          <w:lang w:val="fr-FR"/>
        </w:rPr>
        <w:tab/>
        <w:t>Des ressources nouvelles et supplémentaires sont mobilisées grâce aux éléments suivants</w:t>
      </w:r>
      <w:r w:rsidR="006E3244" w:rsidRPr="00CF6C86">
        <w:rPr>
          <w:lang w:val="fr-FR"/>
        </w:rPr>
        <w:t> :</w:t>
      </w:r>
    </w:p>
    <w:p w14:paraId="0DF4FAFE" w14:textId="3AF83F6C" w:rsidR="00A67A24" w:rsidRPr="00CF6C86" w:rsidRDefault="00A67A24" w:rsidP="00A67A24">
      <w:pPr>
        <w:tabs>
          <w:tab w:val="left" w:pos="1701"/>
        </w:tabs>
        <w:spacing w:before="120"/>
        <w:ind w:left="567" w:firstLine="556"/>
      </w:pPr>
      <w:r w:rsidRPr="00CF6C86">
        <w:rPr>
          <w:rFonts w:asciiTheme="majorBidi" w:hAnsiTheme="majorBidi" w:cstheme="majorBidi"/>
        </w:rPr>
        <w:t>a)</w:t>
      </w:r>
      <w:r w:rsidRPr="00CF6C86">
        <w:tab/>
        <w:t>Augmentation significative des ressources publiques nationales consacrées à la biodiversité, [en fonction des besoins, des priorités et des circonstances nationales] [à l</w:t>
      </w:r>
      <w:r w:rsidR="006E3244" w:rsidRPr="00CF6C86">
        <w:t>’</w:t>
      </w:r>
      <w:r w:rsidRPr="00CF6C86">
        <w:t>intérieur et à l</w:t>
      </w:r>
      <w:r w:rsidR="006E3244" w:rsidRPr="00CF6C86">
        <w:t>’</w:t>
      </w:r>
      <w:r w:rsidRPr="00CF6C86">
        <w:t>extérieur du pays]</w:t>
      </w:r>
      <w:r w:rsidR="006E3244" w:rsidRPr="00CF6C86">
        <w:t> ;</w:t>
      </w:r>
    </w:p>
    <w:p w14:paraId="0A4DA9FC" w14:textId="54EBEE47" w:rsidR="00A67A24" w:rsidRPr="00CF6C86" w:rsidRDefault="00A67A24" w:rsidP="00A67A24">
      <w:pPr>
        <w:tabs>
          <w:tab w:val="left" w:pos="1701"/>
        </w:tabs>
        <w:spacing w:before="120"/>
        <w:ind w:left="567" w:firstLine="556"/>
        <w:rPr>
          <w:szCs w:val="22"/>
        </w:rPr>
      </w:pPr>
      <w:r w:rsidRPr="00CF6C86">
        <w:rPr>
          <w:szCs w:val="22"/>
        </w:rPr>
        <w:t>[b) Exploitation des actions existantes qui s</w:t>
      </w:r>
      <w:r w:rsidR="006E3244" w:rsidRPr="00CF6C86">
        <w:rPr>
          <w:szCs w:val="22"/>
        </w:rPr>
        <w:t>’</w:t>
      </w:r>
      <w:r w:rsidRPr="00CF6C86">
        <w:rPr>
          <w:szCs w:val="22"/>
        </w:rPr>
        <w:t>attaquent à la crise climatique, lorsqu</w:t>
      </w:r>
      <w:r w:rsidR="006E3244" w:rsidRPr="00CF6C86">
        <w:rPr>
          <w:szCs w:val="22"/>
        </w:rPr>
        <w:t>’</w:t>
      </w:r>
      <w:r w:rsidRPr="00CF6C86">
        <w:rPr>
          <w:szCs w:val="22"/>
        </w:rPr>
        <w:t>elles sont pertinentes et applicables, pour s</w:t>
      </w:r>
      <w:r w:rsidR="006E3244" w:rsidRPr="00CF6C86">
        <w:rPr>
          <w:szCs w:val="22"/>
        </w:rPr>
        <w:t>’</w:t>
      </w:r>
      <w:r w:rsidRPr="00CF6C86">
        <w:rPr>
          <w:szCs w:val="22"/>
        </w:rPr>
        <w:t>attaquer à la crise de la biodiversité et maximiser les retombées positives qui en découlent</w:t>
      </w:r>
      <w:r w:rsidR="006E3244" w:rsidRPr="00CF6C86">
        <w:rPr>
          <w:szCs w:val="22"/>
        </w:rPr>
        <w:t> ;</w:t>
      </w:r>
      <w:r w:rsidRPr="00CF6C86">
        <w:rPr>
          <w:szCs w:val="22"/>
        </w:rPr>
        <w:t>]</w:t>
      </w:r>
    </w:p>
    <w:p w14:paraId="607ED581" w14:textId="40CA8411" w:rsidR="00A67A24" w:rsidRPr="00CF6C86" w:rsidRDefault="00FE6678" w:rsidP="00A67A24">
      <w:pPr>
        <w:tabs>
          <w:tab w:val="left" w:pos="1134"/>
          <w:tab w:val="left" w:pos="1710"/>
        </w:tabs>
        <w:spacing w:before="120"/>
        <w:ind w:left="540" w:firstLine="576"/>
      </w:pPr>
      <w:r>
        <w:rPr>
          <w:rFonts w:asciiTheme="majorBidi" w:hAnsiTheme="majorBidi" w:cstheme="majorBidi"/>
        </w:rPr>
        <w:t>c</w:t>
      </w:r>
      <w:r w:rsidR="00A67A24" w:rsidRPr="00CF6C86">
        <w:rPr>
          <w:rFonts w:asciiTheme="majorBidi" w:hAnsiTheme="majorBidi" w:cstheme="majorBidi"/>
        </w:rPr>
        <w:t>)</w:t>
      </w:r>
      <w:r w:rsidR="00A67A24" w:rsidRPr="00CF6C86">
        <w:tab/>
        <w:t>Conception et mise en œuvre, ou renforcement, de mesures d</w:t>
      </w:r>
      <w:r w:rsidR="006E3244" w:rsidRPr="00CF6C86">
        <w:t>’</w:t>
      </w:r>
      <w:r w:rsidR="00A67A24" w:rsidRPr="00CF6C86">
        <w:t>incitation positives [y compris des taxes, des redevances et des droits,] conformément aux obligations internationales pertinentes</w:t>
      </w:r>
      <w:r>
        <w:t>[</w:t>
      </w:r>
      <w:r w:rsidR="00A67A24" w:rsidRPr="00CF6C86">
        <w:t xml:space="preserve">, </w:t>
      </w:r>
      <w:r>
        <w:t>et aux</w:t>
      </w:r>
      <w:r w:rsidR="00A67A24" w:rsidRPr="00CF6C86">
        <w:t xml:space="preserve"> besoins, priorités et circonstances au niveau national]</w:t>
      </w:r>
      <w:r w:rsidR="006E3244" w:rsidRPr="00CF6C86">
        <w:t> ;</w:t>
      </w:r>
    </w:p>
    <w:p w14:paraId="7CD18F19" w14:textId="7C4E3462" w:rsidR="00A67A24" w:rsidRPr="00CF6C86" w:rsidRDefault="00FE6678" w:rsidP="00A67A24">
      <w:pPr>
        <w:tabs>
          <w:tab w:val="left" w:pos="1134"/>
          <w:tab w:val="left" w:pos="1701"/>
        </w:tabs>
        <w:spacing w:before="120"/>
        <w:ind w:left="567" w:firstLine="556"/>
        <w:rPr>
          <w:szCs w:val="22"/>
        </w:rPr>
      </w:pPr>
      <w:r>
        <w:rPr>
          <w:rFonts w:asciiTheme="majorBidi" w:hAnsiTheme="majorBidi" w:cstheme="majorBidi"/>
          <w:szCs w:val="22"/>
        </w:rPr>
        <w:t>d</w:t>
      </w:r>
      <w:r w:rsidR="00A67A24" w:rsidRPr="00CF6C86">
        <w:rPr>
          <w:rFonts w:asciiTheme="majorBidi" w:hAnsiTheme="majorBidi" w:cstheme="majorBidi"/>
          <w:szCs w:val="22"/>
        </w:rPr>
        <w:t>)</w:t>
      </w:r>
      <w:r w:rsidR="00A67A24" w:rsidRPr="00CF6C86">
        <w:rPr>
          <w:rFonts w:asciiTheme="majorBidi" w:hAnsiTheme="majorBidi" w:cstheme="majorBidi"/>
          <w:szCs w:val="22"/>
        </w:rPr>
        <w:tab/>
      </w:r>
      <w:r w:rsidR="00A67A24" w:rsidRPr="00CF6C86">
        <w:t xml:space="preserve">Augmentation significative des ressources nationales privées et philanthropiques consacrées à la biodiversité en mettant en œuvre des stratégies visant à mobiliser des ressources nouvelles et supplémentaires et à encourager le secteur privé [et philanthropique] à investir dans la </w:t>
      </w:r>
      <w:r w:rsidR="00A67A24" w:rsidRPr="00CF6C86">
        <w:lastRenderedPageBreak/>
        <w:t>biodiversité, notamment par le biais de fonds à impact et d</w:t>
      </w:r>
      <w:r w:rsidR="006E3244" w:rsidRPr="00CF6C86">
        <w:t>’</w:t>
      </w:r>
      <w:r w:rsidR="00A67A24" w:rsidRPr="00CF6C86">
        <w:t>autres instruments</w:t>
      </w:r>
      <w:r>
        <w:t>[</w:t>
      </w:r>
      <w:r w:rsidR="00A67A24" w:rsidRPr="00CF6C86">
        <w:t>,</w:t>
      </w:r>
      <w:r>
        <w:t xml:space="preserve"> </w:t>
      </w:r>
      <w:r w:rsidR="00A67A24" w:rsidRPr="00CF6C86">
        <w:t>tout en surveillant et en évaluant leur impact sur la biodiversité, l</w:t>
      </w:r>
      <w:r w:rsidR="006E3244" w:rsidRPr="00CF6C86">
        <w:t>’</w:t>
      </w:r>
      <w:r w:rsidR="00A67A24" w:rsidRPr="00CF6C86">
        <w:t>égalité des sexes et les droits de l</w:t>
      </w:r>
      <w:r w:rsidR="006E3244" w:rsidRPr="00CF6C86">
        <w:t>’</w:t>
      </w:r>
      <w:r w:rsidR="00A67A24" w:rsidRPr="00CF6C86">
        <w:t>homme]</w:t>
      </w:r>
      <w:r w:rsidR="006E3244" w:rsidRPr="00CF6C86">
        <w:t> ;</w:t>
      </w:r>
    </w:p>
    <w:p w14:paraId="0E6BBF1A" w14:textId="60098B89" w:rsidR="00A67A24" w:rsidRPr="00CF6C86" w:rsidRDefault="00FE6678" w:rsidP="00A67A24">
      <w:pPr>
        <w:tabs>
          <w:tab w:val="left" w:pos="1701"/>
        </w:tabs>
        <w:spacing w:before="120"/>
        <w:ind w:left="567" w:firstLine="556"/>
      </w:pPr>
      <w:r>
        <w:rPr>
          <w:rFonts w:asciiTheme="majorBidi" w:hAnsiTheme="majorBidi" w:cstheme="majorBidi"/>
        </w:rPr>
        <w:t>e</w:t>
      </w:r>
      <w:r w:rsidR="00A67A24" w:rsidRPr="00CF6C86">
        <w:rPr>
          <w:rFonts w:asciiTheme="majorBidi" w:hAnsiTheme="majorBidi" w:cstheme="majorBidi"/>
        </w:rPr>
        <w:t>)</w:t>
      </w:r>
      <w:r w:rsidR="00A67A24" w:rsidRPr="00CF6C86">
        <w:rPr>
          <w:rFonts w:asciiTheme="majorBidi" w:hAnsiTheme="majorBidi" w:cstheme="majorBidi"/>
        </w:rPr>
        <w:tab/>
      </w:r>
      <w:r w:rsidR="00A67A24" w:rsidRPr="00CF6C86">
        <w:t>Élaboration et application, ou transposition à plus grande échelle, de [solutions de financement</w:t>
      </w:r>
      <w:r w:rsidR="00A67A24" w:rsidRPr="00CF6C86">
        <w:rPr>
          <w:szCs w:val="22"/>
        </w:rPr>
        <w:t>]</w:t>
      </w:r>
      <w:r w:rsidR="00A67A24" w:rsidRPr="00CF6C86">
        <w:rPr>
          <w:vertAlign w:val="superscript"/>
        </w:rPr>
        <w:fldChar w:fldCharType="begin"/>
      </w:r>
      <w:r w:rsidR="00A67A24" w:rsidRPr="00CF6C86">
        <w:rPr>
          <w:vertAlign w:val="superscript"/>
        </w:rPr>
        <w:instrText xml:space="preserve"> NOTEREF _Ref164071812 \h  \* MERGEFORMAT </w:instrText>
      </w:r>
      <w:r w:rsidR="00A67A24" w:rsidRPr="00CF6C86">
        <w:rPr>
          <w:vertAlign w:val="superscript"/>
        </w:rPr>
      </w:r>
      <w:r w:rsidR="00A67A24" w:rsidRPr="00CF6C86">
        <w:fldChar w:fldCharType="separate"/>
      </w:r>
      <w:r w:rsidR="00A67A24" w:rsidRPr="00CF6C86">
        <w:rPr>
          <w:vertAlign w:val="superscript"/>
        </w:rPr>
        <w:t>1</w:t>
      </w:r>
      <w:r w:rsidR="0024204C" w:rsidRPr="00CF6C86">
        <w:rPr>
          <w:vertAlign w:val="superscript"/>
        </w:rPr>
        <w:fldChar w:fldCharType="begin"/>
      </w:r>
      <w:r w:rsidR="0024204C" w:rsidRPr="00CF6C86">
        <w:rPr>
          <w:vertAlign w:val="superscript"/>
        </w:rPr>
        <w:instrText xml:space="preserve"> NOTEREF _Ref164071812 \h  \* MERGEFORMAT </w:instrText>
      </w:r>
      <w:r w:rsidR="0024204C" w:rsidRPr="00CF6C86">
        <w:rPr>
          <w:vertAlign w:val="superscript"/>
        </w:rPr>
      </w:r>
      <w:r w:rsidR="0024204C" w:rsidRPr="00CF6C86">
        <w:rPr>
          <w:vertAlign w:val="superscript"/>
        </w:rPr>
        <w:fldChar w:fldCharType="separate"/>
      </w:r>
      <w:r w:rsidR="0024204C" w:rsidRPr="00CF6C86">
        <w:rPr>
          <w:vertAlign w:val="superscript"/>
        </w:rPr>
        <w:t>1</w:t>
      </w:r>
      <w:r w:rsidR="0024204C" w:rsidRPr="00CF6C86">
        <w:rPr>
          <w:vertAlign w:val="superscript"/>
        </w:rPr>
        <w:fldChar w:fldCharType="end"/>
      </w:r>
      <w:r w:rsidR="00A67A24" w:rsidRPr="00CF6C86">
        <w:fldChar w:fldCharType="end"/>
      </w:r>
      <w:r w:rsidR="00A67A24" w:rsidRPr="00CF6C86">
        <w:rPr>
          <w:szCs w:val="22"/>
        </w:rPr>
        <w:t xml:space="preserve"> </w:t>
      </w:r>
      <w:r w:rsidR="00A67A24" w:rsidRPr="00CF6C86">
        <w:t>[telles que les paiements pour les services écosystémiques, les compensations et les crédits en faveur de la biodiversité] [ou des instruments similaires et des mécanismes de partage des avantages, avec des garanties environnementales et sociales] [systèmes innovants tels que les paiements pour les services écosystémiques, les obligations vertes, les compensations et les crédits en faveur de la biodiversité, et les mécanismes de partage des avantages, avec des garanties e</w:t>
      </w:r>
      <w:r w:rsidR="00BF5FF8">
        <w:t xml:space="preserve">nvironnementales et sociales], </w:t>
      </w:r>
      <w:r w:rsidR="00A67A24" w:rsidRPr="00CF6C86">
        <w:t>tout en surveillant et en évaluant leur impact sur la biodiversité, l</w:t>
      </w:r>
      <w:r w:rsidR="006E3244" w:rsidRPr="00CF6C86">
        <w:t>’</w:t>
      </w:r>
      <w:r w:rsidR="00A67A24" w:rsidRPr="00CF6C86">
        <w:t>égalité des sexes et les droits de l</w:t>
      </w:r>
      <w:r w:rsidR="006E3244" w:rsidRPr="00CF6C86">
        <w:t>’</w:t>
      </w:r>
      <w:r w:rsidR="00A67A24" w:rsidRPr="00CF6C86">
        <w:t>homme]</w:t>
      </w:r>
      <w:r w:rsidR="006E3244" w:rsidRPr="00CF6C86">
        <w:t> ;</w:t>
      </w:r>
    </w:p>
    <w:p w14:paraId="568EF63A" w14:textId="273EF168" w:rsidR="00A67A24" w:rsidRPr="00CF6C86" w:rsidRDefault="00A67A24" w:rsidP="00A67A24">
      <w:pPr>
        <w:tabs>
          <w:tab w:val="left" w:pos="1701"/>
        </w:tabs>
        <w:spacing w:before="120"/>
        <w:ind w:left="567" w:firstLine="556"/>
      </w:pPr>
      <w:r w:rsidRPr="00CF6C86">
        <w:rPr>
          <w:szCs w:val="22"/>
        </w:rPr>
        <w:t>[</w:t>
      </w:r>
      <w:r w:rsidR="00FE6678">
        <w:rPr>
          <w:szCs w:val="22"/>
        </w:rPr>
        <w:t>f</w:t>
      </w:r>
      <w:r w:rsidR="006B5120" w:rsidRPr="00CF6C86">
        <w:rPr>
          <w:szCs w:val="22"/>
        </w:rPr>
        <w:t>)</w:t>
      </w:r>
      <w:r w:rsidR="006B5120" w:rsidRPr="00CF6C86">
        <w:rPr>
          <w:rFonts w:asciiTheme="majorBidi" w:hAnsiTheme="majorBidi" w:cstheme="majorBidi"/>
        </w:rPr>
        <w:t xml:space="preserve"> </w:t>
      </w:r>
      <w:r w:rsidR="006B5120" w:rsidRPr="00CF6C86">
        <w:rPr>
          <w:rFonts w:asciiTheme="majorBidi" w:hAnsiTheme="majorBidi" w:cstheme="majorBidi"/>
        </w:rPr>
        <w:tab/>
      </w:r>
      <w:r w:rsidRPr="00CF6C86">
        <w:rPr>
          <w:szCs w:val="22"/>
        </w:rPr>
        <w:t xml:space="preserve">Étude des possibilités de tirer parti des contributions provenant </w:t>
      </w:r>
      <w:r w:rsidR="00BF5FF8">
        <w:rPr>
          <w:szCs w:val="22"/>
        </w:rPr>
        <w:t>d’organisations philanthropiques</w:t>
      </w:r>
      <w:r w:rsidRPr="00CF6C86">
        <w:rPr>
          <w:szCs w:val="22"/>
        </w:rPr>
        <w:t>, du secteur privé et d</w:t>
      </w:r>
      <w:r w:rsidR="006E3244" w:rsidRPr="00CF6C86">
        <w:rPr>
          <w:szCs w:val="22"/>
        </w:rPr>
        <w:t>’</w:t>
      </w:r>
      <w:r w:rsidRPr="00CF6C86">
        <w:rPr>
          <w:szCs w:val="22"/>
        </w:rPr>
        <w:t>entités infranationales afin de mobiliser des ressources pour la mise en œuvre de leurs plans d</w:t>
      </w:r>
      <w:r w:rsidR="006E3244" w:rsidRPr="00CF6C86">
        <w:rPr>
          <w:szCs w:val="22"/>
        </w:rPr>
        <w:t>’</w:t>
      </w:r>
      <w:r w:rsidRPr="00CF6C86">
        <w:rPr>
          <w:szCs w:val="22"/>
        </w:rPr>
        <w:t>action en faveur de la nature par l</w:t>
      </w:r>
      <w:r w:rsidR="006E3244" w:rsidRPr="00CF6C86">
        <w:rPr>
          <w:szCs w:val="22"/>
        </w:rPr>
        <w:t>’</w:t>
      </w:r>
      <w:r w:rsidRPr="00CF6C86">
        <w:rPr>
          <w:szCs w:val="22"/>
        </w:rPr>
        <w:t>intermédiaire de partenariats</w:t>
      </w:r>
      <w:r w:rsidR="006E3244" w:rsidRPr="00CF6C86">
        <w:rPr>
          <w:szCs w:val="22"/>
        </w:rPr>
        <w:t> ;</w:t>
      </w:r>
      <w:r w:rsidRPr="00CF6C86">
        <w:rPr>
          <w:szCs w:val="22"/>
        </w:rPr>
        <w:t>]</w:t>
      </w:r>
    </w:p>
    <w:p w14:paraId="4588E83C" w14:textId="6BB6EBA9" w:rsidR="00A67A24" w:rsidRPr="00CF6C86" w:rsidRDefault="00FE6678" w:rsidP="00A67A24">
      <w:pPr>
        <w:tabs>
          <w:tab w:val="left" w:pos="1701"/>
        </w:tabs>
        <w:spacing w:before="120"/>
        <w:ind w:left="567" w:firstLine="556"/>
        <w:rPr>
          <w:szCs w:val="22"/>
        </w:rPr>
      </w:pPr>
      <w:r>
        <w:rPr>
          <w:rFonts w:asciiTheme="majorBidi" w:hAnsiTheme="majorBidi" w:cstheme="majorBidi"/>
          <w:szCs w:val="22"/>
        </w:rPr>
        <w:t>g</w:t>
      </w:r>
      <w:r w:rsidR="00A67A24" w:rsidRPr="00CF6C86">
        <w:rPr>
          <w:rFonts w:asciiTheme="majorBidi" w:hAnsiTheme="majorBidi" w:cstheme="majorBidi"/>
          <w:szCs w:val="22"/>
        </w:rPr>
        <w:t>)</w:t>
      </w:r>
      <w:r w:rsidR="00A67A24" w:rsidRPr="00CF6C86">
        <w:rPr>
          <w:rFonts w:asciiTheme="majorBidi" w:hAnsiTheme="majorBidi" w:cstheme="majorBidi"/>
          <w:szCs w:val="22"/>
        </w:rPr>
        <w:tab/>
      </w:r>
      <w:r w:rsidR="00A67A24" w:rsidRPr="00CF6C86">
        <w:t>Renforcement du rôle des actions collectives, notamment des peuples autochtones et des communautés locales, des femmes et des jeunes, ainsi que des actions centrées sur la Terre nourricière et des approches non fondées sur le marché, y compris la gestion communautaire des ressources naturelles et la coopération et la solidarité de la société civile visant à la conservation et à l</w:t>
      </w:r>
      <w:r w:rsidR="006E3244" w:rsidRPr="00CF6C86">
        <w:t>’</w:t>
      </w:r>
      <w:r w:rsidR="00A67A24" w:rsidRPr="00CF6C86">
        <w:t>utilisation durable de la biodiversité [et intensification du soutien apporté à ces actions et approches]</w:t>
      </w:r>
      <w:r w:rsidR="006E3244" w:rsidRPr="00CF6C86">
        <w:t> ;</w:t>
      </w:r>
    </w:p>
    <w:p w14:paraId="3042257B" w14:textId="02D70A3B" w:rsidR="00A67A24" w:rsidRPr="00CF6C86" w:rsidRDefault="00FE6678" w:rsidP="00A67A24">
      <w:pPr>
        <w:tabs>
          <w:tab w:val="left" w:pos="1701"/>
        </w:tabs>
        <w:spacing w:before="120"/>
        <w:ind w:left="567" w:firstLine="556"/>
      </w:pPr>
      <w:r>
        <w:rPr>
          <w:rFonts w:asciiTheme="majorBidi" w:hAnsiTheme="majorBidi" w:cstheme="majorBidi"/>
        </w:rPr>
        <w:t>h</w:t>
      </w:r>
      <w:r w:rsidR="00A67A24" w:rsidRPr="00CF6C86">
        <w:rPr>
          <w:rFonts w:asciiTheme="majorBidi" w:hAnsiTheme="majorBidi" w:cstheme="majorBidi"/>
        </w:rPr>
        <w:t>)</w:t>
      </w:r>
      <w:r w:rsidR="00A67A24" w:rsidRPr="00CF6C86">
        <w:tab/>
        <w:t>Augmentation significative de l</w:t>
      </w:r>
      <w:r w:rsidR="006E3244" w:rsidRPr="00CF6C86">
        <w:t>’</w:t>
      </w:r>
      <w:r w:rsidR="00A67A24" w:rsidRPr="00CF6C86">
        <w:t>utilisation de [solutions fondées sur la nature</w:t>
      </w:r>
      <w:r w:rsidR="00BF5FF8">
        <w:t xml:space="preserve">] </w:t>
      </w:r>
      <w:r w:rsidR="00584F07">
        <w:t>[</w:t>
      </w:r>
      <w:r w:rsidR="00BF5FF8">
        <w:t>et/ou</w:t>
      </w:r>
      <w:r w:rsidR="00A67A24" w:rsidRPr="00CF6C86">
        <w:t xml:space="preserve"> d</w:t>
      </w:r>
      <w:r w:rsidR="006E3244" w:rsidRPr="00CF6C86">
        <w:t>’</w:t>
      </w:r>
      <w:r w:rsidR="00A67A24" w:rsidRPr="00CF6C86">
        <w:t>approches fondées sur les écosystèmes] aux niveaux national et infranational</w:t>
      </w:r>
      <w:r w:rsidR="00584F07">
        <w:t>[</w:t>
      </w:r>
      <w:r w:rsidR="00A67A24" w:rsidRPr="00CF6C86">
        <w:t xml:space="preserve">, </w:t>
      </w:r>
      <w:r w:rsidR="00584F07">
        <w:t>appliquant efficacement</w:t>
      </w:r>
      <w:r w:rsidR="00A67A24" w:rsidRPr="00CF6C86">
        <w:t xml:space="preserve"> des garanties environnementales et sociales].</w:t>
      </w:r>
    </w:p>
    <w:p w14:paraId="74A4B7CC" w14:textId="231BD389" w:rsidR="00A67A24" w:rsidRPr="00CF6C86" w:rsidRDefault="00A67A24" w:rsidP="00A67A24">
      <w:pPr>
        <w:tabs>
          <w:tab w:val="left" w:pos="1701"/>
        </w:tabs>
        <w:spacing w:before="120"/>
        <w:ind w:left="567" w:firstLine="556"/>
      </w:pPr>
      <w:r w:rsidRPr="00CF6C86">
        <w:t>[</w:t>
      </w:r>
      <w:r w:rsidR="00FE6678">
        <w:t>i</w:t>
      </w:r>
      <w:r w:rsidR="006B5120" w:rsidRPr="00CF6C86">
        <w:t>)</w:t>
      </w:r>
      <w:r w:rsidR="00584F07">
        <w:tab/>
      </w:r>
      <w:r w:rsidRPr="00CF6C86">
        <w:t>Intensification de l</w:t>
      </w:r>
      <w:r w:rsidR="006E3244" w:rsidRPr="00CF6C86">
        <w:t>’</w:t>
      </w:r>
      <w:r w:rsidRPr="00CF6C86">
        <w:t xml:space="preserve">action visant à préparer et à mettre en œuvre des plans nationaux de financement de la biodiversité ou des instruments similaires, en fonction des priorités et des circonstances nationales, </w:t>
      </w:r>
      <w:r w:rsidR="00584F07">
        <w:t>selon des</w:t>
      </w:r>
      <w:r w:rsidRPr="00CF6C86">
        <w:t xml:space="preserve"> stratégies et plans d</w:t>
      </w:r>
      <w:r w:rsidR="006E3244" w:rsidRPr="00CF6C86">
        <w:t>’</w:t>
      </w:r>
      <w:r w:rsidRPr="00CF6C86">
        <w:t>action nationaux ambitieux et complets en matière de biodi</w:t>
      </w:r>
      <w:r w:rsidR="00584F07">
        <w:t>versité et alignés sur le Cadre</w:t>
      </w:r>
      <w:r w:rsidRPr="00CF6C86">
        <w:t>, en tant qu</w:t>
      </w:r>
      <w:r w:rsidR="006E3244" w:rsidRPr="00CF6C86">
        <w:t>’</w:t>
      </w:r>
      <w:r w:rsidRPr="00CF6C86">
        <w:t>étape visant à accroître de manière significative la mobilisation des ressources nationales].</w:t>
      </w:r>
    </w:p>
    <w:p w14:paraId="6E2BFE53" w14:textId="5601EC24" w:rsidR="00A67A24" w:rsidRPr="00CF6C86" w:rsidRDefault="00A67A24" w:rsidP="00A67A24">
      <w:pPr>
        <w:pStyle w:val="Heading3"/>
        <w:numPr>
          <w:ilvl w:val="0"/>
          <w:numId w:val="0"/>
        </w:numPr>
        <w:ind w:left="567" w:hanging="578"/>
        <w:jc w:val="left"/>
      </w:pPr>
      <w:r w:rsidRPr="00CF6C86">
        <w:t>2</w:t>
      </w:r>
      <w:r w:rsidRPr="00CF6C86">
        <w:rPr>
          <w:rFonts w:eastAsia="Raleway" w:cs="Raleway"/>
          <w:b w:val="0"/>
          <w:bCs w:val="0"/>
        </w:rPr>
        <w:t>.</w:t>
      </w:r>
      <w:r w:rsidRPr="00CF6C86">
        <w:rPr>
          <w:rFonts w:eastAsia="Raleway" w:cs="Raleway"/>
          <w:b w:val="0"/>
          <w:bCs w:val="0"/>
        </w:rPr>
        <w:tab/>
      </w:r>
      <w:r w:rsidRPr="002E15CB">
        <w:t>Recensement</w:t>
      </w:r>
      <w:r w:rsidRPr="00CF6C86">
        <w:t xml:space="preserve"> et élimination</w:t>
      </w:r>
      <w:r w:rsidR="007C72F2">
        <w:t xml:space="preserve"> </w:t>
      </w:r>
      <w:r w:rsidR="002E15CB">
        <w:t>ou</w:t>
      </w:r>
      <w:r w:rsidRPr="00CF6C86">
        <w:t xml:space="preserve"> suppression progressive</w:t>
      </w:r>
      <w:r w:rsidR="007C72F2">
        <w:t xml:space="preserve">[réorientation] </w:t>
      </w:r>
      <w:r w:rsidRPr="00CF6C86">
        <w:t>ou modification des flux de ressources financières préjudiciables</w:t>
      </w:r>
      <w:r w:rsidR="007C72F2">
        <w:rPr>
          <w:rStyle w:val="FootnoteReference"/>
        </w:rPr>
        <w:footnoteReference w:id="18"/>
      </w:r>
    </w:p>
    <w:p w14:paraId="28C8A1AD" w14:textId="4CFD3D76" w:rsidR="00A67A24" w:rsidRPr="00CF6C86" w:rsidRDefault="00A67A24" w:rsidP="00A67A24">
      <w:pPr>
        <w:pStyle w:val="Para1"/>
        <w:numPr>
          <w:ilvl w:val="0"/>
          <w:numId w:val="0"/>
        </w:numPr>
        <w:tabs>
          <w:tab w:val="left" w:pos="360"/>
        </w:tabs>
        <w:ind w:left="567"/>
        <w:rPr>
          <w:lang w:val="fr-FR"/>
        </w:rPr>
      </w:pPr>
      <w:r w:rsidRPr="00CF6C86">
        <w:rPr>
          <w:lang w:val="fr-FR"/>
        </w:rPr>
        <w:t>9.</w:t>
      </w:r>
      <w:r w:rsidRPr="00CF6C86">
        <w:rPr>
          <w:lang w:val="fr-FR"/>
        </w:rPr>
        <w:tab/>
        <w:t>Les flux de ressources financières préjudiciables sont recensés et éliminés, suppri</w:t>
      </w:r>
      <w:r w:rsidR="007C72F2">
        <w:rPr>
          <w:lang w:val="fr-FR"/>
        </w:rPr>
        <w:t>més progressivement [réorientés</w:t>
      </w:r>
      <w:r w:rsidRPr="00CF6C86">
        <w:rPr>
          <w:lang w:val="fr-FR"/>
        </w:rPr>
        <w:t>] ou modifiés au moyen des mesures suivantes</w:t>
      </w:r>
      <w:r w:rsidR="006E3244" w:rsidRPr="00CF6C86">
        <w:rPr>
          <w:lang w:val="fr-FR"/>
        </w:rPr>
        <w:t> :</w:t>
      </w:r>
    </w:p>
    <w:p w14:paraId="33EF3680" w14:textId="6980FC18" w:rsidR="00A67A24" w:rsidRPr="00CF6C86" w:rsidRDefault="00A67A24" w:rsidP="00A67A24">
      <w:pPr>
        <w:tabs>
          <w:tab w:val="left" w:pos="1701"/>
        </w:tabs>
        <w:spacing w:before="120"/>
        <w:ind w:left="567" w:firstLine="556"/>
      </w:pPr>
      <w:r w:rsidRPr="00CF6C86">
        <w:rPr>
          <w:rFonts w:asciiTheme="majorBidi" w:hAnsiTheme="majorBidi" w:cstheme="majorBidi"/>
        </w:rPr>
        <w:t>a)</w:t>
      </w:r>
      <w:r w:rsidRPr="00CF6C86">
        <w:tab/>
        <w:t>Intégration de la biodiversité dans les budgets publics par l</w:t>
      </w:r>
      <w:r w:rsidR="006E3244" w:rsidRPr="00CF6C86">
        <w:t>’</w:t>
      </w:r>
      <w:r w:rsidRPr="00CF6C86">
        <w:t>alignement progressif de toutes les activités publiques et de tous les flux fiscaux et financiers pertinents sur les objectifs de la Convention et les objectifs et cibles du Cadre</w:t>
      </w:r>
      <w:r w:rsidR="007C72F2">
        <w:t>[</w:t>
      </w:r>
      <w:r w:rsidRPr="00CF6C86">
        <w:t xml:space="preserve"> selon les besoins, priorités et circonstances au niveau national]</w:t>
      </w:r>
      <w:r w:rsidR="006E3244" w:rsidRPr="00CF6C86">
        <w:t> ;</w:t>
      </w:r>
    </w:p>
    <w:p w14:paraId="7B0A9F5E" w14:textId="0F06CD57" w:rsidR="00A67A24" w:rsidRPr="00CF6C86" w:rsidRDefault="00A67A24" w:rsidP="00A67A24">
      <w:pPr>
        <w:tabs>
          <w:tab w:val="left" w:pos="1701"/>
        </w:tabs>
        <w:spacing w:before="120"/>
        <w:ind w:left="567" w:firstLine="556"/>
      </w:pPr>
      <w:r w:rsidRPr="00CF6C86">
        <w:rPr>
          <w:rFonts w:asciiTheme="majorBidi" w:hAnsiTheme="majorBidi" w:cstheme="majorBidi"/>
        </w:rPr>
        <w:t>b)</w:t>
      </w:r>
      <w:r w:rsidRPr="00CF6C86">
        <w:rPr>
          <w:rFonts w:asciiTheme="majorBidi" w:hAnsiTheme="majorBidi" w:cstheme="majorBidi"/>
        </w:rPr>
        <w:tab/>
        <w:t>[</w:t>
      </w:r>
      <w:r w:rsidRPr="00CF6C86">
        <w:t>Intégration de la biodiversité dans le secteur privé par l</w:t>
      </w:r>
      <w:r w:rsidR="006E3244" w:rsidRPr="00CF6C86">
        <w:t>’</w:t>
      </w:r>
      <w:r w:rsidRPr="00CF6C86">
        <w:t>alignement progressif de toutes les activités privées et de tous les flux fiscaux et financiers pertinents sur les objectifs de la Convention et les objectifs et cibles du Cadre dans le but d</w:t>
      </w:r>
      <w:r w:rsidR="006E3244" w:rsidRPr="00CF6C86">
        <w:t>’</w:t>
      </w:r>
      <w:r w:rsidRPr="00CF6C86">
        <w:t>intégrer la biodiversité dans la finance]</w:t>
      </w:r>
      <w:r w:rsidR="006E3244" w:rsidRPr="00CF6C86">
        <w:t> ;</w:t>
      </w:r>
    </w:p>
    <w:p w14:paraId="6190D54E" w14:textId="0B5B2777" w:rsidR="00A67A24" w:rsidRPr="00CF6C86" w:rsidRDefault="00A67A24" w:rsidP="00A67A24">
      <w:pPr>
        <w:tabs>
          <w:tab w:val="left" w:pos="1701"/>
        </w:tabs>
        <w:spacing w:before="120"/>
        <w:ind w:left="567" w:firstLine="556"/>
      </w:pPr>
      <w:r w:rsidRPr="00CF6C86">
        <w:rPr>
          <w:rFonts w:asciiTheme="majorBidi" w:hAnsiTheme="majorBidi" w:cstheme="majorBidi"/>
        </w:rPr>
        <w:t>c)</w:t>
      </w:r>
      <w:r w:rsidRPr="00CF6C86">
        <w:rPr>
          <w:rFonts w:asciiTheme="majorBidi" w:hAnsiTheme="majorBidi" w:cstheme="majorBidi"/>
        </w:rPr>
        <w:tab/>
      </w:r>
      <w:r w:rsidRPr="00CF6C86">
        <w:t>Intégration de la biodiversité, selon le cas, dans les politiques des banques centrales nationales ou d</w:t>
      </w:r>
      <w:r w:rsidR="006E3244" w:rsidRPr="00CF6C86">
        <w:t>’</w:t>
      </w:r>
      <w:r w:rsidRPr="00CF6C86">
        <w:t>autres autorités de régulation, en tenant compte des mandats distincts pertinents</w:t>
      </w:r>
      <w:r w:rsidR="006E3244" w:rsidRPr="00CF6C86">
        <w:t> ;</w:t>
      </w:r>
    </w:p>
    <w:p w14:paraId="0C53EA6E" w14:textId="239D6B7C" w:rsidR="00A67A24" w:rsidRPr="00CF6C86" w:rsidRDefault="00A67A24" w:rsidP="00A67A24">
      <w:pPr>
        <w:tabs>
          <w:tab w:val="left" w:pos="1701"/>
        </w:tabs>
        <w:spacing w:before="120"/>
        <w:ind w:left="567" w:firstLine="556"/>
      </w:pPr>
      <w:r w:rsidRPr="00CF6C86">
        <w:rPr>
          <w:rFonts w:asciiTheme="majorBidi" w:hAnsiTheme="majorBidi" w:cstheme="majorBidi"/>
        </w:rPr>
        <w:t>d)</w:t>
      </w:r>
      <w:r w:rsidRPr="00CF6C86">
        <w:tab/>
        <w:t>Application de mesures nationales efficaces concernant les mesures d</w:t>
      </w:r>
      <w:r w:rsidR="006E3244" w:rsidRPr="00CF6C86">
        <w:t>’</w:t>
      </w:r>
      <w:r w:rsidRPr="00CF6C86">
        <w:t>incitation, y compris les subventions [inefficaces], préjudiciables à la biodiversité, conformément à la cible 18 du Cadre, [en les réduisant d</w:t>
      </w:r>
      <w:r w:rsidR="006E3244" w:rsidRPr="00CF6C86">
        <w:t>’</w:t>
      </w:r>
      <w:r w:rsidRPr="00CF6C86">
        <w:t>au moins 500 milliards de dollars par an d</w:t>
      </w:r>
      <w:r w:rsidR="006E3244" w:rsidRPr="00CF6C86">
        <w:t>’</w:t>
      </w:r>
      <w:r w:rsidRPr="00CF6C86">
        <w:t>ici à 2030, en commençant par les incitations les plus préjudiciables], en tenant compte des orientations adoptées dans la décision XII/3 du 17 octobre 2014 [et conformément aux obligations internationales pertinentes]</w:t>
      </w:r>
      <w:r w:rsidR="006E3244" w:rsidRPr="00CF6C86">
        <w:t> ;</w:t>
      </w:r>
    </w:p>
    <w:p w14:paraId="0A553051" w14:textId="7D4B0DA3" w:rsidR="00A67A24" w:rsidRPr="00CF6C86" w:rsidRDefault="00A67A24" w:rsidP="00A67A24">
      <w:pPr>
        <w:tabs>
          <w:tab w:val="left" w:pos="1701"/>
        </w:tabs>
        <w:spacing w:before="120"/>
        <w:ind w:left="567" w:firstLine="556"/>
      </w:pPr>
      <w:r w:rsidRPr="00CF6C86">
        <w:rPr>
          <w:rFonts w:asciiTheme="majorBidi" w:hAnsiTheme="majorBidi" w:cstheme="majorBidi"/>
        </w:rPr>
        <w:lastRenderedPageBreak/>
        <w:t>e)</w:t>
      </w:r>
      <w:r w:rsidRPr="00CF6C86">
        <w:rPr>
          <w:rFonts w:asciiTheme="majorBidi" w:hAnsiTheme="majorBidi" w:cstheme="majorBidi"/>
        </w:rPr>
        <w:tab/>
      </w:r>
      <w:r w:rsidRPr="00CF6C86">
        <w:t>Suivi, évalu</w:t>
      </w:r>
      <w:r w:rsidR="000F14E7">
        <w:t>ation et divulgation transparenc</w:t>
      </w:r>
      <w:r w:rsidRPr="00CF6C86">
        <w:t>e[, selon qu</w:t>
      </w:r>
      <w:r w:rsidR="006E3244" w:rsidRPr="00CF6C86">
        <w:t>’</w:t>
      </w:r>
      <w:r w:rsidRPr="00CF6C86">
        <w:t>il convient] des risques, dépendances et impacts en matière de biodiversité des acteurs financiers et commerciaux privés nationaux</w:t>
      </w:r>
      <w:r w:rsidR="000F14E7">
        <w:t>[</w:t>
      </w:r>
      <w:r w:rsidRPr="00CF6C86">
        <w:t>, en utilisant des cadres tels que celui élaboré par le Groupe de travail sur la divulgation financière liée à la nature].</w:t>
      </w:r>
      <w:r w:rsidRPr="00CF6C86">
        <w:rPr>
          <w:szCs w:val="22"/>
        </w:rPr>
        <w:t xml:space="preserve"> </w:t>
      </w:r>
    </w:p>
    <w:p w14:paraId="012B494E" w14:textId="0621ACCE" w:rsidR="00A67A24" w:rsidRPr="00CF6C86" w:rsidRDefault="00A67A24" w:rsidP="00A67A24">
      <w:pPr>
        <w:pStyle w:val="Heading3"/>
        <w:numPr>
          <w:ilvl w:val="0"/>
          <w:numId w:val="0"/>
        </w:numPr>
        <w:ind w:left="567" w:hanging="578"/>
        <w:jc w:val="left"/>
      </w:pPr>
      <w:r w:rsidRPr="00CF6C86">
        <w:t>3.</w:t>
      </w:r>
      <w:r w:rsidRPr="00CF6C86">
        <w:tab/>
        <w:t>Amélioration de l</w:t>
      </w:r>
      <w:r w:rsidR="006E3244" w:rsidRPr="00CF6C86">
        <w:t>’</w:t>
      </w:r>
      <w:r w:rsidRPr="00CF6C86">
        <w:t>utilisation, de l</w:t>
      </w:r>
      <w:r w:rsidR="006E3244" w:rsidRPr="00CF6C86">
        <w:t>’</w:t>
      </w:r>
      <w:r w:rsidRPr="00CF6C86">
        <w:t>accessibilité, de l</w:t>
      </w:r>
      <w:r w:rsidR="006E3244" w:rsidRPr="00CF6C86">
        <w:t>’</w:t>
      </w:r>
      <w:r w:rsidRPr="00CF6C86">
        <w:t>efficacité, de l</w:t>
      </w:r>
      <w:r w:rsidR="006E3244" w:rsidRPr="00CF6C86">
        <w:t>’</w:t>
      </w:r>
      <w:r w:rsidRPr="00CF6C86">
        <w:t>efficience, de la transparence et de la responsabilité dans la fourniture et l</w:t>
      </w:r>
      <w:r w:rsidR="006E3244" w:rsidRPr="00CF6C86">
        <w:t>’</w:t>
      </w:r>
      <w:r w:rsidRPr="00CF6C86">
        <w:t>utilisation des ressources</w:t>
      </w:r>
    </w:p>
    <w:p w14:paraId="74A7D973" w14:textId="4DD270D6" w:rsidR="00A67A24" w:rsidRPr="00CF6C86" w:rsidRDefault="00A67A24" w:rsidP="00A67A24">
      <w:pPr>
        <w:pStyle w:val="Para1"/>
        <w:numPr>
          <w:ilvl w:val="0"/>
          <w:numId w:val="0"/>
        </w:numPr>
        <w:tabs>
          <w:tab w:val="left" w:pos="360"/>
        </w:tabs>
        <w:ind w:left="567"/>
        <w:rPr>
          <w:szCs w:val="22"/>
          <w:lang w:val="fr-FR"/>
        </w:rPr>
      </w:pPr>
      <w:r w:rsidRPr="00CF6C86">
        <w:rPr>
          <w:bCs/>
          <w:szCs w:val="22"/>
          <w:lang w:val="fr-FR"/>
        </w:rPr>
        <w:t>10.</w:t>
      </w:r>
      <w:r w:rsidRPr="00CF6C86">
        <w:rPr>
          <w:bCs/>
          <w:szCs w:val="22"/>
          <w:lang w:val="fr-FR"/>
        </w:rPr>
        <w:tab/>
      </w:r>
      <w:r w:rsidRPr="00CF6C86">
        <w:rPr>
          <w:lang w:val="fr-FR"/>
        </w:rPr>
        <w:t>L</w:t>
      </w:r>
      <w:r w:rsidR="006E3244" w:rsidRPr="00CF6C86">
        <w:rPr>
          <w:lang w:val="fr-FR"/>
        </w:rPr>
        <w:t>’</w:t>
      </w:r>
      <w:r w:rsidRPr="00CF6C86">
        <w:rPr>
          <w:lang w:val="fr-FR"/>
        </w:rPr>
        <w:t>utilisation, l</w:t>
      </w:r>
      <w:r w:rsidR="006E3244" w:rsidRPr="00CF6C86">
        <w:rPr>
          <w:lang w:val="fr-FR"/>
        </w:rPr>
        <w:t>’</w:t>
      </w:r>
      <w:r w:rsidRPr="00CF6C86">
        <w:rPr>
          <w:lang w:val="fr-FR"/>
        </w:rPr>
        <w:t>accessibilité, l</w:t>
      </w:r>
      <w:r w:rsidR="006E3244" w:rsidRPr="00CF6C86">
        <w:rPr>
          <w:lang w:val="fr-FR"/>
        </w:rPr>
        <w:t>’</w:t>
      </w:r>
      <w:r w:rsidRPr="00CF6C86">
        <w:rPr>
          <w:lang w:val="fr-FR"/>
        </w:rPr>
        <w:t>efficacité, l</w:t>
      </w:r>
      <w:r w:rsidR="006E3244" w:rsidRPr="00CF6C86">
        <w:rPr>
          <w:lang w:val="fr-FR"/>
        </w:rPr>
        <w:t>’</w:t>
      </w:r>
      <w:r w:rsidRPr="00CF6C86">
        <w:rPr>
          <w:lang w:val="fr-FR"/>
        </w:rPr>
        <w:t>efficience, la transparence et la responsabilité en matière de fourniture et d</w:t>
      </w:r>
      <w:r w:rsidR="006E3244" w:rsidRPr="00CF6C86">
        <w:rPr>
          <w:lang w:val="fr-FR"/>
        </w:rPr>
        <w:t>’</w:t>
      </w:r>
      <w:r w:rsidRPr="00CF6C86">
        <w:rPr>
          <w:lang w:val="fr-FR"/>
        </w:rPr>
        <w:t>utilisation des ressources sont améliorées grâce aux mesures suivantes</w:t>
      </w:r>
      <w:r w:rsidR="006E3244" w:rsidRPr="00CF6C86">
        <w:rPr>
          <w:lang w:val="fr-FR"/>
        </w:rPr>
        <w:t> :</w:t>
      </w:r>
    </w:p>
    <w:p w14:paraId="664DFFBF" w14:textId="7649696F" w:rsidR="00A67A24" w:rsidRPr="00CF6C86" w:rsidRDefault="00A67A24" w:rsidP="00A67A24">
      <w:pPr>
        <w:tabs>
          <w:tab w:val="left" w:pos="1701"/>
        </w:tabs>
        <w:spacing w:before="120"/>
        <w:ind w:left="567" w:firstLine="567"/>
      </w:pPr>
      <w:r w:rsidRPr="00CF6C86">
        <w:rPr>
          <w:rFonts w:asciiTheme="majorBidi" w:hAnsiTheme="majorBidi" w:cstheme="majorBidi"/>
        </w:rPr>
        <w:t>a)</w:t>
      </w:r>
      <w:r w:rsidRPr="00CF6C86">
        <w:tab/>
        <w:t>Garantir l</w:t>
      </w:r>
      <w:r w:rsidR="006E3244" w:rsidRPr="00CF6C86">
        <w:t>’</w:t>
      </w:r>
      <w:r w:rsidRPr="00CF6C86">
        <w:t>appropriation nationale et infranationale en alignant les politiques en matière de biodiversité sur les plans de développement nationaux [et les besoins des détenteurs de droits]</w:t>
      </w:r>
      <w:r w:rsidR="006E3244" w:rsidRPr="00CF6C86">
        <w:t> ;</w:t>
      </w:r>
    </w:p>
    <w:p w14:paraId="59592837" w14:textId="40B25EE7" w:rsidR="00A67A24" w:rsidRPr="00CF6C86" w:rsidRDefault="00A67A24" w:rsidP="00A67A24">
      <w:pPr>
        <w:tabs>
          <w:tab w:val="left" w:pos="1701"/>
        </w:tabs>
        <w:spacing w:before="120"/>
        <w:ind w:left="567" w:firstLine="567"/>
      </w:pPr>
      <w:r w:rsidRPr="00CF6C86">
        <w:rPr>
          <w:rFonts w:asciiTheme="majorBidi" w:hAnsiTheme="majorBidi" w:cstheme="majorBidi"/>
        </w:rPr>
        <w:t>b)</w:t>
      </w:r>
      <w:r w:rsidRPr="00CF6C86">
        <w:rPr>
          <w:rFonts w:asciiTheme="majorBidi" w:hAnsiTheme="majorBidi" w:cstheme="majorBidi"/>
        </w:rPr>
        <w:tab/>
      </w:r>
      <w:r w:rsidRPr="00CF6C86">
        <w:t>Appuyer la cohérence des politiques en créant ou en renforçant des partenariats avec les peuples autochtones et les communautés locales, les femmes, les jeunes et la société civile</w:t>
      </w:r>
      <w:r w:rsidR="006E3244" w:rsidRPr="00CF6C86">
        <w:t> ;</w:t>
      </w:r>
    </w:p>
    <w:p w14:paraId="4C689A0D" w14:textId="21DD8BAC" w:rsidR="00A67A24" w:rsidRPr="00CF6C86" w:rsidRDefault="00A67A24" w:rsidP="00A67A24">
      <w:pPr>
        <w:tabs>
          <w:tab w:val="left" w:pos="1701"/>
        </w:tabs>
        <w:spacing w:before="120"/>
        <w:ind w:left="567" w:firstLine="567"/>
      </w:pPr>
      <w:r w:rsidRPr="00CF6C86">
        <w:rPr>
          <w:rFonts w:asciiTheme="majorBidi" w:hAnsiTheme="majorBidi" w:cstheme="majorBidi"/>
        </w:rPr>
        <w:t>c)</w:t>
      </w:r>
      <w:r w:rsidRPr="00CF6C86">
        <w:rPr>
          <w:rFonts w:asciiTheme="majorBidi" w:hAnsiTheme="majorBidi" w:cstheme="majorBidi"/>
        </w:rPr>
        <w:tab/>
      </w:r>
      <w:r w:rsidRPr="00CF6C86">
        <w:t>Améliorer la création et le renforcement des capacités, l</w:t>
      </w:r>
      <w:r w:rsidR="006E3244" w:rsidRPr="00CF6C86">
        <w:t>’</w:t>
      </w:r>
      <w:r w:rsidRPr="00CF6C86">
        <w:t>assistance technique et la coopération technologique pour la planification financière et l</w:t>
      </w:r>
      <w:r w:rsidR="006E3244" w:rsidRPr="00CF6C86">
        <w:t>’</w:t>
      </w:r>
      <w:r w:rsidRPr="00CF6C86">
        <w:t>utilisation et la gestion efficaces des ressources</w:t>
      </w:r>
      <w:r w:rsidR="006E3244" w:rsidRPr="00CF6C86">
        <w:t> ;</w:t>
      </w:r>
    </w:p>
    <w:p w14:paraId="63EAB6EB" w14:textId="0BA6F08A" w:rsidR="00A67A24" w:rsidRPr="00CF6C86" w:rsidRDefault="00A67A24" w:rsidP="00A67A24">
      <w:pPr>
        <w:tabs>
          <w:tab w:val="left" w:pos="1701"/>
        </w:tabs>
        <w:spacing w:before="120"/>
        <w:ind w:left="567" w:firstLine="567"/>
        <w:jc w:val="left"/>
      </w:pPr>
      <w:r w:rsidRPr="00CF6C86">
        <w:rPr>
          <w:rFonts w:asciiTheme="majorBidi" w:hAnsiTheme="majorBidi" w:cstheme="majorBidi"/>
        </w:rPr>
        <w:t>d)</w:t>
      </w:r>
      <w:r w:rsidRPr="00CF6C86">
        <w:rPr>
          <w:rFonts w:asciiTheme="majorBidi" w:hAnsiTheme="majorBidi" w:cstheme="majorBidi"/>
        </w:rPr>
        <w:tab/>
      </w:r>
      <w:r w:rsidRPr="00CF6C86">
        <w:t>Améliorer la transparence et la responsabilité, ainsi que les systèmes nationaux de suivi, en matière de fourniture et d</w:t>
      </w:r>
      <w:r w:rsidR="006E3244" w:rsidRPr="00CF6C86">
        <w:t>’</w:t>
      </w:r>
      <w:r w:rsidRPr="00CF6C86">
        <w:t>utilisation des ressources</w:t>
      </w:r>
      <w:r w:rsidR="006E3244" w:rsidRPr="00CF6C86">
        <w:t> ;</w:t>
      </w:r>
    </w:p>
    <w:p w14:paraId="3E78392D" w14:textId="7885523A" w:rsidR="00A67A24" w:rsidRPr="00CF6C86" w:rsidRDefault="00A67A24" w:rsidP="00A67A24">
      <w:pPr>
        <w:tabs>
          <w:tab w:val="left" w:pos="1701"/>
        </w:tabs>
        <w:spacing w:before="120"/>
        <w:ind w:left="567" w:firstLine="567"/>
        <w:jc w:val="left"/>
      </w:pPr>
      <w:r w:rsidRPr="00CF6C86">
        <w:rPr>
          <w:rFonts w:asciiTheme="majorBidi" w:hAnsiTheme="majorBidi" w:cstheme="majorBidi"/>
        </w:rPr>
        <w:t>e)</w:t>
      </w:r>
      <w:r w:rsidRPr="00CF6C86">
        <w:rPr>
          <w:rFonts w:asciiTheme="majorBidi" w:hAnsiTheme="majorBidi" w:cstheme="majorBidi"/>
        </w:rPr>
        <w:tab/>
      </w:r>
      <w:r w:rsidRPr="00CF6C86">
        <w:t>Optimiser les retombées positives et les synergies entre les sources de financement nationales</w:t>
      </w:r>
      <w:r w:rsidRPr="00CF6C86">
        <w:rPr>
          <w:szCs w:val="22"/>
        </w:rPr>
        <w:t xml:space="preserve">, </w:t>
      </w:r>
      <w:r w:rsidRPr="00CF6C86">
        <w:t>y compris les financements axés sur [d</w:t>
      </w:r>
      <w:r w:rsidR="006E3244" w:rsidRPr="00CF6C86">
        <w:t>’</w:t>
      </w:r>
      <w:r w:rsidRPr="00CF6C86">
        <w:t>autres objectifs de développement durable et en particulier les financements axés sur] [la biodiversité et] [l</w:t>
      </w:r>
      <w:r w:rsidR="006E3244" w:rsidRPr="00CF6C86">
        <w:t>’</w:t>
      </w:r>
      <w:r w:rsidRPr="00CF6C86">
        <w:t>adaptation et l</w:t>
      </w:r>
      <w:r w:rsidR="006E3244" w:rsidRPr="00CF6C86">
        <w:t>’</w:t>
      </w:r>
      <w:r w:rsidRPr="00CF6C86">
        <w:t>atténuation] le climat</w:t>
      </w:r>
      <w:r w:rsidR="000F14E7">
        <w:t xml:space="preserve">[, </w:t>
      </w:r>
      <w:r w:rsidRPr="00CF6C86">
        <w:t>conformément aux priorités nationales et en évitant la double comptabilisation].</w:t>
      </w:r>
    </w:p>
    <w:p w14:paraId="25364B17" w14:textId="77777777" w:rsidR="00A67A24" w:rsidRPr="000F14E7" w:rsidRDefault="00A67A24" w:rsidP="00A67A24">
      <w:pPr>
        <w:suppressLineNumbers/>
        <w:suppressAutoHyphens/>
        <w:kinsoku w:val="0"/>
        <w:overflowPunct w:val="0"/>
        <w:autoSpaceDE w:val="0"/>
        <w:autoSpaceDN w:val="0"/>
        <w:adjustRightInd w:val="0"/>
        <w:snapToGrid w:val="0"/>
        <w:spacing w:before="120"/>
        <w:ind w:left="567"/>
        <w:jc w:val="left"/>
        <w:rPr>
          <w:rFonts w:asciiTheme="majorBidi" w:hAnsiTheme="majorBidi" w:cstheme="majorBidi"/>
          <w:b/>
          <w:bCs/>
          <w:sz w:val="24"/>
          <w:szCs w:val="28"/>
        </w:rPr>
      </w:pPr>
      <w:r w:rsidRPr="000F14E7">
        <w:rPr>
          <w:rFonts w:asciiTheme="majorBidi" w:hAnsiTheme="majorBidi" w:cstheme="majorBidi"/>
          <w:b/>
          <w:bCs/>
          <w:sz w:val="24"/>
          <w:szCs w:val="28"/>
        </w:rPr>
        <w:t>[Annexe II</w:t>
      </w:r>
    </w:p>
    <w:p w14:paraId="2EEB7FBB" w14:textId="273E22E7" w:rsidR="00A67A24" w:rsidRPr="000F14E7" w:rsidRDefault="00A67A24" w:rsidP="00A67A24">
      <w:pPr>
        <w:suppressLineNumbers/>
        <w:suppressAutoHyphens/>
        <w:kinsoku w:val="0"/>
        <w:overflowPunct w:val="0"/>
        <w:autoSpaceDE w:val="0"/>
        <w:autoSpaceDN w:val="0"/>
        <w:adjustRightInd w:val="0"/>
        <w:snapToGrid w:val="0"/>
        <w:spacing w:after="120"/>
        <w:ind w:left="567"/>
        <w:jc w:val="left"/>
        <w:rPr>
          <w:b/>
          <w:sz w:val="24"/>
        </w:rPr>
      </w:pPr>
      <w:r w:rsidRPr="000F14E7">
        <w:rPr>
          <w:b/>
          <w:bCs/>
          <w:snapToGrid w:val="0"/>
          <w:kern w:val="22"/>
          <w:sz w:val="24"/>
          <w:szCs w:val="28"/>
        </w:rPr>
        <w:t>Liste non exhaustive d</w:t>
      </w:r>
      <w:r w:rsidR="006E3244" w:rsidRPr="000F14E7">
        <w:rPr>
          <w:b/>
          <w:bCs/>
          <w:snapToGrid w:val="0"/>
          <w:kern w:val="22"/>
          <w:sz w:val="24"/>
          <w:szCs w:val="28"/>
        </w:rPr>
        <w:t>’</w:t>
      </w:r>
      <w:r w:rsidRPr="000F14E7">
        <w:rPr>
          <w:b/>
          <w:bCs/>
          <w:snapToGrid w:val="0"/>
          <w:kern w:val="22"/>
          <w:sz w:val="24"/>
          <w:szCs w:val="28"/>
        </w:rPr>
        <w:t>actions [volontaires] visant à [renforcer, simplifier et modifier les instruments de financement de la biodiversité existants] [combler les lacunes dans le paysage du financement de la biodiversité]</w:t>
      </w:r>
    </w:p>
    <w:p w14:paraId="1B9002A0" w14:textId="2ED34BFF" w:rsidR="00A67A24" w:rsidRPr="00CF6C86" w:rsidRDefault="00A67A24" w:rsidP="00A67A24">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CF6C86">
        <w:rPr>
          <w:rFonts w:asciiTheme="majorBidi" w:hAnsiTheme="majorBidi" w:cstheme="majorBidi"/>
          <w:b/>
          <w:bCs/>
          <w:szCs w:val="22"/>
        </w:rPr>
        <w:t>I.</w:t>
      </w:r>
      <w:r w:rsidRPr="00CF6C86">
        <w:rPr>
          <w:rFonts w:asciiTheme="majorBidi" w:hAnsiTheme="majorBidi" w:cstheme="majorBidi"/>
          <w:b/>
          <w:bCs/>
          <w:szCs w:val="22"/>
        </w:rPr>
        <w:tab/>
      </w:r>
      <w:r w:rsidRPr="00E8762A">
        <w:rPr>
          <w:rFonts w:asciiTheme="majorBidi" w:hAnsiTheme="majorBidi" w:cstheme="majorBidi"/>
          <w:b/>
          <w:bCs/>
          <w:szCs w:val="22"/>
        </w:rPr>
        <w:t>Questions</w:t>
      </w:r>
      <w:r w:rsidRPr="00CF6C86">
        <w:rPr>
          <w:rFonts w:asciiTheme="majorBidi" w:hAnsiTheme="majorBidi" w:cstheme="majorBidi"/>
          <w:b/>
          <w:bCs/>
          <w:szCs w:val="22"/>
        </w:rPr>
        <w:t xml:space="preserve"> </w:t>
      </w:r>
      <w:r w:rsidR="00E8762A">
        <w:rPr>
          <w:rFonts w:asciiTheme="majorBidi" w:hAnsiTheme="majorBidi" w:cstheme="majorBidi"/>
          <w:b/>
          <w:bCs/>
          <w:szCs w:val="22"/>
        </w:rPr>
        <w:t>intersectorielles</w:t>
      </w:r>
      <w:r w:rsidRPr="00CF6C86">
        <w:rPr>
          <w:rFonts w:asciiTheme="majorBidi" w:hAnsiTheme="majorBidi" w:cstheme="majorBidi"/>
          <w:b/>
          <w:bCs/>
          <w:szCs w:val="22"/>
        </w:rPr>
        <w:t xml:space="preserve"> d</w:t>
      </w:r>
      <w:r w:rsidR="006E3244" w:rsidRPr="00CF6C86">
        <w:rPr>
          <w:rFonts w:asciiTheme="majorBidi" w:hAnsiTheme="majorBidi" w:cstheme="majorBidi"/>
          <w:b/>
          <w:bCs/>
          <w:szCs w:val="22"/>
        </w:rPr>
        <w:t>’</w:t>
      </w:r>
      <w:r w:rsidRPr="00CF6C86">
        <w:rPr>
          <w:rFonts w:asciiTheme="majorBidi" w:hAnsiTheme="majorBidi" w:cstheme="majorBidi"/>
          <w:b/>
          <w:bCs/>
          <w:szCs w:val="22"/>
        </w:rPr>
        <w:t>importance mondiale</w:t>
      </w:r>
    </w:p>
    <w:p w14:paraId="7EC177DB" w14:textId="688826C4" w:rsidR="00A67A24" w:rsidRPr="00CF6C86" w:rsidRDefault="00A67A24" w:rsidP="00A67A24">
      <w:pPr>
        <w:pStyle w:val="Para1"/>
        <w:numPr>
          <w:ilvl w:val="0"/>
          <w:numId w:val="0"/>
        </w:numPr>
        <w:ind w:left="567"/>
        <w:rPr>
          <w:lang w:val="fr-FR"/>
        </w:rPr>
      </w:pPr>
      <w:r w:rsidRPr="00CF6C86">
        <w:rPr>
          <w:lang w:val="fr-FR"/>
        </w:rPr>
        <w:t>1.</w:t>
      </w:r>
      <w:r w:rsidRPr="00CF6C86">
        <w:rPr>
          <w:lang w:val="fr-FR"/>
        </w:rPr>
        <w:tab/>
        <w:t xml:space="preserve">Les actions [volontaires] concernant les questions </w:t>
      </w:r>
      <w:r w:rsidR="00E8762A">
        <w:rPr>
          <w:lang w:val="fr-FR"/>
        </w:rPr>
        <w:t>intersectorielles</w:t>
      </w:r>
      <w:r w:rsidRPr="00CF6C86">
        <w:rPr>
          <w:lang w:val="fr-FR"/>
        </w:rPr>
        <w:t xml:space="preserve"> d</w:t>
      </w:r>
      <w:r w:rsidR="006E3244" w:rsidRPr="00CF6C86">
        <w:rPr>
          <w:lang w:val="fr-FR"/>
        </w:rPr>
        <w:t>’</w:t>
      </w:r>
      <w:r w:rsidRPr="00CF6C86">
        <w:rPr>
          <w:lang w:val="fr-FR"/>
        </w:rPr>
        <w:t>importance mondiale sont les suivantes</w:t>
      </w:r>
      <w:r w:rsidR="006E3244" w:rsidRPr="00CF6C86">
        <w:rPr>
          <w:lang w:val="fr-FR"/>
        </w:rPr>
        <w:t> :</w:t>
      </w:r>
    </w:p>
    <w:p w14:paraId="5F20148D" w14:textId="085A3579" w:rsidR="00A67A24" w:rsidRPr="00CF6C86" w:rsidRDefault="00A67A24" w:rsidP="00A67A24">
      <w:pPr>
        <w:tabs>
          <w:tab w:val="left" w:pos="1701"/>
        </w:tabs>
        <w:spacing w:before="120" w:after="120"/>
        <w:ind w:left="567" w:firstLine="567"/>
        <w:rPr>
          <w:rFonts w:asciiTheme="majorBidi" w:hAnsiTheme="majorBidi" w:cstheme="majorBidi"/>
          <w:szCs w:val="22"/>
        </w:rPr>
      </w:pPr>
      <w:r w:rsidRPr="00CF6C86">
        <w:rPr>
          <w:rFonts w:asciiTheme="majorBidi" w:hAnsiTheme="majorBidi" w:cstheme="majorBidi"/>
          <w:szCs w:val="22"/>
        </w:rPr>
        <w:t>a)</w:t>
      </w:r>
      <w:r w:rsidRPr="00CF6C86">
        <w:rPr>
          <w:rFonts w:asciiTheme="majorBidi" w:hAnsiTheme="majorBidi" w:cstheme="majorBidi"/>
          <w:szCs w:val="22"/>
        </w:rPr>
        <w:tab/>
      </w:r>
      <w:r w:rsidRPr="00CF6C86">
        <w:t xml:space="preserve">Prendre en compte la diversité du paysage financier existant en matière de biodiversité, en recensant les meilleures pratiques, alignées sur la </w:t>
      </w:r>
      <w:r w:rsidR="00E8762A">
        <w:t>partie</w:t>
      </w:r>
      <w:r w:rsidRPr="00CF6C86">
        <w:t> C du Cadre mondial de la biodiversité de Kunming-Montréal, des partenariats et organismes existants, tout en gardant à l</w:t>
      </w:r>
      <w:r w:rsidR="006E3244" w:rsidRPr="00CF6C86">
        <w:t>’</w:t>
      </w:r>
      <w:r w:rsidRPr="00CF6C86">
        <w:t>esprit la nécessité d</w:t>
      </w:r>
      <w:r w:rsidR="006E3244" w:rsidRPr="00CF6C86">
        <w:t>’</w:t>
      </w:r>
      <w:r w:rsidRPr="00CF6C86">
        <w:t>adopter des approches adaptées, en particulier aux niveaux régional et local</w:t>
      </w:r>
      <w:r w:rsidR="006E3244" w:rsidRPr="00CF6C86">
        <w:t> ;</w:t>
      </w:r>
    </w:p>
    <w:p w14:paraId="6CC15922" w14:textId="105191FD" w:rsidR="00A67A24" w:rsidRPr="00CF6C86" w:rsidRDefault="00A67A24" w:rsidP="00A67A24">
      <w:pPr>
        <w:tabs>
          <w:tab w:val="left" w:pos="1701"/>
        </w:tabs>
        <w:spacing w:before="120" w:after="120"/>
        <w:ind w:left="567" w:firstLine="567"/>
        <w:rPr>
          <w:rFonts w:asciiTheme="majorBidi" w:hAnsiTheme="majorBidi" w:cstheme="majorBidi"/>
          <w:szCs w:val="22"/>
        </w:rPr>
      </w:pPr>
      <w:r w:rsidRPr="00CF6C86">
        <w:rPr>
          <w:rFonts w:asciiTheme="majorBidi" w:hAnsiTheme="majorBidi" w:cstheme="majorBidi"/>
          <w:szCs w:val="22"/>
        </w:rPr>
        <w:t>b)</w:t>
      </w:r>
      <w:r w:rsidRPr="00CF6C86">
        <w:rPr>
          <w:rFonts w:asciiTheme="majorBidi" w:hAnsiTheme="majorBidi" w:cstheme="majorBidi"/>
          <w:szCs w:val="22"/>
        </w:rPr>
        <w:tab/>
      </w:r>
      <w:r w:rsidRPr="00CF6C86">
        <w:t>Lutter contre [les flux de fonds illicites] [l</w:t>
      </w:r>
      <w:r w:rsidR="006E3244" w:rsidRPr="00CF6C86">
        <w:t>’</w:t>
      </w:r>
      <w:r w:rsidRPr="00CF6C86">
        <w:t>évasion et la fraude fiscales</w:t>
      </w:r>
      <w:r w:rsidR="00966393">
        <w:t>]</w:t>
      </w:r>
      <w:r w:rsidRPr="00CF6C86">
        <w:t xml:space="preserve"> et</w:t>
      </w:r>
      <w:r w:rsidR="00966393">
        <w:t xml:space="preserve"> renforcer les régimes fiscaux</w:t>
      </w:r>
      <w:r w:rsidRPr="00CF6C86">
        <w:t xml:space="preserve"> pour accroître les recettes consacrées à la biodiversité]</w:t>
      </w:r>
      <w:r w:rsidR="00966393">
        <w:t xml:space="preserve"> [les flux de fonds illicites, e</w:t>
      </w:r>
      <w:r w:rsidRPr="00CF6C86">
        <w:t xml:space="preserve">n particulier les recettes provenant </w:t>
      </w:r>
      <w:r w:rsidR="00966393">
        <w:t>des crimes contre</w:t>
      </w:r>
      <w:r w:rsidRPr="00CF6C86">
        <w:t xml:space="preserve"> l</w:t>
      </w:r>
      <w:r w:rsidR="006E3244" w:rsidRPr="00CF6C86">
        <w:t>’</w:t>
      </w:r>
      <w:r w:rsidRPr="00CF6C86">
        <w:t>environnement, et intégrer les considérations relatives à la nature et à la biodiversité dans les régimes fiscaux et les mesures d</w:t>
      </w:r>
      <w:r w:rsidR="006E3244" w:rsidRPr="00CF6C86">
        <w:t>’</w:t>
      </w:r>
      <w:r w:rsidRPr="00CF6C86">
        <w:t xml:space="preserve">incitation conformément aux objectifs du Cadre] </w:t>
      </w:r>
      <w:r w:rsidR="006E3244" w:rsidRPr="00CF6C86">
        <w:t>;</w:t>
      </w:r>
    </w:p>
    <w:p w14:paraId="50856D7A" w14:textId="10E3A9B6" w:rsidR="00A67A24" w:rsidRPr="00CF6C86" w:rsidRDefault="00A67A24" w:rsidP="00A67A24">
      <w:pPr>
        <w:tabs>
          <w:tab w:val="left" w:pos="1701"/>
        </w:tabs>
        <w:spacing w:before="120" w:after="120"/>
        <w:ind w:left="567" w:firstLine="567"/>
        <w:rPr>
          <w:rFonts w:asciiTheme="majorBidi" w:hAnsiTheme="majorBidi" w:cstheme="majorBidi"/>
        </w:rPr>
      </w:pPr>
      <w:r w:rsidRPr="00CF6C86">
        <w:rPr>
          <w:rFonts w:asciiTheme="majorBidi" w:hAnsiTheme="majorBidi" w:cstheme="majorBidi"/>
          <w:szCs w:val="22"/>
        </w:rPr>
        <w:t>c)</w:t>
      </w:r>
      <w:r w:rsidRPr="00CF6C86">
        <w:rPr>
          <w:rFonts w:asciiTheme="majorBidi" w:hAnsiTheme="majorBidi" w:cstheme="majorBidi"/>
          <w:szCs w:val="22"/>
        </w:rPr>
        <w:tab/>
      </w:r>
      <w:r w:rsidRPr="00CF6C86">
        <w:t>Continuer à explorer et à développer [des solutions de financement</w:t>
      </w:r>
      <w:bookmarkStart w:id="5" w:name="_Ref164258227"/>
      <w:r w:rsidRPr="00966393">
        <w:rPr>
          <w:rStyle w:val="FootnoteReference"/>
        </w:rPr>
        <w:footnoteReference w:id="19"/>
      </w:r>
      <w:bookmarkEnd w:id="5"/>
      <w:r w:rsidRPr="00CF6C86">
        <w:t>,][des systèmes innovants], selon qu</w:t>
      </w:r>
      <w:r w:rsidR="006E3244" w:rsidRPr="00CF6C86">
        <w:t>’</w:t>
      </w:r>
      <w:r w:rsidRPr="00CF6C86">
        <w:t xml:space="preserve">il convient, [tels que les paiements pour les services écosystémiques, les compensations et les crédits en matière de biodiversité,] en tenant compte des priorités et des circonstances nationales, [et des mécanismes de partage des avantages], avec des garanties environnementales et sociales obligatoires, tout en surveillant et en évaluant leurs impacts sur la </w:t>
      </w:r>
      <w:r w:rsidRPr="00CF6C86">
        <w:lastRenderedPageBreak/>
        <w:t>biodiversité et [les droits de l</w:t>
      </w:r>
      <w:r w:rsidR="006E3244" w:rsidRPr="00CF6C86">
        <w:t>’</w:t>
      </w:r>
      <w:r w:rsidRPr="00CF6C86">
        <w:t>homme] [les droits des peuples autochtones et des communautés locales]</w:t>
      </w:r>
      <w:r w:rsidR="006E3244" w:rsidRPr="00CF6C86">
        <w:t> ;</w:t>
      </w:r>
    </w:p>
    <w:p w14:paraId="29C5D28A" w14:textId="605C77FF" w:rsidR="00A67A24" w:rsidRPr="00CF6C86" w:rsidRDefault="00A67A24" w:rsidP="00A67A24">
      <w:pPr>
        <w:tabs>
          <w:tab w:val="left" w:pos="1701"/>
        </w:tabs>
        <w:spacing w:before="120" w:after="120"/>
        <w:ind w:left="567" w:firstLine="567"/>
        <w:rPr>
          <w:rFonts w:asciiTheme="majorBidi" w:hAnsiTheme="majorBidi" w:cstheme="majorBidi"/>
        </w:rPr>
      </w:pPr>
      <w:r w:rsidRPr="00CF6C86">
        <w:rPr>
          <w:rFonts w:asciiTheme="majorBidi" w:hAnsiTheme="majorBidi" w:cstheme="majorBidi"/>
        </w:rPr>
        <w:t>d)</w:t>
      </w:r>
      <w:r w:rsidRPr="00CF6C86">
        <w:tab/>
        <w:t>Étudier les possibilités d</w:t>
      </w:r>
      <w:r w:rsidR="006E3244" w:rsidRPr="00CF6C86">
        <w:t>’</w:t>
      </w:r>
      <w:r w:rsidRPr="00CF6C86">
        <w:t>élaborer des mesures normalisées de la biodiversité et les appuyer, ainsi que les intégrer dans la comptabilité nationale et [dans celle du secteur privé] [et la prise de décision financière], notamment pour renforcer la prise en compte des écosystèmes dans le système de comptabilité environnementale et économique et l</w:t>
      </w:r>
      <w:r w:rsidR="006E3244" w:rsidRPr="00CF6C86">
        <w:t>’</w:t>
      </w:r>
      <w:r w:rsidRPr="00CF6C86">
        <w:t>application de ses concepts et principes à la comptabilité et à la publication d</w:t>
      </w:r>
      <w:r w:rsidR="006E3244" w:rsidRPr="00CF6C86">
        <w:t>’</w:t>
      </w:r>
      <w:r w:rsidRPr="00CF6C86">
        <w:t>inform</w:t>
      </w:r>
      <w:r w:rsidR="00EB2BBF">
        <w:t>ations dans le secteur privé] [</w:t>
      </w:r>
      <w:r w:rsidRPr="00CF6C86">
        <w:t>et améliorer la compréhension des services écosystémiques]</w:t>
      </w:r>
      <w:r w:rsidR="006E3244" w:rsidRPr="00CF6C86">
        <w:t> ;</w:t>
      </w:r>
    </w:p>
    <w:p w14:paraId="252ABD38" w14:textId="69DD761C" w:rsidR="00A67A24" w:rsidRPr="00CF6C86" w:rsidRDefault="00A67A24" w:rsidP="00A67A24">
      <w:pPr>
        <w:tabs>
          <w:tab w:val="left" w:pos="1701"/>
        </w:tabs>
        <w:spacing w:before="120" w:after="120"/>
        <w:ind w:left="567" w:firstLine="567"/>
        <w:rPr>
          <w:rFonts w:asciiTheme="majorBidi" w:hAnsiTheme="majorBidi" w:cstheme="majorBidi"/>
          <w:szCs w:val="22"/>
        </w:rPr>
      </w:pPr>
      <w:r w:rsidRPr="00CF6C86">
        <w:rPr>
          <w:rFonts w:asciiTheme="majorBidi" w:hAnsiTheme="majorBidi" w:cstheme="majorBidi"/>
          <w:szCs w:val="22"/>
        </w:rPr>
        <w:t>e)</w:t>
      </w:r>
      <w:r w:rsidRPr="00CF6C86">
        <w:rPr>
          <w:rFonts w:asciiTheme="majorBidi" w:hAnsiTheme="majorBidi" w:cstheme="majorBidi"/>
          <w:szCs w:val="22"/>
        </w:rPr>
        <w:tab/>
      </w:r>
      <w:r w:rsidRPr="00CF6C86">
        <w:t>[Étudier l</w:t>
      </w:r>
      <w:r w:rsidR="006E3244" w:rsidRPr="00CF6C86">
        <w:t>’</w:t>
      </w:r>
      <w:r w:rsidRPr="00CF6C86">
        <w:t>élaboration de] [Élaborer] des cadres réglementaires [et des taxonomies harmonisées] [liées à la finance] de la biodiversité [et plus généralement des taxonomies vertes] [en tenant compte des différentes circonstances et priorités nationales]</w:t>
      </w:r>
      <w:r w:rsidR="006E3244" w:rsidRPr="00CF6C86">
        <w:t> ;</w:t>
      </w:r>
    </w:p>
    <w:p w14:paraId="73A9D2F3" w14:textId="1D9647DC" w:rsidR="00A67A24" w:rsidRPr="00CF6C86" w:rsidRDefault="00A67A24" w:rsidP="00A67A24">
      <w:pPr>
        <w:tabs>
          <w:tab w:val="left" w:pos="1701"/>
        </w:tabs>
        <w:spacing w:before="120" w:after="120"/>
        <w:ind w:left="567" w:firstLine="567"/>
        <w:rPr>
          <w:rFonts w:asciiTheme="majorBidi" w:hAnsiTheme="majorBidi" w:cstheme="majorBidi"/>
          <w:szCs w:val="22"/>
        </w:rPr>
      </w:pPr>
      <w:r w:rsidRPr="00CF6C86">
        <w:rPr>
          <w:rFonts w:asciiTheme="majorBidi" w:hAnsiTheme="majorBidi" w:cstheme="majorBidi"/>
          <w:szCs w:val="22"/>
        </w:rPr>
        <w:t>f)</w:t>
      </w:r>
      <w:r w:rsidRPr="00CF6C86">
        <w:rPr>
          <w:rFonts w:asciiTheme="majorBidi" w:hAnsiTheme="majorBidi" w:cstheme="majorBidi"/>
          <w:szCs w:val="22"/>
        </w:rPr>
        <w:tab/>
      </w:r>
      <w:r w:rsidRPr="00CF6C86">
        <w:t xml:space="preserve">Évaluer </w:t>
      </w:r>
      <w:r w:rsidR="00EB2BBF">
        <w:t>l’</w:t>
      </w:r>
      <w:r w:rsidRPr="00CF6C86">
        <w:t xml:space="preserve">impact </w:t>
      </w:r>
      <w:r w:rsidR="00EB2BBF">
        <w:t xml:space="preserve">des </w:t>
      </w:r>
      <w:r w:rsidR="00EB2BBF" w:rsidRPr="00CF6C86">
        <w:t xml:space="preserve">instruments de financement de la biodiversité </w:t>
      </w:r>
      <w:r w:rsidRPr="00CF6C86">
        <w:t>sur l</w:t>
      </w:r>
      <w:r w:rsidR="006E3244" w:rsidRPr="00CF6C86">
        <w:t>’</w:t>
      </w:r>
      <w:r w:rsidRPr="00CF6C86">
        <w:t>égalité des sexes et les [droits des peuples autochtones et des communautés locales] [droits de l</w:t>
      </w:r>
      <w:r w:rsidR="006E3244" w:rsidRPr="00CF6C86">
        <w:t>’</w:t>
      </w:r>
      <w:r w:rsidRPr="00CF6C86">
        <w:t>homme], en tenant compte [selon qu</w:t>
      </w:r>
      <w:r w:rsidR="006E3244" w:rsidRPr="00CF6C86">
        <w:t>’</w:t>
      </w:r>
      <w:r w:rsidRPr="00CF6C86">
        <w:t>il convient] des orientations fournies dans les décisions XII/3 du 17 octobre 2014 et 14/15 du 29 novembre 2018 de la Conférence des Parties</w:t>
      </w:r>
      <w:r w:rsidR="006E3244" w:rsidRPr="00CF6C86">
        <w:t> ;</w:t>
      </w:r>
    </w:p>
    <w:p w14:paraId="550EAAAA" w14:textId="58020FD5" w:rsidR="00A67A24" w:rsidRPr="00CF6C86" w:rsidRDefault="00A67A24" w:rsidP="00A67A24">
      <w:pPr>
        <w:tabs>
          <w:tab w:val="left" w:pos="1701"/>
        </w:tabs>
        <w:spacing w:before="120" w:after="120"/>
        <w:ind w:left="567" w:firstLine="567"/>
        <w:rPr>
          <w:rFonts w:asciiTheme="majorBidi" w:hAnsiTheme="majorBidi" w:cstheme="majorBidi"/>
        </w:rPr>
      </w:pPr>
      <w:r w:rsidRPr="00CF6C86">
        <w:rPr>
          <w:rFonts w:asciiTheme="majorBidi" w:hAnsiTheme="majorBidi" w:cstheme="majorBidi"/>
        </w:rPr>
        <w:t>g)</w:t>
      </w:r>
      <w:r w:rsidRPr="00CF6C86">
        <w:tab/>
        <w:t>Renforcer l</w:t>
      </w:r>
      <w:r w:rsidR="006E3244" w:rsidRPr="00CF6C86">
        <w:t>’</w:t>
      </w:r>
      <w:r w:rsidRPr="00CF6C86">
        <w:t xml:space="preserve">appui aux actions collectives, y compris celles des peuples autochtones et des communautés locales, aux actions centrées sur la Terre nourricière et aux approches non fondées sur le marché, y compris la gestion communautaire des ressources naturelles et la coopération et la solidarité de la société civile visant à la </w:t>
      </w:r>
      <w:r w:rsidR="00EB2BBF">
        <w:t>conservation de la biodiversité ;</w:t>
      </w:r>
    </w:p>
    <w:p w14:paraId="2EB6154C" w14:textId="19CB9C02" w:rsidR="00A67A24" w:rsidRPr="00CF6C86" w:rsidRDefault="00A67A24" w:rsidP="00A67A24">
      <w:pPr>
        <w:tabs>
          <w:tab w:val="left" w:pos="1701"/>
        </w:tabs>
        <w:spacing w:before="120" w:after="120"/>
        <w:ind w:left="567" w:firstLine="567"/>
        <w:rPr>
          <w:szCs w:val="22"/>
        </w:rPr>
      </w:pPr>
      <w:r w:rsidRPr="00CF6C86">
        <w:rPr>
          <w:szCs w:val="22"/>
        </w:rPr>
        <w:t>[</w:t>
      </w:r>
      <w:r w:rsidR="0024204C" w:rsidRPr="00CF6C86">
        <w:rPr>
          <w:szCs w:val="22"/>
        </w:rPr>
        <w:t xml:space="preserve">h) </w:t>
      </w:r>
      <w:r w:rsidRPr="00CF6C86">
        <w:rPr>
          <w:szCs w:val="22"/>
        </w:rPr>
        <w:tab/>
        <w:t>Créer des mécanismes ou renforcer les mécanismes permettant aux peuples autochtones, aux communautés locales, aux femmes et aux jeunes d</w:t>
      </w:r>
      <w:r w:rsidR="006E3244" w:rsidRPr="00CF6C86">
        <w:rPr>
          <w:szCs w:val="22"/>
        </w:rPr>
        <w:t>’</w:t>
      </w:r>
      <w:r w:rsidRPr="00CF6C86">
        <w:rPr>
          <w:szCs w:val="22"/>
        </w:rPr>
        <w:t>accéder directement aux financements.]</w:t>
      </w:r>
    </w:p>
    <w:p w14:paraId="1A5BE0C6" w14:textId="77777777" w:rsidR="00A67A24" w:rsidRPr="00CF6C86" w:rsidRDefault="00A67A24" w:rsidP="00A67A24">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CF6C86">
        <w:rPr>
          <w:rFonts w:asciiTheme="majorBidi" w:hAnsiTheme="majorBidi" w:cstheme="majorBidi"/>
          <w:b/>
          <w:bCs/>
          <w:szCs w:val="22"/>
        </w:rPr>
        <w:t>II.</w:t>
      </w:r>
      <w:r w:rsidRPr="00CF6C86">
        <w:rPr>
          <w:rFonts w:asciiTheme="majorBidi" w:hAnsiTheme="majorBidi" w:cstheme="majorBidi"/>
          <w:b/>
          <w:bCs/>
          <w:szCs w:val="22"/>
        </w:rPr>
        <w:tab/>
        <w:t>Financement international de la biodiversité</w:t>
      </w:r>
    </w:p>
    <w:p w14:paraId="51CACF70" w14:textId="5E2C7DC0" w:rsidR="00A67A24" w:rsidRPr="00CF6C86" w:rsidRDefault="00A67A24" w:rsidP="00A67A24">
      <w:pPr>
        <w:pStyle w:val="Para1"/>
        <w:numPr>
          <w:ilvl w:val="0"/>
          <w:numId w:val="0"/>
        </w:numPr>
        <w:ind w:left="567"/>
        <w:rPr>
          <w:lang w:val="fr-FR"/>
        </w:rPr>
      </w:pPr>
      <w:r w:rsidRPr="00CF6C86">
        <w:rPr>
          <w:lang w:val="fr-FR"/>
        </w:rPr>
        <w:t>2.</w:t>
      </w:r>
      <w:r w:rsidRPr="00CF6C86">
        <w:rPr>
          <w:lang w:val="fr-FR"/>
        </w:rPr>
        <w:tab/>
        <w:t>Les actions [volontaires] concernant le financement international de la biodiversité sont notamment les suivantes</w:t>
      </w:r>
      <w:r w:rsidR="006E3244" w:rsidRPr="00CF6C86">
        <w:rPr>
          <w:lang w:val="fr-FR"/>
        </w:rPr>
        <w:t> :</w:t>
      </w:r>
      <w:r w:rsidR="0024204C" w:rsidRPr="00CF6C86">
        <w:rPr>
          <w:lang w:val="fr-FR"/>
        </w:rPr>
        <w:t xml:space="preserve"> </w:t>
      </w:r>
    </w:p>
    <w:p w14:paraId="6C84EEC6" w14:textId="2A7957E9" w:rsidR="00A67A24" w:rsidRPr="00CF6C86" w:rsidRDefault="00A67A24" w:rsidP="00A67A24">
      <w:pPr>
        <w:pStyle w:val="Para2"/>
        <w:rPr>
          <w:lang w:val="fr-FR"/>
        </w:rPr>
      </w:pPr>
      <w:r w:rsidRPr="00CF6C86">
        <w:rPr>
          <w:lang w:val="fr-FR"/>
        </w:rPr>
        <w:t>a)</w:t>
      </w:r>
      <w:r w:rsidRPr="00CF6C86">
        <w:rPr>
          <w:lang w:val="fr-FR"/>
        </w:rPr>
        <w:tab/>
        <w:t>Tirer les enseignements de l</w:t>
      </w:r>
      <w:r w:rsidR="006E3244" w:rsidRPr="00CF6C86">
        <w:rPr>
          <w:lang w:val="fr-FR"/>
        </w:rPr>
        <w:t>’</w:t>
      </w:r>
      <w:r w:rsidRPr="00CF6C86">
        <w:rPr>
          <w:lang w:val="fr-FR"/>
        </w:rPr>
        <w:t>expérience des fonds internationaux, en vue d</w:t>
      </w:r>
      <w:r w:rsidR="006E3244" w:rsidRPr="00CF6C86">
        <w:rPr>
          <w:lang w:val="fr-FR"/>
        </w:rPr>
        <w:t>’</w:t>
      </w:r>
      <w:r w:rsidRPr="00CF6C86">
        <w:rPr>
          <w:lang w:val="fr-FR"/>
        </w:rPr>
        <w:t>éclairer les stratégies futures visant à renforcer l</w:t>
      </w:r>
      <w:r w:rsidR="006E3244" w:rsidRPr="00CF6C86">
        <w:rPr>
          <w:lang w:val="fr-FR"/>
        </w:rPr>
        <w:t>’</w:t>
      </w:r>
      <w:r w:rsidRPr="00CF6C86">
        <w:rPr>
          <w:lang w:val="fr-FR"/>
        </w:rPr>
        <w:t>efficacité et l</w:t>
      </w:r>
      <w:r w:rsidR="006E3244" w:rsidRPr="00CF6C86">
        <w:rPr>
          <w:lang w:val="fr-FR"/>
        </w:rPr>
        <w:t>’</w:t>
      </w:r>
      <w:r w:rsidRPr="00CF6C86">
        <w:rPr>
          <w:lang w:val="fr-FR"/>
        </w:rPr>
        <w:t>efficience du Cadre mondial de la biodiversité</w:t>
      </w:r>
      <w:r w:rsidR="006E3244" w:rsidRPr="00CF6C86">
        <w:rPr>
          <w:lang w:val="fr-FR"/>
        </w:rPr>
        <w:t> ;</w:t>
      </w:r>
    </w:p>
    <w:p w14:paraId="42C92222" w14:textId="58443429" w:rsidR="00A67A24" w:rsidRPr="00CF6C86" w:rsidRDefault="00A67A24" w:rsidP="00A67A24">
      <w:pPr>
        <w:pStyle w:val="Para2"/>
        <w:rPr>
          <w:lang w:val="fr-FR"/>
        </w:rPr>
      </w:pPr>
      <w:r w:rsidRPr="00CF6C86">
        <w:rPr>
          <w:lang w:val="fr-FR"/>
        </w:rPr>
        <w:t>b)</w:t>
      </w:r>
      <w:r w:rsidRPr="00CF6C86">
        <w:rPr>
          <w:lang w:val="fr-FR"/>
        </w:rPr>
        <w:tab/>
        <w:t>Reconnaitre les mesures déjà prises pour restructurer le Fonds pour l</w:t>
      </w:r>
      <w:r w:rsidR="006E3244" w:rsidRPr="00CF6C86">
        <w:rPr>
          <w:lang w:val="fr-FR"/>
        </w:rPr>
        <w:t>’</w:t>
      </w:r>
      <w:r w:rsidRPr="00CF6C86">
        <w:rPr>
          <w:lang w:val="fr-FR"/>
        </w:rPr>
        <w:t xml:space="preserve">environnement mondial et encourager de nouvelles actions à cet égard, [[en particulier en ce qui concerne la gouvernance,] [tout en reconnaissant également, entre autres, la nécessité </w:t>
      </w:r>
      <w:r w:rsidR="000F7836">
        <w:rPr>
          <w:lang w:val="fr-FR"/>
        </w:rPr>
        <w:t>d’être inclusif</w:t>
      </w:r>
      <w:r w:rsidRPr="00CF6C86">
        <w:rPr>
          <w:lang w:val="fr-FR"/>
        </w:rPr>
        <w:t>, de la transparence, de la responsabilité et de la réactivité concernant les projets et les programmes que le Fonds pour l</w:t>
      </w:r>
      <w:r w:rsidR="006E3244" w:rsidRPr="00CF6C86">
        <w:rPr>
          <w:lang w:val="fr-FR"/>
        </w:rPr>
        <w:t>’</w:t>
      </w:r>
      <w:r w:rsidRPr="00CF6C86">
        <w:rPr>
          <w:lang w:val="fr-FR"/>
        </w:rPr>
        <w:t xml:space="preserve">environnement mondial finance dans le monde entier, en tenant compte des critères </w:t>
      </w:r>
      <w:r w:rsidR="000F7836">
        <w:rPr>
          <w:lang w:val="fr-FR"/>
        </w:rPr>
        <w:t>d’admissibilité</w:t>
      </w:r>
      <w:r w:rsidR="006E3244" w:rsidRPr="00CF6C86">
        <w:rPr>
          <w:lang w:val="fr-FR"/>
        </w:rPr>
        <w:t> ;</w:t>
      </w:r>
      <w:r w:rsidRPr="00CF6C86">
        <w:rPr>
          <w:lang w:val="fr-FR"/>
        </w:rPr>
        <w:t xml:space="preserve">] </w:t>
      </w:r>
    </w:p>
    <w:p w14:paraId="392F4419" w14:textId="527ADB72" w:rsidR="00A67A24" w:rsidRPr="00CF6C86" w:rsidRDefault="00A67A24" w:rsidP="00A67A24">
      <w:pPr>
        <w:pStyle w:val="Para2"/>
        <w:rPr>
          <w:lang w:val="fr-FR"/>
        </w:rPr>
      </w:pPr>
      <w:r w:rsidRPr="00CF6C86">
        <w:rPr>
          <w:lang w:val="fr-FR"/>
        </w:rPr>
        <w:t>c)</w:t>
      </w:r>
      <w:r w:rsidRPr="00CF6C86">
        <w:rPr>
          <w:lang w:val="fr-FR"/>
        </w:rPr>
        <w:tab/>
        <w:t>Encourager les organismes de développement bilatéraux et multilatéraux, les banques et autres institutions financières à</w:t>
      </w:r>
      <w:r w:rsidR="006E3244" w:rsidRPr="00CF6C86">
        <w:rPr>
          <w:lang w:val="fr-FR"/>
        </w:rPr>
        <w:t> :</w:t>
      </w:r>
      <w:r w:rsidRPr="00CF6C86">
        <w:rPr>
          <w:lang w:val="fr-FR"/>
        </w:rPr>
        <w:t xml:space="preserve"> i) poursuivre et développer le financement de la biodiversité, notamment en explorant les instruments f</w:t>
      </w:r>
      <w:r w:rsidR="000F7836">
        <w:rPr>
          <w:lang w:val="fr-FR"/>
        </w:rPr>
        <w:t>inanciers [et approches financières</w:t>
      </w:r>
      <w:r w:rsidRPr="00CF6C86">
        <w:rPr>
          <w:lang w:val="fr-FR"/>
        </w:rPr>
        <w:t xml:space="preserve"> et en réduisant les risques des investissements privés</w:t>
      </w:r>
      <w:r w:rsidR="000F7836">
        <w:rPr>
          <w:lang w:val="fr-FR"/>
        </w:rPr>
        <w:t>]</w:t>
      </w:r>
      <w:r w:rsidR="006E3244" w:rsidRPr="00CF6C86">
        <w:rPr>
          <w:lang w:val="fr-FR"/>
        </w:rPr>
        <w:t> ;</w:t>
      </w:r>
      <w:r w:rsidR="000F7836">
        <w:rPr>
          <w:lang w:val="fr-FR"/>
        </w:rPr>
        <w:t xml:space="preserve"> </w:t>
      </w:r>
      <w:r w:rsidRPr="00CF6C86">
        <w:rPr>
          <w:lang w:val="fr-FR"/>
        </w:rPr>
        <w:t xml:space="preserve"> ii) continuer à appliquer et améliorer l</w:t>
      </w:r>
      <w:r w:rsidR="006E3244" w:rsidRPr="00CF6C86">
        <w:rPr>
          <w:lang w:val="fr-FR"/>
        </w:rPr>
        <w:t>’</w:t>
      </w:r>
      <w:r w:rsidRPr="00CF6C86">
        <w:rPr>
          <w:lang w:val="fr-FR"/>
        </w:rPr>
        <w:t>application des garanties environnementales et sociales [obligatoires] qui protègent les [droits des peuples autochtones et des communautés locales][droits de l</w:t>
      </w:r>
      <w:r w:rsidR="006E3244" w:rsidRPr="00CF6C86">
        <w:rPr>
          <w:lang w:val="fr-FR"/>
        </w:rPr>
        <w:t>’</w:t>
      </w:r>
      <w:r w:rsidRPr="00CF6C86">
        <w:rPr>
          <w:lang w:val="fr-FR"/>
        </w:rPr>
        <w:t>homme]</w:t>
      </w:r>
      <w:r w:rsidR="006E3244" w:rsidRPr="00CF6C86">
        <w:rPr>
          <w:lang w:val="fr-FR"/>
        </w:rPr>
        <w:t> ;</w:t>
      </w:r>
      <w:r w:rsidRPr="00CF6C86">
        <w:rPr>
          <w:lang w:val="fr-FR"/>
        </w:rPr>
        <w:t xml:space="preserve"> iii) améliorer encore [et harmoniser] le suivi</w:t>
      </w:r>
      <w:r w:rsidR="000F7836">
        <w:rPr>
          <w:lang w:val="fr-FR"/>
        </w:rPr>
        <w:t>[</w:t>
      </w:r>
      <w:r w:rsidRPr="00CF6C86">
        <w:rPr>
          <w:lang w:val="fr-FR"/>
        </w:rPr>
        <w:t>, la divulgation] et l</w:t>
      </w:r>
      <w:r w:rsidR="006E3244" w:rsidRPr="00CF6C86">
        <w:rPr>
          <w:lang w:val="fr-FR"/>
        </w:rPr>
        <w:t>’</w:t>
      </w:r>
      <w:r w:rsidRPr="00CF6C86">
        <w:rPr>
          <w:lang w:val="fr-FR"/>
        </w:rPr>
        <w:t>établissement de rapports</w:t>
      </w:r>
      <w:r w:rsidR="000F7836">
        <w:rPr>
          <w:lang w:val="fr-FR"/>
        </w:rPr>
        <w:t> ;</w:t>
      </w:r>
      <w:r w:rsidRPr="00CF6C86">
        <w:rPr>
          <w:lang w:val="fr-FR"/>
        </w:rPr>
        <w:t xml:space="preserve"> [iv) évaluer l</w:t>
      </w:r>
      <w:r w:rsidR="006E3244" w:rsidRPr="00CF6C86">
        <w:rPr>
          <w:lang w:val="fr-FR"/>
        </w:rPr>
        <w:t>’</w:t>
      </w:r>
      <w:r w:rsidRPr="00CF6C86">
        <w:rPr>
          <w:lang w:val="fr-FR"/>
        </w:rPr>
        <w:t>impact du financement de la biodiversité sur la biodiversité et [les droits de l</w:t>
      </w:r>
      <w:r w:rsidR="006E3244" w:rsidRPr="00CF6C86">
        <w:rPr>
          <w:lang w:val="fr-FR"/>
        </w:rPr>
        <w:t>’</w:t>
      </w:r>
      <w:r w:rsidR="000F7836">
        <w:rPr>
          <w:lang w:val="fr-FR"/>
        </w:rPr>
        <w:t>homme][</w:t>
      </w:r>
      <w:r w:rsidRPr="00CF6C86">
        <w:rPr>
          <w:lang w:val="fr-FR"/>
        </w:rPr>
        <w:t>les droits des peuples autochtones et des communautés locales]</w:t>
      </w:r>
      <w:r w:rsidR="006E3244" w:rsidRPr="00CF6C86">
        <w:rPr>
          <w:lang w:val="fr-FR"/>
        </w:rPr>
        <w:t> ;</w:t>
      </w:r>
      <w:r w:rsidR="000F7836">
        <w:rPr>
          <w:lang w:val="fr-FR"/>
        </w:rPr>
        <w:t xml:space="preserve"> et </w:t>
      </w:r>
      <w:r w:rsidRPr="00CF6C86">
        <w:rPr>
          <w:lang w:val="fr-FR"/>
        </w:rPr>
        <w:t>v) inclure la biodiversité en tant que retombée positive dans les projets pertinents [et recenser les projets de conservation et d</w:t>
      </w:r>
      <w:r w:rsidR="006E3244" w:rsidRPr="00CF6C86">
        <w:rPr>
          <w:lang w:val="fr-FR"/>
        </w:rPr>
        <w:t>’</w:t>
      </w:r>
      <w:r w:rsidRPr="00CF6C86">
        <w:rPr>
          <w:lang w:val="fr-FR"/>
        </w:rPr>
        <w:t>utilisation durable de la biodiversité qui pourraient avoir un effet de levier sur les investissements dans les stratégies nationales de développement durable, y compris les efforts d</w:t>
      </w:r>
      <w:r w:rsidR="006E3244" w:rsidRPr="00CF6C86">
        <w:rPr>
          <w:lang w:val="fr-FR"/>
        </w:rPr>
        <w:t>’</w:t>
      </w:r>
      <w:r w:rsidRPr="00CF6C86">
        <w:rPr>
          <w:lang w:val="fr-FR"/>
        </w:rPr>
        <w:t>éradication de la pauvreté]</w:t>
      </w:r>
      <w:r w:rsidR="006E3244" w:rsidRPr="00CF6C86">
        <w:rPr>
          <w:lang w:val="fr-FR"/>
        </w:rPr>
        <w:t> ;</w:t>
      </w:r>
    </w:p>
    <w:p w14:paraId="65545370" w14:textId="4AD44C1D" w:rsidR="00A67A24" w:rsidRPr="00CF6C86" w:rsidRDefault="00A67A24" w:rsidP="00A67A24">
      <w:pPr>
        <w:pStyle w:val="Para2"/>
        <w:rPr>
          <w:lang w:val="fr-FR"/>
        </w:rPr>
      </w:pPr>
      <w:r w:rsidRPr="00CF6C86">
        <w:rPr>
          <w:lang w:val="fr-FR"/>
        </w:rPr>
        <w:t>d)</w:t>
      </w:r>
      <w:r w:rsidRPr="00CF6C86">
        <w:rPr>
          <w:lang w:val="fr-FR"/>
        </w:rPr>
        <w:tab/>
        <w:t>Continuer à optimiser les synergies de financement ciblant la triple crise de la perte de biodiversité, des changements climatiques et de la pollution et à renforcer l</w:t>
      </w:r>
      <w:r w:rsidR="006E3244" w:rsidRPr="00CF6C86">
        <w:rPr>
          <w:lang w:val="fr-FR"/>
        </w:rPr>
        <w:t>’</w:t>
      </w:r>
      <w:r w:rsidRPr="00CF6C86">
        <w:rPr>
          <w:lang w:val="fr-FR"/>
        </w:rPr>
        <w:t>efficacité, l</w:t>
      </w:r>
      <w:r w:rsidR="006E3244" w:rsidRPr="00CF6C86">
        <w:rPr>
          <w:lang w:val="fr-FR"/>
        </w:rPr>
        <w:t>’</w:t>
      </w:r>
      <w:r w:rsidRPr="00CF6C86">
        <w:rPr>
          <w:lang w:val="fr-FR"/>
        </w:rPr>
        <w:t>efficience et la transparence dans la fourniture et l</w:t>
      </w:r>
      <w:r w:rsidR="006E3244" w:rsidRPr="00CF6C86">
        <w:rPr>
          <w:lang w:val="fr-FR"/>
        </w:rPr>
        <w:t>’</w:t>
      </w:r>
      <w:r w:rsidRPr="00CF6C86">
        <w:rPr>
          <w:lang w:val="fr-FR"/>
        </w:rPr>
        <w:t>utilisation des ressources</w:t>
      </w:r>
      <w:r w:rsidR="006E3244" w:rsidRPr="00CF6C86">
        <w:rPr>
          <w:lang w:val="fr-FR"/>
        </w:rPr>
        <w:t> ;</w:t>
      </w:r>
    </w:p>
    <w:p w14:paraId="6F11E027" w14:textId="2CE2DDF2" w:rsidR="00A67A24" w:rsidRPr="00CF6C86" w:rsidRDefault="00A67A24" w:rsidP="00A67A24">
      <w:pPr>
        <w:pStyle w:val="Para2"/>
        <w:rPr>
          <w:lang w:val="fr-FR"/>
        </w:rPr>
      </w:pPr>
      <w:r w:rsidRPr="00CF6C86">
        <w:rPr>
          <w:lang w:val="fr-FR"/>
        </w:rPr>
        <w:lastRenderedPageBreak/>
        <w:t>e)</w:t>
      </w:r>
      <w:r w:rsidRPr="00CF6C86">
        <w:rPr>
          <w:lang w:val="fr-FR"/>
        </w:rPr>
        <w:tab/>
        <w:t>Renforcer les efforts pour exploiter [les synergies][la collaboration] avec le financement d</w:t>
      </w:r>
      <w:r w:rsidR="006E3244" w:rsidRPr="00CF6C86">
        <w:rPr>
          <w:lang w:val="fr-FR"/>
        </w:rPr>
        <w:t>’</w:t>
      </w:r>
      <w:r w:rsidRPr="00CF6C86">
        <w:rPr>
          <w:lang w:val="fr-FR"/>
        </w:rPr>
        <w:t>autres domaines économiques clés, en particulier le développement des infrastructures, tout en évitant la double comptabilisation dans les rapports sur les flux financiers agrégés</w:t>
      </w:r>
      <w:r w:rsidR="006E3244" w:rsidRPr="00CF6C86">
        <w:rPr>
          <w:lang w:val="fr-FR"/>
        </w:rPr>
        <w:t> ;</w:t>
      </w:r>
    </w:p>
    <w:p w14:paraId="1BD12AA9" w14:textId="652D450F" w:rsidR="00A67A24" w:rsidRPr="00CF6C86" w:rsidRDefault="00A67A24" w:rsidP="00A67A24">
      <w:pPr>
        <w:pStyle w:val="Para2"/>
        <w:rPr>
          <w:lang w:val="fr-FR"/>
        </w:rPr>
      </w:pPr>
      <w:r w:rsidRPr="00CF6C86">
        <w:rPr>
          <w:lang w:val="fr-FR"/>
        </w:rPr>
        <w:t>f)</w:t>
      </w:r>
      <w:r w:rsidRPr="00CF6C86">
        <w:rPr>
          <w:lang w:val="fr-FR"/>
        </w:rPr>
        <w:tab/>
        <w:t>Étudier la possibilité d</w:t>
      </w:r>
      <w:r w:rsidR="006E3244" w:rsidRPr="00CF6C86">
        <w:rPr>
          <w:lang w:val="fr-FR"/>
        </w:rPr>
        <w:t>’</w:t>
      </w:r>
      <w:r w:rsidRPr="00CF6C86">
        <w:rPr>
          <w:lang w:val="fr-FR"/>
        </w:rPr>
        <w:t>élargir les instruments financiers et les approches susceptibles d</w:t>
      </w:r>
      <w:r w:rsidR="006E3244" w:rsidRPr="00CF6C86">
        <w:rPr>
          <w:lang w:val="fr-FR"/>
        </w:rPr>
        <w:t>’</w:t>
      </w:r>
      <w:r w:rsidRPr="00CF6C86">
        <w:rPr>
          <w:lang w:val="fr-FR"/>
        </w:rPr>
        <w:t>améliorer la viabilité financière et la prévisibilité à long terme du financement</w:t>
      </w:r>
      <w:r w:rsidR="006E3244" w:rsidRPr="00CF6C86">
        <w:rPr>
          <w:lang w:val="fr-FR"/>
        </w:rPr>
        <w:t> ;</w:t>
      </w:r>
    </w:p>
    <w:p w14:paraId="425E5DDA" w14:textId="13C357DC" w:rsidR="00A67A24" w:rsidRPr="00CF6C86" w:rsidRDefault="00A67A24" w:rsidP="00A67A24">
      <w:pPr>
        <w:pStyle w:val="Para2"/>
        <w:rPr>
          <w:lang w:val="fr-FR"/>
        </w:rPr>
      </w:pPr>
      <w:r w:rsidRPr="00CF6C86">
        <w:rPr>
          <w:lang w:val="fr-FR"/>
        </w:rPr>
        <w:t>g)</w:t>
      </w:r>
      <w:r w:rsidRPr="00CF6C86">
        <w:rPr>
          <w:lang w:val="fr-FR"/>
        </w:rPr>
        <w:tab/>
        <w:t>Renforcer les synergies</w:t>
      </w:r>
      <w:r w:rsidR="00160145">
        <w:rPr>
          <w:lang w:val="fr-FR"/>
        </w:rPr>
        <w:t>[</w:t>
      </w:r>
      <w:r w:rsidRPr="00CF6C86">
        <w:rPr>
          <w:lang w:val="fr-FR"/>
        </w:rPr>
        <w:t>, la coopération ou la collaboration, selon qu</w:t>
      </w:r>
      <w:r w:rsidR="006E3244" w:rsidRPr="00CF6C86">
        <w:rPr>
          <w:lang w:val="fr-FR"/>
        </w:rPr>
        <w:t>’</w:t>
      </w:r>
      <w:r w:rsidRPr="00CF6C86">
        <w:rPr>
          <w:lang w:val="fr-FR"/>
        </w:rPr>
        <w:t>il convient] avec d</w:t>
      </w:r>
      <w:r w:rsidR="006E3244" w:rsidRPr="00CF6C86">
        <w:rPr>
          <w:lang w:val="fr-FR"/>
        </w:rPr>
        <w:t>’</w:t>
      </w:r>
      <w:r w:rsidRPr="00CF6C86">
        <w:rPr>
          <w:lang w:val="fr-FR"/>
        </w:rPr>
        <w:t xml:space="preserve">autres mécanismes de financement internationaux et les stratégies de mobilisation des ressources </w:t>
      </w:r>
      <w:r w:rsidR="00160145">
        <w:rPr>
          <w:lang w:val="fr-FR"/>
        </w:rPr>
        <w:t xml:space="preserve">développées au titre </w:t>
      </w:r>
      <w:r w:rsidRPr="00CF6C86">
        <w:rPr>
          <w:lang w:val="fr-FR"/>
        </w:rPr>
        <w:t>[des autres conventions de Rio et des autres conventions et accords multilatéraux mondiaux sur l</w:t>
      </w:r>
      <w:r w:rsidR="006E3244" w:rsidRPr="00CF6C86">
        <w:rPr>
          <w:lang w:val="fr-FR"/>
        </w:rPr>
        <w:t>’</w:t>
      </w:r>
      <w:r w:rsidR="00160145">
        <w:rPr>
          <w:lang w:val="fr-FR"/>
        </w:rPr>
        <w:t>environnement et le climat]</w:t>
      </w:r>
      <w:r w:rsidRPr="00CF6C86">
        <w:rPr>
          <w:lang w:val="fr-FR"/>
        </w:rPr>
        <w:t>[des conventions relatives à la biodiversité][, tout en garantissant la transparence et en évitant la double comptabilisation]</w:t>
      </w:r>
      <w:r w:rsidR="006E3244" w:rsidRPr="00CF6C86">
        <w:rPr>
          <w:lang w:val="fr-FR"/>
        </w:rPr>
        <w:t> ;</w:t>
      </w:r>
    </w:p>
    <w:p w14:paraId="39434079" w14:textId="480E4C64" w:rsidR="00A67A24" w:rsidRPr="00CF6C86" w:rsidRDefault="00A67A24" w:rsidP="00A67A24">
      <w:pPr>
        <w:pStyle w:val="Para2"/>
        <w:rPr>
          <w:lang w:val="fr-FR"/>
        </w:rPr>
      </w:pPr>
      <w:r w:rsidRPr="00CF6C86">
        <w:rPr>
          <w:rFonts w:eastAsia="Raleway" w:cs="Raleway"/>
          <w:lang w:val="fr-FR"/>
        </w:rPr>
        <w:t>[</w:t>
      </w:r>
      <w:r w:rsidR="0024204C" w:rsidRPr="00CF6C86">
        <w:rPr>
          <w:rFonts w:eastAsia="Raleway" w:cs="Raleway"/>
          <w:lang w:val="fr-FR"/>
        </w:rPr>
        <w:t>h</w:t>
      </w:r>
      <w:r w:rsidRPr="00CF6C86">
        <w:rPr>
          <w:rFonts w:eastAsia="Raleway" w:cs="Raleway"/>
          <w:lang w:val="fr-FR"/>
        </w:rPr>
        <w:t xml:space="preserve">) </w:t>
      </w:r>
      <w:r w:rsidR="00160145">
        <w:rPr>
          <w:rFonts w:eastAsia="Raleway" w:cs="Raleway"/>
          <w:lang w:val="fr-FR"/>
        </w:rPr>
        <w:tab/>
      </w:r>
      <w:r w:rsidRPr="00CF6C86">
        <w:rPr>
          <w:rFonts w:eastAsia="Raleway" w:cs="Raleway"/>
          <w:lang w:val="fr-FR"/>
        </w:rPr>
        <w:t>Éviter les doublons et les chevauchements entre les mécanismes de financement internationaux</w:t>
      </w:r>
      <w:r w:rsidR="006E3244" w:rsidRPr="00CF6C86">
        <w:rPr>
          <w:rFonts w:eastAsia="Raleway" w:cs="Raleway"/>
          <w:lang w:val="fr-FR"/>
        </w:rPr>
        <w:t> ;</w:t>
      </w:r>
      <w:r w:rsidRPr="00CF6C86">
        <w:rPr>
          <w:rFonts w:eastAsia="Raleway" w:cs="Raleway"/>
          <w:lang w:val="fr-FR"/>
        </w:rPr>
        <w:t>]</w:t>
      </w:r>
    </w:p>
    <w:p w14:paraId="640D3859" w14:textId="3FFA4A3D" w:rsidR="00A67A24" w:rsidRPr="00CF6C86" w:rsidRDefault="00A67A24" w:rsidP="00A67A24">
      <w:pPr>
        <w:pStyle w:val="Para2"/>
        <w:rPr>
          <w:lang w:val="fr-FR"/>
        </w:rPr>
      </w:pPr>
      <w:r w:rsidRPr="00CF6C86">
        <w:rPr>
          <w:lang w:val="fr-FR"/>
        </w:rPr>
        <w:t>[</w:t>
      </w:r>
      <w:r w:rsidR="0024204C" w:rsidRPr="00CF6C86">
        <w:rPr>
          <w:lang w:val="fr-FR"/>
        </w:rPr>
        <w:t>i</w:t>
      </w:r>
      <w:r w:rsidRPr="00CF6C86">
        <w:rPr>
          <w:lang w:val="fr-FR"/>
        </w:rPr>
        <w:t>)</w:t>
      </w:r>
      <w:r w:rsidRPr="00CF6C86">
        <w:rPr>
          <w:lang w:val="fr-FR"/>
        </w:rPr>
        <w:tab/>
        <w:t>Traiter le problème de la dette souveraine de manière juste et équitable, afin d</w:t>
      </w:r>
      <w:r w:rsidR="006E3244" w:rsidRPr="00CF6C86">
        <w:rPr>
          <w:lang w:val="fr-FR"/>
        </w:rPr>
        <w:t>’</w:t>
      </w:r>
      <w:r w:rsidRPr="00CF6C86">
        <w:rPr>
          <w:lang w:val="fr-FR"/>
        </w:rPr>
        <w:t>accroître la mobilisation des ressources nationales]</w:t>
      </w:r>
      <w:r w:rsidR="006E3244" w:rsidRPr="00CF6C86">
        <w:rPr>
          <w:lang w:val="fr-FR"/>
        </w:rPr>
        <w:t> ;</w:t>
      </w:r>
      <w:r w:rsidRPr="00CF6C86">
        <w:rPr>
          <w:lang w:val="fr-FR"/>
        </w:rPr>
        <w:t>]</w:t>
      </w:r>
    </w:p>
    <w:p w14:paraId="6A3798BA" w14:textId="67957E61" w:rsidR="00A67A24" w:rsidRPr="00CF6C86" w:rsidRDefault="00A67A24" w:rsidP="00A67A24">
      <w:pPr>
        <w:pStyle w:val="Para2"/>
        <w:rPr>
          <w:lang w:val="fr-FR"/>
        </w:rPr>
      </w:pPr>
      <w:r w:rsidRPr="00CF6C86">
        <w:rPr>
          <w:lang w:val="fr-FR"/>
        </w:rPr>
        <w:t>[</w:t>
      </w:r>
      <w:r w:rsidR="0024204C" w:rsidRPr="00CF6C86">
        <w:rPr>
          <w:lang w:val="fr-FR"/>
        </w:rPr>
        <w:t>j</w:t>
      </w:r>
      <w:r w:rsidRPr="00CF6C86">
        <w:rPr>
          <w:lang w:val="fr-FR"/>
        </w:rPr>
        <w:t xml:space="preserve">) </w:t>
      </w:r>
      <w:r w:rsidR="00160145">
        <w:rPr>
          <w:lang w:val="fr-FR"/>
        </w:rPr>
        <w:tab/>
      </w:r>
      <w:r w:rsidRPr="00CF6C86">
        <w:rPr>
          <w:lang w:val="fr-FR"/>
        </w:rPr>
        <w:t>Intensifier la mise en œuvre de mécanismes de financement innovants, tels que les paiements pour les services écosystémiques, et accroître le renforcement des capacités et la coopération technique en appui à l</w:t>
      </w:r>
      <w:r w:rsidR="006E3244" w:rsidRPr="00CF6C86">
        <w:rPr>
          <w:lang w:val="fr-FR"/>
        </w:rPr>
        <w:t>’</w:t>
      </w:r>
      <w:r w:rsidRPr="00CF6C86">
        <w:rPr>
          <w:lang w:val="fr-FR"/>
        </w:rPr>
        <w:t>élaboration et la gestion de projets dans les pays en développement</w:t>
      </w:r>
      <w:r w:rsidR="006E3244" w:rsidRPr="00CF6C86">
        <w:rPr>
          <w:lang w:val="fr-FR"/>
        </w:rPr>
        <w:t> ;</w:t>
      </w:r>
      <w:r w:rsidRPr="00CF6C86">
        <w:rPr>
          <w:lang w:val="fr-FR"/>
        </w:rPr>
        <w:t>]</w:t>
      </w:r>
    </w:p>
    <w:p w14:paraId="71EB1513" w14:textId="6D1E3836" w:rsidR="00A67A24" w:rsidRPr="00CF6C86" w:rsidRDefault="00A67A24" w:rsidP="00A67A24">
      <w:pPr>
        <w:pStyle w:val="Para2"/>
        <w:rPr>
          <w:lang w:val="fr-FR"/>
        </w:rPr>
      </w:pPr>
      <w:r w:rsidRPr="00CF6C86">
        <w:rPr>
          <w:lang w:val="fr-FR"/>
        </w:rPr>
        <w:t>[</w:t>
      </w:r>
      <w:r w:rsidR="0024204C" w:rsidRPr="00CF6C86">
        <w:rPr>
          <w:lang w:val="fr-FR"/>
        </w:rPr>
        <w:t>k</w:t>
      </w:r>
      <w:r w:rsidRPr="00CF6C86">
        <w:rPr>
          <w:lang w:val="fr-FR"/>
        </w:rPr>
        <w:t xml:space="preserve">) </w:t>
      </w:r>
      <w:r w:rsidR="00160145">
        <w:rPr>
          <w:lang w:val="fr-FR"/>
        </w:rPr>
        <w:tab/>
      </w:r>
      <w:r w:rsidRPr="00CF6C86">
        <w:rPr>
          <w:lang w:val="fr-FR"/>
        </w:rPr>
        <w:t>Créer des mécanismes ou renforcer les mécanismes permettant aux peuples autochtones, aux communautés locales, aux femmes et aux jeunes d</w:t>
      </w:r>
      <w:r w:rsidR="006E3244" w:rsidRPr="00CF6C86">
        <w:rPr>
          <w:lang w:val="fr-FR"/>
        </w:rPr>
        <w:t>’</w:t>
      </w:r>
      <w:r w:rsidRPr="00CF6C86">
        <w:rPr>
          <w:lang w:val="fr-FR"/>
        </w:rPr>
        <w:t>accéder directement aux financements.]</w:t>
      </w:r>
    </w:p>
    <w:p w14:paraId="62945D41" w14:textId="77777777" w:rsidR="00A67A24" w:rsidRPr="00CF6C86" w:rsidRDefault="00A67A24" w:rsidP="00A67A24">
      <w:pPr>
        <w:keepNext/>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CF6C86">
        <w:rPr>
          <w:rFonts w:asciiTheme="majorBidi" w:hAnsiTheme="majorBidi" w:cstheme="majorBidi"/>
          <w:b/>
          <w:bCs/>
          <w:szCs w:val="22"/>
        </w:rPr>
        <w:t>III.</w:t>
      </w:r>
      <w:r w:rsidRPr="00CF6C86">
        <w:rPr>
          <w:rFonts w:asciiTheme="majorBidi" w:hAnsiTheme="majorBidi" w:cstheme="majorBidi"/>
          <w:b/>
          <w:bCs/>
          <w:szCs w:val="22"/>
        </w:rPr>
        <w:tab/>
      </w:r>
      <w:r w:rsidRPr="00160145">
        <w:rPr>
          <w:rFonts w:asciiTheme="majorBidi" w:hAnsiTheme="majorBidi" w:cstheme="majorBidi"/>
          <w:b/>
          <w:bCs/>
          <w:szCs w:val="22"/>
        </w:rPr>
        <w:t>Financement</w:t>
      </w:r>
      <w:r w:rsidRPr="00CF6C86">
        <w:rPr>
          <w:rFonts w:asciiTheme="majorBidi" w:hAnsiTheme="majorBidi" w:cstheme="majorBidi"/>
          <w:b/>
          <w:bCs/>
          <w:szCs w:val="22"/>
        </w:rPr>
        <w:t xml:space="preserve"> national de la biodiversité</w:t>
      </w:r>
    </w:p>
    <w:p w14:paraId="70CA816B" w14:textId="276A3246" w:rsidR="00A67A24" w:rsidRPr="00CF6C86" w:rsidRDefault="00A67A24" w:rsidP="00A67A24">
      <w:pPr>
        <w:pStyle w:val="Para1"/>
        <w:numPr>
          <w:ilvl w:val="0"/>
          <w:numId w:val="0"/>
        </w:numPr>
        <w:suppressLineNumbers/>
        <w:tabs>
          <w:tab w:val="left" w:pos="567"/>
        </w:tabs>
        <w:suppressAutoHyphens/>
        <w:kinsoku w:val="0"/>
        <w:overflowPunct w:val="0"/>
        <w:autoSpaceDE w:val="0"/>
        <w:autoSpaceDN w:val="0"/>
        <w:adjustRightInd w:val="0"/>
        <w:snapToGrid w:val="0"/>
        <w:ind w:left="567"/>
        <w:jc w:val="left"/>
        <w:rPr>
          <w:rFonts w:asciiTheme="majorBidi" w:hAnsiTheme="majorBidi" w:cstheme="majorBidi"/>
          <w:b/>
          <w:bCs/>
          <w:lang w:val="fr-FR"/>
        </w:rPr>
      </w:pPr>
      <w:r w:rsidRPr="00CF6C86">
        <w:rPr>
          <w:rFonts w:asciiTheme="majorBidi" w:hAnsiTheme="majorBidi" w:cstheme="majorBidi"/>
          <w:lang w:val="fr-FR"/>
        </w:rPr>
        <w:t>3</w:t>
      </w:r>
      <w:r w:rsidRPr="00CF6C86">
        <w:rPr>
          <w:lang w:val="fr-FR"/>
        </w:rPr>
        <w:t>.</w:t>
      </w:r>
      <w:r w:rsidRPr="00CF6C86">
        <w:rPr>
          <w:lang w:val="fr-FR"/>
        </w:rPr>
        <w:tab/>
        <w:t>Les actions [volontaires] concernant le financement national de la biodiversité sont notamment les suivantes</w:t>
      </w:r>
      <w:r w:rsidR="006E3244" w:rsidRPr="00CF6C86">
        <w:rPr>
          <w:lang w:val="fr-FR"/>
        </w:rPr>
        <w:t> :</w:t>
      </w:r>
    </w:p>
    <w:p w14:paraId="23D3DAE9" w14:textId="05886515" w:rsidR="00A67A24" w:rsidRPr="00CF6C86" w:rsidRDefault="00A67A24" w:rsidP="00A67A24">
      <w:pPr>
        <w:pStyle w:val="Para2"/>
        <w:rPr>
          <w:lang w:val="fr-FR"/>
        </w:rPr>
      </w:pPr>
      <w:r w:rsidRPr="00CF6C86">
        <w:rPr>
          <w:lang w:val="fr-FR"/>
        </w:rPr>
        <w:t>a)</w:t>
      </w:r>
      <w:r w:rsidRPr="00CF6C86">
        <w:rPr>
          <w:lang w:val="fr-FR"/>
        </w:rPr>
        <w:tab/>
        <w:t>Accroître la préparation et la mise en œuvre de plans nationaux de financement de la biodiversité ou d</w:t>
      </w:r>
      <w:r w:rsidR="006E3244" w:rsidRPr="00CF6C86">
        <w:rPr>
          <w:lang w:val="fr-FR"/>
        </w:rPr>
        <w:t>’</w:t>
      </w:r>
      <w:r w:rsidRPr="00CF6C86">
        <w:rPr>
          <w:lang w:val="fr-FR"/>
        </w:rPr>
        <w:t>instruments similaires, en fonction des priorités et des circonstances nationales, sur la base de stratégies et de plans d</w:t>
      </w:r>
      <w:r w:rsidR="006E3244" w:rsidRPr="00CF6C86">
        <w:rPr>
          <w:lang w:val="fr-FR"/>
        </w:rPr>
        <w:t>’</w:t>
      </w:r>
      <w:r w:rsidRPr="00CF6C86">
        <w:rPr>
          <w:lang w:val="fr-FR"/>
        </w:rPr>
        <w:t>action nationaux [ambitieux et complets] en matière de biodi</w:t>
      </w:r>
      <w:r w:rsidR="00C87340">
        <w:rPr>
          <w:lang w:val="fr-FR"/>
        </w:rPr>
        <w:t>versité et alignés sur le Cadre</w:t>
      </w:r>
      <w:r w:rsidRPr="00CF6C86">
        <w:rPr>
          <w:lang w:val="fr-FR"/>
        </w:rPr>
        <w:t>, en tant qu</w:t>
      </w:r>
      <w:r w:rsidR="006E3244" w:rsidRPr="00CF6C86">
        <w:rPr>
          <w:lang w:val="fr-FR"/>
        </w:rPr>
        <w:t>’</w:t>
      </w:r>
      <w:r w:rsidRPr="00CF6C86">
        <w:rPr>
          <w:lang w:val="fr-FR"/>
        </w:rPr>
        <w:t>étape vers une augmentation significative de la mobilisation des ressources nationales</w:t>
      </w:r>
      <w:r w:rsidR="006E3244" w:rsidRPr="00CF6C86">
        <w:rPr>
          <w:lang w:val="fr-FR"/>
        </w:rPr>
        <w:t> ;</w:t>
      </w:r>
    </w:p>
    <w:p w14:paraId="1181EBFF" w14:textId="1B685E02" w:rsidR="00A67A24" w:rsidRPr="00CF6C86" w:rsidRDefault="00A67A24" w:rsidP="00A67A24">
      <w:pPr>
        <w:pStyle w:val="Para2"/>
        <w:rPr>
          <w:lang w:val="fr-FR"/>
        </w:rPr>
      </w:pPr>
      <w:r w:rsidRPr="00CF6C86">
        <w:rPr>
          <w:lang w:val="fr-FR"/>
        </w:rPr>
        <w:t>b)</w:t>
      </w:r>
      <w:r w:rsidRPr="00CF6C86">
        <w:rPr>
          <w:lang w:val="fr-FR"/>
        </w:rPr>
        <w:tab/>
        <w:t>[</w:t>
      </w:r>
      <w:r w:rsidR="00C87340">
        <w:rPr>
          <w:lang w:val="fr-FR"/>
        </w:rPr>
        <w:t>Prioriser]</w:t>
      </w:r>
      <w:r w:rsidRPr="00CF6C86">
        <w:rPr>
          <w:lang w:val="fr-FR"/>
        </w:rPr>
        <w:t>[</w:t>
      </w:r>
      <w:r w:rsidRPr="00CF6C86">
        <w:rPr>
          <w:rFonts w:eastAsia="Raleway"/>
          <w:lang w:val="fr-FR"/>
        </w:rPr>
        <w:t>Mobiliser</w:t>
      </w:r>
      <w:r w:rsidRPr="00CF6C86">
        <w:rPr>
          <w:rFonts w:eastAsia="Raleway" w:cs="Raleway"/>
          <w:lang w:val="fr-FR"/>
        </w:rPr>
        <w:t>]</w:t>
      </w:r>
      <w:r w:rsidRPr="00CF6C86">
        <w:rPr>
          <w:rFonts w:eastAsia="Raleway"/>
          <w:lang w:val="fr-FR"/>
        </w:rPr>
        <w:t xml:space="preserve"> </w:t>
      </w:r>
      <w:r w:rsidRPr="00CF6C86">
        <w:rPr>
          <w:lang w:val="fr-FR"/>
        </w:rPr>
        <w:t>des fonds nationaux pour la biodiversité dans le cadre d</w:t>
      </w:r>
      <w:r w:rsidR="006E3244" w:rsidRPr="00CF6C86">
        <w:rPr>
          <w:lang w:val="fr-FR"/>
        </w:rPr>
        <w:t>’</w:t>
      </w:r>
      <w:r w:rsidRPr="00CF6C86">
        <w:rPr>
          <w:lang w:val="fr-FR"/>
        </w:rPr>
        <w:t>initiatives internationales ou nationales, en particulier</w:t>
      </w:r>
      <w:r w:rsidR="003379FC" w:rsidRPr="00CF6C86">
        <w:rPr>
          <w:shd w:val="clear" w:color="auto" w:fill="E6E6E6"/>
          <w:vertAlign w:val="superscript"/>
        </w:rPr>
        <w:fldChar w:fldCharType="begin"/>
      </w:r>
      <w:r w:rsidR="003379FC" w:rsidRPr="00CF6C86">
        <w:rPr>
          <w:vertAlign w:val="superscript"/>
          <w:lang w:val="fr-FR"/>
        </w:rPr>
        <w:instrText xml:space="preserve"> NOTEREF _Ref164258227 \h  \* MERGEFORMAT </w:instrText>
      </w:r>
      <w:r w:rsidR="003379FC" w:rsidRPr="00CF6C86">
        <w:rPr>
          <w:shd w:val="clear" w:color="auto" w:fill="E6E6E6"/>
          <w:vertAlign w:val="superscript"/>
        </w:rPr>
      </w:r>
      <w:r w:rsidR="003379FC" w:rsidRPr="00CF6C86">
        <w:rPr>
          <w:shd w:val="clear" w:color="auto" w:fill="E6E6E6"/>
          <w:vertAlign w:val="superscript"/>
        </w:rPr>
        <w:fldChar w:fldCharType="separate"/>
      </w:r>
      <w:r w:rsidR="00C87340">
        <w:rPr>
          <w:vertAlign w:val="superscript"/>
          <w:lang w:val="fr-FR"/>
        </w:rPr>
        <w:t>17</w:t>
      </w:r>
      <w:r w:rsidR="003379FC" w:rsidRPr="00CF6C86">
        <w:rPr>
          <w:shd w:val="clear" w:color="auto" w:fill="E6E6E6"/>
          <w:vertAlign w:val="superscript"/>
        </w:rPr>
        <w:fldChar w:fldCharType="end"/>
      </w:r>
      <w:r w:rsidRPr="00CF6C86">
        <w:rPr>
          <w:lang w:val="fr-FR"/>
        </w:rPr>
        <w:t xml:space="preserve"> pour la mise en œuvre des solutions de financement</w:t>
      </w:r>
      <w:r w:rsidRPr="00CF6C86">
        <w:rPr>
          <w:shd w:val="clear" w:color="auto" w:fill="E6E6E6"/>
          <w:vertAlign w:val="superscript"/>
          <w:lang w:val="fr-FR"/>
        </w:rPr>
        <w:fldChar w:fldCharType="begin"/>
      </w:r>
      <w:r w:rsidRPr="00CF6C86">
        <w:rPr>
          <w:vertAlign w:val="superscript"/>
          <w:lang w:val="fr-FR"/>
        </w:rPr>
        <w:instrText xml:space="preserve"> NOTEREF _Ref164258227 \h  \* MERGEFORMAT </w:instrText>
      </w:r>
      <w:r w:rsidRPr="00CF6C86">
        <w:rPr>
          <w:shd w:val="clear" w:color="auto" w:fill="E6E6E6"/>
          <w:vertAlign w:val="superscript"/>
          <w:lang w:val="fr-FR"/>
        </w:rPr>
      </w:r>
      <w:r w:rsidRPr="00CF6C86">
        <w:rPr>
          <w:shd w:val="clear" w:color="auto" w:fill="E6E6E6"/>
          <w:vertAlign w:val="superscript"/>
          <w:lang w:val="fr-FR"/>
        </w:rPr>
        <w:fldChar w:fldCharType="end"/>
      </w:r>
      <w:r w:rsidRPr="00CF6C86">
        <w:rPr>
          <w:lang w:val="fr-FR"/>
        </w:rPr>
        <w:t xml:space="preserve"> définies dans les plans nationaux de financement de la biodiversité ou des instruments similaires</w:t>
      </w:r>
      <w:r w:rsidR="006E3244" w:rsidRPr="00CF6C86">
        <w:rPr>
          <w:lang w:val="fr-FR"/>
        </w:rPr>
        <w:t> ;</w:t>
      </w:r>
    </w:p>
    <w:p w14:paraId="404756D3" w14:textId="0C0C388D" w:rsidR="00A67A24" w:rsidRPr="00CF6C86" w:rsidRDefault="00A67A24" w:rsidP="00C87340">
      <w:pPr>
        <w:pStyle w:val="Para2"/>
        <w:rPr>
          <w:lang w:val="fr-FR"/>
        </w:rPr>
      </w:pPr>
      <w:r w:rsidRPr="00CF6C86">
        <w:rPr>
          <w:lang w:val="fr-FR"/>
        </w:rPr>
        <w:t>c)</w:t>
      </w:r>
      <w:r w:rsidRPr="00CF6C86">
        <w:rPr>
          <w:lang w:val="fr-FR"/>
        </w:rPr>
        <w:tab/>
        <w:t>Prendre des mesures efficaces contre les incitations, y compris les subventions [inefficaces], qui sont préjudiciables à la biodiversité, et prendre des mesures en faveur d</w:t>
      </w:r>
      <w:r w:rsidR="006E3244" w:rsidRPr="00CF6C86">
        <w:rPr>
          <w:lang w:val="fr-FR"/>
        </w:rPr>
        <w:t>’</w:t>
      </w:r>
      <w:r w:rsidRPr="00CF6C86">
        <w:rPr>
          <w:lang w:val="fr-FR"/>
        </w:rPr>
        <w:t>incitations positives, [en envisageant une approche fondée sur le principe de précaution et</w:t>
      </w:r>
      <w:r w:rsidR="00C87340">
        <w:rPr>
          <w:lang w:val="fr-FR"/>
        </w:rPr>
        <w:t xml:space="preserve"> le principe du pollueur-payeur</w:t>
      </w:r>
      <w:r w:rsidRPr="00CF6C86">
        <w:rPr>
          <w:lang w:val="fr-FR"/>
        </w:rPr>
        <w:t>,</w:t>
      </w:r>
      <w:r w:rsidR="00C87340">
        <w:rPr>
          <w:lang w:val="fr-FR"/>
        </w:rPr>
        <w:t xml:space="preserve">] </w:t>
      </w:r>
      <w:r w:rsidRPr="00CF6C86">
        <w:rPr>
          <w:lang w:val="fr-FR"/>
        </w:rPr>
        <w:t>conformément à la cible 18 du Cadre</w:t>
      </w:r>
      <w:r w:rsidR="00C87340">
        <w:rPr>
          <w:lang w:val="fr-FR"/>
        </w:rPr>
        <w:t>,[et selon les obligations internationales pertinentes</w:t>
      </w:r>
      <w:r w:rsidRPr="00CF6C86">
        <w:rPr>
          <w:lang w:val="fr-FR"/>
        </w:rPr>
        <w:t>]</w:t>
      </w:r>
      <w:r w:rsidR="006E3244" w:rsidRPr="00CF6C86">
        <w:rPr>
          <w:lang w:val="fr-FR"/>
        </w:rPr>
        <w:t> ;</w:t>
      </w:r>
    </w:p>
    <w:p w14:paraId="0BDAB78B" w14:textId="4521E2E1" w:rsidR="00A67A24" w:rsidRPr="00CF6C86" w:rsidRDefault="00A67A24" w:rsidP="00A67A24">
      <w:pPr>
        <w:pStyle w:val="Para2"/>
        <w:rPr>
          <w:lang w:val="fr-FR"/>
        </w:rPr>
      </w:pPr>
      <w:r w:rsidRPr="00CF6C86">
        <w:rPr>
          <w:snapToGrid w:val="0"/>
          <w:lang w:val="fr-FR"/>
        </w:rPr>
        <w:t>d)</w:t>
      </w:r>
      <w:r w:rsidRPr="00CF6C86">
        <w:rPr>
          <w:snapToGrid w:val="0"/>
          <w:lang w:val="fr-FR"/>
        </w:rPr>
        <w:tab/>
      </w:r>
      <w:r w:rsidRPr="00CF6C86">
        <w:rPr>
          <w:lang w:val="fr-FR"/>
        </w:rPr>
        <w:t>[Développer et renforcer les mécanismes qui attirent] [</w:t>
      </w:r>
      <w:r w:rsidR="00417050">
        <w:rPr>
          <w:lang w:val="fr-FR"/>
        </w:rPr>
        <w:t>Attirer]</w:t>
      </w:r>
      <w:r w:rsidRPr="00CF6C86">
        <w:rPr>
          <w:lang w:val="fr-FR"/>
        </w:rPr>
        <w:t xml:space="preserve"> des investissements privés sur la biodiversité de manière efficace, tout en préservant [les droits de l</w:t>
      </w:r>
      <w:r w:rsidR="006E3244" w:rsidRPr="00CF6C86">
        <w:rPr>
          <w:lang w:val="fr-FR"/>
        </w:rPr>
        <w:t>’</w:t>
      </w:r>
      <w:r w:rsidRPr="00CF6C86">
        <w:rPr>
          <w:lang w:val="fr-FR"/>
        </w:rPr>
        <w:t>homme] [les droits des peuples autochtones et des communautés locales] e</w:t>
      </w:r>
      <w:r w:rsidR="00417050">
        <w:rPr>
          <w:lang w:val="fr-FR"/>
        </w:rPr>
        <w:t>t en garantissant [la cohésion]</w:t>
      </w:r>
      <w:r w:rsidRPr="00CF6C86">
        <w:rPr>
          <w:lang w:val="fr-FR"/>
        </w:rPr>
        <w:t>[l</w:t>
      </w:r>
      <w:r w:rsidR="006E3244" w:rsidRPr="00CF6C86">
        <w:rPr>
          <w:lang w:val="fr-FR"/>
        </w:rPr>
        <w:t>’</w:t>
      </w:r>
      <w:r w:rsidRPr="00CF6C86">
        <w:rPr>
          <w:lang w:val="fr-FR"/>
        </w:rPr>
        <w:t>alignement] sur les priorités nationales en matière de biodiversité</w:t>
      </w:r>
      <w:r w:rsidR="006E3244" w:rsidRPr="00CF6C86">
        <w:rPr>
          <w:lang w:val="fr-FR"/>
        </w:rPr>
        <w:t> ;</w:t>
      </w:r>
    </w:p>
    <w:p w14:paraId="60C00FA2" w14:textId="48C8B012" w:rsidR="00A67A24" w:rsidRPr="00CF6C86" w:rsidRDefault="00A67A24" w:rsidP="00A67A24">
      <w:pPr>
        <w:tabs>
          <w:tab w:val="left" w:pos="1701"/>
        </w:tabs>
        <w:spacing w:after="120"/>
        <w:ind w:left="567" w:firstLine="567"/>
        <w:rPr>
          <w:rFonts w:eastAsia="Raleway" w:cs="Raleway"/>
        </w:rPr>
      </w:pPr>
      <w:r w:rsidRPr="00CF6C86">
        <w:rPr>
          <w:rFonts w:eastAsia="Raleway" w:cs="Raleway"/>
        </w:rPr>
        <w:t>[</w:t>
      </w:r>
      <w:r w:rsidR="0024204C" w:rsidRPr="00CF6C86">
        <w:rPr>
          <w:rFonts w:eastAsia="Raleway" w:cs="Raleway"/>
        </w:rPr>
        <w:t>e</w:t>
      </w:r>
      <w:r w:rsidRPr="00CF6C86">
        <w:rPr>
          <w:rFonts w:eastAsia="Raleway" w:cs="Raleway"/>
        </w:rPr>
        <w:t xml:space="preserve">) </w:t>
      </w:r>
      <w:r w:rsidR="005A58B0">
        <w:rPr>
          <w:rFonts w:eastAsia="Raleway" w:cs="Raleway"/>
        </w:rPr>
        <w:tab/>
      </w:r>
      <w:r w:rsidRPr="00CF6C86">
        <w:rPr>
          <w:rFonts w:eastAsia="Raleway" w:cs="Raleway"/>
        </w:rPr>
        <w:t>Créer et mettre en œuvre des cadres propices à l</w:t>
      </w:r>
      <w:r w:rsidR="006E3244" w:rsidRPr="00CF6C86">
        <w:rPr>
          <w:rFonts w:eastAsia="Raleway" w:cs="Raleway"/>
        </w:rPr>
        <w:t>’</w:t>
      </w:r>
      <w:r w:rsidRPr="00CF6C86">
        <w:rPr>
          <w:rFonts w:eastAsia="Raleway" w:cs="Raleway"/>
        </w:rPr>
        <w:t>alignement et à l</w:t>
      </w:r>
      <w:r w:rsidR="006E3244" w:rsidRPr="00CF6C86">
        <w:rPr>
          <w:rFonts w:eastAsia="Raleway" w:cs="Raleway"/>
        </w:rPr>
        <w:t>’</w:t>
      </w:r>
      <w:r w:rsidRPr="00CF6C86">
        <w:rPr>
          <w:rFonts w:eastAsia="Raleway" w:cs="Raleway"/>
        </w:rPr>
        <w:t>attraction efficaces des investissements privés en faveur de la biodiversité</w:t>
      </w:r>
      <w:r w:rsidR="006E3244" w:rsidRPr="00CF6C86">
        <w:rPr>
          <w:rFonts w:eastAsia="Raleway" w:cs="Raleway"/>
        </w:rPr>
        <w:t> ;</w:t>
      </w:r>
      <w:r w:rsidRPr="00CF6C86">
        <w:rPr>
          <w:rFonts w:eastAsia="Raleway" w:cs="Raleway"/>
        </w:rPr>
        <w:t>]</w:t>
      </w:r>
    </w:p>
    <w:p w14:paraId="4324A646" w14:textId="6014A2E5" w:rsidR="00A67A24" w:rsidRPr="00CF6C86" w:rsidRDefault="0024204C" w:rsidP="00A67A24">
      <w:pPr>
        <w:pStyle w:val="Para2"/>
        <w:rPr>
          <w:lang w:val="fr-FR"/>
        </w:rPr>
      </w:pPr>
      <w:r w:rsidRPr="00CF6C86">
        <w:rPr>
          <w:lang w:val="fr-FR"/>
        </w:rPr>
        <w:t>f</w:t>
      </w:r>
      <w:r w:rsidR="00A67A24" w:rsidRPr="00CF6C86">
        <w:rPr>
          <w:lang w:val="fr-FR"/>
        </w:rPr>
        <w:t>)</w:t>
      </w:r>
      <w:r w:rsidR="00A67A24" w:rsidRPr="00CF6C86">
        <w:rPr>
          <w:lang w:val="fr-FR"/>
        </w:rPr>
        <w:tab/>
        <w:t>Poursuivre l</w:t>
      </w:r>
      <w:r w:rsidR="006E3244" w:rsidRPr="00CF6C86">
        <w:rPr>
          <w:lang w:val="fr-FR"/>
        </w:rPr>
        <w:t>’</w:t>
      </w:r>
      <w:r w:rsidR="00A67A24" w:rsidRPr="00CF6C86">
        <w:rPr>
          <w:lang w:val="fr-FR"/>
        </w:rPr>
        <w:t>exploration et l</w:t>
      </w:r>
      <w:r w:rsidR="006E3244" w:rsidRPr="00CF6C86">
        <w:rPr>
          <w:lang w:val="fr-FR"/>
        </w:rPr>
        <w:t>’</w:t>
      </w:r>
      <w:r w:rsidR="00A67A24" w:rsidRPr="00CF6C86">
        <w:rPr>
          <w:lang w:val="fr-FR"/>
        </w:rPr>
        <w:t>élargissement, le cas échéant, de la solution de financement</w:t>
      </w:r>
      <w:r w:rsidR="003379FC" w:rsidRPr="00CF6C86">
        <w:rPr>
          <w:shd w:val="clear" w:color="auto" w:fill="E6E6E6"/>
          <w:vertAlign w:val="superscript"/>
        </w:rPr>
        <w:fldChar w:fldCharType="begin"/>
      </w:r>
      <w:r w:rsidR="003379FC" w:rsidRPr="00CF6C86">
        <w:rPr>
          <w:vertAlign w:val="superscript"/>
          <w:lang w:val="fr-FR"/>
        </w:rPr>
        <w:instrText xml:space="preserve"> NOTEREF _Ref164258227 \h  \* MERGEFORMAT </w:instrText>
      </w:r>
      <w:r w:rsidR="003379FC" w:rsidRPr="00CF6C86">
        <w:rPr>
          <w:shd w:val="clear" w:color="auto" w:fill="E6E6E6"/>
          <w:vertAlign w:val="superscript"/>
        </w:rPr>
      </w:r>
      <w:r w:rsidR="003379FC" w:rsidRPr="00CF6C86">
        <w:rPr>
          <w:shd w:val="clear" w:color="auto" w:fill="E6E6E6"/>
          <w:vertAlign w:val="superscript"/>
        </w:rPr>
        <w:fldChar w:fldCharType="separate"/>
      </w:r>
      <w:r w:rsidR="00417050">
        <w:rPr>
          <w:vertAlign w:val="superscript"/>
          <w:lang w:val="fr-FR"/>
        </w:rPr>
        <w:t>17</w:t>
      </w:r>
      <w:r w:rsidR="003379FC" w:rsidRPr="00CF6C86">
        <w:rPr>
          <w:shd w:val="clear" w:color="auto" w:fill="E6E6E6"/>
          <w:vertAlign w:val="superscript"/>
        </w:rPr>
        <w:fldChar w:fldCharType="end"/>
      </w:r>
      <w:r w:rsidR="006E3244" w:rsidRPr="00CF6C86">
        <w:rPr>
          <w:lang w:val="fr-FR"/>
        </w:rPr>
        <w:t> ;</w:t>
      </w:r>
      <w:r w:rsidR="00A67A24" w:rsidRPr="00CF6C86">
        <w:rPr>
          <w:lang w:val="fr-FR"/>
        </w:rPr>
        <w:t xml:space="preserve"> </w:t>
      </w:r>
    </w:p>
    <w:p w14:paraId="700B9EE6" w14:textId="0822F5C5" w:rsidR="00A67A24" w:rsidRPr="00CF6C86" w:rsidRDefault="0024204C" w:rsidP="00A67A24">
      <w:pPr>
        <w:pStyle w:val="Para2"/>
        <w:rPr>
          <w:lang w:val="fr-FR"/>
        </w:rPr>
      </w:pPr>
      <w:r w:rsidRPr="00CF6C86">
        <w:rPr>
          <w:lang w:val="fr-FR"/>
        </w:rPr>
        <w:t>g</w:t>
      </w:r>
      <w:r w:rsidR="00A67A24" w:rsidRPr="00CF6C86">
        <w:rPr>
          <w:lang w:val="fr-FR"/>
        </w:rPr>
        <w:t>)</w:t>
      </w:r>
      <w:r w:rsidR="00A67A24" w:rsidRPr="00CF6C86">
        <w:rPr>
          <w:lang w:val="fr-FR"/>
        </w:rPr>
        <w:tab/>
        <w:t xml:space="preserve">Renforcer la coopération et les synergies avec les autres conventions de Rio et les autres conventions et accords multilatéraux relatifs à la biodiversité mondiale, aux niveaux national et </w:t>
      </w:r>
      <w:r w:rsidR="00A67A24" w:rsidRPr="00CF6C86">
        <w:rPr>
          <w:lang w:val="fr-FR"/>
        </w:rPr>
        <w:lastRenderedPageBreak/>
        <w:t>infranational, au moyen de plans d</w:t>
      </w:r>
      <w:r w:rsidR="006E3244" w:rsidRPr="00CF6C86">
        <w:rPr>
          <w:lang w:val="fr-FR"/>
        </w:rPr>
        <w:t>’</w:t>
      </w:r>
      <w:r w:rsidR="00A67A24" w:rsidRPr="00CF6C86">
        <w:rPr>
          <w:lang w:val="fr-FR"/>
        </w:rPr>
        <w:t>action, de programmes et de projets intégrés visant à élaborer des solutions de financement intégrées</w:t>
      </w:r>
      <w:r w:rsidR="003379FC" w:rsidRPr="00CF6C86">
        <w:rPr>
          <w:shd w:val="clear" w:color="auto" w:fill="E6E6E6"/>
          <w:vertAlign w:val="superscript"/>
        </w:rPr>
        <w:fldChar w:fldCharType="begin"/>
      </w:r>
      <w:r w:rsidR="003379FC" w:rsidRPr="00CF6C86">
        <w:rPr>
          <w:vertAlign w:val="superscript"/>
          <w:lang w:val="fr-FR"/>
        </w:rPr>
        <w:instrText xml:space="preserve"> NOTEREF _Ref164258227 \h  \* MERGEFORMAT </w:instrText>
      </w:r>
      <w:r w:rsidR="003379FC" w:rsidRPr="00CF6C86">
        <w:rPr>
          <w:shd w:val="clear" w:color="auto" w:fill="E6E6E6"/>
          <w:vertAlign w:val="superscript"/>
        </w:rPr>
      </w:r>
      <w:r w:rsidR="003379FC" w:rsidRPr="00CF6C86">
        <w:rPr>
          <w:shd w:val="clear" w:color="auto" w:fill="E6E6E6"/>
          <w:vertAlign w:val="superscript"/>
        </w:rPr>
        <w:fldChar w:fldCharType="separate"/>
      </w:r>
      <w:r w:rsidR="003379FC" w:rsidRPr="00CF6C86">
        <w:rPr>
          <w:vertAlign w:val="superscript"/>
          <w:lang w:val="fr-FR"/>
        </w:rPr>
        <w:t>1</w:t>
      </w:r>
      <w:r w:rsidR="00417050">
        <w:rPr>
          <w:vertAlign w:val="superscript"/>
          <w:lang w:val="fr-FR"/>
        </w:rPr>
        <w:t>7</w:t>
      </w:r>
      <w:r w:rsidR="003379FC" w:rsidRPr="00CF6C86">
        <w:rPr>
          <w:shd w:val="clear" w:color="auto" w:fill="E6E6E6"/>
          <w:vertAlign w:val="superscript"/>
        </w:rPr>
        <w:fldChar w:fldCharType="end"/>
      </w:r>
      <w:r w:rsidR="00A67A24" w:rsidRPr="00CF6C86">
        <w:rPr>
          <w:lang w:val="fr-FR"/>
        </w:rPr>
        <w:t>, avec la pleine participation des peuples autochtones et des communautés locales, des femmes et des jeunes</w:t>
      </w:r>
      <w:r w:rsidR="006E3244" w:rsidRPr="00CF6C86">
        <w:rPr>
          <w:lang w:val="fr-FR"/>
        </w:rPr>
        <w:t> ;</w:t>
      </w:r>
      <w:r w:rsidR="00A67A24" w:rsidRPr="00CF6C86">
        <w:rPr>
          <w:lang w:val="fr-FR"/>
        </w:rPr>
        <w:t xml:space="preserve"> </w:t>
      </w:r>
    </w:p>
    <w:p w14:paraId="08DBC4BC" w14:textId="6A1DCDEA" w:rsidR="00A67A24" w:rsidRPr="00CF6C86" w:rsidRDefault="0024204C" w:rsidP="00A67A24">
      <w:pPr>
        <w:pStyle w:val="Para2"/>
        <w:rPr>
          <w:lang w:val="fr-FR"/>
        </w:rPr>
      </w:pPr>
      <w:r w:rsidRPr="00CF6C86">
        <w:rPr>
          <w:lang w:val="fr-FR"/>
        </w:rPr>
        <w:t>h</w:t>
      </w:r>
      <w:r w:rsidR="00A67A24" w:rsidRPr="00CF6C86">
        <w:rPr>
          <w:lang w:val="fr-FR"/>
        </w:rPr>
        <w:t>)</w:t>
      </w:r>
      <w:r w:rsidR="00A67A24" w:rsidRPr="00CF6C86">
        <w:rPr>
          <w:lang w:val="fr-FR"/>
        </w:rPr>
        <w:tab/>
        <w:t xml:space="preserve">Améliorer </w:t>
      </w:r>
      <w:r w:rsidR="00417050">
        <w:rPr>
          <w:lang w:val="fr-FR"/>
        </w:rPr>
        <w:t>davantage</w:t>
      </w:r>
      <w:r w:rsidR="00A67A24" w:rsidRPr="00CF6C86">
        <w:rPr>
          <w:lang w:val="fr-FR"/>
        </w:rPr>
        <w:t xml:space="preserve"> l</w:t>
      </w:r>
      <w:r w:rsidR="006E3244" w:rsidRPr="00CF6C86">
        <w:rPr>
          <w:lang w:val="fr-FR"/>
        </w:rPr>
        <w:t>’</w:t>
      </w:r>
      <w:r w:rsidR="00A67A24" w:rsidRPr="00CF6C86">
        <w:rPr>
          <w:lang w:val="fr-FR"/>
        </w:rPr>
        <w:t>intégration des objectifs en matière de biodiversité dans</w:t>
      </w:r>
      <w:r w:rsidR="003379FC" w:rsidRPr="00CF6C86">
        <w:rPr>
          <w:rFonts w:eastAsia="Raleway" w:cs="Raleway"/>
          <w:lang w:val="fr-FR"/>
        </w:rPr>
        <w:t>[</w:t>
      </w:r>
      <w:r w:rsidR="003379FC" w:rsidRPr="00CF6C86">
        <w:rPr>
          <w:rFonts w:eastAsia="Raleway"/>
          <w:lang w:val="fr-FR"/>
        </w:rPr>
        <w:t>: i)</w:t>
      </w:r>
      <w:r w:rsidR="00A67A24" w:rsidRPr="00CF6C86">
        <w:rPr>
          <w:lang w:val="fr-FR"/>
        </w:rPr>
        <w:t xml:space="preserve"> des cadres plus larges de coopération au développement</w:t>
      </w:r>
      <w:r w:rsidR="006E3244" w:rsidRPr="00CF6C86">
        <w:rPr>
          <w:lang w:val="fr-FR"/>
        </w:rPr>
        <w:t> ;</w:t>
      </w:r>
      <w:r w:rsidR="003379FC" w:rsidRPr="00CF6C86">
        <w:rPr>
          <w:lang w:val="fr-FR"/>
        </w:rPr>
        <w:t xml:space="preserve"> </w:t>
      </w:r>
      <w:r w:rsidR="005A58B0">
        <w:rPr>
          <w:rFonts w:eastAsia="Raleway"/>
          <w:lang w:val="fr-FR"/>
        </w:rPr>
        <w:t xml:space="preserve">et </w:t>
      </w:r>
      <w:r w:rsidR="003379FC" w:rsidRPr="00CF6C86">
        <w:rPr>
          <w:rFonts w:eastAsia="Raleway"/>
          <w:lang w:val="fr-FR"/>
        </w:rPr>
        <w:t>ii)]</w:t>
      </w:r>
      <w:r w:rsidR="003379FC" w:rsidRPr="00CF6C86" w:rsidDel="001B1091">
        <w:rPr>
          <w:rFonts w:eastAsia="Raleway" w:cs="Raleway"/>
          <w:lang w:val="fr-FR"/>
        </w:rPr>
        <w:t xml:space="preserve"> </w:t>
      </w:r>
      <w:r w:rsidR="00A67A24" w:rsidRPr="00CF6C86">
        <w:rPr>
          <w:lang w:val="fr-FR"/>
        </w:rPr>
        <w:t>les stratégies nationales et infranationales de comptabilité, de planification du développement et de financement, en utilisant des cadres et des outils tels que le système de comptabilité environnementale et économique, les examens des dépenses en faveur de la biodiversité et la budgétisation verte</w:t>
      </w:r>
      <w:r w:rsidR="006E3244" w:rsidRPr="00CF6C86">
        <w:rPr>
          <w:lang w:val="fr-FR"/>
        </w:rPr>
        <w:t> ;</w:t>
      </w:r>
    </w:p>
    <w:p w14:paraId="7217186A" w14:textId="56176B85" w:rsidR="00A67A24" w:rsidRPr="00CF6C86" w:rsidRDefault="00A67A24" w:rsidP="00A67A24">
      <w:pPr>
        <w:pStyle w:val="Para2"/>
        <w:rPr>
          <w:lang w:val="fr-FR"/>
        </w:rPr>
      </w:pPr>
      <w:r w:rsidRPr="00CF6C86">
        <w:rPr>
          <w:rFonts w:eastAsia="Raleway" w:cs="Raleway"/>
          <w:lang w:val="fr-FR"/>
        </w:rPr>
        <w:t>[</w:t>
      </w:r>
      <w:r w:rsidR="0024204C" w:rsidRPr="00CF6C86">
        <w:rPr>
          <w:rFonts w:eastAsia="Raleway" w:cs="Raleway"/>
          <w:lang w:val="fr-FR"/>
        </w:rPr>
        <w:t>i</w:t>
      </w:r>
      <w:r w:rsidRPr="00CF6C86">
        <w:rPr>
          <w:rFonts w:eastAsia="Raleway" w:cs="Raleway"/>
          <w:lang w:val="fr-FR"/>
        </w:rPr>
        <w:t xml:space="preserve">) </w:t>
      </w:r>
      <w:r w:rsidR="005A58B0">
        <w:rPr>
          <w:rFonts w:eastAsia="Raleway" w:cs="Raleway"/>
          <w:lang w:val="fr-FR"/>
        </w:rPr>
        <w:tab/>
      </w:r>
      <w:r w:rsidRPr="00CF6C86">
        <w:rPr>
          <w:rFonts w:eastAsia="Raleway" w:cs="Raleway"/>
          <w:lang w:val="fr-FR"/>
        </w:rPr>
        <w:t>Améliorer l</w:t>
      </w:r>
      <w:r w:rsidR="006E3244" w:rsidRPr="00CF6C86">
        <w:rPr>
          <w:rFonts w:eastAsia="Raleway" w:cs="Raleway"/>
          <w:lang w:val="fr-FR"/>
        </w:rPr>
        <w:t>’</w:t>
      </w:r>
      <w:r w:rsidRPr="00CF6C86">
        <w:rPr>
          <w:rFonts w:eastAsia="Raleway" w:cs="Raleway"/>
          <w:lang w:val="fr-FR"/>
        </w:rPr>
        <w:t xml:space="preserve">alignement des financements et des investissements publics </w:t>
      </w:r>
      <w:r w:rsidR="005A58B0">
        <w:rPr>
          <w:rFonts w:eastAsia="Raleway" w:cs="Raleway"/>
          <w:lang w:val="fr-FR"/>
        </w:rPr>
        <w:t>et privés sur les objectifs du C</w:t>
      </w:r>
      <w:r w:rsidRPr="00CF6C86">
        <w:rPr>
          <w:rFonts w:eastAsia="Raleway" w:cs="Raleway"/>
          <w:lang w:val="fr-FR"/>
        </w:rPr>
        <w:t>adre</w:t>
      </w:r>
      <w:r w:rsidR="005A58B0">
        <w:rPr>
          <w:rFonts w:eastAsia="Raleway" w:cs="Raleway"/>
          <w:lang w:val="fr-FR"/>
        </w:rPr>
        <w:t> ;</w:t>
      </w:r>
      <w:r w:rsidRPr="00CF6C86">
        <w:rPr>
          <w:rFonts w:eastAsia="Raleway" w:cs="Raleway"/>
          <w:lang w:val="fr-FR"/>
        </w:rPr>
        <w:t>]</w:t>
      </w:r>
    </w:p>
    <w:p w14:paraId="7B109C94" w14:textId="07AEF3E0" w:rsidR="00A67A24" w:rsidRPr="00CF6C86" w:rsidRDefault="0024204C" w:rsidP="00A67A24">
      <w:pPr>
        <w:pStyle w:val="Para2"/>
        <w:rPr>
          <w:lang w:val="fr-FR"/>
        </w:rPr>
      </w:pPr>
      <w:r w:rsidRPr="00CF6C86">
        <w:rPr>
          <w:lang w:val="fr-FR"/>
        </w:rPr>
        <w:t>j</w:t>
      </w:r>
      <w:r w:rsidR="00A67A24" w:rsidRPr="00CF6C86">
        <w:rPr>
          <w:lang w:val="fr-FR"/>
        </w:rPr>
        <w:t>)</w:t>
      </w:r>
      <w:r w:rsidR="00A67A24" w:rsidRPr="00CF6C86">
        <w:rPr>
          <w:lang w:val="fr-FR"/>
        </w:rPr>
        <w:tab/>
        <w:t xml:space="preserve">Améliorer </w:t>
      </w:r>
      <w:r w:rsidR="005A58B0">
        <w:rPr>
          <w:lang w:val="fr-FR"/>
        </w:rPr>
        <w:t>davantage</w:t>
      </w:r>
      <w:r w:rsidR="00A67A24" w:rsidRPr="00CF6C86">
        <w:rPr>
          <w:lang w:val="fr-FR"/>
        </w:rPr>
        <w:t xml:space="preserve"> la coordination avec et entre les donateurs publics et privés aux niveaux national et infranational</w:t>
      </w:r>
      <w:r w:rsidR="006E3244" w:rsidRPr="00CF6C86">
        <w:rPr>
          <w:lang w:val="fr-FR"/>
        </w:rPr>
        <w:t> ;</w:t>
      </w:r>
    </w:p>
    <w:p w14:paraId="4753E68E" w14:textId="66551AF7" w:rsidR="00A67A24" w:rsidRPr="00CF6C86" w:rsidRDefault="00A67A24" w:rsidP="00A67A24">
      <w:pPr>
        <w:tabs>
          <w:tab w:val="left" w:pos="1701"/>
        </w:tabs>
        <w:spacing w:after="120"/>
        <w:ind w:left="567" w:firstLine="567"/>
        <w:rPr>
          <w:rFonts w:eastAsia="Raleway" w:cs="Raleway"/>
        </w:rPr>
      </w:pPr>
      <w:r w:rsidRPr="00CF6C86">
        <w:rPr>
          <w:rFonts w:eastAsia="Raleway" w:cs="Raleway"/>
        </w:rPr>
        <w:t>[</w:t>
      </w:r>
      <w:r w:rsidR="0024204C" w:rsidRPr="00CF6C86">
        <w:rPr>
          <w:rFonts w:eastAsia="Raleway" w:cs="Raleway"/>
        </w:rPr>
        <w:t>k</w:t>
      </w:r>
      <w:r w:rsidRPr="00CF6C86">
        <w:rPr>
          <w:rFonts w:eastAsia="Raleway" w:cs="Raleway"/>
        </w:rPr>
        <w:t xml:space="preserve">) </w:t>
      </w:r>
      <w:r w:rsidR="005A58B0">
        <w:rPr>
          <w:rFonts w:eastAsia="Raleway" w:cs="Raleway"/>
        </w:rPr>
        <w:tab/>
        <w:t>R</w:t>
      </w:r>
      <w:r w:rsidRPr="00CF6C86">
        <w:rPr>
          <w:rFonts w:eastAsia="Raleway" w:cs="Raleway"/>
        </w:rPr>
        <w:t>enforcer le rôle et la contribution des banques centrales nationales dans l</w:t>
      </w:r>
      <w:r w:rsidR="006E3244" w:rsidRPr="00CF6C86">
        <w:rPr>
          <w:rFonts w:eastAsia="Raleway" w:cs="Raleway"/>
        </w:rPr>
        <w:t>’</w:t>
      </w:r>
      <w:r w:rsidRPr="00CF6C86">
        <w:rPr>
          <w:rFonts w:eastAsia="Raleway" w:cs="Raleway"/>
        </w:rPr>
        <w:t>intégration de la gestion des risques liés à la biodiversité dans les investissements publics et privés</w:t>
      </w:r>
      <w:r w:rsidR="006E3244" w:rsidRPr="00CF6C86">
        <w:rPr>
          <w:rFonts w:eastAsia="Raleway" w:cs="Raleway"/>
        </w:rPr>
        <w:t> ;</w:t>
      </w:r>
      <w:r w:rsidRPr="00CF6C86">
        <w:rPr>
          <w:rFonts w:eastAsia="Raleway" w:cs="Raleway"/>
        </w:rPr>
        <w:t>]</w:t>
      </w:r>
    </w:p>
    <w:p w14:paraId="78C0BB1C" w14:textId="69F854AA" w:rsidR="00A67A24" w:rsidRPr="00CF6C86" w:rsidRDefault="00A67A24" w:rsidP="00A67A24">
      <w:pPr>
        <w:pStyle w:val="Para2"/>
        <w:rPr>
          <w:rFonts w:eastAsia="Raleway" w:cs="Raleway"/>
          <w:lang w:val="fr-FR"/>
        </w:rPr>
      </w:pPr>
      <w:r w:rsidRPr="00CF6C86">
        <w:rPr>
          <w:rFonts w:eastAsia="Raleway" w:cs="Raleway"/>
          <w:lang w:val="fr-FR"/>
        </w:rPr>
        <w:t>[</w:t>
      </w:r>
      <w:r w:rsidR="0024204C" w:rsidRPr="00CF6C86">
        <w:rPr>
          <w:rFonts w:eastAsia="Raleway" w:cs="Raleway"/>
          <w:lang w:val="fr-FR"/>
        </w:rPr>
        <w:t>l</w:t>
      </w:r>
      <w:r w:rsidRPr="00CF6C86">
        <w:rPr>
          <w:rFonts w:eastAsia="Raleway" w:cs="Raleway"/>
          <w:lang w:val="fr-FR"/>
        </w:rPr>
        <w:t xml:space="preserve">) </w:t>
      </w:r>
      <w:r w:rsidR="005A58B0">
        <w:rPr>
          <w:rFonts w:eastAsia="Raleway" w:cs="Raleway"/>
          <w:lang w:val="fr-FR"/>
        </w:rPr>
        <w:tab/>
      </w:r>
      <w:r w:rsidRPr="00CF6C86">
        <w:rPr>
          <w:rFonts w:eastAsia="Raleway" w:cs="Raleway"/>
          <w:lang w:val="fr-FR"/>
        </w:rPr>
        <w:t>Appliquer des pratiques, politiques et normes durables en matière de marchés publics et prendre en compte la nature et la biodiversité, conformément aux politiques et priorités nationales, en cohérence et en harmonie avec la Convention et les autres obligations internationales pertinentes.]</w:t>
      </w:r>
    </w:p>
    <w:p w14:paraId="14D72619" w14:textId="76D4DCEA" w:rsidR="00A67A24" w:rsidRPr="00CF6C86" w:rsidRDefault="00A67A24" w:rsidP="00A67A24">
      <w:pPr>
        <w:pStyle w:val="Para2"/>
        <w:rPr>
          <w:lang w:val="fr-FR"/>
        </w:rPr>
      </w:pPr>
      <w:r w:rsidRPr="00CF6C86">
        <w:rPr>
          <w:lang w:val="fr-FR"/>
        </w:rPr>
        <w:t>[</w:t>
      </w:r>
      <w:r w:rsidR="0024204C" w:rsidRPr="00CF6C86">
        <w:rPr>
          <w:lang w:val="fr-FR"/>
        </w:rPr>
        <w:t>m</w:t>
      </w:r>
      <w:r w:rsidRPr="00CF6C86">
        <w:rPr>
          <w:lang w:val="fr-FR"/>
        </w:rPr>
        <w:t xml:space="preserve">) </w:t>
      </w:r>
      <w:r w:rsidR="005A58B0">
        <w:rPr>
          <w:lang w:val="fr-FR"/>
        </w:rPr>
        <w:tab/>
      </w:r>
      <w:r w:rsidRPr="00CF6C86">
        <w:rPr>
          <w:lang w:val="fr-FR"/>
        </w:rPr>
        <w:t>Créer des mécanismes ou renforcer les mécanismes permettant aux peuples autochtones, aux communautés locales, aux femmes et aux jeunes d</w:t>
      </w:r>
      <w:r w:rsidR="006E3244" w:rsidRPr="00CF6C86">
        <w:rPr>
          <w:lang w:val="fr-FR"/>
        </w:rPr>
        <w:t>’</w:t>
      </w:r>
      <w:r w:rsidRPr="00CF6C86">
        <w:rPr>
          <w:lang w:val="fr-FR"/>
        </w:rPr>
        <w:t>accéder directement aux financements.]</w:t>
      </w:r>
    </w:p>
    <w:p w14:paraId="1CDD498D" w14:textId="23E57ABD" w:rsidR="00A67A24" w:rsidRPr="00CF6C86" w:rsidRDefault="00A67A24" w:rsidP="00A67A24">
      <w:pPr>
        <w:keepNext/>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CF6C86">
        <w:rPr>
          <w:rFonts w:asciiTheme="majorBidi" w:hAnsiTheme="majorBidi" w:cstheme="majorBidi"/>
          <w:b/>
          <w:bCs/>
          <w:szCs w:val="22"/>
        </w:rPr>
        <w:t>IV</w:t>
      </w:r>
      <w:r w:rsidR="001E38CF" w:rsidRPr="00CF6C86">
        <w:rPr>
          <w:rFonts w:asciiTheme="majorBidi" w:hAnsiTheme="majorBidi" w:cstheme="majorBidi"/>
          <w:b/>
          <w:bCs/>
          <w:szCs w:val="22"/>
        </w:rPr>
        <w:t>.</w:t>
      </w:r>
      <w:r w:rsidRPr="00CF6C86">
        <w:rPr>
          <w:rFonts w:asciiTheme="majorBidi" w:hAnsiTheme="majorBidi" w:cstheme="majorBidi"/>
          <w:b/>
          <w:bCs/>
          <w:szCs w:val="22"/>
        </w:rPr>
        <w:t xml:space="preserve"> </w:t>
      </w:r>
      <w:r w:rsidR="0071297F" w:rsidRPr="00CF6C86">
        <w:rPr>
          <w:rFonts w:asciiTheme="majorBidi" w:hAnsiTheme="majorBidi" w:cstheme="majorBidi"/>
          <w:b/>
          <w:bCs/>
          <w:szCs w:val="22"/>
        </w:rPr>
        <w:tab/>
      </w:r>
      <w:r w:rsidRPr="00CF6C86">
        <w:rPr>
          <w:rFonts w:asciiTheme="majorBidi" w:hAnsiTheme="majorBidi" w:cstheme="majorBidi"/>
          <w:b/>
          <w:bCs/>
          <w:szCs w:val="22"/>
        </w:rPr>
        <w:t>Financement privé de la biodiversité</w:t>
      </w:r>
    </w:p>
    <w:p w14:paraId="705B7019" w14:textId="0F85143A" w:rsidR="00A67A24" w:rsidRPr="00CF6C86" w:rsidRDefault="00A67A24" w:rsidP="00A67A24">
      <w:pPr>
        <w:pStyle w:val="Para1"/>
        <w:numPr>
          <w:ilvl w:val="0"/>
          <w:numId w:val="0"/>
        </w:numPr>
        <w:ind w:left="567"/>
        <w:rPr>
          <w:lang w:val="fr-FR"/>
        </w:rPr>
      </w:pPr>
      <w:r w:rsidRPr="00CF6C86">
        <w:rPr>
          <w:lang w:val="fr-FR"/>
        </w:rPr>
        <w:t>4.</w:t>
      </w:r>
      <w:r w:rsidRPr="00CF6C86">
        <w:rPr>
          <w:lang w:val="fr-FR"/>
        </w:rPr>
        <w:tab/>
        <w:t>Les actions [volontaires] concernant le financement privé de la biodiversité sont notamment les suivantes</w:t>
      </w:r>
      <w:r w:rsidR="006E3244" w:rsidRPr="00CF6C86">
        <w:rPr>
          <w:lang w:val="fr-FR"/>
        </w:rPr>
        <w:t> :</w:t>
      </w:r>
    </w:p>
    <w:p w14:paraId="7EE87307" w14:textId="07D09E4C" w:rsidR="00A67A24" w:rsidRPr="00CF6C86" w:rsidRDefault="00A67A24" w:rsidP="00A67A24">
      <w:pPr>
        <w:pStyle w:val="Para2"/>
        <w:rPr>
          <w:lang w:val="fr-FR"/>
        </w:rPr>
      </w:pPr>
      <w:r w:rsidRPr="00CF6C86">
        <w:rPr>
          <w:lang w:val="fr-FR"/>
        </w:rPr>
        <w:t>a)</w:t>
      </w:r>
      <w:r w:rsidRPr="00CF6C86">
        <w:rPr>
          <w:lang w:val="fr-FR"/>
        </w:rPr>
        <w:tab/>
        <w:t xml:space="preserve">[Rappeler la cible consistant à mobiliser des financements privés, à promouvoir les financements mixtes, à mettre en œuvre des stratégies pour obtenir des ressources nouvelles et </w:t>
      </w:r>
      <w:r w:rsidR="005A58B0">
        <w:rPr>
          <w:lang w:val="fr-FR"/>
        </w:rPr>
        <w:t>supplémentaires et à encourager]</w:t>
      </w:r>
      <w:r w:rsidRPr="00CF6C86">
        <w:rPr>
          <w:lang w:val="fr-FR"/>
        </w:rPr>
        <w:t xml:space="preserve">[Encourager et faciliter] le </w:t>
      </w:r>
      <w:r w:rsidR="005A58B0">
        <w:rPr>
          <w:lang w:val="fr-FR"/>
        </w:rPr>
        <w:t xml:space="preserve">[s investissements du] </w:t>
      </w:r>
      <w:r w:rsidRPr="00CF6C86">
        <w:rPr>
          <w:lang w:val="fr-FR"/>
        </w:rPr>
        <w:t xml:space="preserve">secteur privé [à] [investir] dans la biodiversité [et à internaliser les externalités environnementales], [notamment] [grâce à des cadres réglementaires propices garantissant des conditions de concurrence équitables, à la promotion des financements mixtes </w:t>
      </w:r>
      <w:r w:rsidR="00912B81">
        <w:rPr>
          <w:lang w:val="fr-FR"/>
        </w:rPr>
        <w:t>et</w:t>
      </w:r>
      <w:r w:rsidRPr="00CF6C86">
        <w:rPr>
          <w:lang w:val="fr-FR"/>
        </w:rPr>
        <w:t>] par le biais de fonds à impact et à d</w:t>
      </w:r>
      <w:r w:rsidR="006E3244" w:rsidRPr="00CF6C86">
        <w:rPr>
          <w:lang w:val="fr-FR"/>
        </w:rPr>
        <w:t>’</w:t>
      </w:r>
      <w:r w:rsidRPr="00CF6C86">
        <w:rPr>
          <w:lang w:val="fr-FR"/>
        </w:rPr>
        <w:t>autres instruments, tout en évaluant leurs incidences sur la biodiversité et les droits de l</w:t>
      </w:r>
      <w:r w:rsidR="006E3244" w:rsidRPr="00CF6C86">
        <w:rPr>
          <w:lang w:val="fr-FR"/>
        </w:rPr>
        <w:t>’</w:t>
      </w:r>
      <w:r w:rsidRPr="00CF6C86">
        <w:rPr>
          <w:lang w:val="fr-FR"/>
        </w:rPr>
        <w:t>homme</w:t>
      </w:r>
      <w:r w:rsidR="006E3244" w:rsidRPr="00CF6C86">
        <w:rPr>
          <w:lang w:val="fr-FR"/>
        </w:rPr>
        <w:t> ;</w:t>
      </w:r>
    </w:p>
    <w:p w14:paraId="3691CECD" w14:textId="549A128C" w:rsidR="00A67A24" w:rsidRPr="00CF6C86" w:rsidRDefault="00A67A24" w:rsidP="00A67A24">
      <w:pPr>
        <w:ind w:left="567" w:firstLine="567"/>
        <w:rPr>
          <w:rFonts w:eastAsia="Raleway" w:cs="Raleway"/>
        </w:rPr>
      </w:pPr>
      <w:r w:rsidRPr="00CF6C86">
        <w:rPr>
          <w:rFonts w:eastAsia="Raleway" w:cs="Raleway"/>
        </w:rPr>
        <w:t>[</w:t>
      </w:r>
      <w:r w:rsidR="0024204C" w:rsidRPr="00CF6C86">
        <w:rPr>
          <w:rFonts w:eastAsia="Raleway" w:cs="Raleway"/>
        </w:rPr>
        <w:t>b</w:t>
      </w:r>
      <w:r w:rsidRPr="00CF6C86">
        <w:rPr>
          <w:rFonts w:eastAsia="Raleway" w:cs="Raleway"/>
        </w:rPr>
        <w:t>) Encourager le secteur privé</w:t>
      </w:r>
      <w:r w:rsidR="00912B81">
        <w:rPr>
          <w:rFonts w:eastAsia="Raleway" w:cs="Raleway"/>
        </w:rPr>
        <w:t xml:space="preserve"> et faciliter sa capacité</w:t>
      </w:r>
      <w:r w:rsidRPr="00CF6C86">
        <w:rPr>
          <w:rFonts w:eastAsia="Raleway" w:cs="Raleway"/>
        </w:rPr>
        <w:t xml:space="preserve"> par le biais de cadres réglementaires propices garantissant des conditions de concurrence équitables, à investir dans la biodiversité, à développer des chaînes de valeur durables et à promouvoir des actions visant à garantir des modes de production et de consommation durables</w:t>
      </w:r>
      <w:r w:rsidR="006E3244" w:rsidRPr="00CF6C86">
        <w:rPr>
          <w:rFonts w:eastAsia="Raleway" w:cs="Raleway"/>
        </w:rPr>
        <w:t> ;</w:t>
      </w:r>
      <w:r w:rsidRPr="00CF6C86">
        <w:rPr>
          <w:rFonts w:eastAsia="Raleway" w:cs="Raleway"/>
        </w:rPr>
        <w:t>]</w:t>
      </w:r>
    </w:p>
    <w:p w14:paraId="12B760AC" w14:textId="41EFC231" w:rsidR="00A67A24" w:rsidRPr="00CF6C86" w:rsidRDefault="0024204C" w:rsidP="00A67A24">
      <w:pPr>
        <w:pStyle w:val="Para2"/>
        <w:rPr>
          <w:lang w:val="fr-FR"/>
        </w:rPr>
      </w:pPr>
      <w:r w:rsidRPr="00CF6C86">
        <w:rPr>
          <w:lang w:val="fr-FR"/>
        </w:rPr>
        <w:t>c</w:t>
      </w:r>
      <w:r w:rsidR="00A67A24" w:rsidRPr="00CF6C86">
        <w:rPr>
          <w:lang w:val="fr-FR"/>
        </w:rPr>
        <w:t>)</w:t>
      </w:r>
      <w:r w:rsidR="00A67A24" w:rsidRPr="00CF6C86">
        <w:rPr>
          <w:lang w:val="fr-FR"/>
        </w:rPr>
        <w:tab/>
        <w:t>[Poursuivre et intensifier les efforts] [Renforcer la conception et l</w:t>
      </w:r>
      <w:r w:rsidR="006E3244" w:rsidRPr="00CF6C86">
        <w:rPr>
          <w:lang w:val="fr-FR"/>
        </w:rPr>
        <w:t>’</w:t>
      </w:r>
      <w:r w:rsidR="00A67A24" w:rsidRPr="00CF6C86">
        <w:rPr>
          <w:lang w:val="fr-FR"/>
        </w:rPr>
        <w:t>application des taxonomies de la biodiversité et d</w:t>
      </w:r>
      <w:r w:rsidR="006E3244" w:rsidRPr="00CF6C86">
        <w:rPr>
          <w:lang w:val="fr-FR"/>
        </w:rPr>
        <w:t>’</w:t>
      </w:r>
      <w:r w:rsidR="00A67A24" w:rsidRPr="00CF6C86">
        <w:rPr>
          <w:lang w:val="fr-FR"/>
        </w:rPr>
        <w:t>autres taxonomies vertes avec des mesures] pour améliorer le suivi et la notification des [financements] [flux financiers] privés pour la biodiversité au fil du temps, y compris pour les évaluer en termes de prévisibilité</w:t>
      </w:r>
      <w:r w:rsidR="006E3244" w:rsidRPr="00CF6C86">
        <w:rPr>
          <w:lang w:val="fr-FR"/>
        </w:rPr>
        <w:t> ;</w:t>
      </w:r>
    </w:p>
    <w:p w14:paraId="200463EE" w14:textId="159091B0" w:rsidR="00A67A24" w:rsidRPr="00CF6C86" w:rsidRDefault="0024204C" w:rsidP="00A67A24">
      <w:pPr>
        <w:pStyle w:val="Para2"/>
        <w:rPr>
          <w:lang w:val="fr-FR"/>
        </w:rPr>
      </w:pPr>
      <w:r w:rsidRPr="00CF6C86">
        <w:rPr>
          <w:lang w:val="fr-FR"/>
        </w:rPr>
        <w:t>d</w:t>
      </w:r>
      <w:r w:rsidR="00A67A24" w:rsidRPr="00CF6C86">
        <w:rPr>
          <w:lang w:val="fr-FR"/>
        </w:rPr>
        <w:t>)</w:t>
      </w:r>
      <w:r w:rsidR="00A67A24" w:rsidRPr="00CF6C86">
        <w:rPr>
          <w:lang w:val="fr-FR"/>
        </w:rPr>
        <w:tab/>
        <w:t>Encourager la mise en œuvre d</w:t>
      </w:r>
      <w:r w:rsidR="006E3244" w:rsidRPr="00CF6C86">
        <w:rPr>
          <w:lang w:val="fr-FR"/>
        </w:rPr>
        <w:t>’</w:t>
      </w:r>
      <w:r w:rsidR="00A67A24" w:rsidRPr="00CF6C86">
        <w:rPr>
          <w:lang w:val="fr-FR"/>
        </w:rPr>
        <w:t>un cadre de divulgation et de normes d</w:t>
      </w:r>
      <w:r w:rsidR="006E3244" w:rsidRPr="00CF6C86">
        <w:rPr>
          <w:lang w:val="fr-FR"/>
        </w:rPr>
        <w:t>’</w:t>
      </w:r>
      <w:r w:rsidR="00A67A24" w:rsidRPr="00CF6C86">
        <w:rPr>
          <w:lang w:val="fr-FR"/>
        </w:rPr>
        <w:t>information, telles que la Global Reporting Initiative, et l</w:t>
      </w:r>
      <w:r w:rsidR="006E3244" w:rsidRPr="00CF6C86">
        <w:rPr>
          <w:lang w:val="fr-FR"/>
        </w:rPr>
        <w:t>’</w:t>
      </w:r>
      <w:r w:rsidR="00A67A24" w:rsidRPr="00CF6C86">
        <w:rPr>
          <w:lang w:val="fr-FR"/>
        </w:rPr>
        <w:t>intégration des outils développés par le groupe de travail sur les informations financières liées à la nature [au sein du Conseil international des normes</w:t>
      </w:r>
      <w:r w:rsidR="00912B81">
        <w:rPr>
          <w:lang w:val="fr-FR"/>
        </w:rPr>
        <w:t xml:space="preserve"> de développement durable]</w:t>
      </w:r>
      <w:r w:rsidR="006E3244" w:rsidRPr="00CF6C86">
        <w:rPr>
          <w:lang w:val="fr-FR"/>
        </w:rPr>
        <w:t> ;</w:t>
      </w:r>
    </w:p>
    <w:p w14:paraId="637A52D6" w14:textId="3908D242" w:rsidR="00A67A24" w:rsidRPr="00CF6C86" w:rsidRDefault="0024204C" w:rsidP="00A67A24">
      <w:pPr>
        <w:pStyle w:val="Para2"/>
        <w:rPr>
          <w:lang w:val="fr-FR"/>
        </w:rPr>
      </w:pPr>
      <w:r w:rsidRPr="00CF6C86">
        <w:rPr>
          <w:lang w:val="fr-FR"/>
        </w:rPr>
        <w:t>e</w:t>
      </w:r>
      <w:r w:rsidR="00A67A24" w:rsidRPr="00CF6C86">
        <w:rPr>
          <w:lang w:val="fr-FR"/>
        </w:rPr>
        <w:t>)</w:t>
      </w:r>
      <w:r w:rsidR="00A67A24" w:rsidRPr="00CF6C86">
        <w:rPr>
          <w:lang w:val="fr-FR"/>
        </w:rPr>
        <w:tab/>
        <w:t xml:space="preserve">Encourager les entreprises </w:t>
      </w:r>
      <w:r w:rsidR="00912B81">
        <w:rPr>
          <w:lang w:val="fr-FR"/>
        </w:rPr>
        <w:t xml:space="preserve">[et faciliter leur capacité] </w:t>
      </w:r>
      <w:r w:rsidR="00A67A24" w:rsidRPr="00CF6C86">
        <w:rPr>
          <w:lang w:val="fr-FR"/>
        </w:rPr>
        <w:t>à créer des chaînes de valeur durables et le secteur financier privé à investir dans ces chaînes afin [d</w:t>
      </w:r>
      <w:r w:rsidR="006E3244" w:rsidRPr="00CF6C86">
        <w:rPr>
          <w:lang w:val="fr-FR"/>
        </w:rPr>
        <w:t>’</w:t>
      </w:r>
      <w:r w:rsidR="00A67A24" w:rsidRPr="00CF6C86">
        <w:rPr>
          <w:lang w:val="fr-FR"/>
        </w:rPr>
        <w:t>éviter et] de réduire les effets négatifs sur la biodiversité, d</w:t>
      </w:r>
      <w:r w:rsidR="006E3244" w:rsidRPr="00CF6C86">
        <w:rPr>
          <w:lang w:val="fr-FR"/>
        </w:rPr>
        <w:t>’</w:t>
      </w:r>
      <w:r w:rsidR="00A67A24" w:rsidRPr="00CF6C86">
        <w:rPr>
          <w:lang w:val="fr-FR"/>
        </w:rPr>
        <w:t xml:space="preserve">accroître les effets positifs, de réduire les risques liés à la biodiversité pour les entreprises et les institutions financières et de promouvoir des actions visant à garantir des modes de production et de consommation durables [par le biais de cadres réglementaires propices </w:t>
      </w:r>
      <w:r w:rsidR="00A67A24" w:rsidRPr="00CF6C86">
        <w:rPr>
          <w:lang w:val="fr-FR"/>
        </w:rPr>
        <w:lastRenderedPageBreak/>
        <w:t>garantissant des conditions de concurrence équitables, la promotion du financement mixte ainsi que des fonds à impact et d</w:t>
      </w:r>
      <w:r w:rsidR="006E3244" w:rsidRPr="00CF6C86">
        <w:rPr>
          <w:lang w:val="fr-FR"/>
        </w:rPr>
        <w:t>’</w:t>
      </w:r>
      <w:r w:rsidR="00A67A24" w:rsidRPr="00CF6C86">
        <w:rPr>
          <w:lang w:val="fr-FR"/>
        </w:rPr>
        <w:t>autres instruments</w:t>
      </w:r>
      <w:r w:rsidR="00BA6E3B">
        <w:rPr>
          <w:lang w:val="fr-FR"/>
        </w:rPr>
        <w:t>]</w:t>
      </w:r>
      <w:r w:rsidR="006E3244" w:rsidRPr="00CF6C86">
        <w:rPr>
          <w:lang w:val="fr-FR"/>
        </w:rPr>
        <w:t> ;</w:t>
      </w:r>
    </w:p>
    <w:p w14:paraId="66C8D07A" w14:textId="05D10262" w:rsidR="00A67A24" w:rsidRPr="00CF6C86" w:rsidRDefault="00A67A24" w:rsidP="00A67A24">
      <w:pPr>
        <w:pStyle w:val="Para2"/>
        <w:rPr>
          <w:iCs/>
          <w:lang w:val="fr-FR"/>
        </w:rPr>
      </w:pPr>
      <w:r w:rsidRPr="00CF6C86">
        <w:rPr>
          <w:rFonts w:eastAsia="Calibri"/>
          <w:iCs/>
          <w:lang w:val="fr-FR"/>
        </w:rPr>
        <w:t>[</w:t>
      </w:r>
      <w:r w:rsidR="0024204C" w:rsidRPr="00CF6C86">
        <w:rPr>
          <w:rFonts w:eastAsia="Calibri"/>
          <w:iCs/>
          <w:lang w:val="fr-FR"/>
        </w:rPr>
        <w:t>f</w:t>
      </w:r>
      <w:r w:rsidRPr="00CF6C86">
        <w:rPr>
          <w:rFonts w:eastAsia="Calibri"/>
          <w:iCs/>
          <w:lang w:val="fr-FR"/>
        </w:rPr>
        <w:t>)</w:t>
      </w:r>
      <w:r w:rsidRPr="00CF6C86">
        <w:rPr>
          <w:rFonts w:eastAsia="Calibri"/>
          <w:iCs/>
          <w:lang w:val="fr-FR"/>
        </w:rPr>
        <w:tab/>
      </w:r>
      <w:r w:rsidRPr="00950931">
        <w:rPr>
          <w:rFonts w:eastAsia="Calibri"/>
          <w:iCs/>
          <w:lang w:val="fr-FR"/>
        </w:rPr>
        <w:t>Encourager</w:t>
      </w:r>
      <w:r w:rsidRPr="00CF6C86">
        <w:rPr>
          <w:rFonts w:eastAsia="Calibri"/>
          <w:iCs/>
          <w:lang w:val="fr-FR"/>
        </w:rPr>
        <w:t xml:space="preserve"> une approche sectorielle à l</w:t>
      </w:r>
      <w:r w:rsidR="006E3244" w:rsidRPr="00CF6C86">
        <w:rPr>
          <w:rFonts w:eastAsia="Calibri"/>
          <w:iCs/>
          <w:lang w:val="fr-FR"/>
        </w:rPr>
        <w:t>’</w:t>
      </w:r>
      <w:r w:rsidRPr="00CF6C86">
        <w:rPr>
          <w:rFonts w:eastAsia="Calibri"/>
          <w:iCs/>
          <w:lang w:val="fr-FR"/>
        </w:rPr>
        <w:t>échelle de l</w:t>
      </w:r>
      <w:r w:rsidR="006E3244" w:rsidRPr="00CF6C86">
        <w:rPr>
          <w:rFonts w:eastAsia="Calibri"/>
          <w:iCs/>
          <w:lang w:val="fr-FR"/>
        </w:rPr>
        <w:t>’</w:t>
      </w:r>
      <w:r w:rsidR="00950931">
        <w:rPr>
          <w:rFonts w:eastAsia="Calibri"/>
          <w:iCs/>
          <w:lang w:val="fr-FR"/>
        </w:rPr>
        <w:t>ensemble du g</w:t>
      </w:r>
      <w:r w:rsidRPr="00CF6C86">
        <w:rPr>
          <w:rFonts w:eastAsia="Calibri"/>
          <w:iCs/>
          <w:lang w:val="fr-FR"/>
        </w:rPr>
        <w:t>ouvernement et de l</w:t>
      </w:r>
      <w:r w:rsidR="006E3244" w:rsidRPr="00CF6C86">
        <w:rPr>
          <w:rFonts w:eastAsia="Calibri"/>
          <w:iCs/>
          <w:lang w:val="fr-FR"/>
        </w:rPr>
        <w:t>’</w:t>
      </w:r>
      <w:r w:rsidRPr="00CF6C86">
        <w:rPr>
          <w:rFonts w:eastAsia="Calibri"/>
          <w:iCs/>
          <w:lang w:val="fr-FR"/>
        </w:rPr>
        <w:t>économie et élaborer des instruments de financement souverain vert</w:t>
      </w:r>
      <w:r w:rsidR="006E3244" w:rsidRPr="00CF6C86">
        <w:rPr>
          <w:rFonts w:eastAsia="Calibri"/>
          <w:iCs/>
          <w:lang w:val="fr-FR"/>
        </w:rPr>
        <w:t> ;</w:t>
      </w:r>
    </w:p>
    <w:p w14:paraId="40F2D85F" w14:textId="3B050D27" w:rsidR="00A67A24" w:rsidRPr="00CF6C86" w:rsidRDefault="00A67A24" w:rsidP="00A67A24">
      <w:pPr>
        <w:pStyle w:val="Para2"/>
        <w:rPr>
          <w:rFonts w:eastAsia="Calibri"/>
          <w:lang w:val="fr-FR"/>
        </w:rPr>
      </w:pPr>
      <w:r w:rsidRPr="00CF6C86">
        <w:rPr>
          <w:rFonts w:eastAsia="Calibri"/>
          <w:lang w:val="fr-FR"/>
        </w:rPr>
        <w:t>[</w:t>
      </w:r>
      <w:r w:rsidR="0024204C" w:rsidRPr="00CF6C86">
        <w:rPr>
          <w:rFonts w:eastAsia="Calibri"/>
          <w:lang w:val="fr-FR"/>
        </w:rPr>
        <w:t>g</w:t>
      </w:r>
      <w:r w:rsidRPr="00CF6C86">
        <w:rPr>
          <w:rFonts w:eastAsia="Calibri"/>
          <w:lang w:val="fr-FR"/>
        </w:rPr>
        <w:t>)</w:t>
      </w:r>
      <w:r w:rsidRPr="00CF6C86">
        <w:rPr>
          <w:rFonts w:eastAsia="Calibri"/>
          <w:lang w:val="fr-FR"/>
        </w:rPr>
        <w:tab/>
        <w:t>Intégrer la biodiversité dans la gestion de portefeuille des banques centrales, la politique monétaire et la supervision prudentielle</w:t>
      </w:r>
      <w:r w:rsidR="00950931">
        <w:rPr>
          <w:rFonts w:eastAsia="Calibri"/>
          <w:lang w:val="fr-FR"/>
        </w:rPr>
        <w:t> ;</w:t>
      </w:r>
      <w:r w:rsidRPr="00CF6C86">
        <w:rPr>
          <w:rFonts w:eastAsia="Calibri"/>
          <w:lang w:val="fr-FR"/>
        </w:rPr>
        <w:t>]]</w:t>
      </w:r>
    </w:p>
    <w:p w14:paraId="3F639E9C" w14:textId="386DECBD" w:rsidR="00A67A24" w:rsidRPr="00CF6C86" w:rsidRDefault="00A67A24" w:rsidP="00A67A24">
      <w:pPr>
        <w:tabs>
          <w:tab w:val="left" w:pos="1701"/>
        </w:tabs>
        <w:spacing w:after="120"/>
        <w:ind w:left="567" w:firstLine="567"/>
        <w:rPr>
          <w:rFonts w:eastAsia="Raleway" w:cs="Raleway"/>
        </w:rPr>
      </w:pPr>
      <w:r w:rsidRPr="00CF6C86">
        <w:rPr>
          <w:rFonts w:eastAsia="Raleway" w:cs="Raleway"/>
        </w:rPr>
        <w:t>[</w:t>
      </w:r>
      <w:r w:rsidR="0024204C" w:rsidRPr="00CF6C86">
        <w:rPr>
          <w:rFonts w:eastAsia="Raleway" w:cs="Raleway"/>
        </w:rPr>
        <w:t>h</w:t>
      </w:r>
      <w:r w:rsidRPr="00CF6C86">
        <w:rPr>
          <w:rFonts w:eastAsia="Raleway" w:cs="Raleway"/>
        </w:rPr>
        <w:t xml:space="preserve">) </w:t>
      </w:r>
      <w:r w:rsidR="00097319">
        <w:rPr>
          <w:rFonts w:eastAsia="Raleway" w:cs="Raleway"/>
        </w:rPr>
        <w:tab/>
      </w:r>
      <w:r w:rsidRPr="00CF6C86">
        <w:rPr>
          <w:rFonts w:eastAsia="Raleway" w:cs="Raleway"/>
        </w:rPr>
        <w:t>Encourager les institutions financières à discuter avec leurs clients pour développer des modèles d</w:t>
      </w:r>
      <w:r w:rsidR="006E3244" w:rsidRPr="00CF6C86">
        <w:rPr>
          <w:rFonts w:eastAsia="Raleway" w:cs="Raleway"/>
        </w:rPr>
        <w:t>’</w:t>
      </w:r>
      <w:r w:rsidRPr="00CF6C86">
        <w:rPr>
          <w:rFonts w:eastAsia="Raleway" w:cs="Raleway"/>
        </w:rPr>
        <w:t>entreprise et des technologies associées qui incluent et promeuvent les écosystèmes et les solutions fondées sur la nature, ainsi que des pratiques favorables à la biodiversité et à la résilience des écosystèmes tout au long des chaînes de valeur</w:t>
      </w:r>
      <w:r w:rsidR="006E3244" w:rsidRPr="00CF6C86">
        <w:rPr>
          <w:rFonts w:eastAsia="Raleway" w:cs="Raleway"/>
        </w:rPr>
        <w:t> ;</w:t>
      </w:r>
      <w:r w:rsidRPr="00CF6C86">
        <w:rPr>
          <w:rFonts w:eastAsia="Raleway" w:cs="Raleway"/>
        </w:rPr>
        <w:t>]</w:t>
      </w:r>
    </w:p>
    <w:p w14:paraId="6BC8A84D" w14:textId="6C1FCE32" w:rsidR="00A67A24" w:rsidRPr="00CF6C86" w:rsidRDefault="00A67A24" w:rsidP="00A67A24">
      <w:pPr>
        <w:tabs>
          <w:tab w:val="left" w:pos="1701"/>
        </w:tabs>
        <w:spacing w:after="120"/>
        <w:ind w:left="567" w:firstLine="567"/>
        <w:rPr>
          <w:rFonts w:eastAsia="Raleway" w:cs="Raleway"/>
        </w:rPr>
      </w:pPr>
      <w:r w:rsidRPr="00CF6C86">
        <w:rPr>
          <w:rFonts w:eastAsia="Raleway" w:cs="Raleway"/>
        </w:rPr>
        <w:t>[</w:t>
      </w:r>
      <w:r w:rsidR="0024204C" w:rsidRPr="00CF6C86">
        <w:rPr>
          <w:rFonts w:eastAsia="Raleway" w:cs="Raleway"/>
        </w:rPr>
        <w:t>i)</w:t>
      </w:r>
      <w:r w:rsidRPr="00CF6C86">
        <w:rPr>
          <w:rFonts w:eastAsia="Raleway" w:cs="Raleway"/>
        </w:rPr>
        <w:t xml:space="preserve"> </w:t>
      </w:r>
      <w:r w:rsidR="00097319">
        <w:rPr>
          <w:rFonts w:eastAsia="Raleway" w:cs="Raleway"/>
        </w:rPr>
        <w:tab/>
      </w:r>
      <w:r w:rsidRPr="00CF6C86">
        <w:rPr>
          <w:rFonts w:eastAsia="Raleway" w:cs="Raleway"/>
        </w:rPr>
        <w:t>Reconnaître les entreprises privées et publiques qui consacrent des ressources à la conservation et à l</w:t>
      </w:r>
      <w:r w:rsidR="006E3244" w:rsidRPr="00CF6C86">
        <w:rPr>
          <w:rFonts w:eastAsia="Raleway" w:cs="Raleway"/>
        </w:rPr>
        <w:t>’</w:t>
      </w:r>
      <w:r w:rsidRPr="00CF6C86">
        <w:rPr>
          <w:rFonts w:eastAsia="Raleway" w:cs="Raleway"/>
        </w:rPr>
        <w:t>utilisation durable de la biodiversité ou à la réduction des impacts sur la biodiversité et soutenir les initiatives facultatives en faveur de la nature, y compris le leadership en matière de pratiques d</w:t>
      </w:r>
      <w:r w:rsidR="006E3244" w:rsidRPr="00CF6C86">
        <w:rPr>
          <w:rFonts w:eastAsia="Raleway" w:cs="Raleway"/>
        </w:rPr>
        <w:t>’</w:t>
      </w:r>
      <w:r w:rsidRPr="00CF6C86">
        <w:rPr>
          <w:rFonts w:eastAsia="Raleway" w:cs="Raleway"/>
        </w:rPr>
        <w:t>excellence et de bonnes pratiques, et encourager l</w:t>
      </w:r>
      <w:r w:rsidR="00950931">
        <w:rPr>
          <w:rFonts w:eastAsia="Raleway" w:cs="Raleway"/>
        </w:rPr>
        <w:t>’élaboration de</w:t>
      </w:r>
      <w:r w:rsidRPr="00CF6C86">
        <w:rPr>
          <w:rFonts w:eastAsia="Raleway" w:cs="Raleway"/>
        </w:rPr>
        <w:t xml:space="preserve"> normes, </w:t>
      </w:r>
      <w:r w:rsidR="00950931">
        <w:rPr>
          <w:rFonts w:eastAsia="Raleway" w:cs="Raleway"/>
        </w:rPr>
        <w:t>de</w:t>
      </w:r>
      <w:r w:rsidRPr="00CF6C86">
        <w:rPr>
          <w:rFonts w:eastAsia="Raleway" w:cs="Raleway"/>
        </w:rPr>
        <w:t xml:space="preserve"> critères, </w:t>
      </w:r>
      <w:r w:rsidR="00950931">
        <w:rPr>
          <w:rFonts w:eastAsia="Raleway" w:cs="Raleway"/>
        </w:rPr>
        <w:t>de certification et d’</w:t>
      </w:r>
      <w:r w:rsidRPr="00CF6C86">
        <w:rPr>
          <w:rFonts w:eastAsia="Raleway" w:cs="Raleway"/>
        </w:rPr>
        <w:t>options d</w:t>
      </w:r>
      <w:r w:rsidR="006E3244" w:rsidRPr="00CF6C86">
        <w:rPr>
          <w:rFonts w:eastAsia="Raleway" w:cs="Raleway"/>
        </w:rPr>
        <w:t>’</w:t>
      </w:r>
      <w:r w:rsidRPr="00CF6C86">
        <w:rPr>
          <w:rFonts w:eastAsia="Raleway" w:cs="Raleway"/>
        </w:rPr>
        <w:t>éco-étiquetage pour les biens et services respectueux de la nature</w:t>
      </w:r>
      <w:r w:rsidR="006E3244" w:rsidRPr="00CF6C86">
        <w:rPr>
          <w:rFonts w:eastAsia="Raleway" w:cs="Raleway"/>
        </w:rPr>
        <w:t> ;</w:t>
      </w:r>
      <w:r w:rsidR="00950931">
        <w:rPr>
          <w:rFonts w:eastAsia="Raleway" w:cs="Raleway"/>
        </w:rPr>
        <w:t>]</w:t>
      </w:r>
    </w:p>
    <w:p w14:paraId="0BED85D1" w14:textId="1B365591" w:rsidR="00A67A24" w:rsidRPr="00CF6C86" w:rsidRDefault="00A67A24" w:rsidP="00A67A24">
      <w:pPr>
        <w:pStyle w:val="Para2"/>
        <w:rPr>
          <w:rFonts w:eastAsia="Raleway" w:cs="Raleway"/>
          <w:lang w:val="fr-FR"/>
        </w:rPr>
      </w:pPr>
      <w:r w:rsidRPr="00CF6C86">
        <w:rPr>
          <w:rFonts w:eastAsia="Raleway" w:cs="Raleway"/>
          <w:lang w:val="fr-FR"/>
        </w:rPr>
        <w:t>[</w:t>
      </w:r>
      <w:r w:rsidR="0024204C" w:rsidRPr="00CF6C86">
        <w:rPr>
          <w:rFonts w:eastAsia="Raleway" w:cs="Raleway"/>
          <w:lang w:val="fr-FR"/>
        </w:rPr>
        <w:t>j</w:t>
      </w:r>
      <w:r w:rsidRPr="00CF6C86">
        <w:rPr>
          <w:rFonts w:eastAsia="Raleway" w:cs="Raleway"/>
          <w:lang w:val="fr-FR"/>
        </w:rPr>
        <w:t xml:space="preserve">) </w:t>
      </w:r>
      <w:r w:rsidR="00097319">
        <w:rPr>
          <w:rFonts w:eastAsia="Raleway" w:cs="Raleway"/>
          <w:lang w:val="fr-FR"/>
        </w:rPr>
        <w:tab/>
      </w:r>
      <w:r w:rsidRPr="00CF6C86">
        <w:rPr>
          <w:rFonts w:eastAsia="Raleway" w:cs="Raleway"/>
          <w:lang w:val="fr-FR"/>
        </w:rPr>
        <w:t>Encourager les solutions fondées sur la nature dans les polices d</w:t>
      </w:r>
      <w:r w:rsidR="006E3244" w:rsidRPr="00CF6C86">
        <w:rPr>
          <w:rFonts w:eastAsia="Raleway" w:cs="Raleway"/>
          <w:lang w:val="fr-FR"/>
        </w:rPr>
        <w:t>’</w:t>
      </w:r>
      <w:r w:rsidRPr="00CF6C86">
        <w:rPr>
          <w:rFonts w:eastAsia="Raleway" w:cs="Raleway"/>
          <w:lang w:val="fr-FR"/>
        </w:rPr>
        <w:t>assurance, en créant des mesures d</w:t>
      </w:r>
      <w:r w:rsidR="006E3244" w:rsidRPr="00CF6C86">
        <w:rPr>
          <w:rFonts w:eastAsia="Raleway" w:cs="Raleway"/>
          <w:lang w:val="fr-FR"/>
        </w:rPr>
        <w:t>’</w:t>
      </w:r>
      <w:r w:rsidRPr="00CF6C86">
        <w:rPr>
          <w:rFonts w:eastAsia="Raleway" w:cs="Raleway"/>
          <w:lang w:val="fr-FR"/>
        </w:rPr>
        <w:t>incitation pour une application plus large des solutions fondées sur la nature dans la prévention et la gestion des risque</w:t>
      </w:r>
      <w:r w:rsidR="00097319">
        <w:rPr>
          <w:rFonts w:eastAsia="Raleway" w:cs="Raleway"/>
          <w:lang w:val="fr-FR"/>
        </w:rPr>
        <w:t>s ;</w:t>
      </w:r>
      <w:r w:rsidRPr="00CF6C86">
        <w:rPr>
          <w:rFonts w:eastAsia="Raleway" w:cs="Raleway"/>
          <w:lang w:val="fr-FR"/>
        </w:rPr>
        <w:t>]</w:t>
      </w:r>
    </w:p>
    <w:p w14:paraId="32334F82" w14:textId="0E7D69D4" w:rsidR="00A67A24" w:rsidRPr="00CF6C86" w:rsidRDefault="00A67A24" w:rsidP="00A67A24">
      <w:pPr>
        <w:pStyle w:val="Para2"/>
        <w:rPr>
          <w:lang w:val="fr-FR"/>
        </w:rPr>
      </w:pPr>
      <w:r w:rsidRPr="00CF6C86">
        <w:rPr>
          <w:lang w:val="fr-FR"/>
        </w:rPr>
        <w:t>[</w:t>
      </w:r>
      <w:r w:rsidR="0024204C" w:rsidRPr="00CF6C86">
        <w:rPr>
          <w:lang w:val="fr-FR"/>
        </w:rPr>
        <w:t>k</w:t>
      </w:r>
      <w:r w:rsidRPr="00CF6C86">
        <w:rPr>
          <w:lang w:val="fr-FR"/>
        </w:rPr>
        <w:t xml:space="preserve">) </w:t>
      </w:r>
      <w:r w:rsidR="00097319">
        <w:rPr>
          <w:lang w:val="fr-FR"/>
        </w:rPr>
        <w:tab/>
      </w:r>
      <w:r w:rsidRPr="00CF6C86">
        <w:rPr>
          <w:lang w:val="fr-FR"/>
        </w:rPr>
        <w:t>Promouvoir l</w:t>
      </w:r>
      <w:r w:rsidR="006E3244" w:rsidRPr="00CF6C86">
        <w:rPr>
          <w:lang w:val="fr-FR"/>
        </w:rPr>
        <w:t>’</w:t>
      </w:r>
      <w:r w:rsidRPr="00CF6C86">
        <w:rPr>
          <w:lang w:val="fr-FR"/>
        </w:rPr>
        <w:t>utilisation de mécanismes gouvernementaux de marchés publics verts et le soutien à la recherche et au développement afin de faciliter le développement de marchés solides de produits et de services respectueux de la nature.</w:t>
      </w:r>
    </w:p>
    <w:p w14:paraId="757E0AFC" w14:textId="64ABBE92" w:rsidR="00A67A24" w:rsidRPr="00CF6C86" w:rsidRDefault="00A67A24" w:rsidP="00A67A24">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rPr>
      </w:pPr>
      <w:r w:rsidRPr="00CF6C86">
        <w:rPr>
          <w:rFonts w:asciiTheme="majorBidi" w:hAnsiTheme="majorBidi" w:cstheme="majorBidi"/>
          <w:b/>
          <w:bCs/>
        </w:rPr>
        <w:t>V.</w:t>
      </w:r>
      <w:r w:rsidRPr="00CF6C86">
        <w:rPr>
          <w:rFonts w:asciiTheme="majorBidi" w:hAnsiTheme="majorBidi" w:cstheme="majorBidi"/>
          <w:b/>
          <w:bCs/>
        </w:rPr>
        <w:tab/>
        <w:t>Peuples autochtones[</w:t>
      </w:r>
      <w:r w:rsidR="00097319">
        <w:rPr>
          <w:rFonts w:asciiTheme="majorBidi" w:hAnsiTheme="majorBidi" w:cstheme="majorBidi"/>
          <w:b/>
          <w:bCs/>
        </w:rPr>
        <w:t>et] communautés locales, femmes</w:t>
      </w:r>
      <w:r w:rsidRPr="00CF6C86">
        <w:rPr>
          <w:rFonts w:asciiTheme="majorBidi" w:hAnsiTheme="majorBidi" w:cstheme="majorBidi"/>
          <w:b/>
          <w:bCs/>
        </w:rPr>
        <w:t xml:space="preserve"> et jeunes</w:t>
      </w:r>
    </w:p>
    <w:p w14:paraId="7F7860CD" w14:textId="7A1C933C" w:rsidR="00A67A24" w:rsidRPr="00CF6C86" w:rsidRDefault="00A67A24" w:rsidP="00A67A24">
      <w:pPr>
        <w:pStyle w:val="Para1"/>
        <w:numPr>
          <w:ilvl w:val="0"/>
          <w:numId w:val="0"/>
        </w:numPr>
        <w:ind w:left="567"/>
        <w:rPr>
          <w:lang w:val="fr-FR"/>
        </w:rPr>
      </w:pPr>
      <w:r w:rsidRPr="00CF6C86">
        <w:rPr>
          <w:lang w:val="fr-FR"/>
        </w:rPr>
        <w:t>5.</w:t>
      </w:r>
      <w:r w:rsidRPr="00CF6C86">
        <w:rPr>
          <w:lang w:val="fr-FR"/>
        </w:rPr>
        <w:tab/>
        <w:t>Les actions [volontaires] concernant les peuples autochtones, les communautés locales, les femmes et les jeunes sont notamment les suivantes</w:t>
      </w:r>
      <w:r w:rsidR="006E3244" w:rsidRPr="00CF6C86">
        <w:rPr>
          <w:lang w:val="fr-FR"/>
        </w:rPr>
        <w:t> :</w:t>
      </w:r>
    </w:p>
    <w:p w14:paraId="48269108" w14:textId="7C9ED53F" w:rsidR="00A67A24" w:rsidRPr="00CF6C86" w:rsidRDefault="00A67A24" w:rsidP="00A67A24">
      <w:pPr>
        <w:pStyle w:val="Para2"/>
        <w:rPr>
          <w:lang w:val="fr-FR"/>
        </w:rPr>
      </w:pPr>
      <w:r w:rsidRPr="00CF6C86">
        <w:rPr>
          <w:lang w:val="fr-FR"/>
        </w:rPr>
        <w:t>a)</w:t>
      </w:r>
      <w:r w:rsidRPr="00CF6C86">
        <w:rPr>
          <w:lang w:val="fr-FR"/>
        </w:rPr>
        <w:tab/>
        <w:t>Valoriser et quantifier les contributions des peuples autochtones et des communautés locales, des femmes et des jeunes aux [objectifs de la Convention et aux objectifs et cibles du Cadre] [objectifs en matière de biodiversité], en tenant compte des orientations fournies dans la décision 14/16 du 25 novembre 2018, renforçant ainsi la surveillance et le suivi adéquats de ces ressources</w:t>
      </w:r>
      <w:r w:rsidR="006E3244" w:rsidRPr="00CF6C86">
        <w:rPr>
          <w:lang w:val="fr-FR"/>
        </w:rPr>
        <w:t> ;</w:t>
      </w:r>
    </w:p>
    <w:p w14:paraId="0A96C3CA" w14:textId="4DA311B9" w:rsidR="00A67A24" w:rsidRPr="00CF6C86" w:rsidRDefault="00A67A24" w:rsidP="00A67A24">
      <w:pPr>
        <w:pStyle w:val="Para2"/>
        <w:rPr>
          <w:lang w:val="fr-FR"/>
        </w:rPr>
      </w:pPr>
      <w:r w:rsidRPr="00CF6C86">
        <w:rPr>
          <w:lang w:val="fr-FR"/>
        </w:rPr>
        <w:t>b)</w:t>
      </w:r>
      <w:r w:rsidRPr="00CF6C86">
        <w:rPr>
          <w:lang w:val="fr-FR"/>
        </w:rPr>
        <w:tab/>
        <w:t>Élaborer et mettre en œuvre des flux de financement spécialisés, y compris aux niveaux régional et local, et [simplifier] les processus de demande [de financement public national et international] pour les détenteurs de droits concernés [en particulier les peuples autochtones et les communautés locales] et les parties prenantes dans leur rôle de gardiens de la biodiversité, en leur fournissant un accès direct au financement direct de la biodiversité, tout en prenant des mesures pour accroître leur capacité d</w:t>
      </w:r>
      <w:r w:rsidR="006E3244" w:rsidRPr="00CF6C86">
        <w:rPr>
          <w:lang w:val="fr-FR"/>
        </w:rPr>
        <w:t>’</w:t>
      </w:r>
      <w:r w:rsidRPr="00CF6C86">
        <w:rPr>
          <w:lang w:val="fr-FR"/>
        </w:rPr>
        <w:t>absorption</w:t>
      </w:r>
      <w:r w:rsidR="006E3244" w:rsidRPr="00CF6C86">
        <w:rPr>
          <w:lang w:val="fr-FR"/>
        </w:rPr>
        <w:t> ;</w:t>
      </w:r>
    </w:p>
    <w:p w14:paraId="54E1D4BA" w14:textId="073BD223" w:rsidR="00A67A24" w:rsidRPr="00CF6C86" w:rsidRDefault="00A67A24" w:rsidP="00A67A24">
      <w:pPr>
        <w:pStyle w:val="Para2"/>
        <w:rPr>
          <w:lang w:val="fr-FR"/>
        </w:rPr>
      </w:pPr>
      <w:r w:rsidRPr="00CF6C86">
        <w:rPr>
          <w:lang w:val="fr-FR"/>
        </w:rPr>
        <w:t>c)</w:t>
      </w:r>
      <w:r w:rsidRPr="00CF6C86">
        <w:rPr>
          <w:lang w:val="fr-FR"/>
        </w:rPr>
        <w:tab/>
        <w:t>Évaluer l</w:t>
      </w:r>
      <w:r w:rsidR="006E3244" w:rsidRPr="00CF6C86">
        <w:rPr>
          <w:lang w:val="fr-FR"/>
        </w:rPr>
        <w:t>’</w:t>
      </w:r>
      <w:r w:rsidRPr="00CF6C86">
        <w:rPr>
          <w:lang w:val="fr-FR"/>
        </w:rPr>
        <w:t>impact du financement de la biodiversité sur l</w:t>
      </w:r>
      <w:r w:rsidR="006E3244" w:rsidRPr="00CF6C86">
        <w:rPr>
          <w:lang w:val="fr-FR"/>
        </w:rPr>
        <w:t>’</w:t>
      </w:r>
      <w:r w:rsidRPr="00CF6C86">
        <w:rPr>
          <w:lang w:val="fr-FR"/>
        </w:rPr>
        <w:t>égalité des sexes, [et les droits et] les droits de l</w:t>
      </w:r>
      <w:r w:rsidR="006E3244" w:rsidRPr="00CF6C86">
        <w:rPr>
          <w:lang w:val="fr-FR"/>
        </w:rPr>
        <w:t>’</w:t>
      </w:r>
      <w:r w:rsidRPr="00CF6C86">
        <w:rPr>
          <w:lang w:val="fr-FR"/>
        </w:rPr>
        <w:t>homme et [les terres, les eaux, et] les territoires des peuples autochtones et des communautés locales, en tenant compte des orientations fournies dans les décisions XII/3 et 14/15</w:t>
      </w:r>
      <w:r w:rsidR="006E3244" w:rsidRPr="00CF6C86">
        <w:rPr>
          <w:lang w:val="fr-FR"/>
        </w:rPr>
        <w:t> ;</w:t>
      </w:r>
    </w:p>
    <w:p w14:paraId="76AAD42F" w14:textId="61B316B8" w:rsidR="00A67A24" w:rsidRPr="00CF6C86" w:rsidRDefault="00A67A24" w:rsidP="00A67A24">
      <w:pPr>
        <w:pStyle w:val="Para2"/>
        <w:rPr>
          <w:lang w:val="fr-FR"/>
        </w:rPr>
      </w:pPr>
      <w:r w:rsidRPr="00CF6C86">
        <w:rPr>
          <w:lang w:val="fr-FR"/>
        </w:rPr>
        <w:t>d)</w:t>
      </w:r>
      <w:r w:rsidRPr="00CF6C86">
        <w:rPr>
          <w:lang w:val="fr-FR"/>
        </w:rPr>
        <w:tab/>
        <w:t>Promouvoir des incitations positives pour renforcer la conservation et l</w:t>
      </w:r>
      <w:r w:rsidR="006E3244" w:rsidRPr="00CF6C86">
        <w:rPr>
          <w:lang w:val="fr-FR"/>
        </w:rPr>
        <w:t>’</w:t>
      </w:r>
      <w:r w:rsidRPr="00CF6C86">
        <w:rPr>
          <w:lang w:val="fr-FR"/>
        </w:rPr>
        <w:t>utilisation durable de la biodiversité, [telles que les systèmes de crédit en faveur de la biodiversité] [avec des garanties environnem</w:t>
      </w:r>
      <w:r w:rsidR="003F52C8">
        <w:rPr>
          <w:lang w:val="fr-FR"/>
        </w:rPr>
        <w:t>entales et sociales] [y compris</w:t>
      </w:r>
      <w:r w:rsidRPr="00CF6C86">
        <w:rPr>
          <w:lang w:val="fr-FR"/>
        </w:rPr>
        <w:t xml:space="preserve"> les paiements pour les services écosystémiques], afin de les rendre accessibles aux peuples autochtones et aux communautés locales, aux femmes et aux jeunes qui participent à la conservation et la gestion durable de la biodiversité [</w:t>
      </w:r>
      <w:r w:rsidR="003F52C8">
        <w:rPr>
          <w:lang w:val="fr-FR"/>
        </w:rPr>
        <w:t>tout en respectant leurs droits</w:t>
      </w:r>
      <w:r w:rsidRPr="00CF6C86">
        <w:rPr>
          <w:lang w:val="fr-FR"/>
        </w:rPr>
        <w:t>.</w:t>
      </w:r>
      <w:r w:rsidR="003F52C8">
        <w:rPr>
          <w:lang w:val="fr-FR"/>
        </w:rPr>
        <w:t>]</w:t>
      </w:r>
    </w:p>
    <w:p w14:paraId="129B0F81" w14:textId="77777777" w:rsidR="00A67A24" w:rsidRPr="003F52C8" w:rsidRDefault="00A67A24" w:rsidP="00A67A24">
      <w:pPr>
        <w:keepNext/>
        <w:spacing w:line="276" w:lineRule="auto"/>
        <w:ind w:left="567"/>
        <w:jc w:val="left"/>
        <w:rPr>
          <w:b/>
          <w:bCs/>
          <w:sz w:val="24"/>
        </w:rPr>
      </w:pPr>
      <w:r w:rsidRPr="003F52C8">
        <w:rPr>
          <w:b/>
          <w:bCs/>
          <w:sz w:val="24"/>
        </w:rPr>
        <w:lastRenderedPageBreak/>
        <w:t>[Annexe III</w:t>
      </w:r>
    </w:p>
    <w:p w14:paraId="61AE883A" w14:textId="43986607" w:rsidR="00A67A24" w:rsidRPr="00CF6C86" w:rsidRDefault="00A67A24" w:rsidP="00A67A24">
      <w:pPr>
        <w:ind w:left="567"/>
        <w:rPr>
          <w:rFonts w:eastAsia="Raleway"/>
          <w:b/>
          <w:sz w:val="24"/>
        </w:rPr>
      </w:pPr>
      <w:r w:rsidRPr="00CF6C86">
        <w:rPr>
          <w:rFonts w:eastAsia="Raleway" w:cs="Raleway"/>
          <w:b/>
          <w:bCs/>
          <w:sz w:val="24"/>
        </w:rPr>
        <w:t>[</w:t>
      </w:r>
      <w:r w:rsidRPr="00CF6C86">
        <w:rPr>
          <w:rFonts w:eastAsia="Raleway"/>
          <w:b/>
          <w:sz w:val="24"/>
        </w:rPr>
        <w:t xml:space="preserve">Éléments de </w:t>
      </w:r>
      <w:r w:rsidR="003F52C8">
        <w:rPr>
          <w:rFonts w:eastAsia="Raleway"/>
          <w:b/>
          <w:sz w:val="24"/>
        </w:rPr>
        <w:t>discussion</w:t>
      </w:r>
      <w:r w:rsidRPr="00CF6C86">
        <w:rPr>
          <w:rFonts w:eastAsia="Raleway"/>
          <w:b/>
          <w:sz w:val="24"/>
        </w:rPr>
        <w:t xml:space="preserve"> sur [la nécessité et la faisabilité d</w:t>
      </w:r>
      <w:r w:rsidR="006E3244" w:rsidRPr="00CF6C86">
        <w:rPr>
          <w:rFonts w:eastAsia="Raleway"/>
          <w:b/>
          <w:sz w:val="24"/>
        </w:rPr>
        <w:t>’</w:t>
      </w:r>
      <w:r w:rsidRPr="00CF6C86">
        <w:rPr>
          <w:rFonts w:eastAsia="Raleway"/>
          <w:b/>
          <w:sz w:val="24"/>
        </w:rPr>
        <w:t>]un éventuel instrument mondial spécialisé dans le financement de la biodiversité</w:t>
      </w:r>
      <w:r w:rsidR="003F52C8">
        <w:rPr>
          <w:rFonts w:eastAsia="Raleway"/>
          <w:b/>
          <w:sz w:val="24"/>
        </w:rPr>
        <w:t>][et] [éléments de discussion sur les moyens possibles d’éliminer l’écart dans le financement de la biodiversité]</w:t>
      </w:r>
    </w:p>
    <w:p w14:paraId="7FACF408" w14:textId="2115C877" w:rsidR="00A67A24" w:rsidRPr="00CF6C86" w:rsidRDefault="00355EF1" w:rsidP="0024204C">
      <w:pPr>
        <w:pStyle w:val="Para1"/>
        <w:numPr>
          <w:ilvl w:val="0"/>
          <w:numId w:val="0"/>
        </w:numPr>
        <w:ind w:left="567"/>
        <w:rPr>
          <w:lang w:val="fr-FR"/>
        </w:rPr>
      </w:pPr>
      <w:r>
        <w:rPr>
          <w:lang w:val="fr-CA"/>
        </w:rPr>
        <w:t>[</w:t>
      </w:r>
      <w:r w:rsidR="0024204C" w:rsidRPr="00CF6C86">
        <w:rPr>
          <w:lang w:val="fr-CA"/>
        </w:rPr>
        <w:t>1.</w:t>
      </w:r>
      <w:r w:rsidR="0024204C" w:rsidRPr="00CF6C86">
        <w:rPr>
          <w:lang w:val="fr-CA"/>
        </w:rPr>
        <w:tab/>
      </w:r>
      <w:r w:rsidR="00A67A24" w:rsidRPr="00CF6C86">
        <w:rPr>
          <w:lang w:val="fr-FR"/>
        </w:rPr>
        <w:t>Les éléments à prendre en compte dans les discussions sur [la nécessité et la faisabilité d</w:t>
      </w:r>
      <w:r w:rsidR="006E3244" w:rsidRPr="00CF6C86">
        <w:rPr>
          <w:lang w:val="fr-FR"/>
        </w:rPr>
        <w:t>’</w:t>
      </w:r>
      <w:r w:rsidR="00A67A24" w:rsidRPr="00CF6C86">
        <w:rPr>
          <w:lang w:val="fr-FR"/>
        </w:rPr>
        <w:t>]un éventuel instrument mondial spécialisé dans le financement de la biodiversité sont notamment les suivants</w:t>
      </w:r>
      <w:r w:rsidR="006E3244" w:rsidRPr="00CF6C86">
        <w:rPr>
          <w:lang w:val="fr-FR"/>
        </w:rPr>
        <w:t> :</w:t>
      </w:r>
    </w:p>
    <w:p w14:paraId="291AC461" w14:textId="21222E7E" w:rsidR="00A67A24" w:rsidRPr="00CF6C86" w:rsidRDefault="00A67A24" w:rsidP="00A67A24">
      <w:pPr>
        <w:tabs>
          <w:tab w:val="left" w:pos="1701"/>
        </w:tabs>
        <w:spacing w:before="120" w:after="120"/>
        <w:ind w:left="567" w:firstLine="567"/>
        <w:rPr>
          <w:szCs w:val="22"/>
        </w:rPr>
      </w:pPr>
      <w:r w:rsidRPr="00CF6C86">
        <w:rPr>
          <w:szCs w:val="22"/>
        </w:rPr>
        <w:t>a)</w:t>
      </w:r>
      <w:r w:rsidRPr="00CF6C86">
        <w:rPr>
          <w:szCs w:val="22"/>
        </w:rPr>
        <w:tab/>
        <w:t>Valeur ajoutée et complémentarité par rapport au paysage actuel du financement de la biodiversité</w:t>
      </w:r>
      <w:r w:rsidR="006E3244" w:rsidRPr="00CF6C86">
        <w:rPr>
          <w:szCs w:val="22"/>
        </w:rPr>
        <w:t> ;</w:t>
      </w:r>
    </w:p>
    <w:p w14:paraId="02EC7F41" w14:textId="48371C2C" w:rsidR="00A67A24" w:rsidRPr="00CF6C86" w:rsidRDefault="00A67A24" w:rsidP="00355EF1">
      <w:pPr>
        <w:tabs>
          <w:tab w:val="left" w:pos="1710"/>
        </w:tabs>
        <w:spacing w:after="120"/>
        <w:ind w:left="567" w:firstLine="567"/>
        <w:contextualSpacing/>
      </w:pPr>
      <w:r w:rsidRPr="00CF6C86">
        <w:rPr>
          <w:rFonts w:eastAsia="Raleway" w:cs="Raleway"/>
        </w:rPr>
        <w:t>[</w:t>
      </w:r>
      <w:r w:rsidR="0024204C" w:rsidRPr="00CF6C86">
        <w:rPr>
          <w:rFonts w:eastAsia="Raleway" w:cs="Raleway"/>
        </w:rPr>
        <w:t>b</w:t>
      </w:r>
      <w:r w:rsidRPr="00CF6C86">
        <w:rPr>
          <w:rFonts w:eastAsia="Raleway" w:cs="Raleway"/>
        </w:rPr>
        <w:t xml:space="preserve">) </w:t>
      </w:r>
      <w:r w:rsidR="00355EF1">
        <w:rPr>
          <w:rFonts w:eastAsia="Raleway" w:cs="Raleway"/>
        </w:rPr>
        <w:tab/>
      </w:r>
      <w:r w:rsidRPr="00CF6C86">
        <w:t>Expériences concernant les mécanismes de financement internationaux</w:t>
      </w:r>
      <w:r w:rsidR="006E3244" w:rsidRPr="00CF6C86">
        <w:t> ;</w:t>
      </w:r>
      <w:r w:rsidRPr="00CF6C86">
        <w:t>]</w:t>
      </w:r>
    </w:p>
    <w:p w14:paraId="6D956659" w14:textId="054096EF" w:rsidR="00A67A24" w:rsidRPr="00CF6C86" w:rsidRDefault="00A67A24" w:rsidP="00355EF1">
      <w:pPr>
        <w:pStyle w:val="ListParagraph"/>
        <w:tabs>
          <w:tab w:val="left" w:pos="1710"/>
        </w:tabs>
        <w:spacing w:after="120"/>
        <w:ind w:left="1080"/>
        <w:rPr>
          <w:rFonts w:eastAsia="Raleway" w:cs="Raleway"/>
        </w:rPr>
      </w:pPr>
      <w:r w:rsidRPr="00CF6C86">
        <w:rPr>
          <w:rFonts w:eastAsia="Raleway" w:cs="Raleway"/>
        </w:rPr>
        <w:t>[</w:t>
      </w:r>
      <w:r w:rsidR="0024204C" w:rsidRPr="00CF6C86">
        <w:rPr>
          <w:rFonts w:eastAsia="Raleway" w:cs="Raleway"/>
        </w:rPr>
        <w:t>c</w:t>
      </w:r>
      <w:r w:rsidRPr="00CF6C86">
        <w:rPr>
          <w:rFonts w:eastAsia="Raleway" w:cs="Raleway"/>
        </w:rPr>
        <w:t xml:space="preserve">) </w:t>
      </w:r>
      <w:bookmarkStart w:id="6" w:name="_Hlk165974013"/>
      <w:r w:rsidR="00355EF1">
        <w:rPr>
          <w:rFonts w:eastAsia="Raleway" w:cs="Raleway"/>
        </w:rPr>
        <w:tab/>
      </w:r>
      <w:r w:rsidRPr="00CF6C86">
        <w:rPr>
          <w:rFonts w:eastAsia="Raleway" w:cs="Raleway"/>
        </w:rPr>
        <w:t>L</w:t>
      </w:r>
      <w:r w:rsidR="006E3244" w:rsidRPr="00CF6C86">
        <w:rPr>
          <w:rFonts w:eastAsia="Raleway" w:cs="Raleway"/>
        </w:rPr>
        <w:t>’</w:t>
      </w:r>
      <w:r w:rsidRPr="00CF6C86">
        <w:rPr>
          <w:rFonts w:eastAsia="Raleway" w:cs="Raleway"/>
        </w:rPr>
        <w:t>efficacité globale du mécanisme de financement pour la biodiversité et la question de savoir si un instrument mondial spécifique aurait</w:t>
      </w:r>
      <w:r w:rsidR="00C674E0" w:rsidRPr="00CF6C86">
        <w:rPr>
          <w:rFonts w:eastAsia="Raleway" w:cs="Raleway"/>
        </w:rPr>
        <w:t xml:space="preserve"> </w:t>
      </w:r>
      <w:r w:rsidRPr="00CF6C86">
        <w:rPr>
          <w:rFonts w:eastAsia="Raleway" w:cs="Raleway"/>
        </w:rPr>
        <w:t>un effet positif ou négatif sur l</w:t>
      </w:r>
      <w:r w:rsidR="006E3244" w:rsidRPr="00CF6C86">
        <w:rPr>
          <w:rFonts w:eastAsia="Raleway" w:cs="Raleway"/>
        </w:rPr>
        <w:t>’</w:t>
      </w:r>
      <w:r w:rsidRPr="00CF6C86">
        <w:rPr>
          <w:rFonts w:eastAsia="Raleway" w:cs="Raleway"/>
        </w:rPr>
        <w:t>efficacité globale</w:t>
      </w:r>
      <w:bookmarkEnd w:id="6"/>
      <w:r w:rsidRPr="00CF6C86">
        <w:rPr>
          <w:rFonts w:eastAsia="Raleway" w:cs="Raleway"/>
        </w:rPr>
        <w:t>)]</w:t>
      </w:r>
    </w:p>
    <w:p w14:paraId="17844584" w14:textId="582CC751" w:rsidR="00A67A24" w:rsidRPr="00CF6C86" w:rsidRDefault="0024204C" w:rsidP="003734DA">
      <w:pPr>
        <w:tabs>
          <w:tab w:val="left" w:pos="1701"/>
        </w:tabs>
        <w:spacing w:before="120" w:after="120"/>
        <w:ind w:left="1080"/>
        <w:rPr>
          <w:szCs w:val="22"/>
        </w:rPr>
      </w:pPr>
      <w:r w:rsidRPr="00CF6C86">
        <w:rPr>
          <w:szCs w:val="22"/>
        </w:rPr>
        <w:t>d</w:t>
      </w:r>
      <w:r w:rsidR="00A67A24" w:rsidRPr="00CF6C86">
        <w:rPr>
          <w:szCs w:val="22"/>
        </w:rPr>
        <w:t>)</w:t>
      </w:r>
      <w:r w:rsidR="00A67A24" w:rsidRPr="00CF6C86">
        <w:rPr>
          <w:szCs w:val="22"/>
        </w:rPr>
        <w:tab/>
        <w:t>Enseignements tirés et expérience concernant les mécanismes de financement internationaux pertinents</w:t>
      </w:r>
      <w:r w:rsidR="006E3244" w:rsidRPr="00CF6C86">
        <w:rPr>
          <w:szCs w:val="22"/>
        </w:rPr>
        <w:t> ;</w:t>
      </w:r>
    </w:p>
    <w:p w14:paraId="486BA30F" w14:textId="35395611" w:rsidR="00A67A24" w:rsidRPr="00CF6C86" w:rsidRDefault="0024204C" w:rsidP="00A67A24">
      <w:pPr>
        <w:tabs>
          <w:tab w:val="left" w:pos="1701"/>
        </w:tabs>
        <w:spacing w:before="120" w:after="120"/>
        <w:ind w:left="567" w:firstLine="567"/>
        <w:rPr>
          <w:szCs w:val="22"/>
        </w:rPr>
      </w:pPr>
      <w:r w:rsidRPr="00CF6C86">
        <w:rPr>
          <w:szCs w:val="22"/>
        </w:rPr>
        <w:t>e</w:t>
      </w:r>
      <w:r w:rsidR="00A67A24" w:rsidRPr="00CF6C86">
        <w:rPr>
          <w:szCs w:val="22"/>
        </w:rPr>
        <w:t>)</w:t>
      </w:r>
      <w:r w:rsidR="00A67A24" w:rsidRPr="00CF6C86">
        <w:rPr>
          <w:szCs w:val="22"/>
        </w:rPr>
        <w:tab/>
        <w:t xml:space="preserve">Équité, transparence, </w:t>
      </w:r>
      <w:r w:rsidR="00355EF1">
        <w:rPr>
          <w:szCs w:val="22"/>
        </w:rPr>
        <w:t>inclusion</w:t>
      </w:r>
      <w:r w:rsidR="00A67A24" w:rsidRPr="00CF6C86">
        <w:rPr>
          <w:szCs w:val="22"/>
        </w:rPr>
        <w:t xml:space="preserve"> et participation</w:t>
      </w:r>
      <w:r w:rsidR="006E3244" w:rsidRPr="00CF6C86">
        <w:rPr>
          <w:szCs w:val="22"/>
        </w:rPr>
        <w:t> ;</w:t>
      </w:r>
      <w:r w:rsidR="00A67A24" w:rsidRPr="00CF6C86">
        <w:rPr>
          <w:szCs w:val="22"/>
        </w:rPr>
        <w:t xml:space="preserve"> </w:t>
      </w:r>
    </w:p>
    <w:p w14:paraId="645B4293" w14:textId="01BEF9F5" w:rsidR="00A67A24" w:rsidRPr="00CF6C86" w:rsidRDefault="00355EF1" w:rsidP="00A67A24">
      <w:pPr>
        <w:tabs>
          <w:tab w:val="left" w:pos="1701"/>
        </w:tabs>
        <w:spacing w:before="120" w:after="120"/>
        <w:ind w:left="567" w:firstLine="567"/>
      </w:pPr>
      <w:r>
        <w:t>[</w:t>
      </w:r>
      <w:r w:rsidR="0024204C" w:rsidRPr="00CF6C86">
        <w:t>f</w:t>
      </w:r>
      <w:r w:rsidR="00A67A24" w:rsidRPr="00CF6C86">
        <w:t>)</w:t>
      </w:r>
      <w:r w:rsidR="00A67A24" w:rsidRPr="00CF6C86">
        <w:tab/>
        <w:t>Équité, efficacité et représentativité de la structure de gouvernance</w:t>
      </w:r>
      <w:r w:rsidR="006E3244" w:rsidRPr="00CF6C86">
        <w:t> ;</w:t>
      </w:r>
      <w:r w:rsidR="00A67A24" w:rsidRPr="00CF6C86">
        <w:t>]</w:t>
      </w:r>
    </w:p>
    <w:p w14:paraId="1C15F039" w14:textId="1203C091" w:rsidR="00A67A24" w:rsidRPr="00CF6C86" w:rsidRDefault="0024204C" w:rsidP="00A67A24">
      <w:pPr>
        <w:tabs>
          <w:tab w:val="left" w:pos="1701"/>
        </w:tabs>
        <w:spacing w:before="120" w:after="120"/>
        <w:ind w:left="567" w:firstLine="567"/>
        <w:rPr>
          <w:szCs w:val="22"/>
        </w:rPr>
      </w:pPr>
      <w:r w:rsidRPr="00CF6C86">
        <w:rPr>
          <w:szCs w:val="22"/>
        </w:rPr>
        <w:t>g</w:t>
      </w:r>
      <w:r w:rsidR="00A67A24" w:rsidRPr="00CF6C86">
        <w:rPr>
          <w:szCs w:val="22"/>
        </w:rPr>
        <w:t>)</w:t>
      </w:r>
      <w:r w:rsidR="00A67A24" w:rsidRPr="00CF6C86">
        <w:rPr>
          <w:szCs w:val="22"/>
        </w:rPr>
        <w:tab/>
        <w:t>Cohérence avec les objectifs, les principes et les dispositions de la Convention</w:t>
      </w:r>
      <w:r w:rsidR="006E3244" w:rsidRPr="00CF6C86">
        <w:rPr>
          <w:szCs w:val="22"/>
        </w:rPr>
        <w:t> ;</w:t>
      </w:r>
    </w:p>
    <w:p w14:paraId="10AD86FD" w14:textId="4093F20F" w:rsidR="00A67A24" w:rsidRPr="00CF6C86" w:rsidRDefault="0024204C" w:rsidP="00A67A24">
      <w:pPr>
        <w:tabs>
          <w:tab w:val="left" w:pos="1701"/>
        </w:tabs>
        <w:spacing w:before="120" w:after="120"/>
        <w:ind w:left="567" w:firstLine="567"/>
        <w:rPr>
          <w:szCs w:val="22"/>
        </w:rPr>
      </w:pPr>
      <w:r w:rsidRPr="00CF6C86">
        <w:rPr>
          <w:szCs w:val="22"/>
        </w:rPr>
        <w:t>h</w:t>
      </w:r>
      <w:r w:rsidR="00A67A24" w:rsidRPr="00CF6C86">
        <w:rPr>
          <w:szCs w:val="22"/>
        </w:rPr>
        <w:t>)</w:t>
      </w:r>
      <w:r w:rsidR="00A67A24" w:rsidRPr="00CF6C86">
        <w:rPr>
          <w:szCs w:val="22"/>
        </w:rPr>
        <w:tab/>
        <w:t>Cohérence avec les objectifs et cibles du Cadre mondial de la biodiversité de Kunming-Montréal</w:t>
      </w:r>
      <w:r w:rsidR="006E3244" w:rsidRPr="00CF6C86">
        <w:rPr>
          <w:szCs w:val="22"/>
        </w:rPr>
        <w:t> ;</w:t>
      </w:r>
    </w:p>
    <w:p w14:paraId="6C2047F0" w14:textId="28E38225" w:rsidR="00A67A24" w:rsidRPr="00CF6C86" w:rsidRDefault="0024204C" w:rsidP="00A67A24">
      <w:pPr>
        <w:tabs>
          <w:tab w:val="left" w:pos="1701"/>
        </w:tabs>
        <w:spacing w:before="120" w:after="120"/>
        <w:ind w:left="567" w:firstLine="567"/>
        <w:rPr>
          <w:szCs w:val="22"/>
        </w:rPr>
      </w:pPr>
      <w:r w:rsidRPr="00CF6C86">
        <w:rPr>
          <w:szCs w:val="22"/>
        </w:rPr>
        <w:t>i</w:t>
      </w:r>
      <w:r w:rsidR="00A67A24" w:rsidRPr="00CF6C86">
        <w:rPr>
          <w:szCs w:val="22"/>
        </w:rPr>
        <w:t>)</w:t>
      </w:r>
      <w:r w:rsidR="00A67A24" w:rsidRPr="00CF6C86">
        <w:rPr>
          <w:szCs w:val="22"/>
        </w:rPr>
        <w:tab/>
        <w:t>Être soumis à l</w:t>
      </w:r>
      <w:r w:rsidR="006E3244" w:rsidRPr="00CF6C86">
        <w:rPr>
          <w:szCs w:val="22"/>
        </w:rPr>
        <w:t>’</w:t>
      </w:r>
      <w:r w:rsidR="00A67A24" w:rsidRPr="00CF6C86">
        <w:rPr>
          <w:szCs w:val="22"/>
        </w:rPr>
        <w:t>autorité de la Conférence des Parties et lui rendre des comptes</w:t>
      </w:r>
      <w:r w:rsidR="006E3244" w:rsidRPr="00CF6C86">
        <w:rPr>
          <w:szCs w:val="22"/>
        </w:rPr>
        <w:t> ;</w:t>
      </w:r>
    </w:p>
    <w:p w14:paraId="2D74AC96" w14:textId="36F848ED" w:rsidR="00A67A24" w:rsidRPr="00CF6C86" w:rsidRDefault="0024204C" w:rsidP="00A67A24">
      <w:pPr>
        <w:tabs>
          <w:tab w:val="left" w:pos="1701"/>
        </w:tabs>
        <w:spacing w:before="120" w:after="120"/>
        <w:ind w:left="567" w:firstLine="567"/>
      </w:pPr>
      <w:r w:rsidRPr="00CF6C86">
        <w:t>j</w:t>
      </w:r>
      <w:r w:rsidR="00A67A24" w:rsidRPr="00CF6C86">
        <w:t>)</w:t>
      </w:r>
      <w:r w:rsidR="00A67A24" w:rsidRPr="00CF6C86">
        <w:rPr>
          <w:szCs w:val="22"/>
        </w:rPr>
        <w:tab/>
      </w:r>
      <w:r w:rsidR="00355EF1">
        <w:t>Représenter</w:t>
      </w:r>
      <w:r w:rsidR="00A67A24" w:rsidRPr="00CF6C86">
        <w:t xml:space="preserve"> un mécanisme permettant de fournir des ressources financières aux pays en développement Parties</w:t>
      </w:r>
      <w:r w:rsidR="00D81DA7">
        <w:t>[</w:t>
      </w:r>
      <w:r w:rsidR="00A67A24" w:rsidRPr="00CF6C86">
        <w:t>, en particulier aux pays les moins avancés et aux petits États insulaires en développement]</w:t>
      </w:r>
      <w:r w:rsidR="00D81DA7">
        <w:t xml:space="preserve"> </w:t>
      </w:r>
      <w:r w:rsidR="00D81DA7" w:rsidRPr="00CF6C86">
        <w:t>sous forme de dons ou à des conditions favorables</w:t>
      </w:r>
      <w:r w:rsidR="006E3244" w:rsidRPr="00CF6C86">
        <w:t> ;</w:t>
      </w:r>
      <w:r w:rsidR="00A67A24" w:rsidRPr="00CF6C86">
        <w:t xml:space="preserve"> </w:t>
      </w:r>
    </w:p>
    <w:p w14:paraId="700DCDA2" w14:textId="104A1E63" w:rsidR="00A67A24" w:rsidRPr="00CF6C86" w:rsidRDefault="0024204C" w:rsidP="00A67A24">
      <w:pPr>
        <w:tabs>
          <w:tab w:val="left" w:pos="1701"/>
        </w:tabs>
        <w:spacing w:before="120" w:after="120"/>
        <w:ind w:left="567" w:firstLine="567"/>
        <w:rPr>
          <w:szCs w:val="22"/>
        </w:rPr>
      </w:pPr>
      <w:r w:rsidRPr="00CF6C86">
        <w:rPr>
          <w:szCs w:val="22"/>
        </w:rPr>
        <w:t>k</w:t>
      </w:r>
      <w:r w:rsidR="00A67A24" w:rsidRPr="00CF6C86">
        <w:rPr>
          <w:szCs w:val="22"/>
        </w:rPr>
        <w:t>)</w:t>
      </w:r>
      <w:r w:rsidR="00A67A24" w:rsidRPr="00CF6C86">
        <w:rPr>
          <w:szCs w:val="22"/>
        </w:rPr>
        <w:tab/>
        <w:t>Compter sur les organismes d</w:t>
      </w:r>
      <w:r w:rsidR="006E3244" w:rsidRPr="00CF6C86">
        <w:rPr>
          <w:szCs w:val="22"/>
        </w:rPr>
        <w:t>’</w:t>
      </w:r>
      <w:r w:rsidR="00A67A24" w:rsidRPr="00CF6C86">
        <w:rPr>
          <w:szCs w:val="22"/>
        </w:rPr>
        <w:t>exécution nationaux</w:t>
      </w:r>
      <w:r w:rsidR="006E3244" w:rsidRPr="00CF6C86">
        <w:rPr>
          <w:szCs w:val="22"/>
        </w:rPr>
        <w:t> ;</w:t>
      </w:r>
    </w:p>
    <w:p w14:paraId="5C96A334" w14:textId="6FFCC603" w:rsidR="00A67A24" w:rsidRPr="00CF6C86" w:rsidRDefault="0024204C" w:rsidP="00A67A24">
      <w:pPr>
        <w:tabs>
          <w:tab w:val="left" w:pos="1701"/>
        </w:tabs>
        <w:spacing w:before="120" w:after="120"/>
        <w:ind w:left="567" w:firstLine="567"/>
        <w:rPr>
          <w:szCs w:val="22"/>
        </w:rPr>
      </w:pPr>
      <w:r w:rsidRPr="00CF6C86">
        <w:rPr>
          <w:szCs w:val="22"/>
        </w:rPr>
        <w:t>l</w:t>
      </w:r>
      <w:r w:rsidR="00A67A24" w:rsidRPr="00CF6C86">
        <w:rPr>
          <w:szCs w:val="22"/>
        </w:rPr>
        <w:t>)</w:t>
      </w:r>
      <w:r w:rsidR="00A67A24" w:rsidRPr="00CF6C86">
        <w:rPr>
          <w:szCs w:val="22"/>
        </w:rPr>
        <w:tab/>
        <w:t>Assurer un financement nouveau, additionnel, prévisible, adéquat et opportun</w:t>
      </w:r>
      <w:r w:rsidR="006E3244" w:rsidRPr="00CF6C86">
        <w:rPr>
          <w:szCs w:val="22"/>
        </w:rPr>
        <w:t> ;</w:t>
      </w:r>
    </w:p>
    <w:p w14:paraId="19FFFCB3" w14:textId="3167E660" w:rsidR="00A67A24" w:rsidRPr="00CF6C86" w:rsidRDefault="0024204C" w:rsidP="00A67A24">
      <w:pPr>
        <w:tabs>
          <w:tab w:val="left" w:pos="1701"/>
        </w:tabs>
        <w:spacing w:before="120" w:after="120"/>
        <w:ind w:left="567" w:firstLine="567"/>
      </w:pPr>
      <w:r w:rsidRPr="00CF6C86">
        <w:t>m</w:t>
      </w:r>
      <w:r w:rsidR="00A67A24" w:rsidRPr="00CF6C86">
        <w:t>)</w:t>
      </w:r>
      <w:r w:rsidR="00A67A24" w:rsidRPr="00CF6C86">
        <w:tab/>
        <w:t>Capacité à [mobiliser et]recevoir des fonds de toutes les sources, y compris du [secteur privé] secteur financier et des organisations philanthropiques</w:t>
      </w:r>
      <w:r w:rsidR="006E3244" w:rsidRPr="00CF6C86">
        <w:t> ;</w:t>
      </w:r>
    </w:p>
    <w:p w14:paraId="0C8E2DB5" w14:textId="18D23A98" w:rsidR="00A67A24" w:rsidRPr="00CF6C86" w:rsidRDefault="0024204C" w:rsidP="00A67A24">
      <w:pPr>
        <w:tabs>
          <w:tab w:val="left" w:pos="1701"/>
        </w:tabs>
        <w:spacing w:before="120" w:after="120"/>
        <w:ind w:left="567" w:firstLine="567"/>
        <w:rPr>
          <w:szCs w:val="22"/>
        </w:rPr>
      </w:pPr>
      <w:r w:rsidRPr="00CF6C86">
        <w:rPr>
          <w:szCs w:val="22"/>
        </w:rPr>
        <w:t>n</w:t>
      </w:r>
      <w:r w:rsidR="00A67A24" w:rsidRPr="00CF6C86">
        <w:rPr>
          <w:szCs w:val="22"/>
        </w:rPr>
        <w:t>)</w:t>
      </w:r>
      <w:r w:rsidR="00A67A24" w:rsidRPr="00CF6C86">
        <w:rPr>
          <w:szCs w:val="22"/>
        </w:rPr>
        <w:tab/>
        <w:t>Garantir l</w:t>
      </w:r>
      <w:r w:rsidR="006E3244" w:rsidRPr="00CF6C86">
        <w:rPr>
          <w:szCs w:val="22"/>
        </w:rPr>
        <w:t>’</w:t>
      </w:r>
      <w:r w:rsidR="00A67A24" w:rsidRPr="00CF6C86">
        <w:rPr>
          <w:szCs w:val="22"/>
        </w:rPr>
        <w:t>accessibilité des pays en développement Parties, des détenteurs de droits et des parties prenantes, et répondre à leurs besoins</w:t>
      </w:r>
      <w:r w:rsidR="006E3244" w:rsidRPr="00CF6C86">
        <w:rPr>
          <w:szCs w:val="22"/>
        </w:rPr>
        <w:t> ;</w:t>
      </w:r>
    </w:p>
    <w:p w14:paraId="457C2197" w14:textId="352A81C4" w:rsidR="00A67A24" w:rsidRPr="00CF6C86" w:rsidRDefault="0024204C" w:rsidP="00A67A24">
      <w:pPr>
        <w:tabs>
          <w:tab w:val="left" w:pos="1701"/>
        </w:tabs>
        <w:spacing w:before="120" w:after="120"/>
        <w:ind w:left="567" w:firstLine="567"/>
        <w:rPr>
          <w:szCs w:val="22"/>
        </w:rPr>
      </w:pPr>
      <w:r w:rsidRPr="00CF6C86">
        <w:rPr>
          <w:szCs w:val="22"/>
        </w:rPr>
        <w:t>o</w:t>
      </w:r>
      <w:r w:rsidR="00A67A24" w:rsidRPr="00CF6C86">
        <w:rPr>
          <w:szCs w:val="22"/>
        </w:rPr>
        <w:t>)</w:t>
      </w:r>
      <w:r w:rsidR="00A67A24" w:rsidRPr="00CF6C86">
        <w:rPr>
          <w:szCs w:val="22"/>
        </w:rPr>
        <w:tab/>
        <w:t>Garantir l</w:t>
      </w:r>
      <w:r w:rsidR="006E3244" w:rsidRPr="00CF6C86">
        <w:rPr>
          <w:szCs w:val="22"/>
        </w:rPr>
        <w:t>’</w:t>
      </w:r>
      <w:r w:rsidR="00A67A24" w:rsidRPr="00CF6C86">
        <w:rPr>
          <w:szCs w:val="22"/>
        </w:rPr>
        <w:t>équité intergénérationnelle et intragénérationnelle</w:t>
      </w:r>
      <w:r w:rsidR="006E3244" w:rsidRPr="00CF6C86">
        <w:rPr>
          <w:szCs w:val="22"/>
        </w:rPr>
        <w:t> ;</w:t>
      </w:r>
    </w:p>
    <w:p w14:paraId="46217778" w14:textId="538189B6" w:rsidR="00A67A24" w:rsidRPr="00CF6C86" w:rsidRDefault="0024204C" w:rsidP="00A67A24">
      <w:pPr>
        <w:tabs>
          <w:tab w:val="left" w:pos="1701"/>
        </w:tabs>
        <w:spacing w:before="120" w:after="120"/>
        <w:ind w:left="567" w:firstLine="567"/>
      </w:pPr>
      <w:r w:rsidRPr="00CF6C86">
        <w:t>p</w:t>
      </w:r>
      <w:r w:rsidR="00A67A24" w:rsidRPr="00CF6C86">
        <w:t>)</w:t>
      </w:r>
      <w:r w:rsidR="00A67A24" w:rsidRPr="00CF6C86">
        <w:tab/>
        <w:t>Reconnaissance, [valorisation] et intégration du rôle [historique et futur] des peuples autochtones et des communautés locales, des femmes et des jeunes</w:t>
      </w:r>
      <w:r w:rsidR="00D81DA7">
        <w:t>[,</w:t>
      </w:r>
      <w:r w:rsidR="00A67A24" w:rsidRPr="00CF6C86">
        <w:t xml:space="preserve"> selon qu</w:t>
      </w:r>
      <w:r w:rsidR="006E3244" w:rsidRPr="00CF6C86">
        <w:t>’</w:t>
      </w:r>
      <w:r w:rsidR="00A67A24" w:rsidRPr="00CF6C86">
        <w:t>il convient], [et garantie de leur participation pleine et effective]</w:t>
      </w:r>
      <w:r w:rsidR="006E3244" w:rsidRPr="00CF6C86">
        <w:t> ;</w:t>
      </w:r>
    </w:p>
    <w:p w14:paraId="0CF119BA" w14:textId="04224C8D" w:rsidR="00A67A24" w:rsidRPr="00CF6C86" w:rsidRDefault="0024204C" w:rsidP="00A67A24">
      <w:pPr>
        <w:tabs>
          <w:tab w:val="left" w:pos="1701"/>
        </w:tabs>
        <w:spacing w:before="120" w:after="120"/>
        <w:ind w:left="567" w:firstLine="567"/>
        <w:rPr>
          <w:szCs w:val="22"/>
        </w:rPr>
      </w:pPr>
      <w:r w:rsidRPr="00CF6C86">
        <w:rPr>
          <w:szCs w:val="22"/>
        </w:rPr>
        <w:t>q</w:t>
      </w:r>
      <w:r w:rsidR="00A67A24" w:rsidRPr="00CF6C86">
        <w:rPr>
          <w:szCs w:val="22"/>
        </w:rPr>
        <w:t>)</w:t>
      </w:r>
      <w:r w:rsidR="00A67A24" w:rsidRPr="00CF6C86">
        <w:rPr>
          <w:szCs w:val="22"/>
        </w:rPr>
        <w:tab/>
      </w:r>
      <w:r w:rsidR="00D81DA7">
        <w:rPr>
          <w:szCs w:val="22"/>
        </w:rPr>
        <w:t>Mise</w:t>
      </w:r>
      <w:r w:rsidR="00A67A24" w:rsidRPr="00CF6C86">
        <w:rPr>
          <w:szCs w:val="22"/>
        </w:rPr>
        <w:t xml:space="preserve"> en place </w:t>
      </w:r>
      <w:r w:rsidR="00D81DA7">
        <w:rPr>
          <w:szCs w:val="22"/>
        </w:rPr>
        <w:t>d’</w:t>
      </w:r>
      <w:r w:rsidR="00A67A24" w:rsidRPr="00CF6C86">
        <w:rPr>
          <w:szCs w:val="22"/>
        </w:rPr>
        <w:t>un mécanisme de règlement des différends.]</w:t>
      </w:r>
    </w:p>
    <w:p w14:paraId="5028B178" w14:textId="32DF5F2B" w:rsidR="00A67A24" w:rsidRPr="00CF6C86" w:rsidRDefault="00A67A24" w:rsidP="006B5120">
      <w:pPr>
        <w:tabs>
          <w:tab w:val="left" w:pos="1701"/>
        </w:tabs>
        <w:spacing w:after="120"/>
        <w:ind w:left="567" w:firstLine="567"/>
        <w:rPr>
          <w:rFonts w:eastAsia="Raleway" w:cs="Raleway"/>
        </w:rPr>
      </w:pPr>
      <w:r w:rsidRPr="00CF6C86">
        <w:rPr>
          <w:rFonts w:eastAsia="Raleway" w:cs="Raleway"/>
        </w:rPr>
        <w:t>[</w:t>
      </w:r>
      <w:r w:rsidR="0024204C" w:rsidRPr="00CF6C86">
        <w:rPr>
          <w:rFonts w:eastAsia="Raleway" w:cs="Raleway"/>
        </w:rPr>
        <w:t>r</w:t>
      </w:r>
      <w:r w:rsidRPr="00CF6C86">
        <w:rPr>
          <w:rFonts w:eastAsia="Raleway" w:cs="Raleway"/>
        </w:rPr>
        <w:t xml:space="preserve">) </w:t>
      </w:r>
      <w:r w:rsidR="00D81DA7">
        <w:rPr>
          <w:rFonts w:eastAsia="Raleway" w:cs="Raleway"/>
        </w:rPr>
        <w:tab/>
      </w:r>
      <w:r w:rsidRPr="00D81DA7">
        <w:rPr>
          <w:rFonts w:eastAsia="Raleway" w:cs="Raleway"/>
          <w:i/>
        </w:rPr>
        <w:t>Emplacement réservé en attente d</w:t>
      </w:r>
      <w:r w:rsidR="006E3244" w:rsidRPr="00D81DA7">
        <w:rPr>
          <w:rFonts w:eastAsia="Raleway" w:cs="Raleway"/>
          <w:i/>
        </w:rPr>
        <w:t>’</w:t>
      </w:r>
      <w:r w:rsidRPr="00D81DA7">
        <w:rPr>
          <w:rFonts w:eastAsia="Raleway" w:cs="Raleway"/>
          <w:i/>
        </w:rPr>
        <w:t xml:space="preserve">une décision relative </w:t>
      </w:r>
      <w:r w:rsidR="0024204C" w:rsidRPr="00D81DA7">
        <w:rPr>
          <w:rFonts w:eastAsia="Raleway" w:cs="Raleway"/>
          <w:i/>
        </w:rPr>
        <w:t>à l</w:t>
      </w:r>
      <w:r w:rsidR="006E3244" w:rsidRPr="00D81DA7">
        <w:rPr>
          <w:rFonts w:eastAsia="Raleway" w:cs="Raleway"/>
          <w:i/>
        </w:rPr>
        <w:t>’</w:t>
      </w:r>
      <w:r w:rsidR="0024204C" w:rsidRPr="00D81DA7">
        <w:rPr>
          <w:rFonts w:eastAsia="Raleway" w:cs="Raleway"/>
          <w:i/>
        </w:rPr>
        <w:t>information de séquençage numérique sur les ressources génétiques lors de la seizième réunion de la Conférence des Parties</w:t>
      </w:r>
      <w:r w:rsidRPr="00CF6C86">
        <w:rPr>
          <w:rFonts w:eastAsia="Raleway" w:cs="Raleway"/>
        </w:rPr>
        <w:t>].]</w:t>
      </w:r>
    </w:p>
    <w:p w14:paraId="442D1EE9" w14:textId="05A86601" w:rsidR="00A67A24" w:rsidRPr="00CF6C86" w:rsidRDefault="00D81DA7" w:rsidP="00A67A24">
      <w:pPr>
        <w:pStyle w:val="Para1"/>
        <w:numPr>
          <w:ilvl w:val="0"/>
          <w:numId w:val="0"/>
        </w:numPr>
        <w:ind w:left="567"/>
        <w:rPr>
          <w:lang w:val="fr-FR"/>
        </w:rPr>
      </w:pPr>
      <w:r>
        <w:rPr>
          <w:lang w:val="fr-CA"/>
        </w:rPr>
        <w:t>[</w:t>
      </w:r>
      <w:r w:rsidR="0024204C" w:rsidRPr="00CF6C86">
        <w:rPr>
          <w:lang w:val="fr-CA"/>
        </w:rPr>
        <w:t>2.</w:t>
      </w:r>
      <w:r w:rsidR="0024204C" w:rsidRPr="00CF6C86">
        <w:rPr>
          <w:lang w:val="fr-CA"/>
        </w:rPr>
        <w:tab/>
      </w:r>
      <w:r w:rsidR="0024204C" w:rsidRPr="00CF6C86">
        <w:rPr>
          <w:lang w:val="fr-FR"/>
        </w:rPr>
        <w:t xml:space="preserve"> </w:t>
      </w:r>
      <w:r w:rsidR="00A67A24" w:rsidRPr="00CF6C86">
        <w:rPr>
          <w:lang w:val="fr-FR"/>
        </w:rPr>
        <w:t>Les éléments à prendre en compte dans les discussions sur les moyens possibles de combler le déficit de financement de la biodiversité afin d</w:t>
      </w:r>
      <w:r w:rsidR="006E3244" w:rsidRPr="00CF6C86">
        <w:rPr>
          <w:lang w:val="fr-FR"/>
        </w:rPr>
        <w:t>’</w:t>
      </w:r>
      <w:r w:rsidR="00A67A24" w:rsidRPr="00CF6C86">
        <w:rPr>
          <w:lang w:val="fr-FR"/>
        </w:rPr>
        <w:t>atteindre les objectifs et les cibles du Cadre sont notamment les suivants</w:t>
      </w:r>
      <w:r w:rsidR="006E3244" w:rsidRPr="00CF6C86">
        <w:rPr>
          <w:lang w:val="fr-FR"/>
        </w:rPr>
        <w:t> :</w:t>
      </w:r>
    </w:p>
    <w:p w14:paraId="1207B414" w14:textId="5F3DD595" w:rsidR="00A67A24" w:rsidRPr="00CF6C86" w:rsidRDefault="00A67A24" w:rsidP="00F71096">
      <w:pPr>
        <w:pStyle w:val="Para1"/>
        <w:numPr>
          <w:ilvl w:val="0"/>
          <w:numId w:val="32"/>
        </w:numPr>
        <w:ind w:left="1890" w:hanging="603"/>
        <w:rPr>
          <w:lang w:val="fr-FR"/>
        </w:rPr>
      </w:pPr>
      <w:r w:rsidRPr="00CF6C86">
        <w:rPr>
          <w:lang w:val="fr-FR"/>
        </w:rPr>
        <w:t>Régimes fiscaux et évasion fiscale</w:t>
      </w:r>
      <w:r w:rsidR="00D81DA7">
        <w:rPr>
          <w:lang w:val="fr-FR"/>
        </w:rPr>
        <w:t> ;</w:t>
      </w:r>
    </w:p>
    <w:p w14:paraId="4C94182A" w14:textId="107126BA" w:rsidR="00A67A24" w:rsidRPr="00CF6C86" w:rsidRDefault="00A67A24" w:rsidP="00F71096">
      <w:pPr>
        <w:pStyle w:val="Para1"/>
        <w:numPr>
          <w:ilvl w:val="0"/>
          <w:numId w:val="32"/>
        </w:numPr>
        <w:ind w:left="1890" w:hanging="603"/>
        <w:rPr>
          <w:lang w:val="fr-FR"/>
        </w:rPr>
      </w:pPr>
      <w:r w:rsidRPr="00CF6C86">
        <w:rPr>
          <w:lang w:val="fr-FR"/>
        </w:rPr>
        <w:t>Dette souveraine</w:t>
      </w:r>
      <w:r w:rsidR="00D81DA7">
        <w:rPr>
          <w:lang w:val="fr-FR"/>
        </w:rPr>
        <w:t> ;</w:t>
      </w:r>
    </w:p>
    <w:p w14:paraId="686FE63C" w14:textId="32ACFBE0" w:rsidR="00A67A24" w:rsidRPr="00CF6C86" w:rsidRDefault="00A67A24" w:rsidP="00F71096">
      <w:pPr>
        <w:pStyle w:val="Para1"/>
        <w:numPr>
          <w:ilvl w:val="0"/>
          <w:numId w:val="32"/>
        </w:numPr>
        <w:ind w:left="1890" w:hanging="603"/>
        <w:rPr>
          <w:lang w:val="fr-FR"/>
        </w:rPr>
      </w:pPr>
      <w:r w:rsidRPr="00CF6C86">
        <w:rPr>
          <w:lang w:val="fr-FR"/>
        </w:rPr>
        <w:lastRenderedPageBreak/>
        <w:t>Dépenses publiques intérieur</w:t>
      </w:r>
      <w:r w:rsidR="00D81DA7">
        <w:rPr>
          <w:lang w:val="fr-FR"/>
        </w:rPr>
        <w:t>e</w:t>
      </w:r>
      <w:r w:rsidRPr="00CF6C86">
        <w:rPr>
          <w:lang w:val="fr-FR"/>
        </w:rPr>
        <w:t>s</w:t>
      </w:r>
      <w:r w:rsidR="00D81DA7">
        <w:rPr>
          <w:lang w:val="fr-FR"/>
        </w:rPr>
        <w:t> ;</w:t>
      </w:r>
    </w:p>
    <w:p w14:paraId="27E089FA" w14:textId="412F02E6" w:rsidR="00A67A24" w:rsidRPr="00CF6C86" w:rsidRDefault="00A67A24" w:rsidP="00F71096">
      <w:pPr>
        <w:pStyle w:val="Para1"/>
        <w:numPr>
          <w:ilvl w:val="0"/>
          <w:numId w:val="32"/>
        </w:numPr>
        <w:ind w:left="1890" w:hanging="603"/>
        <w:rPr>
          <w:lang w:val="fr-FR"/>
        </w:rPr>
      </w:pPr>
      <w:r w:rsidRPr="00CF6C86">
        <w:rPr>
          <w:lang w:val="fr-FR"/>
        </w:rPr>
        <w:t>Paramètres de mesure de la biodiversité</w:t>
      </w:r>
      <w:r w:rsidR="00D81DA7">
        <w:rPr>
          <w:lang w:val="fr-FR"/>
        </w:rPr>
        <w:t> ;</w:t>
      </w:r>
    </w:p>
    <w:p w14:paraId="6C1A1129" w14:textId="440B9121" w:rsidR="00A67A24" w:rsidRPr="00CF6C86" w:rsidRDefault="00A67A24" w:rsidP="00F71096">
      <w:pPr>
        <w:pStyle w:val="Para1"/>
        <w:numPr>
          <w:ilvl w:val="0"/>
          <w:numId w:val="32"/>
        </w:numPr>
        <w:ind w:left="1890" w:hanging="603"/>
        <w:rPr>
          <w:lang w:val="fr-FR"/>
        </w:rPr>
      </w:pPr>
      <w:r w:rsidRPr="00CF6C86">
        <w:rPr>
          <w:lang w:val="fr-FR"/>
        </w:rPr>
        <w:t>Taxonomies économiques liées à la biodiversité</w:t>
      </w:r>
      <w:r w:rsidR="00F71096">
        <w:rPr>
          <w:lang w:val="fr-FR"/>
        </w:rPr>
        <w:t> ;</w:t>
      </w:r>
    </w:p>
    <w:p w14:paraId="3F114DD4" w14:textId="65592F49" w:rsidR="00A67A24" w:rsidRPr="00CF6C86" w:rsidRDefault="00A67A24" w:rsidP="00F71096">
      <w:pPr>
        <w:pStyle w:val="Para1"/>
        <w:numPr>
          <w:ilvl w:val="0"/>
          <w:numId w:val="32"/>
        </w:numPr>
        <w:ind w:left="1890" w:hanging="603"/>
        <w:rPr>
          <w:lang w:val="fr-FR"/>
        </w:rPr>
      </w:pPr>
      <w:r w:rsidRPr="00CF6C86">
        <w:rPr>
          <w:lang w:val="fr-FR"/>
        </w:rPr>
        <w:t>Intégration du financement en faveur du climat et de la biodiversité</w:t>
      </w:r>
      <w:r w:rsidR="00F71096">
        <w:rPr>
          <w:lang w:val="fr-FR"/>
        </w:rPr>
        <w:t> ;</w:t>
      </w:r>
    </w:p>
    <w:p w14:paraId="15E38247" w14:textId="6677A0D5" w:rsidR="00A67A24" w:rsidRPr="00CF6C86" w:rsidRDefault="00A67A24" w:rsidP="00F71096">
      <w:pPr>
        <w:pStyle w:val="Para1"/>
        <w:numPr>
          <w:ilvl w:val="0"/>
          <w:numId w:val="32"/>
        </w:numPr>
        <w:ind w:left="1890" w:hanging="603"/>
        <w:rPr>
          <w:lang w:val="fr-FR"/>
        </w:rPr>
      </w:pPr>
      <w:r w:rsidRPr="00CF6C86">
        <w:rPr>
          <w:lang w:val="fr-FR"/>
        </w:rPr>
        <w:t>Alignement des financements entre les secteurs</w:t>
      </w:r>
      <w:r w:rsidR="00F71096">
        <w:rPr>
          <w:lang w:val="fr-FR"/>
        </w:rPr>
        <w:t> ;</w:t>
      </w:r>
    </w:p>
    <w:p w14:paraId="5409A37A" w14:textId="0A333111" w:rsidR="00A67A24" w:rsidRPr="00CF6C86" w:rsidRDefault="00A67A24" w:rsidP="003C0412">
      <w:pPr>
        <w:pStyle w:val="Para1"/>
        <w:numPr>
          <w:ilvl w:val="0"/>
          <w:numId w:val="32"/>
        </w:numPr>
        <w:tabs>
          <w:tab w:val="clear" w:pos="1134"/>
          <w:tab w:val="left" w:pos="1890"/>
        </w:tabs>
        <w:ind w:left="540" w:firstLine="747"/>
        <w:rPr>
          <w:lang w:val="fr-FR"/>
        </w:rPr>
      </w:pPr>
      <w:r w:rsidRPr="00CF6C86">
        <w:rPr>
          <w:lang w:val="fr-FR"/>
        </w:rPr>
        <w:t>La nécessité urgente de recenser, d</w:t>
      </w:r>
      <w:r w:rsidR="006E3244" w:rsidRPr="00CF6C86">
        <w:rPr>
          <w:lang w:val="fr-FR"/>
        </w:rPr>
        <w:t>’</w:t>
      </w:r>
      <w:r w:rsidRPr="00CF6C86">
        <w:rPr>
          <w:lang w:val="fr-FR"/>
        </w:rPr>
        <w:t>éliminer, de supprimer progressivement ou de modifier les mesures d</w:t>
      </w:r>
      <w:r w:rsidR="006E3244" w:rsidRPr="00CF6C86">
        <w:rPr>
          <w:lang w:val="fr-FR"/>
        </w:rPr>
        <w:t>’</w:t>
      </w:r>
      <w:r w:rsidRPr="00CF6C86">
        <w:rPr>
          <w:lang w:val="fr-FR"/>
        </w:rPr>
        <w:t>incitation, y compris les subventions, préjudiciables à la biodiversité, et de renforcer les mesures d</w:t>
      </w:r>
      <w:r w:rsidR="006E3244" w:rsidRPr="00CF6C86">
        <w:rPr>
          <w:lang w:val="fr-FR"/>
        </w:rPr>
        <w:t>’</w:t>
      </w:r>
      <w:r w:rsidRPr="00CF6C86">
        <w:rPr>
          <w:lang w:val="fr-FR"/>
        </w:rPr>
        <w:t>incitation positives en faveur de la conservation et de l</w:t>
      </w:r>
      <w:r w:rsidR="006E3244" w:rsidRPr="00CF6C86">
        <w:rPr>
          <w:lang w:val="fr-FR"/>
        </w:rPr>
        <w:t>’</w:t>
      </w:r>
      <w:r w:rsidRPr="00CF6C86">
        <w:rPr>
          <w:lang w:val="fr-FR"/>
        </w:rPr>
        <w:t>utilisat</w:t>
      </w:r>
      <w:r w:rsidR="003C0412">
        <w:rPr>
          <w:lang w:val="fr-FR"/>
        </w:rPr>
        <w:t>ion durable de la biodiversité ;</w:t>
      </w:r>
    </w:p>
    <w:p w14:paraId="10D15651" w14:textId="6836DF5D" w:rsidR="00A67A24" w:rsidRPr="00CF6C86" w:rsidRDefault="00A67A24" w:rsidP="003C0412">
      <w:pPr>
        <w:pStyle w:val="Para1"/>
        <w:numPr>
          <w:ilvl w:val="0"/>
          <w:numId w:val="32"/>
        </w:numPr>
        <w:tabs>
          <w:tab w:val="clear" w:pos="1134"/>
          <w:tab w:val="left" w:pos="1890"/>
        </w:tabs>
        <w:ind w:left="540" w:firstLine="747"/>
        <w:rPr>
          <w:lang w:val="fr-FR"/>
        </w:rPr>
      </w:pPr>
      <w:r w:rsidRPr="00CF6C86">
        <w:rPr>
          <w:lang w:val="fr-FR"/>
        </w:rPr>
        <w:t>Le rôle du secteur privé, notamment par le biais de la divulgation d</w:t>
      </w:r>
      <w:r w:rsidR="006E3244" w:rsidRPr="00CF6C86">
        <w:rPr>
          <w:lang w:val="fr-FR"/>
        </w:rPr>
        <w:t>’</w:t>
      </w:r>
      <w:r w:rsidRPr="00CF6C86">
        <w:rPr>
          <w:lang w:val="fr-FR"/>
        </w:rPr>
        <w:t>informations financières et des marchés du crédit en faveur de la biodiversité</w:t>
      </w:r>
      <w:r w:rsidR="003C0412">
        <w:rPr>
          <w:lang w:val="fr-FR"/>
        </w:rPr>
        <w:t> ;</w:t>
      </w:r>
    </w:p>
    <w:p w14:paraId="49E9107B" w14:textId="2667D10A" w:rsidR="00A67A24" w:rsidRPr="00CF6C86" w:rsidRDefault="00A67A24" w:rsidP="00F71096">
      <w:pPr>
        <w:pStyle w:val="Para1"/>
        <w:numPr>
          <w:ilvl w:val="0"/>
          <w:numId w:val="32"/>
        </w:numPr>
        <w:ind w:left="1890" w:hanging="603"/>
        <w:rPr>
          <w:lang w:val="fr-FR"/>
        </w:rPr>
      </w:pPr>
      <w:r w:rsidRPr="00CF6C86">
        <w:rPr>
          <w:lang w:val="fr-FR"/>
        </w:rPr>
        <w:t>Autres priorités identifiées</w:t>
      </w:r>
      <w:r w:rsidR="003C0412">
        <w:rPr>
          <w:lang w:val="fr-FR"/>
        </w:rPr>
        <w:t xml:space="preserve"> par la Conférence des Parties.]</w:t>
      </w:r>
      <w:r w:rsidRPr="00CF6C86">
        <w:rPr>
          <w:lang w:val="fr-FR"/>
        </w:rPr>
        <w:t>]</w:t>
      </w:r>
    </w:p>
    <w:p w14:paraId="0D2A1B39" w14:textId="77777777" w:rsidR="00A67A24" w:rsidRPr="00CF6C86" w:rsidRDefault="00A67A24" w:rsidP="00A67A24">
      <w:pPr>
        <w:spacing w:line="276" w:lineRule="auto"/>
        <w:rPr>
          <w:b/>
          <w:bCs/>
          <w:sz w:val="24"/>
        </w:rPr>
      </w:pPr>
      <w:r w:rsidRPr="00CF6C86">
        <w:rPr>
          <w:b/>
          <w:bCs/>
          <w:sz w:val="24"/>
        </w:rPr>
        <w:t xml:space="preserve">[Annexe IV </w:t>
      </w:r>
    </w:p>
    <w:p w14:paraId="236319B3" w14:textId="6D7CB444" w:rsidR="00A67A24" w:rsidRDefault="00A67A24" w:rsidP="00A67A24">
      <w:pPr>
        <w:spacing w:line="276" w:lineRule="auto"/>
        <w:rPr>
          <w:b/>
          <w:bCs/>
          <w:sz w:val="24"/>
        </w:rPr>
      </w:pPr>
      <w:r w:rsidRPr="00CF6C86">
        <w:rPr>
          <w:b/>
          <w:bCs/>
          <w:sz w:val="24"/>
        </w:rPr>
        <w:t xml:space="preserve">Mandat du </w:t>
      </w:r>
      <w:r w:rsidR="00DB179B" w:rsidRPr="00CF6C86">
        <w:rPr>
          <w:b/>
          <w:bCs/>
          <w:sz w:val="24"/>
        </w:rPr>
        <w:t>G</w:t>
      </w:r>
      <w:r w:rsidRPr="00CF6C86">
        <w:rPr>
          <w:b/>
          <w:bCs/>
          <w:sz w:val="24"/>
        </w:rPr>
        <w:t>roupe de travail à composition non limitée sur la mobilisation des ressources</w:t>
      </w:r>
    </w:p>
    <w:p w14:paraId="77CB2341" w14:textId="77777777" w:rsidR="003C0412" w:rsidRDefault="003C0412" w:rsidP="00A67A24">
      <w:pPr>
        <w:spacing w:line="276" w:lineRule="auto"/>
        <w:rPr>
          <w:b/>
          <w:bCs/>
          <w:sz w:val="24"/>
        </w:rPr>
      </w:pPr>
    </w:p>
    <w:p w14:paraId="47145E69" w14:textId="2FD3E4AA" w:rsidR="003C0412" w:rsidRPr="003C0412" w:rsidRDefault="003C0412" w:rsidP="00A67A24">
      <w:pPr>
        <w:spacing w:line="276" w:lineRule="auto"/>
        <w:rPr>
          <w:bCs/>
        </w:rPr>
      </w:pPr>
      <w:r w:rsidRPr="003C0412">
        <w:rPr>
          <w:bCs/>
        </w:rPr>
        <w:t>[À compléter]</w:t>
      </w:r>
    </w:p>
    <w:p w14:paraId="2BDDA026" w14:textId="77777777" w:rsidR="00A67A24" w:rsidRPr="00BD3D66" w:rsidRDefault="00A67A24" w:rsidP="00A67A24">
      <w:pPr>
        <w:spacing w:line="276" w:lineRule="auto"/>
        <w:jc w:val="center"/>
        <w:rPr>
          <w:szCs w:val="22"/>
        </w:rPr>
      </w:pPr>
      <w:r w:rsidRPr="00CF6C86">
        <w:rPr>
          <w:szCs w:val="22"/>
        </w:rPr>
        <w:t>__________</w:t>
      </w:r>
    </w:p>
    <w:p w14:paraId="3D30A035" w14:textId="73E5BACB" w:rsidR="002B559C" w:rsidRPr="00BD3D66" w:rsidRDefault="002B559C" w:rsidP="00394E79">
      <w:pPr>
        <w:spacing w:line="276" w:lineRule="auto"/>
        <w:jc w:val="center"/>
        <w:rPr>
          <w:szCs w:val="22"/>
        </w:rPr>
      </w:pPr>
    </w:p>
    <w:sectPr w:rsidR="002B559C" w:rsidRPr="00BD3D66" w:rsidSect="0042284C">
      <w:headerReference w:type="even" r:id="rId13"/>
      <w:headerReference w:type="default" r:id="rId14"/>
      <w:footerReference w:type="even" r:id="rId15"/>
      <w:footerReference w:type="defaul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0B0F7" w14:textId="77777777" w:rsidR="00164AB8" w:rsidRPr="005B4473" w:rsidRDefault="00164AB8" w:rsidP="00A96B21">
      <w:r w:rsidRPr="005B4473">
        <w:separator/>
      </w:r>
    </w:p>
  </w:endnote>
  <w:endnote w:type="continuationSeparator" w:id="0">
    <w:p w14:paraId="4C3F3F8E" w14:textId="77777777" w:rsidR="00164AB8" w:rsidRPr="005B4473" w:rsidRDefault="00164AB8" w:rsidP="00A96B21">
      <w:r w:rsidRPr="005B44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90193E0" w14:textId="59863A36" w:rsidR="00FB5D3B" w:rsidRPr="005B4473" w:rsidRDefault="00965431">
            <w:pPr>
              <w:pStyle w:val="Footer"/>
            </w:pPr>
            <w:sdt>
              <w:sdtPr>
                <w:id w:val="123124903"/>
                <w:docPartObj>
                  <w:docPartGallery w:val="Page Numbers (Top of Page)"/>
                  <w:docPartUnique/>
                </w:docPartObj>
              </w:sdtPr>
              <w:sdtEndPr/>
              <w:sdtContent>
                <w:r w:rsidR="00FB5D3B">
                  <w:rPr>
                    <w:sz w:val="20"/>
                    <w:szCs w:val="20"/>
                  </w:rPr>
                  <w:fldChar w:fldCharType="begin"/>
                </w:r>
                <w:r w:rsidR="00FB5D3B">
                  <w:rPr>
                    <w:noProof/>
                    <w:sz w:val="20"/>
                    <w:szCs w:val="20"/>
                  </w:rPr>
                  <w:instrText xml:space="preserve"> PAGE </w:instrText>
                </w:r>
                <w:r w:rsidR="00FB5D3B">
                  <w:fldChar w:fldCharType="separate"/>
                </w:r>
                <w:r w:rsidR="00186AF0">
                  <w:rPr>
                    <w:noProof/>
                    <w:sz w:val="20"/>
                    <w:szCs w:val="20"/>
                  </w:rPr>
                  <w:t>20</w:t>
                </w:r>
                <w:r w:rsidR="00FB5D3B">
                  <w:fldChar w:fldCharType="end"/>
                </w:r>
                <w:r w:rsidR="00FB5D3B">
                  <w:rPr>
                    <w:sz w:val="20"/>
                    <w:szCs w:val="20"/>
                  </w:rPr>
                  <w:t>/</w:t>
                </w:r>
                <w:r w:rsidR="00FB5D3B">
                  <w:rPr>
                    <w:sz w:val="20"/>
                    <w:szCs w:val="20"/>
                  </w:rPr>
                  <w:fldChar w:fldCharType="begin"/>
                </w:r>
                <w:r w:rsidR="00FB5D3B">
                  <w:rPr>
                    <w:noProof/>
                    <w:sz w:val="20"/>
                    <w:szCs w:val="20"/>
                  </w:rPr>
                  <w:instrText xml:space="preserve"> NUMPAGES  </w:instrText>
                </w:r>
                <w:r w:rsidR="00FB5D3B">
                  <w:fldChar w:fldCharType="separate"/>
                </w:r>
                <w:r w:rsidR="00186AF0">
                  <w:rPr>
                    <w:noProof/>
                    <w:sz w:val="20"/>
                    <w:szCs w:val="20"/>
                  </w:rPr>
                  <w:t>21</w:t>
                </w:r>
                <w:r w:rsidR="00FB5D3B">
                  <w:fldChar w:fldCharType="end"/>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591F0EE" w14:textId="780FA772" w:rsidR="00FB5D3B" w:rsidRPr="005B4473" w:rsidRDefault="00965431" w:rsidP="002B559C">
            <w:pPr>
              <w:pStyle w:val="Footer"/>
              <w:jc w:val="right"/>
            </w:pPr>
            <w:sdt>
              <w:sdtPr>
                <w:id w:val="159433016"/>
                <w:docPartObj>
                  <w:docPartGallery w:val="Page Numbers (Top of Page)"/>
                  <w:docPartUnique/>
                </w:docPartObj>
              </w:sdtPr>
              <w:sdtEndPr/>
              <w:sdtContent>
                <w:r w:rsidR="00FB5D3B">
                  <w:rPr>
                    <w:sz w:val="20"/>
                    <w:szCs w:val="20"/>
                  </w:rPr>
                  <w:fldChar w:fldCharType="begin"/>
                </w:r>
                <w:r w:rsidR="00FB5D3B">
                  <w:rPr>
                    <w:noProof/>
                    <w:sz w:val="20"/>
                    <w:szCs w:val="20"/>
                  </w:rPr>
                  <w:instrText xml:space="preserve"> PAGE </w:instrText>
                </w:r>
                <w:r w:rsidR="00FB5D3B">
                  <w:fldChar w:fldCharType="separate"/>
                </w:r>
                <w:r w:rsidR="00186AF0">
                  <w:rPr>
                    <w:noProof/>
                    <w:sz w:val="20"/>
                    <w:szCs w:val="20"/>
                  </w:rPr>
                  <w:t>21</w:t>
                </w:r>
                <w:r w:rsidR="00FB5D3B">
                  <w:fldChar w:fldCharType="end"/>
                </w:r>
                <w:r w:rsidR="00FB5D3B">
                  <w:rPr>
                    <w:sz w:val="20"/>
                    <w:szCs w:val="20"/>
                  </w:rPr>
                  <w:t>/</w:t>
                </w:r>
                <w:r w:rsidR="00FB5D3B">
                  <w:rPr>
                    <w:sz w:val="20"/>
                    <w:szCs w:val="20"/>
                  </w:rPr>
                  <w:fldChar w:fldCharType="begin"/>
                </w:r>
                <w:r w:rsidR="00FB5D3B">
                  <w:rPr>
                    <w:noProof/>
                    <w:sz w:val="20"/>
                    <w:szCs w:val="20"/>
                  </w:rPr>
                  <w:instrText xml:space="preserve"> NUMPAGES  </w:instrText>
                </w:r>
                <w:r w:rsidR="00FB5D3B">
                  <w:fldChar w:fldCharType="separate"/>
                </w:r>
                <w:r w:rsidR="00186AF0">
                  <w:rPr>
                    <w:noProof/>
                    <w:sz w:val="20"/>
                    <w:szCs w:val="20"/>
                  </w:rPr>
                  <w:t>21</w:t>
                </w:r>
                <w:r w:rsidR="00FB5D3B">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BB6D" w14:textId="77777777" w:rsidR="00164AB8" w:rsidRPr="005B4473" w:rsidRDefault="00164AB8" w:rsidP="00A96B21">
      <w:r w:rsidRPr="005B4473">
        <w:separator/>
      </w:r>
    </w:p>
  </w:footnote>
  <w:footnote w:type="continuationSeparator" w:id="0">
    <w:p w14:paraId="693A57F3" w14:textId="77777777" w:rsidR="00164AB8" w:rsidRPr="005B4473" w:rsidRDefault="00164AB8" w:rsidP="00A96B21">
      <w:r w:rsidRPr="005B4473">
        <w:continuationSeparator/>
      </w:r>
    </w:p>
  </w:footnote>
  <w:footnote w:id="1">
    <w:p w14:paraId="1C7F5E3A" w14:textId="321D6AD5" w:rsidR="00023A40" w:rsidRPr="00023A40" w:rsidRDefault="00023A40">
      <w:pPr>
        <w:pStyle w:val="FootnoteText"/>
      </w:pPr>
      <w:r>
        <w:rPr>
          <w:rStyle w:val="FootnoteReference"/>
        </w:rPr>
        <w:t>*</w:t>
      </w:r>
      <w:r>
        <w:t xml:space="preserve"> </w:t>
      </w:r>
      <w:r w:rsidRPr="00D81794">
        <w:rPr>
          <w:sz w:val="18"/>
          <w:szCs w:val="18"/>
        </w:rPr>
        <w:t>Nouveau tirage pour raisons techniques (</w:t>
      </w:r>
      <w:r w:rsidR="00965431">
        <w:rPr>
          <w:sz w:val="18"/>
          <w:szCs w:val="18"/>
        </w:rPr>
        <w:t>10</w:t>
      </w:r>
      <w:r>
        <w:rPr>
          <w:sz w:val="18"/>
          <w:szCs w:val="18"/>
        </w:rPr>
        <w:t xml:space="preserve"> septembre</w:t>
      </w:r>
      <w:r w:rsidRPr="00D81794">
        <w:rPr>
          <w:sz w:val="18"/>
          <w:szCs w:val="18"/>
        </w:rPr>
        <w:t xml:space="preserve"> 2024).</w:t>
      </w:r>
    </w:p>
  </w:footnote>
  <w:footnote w:id="2">
    <w:p w14:paraId="09047515" w14:textId="38DFA8DC" w:rsidR="00FB5D3B" w:rsidRPr="006B5120" w:rsidRDefault="00FB5D3B">
      <w:pPr>
        <w:pStyle w:val="FootnoteText"/>
        <w:rPr>
          <w:sz w:val="18"/>
          <w:szCs w:val="18"/>
        </w:rPr>
      </w:pPr>
      <w:r w:rsidRPr="006B5120">
        <w:rPr>
          <w:rStyle w:val="FootnoteReference"/>
          <w:sz w:val="18"/>
          <w:szCs w:val="18"/>
        </w:rPr>
        <w:footnoteRef/>
      </w:r>
      <w:r w:rsidRPr="006B5120">
        <w:rPr>
          <w:sz w:val="18"/>
          <w:szCs w:val="18"/>
        </w:rPr>
        <w:t xml:space="preserve"> </w:t>
      </w:r>
      <w:r w:rsidRPr="006B5120">
        <w:rPr>
          <w:color w:val="000000"/>
          <w:sz w:val="18"/>
          <w:szCs w:val="18"/>
        </w:rPr>
        <w:t xml:space="preserve">Nations Unies, </w:t>
      </w:r>
      <w:r>
        <w:rPr>
          <w:i/>
          <w:iCs/>
          <w:color w:val="000000"/>
          <w:sz w:val="18"/>
          <w:szCs w:val="18"/>
        </w:rPr>
        <w:t>Série des t</w:t>
      </w:r>
      <w:r w:rsidRPr="006B5120">
        <w:rPr>
          <w:i/>
          <w:iCs/>
          <w:color w:val="000000"/>
          <w:sz w:val="18"/>
          <w:szCs w:val="18"/>
        </w:rPr>
        <w:t>raités</w:t>
      </w:r>
      <w:r w:rsidRPr="006B5120">
        <w:rPr>
          <w:color w:val="000000"/>
          <w:sz w:val="18"/>
          <w:szCs w:val="18"/>
        </w:rPr>
        <w:t>, vol. 1760, n° 30619.</w:t>
      </w:r>
    </w:p>
  </w:footnote>
  <w:footnote w:id="3">
    <w:p w14:paraId="2106E61F" w14:textId="0D225FE8" w:rsidR="00FB5D3B" w:rsidRPr="006B5120" w:rsidRDefault="00FB5D3B" w:rsidP="001D05DD">
      <w:pPr>
        <w:pStyle w:val="FootnoteText"/>
        <w:rPr>
          <w:sz w:val="18"/>
          <w:szCs w:val="18"/>
        </w:rPr>
      </w:pPr>
      <w:r w:rsidRPr="006B5120">
        <w:rPr>
          <w:rStyle w:val="FootnoteReference"/>
          <w:sz w:val="18"/>
          <w:szCs w:val="18"/>
        </w:rPr>
        <w:footnoteRef/>
      </w:r>
      <w:r w:rsidRPr="006B5120">
        <w:rPr>
          <w:sz w:val="18"/>
          <w:szCs w:val="18"/>
        </w:rPr>
        <w:t xml:space="preserve"> Voir CBD/RM/AC/2023/1/4 et CBD/RM/AC/2024/1/4. </w:t>
      </w:r>
    </w:p>
  </w:footnote>
  <w:footnote w:id="4">
    <w:p w14:paraId="72AC054D" w14:textId="53661C83" w:rsidR="00FB5D3B" w:rsidRPr="006B5120" w:rsidRDefault="00FB5D3B" w:rsidP="001D05DD">
      <w:pPr>
        <w:pStyle w:val="FootnoteText"/>
        <w:rPr>
          <w:sz w:val="18"/>
          <w:szCs w:val="18"/>
        </w:rPr>
      </w:pPr>
      <w:r w:rsidRPr="006B5120">
        <w:rPr>
          <w:rStyle w:val="FootnoteReference"/>
          <w:sz w:val="18"/>
          <w:szCs w:val="18"/>
        </w:rPr>
        <w:footnoteRef/>
      </w:r>
      <w:r>
        <w:rPr>
          <w:sz w:val="18"/>
          <w:szCs w:val="18"/>
        </w:rPr>
        <w:t xml:space="preserve"> Annexe II à la d</w:t>
      </w:r>
      <w:r>
        <w:rPr>
          <w:rFonts w:asciiTheme="majorBidi" w:hAnsiTheme="majorBidi" w:cstheme="majorBidi"/>
          <w:sz w:val="18"/>
          <w:szCs w:val="18"/>
        </w:rPr>
        <w:t>écision 15/7</w:t>
      </w:r>
      <w:r w:rsidRPr="006B5120">
        <w:rPr>
          <w:rFonts w:asciiTheme="majorBidi" w:hAnsiTheme="majorBidi" w:cstheme="majorBidi"/>
          <w:sz w:val="18"/>
          <w:szCs w:val="18"/>
        </w:rPr>
        <w:t>.</w:t>
      </w:r>
    </w:p>
  </w:footnote>
  <w:footnote w:id="5">
    <w:p w14:paraId="23073DEA" w14:textId="2D3ACCDF" w:rsidR="00FB5D3B" w:rsidRPr="007F2EBB" w:rsidRDefault="00FB5D3B" w:rsidP="002854CE">
      <w:pPr>
        <w:pStyle w:val="FootnoteText"/>
        <w:rPr>
          <w:sz w:val="18"/>
          <w:szCs w:val="18"/>
          <w:lang w:val="fr-CA"/>
        </w:rPr>
      </w:pPr>
      <w:r w:rsidRPr="002F4F8C">
        <w:rPr>
          <w:rStyle w:val="FootnoteReference"/>
          <w:sz w:val="18"/>
          <w:szCs w:val="18"/>
        </w:rPr>
        <w:footnoteRef/>
      </w:r>
      <w:r w:rsidRPr="007F2EBB">
        <w:rPr>
          <w:sz w:val="18"/>
          <w:szCs w:val="18"/>
          <w:lang w:val="fr-CA"/>
        </w:rPr>
        <w:t xml:space="preserve"> </w:t>
      </w:r>
      <w:r w:rsidRPr="007F2EBB">
        <w:rPr>
          <w:color w:val="000000"/>
          <w:sz w:val="18"/>
          <w:szCs w:val="18"/>
          <w:lang w:val="fr-CA"/>
        </w:rPr>
        <w:t xml:space="preserve">United Nations, </w:t>
      </w:r>
      <w:r w:rsidRPr="007F2EBB">
        <w:rPr>
          <w:i/>
          <w:iCs/>
          <w:color w:val="000000"/>
          <w:sz w:val="18"/>
          <w:szCs w:val="18"/>
          <w:lang w:val="fr-CA"/>
        </w:rPr>
        <w:t>Série des traités</w:t>
      </w:r>
      <w:r w:rsidRPr="007F2EBB">
        <w:rPr>
          <w:iCs/>
          <w:color w:val="000000"/>
          <w:sz w:val="18"/>
          <w:szCs w:val="18"/>
          <w:lang w:val="fr-CA"/>
        </w:rPr>
        <w:t>,</w:t>
      </w:r>
      <w:r w:rsidRPr="007F2EBB">
        <w:rPr>
          <w:i/>
          <w:iCs/>
          <w:color w:val="000000"/>
          <w:sz w:val="18"/>
          <w:szCs w:val="18"/>
          <w:lang w:val="fr-CA"/>
        </w:rPr>
        <w:t xml:space="preserve"> </w:t>
      </w:r>
      <w:r w:rsidRPr="007F2EBB">
        <w:rPr>
          <w:color w:val="000000"/>
          <w:sz w:val="18"/>
          <w:szCs w:val="18"/>
          <w:lang w:val="fr-CA"/>
        </w:rPr>
        <w:t>vol. 1760, No. 30619.</w:t>
      </w:r>
    </w:p>
  </w:footnote>
  <w:footnote w:id="6">
    <w:p w14:paraId="34335CB2" w14:textId="63E9B545" w:rsidR="00FB5D3B" w:rsidRPr="007F2EBB" w:rsidRDefault="00FB5D3B" w:rsidP="0024204C">
      <w:pPr>
        <w:pStyle w:val="FootnoteText"/>
        <w:rPr>
          <w:sz w:val="18"/>
          <w:szCs w:val="18"/>
        </w:rPr>
      </w:pPr>
      <w:r w:rsidRPr="007F2EBB">
        <w:rPr>
          <w:rStyle w:val="FootnoteReference"/>
          <w:sz w:val="18"/>
          <w:szCs w:val="18"/>
        </w:rPr>
        <w:footnoteRef/>
      </w:r>
      <w:r w:rsidRPr="007F2EBB">
        <w:rPr>
          <w:sz w:val="18"/>
          <w:szCs w:val="18"/>
        </w:rPr>
        <w:t xml:space="preserve"> Annexe à la décision 15/.</w:t>
      </w:r>
    </w:p>
  </w:footnote>
  <w:footnote w:id="7">
    <w:p w14:paraId="2A2C5777" w14:textId="4C8659BA" w:rsidR="00FB5D3B" w:rsidRPr="006B5120" w:rsidRDefault="00FB5D3B">
      <w:pPr>
        <w:pStyle w:val="FootnoteText"/>
      </w:pPr>
      <w:r w:rsidRPr="007F2EBB">
        <w:rPr>
          <w:rStyle w:val="FootnoteReference"/>
          <w:sz w:val="18"/>
          <w:szCs w:val="18"/>
        </w:rPr>
        <w:footnoteRef/>
      </w:r>
      <w:r w:rsidRPr="007F2EBB">
        <w:rPr>
          <w:sz w:val="18"/>
          <w:szCs w:val="18"/>
        </w:rPr>
        <w:t xml:space="preserve"> Montant au 27 mai 2024, selon le taux de change à l’époque</w:t>
      </w:r>
      <w:r w:rsidRPr="006B5120">
        <w:t>.</w:t>
      </w:r>
    </w:p>
  </w:footnote>
  <w:footnote w:id="8">
    <w:p w14:paraId="27BFCDFF" w14:textId="7BE9D75E" w:rsidR="00FB5D3B" w:rsidRPr="00FB5D3B" w:rsidRDefault="00FB5D3B" w:rsidP="00025F4E">
      <w:pPr>
        <w:pStyle w:val="FootnoteText"/>
        <w:rPr>
          <w:sz w:val="18"/>
          <w:szCs w:val="18"/>
          <w:lang w:val="fr-CA"/>
        </w:rPr>
      </w:pPr>
      <w:r w:rsidRPr="006C3D2D">
        <w:rPr>
          <w:rStyle w:val="FootnoteReference"/>
          <w:sz w:val="18"/>
          <w:szCs w:val="18"/>
        </w:rPr>
        <w:footnoteRef/>
      </w:r>
      <w:r w:rsidRPr="00FB5D3B">
        <w:rPr>
          <w:sz w:val="18"/>
          <w:szCs w:val="18"/>
          <w:lang w:val="fr-CA"/>
        </w:rPr>
        <w:t xml:space="preserve"> Annexe I à la décision 15/5</w:t>
      </w:r>
      <w:r>
        <w:rPr>
          <w:sz w:val="18"/>
          <w:szCs w:val="18"/>
          <w:lang w:val="fr-CA"/>
        </w:rPr>
        <w:t>.</w:t>
      </w:r>
    </w:p>
  </w:footnote>
  <w:footnote w:id="9">
    <w:p w14:paraId="29DDA7FA" w14:textId="40E29027" w:rsidR="00FB5D3B" w:rsidRPr="006B5120" w:rsidRDefault="00FB5D3B" w:rsidP="006A7439">
      <w:pPr>
        <w:pStyle w:val="FootnoteText"/>
        <w:rPr>
          <w:sz w:val="18"/>
          <w:szCs w:val="18"/>
        </w:rPr>
      </w:pPr>
      <w:r w:rsidRPr="006B5120">
        <w:rPr>
          <w:rStyle w:val="FootnoteReference"/>
          <w:sz w:val="18"/>
          <w:szCs w:val="18"/>
        </w:rPr>
        <w:footnoteRef/>
      </w:r>
      <w:r w:rsidRPr="006B5120">
        <w:rPr>
          <w:sz w:val="18"/>
          <w:szCs w:val="18"/>
        </w:rPr>
        <w:t xml:space="preserve"> </w:t>
      </w:r>
      <w:r w:rsidR="005F4BEC">
        <w:rPr>
          <w:color w:val="000000"/>
          <w:sz w:val="18"/>
          <w:szCs w:val="18"/>
        </w:rPr>
        <w:t>CBD/SBI /4/INF/10</w:t>
      </w:r>
      <w:r w:rsidRPr="006B5120">
        <w:rPr>
          <w:color w:val="000000"/>
          <w:sz w:val="18"/>
          <w:szCs w:val="18"/>
        </w:rPr>
        <w:t>.</w:t>
      </w:r>
    </w:p>
  </w:footnote>
  <w:footnote w:id="10">
    <w:p w14:paraId="5CD83650" w14:textId="7AD4A569" w:rsidR="00FB5D3B" w:rsidRPr="006B5120" w:rsidRDefault="00FB5D3B" w:rsidP="00741CD8">
      <w:pPr>
        <w:pStyle w:val="FootnoteText"/>
        <w:rPr>
          <w:sz w:val="18"/>
          <w:szCs w:val="18"/>
        </w:rPr>
      </w:pPr>
      <w:r w:rsidRPr="006B5120">
        <w:rPr>
          <w:rStyle w:val="FootnoteReference"/>
          <w:sz w:val="18"/>
          <w:szCs w:val="18"/>
        </w:rPr>
        <w:t>*</w:t>
      </w:r>
      <w:r w:rsidR="00856F00">
        <w:rPr>
          <w:sz w:val="18"/>
          <w:szCs w:val="18"/>
        </w:rPr>
        <w:t xml:space="preserve"> Phase à moyen terme conforme au paragraphe 12 de la décision 15/7</w:t>
      </w:r>
      <w:r w:rsidRPr="006B5120">
        <w:rPr>
          <w:sz w:val="18"/>
          <w:szCs w:val="18"/>
        </w:rPr>
        <w:t>.</w:t>
      </w:r>
    </w:p>
  </w:footnote>
  <w:footnote w:id="11">
    <w:p w14:paraId="23EDDCA4" w14:textId="491E3B8A" w:rsidR="00FB5D3B" w:rsidRPr="006B5120" w:rsidRDefault="00FB5D3B" w:rsidP="000F7851">
      <w:pPr>
        <w:pStyle w:val="FootnoteText"/>
        <w:rPr>
          <w:sz w:val="18"/>
          <w:szCs w:val="18"/>
        </w:rPr>
      </w:pPr>
      <w:r w:rsidRPr="006B5120">
        <w:rPr>
          <w:rStyle w:val="FootnoteReference"/>
          <w:sz w:val="18"/>
          <w:szCs w:val="18"/>
        </w:rPr>
        <w:footnoteRef/>
      </w:r>
      <w:r w:rsidRPr="006B5120">
        <w:rPr>
          <w:sz w:val="18"/>
          <w:szCs w:val="18"/>
        </w:rPr>
        <w:t xml:space="preserve"> Nations Unies, </w:t>
      </w:r>
      <w:r w:rsidR="00856F00">
        <w:rPr>
          <w:i/>
          <w:iCs/>
          <w:sz w:val="18"/>
          <w:szCs w:val="18"/>
        </w:rPr>
        <w:t>Série</w:t>
      </w:r>
      <w:r w:rsidRPr="006B5120">
        <w:rPr>
          <w:i/>
          <w:iCs/>
          <w:sz w:val="18"/>
          <w:szCs w:val="18"/>
        </w:rPr>
        <w:t xml:space="preserve"> des </w:t>
      </w:r>
      <w:r w:rsidR="00856F00">
        <w:rPr>
          <w:i/>
          <w:iCs/>
          <w:sz w:val="18"/>
          <w:szCs w:val="18"/>
        </w:rPr>
        <w:t>t</w:t>
      </w:r>
      <w:r w:rsidRPr="006B5120">
        <w:rPr>
          <w:i/>
          <w:iCs/>
          <w:sz w:val="18"/>
          <w:szCs w:val="18"/>
        </w:rPr>
        <w:t>raités</w:t>
      </w:r>
      <w:r w:rsidRPr="006B5120">
        <w:rPr>
          <w:sz w:val="18"/>
          <w:szCs w:val="18"/>
        </w:rPr>
        <w:t>, vol. 1760, n° 30619.</w:t>
      </w:r>
    </w:p>
  </w:footnote>
  <w:footnote w:id="12">
    <w:p w14:paraId="6F693B27" w14:textId="7322868D" w:rsidR="00FB5D3B" w:rsidRPr="006B5120" w:rsidRDefault="00FB5D3B" w:rsidP="000F7851">
      <w:pPr>
        <w:pStyle w:val="FootnoteText"/>
        <w:rPr>
          <w:sz w:val="18"/>
          <w:szCs w:val="18"/>
        </w:rPr>
      </w:pPr>
      <w:r w:rsidRPr="006B5120">
        <w:rPr>
          <w:rStyle w:val="FootnoteReference"/>
          <w:sz w:val="18"/>
          <w:szCs w:val="18"/>
        </w:rPr>
        <w:footnoteRef/>
      </w:r>
      <w:r w:rsidR="00B715A6">
        <w:rPr>
          <w:sz w:val="18"/>
          <w:szCs w:val="18"/>
        </w:rPr>
        <w:t xml:space="preserve"> Annexe à la d</w:t>
      </w:r>
      <w:r w:rsidRPr="006B5120">
        <w:rPr>
          <w:sz w:val="18"/>
          <w:szCs w:val="18"/>
        </w:rPr>
        <w:t>écision 15/4.</w:t>
      </w:r>
    </w:p>
  </w:footnote>
  <w:footnote w:id="13">
    <w:p w14:paraId="736C5EED" w14:textId="44CE10B6" w:rsidR="00FB5D3B" w:rsidRPr="006B5120" w:rsidRDefault="00FB5D3B" w:rsidP="005A5927">
      <w:pPr>
        <w:pStyle w:val="FootnoteText"/>
        <w:rPr>
          <w:rFonts w:asciiTheme="majorBidi" w:hAnsiTheme="majorBidi" w:cstheme="majorBidi"/>
          <w:sz w:val="18"/>
          <w:szCs w:val="18"/>
        </w:rPr>
      </w:pPr>
      <w:r>
        <w:rPr>
          <w:sz w:val="18"/>
          <w:szCs w:val="18"/>
        </w:rPr>
        <w:t>[</w:t>
      </w:r>
      <w:r w:rsidRPr="006B5120">
        <w:rPr>
          <w:rStyle w:val="FootnoteReference"/>
          <w:sz w:val="18"/>
          <w:szCs w:val="18"/>
        </w:rPr>
        <w:footnoteRef/>
      </w:r>
      <w:r w:rsidRPr="006B5120">
        <w:rPr>
          <w:sz w:val="18"/>
          <w:szCs w:val="18"/>
        </w:rPr>
        <w:t xml:space="preserve"> </w:t>
      </w:r>
      <w:r w:rsidRPr="006B5120">
        <w:rPr>
          <w:rStyle w:val="cf01"/>
          <w:rFonts w:asciiTheme="majorBidi" w:eastAsiaTheme="majorEastAsia" w:hAnsiTheme="majorBidi" w:cstheme="majorBidi"/>
        </w:rPr>
        <w:t xml:space="preserve">Tels que ceux figurant dans le </w:t>
      </w:r>
      <w:hyperlink r:id="rId1" w:history="1">
        <w:r w:rsidRPr="006B5120">
          <w:rPr>
            <w:rStyle w:val="Hyperlink"/>
            <w:rFonts w:asciiTheme="majorBidi" w:eastAsiaTheme="majorEastAsia" w:hAnsiTheme="majorBidi" w:cstheme="majorBidi"/>
            <w:sz w:val="18"/>
            <w:szCs w:val="18"/>
          </w:rPr>
          <w:t>catalogue des solutions de financement</w:t>
        </w:r>
      </w:hyperlink>
      <w:r w:rsidRPr="006B5120">
        <w:rPr>
          <w:rStyle w:val="cf01"/>
          <w:rFonts w:asciiTheme="majorBidi" w:eastAsiaTheme="majorEastAsia" w:hAnsiTheme="majorBidi" w:cstheme="majorBidi"/>
        </w:rPr>
        <w:t xml:space="preserve"> de l</w:t>
      </w:r>
      <w:r>
        <w:rPr>
          <w:rStyle w:val="cf01"/>
          <w:rFonts w:asciiTheme="majorBidi" w:eastAsiaTheme="majorEastAsia" w:hAnsiTheme="majorBidi" w:cstheme="majorBidi"/>
        </w:rPr>
        <w:t>’</w:t>
      </w:r>
      <w:r w:rsidRPr="006B5120">
        <w:rPr>
          <w:rStyle w:val="cf01"/>
          <w:rFonts w:asciiTheme="majorBidi" w:eastAsiaTheme="majorEastAsia" w:hAnsiTheme="majorBidi" w:cstheme="majorBidi"/>
        </w:rPr>
        <w:t xml:space="preserve">Initiative de financement de la biodiversité ou dans la base de </w:t>
      </w:r>
      <w:hyperlink r:id="rId2" w:history="1">
        <w:r w:rsidRPr="006B5120">
          <w:rPr>
            <w:rStyle w:val="Hyperlink"/>
            <w:rFonts w:asciiTheme="majorBidi" w:eastAsiaTheme="majorEastAsia" w:hAnsiTheme="majorBidi" w:cstheme="majorBidi"/>
            <w:sz w:val="18"/>
            <w:szCs w:val="18"/>
          </w:rPr>
          <w:t>données des instruments d</w:t>
        </w:r>
        <w:r>
          <w:rPr>
            <w:rStyle w:val="Hyperlink"/>
            <w:rFonts w:asciiTheme="majorBidi" w:eastAsiaTheme="majorEastAsia" w:hAnsiTheme="majorBidi" w:cstheme="majorBidi"/>
            <w:sz w:val="18"/>
            <w:szCs w:val="18"/>
          </w:rPr>
          <w:t>’</w:t>
        </w:r>
        <w:r w:rsidRPr="006B5120">
          <w:rPr>
            <w:rStyle w:val="Hyperlink"/>
            <w:rFonts w:asciiTheme="majorBidi" w:eastAsiaTheme="majorEastAsia" w:hAnsiTheme="majorBidi" w:cstheme="majorBidi"/>
            <w:sz w:val="18"/>
            <w:szCs w:val="18"/>
          </w:rPr>
          <w:t>action publique pour l</w:t>
        </w:r>
        <w:r>
          <w:rPr>
            <w:rStyle w:val="Hyperlink"/>
            <w:rFonts w:asciiTheme="majorBidi" w:eastAsiaTheme="majorEastAsia" w:hAnsiTheme="majorBidi" w:cstheme="majorBidi"/>
            <w:sz w:val="18"/>
            <w:szCs w:val="18"/>
          </w:rPr>
          <w:t>’</w:t>
        </w:r>
        <w:r w:rsidRPr="006B5120">
          <w:rPr>
            <w:rStyle w:val="Hyperlink"/>
            <w:rFonts w:asciiTheme="majorBidi" w:eastAsiaTheme="majorEastAsia" w:hAnsiTheme="majorBidi" w:cstheme="majorBidi"/>
            <w:sz w:val="18"/>
            <w:szCs w:val="18"/>
          </w:rPr>
          <w:t xml:space="preserve">environnement </w:t>
        </w:r>
      </w:hyperlink>
      <w:r w:rsidRPr="006B5120">
        <w:rPr>
          <w:rStyle w:val="cf01"/>
          <w:rFonts w:asciiTheme="majorBidi" w:eastAsiaTheme="majorEastAsia" w:hAnsiTheme="majorBidi" w:cstheme="majorBidi"/>
        </w:rPr>
        <w:t xml:space="preserve"> de l</w:t>
      </w:r>
      <w:r>
        <w:rPr>
          <w:rStyle w:val="cf01"/>
          <w:rFonts w:asciiTheme="majorBidi" w:eastAsiaTheme="majorEastAsia" w:hAnsiTheme="majorBidi" w:cstheme="majorBidi"/>
        </w:rPr>
        <w:t>’</w:t>
      </w:r>
      <w:r w:rsidRPr="006B5120">
        <w:rPr>
          <w:rStyle w:val="cf01"/>
          <w:rFonts w:asciiTheme="majorBidi" w:eastAsiaTheme="majorEastAsia" w:hAnsiTheme="majorBidi" w:cstheme="majorBidi"/>
        </w:rPr>
        <w:t>Organisation de coopération et de développement économiques.</w:t>
      </w:r>
      <w:r>
        <w:rPr>
          <w:rStyle w:val="cf01"/>
          <w:rFonts w:asciiTheme="majorBidi" w:eastAsiaTheme="majorEastAsia" w:hAnsiTheme="majorBidi" w:cstheme="majorBidi"/>
        </w:rPr>
        <w:t>]</w:t>
      </w:r>
    </w:p>
  </w:footnote>
  <w:footnote w:id="14">
    <w:p w14:paraId="7055AD84" w14:textId="57641767" w:rsidR="00FB5D3B" w:rsidRPr="006B5120" w:rsidRDefault="00FB5D3B" w:rsidP="00A67A24">
      <w:pPr>
        <w:pStyle w:val="FootnoteText"/>
        <w:rPr>
          <w:sz w:val="18"/>
          <w:szCs w:val="18"/>
        </w:rPr>
      </w:pPr>
      <w:r w:rsidRPr="006B5120">
        <w:rPr>
          <w:sz w:val="18"/>
          <w:szCs w:val="18"/>
        </w:rPr>
        <w:t>[</w:t>
      </w:r>
      <w:r w:rsidRPr="006B5120">
        <w:rPr>
          <w:rStyle w:val="FootnoteReference"/>
          <w:sz w:val="18"/>
          <w:szCs w:val="18"/>
        </w:rPr>
        <w:footnoteRef/>
      </w:r>
      <w:r w:rsidRPr="006B5120">
        <w:rPr>
          <w:sz w:val="18"/>
          <w:szCs w:val="18"/>
        </w:rPr>
        <w:t xml:space="preserve"> </w:t>
      </w:r>
      <w:r w:rsidRPr="006B5120">
        <w:rPr>
          <w:rFonts w:asciiTheme="majorBidi" w:hAnsiTheme="majorBidi" w:cstheme="majorBidi"/>
          <w:sz w:val="18"/>
          <w:szCs w:val="18"/>
        </w:rPr>
        <w:t>À mettre à jour à la lumière des travaux du Groupe de travail spécial à composition non limitée sur le partage des avantages découlant de l</w:t>
      </w:r>
      <w:r>
        <w:rPr>
          <w:rFonts w:asciiTheme="majorBidi" w:hAnsiTheme="majorBidi" w:cstheme="majorBidi"/>
          <w:sz w:val="18"/>
          <w:szCs w:val="18"/>
        </w:rPr>
        <w:t>’</w:t>
      </w:r>
      <w:r w:rsidRPr="006B5120">
        <w:rPr>
          <w:rFonts w:asciiTheme="majorBidi" w:hAnsiTheme="majorBidi" w:cstheme="majorBidi"/>
          <w:sz w:val="18"/>
          <w:szCs w:val="18"/>
        </w:rPr>
        <w:t>utilisation de l</w:t>
      </w:r>
      <w:r>
        <w:rPr>
          <w:rFonts w:asciiTheme="majorBidi" w:hAnsiTheme="majorBidi" w:cstheme="majorBidi"/>
          <w:sz w:val="18"/>
          <w:szCs w:val="18"/>
        </w:rPr>
        <w:t>’</w:t>
      </w:r>
      <w:r w:rsidRPr="006B5120">
        <w:rPr>
          <w:rFonts w:asciiTheme="majorBidi" w:hAnsiTheme="majorBidi" w:cstheme="majorBidi"/>
          <w:sz w:val="18"/>
          <w:szCs w:val="18"/>
        </w:rPr>
        <w:t>information de séquençage numérique sur les ressources génétiques créé par la décision </w:t>
      </w:r>
      <w:r w:rsidRPr="006B5120">
        <w:rPr>
          <w:sz w:val="18"/>
          <w:szCs w:val="18"/>
        </w:rPr>
        <w:t>15/9.]</w:t>
      </w:r>
    </w:p>
  </w:footnote>
  <w:footnote w:id="15">
    <w:p w14:paraId="21EE8762" w14:textId="547EF5BB" w:rsidR="00FB5D3B" w:rsidRPr="006B5120" w:rsidRDefault="00FB5D3B" w:rsidP="00A67A24">
      <w:pPr>
        <w:pStyle w:val="FootnoteText"/>
        <w:rPr>
          <w:sz w:val="18"/>
          <w:szCs w:val="18"/>
        </w:rPr>
      </w:pPr>
      <w:r w:rsidRPr="006B5120">
        <w:rPr>
          <w:rStyle w:val="FootnoteReference"/>
          <w:sz w:val="18"/>
          <w:szCs w:val="18"/>
        </w:rPr>
        <w:footnoteRef/>
      </w:r>
      <w:r w:rsidRPr="006B5120">
        <w:rPr>
          <w:sz w:val="18"/>
          <w:szCs w:val="18"/>
        </w:rPr>
        <w:t xml:space="preserve"> Approche écocentrique et fondée sur les droits permettant la mise en œuvre d</w:t>
      </w:r>
      <w:r>
        <w:rPr>
          <w:sz w:val="18"/>
          <w:szCs w:val="18"/>
        </w:rPr>
        <w:t>’</w:t>
      </w:r>
      <w:r w:rsidRPr="006B5120">
        <w:rPr>
          <w:sz w:val="18"/>
          <w:szCs w:val="18"/>
        </w:rPr>
        <w:t>actions visant à établir des relations harmonieuses et complémentaires entre les peuples et la nature, à promouvoir la continuité de tous les êtres vivants et de leurs communautés et à garantir la non-marchandisation des fonctions environnementales de la Terre nourricière.</w:t>
      </w:r>
    </w:p>
  </w:footnote>
  <w:footnote w:id="16">
    <w:p w14:paraId="204A4D64" w14:textId="20DC758C" w:rsidR="00C92E33" w:rsidRPr="00CD41AD" w:rsidRDefault="00C92E33" w:rsidP="00C92E33">
      <w:pPr>
        <w:pStyle w:val="FootnoteText"/>
        <w:rPr>
          <w:sz w:val="18"/>
          <w:szCs w:val="18"/>
        </w:rPr>
      </w:pPr>
      <w:r w:rsidRPr="00CD41AD">
        <w:rPr>
          <w:rStyle w:val="FootnoteReference"/>
          <w:sz w:val="18"/>
          <w:szCs w:val="18"/>
        </w:rPr>
        <w:footnoteRef/>
      </w:r>
      <w:r w:rsidRPr="00CD41AD">
        <w:rPr>
          <w:sz w:val="18"/>
          <w:szCs w:val="18"/>
        </w:rPr>
        <w:t xml:space="preserve"> </w:t>
      </w:r>
      <w:r w:rsidR="00CD41AD" w:rsidRPr="00CD41AD">
        <w:rPr>
          <w:sz w:val="18"/>
          <w:szCs w:val="18"/>
        </w:rPr>
        <w:t>Certaines Parties ont proposé de devancer cette mesure et afin qu’elle devienne la partie III.A.</w:t>
      </w:r>
      <w:r w:rsidR="006C0BC9">
        <w:rPr>
          <w:sz w:val="18"/>
          <w:szCs w:val="18"/>
        </w:rPr>
        <w:t>1</w:t>
      </w:r>
      <w:r w:rsidR="00CD41AD" w:rsidRPr="00CD41AD">
        <w:rPr>
          <w:sz w:val="18"/>
          <w:szCs w:val="18"/>
        </w:rPr>
        <w:t xml:space="preserve"> au lieu de la partie III.A.2</w:t>
      </w:r>
      <w:r w:rsidRPr="00CD41AD">
        <w:rPr>
          <w:sz w:val="18"/>
          <w:szCs w:val="18"/>
        </w:rPr>
        <w:t>.</w:t>
      </w:r>
    </w:p>
  </w:footnote>
  <w:footnote w:id="17">
    <w:p w14:paraId="2156E8A0" w14:textId="75ED59EA" w:rsidR="00CD41AD" w:rsidRPr="006C3D2D" w:rsidRDefault="00CD41AD" w:rsidP="00CD41AD">
      <w:pPr>
        <w:pStyle w:val="FootnoteText"/>
        <w:rPr>
          <w:sz w:val="18"/>
          <w:szCs w:val="18"/>
        </w:rPr>
      </w:pPr>
      <w:r w:rsidRPr="006C3D2D">
        <w:rPr>
          <w:rStyle w:val="FootnoteReference"/>
          <w:sz w:val="18"/>
          <w:szCs w:val="18"/>
        </w:rPr>
        <w:footnoteRef/>
      </w:r>
      <w:r w:rsidRPr="006C3D2D">
        <w:rPr>
          <w:sz w:val="18"/>
          <w:szCs w:val="18"/>
        </w:rPr>
        <w:t xml:space="preserve"> </w:t>
      </w:r>
      <w:r>
        <w:rPr>
          <w:sz w:val="18"/>
          <w:szCs w:val="18"/>
        </w:rPr>
        <w:t>Annexe au document A/HRC/17/31</w:t>
      </w:r>
      <w:r w:rsidRPr="006C3D2D">
        <w:rPr>
          <w:sz w:val="18"/>
          <w:szCs w:val="18"/>
        </w:rPr>
        <w:t>.</w:t>
      </w:r>
    </w:p>
  </w:footnote>
  <w:footnote w:id="18">
    <w:p w14:paraId="22CD0256" w14:textId="4478635A" w:rsidR="007C72F2" w:rsidRPr="007C72F2" w:rsidRDefault="007C72F2" w:rsidP="007C72F2">
      <w:pPr>
        <w:pStyle w:val="FootnoteText"/>
        <w:rPr>
          <w:lang w:val="fr-CA"/>
        </w:rPr>
      </w:pPr>
      <w:r>
        <w:rPr>
          <w:rStyle w:val="FootnoteReference"/>
        </w:rPr>
        <w:footnoteRef/>
      </w:r>
      <w:r w:rsidRPr="007C72F2">
        <w:rPr>
          <w:lang w:val="fr-CA"/>
        </w:rPr>
        <w:t xml:space="preserve"> </w:t>
      </w:r>
      <w:r w:rsidRPr="00CD41AD">
        <w:rPr>
          <w:sz w:val="18"/>
          <w:szCs w:val="18"/>
        </w:rPr>
        <w:t>Certaines Parties ont proposé de devancer cette mesure et afin qu’elle devienne la</w:t>
      </w:r>
      <w:r>
        <w:rPr>
          <w:sz w:val="18"/>
          <w:szCs w:val="18"/>
        </w:rPr>
        <w:t xml:space="preserve"> partie III.B</w:t>
      </w:r>
      <w:r w:rsidRPr="00CD41AD">
        <w:rPr>
          <w:sz w:val="18"/>
          <w:szCs w:val="18"/>
        </w:rPr>
        <w:t>.</w:t>
      </w:r>
      <w:r>
        <w:rPr>
          <w:sz w:val="18"/>
          <w:szCs w:val="18"/>
        </w:rPr>
        <w:t>1</w:t>
      </w:r>
      <w:r w:rsidRPr="00CD41AD">
        <w:rPr>
          <w:sz w:val="18"/>
          <w:szCs w:val="18"/>
        </w:rPr>
        <w:t xml:space="preserve"> au lieu de la partie III.</w:t>
      </w:r>
      <w:r>
        <w:rPr>
          <w:sz w:val="18"/>
          <w:szCs w:val="18"/>
        </w:rPr>
        <w:t>B</w:t>
      </w:r>
      <w:r w:rsidRPr="00CD41AD">
        <w:rPr>
          <w:sz w:val="18"/>
          <w:szCs w:val="18"/>
        </w:rPr>
        <w:t>.2</w:t>
      </w:r>
    </w:p>
  </w:footnote>
  <w:footnote w:id="19">
    <w:p w14:paraId="56CC79C4" w14:textId="13DEBA1E" w:rsidR="00FB5D3B" w:rsidRPr="003C7D21" w:rsidRDefault="00FB5D3B" w:rsidP="00A67A24">
      <w:pPr>
        <w:pStyle w:val="FootnoteText"/>
        <w:rPr>
          <w:sz w:val="18"/>
        </w:rPr>
      </w:pPr>
      <w:r w:rsidRPr="003C7D21">
        <w:rPr>
          <w:sz w:val="18"/>
        </w:rPr>
        <w:t>[</w:t>
      </w:r>
      <w:r w:rsidRPr="003C7D21">
        <w:rPr>
          <w:rStyle w:val="FootnoteReference"/>
          <w:sz w:val="18"/>
        </w:rPr>
        <w:footnoteRef/>
      </w:r>
      <w:r w:rsidRPr="003C7D21">
        <w:rPr>
          <w:sz w:val="18"/>
          <w:vertAlign w:val="superscript"/>
        </w:rPr>
        <w:t xml:space="preserve"> </w:t>
      </w:r>
      <w:r w:rsidRPr="003C7D21">
        <w:rPr>
          <w:sz w:val="18"/>
        </w:rPr>
        <w:t>Tels que ceux figurant dans le catalogue des solutions de financement de l’Initiative de financement de la biodiversité ou dans la base de données des instruments d’action publique pour l’environnement de l’Organisation de coopération et de développement économiques.]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37802784"/>
  <w:bookmarkStart w:id="8" w:name="_Hlk137802785"/>
  <w:p w14:paraId="3CA8605D" w14:textId="45212D45" w:rsidR="00FB5D3B" w:rsidRPr="005B4473" w:rsidRDefault="00965431" w:rsidP="002B559C">
    <w:pPr>
      <w:pStyle w:val="Header"/>
      <w:pBdr>
        <w:bottom w:val="single" w:sz="4" w:space="1" w:color="auto"/>
      </w:pBdr>
      <w:spacing w:after="240"/>
      <w:rPr>
        <w:sz w:val="20"/>
        <w:szCs w:val="20"/>
      </w:rPr>
    </w:pPr>
    <w:sdt>
      <w:sdtPr>
        <w:rPr>
          <w:sz w:val="20"/>
          <w:lang w:val="en-US"/>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FB5D3B">
          <w:rPr>
            <w:sz w:val="20"/>
            <w:lang w:val="en-US"/>
          </w:rPr>
          <w:t>CBD/SBI/REC/4/3</w:t>
        </w:r>
      </w:sdtContent>
    </w:sdt>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B76000E" w14:textId="2129B834" w:rsidR="00FB5D3B" w:rsidRPr="005B4473" w:rsidRDefault="00FB5D3B" w:rsidP="002B559C">
        <w:pPr>
          <w:pStyle w:val="Header"/>
          <w:pBdr>
            <w:bottom w:val="single" w:sz="4" w:space="1" w:color="auto"/>
          </w:pBdr>
          <w:spacing w:after="240"/>
          <w:jc w:val="right"/>
          <w:rPr>
            <w:sz w:val="20"/>
            <w:szCs w:val="20"/>
          </w:rPr>
        </w:pPr>
        <w:r>
          <w:rPr>
            <w:sz w:val="20"/>
            <w:szCs w:val="20"/>
          </w:rPr>
          <w:t>CBD/SBI/REC/4/3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28F"/>
    <w:multiLevelType w:val="multilevel"/>
    <w:tmpl w:val="A7503F3E"/>
    <w:styleLink w:val="Listeactuell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81E74"/>
    <w:multiLevelType w:val="hybridMultilevel"/>
    <w:tmpl w:val="0C381DD6"/>
    <w:lvl w:ilvl="0" w:tplc="E56CE762">
      <w:start w:val="1"/>
      <w:numFmt w:val="lowerLetter"/>
      <w:lvlText w:val="%1)"/>
      <w:lvlJc w:val="left"/>
      <w:pPr>
        <w:ind w:left="2271" w:hanging="570"/>
      </w:pPr>
      <w:rPr>
        <w:rFonts w:asciiTheme="majorBidi" w:eastAsia="Times New Roman" w:hAnsiTheme="majorBidi" w:cstheme="majorBidi"/>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F73557B"/>
    <w:multiLevelType w:val="multilevel"/>
    <w:tmpl w:val="9B348856"/>
    <w:styleLink w:val="Listeactuelle15"/>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D55CA"/>
    <w:multiLevelType w:val="hybridMultilevel"/>
    <w:tmpl w:val="BDB0B32E"/>
    <w:lvl w:ilvl="0" w:tplc="3C76EA9A">
      <w:start w:val="1"/>
      <w:numFmt w:val="lowerLetter"/>
      <w:lvlText w:val="%1)"/>
      <w:lvlJc w:val="left"/>
      <w:pPr>
        <w:ind w:left="2061" w:hanging="360"/>
      </w:pPr>
      <w:rPr>
        <w:rFonts w:ascii="Times New Roman" w:hAnsi="Times New Roman" w:cs="Times New Roman"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 w15:restartNumberingAfterBreak="0">
    <w:nsid w:val="14936CB6"/>
    <w:multiLevelType w:val="multilevel"/>
    <w:tmpl w:val="D2860AC4"/>
    <w:styleLink w:val="Listeactuelle18"/>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70B67"/>
    <w:multiLevelType w:val="multilevel"/>
    <w:tmpl w:val="E666850C"/>
    <w:styleLink w:val="Listeactuelle20"/>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975411"/>
    <w:multiLevelType w:val="multilevel"/>
    <w:tmpl w:val="D7628024"/>
    <w:styleLink w:val="Listeactuelle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4C3980"/>
    <w:multiLevelType w:val="multilevel"/>
    <w:tmpl w:val="1F9873B2"/>
    <w:styleLink w:val="Listeactuelle2"/>
    <w:lvl w:ilvl="0">
      <w:start w:val="1"/>
      <w:numFmt w:val="lowerLetter"/>
      <w:lvlText w:val="(%1)"/>
      <w:lvlJc w:val="left"/>
      <w:pPr>
        <w:ind w:left="720" w:hanging="360"/>
      </w:pPr>
      <w:rPr>
        <w:rFonts w:asciiTheme="majorBidi" w:eastAsia="Times New Roman" w:hAnsiTheme="majorBidi" w:cstheme="maj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25AA7"/>
    <w:multiLevelType w:val="multilevel"/>
    <w:tmpl w:val="E690AF2A"/>
    <w:styleLink w:val="Listeactuelle11"/>
    <w:lvl w:ilvl="0">
      <w:start w:val="1"/>
      <w:numFmt w:val="lowerLetter"/>
      <w:lvlText w:val="(%1)"/>
      <w:lvlJc w:val="left"/>
      <w:pPr>
        <w:ind w:left="720" w:hanging="360"/>
      </w:pPr>
      <w:rPr>
        <w:rFonts w:asciiTheme="majorBidi" w:eastAsia="Times New Roma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BA2F87"/>
    <w:multiLevelType w:val="multilevel"/>
    <w:tmpl w:val="FF38C794"/>
    <w:styleLink w:val="Listeactuelle13"/>
    <w:lvl w:ilvl="0">
      <w:start w:val="8"/>
      <w:numFmt w:val="decimal"/>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E7D4EBF"/>
    <w:multiLevelType w:val="multilevel"/>
    <w:tmpl w:val="FF842C9E"/>
    <w:styleLink w:val="Listeactuelle9"/>
    <w:lvl w:ilvl="0">
      <w:start w:val="1"/>
      <w:numFmt w:val="lowerLetter"/>
      <w:lvlText w:val="(%1)"/>
      <w:lvlJc w:val="left"/>
      <w:pPr>
        <w:ind w:left="720" w:hanging="360"/>
      </w:pPr>
      <w:rPr>
        <w:rFonts w:asciiTheme="majorBidi" w:eastAsia="Times New Roma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90257"/>
    <w:multiLevelType w:val="multilevel"/>
    <w:tmpl w:val="A5D2E766"/>
    <w:styleLink w:val="Listeactuelle3"/>
    <w:lvl w:ilvl="0">
      <w:start w:val="1"/>
      <w:numFmt w:val="lowerLetter"/>
      <w:lvlText w:val="(%1)"/>
      <w:lvlJc w:val="left"/>
      <w:pPr>
        <w:ind w:left="720" w:hanging="360"/>
      </w:pPr>
      <w:rPr>
        <w:rFonts w:asciiTheme="majorBidi" w:eastAsia="Times New Roma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B929C0"/>
    <w:multiLevelType w:val="multilevel"/>
    <w:tmpl w:val="C486D266"/>
    <w:styleLink w:val="Listeactuelle4"/>
    <w:lvl w:ilvl="0">
      <w:start w:val="1"/>
      <w:numFmt w:val="decimal"/>
      <w:lvlText w:val="%1."/>
      <w:lvlJc w:val="left"/>
      <w:pPr>
        <w:ind w:left="720" w:hanging="360"/>
      </w:pPr>
    </w:lvl>
    <w:lvl w:ilvl="1">
      <w:start w:val="1"/>
      <w:numFmt w:val="lowerRoman"/>
      <w:lvlText w:val="(%2)"/>
      <w:lvlJc w:val="left"/>
      <w:pPr>
        <w:ind w:left="720" w:hanging="360"/>
      </w:pPr>
      <w:rPr>
        <w:rFonts w:hint="default"/>
      </w:rPr>
    </w:lvl>
    <w:lvl w:ilvl="2">
      <w:start w:val="1"/>
      <w:numFmt w:val="lowerRoman"/>
      <w:lvlText w:val="%3."/>
      <w:lvlJc w:val="right"/>
      <w:pPr>
        <w:ind w:left="2160" w:hanging="180"/>
      </w:pPr>
    </w:lvl>
    <w:lvl w:ilvl="3">
      <w:start w:val="7"/>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E7A01"/>
    <w:multiLevelType w:val="hybridMultilevel"/>
    <w:tmpl w:val="55EA573A"/>
    <w:lvl w:ilvl="0" w:tplc="9D6CE318">
      <w:start w:val="1"/>
      <w:numFmt w:val="decimal"/>
      <w:lvlText w:val="%1."/>
      <w:lvlJc w:val="left"/>
      <w:pPr>
        <w:ind w:left="720" w:hanging="360"/>
      </w:pPr>
      <w:rPr>
        <w:rFonts w:asciiTheme="majorBidi" w:eastAsia="Times New Roman" w:hAnsiTheme="majorBidi" w:cstheme="majorBidi"/>
        <w:b w:val="0"/>
        <w:bCs w:val="0"/>
        <w:i w:val="0"/>
        <w:i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61357"/>
    <w:multiLevelType w:val="multilevel"/>
    <w:tmpl w:val="87065BDE"/>
    <w:styleLink w:val="Listeactuelle6"/>
    <w:lvl w:ilvl="0">
      <w:start w:val="1"/>
      <w:numFmt w:val="lowerLetter"/>
      <w:lvlText w:val="(%1)"/>
      <w:lvlJc w:val="left"/>
      <w:pPr>
        <w:ind w:left="720" w:hanging="360"/>
      </w:pPr>
      <w:rPr>
        <w:rFonts w:asciiTheme="majorBidi" w:eastAsia="Times New Roma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246074"/>
    <w:multiLevelType w:val="hybridMultilevel"/>
    <w:tmpl w:val="330E3136"/>
    <w:lvl w:ilvl="0" w:tplc="040C0017">
      <w:start w:val="9"/>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67961CE"/>
    <w:multiLevelType w:val="hybridMultilevel"/>
    <w:tmpl w:val="891469C4"/>
    <w:lvl w:ilvl="0" w:tplc="0E12390A">
      <w:start w:val="1"/>
      <w:numFmt w:val="upperRoman"/>
      <w:pStyle w:val="Heading1"/>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607A4E"/>
    <w:multiLevelType w:val="multilevel"/>
    <w:tmpl w:val="D7C42032"/>
    <w:styleLink w:val="Listeactuelle16"/>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751A89"/>
    <w:multiLevelType w:val="multilevel"/>
    <w:tmpl w:val="16CAA3C6"/>
    <w:styleLink w:val="Listeactuelle1"/>
    <w:lvl w:ilvl="0">
      <w:start w:val="1"/>
      <w:numFmt w:val="decimal"/>
      <w:lvlText w:val="%1."/>
      <w:lvlJc w:val="left"/>
      <w:pPr>
        <w:tabs>
          <w:tab w:val="num" w:pos="927"/>
        </w:tabs>
        <w:ind w:left="567" w:firstLine="0"/>
      </w:pPr>
      <w:rPr>
        <w:b w:val="0"/>
        <w:i w:val="0"/>
        <w:sz w:val="22"/>
      </w:rPr>
    </w:lvl>
    <w:lvl w:ilvl="1">
      <w:start w:val="1"/>
      <w:numFmt w:val="lowerLetter"/>
      <w:lvlText w:val="(%2)"/>
      <w:lvlJc w:val="left"/>
      <w:pPr>
        <w:tabs>
          <w:tab w:val="num" w:pos="2007"/>
        </w:tabs>
        <w:ind w:left="567" w:firstLine="720"/>
      </w:pPr>
      <w:rPr>
        <w:b w:val="0"/>
        <w:bCs w:val="0"/>
        <w:i w:val="0"/>
      </w:rPr>
    </w:lvl>
    <w:lvl w:ilvl="2">
      <w:start w:val="1"/>
      <w:numFmt w:val="lowerRoman"/>
      <w:lvlText w:val="(%3)"/>
      <w:lvlJc w:val="right"/>
      <w:pPr>
        <w:tabs>
          <w:tab w:val="num" w:pos="2007"/>
        </w:tabs>
        <w:ind w:left="2007" w:hanging="360"/>
      </w:pPr>
    </w:lvl>
    <w:lvl w:ilvl="3">
      <w:start w:val="1"/>
      <w:numFmt w:val="bullet"/>
      <w:lvlText w:val=""/>
      <w:lvlJc w:val="left"/>
      <w:pPr>
        <w:tabs>
          <w:tab w:val="num" w:pos="2727"/>
        </w:tabs>
        <w:ind w:left="2727" w:hanging="720"/>
      </w:pPr>
      <w:rPr>
        <w:rFonts w:ascii="Symbol" w:hAnsi="Symbol" w:hint="default"/>
        <w:color w:val="auto"/>
        <w:sz w:val="28"/>
      </w:r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9" w15:restartNumberingAfterBreak="0">
    <w:nsid w:val="4EC3488B"/>
    <w:multiLevelType w:val="multilevel"/>
    <w:tmpl w:val="368881F6"/>
    <w:styleLink w:val="Listeactuelle5"/>
    <w:lvl w:ilvl="0">
      <w:start w:val="1"/>
      <w:numFmt w:val="low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1C4035A"/>
    <w:multiLevelType w:val="multilevel"/>
    <w:tmpl w:val="5672D9B4"/>
    <w:styleLink w:val="Listeactuelle14"/>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8643CB"/>
    <w:multiLevelType w:val="hybridMultilevel"/>
    <w:tmpl w:val="6F964540"/>
    <w:lvl w:ilvl="0" w:tplc="040C0017">
      <w:start w:val="1"/>
      <w:numFmt w:val="lowerLetter"/>
      <w:lvlText w:val="%1)"/>
      <w:lvlJc w:val="left"/>
      <w:pPr>
        <w:ind w:left="164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0769C6"/>
    <w:multiLevelType w:val="multilevel"/>
    <w:tmpl w:val="BC907F12"/>
    <w:styleLink w:val="Listeactuelle21"/>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242FD"/>
    <w:multiLevelType w:val="multilevel"/>
    <w:tmpl w:val="EA94ECFE"/>
    <w:styleLink w:val="Listeactuell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72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240F2"/>
    <w:multiLevelType w:val="multilevel"/>
    <w:tmpl w:val="9D5E84F0"/>
    <w:styleLink w:val="Listeactuelle8"/>
    <w:lvl w:ilvl="0">
      <w:start w:val="1"/>
      <w:numFmt w:val="lowerLetter"/>
      <w:lvlText w:val="(%1)"/>
      <w:lvlJc w:val="left"/>
      <w:pPr>
        <w:ind w:left="720" w:hanging="360"/>
      </w:pPr>
      <w:rPr>
        <w:rFonts w:asciiTheme="majorBidi" w:eastAsia="Times New Roma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070F61"/>
    <w:multiLevelType w:val="multilevel"/>
    <w:tmpl w:val="908CC44E"/>
    <w:styleLink w:val="Listeactuelle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AC7CFC"/>
    <w:multiLevelType w:val="hybridMultilevel"/>
    <w:tmpl w:val="34B0AA98"/>
    <w:lvl w:ilvl="0" w:tplc="040C0017">
      <w:start w:val="1"/>
      <w:numFmt w:val="lowerLetter"/>
      <w:lvlText w:val="%1)"/>
      <w:lvlJc w:val="left"/>
      <w:pPr>
        <w:ind w:left="1953" w:hanging="360"/>
      </w:pPr>
    </w:lvl>
    <w:lvl w:ilvl="1" w:tplc="2DE2B4C6">
      <w:start w:val="1"/>
      <w:numFmt w:val="lowerLetter"/>
      <w:lvlText w:val="%2."/>
      <w:lvlJc w:val="left"/>
      <w:pPr>
        <w:ind w:left="2466" w:hanging="360"/>
      </w:pPr>
    </w:lvl>
    <w:lvl w:ilvl="2" w:tplc="C00287EE">
      <w:start w:val="1"/>
      <w:numFmt w:val="lowerRoman"/>
      <w:lvlText w:val="%3."/>
      <w:lvlJc w:val="right"/>
      <w:pPr>
        <w:ind w:left="3186" w:hanging="180"/>
      </w:pPr>
    </w:lvl>
    <w:lvl w:ilvl="3" w:tplc="3F727544">
      <w:start w:val="1"/>
      <w:numFmt w:val="decimal"/>
      <w:lvlText w:val="%4."/>
      <w:lvlJc w:val="left"/>
      <w:pPr>
        <w:ind w:left="3906" w:hanging="360"/>
      </w:pPr>
    </w:lvl>
    <w:lvl w:ilvl="4" w:tplc="2212943A">
      <w:start w:val="1"/>
      <w:numFmt w:val="lowerLetter"/>
      <w:lvlText w:val="%5."/>
      <w:lvlJc w:val="left"/>
      <w:pPr>
        <w:ind w:left="4626" w:hanging="360"/>
      </w:pPr>
    </w:lvl>
    <w:lvl w:ilvl="5" w:tplc="E8E09814">
      <w:start w:val="1"/>
      <w:numFmt w:val="lowerRoman"/>
      <w:lvlText w:val="%6."/>
      <w:lvlJc w:val="right"/>
      <w:pPr>
        <w:ind w:left="5346" w:hanging="180"/>
      </w:pPr>
    </w:lvl>
    <w:lvl w:ilvl="6" w:tplc="B0CAB3D2">
      <w:start w:val="1"/>
      <w:numFmt w:val="decimal"/>
      <w:lvlText w:val="%7."/>
      <w:lvlJc w:val="left"/>
      <w:pPr>
        <w:ind w:left="6066" w:hanging="360"/>
      </w:pPr>
    </w:lvl>
    <w:lvl w:ilvl="7" w:tplc="33AA560E">
      <w:start w:val="1"/>
      <w:numFmt w:val="lowerLetter"/>
      <w:lvlText w:val="%8."/>
      <w:lvlJc w:val="left"/>
      <w:pPr>
        <w:ind w:left="6786" w:hanging="360"/>
      </w:pPr>
    </w:lvl>
    <w:lvl w:ilvl="8" w:tplc="ABC66C78">
      <w:start w:val="1"/>
      <w:numFmt w:val="lowerRoman"/>
      <w:lvlText w:val="%9."/>
      <w:lvlJc w:val="right"/>
      <w:pPr>
        <w:ind w:left="7506" w:hanging="180"/>
      </w:pPr>
    </w:lvl>
  </w:abstractNum>
  <w:abstractNum w:abstractNumId="2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71F76389"/>
    <w:multiLevelType w:val="multilevel"/>
    <w:tmpl w:val="0726B2A4"/>
    <w:styleLink w:val="Listeactuelle19"/>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1D4D0C"/>
    <w:multiLevelType w:val="multilevel"/>
    <w:tmpl w:val="C688C352"/>
    <w:styleLink w:val="Listeactuelle10"/>
    <w:lvl w:ilvl="0">
      <w:start w:val="1"/>
      <w:numFmt w:val="lowerLetter"/>
      <w:lvlText w:val="(%1)"/>
      <w:lvlJc w:val="left"/>
      <w:pPr>
        <w:ind w:left="720" w:hanging="360"/>
      </w:pPr>
      <w:rPr>
        <w:rFonts w:asciiTheme="majorBidi" w:eastAsia="Times New Roma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28659868">
    <w:abstractNumId w:val="16"/>
  </w:num>
  <w:num w:numId="2" w16cid:durableId="14310460">
    <w:abstractNumId w:val="28"/>
  </w:num>
  <w:num w:numId="3" w16cid:durableId="1416591233">
    <w:abstractNumId w:val="22"/>
  </w:num>
  <w:num w:numId="4" w16cid:durableId="399668649">
    <w:abstractNumId w:val="31"/>
  </w:num>
  <w:num w:numId="5" w16cid:durableId="1894923014">
    <w:abstractNumId w:val="13"/>
  </w:num>
  <w:num w:numId="6" w16cid:durableId="1391881501">
    <w:abstractNumId w:val="21"/>
  </w:num>
  <w:num w:numId="7" w16cid:durableId="1420716302">
    <w:abstractNumId w:val="16"/>
    <w:lvlOverride w:ilvl="0">
      <w:startOverride w:val="1"/>
    </w:lvlOverride>
  </w:num>
  <w:num w:numId="8" w16cid:durableId="121384325">
    <w:abstractNumId w:val="18"/>
  </w:num>
  <w:num w:numId="9" w16cid:durableId="1419979004">
    <w:abstractNumId w:val="7"/>
  </w:num>
  <w:num w:numId="10" w16cid:durableId="2075154204">
    <w:abstractNumId w:val="11"/>
  </w:num>
  <w:num w:numId="11" w16cid:durableId="2081558559">
    <w:abstractNumId w:val="12"/>
  </w:num>
  <w:num w:numId="12" w16cid:durableId="310446511">
    <w:abstractNumId w:val="19"/>
  </w:num>
  <w:num w:numId="13" w16cid:durableId="503596744">
    <w:abstractNumId w:val="14"/>
  </w:num>
  <w:num w:numId="14" w16cid:durableId="620499093">
    <w:abstractNumId w:val="24"/>
  </w:num>
  <w:num w:numId="15" w16cid:durableId="368650173">
    <w:abstractNumId w:val="25"/>
  </w:num>
  <w:num w:numId="16" w16cid:durableId="1205289427">
    <w:abstractNumId w:val="10"/>
  </w:num>
  <w:num w:numId="17" w16cid:durableId="785583077">
    <w:abstractNumId w:val="30"/>
  </w:num>
  <w:num w:numId="18" w16cid:durableId="1081223279">
    <w:abstractNumId w:val="8"/>
  </w:num>
  <w:num w:numId="19" w16cid:durableId="1035547961">
    <w:abstractNumId w:val="0"/>
  </w:num>
  <w:num w:numId="20" w16cid:durableId="1742866703">
    <w:abstractNumId w:val="9"/>
  </w:num>
  <w:num w:numId="21" w16cid:durableId="1093554752">
    <w:abstractNumId w:val="20"/>
  </w:num>
  <w:num w:numId="22" w16cid:durableId="1967463886">
    <w:abstractNumId w:val="2"/>
  </w:num>
  <w:num w:numId="23" w16cid:durableId="1238904730">
    <w:abstractNumId w:val="17"/>
  </w:num>
  <w:num w:numId="24" w16cid:durableId="1180897935">
    <w:abstractNumId w:val="26"/>
  </w:num>
  <w:num w:numId="25" w16cid:durableId="2097557197">
    <w:abstractNumId w:val="4"/>
  </w:num>
  <w:num w:numId="26" w16cid:durableId="855729456">
    <w:abstractNumId w:val="29"/>
  </w:num>
  <w:num w:numId="27" w16cid:durableId="602686896">
    <w:abstractNumId w:val="5"/>
  </w:num>
  <w:num w:numId="28" w16cid:durableId="295374433">
    <w:abstractNumId w:val="23"/>
  </w:num>
  <w:num w:numId="29" w16cid:durableId="487209908">
    <w:abstractNumId w:val="3"/>
  </w:num>
  <w:num w:numId="30" w16cid:durableId="1620405931">
    <w:abstractNumId w:val="15"/>
  </w:num>
  <w:num w:numId="31" w16cid:durableId="656348227">
    <w:abstractNumId w:val="1"/>
  </w:num>
  <w:num w:numId="32" w16cid:durableId="1316256668">
    <w:abstractNumId w:val="27"/>
  </w:num>
  <w:num w:numId="33" w16cid:durableId="384597502">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8E"/>
    <w:rsid w:val="00001E72"/>
    <w:rsid w:val="00002558"/>
    <w:rsid w:val="0000295A"/>
    <w:rsid w:val="00006D3A"/>
    <w:rsid w:val="000103FD"/>
    <w:rsid w:val="000119D6"/>
    <w:rsid w:val="00012FFA"/>
    <w:rsid w:val="000176CB"/>
    <w:rsid w:val="000206F5"/>
    <w:rsid w:val="00021BB5"/>
    <w:rsid w:val="00023A40"/>
    <w:rsid w:val="00025F4E"/>
    <w:rsid w:val="0002698B"/>
    <w:rsid w:val="000269D8"/>
    <w:rsid w:val="00032006"/>
    <w:rsid w:val="00035F82"/>
    <w:rsid w:val="00036FDF"/>
    <w:rsid w:val="00037473"/>
    <w:rsid w:val="000374D5"/>
    <w:rsid w:val="000378FC"/>
    <w:rsid w:val="00040598"/>
    <w:rsid w:val="0004133B"/>
    <w:rsid w:val="00045772"/>
    <w:rsid w:val="00051841"/>
    <w:rsid w:val="00051A1A"/>
    <w:rsid w:val="0005215B"/>
    <w:rsid w:val="00054C39"/>
    <w:rsid w:val="00054FCF"/>
    <w:rsid w:val="000567BA"/>
    <w:rsid w:val="000650BD"/>
    <w:rsid w:val="00067ADB"/>
    <w:rsid w:val="00071652"/>
    <w:rsid w:val="000735D2"/>
    <w:rsid w:val="00073A72"/>
    <w:rsid w:val="00074C7F"/>
    <w:rsid w:val="00077E34"/>
    <w:rsid w:val="00080060"/>
    <w:rsid w:val="00080ABB"/>
    <w:rsid w:val="00093021"/>
    <w:rsid w:val="00093A2D"/>
    <w:rsid w:val="00095C6B"/>
    <w:rsid w:val="00095EEA"/>
    <w:rsid w:val="000960AA"/>
    <w:rsid w:val="00097319"/>
    <w:rsid w:val="000A0C2F"/>
    <w:rsid w:val="000A1CC3"/>
    <w:rsid w:val="000A20B8"/>
    <w:rsid w:val="000A33E7"/>
    <w:rsid w:val="000A5BDE"/>
    <w:rsid w:val="000B2630"/>
    <w:rsid w:val="000B3D8D"/>
    <w:rsid w:val="000B6372"/>
    <w:rsid w:val="000C0B75"/>
    <w:rsid w:val="000C37AD"/>
    <w:rsid w:val="000C5963"/>
    <w:rsid w:val="000D3659"/>
    <w:rsid w:val="000E0761"/>
    <w:rsid w:val="000E16F3"/>
    <w:rsid w:val="000E411D"/>
    <w:rsid w:val="000F0E7D"/>
    <w:rsid w:val="000F14E7"/>
    <w:rsid w:val="000F229B"/>
    <w:rsid w:val="000F75DD"/>
    <w:rsid w:val="000F7836"/>
    <w:rsid w:val="000F7851"/>
    <w:rsid w:val="00102554"/>
    <w:rsid w:val="00105953"/>
    <w:rsid w:val="00110637"/>
    <w:rsid w:val="0011128D"/>
    <w:rsid w:val="00113B18"/>
    <w:rsid w:val="00115826"/>
    <w:rsid w:val="001170DA"/>
    <w:rsid w:val="001208CC"/>
    <w:rsid w:val="00120FEA"/>
    <w:rsid w:val="0012150A"/>
    <w:rsid w:val="00121516"/>
    <w:rsid w:val="0012333B"/>
    <w:rsid w:val="001244F4"/>
    <w:rsid w:val="00124ED4"/>
    <w:rsid w:val="00127407"/>
    <w:rsid w:val="00132581"/>
    <w:rsid w:val="001325BA"/>
    <w:rsid w:val="0013387A"/>
    <w:rsid w:val="00136924"/>
    <w:rsid w:val="0014069C"/>
    <w:rsid w:val="00144A97"/>
    <w:rsid w:val="00146FF9"/>
    <w:rsid w:val="00151393"/>
    <w:rsid w:val="00152878"/>
    <w:rsid w:val="00152DAC"/>
    <w:rsid w:val="001537FB"/>
    <w:rsid w:val="001541A9"/>
    <w:rsid w:val="001550EF"/>
    <w:rsid w:val="00160145"/>
    <w:rsid w:val="00162B23"/>
    <w:rsid w:val="00164AB8"/>
    <w:rsid w:val="00166349"/>
    <w:rsid w:val="0017029B"/>
    <w:rsid w:val="0017319B"/>
    <w:rsid w:val="00177A57"/>
    <w:rsid w:val="0018124D"/>
    <w:rsid w:val="00182518"/>
    <w:rsid w:val="0018322D"/>
    <w:rsid w:val="00184820"/>
    <w:rsid w:val="00184909"/>
    <w:rsid w:val="00185688"/>
    <w:rsid w:val="00186AF0"/>
    <w:rsid w:val="00197CFE"/>
    <w:rsid w:val="001A0E22"/>
    <w:rsid w:val="001A51A5"/>
    <w:rsid w:val="001A6A1B"/>
    <w:rsid w:val="001B15B8"/>
    <w:rsid w:val="001B178C"/>
    <w:rsid w:val="001B2446"/>
    <w:rsid w:val="001B5B99"/>
    <w:rsid w:val="001B6974"/>
    <w:rsid w:val="001B78D6"/>
    <w:rsid w:val="001C3BE0"/>
    <w:rsid w:val="001C4ADC"/>
    <w:rsid w:val="001C5C4D"/>
    <w:rsid w:val="001C5ED8"/>
    <w:rsid w:val="001C7296"/>
    <w:rsid w:val="001D05DD"/>
    <w:rsid w:val="001D1BE0"/>
    <w:rsid w:val="001D22BB"/>
    <w:rsid w:val="001D28B4"/>
    <w:rsid w:val="001D340D"/>
    <w:rsid w:val="001D3F32"/>
    <w:rsid w:val="001D42EE"/>
    <w:rsid w:val="001D59EA"/>
    <w:rsid w:val="001D7501"/>
    <w:rsid w:val="001E1F24"/>
    <w:rsid w:val="001E38CF"/>
    <w:rsid w:val="001E3AA6"/>
    <w:rsid w:val="001E3F8B"/>
    <w:rsid w:val="001E4CC2"/>
    <w:rsid w:val="001E6D41"/>
    <w:rsid w:val="001F2811"/>
    <w:rsid w:val="001F7BC1"/>
    <w:rsid w:val="001F7D23"/>
    <w:rsid w:val="00202741"/>
    <w:rsid w:val="00203CEC"/>
    <w:rsid w:val="00204C65"/>
    <w:rsid w:val="00205123"/>
    <w:rsid w:val="00205727"/>
    <w:rsid w:val="002077DF"/>
    <w:rsid w:val="00211181"/>
    <w:rsid w:val="00213C38"/>
    <w:rsid w:val="00214981"/>
    <w:rsid w:val="00214CBB"/>
    <w:rsid w:val="00222B03"/>
    <w:rsid w:val="0022601D"/>
    <w:rsid w:val="0022665E"/>
    <w:rsid w:val="002312CD"/>
    <w:rsid w:val="002316ED"/>
    <w:rsid w:val="00235776"/>
    <w:rsid w:val="002369B0"/>
    <w:rsid w:val="00240128"/>
    <w:rsid w:val="00240D2C"/>
    <w:rsid w:val="0024204C"/>
    <w:rsid w:val="002427B6"/>
    <w:rsid w:val="0024453E"/>
    <w:rsid w:val="00245187"/>
    <w:rsid w:val="00245C1E"/>
    <w:rsid w:val="00247473"/>
    <w:rsid w:val="00252756"/>
    <w:rsid w:val="0025365D"/>
    <w:rsid w:val="00255BC7"/>
    <w:rsid w:val="0026057F"/>
    <w:rsid w:val="00262ECE"/>
    <w:rsid w:val="00263E03"/>
    <w:rsid w:val="00271D71"/>
    <w:rsid w:val="00271DF4"/>
    <w:rsid w:val="00277C98"/>
    <w:rsid w:val="002812CE"/>
    <w:rsid w:val="002820D4"/>
    <w:rsid w:val="00282B80"/>
    <w:rsid w:val="002854CE"/>
    <w:rsid w:val="00286F54"/>
    <w:rsid w:val="00290762"/>
    <w:rsid w:val="002940B1"/>
    <w:rsid w:val="00296B3A"/>
    <w:rsid w:val="00297704"/>
    <w:rsid w:val="002A2AB6"/>
    <w:rsid w:val="002B00CA"/>
    <w:rsid w:val="002B2B67"/>
    <w:rsid w:val="002B559C"/>
    <w:rsid w:val="002B65E6"/>
    <w:rsid w:val="002B731E"/>
    <w:rsid w:val="002B765C"/>
    <w:rsid w:val="002C0212"/>
    <w:rsid w:val="002C022A"/>
    <w:rsid w:val="002C22FA"/>
    <w:rsid w:val="002C370B"/>
    <w:rsid w:val="002C6970"/>
    <w:rsid w:val="002D2565"/>
    <w:rsid w:val="002D4FF7"/>
    <w:rsid w:val="002D5397"/>
    <w:rsid w:val="002E0FE6"/>
    <w:rsid w:val="002E15CB"/>
    <w:rsid w:val="002E1913"/>
    <w:rsid w:val="002E22E7"/>
    <w:rsid w:val="002E2757"/>
    <w:rsid w:val="002E2C7A"/>
    <w:rsid w:val="002E58E0"/>
    <w:rsid w:val="002E736B"/>
    <w:rsid w:val="003005FC"/>
    <w:rsid w:val="00303142"/>
    <w:rsid w:val="003035F0"/>
    <w:rsid w:val="003042B5"/>
    <w:rsid w:val="00304B28"/>
    <w:rsid w:val="00305E80"/>
    <w:rsid w:val="00310608"/>
    <w:rsid w:val="00315F89"/>
    <w:rsid w:val="00316C22"/>
    <w:rsid w:val="00321A6F"/>
    <w:rsid w:val="00323E97"/>
    <w:rsid w:val="00323F22"/>
    <w:rsid w:val="003247F0"/>
    <w:rsid w:val="00327F5A"/>
    <w:rsid w:val="003325EA"/>
    <w:rsid w:val="003332E4"/>
    <w:rsid w:val="003379FC"/>
    <w:rsid w:val="00337A2D"/>
    <w:rsid w:val="003476A9"/>
    <w:rsid w:val="003524B6"/>
    <w:rsid w:val="00355EF1"/>
    <w:rsid w:val="0036499E"/>
    <w:rsid w:val="00366A14"/>
    <w:rsid w:val="003734DA"/>
    <w:rsid w:val="0037705B"/>
    <w:rsid w:val="003805F9"/>
    <w:rsid w:val="00383C1D"/>
    <w:rsid w:val="00385958"/>
    <w:rsid w:val="00386F7C"/>
    <w:rsid w:val="00390642"/>
    <w:rsid w:val="0039462D"/>
    <w:rsid w:val="00394E79"/>
    <w:rsid w:val="003973D9"/>
    <w:rsid w:val="003A1B11"/>
    <w:rsid w:val="003A2F78"/>
    <w:rsid w:val="003A38AD"/>
    <w:rsid w:val="003A3DE1"/>
    <w:rsid w:val="003A4A3E"/>
    <w:rsid w:val="003A56A1"/>
    <w:rsid w:val="003A5ABC"/>
    <w:rsid w:val="003A71AA"/>
    <w:rsid w:val="003B09B9"/>
    <w:rsid w:val="003C0412"/>
    <w:rsid w:val="003C077E"/>
    <w:rsid w:val="003C08E5"/>
    <w:rsid w:val="003C1CD9"/>
    <w:rsid w:val="003C6F10"/>
    <w:rsid w:val="003C7D21"/>
    <w:rsid w:val="003D5352"/>
    <w:rsid w:val="003D54B8"/>
    <w:rsid w:val="003D63A5"/>
    <w:rsid w:val="003D7042"/>
    <w:rsid w:val="003E0A26"/>
    <w:rsid w:val="003E3124"/>
    <w:rsid w:val="003E3481"/>
    <w:rsid w:val="003E3E57"/>
    <w:rsid w:val="003F0042"/>
    <w:rsid w:val="003F0E0E"/>
    <w:rsid w:val="003F52C8"/>
    <w:rsid w:val="004005C2"/>
    <w:rsid w:val="00401ECE"/>
    <w:rsid w:val="00402CFC"/>
    <w:rsid w:val="004065F8"/>
    <w:rsid w:val="00407BA9"/>
    <w:rsid w:val="0041047D"/>
    <w:rsid w:val="00411FC1"/>
    <w:rsid w:val="0041216A"/>
    <w:rsid w:val="00413DD0"/>
    <w:rsid w:val="00414623"/>
    <w:rsid w:val="00414D32"/>
    <w:rsid w:val="004160CB"/>
    <w:rsid w:val="00416844"/>
    <w:rsid w:val="004168D0"/>
    <w:rsid w:val="00417050"/>
    <w:rsid w:val="0042284C"/>
    <w:rsid w:val="00423DFD"/>
    <w:rsid w:val="00432EA0"/>
    <w:rsid w:val="004332CC"/>
    <w:rsid w:val="00433481"/>
    <w:rsid w:val="00434037"/>
    <w:rsid w:val="00441498"/>
    <w:rsid w:val="004414A5"/>
    <w:rsid w:val="00441FCE"/>
    <w:rsid w:val="00442473"/>
    <w:rsid w:val="00443A7B"/>
    <w:rsid w:val="0045270A"/>
    <w:rsid w:val="00457A32"/>
    <w:rsid w:val="004629A1"/>
    <w:rsid w:val="00462F2F"/>
    <w:rsid w:val="00463A6B"/>
    <w:rsid w:val="00464C78"/>
    <w:rsid w:val="00465FDE"/>
    <w:rsid w:val="004662B1"/>
    <w:rsid w:val="004701EE"/>
    <w:rsid w:val="00471051"/>
    <w:rsid w:val="00480A8D"/>
    <w:rsid w:val="00483192"/>
    <w:rsid w:val="00486BB4"/>
    <w:rsid w:val="00491277"/>
    <w:rsid w:val="00495CF0"/>
    <w:rsid w:val="00497088"/>
    <w:rsid w:val="004A2A2D"/>
    <w:rsid w:val="004A3AF0"/>
    <w:rsid w:val="004A5350"/>
    <w:rsid w:val="004A55AD"/>
    <w:rsid w:val="004A5E1F"/>
    <w:rsid w:val="004A7688"/>
    <w:rsid w:val="004A7B0A"/>
    <w:rsid w:val="004B055C"/>
    <w:rsid w:val="004B136A"/>
    <w:rsid w:val="004B1AFD"/>
    <w:rsid w:val="004B1EDF"/>
    <w:rsid w:val="004B20CB"/>
    <w:rsid w:val="004C3F5D"/>
    <w:rsid w:val="004C66D9"/>
    <w:rsid w:val="004D09C3"/>
    <w:rsid w:val="004D0DBC"/>
    <w:rsid w:val="004D10D6"/>
    <w:rsid w:val="004D22D1"/>
    <w:rsid w:val="004D25B6"/>
    <w:rsid w:val="004D3226"/>
    <w:rsid w:val="004D40B6"/>
    <w:rsid w:val="004D467A"/>
    <w:rsid w:val="004D4FFE"/>
    <w:rsid w:val="004D5C32"/>
    <w:rsid w:val="004D653E"/>
    <w:rsid w:val="004E0102"/>
    <w:rsid w:val="004E3ECC"/>
    <w:rsid w:val="004E420E"/>
    <w:rsid w:val="004F127A"/>
    <w:rsid w:val="004F1E94"/>
    <w:rsid w:val="004F2CD4"/>
    <w:rsid w:val="005024B4"/>
    <w:rsid w:val="00502F51"/>
    <w:rsid w:val="005034E5"/>
    <w:rsid w:val="0050436F"/>
    <w:rsid w:val="00504391"/>
    <w:rsid w:val="00504AE5"/>
    <w:rsid w:val="005068AD"/>
    <w:rsid w:val="005103EC"/>
    <w:rsid w:val="0052142C"/>
    <w:rsid w:val="005217F5"/>
    <w:rsid w:val="00523179"/>
    <w:rsid w:val="00527D7E"/>
    <w:rsid w:val="005324A2"/>
    <w:rsid w:val="005326CA"/>
    <w:rsid w:val="00534F9C"/>
    <w:rsid w:val="0053568A"/>
    <w:rsid w:val="00535D1A"/>
    <w:rsid w:val="00537248"/>
    <w:rsid w:val="005379BC"/>
    <w:rsid w:val="00546D21"/>
    <w:rsid w:val="00551C64"/>
    <w:rsid w:val="00554C8E"/>
    <w:rsid w:val="00562440"/>
    <w:rsid w:val="00565712"/>
    <w:rsid w:val="005670A1"/>
    <w:rsid w:val="00570346"/>
    <w:rsid w:val="00572722"/>
    <w:rsid w:val="0057606D"/>
    <w:rsid w:val="00584BA5"/>
    <w:rsid w:val="00584F07"/>
    <w:rsid w:val="00585DB5"/>
    <w:rsid w:val="00586346"/>
    <w:rsid w:val="00586986"/>
    <w:rsid w:val="00593077"/>
    <w:rsid w:val="0059599A"/>
    <w:rsid w:val="005A206E"/>
    <w:rsid w:val="005A291B"/>
    <w:rsid w:val="005A3798"/>
    <w:rsid w:val="005A3EA0"/>
    <w:rsid w:val="005A3F9B"/>
    <w:rsid w:val="005A58B0"/>
    <w:rsid w:val="005A5927"/>
    <w:rsid w:val="005A7453"/>
    <w:rsid w:val="005A7771"/>
    <w:rsid w:val="005A7A57"/>
    <w:rsid w:val="005B1B1D"/>
    <w:rsid w:val="005B2516"/>
    <w:rsid w:val="005B2988"/>
    <w:rsid w:val="005B38B5"/>
    <w:rsid w:val="005B4473"/>
    <w:rsid w:val="005B4710"/>
    <w:rsid w:val="005B4CD4"/>
    <w:rsid w:val="005B5FD2"/>
    <w:rsid w:val="005B7C78"/>
    <w:rsid w:val="005C0282"/>
    <w:rsid w:val="005C613C"/>
    <w:rsid w:val="005C74B3"/>
    <w:rsid w:val="005C7FCB"/>
    <w:rsid w:val="005D29E1"/>
    <w:rsid w:val="005D4EED"/>
    <w:rsid w:val="005D57C7"/>
    <w:rsid w:val="005D658E"/>
    <w:rsid w:val="005E0DF7"/>
    <w:rsid w:val="005E2605"/>
    <w:rsid w:val="005E2C89"/>
    <w:rsid w:val="005E2EDE"/>
    <w:rsid w:val="005E6F29"/>
    <w:rsid w:val="005F06BE"/>
    <w:rsid w:val="005F344F"/>
    <w:rsid w:val="005F4059"/>
    <w:rsid w:val="005F4636"/>
    <w:rsid w:val="005F4BEC"/>
    <w:rsid w:val="00605620"/>
    <w:rsid w:val="00606D02"/>
    <w:rsid w:val="00607985"/>
    <w:rsid w:val="00613F45"/>
    <w:rsid w:val="00615415"/>
    <w:rsid w:val="00624106"/>
    <w:rsid w:val="006241C2"/>
    <w:rsid w:val="006258AF"/>
    <w:rsid w:val="00626EC8"/>
    <w:rsid w:val="00627D5D"/>
    <w:rsid w:val="00634CB3"/>
    <w:rsid w:val="006355B2"/>
    <w:rsid w:val="00635F47"/>
    <w:rsid w:val="0063742F"/>
    <w:rsid w:val="00637779"/>
    <w:rsid w:val="0064111F"/>
    <w:rsid w:val="00641314"/>
    <w:rsid w:val="00641FF6"/>
    <w:rsid w:val="00642920"/>
    <w:rsid w:val="00643439"/>
    <w:rsid w:val="00646CCD"/>
    <w:rsid w:val="00646F5E"/>
    <w:rsid w:val="0064703D"/>
    <w:rsid w:val="00651BF4"/>
    <w:rsid w:val="006533D0"/>
    <w:rsid w:val="00656328"/>
    <w:rsid w:val="00657ED6"/>
    <w:rsid w:val="00660661"/>
    <w:rsid w:val="00663CA4"/>
    <w:rsid w:val="006659F7"/>
    <w:rsid w:val="00666675"/>
    <w:rsid w:val="00673109"/>
    <w:rsid w:val="00673677"/>
    <w:rsid w:val="006757CC"/>
    <w:rsid w:val="00675C51"/>
    <w:rsid w:val="00677C9D"/>
    <w:rsid w:val="00681B12"/>
    <w:rsid w:val="0068257E"/>
    <w:rsid w:val="006835F1"/>
    <w:rsid w:val="00684829"/>
    <w:rsid w:val="00685183"/>
    <w:rsid w:val="00693B2F"/>
    <w:rsid w:val="00696A84"/>
    <w:rsid w:val="006A01C7"/>
    <w:rsid w:val="006A47AA"/>
    <w:rsid w:val="006A615C"/>
    <w:rsid w:val="006A7439"/>
    <w:rsid w:val="006B0526"/>
    <w:rsid w:val="006B070D"/>
    <w:rsid w:val="006B0859"/>
    <w:rsid w:val="006B293D"/>
    <w:rsid w:val="006B46E9"/>
    <w:rsid w:val="006B5120"/>
    <w:rsid w:val="006B7D50"/>
    <w:rsid w:val="006C0BC9"/>
    <w:rsid w:val="006C3C92"/>
    <w:rsid w:val="006C46BA"/>
    <w:rsid w:val="006D3CF4"/>
    <w:rsid w:val="006D761D"/>
    <w:rsid w:val="006E1AEF"/>
    <w:rsid w:val="006E242D"/>
    <w:rsid w:val="006E2940"/>
    <w:rsid w:val="006E30BC"/>
    <w:rsid w:val="006E3244"/>
    <w:rsid w:val="006E3589"/>
    <w:rsid w:val="006E62CF"/>
    <w:rsid w:val="006F3CB1"/>
    <w:rsid w:val="006F55D2"/>
    <w:rsid w:val="00700376"/>
    <w:rsid w:val="007004B5"/>
    <w:rsid w:val="007016F8"/>
    <w:rsid w:val="00703E3F"/>
    <w:rsid w:val="00706247"/>
    <w:rsid w:val="0071297F"/>
    <w:rsid w:val="0071582B"/>
    <w:rsid w:val="00723BE1"/>
    <w:rsid w:val="007337CC"/>
    <w:rsid w:val="00733D0C"/>
    <w:rsid w:val="00733E3C"/>
    <w:rsid w:val="0073493D"/>
    <w:rsid w:val="00736D64"/>
    <w:rsid w:val="00741CD8"/>
    <w:rsid w:val="007425B0"/>
    <w:rsid w:val="007432F0"/>
    <w:rsid w:val="00744433"/>
    <w:rsid w:val="00745B11"/>
    <w:rsid w:val="00747096"/>
    <w:rsid w:val="007501D4"/>
    <w:rsid w:val="00751441"/>
    <w:rsid w:val="00756883"/>
    <w:rsid w:val="00757765"/>
    <w:rsid w:val="007609DD"/>
    <w:rsid w:val="007624C0"/>
    <w:rsid w:val="00762EE2"/>
    <w:rsid w:val="00777EBB"/>
    <w:rsid w:val="007928DC"/>
    <w:rsid w:val="0079325E"/>
    <w:rsid w:val="00793AD6"/>
    <w:rsid w:val="00793B26"/>
    <w:rsid w:val="00794278"/>
    <w:rsid w:val="00794EF3"/>
    <w:rsid w:val="0079518B"/>
    <w:rsid w:val="007977A2"/>
    <w:rsid w:val="007A0475"/>
    <w:rsid w:val="007A2964"/>
    <w:rsid w:val="007A2E7F"/>
    <w:rsid w:val="007A5197"/>
    <w:rsid w:val="007B0B27"/>
    <w:rsid w:val="007C6176"/>
    <w:rsid w:val="007C6344"/>
    <w:rsid w:val="007C6420"/>
    <w:rsid w:val="007C72F2"/>
    <w:rsid w:val="007C77BC"/>
    <w:rsid w:val="007C784A"/>
    <w:rsid w:val="007D47A0"/>
    <w:rsid w:val="007D4E09"/>
    <w:rsid w:val="007D5D59"/>
    <w:rsid w:val="007E045E"/>
    <w:rsid w:val="007E07D7"/>
    <w:rsid w:val="007E23DE"/>
    <w:rsid w:val="007E3167"/>
    <w:rsid w:val="007E3711"/>
    <w:rsid w:val="007E3F85"/>
    <w:rsid w:val="007F14F2"/>
    <w:rsid w:val="007F2EBB"/>
    <w:rsid w:val="007F3428"/>
    <w:rsid w:val="007F5D7B"/>
    <w:rsid w:val="007F7807"/>
    <w:rsid w:val="00801E68"/>
    <w:rsid w:val="00802313"/>
    <w:rsid w:val="00811883"/>
    <w:rsid w:val="008121ED"/>
    <w:rsid w:val="00814467"/>
    <w:rsid w:val="008219BC"/>
    <w:rsid w:val="00821B2A"/>
    <w:rsid w:val="008275BD"/>
    <w:rsid w:val="00831DF0"/>
    <w:rsid w:val="00834481"/>
    <w:rsid w:val="00840AEA"/>
    <w:rsid w:val="008418F6"/>
    <w:rsid w:val="00856F00"/>
    <w:rsid w:val="00860221"/>
    <w:rsid w:val="00860C1B"/>
    <w:rsid w:val="00863313"/>
    <w:rsid w:val="00867776"/>
    <w:rsid w:val="00867F2C"/>
    <w:rsid w:val="00871E8B"/>
    <w:rsid w:val="00874541"/>
    <w:rsid w:val="0087735E"/>
    <w:rsid w:val="008809E4"/>
    <w:rsid w:val="0088160C"/>
    <w:rsid w:val="00883035"/>
    <w:rsid w:val="0088344E"/>
    <w:rsid w:val="0088414C"/>
    <w:rsid w:val="0088777B"/>
    <w:rsid w:val="00890A00"/>
    <w:rsid w:val="00893B19"/>
    <w:rsid w:val="0089575F"/>
    <w:rsid w:val="00895B1D"/>
    <w:rsid w:val="0089773A"/>
    <w:rsid w:val="008A08E3"/>
    <w:rsid w:val="008A09F1"/>
    <w:rsid w:val="008A0F5C"/>
    <w:rsid w:val="008A1A50"/>
    <w:rsid w:val="008A3432"/>
    <w:rsid w:val="008A3ECE"/>
    <w:rsid w:val="008B49B6"/>
    <w:rsid w:val="008B7768"/>
    <w:rsid w:val="008C080B"/>
    <w:rsid w:val="008C5BF2"/>
    <w:rsid w:val="008C705B"/>
    <w:rsid w:val="008D2CF6"/>
    <w:rsid w:val="008D2D3F"/>
    <w:rsid w:val="008E0581"/>
    <w:rsid w:val="008E16A5"/>
    <w:rsid w:val="008E29C6"/>
    <w:rsid w:val="008E669F"/>
    <w:rsid w:val="008E79BD"/>
    <w:rsid w:val="008F1BC0"/>
    <w:rsid w:val="008F5EF0"/>
    <w:rsid w:val="008F6A04"/>
    <w:rsid w:val="00902DC2"/>
    <w:rsid w:val="00904F30"/>
    <w:rsid w:val="009059F3"/>
    <w:rsid w:val="00912B81"/>
    <w:rsid w:val="00912FD5"/>
    <w:rsid w:val="009160C0"/>
    <w:rsid w:val="00920E18"/>
    <w:rsid w:val="00920E64"/>
    <w:rsid w:val="009215E8"/>
    <w:rsid w:val="00922AD0"/>
    <w:rsid w:val="0092346F"/>
    <w:rsid w:val="009255D9"/>
    <w:rsid w:val="00931B83"/>
    <w:rsid w:val="00932FAD"/>
    <w:rsid w:val="00935461"/>
    <w:rsid w:val="009450DA"/>
    <w:rsid w:val="009459E3"/>
    <w:rsid w:val="00950931"/>
    <w:rsid w:val="00951787"/>
    <w:rsid w:val="00955588"/>
    <w:rsid w:val="00957618"/>
    <w:rsid w:val="0096263A"/>
    <w:rsid w:val="00963D3C"/>
    <w:rsid w:val="009640CF"/>
    <w:rsid w:val="00965431"/>
    <w:rsid w:val="00966393"/>
    <w:rsid w:val="00970EE6"/>
    <w:rsid w:val="00971A27"/>
    <w:rsid w:val="00972CF1"/>
    <w:rsid w:val="00974A44"/>
    <w:rsid w:val="00975AD6"/>
    <w:rsid w:val="00976245"/>
    <w:rsid w:val="0098256D"/>
    <w:rsid w:val="00983F02"/>
    <w:rsid w:val="00985B9C"/>
    <w:rsid w:val="00987276"/>
    <w:rsid w:val="00987388"/>
    <w:rsid w:val="009924BF"/>
    <w:rsid w:val="00994352"/>
    <w:rsid w:val="00995DDC"/>
    <w:rsid w:val="00996BD8"/>
    <w:rsid w:val="009978E7"/>
    <w:rsid w:val="009A04CD"/>
    <w:rsid w:val="009A16AE"/>
    <w:rsid w:val="009A255F"/>
    <w:rsid w:val="009A3EA1"/>
    <w:rsid w:val="009A5D7A"/>
    <w:rsid w:val="009A6A70"/>
    <w:rsid w:val="009A7125"/>
    <w:rsid w:val="009A7651"/>
    <w:rsid w:val="009A7C82"/>
    <w:rsid w:val="009B24F2"/>
    <w:rsid w:val="009B6068"/>
    <w:rsid w:val="009C1114"/>
    <w:rsid w:val="009C23DB"/>
    <w:rsid w:val="009C382E"/>
    <w:rsid w:val="009D0718"/>
    <w:rsid w:val="009D22DD"/>
    <w:rsid w:val="009D6311"/>
    <w:rsid w:val="009D6AC5"/>
    <w:rsid w:val="009E06A1"/>
    <w:rsid w:val="009E21FD"/>
    <w:rsid w:val="009E4E24"/>
    <w:rsid w:val="009E4F41"/>
    <w:rsid w:val="009F19C0"/>
    <w:rsid w:val="009F617D"/>
    <w:rsid w:val="009F68B2"/>
    <w:rsid w:val="00A001D8"/>
    <w:rsid w:val="00A00DFB"/>
    <w:rsid w:val="00A020F8"/>
    <w:rsid w:val="00A07351"/>
    <w:rsid w:val="00A10242"/>
    <w:rsid w:val="00A1689F"/>
    <w:rsid w:val="00A179C3"/>
    <w:rsid w:val="00A17D56"/>
    <w:rsid w:val="00A202FB"/>
    <w:rsid w:val="00A24589"/>
    <w:rsid w:val="00A24675"/>
    <w:rsid w:val="00A26141"/>
    <w:rsid w:val="00A303E1"/>
    <w:rsid w:val="00A30C87"/>
    <w:rsid w:val="00A31A4F"/>
    <w:rsid w:val="00A326D6"/>
    <w:rsid w:val="00A33150"/>
    <w:rsid w:val="00A35A4E"/>
    <w:rsid w:val="00A35DC7"/>
    <w:rsid w:val="00A37E79"/>
    <w:rsid w:val="00A43196"/>
    <w:rsid w:val="00A44797"/>
    <w:rsid w:val="00A464FE"/>
    <w:rsid w:val="00A47A95"/>
    <w:rsid w:val="00A51F4F"/>
    <w:rsid w:val="00A53489"/>
    <w:rsid w:val="00A54FA0"/>
    <w:rsid w:val="00A55F80"/>
    <w:rsid w:val="00A56001"/>
    <w:rsid w:val="00A56648"/>
    <w:rsid w:val="00A60BDA"/>
    <w:rsid w:val="00A626B6"/>
    <w:rsid w:val="00A67A24"/>
    <w:rsid w:val="00A701A4"/>
    <w:rsid w:val="00A7186F"/>
    <w:rsid w:val="00A74B57"/>
    <w:rsid w:val="00A75F58"/>
    <w:rsid w:val="00A80C65"/>
    <w:rsid w:val="00A82842"/>
    <w:rsid w:val="00A85673"/>
    <w:rsid w:val="00A92C1B"/>
    <w:rsid w:val="00A94187"/>
    <w:rsid w:val="00A95181"/>
    <w:rsid w:val="00A96B21"/>
    <w:rsid w:val="00AA07E8"/>
    <w:rsid w:val="00AA708C"/>
    <w:rsid w:val="00AA7F88"/>
    <w:rsid w:val="00AB388D"/>
    <w:rsid w:val="00AB6EE3"/>
    <w:rsid w:val="00AC2DE1"/>
    <w:rsid w:val="00AD0215"/>
    <w:rsid w:val="00AD4870"/>
    <w:rsid w:val="00AD6199"/>
    <w:rsid w:val="00AE1208"/>
    <w:rsid w:val="00AE1A95"/>
    <w:rsid w:val="00AF2BE0"/>
    <w:rsid w:val="00AF3664"/>
    <w:rsid w:val="00AF4B54"/>
    <w:rsid w:val="00B00493"/>
    <w:rsid w:val="00B008D7"/>
    <w:rsid w:val="00B0214B"/>
    <w:rsid w:val="00B055C8"/>
    <w:rsid w:val="00B05E9E"/>
    <w:rsid w:val="00B07B0D"/>
    <w:rsid w:val="00B1273C"/>
    <w:rsid w:val="00B13238"/>
    <w:rsid w:val="00B138ED"/>
    <w:rsid w:val="00B14DD6"/>
    <w:rsid w:val="00B21920"/>
    <w:rsid w:val="00B227C0"/>
    <w:rsid w:val="00B22C98"/>
    <w:rsid w:val="00B24F21"/>
    <w:rsid w:val="00B26237"/>
    <w:rsid w:val="00B3256D"/>
    <w:rsid w:val="00B3307D"/>
    <w:rsid w:val="00B341B3"/>
    <w:rsid w:val="00B34DE2"/>
    <w:rsid w:val="00B355D4"/>
    <w:rsid w:val="00B36EA9"/>
    <w:rsid w:val="00B410AA"/>
    <w:rsid w:val="00B41309"/>
    <w:rsid w:val="00B41628"/>
    <w:rsid w:val="00B46685"/>
    <w:rsid w:val="00B5003E"/>
    <w:rsid w:val="00B5044D"/>
    <w:rsid w:val="00B5054E"/>
    <w:rsid w:val="00B5250B"/>
    <w:rsid w:val="00B566E2"/>
    <w:rsid w:val="00B6000A"/>
    <w:rsid w:val="00B6057D"/>
    <w:rsid w:val="00B627A8"/>
    <w:rsid w:val="00B63FC4"/>
    <w:rsid w:val="00B64E37"/>
    <w:rsid w:val="00B6757F"/>
    <w:rsid w:val="00B715A6"/>
    <w:rsid w:val="00B71801"/>
    <w:rsid w:val="00B72A5B"/>
    <w:rsid w:val="00B734AE"/>
    <w:rsid w:val="00B73951"/>
    <w:rsid w:val="00B74546"/>
    <w:rsid w:val="00B74D4B"/>
    <w:rsid w:val="00B76C09"/>
    <w:rsid w:val="00B82735"/>
    <w:rsid w:val="00B847A1"/>
    <w:rsid w:val="00B86626"/>
    <w:rsid w:val="00B87292"/>
    <w:rsid w:val="00B879DB"/>
    <w:rsid w:val="00B90C45"/>
    <w:rsid w:val="00B90FCD"/>
    <w:rsid w:val="00B935DA"/>
    <w:rsid w:val="00B94A9C"/>
    <w:rsid w:val="00BA328C"/>
    <w:rsid w:val="00BA491C"/>
    <w:rsid w:val="00BA4B45"/>
    <w:rsid w:val="00BA5FF8"/>
    <w:rsid w:val="00BA615B"/>
    <w:rsid w:val="00BA6E3B"/>
    <w:rsid w:val="00BA7FA7"/>
    <w:rsid w:val="00BB0394"/>
    <w:rsid w:val="00BB27C8"/>
    <w:rsid w:val="00BB6DE0"/>
    <w:rsid w:val="00BC0762"/>
    <w:rsid w:val="00BD0982"/>
    <w:rsid w:val="00BD237A"/>
    <w:rsid w:val="00BD3CB1"/>
    <w:rsid w:val="00BD3D66"/>
    <w:rsid w:val="00BD40D8"/>
    <w:rsid w:val="00BD6FD8"/>
    <w:rsid w:val="00BE03C7"/>
    <w:rsid w:val="00BE2036"/>
    <w:rsid w:val="00BE22C2"/>
    <w:rsid w:val="00BE25B7"/>
    <w:rsid w:val="00BE25F6"/>
    <w:rsid w:val="00BE3AA5"/>
    <w:rsid w:val="00BE51D1"/>
    <w:rsid w:val="00BE5D92"/>
    <w:rsid w:val="00BF5FF8"/>
    <w:rsid w:val="00BF7787"/>
    <w:rsid w:val="00C01BFA"/>
    <w:rsid w:val="00C0280D"/>
    <w:rsid w:val="00C02BB1"/>
    <w:rsid w:val="00C03365"/>
    <w:rsid w:val="00C04D14"/>
    <w:rsid w:val="00C0759D"/>
    <w:rsid w:val="00C07840"/>
    <w:rsid w:val="00C1340E"/>
    <w:rsid w:val="00C13B55"/>
    <w:rsid w:val="00C13D6B"/>
    <w:rsid w:val="00C176E0"/>
    <w:rsid w:val="00C216DB"/>
    <w:rsid w:val="00C2354A"/>
    <w:rsid w:val="00C30DF5"/>
    <w:rsid w:val="00C30F3D"/>
    <w:rsid w:val="00C336B5"/>
    <w:rsid w:val="00C33825"/>
    <w:rsid w:val="00C360C3"/>
    <w:rsid w:val="00C3647B"/>
    <w:rsid w:val="00C3671D"/>
    <w:rsid w:val="00C37890"/>
    <w:rsid w:val="00C402AF"/>
    <w:rsid w:val="00C44032"/>
    <w:rsid w:val="00C453A1"/>
    <w:rsid w:val="00C461EC"/>
    <w:rsid w:val="00C46C2F"/>
    <w:rsid w:val="00C47F7B"/>
    <w:rsid w:val="00C60361"/>
    <w:rsid w:val="00C60ED0"/>
    <w:rsid w:val="00C6598D"/>
    <w:rsid w:val="00C67139"/>
    <w:rsid w:val="00C674E0"/>
    <w:rsid w:val="00C7253B"/>
    <w:rsid w:val="00C73D46"/>
    <w:rsid w:val="00C77E6E"/>
    <w:rsid w:val="00C87340"/>
    <w:rsid w:val="00C907F6"/>
    <w:rsid w:val="00C90FAB"/>
    <w:rsid w:val="00C92E33"/>
    <w:rsid w:val="00C97556"/>
    <w:rsid w:val="00CA549E"/>
    <w:rsid w:val="00CB29D0"/>
    <w:rsid w:val="00CB7655"/>
    <w:rsid w:val="00CB7F9D"/>
    <w:rsid w:val="00CC1FE6"/>
    <w:rsid w:val="00CC4695"/>
    <w:rsid w:val="00CD0628"/>
    <w:rsid w:val="00CD2E05"/>
    <w:rsid w:val="00CD41AD"/>
    <w:rsid w:val="00CD7578"/>
    <w:rsid w:val="00CE13A8"/>
    <w:rsid w:val="00CE67E0"/>
    <w:rsid w:val="00CF0FC4"/>
    <w:rsid w:val="00CF1E81"/>
    <w:rsid w:val="00CF3EF8"/>
    <w:rsid w:val="00CF6A30"/>
    <w:rsid w:val="00CF6C86"/>
    <w:rsid w:val="00CF70AB"/>
    <w:rsid w:val="00CF7FA2"/>
    <w:rsid w:val="00D02090"/>
    <w:rsid w:val="00D027D3"/>
    <w:rsid w:val="00D0425E"/>
    <w:rsid w:val="00D068DA"/>
    <w:rsid w:val="00D12AA9"/>
    <w:rsid w:val="00D1594B"/>
    <w:rsid w:val="00D20C3A"/>
    <w:rsid w:val="00D2215E"/>
    <w:rsid w:val="00D2505F"/>
    <w:rsid w:val="00D2650D"/>
    <w:rsid w:val="00D27342"/>
    <w:rsid w:val="00D3059B"/>
    <w:rsid w:val="00D3693D"/>
    <w:rsid w:val="00D41F18"/>
    <w:rsid w:val="00D41F25"/>
    <w:rsid w:val="00D45FB3"/>
    <w:rsid w:val="00D47FC3"/>
    <w:rsid w:val="00D54388"/>
    <w:rsid w:val="00D560E6"/>
    <w:rsid w:val="00D56B4D"/>
    <w:rsid w:val="00D60046"/>
    <w:rsid w:val="00D602C2"/>
    <w:rsid w:val="00D6095E"/>
    <w:rsid w:val="00D619FA"/>
    <w:rsid w:val="00D62ED0"/>
    <w:rsid w:val="00D62F6E"/>
    <w:rsid w:val="00D630E7"/>
    <w:rsid w:val="00D657CF"/>
    <w:rsid w:val="00D6663C"/>
    <w:rsid w:val="00D7174E"/>
    <w:rsid w:val="00D71C28"/>
    <w:rsid w:val="00D71FFB"/>
    <w:rsid w:val="00D72E43"/>
    <w:rsid w:val="00D74C38"/>
    <w:rsid w:val="00D755B9"/>
    <w:rsid w:val="00D76274"/>
    <w:rsid w:val="00D77482"/>
    <w:rsid w:val="00D81DA7"/>
    <w:rsid w:val="00D90590"/>
    <w:rsid w:val="00D92EE7"/>
    <w:rsid w:val="00D97D57"/>
    <w:rsid w:val="00DA0D3B"/>
    <w:rsid w:val="00DA5736"/>
    <w:rsid w:val="00DB179B"/>
    <w:rsid w:val="00DB52CE"/>
    <w:rsid w:val="00DB5D88"/>
    <w:rsid w:val="00DC5008"/>
    <w:rsid w:val="00DD0FA0"/>
    <w:rsid w:val="00DD48E5"/>
    <w:rsid w:val="00DD518E"/>
    <w:rsid w:val="00DE33FE"/>
    <w:rsid w:val="00DE7C2B"/>
    <w:rsid w:val="00DF5694"/>
    <w:rsid w:val="00DF7816"/>
    <w:rsid w:val="00E0079F"/>
    <w:rsid w:val="00E12054"/>
    <w:rsid w:val="00E1597C"/>
    <w:rsid w:val="00E15E13"/>
    <w:rsid w:val="00E209B5"/>
    <w:rsid w:val="00E2225A"/>
    <w:rsid w:val="00E23619"/>
    <w:rsid w:val="00E26F6C"/>
    <w:rsid w:val="00E335B5"/>
    <w:rsid w:val="00E33CD7"/>
    <w:rsid w:val="00E34972"/>
    <w:rsid w:val="00E37614"/>
    <w:rsid w:val="00E4541B"/>
    <w:rsid w:val="00E47252"/>
    <w:rsid w:val="00E47E20"/>
    <w:rsid w:val="00E50AA0"/>
    <w:rsid w:val="00E50FC5"/>
    <w:rsid w:val="00E51443"/>
    <w:rsid w:val="00E53C48"/>
    <w:rsid w:val="00E56C33"/>
    <w:rsid w:val="00E57C34"/>
    <w:rsid w:val="00E602E9"/>
    <w:rsid w:val="00E6271F"/>
    <w:rsid w:val="00E63284"/>
    <w:rsid w:val="00E763D0"/>
    <w:rsid w:val="00E830ED"/>
    <w:rsid w:val="00E8762A"/>
    <w:rsid w:val="00E878D3"/>
    <w:rsid w:val="00E94821"/>
    <w:rsid w:val="00E9538A"/>
    <w:rsid w:val="00E961E9"/>
    <w:rsid w:val="00E96474"/>
    <w:rsid w:val="00E977AB"/>
    <w:rsid w:val="00EA0656"/>
    <w:rsid w:val="00EA0E16"/>
    <w:rsid w:val="00EA16DA"/>
    <w:rsid w:val="00EA2375"/>
    <w:rsid w:val="00EA2E5D"/>
    <w:rsid w:val="00EB2BBF"/>
    <w:rsid w:val="00EB3D20"/>
    <w:rsid w:val="00EB454C"/>
    <w:rsid w:val="00EB559B"/>
    <w:rsid w:val="00EB5AD4"/>
    <w:rsid w:val="00EB642E"/>
    <w:rsid w:val="00EB6C6F"/>
    <w:rsid w:val="00EB77C7"/>
    <w:rsid w:val="00EC035A"/>
    <w:rsid w:val="00EC102E"/>
    <w:rsid w:val="00EC2935"/>
    <w:rsid w:val="00EC3892"/>
    <w:rsid w:val="00EC41E8"/>
    <w:rsid w:val="00EC5E2C"/>
    <w:rsid w:val="00EC6E05"/>
    <w:rsid w:val="00EC7399"/>
    <w:rsid w:val="00ED1CEB"/>
    <w:rsid w:val="00ED3849"/>
    <w:rsid w:val="00ED43AA"/>
    <w:rsid w:val="00EE1DDB"/>
    <w:rsid w:val="00EE2CEB"/>
    <w:rsid w:val="00EE340E"/>
    <w:rsid w:val="00EE3BBA"/>
    <w:rsid w:val="00EE6285"/>
    <w:rsid w:val="00EE6D6F"/>
    <w:rsid w:val="00EF274D"/>
    <w:rsid w:val="00EF298F"/>
    <w:rsid w:val="00EF49D9"/>
    <w:rsid w:val="00EF5B8A"/>
    <w:rsid w:val="00EF7961"/>
    <w:rsid w:val="00F012A1"/>
    <w:rsid w:val="00F01658"/>
    <w:rsid w:val="00F0252E"/>
    <w:rsid w:val="00F0365C"/>
    <w:rsid w:val="00F04AD0"/>
    <w:rsid w:val="00F06290"/>
    <w:rsid w:val="00F12784"/>
    <w:rsid w:val="00F12AAF"/>
    <w:rsid w:val="00F15C65"/>
    <w:rsid w:val="00F173F2"/>
    <w:rsid w:val="00F258FB"/>
    <w:rsid w:val="00F274D0"/>
    <w:rsid w:val="00F27C19"/>
    <w:rsid w:val="00F27F65"/>
    <w:rsid w:val="00F30903"/>
    <w:rsid w:val="00F31F75"/>
    <w:rsid w:val="00F324D7"/>
    <w:rsid w:val="00F36D3F"/>
    <w:rsid w:val="00F4034A"/>
    <w:rsid w:val="00F44BBB"/>
    <w:rsid w:val="00F534B8"/>
    <w:rsid w:val="00F54237"/>
    <w:rsid w:val="00F54528"/>
    <w:rsid w:val="00F6127F"/>
    <w:rsid w:val="00F61944"/>
    <w:rsid w:val="00F61D93"/>
    <w:rsid w:val="00F62572"/>
    <w:rsid w:val="00F6299F"/>
    <w:rsid w:val="00F6334D"/>
    <w:rsid w:val="00F637A3"/>
    <w:rsid w:val="00F64E96"/>
    <w:rsid w:val="00F651DC"/>
    <w:rsid w:val="00F67050"/>
    <w:rsid w:val="00F71096"/>
    <w:rsid w:val="00F74DEB"/>
    <w:rsid w:val="00F75F90"/>
    <w:rsid w:val="00F77FB1"/>
    <w:rsid w:val="00F82179"/>
    <w:rsid w:val="00F824EA"/>
    <w:rsid w:val="00F85A04"/>
    <w:rsid w:val="00F871BC"/>
    <w:rsid w:val="00F90E5E"/>
    <w:rsid w:val="00F925EB"/>
    <w:rsid w:val="00F93363"/>
    <w:rsid w:val="00F964B2"/>
    <w:rsid w:val="00FA18C9"/>
    <w:rsid w:val="00FB0662"/>
    <w:rsid w:val="00FB0791"/>
    <w:rsid w:val="00FB2A23"/>
    <w:rsid w:val="00FB3D92"/>
    <w:rsid w:val="00FB5D3B"/>
    <w:rsid w:val="00FB7B85"/>
    <w:rsid w:val="00FC4AEA"/>
    <w:rsid w:val="00FC4E47"/>
    <w:rsid w:val="00FC730F"/>
    <w:rsid w:val="00FD0CD7"/>
    <w:rsid w:val="00FD3188"/>
    <w:rsid w:val="00FD3B60"/>
    <w:rsid w:val="00FD4C29"/>
    <w:rsid w:val="00FD5777"/>
    <w:rsid w:val="00FD5C95"/>
    <w:rsid w:val="00FE27AB"/>
    <w:rsid w:val="00FE3E37"/>
    <w:rsid w:val="00FE42B8"/>
    <w:rsid w:val="00FE46D1"/>
    <w:rsid w:val="00FE6678"/>
    <w:rsid w:val="00FF0ED5"/>
    <w:rsid w:val="00FF22B7"/>
    <w:rsid w:val="00FF2948"/>
    <w:rsid w:val="00FF53C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41F654"/>
  <w15:docId w15:val="{0945C69E-7791-4828-A4C4-28FEB8F4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fr-FR"/>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nhideWhenUsed/>
    <w:rsid w:val="002B559C"/>
    <w:pPr>
      <w:tabs>
        <w:tab w:val="center" w:pos="4680"/>
        <w:tab w:val="right" w:pos="9360"/>
      </w:tabs>
    </w:pPr>
  </w:style>
  <w:style w:type="character" w:customStyle="1" w:styleId="FooterChar">
    <w:name w:val="Footer Char"/>
    <w:basedOn w:val="DefaultParagraphFont"/>
    <w:link w:val="Footer"/>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fr-FR"/>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10">
    <w:name w:val="Para1"/>
    <w:basedOn w:val="Normal"/>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basedOn w:val="Normal"/>
    <w:link w:val="ListParagraphChar"/>
    <w:uiPriority w:val="34"/>
    <w:qFormat/>
    <w:rsid w:val="00554C8E"/>
    <w:pPr>
      <w:ind w:left="720"/>
      <w:contextualSpacing/>
    </w:pPr>
  </w:style>
  <w:style w:type="character" w:styleId="Hyperlink">
    <w:name w:val="Hyperlink"/>
    <w:uiPriority w:val="99"/>
    <w:rsid w:val="00554C8E"/>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080ABB"/>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cf01">
    <w:name w:val="cf01"/>
    <w:basedOn w:val="DefaultParagraphFont"/>
    <w:rsid w:val="00E50AA0"/>
    <w:rPr>
      <w:rFonts w:ascii="Segoe UI" w:hAnsi="Segoe UI" w:cs="Segoe UI" w:hint="default"/>
      <w:sz w:val="18"/>
      <w:szCs w:val="18"/>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customStyle="1" w:styleId="UnresolvedMention1">
    <w:name w:val="Unresolved Mention1"/>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link w:val="ListParagraph"/>
    <w:uiPriority w:val="34"/>
    <w:qFormat/>
    <w:locked/>
    <w:rsid w:val="00074C7F"/>
    <w:rPr>
      <w:rFonts w:ascii="Times New Roman" w:eastAsia="Times New Roman" w:hAnsi="Times New Roman" w:cs="Times New Roman"/>
      <w:kern w:val="0"/>
      <w:szCs w:val="24"/>
      <w:lang w:val="en-GB"/>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iPriority w:val="99"/>
    <w:semiHidden/>
    <w:unhideWhenUsed/>
    <w:rsid w:val="00985B9C"/>
    <w:rPr>
      <w:color w:val="954F72" w:themeColor="followedHyperlink"/>
      <w:u w:val="single"/>
    </w:rPr>
  </w:style>
  <w:style w:type="character" w:customStyle="1" w:styleId="ui-provider">
    <w:name w:val="ui-provider"/>
    <w:basedOn w:val="DefaultParagraphFont"/>
    <w:rsid w:val="00262ECE"/>
  </w:style>
  <w:style w:type="numbering" w:customStyle="1" w:styleId="Listeactuelle1">
    <w:name w:val="Liste actuelle1"/>
    <w:uiPriority w:val="99"/>
    <w:rsid w:val="004A5E1F"/>
    <w:pPr>
      <w:numPr>
        <w:numId w:val="8"/>
      </w:numPr>
    </w:pPr>
  </w:style>
  <w:style w:type="numbering" w:customStyle="1" w:styleId="Listeactuelle2">
    <w:name w:val="Liste actuelle2"/>
    <w:uiPriority w:val="99"/>
    <w:rsid w:val="004A5E1F"/>
    <w:pPr>
      <w:numPr>
        <w:numId w:val="9"/>
      </w:numPr>
    </w:pPr>
  </w:style>
  <w:style w:type="numbering" w:customStyle="1" w:styleId="Listeactuelle3">
    <w:name w:val="Liste actuelle3"/>
    <w:uiPriority w:val="99"/>
    <w:rsid w:val="004A5E1F"/>
    <w:pPr>
      <w:numPr>
        <w:numId w:val="10"/>
      </w:numPr>
    </w:pPr>
  </w:style>
  <w:style w:type="numbering" w:customStyle="1" w:styleId="Listeactuelle4">
    <w:name w:val="Liste actuelle4"/>
    <w:uiPriority w:val="99"/>
    <w:rsid w:val="004A5E1F"/>
    <w:pPr>
      <w:numPr>
        <w:numId w:val="11"/>
      </w:numPr>
    </w:pPr>
  </w:style>
  <w:style w:type="numbering" w:customStyle="1" w:styleId="Listeactuelle5">
    <w:name w:val="Liste actuelle5"/>
    <w:uiPriority w:val="99"/>
    <w:rsid w:val="004A5E1F"/>
    <w:pPr>
      <w:numPr>
        <w:numId w:val="12"/>
      </w:numPr>
    </w:pPr>
  </w:style>
  <w:style w:type="numbering" w:customStyle="1" w:styleId="Listeactuelle6">
    <w:name w:val="Liste actuelle6"/>
    <w:uiPriority w:val="99"/>
    <w:rsid w:val="004A5E1F"/>
    <w:pPr>
      <w:numPr>
        <w:numId w:val="13"/>
      </w:numPr>
    </w:pPr>
  </w:style>
  <w:style w:type="numbering" w:customStyle="1" w:styleId="Listeactuelle7">
    <w:name w:val="Liste actuelle7"/>
    <w:uiPriority w:val="99"/>
    <w:rsid w:val="004A5E1F"/>
    <w:pPr>
      <w:numPr>
        <w:numId w:val="14"/>
      </w:numPr>
    </w:pPr>
  </w:style>
  <w:style w:type="numbering" w:customStyle="1" w:styleId="Listeactuelle8">
    <w:name w:val="Liste actuelle8"/>
    <w:uiPriority w:val="99"/>
    <w:rsid w:val="004A5E1F"/>
    <w:pPr>
      <w:numPr>
        <w:numId w:val="15"/>
      </w:numPr>
    </w:pPr>
  </w:style>
  <w:style w:type="numbering" w:customStyle="1" w:styleId="Listeactuelle9">
    <w:name w:val="Liste actuelle9"/>
    <w:uiPriority w:val="99"/>
    <w:rsid w:val="004A5E1F"/>
    <w:pPr>
      <w:numPr>
        <w:numId w:val="16"/>
      </w:numPr>
    </w:pPr>
  </w:style>
  <w:style w:type="numbering" w:customStyle="1" w:styleId="Listeactuelle10">
    <w:name w:val="Liste actuelle10"/>
    <w:uiPriority w:val="99"/>
    <w:rsid w:val="004A5E1F"/>
    <w:pPr>
      <w:numPr>
        <w:numId w:val="17"/>
      </w:numPr>
    </w:pPr>
  </w:style>
  <w:style w:type="numbering" w:customStyle="1" w:styleId="Listeactuelle11">
    <w:name w:val="Liste actuelle11"/>
    <w:uiPriority w:val="99"/>
    <w:rsid w:val="004A5E1F"/>
    <w:pPr>
      <w:numPr>
        <w:numId w:val="18"/>
      </w:numPr>
    </w:pPr>
  </w:style>
  <w:style w:type="numbering" w:customStyle="1" w:styleId="Listeactuelle12">
    <w:name w:val="Liste actuelle12"/>
    <w:uiPriority w:val="99"/>
    <w:rsid w:val="004A5E1F"/>
    <w:pPr>
      <w:numPr>
        <w:numId w:val="19"/>
      </w:numPr>
    </w:pPr>
  </w:style>
  <w:style w:type="numbering" w:customStyle="1" w:styleId="Listeactuelle13">
    <w:name w:val="Liste actuelle13"/>
    <w:uiPriority w:val="99"/>
    <w:rsid w:val="004A5E1F"/>
    <w:pPr>
      <w:numPr>
        <w:numId w:val="20"/>
      </w:numPr>
    </w:pPr>
  </w:style>
  <w:style w:type="numbering" w:customStyle="1" w:styleId="Listeactuelle14">
    <w:name w:val="Liste actuelle14"/>
    <w:uiPriority w:val="99"/>
    <w:rsid w:val="00D41F18"/>
    <w:pPr>
      <w:numPr>
        <w:numId w:val="21"/>
      </w:numPr>
    </w:pPr>
  </w:style>
  <w:style w:type="numbering" w:customStyle="1" w:styleId="Listeactuelle15">
    <w:name w:val="Liste actuelle15"/>
    <w:uiPriority w:val="99"/>
    <w:rsid w:val="00D41F18"/>
    <w:pPr>
      <w:numPr>
        <w:numId w:val="22"/>
      </w:numPr>
    </w:pPr>
  </w:style>
  <w:style w:type="numbering" w:customStyle="1" w:styleId="Listeactuelle16">
    <w:name w:val="Liste actuelle16"/>
    <w:uiPriority w:val="99"/>
    <w:rsid w:val="00D41F18"/>
    <w:pPr>
      <w:numPr>
        <w:numId w:val="23"/>
      </w:numPr>
    </w:pPr>
  </w:style>
  <w:style w:type="numbering" w:customStyle="1" w:styleId="Listeactuelle17">
    <w:name w:val="Liste actuelle17"/>
    <w:uiPriority w:val="99"/>
    <w:rsid w:val="00D41F18"/>
    <w:pPr>
      <w:numPr>
        <w:numId w:val="24"/>
      </w:numPr>
    </w:pPr>
  </w:style>
  <w:style w:type="numbering" w:customStyle="1" w:styleId="Listeactuelle18">
    <w:name w:val="Liste actuelle18"/>
    <w:uiPriority w:val="99"/>
    <w:rsid w:val="00D41F18"/>
    <w:pPr>
      <w:numPr>
        <w:numId w:val="25"/>
      </w:numPr>
    </w:pPr>
  </w:style>
  <w:style w:type="numbering" w:customStyle="1" w:styleId="Listeactuelle19">
    <w:name w:val="Liste actuelle19"/>
    <w:uiPriority w:val="99"/>
    <w:rsid w:val="00D41F18"/>
    <w:pPr>
      <w:numPr>
        <w:numId w:val="26"/>
      </w:numPr>
    </w:pPr>
  </w:style>
  <w:style w:type="numbering" w:customStyle="1" w:styleId="Listeactuelle20">
    <w:name w:val="Liste actuelle20"/>
    <w:uiPriority w:val="99"/>
    <w:rsid w:val="00D41F18"/>
    <w:pPr>
      <w:numPr>
        <w:numId w:val="27"/>
      </w:numPr>
    </w:pPr>
  </w:style>
  <w:style w:type="numbering" w:customStyle="1" w:styleId="Listeactuelle21">
    <w:name w:val="Liste actuelle21"/>
    <w:uiPriority w:val="99"/>
    <w:rsid w:val="00D41F18"/>
    <w:pPr>
      <w:numPr>
        <w:numId w:val="28"/>
      </w:numPr>
    </w:pPr>
  </w:style>
  <w:style w:type="character" w:customStyle="1" w:styleId="fr">
    <w:name w:val="fr"/>
    <w:basedOn w:val="DefaultParagraphFont"/>
    <w:rsid w:val="00DC5008"/>
  </w:style>
  <w:style w:type="character" w:customStyle="1" w:styleId="preferred">
    <w:name w:val="preferred"/>
    <w:basedOn w:val="DefaultParagraphFont"/>
    <w:rsid w:val="006A01C7"/>
  </w:style>
  <w:style w:type="numbering" w:customStyle="1" w:styleId="Listeactuelle22">
    <w:name w:val="Liste actuelle22"/>
    <w:uiPriority w:val="99"/>
    <w:rsid w:val="0024204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1FA1C-C189-47EF-AB19-57F1F0CBEFDA}">
  <ds:schemaRefs>
    <ds:schemaRef ds:uri="http://schemas.openxmlformats.org/officeDocument/2006/bibliography"/>
  </ds:schemaRefs>
</ds:datastoreItem>
</file>

<file path=customXml/itemProps2.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21</Pages>
  <Words>10587</Words>
  <Characters>61108</Characters>
  <Application>Microsoft Office Word</Application>
  <DocSecurity>0</DocSecurity>
  <Lines>509</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Mobilisation des ressources</vt:lpstr>
      <vt:lpstr>Resource mobilization</vt:lpstr>
    </vt:vector>
  </TitlesOfParts>
  <Company/>
  <LinksUpToDate>false</LinksUpToDate>
  <CharactersWithSpaces>71552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Mobilisation des ressources</dc:title>
  <dc:subject>CBD/SBI/REC/4/3</dc:subject>
  <dc:creator>guilherme.patury</dc:creator>
  <cp:lastModifiedBy>Tatiana Zavarzina</cp:lastModifiedBy>
  <cp:revision>15</cp:revision>
  <dcterms:created xsi:type="dcterms:W3CDTF">2024-08-08T13:05:00Z</dcterms:created>
  <dcterms:modified xsi:type="dcterms:W3CDTF">2024-09-10T15:55:00Z</dcterms:modified>
</cp:coreProperties>
</file>