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7"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F32C9" w:rsidRPr="00DC60EB" w14:paraId="7101A452" w14:textId="77777777" w:rsidTr="00670D5F">
        <w:trPr>
          <w:trHeight w:val="851"/>
        </w:trPr>
        <w:tc>
          <w:tcPr>
            <w:tcW w:w="976" w:type="dxa"/>
            <w:tcBorders>
              <w:bottom w:val="single" w:sz="12" w:space="0" w:color="auto"/>
            </w:tcBorders>
          </w:tcPr>
          <w:p w14:paraId="24911B66" w14:textId="77777777" w:rsidR="00FF32C9" w:rsidRPr="00DC60EB" w:rsidRDefault="00FF32C9" w:rsidP="00670D5F">
            <w:pPr>
              <w:rPr>
                <w:kern w:val="22"/>
                <w:lang w:val="ru-RU"/>
              </w:rPr>
            </w:pPr>
            <w:bookmarkStart w:id="0" w:name="_Hlk505247837"/>
            <w:r w:rsidRPr="00DC60EB">
              <w:rPr>
                <w:noProof/>
                <w:kern w:val="22"/>
                <w:lang w:eastAsia="en-GB"/>
              </w:rPr>
              <w:drawing>
                <wp:anchor distT="0" distB="0" distL="114300" distR="114300" simplePos="0" relativeHeight="251659264" behindDoc="0" locked="0" layoutInCell="1" allowOverlap="1" wp14:anchorId="5F7DBA2A" wp14:editId="755BBF09">
                  <wp:simplePos x="0" y="0"/>
                  <wp:positionH relativeFrom="column">
                    <wp:posOffset>635</wp:posOffset>
                  </wp:positionH>
                  <wp:positionV relativeFrom="page">
                    <wp:posOffset>0</wp:posOffset>
                  </wp:positionV>
                  <wp:extent cx="476250" cy="402590"/>
                  <wp:effectExtent l="0" t="0" r="0" b="0"/>
                  <wp:wrapNone/>
                  <wp:docPr id="8"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pic:spPr>
                      </pic:pic>
                    </a:graphicData>
                  </a:graphic>
                </wp:anchor>
              </w:drawing>
            </w:r>
          </w:p>
        </w:tc>
        <w:tc>
          <w:tcPr>
            <w:tcW w:w="5141" w:type="dxa"/>
            <w:tcBorders>
              <w:bottom w:val="single" w:sz="12" w:space="0" w:color="auto"/>
            </w:tcBorders>
            <w:shd w:val="clear" w:color="auto" w:fill="auto"/>
            <w:tcFitText/>
          </w:tcPr>
          <w:p w14:paraId="6DD4E30E" w14:textId="77777777" w:rsidR="00FF32C9" w:rsidRPr="00DC60EB" w:rsidRDefault="00FF32C9" w:rsidP="00670D5F">
            <w:pPr>
              <w:rPr>
                <w:kern w:val="22"/>
                <w:lang w:val="ru-RU"/>
              </w:rPr>
            </w:pPr>
            <w:r w:rsidRPr="00DC60EB">
              <w:rPr>
                <w:noProof/>
                <w:lang w:eastAsia="en-GB"/>
              </w:rPr>
              <w:drawing>
                <wp:inline distT="0" distB="0" distL="0" distR="0" wp14:anchorId="5BBCBE0B" wp14:editId="72D39CE9">
                  <wp:extent cx="866775" cy="371475"/>
                  <wp:effectExtent l="0" t="0" r="9525" b="9525"/>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1B178979" w14:textId="77777777" w:rsidR="00FF32C9" w:rsidRPr="00DC60EB" w:rsidRDefault="00FF32C9" w:rsidP="00670D5F">
            <w:pPr>
              <w:jc w:val="right"/>
              <w:rPr>
                <w:rFonts w:ascii="Arial" w:hAnsi="Arial" w:cs="Arial"/>
                <w:b/>
                <w:kern w:val="22"/>
                <w:sz w:val="32"/>
                <w:szCs w:val="32"/>
                <w:lang w:val="ru-RU"/>
              </w:rPr>
            </w:pPr>
            <w:r w:rsidRPr="00DC60EB">
              <w:rPr>
                <w:rFonts w:ascii="Arial" w:hAnsi="Arial" w:cs="Arial"/>
                <w:b/>
                <w:kern w:val="22"/>
                <w:sz w:val="32"/>
                <w:szCs w:val="32"/>
                <w:lang w:val="ru-RU"/>
              </w:rPr>
              <w:t>CBD</w:t>
            </w:r>
          </w:p>
        </w:tc>
      </w:tr>
    </w:tbl>
    <w:tbl>
      <w:tblPr>
        <w:tblW w:w="10207" w:type="dxa"/>
        <w:tblInd w:w="-318" w:type="dxa"/>
        <w:tblBorders>
          <w:bottom w:val="single" w:sz="30" w:space="0" w:color="000000"/>
        </w:tblBorders>
        <w:tblLook w:val="0000" w:firstRow="0" w:lastRow="0" w:firstColumn="0" w:lastColumn="0" w:noHBand="0" w:noVBand="0"/>
      </w:tblPr>
      <w:tblGrid>
        <w:gridCol w:w="4788"/>
        <w:gridCol w:w="1260"/>
        <w:gridCol w:w="4159"/>
      </w:tblGrid>
      <w:tr w:rsidR="00FF32C9" w:rsidRPr="00DC60EB" w14:paraId="2FDE133A" w14:textId="77777777" w:rsidTr="00670D5F">
        <w:trPr>
          <w:trHeight w:val="1693"/>
        </w:trPr>
        <w:tc>
          <w:tcPr>
            <w:tcW w:w="4788" w:type="dxa"/>
            <w:tcBorders>
              <w:bottom w:val="single" w:sz="30" w:space="0" w:color="000000"/>
            </w:tcBorders>
          </w:tcPr>
          <w:bookmarkEnd w:id="0"/>
          <w:p w14:paraId="6709D4EC" w14:textId="77777777" w:rsidR="00FF32C9" w:rsidRPr="00DC60EB" w:rsidRDefault="00FF32C9" w:rsidP="00670D5F">
            <w:pPr>
              <w:spacing w:before="120" w:after="120"/>
              <w:rPr>
                <w:snapToGrid w:val="0"/>
                <w:kern w:val="22"/>
                <w:szCs w:val="22"/>
                <w:lang w:val="ru-RU"/>
              </w:rPr>
            </w:pPr>
            <w:r w:rsidRPr="00DC60EB">
              <w:rPr>
                <w:noProof/>
                <w:kern w:val="22"/>
                <w:szCs w:val="22"/>
                <w:lang w:eastAsia="en-GB"/>
              </w:rPr>
              <w:drawing>
                <wp:inline distT="0" distB="0" distL="0" distR="0" wp14:anchorId="3B378C95" wp14:editId="5D19065F">
                  <wp:extent cx="2616200" cy="1089025"/>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1260" w:type="dxa"/>
            <w:tcBorders>
              <w:bottom w:val="single" w:sz="30" w:space="0" w:color="000000"/>
            </w:tcBorders>
          </w:tcPr>
          <w:p w14:paraId="7F3A5ABD" w14:textId="77777777" w:rsidR="00FF32C9" w:rsidRPr="00DC60EB" w:rsidRDefault="00FF32C9" w:rsidP="00670D5F">
            <w:pPr>
              <w:spacing w:before="120" w:after="120"/>
              <w:rPr>
                <w:snapToGrid w:val="0"/>
                <w:kern w:val="22"/>
                <w:szCs w:val="22"/>
                <w:lang w:val="ru-RU"/>
              </w:rPr>
            </w:pPr>
          </w:p>
        </w:tc>
        <w:tc>
          <w:tcPr>
            <w:tcW w:w="4159" w:type="dxa"/>
            <w:tcBorders>
              <w:bottom w:val="single" w:sz="30" w:space="0" w:color="000000"/>
            </w:tcBorders>
          </w:tcPr>
          <w:p w14:paraId="7CB81245" w14:textId="77777777" w:rsidR="00FF32C9" w:rsidRPr="00FF32C9" w:rsidRDefault="00FF32C9" w:rsidP="00670D5F">
            <w:pPr>
              <w:ind w:left="1642"/>
              <w:rPr>
                <w:snapToGrid w:val="0"/>
                <w:kern w:val="22"/>
                <w:szCs w:val="22"/>
                <w:lang w:val="en-CA"/>
              </w:rPr>
            </w:pPr>
            <w:r w:rsidRPr="00FF32C9">
              <w:rPr>
                <w:snapToGrid w:val="0"/>
                <w:kern w:val="22"/>
                <w:szCs w:val="22"/>
                <w:lang w:val="en-CA"/>
              </w:rPr>
              <w:t xml:space="preserve">Distr. </w:t>
            </w:r>
          </w:p>
          <w:p w14:paraId="3CA1ECF5" w14:textId="77777777" w:rsidR="00FF32C9" w:rsidRPr="00FF32C9" w:rsidRDefault="007F0CC8" w:rsidP="00670D5F">
            <w:pPr>
              <w:ind w:left="1642"/>
              <w:rPr>
                <w:snapToGrid w:val="0"/>
                <w:kern w:val="22"/>
                <w:szCs w:val="22"/>
                <w:lang w:val="en-US"/>
              </w:rPr>
            </w:pPr>
            <w:r w:rsidRPr="00F04DE6">
              <w:rPr>
                <w:caps/>
                <w:szCs w:val="22"/>
                <w:lang w:val="en-US"/>
              </w:rPr>
              <w:t>GENERAL</w:t>
            </w:r>
          </w:p>
          <w:p w14:paraId="2B0C51A4" w14:textId="77777777" w:rsidR="00FF32C9" w:rsidRPr="00FF32C9" w:rsidRDefault="00FF32C9" w:rsidP="00670D5F">
            <w:pPr>
              <w:ind w:left="1642"/>
              <w:rPr>
                <w:snapToGrid w:val="0"/>
                <w:kern w:val="22"/>
                <w:szCs w:val="22"/>
                <w:lang w:val="en-CA"/>
              </w:rPr>
            </w:pPr>
          </w:p>
          <w:p w14:paraId="12A4C3DE" w14:textId="77777777" w:rsidR="00FF32C9" w:rsidRPr="00FF32C9" w:rsidRDefault="00650A45" w:rsidP="00670D5F">
            <w:pPr>
              <w:ind w:left="1642"/>
              <w:rPr>
                <w:snapToGrid w:val="0"/>
                <w:kern w:val="22"/>
                <w:szCs w:val="22"/>
                <w:lang w:val="en-CA"/>
              </w:rPr>
            </w:pPr>
            <w:sdt>
              <w:sdtPr>
                <w:rPr>
                  <w:lang w:val="en-CA"/>
                </w:rPr>
                <w:alias w:val="Subject"/>
                <w:tag w:val=""/>
                <w:id w:val="-1331908563"/>
                <w:placeholder>
                  <w:docPart w:val="6FFA876D15F1B441A2EDC18C7F647BE3"/>
                </w:placeholder>
                <w:dataBinding w:prefixMappings="xmlns:ns0='http://purl.org/dc/elements/1.1/' xmlns:ns1='http://schemas.openxmlformats.org/package/2006/metadata/core-properties' " w:xpath="/ns1:coreProperties[1]/ns0:subject[1]" w:storeItemID="{6C3C8BC8-F283-45AE-878A-BAB7291924A1}"/>
                <w:text/>
              </w:sdtPr>
              <w:sdtEndPr/>
              <w:sdtContent>
                <w:r w:rsidR="007F0CC8" w:rsidRPr="00650A45">
                  <w:rPr>
                    <w:lang w:val="en-CA"/>
                  </w:rPr>
                  <w:t>CBD/SBI/REC/3/13</w:t>
                </w:r>
              </w:sdtContent>
            </w:sdt>
          </w:p>
          <w:p w14:paraId="55FAD378" w14:textId="77777777" w:rsidR="00FF32C9" w:rsidRPr="00FF32C9" w:rsidRDefault="00FF32C9" w:rsidP="00670D5F">
            <w:pPr>
              <w:ind w:left="1642"/>
              <w:rPr>
                <w:snapToGrid w:val="0"/>
                <w:kern w:val="22"/>
                <w:szCs w:val="22"/>
                <w:lang w:val="en-CA"/>
              </w:rPr>
            </w:pPr>
            <w:r>
              <w:rPr>
                <w:snapToGrid w:val="0"/>
                <w:kern w:val="22"/>
                <w:szCs w:val="22"/>
                <w:lang w:val="en-CA"/>
              </w:rPr>
              <w:t>2</w:t>
            </w:r>
            <w:r w:rsidR="007F0CC8" w:rsidRPr="00650A45">
              <w:rPr>
                <w:snapToGrid w:val="0"/>
                <w:kern w:val="22"/>
                <w:szCs w:val="22"/>
                <w:lang w:val="en-CA"/>
              </w:rPr>
              <w:t>8</w:t>
            </w:r>
            <w:r w:rsidRPr="00FF32C9">
              <w:rPr>
                <w:snapToGrid w:val="0"/>
                <w:kern w:val="22"/>
                <w:szCs w:val="22"/>
                <w:lang w:val="en-CA"/>
              </w:rPr>
              <w:t xml:space="preserve"> Ma</w:t>
            </w:r>
            <w:r>
              <w:rPr>
                <w:snapToGrid w:val="0"/>
                <w:kern w:val="22"/>
                <w:szCs w:val="22"/>
                <w:lang w:val="en-CA"/>
              </w:rPr>
              <w:t>rch</w:t>
            </w:r>
            <w:r w:rsidRPr="00FF32C9">
              <w:rPr>
                <w:snapToGrid w:val="0"/>
                <w:kern w:val="22"/>
                <w:szCs w:val="22"/>
                <w:lang w:val="en-CA"/>
              </w:rPr>
              <w:t xml:space="preserve"> 202</w:t>
            </w:r>
            <w:r>
              <w:rPr>
                <w:snapToGrid w:val="0"/>
                <w:kern w:val="22"/>
                <w:szCs w:val="22"/>
                <w:lang w:val="en-CA"/>
              </w:rPr>
              <w:t>2</w:t>
            </w:r>
          </w:p>
          <w:p w14:paraId="128F88CD" w14:textId="77777777" w:rsidR="00FF32C9" w:rsidRPr="00FF32C9" w:rsidRDefault="00FF32C9" w:rsidP="00670D5F">
            <w:pPr>
              <w:ind w:left="1642"/>
              <w:rPr>
                <w:snapToGrid w:val="0"/>
                <w:kern w:val="22"/>
                <w:szCs w:val="22"/>
                <w:lang w:val="en-CA"/>
              </w:rPr>
            </w:pPr>
          </w:p>
          <w:p w14:paraId="277FCAA9" w14:textId="77777777" w:rsidR="00FF32C9" w:rsidRPr="00FF32C9" w:rsidRDefault="00FF32C9" w:rsidP="00670D5F">
            <w:pPr>
              <w:ind w:left="1642"/>
              <w:rPr>
                <w:snapToGrid w:val="0"/>
                <w:kern w:val="22"/>
                <w:szCs w:val="22"/>
                <w:lang w:val="en-CA"/>
              </w:rPr>
            </w:pPr>
            <w:r w:rsidRPr="00FF32C9">
              <w:rPr>
                <w:lang w:val="en-CA"/>
              </w:rPr>
              <w:t xml:space="preserve">RUSSIAN                                 </w:t>
            </w:r>
          </w:p>
          <w:p w14:paraId="6C8E72FC" w14:textId="77777777" w:rsidR="00FF32C9" w:rsidRPr="00FF32C9" w:rsidRDefault="00FF32C9" w:rsidP="00670D5F">
            <w:pPr>
              <w:ind w:left="1642"/>
              <w:rPr>
                <w:snapToGrid w:val="0"/>
                <w:kern w:val="22"/>
                <w:szCs w:val="22"/>
                <w:lang w:val="en-CA"/>
              </w:rPr>
            </w:pPr>
            <w:r w:rsidRPr="00FF32C9">
              <w:rPr>
                <w:snapToGrid w:val="0"/>
                <w:kern w:val="22"/>
                <w:szCs w:val="22"/>
                <w:lang w:val="en-CA"/>
              </w:rPr>
              <w:t>ORIGINAL:  ENGLISH</w:t>
            </w:r>
          </w:p>
        </w:tc>
      </w:tr>
    </w:tbl>
    <w:p w14:paraId="75945E46" w14:textId="77777777" w:rsidR="00FF32C9" w:rsidRPr="00DC60EB" w:rsidRDefault="00FF32C9" w:rsidP="00FF32C9">
      <w:pPr>
        <w:pStyle w:val="Cornernotation"/>
        <w:spacing w:before="60"/>
        <w:ind w:right="4077"/>
        <w:rPr>
          <w:snapToGrid w:val="0"/>
          <w:kern w:val="22"/>
          <w:szCs w:val="22"/>
          <w:lang w:val="ru-RU"/>
        </w:rPr>
      </w:pPr>
      <w:r w:rsidRPr="00DC60EB">
        <w:rPr>
          <w:lang w:val="ru-RU"/>
        </w:rPr>
        <w:t>ВСПОМОГАТЕЛЬНЫЙ ОРГАН ПО ОСУЩЕСТВЛЕНИЮ</w:t>
      </w:r>
      <w:r w:rsidRPr="00DC60EB">
        <w:rPr>
          <w:snapToGrid w:val="0"/>
          <w:kern w:val="22"/>
          <w:szCs w:val="22"/>
          <w:lang w:val="ru-RU"/>
        </w:rPr>
        <w:t xml:space="preserve"> </w:t>
      </w:r>
    </w:p>
    <w:p w14:paraId="57F1AB33" w14:textId="77777777" w:rsidR="00FF32C9" w:rsidRPr="005247F1" w:rsidRDefault="00FF32C9" w:rsidP="00FF32C9">
      <w:pPr>
        <w:pStyle w:val="Cornernotation"/>
        <w:rPr>
          <w:snapToGrid w:val="0"/>
          <w:kern w:val="22"/>
          <w:szCs w:val="22"/>
          <w:lang w:val="en-US"/>
        </w:rPr>
      </w:pPr>
      <w:r w:rsidRPr="00DC60EB">
        <w:rPr>
          <w:snapToGrid w:val="0"/>
          <w:szCs w:val="22"/>
          <w:lang w:val="ru-RU"/>
        </w:rPr>
        <w:t>Третье совещание</w:t>
      </w:r>
      <w:r w:rsidR="005247F1" w:rsidRPr="005247F1">
        <w:rPr>
          <w:snapToGrid w:val="0"/>
          <w:szCs w:val="22"/>
          <w:lang w:val="ru-RU"/>
        </w:rPr>
        <w:t xml:space="preserve"> </w:t>
      </w:r>
    </w:p>
    <w:p w14:paraId="6D41A276" w14:textId="77777777" w:rsidR="007F0CC8" w:rsidRPr="00650A45" w:rsidRDefault="007F0CC8" w:rsidP="00FF32C9">
      <w:pPr>
        <w:pStyle w:val="Cornernotation"/>
        <w:ind w:right="4115"/>
        <w:rPr>
          <w:snapToGrid w:val="0"/>
          <w:szCs w:val="22"/>
          <w:lang w:val="ru-RU"/>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r>
        <w:rPr>
          <w:snapToGrid w:val="0"/>
          <w:szCs w:val="22"/>
          <w:lang w:val="ru-RU"/>
        </w:rPr>
        <w:t xml:space="preserve"> и</w:t>
      </w:r>
    </w:p>
    <w:p w14:paraId="0A026808" w14:textId="77777777" w:rsidR="00FF32C9" w:rsidRPr="00DC60EB" w:rsidRDefault="00FF32C9" w:rsidP="00FF32C9">
      <w:pPr>
        <w:pStyle w:val="Cornernotation"/>
        <w:ind w:right="4115"/>
        <w:rPr>
          <w:snapToGrid w:val="0"/>
          <w:kern w:val="22"/>
          <w:szCs w:val="22"/>
          <w:lang w:val="ru-RU"/>
        </w:rPr>
      </w:pPr>
      <w:r>
        <w:rPr>
          <w:snapToGrid w:val="0"/>
          <w:szCs w:val="22"/>
          <w:lang w:val="ru-RU"/>
        </w:rPr>
        <w:t>Женева</w:t>
      </w:r>
      <w:r w:rsidRPr="00DC60EB">
        <w:rPr>
          <w:snapToGrid w:val="0"/>
          <w:szCs w:val="22"/>
          <w:lang w:val="ru-RU"/>
        </w:rPr>
        <w:t xml:space="preserve">, </w:t>
      </w:r>
      <w:r>
        <w:rPr>
          <w:snapToGrid w:val="0"/>
          <w:szCs w:val="22"/>
          <w:lang w:val="ru-RU"/>
        </w:rPr>
        <w:t xml:space="preserve">Швейцария, </w:t>
      </w:r>
      <w:r w:rsidRPr="00DC60EB">
        <w:rPr>
          <w:snapToGrid w:val="0"/>
          <w:szCs w:val="22"/>
          <w:lang w:val="ru-RU"/>
        </w:rPr>
        <w:t>1</w:t>
      </w:r>
      <w:r>
        <w:rPr>
          <w:snapToGrid w:val="0"/>
          <w:szCs w:val="22"/>
          <w:lang w:val="ru-RU"/>
        </w:rPr>
        <w:t>4-29</w:t>
      </w:r>
      <w:r w:rsidRPr="00DC60EB">
        <w:rPr>
          <w:snapToGrid w:val="0"/>
          <w:szCs w:val="22"/>
          <w:lang w:val="ru-RU"/>
        </w:rPr>
        <w:t xml:space="preserve"> </w:t>
      </w:r>
      <w:r>
        <w:rPr>
          <w:snapToGrid w:val="0"/>
          <w:szCs w:val="22"/>
          <w:lang w:val="ru-RU"/>
        </w:rPr>
        <w:t>марта</w:t>
      </w:r>
      <w:r w:rsidRPr="00DC60EB">
        <w:rPr>
          <w:snapToGrid w:val="0"/>
          <w:szCs w:val="22"/>
          <w:lang w:val="ru-RU"/>
        </w:rPr>
        <w:t xml:space="preserve"> 202</w:t>
      </w:r>
      <w:r>
        <w:rPr>
          <w:snapToGrid w:val="0"/>
          <w:szCs w:val="22"/>
          <w:lang w:val="ru-RU"/>
        </w:rPr>
        <w:t>2</w:t>
      </w:r>
      <w:r w:rsidRPr="00DC60EB">
        <w:rPr>
          <w:snapToGrid w:val="0"/>
          <w:szCs w:val="22"/>
          <w:lang w:val="ru-RU"/>
        </w:rPr>
        <w:t xml:space="preserve"> года</w:t>
      </w:r>
      <w:r w:rsidRPr="00DC60EB">
        <w:rPr>
          <w:snapToGrid w:val="0"/>
          <w:kern w:val="22"/>
          <w:szCs w:val="22"/>
          <w:lang w:val="ru-RU"/>
        </w:rPr>
        <w:t xml:space="preserve"> </w:t>
      </w:r>
    </w:p>
    <w:p w14:paraId="195DA265" w14:textId="77777777" w:rsidR="00FF32C9" w:rsidRPr="00DC60EB" w:rsidRDefault="00FF32C9" w:rsidP="00FF32C9">
      <w:pPr>
        <w:pStyle w:val="Cornernotation"/>
        <w:ind w:right="4115"/>
        <w:rPr>
          <w:snapToGrid w:val="0"/>
          <w:kern w:val="22"/>
          <w:szCs w:val="22"/>
          <w:lang w:val="ru-RU"/>
        </w:rPr>
      </w:pPr>
      <w:r w:rsidRPr="00DC60EB">
        <w:rPr>
          <w:snapToGrid w:val="0"/>
          <w:szCs w:val="22"/>
          <w:lang w:val="ru-RU"/>
        </w:rPr>
        <w:t xml:space="preserve">Пункт </w:t>
      </w:r>
      <w:r>
        <w:rPr>
          <w:snapToGrid w:val="0"/>
          <w:szCs w:val="22"/>
          <w:lang w:val="ru-RU"/>
        </w:rPr>
        <w:t>10</w:t>
      </w:r>
      <w:r w:rsidRPr="00DC60EB">
        <w:rPr>
          <w:snapToGrid w:val="0"/>
          <w:szCs w:val="22"/>
          <w:lang w:val="ru-RU"/>
        </w:rPr>
        <w:t xml:space="preserve"> повестки дня</w:t>
      </w:r>
    </w:p>
    <w:p w14:paraId="382BCBF7" w14:textId="77777777" w:rsidR="007F0CC8" w:rsidRPr="00492C43" w:rsidRDefault="007F0CC8" w:rsidP="007F0CC8">
      <w:pPr>
        <w:pStyle w:val="Heading2"/>
        <w:rPr>
          <w:kern w:val="22"/>
          <w:szCs w:val="22"/>
          <w:lang w:val="ru-RU"/>
        </w:rPr>
      </w:pPr>
      <w:r w:rsidRPr="00650A45">
        <w:rPr>
          <w:snapToGrid w:val="0"/>
          <w:kern w:val="22"/>
          <w:szCs w:val="22"/>
          <w:lang w:val="ru-RU" w:eastAsia="nb-NO"/>
        </w:rPr>
        <w:t xml:space="preserve">РЕКОМЕНДАЦИЯ, ПРИНЯТАЯ </w:t>
      </w:r>
      <w:r w:rsidRPr="00650A45">
        <w:rPr>
          <w:lang w:val="ru-RU"/>
        </w:rPr>
        <w:t xml:space="preserve">ВСПОМОГАТЕЛЬНЫМ ОРГАНОМ </w:t>
      </w:r>
      <w:r w:rsidRPr="00650A45">
        <w:rPr>
          <w:lang w:val="ru-RU"/>
        </w:rPr>
        <w:br/>
        <w:t>ПО ОСУЩЕСТВЛЕНИЮ</w:t>
      </w:r>
    </w:p>
    <w:p w14:paraId="033CA351" w14:textId="12C848E9" w:rsidR="00C9161D" w:rsidRPr="00497A39" w:rsidRDefault="007F0CC8" w:rsidP="00EF77CF">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caps/>
          <w:lang w:val="ru-RU"/>
        </w:rPr>
      </w:pPr>
      <w:r>
        <w:rPr>
          <w:b/>
          <w:bCs/>
          <w:iCs/>
          <w:caps/>
          <w:kern w:val="22"/>
          <w:szCs w:val="22"/>
          <w:lang w:val="fr-FR"/>
        </w:rPr>
        <w:t>3/1</w:t>
      </w:r>
      <w:r w:rsidR="00650A45">
        <w:rPr>
          <w:b/>
          <w:bCs/>
          <w:iCs/>
          <w:caps/>
          <w:kern w:val="22"/>
          <w:szCs w:val="22"/>
          <w:lang w:val="fr-FR"/>
        </w:rPr>
        <w:t>3</w:t>
      </w:r>
      <w:r>
        <w:rPr>
          <w:b/>
          <w:bCs/>
          <w:iCs/>
          <w:caps/>
          <w:kern w:val="22"/>
          <w:szCs w:val="22"/>
          <w:lang w:val="fr-FR"/>
        </w:rPr>
        <w:t>.</w:t>
      </w:r>
      <w:r>
        <w:rPr>
          <w:b/>
          <w:bCs/>
          <w:iCs/>
          <w:caps/>
          <w:kern w:val="22"/>
          <w:szCs w:val="22"/>
          <w:lang w:val="fr-FR"/>
        </w:rPr>
        <w:tab/>
      </w:r>
      <w:r w:rsidRPr="00497A39">
        <w:rPr>
          <w:b/>
          <w:bCs/>
          <w:iCs/>
          <w:kern w:val="22"/>
          <w:szCs w:val="22"/>
          <w:lang w:val="ru-RU"/>
        </w:rPr>
        <w:t xml:space="preserve">Обзор эффективности процессов в рамках </w:t>
      </w:r>
      <w:r>
        <w:rPr>
          <w:b/>
          <w:bCs/>
          <w:iCs/>
          <w:kern w:val="22"/>
          <w:szCs w:val="22"/>
          <w:lang w:val="ru-RU"/>
        </w:rPr>
        <w:t>К</w:t>
      </w:r>
      <w:r w:rsidRPr="00497A39">
        <w:rPr>
          <w:b/>
          <w:bCs/>
          <w:iCs/>
          <w:kern w:val="22"/>
          <w:szCs w:val="22"/>
          <w:lang w:val="ru-RU"/>
        </w:rPr>
        <w:t>онвенции и протоколов к ней</w:t>
      </w:r>
      <w:r w:rsidR="00105372" w:rsidRPr="00497A39">
        <w:rPr>
          <w:rFonts w:ascii="Times New Roman Bold" w:hAnsi="Times New Roman Bold" w:cs="Times New Roman Bold"/>
          <w:b/>
          <w:caps/>
          <w:lang w:val="ru-RU"/>
        </w:rPr>
        <w:t xml:space="preserve"> </w:t>
      </w:r>
    </w:p>
    <w:p w14:paraId="48521312" w14:textId="77777777" w:rsidR="00EF77CF" w:rsidRPr="00497A39" w:rsidRDefault="00EF77CF" w:rsidP="00EF77CF">
      <w:pPr>
        <w:pStyle w:val="ListParagraph"/>
        <w:suppressLineNumbers/>
        <w:suppressAutoHyphens/>
        <w:spacing w:before="120" w:after="120"/>
        <w:ind w:left="0" w:firstLine="720"/>
        <w:contextualSpacing w:val="0"/>
        <w:rPr>
          <w:i/>
          <w:iCs/>
          <w:kern w:val="22"/>
          <w:szCs w:val="22"/>
          <w:lang w:val="ru-RU"/>
        </w:rPr>
      </w:pPr>
      <w:r w:rsidRPr="00497A39">
        <w:rPr>
          <w:i/>
          <w:iCs/>
          <w:szCs w:val="22"/>
          <w:lang w:val="ru-RU"/>
        </w:rPr>
        <w:t>Вспомогательный орган по осуществлению,</w:t>
      </w:r>
    </w:p>
    <w:p w14:paraId="0FB27FAC" w14:textId="77777777" w:rsidR="00EF77CF" w:rsidRPr="00497A39" w:rsidRDefault="00EF77CF" w:rsidP="00EF77CF">
      <w:pPr>
        <w:pStyle w:val="ListParagraph"/>
        <w:suppressLineNumbers/>
        <w:suppressAutoHyphens/>
        <w:spacing w:before="120" w:after="120"/>
        <w:ind w:left="0" w:firstLine="720"/>
        <w:contextualSpacing w:val="0"/>
        <w:rPr>
          <w:kern w:val="22"/>
          <w:szCs w:val="22"/>
          <w:lang w:val="ru-RU"/>
        </w:rPr>
      </w:pPr>
      <w:r w:rsidRPr="00497A39">
        <w:rPr>
          <w:i/>
          <w:iCs/>
          <w:lang w:val="ru-RU"/>
        </w:rPr>
        <w:t>рассмотрев</w:t>
      </w:r>
      <w:r w:rsidRPr="00497A39">
        <w:rPr>
          <w:lang w:val="ru-RU"/>
        </w:rPr>
        <w:t xml:space="preserve"> за</w:t>
      </w:r>
      <w:bookmarkStart w:id="1" w:name="_Ref52441561"/>
      <w:r w:rsidR="000A43C2" w:rsidRPr="00497A39">
        <w:rPr>
          <w:lang w:val="ru-RU"/>
        </w:rPr>
        <w:t>писку Исполнительного секретаря</w:t>
      </w:r>
      <w:r w:rsidRPr="00497A39">
        <w:rPr>
          <w:rStyle w:val="FootnoteReference"/>
          <w:kern w:val="22"/>
          <w:szCs w:val="22"/>
          <w:lang w:val="ru-RU"/>
        </w:rPr>
        <w:footnoteReference w:id="1"/>
      </w:r>
      <w:bookmarkEnd w:id="1"/>
      <w:r w:rsidRPr="00497A39">
        <w:rPr>
          <w:lang w:val="ru-RU"/>
        </w:rPr>
        <w:t>,</w:t>
      </w:r>
    </w:p>
    <w:p w14:paraId="4DD8A3B4" w14:textId="77777777" w:rsidR="00EF77CF" w:rsidRPr="00497A39" w:rsidRDefault="000A43C2" w:rsidP="000A43C2">
      <w:pPr>
        <w:pStyle w:val="ListParagraph"/>
        <w:suppressLineNumbers/>
        <w:suppressAutoHyphens/>
        <w:spacing w:before="120" w:after="120"/>
        <w:ind w:left="0" w:firstLine="720"/>
        <w:contextualSpacing w:val="0"/>
        <w:rPr>
          <w:kern w:val="22"/>
          <w:szCs w:val="22"/>
          <w:lang w:val="ru-RU"/>
        </w:rPr>
      </w:pPr>
      <w:r w:rsidRPr="00497A39">
        <w:rPr>
          <w:i/>
          <w:lang w:val="ru-RU"/>
        </w:rPr>
        <w:t>рекомендует</w:t>
      </w:r>
      <w:r w:rsidRPr="00497A39">
        <w:rPr>
          <w:lang w:val="ru-RU"/>
        </w:rPr>
        <w:t xml:space="preserve"> Конференции </w:t>
      </w:r>
      <w:r w:rsidR="00EF77CF" w:rsidRPr="00497A39">
        <w:rPr>
          <w:lang w:val="ru-RU"/>
        </w:rPr>
        <w:t xml:space="preserve">Сторон Конвенции на ее 15-м совещании, Конференции Сторон, выступающей в качестве совещания Сторон Картахенского протокола, на ее 10-м совещании и Конференции Сторон, выступающей в качестве совещания Сторон Нагойского протокола, на ее четвертом совещания, </w:t>
      </w:r>
      <w:r w:rsidRPr="00497A39">
        <w:rPr>
          <w:lang w:val="ru-RU"/>
        </w:rPr>
        <w:t xml:space="preserve">соответственно, </w:t>
      </w:r>
      <w:r w:rsidR="00EF77CF" w:rsidRPr="00497A39">
        <w:rPr>
          <w:lang w:val="ru-RU"/>
        </w:rPr>
        <w:t xml:space="preserve">принять решение </w:t>
      </w:r>
      <w:r w:rsidRPr="00497A39">
        <w:rPr>
          <w:lang w:val="ru-RU"/>
        </w:rPr>
        <w:t>следующего содержания</w:t>
      </w:r>
      <w:r w:rsidR="00EF77CF" w:rsidRPr="00497A39">
        <w:rPr>
          <w:lang w:val="ru-RU"/>
        </w:rPr>
        <w:t>:</w:t>
      </w:r>
    </w:p>
    <w:p w14:paraId="0B0D0F67" w14:textId="77777777" w:rsidR="00EF77CF" w:rsidRPr="00497A39" w:rsidRDefault="00EF77CF" w:rsidP="00567BE9">
      <w:pPr>
        <w:suppressLineNumbers/>
        <w:suppressAutoHyphens/>
        <w:autoSpaceDE w:val="0"/>
        <w:autoSpaceDN w:val="0"/>
        <w:adjustRightInd w:val="0"/>
        <w:spacing w:after="120"/>
        <w:ind w:left="709" w:firstLine="720"/>
        <w:rPr>
          <w:i/>
          <w:iCs/>
          <w:kern w:val="22"/>
          <w:szCs w:val="22"/>
          <w:lang w:val="ru-RU"/>
        </w:rPr>
      </w:pPr>
      <w:r w:rsidRPr="00497A39">
        <w:rPr>
          <w:i/>
          <w:iCs/>
          <w:szCs w:val="22"/>
          <w:lang w:val="ru-RU"/>
        </w:rPr>
        <w:t>Конференция Сторон,</w:t>
      </w:r>
    </w:p>
    <w:p w14:paraId="0F14A22F" w14:textId="77777777" w:rsidR="00EF77CF" w:rsidRPr="00497A39" w:rsidRDefault="00EF77CF" w:rsidP="00567BE9">
      <w:pPr>
        <w:suppressLineNumbers/>
        <w:suppressAutoHyphens/>
        <w:autoSpaceDE w:val="0"/>
        <w:autoSpaceDN w:val="0"/>
        <w:adjustRightInd w:val="0"/>
        <w:spacing w:after="120"/>
        <w:ind w:left="709" w:firstLine="720"/>
        <w:rPr>
          <w:i/>
          <w:iCs/>
          <w:kern w:val="22"/>
          <w:szCs w:val="22"/>
          <w:lang w:val="ru-RU"/>
        </w:rPr>
      </w:pPr>
      <w:r w:rsidRPr="00497A39">
        <w:rPr>
          <w:i/>
          <w:iCs/>
          <w:szCs w:val="22"/>
          <w:lang w:val="ru-RU"/>
        </w:rPr>
        <w:t>Конференция Сторон, выступающая в качестве совещания Сторон Картахенского протокола по биобезопасности,</w:t>
      </w:r>
    </w:p>
    <w:p w14:paraId="259EAEA8" w14:textId="77777777" w:rsidR="00EF77CF" w:rsidRPr="00497A39" w:rsidRDefault="00EF77CF" w:rsidP="00567BE9">
      <w:pPr>
        <w:suppressLineNumbers/>
        <w:suppressAutoHyphens/>
        <w:autoSpaceDE w:val="0"/>
        <w:autoSpaceDN w:val="0"/>
        <w:adjustRightInd w:val="0"/>
        <w:spacing w:after="120"/>
        <w:ind w:left="709" w:firstLine="720"/>
        <w:rPr>
          <w:i/>
          <w:iCs/>
          <w:kern w:val="22"/>
          <w:szCs w:val="22"/>
          <w:lang w:val="ru-RU"/>
        </w:rPr>
      </w:pPr>
      <w:r w:rsidRPr="00497A39">
        <w:rPr>
          <w:i/>
          <w:iCs/>
          <w:szCs w:val="22"/>
          <w:lang w:val="ru-RU"/>
        </w:rPr>
        <w:t>Конференция Сторон, выступающая в качестве совещания Сторон Нагойского протокола регулирования доступа к генетическим ресурсам и совместного использования выгод,</w:t>
      </w:r>
    </w:p>
    <w:p w14:paraId="539F24BE" w14:textId="77777777" w:rsidR="00EF77CF" w:rsidRPr="00497A39" w:rsidRDefault="00EF77CF" w:rsidP="00EF77CF">
      <w:pPr>
        <w:pStyle w:val="ListParagraph"/>
        <w:numPr>
          <w:ilvl w:val="0"/>
          <w:numId w:val="31"/>
        </w:numPr>
        <w:suppressLineNumbers/>
        <w:suppressAutoHyphens/>
        <w:autoSpaceDE w:val="0"/>
        <w:autoSpaceDN w:val="0"/>
        <w:adjustRightInd w:val="0"/>
        <w:spacing w:after="120"/>
        <w:contextualSpacing w:val="0"/>
        <w:jc w:val="center"/>
        <w:rPr>
          <w:b/>
          <w:bCs/>
          <w:i/>
          <w:iCs/>
          <w:kern w:val="22"/>
          <w:szCs w:val="22"/>
          <w:lang w:val="ru-RU"/>
        </w:rPr>
      </w:pPr>
      <w:r w:rsidRPr="00497A39">
        <w:rPr>
          <w:b/>
          <w:bCs/>
          <w:szCs w:val="22"/>
          <w:lang w:val="ru-RU"/>
        </w:rPr>
        <w:t>Опыт проведения одновременных совещаний</w:t>
      </w:r>
    </w:p>
    <w:p w14:paraId="1B517254"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i/>
          <w:iCs/>
          <w:szCs w:val="22"/>
          <w:lang w:val="ru-RU"/>
        </w:rPr>
        <w:t xml:space="preserve">напоминая </w:t>
      </w:r>
      <w:r w:rsidRPr="00497A39">
        <w:rPr>
          <w:lang w:val="ru-RU"/>
        </w:rPr>
        <w:t>о решениях XII/27, CP-7/9 и NP-1/12, XIII/26, CP-8/10 и NP-2/12, 14/32, CP-9/8 и NP-3/10,</w:t>
      </w:r>
    </w:p>
    <w:p w14:paraId="1E9BCA2C"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i/>
          <w:iCs/>
          <w:lang w:val="ru-RU"/>
        </w:rPr>
        <w:t>изучив</w:t>
      </w:r>
      <w:r w:rsidRPr="00497A39">
        <w:rPr>
          <w:lang w:val="ru-RU"/>
        </w:rPr>
        <w:t xml:space="preserve"> опыт одновременного проведения совещаний Конференции Сторон Конвенции, Конференции Сторон, выступающей в качестве совещания Сторон Картахенского протокола, и Конференции Сторон, выступающей в качестве совещания Сторон Нагойского протокола,</w:t>
      </w:r>
    </w:p>
    <w:p w14:paraId="59A7C2AA"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i/>
          <w:iCs/>
          <w:lang w:val="ru-RU"/>
        </w:rPr>
        <w:t>принимая во внимание</w:t>
      </w:r>
      <w:r w:rsidRPr="00497A39">
        <w:rPr>
          <w:lang w:val="ru-RU"/>
        </w:rPr>
        <w:t xml:space="preserve"> мнения Сторон и наблюдателей, участвовавших в одновременных совещаниях, состоявшихся в 2016 и 2018 годах, которые были обобщены и представлены в записках Исполнительного секретаря об обзоре опыта проведения одновременных совещаний Конференции Сторон Конвенции и совещаний Сторон протоколов</w:t>
      </w:r>
      <w:r w:rsidRPr="00497A39">
        <w:rPr>
          <w:rStyle w:val="FootnoteReference"/>
          <w:kern w:val="22"/>
          <w:szCs w:val="22"/>
          <w:lang w:val="ru-RU"/>
        </w:rPr>
        <w:footnoteReference w:id="2"/>
      </w:r>
      <w:r w:rsidRPr="00497A39">
        <w:rPr>
          <w:lang w:val="ru-RU"/>
        </w:rPr>
        <w:t>,</w:t>
      </w:r>
    </w:p>
    <w:p w14:paraId="13E3D4F1"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lang w:val="ru-RU"/>
        </w:rPr>
        <w:lastRenderedPageBreak/>
        <w:t xml:space="preserve">1. </w:t>
      </w:r>
      <w:r w:rsidRPr="00497A39">
        <w:rPr>
          <w:lang w:val="ru-RU"/>
        </w:rPr>
        <w:tab/>
      </w:r>
      <w:r w:rsidRPr="00497A39">
        <w:rPr>
          <w:i/>
          <w:iCs/>
          <w:szCs w:val="22"/>
          <w:lang w:val="ru-RU"/>
        </w:rPr>
        <w:t xml:space="preserve">отмечает с удовлетворением, </w:t>
      </w:r>
      <w:r w:rsidRPr="00497A39">
        <w:rPr>
          <w:lang w:val="ru-RU"/>
        </w:rPr>
        <w:t xml:space="preserve">что в целом было </w:t>
      </w:r>
      <w:r w:rsidR="00DC1393">
        <w:rPr>
          <w:lang w:val="ru-RU"/>
        </w:rPr>
        <w:t>признано</w:t>
      </w:r>
      <w:r w:rsidRPr="00497A39">
        <w:rPr>
          <w:lang w:val="ru-RU"/>
        </w:rPr>
        <w:t>, что одновременное проведение совещаний позволило повысить интеграцию между Конвенцией и протоколами к ней, а также улучшить консультации, координацию и взаимодействие между соответствующими национальными координационными центрами;</w:t>
      </w:r>
    </w:p>
    <w:p w14:paraId="266CEB95"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lang w:val="ru-RU"/>
        </w:rPr>
        <w:t>2.</w:t>
      </w:r>
      <w:r w:rsidRPr="00497A39">
        <w:rPr>
          <w:lang w:val="ru-RU"/>
        </w:rPr>
        <w:tab/>
      </w:r>
      <w:r w:rsidRPr="00497A39">
        <w:rPr>
          <w:i/>
          <w:iCs/>
          <w:szCs w:val="22"/>
          <w:lang w:val="ru-RU"/>
        </w:rPr>
        <w:t>отмечает,</w:t>
      </w:r>
      <w:r w:rsidRPr="00497A39">
        <w:rPr>
          <w:lang w:val="ru-RU"/>
        </w:rPr>
        <w:t xml:space="preserve"> что большинство критериев были сочтены удовлетворенными или частично удовлетворенными и что желательно продолжать оптимизацию функционирования одновременных совещаний, в частности, улучшая результаты и повышая эффективность совещаний Сторон протоколов;</w:t>
      </w:r>
    </w:p>
    <w:p w14:paraId="3B96784A"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lang w:val="ru-RU"/>
        </w:rPr>
        <w:t>3.</w:t>
      </w:r>
      <w:r w:rsidRPr="00497A39">
        <w:rPr>
          <w:lang w:val="ru-RU"/>
        </w:rPr>
        <w:tab/>
      </w:r>
      <w:r w:rsidRPr="00497A39">
        <w:rPr>
          <w:i/>
          <w:iCs/>
          <w:szCs w:val="22"/>
          <w:lang w:val="ru-RU"/>
        </w:rPr>
        <w:t>вновь подтверждает</w:t>
      </w:r>
      <w:r w:rsidRPr="00497A39">
        <w:rPr>
          <w:lang w:val="ru-RU"/>
        </w:rPr>
        <w:t xml:space="preserve"> важность обеспечения всемерного и эффективного участия в работе одновременных совещаний представителей Сторон из числа р</w:t>
      </w:r>
      <w:r w:rsidR="00DC1393">
        <w:rPr>
          <w:lang w:val="ru-RU"/>
        </w:rPr>
        <w:t>азвивающихся стран, в частности</w:t>
      </w:r>
      <w:r w:rsidRPr="00497A39">
        <w:rPr>
          <w:lang w:val="ru-RU"/>
        </w:rPr>
        <w:t xml:space="preserve"> наименее развитых стран и малых островных развивающихся государств, а также стран с переходной экономикой</w:t>
      </w:r>
      <w:r w:rsidR="00DC1393">
        <w:rPr>
          <w:lang w:val="ru-RU"/>
        </w:rPr>
        <w:t>,</w:t>
      </w:r>
      <w:r w:rsidRPr="00497A39">
        <w:rPr>
          <w:lang w:val="ru-RU"/>
        </w:rPr>
        <w:t xml:space="preserve"> и</w:t>
      </w:r>
      <w:r w:rsidR="00DC1393">
        <w:rPr>
          <w:lang w:val="ru-RU"/>
        </w:rPr>
        <w:t xml:space="preserve"> важность </w:t>
      </w:r>
      <w:r w:rsidRPr="00497A39">
        <w:rPr>
          <w:lang w:val="ru-RU"/>
        </w:rPr>
        <w:t>обеспечения</w:t>
      </w:r>
      <w:r w:rsidR="00DC1393">
        <w:rPr>
          <w:lang w:val="ru-RU"/>
        </w:rPr>
        <w:t>, в частности,</w:t>
      </w:r>
      <w:r w:rsidRPr="00497A39">
        <w:rPr>
          <w:lang w:val="ru-RU"/>
        </w:rPr>
        <w:t xml:space="preserve"> надлежащего участия делегатов</w:t>
      </w:r>
      <w:r w:rsidR="00DC1393">
        <w:rPr>
          <w:lang w:val="ru-RU"/>
        </w:rPr>
        <w:t xml:space="preserve"> в</w:t>
      </w:r>
      <w:r w:rsidRPr="00497A39">
        <w:rPr>
          <w:lang w:val="ru-RU"/>
        </w:rPr>
        <w:t xml:space="preserve"> совещаниях Сторон протоколов путем выделения финансовых средств для такого участия</w:t>
      </w:r>
      <w:r w:rsidR="009E3169" w:rsidRPr="00497A39">
        <w:rPr>
          <w:lang w:val="ru-RU"/>
        </w:rPr>
        <w:t xml:space="preserve">, </w:t>
      </w:r>
      <w:r w:rsidR="009E3169" w:rsidRPr="00497A39">
        <w:rPr>
          <w:kern w:val="22"/>
          <w:szCs w:val="22"/>
          <w:lang w:val="ru-RU"/>
        </w:rPr>
        <w:t xml:space="preserve">и в этой связи </w:t>
      </w:r>
      <w:r w:rsidR="009E3169" w:rsidRPr="00497A39">
        <w:rPr>
          <w:i/>
          <w:kern w:val="22"/>
          <w:szCs w:val="22"/>
          <w:lang w:val="ru-RU"/>
        </w:rPr>
        <w:t>ссылается</w:t>
      </w:r>
      <w:r w:rsidR="009E3169" w:rsidRPr="00497A39">
        <w:rPr>
          <w:kern w:val="22"/>
          <w:szCs w:val="22"/>
          <w:lang w:val="ru-RU"/>
        </w:rPr>
        <w:t xml:space="preserve"> на пункты 36-46 решения </w:t>
      </w:r>
      <w:r w:rsidR="00950872" w:rsidRPr="00497A39">
        <w:rPr>
          <w:kern w:val="22"/>
          <w:szCs w:val="22"/>
          <w:lang w:val="ru-RU"/>
        </w:rPr>
        <w:t>14/37;</w:t>
      </w:r>
    </w:p>
    <w:p w14:paraId="16917B76"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lang w:val="ru-RU"/>
        </w:rPr>
        <w:t>4.</w:t>
      </w:r>
      <w:r w:rsidRPr="00497A39">
        <w:rPr>
          <w:lang w:val="ru-RU"/>
        </w:rPr>
        <w:tab/>
      </w:r>
      <w:r w:rsidRPr="00497A39">
        <w:rPr>
          <w:i/>
          <w:iCs/>
          <w:lang w:val="ru-RU"/>
        </w:rPr>
        <w:t>поручает</w:t>
      </w:r>
      <w:r w:rsidRPr="00497A39">
        <w:rPr>
          <w:lang w:val="ru-RU"/>
        </w:rPr>
        <w:t xml:space="preserve"> Исполнительному секретарю в консультации с бюро и далее улучшать процессы планирования и организации будущих одновременных совещаний на основе накопленного к настоящему времени опыта и мнений, выраженных Сторонами и наблюдателями;</w:t>
      </w:r>
    </w:p>
    <w:p w14:paraId="663A29C4" w14:textId="77777777" w:rsidR="00EF77CF" w:rsidRPr="00497A39" w:rsidRDefault="00EF77CF" w:rsidP="00EF77CF">
      <w:pPr>
        <w:suppressLineNumbers/>
        <w:tabs>
          <w:tab w:val="left" w:pos="426"/>
        </w:tabs>
        <w:suppressAutoHyphens/>
        <w:autoSpaceDE w:val="0"/>
        <w:autoSpaceDN w:val="0"/>
        <w:adjustRightInd w:val="0"/>
        <w:spacing w:after="120"/>
        <w:jc w:val="center"/>
        <w:rPr>
          <w:b/>
          <w:bCs/>
          <w:kern w:val="22"/>
          <w:szCs w:val="22"/>
          <w:lang w:val="ru-RU"/>
        </w:rPr>
      </w:pPr>
      <w:r w:rsidRPr="00497A39">
        <w:rPr>
          <w:b/>
          <w:bCs/>
          <w:szCs w:val="22"/>
          <w:lang w:val="ru-RU"/>
        </w:rPr>
        <w:t>B. Опыт проведения виртуальных совещаний</w:t>
      </w:r>
    </w:p>
    <w:p w14:paraId="6061447B"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i/>
          <w:iCs/>
          <w:lang w:val="ru-RU"/>
        </w:rPr>
        <w:t>напоминая</w:t>
      </w:r>
      <w:r w:rsidRPr="00497A39">
        <w:rPr>
          <w:lang w:val="ru-RU"/>
        </w:rPr>
        <w:t xml:space="preserve"> о пункте 2 решения XII/29, в котором Исполнительному секретарю было поручено изучить пути повышения эффективности совещаний, включая созыв совещаний с использованием виртуальных средств, и о принятии дальнейших мер в этом направлении,</w:t>
      </w:r>
    </w:p>
    <w:p w14:paraId="0E8CFB54"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i/>
          <w:iCs/>
          <w:lang w:val="ru-RU"/>
        </w:rPr>
        <w:t>признавая</w:t>
      </w:r>
      <w:r w:rsidRPr="00497A39">
        <w:rPr>
          <w:lang w:val="ru-RU"/>
        </w:rPr>
        <w:t xml:space="preserve"> ограничения, введенные в результате пандемии COVID</w:t>
      </w:r>
      <w:r w:rsidR="00945578">
        <w:rPr>
          <w:lang w:val="ru-RU"/>
        </w:rPr>
        <w:t>-19 с марта 2020 </w:t>
      </w:r>
      <w:r w:rsidRPr="00497A39">
        <w:rPr>
          <w:lang w:val="ru-RU"/>
        </w:rPr>
        <w:t>года, которые сделали невозможным проведение очных совещаний,</w:t>
      </w:r>
    </w:p>
    <w:p w14:paraId="5192746C" w14:textId="77777777" w:rsidR="00EF77CF" w:rsidRPr="00497A39" w:rsidRDefault="00EF77CF" w:rsidP="00497A39">
      <w:pPr>
        <w:suppressLineNumbers/>
        <w:suppressAutoHyphens/>
        <w:autoSpaceDE w:val="0"/>
        <w:autoSpaceDN w:val="0"/>
        <w:adjustRightInd w:val="0"/>
        <w:spacing w:after="120"/>
        <w:ind w:left="709" w:firstLine="720"/>
        <w:rPr>
          <w:kern w:val="22"/>
          <w:szCs w:val="22"/>
          <w:lang w:val="ru-RU"/>
        </w:rPr>
      </w:pPr>
      <w:r w:rsidRPr="00497A39">
        <w:rPr>
          <w:lang w:val="ru-RU"/>
        </w:rPr>
        <w:t>5.</w:t>
      </w:r>
      <w:r w:rsidRPr="00497A39">
        <w:rPr>
          <w:lang w:val="ru-RU"/>
        </w:rPr>
        <w:tab/>
      </w:r>
      <w:r w:rsidRPr="00497A39">
        <w:rPr>
          <w:i/>
          <w:iCs/>
          <w:lang w:val="ru-RU"/>
        </w:rPr>
        <w:t>отмечает</w:t>
      </w:r>
      <w:r w:rsidRPr="00497A39">
        <w:rPr>
          <w:lang w:val="ru-RU"/>
        </w:rPr>
        <w:t xml:space="preserve"> оперативные корректировки и меры, принятые секретариатом, а также понимание и гибкость, продемонстрированные председательствующими должностными лицами и участниками, что позволило созвать ряд совещаний и консультаций в виртуальном формате в ответ на ограничения в </w:t>
      </w:r>
      <w:r w:rsidR="00FB14E5">
        <w:rPr>
          <w:lang w:val="ru-RU"/>
        </w:rPr>
        <w:t>условиях</w:t>
      </w:r>
      <w:r w:rsidRPr="00497A39">
        <w:rPr>
          <w:lang w:val="ru-RU"/>
        </w:rPr>
        <w:t xml:space="preserve"> пандемии</w:t>
      </w:r>
      <w:r w:rsidR="002B715C" w:rsidRPr="00497A39">
        <w:rPr>
          <w:lang w:val="ru-RU"/>
        </w:rPr>
        <w:t xml:space="preserve">, несмотря на </w:t>
      </w:r>
      <w:r w:rsidR="00FB14E5">
        <w:rPr>
          <w:lang w:val="ru-RU"/>
        </w:rPr>
        <w:t>неудобства</w:t>
      </w:r>
      <w:r w:rsidR="002B715C" w:rsidRPr="00497A39">
        <w:rPr>
          <w:lang w:val="ru-RU"/>
        </w:rPr>
        <w:t xml:space="preserve">, </w:t>
      </w:r>
      <w:r w:rsidR="00FB14E5">
        <w:rPr>
          <w:lang w:val="ru-RU"/>
        </w:rPr>
        <w:t>вызванные такой ситуацией</w:t>
      </w:r>
      <w:r w:rsidR="002B715C" w:rsidRPr="00497A39">
        <w:rPr>
          <w:lang w:val="ru-RU"/>
        </w:rPr>
        <w:t xml:space="preserve">, и </w:t>
      </w:r>
      <w:r w:rsidR="00FB14E5">
        <w:rPr>
          <w:lang w:val="ru-RU"/>
        </w:rPr>
        <w:t xml:space="preserve">признанные </w:t>
      </w:r>
      <w:r w:rsidR="002B715C" w:rsidRPr="00497A39">
        <w:rPr>
          <w:lang w:val="ru-RU"/>
        </w:rPr>
        <w:t>ограничения</w:t>
      </w:r>
      <w:r w:rsidR="00FB14E5">
        <w:rPr>
          <w:lang w:val="ru-RU"/>
        </w:rPr>
        <w:t xml:space="preserve"> в отношении принятия решений</w:t>
      </w:r>
      <w:r w:rsidRPr="00497A39">
        <w:rPr>
          <w:lang w:val="ru-RU"/>
        </w:rPr>
        <w:t>;</w:t>
      </w:r>
    </w:p>
    <w:p w14:paraId="7A8921D5" w14:textId="77777777" w:rsidR="002B715C" w:rsidRPr="00C7121D" w:rsidRDefault="00C7121D" w:rsidP="00497A39">
      <w:pPr>
        <w:suppressLineNumbers/>
        <w:suppressAutoHyphens/>
        <w:autoSpaceDE w:val="0"/>
        <w:autoSpaceDN w:val="0"/>
        <w:adjustRightInd w:val="0"/>
        <w:spacing w:after="120"/>
        <w:ind w:left="709" w:firstLine="720"/>
        <w:rPr>
          <w:lang w:val="ru-RU"/>
        </w:rPr>
      </w:pPr>
      <w:r w:rsidRPr="00C7121D">
        <w:rPr>
          <w:lang w:val="ru-RU"/>
        </w:rPr>
        <w:t>[</w:t>
      </w:r>
      <w:r w:rsidR="00EF77CF" w:rsidRPr="00497A39">
        <w:rPr>
          <w:lang w:val="ru-RU"/>
        </w:rPr>
        <w:t>6.</w:t>
      </w:r>
      <w:r w:rsidR="00EF77CF" w:rsidRPr="00497A39">
        <w:rPr>
          <w:lang w:val="ru-RU"/>
        </w:rPr>
        <w:tab/>
      </w:r>
      <w:r w:rsidR="002B715C" w:rsidRPr="00497A39">
        <w:rPr>
          <w:i/>
          <w:lang w:val="ru-RU"/>
        </w:rPr>
        <w:t>соглашается</w:t>
      </w:r>
      <w:r w:rsidR="002B715C" w:rsidRPr="00497A39">
        <w:rPr>
          <w:lang w:val="ru-RU"/>
        </w:rPr>
        <w:t xml:space="preserve"> с тем, что проведение официальных совещаний в виртуальном формате, хотя и играет важную роль </w:t>
      </w:r>
      <w:r w:rsidR="00642C51">
        <w:rPr>
          <w:lang w:val="ru-RU"/>
        </w:rPr>
        <w:t>в плане</w:t>
      </w:r>
      <w:r w:rsidR="002B715C" w:rsidRPr="00497A39">
        <w:rPr>
          <w:lang w:val="ru-RU"/>
        </w:rPr>
        <w:t xml:space="preserve"> реагировани</w:t>
      </w:r>
      <w:r w:rsidR="00642C51">
        <w:rPr>
          <w:lang w:val="ru-RU"/>
        </w:rPr>
        <w:t>я</w:t>
      </w:r>
      <w:r w:rsidR="002B715C" w:rsidRPr="00497A39">
        <w:rPr>
          <w:lang w:val="ru-RU"/>
        </w:rPr>
        <w:t xml:space="preserve"> на чрезвычайные обстоятельства, вызванные пандемией COVID-19, не создает прецедента для организации аналогичных совещаний в рамках Конвенции в будущем;</w:t>
      </w:r>
      <w:r w:rsidRPr="00C7121D">
        <w:rPr>
          <w:lang w:val="ru-RU"/>
        </w:rPr>
        <w:t>]</w:t>
      </w:r>
    </w:p>
    <w:p w14:paraId="79E3D6F8" w14:textId="77777777" w:rsidR="00EF77CF" w:rsidRPr="00C7121D" w:rsidRDefault="00C7121D" w:rsidP="00497A39">
      <w:pPr>
        <w:suppressLineNumbers/>
        <w:suppressAutoHyphens/>
        <w:autoSpaceDE w:val="0"/>
        <w:autoSpaceDN w:val="0"/>
        <w:adjustRightInd w:val="0"/>
        <w:spacing w:after="120"/>
        <w:ind w:left="709" w:firstLine="720"/>
        <w:rPr>
          <w:lang w:val="ru-RU"/>
        </w:rPr>
      </w:pPr>
      <w:r w:rsidRPr="00C7121D">
        <w:rPr>
          <w:lang w:val="ru-RU"/>
        </w:rPr>
        <w:t>[</w:t>
      </w:r>
      <w:r w:rsidR="002B715C" w:rsidRPr="00497A39">
        <w:rPr>
          <w:lang w:val="ru-RU"/>
        </w:rPr>
        <w:t>7.</w:t>
      </w:r>
      <w:r w:rsidR="002B715C" w:rsidRPr="00497A39">
        <w:rPr>
          <w:lang w:val="ru-RU"/>
        </w:rPr>
        <w:tab/>
      </w:r>
      <w:r w:rsidR="00EF77CF" w:rsidRPr="00497A39">
        <w:rPr>
          <w:i/>
          <w:iCs/>
          <w:lang w:val="ru-RU"/>
        </w:rPr>
        <w:t>призывает</w:t>
      </w:r>
      <w:r w:rsidR="00EF77CF" w:rsidRPr="00497A39">
        <w:rPr>
          <w:lang w:val="ru-RU"/>
        </w:rPr>
        <w:t xml:space="preserve"> Стороны и наблюдателей к продолжению участия в </w:t>
      </w:r>
      <w:r>
        <w:rPr>
          <w:lang w:val="ru-RU"/>
        </w:rPr>
        <w:t xml:space="preserve">проводимых </w:t>
      </w:r>
      <w:r w:rsidR="00EF77CF" w:rsidRPr="00497A39">
        <w:rPr>
          <w:lang w:val="ru-RU"/>
        </w:rPr>
        <w:t>виртуальных</w:t>
      </w:r>
      <w:r w:rsidRPr="00C7121D">
        <w:rPr>
          <w:lang w:val="ru-RU"/>
        </w:rPr>
        <w:t xml:space="preserve"> </w:t>
      </w:r>
      <w:r>
        <w:rPr>
          <w:lang w:val="ru-RU"/>
        </w:rPr>
        <w:t xml:space="preserve">и гибридных </w:t>
      </w:r>
      <w:r w:rsidR="00EF77CF" w:rsidRPr="00497A39">
        <w:rPr>
          <w:lang w:val="ru-RU"/>
        </w:rPr>
        <w:t>совещаниях</w:t>
      </w:r>
      <w:r>
        <w:rPr>
          <w:lang w:val="ru-RU"/>
        </w:rPr>
        <w:t xml:space="preserve"> и </w:t>
      </w:r>
      <w:r w:rsidRPr="00C7121D">
        <w:rPr>
          <w:i/>
          <w:iCs/>
          <w:lang w:val="ru-RU"/>
        </w:rPr>
        <w:t>рекомендует</w:t>
      </w:r>
      <w:r>
        <w:rPr>
          <w:lang w:val="ru-RU"/>
        </w:rPr>
        <w:t xml:space="preserve"> им </w:t>
      </w:r>
      <w:r w:rsidR="00EF77CF" w:rsidRPr="00497A39">
        <w:rPr>
          <w:lang w:val="ru-RU"/>
        </w:rPr>
        <w:t>расшир</w:t>
      </w:r>
      <w:r>
        <w:rPr>
          <w:lang w:val="ru-RU"/>
        </w:rPr>
        <w:t>ять</w:t>
      </w:r>
      <w:r w:rsidR="00EF77CF" w:rsidRPr="00497A39">
        <w:rPr>
          <w:lang w:val="ru-RU"/>
        </w:rPr>
        <w:t xml:space="preserve"> возможност</w:t>
      </w:r>
      <w:r>
        <w:rPr>
          <w:lang w:val="ru-RU"/>
        </w:rPr>
        <w:t>и</w:t>
      </w:r>
      <w:r w:rsidRPr="00C7121D">
        <w:rPr>
          <w:lang w:val="ru-RU"/>
        </w:rPr>
        <w:t>[</w:t>
      </w:r>
      <w:r w:rsidR="00EF77CF" w:rsidRPr="00497A39">
        <w:rPr>
          <w:lang w:val="ru-RU"/>
        </w:rPr>
        <w:t xml:space="preserve"> и предоставл</w:t>
      </w:r>
      <w:r>
        <w:rPr>
          <w:lang w:val="ru-RU"/>
        </w:rPr>
        <w:t>ять</w:t>
      </w:r>
      <w:r w:rsidR="00EF77CF" w:rsidRPr="00497A39">
        <w:rPr>
          <w:lang w:val="ru-RU"/>
        </w:rPr>
        <w:t xml:space="preserve"> технически</w:t>
      </w:r>
      <w:r>
        <w:rPr>
          <w:lang w:val="ru-RU"/>
        </w:rPr>
        <w:t xml:space="preserve">е </w:t>
      </w:r>
      <w:r w:rsidR="00EF77CF" w:rsidRPr="00497A39">
        <w:rPr>
          <w:lang w:val="ru-RU"/>
        </w:rPr>
        <w:t>и технологически</w:t>
      </w:r>
      <w:r>
        <w:rPr>
          <w:lang w:val="ru-RU"/>
        </w:rPr>
        <w:t>е</w:t>
      </w:r>
      <w:r w:rsidR="00EF77CF" w:rsidRPr="00497A39">
        <w:rPr>
          <w:lang w:val="ru-RU"/>
        </w:rPr>
        <w:t xml:space="preserve"> средств</w:t>
      </w:r>
      <w:r>
        <w:rPr>
          <w:lang w:val="ru-RU"/>
        </w:rPr>
        <w:t>а</w:t>
      </w:r>
      <w:r w:rsidRPr="00C7121D">
        <w:rPr>
          <w:lang w:val="ru-RU"/>
        </w:rPr>
        <w:t>]</w:t>
      </w:r>
      <w:r w:rsidR="00EF77CF" w:rsidRPr="00497A39">
        <w:rPr>
          <w:lang w:val="ru-RU"/>
        </w:rPr>
        <w:t>, которые необходимы их представителям для эффективного участия в этих совещаниях;</w:t>
      </w:r>
      <w:r w:rsidRPr="00C7121D">
        <w:rPr>
          <w:lang w:val="ru-RU"/>
        </w:rPr>
        <w:t>]</w:t>
      </w:r>
    </w:p>
    <w:p w14:paraId="34BAEC31" w14:textId="77777777" w:rsidR="002B715C" w:rsidRPr="00497A39" w:rsidRDefault="00EF77CF" w:rsidP="00497A39">
      <w:pPr>
        <w:suppressLineNumbers/>
        <w:suppressAutoHyphens/>
        <w:autoSpaceDE w:val="0"/>
        <w:autoSpaceDN w:val="0"/>
        <w:adjustRightInd w:val="0"/>
        <w:spacing w:after="120"/>
        <w:ind w:left="709" w:firstLine="720"/>
        <w:rPr>
          <w:lang w:val="ru-RU"/>
        </w:rPr>
      </w:pPr>
      <w:r w:rsidRPr="00497A39">
        <w:rPr>
          <w:lang w:val="ru-RU"/>
        </w:rPr>
        <w:t>8.</w:t>
      </w:r>
      <w:r w:rsidRPr="00497A39">
        <w:rPr>
          <w:lang w:val="ru-RU"/>
        </w:rPr>
        <w:tab/>
      </w:r>
      <w:r w:rsidR="002B715C" w:rsidRPr="00497A39">
        <w:rPr>
          <w:i/>
          <w:iCs/>
          <w:lang w:val="ru-RU"/>
        </w:rPr>
        <w:t>поручает</w:t>
      </w:r>
      <w:r w:rsidR="002B715C" w:rsidRPr="00497A39">
        <w:rPr>
          <w:lang w:val="ru-RU"/>
        </w:rPr>
        <w:t xml:space="preserve"> Исполнительному секретарю </w:t>
      </w:r>
      <w:r w:rsidR="00C7121D" w:rsidRPr="00C7121D">
        <w:rPr>
          <w:lang w:val="ru-RU"/>
        </w:rPr>
        <w:t>[</w:t>
      </w:r>
      <w:r w:rsidR="00C7121D">
        <w:rPr>
          <w:lang w:val="ru-RU"/>
        </w:rPr>
        <w:t>собрать</w:t>
      </w:r>
      <w:r w:rsidR="00C7121D" w:rsidRPr="00C7121D">
        <w:rPr>
          <w:lang w:val="ru-RU"/>
        </w:rPr>
        <w:t>] [</w:t>
      </w:r>
      <w:r w:rsidR="00C7121D">
        <w:rPr>
          <w:lang w:val="ru-RU"/>
        </w:rPr>
        <w:t>и проанализировать</w:t>
      </w:r>
      <w:r w:rsidR="00C7121D" w:rsidRPr="00C7121D">
        <w:rPr>
          <w:lang w:val="ru-RU"/>
        </w:rPr>
        <w:t xml:space="preserve">] </w:t>
      </w:r>
      <w:r w:rsidR="00C7121D">
        <w:rPr>
          <w:lang w:val="ru-RU"/>
        </w:rPr>
        <w:t>мнения Сторон</w:t>
      </w:r>
      <w:r w:rsidR="0062715B">
        <w:rPr>
          <w:lang w:val="ru-RU"/>
        </w:rPr>
        <w:t xml:space="preserve"> и</w:t>
      </w:r>
      <w:r w:rsidR="002B715C" w:rsidRPr="00497A39">
        <w:rPr>
          <w:lang w:val="ru-RU"/>
        </w:rPr>
        <w:t xml:space="preserve"> соответствующих </w:t>
      </w:r>
      <w:r w:rsidR="0062715B">
        <w:rPr>
          <w:lang w:val="ru-RU"/>
        </w:rPr>
        <w:t>заинтересованных субъектов</w:t>
      </w:r>
      <w:r w:rsidR="002B715C" w:rsidRPr="00497A39">
        <w:rPr>
          <w:lang w:val="ru-RU"/>
        </w:rPr>
        <w:t xml:space="preserve">, </w:t>
      </w:r>
      <w:r w:rsidR="004F684D" w:rsidRPr="004F684D">
        <w:rPr>
          <w:lang w:val="ru-RU"/>
        </w:rPr>
        <w:t>[</w:t>
      </w:r>
      <w:r w:rsidR="004F684D">
        <w:rPr>
          <w:lang w:val="ru-RU"/>
        </w:rPr>
        <w:t xml:space="preserve">а также опыт и соответствующие исследования, </w:t>
      </w:r>
      <w:r w:rsidR="002B715C" w:rsidRPr="00497A39">
        <w:rPr>
          <w:lang w:val="ru-RU"/>
        </w:rPr>
        <w:t>особенно в рамках системы Организации Объединенных Наций,</w:t>
      </w:r>
      <w:r w:rsidR="004F684D" w:rsidRPr="004F684D">
        <w:rPr>
          <w:lang w:val="ru-RU"/>
        </w:rPr>
        <w:t>]</w:t>
      </w:r>
      <w:r w:rsidR="002B715C" w:rsidRPr="00497A39">
        <w:rPr>
          <w:lang w:val="ru-RU"/>
        </w:rPr>
        <w:t xml:space="preserve"> проведени</w:t>
      </w:r>
      <w:r w:rsidR="004F684D">
        <w:rPr>
          <w:lang w:val="ru-RU"/>
        </w:rPr>
        <w:t>я</w:t>
      </w:r>
      <w:r w:rsidR="002B715C" w:rsidRPr="00497A39">
        <w:rPr>
          <w:lang w:val="ru-RU"/>
        </w:rPr>
        <w:t xml:space="preserve"> виртуальных </w:t>
      </w:r>
      <w:r w:rsidR="004F684D">
        <w:rPr>
          <w:lang w:val="ru-RU"/>
        </w:rPr>
        <w:t xml:space="preserve">и гибридных </w:t>
      </w:r>
      <w:r w:rsidR="002B715C" w:rsidRPr="00497A39">
        <w:rPr>
          <w:lang w:val="ru-RU"/>
        </w:rPr>
        <w:t xml:space="preserve">совещаний </w:t>
      </w:r>
      <w:r w:rsidR="004F684D">
        <w:rPr>
          <w:lang w:val="ru-RU"/>
        </w:rPr>
        <w:t xml:space="preserve">в 2021 и 2022 годах </w:t>
      </w:r>
      <w:r w:rsidR="007F0CC8" w:rsidRPr="00C7121D">
        <w:rPr>
          <w:lang w:val="ru-RU"/>
        </w:rPr>
        <w:t>[</w:t>
      </w:r>
      <w:r w:rsidR="002B715C" w:rsidRPr="00497A39">
        <w:rPr>
          <w:lang w:val="ru-RU"/>
        </w:rPr>
        <w:t xml:space="preserve">и </w:t>
      </w:r>
      <w:r w:rsidR="004F684D">
        <w:rPr>
          <w:lang w:val="ru-RU"/>
        </w:rPr>
        <w:t xml:space="preserve">подготовить </w:t>
      </w:r>
      <w:r w:rsidR="002B715C" w:rsidRPr="00497A39">
        <w:rPr>
          <w:lang w:val="ru-RU"/>
        </w:rPr>
        <w:t>вариант</w:t>
      </w:r>
      <w:r w:rsidR="004F684D">
        <w:rPr>
          <w:lang w:val="ru-RU"/>
        </w:rPr>
        <w:t>ы</w:t>
      </w:r>
      <w:r w:rsidR="002B715C" w:rsidRPr="00497A39">
        <w:rPr>
          <w:lang w:val="ru-RU"/>
        </w:rPr>
        <w:t xml:space="preserve"> процедур таких совещаний</w:t>
      </w:r>
      <w:r w:rsidR="004D2693">
        <w:rPr>
          <w:lang w:val="ru-RU"/>
        </w:rPr>
        <w:t>,</w:t>
      </w:r>
      <w:r w:rsidR="007F0CC8" w:rsidRPr="00C7121D">
        <w:rPr>
          <w:lang w:val="ru-RU"/>
        </w:rPr>
        <w:t>]</w:t>
      </w:r>
      <w:r w:rsidR="004D2693">
        <w:rPr>
          <w:lang w:val="ru-RU"/>
        </w:rPr>
        <w:t xml:space="preserve"> принимая во внимание конкретные трудности, с которыми сталкиваются делегации, имеющие проблемы с установлением соединения и связью, в частности Стороны из числа развивающихся стран, а также коренные народы и местные общины и наблюдатели, и делегации из стран, где заседания </w:t>
      </w:r>
      <w:r w:rsidR="004D2693">
        <w:rPr>
          <w:lang w:val="ru-RU"/>
        </w:rPr>
        <w:lastRenderedPageBreak/>
        <w:t>запланированы в непростой</w:t>
      </w:r>
      <w:r w:rsidR="002703CD">
        <w:rPr>
          <w:lang w:val="ru-RU"/>
        </w:rPr>
        <w:t xml:space="preserve"> исторический</w:t>
      </w:r>
      <w:r w:rsidR="004D2693">
        <w:rPr>
          <w:lang w:val="ru-RU"/>
        </w:rPr>
        <w:t xml:space="preserve"> период, </w:t>
      </w:r>
      <w:r w:rsidR="004D2693" w:rsidRPr="004D2693">
        <w:rPr>
          <w:lang w:val="ru-RU"/>
        </w:rPr>
        <w:t>[</w:t>
      </w:r>
      <w:r w:rsidR="004D2693">
        <w:rPr>
          <w:lang w:val="ru-RU"/>
        </w:rPr>
        <w:t>обеспечивая учет вопросов равенства, широкого участия и легитимности</w:t>
      </w:r>
      <w:r w:rsidR="004D2693" w:rsidRPr="004D2693">
        <w:rPr>
          <w:lang w:val="ru-RU"/>
        </w:rPr>
        <w:t>]</w:t>
      </w:r>
      <w:r w:rsidR="004D2693">
        <w:rPr>
          <w:lang w:val="ru-RU"/>
        </w:rPr>
        <w:t xml:space="preserve"> </w:t>
      </w:r>
      <w:r w:rsidR="006047A9" w:rsidRPr="00497A39">
        <w:rPr>
          <w:lang w:val="ru-RU"/>
        </w:rPr>
        <w:t xml:space="preserve">для рассмотрения </w:t>
      </w:r>
      <w:r w:rsidR="002B715C" w:rsidRPr="00497A39">
        <w:rPr>
          <w:lang w:val="ru-RU"/>
        </w:rPr>
        <w:t>Вспомогательн</w:t>
      </w:r>
      <w:r w:rsidR="006047A9">
        <w:rPr>
          <w:lang w:val="ru-RU"/>
        </w:rPr>
        <w:t>ым</w:t>
      </w:r>
      <w:r w:rsidR="002B715C" w:rsidRPr="00497A39">
        <w:rPr>
          <w:lang w:val="ru-RU"/>
        </w:rPr>
        <w:t xml:space="preserve"> орган</w:t>
      </w:r>
      <w:r w:rsidR="006047A9">
        <w:rPr>
          <w:lang w:val="ru-RU"/>
        </w:rPr>
        <w:t>ом по осуществлению</w:t>
      </w:r>
      <w:r w:rsidR="002B715C" w:rsidRPr="00497A39">
        <w:rPr>
          <w:lang w:val="ru-RU"/>
        </w:rPr>
        <w:t xml:space="preserve"> на его четвертом совещании;</w:t>
      </w:r>
    </w:p>
    <w:p w14:paraId="0203F6A3" w14:textId="77777777" w:rsidR="00EF77CF" w:rsidRDefault="002B715C" w:rsidP="00497A39">
      <w:pPr>
        <w:suppressLineNumbers/>
        <w:suppressAutoHyphens/>
        <w:autoSpaceDE w:val="0"/>
        <w:autoSpaceDN w:val="0"/>
        <w:adjustRightInd w:val="0"/>
        <w:spacing w:after="120"/>
        <w:ind w:left="709" w:firstLine="720"/>
        <w:rPr>
          <w:lang w:val="ru-RU"/>
        </w:rPr>
      </w:pPr>
      <w:r w:rsidRPr="00497A39">
        <w:rPr>
          <w:lang w:val="ru-RU"/>
        </w:rPr>
        <w:t>9.</w:t>
      </w:r>
      <w:r w:rsidRPr="00497A39">
        <w:rPr>
          <w:lang w:val="ru-RU"/>
        </w:rPr>
        <w:tab/>
      </w:r>
      <w:r w:rsidR="00EF77CF" w:rsidRPr="00497A39">
        <w:rPr>
          <w:i/>
          <w:iCs/>
          <w:lang w:val="ru-RU"/>
        </w:rPr>
        <w:t>поручает</w:t>
      </w:r>
      <w:r w:rsidR="00EF77CF" w:rsidRPr="00497A39">
        <w:rPr>
          <w:lang w:val="ru-RU"/>
        </w:rPr>
        <w:t xml:space="preserve"> Вспомогательному органу по осуществлению рассмотреть </w:t>
      </w:r>
      <w:r w:rsidR="006047A9" w:rsidRPr="006047A9">
        <w:rPr>
          <w:lang w:val="ru-RU"/>
        </w:rPr>
        <w:t>[</w:t>
      </w:r>
      <w:r w:rsidR="006047A9">
        <w:rPr>
          <w:lang w:val="ru-RU"/>
        </w:rPr>
        <w:t xml:space="preserve">обобщение мнений, </w:t>
      </w:r>
      <w:r w:rsidR="00EF77CF" w:rsidRPr="00497A39">
        <w:rPr>
          <w:lang w:val="ru-RU"/>
        </w:rPr>
        <w:t>анализ и варианты</w:t>
      </w:r>
      <w:r w:rsidR="006047A9" w:rsidRPr="006047A9">
        <w:rPr>
          <w:lang w:val="ru-RU"/>
        </w:rPr>
        <w:t>]</w:t>
      </w:r>
      <w:r w:rsidR="00EF77CF" w:rsidRPr="00497A39">
        <w:rPr>
          <w:lang w:val="ru-RU"/>
        </w:rPr>
        <w:t xml:space="preserve">, упомянутые в пункте </w:t>
      </w:r>
      <w:r w:rsidRPr="00497A39">
        <w:rPr>
          <w:lang w:val="ru-RU"/>
        </w:rPr>
        <w:t>8</w:t>
      </w:r>
      <w:r w:rsidR="00EF77CF" w:rsidRPr="00497A39">
        <w:rPr>
          <w:lang w:val="ru-RU"/>
        </w:rPr>
        <w:t xml:space="preserve"> выше, и представить рекомендации руководящим органам Конвенции и протоколов к ней для рассмотрения на их следующем совещании.</w:t>
      </w:r>
    </w:p>
    <w:p w14:paraId="6D196EBA" w14:textId="77777777" w:rsidR="00DB143D" w:rsidRDefault="00DB143D" w:rsidP="00DB143D">
      <w:pPr>
        <w:suppressLineNumbers/>
        <w:suppressAutoHyphens/>
        <w:autoSpaceDE w:val="0"/>
        <w:autoSpaceDN w:val="0"/>
        <w:adjustRightInd w:val="0"/>
        <w:spacing w:after="120"/>
        <w:ind w:left="709" w:firstLine="720"/>
        <w:jc w:val="center"/>
        <w:rPr>
          <w:b/>
          <w:bCs/>
          <w:lang w:val="ru-RU"/>
        </w:rPr>
      </w:pPr>
      <w:r w:rsidRPr="005247F1">
        <w:rPr>
          <w:b/>
          <w:bCs/>
          <w:lang w:val="ru-RU"/>
        </w:rPr>
        <w:t>[</w:t>
      </w:r>
      <w:r w:rsidRPr="00DB143D">
        <w:rPr>
          <w:b/>
          <w:bCs/>
          <w:lang w:val="ru-RU"/>
        </w:rPr>
        <w:t>С. Другие области для повышения эффективности</w:t>
      </w:r>
    </w:p>
    <w:p w14:paraId="03B9D986" w14:textId="77777777" w:rsidR="00DB143D" w:rsidRPr="00DB143D" w:rsidRDefault="00DB143D" w:rsidP="00DB143D">
      <w:pPr>
        <w:suppressLineNumbers/>
        <w:suppressAutoHyphens/>
        <w:autoSpaceDE w:val="0"/>
        <w:autoSpaceDN w:val="0"/>
        <w:adjustRightInd w:val="0"/>
        <w:spacing w:after="120"/>
        <w:ind w:left="709" w:firstLine="720"/>
        <w:rPr>
          <w:lang w:val="ru-RU"/>
        </w:rPr>
      </w:pPr>
      <w:r>
        <w:rPr>
          <w:lang w:val="ru-RU"/>
        </w:rPr>
        <w:t>10.</w:t>
      </w:r>
      <w:r w:rsidRPr="00DB143D">
        <w:rPr>
          <w:lang w:val="ru-RU"/>
        </w:rPr>
        <w:t xml:space="preserve"> </w:t>
      </w:r>
      <w:r w:rsidRPr="00497A39">
        <w:rPr>
          <w:lang w:val="ru-RU"/>
        </w:rPr>
        <w:tab/>
      </w:r>
      <w:r w:rsidRPr="00DB143D">
        <w:rPr>
          <w:i/>
          <w:iCs/>
          <w:lang w:val="ru-RU"/>
        </w:rPr>
        <w:t>поручает</w:t>
      </w:r>
      <w:r w:rsidRPr="00DB143D">
        <w:rPr>
          <w:lang w:val="ru-RU"/>
        </w:rPr>
        <w:t xml:space="preserve"> Исполнительно</w:t>
      </w:r>
      <w:r>
        <w:rPr>
          <w:lang w:val="ru-RU"/>
        </w:rPr>
        <w:t xml:space="preserve">му </w:t>
      </w:r>
      <w:r w:rsidRPr="00DB143D">
        <w:rPr>
          <w:lang w:val="ru-RU"/>
        </w:rPr>
        <w:t>секретар</w:t>
      </w:r>
      <w:r>
        <w:rPr>
          <w:lang w:val="ru-RU"/>
        </w:rPr>
        <w:t>ю</w:t>
      </w:r>
      <w:r w:rsidRPr="00DB143D">
        <w:rPr>
          <w:lang w:val="ru-RU"/>
        </w:rPr>
        <w:t xml:space="preserve"> подготовить в консультации со Сторонами, партнерами, заинтересованными </w:t>
      </w:r>
      <w:r>
        <w:rPr>
          <w:lang w:val="ru-RU"/>
        </w:rPr>
        <w:t>субъектами</w:t>
      </w:r>
      <w:r w:rsidRPr="00DB143D">
        <w:rPr>
          <w:lang w:val="ru-RU"/>
        </w:rPr>
        <w:t xml:space="preserve"> и соответствующими внешними экспертами анализ вариантов дальнейшего повышения эффективности совещаний в рамках Конвенции о биологическом разнообразии, включая, в частности, варианты </w:t>
      </w:r>
      <w:r w:rsidR="002703CD">
        <w:rPr>
          <w:lang w:val="ru-RU"/>
        </w:rPr>
        <w:t xml:space="preserve">повышения </w:t>
      </w:r>
      <w:r>
        <w:rPr>
          <w:lang w:val="ru-RU"/>
        </w:rPr>
        <w:t>результативности</w:t>
      </w:r>
      <w:r w:rsidRPr="00DB143D">
        <w:rPr>
          <w:lang w:val="ru-RU"/>
        </w:rPr>
        <w:t xml:space="preserve"> переговорн</w:t>
      </w:r>
      <w:r>
        <w:rPr>
          <w:lang w:val="ru-RU"/>
        </w:rPr>
        <w:t xml:space="preserve">ого </w:t>
      </w:r>
      <w:r w:rsidRPr="00DB143D">
        <w:rPr>
          <w:lang w:val="ru-RU"/>
        </w:rPr>
        <w:t>процесс</w:t>
      </w:r>
      <w:r>
        <w:rPr>
          <w:lang w:val="ru-RU"/>
        </w:rPr>
        <w:t>а</w:t>
      </w:r>
      <w:r w:rsidRPr="00DB143D">
        <w:rPr>
          <w:lang w:val="ru-RU"/>
        </w:rPr>
        <w:t xml:space="preserve">, </w:t>
      </w:r>
      <w:r>
        <w:rPr>
          <w:lang w:val="ru-RU"/>
        </w:rPr>
        <w:t xml:space="preserve">в целях </w:t>
      </w:r>
      <w:r w:rsidRPr="00DB143D">
        <w:rPr>
          <w:lang w:val="ru-RU"/>
        </w:rPr>
        <w:t xml:space="preserve">более эффективного выполнения предыдущих решений, использования инноваций в методах и технологиях принятия решений, а также </w:t>
      </w:r>
      <w:r>
        <w:rPr>
          <w:lang w:val="ru-RU"/>
        </w:rPr>
        <w:t>повышения степени</w:t>
      </w:r>
      <w:r w:rsidRPr="00DB143D">
        <w:rPr>
          <w:lang w:val="ru-RU"/>
        </w:rPr>
        <w:t xml:space="preserve"> вовлечен</w:t>
      </w:r>
      <w:r>
        <w:rPr>
          <w:lang w:val="ru-RU"/>
        </w:rPr>
        <w:t>ности</w:t>
      </w:r>
      <w:r w:rsidRPr="00DB143D">
        <w:rPr>
          <w:lang w:val="ru-RU"/>
        </w:rPr>
        <w:t xml:space="preserve"> наблюдателей в процессы в рамках Конвенции о биологическом разнообразии, и представить такой анализ вариантов Вспомогательному органу по осуществлению для рассмотрения на его четвертом совещании.]</w:t>
      </w:r>
    </w:p>
    <w:p w14:paraId="0BDAAF24" w14:textId="77777777" w:rsidR="00B3369F" w:rsidRPr="00497A39" w:rsidRDefault="00EB18A0" w:rsidP="00605ADF">
      <w:pPr>
        <w:suppressLineNumbers/>
        <w:suppressAutoHyphens/>
        <w:kinsoku w:val="0"/>
        <w:overflowPunct w:val="0"/>
        <w:autoSpaceDE w:val="0"/>
        <w:autoSpaceDN w:val="0"/>
        <w:adjustRightInd w:val="0"/>
        <w:snapToGrid w:val="0"/>
        <w:jc w:val="center"/>
        <w:rPr>
          <w:lang w:val="ru-RU"/>
        </w:rPr>
      </w:pPr>
      <w:r w:rsidRPr="00497A39">
        <w:rPr>
          <w:lang w:val="ru-RU"/>
        </w:rPr>
        <w:t>__________</w:t>
      </w:r>
    </w:p>
    <w:sectPr w:rsidR="00B3369F" w:rsidRPr="00497A39" w:rsidSect="007E1602">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C42B" w14:textId="77777777" w:rsidR="00F83429" w:rsidRDefault="00F83429" w:rsidP="00CF1848">
      <w:r>
        <w:separator/>
      </w:r>
    </w:p>
  </w:endnote>
  <w:endnote w:type="continuationSeparator" w:id="0">
    <w:p w14:paraId="466A6434" w14:textId="77777777" w:rsidR="00F83429" w:rsidRDefault="00F8342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46FA" w14:textId="77777777" w:rsidR="00F83429" w:rsidRDefault="00F83429" w:rsidP="00CF1848">
      <w:r>
        <w:separator/>
      </w:r>
    </w:p>
  </w:footnote>
  <w:footnote w:type="continuationSeparator" w:id="0">
    <w:p w14:paraId="708D23B5" w14:textId="77777777" w:rsidR="00F83429" w:rsidRDefault="00F83429" w:rsidP="00CF1848">
      <w:r>
        <w:continuationSeparator/>
      </w:r>
    </w:p>
  </w:footnote>
  <w:footnote w:id="1">
    <w:p w14:paraId="3250928A" w14:textId="77777777" w:rsidR="00EF77CF" w:rsidRPr="00EF77CF" w:rsidRDefault="00EF77CF" w:rsidP="00EF77CF">
      <w:pPr>
        <w:pStyle w:val="FootnoteText"/>
        <w:suppressLineNumbers/>
        <w:suppressAutoHyphens/>
        <w:ind w:firstLine="0"/>
        <w:jc w:val="left"/>
        <w:rPr>
          <w:lang w:val="ru-RU"/>
        </w:rPr>
      </w:pPr>
      <w:r>
        <w:rPr>
          <w:rStyle w:val="FootnoteReference"/>
          <w:kern w:val="18"/>
          <w:szCs w:val="18"/>
        </w:rPr>
        <w:footnoteRef/>
      </w:r>
      <w:r w:rsidRPr="00EF77CF">
        <w:rPr>
          <w:lang w:val="ru-RU"/>
        </w:rPr>
        <w:t xml:space="preserve"> </w:t>
      </w:r>
      <w:r>
        <w:t>CBD</w:t>
      </w:r>
      <w:r w:rsidRPr="00EF77CF">
        <w:rPr>
          <w:lang w:val="ru-RU"/>
        </w:rPr>
        <w:t>/</w:t>
      </w:r>
      <w:r>
        <w:t>SBI</w:t>
      </w:r>
      <w:r w:rsidRPr="00EF77CF">
        <w:rPr>
          <w:lang w:val="ru-RU"/>
        </w:rPr>
        <w:t>/3/12.</w:t>
      </w:r>
    </w:p>
  </w:footnote>
  <w:footnote w:id="2">
    <w:p w14:paraId="58128921" w14:textId="77777777" w:rsidR="00EF77CF" w:rsidRPr="00EF77CF" w:rsidRDefault="00EF77CF" w:rsidP="00EF77CF">
      <w:pPr>
        <w:keepLines/>
        <w:suppressLineNumbers/>
        <w:suppressAutoHyphens/>
        <w:spacing w:after="60"/>
        <w:jc w:val="left"/>
        <w:rPr>
          <w:lang w:val="ru-RU"/>
        </w:rPr>
      </w:pPr>
      <w:r>
        <w:rPr>
          <w:rStyle w:val="FootnoteReference"/>
          <w:kern w:val="18"/>
          <w:sz w:val="18"/>
          <w:szCs w:val="18"/>
        </w:rPr>
        <w:footnoteRef/>
      </w:r>
      <w:r w:rsidRPr="00EF77CF">
        <w:rPr>
          <w:sz w:val="18"/>
          <w:szCs w:val="18"/>
          <w:lang w:val="ru-RU"/>
        </w:rPr>
        <w:t xml:space="preserve"> См. </w:t>
      </w:r>
      <w:hyperlink r:id="rId1" w:history="1">
        <w:r>
          <w:rPr>
            <w:rStyle w:val="Hyperlink"/>
            <w:szCs w:val="18"/>
          </w:rPr>
          <w:t>CBD</w:t>
        </w:r>
        <w:r w:rsidRPr="00EF77CF">
          <w:rPr>
            <w:rStyle w:val="Hyperlink"/>
            <w:szCs w:val="18"/>
            <w:lang w:val="ru-RU"/>
          </w:rPr>
          <w:t>/</w:t>
        </w:r>
        <w:r>
          <w:rPr>
            <w:rStyle w:val="Hyperlink"/>
            <w:szCs w:val="18"/>
          </w:rPr>
          <w:t>SBI</w:t>
        </w:r>
        <w:r w:rsidRPr="00EF77CF">
          <w:rPr>
            <w:rStyle w:val="Hyperlink"/>
            <w:szCs w:val="18"/>
            <w:lang w:val="ru-RU"/>
          </w:rPr>
          <w:t>/2/16/</w:t>
        </w:r>
        <w:r>
          <w:rPr>
            <w:rStyle w:val="Hyperlink"/>
            <w:szCs w:val="18"/>
          </w:rPr>
          <w:t>Add</w:t>
        </w:r>
        <w:r w:rsidRPr="00EF77CF">
          <w:rPr>
            <w:rStyle w:val="Hyperlink"/>
            <w:szCs w:val="18"/>
            <w:lang w:val="ru-RU"/>
          </w:rPr>
          <w:t>.1</w:t>
        </w:r>
      </w:hyperlink>
      <w:r w:rsidRPr="00EF77CF">
        <w:rPr>
          <w:sz w:val="18"/>
          <w:szCs w:val="18"/>
          <w:lang w:val="ru-RU"/>
        </w:rPr>
        <w:t xml:space="preserve"> и соответствующие информационные записки (</w:t>
      </w:r>
      <w:r w:rsidRPr="000E36EC">
        <w:rPr>
          <w:rStyle w:val="Hyperlink"/>
          <w:szCs w:val="18"/>
        </w:rPr>
        <w:t>CBD</w:t>
      </w:r>
      <w:r w:rsidRPr="000E36EC">
        <w:rPr>
          <w:rStyle w:val="Hyperlink"/>
          <w:szCs w:val="18"/>
          <w:lang w:val="ru-RU"/>
        </w:rPr>
        <w:t>/</w:t>
      </w:r>
      <w:r w:rsidRPr="000E36EC">
        <w:rPr>
          <w:rStyle w:val="Hyperlink"/>
          <w:szCs w:val="18"/>
        </w:rPr>
        <w:t>SBI</w:t>
      </w:r>
      <w:r w:rsidRPr="000E36EC">
        <w:rPr>
          <w:rStyle w:val="Hyperlink"/>
          <w:szCs w:val="18"/>
          <w:lang w:val="ru-RU"/>
        </w:rPr>
        <w:t>/2/</w:t>
      </w:r>
      <w:r w:rsidRPr="000E36EC">
        <w:rPr>
          <w:rStyle w:val="Hyperlink"/>
          <w:szCs w:val="18"/>
        </w:rPr>
        <w:t>INF</w:t>
      </w:r>
      <w:r w:rsidRPr="000E36EC">
        <w:rPr>
          <w:rStyle w:val="Hyperlink"/>
          <w:szCs w:val="18"/>
          <w:lang w:val="ru-RU"/>
        </w:rPr>
        <w:t>/1</w:t>
      </w:r>
      <w:r w:rsidRPr="00EF77CF">
        <w:rPr>
          <w:sz w:val="18"/>
          <w:szCs w:val="18"/>
          <w:lang w:val="ru-RU"/>
        </w:rPr>
        <w:t xml:space="preserve"> и </w:t>
      </w:r>
      <w:r w:rsidRPr="000E36EC">
        <w:rPr>
          <w:rStyle w:val="Hyperlink"/>
          <w:szCs w:val="18"/>
        </w:rPr>
        <w:t>INF</w:t>
      </w:r>
      <w:r w:rsidRPr="000E36EC">
        <w:rPr>
          <w:rStyle w:val="Hyperlink"/>
          <w:szCs w:val="18"/>
          <w:lang w:val="ru-RU"/>
        </w:rPr>
        <w:t>/2</w:t>
      </w:r>
      <w:r w:rsidRPr="00EF77CF">
        <w:rPr>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1A24385" w14:textId="77777777" w:rsidR="00534681" w:rsidRPr="00134846" w:rsidRDefault="007F0CC8" w:rsidP="00534681">
        <w:pPr>
          <w:pStyle w:val="Header"/>
          <w:rPr>
            <w:lang w:val="fr-FR"/>
          </w:rPr>
        </w:pPr>
        <w:r>
          <w:rPr>
            <w:lang w:val="fr-FR"/>
          </w:rPr>
          <w:t>CBD/SBI/REC/3/13</w:t>
        </w:r>
      </w:p>
    </w:sdtContent>
  </w:sdt>
  <w:p w14:paraId="79053388" w14:textId="77777777" w:rsidR="00534681" w:rsidRPr="00134846" w:rsidRDefault="00E64398" w:rsidP="00534681">
    <w:pPr>
      <w:pStyle w:val="Header"/>
      <w:rPr>
        <w:lang w:val="fr-FR"/>
      </w:rPr>
    </w:pPr>
    <w:r>
      <w:rPr>
        <w:lang w:val="ru-RU"/>
      </w:rPr>
      <w:t>Страница</w:t>
    </w:r>
    <w:r w:rsidR="00534681" w:rsidRPr="00134846">
      <w:rPr>
        <w:lang w:val="fr-FR"/>
      </w:rPr>
      <w:t xml:space="preserve"> </w:t>
    </w:r>
    <w:r w:rsidR="00967617">
      <w:fldChar w:fldCharType="begin"/>
    </w:r>
    <w:r w:rsidR="00534681" w:rsidRPr="00134846">
      <w:rPr>
        <w:lang w:val="fr-FR"/>
      </w:rPr>
      <w:instrText xml:space="preserve"> PAGE   \* MERGEFORMAT </w:instrText>
    </w:r>
    <w:r w:rsidR="00967617">
      <w:fldChar w:fldCharType="separate"/>
    </w:r>
    <w:r w:rsidR="00237768">
      <w:rPr>
        <w:noProof/>
        <w:lang w:val="fr-FR"/>
      </w:rPr>
      <w:t>2</w:t>
    </w:r>
    <w:r w:rsidR="00967617">
      <w:rPr>
        <w:noProof/>
      </w:rPr>
      <w:fldChar w:fldCharType="end"/>
    </w:r>
  </w:p>
  <w:p w14:paraId="5796F01A"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0F4984C" w14:textId="77777777" w:rsidR="009505C9" w:rsidRPr="00134846" w:rsidRDefault="007F0CC8" w:rsidP="009505C9">
        <w:pPr>
          <w:pStyle w:val="Header"/>
          <w:jc w:val="right"/>
          <w:rPr>
            <w:lang w:val="fr-FR"/>
          </w:rPr>
        </w:pPr>
        <w:r>
          <w:rPr>
            <w:lang w:val="fr-FR"/>
          </w:rPr>
          <w:t>CBD/SBI/REC/3/13</w:t>
        </w:r>
      </w:p>
    </w:sdtContent>
  </w:sdt>
  <w:p w14:paraId="328364D1" w14:textId="77777777" w:rsidR="009505C9" w:rsidRPr="00134846" w:rsidRDefault="00E64398" w:rsidP="009505C9">
    <w:pPr>
      <w:pStyle w:val="Header"/>
      <w:jc w:val="right"/>
      <w:rPr>
        <w:lang w:val="fr-FR"/>
      </w:rPr>
    </w:pPr>
    <w:r>
      <w:rPr>
        <w:lang w:val="ru-RU"/>
      </w:rPr>
      <w:t>Страница</w:t>
    </w:r>
    <w:r w:rsidRPr="00134846">
      <w:rPr>
        <w:lang w:val="fr-FR"/>
      </w:rPr>
      <w:t xml:space="preserve"> </w:t>
    </w:r>
    <w:r w:rsidR="00967617">
      <w:fldChar w:fldCharType="begin"/>
    </w:r>
    <w:r w:rsidR="009505C9" w:rsidRPr="00134846">
      <w:rPr>
        <w:lang w:val="fr-FR"/>
      </w:rPr>
      <w:instrText xml:space="preserve"> PAGE   \* MERGEFORMAT </w:instrText>
    </w:r>
    <w:r w:rsidR="00967617">
      <w:fldChar w:fldCharType="separate"/>
    </w:r>
    <w:r w:rsidR="00237768">
      <w:rPr>
        <w:noProof/>
        <w:lang w:val="fr-FR"/>
      </w:rPr>
      <w:t>3</w:t>
    </w:r>
    <w:r w:rsidR="00967617">
      <w:rPr>
        <w:noProof/>
      </w:rPr>
      <w:fldChar w:fldCharType="end"/>
    </w:r>
  </w:p>
  <w:p w14:paraId="75BF6B28"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55F1B79"/>
    <w:multiLevelType w:val="hybridMultilevel"/>
    <w:tmpl w:val="47167C8A"/>
    <w:lvl w:ilvl="0" w:tplc="1FF68F0C">
      <w:start w:val="1"/>
      <w:numFmt w:val="upperRoman"/>
      <w:lvlText w:val="%1."/>
      <w:lvlJc w:val="left"/>
      <w:pPr>
        <w:ind w:left="7666"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706AFE"/>
    <w:multiLevelType w:val="multilevel"/>
    <w:tmpl w:val="E4206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E46A3"/>
    <w:multiLevelType w:val="hybridMultilevel"/>
    <w:tmpl w:val="E1BA2AC4"/>
    <w:lvl w:ilvl="0" w:tplc="12E2D220">
      <w:start w:val="1"/>
      <w:numFmt w:val="decimal"/>
      <w:lvlText w:val="%1."/>
      <w:lvlJc w:val="left"/>
      <w:pPr>
        <w:ind w:left="360" w:hanging="360"/>
      </w:pPr>
      <w:rPr>
        <w:rFonts w:cs="Times New Roman"/>
        <w:b w:val="0"/>
        <w:i w:val="0"/>
        <w:color w:val="auto"/>
        <w:sz w:val="22"/>
      </w:rPr>
    </w:lvl>
    <w:lvl w:ilvl="1" w:tplc="4BFC5A32">
      <w:start w:val="1"/>
      <w:numFmt w:val="lowerLetter"/>
      <w:lvlText w:val="(%2)"/>
      <w:lvlJc w:val="left"/>
      <w:pPr>
        <w:ind w:left="1440" w:hanging="360"/>
      </w:pPr>
      <w:rPr>
        <w:rFonts w:cs="Times New Roman" w:hint="default"/>
      </w:rPr>
    </w:lvl>
    <w:lvl w:ilvl="2" w:tplc="10BA0BE4">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E4945E0"/>
    <w:multiLevelType w:val="hybridMultilevel"/>
    <w:tmpl w:val="7EFC28CC"/>
    <w:lvl w:ilvl="0" w:tplc="04090015">
      <w:start w:val="1"/>
      <w:numFmt w:val="upperLetter"/>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8"/>
  </w:num>
  <w:num w:numId="5">
    <w:abstractNumId w:val="7"/>
  </w:num>
  <w:num w:numId="6">
    <w:abstractNumId w:val="0"/>
  </w:num>
  <w:num w:numId="7">
    <w:abstractNumId w:val="2"/>
  </w:num>
  <w:num w:numId="8">
    <w:abstractNumId w:val="4"/>
    <w:lvlOverride w:ilvl="0">
      <w:startOverride w:val="1"/>
    </w:lvlOverride>
  </w:num>
  <w:num w:numId="9">
    <w:abstractNumId w:val="13"/>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0"/>
  </w:num>
  <w:num w:numId="15">
    <w:abstractNumId w:val="9"/>
  </w:num>
  <w:num w:numId="16">
    <w:abstractNumId w:val="1"/>
  </w:num>
  <w:num w:numId="17">
    <w:abstractNumId w:val="14"/>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1DAE"/>
    <w:rsid w:val="00007708"/>
    <w:rsid w:val="0001639D"/>
    <w:rsid w:val="000329CA"/>
    <w:rsid w:val="00055302"/>
    <w:rsid w:val="0007171B"/>
    <w:rsid w:val="00071CFB"/>
    <w:rsid w:val="000745E0"/>
    <w:rsid w:val="00086EF2"/>
    <w:rsid w:val="00087017"/>
    <w:rsid w:val="000945D3"/>
    <w:rsid w:val="000A43C2"/>
    <w:rsid w:val="000D260F"/>
    <w:rsid w:val="000E0A96"/>
    <w:rsid w:val="000E3665"/>
    <w:rsid w:val="000E36EC"/>
    <w:rsid w:val="000E673A"/>
    <w:rsid w:val="000F0AF0"/>
    <w:rsid w:val="000F5E37"/>
    <w:rsid w:val="000F74F5"/>
    <w:rsid w:val="00105372"/>
    <w:rsid w:val="00105D4F"/>
    <w:rsid w:val="00113429"/>
    <w:rsid w:val="001229FF"/>
    <w:rsid w:val="001312AD"/>
    <w:rsid w:val="00131E7A"/>
    <w:rsid w:val="00133D5E"/>
    <w:rsid w:val="00134846"/>
    <w:rsid w:val="00172AF6"/>
    <w:rsid w:val="00176CEE"/>
    <w:rsid w:val="00186DD8"/>
    <w:rsid w:val="001B13FE"/>
    <w:rsid w:val="001B6D98"/>
    <w:rsid w:val="001C556B"/>
    <w:rsid w:val="001E4205"/>
    <w:rsid w:val="00237768"/>
    <w:rsid w:val="0024330E"/>
    <w:rsid w:val="002703CD"/>
    <w:rsid w:val="002933B5"/>
    <w:rsid w:val="0029349C"/>
    <w:rsid w:val="002B1011"/>
    <w:rsid w:val="002B1B68"/>
    <w:rsid w:val="002B715C"/>
    <w:rsid w:val="002B795F"/>
    <w:rsid w:val="002E5FCB"/>
    <w:rsid w:val="002E6A18"/>
    <w:rsid w:val="0030169D"/>
    <w:rsid w:val="003060EB"/>
    <w:rsid w:val="00311D7E"/>
    <w:rsid w:val="00314E96"/>
    <w:rsid w:val="003153EB"/>
    <w:rsid w:val="00321985"/>
    <w:rsid w:val="003427FF"/>
    <w:rsid w:val="00351205"/>
    <w:rsid w:val="00372F74"/>
    <w:rsid w:val="00396DD0"/>
    <w:rsid w:val="0039772E"/>
    <w:rsid w:val="003A31B4"/>
    <w:rsid w:val="003A5211"/>
    <w:rsid w:val="003F7224"/>
    <w:rsid w:val="003F7A2B"/>
    <w:rsid w:val="00401A23"/>
    <w:rsid w:val="00405149"/>
    <w:rsid w:val="004115D7"/>
    <w:rsid w:val="0042696D"/>
    <w:rsid w:val="00427D21"/>
    <w:rsid w:val="004434C8"/>
    <w:rsid w:val="004644C2"/>
    <w:rsid w:val="00467F9C"/>
    <w:rsid w:val="00473390"/>
    <w:rsid w:val="00497895"/>
    <w:rsid w:val="00497A39"/>
    <w:rsid w:val="004A306D"/>
    <w:rsid w:val="004A5C65"/>
    <w:rsid w:val="004A7880"/>
    <w:rsid w:val="004B4D5C"/>
    <w:rsid w:val="004C4871"/>
    <w:rsid w:val="004C75D7"/>
    <w:rsid w:val="004C792D"/>
    <w:rsid w:val="004D2693"/>
    <w:rsid w:val="004D3EA9"/>
    <w:rsid w:val="004E02B0"/>
    <w:rsid w:val="004E1228"/>
    <w:rsid w:val="004E29AB"/>
    <w:rsid w:val="004F684D"/>
    <w:rsid w:val="005041E1"/>
    <w:rsid w:val="005247F1"/>
    <w:rsid w:val="00534681"/>
    <w:rsid w:val="00537C5B"/>
    <w:rsid w:val="00545D02"/>
    <w:rsid w:val="00550685"/>
    <w:rsid w:val="00563442"/>
    <w:rsid w:val="00565B42"/>
    <w:rsid w:val="00567BE9"/>
    <w:rsid w:val="005870C5"/>
    <w:rsid w:val="005918D9"/>
    <w:rsid w:val="00595828"/>
    <w:rsid w:val="005A65B4"/>
    <w:rsid w:val="005B4883"/>
    <w:rsid w:val="005B4DBC"/>
    <w:rsid w:val="005B76DF"/>
    <w:rsid w:val="005C041D"/>
    <w:rsid w:val="005C4CE6"/>
    <w:rsid w:val="005D415D"/>
    <w:rsid w:val="005F5380"/>
    <w:rsid w:val="005F632F"/>
    <w:rsid w:val="005F782E"/>
    <w:rsid w:val="006047A9"/>
    <w:rsid w:val="006051D9"/>
    <w:rsid w:val="00605ADF"/>
    <w:rsid w:val="006122BA"/>
    <w:rsid w:val="00620952"/>
    <w:rsid w:val="0062715B"/>
    <w:rsid w:val="00637D14"/>
    <w:rsid w:val="00642C51"/>
    <w:rsid w:val="00646823"/>
    <w:rsid w:val="00650A45"/>
    <w:rsid w:val="006629BE"/>
    <w:rsid w:val="00670173"/>
    <w:rsid w:val="006836FA"/>
    <w:rsid w:val="006B2290"/>
    <w:rsid w:val="006C0E4F"/>
    <w:rsid w:val="006D3C62"/>
    <w:rsid w:val="00714845"/>
    <w:rsid w:val="00717D88"/>
    <w:rsid w:val="0072363F"/>
    <w:rsid w:val="0074281D"/>
    <w:rsid w:val="0074568E"/>
    <w:rsid w:val="00747856"/>
    <w:rsid w:val="0075248A"/>
    <w:rsid w:val="007725DE"/>
    <w:rsid w:val="00786056"/>
    <w:rsid w:val="00787DA0"/>
    <w:rsid w:val="007904AE"/>
    <w:rsid w:val="007942D3"/>
    <w:rsid w:val="007A4F5F"/>
    <w:rsid w:val="007A5A49"/>
    <w:rsid w:val="007B2099"/>
    <w:rsid w:val="007B3712"/>
    <w:rsid w:val="007B6C09"/>
    <w:rsid w:val="007B7741"/>
    <w:rsid w:val="007E09DA"/>
    <w:rsid w:val="007E1602"/>
    <w:rsid w:val="007F0CC8"/>
    <w:rsid w:val="007F211F"/>
    <w:rsid w:val="00803936"/>
    <w:rsid w:val="008123BA"/>
    <w:rsid w:val="00812DEE"/>
    <w:rsid w:val="008178B6"/>
    <w:rsid w:val="00834028"/>
    <w:rsid w:val="00837CB0"/>
    <w:rsid w:val="00853A2F"/>
    <w:rsid w:val="00865B74"/>
    <w:rsid w:val="008903E5"/>
    <w:rsid w:val="00891489"/>
    <w:rsid w:val="008964D7"/>
    <w:rsid w:val="008974F0"/>
    <w:rsid w:val="008A2655"/>
    <w:rsid w:val="008B012A"/>
    <w:rsid w:val="008E0E17"/>
    <w:rsid w:val="008E288D"/>
    <w:rsid w:val="008E5313"/>
    <w:rsid w:val="008F293C"/>
    <w:rsid w:val="00904EFE"/>
    <w:rsid w:val="00906E17"/>
    <w:rsid w:val="00914128"/>
    <w:rsid w:val="00921F00"/>
    <w:rsid w:val="00930BA1"/>
    <w:rsid w:val="0093169E"/>
    <w:rsid w:val="00932914"/>
    <w:rsid w:val="00945578"/>
    <w:rsid w:val="009505C9"/>
    <w:rsid w:val="00950752"/>
    <w:rsid w:val="00950774"/>
    <w:rsid w:val="00950872"/>
    <w:rsid w:val="009519A6"/>
    <w:rsid w:val="00961301"/>
    <w:rsid w:val="00966424"/>
    <w:rsid w:val="00967617"/>
    <w:rsid w:val="00990F8A"/>
    <w:rsid w:val="00994B0E"/>
    <w:rsid w:val="009C2DE6"/>
    <w:rsid w:val="009D1925"/>
    <w:rsid w:val="009D68E2"/>
    <w:rsid w:val="009E3169"/>
    <w:rsid w:val="009E538F"/>
    <w:rsid w:val="00A1183A"/>
    <w:rsid w:val="00A1274C"/>
    <w:rsid w:val="00A14757"/>
    <w:rsid w:val="00A2290F"/>
    <w:rsid w:val="00A253A5"/>
    <w:rsid w:val="00A352D6"/>
    <w:rsid w:val="00A54123"/>
    <w:rsid w:val="00A62F7D"/>
    <w:rsid w:val="00A65666"/>
    <w:rsid w:val="00A72EA8"/>
    <w:rsid w:val="00AA6F92"/>
    <w:rsid w:val="00AB6934"/>
    <w:rsid w:val="00AB7662"/>
    <w:rsid w:val="00AC4EB6"/>
    <w:rsid w:val="00AD072C"/>
    <w:rsid w:val="00AF05F5"/>
    <w:rsid w:val="00AF42DE"/>
    <w:rsid w:val="00AF4C6F"/>
    <w:rsid w:val="00B14022"/>
    <w:rsid w:val="00B3369F"/>
    <w:rsid w:val="00B50993"/>
    <w:rsid w:val="00B671AF"/>
    <w:rsid w:val="00B73A51"/>
    <w:rsid w:val="00B81244"/>
    <w:rsid w:val="00B928FA"/>
    <w:rsid w:val="00B9423C"/>
    <w:rsid w:val="00B94E6C"/>
    <w:rsid w:val="00BA08D7"/>
    <w:rsid w:val="00BA2A2C"/>
    <w:rsid w:val="00BB4606"/>
    <w:rsid w:val="00BB4AD3"/>
    <w:rsid w:val="00BD3BF8"/>
    <w:rsid w:val="00BF18C6"/>
    <w:rsid w:val="00BF5387"/>
    <w:rsid w:val="00C23D2F"/>
    <w:rsid w:val="00C30EB7"/>
    <w:rsid w:val="00C40287"/>
    <w:rsid w:val="00C443BD"/>
    <w:rsid w:val="00C451C5"/>
    <w:rsid w:val="00C51F64"/>
    <w:rsid w:val="00C54FBF"/>
    <w:rsid w:val="00C674D6"/>
    <w:rsid w:val="00C7121D"/>
    <w:rsid w:val="00C71DB7"/>
    <w:rsid w:val="00C9161D"/>
    <w:rsid w:val="00CA0C1D"/>
    <w:rsid w:val="00CA2569"/>
    <w:rsid w:val="00CB465C"/>
    <w:rsid w:val="00CF1848"/>
    <w:rsid w:val="00D02C21"/>
    <w:rsid w:val="00D03E40"/>
    <w:rsid w:val="00D12044"/>
    <w:rsid w:val="00D216F6"/>
    <w:rsid w:val="00D33EFC"/>
    <w:rsid w:val="00D36832"/>
    <w:rsid w:val="00D40DBC"/>
    <w:rsid w:val="00D5190D"/>
    <w:rsid w:val="00D67084"/>
    <w:rsid w:val="00D67239"/>
    <w:rsid w:val="00D76A18"/>
    <w:rsid w:val="00D80849"/>
    <w:rsid w:val="00D82E8F"/>
    <w:rsid w:val="00D9188E"/>
    <w:rsid w:val="00D97D4E"/>
    <w:rsid w:val="00DB143D"/>
    <w:rsid w:val="00DB14C8"/>
    <w:rsid w:val="00DC082A"/>
    <w:rsid w:val="00DC1393"/>
    <w:rsid w:val="00DD118C"/>
    <w:rsid w:val="00DD1C12"/>
    <w:rsid w:val="00DD2169"/>
    <w:rsid w:val="00E127B9"/>
    <w:rsid w:val="00E34025"/>
    <w:rsid w:val="00E37DC4"/>
    <w:rsid w:val="00E40468"/>
    <w:rsid w:val="00E538BE"/>
    <w:rsid w:val="00E64398"/>
    <w:rsid w:val="00E66235"/>
    <w:rsid w:val="00E8034A"/>
    <w:rsid w:val="00E83C24"/>
    <w:rsid w:val="00E9318D"/>
    <w:rsid w:val="00E96E48"/>
    <w:rsid w:val="00EA61A1"/>
    <w:rsid w:val="00EB18A0"/>
    <w:rsid w:val="00EB3497"/>
    <w:rsid w:val="00EB7113"/>
    <w:rsid w:val="00EB7EEB"/>
    <w:rsid w:val="00EE6AC0"/>
    <w:rsid w:val="00EF4DEC"/>
    <w:rsid w:val="00EF77CF"/>
    <w:rsid w:val="00F05621"/>
    <w:rsid w:val="00F35EE3"/>
    <w:rsid w:val="00F43AE7"/>
    <w:rsid w:val="00F43D5C"/>
    <w:rsid w:val="00F4535D"/>
    <w:rsid w:val="00F46A7B"/>
    <w:rsid w:val="00F53193"/>
    <w:rsid w:val="00F57C15"/>
    <w:rsid w:val="00F61BE6"/>
    <w:rsid w:val="00F64D63"/>
    <w:rsid w:val="00F6586C"/>
    <w:rsid w:val="00F83429"/>
    <w:rsid w:val="00F94292"/>
    <w:rsid w:val="00F94774"/>
    <w:rsid w:val="00F96695"/>
    <w:rsid w:val="00FA663B"/>
    <w:rsid w:val="00FB14E5"/>
    <w:rsid w:val="00FC53DB"/>
    <w:rsid w:val="00FD1D32"/>
    <w:rsid w:val="00FD50BA"/>
    <w:rsid w:val="00FE4643"/>
    <w:rsid w:val="00FF32C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A2A58A"/>
  <w15:docId w15:val="{94C2C035-0FB2-4B42-A684-6E3903D4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B4D5C"/>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E6A1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E6A18"/>
    <w:rPr>
      <w:rFonts w:ascii="Times New Roman" w:eastAsia="Times New Roman" w:hAnsi="Times New Roman" w:cs="Times New Roman"/>
      <w:b/>
      <w:bCs/>
      <w:sz w:val="20"/>
      <w:szCs w:val="20"/>
      <w:lang w:val="en-GB"/>
    </w:rPr>
  </w:style>
  <w:style w:type="character" w:customStyle="1" w:styleId="ListParagraphChar">
    <w:name w:val="List Paragraph Char"/>
    <w:basedOn w:val="DefaultParagraphFont"/>
    <w:link w:val="ListParagraph"/>
    <w:uiPriority w:val="34"/>
    <w:locked/>
    <w:rsid w:val="00EF77CF"/>
    <w:rPr>
      <w:rFonts w:ascii="Times New Roman" w:eastAsia="Times New Roman" w:hAnsi="Times New Roman" w:cs="Times New Roman"/>
      <w:sz w:val="22"/>
      <w:lang w:val="en-GB"/>
    </w:rPr>
  </w:style>
  <w:style w:type="table" w:customStyle="1" w:styleId="TableGrid11">
    <w:name w:val="Table Grid11"/>
    <w:basedOn w:val="TableNormal"/>
    <w:next w:val="TableGrid"/>
    <w:uiPriority w:val="59"/>
    <w:rsid w:val="00FF32C9"/>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2171">
      <w:bodyDiv w:val="1"/>
      <w:marLeft w:val="0"/>
      <w:marRight w:val="0"/>
      <w:marTop w:val="0"/>
      <w:marBottom w:val="0"/>
      <w:divBdr>
        <w:top w:val="none" w:sz="0" w:space="0" w:color="auto"/>
        <w:left w:val="none" w:sz="0" w:space="0" w:color="auto"/>
        <w:bottom w:val="none" w:sz="0" w:space="0" w:color="auto"/>
        <w:right w:val="none" w:sz="0" w:space="0" w:color="auto"/>
      </w:divBdr>
    </w:div>
    <w:div w:id="731733370">
      <w:bodyDiv w:val="1"/>
      <w:marLeft w:val="0"/>
      <w:marRight w:val="0"/>
      <w:marTop w:val="0"/>
      <w:marBottom w:val="0"/>
      <w:divBdr>
        <w:top w:val="none" w:sz="0" w:space="0" w:color="auto"/>
        <w:left w:val="none" w:sz="0" w:space="0" w:color="auto"/>
        <w:bottom w:val="none" w:sz="0" w:space="0" w:color="auto"/>
        <w:right w:val="none" w:sz="0" w:space="0" w:color="auto"/>
      </w:divBdr>
    </w:div>
    <w:div w:id="776101427">
      <w:bodyDiv w:val="1"/>
      <w:marLeft w:val="0"/>
      <w:marRight w:val="0"/>
      <w:marTop w:val="0"/>
      <w:marBottom w:val="0"/>
      <w:divBdr>
        <w:top w:val="none" w:sz="0" w:space="0" w:color="auto"/>
        <w:left w:val="none" w:sz="0" w:space="0" w:color="auto"/>
        <w:bottom w:val="none" w:sz="0" w:space="0" w:color="auto"/>
        <w:right w:val="none" w:sz="0" w:space="0" w:color="auto"/>
      </w:divBdr>
    </w:div>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 w:id="1253247844">
      <w:bodyDiv w:val="1"/>
      <w:marLeft w:val="0"/>
      <w:marRight w:val="0"/>
      <w:marTop w:val="0"/>
      <w:marBottom w:val="0"/>
      <w:divBdr>
        <w:top w:val="none" w:sz="0" w:space="0" w:color="auto"/>
        <w:left w:val="none" w:sz="0" w:space="0" w:color="auto"/>
        <w:bottom w:val="none" w:sz="0" w:space="0" w:color="auto"/>
        <w:right w:val="none" w:sz="0" w:space="0" w:color="auto"/>
      </w:divBdr>
    </w:div>
    <w:div w:id="1727025129">
      <w:bodyDiv w:val="1"/>
      <w:marLeft w:val="0"/>
      <w:marRight w:val="0"/>
      <w:marTop w:val="0"/>
      <w:marBottom w:val="0"/>
      <w:divBdr>
        <w:top w:val="none" w:sz="0" w:space="0" w:color="auto"/>
        <w:left w:val="none" w:sz="0" w:space="0" w:color="auto"/>
        <w:bottom w:val="none" w:sz="0" w:space="0" w:color="auto"/>
        <w:right w:val="none" w:sz="0" w:space="0" w:color="auto"/>
      </w:divBdr>
    </w:div>
    <w:div w:id="1916742360">
      <w:bodyDiv w:val="1"/>
      <w:marLeft w:val="0"/>
      <w:marRight w:val="0"/>
      <w:marTop w:val="0"/>
      <w:marBottom w:val="0"/>
      <w:divBdr>
        <w:top w:val="none" w:sz="0" w:space="0" w:color="auto"/>
        <w:left w:val="none" w:sz="0" w:space="0" w:color="auto"/>
        <w:bottom w:val="none" w:sz="0" w:space="0" w:color="auto"/>
        <w:right w:val="none" w:sz="0" w:space="0" w:color="auto"/>
      </w:divBdr>
    </w:div>
    <w:div w:id="1929077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924e/2f45/c5afa48cec1bdf02998bd7bc/sbi-02-16-add1-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6FFA876D15F1B441A2EDC18C7F647BE3"/>
        <w:category>
          <w:name w:val="General"/>
          <w:gallery w:val="placeholder"/>
        </w:category>
        <w:types>
          <w:type w:val="bbPlcHdr"/>
        </w:types>
        <w:behaviors>
          <w:behavior w:val="content"/>
        </w:behaviors>
        <w:guid w:val="{C84C0097-D8CD-ED4A-899B-E459BA2FF995}"/>
      </w:docPartPr>
      <w:docPartBody>
        <w:p w:rsidR="005E3A20" w:rsidRDefault="001F32E8" w:rsidP="001F32E8">
          <w:pPr>
            <w:pStyle w:val="6FFA876D15F1B441A2EDC18C7F647BE3"/>
          </w:pPr>
          <w:r w:rsidRPr="00884B0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1F32E8"/>
    <w:rsid w:val="00390195"/>
    <w:rsid w:val="0046422C"/>
    <w:rsid w:val="004760CF"/>
    <w:rsid w:val="004B30B5"/>
    <w:rsid w:val="004E092F"/>
    <w:rsid w:val="00500A2B"/>
    <w:rsid w:val="005225D9"/>
    <w:rsid w:val="0058288D"/>
    <w:rsid w:val="005E3A20"/>
    <w:rsid w:val="00665C6B"/>
    <w:rsid w:val="006801B3"/>
    <w:rsid w:val="006B36B8"/>
    <w:rsid w:val="007B594B"/>
    <w:rsid w:val="008003C2"/>
    <w:rsid w:val="00810A55"/>
    <w:rsid w:val="008C6619"/>
    <w:rsid w:val="008D420E"/>
    <w:rsid w:val="0098642F"/>
    <w:rsid w:val="00AE23D3"/>
    <w:rsid w:val="00B0397C"/>
    <w:rsid w:val="00B77870"/>
    <w:rsid w:val="00B847B0"/>
    <w:rsid w:val="00BB5BB3"/>
    <w:rsid w:val="00C01EC7"/>
    <w:rsid w:val="00C8104B"/>
    <w:rsid w:val="00D31D12"/>
    <w:rsid w:val="00D727AF"/>
    <w:rsid w:val="00F64216"/>
    <w:rsid w:val="00F96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32E8"/>
  </w:style>
  <w:style w:type="paragraph" w:customStyle="1" w:styleId="6FFA876D15F1B441A2EDC18C7F647BE3">
    <w:name w:val="6FFA876D15F1B441A2EDC18C7F647BE3"/>
    <w:rsid w:val="001F32E8"/>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36643B3D-BA42-4922-85BA-BB648FDCE70C}">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575E19-A967-4A56-BA3D-7C93CA98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952</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ОБЗОР ЭФФЕКТИВНОСТИ ПРОЦЕССОВ В РАМКАХ КОНВЕНЦИИ И ПРОТОКОЛОВ К НЕЙ</vt:lpstr>
      <vt:lpstr>ОБЗОР ЭФФЕКТИВНОСТИ ПРОЦЕССОВ В РАМКАХ КОНВЕНЦИИ И ПРОТОКОЛОВ К НЕЙ</vt:lpstr>
    </vt:vector>
  </TitlesOfParts>
  <Company>SCBD</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ЭФФЕКТИВНОСТИ ПРОЦЕССОВ В РАМКАХ КОНВЕНЦИИ И ПРОТОКОЛОВ К НЕЙ</dc:title>
  <dc:subject>CBD/SBI/REC/3/13</dc:subject>
  <dc:creator>SCBD</dc:creator>
  <cp:keywords>Subsidiary Body on Implementation, Convention on Biological Diversity</cp:keywords>
  <cp:lastModifiedBy>Tatiana Zavarzina</cp:lastModifiedBy>
  <cp:revision>5</cp:revision>
  <cp:lastPrinted>2021-05-21T14:37:00Z</cp:lastPrinted>
  <dcterms:created xsi:type="dcterms:W3CDTF">2022-05-17T13:23:00Z</dcterms:created>
  <dcterms:modified xsi:type="dcterms:W3CDTF">2022-05-23T18:21:00Z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