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143"/>
        <w:gridCol w:w="1429"/>
        <w:gridCol w:w="1609"/>
      </w:tblGrid>
      <w:tr w:rsidR="002C4DE4" w:rsidRPr="002C4DE4" w14:paraId="12F6DBAF" w14:textId="77777777" w:rsidTr="00B343A6">
        <w:trPr>
          <w:cantSplit/>
          <w:trHeight w:val="1080"/>
        </w:trPr>
        <w:tc>
          <w:tcPr>
            <w:tcW w:w="3414" w:type="pct"/>
            <w:gridSpan w:val="2"/>
            <w:tcBorders>
              <w:top w:val="nil"/>
              <w:left w:val="nil"/>
              <w:bottom w:val="single" w:sz="12" w:space="0" w:color="auto"/>
              <w:right w:val="nil"/>
            </w:tcBorders>
            <w:hideMark/>
          </w:tcPr>
          <w:p w14:paraId="5C14C6A9" w14:textId="01EF7459" w:rsidR="002C4DE4" w:rsidRPr="002C4DE4" w:rsidRDefault="002C4DE4" w:rsidP="002C4DE4">
            <w:pPr>
              <w:keepNext/>
              <w:tabs>
                <w:tab w:val="left" w:pos="720"/>
                <w:tab w:val="right" w:pos="6372"/>
              </w:tabs>
              <w:spacing w:before="120" w:after="0" w:line="240" w:lineRule="auto"/>
              <w:outlineLvl w:val="1"/>
              <w:rPr>
                <w:rFonts w:ascii="Times New Roman" w:eastAsia="Times New Roman" w:hAnsi="Times New Roman" w:cs="Arial"/>
                <w:b/>
                <w:iCs/>
                <w:sz w:val="32"/>
                <w:szCs w:val="32"/>
                <w:lang w:val="en-CA"/>
              </w:rPr>
            </w:pPr>
            <w:bookmarkStart w:id="0" w:name="Meeting"/>
            <w:bookmarkStart w:id="1" w:name="_GoBack"/>
            <w:bookmarkEnd w:id="1"/>
            <w:r w:rsidRPr="002C4DE4">
              <w:rPr>
                <w:rFonts w:ascii="Arial" w:eastAsia="Times New Roman" w:hAnsi="Arial" w:cs="Arial"/>
                <w:b/>
                <w:sz w:val="32"/>
                <w:szCs w:val="32"/>
                <w:lang w:val="en-CA" w:eastAsia="en-CA"/>
              </w:rPr>
              <w:t>CBD</w:t>
            </w:r>
          </w:p>
        </w:tc>
        <w:tc>
          <w:tcPr>
            <w:tcW w:w="746" w:type="pct"/>
            <w:tcBorders>
              <w:top w:val="nil"/>
              <w:left w:val="nil"/>
              <w:bottom w:val="single" w:sz="12" w:space="0" w:color="auto"/>
              <w:right w:val="nil"/>
            </w:tcBorders>
          </w:tcPr>
          <w:p w14:paraId="24161E28" w14:textId="679B2502" w:rsidR="002C4DE4" w:rsidRPr="002C4DE4" w:rsidRDefault="00CC299A" w:rsidP="002C4DE4">
            <w:pPr>
              <w:tabs>
                <w:tab w:val="left" w:pos="-720"/>
              </w:tabs>
              <w:suppressAutoHyphens/>
              <w:jc w:val="center"/>
              <w:rPr>
                <w:rFonts w:ascii="Times New Roman" w:eastAsia="Calibri" w:hAnsi="Times New Roman" w:cs="Simplified Arabic"/>
                <w:b/>
                <w:bCs/>
                <w:lang w:bidi="ar-EG"/>
              </w:rPr>
            </w:pPr>
            <w:r w:rsidRPr="00985EF6">
              <w:rPr>
                <w:b/>
                <w:bCs/>
                <w:iCs/>
                <w:noProof/>
                <w:lang w:val="en-GB" w:eastAsia="en-GB"/>
              </w:rPr>
              <w:drawing>
                <wp:anchor distT="0" distB="0" distL="114300" distR="114300" simplePos="0" relativeHeight="251658752" behindDoc="0" locked="0" layoutInCell="1" allowOverlap="1" wp14:anchorId="6FFA7C0E" wp14:editId="1AF6B643">
                  <wp:simplePos x="0" y="0"/>
                  <wp:positionH relativeFrom="column">
                    <wp:posOffset>-1297024</wp:posOffset>
                  </wp:positionH>
                  <wp:positionV relativeFrom="paragraph">
                    <wp:posOffset>5080</wp:posOffset>
                  </wp:positionV>
                  <wp:extent cx="2212975" cy="647065"/>
                  <wp:effectExtent l="0" t="0" r="0" b="635"/>
                  <wp:wrapNone/>
                  <wp:docPr id="1"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2212975" cy="6470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840" w:type="pct"/>
            <w:tcBorders>
              <w:top w:val="nil"/>
              <w:left w:val="nil"/>
              <w:bottom w:val="single" w:sz="12" w:space="0" w:color="auto"/>
              <w:right w:val="nil"/>
            </w:tcBorders>
          </w:tcPr>
          <w:p w14:paraId="7F8FB96C" w14:textId="77777777" w:rsidR="002C4DE4" w:rsidRPr="002C4DE4" w:rsidRDefault="002C4DE4" w:rsidP="002C4DE4">
            <w:pPr>
              <w:tabs>
                <w:tab w:val="left" w:pos="-720"/>
              </w:tabs>
              <w:suppressAutoHyphens/>
              <w:spacing w:before="120" w:after="0" w:line="240" w:lineRule="auto"/>
              <w:jc w:val="center"/>
              <w:rPr>
                <w:rFonts w:ascii="Times New Roman" w:eastAsia="Calibri" w:hAnsi="Times New Roman" w:cs="Simplified Arabic"/>
              </w:rPr>
            </w:pPr>
            <w:r w:rsidRPr="002C4DE4">
              <w:rPr>
                <w:rFonts w:ascii="Times New Roman" w:eastAsia="Calibri" w:hAnsi="Times New Roman" w:cs="Simplified Arabic"/>
                <w:b/>
                <w:noProof/>
                <w:lang w:val="en-GB" w:eastAsia="en-GB"/>
              </w:rPr>
              <w:drawing>
                <wp:inline distT="0" distB="0" distL="0" distR="0" wp14:anchorId="79B7EC60" wp14:editId="1FF41963">
                  <wp:extent cx="680720" cy="558800"/>
                  <wp:effectExtent l="0" t="0" r="5080" b="0"/>
                  <wp:docPr id="5" name="Pictur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rrowheads="1"/>
                          </pic:cNvPicPr>
                        </pic:nvPicPr>
                        <pic:blipFill>
                          <a:blip r:embed="rId9">
                            <a:extLst>
                              <a:ext uri="{28A0092B-C50C-407E-A947-70E740481C1C}">
                                <a14:useLocalDpi xmlns:a14="http://schemas.microsoft.com/office/drawing/2010/main" val="0"/>
                              </a:ext>
                            </a:extLst>
                          </a:blip>
                          <a:srcRect l="4395" r="4395"/>
                          <a:stretch>
                            <a:fillRect/>
                          </a:stretch>
                        </pic:blipFill>
                        <pic:spPr bwMode="auto">
                          <a:xfrm>
                            <a:off x="0" y="0"/>
                            <a:ext cx="680720" cy="558800"/>
                          </a:xfrm>
                          <a:prstGeom prst="rect">
                            <a:avLst/>
                          </a:prstGeom>
                          <a:noFill/>
                          <a:ln>
                            <a:noFill/>
                          </a:ln>
                        </pic:spPr>
                      </pic:pic>
                    </a:graphicData>
                  </a:graphic>
                </wp:inline>
              </w:drawing>
            </w:r>
          </w:p>
          <w:p w14:paraId="47C95CB8" w14:textId="77777777" w:rsidR="002C4DE4" w:rsidRPr="002C4DE4" w:rsidRDefault="002C4DE4" w:rsidP="002C4DE4">
            <w:pPr>
              <w:tabs>
                <w:tab w:val="left" w:pos="-720"/>
              </w:tabs>
              <w:suppressAutoHyphens/>
              <w:spacing w:after="0" w:line="120" w:lineRule="auto"/>
              <w:rPr>
                <w:rFonts w:ascii="Times New Roman" w:eastAsia="Calibri" w:hAnsi="Times New Roman" w:cs="Simplified Arabic"/>
              </w:rPr>
            </w:pPr>
          </w:p>
        </w:tc>
      </w:tr>
      <w:tr w:rsidR="002C4DE4" w:rsidRPr="002C4DE4" w14:paraId="547E3002" w14:textId="77777777" w:rsidTr="00B343A6">
        <w:trPr>
          <w:cantSplit/>
          <w:trHeight w:val="1770"/>
        </w:trPr>
        <w:tc>
          <w:tcPr>
            <w:tcW w:w="2295" w:type="pct"/>
            <w:tcBorders>
              <w:top w:val="nil"/>
              <w:left w:val="nil"/>
              <w:bottom w:val="single" w:sz="24" w:space="0" w:color="auto"/>
              <w:right w:val="nil"/>
            </w:tcBorders>
          </w:tcPr>
          <w:p w14:paraId="23567E13" w14:textId="77777777" w:rsidR="002C4DE4" w:rsidRPr="002C4DE4" w:rsidRDefault="002C4DE4" w:rsidP="002C4DE4">
            <w:pPr>
              <w:spacing w:after="0" w:line="240" w:lineRule="auto"/>
              <w:rPr>
                <w:rFonts w:ascii="Times New Roman" w:eastAsia="Calibri" w:hAnsi="Times New Roman" w:cs="Times New Roman"/>
              </w:rPr>
            </w:pPr>
            <w:r w:rsidRPr="002C4DE4">
              <w:rPr>
                <w:rFonts w:ascii="Times New Roman" w:eastAsia="Calibri" w:hAnsi="Times New Roman" w:cs="Times New Roman"/>
              </w:rPr>
              <w:t>Distr.</w:t>
            </w:r>
          </w:p>
          <w:p w14:paraId="482F6CE7" w14:textId="77777777" w:rsidR="002C4DE4" w:rsidRPr="002C4DE4" w:rsidRDefault="002C4DE4" w:rsidP="002C4DE4">
            <w:pPr>
              <w:spacing w:after="0" w:line="240" w:lineRule="auto"/>
              <w:rPr>
                <w:rFonts w:ascii="Times New Roman" w:eastAsia="Calibri" w:hAnsi="Times New Roman" w:cs="Times New Roman"/>
                <w:lang w:val="en-GB"/>
              </w:rPr>
            </w:pPr>
            <w:r w:rsidRPr="002C4DE4">
              <w:rPr>
                <w:rFonts w:ascii="Times New Roman" w:eastAsia="Calibri" w:hAnsi="Times New Roman" w:cs="Times New Roman"/>
                <w:lang w:val="en-GB"/>
              </w:rPr>
              <w:t>GENERAL</w:t>
            </w:r>
          </w:p>
          <w:p w14:paraId="5E71B721" w14:textId="77777777" w:rsidR="002C4DE4" w:rsidRPr="002C4DE4" w:rsidRDefault="002C4DE4" w:rsidP="002C4DE4">
            <w:pPr>
              <w:keepNext/>
              <w:tabs>
                <w:tab w:val="left" w:pos="567"/>
              </w:tabs>
              <w:spacing w:after="0" w:line="240" w:lineRule="auto"/>
              <w:outlineLvl w:val="2"/>
              <w:rPr>
                <w:rFonts w:ascii="Times New Roman" w:eastAsia="Times New Roman" w:hAnsi="Times New Roman" w:cs="Times New Roman"/>
                <w:i/>
                <w:iCs/>
                <w:lang w:val="en-CA"/>
              </w:rPr>
            </w:pPr>
          </w:p>
          <w:p w14:paraId="4B8B4554" w14:textId="642EA5AF" w:rsidR="002C4DE4" w:rsidRPr="002C4DE4" w:rsidRDefault="00CC299A" w:rsidP="002C4DE4">
            <w:pPr>
              <w:suppressLineNumbers/>
              <w:suppressAutoHyphens/>
              <w:kinsoku w:val="0"/>
              <w:overflowPunct w:val="0"/>
              <w:autoSpaceDE w:val="0"/>
              <w:autoSpaceDN w:val="0"/>
              <w:adjustRightInd w:val="0"/>
              <w:snapToGrid w:val="0"/>
              <w:spacing w:after="0" w:line="240" w:lineRule="auto"/>
              <w:rPr>
                <w:rFonts w:ascii="Times New Roman" w:eastAsia="Calibri" w:hAnsi="Times New Roman" w:cs="Times New Roman"/>
                <w:snapToGrid w:val="0"/>
                <w:kern w:val="22"/>
              </w:rPr>
            </w:pPr>
            <w:sdt>
              <w:sdtPr>
                <w:rPr>
                  <w:rFonts w:ascii="Times New Roman" w:eastAsia="YouYuan" w:hAnsi="Times New Roman" w:cs="Times New Roman"/>
                  <w:snapToGrid w:val="0"/>
                  <w:kern w:val="22"/>
                  <w:szCs w:val="24"/>
                  <w:lang w:bidi="ar-EG"/>
                </w:rPr>
                <w:alias w:val="Subject"/>
                <w:id w:val="-473598751"/>
                <w:placeholder>
                  <w:docPart w:val="AB9896C160DE4AF49DC5CB80FF14CB2D"/>
                </w:placeholder>
                <w:dataBinding w:prefixMappings="xmlns:ns0='http://purl.org/dc/elements/1.1/' xmlns:ns1='http://schemas.openxmlformats.org/package/2006/metadata/core-properties' " w:xpath="/ns1:coreProperties[1]/ns0:subject[1]" w:storeItemID="{6C3C8BC8-F283-45AE-878A-BAB7291924A1}"/>
                <w:text/>
              </w:sdtPr>
              <w:sdtEndPr/>
              <w:sdtContent>
                <w:r w:rsidR="006369E5">
                  <w:rPr>
                    <w:rFonts w:ascii="Times New Roman" w:eastAsia="YouYuan" w:hAnsi="Times New Roman" w:cs="Times New Roman"/>
                    <w:snapToGrid w:val="0"/>
                    <w:kern w:val="22"/>
                    <w:szCs w:val="24"/>
                    <w:lang w:bidi="ar-EG"/>
                  </w:rPr>
                  <w:t>CBD/SBI/REC/3/1</w:t>
                </w:r>
              </w:sdtContent>
            </w:sdt>
            <w:r w:rsidR="002C4DE4" w:rsidRPr="002C4DE4">
              <w:rPr>
                <w:rFonts w:ascii="Times New Roman" w:eastAsia="Calibri" w:hAnsi="Times New Roman" w:cs="Times New Roman"/>
                <w:snapToGrid w:val="0"/>
                <w:kern w:val="22"/>
              </w:rPr>
              <w:t xml:space="preserve"> </w:t>
            </w:r>
          </w:p>
          <w:p w14:paraId="38EF8746" w14:textId="77777777" w:rsidR="002C4DE4" w:rsidRPr="002C4DE4" w:rsidRDefault="002C4DE4" w:rsidP="002C4DE4">
            <w:pPr>
              <w:spacing w:after="0" w:line="240" w:lineRule="auto"/>
              <w:rPr>
                <w:rFonts w:ascii="Times New Roman" w:eastAsia="Calibri" w:hAnsi="Times New Roman" w:cs="Times New Roman"/>
              </w:rPr>
            </w:pPr>
            <w:r w:rsidRPr="002C4DE4">
              <w:rPr>
                <w:rFonts w:ascii="Times New Roman" w:eastAsia="Calibri" w:hAnsi="Times New Roman" w:cs="Times New Roman"/>
                <w:snapToGrid w:val="0"/>
                <w:kern w:val="22"/>
              </w:rPr>
              <w:t>28 March 2022</w:t>
            </w:r>
          </w:p>
          <w:p w14:paraId="58256783" w14:textId="77777777" w:rsidR="002C4DE4" w:rsidRPr="002C4DE4" w:rsidRDefault="002C4DE4" w:rsidP="002C4DE4">
            <w:pPr>
              <w:keepNext/>
              <w:tabs>
                <w:tab w:val="left" w:pos="-720"/>
              </w:tabs>
              <w:suppressAutoHyphens/>
              <w:spacing w:after="0" w:line="240" w:lineRule="auto"/>
              <w:outlineLvl w:val="4"/>
              <w:rPr>
                <w:rFonts w:ascii="Times New Roman" w:eastAsia="Times New Roman" w:hAnsi="Times New Roman" w:cs="Times New Roman"/>
                <w:b/>
                <w:i/>
                <w:lang w:val="en-CA"/>
              </w:rPr>
            </w:pPr>
          </w:p>
          <w:p w14:paraId="2E00F9B0" w14:textId="77777777" w:rsidR="002C4DE4" w:rsidRPr="002C4DE4" w:rsidRDefault="002C4DE4" w:rsidP="002C4DE4">
            <w:pPr>
              <w:keepNext/>
              <w:tabs>
                <w:tab w:val="left" w:pos="-720"/>
              </w:tabs>
              <w:suppressAutoHyphens/>
              <w:spacing w:after="0" w:line="240" w:lineRule="auto"/>
              <w:outlineLvl w:val="4"/>
              <w:rPr>
                <w:rFonts w:ascii="Times New Roman" w:eastAsia="Times New Roman" w:hAnsi="Times New Roman" w:cs="Times New Roman"/>
                <w:bCs/>
                <w:iCs/>
                <w:lang w:val="en-CA"/>
              </w:rPr>
            </w:pPr>
            <w:r w:rsidRPr="002C4DE4">
              <w:rPr>
                <w:rFonts w:ascii="Times New Roman" w:eastAsia="Times New Roman" w:hAnsi="Times New Roman" w:cs="Times New Roman"/>
                <w:bCs/>
                <w:iCs/>
                <w:lang w:val="en-CA"/>
              </w:rPr>
              <w:t>ARABIC</w:t>
            </w:r>
          </w:p>
          <w:p w14:paraId="76779A65" w14:textId="77777777" w:rsidR="002C4DE4" w:rsidRPr="002C4DE4" w:rsidRDefault="002C4DE4" w:rsidP="002C4DE4">
            <w:pPr>
              <w:tabs>
                <w:tab w:val="left" w:pos="-720"/>
              </w:tabs>
              <w:suppressAutoHyphens/>
              <w:spacing w:after="0" w:line="240" w:lineRule="auto"/>
              <w:rPr>
                <w:rFonts w:ascii="Times New Roman" w:eastAsia="Calibri" w:hAnsi="Times New Roman" w:cs="Simplified Arabic"/>
              </w:rPr>
            </w:pPr>
            <w:r w:rsidRPr="002C4DE4">
              <w:rPr>
                <w:rFonts w:ascii="Times New Roman" w:eastAsia="Calibri" w:hAnsi="Times New Roman" w:cs="Times New Roman"/>
              </w:rPr>
              <w:t xml:space="preserve">ORIGINAL: ENGLISH </w:t>
            </w:r>
          </w:p>
        </w:tc>
        <w:tc>
          <w:tcPr>
            <w:tcW w:w="2705" w:type="pct"/>
            <w:gridSpan w:val="3"/>
            <w:tcBorders>
              <w:top w:val="nil"/>
              <w:left w:val="nil"/>
              <w:bottom w:val="single" w:sz="24" w:space="0" w:color="auto"/>
              <w:right w:val="nil"/>
            </w:tcBorders>
            <w:hideMark/>
          </w:tcPr>
          <w:p w14:paraId="656AFD24" w14:textId="77777777" w:rsidR="002C4DE4" w:rsidRPr="002C4DE4" w:rsidRDefault="002C4DE4" w:rsidP="002C4DE4">
            <w:pPr>
              <w:tabs>
                <w:tab w:val="left" w:pos="-720"/>
              </w:tabs>
              <w:suppressAutoHyphens/>
              <w:spacing w:before="120"/>
              <w:rPr>
                <w:rFonts w:ascii="Times New Roman" w:eastAsia="Calibri" w:hAnsi="Times New Roman" w:cs="Simplified Arabic"/>
                <w:lang w:bidi="ar-EG"/>
              </w:rPr>
            </w:pPr>
            <w:r w:rsidRPr="002C4DE4">
              <w:rPr>
                <w:rFonts w:ascii="Times New Roman" w:eastAsia="Calibri" w:hAnsi="Times New Roman" w:cs="Simplified Arabic"/>
                <w:b/>
                <w:bCs/>
                <w:noProof/>
                <w:sz w:val="36"/>
                <w:szCs w:val="36"/>
                <w:lang w:val="en-GB" w:eastAsia="en-GB"/>
              </w:rPr>
              <w:drawing>
                <wp:inline distT="0" distB="0" distL="0" distR="0" wp14:anchorId="727E9DD7" wp14:editId="7E7A27C1">
                  <wp:extent cx="2560320" cy="1026160"/>
                  <wp:effectExtent l="0" t="0" r="0" b="2540"/>
                  <wp:docPr id="4" name="Picture 48"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BD_logo_ar-CMYK-black  Converted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0320" cy="1026160"/>
                          </a:xfrm>
                          <a:prstGeom prst="rect">
                            <a:avLst/>
                          </a:prstGeom>
                          <a:noFill/>
                          <a:ln>
                            <a:noFill/>
                          </a:ln>
                        </pic:spPr>
                      </pic:pic>
                    </a:graphicData>
                  </a:graphic>
                </wp:inline>
              </w:drawing>
            </w:r>
          </w:p>
        </w:tc>
      </w:tr>
    </w:tbl>
    <w:bookmarkEnd w:id="0"/>
    <w:p w14:paraId="0804A614" w14:textId="77777777" w:rsidR="002C4DE4" w:rsidRPr="002C4DE4" w:rsidRDefault="002C4DE4" w:rsidP="002C4DE4">
      <w:pPr>
        <w:bidi/>
        <w:spacing w:after="0" w:line="216" w:lineRule="auto"/>
        <w:jc w:val="both"/>
        <w:rPr>
          <w:rFonts w:ascii="Times New Roman" w:eastAsia="YouYuan" w:hAnsi="Times New Roman" w:cs="Simplified Arabic"/>
          <w:b/>
          <w:bCs/>
          <w:kern w:val="2"/>
          <w:szCs w:val="24"/>
          <w:rtl/>
          <w:lang w:bidi="ar-EG"/>
        </w:rPr>
      </w:pPr>
      <w:r w:rsidRPr="002C4DE4">
        <w:rPr>
          <w:rFonts w:ascii="Times New Roman" w:eastAsia="YouYuan" w:hAnsi="Times New Roman" w:cs="Simplified Arabic" w:hint="cs"/>
          <w:b/>
          <w:bCs/>
          <w:kern w:val="2"/>
          <w:szCs w:val="24"/>
          <w:rtl/>
          <w:lang w:bidi="ar-EG"/>
        </w:rPr>
        <w:t>الهيئة الفرعية للتنفيذ</w:t>
      </w:r>
    </w:p>
    <w:p w14:paraId="35640F94" w14:textId="77777777" w:rsidR="002C4DE4" w:rsidRPr="002C4DE4" w:rsidRDefault="002C4DE4" w:rsidP="002C4DE4">
      <w:pPr>
        <w:bidi/>
        <w:spacing w:after="0" w:line="216" w:lineRule="auto"/>
        <w:jc w:val="both"/>
        <w:rPr>
          <w:rFonts w:ascii="Times New Roman" w:eastAsia="YouYuan" w:hAnsi="Times New Roman" w:cs="Simplified Arabic"/>
          <w:kern w:val="2"/>
          <w:szCs w:val="24"/>
          <w:rtl/>
          <w:lang w:bidi="ar-EG"/>
        </w:rPr>
      </w:pPr>
      <w:r w:rsidRPr="002C4DE4">
        <w:rPr>
          <w:rFonts w:ascii="Times New Roman" w:eastAsia="YouYuan" w:hAnsi="Times New Roman" w:cs="Simplified Arabic" w:hint="cs"/>
          <w:kern w:val="2"/>
          <w:szCs w:val="24"/>
          <w:rtl/>
          <w:lang w:bidi="ar-EG"/>
        </w:rPr>
        <w:t>الاجتماع الثالث</w:t>
      </w:r>
    </w:p>
    <w:p w14:paraId="5AB67116" w14:textId="77777777" w:rsidR="002C4DE4" w:rsidRPr="002C4DE4" w:rsidRDefault="002C4DE4" w:rsidP="002C4DE4">
      <w:pPr>
        <w:bidi/>
        <w:spacing w:after="0" w:line="216" w:lineRule="auto"/>
        <w:ind w:right="4536"/>
        <w:jc w:val="both"/>
        <w:rPr>
          <w:rFonts w:ascii="Times New Roman" w:eastAsia="YouYuan" w:hAnsi="Times New Roman" w:cs="Simplified Arabic"/>
          <w:kern w:val="2"/>
          <w:szCs w:val="24"/>
          <w:rtl/>
          <w:lang w:bidi="ar-EG"/>
        </w:rPr>
      </w:pPr>
      <w:r w:rsidRPr="002C4DE4">
        <w:rPr>
          <w:rFonts w:ascii="Times New Roman" w:eastAsia="YouYuan" w:hAnsi="Times New Roman" w:cs="Simplified Arabic" w:hint="cs"/>
          <w:kern w:val="2"/>
          <w:szCs w:val="24"/>
          <w:rtl/>
          <w:lang w:bidi="ar-EG"/>
        </w:rPr>
        <w:t>عبر الإنترنت، من 16 مايو/أيار إلى 13 يونيو/حزيران 2021؛ وجنيف، سويسرا، 14</w:t>
      </w:r>
      <w:r w:rsidRPr="002C4DE4">
        <w:rPr>
          <w:rFonts w:ascii="Times New Roman" w:eastAsia="YouYuan" w:hAnsi="Times New Roman" w:cs="Simplified Arabic"/>
          <w:kern w:val="2"/>
          <w:szCs w:val="24"/>
          <w:rtl/>
          <w:lang w:bidi="ar-EG"/>
        </w:rPr>
        <w:noBreakHyphen/>
      </w:r>
      <w:r w:rsidRPr="002C4DE4">
        <w:rPr>
          <w:rFonts w:ascii="Times New Roman" w:eastAsia="YouYuan" w:hAnsi="Times New Roman" w:cs="Simplified Arabic" w:hint="cs"/>
          <w:kern w:val="2"/>
          <w:szCs w:val="24"/>
          <w:rtl/>
          <w:lang w:bidi="ar-EG"/>
        </w:rPr>
        <w:t>29 مارس/آذار 2022</w:t>
      </w:r>
    </w:p>
    <w:p w14:paraId="241D4E68" w14:textId="77777777" w:rsidR="002C4DE4" w:rsidRPr="002C4DE4" w:rsidRDefault="002C4DE4" w:rsidP="002C4DE4">
      <w:pPr>
        <w:bidi/>
        <w:spacing w:after="0" w:line="216" w:lineRule="auto"/>
        <w:jc w:val="both"/>
        <w:rPr>
          <w:rFonts w:ascii="Times New Roman" w:eastAsia="YouYuan" w:hAnsi="Times New Roman" w:cs="Simplified Arabic"/>
          <w:kern w:val="2"/>
          <w:szCs w:val="24"/>
          <w:rtl/>
          <w:lang w:bidi="ar-EG"/>
        </w:rPr>
      </w:pPr>
      <w:r w:rsidRPr="002C4DE4">
        <w:rPr>
          <w:rFonts w:ascii="Times New Roman" w:eastAsia="YouYuan" w:hAnsi="Times New Roman" w:cs="Simplified Arabic" w:hint="cs"/>
          <w:kern w:val="2"/>
          <w:szCs w:val="24"/>
          <w:rtl/>
          <w:lang w:bidi="ar-EG"/>
        </w:rPr>
        <w:t xml:space="preserve">البند </w:t>
      </w:r>
      <w:r w:rsidRPr="002C4DE4">
        <w:rPr>
          <w:rFonts w:ascii="Times New Roman" w:eastAsia="YouYuan" w:hAnsi="Times New Roman" w:cs="Simplified Arabic"/>
          <w:kern w:val="2"/>
          <w:szCs w:val="24"/>
          <w:lang w:bidi="ar-EG"/>
        </w:rPr>
        <w:t>5</w:t>
      </w:r>
      <w:r w:rsidRPr="002C4DE4">
        <w:rPr>
          <w:rFonts w:ascii="Times New Roman" w:eastAsia="YouYuan" w:hAnsi="Times New Roman" w:cs="Simplified Arabic" w:hint="cs"/>
          <w:kern w:val="2"/>
          <w:szCs w:val="24"/>
          <w:rtl/>
          <w:lang w:bidi="ar-EG"/>
        </w:rPr>
        <w:t xml:space="preserve"> من جدول الأعمال</w:t>
      </w:r>
    </w:p>
    <w:p w14:paraId="4A203BB4" w14:textId="77777777" w:rsidR="00BD77BA" w:rsidRDefault="00BD77BA" w:rsidP="00BD77BA">
      <w:pPr>
        <w:bidi/>
        <w:spacing w:after="0" w:line="216" w:lineRule="auto"/>
        <w:rPr>
          <w:rFonts w:ascii="Simplified Arabic" w:hAnsi="Simplified Arabic" w:cs="Simplified Arabic"/>
          <w:sz w:val="24"/>
          <w:szCs w:val="24"/>
          <w:rtl/>
          <w:lang w:bidi="ar-EG"/>
        </w:rPr>
      </w:pPr>
    </w:p>
    <w:p w14:paraId="30E5A67F" w14:textId="77777777" w:rsidR="008F1318" w:rsidRPr="008F1318" w:rsidRDefault="008F1318" w:rsidP="008F1318">
      <w:pPr>
        <w:kinsoku w:val="0"/>
        <w:overflowPunct w:val="0"/>
        <w:autoSpaceDE w:val="0"/>
        <w:autoSpaceDN w:val="0"/>
        <w:bidi/>
        <w:spacing w:after="120" w:line="216" w:lineRule="auto"/>
        <w:jc w:val="center"/>
        <w:outlineLvl w:val="0"/>
        <w:rPr>
          <w:rFonts w:ascii="Times New Roman" w:eastAsia="Times New Roman" w:hAnsi="Times New Roman" w:cs="Simplified Arabic"/>
          <w:bCs/>
          <w:kern w:val="32"/>
          <w:sz w:val="28"/>
          <w:szCs w:val="28"/>
          <w:rtl/>
        </w:rPr>
      </w:pPr>
      <w:r w:rsidRPr="008F1318">
        <w:rPr>
          <w:rFonts w:ascii="Times New Roman" w:eastAsia="Times New Roman" w:hAnsi="Times New Roman" w:cs="Simplified Arabic" w:hint="cs"/>
          <w:bCs/>
          <w:kern w:val="32"/>
          <w:sz w:val="28"/>
          <w:szCs w:val="28"/>
          <w:rtl/>
        </w:rPr>
        <w:t>توصية اعتمدتها الهيئة الفرعية للتنفيذ</w:t>
      </w:r>
    </w:p>
    <w:p w14:paraId="4A203BB6" w14:textId="5912980D" w:rsidR="00BD77BA" w:rsidRPr="0077372B" w:rsidRDefault="008A21BC" w:rsidP="0077372B">
      <w:pPr>
        <w:bidi/>
        <w:spacing w:after="120" w:line="216" w:lineRule="auto"/>
        <w:ind w:firstLine="4"/>
        <w:jc w:val="center"/>
        <w:rPr>
          <w:rFonts w:ascii="Times New Roman" w:eastAsia="YouYuan" w:hAnsi="Times New Roman" w:cs="Simplified Arabic"/>
          <w:b/>
          <w:bCs/>
          <w:kern w:val="2"/>
          <w:sz w:val="24"/>
          <w:szCs w:val="24"/>
          <w:rtl/>
          <w:lang w:val="en-CA" w:bidi="ar-EG"/>
        </w:rPr>
      </w:pPr>
      <w:r>
        <w:rPr>
          <w:rFonts w:ascii="Times New Roman" w:eastAsia="YouYuan" w:hAnsi="Times New Roman" w:cs="Simplified Arabic" w:hint="cs"/>
          <w:b/>
          <w:bCs/>
          <w:kern w:val="2"/>
          <w:sz w:val="24"/>
          <w:szCs w:val="24"/>
          <w:rtl/>
          <w:lang w:val="en-CA" w:bidi="ar-EG"/>
        </w:rPr>
        <w:t>3/1-</w:t>
      </w:r>
      <w:r>
        <w:rPr>
          <w:rFonts w:ascii="Times New Roman" w:eastAsia="YouYuan" w:hAnsi="Times New Roman" w:cs="Simplified Arabic"/>
          <w:b/>
          <w:bCs/>
          <w:kern w:val="2"/>
          <w:sz w:val="24"/>
          <w:szCs w:val="24"/>
          <w:rtl/>
          <w:lang w:val="en-CA" w:bidi="ar-EG"/>
        </w:rPr>
        <w:tab/>
      </w:r>
      <w:r w:rsidR="002E0D66" w:rsidRPr="0077372B">
        <w:rPr>
          <w:rFonts w:ascii="Times New Roman" w:eastAsia="YouYuan" w:hAnsi="Times New Roman" w:cs="Simplified Arabic" w:hint="cs"/>
          <w:b/>
          <w:bCs/>
          <w:kern w:val="2"/>
          <w:sz w:val="24"/>
          <w:szCs w:val="24"/>
          <w:rtl/>
          <w:lang w:val="en-CA" w:bidi="ar-EG"/>
        </w:rPr>
        <w:t xml:space="preserve">استعراض </w:t>
      </w:r>
      <w:r w:rsidR="002E0D66" w:rsidRPr="0077372B">
        <w:rPr>
          <w:rFonts w:ascii="Times New Roman" w:eastAsia="YouYuan" w:hAnsi="Times New Roman" w:cs="Simplified Arabic"/>
          <w:b/>
          <w:bCs/>
          <w:kern w:val="2"/>
          <w:sz w:val="24"/>
          <w:szCs w:val="24"/>
          <w:rtl/>
          <w:lang w:val="en-CA" w:bidi="ar-EG"/>
        </w:rPr>
        <w:t>التقدم المحرز في تنفيذ الاتفاقية والخطة الاستراتيجية للتنوع البيولوجي 2011-2020</w:t>
      </w:r>
    </w:p>
    <w:p w14:paraId="4A203BB7" w14:textId="77777777" w:rsidR="007A5486" w:rsidRPr="006E3480" w:rsidRDefault="00317997" w:rsidP="00A65A24">
      <w:pPr>
        <w:bidi/>
        <w:spacing w:after="120" w:line="216" w:lineRule="auto"/>
        <w:ind w:firstLine="720"/>
        <w:jc w:val="both"/>
        <w:rPr>
          <w:rFonts w:ascii="Times New Roman" w:hAnsi="Times New Roman" w:cs="Simplified Arabic"/>
          <w:szCs w:val="24"/>
          <w:rtl/>
          <w:lang w:val="en-GB" w:bidi="ar-EG"/>
        </w:rPr>
      </w:pPr>
      <w:r w:rsidRPr="006E3480">
        <w:rPr>
          <w:rFonts w:ascii="Times New Roman" w:hAnsi="Times New Roman" w:cs="Simplified Arabic" w:hint="cs"/>
          <w:i/>
          <w:iCs/>
          <w:szCs w:val="24"/>
          <w:rtl/>
          <w:lang w:val="en-GB" w:bidi="ar-EG"/>
        </w:rPr>
        <w:t>توصي</w:t>
      </w:r>
      <w:r w:rsidR="007A5486" w:rsidRPr="006E3480">
        <w:rPr>
          <w:rFonts w:ascii="Times New Roman" w:hAnsi="Times New Roman" w:cs="Simplified Arabic" w:hint="cs"/>
          <w:i/>
          <w:iCs/>
          <w:szCs w:val="24"/>
          <w:rtl/>
          <w:lang w:val="en-GB" w:bidi="ar-EG"/>
        </w:rPr>
        <w:t xml:space="preserve"> </w:t>
      </w:r>
      <w:r w:rsidR="007A5486" w:rsidRPr="00682D0D">
        <w:rPr>
          <w:rFonts w:ascii="Times New Roman" w:hAnsi="Times New Roman" w:cs="Simplified Arabic" w:hint="cs"/>
          <w:szCs w:val="24"/>
          <w:rtl/>
          <w:lang w:val="en-GB" w:bidi="ar-EG"/>
        </w:rPr>
        <w:t>الهيئة الفرعية للتنفيذ</w:t>
      </w:r>
      <w:r w:rsidRPr="006E3480">
        <w:rPr>
          <w:rFonts w:ascii="Times New Roman" w:hAnsi="Times New Roman" w:cs="Simplified Arabic" w:hint="cs"/>
          <w:szCs w:val="24"/>
          <w:rtl/>
          <w:lang w:val="en-GB" w:bidi="ar-EG"/>
        </w:rPr>
        <w:t xml:space="preserve"> </w:t>
      </w:r>
      <w:r w:rsidR="002973F5" w:rsidRPr="006E3480">
        <w:rPr>
          <w:rFonts w:ascii="Times New Roman" w:hAnsi="Times New Roman" w:cs="Simplified Arabic" w:hint="cs"/>
          <w:szCs w:val="24"/>
          <w:rtl/>
          <w:lang w:val="en-GB" w:bidi="ar-EG"/>
        </w:rPr>
        <w:t xml:space="preserve">بأن يعتمد </w:t>
      </w:r>
      <w:r w:rsidRPr="006E3480">
        <w:rPr>
          <w:rFonts w:ascii="Times New Roman" w:hAnsi="Times New Roman" w:cs="Simplified Arabic" w:hint="cs"/>
          <w:szCs w:val="24"/>
          <w:rtl/>
          <w:lang w:val="en-GB" w:bidi="ar-EG"/>
        </w:rPr>
        <w:t xml:space="preserve">مؤتمر الأطراف في اجتماعه الخامس عشر </w:t>
      </w:r>
      <w:r w:rsidRPr="006E3480">
        <w:rPr>
          <w:rFonts w:ascii="Times New Roman" w:hAnsi="Times New Roman" w:cs="Simplified Arabic"/>
          <w:szCs w:val="24"/>
          <w:rtl/>
        </w:rPr>
        <w:t>مقرر</w:t>
      </w:r>
      <w:r w:rsidRPr="006E3480">
        <w:rPr>
          <w:rFonts w:ascii="Times New Roman" w:hAnsi="Times New Roman" w:cs="Simplified Arabic" w:hint="cs"/>
          <w:szCs w:val="24"/>
          <w:rtl/>
        </w:rPr>
        <w:t>ا</w:t>
      </w:r>
      <w:r w:rsidRPr="006E3480">
        <w:rPr>
          <w:rFonts w:ascii="Times New Roman" w:hAnsi="Times New Roman" w:cs="Simplified Arabic"/>
          <w:szCs w:val="24"/>
          <w:rtl/>
        </w:rPr>
        <w:t xml:space="preserve"> على غرار ما يلي</w:t>
      </w:r>
      <w:r w:rsidRPr="006E3480">
        <w:rPr>
          <w:rFonts w:ascii="Times New Roman" w:hAnsi="Times New Roman" w:cs="Simplified Arabic" w:hint="cs"/>
          <w:szCs w:val="24"/>
          <w:rtl/>
        </w:rPr>
        <w:t>:</w:t>
      </w:r>
      <w:r w:rsidRPr="006E3480">
        <w:rPr>
          <w:rStyle w:val="FootnoteReference"/>
          <w:rFonts w:ascii="Times New Roman" w:hAnsi="Times New Roman" w:cs="Simplified Arabic"/>
          <w:szCs w:val="24"/>
          <w:rtl/>
          <w:lang w:val="en-GB" w:bidi="ar-EG"/>
        </w:rPr>
        <w:footnoteReference w:id="1"/>
      </w:r>
    </w:p>
    <w:p w14:paraId="4A203BB8" w14:textId="77777777" w:rsidR="00317997" w:rsidRPr="006E3480" w:rsidRDefault="00317997" w:rsidP="00A65A24">
      <w:pPr>
        <w:bidi/>
        <w:spacing w:after="120" w:line="216" w:lineRule="auto"/>
        <w:ind w:firstLine="720"/>
        <w:jc w:val="both"/>
        <w:rPr>
          <w:rFonts w:ascii="Times New Roman" w:hAnsi="Times New Roman" w:cs="Simplified Arabic"/>
          <w:i/>
          <w:iCs/>
          <w:szCs w:val="24"/>
          <w:lang w:val="en-GB" w:bidi="ar-EG"/>
        </w:rPr>
      </w:pPr>
      <w:r w:rsidRPr="006E3480">
        <w:rPr>
          <w:rFonts w:ascii="Times New Roman" w:hAnsi="Times New Roman" w:cs="Simplified Arabic" w:hint="cs"/>
          <w:i/>
          <w:iCs/>
          <w:szCs w:val="24"/>
          <w:rtl/>
          <w:lang w:val="en-GB" w:bidi="ar-EG"/>
        </w:rPr>
        <w:t>إن مؤتمر الأطراف،</w:t>
      </w:r>
    </w:p>
    <w:p w14:paraId="4A203BB9" w14:textId="77777777" w:rsidR="00666F7F" w:rsidRPr="006E3480" w:rsidRDefault="00666F7F" w:rsidP="00666F7F">
      <w:pPr>
        <w:bidi/>
        <w:spacing w:after="120" w:line="216" w:lineRule="auto"/>
        <w:ind w:firstLine="720"/>
        <w:jc w:val="both"/>
        <w:rPr>
          <w:rFonts w:ascii="Times New Roman" w:hAnsi="Times New Roman" w:cs="Simplified Arabic"/>
          <w:szCs w:val="24"/>
          <w:rtl/>
          <w:lang w:bidi="ar-EG"/>
        </w:rPr>
      </w:pPr>
      <w:r w:rsidRPr="006E3480">
        <w:rPr>
          <w:rFonts w:ascii="Times New Roman" w:hAnsi="Times New Roman" w:cs="Simplified Arabic" w:hint="cs"/>
          <w:i/>
          <w:iCs/>
          <w:szCs w:val="24"/>
          <w:rtl/>
          <w:lang w:val="en-GB"/>
        </w:rPr>
        <w:t>[</w:t>
      </w:r>
      <w:r w:rsidR="00EB40B8" w:rsidRPr="006E3480">
        <w:rPr>
          <w:rFonts w:ascii="Times New Roman" w:hAnsi="Times New Roman" w:cs="Simplified Arabic" w:hint="cs"/>
          <w:i/>
          <w:iCs/>
          <w:szCs w:val="24"/>
          <w:rtl/>
        </w:rPr>
        <w:t>إ</w:t>
      </w:r>
      <w:r w:rsidRPr="006E3480">
        <w:rPr>
          <w:rFonts w:ascii="Times New Roman" w:hAnsi="Times New Roman" w:cs="Simplified Arabic" w:hint="cs"/>
          <w:i/>
          <w:iCs/>
          <w:szCs w:val="24"/>
          <w:rtl/>
        </w:rPr>
        <w:t>ذ</w:t>
      </w:r>
      <w:r w:rsidR="00EB40B8" w:rsidRPr="006E3480">
        <w:rPr>
          <w:rFonts w:ascii="Times New Roman" w:hAnsi="Times New Roman" w:cs="Simplified Arabic" w:hint="cs"/>
          <w:i/>
          <w:iCs/>
          <w:szCs w:val="24"/>
          <w:rtl/>
        </w:rPr>
        <w:t xml:space="preserve"> يشير إلى</w:t>
      </w:r>
      <w:r w:rsidR="00EB40B8" w:rsidRPr="006E3480">
        <w:rPr>
          <w:rFonts w:ascii="Times New Roman" w:hAnsi="Times New Roman" w:cs="Simplified Arabic" w:hint="cs"/>
          <w:szCs w:val="24"/>
          <w:rtl/>
        </w:rPr>
        <w:t xml:space="preserve"> المقرر 10/2</w:t>
      </w:r>
      <w:r w:rsidRPr="006E3480">
        <w:rPr>
          <w:rFonts w:ascii="Times New Roman" w:hAnsi="Times New Roman" w:cs="Simplified Arabic" w:hint="cs"/>
          <w:szCs w:val="24"/>
          <w:rtl/>
        </w:rPr>
        <w:t xml:space="preserve"> المتعلق بالخطة الاستراتيجية للتنوع البيولوجي 2011-2020 وأهداف أيشي للتنوع البيولوجي</w:t>
      </w:r>
      <w:r w:rsidR="00EB40B8" w:rsidRPr="006E3480">
        <w:rPr>
          <w:rFonts w:ascii="Times New Roman" w:hAnsi="Times New Roman" w:cs="Simplified Arabic" w:hint="cs"/>
          <w:szCs w:val="24"/>
          <w:rtl/>
        </w:rPr>
        <w:t>،</w:t>
      </w:r>
      <w:r w:rsidRPr="006E3480">
        <w:rPr>
          <w:rFonts w:ascii="Times New Roman" w:hAnsi="Times New Roman" w:cs="Simplified Arabic" w:hint="cs"/>
          <w:szCs w:val="24"/>
          <w:rtl/>
          <w:lang w:bidi="ar-EG"/>
        </w:rPr>
        <w:t>]</w:t>
      </w:r>
    </w:p>
    <w:p w14:paraId="4A203BBA" w14:textId="77777777" w:rsidR="00317997" w:rsidRPr="006E3480" w:rsidRDefault="00666F7F" w:rsidP="00666F7F">
      <w:pPr>
        <w:bidi/>
        <w:spacing w:after="120" w:line="216" w:lineRule="auto"/>
        <w:ind w:firstLine="720"/>
        <w:jc w:val="both"/>
        <w:rPr>
          <w:rFonts w:ascii="Times New Roman" w:hAnsi="Times New Roman" w:cs="Simplified Arabic"/>
          <w:szCs w:val="24"/>
          <w:rtl/>
          <w:lang w:val="en-GB"/>
        </w:rPr>
      </w:pPr>
      <w:r w:rsidRPr="006E3480">
        <w:rPr>
          <w:rFonts w:ascii="Times New Roman" w:hAnsi="Times New Roman" w:cs="Simplified Arabic" w:hint="cs"/>
          <w:i/>
          <w:iCs/>
          <w:szCs w:val="24"/>
          <w:rtl/>
        </w:rPr>
        <w:t>[وإذ يشير أيضا</w:t>
      </w:r>
      <w:r w:rsidRPr="006E3480">
        <w:rPr>
          <w:rFonts w:ascii="Times New Roman" w:hAnsi="Times New Roman" w:cs="Simplified Arabic" w:hint="cs"/>
          <w:szCs w:val="24"/>
          <w:rtl/>
        </w:rPr>
        <w:t xml:space="preserve"> إلى الفقرة 3 من المقرر 10/2،</w:t>
      </w:r>
      <w:r w:rsidR="00EB40B8" w:rsidRPr="006E3480">
        <w:rPr>
          <w:rFonts w:ascii="Times New Roman" w:hAnsi="Times New Roman" w:cs="Simplified Arabic" w:hint="cs"/>
          <w:szCs w:val="24"/>
          <w:rtl/>
        </w:rPr>
        <w:t xml:space="preserve"> التي حث فيها</w:t>
      </w:r>
      <w:r w:rsidR="00EB40B8" w:rsidRPr="006E3480">
        <w:rPr>
          <w:rFonts w:ascii="Times New Roman" w:eastAsia="Calibri" w:hAnsi="Times New Roman" w:cs="Simplified Arabic"/>
          <w:szCs w:val="24"/>
          <w:rtl/>
        </w:rPr>
        <w:t xml:space="preserve"> الأطراف والحكومات الأخرى، بدعم من المنظمات الحكومية الدولية والمنظمات الأخرى، حسب الاقتضاء، على تنفيذ الخطة الاستراتيجية للتنوع البيولوجي 2011-2020 وبصفة خاصة</w:t>
      </w:r>
      <w:r w:rsidR="00EB40B8" w:rsidRPr="006E3480">
        <w:rPr>
          <w:rFonts w:ascii="Times New Roman" w:hAnsi="Times New Roman" w:cs="Simplified Arabic" w:hint="cs"/>
          <w:szCs w:val="24"/>
          <w:rtl/>
        </w:rPr>
        <w:t xml:space="preserve"> </w:t>
      </w:r>
      <w:r w:rsidR="00EB40B8" w:rsidRPr="006E3480">
        <w:rPr>
          <w:rFonts w:ascii="Times New Roman" w:eastAsia="Calibri" w:hAnsi="Times New Roman" w:cs="Simplified Arabic"/>
          <w:szCs w:val="24"/>
          <w:rtl/>
        </w:rPr>
        <w:t>وضع أهداف وطنية وإقليمية، باستخدام الخطة الاستراتيجية مع أهداف أيشي المذكورة فيها، كإطار مرن، وفقا للأولويات والقدرات الوطنية، ومع مراعاة الأهداف العالمية وحالة واتجاهات التنوع البيولوجي في البلد، والموارد المقدمة من خلال استراتيجية حشد الموارد، بغية المساهمة في الجهود العالمية الجماعية المبذولة من أجل بلوغ الأهداف العالمية</w:t>
      </w:r>
      <w:r w:rsidR="00EB40B8" w:rsidRPr="006E3480">
        <w:rPr>
          <w:rFonts w:ascii="Times New Roman" w:hAnsi="Times New Roman" w:cs="Simplified Arabic" w:hint="cs"/>
          <w:szCs w:val="24"/>
          <w:rtl/>
          <w:lang w:val="en-GB"/>
        </w:rPr>
        <w:t>،</w:t>
      </w:r>
      <w:r w:rsidRPr="006E3480">
        <w:rPr>
          <w:rFonts w:ascii="Times New Roman" w:hAnsi="Times New Roman" w:cs="Simplified Arabic" w:hint="cs"/>
          <w:szCs w:val="24"/>
          <w:rtl/>
          <w:lang w:val="en-GB"/>
        </w:rPr>
        <w:t>]</w:t>
      </w:r>
    </w:p>
    <w:p w14:paraId="4A203BBB" w14:textId="77777777" w:rsidR="00EB40B8" w:rsidRPr="006E3480" w:rsidRDefault="006937A4" w:rsidP="00666F7F">
      <w:pPr>
        <w:bidi/>
        <w:spacing w:after="120" w:line="216" w:lineRule="auto"/>
        <w:ind w:firstLine="720"/>
        <w:jc w:val="both"/>
        <w:rPr>
          <w:rFonts w:ascii="Times New Roman" w:hAnsi="Times New Roman" w:cs="Simplified Arabic"/>
          <w:szCs w:val="24"/>
          <w:rtl/>
          <w:lang w:val="en-GB"/>
        </w:rPr>
      </w:pPr>
      <w:r w:rsidRPr="006E3480">
        <w:rPr>
          <w:rFonts w:ascii="Times New Roman" w:hAnsi="Times New Roman" w:cs="Simplified Arabic" w:hint="cs"/>
          <w:i/>
          <w:iCs/>
          <w:szCs w:val="24"/>
          <w:rtl/>
          <w:lang w:val="en-GB"/>
        </w:rPr>
        <w:t>[</w:t>
      </w:r>
      <w:r w:rsidR="00EB40B8" w:rsidRPr="006E3480">
        <w:rPr>
          <w:rFonts w:ascii="Times New Roman" w:hAnsi="Times New Roman" w:cs="Simplified Arabic"/>
          <w:i/>
          <w:iCs/>
          <w:szCs w:val="24"/>
          <w:rtl/>
          <w:lang w:val="en-GB"/>
        </w:rPr>
        <w:t xml:space="preserve">وإذ يشير </w:t>
      </w:r>
      <w:r w:rsidR="00666F7F" w:rsidRPr="006E3480">
        <w:rPr>
          <w:rFonts w:ascii="Times New Roman" w:hAnsi="Times New Roman" w:cs="Simplified Arabic" w:hint="cs"/>
          <w:i/>
          <w:iCs/>
          <w:szCs w:val="24"/>
          <w:rtl/>
          <w:lang w:val="en-GB"/>
        </w:rPr>
        <w:t>كذلك</w:t>
      </w:r>
      <w:r w:rsidR="00EB40B8" w:rsidRPr="006E3480">
        <w:rPr>
          <w:rFonts w:ascii="Times New Roman" w:hAnsi="Times New Roman" w:cs="Simplified Arabic"/>
          <w:szCs w:val="24"/>
          <w:rtl/>
          <w:lang w:val="en-GB"/>
        </w:rPr>
        <w:t xml:space="preserve"> إلى الفقرة 10 من المقرر 10/2، </w:t>
      </w:r>
      <w:r w:rsidR="00EB40B8" w:rsidRPr="006E3480">
        <w:rPr>
          <w:rFonts w:ascii="Times New Roman" w:hAnsi="Times New Roman" w:cs="Simplified Arabic" w:hint="cs"/>
          <w:szCs w:val="24"/>
          <w:rtl/>
          <w:lang w:val="en-GB"/>
        </w:rPr>
        <w:t>ال</w:t>
      </w:r>
      <w:r w:rsidR="00EB40B8" w:rsidRPr="006E3480">
        <w:rPr>
          <w:rFonts w:ascii="Times New Roman" w:hAnsi="Times New Roman" w:cs="Simplified Arabic" w:hint="cs"/>
          <w:szCs w:val="24"/>
          <w:rtl/>
        </w:rPr>
        <w:t xml:space="preserve">تي حث فيها </w:t>
      </w:r>
      <w:r w:rsidR="00EB40B8" w:rsidRPr="006E3480">
        <w:rPr>
          <w:rFonts w:ascii="Times New Roman" w:eastAsia="Calibri" w:hAnsi="Times New Roman" w:cs="Simplified Arabic"/>
          <w:szCs w:val="24"/>
          <w:rtl/>
        </w:rPr>
        <w:t>الأطراف، ولا سيما الأطراف من البلدان المتقدمة، و</w:t>
      </w:r>
      <w:r w:rsidR="00EB40B8" w:rsidRPr="006E3480">
        <w:rPr>
          <w:rFonts w:ascii="Times New Roman" w:hAnsi="Times New Roman" w:cs="Simplified Arabic" w:hint="cs"/>
          <w:szCs w:val="24"/>
          <w:rtl/>
        </w:rPr>
        <w:t>دعا</w:t>
      </w:r>
      <w:r w:rsidR="00EB40B8" w:rsidRPr="006E3480">
        <w:rPr>
          <w:rFonts w:ascii="Times New Roman" w:eastAsia="Calibri" w:hAnsi="Times New Roman" w:cs="Simplified Arabic"/>
          <w:szCs w:val="24"/>
          <w:rtl/>
        </w:rPr>
        <w:t xml:space="preserve"> الحكومات الأخرى والمؤسسات المالية الدولية، ومصارف التنمية الإقليمية، والمؤسسات المالية المتعددة الأطراف الأخرى، إلى تقديم دعم مالي مناسب ويمكن التنبؤ به وفي الوقت المناسب إلى الأطراف من البلدان النامية، ولا سيما أقل البلدان نموا</w:t>
      </w:r>
      <w:r w:rsidR="00666F7F" w:rsidRPr="006E3480">
        <w:rPr>
          <w:rFonts w:ascii="Times New Roman" w:eastAsia="Calibri" w:hAnsi="Times New Roman" w:cs="Simplified Arabic" w:hint="cs"/>
          <w:szCs w:val="24"/>
          <w:rtl/>
        </w:rPr>
        <w:t>،</w:t>
      </w:r>
      <w:r w:rsidR="00EB40B8" w:rsidRPr="006E3480">
        <w:rPr>
          <w:rFonts w:ascii="Times New Roman" w:eastAsia="Calibri" w:hAnsi="Times New Roman" w:cs="Simplified Arabic"/>
          <w:szCs w:val="24"/>
          <w:rtl/>
        </w:rPr>
        <w:t xml:space="preserve"> والدول الجزرية الصغيرة النامية، والبلدان الأكثر ضعفا من الوجهة البيئية، فضلا عن البلدان ذات الاقتصاد الانتقالي، لتمكين التنفيذ الكامل للخطة الاستراتيجية للتنوع البيولوجي 2011-2020 و</w:t>
      </w:r>
      <w:r w:rsidR="00EB40B8" w:rsidRPr="006E3480">
        <w:rPr>
          <w:rFonts w:ascii="Times New Roman" w:hAnsi="Times New Roman" w:cs="Simplified Arabic" w:hint="cs"/>
          <w:szCs w:val="24"/>
          <w:rtl/>
        </w:rPr>
        <w:t>أعاد</w:t>
      </w:r>
      <w:r w:rsidR="00EB40B8" w:rsidRPr="006E3480">
        <w:rPr>
          <w:rFonts w:ascii="Times New Roman" w:eastAsia="Calibri" w:hAnsi="Times New Roman" w:cs="Simplified Arabic"/>
          <w:szCs w:val="24"/>
          <w:rtl/>
        </w:rPr>
        <w:t xml:space="preserve"> التأكيد على أن مدى التنفيذ الفعال للأطراف من </w:t>
      </w:r>
      <w:r w:rsidR="00EB40B8" w:rsidRPr="006E3480">
        <w:rPr>
          <w:rFonts w:ascii="Times New Roman" w:eastAsia="Calibri" w:hAnsi="Times New Roman" w:cs="Simplified Arabic"/>
          <w:szCs w:val="24"/>
          <w:rtl/>
        </w:rPr>
        <w:lastRenderedPageBreak/>
        <w:t xml:space="preserve">البلدان النامية لالتزاماتها بموجب الاتفاقية سيعتمد على التنفيذ الفعال للأطراف من البلدان المتقدمة لالتزاماتها بموجب </w:t>
      </w:r>
      <w:r w:rsidR="00666F7F" w:rsidRPr="006E3480">
        <w:rPr>
          <w:rFonts w:ascii="Times New Roman" w:eastAsia="Calibri" w:hAnsi="Times New Roman" w:cs="Simplified Arabic" w:hint="cs"/>
          <w:szCs w:val="24"/>
          <w:rtl/>
        </w:rPr>
        <w:t xml:space="preserve">هذه </w:t>
      </w:r>
      <w:r w:rsidR="00EB40B8" w:rsidRPr="006E3480">
        <w:rPr>
          <w:rFonts w:ascii="Times New Roman" w:eastAsia="Calibri" w:hAnsi="Times New Roman" w:cs="Simplified Arabic"/>
          <w:szCs w:val="24"/>
          <w:rtl/>
        </w:rPr>
        <w:t>الاتفاقية فيما يتعلق بالموارد المالية ونقل التكنولوجيا</w:t>
      </w:r>
      <w:r w:rsidR="00EB40B8" w:rsidRPr="006E3480">
        <w:rPr>
          <w:rFonts w:ascii="Times New Roman" w:hAnsi="Times New Roman" w:cs="Simplified Arabic" w:hint="cs"/>
          <w:szCs w:val="24"/>
          <w:rtl/>
          <w:lang w:val="en-GB"/>
        </w:rPr>
        <w:t>،</w:t>
      </w:r>
      <w:r w:rsidRPr="006E3480">
        <w:rPr>
          <w:rFonts w:ascii="Times New Roman" w:hAnsi="Times New Roman" w:cs="Simplified Arabic" w:hint="cs"/>
          <w:szCs w:val="24"/>
          <w:rtl/>
          <w:lang w:val="en-GB"/>
        </w:rPr>
        <w:t>]</w:t>
      </w:r>
    </w:p>
    <w:p w14:paraId="4A203BBC" w14:textId="04E92572" w:rsidR="00EB40B8" w:rsidRPr="006E3480" w:rsidRDefault="00EB40B8" w:rsidP="00A65A24">
      <w:pPr>
        <w:bidi/>
        <w:spacing w:after="120" w:line="216" w:lineRule="auto"/>
        <w:ind w:firstLine="720"/>
        <w:jc w:val="both"/>
        <w:rPr>
          <w:rFonts w:ascii="Times New Roman" w:hAnsi="Times New Roman" w:cs="Simplified Arabic"/>
          <w:szCs w:val="24"/>
          <w:rtl/>
          <w:lang w:val="en-GB"/>
        </w:rPr>
      </w:pPr>
      <w:r w:rsidRPr="006E3480">
        <w:rPr>
          <w:rFonts w:ascii="Times New Roman" w:hAnsi="Times New Roman" w:cs="Simplified Arabic" w:hint="cs"/>
          <w:i/>
          <w:iCs/>
          <w:szCs w:val="24"/>
          <w:rtl/>
          <w:lang w:val="en-GB"/>
        </w:rPr>
        <w:t xml:space="preserve">وإذ يشير </w:t>
      </w:r>
      <w:r w:rsidRPr="006E3480">
        <w:rPr>
          <w:rFonts w:ascii="Times New Roman" w:hAnsi="Times New Roman" w:cs="Simplified Arabic" w:hint="cs"/>
          <w:szCs w:val="24"/>
          <w:rtl/>
          <w:lang w:val="en-GB"/>
        </w:rPr>
        <w:t xml:space="preserve">إلى </w:t>
      </w:r>
      <w:r w:rsidR="00751486" w:rsidRPr="006E3480">
        <w:rPr>
          <w:rFonts w:ascii="Times New Roman" w:hAnsi="Times New Roman" w:cs="Simplified Arabic" w:hint="cs"/>
          <w:szCs w:val="24"/>
          <w:rtl/>
          <w:lang w:val="en-GB"/>
        </w:rPr>
        <w:t xml:space="preserve">استنتاجات </w:t>
      </w:r>
      <w:r w:rsidR="006724F3">
        <w:rPr>
          <w:rFonts w:ascii="Times New Roman" w:hAnsi="Times New Roman" w:cs="Simplified Arabic" w:hint="cs"/>
          <w:szCs w:val="24"/>
          <w:rtl/>
          <w:lang w:val="en-GB"/>
        </w:rPr>
        <w:t>الإصدار الخامس</w:t>
      </w:r>
      <w:r w:rsidR="00751486" w:rsidRPr="006E3480">
        <w:rPr>
          <w:rFonts w:ascii="Times New Roman" w:hAnsi="Times New Roman" w:cs="Simplified Arabic" w:hint="cs"/>
          <w:szCs w:val="24"/>
          <w:rtl/>
          <w:lang w:val="en-GB"/>
        </w:rPr>
        <w:t xml:space="preserve"> من نشرة </w:t>
      </w:r>
      <w:r w:rsidR="00751486" w:rsidRPr="006E3480">
        <w:rPr>
          <w:rFonts w:ascii="Times New Roman" w:hAnsi="Times New Roman" w:cs="Simplified Arabic" w:hint="cs"/>
          <w:i/>
          <w:iCs/>
          <w:szCs w:val="24"/>
          <w:rtl/>
          <w:lang w:val="en-GB"/>
        </w:rPr>
        <w:t>التوقعات العالمية للتنوع البيولوجي</w:t>
      </w:r>
      <w:r w:rsidR="00751486" w:rsidRPr="006E3480">
        <w:rPr>
          <w:rFonts w:ascii="Times New Roman" w:hAnsi="Times New Roman" w:cs="Simplified Arabic" w:hint="cs"/>
          <w:szCs w:val="24"/>
          <w:rtl/>
          <w:lang w:val="en-GB"/>
        </w:rPr>
        <w:t xml:space="preserve">، </w:t>
      </w:r>
      <w:r w:rsidR="00020D35">
        <w:rPr>
          <w:rFonts w:ascii="Times New Roman" w:hAnsi="Times New Roman" w:cs="Simplified Arabic" w:hint="cs"/>
          <w:szCs w:val="24"/>
          <w:rtl/>
          <w:lang w:val="en-GB"/>
        </w:rPr>
        <w:t>والإصدار الثاني</w:t>
      </w:r>
      <w:r w:rsidR="00751486" w:rsidRPr="006E3480">
        <w:rPr>
          <w:rFonts w:ascii="Times New Roman" w:hAnsi="Times New Roman" w:cs="Simplified Arabic" w:hint="cs"/>
          <w:szCs w:val="24"/>
          <w:rtl/>
          <w:lang w:val="en-GB"/>
        </w:rPr>
        <w:t xml:space="preserve"> من نشرة </w:t>
      </w:r>
      <w:r w:rsidR="00751486" w:rsidRPr="006E3480">
        <w:rPr>
          <w:rFonts w:ascii="Times New Roman" w:hAnsi="Times New Roman" w:cs="Simplified Arabic" w:hint="cs"/>
          <w:i/>
          <w:iCs/>
          <w:szCs w:val="24"/>
          <w:rtl/>
          <w:lang w:val="en-GB"/>
        </w:rPr>
        <w:t>التوقعات المحلية للتنوع البيولوجي</w:t>
      </w:r>
      <w:r w:rsidR="00751486" w:rsidRPr="006E3480">
        <w:rPr>
          <w:rFonts w:ascii="Times New Roman" w:hAnsi="Times New Roman" w:cs="Simplified Arabic" w:hint="cs"/>
          <w:szCs w:val="24"/>
          <w:rtl/>
          <w:lang w:val="en-GB"/>
        </w:rPr>
        <w:t xml:space="preserve">، </w:t>
      </w:r>
      <w:r w:rsidR="00751486" w:rsidRPr="006E3480">
        <w:rPr>
          <w:rFonts w:ascii="Times New Roman" w:hAnsi="Times New Roman" w:cs="Simplified Arabic" w:hint="cs"/>
          <w:i/>
          <w:iCs/>
          <w:szCs w:val="24"/>
          <w:rtl/>
          <w:lang w:val="en-GB"/>
        </w:rPr>
        <w:t>وتقرير التقييم العالمي بشأن التنوع البيولوجي وخدمات النظم الإيكولوجية</w:t>
      </w:r>
      <w:r w:rsidR="00751486" w:rsidRPr="006E3480">
        <w:rPr>
          <w:rFonts w:ascii="Times New Roman" w:hAnsi="Times New Roman" w:cs="Simplified Arabic" w:hint="cs"/>
          <w:szCs w:val="24"/>
          <w:rtl/>
          <w:lang w:val="en-GB"/>
        </w:rPr>
        <w:t xml:space="preserve"> الذي أجراه المنبر الحكومي الدولي للعلوم والسياسات في مجال التنوع البيولو</w:t>
      </w:r>
      <w:r w:rsidR="00A65A24" w:rsidRPr="006E3480">
        <w:rPr>
          <w:rFonts w:ascii="Times New Roman" w:hAnsi="Times New Roman" w:cs="Simplified Arabic" w:hint="cs"/>
          <w:szCs w:val="24"/>
          <w:rtl/>
          <w:lang w:val="en-GB"/>
        </w:rPr>
        <w:t>ج</w:t>
      </w:r>
      <w:r w:rsidR="00751486" w:rsidRPr="006E3480">
        <w:rPr>
          <w:rFonts w:ascii="Times New Roman" w:hAnsi="Times New Roman" w:cs="Simplified Arabic" w:hint="cs"/>
          <w:szCs w:val="24"/>
          <w:rtl/>
          <w:lang w:val="en-GB"/>
        </w:rPr>
        <w:t>ي وخدمات النظم الإيكولوحية، أنه على الرغم من إحراز بعض التقدم، لم يتم تحقيق أي من أهداف أيشي للتنوع البيولوجي بالكامل وأن هذا يقوّض تحقيق رؤية عام 2050 للتنوع البيولوجي وغيره</w:t>
      </w:r>
      <w:r w:rsidR="00A65A24" w:rsidRPr="006E3480">
        <w:rPr>
          <w:rFonts w:ascii="Times New Roman" w:hAnsi="Times New Roman" w:cs="Simplified Arabic" w:hint="cs"/>
          <w:szCs w:val="24"/>
          <w:rtl/>
          <w:lang w:val="en-GB"/>
        </w:rPr>
        <w:t>ا</w:t>
      </w:r>
      <w:r w:rsidR="00751486" w:rsidRPr="006E3480">
        <w:rPr>
          <w:rFonts w:ascii="Times New Roman" w:hAnsi="Times New Roman" w:cs="Simplified Arabic" w:hint="cs"/>
          <w:szCs w:val="24"/>
          <w:rtl/>
          <w:lang w:val="en-GB"/>
        </w:rPr>
        <w:t xml:space="preserve"> من الأهداف والغايات العالمية،</w:t>
      </w:r>
    </w:p>
    <w:p w14:paraId="4A203BBD" w14:textId="77777777" w:rsidR="00751486" w:rsidRPr="006E3480" w:rsidRDefault="00751486" w:rsidP="00A65A24">
      <w:pPr>
        <w:pStyle w:val="ListParagraph"/>
        <w:numPr>
          <w:ilvl w:val="0"/>
          <w:numId w:val="8"/>
        </w:numPr>
        <w:bidi/>
        <w:spacing w:after="120" w:line="216" w:lineRule="auto"/>
        <w:ind w:left="0" w:firstLine="720"/>
        <w:contextualSpacing w:val="0"/>
        <w:jc w:val="both"/>
        <w:rPr>
          <w:rFonts w:cs="Simplified Arabic"/>
          <w:sz w:val="22"/>
          <w:rtl/>
          <w:lang w:val="en-GB"/>
        </w:rPr>
      </w:pPr>
      <w:r w:rsidRPr="006E3480">
        <w:rPr>
          <w:rFonts w:cs="Simplified Arabic" w:hint="cs"/>
          <w:i/>
          <w:iCs/>
          <w:sz w:val="22"/>
          <w:rtl/>
          <w:lang w:val="en-GB"/>
        </w:rPr>
        <w:t>يرحب</w:t>
      </w:r>
      <w:r w:rsidRPr="006E3480">
        <w:rPr>
          <w:rFonts w:cs="Simplified Arabic" w:hint="cs"/>
          <w:sz w:val="22"/>
          <w:rtl/>
          <w:lang w:val="en-GB"/>
        </w:rPr>
        <w:t xml:space="preserve"> بالتحليل المحدث للاستراتيجيات وخطط العمل الوطنية للتنوع البيولوجي</w:t>
      </w:r>
      <w:r w:rsidR="0074208D" w:rsidRPr="006E3480">
        <w:rPr>
          <w:rStyle w:val="FootnoteReference"/>
          <w:rFonts w:cs="Simplified Arabic"/>
          <w:sz w:val="22"/>
          <w:rtl/>
          <w:lang w:val="en-GB"/>
        </w:rPr>
        <w:footnoteReference w:id="2"/>
      </w:r>
      <w:r w:rsidRPr="006E3480">
        <w:rPr>
          <w:rFonts w:cs="Simplified Arabic" w:hint="cs"/>
          <w:sz w:val="22"/>
          <w:rtl/>
          <w:lang w:val="en-GB"/>
        </w:rPr>
        <w:t xml:space="preserve"> والتقارير الوطنية</w:t>
      </w:r>
      <w:r w:rsidR="0074208D" w:rsidRPr="006E3480">
        <w:rPr>
          <w:rStyle w:val="FootnoteReference"/>
          <w:rFonts w:cs="Simplified Arabic"/>
          <w:sz w:val="22"/>
          <w:rtl/>
          <w:lang w:val="en-GB"/>
        </w:rPr>
        <w:footnoteReference w:id="3"/>
      </w:r>
      <w:r w:rsidRPr="006E3480">
        <w:rPr>
          <w:rFonts w:cs="Simplified Arabic" w:hint="cs"/>
          <w:sz w:val="22"/>
          <w:rtl/>
          <w:lang w:val="en-GB"/>
        </w:rPr>
        <w:t xml:space="preserve"> واستعراض التقدم المحرز نحو تنفيذ الاتفاقية والخطة الاستراتيجية للتنوع البيولوجي 2011-2020</w:t>
      </w:r>
      <w:r w:rsidR="0074208D" w:rsidRPr="006E3480">
        <w:rPr>
          <w:rStyle w:val="FootnoteReference"/>
          <w:rFonts w:cs="Simplified Arabic"/>
          <w:sz w:val="22"/>
          <w:rtl/>
          <w:lang w:val="en-GB"/>
        </w:rPr>
        <w:footnoteReference w:id="4"/>
      </w:r>
      <w:r w:rsidRPr="006E3480">
        <w:rPr>
          <w:rFonts w:cs="Simplified Arabic" w:hint="cs"/>
          <w:sz w:val="22"/>
          <w:rtl/>
          <w:lang w:val="en-GB"/>
        </w:rPr>
        <w:t xml:space="preserve"> المقدم في هذه الوثائق؛</w:t>
      </w:r>
    </w:p>
    <w:p w14:paraId="4A203BBE" w14:textId="35BE558A" w:rsidR="007A5486" w:rsidRPr="006E3480" w:rsidRDefault="00751486" w:rsidP="00A65A24">
      <w:pPr>
        <w:pStyle w:val="ListParagraph"/>
        <w:numPr>
          <w:ilvl w:val="0"/>
          <w:numId w:val="8"/>
        </w:numPr>
        <w:bidi/>
        <w:spacing w:after="120" w:line="216" w:lineRule="auto"/>
        <w:ind w:left="0" w:firstLine="720"/>
        <w:contextualSpacing w:val="0"/>
        <w:jc w:val="both"/>
        <w:rPr>
          <w:rFonts w:cs="Simplified Arabic"/>
          <w:sz w:val="22"/>
          <w:lang w:val="en-GB" w:bidi="ar-EG"/>
        </w:rPr>
      </w:pPr>
      <w:r w:rsidRPr="006E3480">
        <w:rPr>
          <w:rFonts w:cs="Simplified Arabic" w:hint="cs"/>
          <w:i/>
          <w:iCs/>
          <w:sz w:val="22"/>
          <w:rtl/>
          <w:lang w:val="en-GB" w:bidi="ar-EG"/>
        </w:rPr>
        <w:t>ي</w:t>
      </w:r>
      <w:r w:rsidR="007A5486" w:rsidRPr="006E3480">
        <w:rPr>
          <w:rFonts w:cs="Simplified Arabic" w:hint="cs"/>
          <w:i/>
          <w:iCs/>
          <w:sz w:val="22"/>
          <w:rtl/>
          <w:lang w:val="en-GB" w:bidi="ar-EG"/>
        </w:rPr>
        <w:t>رحب</w:t>
      </w:r>
      <w:r w:rsidR="00814864">
        <w:rPr>
          <w:rFonts w:cs="Simplified Arabic" w:hint="cs"/>
          <w:i/>
          <w:iCs/>
          <w:sz w:val="22"/>
          <w:rtl/>
          <w:lang w:val="en-GB" w:bidi="ar-EG"/>
        </w:rPr>
        <w:t xml:space="preserve"> أيضا</w:t>
      </w:r>
      <w:r w:rsidR="007A5486" w:rsidRPr="006E3480">
        <w:rPr>
          <w:rFonts w:cs="Simplified Arabic" w:hint="cs"/>
          <w:sz w:val="22"/>
          <w:rtl/>
          <w:lang w:val="en-GB" w:bidi="ar-EG"/>
        </w:rPr>
        <w:t xml:space="preserve"> بالجهود التي بذلتها الأطراف لتعكس أهداف أيشي للتنوع البيولوجي في استراتيجياتها وخطط عملها الوطنية للتنوع البيولوجي والجهود المبذولة لإظهار الشعوب الأصلية والمجتمعات المحلية، والمعارف التقليدية، والاستخدام المألوف المستدام والقضايا الجنسانية فيها؛</w:t>
      </w:r>
    </w:p>
    <w:p w14:paraId="4A203BBF" w14:textId="28DBEA28" w:rsidR="007A5486" w:rsidRPr="006E3480" w:rsidRDefault="00751486" w:rsidP="00A65A24">
      <w:pPr>
        <w:pStyle w:val="ListParagraph"/>
        <w:numPr>
          <w:ilvl w:val="0"/>
          <w:numId w:val="8"/>
        </w:numPr>
        <w:bidi/>
        <w:spacing w:after="120" w:line="216" w:lineRule="auto"/>
        <w:ind w:left="0" w:firstLine="720"/>
        <w:contextualSpacing w:val="0"/>
        <w:jc w:val="both"/>
        <w:rPr>
          <w:rFonts w:cs="Simplified Arabic"/>
          <w:sz w:val="22"/>
          <w:lang w:val="en-GB" w:bidi="ar-EG"/>
        </w:rPr>
      </w:pPr>
      <w:r w:rsidRPr="006E3480">
        <w:rPr>
          <w:rFonts w:cs="Simplified Arabic" w:hint="cs"/>
          <w:i/>
          <w:iCs/>
          <w:sz w:val="22"/>
          <w:rtl/>
          <w:lang w:val="en-GB" w:bidi="ar-EG"/>
        </w:rPr>
        <w:t>ي</w:t>
      </w:r>
      <w:r w:rsidR="007A5486" w:rsidRPr="006E3480">
        <w:rPr>
          <w:rFonts w:cs="Simplified Arabic" w:hint="cs"/>
          <w:i/>
          <w:iCs/>
          <w:sz w:val="22"/>
          <w:rtl/>
          <w:lang w:val="en-GB" w:bidi="ar-EG"/>
        </w:rPr>
        <w:t>رحب</w:t>
      </w:r>
      <w:r w:rsidR="00814864">
        <w:rPr>
          <w:rFonts w:cs="Simplified Arabic" w:hint="cs"/>
          <w:i/>
          <w:iCs/>
          <w:sz w:val="22"/>
          <w:rtl/>
          <w:lang w:val="en-GB" w:bidi="ar-EG"/>
        </w:rPr>
        <w:t xml:space="preserve"> كذلك</w:t>
      </w:r>
      <w:r w:rsidR="007A5486" w:rsidRPr="006E3480">
        <w:rPr>
          <w:rFonts w:cs="Simplified Arabic" w:hint="cs"/>
          <w:i/>
          <w:iCs/>
          <w:sz w:val="22"/>
          <w:rtl/>
          <w:lang w:val="en-GB" w:bidi="ar-EG"/>
        </w:rPr>
        <w:t xml:space="preserve"> </w:t>
      </w:r>
      <w:r w:rsidR="007A5486" w:rsidRPr="006E3480">
        <w:rPr>
          <w:rFonts w:cs="Simplified Arabic" w:hint="cs"/>
          <w:sz w:val="22"/>
          <w:rtl/>
          <w:lang w:val="en-GB" w:bidi="ar-EG"/>
        </w:rPr>
        <w:t>بالجهود التي بذلتها الأطراف لتنفيذ استراتيجياتها وخطط عملها الوطنية للتنوع البيولوجي منذ اعتماد الخطة الاستراتيجية للتنوع البيولوجي 2011-2020 و</w:t>
      </w:r>
      <w:r w:rsidRPr="006E3480">
        <w:rPr>
          <w:rFonts w:cs="Simplified Arabic" w:hint="cs"/>
          <w:sz w:val="22"/>
          <w:rtl/>
          <w:lang w:val="en-GB" w:bidi="ar-EG"/>
        </w:rPr>
        <w:t xml:space="preserve">بجهودها </w:t>
      </w:r>
      <w:r w:rsidR="007A5486" w:rsidRPr="006E3480">
        <w:rPr>
          <w:rFonts w:cs="Simplified Arabic" w:hint="cs"/>
          <w:sz w:val="22"/>
          <w:rtl/>
          <w:lang w:val="en-GB" w:bidi="ar-EG"/>
        </w:rPr>
        <w:t>لتحسين إظهار</w:t>
      </w:r>
      <w:r w:rsidR="004C250B">
        <w:rPr>
          <w:rFonts w:cs="Simplified Arabic" w:hint="cs"/>
          <w:sz w:val="22"/>
          <w:rtl/>
          <w:lang w:val="en-GB" w:bidi="ar-EG"/>
        </w:rPr>
        <w:t xml:space="preserve"> القضايا المتعلقة</w:t>
      </w:r>
      <w:r w:rsidR="007A5486" w:rsidRPr="006E3480">
        <w:rPr>
          <w:rFonts w:cs="Simplified Arabic" w:hint="cs"/>
          <w:sz w:val="22"/>
          <w:rtl/>
          <w:lang w:val="en-GB" w:bidi="ar-EG"/>
        </w:rPr>
        <w:t xml:space="preserve"> </w:t>
      </w:r>
      <w:r w:rsidR="004C250B">
        <w:rPr>
          <w:rFonts w:cs="Simplified Arabic" w:hint="cs"/>
          <w:sz w:val="22"/>
          <w:rtl/>
          <w:lang w:val="en-GB" w:bidi="ar-EG"/>
        </w:rPr>
        <w:t>ب</w:t>
      </w:r>
      <w:r w:rsidR="007A5486" w:rsidRPr="006E3480">
        <w:rPr>
          <w:rFonts w:cs="Simplified Arabic" w:hint="cs"/>
          <w:sz w:val="22"/>
          <w:rtl/>
          <w:lang w:val="en-GB" w:bidi="ar-EG"/>
        </w:rPr>
        <w:t xml:space="preserve">الشعوب الأصلية والمجتمعات المحلية </w:t>
      </w:r>
      <w:r w:rsidRPr="006E3480">
        <w:rPr>
          <w:rFonts w:cs="Simplified Arabic" w:hint="cs"/>
          <w:sz w:val="22"/>
          <w:rtl/>
          <w:lang w:val="en-GB" w:bidi="ar-EG"/>
        </w:rPr>
        <w:t>ومعارفها التقليدية والاستخدام المألوف المستدام</w:t>
      </w:r>
      <w:r w:rsidR="00A65A24" w:rsidRPr="006E3480">
        <w:rPr>
          <w:rFonts w:cs="Simplified Arabic" w:hint="cs"/>
          <w:sz w:val="22"/>
          <w:rtl/>
          <w:lang w:val="en-GB" w:bidi="ar-EG"/>
        </w:rPr>
        <w:t xml:space="preserve"> للتنوع البيولوجي</w:t>
      </w:r>
      <w:r w:rsidR="0074208D" w:rsidRPr="006E3480">
        <w:rPr>
          <w:rFonts w:cs="Simplified Arabic" w:hint="cs"/>
          <w:sz w:val="22"/>
          <w:rtl/>
          <w:lang w:val="en-GB" w:bidi="ar-EG"/>
        </w:rPr>
        <w:t xml:space="preserve">، </w:t>
      </w:r>
      <w:r w:rsidR="006A0E59">
        <w:rPr>
          <w:rFonts w:cs="Simplified Arabic" w:hint="cs"/>
          <w:sz w:val="22"/>
          <w:rtl/>
          <w:lang w:val="en-GB" w:bidi="ar-EG"/>
        </w:rPr>
        <w:t>وبالمسائل</w:t>
      </w:r>
      <w:r w:rsidR="007A5486" w:rsidRPr="006E3480">
        <w:rPr>
          <w:rFonts w:cs="Simplified Arabic" w:hint="cs"/>
          <w:sz w:val="22"/>
          <w:rtl/>
          <w:lang w:val="en-GB" w:bidi="ar-EG"/>
        </w:rPr>
        <w:t xml:space="preserve"> الجنسانية في التنفيذ الوطني للاتفاقية؛</w:t>
      </w:r>
    </w:p>
    <w:p w14:paraId="4A203BC0" w14:textId="17B2C911" w:rsidR="00A65A24" w:rsidRPr="006E3480" w:rsidRDefault="00A65A24" w:rsidP="00A65A24">
      <w:pPr>
        <w:pStyle w:val="ListParagraph"/>
        <w:numPr>
          <w:ilvl w:val="0"/>
          <w:numId w:val="8"/>
        </w:numPr>
        <w:bidi/>
        <w:spacing w:after="120" w:line="216" w:lineRule="auto"/>
        <w:ind w:left="0" w:firstLine="720"/>
        <w:contextualSpacing w:val="0"/>
        <w:jc w:val="both"/>
        <w:rPr>
          <w:rFonts w:cs="Simplified Arabic"/>
          <w:sz w:val="22"/>
          <w:lang w:val="en-GB" w:bidi="ar-EG"/>
        </w:rPr>
      </w:pPr>
      <w:r w:rsidRPr="006E3480">
        <w:rPr>
          <w:rFonts w:cs="Simplified Arabic" w:hint="cs"/>
          <w:i/>
          <w:iCs/>
          <w:sz w:val="22"/>
          <w:rtl/>
          <w:lang w:val="en-GB" w:bidi="ar-EG"/>
        </w:rPr>
        <w:t xml:space="preserve">يرحب </w:t>
      </w:r>
      <w:r w:rsidRPr="006E3480">
        <w:rPr>
          <w:rFonts w:cs="Simplified Arabic" w:hint="cs"/>
          <w:sz w:val="22"/>
          <w:rtl/>
          <w:lang w:val="en-GB" w:bidi="ar-EG"/>
        </w:rPr>
        <w:t>بالجهود التي بذلتها الأطراف لتعزيز مشاركة الشعوب الأصلية والمجتمعات المحلية وأصحاب المصلحة في إعداد وتنفيذ الاستراتيجيات وخطط العمل الوطنية للتنوع البيولوجي وبالجهود التي بذلتها هذه المجموعات لتنفيذ الخطة الاستراتيجية للتنوع البيولوجي 2011-2020؛</w:t>
      </w:r>
    </w:p>
    <w:p w14:paraId="4A203BC1" w14:textId="072A29BF" w:rsidR="007A5486" w:rsidRPr="006E3480" w:rsidRDefault="003F606F" w:rsidP="00DA3469">
      <w:pPr>
        <w:pStyle w:val="ListParagraph"/>
        <w:bidi/>
        <w:spacing w:after="120" w:line="216" w:lineRule="auto"/>
        <w:ind w:left="0" w:firstLine="720"/>
        <w:contextualSpacing w:val="0"/>
        <w:jc w:val="both"/>
        <w:rPr>
          <w:rFonts w:cs="Simplified Arabic"/>
          <w:sz w:val="22"/>
          <w:lang w:val="en-GB" w:bidi="ar-EG"/>
        </w:rPr>
      </w:pPr>
      <w:r>
        <w:rPr>
          <w:rFonts w:cs="Simplified Arabic" w:hint="cs"/>
          <w:sz w:val="22"/>
          <w:rtl/>
          <w:lang w:val="en-GB" w:bidi="ar-EG"/>
        </w:rPr>
        <w:t>[5-</w:t>
      </w:r>
      <w:r>
        <w:rPr>
          <w:rFonts w:cs="Simplified Arabic"/>
          <w:sz w:val="22"/>
          <w:rtl/>
          <w:lang w:val="en-GB" w:bidi="ar-EG"/>
        </w:rPr>
        <w:tab/>
      </w:r>
      <w:r w:rsidR="0074208D" w:rsidRPr="006E3480">
        <w:rPr>
          <w:rFonts w:cs="Simplified Arabic" w:hint="cs"/>
          <w:i/>
          <w:iCs/>
          <w:sz w:val="22"/>
          <w:rtl/>
          <w:lang w:val="en-GB" w:bidi="ar-EG"/>
        </w:rPr>
        <w:t>ي</w:t>
      </w:r>
      <w:r w:rsidR="007A5486" w:rsidRPr="006E3480">
        <w:rPr>
          <w:rFonts w:cs="Simplified Arabic" w:hint="cs"/>
          <w:i/>
          <w:iCs/>
          <w:sz w:val="22"/>
          <w:rtl/>
          <w:lang w:val="en-GB" w:bidi="ar-EG"/>
        </w:rPr>
        <w:t>حيط علما مع القلق</w:t>
      </w:r>
      <w:r w:rsidR="007A5486" w:rsidRPr="006E3480">
        <w:rPr>
          <w:rFonts w:cs="Simplified Arabic" w:hint="cs"/>
          <w:sz w:val="22"/>
          <w:rtl/>
          <w:lang w:val="en-GB" w:bidi="ar-EG"/>
        </w:rPr>
        <w:t xml:space="preserve"> </w:t>
      </w:r>
      <w:r w:rsidR="0074208D" w:rsidRPr="006E3480">
        <w:rPr>
          <w:rFonts w:cs="Simplified Arabic" w:hint="cs"/>
          <w:i/>
          <w:iCs/>
          <w:sz w:val="22"/>
          <w:rtl/>
          <w:lang w:val="en-GB" w:bidi="ar-EG"/>
        </w:rPr>
        <w:t>البالغ</w:t>
      </w:r>
      <w:r w:rsidR="0074208D" w:rsidRPr="006E3480">
        <w:rPr>
          <w:rFonts w:cs="Simplified Arabic" w:hint="cs"/>
          <w:sz w:val="22"/>
          <w:rtl/>
          <w:lang w:val="en-GB" w:bidi="ar-EG"/>
        </w:rPr>
        <w:t xml:space="preserve"> </w:t>
      </w:r>
      <w:r w:rsidR="00856573">
        <w:rPr>
          <w:rFonts w:cs="Simplified Arabic" w:hint="cs"/>
          <w:sz w:val="22"/>
          <w:rtl/>
          <w:lang w:val="en-GB" w:bidi="ar-EG"/>
        </w:rPr>
        <w:t>[</w:t>
      </w:r>
      <w:r w:rsidR="007A5486" w:rsidRPr="006E3480">
        <w:rPr>
          <w:rFonts w:cs="Simplified Arabic" w:hint="cs"/>
          <w:sz w:val="22"/>
          <w:rtl/>
          <w:lang w:val="en-GB" w:bidi="ar-EG"/>
        </w:rPr>
        <w:t xml:space="preserve">بأن </w:t>
      </w:r>
      <w:r w:rsidR="00861135">
        <w:rPr>
          <w:rFonts w:cs="Simplified Arabic" w:hint="cs"/>
          <w:sz w:val="22"/>
          <w:rtl/>
          <w:lang w:val="en-GB" w:bidi="ar-EG"/>
        </w:rPr>
        <w:t>عدم وجود</w:t>
      </w:r>
      <w:r w:rsidR="006937A4" w:rsidRPr="006E3480">
        <w:rPr>
          <w:rFonts w:cs="Simplified Arabic" w:hint="cs"/>
          <w:sz w:val="22"/>
          <w:rtl/>
          <w:lang w:val="en-GB" w:bidi="ar-EG"/>
        </w:rPr>
        <w:t xml:space="preserve"> وسائل التنفيذ </w:t>
      </w:r>
      <w:r w:rsidR="00861135">
        <w:rPr>
          <w:rFonts w:cs="Simplified Arabic" w:hint="cs"/>
          <w:sz w:val="22"/>
          <w:rtl/>
          <w:lang w:val="en-GB" w:bidi="ar-EG"/>
        </w:rPr>
        <w:t>الكافية</w:t>
      </w:r>
      <w:r w:rsidR="006937A4" w:rsidRPr="006E3480">
        <w:rPr>
          <w:rFonts w:cs="Simplified Arabic" w:hint="cs"/>
          <w:sz w:val="22"/>
          <w:rtl/>
          <w:lang w:val="en-GB" w:bidi="ar-EG"/>
        </w:rPr>
        <w:t xml:space="preserve"> ما زالت تمثل العقبة المستمرة لتنفيذ الاتفاقية والخطة الاستراتيجية في الأطراف من البلدان النامية وبالتالي يسلط الضوء على الحاجة إلى تعزيز التعاون الدولي و] أن </w:t>
      </w:r>
      <w:r w:rsidR="007A5486" w:rsidRPr="006E3480">
        <w:rPr>
          <w:rFonts w:cs="Simplified Arabic" w:hint="cs"/>
          <w:sz w:val="22"/>
          <w:rtl/>
          <w:lang w:val="en-GB" w:bidi="ar-EG"/>
        </w:rPr>
        <w:t xml:space="preserve">الأهداف الوطنية التي وضعتها الأطراف من خلال استراتيجياتها وخطط عملها الوطنية للتنوع البيولوجي </w:t>
      </w:r>
      <w:r w:rsidR="006937A4" w:rsidRPr="006E3480">
        <w:rPr>
          <w:rFonts w:cs="Simplified Arabic" w:hint="cs"/>
          <w:sz w:val="22"/>
          <w:rtl/>
          <w:lang w:val="en-GB" w:bidi="ar-EG"/>
        </w:rPr>
        <w:t>[</w:t>
      </w:r>
      <w:r w:rsidR="007A5486" w:rsidRPr="006E3480">
        <w:rPr>
          <w:rFonts w:cs="Simplified Arabic" w:hint="cs"/>
          <w:sz w:val="22"/>
          <w:rtl/>
          <w:lang w:val="en-GB" w:bidi="ar-EG"/>
        </w:rPr>
        <w:t>لا تتناسب على نحو جماعي مع مستوى الطموح المنصوص عليه في أهداف أيشي للتنوع البيولوجي</w:t>
      </w:r>
      <w:r w:rsidR="006937A4" w:rsidRPr="006E3480">
        <w:rPr>
          <w:rFonts w:cs="Simplified Arabic" w:hint="cs"/>
          <w:sz w:val="22"/>
          <w:rtl/>
          <w:lang w:val="en-GB" w:bidi="ar-EG"/>
        </w:rPr>
        <w:t>]</w:t>
      </w:r>
      <w:r w:rsidR="00EE2467">
        <w:rPr>
          <w:rFonts w:cs="Simplified Arabic" w:hint="cs"/>
          <w:sz w:val="22"/>
          <w:rtl/>
          <w:lang w:val="en-GB" w:bidi="ar-EG"/>
        </w:rPr>
        <w:t>[ [لا تتناسب مع الجهود العالمية الجماعية</w:t>
      </w:r>
      <w:r w:rsidR="00111A97">
        <w:rPr>
          <w:rFonts w:cs="Simplified Arabic" w:hint="cs"/>
          <w:sz w:val="22"/>
          <w:rtl/>
          <w:lang w:val="en-GB" w:bidi="ar-EG"/>
        </w:rPr>
        <w:t xml:space="preserve"> اللازمة لبلوغ أهداف أيشي للتنوع البيولوجي]</w:t>
      </w:r>
      <w:r w:rsidR="007A5486" w:rsidRPr="006E3480">
        <w:rPr>
          <w:rFonts w:cs="Simplified Arabic" w:hint="cs"/>
          <w:sz w:val="22"/>
          <w:rtl/>
          <w:lang w:val="en-GB" w:bidi="ar-EG"/>
        </w:rPr>
        <w:t xml:space="preserve"> وأنه، </w:t>
      </w:r>
      <w:r w:rsidR="00111A97">
        <w:rPr>
          <w:rFonts w:cs="Simplified Arabic" w:hint="cs"/>
          <w:sz w:val="22"/>
          <w:rtl/>
          <w:lang w:val="en-GB" w:bidi="ar-EG"/>
        </w:rPr>
        <w:t>بالرغم من إحراز</w:t>
      </w:r>
      <w:r w:rsidR="007A5486" w:rsidRPr="006E3480">
        <w:rPr>
          <w:rFonts w:cs="Simplified Arabic" w:hint="cs"/>
          <w:sz w:val="22"/>
          <w:rtl/>
          <w:lang w:val="en-GB" w:bidi="ar-EG"/>
        </w:rPr>
        <w:t xml:space="preserve"> تقدم مشجع نحو أهداف أيشي للتنوع البيولوجي، فإن التقدم ككل كان محدودا؛</w:t>
      </w:r>
      <w:r w:rsidR="006937A4" w:rsidRPr="006E3480">
        <w:rPr>
          <w:rFonts w:cs="Simplified Arabic" w:hint="cs"/>
          <w:sz w:val="22"/>
          <w:rtl/>
          <w:lang w:val="en-GB" w:bidi="ar-EG"/>
        </w:rPr>
        <w:t>]</w:t>
      </w:r>
    </w:p>
    <w:p w14:paraId="4A203BC2" w14:textId="581D8A44" w:rsidR="002E5D06" w:rsidRPr="006E3480" w:rsidRDefault="00D95056" w:rsidP="002E5D06">
      <w:pPr>
        <w:pStyle w:val="ListParagraph"/>
        <w:bidi/>
        <w:spacing w:after="120" w:line="216" w:lineRule="auto"/>
        <w:ind w:left="0" w:firstLine="720"/>
        <w:contextualSpacing w:val="0"/>
        <w:jc w:val="both"/>
        <w:rPr>
          <w:rFonts w:cs="Simplified Arabic"/>
          <w:sz w:val="22"/>
          <w:lang w:val="en-GB" w:bidi="ar-EG"/>
        </w:rPr>
      </w:pPr>
      <w:r>
        <w:rPr>
          <w:rFonts w:cs="Simplified Arabic" w:hint="cs"/>
          <w:sz w:val="22"/>
          <w:rtl/>
          <w:lang w:val="en-GB" w:bidi="ar-EG"/>
        </w:rPr>
        <w:t>[</w:t>
      </w:r>
      <w:r w:rsidR="002E5D06" w:rsidRPr="006E3480">
        <w:rPr>
          <w:rFonts w:cs="Simplified Arabic" w:hint="cs"/>
          <w:sz w:val="22"/>
          <w:rtl/>
          <w:lang w:val="en-GB" w:bidi="ar-EG"/>
        </w:rPr>
        <w:t xml:space="preserve">5 </w:t>
      </w:r>
      <w:r w:rsidR="002E5D06" w:rsidRPr="006E3480">
        <w:rPr>
          <w:rFonts w:cs="Simplified Arabic" w:hint="cs"/>
          <w:i/>
          <w:iCs/>
          <w:sz w:val="22"/>
          <w:rtl/>
          <w:lang w:val="en-GB" w:bidi="ar-EG"/>
        </w:rPr>
        <w:t>بديلة</w:t>
      </w:r>
      <w:r w:rsidR="002E5D06" w:rsidRPr="006E3480">
        <w:rPr>
          <w:rFonts w:cs="Simplified Arabic" w:hint="cs"/>
          <w:sz w:val="22"/>
          <w:rtl/>
          <w:lang w:val="en-GB" w:bidi="ar-EG"/>
        </w:rPr>
        <w:tab/>
      </w:r>
      <w:r w:rsidR="002E5D06" w:rsidRPr="006E3480">
        <w:rPr>
          <w:rFonts w:cs="Simplified Arabic" w:hint="cs"/>
          <w:i/>
          <w:iCs/>
          <w:sz w:val="22"/>
          <w:rtl/>
          <w:lang w:val="en-GB" w:bidi="ar-EG"/>
        </w:rPr>
        <w:t>يحيط علما مع القلق البالغ</w:t>
      </w:r>
      <w:r w:rsidR="002E5D06" w:rsidRPr="006E3480">
        <w:rPr>
          <w:rFonts w:cs="Simplified Arabic" w:hint="cs"/>
          <w:sz w:val="22"/>
          <w:rtl/>
          <w:lang w:val="en-GB" w:bidi="ar-EG"/>
        </w:rPr>
        <w:t xml:space="preserve"> بأن الخطة الاستراتيجية للتنوع البيولوجي 2011-2020 وأهداف أيشي للتنوع البيولوجي لم يتم تحقيقهما على المستوى العالمي على الرغم من الجهود القوية المبذولة والتقدم المحرز في بعض المجالات؛]</w:t>
      </w:r>
    </w:p>
    <w:p w14:paraId="4A203BC3" w14:textId="165350DC" w:rsidR="0074208D" w:rsidRPr="006E3480" w:rsidRDefault="007A5486" w:rsidP="00D95056">
      <w:pPr>
        <w:pStyle w:val="ListParagraph"/>
        <w:numPr>
          <w:ilvl w:val="0"/>
          <w:numId w:val="11"/>
        </w:numPr>
        <w:bidi/>
        <w:spacing w:after="120" w:line="216" w:lineRule="auto"/>
        <w:ind w:left="0" w:firstLine="720"/>
        <w:contextualSpacing w:val="0"/>
        <w:jc w:val="both"/>
        <w:rPr>
          <w:rFonts w:cs="Simplified Arabic"/>
          <w:sz w:val="22"/>
          <w:lang w:val="en-GB" w:bidi="ar-EG"/>
        </w:rPr>
      </w:pPr>
      <w:r w:rsidRPr="006E3480">
        <w:rPr>
          <w:rFonts w:cs="Simplified Arabic" w:hint="cs"/>
          <w:i/>
          <w:iCs/>
          <w:sz w:val="22"/>
          <w:rtl/>
          <w:lang w:val="en-GB" w:bidi="ar-EG"/>
        </w:rPr>
        <w:t xml:space="preserve">يحيط علما مع القلق </w:t>
      </w:r>
      <w:r w:rsidR="0074208D" w:rsidRPr="006E3480">
        <w:rPr>
          <w:rFonts w:cs="Simplified Arabic" w:hint="cs"/>
          <w:i/>
          <w:iCs/>
          <w:sz w:val="22"/>
          <w:rtl/>
          <w:lang w:val="en-GB" w:bidi="ar-EG"/>
        </w:rPr>
        <w:t xml:space="preserve">البالغ </w:t>
      </w:r>
      <w:r w:rsidRPr="006E3480">
        <w:rPr>
          <w:rFonts w:cs="Simplified Arabic" w:hint="cs"/>
          <w:i/>
          <w:iCs/>
          <w:sz w:val="22"/>
          <w:rtl/>
          <w:lang w:val="en-GB" w:bidi="ar-EG"/>
        </w:rPr>
        <w:t>أيضا</w:t>
      </w:r>
      <w:r w:rsidRPr="006E3480">
        <w:rPr>
          <w:rFonts w:cs="Simplified Arabic" w:hint="cs"/>
          <w:sz w:val="22"/>
          <w:rtl/>
          <w:lang w:val="en-GB" w:bidi="ar-EG"/>
        </w:rPr>
        <w:t xml:space="preserve"> بأن خطة عمل الاعتبارات الجنسانية 2015-2020</w:t>
      </w:r>
      <w:r w:rsidR="0074208D" w:rsidRPr="006E3480">
        <w:rPr>
          <w:rStyle w:val="FootnoteReference"/>
          <w:rFonts w:cs="Simplified Arabic"/>
          <w:sz w:val="22"/>
          <w:rtl/>
          <w:lang w:val="en-GB"/>
        </w:rPr>
        <w:footnoteReference w:id="5"/>
      </w:r>
      <w:r w:rsidRPr="006E3480">
        <w:rPr>
          <w:rFonts w:cs="Simplified Arabic" w:hint="cs"/>
          <w:sz w:val="22"/>
          <w:rtl/>
          <w:lang w:val="en-GB" w:bidi="ar-EG"/>
        </w:rPr>
        <w:t xml:space="preserve"> لم </w:t>
      </w:r>
      <w:r w:rsidR="008015FA">
        <w:rPr>
          <w:rFonts w:cs="Simplified Arabic" w:hint="cs"/>
          <w:sz w:val="22"/>
          <w:rtl/>
          <w:lang w:val="en-GB" w:bidi="ar-EG"/>
        </w:rPr>
        <w:t>تُنفذ</w:t>
      </w:r>
      <w:r w:rsidRPr="006E3480">
        <w:rPr>
          <w:rFonts w:cs="Simplified Arabic" w:hint="cs"/>
          <w:sz w:val="22"/>
          <w:rtl/>
          <w:lang w:val="en-GB" w:bidi="ar-EG"/>
        </w:rPr>
        <w:t xml:space="preserve"> بالكامل وأنه بينما تزايد الإدراك والفهم بالتنوع البيولوجي والقضايا الجنسانية، فلم تنعكس الجنسانية على نحو ملائم في تنفيذ الاتفاقية أو في </w:t>
      </w:r>
      <w:r w:rsidR="0074208D" w:rsidRPr="006E3480">
        <w:rPr>
          <w:rFonts w:cs="Simplified Arabic" w:hint="cs"/>
          <w:sz w:val="22"/>
          <w:rtl/>
          <w:lang w:val="en-GB" w:bidi="ar-EG"/>
        </w:rPr>
        <w:t xml:space="preserve">الكثير من </w:t>
      </w:r>
      <w:r w:rsidRPr="006E3480">
        <w:rPr>
          <w:rFonts w:cs="Simplified Arabic" w:hint="cs"/>
          <w:sz w:val="22"/>
          <w:rtl/>
          <w:lang w:val="en-GB" w:bidi="ar-EG"/>
        </w:rPr>
        <w:t>الاستراتيجيات وخطط العمل الوطنية للتنوع البيولوجي؛</w:t>
      </w:r>
      <w:r w:rsidR="00C77D70">
        <w:rPr>
          <w:rFonts w:cs="Simplified Arabic" w:hint="cs"/>
          <w:sz w:val="22"/>
          <w:rtl/>
          <w:lang w:val="en-GB" w:bidi="ar-EG"/>
        </w:rPr>
        <w:t xml:space="preserve"> </w:t>
      </w:r>
    </w:p>
    <w:p w14:paraId="4A203BC4" w14:textId="77777777" w:rsidR="007A5486" w:rsidRPr="006E3480" w:rsidRDefault="007A5486" w:rsidP="00D95056">
      <w:pPr>
        <w:pStyle w:val="ListParagraph"/>
        <w:numPr>
          <w:ilvl w:val="0"/>
          <w:numId w:val="11"/>
        </w:numPr>
        <w:bidi/>
        <w:spacing w:after="120" w:line="216" w:lineRule="auto"/>
        <w:ind w:left="0" w:firstLine="720"/>
        <w:contextualSpacing w:val="0"/>
        <w:jc w:val="both"/>
        <w:rPr>
          <w:rFonts w:cs="Simplified Arabic"/>
          <w:sz w:val="22"/>
          <w:lang w:val="en-GB" w:bidi="ar-EG"/>
        </w:rPr>
      </w:pPr>
      <w:r w:rsidRPr="006E3480">
        <w:rPr>
          <w:rFonts w:cs="Simplified Arabic" w:hint="cs"/>
          <w:i/>
          <w:iCs/>
          <w:sz w:val="22"/>
          <w:rtl/>
          <w:lang w:val="en-GB" w:bidi="ar-EG"/>
        </w:rPr>
        <w:lastRenderedPageBreak/>
        <w:t xml:space="preserve">يحيط علما مع القلق </w:t>
      </w:r>
      <w:r w:rsidR="0074208D" w:rsidRPr="006E3480">
        <w:rPr>
          <w:rFonts w:cs="Simplified Arabic" w:hint="cs"/>
          <w:i/>
          <w:iCs/>
          <w:sz w:val="22"/>
          <w:rtl/>
          <w:lang w:val="en-GB" w:bidi="ar-EG"/>
        </w:rPr>
        <w:t xml:space="preserve">البالغ </w:t>
      </w:r>
      <w:r w:rsidRPr="006E3480">
        <w:rPr>
          <w:rFonts w:cs="Simplified Arabic" w:hint="cs"/>
          <w:i/>
          <w:iCs/>
          <w:sz w:val="22"/>
          <w:rtl/>
          <w:lang w:val="en-GB" w:bidi="ar-EG"/>
        </w:rPr>
        <w:t>كذلك</w:t>
      </w:r>
      <w:r w:rsidRPr="006E3480">
        <w:rPr>
          <w:rFonts w:cs="Simplified Arabic" w:hint="cs"/>
          <w:sz w:val="22"/>
          <w:rtl/>
          <w:lang w:val="en-GB" w:bidi="ar-EG"/>
        </w:rPr>
        <w:t xml:space="preserve"> بأنه على الرغم من التقدم المحرز المشجع، لم تنعكس </w:t>
      </w:r>
      <w:r w:rsidR="00941E3A" w:rsidRPr="006E3480">
        <w:rPr>
          <w:rFonts w:cs="Simplified Arabic" w:hint="cs"/>
          <w:sz w:val="22"/>
          <w:rtl/>
          <w:lang w:val="en-GB" w:bidi="ar-EG"/>
        </w:rPr>
        <w:t>المشاركة الكاملة والفعالة ل</w:t>
      </w:r>
      <w:r w:rsidRPr="006E3480">
        <w:rPr>
          <w:rFonts w:cs="Simplified Arabic" w:hint="cs"/>
          <w:sz w:val="22"/>
          <w:rtl/>
          <w:lang w:val="en-GB" w:bidi="ar-EG"/>
        </w:rPr>
        <w:t>لشعوب الأصلية والمجتمعات المحلية و</w:t>
      </w:r>
      <w:r w:rsidR="00941E3A" w:rsidRPr="006E3480">
        <w:rPr>
          <w:rFonts w:cs="Simplified Arabic" w:hint="cs"/>
          <w:sz w:val="22"/>
          <w:rtl/>
          <w:lang w:val="en-GB" w:bidi="ar-EG"/>
        </w:rPr>
        <w:t xml:space="preserve">النظر في </w:t>
      </w:r>
      <w:r w:rsidRPr="006E3480">
        <w:rPr>
          <w:rFonts w:cs="Simplified Arabic" w:hint="cs"/>
          <w:sz w:val="22"/>
          <w:rtl/>
          <w:lang w:val="en-GB" w:bidi="ar-EG"/>
        </w:rPr>
        <w:t xml:space="preserve">المعارف التقليدية والاستخدام المألوف المستدام </w:t>
      </w:r>
      <w:r w:rsidR="001F522F" w:rsidRPr="006E3480">
        <w:rPr>
          <w:rFonts w:cs="Simplified Arabic" w:hint="cs"/>
          <w:sz w:val="22"/>
          <w:rtl/>
          <w:lang w:val="en-GB" w:bidi="ar-EG"/>
        </w:rPr>
        <w:t xml:space="preserve">للتنوع البيولوجي </w:t>
      </w:r>
      <w:r w:rsidRPr="006E3480">
        <w:rPr>
          <w:rFonts w:cs="Simplified Arabic" w:hint="cs"/>
          <w:sz w:val="22"/>
          <w:rtl/>
          <w:lang w:val="en-GB" w:bidi="ar-EG"/>
        </w:rPr>
        <w:t xml:space="preserve">على نحو ملائم في تنفيذ الاتفاقية أو في </w:t>
      </w:r>
      <w:r w:rsidR="001F522F" w:rsidRPr="006E3480">
        <w:rPr>
          <w:rFonts w:cs="Simplified Arabic" w:hint="cs"/>
          <w:sz w:val="22"/>
          <w:rtl/>
          <w:lang w:val="en-GB" w:bidi="ar-EG"/>
        </w:rPr>
        <w:t xml:space="preserve">كثير من </w:t>
      </w:r>
      <w:r w:rsidRPr="006E3480">
        <w:rPr>
          <w:rFonts w:cs="Simplified Arabic" w:hint="cs"/>
          <w:sz w:val="22"/>
          <w:rtl/>
          <w:lang w:val="en-GB" w:bidi="ar-EG"/>
        </w:rPr>
        <w:t>الاستراتيجيات وخطط العمل الوطنية للتنوع البيولوجي</w:t>
      </w:r>
      <w:r w:rsidR="00941E3A" w:rsidRPr="006E3480">
        <w:rPr>
          <w:rFonts w:cs="Simplified Arabic" w:hint="cs"/>
          <w:sz w:val="22"/>
          <w:rtl/>
          <w:lang w:val="en-GB" w:bidi="ar-EG"/>
        </w:rPr>
        <w:t>؛</w:t>
      </w:r>
    </w:p>
    <w:p w14:paraId="4A203BC5" w14:textId="35DA3284" w:rsidR="00941E3A" w:rsidRPr="006E3480" w:rsidRDefault="00DA3469" w:rsidP="00DA3469">
      <w:pPr>
        <w:pStyle w:val="ListParagraph"/>
        <w:bidi/>
        <w:spacing w:after="120" w:line="216" w:lineRule="auto"/>
        <w:ind w:left="0" w:firstLine="720"/>
        <w:contextualSpacing w:val="0"/>
        <w:jc w:val="both"/>
        <w:rPr>
          <w:rFonts w:cs="Simplified Arabic"/>
          <w:sz w:val="22"/>
          <w:lang w:val="en-GB" w:bidi="ar-EG"/>
        </w:rPr>
      </w:pPr>
      <w:r>
        <w:rPr>
          <w:rFonts w:cs="Simplified Arabic" w:hint="cs"/>
          <w:sz w:val="22"/>
          <w:rtl/>
          <w:lang w:val="en-GB" w:bidi="ar-EG"/>
        </w:rPr>
        <w:t>[8-</w:t>
      </w:r>
      <w:r>
        <w:rPr>
          <w:rFonts w:cs="Simplified Arabic"/>
          <w:sz w:val="22"/>
          <w:rtl/>
          <w:lang w:val="en-GB" w:bidi="ar-EG"/>
        </w:rPr>
        <w:tab/>
      </w:r>
      <w:r w:rsidR="00941E3A" w:rsidRPr="006E3480">
        <w:rPr>
          <w:rFonts w:cs="Simplified Arabic" w:hint="cs"/>
          <w:i/>
          <w:iCs/>
          <w:sz w:val="22"/>
          <w:rtl/>
          <w:lang w:val="en-GB" w:bidi="ar-EG"/>
        </w:rPr>
        <w:t xml:space="preserve">يحيط علما </w:t>
      </w:r>
      <w:r w:rsidR="00941E3A" w:rsidRPr="006E3480">
        <w:rPr>
          <w:rFonts w:cs="Simplified Arabic" w:hint="cs"/>
          <w:sz w:val="22"/>
          <w:rtl/>
          <w:lang w:val="en-GB" w:bidi="ar-EG"/>
        </w:rPr>
        <w:t xml:space="preserve">بالدروس المستفادة من استعراض التقدم المحرز نحو تنفيذ الاتفاقية والخطة الاستراتيجية للتنوع البيولوجي 2011-2020، </w:t>
      </w:r>
      <w:r w:rsidR="002E5D06" w:rsidRPr="006E3480">
        <w:rPr>
          <w:rFonts w:cs="Simplified Arabic" w:hint="cs"/>
          <w:sz w:val="22"/>
          <w:rtl/>
          <w:lang w:val="en-GB" w:bidi="ar-EG"/>
        </w:rPr>
        <w:t>[</w:t>
      </w:r>
      <w:r w:rsidR="00941E3A" w:rsidRPr="006E3480">
        <w:rPr>
          <w:rFonts w:cs="Simplified Arabic" w:hint="cs"/>
          <w:sz w:val="22"/>
          <w:rtl/>
          <w:lang w:val="en-GB" w:bidi="ar-EG"/>
        </w:rPr>
        <w:t xml:space="preserve">المرفقة </w:t>
      </w:r>
      <w:r w:rsidR="004C3E4B">
        <w:rPr>
          <w:rFonts w:cs="Simplified Arabic" w:hint="cs"/>
          <w:sz w:val="22"/>
          <w:rtl/>
          <w:lang w:val="en-GB" w:bidi="ar-EG"/>
        </w:rPr>
        <w:t>بهذا المقرر</w:t>
      </w:r>
      <w:r w:rsidR="002E5D06" w:rsidRPr="006E3480">
        <w:rPr>
          <w:rFonts w:cs="Simplified Arabic" w:hint="cs"/>
          <w:sz w:val="22"/>
          <w:rtl/>
          <w:lang w:val="en-GB" w:bidi="ar-EG"/>
        </w:rPr>
        <w:t>] [المقدمة في مذكرة الأمينة التنفيذية</w:t>
      </w:r>
      <w:r w:rsidR="002E5D06" w:rsidRPr="006E3480">
        <w:rPr>
          <w:rStyle w:val="FootnoteReference"/>
          <w:rFonts w:cs="Simplified Arabic"/>
          <w:sz w:val="22"/>
          <w:rtl/>
          <w:lang w:val="en-GB"/>
        </w:rPr>
        <w:footnoteReference w:id="6"/>
      </w:r>
      <w:r w:rsidR="002E5D06" w:rsidRPr="006E3480">
        <w:rPr>
          <w:rFonts w:cs="Simplified Arabic" w:hint="cs"/>
          <w:sz w:val="22"/>
          <w:rtl/>
          <w:lang w:val="en-GB" w:bidi="ar-EG"/>
        </w:rPr>
        <w:t>]</w:t>
      </w:r>
      <w:r w:rsidR="00941E3A" w:rsidRPr="006E3480">
        <w:rPr>
          <w:rFonts w:cs="Simplified Arabic" w:hint="cs"/>
          <w:sz w:val="22"/>
          <w:rtl/>
          <w:lang w:val="en-GB" w:bidi="ar-EG"/>
        </w:rPr>
        <w:t>، و</w:t>
      </w:r>
      <w:r w:rsidR="002E5D06" w:rsidRPr="006E3480">
        <w:rPr>
          <w:rFonts w:cs="Simplified Arabic" w:hint="cs"/>
          <w:sz w:val="22"/>
          <w:rtl/>
          <w:lang w:val="en-GB" w:bidi="ar-EG"/>
        </w:rPr>
        <w:t>[</w:t>
      </w:r>
      <w:r w:rsidR="00941E3A" w:rsidRPr="006E3480">
        <w:rPr>
          <w:rFonts w:cs="Simplified Arabic" w:hint="cs"/>
          <w:sz w:val="22"/>
          <w:rtl/>
          <w:lang w:val="en-GB" w:bidi="ar-EG"/>
        </w:rPr>
        <w:t>يتعهد بأخذ هذه الدروس في الحسبان</w:t>
      </w:r>
      <w:r w:rsidR="002E5D06" w:rsidRPr="006E3480">
        <w:rPr>
          <w:rFonts w:cs="Simplified Arabic" w:hint="cs"/>
          <w:sz w:val="22"/>
          <w:rtl/>
          <w:lang w:val="en-GB" w:bidi="ar-EG"/>
        </w:rPr>
        <w:t>]</w:t>
      </w:r>
      <w:r w:rsidR="00941E3A" w:rsidRPr="006E3480">
        <w:rPr>
          <w:rFonts w:cs="Simplified Arabic" w:hint="cs"/>
          <w:sz w:val="22"/>
          <w:rtl/>
          <w:lang w:val="en-GB" w:bidi="ar-EG"/>
        </w:rPr>
        <w:t xml:space="preserve"> </w:t>
      </w:r>
      <w:r w:rsidR="002E5D06" w:rsidRPr="006E3480">
        <w:rPr>
          <w:rFonts w:cs="Simplified Arabic" w:hint="cs"/>
          <w:sz w:val="22"/>
          <w:rtl/>
          <w:lang w:val="en-GB" w:bidi="ar-EG"/>
        </w:rPr>
        <w:t xml:space="preserve">[بالنظر في هذه الدروس]، حسب الاقتضاء، </w:t>
      </w:r>
      <w:r w:rsidR="00941E3A" w:rsidRPr="006E3480">
        <w:rPr>
          <w:rFonts w:cs="Simplified Arabic" w:hint="cs"/>
          <w:sz w:val="22"/>
          <w:rtl/>
          <w:lang w:val="en-GB" w:bidi="ar-EG"/>
        </w:rPr>
        <w:t>بغية تعزيز تنفيذ الاتفاقية والإطار العالمي للتنوع البيولوجي لما بعد عام 2020؛</w:t>
      </w:r>
      <w:r w:rsidR="002E5D06" w:rsidRPr="006E3480">
        <w:rPr>
          <w:rFonts w:cs="Simplified Arabic" w:hint="cs"/>
          <w:sz w:val="22"/>
          <w:rtl/>
          <w:lang w:val="en-GB" w:bidi="ar-EG"/>
        </w:rPr>
        <w:t>]</w:t>
      </w:r>
    </w:p>
    <w:p w14:paraId="4A203BC6" w14:textId="1FBB7A4C" w:rsidR="00941E3A" w:rsidRPr="006E3480" w:rsidRDefault="00941E3A" w:rsidP="00396372">
      <w:pPr>
        <w:pStyle w:val="ListParagraph"/>
        <w:numPr>
          <w:ilvl w:val="0"/>
          <w:numId w:val="12"/>
        </w:numPr>
        <w:bidi/>
        <w:spacing w:after="120" w:line="216" w:lineRule="auto"/>
        <w:ind w:left="0" w:firstLine="720"/>
        <w:contextualSpacing w:val="0"/>
        <w:jc w:val="both"/>
        <w:rPr>
          <w:rFonts w:cs="Simplified Arabic"/>
          <w:sz w:val="22"/>
          <w:lang w:val="en-GB" w:bidi="ar-EG"/>
        </w:rPr>
      </w:pPr>
      <w:r w:rsidRPr="006E3480">
        <w:rPr>
          <w:rFonts w:cs="Simplified Arabic" w:hint="cs"/>
          <w:i/>
          <w:iCs/>
          <w:sz w:val="22"/>
          <w:rtl/>
          <w:lang w:val="en-GB" w:bidi="ar-EG"/>
        </w:rPr>
        <w:t xml:space="preserve">يشجع </w:t>
      </w:r>
      <w:r w:rsidRPr="006E3480">
        <w:rPr>
          <w:rFonts w:cs="Simplified Arabic" w:hint="cs"/>
          <w:sz w:val="22"/>
          <w:rtl/>
          <w:lang w:val="en-GB" w:bidi="ar-EG"/>
        </w:rPr>
        <w:t xml:space="preserve">الأطراف، عند إعداد، </w:t>
      </w:r>
      <w:r w:rsidR="00396372">
        <w:rPr>
          <w:rFonts w:cs="Simplified Arabic" w:hint="cs"/>
          <w:sz w:val="22"/>
          <w:rtl/>
          <w:lang w:val="en-GB" w:bidi="ar-EG"/>
        </w:rPr>
        <w:t xml:space="preserve">أو </w:t>
      </w:r>
      <w:r w:rsidRPr="006E3480">
        <w:rPr>
          <w:rFonts w:cs="Simplified Arabic" w:hint="cs"/>
          <w:sz w:val="22"/>
          <w:rtl/>
          <w:lang w:val="en-GB" w:bidi="ar-EG"/>
        </w:rPr>
        <w:t>تحديث أ</w:t>
      </w:r>
      <w:r w:rsidR="002E5D06" w:rsidRPr="006E3480">
        <w:rPr>
          <w:rFonts w:cs="Simplified Arabic" w:hint="cs"/>
          <w:sz w:val="22"/>
          <w:rtl/>
          <w:lang w:val="en-GB" w:bidi="ar-EG"/>
        </w:rPr>
        <w:t xml:space="preserve">و </w:t>
      </w:r>
      <w:r w:rsidR="00396372">
        <w:rPr>
          <w:rFonts w:cs="Simplified Arabic" w:hint="cs"/>
          <w:sz w:val="22"/>
          <w:rtl/>
          <w:lang w:val="en-GB" w:bidi="ar-EG"/>
        </w:rPr>
        <w:t>تنقيح</w:t>
      </w:r>
      <w:r w:rsidR="002E5D06" w:rsidRPr="006E3480">
        <w:rPr>
          <w:rFonts w:cs="Simplified Arabic" w:hint="cs"/>
          <w:sz w:val="22"/>
          <w:rtl/>
          <w:lang w:val="en-GB" w:bidi="ar-EG"/>
        </w:rPr>
        <w:t xml:space="preserve"> استراتيجياتها وخطط عمل</w:t>
      </w:r>
      <w:r w:rsidRPr="006E3480">
        <w:rPr>
          <w:rFonts w:cs="Simplified Arabic" w:hint="cs"/>
          <w:sz w:val="22"/>
          <w:rtl/>
          <w:lang w:val="en-GB" w:bidi="ar-EG"/>
        </w:rPr>
        <w:t xml:space="preserve">ها الوطنية للتنوع البيولوجي، إلى الأخذ في الحسبان الدروس المستفادة من استعراض التقدم المحرز نحو تنفيذ الاتفاقية والخطة الاستراتيجية للتنوع البيولوجي 2011-2020 فضلا عن المعلومات الواردة في </w:t>
      </w:r>
      <w:r w:rsidR="00020D35">
        <w:rPr>
          <w:rFonts w:cs="Simplified Arabic" w:hint="cs"/>
          <w:sz w:val="22"/>
          <w:rtl/>
          <w:lang w:val="en-GB" w:bidi="ar-EG"/>
        </w:rPr>
        <w:t>الإصدار الخامس</w:t>
      </w:r>
      <w:r w:rsidRPr="006E3480">
        <w:rPr>
          <w:rFonts w:cs="Simplified Arabic" w:hint="cs"/>
          <w:sz w:val="22"/>
          <w:rtl/>
          <w:lang w:val="en-GB" w:bidi="ar-EG"/>
        </w:rPr>
        <w:t xml:space="preserve"> </w:t>
      </w:r>
      <w:r w:rsidR="001F522F" w:rsidRPr="006E3480">
        <w:rPr>
          <w:rFonts w:cs="Simplified Arabic" w:hint="cs"/>
          <w:sz w:val="22"/>
          <w:rtl/>
          <w:lang w:val="en-GB" w:bidi="ar-EG"/>
        </w:rPr>
        <w:t>م</w:t>
      </w:r>
      <w:r w:rsidRPr="006E3480">
        <w:rPr>
          <w:rFonts w:cs="Simplified Arabic" w:hint="cs"/>
          <w:sz w:val="22"/>
          <w:rtl/>
          <w:lang w:val="en-GB" w:bidi="ar-EG"/>
        </w:rPr>
        <w:t xml:space="preserve">ن </w:t>
      </w:r>
      <w:r w:rsidRPr="00396372">
        <w:rPr>
          <w:rFonts w:cs="Simplified Arabic" w:hint="cs"/>
          <w:i/>
          <w:iCs/>
          <w:sz w:val="22"/>
          <w:rtl/>
          <w:lang w:val="en-GB" w:bidi="ar-EG"/>
        </w:rPr>
        <w:t>نشرة</w:t>
      </w:r>
      <w:r w:rsidRPr="006E3480">
        <w:rPr>
          <w:rFonts w:cs="Simplified Arabic" w:hint="cs"/>
          <w:sz w:val="22"/>
          <w:rtl/>
          <w:lang w:val="en-GB" w:bidi="ar-EG"/>
        </w:rPr>
        <w:t xml:space="preserve"> </w:t>
      </w:r>
      <w:r w:rsidRPr="006E3480">
        <w:rPr>
          <w:rFonts w:cs="Simplified Arabic" w:hint="cs"/>
          <w:i/>
          <w:iCs/>
          <w:sz w:val="22"/>
          <w:rtl/>
          <w:lang w:val="en-GB" w:bidi="ar-EG"/>
        </w:rPr>
        <w:t>التوقعات العالمية للتنوع البيولوجي</w:t>
      </w:r>
      <w:r w:rsidRPr="006E3480">
        <w:rPr>
          <w:rFonts w:cs="Simplified Arabic" w:hint="cs"/>
          <w:sz w:val="22"/>
          <w:rtl/>
          <w:lang w:val="en-GB" w:bidi="ar-EG"/>
        </w:rPr>
        <w:t xml:space="preserve">، </w:t>
      </w:r>
      <w:r w:rsidR="00396372">
        <w:rPr>
          <w:rFonts w:cs="Simplified Arabic" w:hint="cs"/>
          <w:sz w:val="22"/>
          <w:rtl/>
          <w:lang w:val="en-GB" w:bidi="ar-EG"/>
        </w:rPr>
        <w:t>والإصدار الثاني</w:t>
      </w:r>
      <w:r w:rsidRPr="006E3480">
        <w:rPr>
          <w:rFonts w:cs="Simplified Arabic" w:hint="cs"/>
          <w:sz w:val="22"/>
          <w:rtl/>
          <w:lang w:val="en-GB" w:bidi="ar-EG"/>
        </w:rPr>
        <w:t xml:space="preserve"> </w:t>
      </w:r>
      <w:r w:rsidR="001F522F" w:rsidRPr="006E3480">
        <w:rPr>
          <w:rFonts w:cs="Simplified Arabic" w:hint="cs"/>
          <w:sz w:val="22"/>
          <w:rtl/>
          <w:lang w:val="en-GB" w:bidi="ar-EG"/>
        </w:rPr>
        <w:t>م</w:t>
      </w:r>
      <w:r w:rsidRPr="006E3480">
        <w:rPr>
          <w:rFonts w:cs="Simplified Arabic" w:hint="cs"/>
          <w:sz w:val="22"/>
          <w:rtl/>
          <w:lang w:val="en-GB" w:bidi="ar-EG"/>
        </w:rPr>
        <w:t xml:space="preserve">ن </w:t>
      </w:r>
      <w:r w:rsidRPr="00396372">
        <w:rPr>
          <w:rFonts w:cs="Simplified Arabic" w:hint="cs"/>
          <w:i/>
          <w:iCs/>
          <w:sz w:val="22"/>
          <w:rtl/>
          <w:lang w:val="en-GB" w:bidi="ar-EG"/>
        </w:rPr>
        <w:t>نشرة</w:t>
      </w:r>
      <w:r w:rsidRPr="006E3480">
        <w:rPr>
          <w:rFonts w:cs="Simplified Arabic" w:hint="cs"/>
          <w:sz w:val="22"/>
          <w:rtl/>
          <w:lang w:val="en-GB" w:bidi="ar-EG"/>
        </w:rPr>
        <w:t xml:space="preserve"> </w:t>
      </w:r>
      <w:r w:rsidRPr="006E3480">
        <w:rPr>
          <w:rFonts w:cs="Simplified Arabic" w:hint="cs"/>
          <w:i/>
          <w:iCs/>
          <w:sz w:val="22"/>
          <w:rtl/>
          <w:lang w:val="en-GB" w:bidi="ar-EG"/>
        </w:rPr>
        <w:t>التوقعات المحلية للتنوع البيولوجي</w:t>
      </w:r>
      <w:r w:rsidRPr="006E3480">
        <w:rPr>
          <w:rFonts w:cs="Simplified Arabic" w:hint="cs"/>
          <w:sz w:val="22"/>
          <w:rtl/>
          <w:lang w:val="en-GB" w:bidi="ar-EG"/>
        </w:rPr>
        <w:t xml:space="preserve"> واستعراض تنفيذ خطة عمل الاعتبارات الجنسانية 2015-2020، حسب الاقتضاء</w:t>
      </w:r>
      <w:r w:rsidR="00A33DF5" w:rsidRPr="006E3480">
        <w:rPr>
          <w:rFonts w:cs="Simplified Arabic" w:hint="cs"/>
          <w:sz w:val="22"/>
          <w:rtl/>
          <w:lang w:val="en-GB" w:bidi="ar-EG"/>
        </w:rPr>
        <w:t xml:space="preserve"> ووفقا للأولويات والظروف الوطنية</w:t>
      </w:r>
      <w:r w:rsidR="00DF01AF">
        <w:rPr>
          <w:rFonts w:cs="Simplified Arabic" w:hint="cs"/>
          <w:sz w:val="22"/>
          <w:rtl/>
          <w:lang w:val="en-GB" w:bidi="ar-EG"/>
        </w:rPr>
        <w:t>؛</w:t>
      </w:r>
    </w:p>
    <w:p w14:paraId="4A203BC7" w14:textId="1A3DE751" w:rsidR="00941E3A" w:rsidRPr="006E3480" w:rsidRDefault="00941E3A" w:rsidP="00396372">
      <w:pPr>
        <w:pStyle w:val="ListParagraph"/>
        <w:numPr>
          <w:ilvl w:val="0"/>
          <w:numId w:val="12"/>
        </w:numPr>
        <w:bidi/>
        <w:spacing w:after="120" w:line="216" w:lineRule="auto"/>
        <w:ind w:left="0" w:firstLine="720"/>
        <w:contextualSpacing w:val="0"/>
        <w:jc w:val="both"/>
        <w:rPr>
          <w:rFonts w:cs="Simplified Arabic"/>
          <w:sz w:val="22"/>
          <w:lang w:val="en-GB" w:bidi="ar-EG"/>
        </w:rPr>
      </w:pPr>
      <w:r w:rsidRPr="006E3480">
        <w:rPr>
          <w:rFonts w:cs="Simplified Arabic" w:hint="cs"/>
          <w:i/>
          <w:iCs/>
          <w:sz w:val="22"/>
          <w:rtl/>
          <w:lang w:val="en-GB" w:bidi="ar-EG"/>
        </w:rPr>
        <w:t xml:space="preserve">يشجع </w:t>
      </w:r>
      <w:r w:rsidRPr="006E3480">
        <w:rPr>
          <w:rFonts w:cs="Simplified Arabic" w:hint="cs"/>
          <w:sz w:val="22"/>
          <w:rtl/>
          <w:lang w:val="en-GB" w:bidi="ar-EG"/>
        </w:rPr>
        <w:t xml:space="preserve">الأطراف </w:t>
      </w:r>
      <w:r w:rsidR="00634C74">
        <w:rPr>
          <w:rFonts w:cs="Simplified Arabic" w:hint="cs"/>
          <w:sz w:val="22"/>
          <w:rtl/>
          <w:lang w:val="en-GB" w:bidi="ar-EG"/>
        </w:rPr>
        <w:t xml:space="preserve">على </w:t>
      </w:r>
      <w:r w:rsidRPr="006E3480">
        <w:rPr>
          <w:rFonts w:cs="Simplified Arabic" w:hint="cs"/>
          <w:sz w:val="22"/>
          <w:rtl/>
          <w:lang w:val="en-GB" w:bidi="ar-EG"/>
        </w:rPr>
        <w:t>دعم الحوارات الوطنية مع الشعوب الأصلية والمجتمعات المحلية</w:t>
      </w:r>
      <w:r w:rsidR="00A33DF5" w:rsidRPr="006E3480">
        <w:rPr>
          <w:rFonts w:cs="Simplified Arabic" w:hint="cs"/>
          <w:sz w:val="22"/>
          <w:rtl/>
          <w:lang w:val="en-GB" w:bidi="ar-EG"/>
        </w:rPr>
        <w:t>، وأصحاب المصلحة ذوي الصلة، بما في ذلك النساء والشباب،</w:t>
      </w:r>
      <w:r w:rsidRPr="006E3480">
        <w:rPr>
          <w:rFonts w:cs="Simplified Arabic" w:hint="cs"/>
          <w:sz w:val="22"/>
          <w:rtl/>
          <w:lang w:val="en-GB" w:bidi="ar-EG"/>
        </w:rPr>
        <w:t xml:space="preserve"> حول تنفيذ الإطار العالمي ل</w:t>
      </w:r>
      <w:r w:rsidR="001F522F" w:rsidRPr="006E3480">
        <w:rPr>
          <w:rFonts w:cs="Simplified Arabic" w:hint="cs"/>
          <w:sz w:val="22"/>
          <w:rtl/>
          <w:lang w:val="en-GB" w:bidi="ar-EG"/>
        </w:rPr>
        <w:t>لت</w:t>
      </w:r>
      <w:r w:rsidRPr="006E3480">
        <w:rPr>
          <w:rFonts w:cs="Simplified Arabic" w:hint="cs"/>
          <w:sz w:val="22"/>
          <w:rtl/>
          <w:lang w:val="en-GB" w:bidi="ar-EG"/>
        </w:rPr>
        <w:t>نوع البيولوجي لما بعد عام 2020</w:t>
      </w:r>
      <w:r w:rsidR="00634C74">
        <w:rPr>
          <w:rFonts w:cs="Simplified Arabic" w:hint="cs"/>
          <w:sz w:val="22"/>
          <w:rtl/>
          <w:lang w:val="en-GB" w:bidi="ar-EG"/>
        </w:rPr>
        <w:t xml:space="preserve">، </w:t>
      </w:r>
      <w:r w:rsidR="00634C74" w:rsidRPr="002823E8">
        <w:rPr>
          <w:rFonts w:cs="Simplified Arabic" w:hint="cs"/>
          <w:sz w:val="22"/>
          <w:rtl/>
          <w:lang w:val="en-GB" w:bidi="ar-EG"/>
        </w:rPr>
        <w:t>ويدعو</w:t>
      </w:r>
      <w:r w:rsidR="00634C74" w:rsidRPr="006E3480">
        <w:rPr>
          <w:rFonts w:cs="Simplified Arabic" w:hint="cs"/>
          <w:i/>
          <w:iCs/>
          <w:sz w:val="22"/>
          <w:rtl/>
          <w:lang w:val="en-GB" w:bidi="ar-EG"/>
        </w:rPr>
        <w:t xml:space="preserve"> </w:t>
      </w:r>
      <w:r w:rsidR="00634C74" w:rsidRPr="006E3480">
        <w:rPr>
          <w:rFonts w:cs="Simplified Arabic" w:hint="cs"/>
          <w:sz w:val="22"/>
          <w:rtl/>
          <w:lang w:val="en-GB" w:bidi="ar-EG"/>
        </w:rPr>
        <w:t xml:space="preserve">الحكومات الأخرى والمنظمات إلى </w:t>
      </w:r>
      <w:r w:rsidR="002823E8">
        <w:rPr>
          <w:rFonts w:cs="Simplified Arabic" w:hint="cs"/>
          <w:sz w:val="22"/>
          <w:rtl/>
          <w:lang w:val="en-GB" w:bidi="ar-EG"/>
        </w:rPr>
        <w:t>القيام بذلك</w:t>
      </w:r>
      <w:r w:rsidRPr="006E3480">
        <w:rPr>
          <w:rFonts w:cs="Simplified Arabic" w:hint="cs"/>
          <w:sz w:val="22"/>
          <w:rtl/>
          <w:lang w:val="en-GB" w:bidi="ar-EG"/>
        </w:rPr>
        <w:t>؛</w:t>
      </w:r>
    </w:p>
    <w:p w14:paraId="4A203BC8" w14:textId="4CD2232D" w:rsidR="00941E3A" w:rsidRPr="006E3480" w:rsidRDefault="00941E3A" w:rsidP="00396372">
      <w:pPr>
        <w:pStyle w:val="ListParagraph"/>
        <w:numPr>
          <w:ilvl w:val="0"/>
          <w:numId w:val="12"/>
        </w:numPr>
        <w:bidi/>
        <w:spacing w:after="120" w:line="216" w:lineRule="auto"/>
        <w:ind w:left="0" w:firstLine="720"/>
        <w:contextualSpacing w:val="0"/>
        <w:jc w:val="both"/>
        <w:rPr>
          <w:rFonts w:cs="Simplified Arabic"/>
          <w:sz w:val="22"/>
          <w:lang w:val="en-GB" w:bidi="ar-EG"/>
        </w:rPr>
      </w:pPr>
      <w:r w:rsidRPr="006E3480">
        <w:rPr>
          <w:rFonts w:cs="Simplified Arabic" w:hint="cs"/>
          <w:i/>
          <w:iCs/>
          <w:sz w:val="22"/>
          <w:rtl/>
          <w:lang w:val="en-GB" w:bidi="ar-EG"/>
        </w:rPr>
        <w:t xml:space="preserve">يطلب إلى </w:t>
      </w:r>
      <w:r w:rsidRPr="006E3480">
        <w:rPr>
          <w:rFonts w:cs="Simplified Arabic" w:hint="cs"/>
          <w:sz w:val="22"/>
          <w:rtl/>
          <w:lang w:val="en-GB" w:bidi="ar-EG"/>
        </w:rPr>
        <w:t>الأمينة التنفيذية، رهنا بتوافر الموارد</w:t>
      </w:r>
      <w:r w:rsidR="001F522F" w:rsidRPr="006E3480">
        <w:rPr>
          <w:rFonts w:cs="Simplified Arabic" w:hint="cs"/>
          <w:sz w:val="22"/>
          <w:rtl/>
          <w:lang w:val="en-GB" w:bidi="ar-EG"/>
        </w:rPr>
        <w:t>،</w:t>
      </w:r>
      <w:r w:rsidRPr="006E3480">
        <w:rPr>
          <w:rFonts w:cs="Simplified Arabic" w:hint="cs"/>
          <w:sz w:val="22"/>
          <w:rtl/>
          <w:lang w:val="en-GB" w:bidi="ar-EG"/>
        </w:rPr>
        <w:t xml:space="preserve"> </w:t>
      </w:r>
      <w:r w:rsidR="00A33DF5" w:rsidRPr="006E3480">
        <w:rPr>
          <w:rFonts w:cs="Simplified Arabic" w:hint="cs"/>
          <w:sz w:val="22"/>
          <w:rtl/>
          <w:lang w:val="en-GB" w:bidi="ar-EG"/>
        </w:rPr>
        <w:t>و</w:t>
      </w:r>
      <w:r w:rsidR="002823E8">
        <w:rPr>
          <w:rFonts w:cs="Simplified Arabic" w:hint="cs"/>
          <w:sz w:val="22"/>
          <w:rtl/>
          <w:lang w:val="en-GB" w:bidi="ar-EG"/>
        </w:rPr>
        <w:t>ب</w:t>
      </w:r>
      <w:r w:rsidR="00A33DF5" w:rsidRPr="006E3480">
        <w:rPr>
          <w:rFonts w:cs="Simplified Arabic" w:hint="cs"/>
          <w:sz w:val="22"/>
          <w:rtl/>
          <w:lang w:val="en-GB" w:bidi="ar-EG"/>
        </w:rPr>
        <w:t xml:space="preserve">مشاركة الأطراف، </w:t>
      </w:r>
      <w:r w:rsidRPr="006E3480">
        <w:rPr>
          <w:rFonts w:cs="Simplified Arabic" w:hint="cs"/>
          <w:sz w:val="22"/>
          <w:rtl/>
          <w:lang w:val="en-GB" w:bidi="ar-EG"/>
        </w:rPr>
        <w:t>تنظيم حوارات دولية مع الشعوب الأصلية والمجتمعات المحلية</w:t>
      </w:r>
      <w:r w:rsidR="00A33DF5" w:rsidRPr="006E3480">
        <w:rPr>
          <w:rFonts w:cs="Simplified Arabic" w:hint="cs"/>
          <w:sz w:val="22"/>
          <w:rtl/>
          <w:lang w:val="en-GB" w:bidi="ar-EG"/>
        </w:rPr>
        <w:t xml:space="preserve"> وأصحاب المصلحة ذ</w:t>
      </w:r>
      <w:r w:rsidR="00287198">
        <w:rPr>
          <w:rFonts w:cs="Simplified Arabic" w:hint="cs"/>
          <w:sz w:val="22"/>
          <w:rtl/>
          <w:lang w:val="en-GB" w:bidi="ar-EG"/>
        </w:rPr>
        <w:t>و</w:t>
      </w:r>
      <w:r w:rsidR="00A33DF5" w:rsidRPr="006E3480">
        <w:rPr>
          <w:rFonts w:cs="Simplified Arabic" w:hint="cs"/>
          <w:sz w:val="22"/>
          <w:rtl/>
          <w:lang w:val="en-GB" w:bidi="ar-EG"/>
        </w:rPr>
        <w:t>ي الصلة، بما في ذلك النساء والشباب</w:t>
      </w:r>
      <w:r w:rsidRPr="006E3480">
        <w:rPr>
          <w:rFonts w:cs="Simplified Arabic" w:hint="cs"/>
          <w:sz w:val="22"/>
          <w:rtl/>
          <w:lang w:val="en-GB" w:bidi="ar-EG"/>
        </w:rPr>
        <w:t xml:space="preserve"> حول التقدم المحرز في تنفيذ الإطار العالمي للتنوع البيولوجي لما بعد عام 2020 وخطة الاعتبارات الجنسانية </w:t>
      </w:r>
      <w:r w:rsidR="001F522F" w:rsidRPr="006E3480">
        <w:rPr>
          <w:rFonts w:cs="Simplified Arabic" w:hint="cs"/>
          <w:sz w:val="22"/>
          <w:rtl/>
          <w:lang w:val="en-GB" w:bidi="ar-EG"/>
        </w:rPr>
        <w:t>ل</w:t>
      </w:r>
      <w:r w:rsidRPr="006E3480">
        <w:rPr>
          <w:rFonts w:cs="Simplified Arabic" w:hint="cs"/>
          <w:sz w:val="22"/>
          <w:rtl/>
          <w:lang w:val="en-GB" w:bidi="ar-EG"/>
        </w:rPr>
        <w:t>ما بعد عام 2020.</w:t>
      </w:r>
    </w:p>
    <w:p w14:paraId="4A203BC9" w14:textId="77777777" w:rsidR="00DF00B3" w:rsidRPr="006E3480" w:rsidRDefault="00A33DF5" w:rsidP="001F522F">
      <w:pPr>
        <w:bidi/>
        <w:spacing w:after="120" w:line="216" w:lineRule="auto"/>
        <w:jc w:val="center"/>
        <w:rPr>
          <w:rFonts w:ascii="Times New Roman" w:hAnsi="Times New Roman" w:cs="Simplified Arabic"/>
          <w:i/>
          <w:iCs/>
          <w:szCs w:val="24"/>
          <w:rtl/>
          <w:lang w:val="en-GB" w:bidi="ar-EG"/>
        </w:rPr>
      </w:pPr>
      <w:r w:rsidRPr="006E3480">
        <w:rPr>
          <w:rFonts w:ascii="Times New Roman" w:hAnsi="Times New Roman" w:cs="Simplified Arabic" w:hint="cs"/>
          <w:i/>
          <w:iCs/>
          <w:szCs w:val="24"/>
          <w:rtl/>
          <w:lang w:val="en-GB" w:bidi="ar-EG"/>
        </w:rPr>
        <w:t>[</w:t>
      </w:r>
      <w:r w:rsidR="00941E3A" w:rsidRPr="006E3480">
        <w:rPr>
          <w:rFonts w:ascii="Times New Roman" w:hAnsi="Times New Roman" w:cs="Simplified Arabic" w:hint="cs"/>
          <w:i/>
          <w:iCs/>
          <w:szCs w:val="24"/>
          <w:rtl/>
          <w:lang w:val="en-GB" w:bidi="ar-EG"/>
        </w:rPr>
        <w:t>المرفق</w:t>
      </w:r>
    </w:p>
    <w:p w14:paraId="4A203BCA" w14:textId="77777777" w:rsidR="00941E3A" w:rsidRPr="00A33DF5" w:rsidRDefault="00941E3A" w:rsidP="00A33DF5">
      <w:pPr>
        <w:bidi/>
        <w:spacing w:after="120" w:line="216" w:lineRule="auto"/>
        <w:ind w:left="2340" w:right="1530" w:hanging="540"/>
        <w:rPr>
          <w:rFonts w:ascii="Simplified Arabic" w:hAnsi="Simplified Arabic" w:cs="Simplified Arabic"/>
          <w:b/>
          <w:bCs/>
          <w:sz w:val="28"/>
          <w:szCs w:val="28"/>
          <w:rtl/>
          <w:lang w:val="en-GB" w:bidi="ar-EG"/>
        </w:rPr>
      </w:pPr>
      <w:r w:rsidRPr="00A33DF5">
        <w:rPr>
          <w:rFonts w:ascii="Simplified Arabic" w:hAnsi="Simplified Arabic" w:cs="Simplified Arabic" w:hint="cs"/>
          <w:b/>
          <w:bCs/>
          <w:sz w:val="28"/>
          <w:szCs w:val="28"/>
          <w:rtl/>
          <w:lang w:val="en-GB" w:bidi="ar-EG"/>
        </w:rPr>
        <w:t>الدروس المستفادة من استعراض التقدم المحرز نحو تنفيذ الاتفاقية والخطة الاستراتيجية للتنوع البيولوجي 2011-2020</w:t>
      </w:r>
    </w:p>
    <w:p w14:paraId="4A203BCB" w14:textId="7F42CB88" w:rsidR="00941E3A" w:rsidRPr="006E3480" w:rsidRDefault="006804F0" w:rsidP="00287198">
      <w:pPr>
        <w:pStyle w:val="ListParagraph"/>
        <w:numPr>
          <w:ilvl w:val="0"/>
          <w:numId w:val="10"/>
        </w:numPr>
        <w:bidi/>
        <w:spacing w:after="120" w:line="216" w:lineRule="auto"/>
        <w:ind w:left="0" w:firstLine="0"/>
        <w:contextualSpacing w:val="0"/>
        <w:jc w:val="both"/>
        <w:rPr>
          <w:rFonts w:cs="Simplified Arabic"/>
          <w:sz w:val="22"/>
          <w:lang w:val="en-GB" w:bidi="ar-EG"/>
        </w:rPr>
      </w:pPr>
      <w:r w:rsidRPr="006E3480">
        <w:rPr>
          <w:rFonts w:cs="Simplified Arabic" w:hint="cs"/>
          <w:sz w:val="22"/>
          <w:rtl/>
          <w:lang w:val="en-GB" w:bidi="ar-EG"/>
        </w:rPr>
        <w:t xml:space="preserve">على مدى فترة تنفيذ الخطة الاستراتيجية للتنوع البيولوجي 2011-2020، تم تحديد عدد من الدروس </w:t>
      </w:r>
      <w:r w:rsidR="008A4282">
        <w:rPr>
          <w:rFonts w:cs="Simplified Arabic" w:hint="cs"/>
          <w:sz w:val="22"/>
          <w:rtl/>
          <w:lang w:val="en-GB" w:bidi="ar-EG"/>
        </w:rPr>
        <w:t>فيما يتعلق</w:t>
      </w:r>
      <w:r w:rsidRPr="006E3480">
        <w:rPr>
          <w:rFonts w:cs="Simplified Arabic" w:hint="cs"/>
          <w:sz w:val="22"/>
          <w:rtl/>
          <w:lang w:val="en-GB" w:bidi="ar-EG"/>
        </w:rPr>
        <w:t xml:space="preserve"> </w:t>
      </w:r>
      <w:r w:rsidR="008A4282">
        <w:rPr>
          <w:rFonts w:cs="Simplified Arabic" w:hint="cs"/>
          <w:sz w:val="22"/>
          <w:rtl/>
          <w:lang w:val="en-GB" w:bidi="ar-EG"/>
        </w:rPr>
        <w:t>ب</w:t>
      </w:r>
      <w:r w:rsidRPr="006E3480">
        <w:rPr>
          <w:rFonts w:cs="Simplified Arabic" w:hint="cs"/>
          <w:sz w:val="22"/>
          <w:rtl/>
          <w:lang w:val="en-GB" w:bidi="ar-EG"/>
        </w:rPr>
        <w:t xml:space="preserve">الاستراتيجيات وخطط العمل الوطنية للتنوع البيولوجي، والتقارير الوطنية، وبناء القدرات، وحشد الموارد، واستعراض التنفيذ وتنفيذ الاتفاقية </w:t>
      </w:r>
      <w:r w:rsidR="008A4282">
        <w:rPr>
          <w:rFonts w:cs="Simplified Arabic" w:hint="cs"/>
          <w:sz w:val="22"/>
          <w:rtl/>
          <w:lang w:val="en-GB" w:bidi="ar-EG"/>
        </w:rPr>
        <w:t>بوجه عام</w:t>
      </w:r>
      <w:r w:rsidRPr="006E3480">
        <w:rPr>
          <w:rFonts w:cs="Simplified Arabic" w:hint="cs"/>
          <w:sz w:val="22"/>
          <w:rtl/>
          <w:lang w:val="en-GB" w:bidi="ar-EG"/>
        </w:rPr>
        <w:t>. و</w:t>
      </w:r>
      <w:r w:rsidR="00287198" w:rsidRPr="006E3480">
        <w:rPr>
          <w:rFonts w:cs="Simplified Arabic" w:hint="cs"/>
          <w:sz w:val="22"/>
          <w:rtl/>
          <w:lang w:val="en-GB" w:bidi="ar-EG"/>
        </w:rPr>
        <w:t xml:space="preserve">هذه الدروس </w:t>
      </w:r>
      <w:r w:rsidR="00287198">
        <w:rPr>
          <w:rFonts w:cs="Simplified Arabic" w:hint="cs"/>
          <w:sz w:val="22"/>
          <w:rtl/>
          <w:lang w:val="en-GB" w:bidi="ar-EG"/>
        </w:rPr>
        <w:t>[</w:t>
      </w:r>
      <w:r w:rsidRPr="006E3480">
        <w:rPr>
          <w:rFonts w:cs="Simplified Arabic" w:hint="cs"/>
          <w:sz w:val="22"/>
          <w:rtl/>
          <w:lang w:val="en-GB" w:bidi="ar-EG"/>
        </w:rPr>
        <w:t>ينبغي أخذ</w:t>
      </w:r>
      <w:r w:rsidR="00287198">
        <w:rPr>
          <w:rFonts w:cs="Simplified Arabic" w:hint="cs"/>
          <w:sz w:val="22"/>
          <w:rtl/>
          <w:lang w:val="en-GB" w:bidi="ar-EG"/>
        </w:rPr>
        <w:t>ها</w:t>
      </w:r>
      <w:r w:rsidRPr="006E3480">
        <w:rPr>
          <w:rFonts w:cs="Simplified Arabic" w:hint="cs"/>
          <w:sz w:val="22"/>
          <w:rtl/>
          <w:lang w:val="en-GB" w:bidi="ar-EG"/>
        </w:rPr>
        <w:t xml:space="preserve"> </w:t>
      </w:r>
      <w:r w:rsidR="001F522F" w:rsidRPr="006E3480">
        <w:rPr>
          <w:rFonts w:cs="Simplified Arabic" w:hint="cs"/>
          <w:sz w:val="22"/>
          <w:rtl/>
          <w:lang w:val="en-GB" w:bidi="ar-EG"/>
        </w:rPr>
        <w:t>في الحسبان في إعداد الإطار الع</w:t>
      </w:r>
      <w:r w:rsidRPr="006E3480">
        <w:rPr>
          <w:rFonts w:cs="Simplified Arabic" w:hint="cs"/>
          <w:sz w:val="22"/>
          <w:rtl/>
          <w:lang w:val="en-GB" w:bidi="ar-EG"/>
        </w:rPr>
        <w:t>المي للتنوع البيولوجي لما بعد عام</w:t>
      </w:r>
      <w:r w:rsidR="008A4282">
        <w:rPr>
          <w:rFonts w:cs="Simplified Arabic" w:hint="eastAsia"/>
          <w:sz w:val="22"/>
          <w:rtl/>
          <w:lang w:val="en-GB" w:bidi="ar-EG"/>
        </w:rPr>
        <w:t> </w:t>
      </w:r>
      <w:r w:rsidRPr="006E3480">
        <w:rPr>
          <w:rFonts w:cs="Simplified Arabic" w:hint="cs"/>
          <w:sz w:val="22"/>
          <w:rtl/>
          <w:lang w:val="en-GB" w:bidi="ar-EG"/>
        </w:rPr>
        <w:t xml:space="preserve">2020 والعمليات والآليات </w:t>
      </w:r>
      <w:r w:rsidR="008A4282">
        <w:rPr>
          <w:rFonts w:cs="Simplified Arabic" w:hint="cs"/>
          <w:sz w:val="22"/>
          <w:rtl/>
          <w:lang w:val="en-GB" w:bidi="ar-EG"/>
        </w:rPr>
        <w:t>ذات الصلة</w:t>
      </w:r>
      <w:r w:rsidRPr="006E3480">
        <w:rPr>
          <w:rFonts w:cs="Simplified Arabic" w:hint="cs"/>
          <w:sz w:val="22"/>
          <w:rtl/>
          <w:lang w:val="en-GB" w:bidi="ar-EG"/>
        </w:rPr>
        <w:t xml:space="preserve">. </w:t>
      </w:r>
      <w:r w:rsidR="00FB02AF">
        <w:rPr>
          <w:rFonts w:cs="Simplified Arabic" w:hint="cs"/>
          <w:sz w:val="22"/>
          <w:rtl/>
          <w:lang w:val="en-GB" w:bidi="ar-EG"/>
        </w:rPr>
        <w:t>وهي</w:t>
      </w:r>
      <w:r w:rsidR="00287198">
        <w:rPr>
          <w:rFonts w:cs="Simplified Arabic" w:hint="cs"/>
          <w:sz w:val="22"/>
          <w:rtl/>
          <w:lang w:val="en-GB" w:bidi="ar-EG"/>
        </w:rPr>
        <w:t>]</w:t>
      </w:r>
      <w:r w:rsidR="001F522F" w:rsidRPr="006E3480">
        <w:rPr>
          <w:rFonts w:cs="Simplified Arabic" w:hint="cs"/>
          <w:sz w:val="22"/>
          <w:rtl/>
          <w:lang w:val="en-GB" w:bidi="ar-EG"/>
        </w:rPr>
        <w:t xml:space="preserve"> </w:t>
      </w:r>
      <w:r w:rsidR="00FB02AF">
        <w:rPr>
          <w:rFonts w:cs="Simplified Arabic" w:hint="cs"/>
          <w:sz w:val="22"/>
          <w:rtl/>
          <w:lang w:val="en-GB" w:bidi="ar-EG"/>
        </w:rPr>
        <w:t xml:space="preserve">تشمل </w:t>
      </w:r>
      <w:r w:rsidR="001F522F" w:rsidRPr="006E3480">
        <w:rPr>
          <w:rFonts w:cs="Simplified Arabic" w:hint="cs"/>
          <w:sz w:val="22"/>
          <w:rtl/>
          <w:lang w:val="en-GB" w:bidi="ar-EG"/>
        </w:rPr>
        <w:t>ما يلي</w:t>
      </w:r>
      <w:r w:rsidRPr="006E3480">
        <w:rPr>
          <w:rFonts w:cs="Simplified Arabic" w:hint="cs"/>
          <w:sz w:val="22"/>
          <w:rtl/>
          <w:lang w:val="en-GB" w:bidi="ar-EG"/>
        </w:rPr>
        <w:t>:</w:t>
      </w:r>
    </w:p>
    <w:p w14:paraId="4A203BCC" w14:textId="7A28295D" w:rsidR="002973F5" w:rsidRPr="00391BFB" w:rsidRDefault="002973F5" w:rsidP="00391BFB">
      <w:pPr>
        <w:pStyle w:val="ListParagraph"/>
        <w:numPr>
          <w:ilvl w:val="0"/>
          <w:numId w:val="14"/>
        </w:numPr>
        <w:bidi/>
        <w:spacing w:after="120" w:line="216" w:lineRule="auto"/>
        <w:ind w:left="0" w:firstLine="720"/>
        <w:contextualSpacing w:val="0"/>
        <w:jc w:val="both"/>
        <w:rPr>
          <w:rFonts w:cs="Simplified Arabic"/>
          <w:rtl/>
          <w:lang w:val="en-GB" w:bidi="ar-EG"/>
        </w:rPr>
      </w:pPr>
      <w:r w:rsidRPr="00391BFB">
        <w:rPr>
          <w:rFonts w:cs="Simplified Arabic" w:hint="cs"/>
          <w:rtl/>
          <w:lang w:val="en-GB" w:bidi="ar-EG"/>
        </w:rPr>
        <w:t xml:space="preserve">الحاجة </w:t>
      </w:r>
      <w:r w:rsidRPr="00391BFB">
        <w:rPr>
          <w:rFonts w:cs="Simplified Arabic" w:hint="cs"/>
          <w:b/>
          <w:rtl/>
        </w:rPr>
        <w:t>إلى</w:t>
      </w:r>
      <w:r w:rsidRPr="00391BFB">
        <w:rPr>
          <w:rFonts w:cs="Simplified Arabic" w:hint="cs"/>
          <w:rtl/>
          <w:lang w:val="en-GB" w:bidi="ar-EG"/>
        </w:rPr>
        <w:t xml:space="preserve"> الابقاء على تركيز الاهتمام والإجراءات على التنفيذ؛</w:t>
      </w:r>
    </w:p>
    <w:p w14:paraId="4A203BCD" w14:textId="761E4936" w:rsidR="002973F5" w:rsidRPr="00391BFB" w:rsidRDefault="002973F5" w:rsidP="00391BFB">
      <w:pPr>
        <w:pStyle w:val="ListParagraph"/>
        <w:numPr>
          <w:ilvl w:val="0"/>
          <w:numId w:val="14"/>
        </w:numPr>
        <w:bidi/>
        <w:spacing w:after="120" w:line="216" w:lineRule="auto"/>
        <w:ind w:left="0" w:firstLine="720"/>
        <w:contextualSpacing w:val="0"/>
        <w:jc w:val="both"/>
        <w:rPr>
          <w:rFonts w:cs="Simplified Arabic"/>
          <w:rtl/>
          <w:lang w:bidi="ar-EG"/>
        </w:rPr>
      </w:pPr>
      <w:r w:rsidRPr="00391BFB">
        <w:rPr>
          <w:rFonts w:cs="Simplified Arabic" w:hint="cs"/>
          <w:rtl/>
          <w:lang w:val="en-GB" w:bidi="ar-EG"/>
        </w:rPr>
        <w:t xml:space="preserve">الحاجة إلى تعزيز الاستراتيجيات وخطط العمل الوطنية للتنوع البيولوجي </w:t>
      </w:r>
      <w:r w:rsidRPr="00391BFB">
        <w:rPr>
          <w:rFonts w:cs="Simplified Arabic" w:hint="cs"/>
          <w:b/>
          <w:rtl/>
        </w:rPr>
        <w:t>وما يرتبط بها من عمليات التخطيط</w:t>
      </w:r>
      <w:r w:rsidRPr="00391BFB">
        <w:rPr>
          <w:rFonts w:cs="Simplified Arabic" w:hint="cs"/>
          <w:rtl/>
          <w:lang w:bidi="ar-EG"/>
        </w:rPr>
        <w:t xml:space="preserve">، بما في ذلك عن </w:t>
      </w:r>
      <w:r w:rsidRPr="00391BFB">
        <w:rPr>
          <w:rFonts w:cs="Simplified Arabic" w:hint="cs"/>
          <w:b/>
          <w:rtl/>
        </w:rPr>
        <w:t>طريق</w:t>
      </w:r>
      <w:r w:rsidRPr="00391BFB">
        <w:rPr>
          <w:rFonts w:cs="Simplified Arabic" w:hint="cs"/>
          <w:rtl/>
          <w:lang w:bidi="ar-EG"/>
        </w:rPr>
        <w:t xml:space="preserve"> جعلها أدوات </w:t>
      </w:r>
      <w:r w:rsidRPr="00391BFB">
        <w:rPr>
          <w:rFonts w:cs="Simplified Arabic" w:hint="cs"/>
          <w:b/>
          <w:rtl/>
        </w:rPr>
        <w:t>سياساتية للحكومة ككل</w:t>
      </w:r>
      <w:r w:rsidR="00A33DF5" w:rsidRPr="00391BFB">
        <w:rPr>
          <w:rFonts w:cs="Simplified Arabic" w:hint="cs"/>
          <w:b/>
          <w:rtl/>
        </w:rPr>
        <w:t xml:space="preserve"> [على </w:t>
      </w:r>
      <w:r w:rsidR="009535B7">
        <w:rPr>
          <w:rFonts w:cs="Simplified Arabic" w:hint="cs"/>
          <w:b/>
          <w:rtl/>
        </w:rPr>
        <w:t>مختلف المستويات</w:t>
      </w:r>
      <w:r w:rsidR="00A33DF5" w:rsidRPr="00391BFB">
        <w:rPr>
          <w:rFonts w:cs="Simplified Arabic" w:hint="cs"/>
          <w:b/>
          <w:rtl/>
        </w:rPr>
        <w:t>]</w:t>
      </w:r>
      <w:r w:rsidRPr="00391BFB">
        <w:rPr>
          <w:rFonts w:cs="Simplified Arabic" w:hint="cs"/>
          <w:rtl/>
          <w:lang w:bidi="ar-EG"/>
        </w:rPr>
        <w:t>؛</w:t>
      </w:r>
    </w:p>
    <w:p w14:paraId="4A203BCE" w14:textId="256DCAFE" w:rsidR="002973F5" w:rsidRPr="00391BFB" w:rsidRDefault="002973F5" w:rsidP="00391BFB">
      <w:pPr>
        <w:pStyle w:val="ListParagraph"/>
        <w:numPr>
          <w:ilvl w:val="0"/>
          <w:numId w:val="14"/>
        </w:numPr>
        <w:bidi/>
        <w:spacing w:after="120" w:line="216" w:lineRule="auto"/>
        <w:ind w:left="0" w:firstLine="720"/>
        <w:contextualSpacing w:val="0"/>
        <w:jc w:val="both"/>
        <w:rPr>
          <w:rFonts w:cs="Simplified Arabic"/>
          <w:rtl/>
          <w:lang w:val="en-GB" w:bidi="ar-EG"/>
        </w:rPr>
      </w:pPr>
      <w:r w:rsidRPr="00391BFB">
        <w:rPr>
          <w:rFonts w:cs="Simplified Arabic" w:hint="cs"/>
          <w:b/>
          <w:rtl/>
        </w:rPr>
        <w:t xml:space="preserve">الحاجة إلى كفالة أن تكون الأهداف أو الالتزامات أو الطموحات التي حددتها الأطراف متناسبة </w:t>
      </w:r>
      <w:r w:rsidR="00A33DF5" w:rsidRPr="00391BFB">
        <w:rPr>
          <w:rFonts w:cs="Simplified Arabic" w:hint="cs"/>
          <w:rtl/>
          <w:lang w:val="en-GB" w:bidi="ar-EG"/>
        </w:rPr>
        <w:t xml:space="preserve">[ومتكاملة] </w:t>
      </w:r>
      <w:r w:rsidRPr="00391BFB">
        <w:rPr>
          <w:rFonts w:cs="Simplified Arabic" w:hint="cs"/>
          <w:rtl/>
          <w:lang w:val="en-GB" w:bidi="ar-EG"/>
        </w:rPr>
        <w:t>على المستوى الوطني</w:t>
      </w:r>
      <w:r w:rsidRPr="00391BFB">
        <w:rPr>
          <w:rFonts w:cs="Simplified Arabic" w:hint="cs"/>
          <w:b/>
          <w:rtl/>
        </w:rPr>
        <w:t xml:space="preserve"> مع الأطر العالمية</w:t>
      </w:r>
      <w:r w:rsidRPr="00391BFB">
        <w:rPr>
          <w:rFonts w:cs="Simplified Arabic" w:hint="cs"/>
          <w:rtl/>
          <w:lang w:val="en-GB" w:bidi="ar-EG"/>
        </w:rPr>
        <w:t>؛</w:t>
      </w:r>
    </w:p>
    <w:p w14:paraId="4A203BCF" w14:textId="45E396FC" w:rsidR="002973F5" w:rsidRPr="00391BFB" w:rsidRDefault="002973F5" w:rsidP="00391BFB">
      <w:pPr>
        <w:pStyle w:val="ListParagraph"/>
        <w:numPr>
          <w:ilvl w:val="0"/>
          <w:numId w:val="14"/>
        </w:numPr>
        <w:bidi/>
        <w:spacing w:after="120" w:line="216" w:lineRule="auto"/>
        <w:ind w:left="0" w:firstLine="720"/>
        <w:contextualSpacing w:val="0"/>
        <w:jc w:val="both"/>
        <w:rPr>
          <w:rFonts w:cs="Simplified Arabic"/>
          <w:lang w:bidi="ar-EG"/>
        </w:rPr>
      </w:pPr>
      <w:r w:rsidRPr="00391BFB">
        <w:rPr>
          <w:rFonts w:cs="Simplified Arabic" w:hint="cs"/>
          <w:b/>
          <w:rtl/>
        </w:rPr>
        <w:lastRenderedPageBreak/>
        <w:t>الحاجة إلى تقليص الفواصل الزمنية في التخطيط ومراعاة هذه الفواصل الزمنية في التنفيذ</w:t>
      </w:r>
      <w:r w:rsidRPr="00391BFB">
        <w:rPr>
          <w:rFonts w:cs="Simplified Arabic" w:hint="cs"/>
          <w:rtl/>
          <w:lang w:bidi="ar-EG"/>
        </w:rPr>
        <w:t xml:space="preserve"> حتى لا تتأخر الإجراءات بشأن التنفيذ؛</w:t>
      </w:r>
    </w:p>
    <w:p w14:paraId="4A203BD0" w14:textId="0DCD3F2B" w:rsidR="002973F5" w:rsidRPr="00391BFB" w:rsidRDefault="002973F5" w:rsidP="00391BFB">
      <w:pPr>
        <w:pStyle w:val="ListParagraph"/>
        <w:numPr>
          <w:ilvl w:val="0"/>
          <w:numId w:val="14"/>
        </w:numPr>
        <w:bidi/>
        <w:spacing w:after="120" w:line="216" w:lineRule="auto"/>
        <w:ind w:left="0" w:firstLine="720"/>
        <w:contextualSpacing w:val="0"/>
        <w:jc w:val="both"/>
        <w:rPr>
          <w:rFonts w:cs="Simplified Arabic"/>
          <w:rtl/>
          <w:lang w:val="en-GB" w:bidi="ar-EG"/>
        </w:rPr>
      </w:pPr>
      <w:r w:rsidRPr="00391BFB">
        <w:rPr>
          <w:rFonts w:cs="Simplified Arabic" w:hint="cs"/>
          <w:b/>
          <w:rtl/>
        </w:rPr>
        <w:t>الحاجة إلى استعراضات عملية للتنفيذ أكثر فعالية</w:t>
      </w:r>
      <w:r w:rsidR="00A33DF5" w:rsidRPr="00391BFB">
        <w:rPr>
          <w:rFonts w:cs="Simplified Arabic" w:hint="cs"/>
          <w:b/>
          <w:rtl/>
        </w:rPr>
        <w:t>، [وكفاءة]</w:t>
      </w:r>
      <w:r w:rsidRPr="00391BFB">
        <w:rPr>
          <w:rFonts w:cs="Simplified Arabic" w:hint="cs"/>
          <w:b/>
          <w:rtl/>
        </w:rPr>
        <w:t xml:space="preserve"> </w:t>
      </w:r>
      <w:r w:rsidRPr="00391BFB">
        <w:rPr>
          <w:rFonts w:cs="Simplified Arabic" w:hint="cs"/>
          <w:rtl/>
          <w:lang w:val="en-GB" w:bidi="ar-EG"/>
        </w:rPr>
        <w:t>وشمولا؛</w:t>
      </w:r>
    </w:p>
    <w:p w14:paraId="4A203BD1" w14:textId="597E9CB7" w:rsidR="002973F5" w:rsidRPr="00391BFB" w:rsidRDefault="002973F5" w:rsidP="00391BFB">
      <w:pPr>
        <w:pStyle w:val="ListParagraph"/>
        <w:numPr>
          <w:ilvl w:val="0"/>
          <w:numId w:val="14"/>
        </w:numPr>
        <w:bidi/>
        <w:spacing w:after="120" w:line="216" w:lineRule="auto"/>
        <w:ind w:left="0" w:firstLine="720"/>
        <w:contextualSpacing w:val="0"/>
        <w:jc w:val="both"/>
        <w:rPr>
          <w:rFonts w:cs="Simplified Arabic"/>
          <w:lang w:bidi="ar-EG"/>
        </w:rPr>
      </w:pPr>
      <w:r w:rsidRPr="00391BFB">
        <w:rPr>
          <w:rFonts w:cs="Simplified Arabic" w:hint="cs"/>
          <w:rtl/>
          <w:lang w:val="en-GB" w:bidi="ar-EG"/>
        </w:rPr>
        <w:t>الحاجة إلى دعم مستدام وموجه للأطراف وجهد أكثر تناسقا لتيسير</w:t>
      </w:r>
      <w:r w:rsidR="00A33DF5" w:rsidRPr="00391BFB">
        <w:rPr>
          <w:rFonts w:cs="Simplified Arabic" w:hint="cs"/>
          <w:rtl/>
          <w:lang w:val="en-GB" w:bidi="ar-EG"/>
        </w:rPr>
        <w:t xml:space="preserve"> [وربط]</w:t>
      </w:r>
      <w:r w:rsidRPr="00391BFB">
        <w:rPr>
          <w:rFonts w:cs="Simplified Arabic" w:hint="cs"/>
          <w:rtl/>
          <w:lang w:val="en-GB" w:bidi="ar-EG"/>
        </w:rPr>
        <w:t xml:space="preserve"> التنفيذ من خلال شبكات الدعم على المستويين الإقليمي ودون الإقليمي؛</w:t>
      </w:r>
    </w:p>
    <w:p w14:paraId="4A203BD2" w14:textId="36B02A48" w:rsidR="002973F5" w:rsidRPr="00391BFB" w:rsidRDefault="00414333" w:rsidP="00391BFB">
      <w:pPr>
        <w:pStyle w:val="ListParagraph"/>
        <w:numPr>
          <w:ilvl w:val="0"/>
          <w:numId w:val="14"/>
        </w:numPr>
        <w:bidi/>
        <w:spacing w:after="120" w:line="216" w:lineRule="auto"/>
        <w:ind w:left="0" w:firstLine="720"/>
        <w:contextualSpacing w:val="0"/>
        <w:jc w:val="both"/>
        <w:rPr>
          <w:rFonts w:cs="Simplified Arabic"/>
          <w:rtl/>
          <w:lang w:val="en-GB" w:bidi="ar-EG"/>
        </w:rPr>
      </w:pPr>
      <w:r>
        <w:rPr>
          <w:rFonts w:cs="Simplified Arabic" w:hint="cs"/>
          <w:b/>
          <w:rtl/>
        </w:rPr>
        <w:t>ا</w:t>
      </w:r>
      <w:r w:rsidR="002973F5" w:rsidRPr="00391BFB">
        <w:rPr>
          <w:rFonts w:cs="Simplified Arabic" w:hint="cs"/>
          <w:b/>
          <w:rtl/>
        </w:rPr>
        <w:t>لاستفادة القصوى من المواد والموارد التوجيهية المتاحة</w:t>
      </w:r>
      <w:r w:rsidR="002973F5" w:rsidRPr="00391BFB">
        <w:rPr>
          <w:rFonts w:cs="Simplified Arabic" w:hint="cs"/>
          <w:rtl/>
          <w:lang w:val="en-GB" w:bidi="ar-EG"/>
        </w:rPr>
        <w:t xml:space="preserve"> ومواءمتها مع الظروف الوطنية المحددة؛</w:t>
      </w:r>
    </w:p>
    <w:p w14:paraId="4A203BD3" w14:textId="1DA816B7" w:rsidR="002973F5" w:rsidRPr="00391BFB" w:rsidRDefault="002973F5" w:rsidP="00391BFB">
      <w:pPr>
        <w:pStyle w:val="ListParagraph"/>
        <w:numPr>
          <w:ilvl w:val="0"/>
          <w:numId w:val="14"/>
        </w:numPr>
        <w:bidi/>
        <w:spacing w:after="120" w:line="216" w:lineRule="auto"/>
        <w:ind w:left="0" w:firstLine="720"/>
        <w:contextualSpacing w:val="0"/>
        <w:jc w:val="both"/>
        <w:rPr>
          <w:rFonts w:cs="Simplified Arabic"/>
          <w:lang w:bidi="ar-EG"/>
        </w:rPr>
      </w:pPr>
      <w:r w:rsidRPr="00391BFB">
        <w:rPr>
          <w:rFonts w:cs="Simplified Arabic" w:hint="cs"/>
          <w:rtl/>
          <w:lang w:val="en-GB" w:bidi="ar-EG"/>
        </w:rPr>
        <w:t xml:space="preserve">الحاجة إلى بذل جهود أكبر لمعالجة </w:t>
      </w:r>
      <w:r w:rsidR="00B52C32">
        <w:rPr>
          <w:rFonts w:cs="Simplified Arabic" w:hint="cs"/>
          <w:rtl/>
          <w:lang w:val="en-GB" w:bidi="ar-EG"/>
        </w:rPr>
        <w:t>الدوافع</w:t>
      </w:r>
      <w:r w:rsidRPr="00391BFB">
        <w:rPr>
          <w:rFonts w:cs="Simplified Arabic" w:hint="cs"/>
          <w:rtl/>
          <w:lang w:val="en-GB" w:bidi="ar-EG"/>
        </w:rPr>
        <w:t xml:space="preserve"> المباشرة وغير المباشرة لفقدان التنوع البيولوجي بطريقة أكثر تكاملا وشاملا، بما في ذلك عن طريق تنفيذ حزم الإجراءات المكونة من الأطر القانونية أو أطر السياسات، والحوافز الاجتماعية الاقتصادية، وإشراك الجمهور وأصحاب المصلحة، والرصد والإنفاذ، وتجنب معالجة القضايا </w:t>
      </w:r>
      <w:r w:rsidR="004019F2">
        <w:rPr>
          <w:rFonts w:cs="Simplified Arabic" w:hint="cs"/>
          <w:rtl/>
          <w:lang w:val="en-GB" w:bidi="ar-EG"/>
        </w:rPr>
        <w:t>المرتبطة</w:t>
      </w:r>
      <w:r w:rsidRPr="00391BFB">
        <w:rPr>
          <w:rFonts w:cs="Simplified Arabic" w:hint="cs"/>
          <w:rtl/>
          <w:lang w:val="en-GB" w:bidi="ar-EG"/>
        </w:rPr>
        <w:t xml:space="preserve"> في معزل عن بعضها البعض؛</w:t>
      </w:r>
    </w:p>
    <w:p w14:paraId="4A203BD4" w14:textId="68FDFB0D" w:rsidR="002973F5" w:rsidRPr="00391BFB" w:rsidRDefault="002973F5" w:rsidP="00391BFB">
      <w:pPr>
        <w:pStyle w:val="ListParagraph"/>
        <w:numPr>
          <w:ilvl w:val="0"/>
          <w:numId w:val="14"/>
        </w:numPr>
        <w:bidi/>
        <w:spacing w:after="120" w:line="216" w:lineRule="auto"/>
        <w:ind w:left="0" w:firstLine="720"/>
        <w:contextualSpacing w:val="0"/>
        <w:jc w:val="both"/>
        <w:rPr>
          <w:rFonts w:cs="Simplified Arabic"/>
          <w:rtl/>
          <w:lang w:val="en-GB" w:bidi="ar-EG"/>
        </w:rPr>
      </w:pPr>
      <w:r w:rsidRPr="00391BFB">
        <w:rPr>
          <w:rFonts w:cs="Simplified Arabic" w:hint="cs"/>
          <w:rtl/>
          <w:lang w:val="en-GB" w:bidi="ar-EG"/>
        </w:rPr>
        <w:t>الحاجة إلى توسيع نطاق الدعم السياسي والعام للتنفيذ من أجل ضمان</w:t>
      </w:r>
      <w:r w:rsidR="00566E0B">
        <w:rPr>
          <w:rFonts w:cs="Simplified Arabic" w:hint="cs"/>
          <w:rtl/>
          <w:lang w:val="en-GB" w:bidi="ar-EG"/>
        </w:rPr>
        <w:t xml:space="preserve"> إدراك القيم المتعددة للتنوع البيولوجي</w:t>
      </w:r>
      <w:r w:rsidR="001A5885">
        <w:rPr>
          <w:rFonts w:cs="Simplified Arabic" w:hint="cs"/>
          <w:rtl/>
          <w:lang w:val="en-GB" w:bidi="ar-EG"/>
        </w:rPr>
        <w:t xml:space="preserve"> </w:t>
      </w:r>
      <w:r w:rsidR="001A5885" w:rsidRPr="00391BFB">
        <w:rPr>
          <w:rFonts w:cs="Simplified Arabic" w:hint="cs"/>
          <w:rtl/>
          <w:lang w:val="en-GB" w:bidi="ar-EG"/>
        </w:rPr>
        <w:t>[، بما في ذلك قيم الوجودية،]</w:t>
      </w:r>
      <w:r w:rsidR="001A5885">
        <w:rPr>
          <w:rFonts w:cs="Simplified Arabic" w:hint="cs"/>
          <w:rtl/>
          <w:lang w:val="en-GB" w:bidi="ar-EG"/>
        </w:rPr>
        <w:t xml:space="preserve"> </w:t>
      </w:r>
      <w:r w:rsidR="001A5885" w:rsidRPr="00391BFB">
        <w:rPr>
          <w:rFonts w:cs="Simplified Arabic" w:hint="cs"/>
          <w:rtl/>
          <w:lang w:val="en-GB" w:bidi="ar-EG"/>
        </w:rPr>
        <w:t>وخدمات النظم الإيكولوجية المرتبطة به</w:t>
      </w:r>
      <w:r w:rsidR="001A5885">
        <w:rPr>
          <w:rFonts w:cs="Simplified Arabic" w:hint="cs"/>
          <w:rtl/>
          <w:lang w:val="en-GB" w:bidi="ar-EG"/>
        </w:rPr>
        <w:t xml:space="preserve"> </w:t>
      </w:r>
      <w:r w:rsidR="00566E0B">
        <w:rPr>
          <w:rFonts w:cs="Simplified Arabic" w:hint="cs"/>
          <w:rtl/>
          <w:lang w:val="en-GB" w:bidi="ar-EG"/>
        </w:rPr>
        <w:t>على جميع مستويات</w:t>
      </w:r>
      <w:r w:rsidRPr="00391BFB">
        <w:rPr>
          <w:rFonts w:cs="Simplified Arabic" w:hint="cs"/>
          <w:rtl/>
          <w:lang w:val="en-GB" w:bidi="ar-EG"/>
        </w:rPr>
        <w:t xml:space="preserve"> الحكومة وأصحاب المصلحة </w:t>
      </w:r>
      <w:r w:rsidR="00566E0B">
        <w:rPr>
          <w:rFonts w:cs="Simplified Arabic" w:hint="cs"/>
          <w:rtl/>
          <w:lang w:val="en-GB" w:bidi="ar-EG"/>
        </w:rPr>
        <w:t>عبر فئات المجتمع</w:t>
      </w:r>
      <w:r w:rsidR="001A5885">
        <w:rPr>
          <w:rFonts w:cs="Simplified Arabic" w:hint="cs"/>
          <w:rtl/>
          <w:lang w:val="en-GB" w:bidi="ar-EG"/>
        </w:rPr>
        <w:t>؛</w:t>
      </w:r>
    </w:p>
    <w:p w14:paraId="4A203BD5" w14:textId="1B4743A6" w:rsidR="002973F5" w:rsidRPr="00391BFB" w:rsidRDefault="002973F5" w:rsidP="00391BFB">
      <w:pPr>
        <w:pStyle w:val="ListParagraph"/>
        <w:numPr>
          <w:ilvl w:val="0"/>
          <w:numId w:val="14"/>
        </w:numPr>
        <w:bidi/>
        <w:spacing w:after="120" w:line="216" w:lineRule="auto"/>
        <w:ind w:left="0" w:firstLine="720"/>
        <w:contextualSpacing w:val="0"/>
        <w:jc w:val="both"/>
        <w:rPr>
          <w:rFonts w:cs="Simplified Arabic"/>
          <w:lang w:bidi="ar-EG"/>
        </w:rPr>
      </w:pPr>
      <w:r w:rsidRPr="00391BFB">
        <w:rPr>
          <w:rFonts w:cs="Simplified Arabic" w:hint="cs"/>
          <w:rtl/>
          <w:lang w:val="en-GB" w:bidi="ar-EG"/>
        </w:rPr>
        <w:t>الحاجة إلى إقامة شراكات على جميع المستويات لزيادة الإجراءات على نطاق واسع من أجل حشد الملكية الضرورية لضمان تعميم التنوع البيولوجي عبر قطاعات الحكومة، والمجتمع والاقتصاد وتمكين أوجه التآزر في التنفيذ الوطني لمختلف الاتفاقات البيئية المتعددة الأطراف؛</w:t>
      </w:r>
    </w:p>
    <w:p w14:paraId="4A203BD6" w14:textId="01872DE1" w:rsidR="002973F5" w:rsidRPr="00391BFB" w:rsidRDefault="002973F5" w:rsidP="00391BFB">
      <w:pPr>
        <w:pStyle w:val="ListParagraph"/>
        <w:numPr>
          <w:ilvl w:val="0"/>
          <w:numId w:val="14"/>
        </w:numPr>
        <w:bidi/>
        <w:spacing w:after="120" w:line="216" w:lineRule="auto"/>
        <w:ind w:left="0" w:firstLine="720"/>
        <w:contextualSpacing w:val="0"/>
        <w:jc w:val="both"/>
        <w:rPr>
          <w:rFonts w:cs="Simplified Arabic"/>
          <w:rtl/>
          <w:lang w:val="en-GB" w:bidi="ar-EG"/>
        </w:rPr>
      </w:pPr>
      <w:r w:rsidRPr="00391BFB">
        <w:rPr>
          <w:rFonts w:cs="Simplified Arabic" w:hint="cs"/>
          <w:rtl/>
          <w:lang w:val="en-GB" w:bidi="ar-EG"/>
        </w:rPr>
        <w:t>الحاجة إلى دعم أكبر للتعاون التقني والعلمي فيما بين الأطراف وبناء القدرات؛</w:t>
      </w:r>
    </w:p>
    <w:p w14:paraId="4A203BD7" w14:textId="106D286A" w:rsidR="002973F5" w:rsidRPr="00391BFB" w:rsidRDefault="002973F5" w:rsidP="00391BFB">
      <w:pPr>
        <w:pStyle w:val="ListParagraph"/>
        <w:numPr>
          <w:ilvl w:val="0"/>
          <w:numId w:val="14"/>
        </w:numPr>
        <w:bidi/>
        <w:spacing w:after="120" w:line="216" w:lineRule="auto"/>
        <w:ind w:left="0" w:firstLine="720"/>
        <w:contextualSpacing w:val="0"/>
        <w:jc w:val="both"/>
        <w:rPr>
          <w:rFonts w:cs="Simplified Arabic"/>
          <w:rtl/>
          <w:lang w:val="en-GB" w:bidi="ar-EG"/>
        </w:rPr>
      </w:pPr>
      <w:r w:rsidRPr="00391BFB">
        <w:rPr>
          <w:rFonts w:cs="Simplified Arabic" w:hint="cs"/>
          <w:rtl/>
          <w:lang w:val="en-GB" w:bidi="ar-EG"/>
        </w:rPr>
        <w:t>زيادة عامة كبيرة في مجموع التمويل المتعلق بالتنوع البيولوجي.</w:t>
      </w:r>
    </w:p>
    <w:p w14:paraId="4A203BD8" w14:textId="77777777" w:rsidR="00420157" w:rsidRPr="006E3480" w:rsidRDefault="00420157" w:rsidP="00420157">
      <w:pPr>
        <w:bidi/>
        <w:spacing w:after="120" w:line="216" w:lineRule="auto"/>
        <w:ind w:firstLine="720"/>
        <w:jc w:val="both"/>
        <w:rPr>
          <w:rFonts w:ascii="Times New Roman" w:hAnsi="Times New Roman" w:cs="Simplified Arabic"/>
          <w:szCs w:val="24"/>
          <w:rtl/>
          <w:lang w:val="en-GB" w:bidi="ar-EG"/>
        </w:rPr>
      </w:pPr>
      <w:r w:rsidRPr="006E3480">
        <w:rPr>
          <w:rFonts w:ascii="Times New Roman" w:hAnsi="Times New Roman" w:cs="Simplified Arabic" w:hint="cs"/>
          <w:szCs w:val="24"/>
          <w:rtl/>
          <w:lang w:val="en-GB" w:bidi="ar-EG"/>
        </w:rPr>
        <w:t>]</w:t>
      </w:r>
    </w:p>
    <w:p w14:paraId="4A203BD9" w14:textId="77777777" w:rsidR="002973F5" w:rsidRPr="006E3480" w:rsidRDefault="002973F5" w:rsidP="00A65A24">
      <w:pPr>
        <w:bidi/>
        <w:spacing w:after="120" w:line="216" w:lineRule="auto"/>
        <w:jc w:val="both"/>
        <w:rPr>
          <w:rFonts w:ascii="Times New Roman" w:hAnsi="Times New Roman" w:cs="Simplified Arabic"/>
          <w:lang w:val="en-GB" w:bidi="ar-EG"/>
        </w:rPr>
      </w:pPr>
    </w:p>
    <w:p w14:paraId="4A203BDA" w14:textId="77777777" w:rsidR="006804F0" w:rsidRPr="006804F0" w:rsidRDefault="006804F0" w:rsidP="006804F0">
      <w:pPr>
        <w:bidi/>
        <w:spacing w:after="120" w:line="216" w:lineRule="auto"/>
        <w:jc w:val="center"/>
        <w:rPr>
          <w:rFonts w:ascii="Simplified Arabic" w:hAnsi="Simplified Arabic" w:cs="Simplified Arabic"/>
          <w:rtl/>
          <w:lang w:val="en-GB" w:bidi="ar-EG"/>
        </w:rPr>
      </w:pPr>
      <w:r>
        <w:rPr>
          <w:rFonts w:ascii="Simplified Arabic" w:hAnsi="Simplified Arabic" w:cs="Simplified Arabic" w:hint="cs"/>
          <w:rtl/>
          <w:lang w:val="en-GB" w:bidi="ar-EG"/>
        </w:rPr>
        <w:t>_____________</w:t>
      </w:r>
    </w:p>
    <w:sectPr w:rsidR="006804F0" w:rsidRPr="006804F0" w:rsidSect="001F3F5F">
      <w:headerReference w:type="even" r:id="rId11"/>
      <w:headerReference w:type="default" r:id="rId12"/>
      <w:pgSz w:w="12240" w:h="15840" w:code="1"/>
      <w:pgMar w:top="1440" w:right="1440" w:bottom="1440" w:left="1440" w:header="46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03BE3" w14:textId="77777777" w:rsidR="00F57E1B" w:rsidRDefault="00F57E1B" w:rsidP="00BD77BA">
      <w:pPr>
        <w:spacing w:after="0" w:line="240" w:lineRule="auto"/>
      </w:pPr>
      <w:r>
        <w:separator/>
      </w:r>
    </w:p>
  </w:endnote>
  <w:endnote w:type="continuationSeparator" w:id="0">
    <w:p w14:paraId="4A203BE4" w14:textId="77777777" w:rsidR="00F57E1B" w:rsidRDefault="00F57E1B" w:rsidP="00BD7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YouYuan">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03BE1" w14:textId="77777777" w:rsidR="00F57E1B" w:rsidRDefault="00F57E1B" w:rsidP="00BD77BA">
      <w:pPr>
        <w:bidi/>
        <w:spacing w:after="0" w:line="240" w:lineRule="auto"/>
      </w:pPr>
      <w:r>
        <w:separator/>
      </w:r>
    </w:p>
  </w:footnote>
  <w:footnote w:type="continuationSeparator" w:id="0">
    <w:p w14:paraId="4A203BE2" w14:textId="77777777" w:rsidR="00F57E1B" w:rsidRDefault="00F57E1B" w:rsidP="00BD77BA">
      <w:pPr>
        <w:spacing w:after="0" w:line="240" w:lineRule="auto"/>
      </w:pPr>
      <w:r>
        <w:continuationSeparator/>
      </w:r>
    </w:p>
  </w:footnote>
  <w:footnote w:id="1">
    <w:p w14:paraId="4A203BEB" w14:textId="316DF5D3" w:rsidR="00317997" w:rsidRPr="00E201E0" w:rsidRDefault="00317997" w:rsidP="00DE212B">
      <w:pPr>
        <w:pStyle w:val="FootnoteText"/>
        <w:bidi/>
        <w:spacing w:line="216" w:lineRule="auto"/>
        <w:rPr>
          <w:rFonts w:cs="Simplified Arabic"/>
          <w:sz w:val="18"/>
          <w:rtl/>
          <w:lang w:bidi="ar-EG"/>
        </w:rPr>
      </w:pPr>
      <w:r w:rsidRPr="00E201E0">
        <w:rPr>
          <w:rStyle w:val="FootnoteReference"/>
          <w:rFonts w:cs="Simplified Arabic"/>
          <w:sz w:val="18"/>
        </w:rPr>
        <w:footnoteRef/>
      </w:r>
      <w:r w:rsidRPr="00E201E0">
        <w:rPr>
          <w:rFonts w:cs="Simplified Arabic" w:hint="cs"/>
          <w:sz w:val="18"/>
          <w:rtl/>
          <w:lang w:bidi="ar-EG"/>
        </w:rPr>
        <w:t xml:space="preserve"> </w:t>
      </w:r>
      <w:r w:rsidRPr="00E201E0">
        <w:rPr>
          <w:rFonts w:cs="Simplified Arabic"/>
          <w:sz w:val="18"/>
          <w:rtl/>
          <w:lang w:bidi="ar-EG"/>
        </w:rPr>
        <w:t xml:space="preserve">يرجى ملاحظة أن هذه التوصية لمشروع مقرر يكملها مشروع المقرر بشأن </w:t>
      </w:r>
      <w:r w:rsidRPr="00E201E0">
        <w:rPr>
          <w:rFonts w:cs="Simplified Arabic"/>
          <w:i/>
          <w:iCs/>
          <w:sz w:val="18"/>
          <w:rtl/>
          <w:lang w:bidi="ar-EG"/>
        </w:rPr>
        <w:t>التوقعات العالمية للتنوع البيولوجي</w:t>
      </w:r>
      <w:r w:rsidRPr="00E201E0">
        <w:rPr>
          <w:rFonts w:cs="Simplified Arabic"/>
          <w:sz w:val="18"/>
          <w:rtl/>
          <w:lang w:bidi="ar-EG"/>
        </w:rPr>
        <w:t xml:space="preserve"> الذي </w:t>
      </w:r>
      <w:r w:rsidR="00DE212B">
        <w:rPr>
          <w:rFonts w:cs="Simplified Arabic" w:hint="cs"/>
          <w:sz w:val="18"/>
          <w:rtl/>
          <w:lang w:bidi="ar-EG"/>
        </w:rPr>
        <w:t>تعدّه</w:t>
      </w:r>
      <w:r w:rsidRPr="00E201E0">
        <w:rPr>
          <w:rFonts w:cs="Simplified Arabic"/>
          <w:sz w:val="18"/>
          <w:rtl/>
          <w:lang w:bidi="ar-EG"/>
        </w:rPr>
        <w:t xml:space="preserve"> الهيئة الفرعية للمشورة العلمية والتقنية والتكنولوجية في اجتماعها الرابع والعشرين</w:t>
      </w:r>
      <w:r w:rsidR="00DE212B">
        <w:rPr>
          <w:rFonts w:cs="Simplified Arabic" w:hint="cs"/>
          <w:sz w:val="18"/>
          <w:rtl/>
          <w:lang w:bidi="ar-EG"/>
        </w:rPr>
        <w:t xml:space="preserve"> (يرد في التوصية </w:t>
      </w:r>
      <w:r w:rsidR="00DE212B">
        <w:rPr>
          <w:rFonts w:cs="Simplified Arabic"/>
          <w:sz w:val="18"/>
          <w:lang w:val="en-US" w:bidi="ar-EG"/>
        </w:rPr>
        <w:t>SBSTTA24/1</w:t>
      </w:r>
      <w:r w:rsidR="00DE212B">
        <w:rPr>
          <w:rFonts w:cs="Simplified Arabic" w:hint="cs"/>
          <w:sz w:val="18"/>
          <w:rtl/>
          <w:lang w:val="en-US"/>
        </w:rPr>
        <w:t>)</w:t>
      </w:r>
      <w:r w:rsidRPr="00E201E0">
        <w:rPr>
          <w:rFonts w:cs="Simplified Arabic"/>
          <w:sz w:val="18"/>
          <w:rtl/>
          <w:lang w:bidi="ar-EG"/>
        </w:rPr>
        <w:t>.</w:t>
      </w:r>
    </w:p>
  </w:footnote>
  <w:footnote w:id="2">
    <w:p w14:paraId="4A203BEC" w14:textId="77777777" w:rsidR="0074208D" w:rsidRDefault="0074208D" w:rsidP="0074208D">
      <w:pPr>
        <w:pStyle w:val="FootnoteText"/>
        <w:bidi/>
        <w:rPr>
          <w:rtl/>
          <w:lang w:bidi="ar-EG"/>
        </w:rPr>
      </w:pPr>
      <w:r>
        <w:rPr>
          <w:rStyle w:val="FootnoteReference"/>
        </w:rPr>
        <w:footnoteRef/>
      </w:r>
      <w:r>
        <w:rPr>
          <w:rFonts w:hint="cs"/>
          <w:rtl/>
          <w:lang w:bidi="ar-EG"/>
        </w:rPr>
        <w:t xml:space="preserve"> </w:t>
      </w:r>
      <w:r w:rsidR="00A65A24" w:rsidRPr="00A65A24">
        <w:rPr>
          <w:kern w:val="18"/>
          <w:sz w:val="18"/>
          <w:szCs w:val="18"/>
        </w:rPr>
        <w:t>CBD/SBI/3/2/Add.1</w:t>
      </w:r>
    </w:p>
  </w:footnote>
  <w:footnote w:id="3">
    <w:p w14:paraId="4A203BED" w14:textId="77777777" w:rsidR="0074208D" w:rsidRPr="00A65A24" w:rsidRDefault="0074208D" w:rsidP="00A65A24">
      <w:pPr>
        <w:pStyle w:val="FootnoteText"/>
        <w:bidi/>
        <w:rPr>
          <w:rtl/>
          <w:lang w:bidi="ar-EG"/>
        </w:rPr>
      </w:pPr>
      <w:r>
        <w:rPr>
          <w:rStyle w:val="FootnoteReference"/>
        </w:rPr>
        <w:footnoteRef/>
      </w:r>
      <w:r>
        <w:rPr>
          <w:rFonts w:hint="cs"/>
          <w:rtl/>
          <w:lang w:bidi="ar-EG"/>
        </w:rPr>
        <w:t xml:space="preserve"> </w:t>
      </w:r>
      <w:r w:rsidR="00A65A24" w:rsidRPr="00A65A24">
        <w:rPr>
          <w:kern w:val="18"/>
          <w:sz w:val="18"/>
          <w:szCs w:val="18"/>
        </w:rPr>
        <w:t>CBD/SBI/3/2/Add.2</w:t>
      </w:r>
    </w:p>
  </w:footnote>
  <w:footnote w:id="4">
    <w:p w14:paraId="4A203BEE" w14:textId="77777777" w:rsidR="0074208D" w:rsidRPr="00A65A24" w:rsidRDefault="0074208D" w:rsidP="00A65A24">
      <w:pPr>
        <w:pStyle w:val="FootnoteText"/>
        <w:bidi/>
        <w:rPr>
          <w:rtl/>
          <w:lang w:bidi="ar-EG"/>
        </w:rPr>
      </w:pPr>
      <w:r>
        <w:rPr>
          <w:rStyle w:val="FootnoteReference"/>
        </w:rPr>
        <w:footnoteRef/>
      </w:r>
      <w:r>
        <w:rPr>
          <w:rFonts w:hint="cs"/>
          <w:rtl/>
          <w:lang w:bidi="ar-EG"/>
        </w:rPr>
        <w:t xml:space="preserve"> </w:t>
      </w:r>
      <w:r w:rsidR="00A65A24" w:rsidRPr="00A65A24">
        <w:rPr>
          <w:kern w:val="18"/>
          <w:sz w:val="18"/>
          <w:szCs w:val="18"/>
        </w:rPr>
        <w:t>CBD/SBI/3/2</w:t>
      </w:r>
    </w:p>
  </w:footnote>
  <w:footnote w:id="5">
    <w:p w14:paraId="4A203BEF" w14:textId="77777777" w:rsidR="0074208D" w:rsidRDefault="0074208D" w:rsidP="0074208D">
      <w:pPr>
        <w:pStyle w:val="FootnoteText"/>
        <w:bidi/>
        <w:rPr>
          <w:rtl/>
          <w:lang w:bidi="ar-EG"/>
        </w:rPr>
      </w:pPr>
      <w:r>
        <w:rPr>
          <w:rStyle w:val="FootnoteReference"/>
        </w:rPr>
        <w:footnoteRef/>
      </w:r>
      <w:r>
        <w:rPr>
          <w:rFonts w:hint="cs"/>
          <w:rtl/>
          <w:lang w:bidi="ar-EG"/>
        </w:rPr>
        <w:t xml:space="preserve"> </w:t>
      </w:r>
      <w:r w:rsidR="006804F0">
        <w:rPr>
          <w:rFonts w:hint="cs"/>
          <w:rtl/>
          <w:lang w:bidi="ar-EG"/>
        </w:rPr>
        <w:t>المقرر 12/7، المرفق.</w:t>
      </w:r>
    </w:p>
  </w:footnote>
  <w:footnote w:id="6">
    <w:p w14:paraId="4A203BF0" w14:textId="77777777" w:rsidR="002E5D06" w:rsidRPr="00A65A24" w:rsidRDefault="002E5D06" w:rsidP="002E5D06">
      <w:pPr>
        <w:pStyle w:val="FootnoteText"/>
        <w:bidi/>
        <w:rPr>
          <w:rtl/>
          <w:lang w:bidi="ar-EG"/>
        </w:rPr>
      </w:pPr>
      <w:r>
        <w:rPr>
          <w:rStyle w:val="FootnoteReference"/>
        </w:rPr>
        <w:footnoteRef/>
      </w:r>
      <w:r>
        <w:rPr>
          <w:rFonts w:hint="cs"/>
          <w:rtl/>
          <w:lang w:bidi="ar-EG"/>
        </w:rPr>
        <w:t xml:space="preserve"> </w:t>
      </w:r>
      <w:r w:rsidRPr="00A65A24">
        <w:rPr>
          <w:kern w:val="18"/>
          <w:sz w:val="18"/>
          <w:szCs w:val="18"/>
        </w:rPr>
        <w:t>CBD/SBI/3/2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03BE5" w14:textId="2987A9CD" w:rsidR="00BC5CEB" w:rsidRPr="00BC5CEB" w:rsidRDefault="00CC299A" w:rsidP="00317997">
    <w:pPr>
      <w:pStyle w:val="Header"/>
      <w:kinsoku w:val="0"/>
      <w:overflowPunct w:val="0"/>
      <w:autoSpaceDE w:val="0"/>
      <w:autoSpaceDN w:val="0"/>
      <w:jc w:val="right"/>
      <w:rPr>
        <w:rFonts w:ascii="Times New Roman" w:hAnsi="Times New Roman" w:cs="Times New Roman"/>
        <w:noProof/>
        <w:kern w:val="22"/>
      </w:rPr>
    </w:pPr>
    <w:sdt>
      <w:sdtPr>
        <w:rPr>
          <w:rFonts w:ascii="Times New Roman" w:eastAsia="YouYuan" w:hAnsi="Times New Roman" w:cs="Times New Roman"/>
          <w:snapToGrid w:val="0"/>
          <w:kern w:val="22"/>
          <w:szCs w:val="24"/>
          <w:lang w:bidi="ar-EG"/>
        </w:rPr>
        <w:alias w:val="Subject"/>
        <w:id w:val="-1267529247"/>
        <w:placeholder>
          <w:docPart w:val="38B5949409294898BEE11ED88E349524"/>
        </w:placeholder>
        <w:dataBinding w:prefixMappings="xmlns:ns0='http://purl.org/dc/elements/1.1/' xmlns:ns1='http://schemas.openxmlformats.org/package/2006/metadata/core-properties' " w:xpath="/ns1:coreProperties[1]/ns0:subject[1]" w:storeItemID="{6C3C8BC8-F283-45AE-878A-BAB7291924A1}"/>
        <w:text/>
      </w:sdtPr>
      <w:sdtEndPr/>
      <w:sdtContent>
        <w:r w:rsidR="006369E5">
          <w:rPr>
            <w:rFonts w:ascii="Times New Roman" w:eastAsia="YouYuan" w:hAnsi="Times New Roman" w:cs="Times New Roman"/>
            <w:snapToGrid w:val="0"/>
            <w:kern w:val="22"/>
            <w:szCs w:val="24"/>
            <w:lang w:bidi="ar-EG"/>
          </w:rPr>
          <w:t>CBD/SBI/REC/3/1</w:t>
        </w:r>
      </w:sdtContent>
    </w:sdt>
  </w:p>
  <w:p w14:paraId="4A203BE6" w14:textId="77777777" w:rsidR="00A045DF" w:rsidRDefault="00255F8F">
    <w:pPr>
      <w:pStyle w:val="Header"/>
      <w:kinsoku w:val="0"/>
      <w:overflowPunct w:val="0"/>
      <w:autoSpaceDE w:val="0"/>
      <w:autoSpaceDN w:val="0"/>
      <w:jc w:val="right"/>
      <w:rPr>
        <w:rFonts w:ascii="Times New Roman" w:hAnsi="Times New Roman" w:cs="Times New Roman"/>
        <w:noProof/>
        <w:kern w:val="22"/>
      </w:rPr>
    </w:pPr>
    <w:r w:rsidRPr="00255F8F">
      <w:rPr>
        <w:rFonts w:ascii="Times New Roman" w:hAnsi="Times New Roman" w:cs="Times New Roman"/>
        <w:noProof/>
        <w:kern w:val="22"/>
        <w:lang w:val="en-GB"/>
      </w:rPr>
      <w:t xml:space="preserve">Page </w:t>
    </w:r>
    <w:r w:rsidR="00B541A5" w:rsidRPr="00255F8F">
      <w:rPr>
        <w:rFonts w:ascii="Times New Roman" w:hAnsi="Times New Roman" w:cs="Times New Roman"/>
        <w:noProof/>
        <w:kern w:val="22"/>
      </w:rPr>
      <w:fldChar w:fldCharType="begin"/>
    </w:r>
    <w:r w:rsidRPr="00255F8F">
      <w:rPr>
        <w:rFonts w:ascii="Times New Roman" w:hAnsi="Times New Roman" w:cs="Times New Roman"/>
        <w:noProof/>
        <w:kern w:val="22"/>
        <w:lang w:val="en-GB"/>
      </w:rPr>
      <w:instrText xml:space="preserve"> PAGE   \* MERGEFORMAT </w:instrText>
    </w:r>
    <w:r w:rsidR="00B541A5" w:rsidRPr="00255F8F">
      <w:rPr>
        <w:rFonts w:ascii="Times New Roman" w:hAnsi="Times New Roman" w:cs="Times New Roman"/>
        <w:noProof/>
        <w:kern w:val="22"/>
      </w:rPr>
      <w:fldChar w:fldCharType="separate"/>
    </w:r>
    <w:r w:rsidR="0055575E" w:rsidRPr="0055575E">
      <w:rPr>
        <w:rFonts w:ascii="Times New Roman" w:hAnsi="Times New Roman" w:cs="Times New Roman"/>
        <w:noProof/>
        <w:kern w:val="22"/>
      </w:rPr>
      <w:t>2</w:t>
    </w:r>
    <w:r w:rsidR="00B541A5" w:rsidRPr="00255F8F">
      <w:rPr>
        <w:rFonts w:ascii="Times New Roman" w:hAnsi="Times New Roman" w:cs="Times New Roman"/>
        <w:noProof/>
        <w:kern w:val="22"/>
      </w:rPr>
      <w:fldChar w:fldCharType="end"/>
    </w:r>
  </w:p>
  <w:p w14:paraId="4A203BE7" w14:textId="77777777" w:rsidR="00BC5CEB" w:rsidRDefault="00BC5C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03BE8" w14:textId="6A25EBD8" w:rsidR="00BC5CEB" w:rsidRPr="00BC5CEB" w:rsidRDefault="00CC299A" w:rsidP="0074208D">
    <w:pPr>
      <w:pStyle w:val="Header"/>
      <w:kinsoku w:val="0"/>
      <w:overflowPunct w:val="0"/>
      <w:autoSpaceDE w:val="0"/>
      <w:autoSpaceDN w:val="0"/>
      <w:rPr>
        <w:rFonts w:ascii="Times New Roman" w:hAnsi="Times New Roman" w:cs="Times New Roman"/>
        <w:noProof/>
        <w:kern w:val="22"/>
      </w:rPr>
    </w:pPr>
    <w:sdt>
      <w:sdtPr>
        <w:rPr>
          <w:rFonts w:ascii="Times New Roman" w:eastAsia="YouYuan" w:hAnsi="Times New Roman" w:cs="Times New Roman"/>
          <w:snapToGrid w:val="0"/>
          <w:kern w:val="22"/>
          <w:szCs w:val="24"/>
          <w:lang w:bidi="ar-EG"/>
        </w:rPr>
        <w:alias w:val="Subject"/>
        <w:id w:val="1904105222"/>
        <w:placeholder>
          <w:docPart w:val="D3F588C1CEAD4EEA9FD0F5626C24CF3A"/>
        </w:placeholder>
        <w:dataBinding w:prefixMappings="xmlns:ns0='http://purl.org/dc/elements/1.1/' xmlns:ns1='http://schemas.openxmlformats.org/package/2006/metadata/core-properties' " w:xpath="/ns1:coreProperties[1]/ns0:subject[1]" w:storeItemID="{6C3C8BC8-F283-45AE-878A-BAB7291924A1}"/>
        <w:text/>
      </w:sdtPr>
      <w:sdtEndPr/>
      <w:sdtContent>
        <w:r w:rsidR="006369E5">
          <w:rPr>
            <w:rFonts w:ascii="Times New Roman" w:eastAsia="YouYuan" w:hAnsi="Times New Roman" w:cs="Times New Roman"/>
            <w:snapToGrid w:val="0"/>
            <w:kern w:val="22"/>
            <w:szCs w:val="24"/>
            <w:lang w:bidi="ar-EG"/>
          </w:rPr>
          <w:t>CBD/SBI/REC/3/1</w:t>
        </w:r>
      </w:sdtContent>
    </w:sdt>
  </w:p>
  <w:p w14:paraId="4A203BE9" w14:textId="77777777" w:rsidR="00A045DF" w:rsidRDefault="00255F8F">
    <w:pPr>
      <w:pStyle w:val="Header"/>
      <w:kinsoku w:val="0"/>
      <w:overflowPunct w:val="0"/>
      <w:autoSpaceDE w:val="0"/>
      <w:autoSpaceDN w:val="0"/>
      <w:rPr>
        <w:rFonts w:ascii="Times New Roman" w:hAnsi="Times New Roman" w:cs="Times New Roman"/>
        <w:noProof/>
        <w:kern w:val="22"/>
      </w:rPr>
    </w:pPr>
    <w:r w:rsidRPr="00255F8F">
      <w:rPr>
        <w:rFonts w:ascii="Times New Roman" w:hAnsi="Times New Roman" w:cs="Times New Roman"/>
        <w:noProof/>
        <w:kern w:val="22"/>
        <w:lang w:val="en-GB"/>
      </w:rPr>
      <w:t xml:space="preserve">Page </w:t>
    </w:r>
    <w:r w:rsidR="00B541A5" w:rsidRPr="00255F8F">
      <w:rPr>
        <w:rFonts w:ascii="Times New Roman" w:hAnsi="Times New Roman" w:cs="Times New Roman"/>
        <w:noProof/>
        <w:kern w:val="22"/>
      </w:rPr>
      <w:fldChar w:fldCharType="begin"/>
    </w:r>
    <w:r w:rsidRPr="00255F8F">
      <w:rPr>
        <w:rFonts w:ascii="Times New Roman" w:hAnsi="Times New Roman" w:cs="Times New Roman"/>
        <w:noProof/>
        <w:kern w:val="22"/>
        <w:lang w:val="en-GB"/>
      </w:rPr>
      <w:instrText xml:space="preserve"> PAGE   \* MERGEFORMAT </w:instrText>
    </w:r>
    <w:r w:rsidR="00B541A5" w:rsidRPr="00255F8F">
      <w:rPr>
        <w:rFonts w:ascii="Times New Roman" w:hAnsi="Times New Roman" w:cs="Times New Roman"/>
        <w:noProof/>
        <w:kern w:val="22"/>
      </w:rPr>
      <w:fldChar w:fldCharType="separate"/>
    </w:r>
    <w:r w:rsidR="0055575E" w:rsidRPr="0055575E">
      <w:rPr>
        <w:rFonts w:ascii="Times New Roman" w:hAnsi="Times New Roman" w:cs="Times New Roman"/>
        <w:noProof/>
        <w:kern w:val="22"/>
      </w:rPr>
      <w:t>3</w:t>
    </w:r>
    <w:r w:rsidR="00B541A5" w:rsidRPr="00255F8F">
      <w:rPr>
        <w:rFonts w:ascii="Times New Roman" w:hAnsi="Times New Roman" w:cs="Times New Roman"/>
        <w:noProof/>
        <w:kern w:val="22"/>
      </w:rPr>
      <w:fldChar w:fldCharType="end"/>
    </w:r>
  </w:p>
  <w:p w14:paraId="4A203BEA" w14:textId="77777777" w:rsidR="00BC5CEB" w:rsidRPr="00BC5CEB" w:rsidRDefault="00BC5CEB" w:rsidP="00BC5CEB">
    <w:pPr>
      <w:pStyle w:val="Header"/>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B56A7"/>
    <w:multiLevelType w:val="hybridMultilevel"/>
    <w:tmpl w:val="101C5920"/>
    <w:lvl w:ilvl="0" w:tplc="85EAFC1A">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F47C52"/>
    <w:multiLevelType w:val="hybridMultilevel"/>
    <w:tmpl w:val="4948E1E0"/>
    <w:lvl w:ilvl="0" w:tplc="1DE439B6">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88661D"/>
    <w:multiLevelType w:val="hybridMultilevel"/>
    <w:tmpl w:val="648EF4F6"/>
    <w:lvl w:ilvl="0" w:tplc="6E3A3E30">
      <w:start w:val="6"/>
      <w:numFmt w:val="decimal"/>
      <w:lvlText w:val="%1-"/>
      <w:lvlJc w:val="left"/>
      <w:pPr>
        <w:ind w:left="720" w:hanging="360"/>
      </w:pPr>
      <w:rPr>
        <w:rFonts w:hint="default"/>
        <w:sz w:val="24"/>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8C44693"/>
    <w:multiLevelType w:val="hybridMultilevel"/>
    <w:tmpl w:val="B1F6AB1C"/>
    <w:lvl w:ilvl="0" w:tplc="3C04D3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4F0682"/>
    <w:multiLevelType w:val="hybridMultilevel"/>
    <w:tmpl w:val="9BA47CCA"/>
    <w:lvl w:ilvl="0" w:tplc="8E84C140">
      <w:start w:val="1"/>
      <w:numFmt w:val="arabicAbjad"/>
      <w:lvlText w:val="(%1)"/>
      <w:lvlJc w:val="left"/>
      <w:pPr>
        <w:ind w:left="720" w:hanging="360"/>
      </w:pPr>
      <w:rPr>
        <w:rFonts w:hint="default"/>
        <w:i/>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2B9E0379"/>
    <w:multiLevelType w:val="hybridMultilevel"/>
    <w:tmpl w:val="E38C303A"/>
    <w:lvl w:ilvl="0" w:tplc="665068BC">
      <w:start w:val="1"/>
      <w:numFmt w:val="decimal"/>
      <w:lvlText w:val="%1-"/>
      <w:lvlJc w:val="left"/>
      <w:pPr>
        <w:ind w:left="720" w:hanging="360"/>
      </w:pPr>
      <w:rPr>
        <w:rFonts w:hint="default"/>
      </w:rPr>
    </w:lvl>
    <w:lvl w:ilvl="1" w:tplc="92927E78">
      <w:start w:val="1"/>
      <w:numFmt w:val="arabicAlpha"/>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9D3C20"/>
    <w:multiLevelType w:val="hybridMultilevel"/>
    <w:tmpl w:val="4D28580A"/>
    <w:lvl w:ilvl="0" w:tplc="997A871C">
      <w:start w:val="1"/>
      <w:numFmt w:val="decimal"/>
      <w:lvlText w:val="%1-"/>
      <w:lvlJc w:val="left"/>
      <w:pPr>
        <w:ind w:left="360" w:hanging="360"/>
      </w:pPr>
      <w:rPr>
        <w:rFonts w:ascii="Simplified Arabic" w:hAnsi="Simplified Arabic" w:cs="Simplified Arabic" w:hint="default"/>
        <w:i w:val="0"/>
        <w:iCs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4813BA6"/>
    <w:multiLevelType w:val="hybridMultilevel"/>
    <w:tmpl w:val="6400DCB8"/>
    <w:lvl w:ilvl="0" w:tplc="AC70FAA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9F5CCD"/>
    <w:multiLevelType w:val="hybridMultilevel"/>
    <w:tmpl w:val="C63A3F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401377A"/>
    <w:multiLevelType w:val="hybridMultilevel"/>
    <w:tmpl w:val="6FA68FE8"/>
    <w:lvl w:ilvl="0" w:tplc="920C73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80B3653"/>
    <w:multiLevelType w:val="hybridMultilevel"/>
    <w:tmpl w:val="3C5C1AF2"/>
    <w:lvl w:ilvl="0" w:tplc="301E4F5C">
      <w:start w:val="1"/>
      <w:numFmt w:val="arabicAbjad"/>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9BA42F3"/>
    <w:multiLevelType w:val="hybridMultilevel"/>
    <w:tmpl w:val="51280004"/>
    <w:lvl w:ilvl="0" w:tplc="C4C4108C">
      <w:start w:val="11"/>
      <w:numFmt w:val="arabicAbjad"/>
      <w:lvlText w:val="(%1)"/>
      <w:lvlJc w:val="left"/>
      <w:pPr>
        <w:ind w:left="1440" w:hanging="360"/>
      </w:pPr>
      <w:rPr>
        <w:rFonts w:hint="default"/>
        <w:i/>
      </w:rPr>
    </w:lvl>
    <w:lvl w:ilvl="1" w:tplc="10000019">
      <w:start w:val="1"/>
      <w:numFmt w:val="lowerLetter"/>
      <w:lvlText w:val="%2."/>
      <w:lvlJc w:val="lef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abstractNum w:abstractNumId="12" w15:restartNumberingAfterBreak="0">
    <w:nsid w:val="75F74607"/>
    <w:multiLevelType w:val="hybridMultilevel"/>
    <w:tmpl w:val="6400DCB8"/>
    <w:lvl w:ilvl="0" w:tplc="AC70FAA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C7110F"/>
    <w:multiLevelType w:val="hybridMultilevel"/>
    <w:tmpl w:val="5874EFF2"/>
    <w:lvl w:ilvl="0" w:tplc="F90E2C2C">
      <w:start w:val="9"/>
      <w:numFmt w:val="decimal"/>
      <w:lvlText w:val="%1-"/>
      <w:lvlJc w:val="left"/>
      <w:pPr>
        <w:ind w:left="720" w:hanging="360"/>
      </w:pPr>
      <w:rPr>
        <w:rFonts w:hint="default"/>
        <w:sz w:val="24"/>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6"/>
  </w:num>
  <w:num w:numId="2">
    <w:abstractNumId w:val="9"/>
  </w:num>
  <w:num w:numId="3">
    <w:abstractNumId w:val="10"/>
  </w:num>
  <w:num w:numId="4">
    <w:abstractNumId w:val="0"/>
  </w:num>
  <w:num w:numId="5">
    <w:abstractNumId w:val="3"/>
  </w:num>
  <w:num w:numId="6">
    <w:abstractNumId w:val="8"/>
  </w:num>
  <w:num w:numId="7">
    <w:abstractNumId w:val="1"/>
  </w:num>
  <w:num w:numId="8">
    <w:abstractNumId w:val="7"/>
  </w:num>
  <w:num w:numId="9">
    <w:abstractNumId w:val="12"/>
  </w:num>
  <w:num w:numId="10">
    <w:abstractNumId w:val="5"/>
  </w:num>
  <w:num w:numId="11">
    <w:abstractNumId w:val="2"/>
  </w:num>
  <w:num w:numId="12">
    <w:abstractNumId w:val="13"/>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77BA"/>
    <w:rsid w:val="00020D35"/>
    <w:rsid w:val="00022117"/>
    <w:rsid w:val="00097185"/>
    <w:rsid w:val="000A2034"/>
    <w:rsid w:val="000B12C4"/>
    <w:rsid w:val="000C3603"/>
    <w:rsid w:val="00111A97"/>
    <w:rsid w:val="0017170E"/>
    <w:rsid w:val="00177202"/>
    <w:rsid w:val="001A5885"/>
    <w:rsid w:val="001C5A8E"/>
    <w:rsid w:val="001E766D"/>
    <w:rsid w:val="001F3F5F"/>
    <w:rsid w:val="001F522F"/>
    <w:rsid w:val="002539D9"/>
    <w:rsid w:val="00255F8F"/>
    <w:rsid w:val="002823E8"/>
    <w:rsid w:val="00287198"/>
    <w:rsid w:val="002973F5"/>
    <w:rsid w:val="002C4DE4"/>
    <w:rsid w:val="002E0D66"/>
    <w:rsid w:val="002E5D06"/>
    <w:rsid w:val="00317997"/>
    <w:rsid w:val="00372C37"/>
    <w:rsid w:val="00391BFB"/>
    <w:rsid w:val="00396372"/>
    <w:rsid w:val="003C2E4D"/>
    <w:rsid w:val="003F606F"/>
    <w:rsid w:val="004019F2"/>
    <w:rsid w:val="00403BB9"/>
    <w:rsid w:val="00405235"/>
    <w:rsid w:val="00414333"/>
    <w:rsid w:val="00420157"/>
    <w:rsid w:val="004C250B"/>
    <w:rsid w:val="004C3E4B"/>
    <w:rsid w:val="00521F19"/>
    <w:rsid w:val="005361E5"/>
    <w:rsid w:val="00553FDA"/>
    <w:rsid w:val="0055575E"/>
    <w:rsid w:val="00566E0B"/>
    <w:rsid w:val="00590EA5"/>
    <w:rsid w:val="005E7FA2"/>
    <w:rsid w:val="00634C74"/>
    <w:rsid w:val="006352F7"/>
    <w:rsid w:val="006369E5"/>
    <w:rsid w:val="00666F7F"/>
    <w:rsid w:val="006724F3"/>
    <w:rsid w:val="006804F0"/>
    <w:rsid w:val="00682D0D"/>
    <w:rsid w:val="006937A4"/>
    <w:rsid w:val="006A0E59"/>
    <w:rsid w:val="006E16D9"/>
    <w:rsid w:val="006E3480"/>
    <w:rsid w:val="006E7339"/>
    <w:rsid w:val="006F0A54"/>
    <w:rsid w:val="00710E9C"/>
    <w:rsid w:val="007371CE"/>
    <w:rsid w:val="0074208D"/>
    <w:rsid w:val="00751486"/>
    <w:rsid w:val="0077372B"/>
    <w:rsid w:val="0077510A"/>
    <w:rsid w:val="0079314C"/>
    <w:rsid w:val="007A5486"/>
    <w:rsid w:val="007B6A57"/>
    <w:rsid w:val="008015FA"/>
    <w:rsid w:val="00814864"/>
    <w:rsid w:val="00856573"/>
    <w:rsid w:val="00861135"/>
    <w:rsid w:val="00883988"/>
    <w:rsid w:val="008951E6"/>
    <w:rsid w:val="008A21BC"/>
    <w:rsid w:val="008A4282"/>
    <w:rsid w:val="008B2E0E"/>
    <w:rsid w:val="008B6762"/>
    <w:rsid w:val="008E60E9"/>
    <w:rsid w:val="008F1318"/>
    <w:rsid w:val="00941E3A"/>
    <w:rsid w:val="009436CE"/>
    <w:rsid w:val="009535B7"/>
    <w:rsid w:val="009F33C3"/>
    <w:rsid w:val="00A045DF"/>
    <w:rsid w:val="00A11A77"/>
    <w:rsid w:val="00A244B6"/>
    <w:rsid w:val="00A33DF5"/>
    <w:rsid w:val="00A65A24"/>
    <w:rsid w:val="00A81F8A"/>
    <w:rsid w:val="00AC7251"/>
    <w:rsid w:val="00AE7853"/>
    <w:rsid w:val="00B12186"/>
    <w:rsid w:val="00B504CE"/>
    <w:rsid w:val="00B52C32"/>
    <w:rsid w:val="00B541A5"/>
    <w:rsid w:val="00B86B74"/>
    <w:rsid w:val="00BC5CEB"/>
    <w:rsid w:val="00BD77BA"/>
    <w:rsid w:val="00BF274A"/>
    <w:rsid w:val="00C11F70"/>
    <w:rsid w:val="00C2024E"/>
    <w:rsid w:val="00C21840"/>
    <w:rsid w:val="00C443C4"/>
    <w:rsid w:val="00C5527F"/>
    <w:rsid w:val="00C77D70"/>
    <w:rsid w:val="00C81448"/>
    <w:rsid w:val="00CA2F32"/>
    <w:rsid w:val="00CC299A"/>
    <w:rsid w:val="00D1573F"/>
    <w:rsid w:val="00D54320"/>
    <w:rsid w:val="00D6196D"/>
    <w:rsid w:val="00D86D37"/>
    <w:rsid w:val="00D95056"/>
    <w:rsid w:val="00DA3469"/>
    <w:rsid w:val="00DB0677"/>
    <w:rsid w:val="00DC561A"/>
    <w:rsid w:val="00DE212B"/>
    <w:rsid w:val="00DF00B3"/>
    <w:rsid w:val="00DF01AF"/>
    <w:rsid w:val="00E1612D"/>
    <w:rsid w:val="00E201E0"/>
    <w:rsid w:val="00E45587"/>
    <w:rsid w:val="00E60E24"/>
    <w:rsid w:val="00E77770"/>
    <w:rsid w:val="00EB40B8"/>
    <w:rsid w:val="00EB5D5D"/>
    <w:rsid w:val="00EC0FE9"/>
    <w:rsid w:val="00ED06D9"/>
    <w:rsid w:val="00EE2467"/>
    <w:rsid w:val="00EE2DB8"/>
    <w:rsid w:val="00EE6030"/>
    <w:rsid w:val="00EF0E52"/>
    <w:rsid w:val="00F22F6E"/>
    <w:rsid w:val="00F57E1B"/>
    <w:rsid w:val="00F76C19"/>
    <w:rsid w:val="00F87C2A"/>
    <w:rsid w:val="00FB02AF"/>
    <w:rsid w:val="00FC5173"/>
    <w:rsid w:val="00FD36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03BA1"/>
  <w15:docId w15:val="{FD1990BA-5E07-4BE0-8430-C2A1ED0AB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7202"/>
  </w:style>
  <w:style w:type="paragraph" w:styleId="Heading1">
    <w:name w:val="heading 1"/>
    <w:basedOn w:val="Normal"/>
    <w:next w:val="Normal"/>
    <w:link w:val="Heading1Char"/>
    <w:uiPriority w:val="9"/>
    <w:qFormat/>
    <w:rsid w:val="008F131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9436CE"/>
    <w:pPr>
      <w:keepNext/>
      <w:bidi/>
      <w:spacing w:before="360" w:after="120" w:line="216" w:lineRule="auto"/>
      <w:jc w:val="center"/>
      <w:outlineLvl w:val="1"/>
    </w:pPr>
    <w:rPr>
      <w:rFonts w:ascii="CG Times Bold" w:eastAsia="Times New Roman" w:hAnsi="CG Times Bold" w:cs="Times New Roman"/>
      <w:b/>
      <w:bCs/>
      <w:kern w:val="2"/>
      <w:sz w:val="24"/>
      <w:szCs w:val="24"/>
      <w:lang w:val="fr-CA" w:bidi="ar-EG"/>
    </w:rPr>
  </w:style>
  <w:style w:type="paragraph" w:styleId="Heading3">
    <w:name w:val="heading 3"/>
    <w:basedOn w:val="Normal"/>
    <w:next w:val="Normal"/>
    <w:link w:val="Heading3Char"/>
    <w:qFormat/>
    <w:rsid w:val="009436CE"/>
    <w:pPr>
      <w:keepNext/>
      <w:bidi/>
      <w:spacing w:before="240" w:after="120" w:line="211" w:lineRule="auto"/>
      <w:jc w:val="center"/>
      <w:outlineLvl w:val="2"/>
    </w:pPr>
    <w:rPr>
      <w:rFonts w:ascii="Times New Roman" w:eastAsia="Times New Roman" w:hAnsi="Times New Roman" w:cs="Times New Roman"/>
      <w:kern w:val="2"/>
      <w:sz w:val="24"/>
      <w:szCs w:val="24"/>
      <w:lang w:val="fr-CA" w:bidi="ar-EG"/>
    </w:rPr>
  </w:style>
  <w:style w:type="paragraph" w:styleId="Heading5">
    <w:name w:val="heading 5"/>
    <w:basedOn w:val="Normal"/>
    <w:next w:val="Normal"/>
    <w:link w:val="Heading5Char"/>
    <w:qFormat/>
    <w:rsid w:val="009436CE"/>
    <w:pPr>
      <w:keepNext/>
      <w:bidi/>
      <w:spacing w:before="120" w:after="120" w:line="240" w:lineRule="auto"/>
      <w:outlineLvl w:val="4"/>
    </w:pPr>
    <w:rPr>
      <w:rFonts w:ascii="Times New Roman Bold" w:eastAsia="PMingLiU" w:hAnsi="Times New Roman Bold" w:cs="Simplified Arabic"/>
      <w:b/>
      <w:bCs/>
      <w:spacing w:val="-2"/>
      <w:szCs w:val="24"/>
      <w:lang w:eastAsia="ar-SA"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7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7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7BA"/>
    <w:rPr>
      <w:rFonts w:ascii="Tahoma" w:hAnsi="Tahoma" w:cs="Tahoma"/>
      <w:sz w:val="16"/>
      <w:szCs w:val="16"/>
    </w:rPr>
  </w:style>
  <w:style w:type="paragraph" w:styleId="ListParagraph">
    <w:name w:val="List Paragraph"/>
    <w:basedOn w:val="Normal"/>
    <w:link w:val="ListParagraphChar"/>
    <w:uiPriority w:val="34"/>
    <w:qFormat/>
    <w:rsid w:val="00BD77BA"/>
    <w:pPr>
      <w:spacing w:after="0" w:line="240" w:lineRule="auto"/>
      <w:ind w:left="720"/>
      <w:contextualSpacing/>
    </w:pPr>
    <w:rPr>
      <w:rFonts w:ascii="Times New Roman" w:eastAsia="Times New Roman" w:hAnsi="Times New Roman" w:cs="Times New Roman"/>
      <w:sz w:val="24"/>
      <w:szCs w:val="24"/>
      <w:lang w:val="en-CA" w:eastAsia="en-CA"/>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BD77BA"/>
    <w:pPr>
      <w:spacing w:after="0" w:line="240" w:lineRule="auto"/>
    </w:pPr>
    <w:rPr>
      <w:rFonts w:ascii="Times New Roman" w:eastAsia="Times New Roman" w:hAnsi="Times New Roman" w:cs="Times New Roman"/>
      <w:sz w:val="20"/>
      <w:szCs w:val="20"/>
      <w:lang w:val="en-CA" w:eastAsia="en-CA"/>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BD77BA"/>
    <w:rPr>
      <w:rFonts w:ascii="Times New Roman" w:eastAsia="Times New Roman" w:hAnsi="Times New Roman" w:cs="Times New Roman"/>
      <w:sz w:val="20"/>
      <w:szCs w:val="20"/>
      <w:lang w:val="en-CA" w:eastAsia="en-CA"/>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BD77BA"/>
    <w:rPr>
      <w:vertAlign w:val="superscript"/>
    </w:rPr>
  </w:style>
  <w:style w:type="character" w:styleId="Hyperlink">
    <w:name w:val="Hyperlink"/>
    <w:basedOn w:val="DefaultParagraphFont"/>
    <w:rsid w:val="00BD77BA"/>
    <w:rPr>
      <w:color w:val="0000FF" w:themeColor="hyperlink"/>
      <w:u w:val="single"/>
    </w:rPr>
  </w:style>
  <w:style w:type="character" w:customStyle="1" w:styleId="ListParagraphChar">
    <w:name w:val="List Paragraph Char"/>
    <w:link w:val="ListParagraph"/>
    <w:uiPriority w:val="34"/>
    <w:rsid w:val="00BC5CEB"/>
    <w:rPr>
      <w:rFonts w:ascii="Times New Roman" w:eastAsia="Times New Roman" w:hAnsi="Times New Roman" w:cs="Times New Roman"/>
      <w:sz w:val="24"/>
      <w:szCs w:val="24"/>
      <w:lang w:val="en-CA" w:eastAsia="en-CA"/>
    </w:rPr>
  </w:style>
  <w:style w:type="paragraph" w:styleId="Header">
    <w:name w:val="header"/>
    <w:basedOn w:val="Normal"/>
    <w:link w:val="HeaderChar"/>
    <w:unhideWhenUsed/>
    <w:rsid w:val="00BC5CEB"/>
    <w:pPr>
      <w:tabs>
        <w:tab w:val="center" w:pos="4680"/>
        <w:tab w:val="right" w:pos="9360"/>
      </w:tabs>
      <w:spacing w:after="0" w:line="240" w:lineRule="auto"/>
    </w:pPr>
  </w:style>
  <w:style w:type="character" w:customStyle="1" w:styleId="HeaderChar">
    <w:name w:val="Header Char"/>
    <w:basedOn w:val="DefaultParagraphFont"/>
    <w:link w:val="Header"/>
    <w:rsid w:val="00BC5CEB"/>
  </w:style>
  <w:style w:type="paragraph" w:styleId="Footer">
    <w:name w:val="footer"/>
    <w:basedOn w:val="Normal"/>
    <w:link w:val="FooterChar"/>
    <w:uiPriority w:val="99"/>
    <w:unhideWhenUsed/>
    <w:rsid w:val="00BC5C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CEB"/>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7A5486"/>
    <w:pPr>
      <w:spacing w:after="0" w:line="240" w:lineRule="exact"/>
      <w:jc w:val="both"/>
    </w:pPr>
    <w:rPr>
      <w:vertAlign w:val="superscript"/>
    </w:rPr>
  </w:style>
  <w:style w:type="character" w:customStyle="1" w:styleId="Heading2Char">
    <w:name w:val="Heading 2 Char"/>
    <w:basedOn w:val="DefaultParagraphFont"/>
    <w:link w:val="Heading2"/>
    <w:rsid w:val="009436CE"/>
    <w:rPr>
      <w:rFonts w:ascii="CG Times Bold" w:eastAsia="Times New Roman" w:hAnsi="CG Times Bold" w:cs="Times New Roman"/>
      <w:b/>
      <w:bCs/>
      <w:kern w:val="2"/>
      <w:sz w:val="24"/>
      <w:szCs w:val="24"/>
      <w:lang w:val="fr-CA" w:bidi="ar-EG"/>
    </w:rPr>
  </w:style>
  <w:style w:type="character" w:customStyle="1" w:styleId="Heading3Char">
    <w:name w:val="Heading 3 Char"/>
    <w:basedOn w:val="DefaultParagraphFont"/>
    <w:link w:val="Heading3"/>
    <w:rsid w:val="009436CE"/>
    <w:rPr>
      <w:rFonts w:ascii="Times New Roman" w:eastAsia="Times New Roman" w:hAnsi="Times New Roman" w:cs="Times New Roman"/>
      <w:kern w:val="2"/>
      <w:sz w:val="24"/>
      <w:szCs w:val="24"/>
      <w:lang w:val="fr-CA" w:bidi="ar-EG"/>
    </w:rPr>
  </w:style>
  <w:style w:type="character" w:customStyle="1" w:styleId="Heading5Char">
    <w:name w:val="Heading 5 Char"/>
    <w:basedOn w:val="DefaultParagraphFont"/>
    <w:link w:val="Heading5"/>
    <w:rsid w:val="009436CE"/>
    <w:rPr>
      <w:rFonts w:ascii="Times New Roman Bold" w:eastAsia="PMingLiU" w:hAnsi="Times New Roman Bold" w:cs="Simplified Arabic"/>
      <w:b/>
      <w:bCs/>
      <w:spacing w:val="-2"/>
      <w:szCs w:val="24"/>
      <w:lang w:eastAsia="ar-SA" w:bidi="ar-EG"/>
    </w:rPr>
  </w:style>
  <w:style w:type="character" w:styleId="PlaceholderText">
    <w:name w:val="Placeholder Text"/>
    <w:basedOn w:val="DefaultParagraphFont"/>
    <w:uiPriority w:val="99"/>
    <w:rsid w:val="002C4DE4"/>
  </w:style>
  <w:style w:type="character" w:customStyle="1" w:styleId="Heading1Char">
    <w:name w:val="Heading 1 Char"/>
    <w:basedOn w:val="DefaultParagraphFont"/>
    <w:link w:val="Heading1"/>
    <w:uiPriority w:val="9"/>
    <w:rsid w:val="008F131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9896C160DE4AF49DC5CB80FF14CB2D"/>
        <w:category>
          <w:name w:val="General"/>
          <w:gallery w:val="placeholder"/>
        </w:category>
        <w:types>
          <w:type w:val="bbPlcHdr"/>
        </w:types>
        <w:behaviors>
          <w:behavior w:val="content"/>
        </w:behaviors>
        <w:guid w:val="{8CCF9289-A904-4B4D-9F0B-FAAB82FF6E4E}"/>
      </w:docPartPr>
      <w:docPartBody>
        <w:p w:rsidR="004233C2" w:rsidRDefault="00D80D34" w:rsidP="00D80D34">
          <w:pPr>
            <w:pStyle w:val="AB9896C160DE4AF49DC5CB80FF14CB2D"/>
          </w:pPr>
          <w:r>
            <w:rPr>
              <w:rStyle w:val="PlaceholderText"/>
            </w:rPr>
            <w:t>[Subject]</w:t>
          </w:r>
        </w:p>
      </w:docPartBody>
    </w:docPart>
    <w:docPart>
      <w:docPartPr>
        <w:name w:val="38B5949409294898BEE11ED88E349524"/>
        <w:category>
          <w:name w:val="General"/>
          <w:gallery w:val="placeholder"/>
        </w:category>
        <w:types>
          <w:type w:val="bbPlcHdr"/>
        </w:types>
        <w:behaviors>
          <w:behavior w:val="content"/>
        </w:behaviors>
        <w:guid w:val="{94B382E1-4B83-4A72-B3A3-B7488858F3F2}"/>
      </w:docPartPr>
      <w:docPartBody>
        <w:p w:rsidR="004233C2" w:rsidRDefault="00D80D34" w:rsidP="00D80D34">
          <w:pPr>
            <w:pStyle w:val="38B5949409294898BEE11ED88E349524"/>
          </w:pPr>
          <w:r>
            <w:rPr>
              <w:rStyle w:val="PlaceholderText"/>
            </w:rPr>
            <w:t>[Subject]</w:t>
          </w:r>
        </w:p>
      </w:docPartBody>
    </w:docPart>
    <w:docPart>
      <w:docPartPr>
        <w:name w:val="D3F588C1CEAD4EEA9FD0F5626C24CF3A"/>
        <w:category>
          <w:name w:val="General"/>
          <w:gallery w:val="placeholder"/>
        </w:category>
        <w:types>
          <w:type w:val="bbPlcHdr"/>
        </w:types>
        <w:behaviors>
          <w:behavior w:val="content"/>
        </w:behaviors>
        <w:guid w:val="{F4B2D2CF-86BD-44BD-870A-D02497CF758C}"/>
      </w:docPartPr>
      <w:docPartBody>
        <w:p w:rsidR="004233C2" w:rsidRDefault="00D80D34" w:rsidP="00D80D34">
          <w:pPr>
            <w:pStyle w:val="D3F588C1CEAD4EEA9FD0F5626C24CF3A"/>
          </w:pPr>
          <w:r>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YouYuan">
    <w:panose1 w:val="02010509060101010101"/>
    <w:charset w:val="86"/>
    <w:family w:val="modern"/>
    <w:pitch w:val="fixed"/>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D34"/>
    <w:rsid w:val="004233C2"/>
    <w:rsid w:val="00D80D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80D34"/>
  </w:style>
  <w:style w:type="paragraph" w:customStyle="1" w:styleId="74C4E2F4C2534A0F865020AFAC40AB3D">
    <w:name w:val="74C4E2F4C2534A0F865020AFAC40AB3D"/>
    <w:rsid w:val="00D80D34"/>
  </w:style>
  <w:style w:type="paragraph" w:customStyle="1" w:styleId="AB9896C160DE4AF49DC5CB80FF14CB2D">
    <w:name w:val="AB9896C160DE4AF49DC5CB80FF14CB2D"/>
    <w:rsid w:val="00D80D34"/>
  </w:style>
  <w:style w:type="paragraph" w:customStyle="1" w:styleId="38B5949409294898BEE11ED88E349524">
    <w:name w:val="38B5949409294898BEE11ED88E349524"/>
    <w:rsid w:val="00D80D34"/>
  </w:style>
  <w:style w:type="paragraph" w:customStyle="1" w:styleId="D3F588C1CEAD4EEA9FD0F5626C24CF3A">
    <w:name w:val="D3F588C1CEAD4EEA9FD0F5626C24CF3A"/>
    <w:rsid w:val="00D80D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C90154-B9F5-4AD2-AABC-65AB6A2E3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4</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sbi-03-crp-2-ar</vt:lpstr>
    </vt:vector>
  </TitlesOfParts>
  <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sbi-03-crp-2-ar</dc:title>
  <dc:subject>CBD/SBI/REC/3/1</dc:subject>
  <dc:creator>SCBD</dc:creator>
  <cp:lastModifiedBy>Xue He Yan</cp:lastModifiedBy>
  <cp:revision>43</cp:revision>
  <dcterms:created xsi:type="dcterms:W3CDTF">2021-08-11T16:51:00Z</dcterms:created>
  <dcterms:modified xsi:type="dcterms:W3CDTF">2022-05-13T17:57:00Z</dcterms:modified>
</cp:coreProperties>
</file>