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6D6A5E" w:rsidRPr="00A80A18">
        <w:trPr>
          <w:trHeight w:val="709"/>
        </w:trPr>
        <w:tc>
          <w:tcPr>
            <w:tcW w:w="976" w:type="dxa"/>
            <w:tcBorders>
              <w:bottom w:val="single" w:sz="12" w:space="0" w:color="auto"/>
            </w:tcBorders>
          </w:tcPr>
          <w:p w:rsidR="006D6A5E" w:rsidRPr="00A80A18" w:rsidRDefault="00A82585">
            <w:pPr>
              <w:suppressLineNumbers/>
              <w:suppressAutoHyphens/>
              <w:kinsoku w:val="0"/>
              <w:overflowPunct w:val="0"/>
              <w:autoSpaceDE w:val="0"/>
              <w:autoSpaceDN w:val="0"/>
              <w:adjustRightInd w:val="0"/>
              <w:snapToGrid w:val="0"/>
              <w:rPr>
                <w:kern w:val="22"/>
                <w:lang w:val="es-ES"/>
              </w:rPr>
            </w:pPr>
            <w:r w:rsidRPr="00A80A18">
              <w:rPr>
                <w:snapToGrid/>
                <w:kern w:val="22"/>
                <w:lang w:val="es-ES" w:eastAsia="es-UY"/>
              </w:rPr>
              <w:drawing>
                <wp:inline distT="0" distB="0" distL="0" distR="0">
                  <wp:extent cx="430530" cy="365760"/>
                  <wp:effectExtent l="19050" t="0" r="762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srcRect/>
                          <a:stretch>
                            <a:fillRect/>
                          </a:stretch>
                        </pic:blipFill>
                        <pic:spPr bwMode="auto">
                          <a:xfrm>
                            <a:off x="0" y="0"/>
                            <a:ext cx="430530" cy="36576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6D6A5E" w:rsidRPr="00A80A18" w:rsidRDefault="00A82585">
            <w:pPr>
              <w:suppressLineNumbers/>
              <w:suppressAutoHyphens/>
              <w:kinsoku w:val="0"/>
              <w:overflowPunct w:val="0"/>
              <w:autoSpaceDE w:val="0"/>
              <w:autoSpaceDN w:val="0"/>
              <w:adjustRightInd w:val="0"/>
              <w:snapToGrid w:val="0"/>
              <w:rPr>
                <w:kern w:val="22"/>
                <w:lang w:val="es-ES"/>
              </w:rPr>
            </w:pPr>
            <w:r w:rsidRPr="00A80A18">
              <w:rPr>
                <w:snapToGrid/>
                <w:kern w:val="22"/>
                <w:lang w:val="es-ES" w:eastAsia="es-UY"/>
              </w:rPr>
              <w:drawing>
                <wp:inline distT="0" distB="0" distL="0" distR="0">
                  <wp:extent cx="336550" cy="394970"/>
                  <wp:effectExtent l="19050" t="0" r="635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36550" cy="39497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6D6A5E" w:rsidRPr="00A80A18" w:rsidRDefault="006D6A5E">
            <w:pPr>
              <w:suppressLineNumbers/>
              <w:suppressAutoHyphens/>
              <w:kinsoku w:val="0"/>
              <w:overflowPunct w:val="0"/>
              <w:autoSpaceDE w:val="0"/>
              <w:autoSpaceDN w:val="0"/>
              <w:adjustRightInd w:val="0"/>
              <w:snapToGrid w:val="0"/>
              <w:jc w:val="right"/>
              <w:rPr>
                <w:rFonts w:ascii="Arial" w:hAnsi="Arial"/>
                <w:b/>
                <w:kern w:val="22"/>
                <w:sz w:val="32"/>
                <w:lang w:val="es-ES"/>
              </w:rPr>
            </w:pPr>
            <w:r w:rsidRPr="00A80A18">
              <w:rPr>
                <w:rFonts w:ascii="Arial" w:hAnsi="Arial"/>
                <w:b/>
                <w:kern w:val="22"/>
                <w:sz w:val="32"/>
                <w:lang w:val="es-ES"/>
              </w:rPr>
              <w:t>CBD</w:t>
            </w:r>
          </w:p>
        </w:tc>
      </w:tr>
      <w:tr w:rsidR="006D6A5E" w:rsidRPr="00A80A18">
        <w:tc>
          <w:tcPr>
            <w:tcW w:w="6117" w:type="dxa"/>
            <w:gridSpan w:val="2"/>
            <w:tcBorders>
              <w:top w:val="single" w:sz="12" w:space="0" w:color="auto"/>
              <w:bottom w:val="single" w:sz="36" w:space="0" w:color="auto"/>
            </w:tcBorders>
            <w:vAlign w:val="center"/>
          </w:tcPr>
          <w:p w:rsidR="006D6A5E" w:rsidRPr="00A80A18" w:rsidRDefault="00A82585">
            <w:pPr>
              <w:suppressLineNumbers/>
              <w:suppressAutoHyphens/>
              <w:kinsoku w:val="0"/>
              <w:overflowPunct w:val="0"/>
              <w:autoSpaceDE w:val="0"/>
              <w:autoSpaceDN w:val="0"/>
              <w:adjustRightInd w:val="0"/>
              <w:snapToGrid w:val="0"/>
              <w:rPr>
                <w:kern w:val="22"/>
                <w:lang w:val="es-ES"/>
              </w:rPr>
            </w:pPr>
            <w:r w:rsidRPr="00A80A18">
              <w:rPr>
                <w:snapToGrid/>
                <w:kern w:val="22"/>
                <w:lang w:val="es-ES" w:eastAsia="es-UY"/>
              </w:rPr>
              <w:drawing>
                <wp:inline distT="0" distB="0" distL="0" distR="0">
                  <wp:extent cx="2902585" cy="106807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2902585" cy="106807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6D6A5E" w:rsidRPr="00A80A18" w:rsidRDefault="006D6A5E">
            <w:pPr>
              <w:suppressLineNumbers/>
              <w:suppressAutoHyphens/>
              <w:kinsoku w:val="0"/>
              <w:overflowPunct w:val="0"/>
              <w:autoSpaceDE w:val="0"/>
              <w:autoSpaceDN w:val="0"/>
              <w:adjustRightInd w:val="0"/>
              <w:snapToGrid w:val="0"/>
              <w:ind w:left="1215"/>
              <w:rPr>
                <w:kern w:val="22"/>
                <w:lang w:val="es-ES"/>
              </w:rPr>
            </w:pPr>
            <w:r w:rsidRPr="00A80A18">
              <w:rPr>
                <w:kern w:val="22"/>
                <w:lang w:val="es-ES"/>
              </w:rPr>
              <w:t>Distr.</w:t>
            </w:r>
          </w:p>
          <w:p w:rsidR="006D6A5E" w:rsidRPr="00A80A18" w:rsidRDefault="00C565FE">
            <w:pPr>
              <w:suppressLineNumbers/>
              <w:suppressAutoHyphens/>
              <w:kinsoku w:val="0"/>
              <w:overflowPunct w:val="0"/>
              <w:autoSpaceDE w:val="0"/>
              <w:autoSpaceDN w:val="0"/>
              <w:adjustRightInd w:val="0"/>
              <w:snapToGrid w:val="0"/>
              <w:ind w:left="1215"/>
              <w:rPr>
                <w:kern w:val="22"/>
                <w:lang w:val="es-ES"/>
              </w:rPr>
            </w:pPr>
            <w:r w:rsidRPr="00A80A18">
              <w:rPr>
                <w:caps/>
                <w:kern w:val="22"/>
                <w:lang w:val="es-ES"/>
              </w:rPr>
              <w:t>GENERAL</w:t>
            </w:r>
          </w:p>
          <w:p w:rsidR="006D6A5E" w:rsidRPr="00A80A18" w:rsidRDefault="006D6A5E">
            <w:pPr>
              <w:suppressLineNumbers/>
              <w:suppressAutoHyphens/>
              <w:kinsoku w:val="0"/>
              <w:overflowPunct w:val="0"/>
              <w:autoSpaceDE w:val="0"/>
              <w:autoSpaceDN w:val="0"/>
              <w:adjustRightInd w:val="0"/>
              <w:snapToGrid w:val="0"/>
              <w:ind w:left="1215"/>
              <w:rPr>
                <w:kern w:val="22"/>
                <w:lang w:val="es-ES"/>
              </w:rPr>
            </w:pPr>
          </w:p>
          <w:p w:rsidR="006D6A5E" w:rsidRPr="00A80A18" w:rsidRDefault="006D6A5E">
            <w:pPr>
              <w:suppressLineNumbers/>
              <w:suppressAutoHyphens/>
              <w:kinsoku w:val="0"/>
              <w:overflowPunct w:val="0"/>
              <w:autoSpaceDE w:val="0"/>
              <w:autoSpaceDN w:val="0"/>
              <w:adjustRightInd w:val="0"/>
              <w:snapToGrid w:val="0"/>
              <w:ind w:left="1215"/>
              <w:rPr>
                <w:kern w:val="22"/>
                <w:lang w:val="es-ES"/>
              </w:rPr>
            </w:pPr>
            <w:r w:rsidRPr="00A80A18">
              <w:rPr>
                <w:kern w:val="22"/>
                <w:lang w:val="es-ES"/>
              </w:rPr>
              <w:t>CBD/SBI/</w:t>
            </w:r>
            <w:r w:rsidR="001F6F2F" w:rsidRPr="00A80A18">
              <w:rPr>
                <w:kern w:val="22"/>
                <w:lang w:val="es-ES"/>
              </w:rPr>
              <w:t>REC/</w:t>
            </w:r>
            <w:r w:rsidRPr="00A80A18">
              <w:rPr>
                <w:kern w:val="22"/>
                <w:lang w:val="es-ES"/>
              </w:rPr>
              <w:t>2/</w:t>
            </w:r>
            <w:r w:rsidR="001F6F2F" w:rsidRPr="00A80A18">
              <w:rPr>
                <w:kern w:val="22"/>
                <w:lang w:val="es-ES"/>
              </w:rPr>
              <w:t>16</w:t>
            </w:r>
          </w:p>
          <w:p w:rsidR="006D6A5E" w:rsidRPr="00A80A18" w:rsidRDefault="006D6A5E">
            <w:pPr>
              <w:suppressLineNumbers/>
              <w:suppressAutoHyphens/>
              <w:kinsoku w:val="0"/>
              <w:overflowPunct w:val="0"/>
              <w:autoSpaceDE w:val="0"/>
              <w:autoSpaceDN w:val="0"/>
              <w:adjustRightInd w:val="0"/>
              <w:snapToGrid w:val="0"/>
              <w:ind w:left="1215"/>
              <w:rPr>
                <w:kern w:val="22"/>
                <w:lang w:val="es-ES"/>
              </w:rPr>
            </w:pPr>
            <w:r w:rsidRPr="00A80A18">
              <w:rPr>
                <w:kern w:val="22"/>
                <w:lang w:val="es-ES"/>
              </w:rPr>
              <w:t>1</w:t>
            </w:r>
            <w:r w:rsidR="001F6F2F" w:rsidRPr="00A80A18">
              <w:rPr>
                <w:kern w:val="22"/>
                <w:lang w:val="es-ES"/>
              </w:rPr>
              <w:t>3</w:t>
            </w:r>
            <w:r w:rsidRPr="00A80A18">
              <w:rPr>
                <w:kern w:val="22"/>
                <w:lang w:val="es-ES"/>
              </w:rPr>
              <w:t xml:space="preserve"> de julio de 2018</w:t>
            </w:r>
          </w:p>
          <w:p w:rsidR="006D6A5E" w:rsidRPr="00A80A18" w:rsidRDefault="006D6A5E">
            <w:pPr>
              <w:suppressLineNumbers/>
              <w:suppressAutoHyphens/>
              <w:kinsoku w:val="0"/>
              <w:overflowPunct w:val="0"/>
              <w:autoSpaceDE w:val="0"/>
              <w:autoSpaceDN w:val="0"/>
              <w:adjustRightInd w:val="0"/>
              <w:snapToGrid w:val="0"/>
              <w:ind w:left="1215"/>
              <w:rPr>
                <w:kern w:val="22"/>
                <w:lang w:val="es-ES"/>
              </w:rPr>
            </w:pPr>
          </w:p>
          <w:p w:rsidR="006D6A5E" w:rsidRPr="00A80A18" w:rsidRDefault="006D6A5E">
            <w:pPr>
              <w:suppressLineNumbers/>
              <w:suppressAutoHyphens/>
              <w:kinsoku w:val="0"/>
              <w:overflowPunct w:val="0"/>
              <w:autoSpaceDE w:val="0"/>
              <w:autoSpaceDN w:val="0"/>
              <w:adjustRightInd w:val="0"/>
              <w:snapToGrid w:val="0"/>
              <w:ind w:left="1215"/>
              <w:rPr>
                <w:kern w:val="22"/>
                <w:lang w:val="es-ES"/>
              </w:rPr>
            </w:pPr>
            <w:r w:rsidRPr="00A80A18">
              <w:rPr>
                <w:kern w:val="22"/>
                <w:lang w:val="es-ES"/>
              </w:rPr>
              <w:t>ESPAÑOL</w:t>
            </w:r>
          </w:p>
          <w:p w:rsidR="006D6A5E" w:rsidRPr="00A80A18" w:rsidRDefault="006D6A5E">
            <w:pPr>
              <w:suppressLineNumbers/>
              <w:suppressAutoHyphens/>
              <w:kinsoku w:val="0"/>
              <w:overflowPunct w:val="0"/>
              <w:autoSpaceDE w:val="0"/>
              <w:autoSpaceDN w:val="0"/>
              <w:adjustRightInd w:val="0"/>
              <w:snapToGrid w:val="0"/>
              <w:ind w:left="1215"/>
              <w:rPr>
                <w:kern w:val="22"/>
                <w:lang w:val="es-ES"/>
              </w:rPr>
            </w:pPr>
            <w:r w:rsidRPr="00A80A18">
              <w:rPr>
                <w:kern w:val="22"/>
                <w:lang w:val="es-ES"/>
              </w:rPr>
              <w:t>ORIGINAL: INGLÉS</w:t>
            </w:r>
          </w:p>
          <w:p w:rsidR="006D6A5E" w:rsidRPr="00A80A18" w:rsidRDefault="006D6A5E">
            <w:pPr>
              <w:suppressLineNumbers/>
              <w:suppressAutoHyphens/>
              <w:kinsoku w:val="0"/>
              <w:overflowPunct w:val="0"/>
              <w:autoSpaceDE w:val="0"/>
              <w:autoSpaceDN w:val="0"/>
              <w:adjustRightInd w:val="0"/>
              <w:snapToGrid w:val="0"/>
              <w:rPr>
                <w:kern w:val="22"/>
                <w:lang w:val="es-ES"/>
              </w:rPr>
            </w:pPr>
          </w:p>
        </w:tc>
      </w:tr>
    </w:tbl>
    <w:p w:rsidR="006D6A5E" w:rsidRPr="00A80A18" w:rsidRDefault="006D6A5E">
      <w:pPr>
        <w:kinsoku w:val="0"/>
        <w:overflowPunct w:val="0"/>
        <w:autoSpaceDE w:val="0"/>
        <w:autoSpaceDN w:val="0"/>
        <w:ind w:left="227" w:right="3970" w:hanging="227"/>
        <w:jc w:val="left"/>
        <w:rPr>
          <w:rFonts w:eastAsia="Batang"/>
          <w:color w:val="000000"/>
          <w:kern w:val="22"/>
          <w:lang w:val="es-ES"/>
        </w:rPr>
      </w:pPr>
      <w:bookmarkStart w:id="0" w:name="Meeting"/>
      <w:r w:rsidRPr="00A80A18">
        <w:rPr>
          <w:lang w:val="es-ES"/>
        </w:rPr>
        <w:t>ÓRGANO SUBSIDIARIO SOBRE LA APLICACIÓN</w:t>
      </w:r>
      <w:bookmarkEnd w:id="0"/>
    </w:p>
    <w:p w:rsidR="006D6A5E" w:rsidRPr="00A80A18" w:rsidRDefault="006D6A5E">
      <w:pPr>
        <w:pStyle w:val="Cornernotation"/>
        <w:kinsoku w:val="0"/>
        <w:overflowPunct w:val="0"/>
        <w:autoSpaceDE w:val="0"/>
        <w:autoSpaceDN w:val="0"/>
        <w:ind w:left="227" w:right="3970" w:hanging="227"/>
        <w:rPr>
          <w:color w:val="000000"/>
          <w:kern w:val="22"/>
          <w:lang w:val="es-ES"/>
        </w:rPr>
      </w:pPr>
      <w:r w:rsidRPr="00A80A18">
        <w:rPr>
          <w:color w:val="000000"/>
          <w:kern w:val="22"/>
          <w:lang w:val="es-ES"/>
        </w:rPr>
        <w:t>Segunda reunión</w:t>
      </w:r>
    </w:p>
    <w:p w:rsidR="006D6A5E" w:rsidRPr="00A80A18" w:rsidRDefault="006D6A5E">
      <w:pPr>
        <w:pStyle w:val="Cornernotation"/>
        <w:kinsoku w:val="0"/>
        <w:overflowPunct w:val="0"/>
        <w:autoSpaceDE w:val="0"/>
        <w:autoSpaceDN w:val="0"/>
        <w:ind w:left="227" w:right="3970" w:hanging="227"/>
        <w:rPr>
          <w:color w:val="000000"/>
          <w:kern w:val="22"/>
          <w:lang w:val="es-ES"/>
        </w:rPr>
      </w:pPr>
      <w:r w:rsidRPr="00A80A18">
        <w:rPr>
          <w:color w:val="000000"/>
          <w:kern w:val="22"/>
          <w:lang w:val="es-ES"/>
        </w:rPr>
        <w:t>Montreal (Canadá), 9 a 13 de julio de 2018</w:t>
      </w:r>
    </w:p>
    <w:p w:rsidR="006D6A5E" w:rsidRPr="00A80A18" w:rsidRDefault="006D6A5E">
      <w:pPr>
        <w:pStyle w:val="Cornernotation"/>
        <w:suppressLineNumbers/>
        <w:suppressAutoHyphens/>
        <w:kinsoku w:val="0"/>
        <w:overflowPunct w:val="0"/>
        <w:autoSpaceDE w:val="0"/>
        <w:autoSpaceDN w:val="0"/>
        <w:adjustRightInd w:val="0"/>
        <w:snapToGrid w:val="0"/>
        <w:ind w:right="3973"/>
        <w:rPr>
          <w:kern w:val="22"/>
          <w:lang w:val="es-ES"/>
        </w:rPr>
      </w:pPr>
      <w:r w:rsidRPr="00A80A18">
        <w:rPr>
          <w:lang w:val="es-ES"/>
        </w:rPr>
        <w:t xml:space="preserve">Tema </w:t>
      </w:r>
      <w:r w:rsidRPr="00A80A18">
        <w:rPr>
          <w:color w:val="000000"/>
          <w:kern w:val="22"/>
          <w:lang w:val="es-ES"/>
        </w:rPr>
        <w:t>14 del programa</w:t>
      </w:r>
    </w:p>
    <w:p w:rsidR="006D6A5E" w:rsidRPr="00A80A18" w:rsidRDefault="001F6F2F" w:rsidP="001F6F2F">
      <w:pPr>
        <w:suppressLineNumbers/>
        <w:suppressAutoHyphens/>
        <w:kinsoku w:val="0"/>
        <w:overflowPunct w:val="0"/>
        <w:autoSpaceDE w:val="0"/>
        <w:autoSpaceDN w:val="0"/>
        <w:adjustRightInd w:val="0"/>
        <w:snapToGrid w:val="0"/>
        <w:spacing w:before="240" w:after="240"/>
        <w:rPr>
          <w:kern w:val="22"/>
          <w:lang w:val="es-ES"/>
        </w:rPr>
      </w:pPr>
      <w:r w:rsidRPr="00A80A18">
        <w:rPr>
          <w:b/>
          <w:kern w:val="22"/>
          <w:szCs w:val="22"/>
          <w:lang w:val="es-ES"/>
        </w:rPr>
        <w:t>RECOMENDACIÓN ADOPTADA POR EL ÓRGANO SUBSIDIARIO SOBRE LA APLICACIÓN</w:t>
      </w:r>
    </w:p>
    <w:p w:rsidR="006D6A5E" w:rsidRPr="00A80A18" w:rsidRDefault="001F6F2F" w:rsidP="00E76F7D">
      <w:pPr>
        <w:suppressLineNumbers/>
        <w:tabs>
          <w:tab w:val="left" w:pos="709"/>
        </w:tabs>
        <w:suppressAutoHyphens/>
        <w:kinsoku w:val="0"/>
        <w:overflowPunct w:val="0"/>
        <w:autoSpaceDE w:val="0"/>
        <w:autoSpaceDN w:val="0"/>
        <w:adjustRightInd w:val="0"/>
        <w:snapToGrid w:val="0"/>
        <w:spacing w:before="120" w:after="120"/>
        <w:ind w:left="1701" w:hanging="850"/>
        <w:jc w:val="left"/>
        <w:rPr>
          <w:b/>
          <w:caps/>
          <w:kern w:val="22"/>
          <w:lang w:val="es-ES"/>
        </w:rPr>
      </w:pPr>
      <w:r w:rsidRPr="00A80A18">
        <w:rPr>
          <w:b/>
          <w:kern w:val="22"/>
          <w:lang w:val="es-ES"/>
        </w:rPr>
        <w:t>2/16</w:t>
      </w:r>
      <w:r w:rsidR="00C565FE" w:rsidRPr="00A80A18">
        <w:rPr>
          <w:b/>
          <w:kern w:val="22"/>
          <w:lang w:val="es-ES"/>
        </w:rPr>
        <w:t>.</w:t>
      </w:r>
      <w:r w:rsidRPr="00A80A18">
        <w:rPr>
          <w:b/>
          <w:kern w:val="22"/>
          <w:lang w:val="es-ES"/>
        </w:rPr>
        <w:tab/>
        <w:t>Integración del artículo 8 j) y disposiciones relacionadas con los pueblos indígenas y las comunidades locales en la labor del Convenio y sus Protocolos</w:t>
      </w:r>
    </w:p>
    <w:p w:rsidR="00C565FE" w:rsidRPr="00A80A18" w:rsidRDefault="00C565FE" w:rsidP="00C565FE">
      <w:pPr>
        <w:suppressLineNumbers/>
        <w:suppressAutoHyphens/>
        <w:kinsoku w:val="0"/>
        <w:overflowPunct w:val="0"/>
        <w:autoSpaceDE w:val="0"/>
        <w:autoSpaceDN w:val="0"/>
        <w:adjustRightInd w:val="0"/>
        <w:snapToGrid w:val="0"/>
        <w:spacing w:before="120" w:after="120"/>
        <w:ind w:firstLine="709"/>
        <w:rPr>
          <w:i/>
          <w:kern w:val="22"/>
          <w:szCs w:val="22"/>
          <w:lang w:val="es-ES"/>
        </w:rPr>
      </w:pPr>
      <w:r w:rsidRPr="00A80A18">
        <w:rPr>
          <w:i/>
          <w:kern w:val="22"/>
          <w:szCs w:val="22"/>
          <w:lang w:val="es-ES"/>
        </w:rPr>
        <w:t>El Órgano Subsidiario sobre la Aplicación</w:t>
      </w:r>
    </w:p>
    <w:p w:rsidR="00C565FE" w:rsidRPr="00A80A18" w:rsidRDefault="00C565FE">
      <w:pPr>
        <w:suppressLineNumbers/>
        <w:suppressAutoHyphens/>
        <w:kinsoku w:val="0"/>
        <w:overflowPunct w:val="0"/>
        <w:autoSpaceDE w:val="0"/>
        <w:autoSpaceDN w:val="0"/>
        <w:adjustRightInd w:val="0"/>
        <w:snapToGrid w:val="0"/>
        <w:spacing w:before="120" w:after="120"/>
        <w:ind w:firstLine="720"/>
        <w:rPr>
          <w:i/>
          <w:kern w:val="22"/>
          <w:lang w:val="es-ES"/>
        </w:rPr>
      </w:pPr>
      <w:r w:rsidRPr="00A80A18">
        <w:rPr>
          <w:i/>
          <w:kern w:val="22"/>
          <w:szCs w:val="22"/>
          <w:lang w:val="es-ES"/>
        </w:rPr>
        <w:t>Recomienda</w:t>
      </w:r>
      <w:r w:rsidRPr="00A80A18">
        <w:rPr>
          <w:kern w:val="22"/>
          <w:szCs w:val="22"/>
          <w:lang w:val="es-ES"/>
        </w:rPr>
        <w:t xml:space="preserve"> a la Conferencia de las Partes que en su 14</w:t>
      </w:r>
      <w:r w:rsidRPr="00A80A18">
        <w:rPr>
          <w:kern w:val="22"/>
          <w:szCs w:val="22"/>
          <w:vertAlign w:val="superscript"/>
          <w:lang w:val="es-ES"/>
        </w:rPr>
        <w:t>a</w:t>
      </w:r>
      <w:r w:rsidRPr="00A80A18">
        <w:rPr>
          <w:kern w:val="22"/>
          <w:szCs w:val="22"/>
          <w:lang w:val="es-ES"/>
        </w:rPr>
        <w:t xml:space="preserve"> reunión adopte una decisión del siguiente tenor:</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i/>
          <w:kern w:val="22"/>
          <w:lang w:val="es-ES"/>
        </w:rPr>
      </w:pPr>
      <w:r w:rsidRPr="00A80A18">
        <w:rPr>
          <w:i/>
          <w:kern w:val="22"/>
          <w:lang w:val="es-ES"/>
        </w:rPr>
        <w:t>La Conferencia de las Partes,</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b/>
          <w:i/>
          <w:kern w:val="22"/>
          <w:lang w:val="es-ES"/>
        </w:rPr>
      </w:pPr>
      <w:r w:rsidRPr="00A80A18">
        <w:rPr>
          <w:i/>
          <w:kern w:val="22"/>
          <w:lang w:val="es-ES"/>
        </w:rPr>
        <w:t>Recordando</w:t>
      </w:r>
      <w:r w:rsidRPr="00A80A18">
        <w:rPr>
          <w:kern w:val="22"/>
          <w:lang w:val="es-ES"/>
        </w:rPr>
        <w:t xml:space="preserve"> la </w:t>
      </w:r>
      <w:hyperlink r:id="rId11" w:history="1">
        <w:r w:rsidRPr="00A80A18">
          <w:rPr>
            <w:rStyle w:val="Hyperlink"/>
            <w:kern w:val="22"/>
            <w:sz w:val="22"/>
            <w:lang w:val="es-ES"/>
          </w:rPr>
          <w:t>decisión V/16</w:t>
        </w:r>
      </w:hyperlink>
      <w:r w:rsidRPr="00A80A18">
        <w:rPr>
          <w:kern w:val="22"/>
          <w:lang w:val="es-ES"/>
        </w:rPr>
        <w:t xml:space="preserve">, por la que se estableció el programa de trabajo sobre el artículo 8 j) y disposiciones conexas, y la </w:t>
      </w:r>
      <w:hyperlink r:id="rId12" w:history="1">
        <w:r w:rsidRPr="00A80A18">
          <w:rPr>
            <w:rStyle w:val="Hyperlink"/>
            <w:kern w:val="22"/>
            <w:sz w:val="22"/>
            <w:lang w:val="es-ES"/>
          </w:rPr>
          <w:t>decisión X/43</w:t>
        </w:r>
      </w:hyperlink>
      <w:r w:rsidRPr="00A80A18">
        <w:rPr>
          <w:iCs/>
          <w:kern w:val="22"/>
          <w:vertAlign w:val="superscript"/>
          <w:lang w:val="es-ES"/>
        </w:rPr>
        <w:footnoteReference w:id="1"/>
      </w:r>
      <w:r w:rsidRPr="00A80A18">
        <w:rPr>
          <w:lang w:val="es-ES"/>
        </w:rPr>
        <w:t>,</w:t>
      </w:r>
      <w:r w:rsidRPr="00A80A18">
        <w:rPr>
          <w:kern w:val="22"/>
          <w:lang w:val="es-ES"/>
        </w:rPr>
        <w:t xml:space="preserve"> por la que se modificó el programa de trabajo plurianual para 2010</w:t>
      </w:r>
      <w:r w:rsidRPr="00A80A18">
        <w:rPr>
          <w:kern w:val="22"/>
          <w:lang w:val="es-ES"/>
        </w:rPr>
        <w:noBreakHyphen/>
        <w:t>2020,</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i/>
          <w:kern w:val="22"/>
          <w:lang w:val="es-ES"/>
        </w:rPr>
        <w:t>Observando</w:t>
      </w:r>
      <w:r w:rsidRPr="00A80A18">
        <w:rPr>
          <w:kern w:val="22"/>
          <w:lang w:val="es-ES"/>
        </w:rPr>
        <w:t xml:space="preserve"> que las tareas 6, 11, 13, 14 y 17 del programa de trabajo plurianual, que se habían pospuesto, se abordaron en la realización de otras tareas en el marco del programa de trabajo sobre el artículo 8 j) y disposiciones conexas,</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bookmarkStart w:id="1" w:name="_Ref519107508"/>
      <w:bookmarkStart w:id="2" w:name="_Ref519107518"/>
      <w:r w:rsidRPr="00A80A18">
        <w:rPr>
          <w:i/>
          <w:caps/>
          <w:kern w:val="22"/>
          <w:lang w:val="es-ES"/>
        </w:rPr>
        <w:t>R</w:t>
      </w:r>
      <w:r w:rsidRPr="00A80A18">
        <w:rPr>
          <w:i/>
          <w:kern w:val="22"/>
          <w:lang w:val="es-ES"/>
        </w:rPr>
        <w:t>econociendo</w:t>
      </w:r>
      <w:r w:rsidRPr="00A80A18">
        <w:rPr>
          <w:kern w:val="22"/>
          <w:lang w:val="es-ES"/>
        </w:rPr>
        <w:t xml:space="preserve"> la necesidad de un programa de trabajo más holístico, con visión de futuro e integrado, teniendo en cuenta avances recientes, incluidos la Agenda 2030 para el Desarrollo Sostenible, sus objetivos</w:t>
      </w:r>
      <w:bookmarkStart w:id="3" w:name="_Ref522382353"/>
      <w:r w:rsidRPr="00A80A18">
        <w:rPr>
          <w:rStyle w:val="FootnoteReference"/>
          <w:rFonts w:eastAsia="Batang"/>
          <w:kern w:val="22"/>
          <w:lang w:val="es-ES"/>
        </w:rPr>
        <w:footnoteReference w:id="2"/>
      </w:r>
      <w:bookmarkEnd w:id="3"/>
      <w:r w:rsidRPr="00A80A18">
        <w:rPr>
          <w:kern w:val="22"/>
          <w:lang w:val="es-ES"/>
        </w:rPr>
        <w:t xml:space="preserve"> y el Acuerdo de París</w:t>
      </w:r>
      <w:bookmarkStart w:id="4" w:name="_Ref522382366"/>
      <w:r w:rsidRPr="00A80A18">
        <w:rPr>
          <w:rStyle w:val="FootnoteReference"/>
          <w:rFonts w:eastAsia="Batang"/>
          <w:kern w:val="22"/>
          <w:lang w:val="es-ES"/>
        </w:rPr>
        <w:footnoteReference w:id="3"/>
      </w:r>
      <w:bookmarkEnd w:id="4"/>
      <w:r w:rsidRPr="00A80A18">
        <w:rPr>
          <w:kern w:val="22"/>
          <w:lang w:val="es-ES"/>
        </w:rPr>
        <w:t>, así como el futuro marco de la diversidad biológica posterior a 2020,</w:t>
      </w:r>
    </w:p>
    <w:bookmarkEnd w:id="1"/>
    <w:bookmarkEnd w:id="2"/>
    <w:p w:rsidR="006D6A5E" w:rsidRPr="00A80A18" w:rsidRDefault="006D6A5E">
      <w:pPr>
        <w:suppressLineNumbers/>
        <w:suppressAutoHyphens/>
        <w:kinsoku w:val="0"/>
        <w:overflowPunct w:val="0"/>
        <w:autoSpaceDE w:val="0"/>
        <w:autoSpaceDN w:val="0"/>
        <w:adjustRightInd w:val="0"/>
        <w:snapToGrid w:val="0"/>
        <w:spacing w:before="120" w:after="120"/>
        <w:ind w:firstLine="720"/>
        <w:rPr>
          <w:i/>
          <w:kern w:val="22"/>
          <w:lang w:val="es-ES"/>
        </w:rPr>
      </w:pPr>
      <w:r w:rsidRPr="00A80A18">
        <w:rPr>
          <w:i/>
          <w:kern w:val="22"/>
          <w:lang w:val="es-ES"/>
        </w:rPr>
        <w:t>Teniendo en cuenta</w:t>
      </w:r>
      <w:r w:rsidRPr="00A80A18">
        <w:rPr>
          <w:kern w:val="22"/>
          <w:lang w:val="es-ES"/>
        </w:rPr>
        <w:t xml:space="preserve"> los resultados de la </w:t>
      </w:r>
      <w:r w:rsidR="00722CD5" w:rsidRPr="00A80A18">
        <w:rPr>
          <w:kern w:val="22"/>
          <w:lang w:val="es-ES"/>
        </w:rPr>
        <w:t>“</w:t>
      </w:r>
      <w:r w:rsidRPr="00A80A18">
        <w:rPr>
          <w:kern w:val="22"/>
          <w:lang w:val="es-ES"/>
        </w:rPr>
        <w:t>Cumbre Múuch’ta</w:t>
      </w:r>
      <w:r w:rsidR="00681AC3" w:rsidRPr="00A80A18">
        <w:rPr>
          <w:kern w:val="22"/>
          <w:lang w:val="es-ES"/>
        </w:rPr>
        <w:t>mbal sobre experiencia indígena</w:t>
      </w:r>
      <w:r w:rsidRPr="00A80A18">
        <w:rPr>
          <w:kern w:val="22"/>
          <w:lang w:val="es-ES"/>
        </w:rPr>
        <w:t xml:space="preserve">: Conocimiento tradicional y diversidad </w:t>
      </w:r>
      <w:r w:rsidR="00681AC3" w:rsidRPr="00A80A18">
        <w:rPr>
          <w:kern w:val="22"/>
          <w:lang w:val="es-ES"/>
        </w:rPr>
        <w:t>b</w:t>
      </w:r>
      <w:r w:rsidRPr="00A80A18">
        <w:rPr>
          <w:kern w:val="22"/>
          <w:lang w:val="es-ES"/>
        </w:rPr>
        <w:t>iológica y cultural – Integración de las contribuciones de los conocimientos tradicionales, innovaciones y prácticas en los sectores agrícola, pesquero, forestal y turístico para la conservación y la utilización sostenible de la biodiversidad para el bienestar</w:t>
      </w:r>
      <w:r w:rsidR="00722CD5" w:rsidRPr="00A80A18">
        <w:rPr>
          <w:kern w:val="22"/>
          <w:lang w:val="es-ES"/>
        </w:rPr>
        <w:t>”</w:t>
      </w:r>
      <w:r w:rsidRPr="00A80A18">
        <w:rPr>
          <w:rStyle w:val="FootnoteReference"/>
          <w:kern w:val="22"/>
          <w:lang w:val="es-ES"/>
        </w:rPr>
        <w:footnoteReference w:id="4"/>
      </w:r>
      <w:r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i/>
          <w:kern w:val="22"/>
          <w:lang w:val="es-ES"/>
        </w:rPr>
        <w:t xml:space="preserve">Basándose </w:t>
      </w:r>
      <w:r w:rsidRPr="00A80A18">
        <w:rPr>
          <w:kern w:val="22"/>
          <w:lang w:val="es-ES"/>
        </w:rPr>
        <w:t xml:space="preserve">en el informe integrado sobre la situación y las tendencias relativas a los conocimientos tradicionales y en las directrices y otras herramientas y estándares ya elaborados por el Grupo de Trabajo </w:t>
      </w:r>
      <w:r w:rsidR="00681AC3" w:rsidRPr="00A80A18">
        <w:rPr>
          <w:kern w:val="22"/>
          <w:lang w:val="es-ES"/>
        </w:rPr>
        <w:t>E</w:t>
      </w:r>
      <w:r w:rsidRPr="00A80A18">
        <w:rPr>
          <w:kern w:val="22"/>
          <w:lang w:val="es-ES"/>
        </w:rPr>
        <w:t xml:space="preserve">special de </w:t>
      </w:r>
      <w:r w:rsidR="00681AC3" w:rsidRPr="00A80A18">
        <w:rPr>
          <w:kern w:val="22"/>
          <w:lang w:val="es-ES"/>
        </w:rPr>
        <w:t>C</w:t>
      </w:r>
      <w:r w:rsidRPr="00A80A18">
        <w:rPr>
          <w:kern w:val="22"/>
          <w:lang w:val="es-ES"/>
        </w:rPr>
        <w:t xml:space="preserve">omposición </w:t>
      </w:r>
      <w:r w:rsidR="00681AC3" w:rsidRPr="00A80A18">
        <w:rPr>
          <w:kern w:val="22"/>
          <w:lang w:val="es-ES"/>
        </w:rPr>
        <w:t>A</w:t>
      </w:r>
      <w:r w:rsidRPr="00A80A18">
        <w:rPr>
          <w:kern w:val="22"/>
          <w:lang w:val="es-ES"/>
        </w:rPr>
        <w:t xml:space="preserve">bierta sobre el </w:t>
      </w:r>
      <w:r w:rsidR="00681AC3" w:rsidRPr="00A80A18">
        <w:rPr>
          <w:kern w:val="22"/>
          <w:lang w:val="es-ES"/>
        </w:rPr>
        <w:t>A</w:t>
      </w:r>
      <w:r w:rsidRPr="00A80A18">
        <w:rPr>
          <w:kern w:val="22"/>
          <w:lang w:val="es-ES"/>
        </w:rPr>
        <w:t xml:space="preserve">rtículo 8 j) y </w:t>
      </w:r>
      <w:r w:rsidR="00681AC3" w:rsidRPr="00A80A18">
        <w:rPr>
          <w:kern w:val="22"/>
          <w:lang w:val="es-ES"/>
        </w:rPr>
        <w:t>D</w:t>
      </w:r>
      <w:r w:rsidRPr="00A80A18">
        <w:rPr>
          <w:kern w:val="22"/>
          <w:lang w:val="es-ES"/>
        </w:rPr>
        <w:t xml:space="preserve">isposiciones </w:t>
      </w:r>
      <w:r w:rsidR="00681AC3" w:rsidRPr="00A80A18">
        <w:rPr>
          <w:kern w:val="22"/>
          <w:lang w:val="es-ES"/>
        </w:rPr>
        <w:t>C</w:t>
      </w:r>
      <w:r w:rsidRPr="00A80A18">
        <w:rPr>
          <w:kern w:val="22"/>
          <w:lang w:val="es-ES"/>
        </w:rPr>
        <w:t>onexas, entre ellas:</w:t>
      </w:r>
    </w:p>
    <w:p w:rsidR="006D6A5E" w:rsidRPr="00A80A18" w:rsidRDefault="006D6A5E">
      <w:pPr>
        <w:numPr>
          <w:ilvl w:val="0"/>
          <w:numId w:val="19"/>
        </w:numPr>
        <w:suppressLineNumbers/>
        <w:suppressAutoHyphens/>
        <w:kinsoku w:val="0"/>
        <w:overflowPunct w:val="0"/>
        <w:autoSpaceDE w:val="0"/>
        <w:autoSpaceDN w:val="0"/>
        <w:adjustRightInd w:val="0"/>
        <w:snapToGrid w:val="0"/>
        <w:spacing w:before="120" w:after="120"/>
        <w:ind w:left="0" w:firstLine="720"/>
        <w:rPr>
          <w:kern w:val="22"/>
          <w:lang w:val="es-ES"/>
        </w:rPr>
      </w:pPr>
      <w:r w:rsidRPr="00A80A18">
        <w:rPr>
          <w:kern w:val="22"/>
          <w:lang w:val="es-ES"/>
        </w:rPr>
        <w:lastRenderedPageBreak/>
        <w:t>las Directrices Akwé: Kon voluntarias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a esos lugares</w:t>
      </w:r>
      <w:r w:rsidRPr="00A80A18">
        <w:rPr>
          <w:rStyle w:val="FootnoteReference"/>
          <w:kern w:val="22"/>
          <w:lang w:val="es-ES"/>
        </w:rPr>
        <w:footnoteReference w:id="5"/>
      </w:r>
      <w:r w:rsidRPr="00A80A18">
        <w:rPr>
          <w:kern w:val="22"/>
          <w:lang w:val="es-ES"/>
        </w:rPr>
        <w:t>;</w:t>
      </w:r>
    </w:p>
    <w:p w:rsidR="006D6A5E" w:rsidRPr="00A80A18" w:rsidRDefault="006D6A5E">
      <w:pPr>
        <w:numPr>
          <w:ilvl w:val="0"/>
          <w:numId w:val="19"/>
        </w:numPr>
        <w:suppressLineNumbers/>
        <w:suppressAutoHyphens/>
        <w:kinsoku w:val="0"/>
        <w:overflowPunct w:val="0"/>
        <w:autoSpaceDE w:val="0"/>
        <w:autoSpaceDN w:val="0"/>
        <w:adjustRightInd w:val="0"/>
        <w:snapToGrid w:val="0"/>
        <w:spacing w:before="120" w:after="120"/>
        <w:ind w:left="0" w:firstLine="720"/>
        <w:rPr>
          <w:kern w:val="22"/>
          <w:lang w:val="es-ES"/>
        </w:rPr>
      </w:pPr>
      <w:r w:rsidRPr="00A80A18">
        <w:rPr>
          <w:kern w:val="22"/>
          <w:lang w:val="es-ES"/>
        </w:rPr>
        <w:t>el Código de conducta ética Tkarihwaié:ri para asegurar el respeto al patrimonio cultural e intelectual de las comunidades indígenas y locales</w:t>
      </w:r>
      <w:r w:rsidRPr="00A80A18">
        <w:rPr>
          <w:rStyle w:val="FootnoteReference"/>
          <w:kern w:val="22"/>
          <w:lang w:val="es-ES"/>
        </w:rPr>
        <w:footnoteReference w:id="6"/>
      </w:r>
      <w:r w:rsidRPr="00A80A18">
        <w:rPr>
          <w:kern w:val="22"/>
          <w:lang w:val="es-ES"/>
        </w:rPr>
        <w:t>;</w:t>
      </w:r>
    </w:p>
    <w:p w:rsidR="006D6A5E" w:rsidRPr="00A80A18" w:rsidRDefault="006D6A5E">
      <w:pPr>
        <w:numPr>
          <w:ilvl w:val="0"/>
          <w:numId w:val="19"/>
        </w:numPr>
        <w:suppressLineNumbers/>
        <w:suppressAutoHyphens/>
        <w:kinsoku w:val="0"/>
        <w:overflowPunct w:val="0"/>
        <w:autoSpaceDE w:val="0"/>
        <w:autoSpaceDN w:val="0"/>
        <w:adjustRightInd w:val="0"/>
        <w:snapToGrid w:val="0"/>
        <w:spacing w:before="120" w:after="120"/>
        <w:ind w:left="0" w:firstLine="720"/>
        <w:rPr>
          <w:kern w:val="22"/>
          <w:lang w:val="es-ES"/>
        </w:rPr>
      </w:pPr>
      <w:r w:rsidRPr="00A80A18">
        <w:rPr>
          <w:kern w:val="22"/>
          <w:lang w:val="es-ES"/>
        </w:rPr>
        <w:t>las Directrices voluntarias Mo’otz kuxtal</w:t>
      </w:r>
      <w:r w:rsidRPr="00A80A18">
        <w:rPr>
          <w:caps/>
          <w:kern w:val="22"/>
          <w:vertAlign w:val="superscript"/>
          <w:lang w:val="es-ES"/>
        </w:rPr>
        <w:footnoteReference w:id="7"/>
      </w:r>
      <w:r w:rsidRPr="00A80A18">
        <w:rPr>
          <w:caps/>
          <w:kern w:val="22"/>
          <w:lang w:val="es-ES"/>
        </w:rPr>
        <w:t xml:space="preserve"> </w:t>
      </w:r>
      <w:r w:rsidRPr="00A80A18">
        <w:rPr>
          <w:kern w:val="22"/>
          <w:lang w:val="es-ES"/>
        </w:rPr>
        <w:t>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w:t>
      </w:r>
      <w:r w:rsidRPr="00A80A18">
        <w:rPr>
          <w:caps/>
          <w:kern w:val="22"/>
          <w:vertAlign w:val="superscript"/>
          <w:lang w:val="es-ES"/>
        </w:rPr>
        <w:footnoteReference w:id="8"/>
      </w:r>
      <w:r w:rsidRPr="00A80A18">
        <w:rPr>
          <w:kern w:val="22"/>
          <w:lang w:val="es-ES"/>
        </w:rPr>
        <w:t xml:space="preserve">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los conocimientos tradicionales</w:t>
      </w:r>
      <w:r w:rsidRPr="00A80A18">
        <w:rPr>
          <w:rStyle w:val="FootnoteReference"/>
          <w:kern w:val="22"/>
          <w:lang w:val="es-ES"/>
        </w:rPr>
        <w:footnoteReference w:id="9"/>
      </w:r>
      <w:r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lang w:val="es-ES"/>
        </w:rPr>
      </w:pPr>
      <w:r w:rsidRPr="00A80A18">
        <w:rPr>
          <w:kern w:val="22"/>
          <w:lang w:val="es-ES"/>
        </w:rPr>
        <w:t>[d)</w:t>
      </w:r>
      <w:r w:rsidRPr="00A80A18">
        <w:rPr>
          <w:kern w:val="22"/>
          <w:lang w:val="es-ES"/>
        </w:rPr>
        <w:tab/>
        <w:t>las Directrices voluntarias Rutzolijirisaxik para la repatriación de conocimientos tradicionales de los pueblos indígenas y las comunidades locales pertinentes para la conservación y la utilización sostenible de la diversidad biológica</w:t>
      </w:r>
      <w:r w:rsidRPr="00A80A18">
        <w:rPr>
          <w:kern w:val="22"/>
          <w:vertAlign w:val="superscript"/>
          <w:lang w:val="es-ES"/>
        </w:rPr>
        <w:footnoteReference w:id="10"/>
      </w:r>
      <w:r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lang w:val="es-ES"/>
        </w:rPr>
      </w:pPr>
      <w:r w:rsidRPr="00A80A18">
        <w:rPr>
          <w:kern w:val="22"/>
          <w:lang w:val="es-ES"/>
        </w:rPr>
        <w:t>e)</w:t>
      </w:r>
      <w:r w:rsidRPr="00A80A18">
        <w:rPr>
          <w:kern w:val="22"/>
          <w:lang w:val="es-ES"/>
        </w:rPr>
        <w:tab/>
        <w:t xml:space="preserve">el Plan de </w:t>
      </w:r>
      <w:r w:rsidR="00422C9A" w:rsidRPr="00A80A18">
        <w:rPr>
          <w:kern w:val="22"/>
          <w:lang w:val="es-ES"/>
        </w:rPr>
        <w:t>a</w:t>
      </w:r>
      <w:r w:rsidRPr="00A80A18">
        <w:rPr>
          <w:kern w:val="22"/>
          <w:lang w:val="es-ES"/>
        </w:rPr>
        <w:t xml:space="preserve">cción </w:t>
      </w:r>
      <w:r w:rsidR="00422C9A" w:rsidRPr="00A80A18">
        <w:rPr>
          <w:kern w:val="22"/>
          <w:lang w:val="es-ES"/>
        </w:rPr>
        <w:t>m</w:t>
      </w:r>
      <w:r w:rsidRPr="00A80A18">
        <w:rPr>
          <w:kern w:val="22"/>
          <w:lang w:val="es-ES"/>
        </w:rPr>
        <w:t xml:space="preserve">undial sobre </w:t>
      </w:r>
      <w:r w:rsidR="00422C9A" w:rsidRPr="00A80A18">
        <w:rPr>
          <w:kern w:val="22"/>
          <w:lang w:val="es-ES"/>
        </w:rPr>
        <w:t>u</w:t>
      </w:r>
      <w:r w:rsidRPr="00A80A18">
        <w:rPr>
          <w:kern w:val="22"/>
          <w:lang w:val="es-ES"/>
        </w:rPr>
        <w:t xml:space="preserve">tilización </w:t>
      </w:r>
      <w:r w:rsidR="00422C9A" w:rsidRPr="00A80A18">
        <w:rPr>
          <w:kern w:val="22"/>
          <w:lang w:val="es-ES"/>
        </w:rPr>
        <w:t>c</w:t>
      </w:r>
      <w:r w:rsidRPr="00A80A18">
        <w:rPr>
          <w:kern w:val="22"/>
          <w:lang w:val="es-ES"/>
        </w:rPr>
        <w:t xml:space="preserve">onsuetudinaria </w:t>
      </w:r>
      <w:r w:rsidR="00422C9A" w:rsidRPr="00A80A18">
        <w:rPr>
          <w:kern w:val="22"/>
          <w:lang w:val="es-ES"/>
        </w:rPr>
        <w:t>s</w:t>
      </w:r>
      <w:r w:rsidRPr="00A80A18">
        <w:rPr>
          <w:kern w:val="22"/>
          <w:lang w:val="es-ES"/>
        </w:rPr>
        <w:t xml:space="preserve">ostenible de la </w:t>
      </w:r>
      <w:r w:rsidR="00422C9A" w:rsidRPr="00A80A18">
        <w:rPr>
          <w:kern w:val="22"/>
          <w:lang w:val="es-ES"/>
        </w:rPr>
        <w:t>d</w:t>
      </w:r>
      <w:r w:rsidRPr="00A80A18">
        <w:rPr>
          <w:kern w:val="22"/>
          <w:lang w:val="es-ES"/>
        </w:rPr>
        <w:t xml:space="preserve">iversidad </w:t>
      </w:r>
      <w:r w:rsidR="00422C9A" w:rsidRPr="00A80A18">
        <w:rPr>
          <w:kern w:val="22"/>
          <w:lang w:val="es-ES"/>
        </w:rPr>
        <w:t>b</w:t>
      </w:r>
      <w:r w:rsidRPr="00A80A18">
        <w:rPr>
          <w:kern w:val="22"/>
          <w:lang w:val="es-ES"/>
        </w:rPr>
        <w:t>iológica</w:t>
      </w:r>
      <w:r w:rsidRPr="00A80A18">
        <w:rPr>
          <w:rStyle w:val="FootnoteReference"/>
          <w:kern w:val="22"/>
          <w:lang w:val="es-ES"/>
        </w:rPr>
        <w:footnoteReference w:id="11"/>
      </w:r>
      <w:r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i/>
          <w:kern w:val="22"/>
          <w:lang w:val="es-ES"/>
        </w:rPr>
      </w:pPr>
      <w:r w:rsidRPr="00A80A18">
        <w:rPr>
          <w:i/>
          <w:kern w:val="22"/>
          <w:lang w:val="es-ES"/>
        </w:rPr>
        <w:t xml:space="preserve">Teniendo en cuenta </w:t>
      </w:r>
      <w:r w:rsidRPr="00A80A18">
        <w:rPr>
          <w:kern w:val="22"/>
          <w:lang w:val="es-ES"/>
        </w:rPr>
        <w:t>el programa de trabajo conjunto de la Secretaría del Convenio sobre la Diversidad Biológica y la Organización de las Naciones Unidas para la Educación, la Ciencia y la Cultura sobre las interrelaciones entre la diversidad biológica y la diversidad cultural</w:t>
      </w:r>
      <w:r w:rsidRPr="00A80A18">
        <w:rPr>
          <w:rStyle w:val="FootnoteReference"/>
          <w:kern w:val="22"/>
          <w:lang w:val="es-ES"/>
        </w:rPr>
        <w:footnoteReference w:id="12"/>
      </w:r>
      <w:r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rFonts w:eastAsia="Batang"/>
          <w:kern w:val="22"/>
          <w:lang w:val="es-ES"/>
        </w:rPr>
      </w:pPr>
      <w:r w:rsidRPr="00A80A18">
        <w:rPr>
          <w:kern w:val="22"/>
          <w:lang w:val="es-ES"/>
        </w:rPr>
        <w:t>[</w:t>
      </w:r>
      <w:r w:rsidRPr="00A80A18">
        <w:rPr>
          <w:i/>
          <w:kern w:val="22"/>
          <w:lang w:val="es-ES"/>
        </w:rPr>
        <w:t>Acogiendo con satisfacción</w:t>
      </w:r>
      <w:r w:rsidRPr="00A80A18">
        <w:rPr>
          <w:kern w:val="22"/>
          <w:lang w:val="es-ES"/>
        </w:rPr>
        <w:t xml:space="preserve"> la conclusión de la labor de la tarea</w:t>
      </w:r>
      <w:r w:rsidR="00601877" w:rsidRPr="00A80A18">
        <w:rPr>
          <w:kern w:val="22"/>
          <w:lang w:val="es-ES"/>
        </w:rPr>
        <w:t> </w:t>
      </w:r>
      <w:r w:rsidRPr="00A80A18">
        <w:rPr>
          <w:kern w:val="22"/>
          <w:lang w:val="es-ES"/>
        </w:rPr>
        <w:t>15 con la adopción de las Directrices voluntarias Rutzolijirisaxik para la repatriación de conocimientos tradicionales de los pueblos indígenas y las comunidades locales pertinentes para la conservación y la utilización sostenible de la diversidad biológica</w:t>
      </w:r>
      <w:r w:rsidRPr="00A80A18">
        <w:rPr>
          <w:rStyle w:val="FootnoteReference"/>
          <w:kern w:val="22"/>
          <w:lang w:val="es-ES"/>
        </w:rPr>
        <w:footnoteReference w:id="13"/>
      </w:r>
      <w:r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i/>
          <w:kern w:val="22"/>
          <w:lang w:val="es-ES"/>
        </w:rPr>
        <w:t xml:space="preserve">Observando </w:t>
      </w:r>
      <w:r w:rsidRPr="00A80A18">
        <w:rPr>
          <w:kern w:val="22"/>
          <w:lang w:val="es-ES"/>
        </w:rPr>
        <w:t>que las tareas 1, 2</w:t>
      </w:r>
      <w:r w:rsidR="000449E8" w:rsidRPr="00A80A18">
        <w:rPr>
          <w:kern w:val="22"/>
          <w:lang w:val="es-ES"/>
        </w:rPr>
        <w:t xml:space="preserve"> y</w:t>
      </w:r>
      <w:r w:rsidRPr="00A80A18">
        <w:rPr>
          <w:kern w:val="22"/>
          <w:lang w:val="es-ES"/>
        </w:rPr>
        <w:t xml:space="preserve"> 4, así como la aplicación de las antedichas directrices y estándares adoptad</w:t>
      </w:r>
      <w:r w:rsidR="000449E8" w:rsidRPr="00A80A18">
        <w:rPr>
          <w:kern w:val="22"/>
          <w:lang w:val="es-ES"/>
        </w:rPr>
        <w:t>o</w:t>
      </w:r>
      <w:r w:rsidRPr="00A80A18">
        <w:rPr>
          <w:kern w:val="22"/>
          <w:lang w:val="es-ES"/>
        </w:rPr>
        <w:t>s por la Conferencia de las Partes, representan responsabilidades actuales de las Partes,</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i/>
          <w:kern w:val="22"/>
          <w:lang w:val="es-ES"/>
        </w:rPr>
        <w:t xml:space="preserve">Poniendo de relieve </w:t>
      </w:r>
      <w:r w:rsidRPr="00A80A18">
        <w:rPr>
          <w:kern w:val="22"/>
          <w:lang w:val="es-ES"/>
        </w:rPr>
        <w:t>la necesidad de aplicar efectivamente las directrices y estándares relacionados con el artículo 8 j) y disposiciones conexas a nivel nacional para avanzar hacia el logro de la Meta 18 de Aichi para la Diversidad Biológica del Plan Estratégico para la Diversidad Biológica 2011-2020,</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1.</w:t>
      </w:r>
      <w:r w:rsidRPr="00A80A18">
        <w:rPr>
          <w:rFonts w:eastAsia="Batang"/>
          <w:i/>
          <w:kern w:val="22"/>
          <w:lang w:val="es-ES"/>
        </w:rPr>
        <w:tab/>
      </w:r>
      <w:r w:rsidRPr="00A80A18">
        <w:rPr>
          <w:i/>
          <w:kern w:val="22"/>
          <w:lang w:val="es-ES"/>
        </w:rPr>
        <w:t xml:space="preserve">Decide </w:t>
      </w:r>
      <w:r w:rsidRPr="00A80A18">
        <w:rPr>
          <w:kern w:val="22"/>
          <w:lang w:val="es-ES"/>
        </w:rPr>
        <w:t>que el programa de trabajo actual sobre el artículo 8 j) y disposiciones conexas se completará a más tardar para la 15ª reunión de la Conferencia de las Partes;</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lastRenderedPageBreak/>
        <w:t>2.</w:t>
      </w:r>
      <w:r w:rsidRPr="00A80A18">
        <w:rPr>
          <w:kern w:val="22"/>
          <w:lang w:val="es-ES"/>
        </w:rPr>
        <w:tab/>
      </w:r>
      <w:r w:rsidRPr="00A80A18">
        <w:rPr>
          <w:i/>
          <w:kern w:val="22"/>
          <w:lang w:val="es-ES"/>
        </w:rPr>
        <w:t>Decide también</w:t>
      </w:r>
      <w:r w:rsidRPr="00A80A18">
        <w:rPr>
          <w:kern w:val="22"/>
          <w:lang w:val="es-ES"/>
        </w:rPr>
        <w:t xml:space="preserve"> considerar la posibilidad de elaborar un programa de trabajo plenamente integrado sobre el artículo 8 j) y disposiciones conexas dentro del marco de la diversidad biológica posterior a 2020 sobre la base de los logros alcanzados hasta la fecha, teniendo en cuenta las tareas de las Partes</w:t>
      </w:r>
      <w:r w:rsidR="000449E8" w:rsidRPr="00A80A18">
        <w:rPr>
          <w:kern w:val="22"/>
          <w:lang w:val="es-ES"/>
        </w:rPr>
        <w:t xml:space="preserve"> que estén en curso y pospuestas</w:t>
      </w:r>
      <w:r w:rsidRPr="00A80A18">
        <w:rPr>
          <w:kern w:val="22"/>
          <w:lang w:val="es-ES"/>
        </w:rPr>
        <w:t>, y teniendo en cuenta también la Agenda 2030 para el Desarrollo Sostenible, sus objetivos</w:t>
      </w:r>
      <w:fldSimple w:instr=" NOTEREF _Ref522382353 \h  \* MERGEFORMAT ">
        <w:r w:rsidR="000449E8" w:rsidRPr="00A80A18">
          <w:rPr>
            <w:kern w:val="22"/>
            <w:vertAlign w:val="superscript"/>
            <w:lang w:val="es-ES"/>
          </w:rPr>
          <w:t>2</w:t>
        </w:r>
      </w:fldSimple>
      <w:r w:rsidRPr="00A80A18">
        <w:rPr>
          <w:kern w:val="22"/>
          <w:lang w:val="es-ES"/>
        </w:rPr>
        <w:t xml:space="preserve"> y el Acuerdo de París</w:t>
      </w:r>
      <w:fldSimple w:instr=" NOTEREF _Ref522382366 \h  \* MERGEFORMAT ">
        <w:r w:rsidR="000449E8" w:rsidRPr="00A80A18">
          <w:rPr>
            <w:kern w:val="22"/>
            <w:vertAlign w:val="superscript"/>
            <w:lang w:val="es-ES"/>
          </w:rPr>
          <w:t>3</w:t>
        </w:r>
      </w:fldSimple>
      <w:r w:rsidRPr="00A80A18">
        <w:rPr>
          <w:kern w:val="22"/>
          <w:lang w:val="es-ES"/>
        </w:rPr>
        <w:t xml:space="preserve">, así como las carencias </w:t>
      </w:r>
      <w:r w:rsidR="000449E8" w:rsidRPr="00A80A18">
        <w:rPr>
          <w:kern w:val="22"/>
          <w:lang w:val="es-ES"/>
        </w:rPr>
        <w:t xml:space="preserve">que se hayan </w:t>
      </w:r>
      <w:r w:rsidRPr="00A80A18">
        <w:rPr>
          <w:kern w:val="22"/>
          <w:lang w:val="es-ES"/>
        </w:rPr>
        <w:t>detectad</w:t>
      </w:r>
      <w:r w:rsidR="000449E8" w:rsidRPr="00A80A18">
        <w:rPr>
          <w:kern w:val="22"/>
          <w:lang w:val="es-ES"/>
        </w:rPr>
        <w:t>o</w:t>
      </w:r>
      <w:r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rFonts w:eastAsia="Batang"/>
          <w:kern w:val="22"/>
          <w:lang w:val="es-ES"/>
        </w:rPr>
      </w:pPr>
      <w:r w:rsidRPr="00A80A18">
        <w:rPr>
          <w:kern w:val="22"/>
          <w:lang w:val="es-ES"/>
        </w:rPr>
        <w:t>3.</w:t>
      </w:r>
      <w:r w:rsidRPr="00A80A18">
        <w:rPr>
          <w:kern w:val="22"/>
          <w:lang w:val="es-ES"/>
        </w:rPr>
        <w:tab/>
      </w:r>
      <w:r w:rsidRPr="00A80A18">
        <w:rPr>
          <w:i/>
          <w:kern w:val="22"/>
          <w:lang w:val="es-ES"/>
        </w:rPr>
        <w:t>Invita</w:t>
      </w:r>
      <w:r w:rsidRPr="00A80A18">
        <w:rPr>
          <w:kern w:val="22"/>
          <w:lang w:val="es-ES"/>
        </w:rPr>
        <w:t xml:space="preserve"> a las Partes a recabar experiencias en la aplicación de las directrices y estándares relacionados con el artículo 8 j) y disposiciones conexas a nivel nacional y, a la luz de esas experiencias, considerar la necesidad de seguir trabajando sobre estas cuestiones elaborand</w:t>
      </w:r>
      <w:r w:rsidR="000449E8" w:rsidRPr="00A80A18">
        <w:rPr>
          <w:kern w:val="22"/>
          <w:lang w:val="es-ES"/>
        </w:rPr>
        <w:t>o</w:t>
      </w:r>
      <w:r w:rsidRPr="00A80A18">
        <w:rPr>
          <w:kern w:val="22"/>
          <w:lang w:val="es-ES"/>
        </w:rPr>
        <w:t xml:space="preserve"> un programa de trabajo plenamente integrado;</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rFonts w:eastAsia="Batang"/>
          <w:kern w:val="22"/>
          <w:lang w:val="es-ES"/>
        </w:rPr>
      </w:pPr>
      <w:r w:rsidRPr="00A80A18">
        <w:rPr>
          <w:iCs/>
          <w:kern w:val="22"/>
          <w:lang w:val="es-ES"/>
        </w:rPr>
        <w:t>4.</w:t>
      </w:r>
      <w:r w:rsidRPr="00A80A18">
        <w:rPr>
          <w:i/>
          <w:kern w:val="22"/>
          <w:lang w:val="es-ES"/>
        </w:rPr>
        <w:tab/>
        <w:t xml:space="preserve">Alienta </w:t>
      </w:r>
      <w:r w:rsidRPr="00A80A18">
        <w:rPr>
          <w:kern w:val="22"/>
          <w:lang w:val="es-ES"/>
        </w:rPr>
        <w:t>a las Partes a colaborar con los pueblos indígenas y las comunidades locales en la aplicación del Convenio, entre otras cosas, reconociendo, apoyando y valorando sus acciones colectivas</w:t>
      </w:r>
      <w:r w:rsidR="000449E8" w:rsidRPr="00A80A18">
        <w:rPr>
          <w:kern w:val="22"/>
          <w:lang w:val="es-ES"/>
        </w:rPr>
        <w:t xml:space="preserve"> para lograr los objetivos del Convenio</w:t>
      </w:r>
      <w:r w:rsidRPr="00A80A18">
        <w:rPr>
          <w:kern w:val="22"/>
          <w:lang w:val="es-ES"/>
        </w:rPr>
        <w:t xml:space="preserve">, incluidos sus esfuerzos </w:t>
      </w:r>
      <w:r w:rsidR="000449E8" w:rsidRPr="00A80A18">
        <w:rPr>
          <w:kern w:val="22"/>
          <w:lang w:val="es-ES"/>
        </w:rPr>
        <w:t>de</w:t>
      </w:r>
      <w:r w:rsidRPr="00A80A18">
        <w:rPr>
          <w:kern w:val="22"/>
          <w:lang w:val="es-ES"/>
        </w:rPr>
        <w:t xml:space="preserve"> prote</w:t>
      </w:r>
      <w:r w:rsidR="000449E8" w:rsidRPr="00A80A18">
        <w:rPr>
          <w:kern w:val="22"/>
          <w:lang w:val="es-ES"/>
        </w:rPr>
        <w:t>cción</w:t>
      </w:r>
      <w:r w:rsidRPr="00A80A18">
        <w:rPr>
          <w:kern w:val="22"/>
          <w:lang w:val="es-ES"/>
        </w:rPr>
        <w:t xml:space="preserve"> y conserva</w:t>
      </w:r>
      <w:r w:rsidR="000449E8" w:rsidRPr="00A80A18">
        <w:rPr>
          <w:kern w:val="22"/>
          <w:lang w:val="es-ES"/>
        </w:rPr>
        <w:t>ción de sus territorios y zonas</w:t>
      </w:r>
      <w:r w:rsidRPr="00A80A18">
        <w:rPr>
          <w:kern w:val="22"/>
          <w:lang w:val="es-ES"/>
        </w:rPr>
        <w:t>, y a incluirlos plenamente en la preparación de los informes nacionales, la revisión y ejecución de las estrategias y planes de acción nacionales en materia de biodiversidad y el proceso para la elaboración del marco de la diversidad biológica posterior a 2020 para el Convenio;</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5</w:t>
      </w:r>
      <w:r w:rsidRPr="00A80A18">
        <w:rPr>
          <w:i/>
          <w:kern w:val="22"/>
          <w:lang w:val="es-ES"/>
        </w:rPr>
        <w:t>.</w:t>
      </w:r>
      <w:r w:rsidRPr="00A80A18">
        <w:rPr>
          <w:i/>
          <w:kern w:val="22"/>
          <w:lang w:val="es-ES"/>
        </w:rPr>
        <w:tab/>
        <w:t>Invita</w:t>
      </w:r>
      <w:r w:rsidRPr="00A80A18">
        <w:rPr>
          <w:kern w:val="22"/>
          <w:lang w:val="es-ES"/>
        </w:rPr>
        <w:t xml:space="preserve"> a las Partes y otros Gobiernos a informar sobre la </w:t>
      </w:r>
      <w:r w:rsidR="00422C9A" w:rsidRPr="00A80A18">
        <w:rPr>
          <w:kern w:val="22"/>
          <w:lang w:val="es-ES"/>
        </w:rPr>
        <w:t>implementa</w:t>
      </w:r>
      <w:r w:rsidRPr="00A80A18">
        <w:rPr>
          <w:kern w:val="22"/>
          <w:lang w:val="es-ES"/>
        </w:rPr>
        <w:t xml:space="preserve">ción del programa de trabajo sobre el artículo 8 j) y disposiciones conexas, en particular, las tareas 1, 2 y 4, y la </w:t>
      </w:r>
      <w:r w:rsidR="00422C9A" w:rsidRPr="00A80A18">
        <w:rPr>
          <w:kern w:val="22"/>
          <w:lang w:val="es-ES"/>
        </w:rPr>
        <w:t>implementa</w:t>
      </w:r>
      <w:r w:rsidRPr="00A80A18">
        <w:rPr>
          <w:kern w:val="22"/>
          <w:lang w:val="es-ES"/>
        </w:rPr>
        <w:t xml:space="preserve">ción del Plan de acción sobre utilización consuetudinaria </w:t>
      </w:r>
      <w:r w:rsidR="00422C9A" w:rsidRPr="00A80A18">
        <w:rPr>
          <w:kern w:val="22"/>
          <w:lang w:val="es-ES"/>
        </w:rPr>
        <w:t>s</w:t>
      </w:r>
      <w:r w:rsidRPr="00A80A18">
        <w:rPr>
          <w:kern w:val="22"/>
          <w:lang w:val="es-ES"/>
        </w:rPr>
        <w:t>ostenible, así como la aplicación de las diversas directrices y estándares elaborad</w:t>
      </w:r>
      <w:r w:rsidR="00422C9A" w:rsidRPr="00A80A18">
        <w:rPr>
          <w:kern w:val="22"/>
          <w:lang w:val="es-ES"/>
        </w:rPr>
        <w:t>o</w:t>
      </w:r>
      <w:r w:rsidRPr="00A80A18">
        <w:rPr>
          <w:kern w:val="22"/>
          <w:lang w:val="es-ES"/>
        </w:rPr>
        <w:t xml:space="preserve">s bajo los auspicios del Grupo de Trabajo </w:t>
      </w:r>
      <w:r w:rsidR="00422C9A" w:rsidRPr="00A80A18">
        <w:rPr>
          <w:kern w:val="22"/>
          <w:lang w:val="es-ES"/>
        </w:rPr>
        <w:t>E</w:t>
      </w:r>
      <w:r w:rsidRPr="00A80A18">
        <w:rPr>
          <w:kern w:val="22"/>
          <w:lang w:val="es-ES"/>
        </w:rPr>
        <w:t xml:space="preserve">special de </w:t>
      </w:r>
      <w:r w:rsidR="00422C9A" w:rsidRPr="00A80A18">
        <w:rPr>
          <w:kern w:val="22"/>
          <w:lang w:val="es-ES"/>
        </w:rPr>
        <w:t>C</w:t>
      </w:r>
      <w:r w:rsidRPr="00A80A18">
        <w:rPr>
          <w:kern w:val="22"/>
          <w:lang w:val="es-ES"/>
        </w:rPr>
        <w:t xml:space="preserve">omposición </w:t>
      </w:r>
      <w:r w:rsidR="00422C9A" w:rsidRPr="00A80A18">
        <w:rPr>
          <w:kern w:val="22"/>
          <w:lang w:val="es-ES"/>
        </w:rPr>
        <w:t>A</w:t>
      </w:r>
      <w:r w:rsidRPr="00A80A18">
        <w:rPr>
          <w:kern w:val="22"/>
          <w:lang w:val="es-ES"/>
        </w:rPr>
        <w:t xml:space="preserve">bierta sobre el </w:t>
      </w:r>
      <w:r w:rsidR="00422C9A" w:rsidRPr="00A80A18">
        <w:rPr>
          <w:kern w:val="22"/>
          <w:lang w:val="es-ES"/>
        </w:rPr>
        <w:t>A</w:t>
      </w:r>
      <w:r w:rsidRPr="00A80A18">
        <w:rPr>
          <w:kern w:val="22"/>
          <w:lang w:val="es-ES"/>
        </w:rPr>
        <w:t xml:space="preserve">rtículo 8 j) y </w:t>
      </w:r>
      <w:r w:rsidR="00422C9A" w:rsidRPr="00A80A18">
        <w:rPr>
          <w:kern w:val="22"/>
          <w:lang w:val="es-ES"/>
        </w:rPr>
        <w:t>D</w:t>
      </w:r>
      <w:r w:rsidRPr="00A80A18">
        <w:rPr>
          <w:kern w:val="22"/>
          <w:lang w:val="es-ES"/>
        </w:rPr>
        <w:t xml:space="preserve">isposiciones </w:t>
      </w:r>
      <w:r w:rsidR="00422C9A" w:rsidRPr="00A80A18">
        <w:rPr>
          <w:kern w:val="22"/>
          <w:lang w:val="es-ES"/>
        </w:rPr>
        <w:t>C</w:t>
      </w:r>
      <w:r w:rsidRPr="00A80A18">
        <w:rPr>
          <w:kern w:val="22"/>
          <w:lang w:val="es-ES"/>
        </w:rPr>
        <w:t>onexas y adoptad</w:t>
      </w:r>
      <w:r w:rsidR="00422C9A" w:rsidRPr="00A80A18">
        <w:rPr>
          <w:kern w:val="22"/>
          <w:lang w:val="es-ES"/>
        </w:rPr>
        <w:t>o</w:t>
      </w:r>
      <w:r w:rsidRPr="00A80A18">
        <w:rPr>
          <w:kern w:val="22"/>
          <w:lang w:val="es-ES"/>
        </w:rPr>
        <w:t xml:space="preserve">s por la Conferencia de las Partes, a través de los informes nacionales o el mecanismo de facilitación, a fin de determinar los progresos </w:t>
      </w:r>
      <w:r w:rsidR="00422C9A" w:rsidRPr="00A80A18">
        <w:rPr>
          <w:kern w:val="22"/>
          <w:lang w:val="es-ES"/>
        </w:rPr>
        <w:t>re</w:t>
      </w:r>
      <w:r w:rsidRPr="00A80A18">
        <w:rPr>
          <w:kern w:val="22"/>
          <w:lang w:val="es-ES"/>
        </w:rPr>
        <w:t>al</w:t>
      </w:r>
      <w:r w:rsidR="00422C9A" w:rsidRPr="00A80A18">
        <w:rPr>
          <w:kern w:val="22"/>
          <w:lang w:val="es-ES"/>
        </w:rPr>
        <w:t>i</w:t>
      </w:r>
      <w:r w:rsidRPr="00A80A18">
        <w:rPr>
          <w:kern w:val="22"/>
          <w:lang w:val="es-ES"/>
        </w:rPr>
        <w:t>zados y brindar insumos para la elaboración del marco de la diversidad biológica posterior a 2020;</w:t>
      </w:r>
    </w:p>
    <w:p w:rsidR="00C565F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6.</w:t>
      </w:r>
      <w:r w:rsidRPr="00A80A18">
        <w:rPr>
          <w:i/>
          <w:kern w:val="22"/>
          <w:lang w:val="es-ES"/>
        </w:rPr>
        <w:tab/>
        <w:t>Pide</w:t>
      </w:r>
      <w:r w:rsidRPr="00A80A18">
        <w:rPr>
          <w:kern w:val="22"/>
          <w:lang w:val="es-ES"/>
        </w:rPr>
        <w:t xml:space="preserve"> a la Secretaria Ejecutiva que facilite un foro en línea invitando a las Partes, otros Gobiernos, pueblos indígenas y comunidades locales, otras organizaciones pertinentes e interesados directos a participar en un intercambio inicial de opiniones e información, según proceda, sobre</w:t>
      </w:r>
      <w:r w:rsidR="00C565FE" w:rsidRPr="00A80A18">
        <w:rPr>
          <w:kern w:val="22"/>
          <w:lang w:val="es-ES"/>
        </w:rPr>
        <w:t>:</w:t>
      </w:r>
    </w:p>
    <w:p w:rsidR="00C565FE" w:rsidRPr="00A80A18" w:rsidRDefault="006D6A5E" w:rsidP="00C565FE">
      <w:pPr>
        <w:pStyle w:val="ListParagraph"/>
        <w:numPr>
          <w:ilvl w:val="0"/>
          <w:numId w:val="23"/>
        </w:numPr>
        <w:suppressLineNumbers/>
        <w:suppressAutoHyphens/>
        <w:kinsoku w:val="0"/>
        <w:overflowPunct w:val="0"/>
        <w:autoSpaceDE w:val="0"/>
        <w:autoSpaceDN w:val="0"/>
        <w:adjustRightInd w:val="0"/>
        <w:snapToGrid w:val="0"/>
        <w:spacing w:before="120" w:after="120"/>
        <w:ind w:left="0" w:firstLine="720"/>
        <w:contextualSpacing w:val="0"/>
        <w:rPr>
          <w:kern w:val="22"/>
          <w:lang w:val="es-ES"/>
        </w:rPr>
      </w:pPr>
      <w:r w:rsidRPr="00A80A18">
        <w:rPr>
          <w:kern w:val="22"/>
          <w:lang w:val="es-ES"/>
        </w:rPr>
        <w:t xml:space="preserve">posibles </w:t>
      </w:r>
      <w:r w:rsidR="00C565FE" w:rsidRPr="00A80A18">
        <w:rPr>
          <w:kern w:val="22"/>
          <w:lang w:val="es-ES"/>
        </w:rPr>
        <w:t>objetivos que podrían considerar</w:t>
      </w:r>
      <w:r w:rsidR="009C2442" w:rsidRPr="00A80A18">
        <w:rPr>
          <w:kern w:val="22"/>
          <w:lang w:val="es-ES"/>
        </w:rPr>
        <w:t>se</w:t>
      </w:r>
      <w:r w:rsidR="00C565FE" w:rsidRPr="00A80A18">
        <w:rPr>
          <w:kern w:val="22"/>
          <w:lang w:val="es-ES"/>
        </w:rPr>
        <w:t xml:space="preserve"> para lograr una integración efectiva en la labor de los órganos subsidiarios </w:t>
      </w:r>
      <w:r w:rsidR="00466A33" w:rsidRPr="00A80A18">
        <w:rPr>
          <w:kern w:val="22"/>
          <w:lang w:val="es-ES"/>
        </w:rPr>
        <w:t>sobre</w:t>
      </w:r>
      <w:r w:rsidR="00C565FE" w:rsidRPr="00A80A18">
        <w:rPr>
          <w:kern w:val="22"/>
          <w:lang w:val="es-ES"/>
        </w:rPr>
        <w:t xml:space="preserve"> asuntos </w:t>
      </w:r>
      <w:r w:rsidR="009C2442" w:rsidRPr="00A80A18">
        <w:rPr>
          <w:kern w:val="22"/>
          <w:lang w:val="es-ES"/>
        </w:rPr>
        <w:t xml:space="preserve">que atañen </w:t>
      </w:r>
      <w:r w:rsidR="00C565FE" w:rsidRPr="00A80A18">
        <w:rPr>
          <w:kern w:val="22"/>
          <w:lang w:val="es-ES"/>
        </w:rPr>
        <w:t>directamente a los pueblos indígenas y las comunidades locales, y para permitir la participación plena y efectiva de los pueblos indígenas y las comunidades locales en la labor del Convenio;</w:t>
      </w:r>
    </w:p>
    <w:p w:rsidR="00C565FE" w:rsidRPr="00A80A18" w:rsidRDefault="00C565FE" w:rsidP="00C565FE">
      <w:pPr>
        <w:pStyle w:val="ListParagraph"/>
        <w:numPr>
          <w:ilvl w:val="0"/>
          <w:numId w:val="23"/>
        </w:numPr>
        <w:suppressLineNumbers/>
        <w:suppressAutoHyphens/>
        <w:kinsoku w:val="0"/>
        <w:overflowPunct w:val="0"/>
        <w:autoSpaceDE w:val="0"/>
        <w:autoSpaceDN w:val="0"/>
        <w:adjustRightInd w:val="0"/>
        <w:snapToGrid w:val="0"/>
        <w:spacing w:before="120" w:after="120"/>
        <w:ind w:left="0" w:firstLine="720"/>
        <w:contextualSpacing w:val="0"/>
        <w:rPr>
          <w:kern w:val="22"/>
          <w:lang w:val="es-ES"/>
        </w:rPr>
      </w:pPr>
      <w:r w:rsidRPr="00A80A18">
        <w:rPr>
          <w:kern w:val="22"/>
          <w:lang w:val="es-ES"/>
        </w:rPr>
        <w:t xml:space="preserve">posibles </w:t>
      </w:r>
      <w:r w:rsidR="006D6A5E" w:rsidRPr="00A80A18">
        <w:rPr>
          <w:kern w:val="22"/>
          <w:lang w:val="es-ES"/>
        </w:rPr>
        <w:t xml:space="preserve">elementos </w:t>
      </w:r>
      <w:r w:rsidR="00285C58" w:rsidRPr="00A80A18">
        <w:rPr>
          <w:kern w:val="22"/>
          <w:lang w:val="es-ES"/>
        </w:rPr>
        <w:t>de</w:t>
      </w:r>
      <w:r w:rsidR="006D6A5E" w:rsidRPr="00A80A18">
        <w:rPr>
          <w:kern w:val="22"/>
          <w:lang w:val="es-ES"/>
        </w:rPr>
        <w:t xml:space="preserve"> un programa de trabajo sobre el artículo 8</w:t>
      </w:r>
      <w:r w:rsidR="00466A33" w:rsidRPr="00A80A18">
        <w:rPr>
          <w:kern w:val="22"/>
          <w:lang w:val="es-ES"/>
        </w:rPr>
        <w:t> </w:t>
      </w:r>
      <w:r w:rsidR="006D6A5E" w:rsidRPr="00A80A18">
        <w:rPr>
          <w:kern w:val="22"/>
          <w:lang w:val="es-ES"/>
        </w:rPr>
        <w:t>j) y disposiciones conexas como parte del marco de la diversidad biológica posterior a 2020</w:t>
      </w:r>
      <w:r w:rsidRPr="00A80A18">
        <w:rPr>
          <w:kern w:val="22"/>
          <w:lang w:val="es-ES"/>
        </w:rPr>
        <w:t>;</w:t>
      </w:r>
    </w:p>
    <w:p w:rsidR="006D6A5E" w:rsidRPr="00A80A18" w:rsidRDefault="006D6A5E" w:rsidP="00C565FE">
      <w:pPr>
        <w:pStyle w:val="ListParagraph"/>
        <w:numPr>
          <w:ilvl w:val="0"/>
          <w:numId w:val="23"/>
        </w:numPr>
        <w:suppressLineNumbers/>
        <w:suppressAutoHyphens/>
        <w:kinsoku w:val="0"/>
        <w:overflowPunct w:val="0"/>
        <w:autoSpaceDE w:val="0"/>
        <w:autoSpaceDN w:val="0"/>
        <w:adjustRightInd w:val="0"/>
        <w:snapToGrid w:val="0"/>
        <w:spacing w:before="120" w:after="120"/>
        <w:ind w:left="0" w:firstLine="720"/>
        <w:contextualSpacing w:val="0"/>
        <w:rPr>
          <w:kern w:val="22"/>
          <w:lang w:val="es-ES"/>
        </w:rPr>
      </w:pPr>
      <w:r w:rsidRPr="00A80A18">
        <w:rPr>
          <w:kern w:val="22"/>
          <w:lang w:val="es-ES"/>
        </w:rPr>
        <w:t>posibles arreglos institucionales, lecciones aprendidas y ventajas y desventajas de los arreglos actuales;</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7.</w:t>
      </w:r>
      <w:r w:rsidRPr="00A80A18">
        <w:rPr>
          <w:kern w:val="22"/>
          <w:lang w:val="es-ES"/>
        </w:rPr>
        <w:tab/>
      </w:r>
      <w:r w:rsidRPr="00A80A18">
        <w:rPr>
          <w:i/>
          <w:kern w:val="22"/>
          <w:lang w:val="es-ES"/>
        </w:rPr>
        <w:t>Pide también</w:t>
      </w:r>
      <w:r w:rsidRPr="00A80A18">
        <w:rPr>
          <w:kern w:val="22"/>
          <w:lang w:val="es-ES"/>
        </w:rPr>
        <w:t xml:space="preserve"> a la Secretaria Ejecutiva que prepare un resumen del intercambio de opiniones realizado en el foro en línea y lo ponga a disposición del Grupo de Trabajo </w:t>
      </w:r>
      <w:r w:rsidR="00285C58" w:rsidRPr="00A80A18">
        <w:rPr>
          <w:kern w:val="22"/>
          <w:lang w:val="es-ES"/>
        </w:rPr>
        <w:t>E</w:t>
      </w:r>
      <w:r w:rsidRPr="00A80A18">
        <w:rPr>
          <w:kern w:val="22"/>
          <w:lang w:val="es-ES"/>
        </w:rPr>
        <w:t xml:space="preserve">special de </w:t>
      </w:r>
      <w:r w:rsidR="00285C58" w:rsidRPr="00A80A18">
        <w:rPr>
          <w:kern w:val="22"/>
          <w:lang w:val="es-ES"/>
        </w:rPr>
        <w:t>C</w:t>
      </w:r>
      <w:r w:rsidRPr="00A80A18">
        <w:rPr>
          <w:kern w:val="22"/>
          <w:lang w:val="es-ES"/>
        </w:rPr>
        <w:t xml:space="preserve">omposición </w:t>
      </w:r>
      <w:r w:rsidR="00285C58" w:rsidRPr="00A80A18">
        <w:rPr>
          <w:kern w:val="22"/>
          <w:lang w:val="es-ES"/>
        </w:rPr>
        <w:t>A</w:t>
      </w:r>
      <w:r w:rsidRPr="00A80A18">
        <w:rPr>
          <w:kern w:val="22"/>
          <w:lang w:val="es-ES"/>
        </w:rPr>
        <w:t xml:space="preserve">bierta sobre el </w:t>
      </w:r>
      <w:r w:rsidR="00285C58" w:rsidRPr="00A80A18">
        <w:rPr>
          <w:kern w:val="22"/>
          <w:lang w:val="es-ES"/>
        </w:rPr>
        <w:t>A</w:t>
      </w:r>
      <w:r w:rsidRPr="00A80A18">
        <w:rPr>
          <w:kern w:val="22"/>
          <w:lang w:val="es-ES"/>
        </w:rPr>
        <w:t xml:space="preserve">rtículo 8 j) y </w:t>
      </w:r>
      <w:r w:rsidR="00285C58" w:rsidRPr="00A80A18">
        <w:rPr>
          <w:kern w:val="22"/>
          <w:lang w:val="es-ES"/>
        </w:rPr>
        <w:t>D</w:t>
      </w:r>
      <w:r w:rsidRPr="00A80A18">
        <w:rPr>
          <w:kern w:val="22"/>
          <w:lang w:val="es-ES"/>
        </w:rPr>
        <w:t xml:space="preserve">isposiciones </w:t>
      </w:r>
      <w:r w:rsidR="00285C58" w:rsidRPr="00A80A18">
        <w:rPr>
          <w:kern w:val="22"/>
          <w:lang w:val="es-ES"/>
        </w:rPr>
        <w:t>C</w:t>
      </w:r>
      <w:r w:rsidRPr="00A80A18">
        <w:rPr>
          <w:kern w:val="22"/>
          <w:lang w:val="es-ES"/>
        </w:rPr>
        <w:t>onexas en su 11ª reunión;</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8</w:t>
      </w:r>
      <w:r w:rsidRPr="00A80A18">
        <w:rPr>
          <w:i/>
          <w:kern w:val="22"/>
          <w:lang w:val="es-ES"/>
        </w:rPr>
        <w:t>.</w:t>
      </w:r>
      <w:r w:rsidRPr="00A80A18">
        <w:rPr>
          <w:i/>
          <w:kern w:val="22"/>
          <w:lang w:val="es-ES"/>
        </w:rPr>
        <w:tab/>
        <w:t>I</w:t>
      </w:r>
      <w:r w:rsidRPr="00A80A18">
        <w:rPr>
          <w:rStyle w:val="Emphasis"/>
          <w:kern w:val="22"/>
          <w:lang w:val="es-ES"/>
        </w:rPr>
        <w:t>nvita</w:t>
      </w:r>
      <w:r w:rsidRPr="00A80A18">
        <w:rPr>
          <w:kern w:val="22"/>
          <w:lang w:val="es-ES"/>
        </w:rPr>
        <w:t xml:space="preserve"> a las Partes, Gobiernos, pueblos indígenas y comunidades locales, organizaciones internacionales pertinentes, en particular otr</w:t>
      </w:r>
      <w:r w:rsidR="00285C58" w:rsidRPr="00A80A18">
        <w:rPr>
          <w:kern w:val="22"/>
          <w:lang w:val="es-ES"/>
        </w:rPr>
        <w:t>o</w:t>
      </w:r>
      <w:r w:rsidRPr="00A80A18">
        <w:rPr>
          <w:kern w:val="22"/>
          <w:lang w:val="es-ES"/>
        </w:rPr>
        <w:t>s convenios relacionad</w:t>
      </w:r>
      <w:r w:rsidR="00285C58" w:rsidRPr="00A80A18">
        <w:rPr>
          <w:kern w:val="22"/>
          <w:lang w:val="es-ES"/>
        </w:rPr>
        <w:t>o</w:t>
      </w:r>
      <w:r w:rsidRPr="00A80A18">
        <w:rPr>
          <w:kern w:val="22"/>
          <w:lang w:val="es-ES"/>
        </w:rPr>
        <w:t xml:space="preserve">s con la diversidad biológica, e interesados directos a enviar a la Secretaria Ejecutiva sus opiniones sobre posibles elementos </w:t>
      </w:r>
      <w:r w:rsidR="00285C58" w:rsidRPr="00A80A18">
        <w:rPr>
          <w:kern w:val="22"/>
          <w:lang w:val="es-ES"/>
        </w:rPr>
        <w:t>de</w:t>
      </w:r>
      <w:r w:rsidRPr="00A80A18">
        <w:rPr>
          <w:kern w:val="22"/>
          <w:lang w:val="es-ES"/>
        </w:rPr>
        <w:t xml:space="preserve"> un programa de trabajo plenamente integrado como parte del marco de la diversidad biológica posterior a 2020;</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9.</w:t>
      </w:r>
      <w:r w:rsidRPr="00A80A18">
        <w:rPr>
          <w:kern w:val="22"/>
          <w:lang w:val="es-ES"/>
        </w:rPr>
        <w:tab/>
      </w:r>
      <w:r w:rsidRPr="00A80A18">
        <w:rPr>
          <w:i/>
          <w:kern w:val="22"/>
          <w:lang w:val="es-ES"/>
        </w:rPr>
        <w:t>I</w:t>
      </w:r>
      <w:r w:rsidRPr="00A80A18">
        <w:rPr>
          <w:rStyle w:val="Emphasis"/>
          <w:kern w:val="22"/>
          <w:lang w:val="es-ES"/>
        </w:rPr>
        <w:t>nvita</w:t>
      </w:r>
      <w:r w:rsidRPr="00A80A18">
        <w:rPr>
          <w:kern w:val="22"/>
          <w:lang w:val="es-ES"/>
        </w:rPr>
        <w:t xml:space="preserve"> a las Partes, Gobiernos y pueblos indígenas y comunidades locales a env</w:t>
      </w:r>
      <w:r w:rsidR="00285C58" w:rsidRPr="00A80A18">
        <w:rPr>
          <w:kern w:val="22"/>
          <w:lang w:val="es-ES"/>
        </w:rPr>
        <w:t>iar</w:t>
      </w:r>
      <w:r w:rsidRPr="00A80A18">
        <w:rPr>
          <w:kern w:val="22"/>
          <w:lang w:val="es-ES"/>
        </w:rPr>
        <w:t xml:space="preserve"> a la Secretaria Ejecutiva sus opiniones sobre posibles arreglos institucionales y sus </w:t>
      </w:r>
      <w:r w:rsidRPr="00A80A18">
        <w:rPr>
          <w:i/>
          <w:kern w:val="22"/>
          <w:lang w:val="es-ES"/>
        </w:rPr>
        <w:t>modus operandi</w:t>
      </w:r>
      <w:r w:rsidRPr="00A80A18">
        <w:rPr>
          <w:kern w:val="22"/>
          <w:lang w:val="es-ES"/>
        </w:rPr>
        <w:t xml:space="preserve"> para la aplicación del artículo 8 j) y disposiciones conexas, </w:t>
      </w:r>
      <w:r w:rsidR="00285C58" w:rsidRPr="00A80A18">
        <w:rPr>
          <w:kern w:val="22"/>
          <w:lang w:val="es-ES"/>
        </w:rPr>
        <w:t>los cuales p</w:t>
      </w:r>
      <w:r w:rsidR="00A80A18" w:rsidRPr="00A80A18">
        <w:rPr>
          <w:kern w:val="22"/>
          <w:lang w:val="es-ES"/>
        </w:rPr>
        <w:t>o</w:t>
      </w:r>
      <w:r w:rsidR="00285C58" w:rsidRPr="00A80A18">
        <w:rPr>
          <w:kern w:val="22"/>
          <w:lang w:val="es-ES"/>
        </w:rPr>
        <w:t>d</w:t>
      </w:r>
      <w:r w:rsidR="00A80A18" w:rsidRPr="00A80A18">
        <w:rPr>
          <w:kern w:val="22"/>
          <w:lang w:val="es-ES"/>
        </w:rPr>
        <w:t>ría</w:t>
      </w:r>
      <w:r w:rsidR="00285C58" w:rsidRPr="00A80A18">
        <w:rPr>
          <w:kern w:val="22"/>
          <w:lang w:val="es-ES"/>
        </w:rPr>
        <w:t xml:space="preserve">n </w:t>
      </w:r>
      <w:r w:rsidRPr="00A80A18">
        <w:rPr>
          <w:kern w:val="22"/>
          <w:lang w:val="es-ES"/>
        </w:rPr>
        <w:t>inclui</w:t>
      </w:r>
      <w:r w:rsidR="00285C58" w:rsidRPr="00A80A18">
        <w:rPr>
          <w:kern w:val="22"/>
          <w:lang w:val="es-ES"/>
        </w:rPr>
        <w:t>r</w:t>
      </w:r>
      <w:r w:rsidRPr="00A80A18">
        <w:rPr>
          <w:kern w:val="22"/>
          <w:lang w:val="es-ES"/>
        </w:rPr>
        <w:t>, pero sin limitación:</w:t>
      </w:r>
    </w:p>
    <w:p w:rsidR="006D6A5E" w:rsidRPr="00A80A18" w:rsidRDefault="006D6A5E">
      <w:pPr>
        <w:numPr>
          <w:ilvl w:val="0"/>
          <w:numId w:val="21"/>
        </w:numPr>
        <w:suppressLineNumbers/>
        <w:tabs>
          <w:tab w:val="clear" w:pos="720"/>
        </w:tabs>
        <w:suppressAutoHyphens/>
        <w:kinsoku w:val="0"/>
        <w:overflowPunct w:val="0"/>
        <w:autoSpaceDE w:val="0"/>
        <w:autoSpaceDN w:val="0"/>
        <w:adjustRightInd w:val="0"/>
        <w:snapToGrid w:val="0"/>
        <w:spacing w:before="120" w:after="120"/>
        <w:ind w:left="0" w:firstLine="720"/>
        <w:rPr>
          <w:kern w:val="22"/>
          <w:lang w:val="es-ES"/>
        </w:rPr>
      </w:pPr>
      <w:r w:rsidRPr="00A80A18">
        <w:rPr>
          <w:kern w:val="22"/>
          <w:lang w:val="es-ES"/>
        </w:rPr>
        <w:t>establecer un órgano subsidiario sobre el artículo</w:t>
      </w:r>
      <w:r w:rsidR="00285C58" w:rsidRPr="00A80A18">
        <w:rPr>
          <w:kern w:val="22"/>
          <w:lang w:val="es-ES"/>
        </w:rPr>
        <w:t> </w:t>
      </w:r>
      <w:r w:rsidRPr="00A80A18">
        <w:rPr>
          <w:kern w:val="22"/>
          <w:lang w:val="es-ES"/>
        </w:rPr>
        <w:t>8</w:t>
      </w:r>
      <w:r w:rsidR="00285C58" w:rsidRPr="00A80A18">
        <w:rPr>
          <w:kern w:val="22"/>
          <w:lang w:val="es-ES"/>
        </w:rPr>
        <w:t> </w:t>
      </w:r>
      <w:r w:rsidRPr="00A80A18">
        <w:rPr>
          <w:kern w:val="22"/>
          <w:lang w:val="es-ES"/>
        </w:rPr>
        <w:t>j) y disposiciones conexas c</w:t>
      </w:r>
      <w:r w:rsidR="00285C58" w:rsidRPr="00A80A18">
        <w:rPr>
          <w:kern w:val="22"/>
          <w:lang w:val="es-ES"/>
        </w:rPr>
        <w:t>uy</w:t>
      </w:r>
      <w:r w:rsidRPr="00A80A18">
        <w:rPr>
          <w:kern w:val="22"/>
          <w:lang w:val="es-ES"/>
        </w:rPr>
        <w:t xml:space="preserve">o mandato </w:t>
      </w:r>
      <w:r w:rsidR="00285C58" w:rsidRPr="00A80A18">
        <w:rPr>
          <w:kern w:val="22"/>
          <w:lang w:val="es-ES"/>
        </w:rPr>
        <w:t>s</w:t>
      </w:r>
      <w:r w:rsidRPr="00A80A18">
        <w:rPr>
          <w:kern w:val="22"/>
          <w:lang w:val="es-ES"/>
        </w:rPr>
        <w:t>e</w:t>
      </w:r>
      <w:r w:rsidR="00285C58" w:rsidRPr="00A80A18">
        <w:rPr>
          <w:kern w:val="22"/>
          <w:lang w:val="es-ES"/>
        </w:rPr>
        <w:t>ría</w:t>
      </w:r>
      <w:r w:rsidRPr="00A80A18">
        <w:rPr>
          <w:kern w:val="22"/>
          <w:lang w:val="es-ES"/>
        </w:rPr>
        <w:t xml:space="preserve"> brindar asesoramiento a la Conferencia de las Partes, otros órganos subsidiarios y, sujeto a su aprobación, la Conferencia de las Partes que actúa como reunión de las Partes en los respectivos </w:t>
      </w:r>
      <w:r w:rsidRPr="00A80A18">
        <w:rPr>
          <w:kern w:val="22"/>
          <w:lang w:val="es-ES"/>
        </w:rPr>
        <w:lastRenderedPageBreak/>
        <w:t xml:space="preserve">Protocolos, sobre cuestiones que </w:t>
      </w:r>
      <w:r w:rsidR="009C2442" w:rsidRPr="00A80A18">
        <w:rPr>
          <w:kern w:val="22"/>
          <w:lang w:val="es-ES"/>
        </w:rPr>
        <w:t>atañan a</w:t>
      </w:r>
      <w:r w:rsidRPr="00A80A18">
        <w:rPr>
          <w:kern w:val="22"/>
          <w:lang w:val="es-ES"/>
        </w:rPr>
        <w:t xml:space="preserve"> los pueblos indígenas y las comunidades locales y que estén comprendidas en el ámbito del Convenio;</w:t>
      </w:r>
    </w:p>
    <w:p w:rsidR="006D6A5E" w:rsidRPr="00A80A18" w:rsidRDefault="006D6A5E">
      <w:pPr>
        <w:numPr>
          <w:ilvl w:val="0"/>
          <w:numId w:val="21"/>
        </w:numPr>
        <w:suppressLineNumbers/>
        <w:tabs>
          <w:tab w:val="clear" w:pos="720"/>
        </w:tabs>
        <w:suppressAutoHyphens/>
        <w:kinsoku w:val="0"/>
        <w:overflowPunct w:val="0"/>
        <w:autoSpaceDE w:val="0"/>
        <w:autoSpaceDN w:val="0"/>
        <w:adjustRightInd w:val="0"/>
        <w:snapToGrid w:val="0"/>
        <w:spacing w:before="120" w:after="120"/>
        <w:ind w:left="0" w:firstLine="720"/>
        <w:rPr>
          <w:kern w:val="22"/>
          <w:lang w:val="es-ES"/>
        </w:rPr>
      </w:pPr>
      <w:r w:rsidRPr="00A80A18">
        <w:rPr>
          <w:kern w:val="22"/>
          <w:lang w:val="es-ES"/>
        </w:rPr>
        <w:t xml:space="preserve">mantener al Grupo de Trabajo </w:t>
      </w:r>
      <w:r w:rsidR="00285C58" w:rsidRPr="00A80A18">
        <w:rPr>
          <w:kern w:val="22"/>
          <w:lang w:val="es-ES"/>
        </w:rPr>
        <w:t>E</w:t>
      </w:r>
      <w:r w:rsidRPr="00A80A18">
        <w:rPr>
          <w:kern w:val="22"/>
          <w:lang w:val="es-ES"/>
        </w:rPr>
        <w:t xml:space="preserve">special de </w:t>
      </w:r>
      <w:r w:rsidR="00285C58" w:rsidRPr="00A80A18">
        <w:rPr>
          <w:kern w:val="22"/>
          <w:lang w:val="es-ES"/>
        </w:rPr>
        <w:t>C</w:t>
      </w:r>
      <w:r w:rsidRPr="00A80A18">
        <w:rPr>
          <w:kern w:val="22"/>
          <w:lang w:val="es-ES"/>
        </w:rPr>
        <w:t xml:space="preserve">omposición </w:t>
      </w:r>
      <w:r w:rsidR="00285C58" w:rsidRPr="00A80A18">
        <w:rPr>
          <w:kern w:val="22"/>
          <w:lang w:val="es-ES"/>
        </w:rPr>
        <w:t>A</w:t>
      </w:r>
      <w:r w:rsidRPr="00A80A18">
        <w:rPr>
          <w:kern w:val="22"/>
          <w:lang w:val="es-ES"/>
        </w:rPr>
        <w:t xml:space="preserve">bierta sobre el </w:t>
      </w:r>
      <w:r w:rsidR="00285C58" w:rsidRPr="00A80A18">
        <w:rPr>
          <w:kern w:val="22"/>
          <w:lang w:val="es-ES"/>
        </w:rPr>
        <w:t>A</w:t>
      </w:r>
      <w:r w:rsidRPr="00A80A18">
        <w:rPr>
          <w:kern w:val="22"/>
          <w:lang w:val="es-ES"/>
        </w:rPr>
        <w:t xml:space="preserve">rtículo 8 j) y </w:t>
      </w:r>
      <w:r w:rsidR="00285C58" w:rsidRPr="00A80A18">
        <w:rPr>
          <w:kern w:val="22"/>
          <w:lang w:val="es-ES"/>
        </w:rPr>
        <w:t>D</w:t>
      </w:r>
      <w:r w:rsidRPr="00A80A18">
        <w:rPr>
          <w:kern w:val="22"/>
          <w:lang w:val="es-ES"/>
        </w:rPr>
        <w:t xml:space="preserve">isposiciones </w:t>
      </w:r>
      <w:r w:rsidR="00285C58" w:rsidRPr="00A80A18">
        <w:rPr>
          <w:kern w:val="22"/>
          <w:lang w:val="es-ES"/>
        </w:rPr>
        <w:t>C</w:t>
      </w:r>
      <w:r w:rsidRPr="00A80A18">
        <w:rPr>
          <w:kern w:val="22"/>
          <w:lang w:val="es-ES"/>
        </w:rPr>
        <w:t xml:space="preserve">onexas con un mandato revisado </w:t>
      </w:r>
      <w:r w:rsidR="00285C58" w:rsidRPr="00A80A18">
        <w:rPr>
          <w:kern w:val="22"/>
          <w:lang w:val="es-ES"/>
        </w:rPr>
        <w:t>dentro d</w:t>
      </w:r>
      <w:r w:rsidRPr="00A80A18">
        <w:rPr>
          <w:kern w:val="22"/>
          <w:lang w:val="es-ES"/>
        </w:rPr>
        <w:t>el marco de la diversidad biológica posterior a 2020;</w:t>
      </w:r>
    </w:p>
    <w:p w:rsidR="006D6A5E" w:rsidRPr="00A80A18" w:rsidRDefault="006D6A5E">
      <w:pPr>
        <w:numPr>
          <w:ilvl w:val="0"/>
          <w:numId w:val="21"/>
        </w:numPr>
        <w:suppressLineNumbers/>
        <w:tabs>
          <w:tab w:val="clear" w:pos="720"/>
        </w:tabs>
        <w:suppressAutoHyphens/>
        <w:kinsoku w:val="0"/>
        <w:overflowPunct w:val="0"/>
        <w:autoSpaceDE w:val="0"/>
        <w:autoSpaceDN w:val="0"/>
        <w:adjustRightInd w:val="0"/>
        <w:snapToGrid w:val="0"/>
        <w:spacing w:before="120" w:after="120"/>
        <w:ind w:left="0" w:firstLine="720"/>
        <w:rPr>
          <w:kern w:val="22"/>
          <w:lang w:val="es-ES"/>
        </w:rPr>
      </w:pPr>
      <w:r w:rsidRPr="00A80A18">
        <w:rPr>
          <w:kern w:val="22"/>
          <w:lang w:val="es-ES"/>
        </w:rPr>
        <w:t xml:space="preserve">aplicar los mecanismos de participación mejorados que utiliza el Grupo de Trabajo </w:t>
      </w:r>
      <w:r w:rsidR="009C2442" w:rsidRPr="00A80A18">
        <w:rPr>
          <w:kern w:val="22"/>
          <w:lang w:val="es-ES"/>
        </w:rPr>
        <w:t>E</w:t>
      </w:r>
      <w:r w:rsidRPr="00A80A18">
        <w:rPr>
          <w:kern w:val="22"/>
          <w:lang w:val="es-ES"/>
        </w:rPr>
        <w:t xml:space="preserve">special de </w:t>
      </w:r>
      <w:r w:rsidR="009C2442" w:rsidRPr="00A80A18">
        <w:rPr>
          <w:kern w:val="22"/>
          <w:lang w:val="es-ES"/>
        </w:rPr>
        <w:t>C</w:t>
      </w:r>
      <w:r w:rsidRPr="00A80A18">
        <w:rPr>
          <w:kern w:val="22"/>
          <w:lang w:val="es-ES"/>
        </w:rPr>
        <w:t xml:space="preserve">omposición </w:t>
      </w:r>
      <w:r w:rsidR="009C2442" w:rsidRPr="00A80A18">
        <w:rPr>
          <w:kern w:val="22"/>
          <w:lang w:val="es-ES"/>
        </w:rPr>
        <w:t>A</w:t>
      </w:r>
      <w:r w:rsidRPr="00A80A18">
        <w:rPr>
          <w:kern w:val="22"/>
          <w:lang w:val="es-ES"/>
        </w:rPr>
        <w:t xml:space="preserve">bierta sobre el </w:t>
      </w:r>
      <w:r w:rsidR="009C2442" w:rsidRPr="00A80A18">
        <w:rPr>
          <w:kern w:val="22"/>
          <w:lang w:val="es-ES"/>
        </w:rPr>
        <w:t>A</w:t>
      </w:r>
      <w:r w:rsidRPr="00A80A18">
        <w:rPr>
          <w:kern w:val="22"/>
          <w:lang w:val="es-ES"/>
        </w:rPr>
        <w:t xml:space="preserve">rtículo 8 j) y </w:t>
      </w:r>
      <w:r w:rsidR="009C2442" w:rsidRPr="00A80A18">
        <w:rPr>
          <w:kern w:val="22"/>
          <w:lang w:val="es-ES"/>
        </w:rPr>
        <w:t>D</w:t>
      </w:r>
      <w:r w:rsidRPr="00A80A18">
        <w:rPr>
          <w:kern w:val="22"/>
          <w:lang w:val="es-ES"/>
        </w:rPr>
        <w:t xml:space="preserve">isposiciones </w:t>
      </w:r>
      <w:r w:rsidR="009C2442" w:rsidRPr="00A80A18">
        <w:rPr>
          <w:kern w:val="22"/>
          <w:lang w:val="es-ES"/>
        </w:rPr>
        <w:t>C</w:t>
      </w:r>
      <w:r w:rsidRPr="00A80A18">
        <w:rPr>
          <w:kern w:val="22"/>
          <w:lang w:val="es-ES"/>
        </w:rPr>
        <w:t>onexas para la participación de representantes de los pueblos indígenas y las comunidades locales, según proceda, cuando se traten cuestiones que atañan directamente a los pueblos indígenas y las comunidades locales en los órganos subsidiarios, a fin de garantizar su participación efectiva e integrarlos plenamente en la labor del Convenio</w:t>
      </w:r>
      <w:r w:rsidR="005334EA" w:rsidRPr="00A80A18">
        <w:rPr>
          <w:kern w:val="22"/>
          <w:lang w:val="es-ES"/>
        </w:rPr>
        <w:t>;</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10.</w:t>
      </w:r>
      <w:r w:rsidRPr="00A80A18">
        <w:rPr>
          <w:rFonts w:eastAsia="Batang"/>
          <w:i/>
          <w:kern w:val="22"/>
          <w:lang w:val="es-ES"/>
        </w:rPr>
        <w:tab/>
      </w:r>
      <w:r w:rsidRPr="00A80A18">
        <w:rPr>
          <w:i/>
          <w:kern w:val="22"/>
          <w:lang w:val="es-ES"/>
        </w:rPr>
        <w:t>Pide</w:t>
      </w:r>
      <w:r w:rsidRPr="00A80A18">
        <w:rPr>
          <w:kern w:val="22"/>
          <w:lang w:val="es-ES"/>
        </w:rPr>
        <w:t xml:space="preserve"> a la Secretaria Ejecutiva que recopile y analice la información recibida con miras a proponer posibles elementos </w:t>
      </w:r>
      <w:r w:rsidR="009C2442" w:rsidRPr="00A80A18">
        <w:rPr>
          <w:kern w:val="22"/>
          <w:lang w:val="es-ES"/>
        </w:rPr>
        <w:t>de</w:t>
      </w:r>
      <w:r w:rsidRPr="00A80A18">
        <w:rPr>
          <w:kern w:val="22"/>
          <w:lang w:val="es-ES"/>
        </w:rPr>
        <w:t xml:space="preserve"> un programa de trabajo plenamente integrado como parte del marco de la diversidad biológica posterior a 2020, así como posibles arreglos institucionales y sus </w:t>
      </w:r>
      <w:r w:rsidRPr="00A80A18">
        <w:rPr>
          <w:i/>
          <w:kern w:val="22"/>
          <w:lang w:val="es-ES"/>
        </w:rPr>
        <w:t>modus operandi</w:t>
      </w:r>
      <w:r w:rsidRPr="00A80A18">
        <w:rPr>
          <w:kern w:val="22"/>
          <w:lang w:val="es-ES"/>
        </w:rPr>
        <w:t xml:space="preserve"> para someterlos a consideración del Grupo de Trabajo </w:t>
      </w:r>
      <w:r w:rsidR="009C2442" w:rsidRPr="00A80A18">
        <w:rPr>
          <w:kern w:val="22"/>
          <w:lang w:val="es-ES"/>
        </w:rPr>
        <w:t>E</w:t>
      </w:r>
      <w:r w:rsidRPr="00A80A18">
        <w:rPr>
          <w:kern w:val="22"/>
          <w:lang w:val="es-ES"/>
        </w:rPr>
        <w:t xml:space="preserve">special de </w:t>
      </w:r>
      <w:r w:rsidR="009C2442" w:rsidRPr="00A80A18">
        <w:rPr>
          <w:kern w:val="22"/>
          <w:lang w:val="es-ES"/>
        </w:rPr>
        <w:t>C</w:t>
      </w:r>
      <w:r w:rsidRPr="00A80A18">
        <w:rPr>
          <w:kern w:val="22"/>
          <w:lang w:val="es-ES"/>
        </w:rPr>
        <w:t xml:space="preserve">omposición </w:t>
      </w:r>
      <w:r w:rsidR="009C2442" w:rsidRPr="00A80A18">
        <w:rPr>
          <w:kern w:val="22"/>
          <w:lang w:val="es-ES"/>
        </w:rPr>
        <w:t>A</w:t>
      </w:r>
      <w:r w:rsidRPr="00A80A18">
        <w:rPr>
          <w:kern w:val="22"/>
          <w:lang w:val="es-ES"/>
        </w:rPr>
        <w:t xml:space="preserve">bierta sobre el </w:t>
      </w:r>
      <w:r w:rsidR="009C2442" w:rsidRPr="00A80A18">
        <w:rPr>
          <w:kern w:val="22"/>
          <w:lang w:val="es-ES"/>
        </w:rPr>
        <w:t>A</w:t>
      </w:r>
      <w:r w:rsidRPr="00A80A18">
        <w:rPr>
          <w:kern w:val="22"/>
          <w:lang w:val="es-ES"/>
        </w:rPr>
        <w:t xml:space="preserve">rtículo 8 j) y </w:t>
      </w:r>
      <w:r w:rsidR="009C2442" w:rsidRPr="00A80A18">
        <w:rPr>
          <w:kern w:val="22"/>
          <w:lang w:val="es-ES"/>
        </w:rPr>
        <w:t>D</w:t>
      </w:r>
      <w:r w:rsidRPr="00A80A18">
        <w:rPr>
          <w:kern w:val="22"/>
          <w:lang w:val="es-ES"/>
        </w:rPr>
        <w:t xml:space="preserve">isposiciones </w:t>
      </w:r>
      <w:r w:rsidR="009C2442" w:rsidRPr="00A80A18">
        <w:rPr>
          <w:kern w:val="22"/>
          <w:lang w:val="es-ES"/>
        </w:rPr>
        <w:t>C</w:t>
      </w:r>
      <w:r w:rsidRPr="00A80A18">
        <w:rPr>
          <w:kern w:val="22"/>
          <w:lang w:val="es-ES"/>
        </w:rPr>
        <w:t>onexas en su 11ª reunión;</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11.</w:t>
      </w:r>
      <w:r w:rsidRPr="00A80A18">
        <w:rPr>
          <w:kern w:val="22"/>
          <w:lang w:val="es-ES"/>
        </w:rPr>
        <w:tab/>
      </w:r>
      <w:r w:rsidRPr="00A80A18">
        <w:rPr>
          <w:i/>
          <w:kern w:val="22"/>
          <w:lang w:val="es-ES"/>
        </w:rPr>
        <w:t>Pide</w:t>
      </w:r>
      <w:r w:rsidRPr="00A80A18">
        <w:rPr>
          <w:kern w:val="22"/>
          <w:lang w:val="es-ES"/>
        </w:rPr>
        <w:t xml:space="preserve"> </w:t>
      </w:r>
      <w:r w:rsidRPr="00A80A18">
        <w:rPr>
          <w:i/>
          <w:kern w:val="22"/>
          <w:lang w:val="es-ES"/>
        </w:rPr>
        <w:t xml:space="preserve">también </w:t>
      </w:r>
      <w:r w:rsidRPr="00A80A18">
        <w:rPr>
          <w:kern w:val="22"/>
          <w:lang w:val="es-ES"/>
        </w:rPr>
        <w:t>a la Secretaria Ejecutiva que prepare una proyección de las implicancias financieras y de gobernanza de posibles arreglos institucionales para la aplicación del artículo</w:t>
      </w:r>
      <w:r w:rsidR="009C2442" w:rsidRPr="00A80A18">
        <w:rPr>
          <w:kern w:val="22"/>
          <w:lang w:val="es-ES"/>
        </w:rPr>
        <w:t> </w:t>
      </w:r>
      <w:r w:rsidRPr="00A80A18">
        <w:rPr>
          <w:kern w:val="22"/>
          <w:lang w:val="es-ES"/>
        </w:rPr>
        <w:t>8</w:t>
      </w:r>
      <w:r w:rsidR="009C2442" w:rsidRPr="00A80A18">
        <w:rPr>
          <w:kern w:val="22"/>
          <w:lang w:val="es-ES"/>
        </w:rPr>
        <w:t> </w:t>
      </w:r>
      <w:r w:rsidRPr="00A80A18">
        <w:rPr>
          <w:kern w:val="22"/>
          <w:lang w:val="es-ES"/>
        </w:rPr>
        <w:t>j) y disposiciones conexas para el bienio 2021-2022 para consideración del Órgano Subsidiario sobre la Aplicación en su tercera reunión;</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12.</w:t>
      </w:r>
      <w:r w:rsidRPr="00A80A18">
        <w:rPr>
          <w:rFonts w:eastAsia="Batang"/>
          <w:i/>
          <w:kern w:val="22"/>
          <w:lang w:val="es-ES"/>
        </w:rPr>
        <w:tab/>
      </w:r>
      <w:r w:rsidRPr="00A80A18">
        <w:rPr>
          <w:i/>
          <w:kern w:val="22"/>
          <w:lang w:val="es-ES"/>
        </w:rPr>
        <w:t>Pide</w:t>
      </w:r>
      <w:r w:rsidRPr="00A80A18">
        <w:rPr>
          <w:kern w:val="22"/>
          <w:lang w:val="es-ES"/>
        </w:rPr>
        <w:t xml:space="preserve"> al Grupo de Trabajo </w:t>
      </w:r>
      <w:r w:rsidR="009C2442" w:rsidRPr="00A80A18">
        <w:rPr>
          <w:kern w:val="22"/>
          <w:lang w:val="es-ES"/>
        </w:rPr>
        <w:t>E</w:t>
      </w:r>
      <w:r w:rsidRPr="00A80A18">
        <w:rPr>
          <w:kern w:val="22"/>
          <w:lang w:val="es-ES"/>
        </w:rPr>
        <w:t xml:space="preserve">special de </w:t>
      </w:r>
      <w:r w:rsidR="009C2442" w:rsidRPr="00A80A18">
        <w:rPr>
          <w:kern w:val="22"/>
          <w:lang w:val="es-ES"/>
        </w:rPr>
        <w:t>C</w:t>
      </w:r>
      <w:r w:rsidRPr="00A80A18">
        <w:rPr>
          <w:kern w:val="22"/>
          <w:lang w:val="es-ES"/>
        </w:rPr>
        <w:t xml:space="preserve">omposición </w:t>
      </w:r>
      <w:r w:rsidR="009C2442" w:rsidRPr="00A80A18">
        <w:rPr>
          <w:kern w:val="22"/>
          <w:lang w:val="es-ES"/>
        </w:rPr>
        <w:t>A</w:t>
      </w:r>
      <w:r w:rsidRPr="00A80A18">
        <w:rPr>
          <w:kern w:val="22"/>
          <w:lang w:val="es-ES"/>
        </w:rPr>
        <w:t xml:space="preserve">bierta sobre el </w:t>
      </w:r>
      <w:r w:rsidR="009C2442" w:rsidRPr="00A80A18">
        <w:rPr>
          <w:kern w:val="22"/>
          <w:lang w:val="es-ES"/>
        </w:rPr>
        <w:t>A</w:t>
      </w:r>
      <w:r w:rsidRPr="00A80A18">
        <w:rPr>
          <w:kern w:val="22"/>
          <w:lang w:val="es-ES"/>
        </w:rPr>
        <w:t xml:space="preserve">rtículo 8 j) y </w:t>
      </w:r>
      <w:r w:rsidR="009C2442" w:rsidRPr="00A80A18">
        <w:rPr>
          <w:kern w:val="22"/>
          <w:lang w:val="es-ES"/>
        </w:rPr>
        <w:t>D</w:t>
      </w:r>
      <w:r w:rsidRPr="00A80A18">
        <w:rPr>
          <w:kern w:val="22"/>
          <w:lang w:val="es-ES"/>
        </w:rPr>
        <w:t xml:space="preserve">isposiciones </w:t>
      </w:r>
      <w:r w:rsidR="009C2442" w:rsidRPr="00A80A18">
        <w:rPr>
          <w:kern w:val="22"/>
          <w:lang w:val="es-ES"/>
        </w:rPr>
        <w:t>C</w:t>
      </w:r>
      <w:r w:rsidRPr="00A80A18">
        <w:rPr>
          <w:kern w:val="22"/>
          <w:lang w:val="es-ES"/>
        </w:rPr>
        <w:t xml:space="preserve">onexas que en su 11ª reunión formule propuestas </w:t>
      </w:r>
      <w:r w:rsidR="009C2442" w:rsidRPr="00A80A18">
        <w:rPr>
          <w:kern w:val="22"/>
          <w:lang w:val="es-ES"/>
        </w:rPr>
        <w:t>para la labor que podría realizarse en el</w:t>
      </w:r>
      <w:r w:rsidRPr="00A80A18">
        <w:rPr>
          <w:kern w:val="22"/>
          <w:lang w:val="es-ES"/>
        </w:rPr>
        <w:t xml:space="preserve"> futur</w:t>
      </w:r>
      <w:r w:rsidR="009C2442" w:rsidRPr="00A80A18">
        <w:rPr>
          <w:kern w:val="22"/>
          <w:lang w:val="es-ES"/>
        </w:rPr>
        <w:t>o</w:t>
      </w:r>
      <w:r w:rsidRPr="00A80A18">
        <w:rPr>
          <w:kern w:val="22"/>
          <w:lang w:val="es-ES"/>
        </w:rPr>
        <w:t xml:space="preserve">, incluidas propuestas para una segunda fase de trabajo del Plan de acción sobre utilización consuetudinaria sostenible, así como arreglos institucionales y sus </w:t>
      </w:r>
      <w:r w:rsidRPr="00A80A18">
        <w:rPr>
          <w:i/>
          <w:kern w:val="22"/>
          <w:lang w:val="es-ES"/>
        </w:rPr>
        <w:t>modus operandi</w:t>
      </w:r>
      <w:r w:rsidRPr="00A80A18">
        <w:rPr>
          <w:kern w:val="22"/>
          <w:lang w:val="es-ES"/>
        </w:rPr>
        <w:t xml:space="preserve"> para someterlos a consideración del Órgano Subsidiario sobre la Aplicación en su tercera reunión con el fin de brindar insumos para la elaboración de un programa de trabajo plenamente integrado como parte del marco de la diversidad biológica posterior a 2020 que tenga en cuenta los avances en otros foros y organizaciones internacionales pertinentes;</w:t>
      </w:r>
    </w:p>
    <w:p w:rsidR="006D6A5E" w:rsidRPr="00A80A18" w:rsidRDefault="006D6A5E">
      <w:pPr>
        <w:suppressLineNumbers/>
        <w:suppressAutoHyphens/>
        <w:kinsoku w:val="0"/>
        <w:overflowPunct w:val="0"/>
        <w:autoSpaceDE w:val="0"/>
        <w:autoSpaceDN w:val="0"/>
        <w:adjustRightInd w:val="0"/>
        <w:snapToGrid w:val="0"/>
        <w:spacing w:before="120" w:after="120"/>
        <w:ind w:firstLine="720"/>
        <w:rPr>
          <w:kern w:val="22"/>
          <w:lang w:val="es-ES"/>
        </w:rPr>
      </w:pPr>
      <w:r w:rsidRPr="00A80A18">
        <w:rPr>
          <w:kern w:val="22"/>
          <w:lang w:val="es-ES"/>
        </w:rPr>
        <w:t>13</w:t>
      </w:r>
      <w:r w:rsidRPr="00A80A18">
        <w:rPr>
          <w:i/>
          <w:kern w:val="22"/>
          <w:lang w:val="es-ES"/>
        </w:rPr>
        <w:t>.</w:t>
      </w:r>
      <w:r w:rsidRPr="00A80A18">
        <w:rPr>
          <w:i/>
          <w:kern w:val="22"/>
          <w:lang w:val="es-ES"/>
        </w:rPr>
        <w:tab/>
        <w:t>Pide</w:t>
      </w:r>
      <w:r w:rsidRPr="00A80A18">
        <w:rPr>
          <w:kern w:val="22"/>
          <w:lang w:val="es-ES"/>
        </w:rPr>
        <w:t xml:space="preserve"> a la Secretaria Ejecutiva que, con sujeción a la disponibilidad de recursos, preste asistencia adecuada </w:t>
      </w:r>
      <w:r w:rsidR="00A80A18" w:rsidRPr="00A80A18">
        <w:rPr>
          <w:kern w:val="22"/>
          <w:lang w:val="es-ES"/>
        </w:rPr>
        <w:t>para</w:t>
      </w:r>
      <w:r w:rsidRPr="00A80A18">
        <w:rPr>
          <w:kern w:val="22"/>
          <w:lang w:val="es-ES"/>
        </w:rPr>
        <w:t xml:space="preserve"> permit</w:t>
      </w:r>
      <w:r w:rsidR="00A80A18" w:rsidRPr="00A80A18">
        <w:rPr>
          <w:kern w:val="22"/>
          <w:lang w:val="es-ES"/>
        </w:rPr>
        <w:t>ir</w:t>
      </w:r>
      <w:r w:rsidRPr="00A80A18">
        <w:rPr>
          <w:kern w:val="22"/>
          <w:lang w:val="es-ES"/>
        </w:rPr>
        <w:t xml:space="preserve"> a los representantes de los pueblos indígenas y las comunidades locales participar efectivamente en las deliberaciones y procesos más amplios en el marco del Convenio, incluido mediante consultas regionales, que determinarán el marco de la diversidad biológica posterior a 2020, con el fin de facilitar la integración de todo trabajo futuro sobre el artículo 8 j) y disposiciones conexas en la labor del Convenio.</w:t>
      </w:r>
    </w:p>
    <w:p w:rsidR="006D6A5E" w:rsidRPr="00A80A18" w:rsidRDefault="006D6A5E">
      <w:pPr>
        <w:suppressLineNumbers/>
        <w:suppressAutoHyphens/>
        <w:kinsoku w:val="0"/>
        <w:overflowPunct w:val="0"/>
        <w:autoSpaceDE w:val="0"/>
        <w:autoSpaceDN w:val="0"/>
        <w:adjustRightInd w:val="0"/>
        <w:snapToGrid w:val="0"/>
        <w:rPr>
          <w:kern w:val="22"/>
          <w:lang w:val="es-ES"/>
        </w:rPr>
      </w:pPr>
    </w:p>
    <w:p w:rsidR="006D6A5E" w:rsidRPr="00A80A18" w:rsidRDefault="006D6A5E" w:rsidP="005334EA">
      <w:pPr>
        <w:suppressLineNumbers/>
        <w:suppressAutoHyphens/>
        <w:kinsoku w:val="0"/>
        <w:overflowPunct w:val="0"/>
        <w:autoSpaceDE w:val="0"/>
        <w:autoSpaceDN w:val="0"/>
        <w:adjustRightInd w:val="0"/>
        <w:snapToGrid w:val="0"/>
        <w:jc w:val="center"/>
        <w:rPr>
          <w:kern w:val="22"/>
          <w:lang w:val="es-ES"/>
        </w:rPr>
      </w:pPr>
      <w:r w:rsidRPr="00A80A18">
        <w:rPr>
          <w:kern w:val="22"/>
          <w:lang w:val="es-ES"/>
        </w:rPr>
        <w:t>__________</w:t>
      </w:r>
    </w:p>
    <w:p w:rsidR="006D6A5E" w:rsidRPr="00A80A18" w:rsidRDefault="006D6A5E">
      <w:pPr>
        <w:suppressLineNumbers/>
        <w:suppressAutoHyphens/>
        <w:kinsoku w:val="0"/>
        <w:overflowPunct w:val="0"/>
        <w:autoSpaceDE w:val="0"/>
        <w:autoSpaceDN w:val="0"/>
        <w:adjustRightInd w:val="0"/>
        <w:snapToGrid w:val="0"/>
        <w:rPr>
          <w:kern w:val="22"/>
          <w:lang w:val="es-ES"/>
        </w:rPr>
      </w:pPr>
    </w:p>
    <w:sectPr w:rsidR="006D6A5E" w:rsidRPr="00A80A18" w:rsidSect="00F32B64">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C9E" w:rsidRDefault="00931C9E">
      <w:r>
        <w:separator/>
      </w:r>
    </w:p>
  </w:endnote>
  <w:endnote w:type="continuationSeparator" w:id="0">
    <w:p w:rsidR="00931C9E" w:rsidRDefault="00931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C9E" w:rsidRDefault="00931C9E">
      <w:r>
        <w:separator/>
      </w:r>
    </w:p>
  </w:footnote>
  <w:footnote w:type="continuationSeparator" w:id="0">
    <w:p w:rsidR="00931C9E" w:rsidRDefault="00931C9E">
      <w:r>
        <w:continuationSeparator/>
      </w:r>
    </w:p>
  </w:footnote>
  <w:footnote w:id="1">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En la </w:t>
      </w:r>
      <w:hyperlink r:id="rId1" w:history="1">
        <w:r w:rsidRPr="00722CD5">
          <w:rPr>
            <w:rStyle w:val="Hyperlink"/>
            <w:kern w:val="18"/>
            <w:szCs w:val="18"/>
            <w:lang w:val="es-ES"/>
          </w:rPr>
          <w:t>decisión X/43</w:t>
        </w:r>
      </w:hyperlink>
      <w:r w:rsidRPr="00722CD5">
        <w:rPr>
          <w:kern w:val="18"/>
          <w:szCs w:val="18"/>
          <w:lang w:val="es-ES"/>
        </w:rPr>
        <w:t>, la Conferencia de las Partes adoptó una versión revisada del programa de trabajo plurianual sobre el artículo</w:t>
      </w:r>
      <w:r w:rsidR="00681AC3" w:rsidRPr="00722CD5">
        <w:rPr>
          <w:kern w:val="18"/>
          <w:szCs w:val="18"/>
          <w:lang w:val="es-ES"/>
        </w:rPr>
        <w:t> </w:t>
      </w:r>
      <w:r w:rsidRPr="00722CD5">
        <w:rPr>
          <w:kern w:val="18"/>
          <w:szCs w:val="18"/>
          <w:lang w:val="es-ES"/>
        </w:rPr>
        <w:t>8 j), en la cual se eliminaron las tareas 3, 5, 8, 9 y 16, que se habían completado o reemplazado.</w:t>
      </w:r>
    </w:p>
  </w:footnote>
  <w:footnote w:id="2">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w:t>
      </w:r>
      <w:r w:rsidRPr="00722CD5">
        <w:rPr>
          <w:szCs w:val="18"/>
          <w:lang w:val="es-ES"/>
        </w:rPr>
        <w:t>Véase la resolución </w:t>
      </w:r>
      <w:hyperlink r:id="rId2" w:history="1">
        <w:r w:rsidRPr="00722CD5">
          <w:rPr>
            <w:rStyle w:val="Hyperlink"/>
            <w:szCs w:val="18"/>
            <w:lang w:val="es-ES"/>
          </w:rPr>
          <w:t>70/1</w:t>
        </w:r>
      </w:hyperlink>
      <w:r w:rsidRPr="00722CD5">
        <w:rPr>
          <w:szCs w:val="18"/>
          <w:lang w:val="es-ES"/>
        </w:rPr>
        <w:t xml:space="preserve"> de la Asamblea General titulada “Transformar nuestro mundo: la Agenda 2030 para el Desarrollo Sostenible”.</w:t>
      </w:r>
    </w:p>
  </w:footnote>
  <w:footnote w:id="3">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w:t>
      </w:r>
      <w:bookmarkStart w:id="5" w:name="_Hlt521887664"/>
      <w:bookmarkStart w:id="6" w:name="_Hlt521887665"/>
      <w:r w:rsidRPr="00722CD5">
        <w:rPr>
          <w:szCs w:val="18"/>
          <w:lang w:val="es-ES"/>
        </w:rPr>
        <w:t>Convención Marco de las Naciones Unidas sobre el Cambio Climático, Conferencia de las Partes, 21</w:t>
      </w:r>
      <w:r w:rsidRPr="00722CD5">
        <w:rPr>
          <w:szCs w:val="18"/>
          <w:vertAlign w:val="superscript"/>
          <w:lang w:val="es-ES"/>
        </w:rPr>
        <w:t>er</w:t>
      </w:r>
      <w:r w:rsidRPr="00722CD5">
        <w:rPr>
          <w:szCs w:val="18"/>
          <w:lang w:val="es-ES"/>
        </w:rPr>
        <w:t xml:space="preserve"> período de sesiones, decisión 1/CP.21 (véase </w:t>
      </w:r>
      <w:hyperlink r:id="rId3" w:history="1">
        <w:r w:rsidRPr="00722CD5">
          <w:rPr>
            <w:rStyle w:val="Hyperlink"/>
            <w:szCs w:val="18"/>
            <w:lang w:val="es-ES"/>
          </w:rPr>
          <w:t>FCCC/CP/2015/10/Add.1</w:t>
        </w:r>
      </w:hyperlink>
      <w:r w:rsidRPr="00722CD5">
        <w:rPr>
          <w:szCs w:val="18"/>
          <w:lang w:val="es-ES"/>
        </w:rPr>
        <w:t>).</w:t>
      </w:r>
      <w:bookmarkEnd w:id="5"/>
      <w:bookmarkEnd w:id="6"/>
    </w:p>
  </w:footnote>
  <w:footnote w:id="4">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La Cumbre </w:t>
      </w:r>
      <w:r w:rsidRPr="00722CD5">
        <w:rPr>
          <w:kern w:val="22"/>
          <w:szCs w:val="18"/>
          <w:lang w:val="es-ES"/>
        </w:rPr>
        <w:t>Múuch’tambal</w:t>
      </w:r>
      <w:r w:rsidRPr="00722CD5">
        <w:rPr>
          <w:kern w:val="18"/>
          <w:szCs w:val="18"/>
          <w:lang w:val="es-ES"/>
        </w:rPr>
        <w:t xml:space="preserve"> sobre </w:t>
      </w:r>
      <w:r w:rsidRPr="00722CD5">
        <w:rPr>
          <w:kern w:val="22"/>
          <w:szCs w:val="18"/>
          <w:lang w:val="es-ES"/>
        </w:rPr>
        <w:t>Experiencia Indígena se celebró paralelamente a la 13ª reunión de la Conferencia de las Partes</w:t>
      </w:r>
      <w:r w:rsidRPr="00722CD5">
        <w:rPr>
          <w:kern w:val="18"/>
          <w:szCs w:val="18"/>
          <w:lang w:val="es-ES"/>
        </w:rPr>
        <w:t xml:space="preserve">. La declaración de la cumbre se publicó en inglés en el documento </w:t>
      </w:r>
      <w:hyperlink r:id="rId4" w:history="1">
        <w:r w:rsidRPr="00722CD5">
          <w:rPr>
            <w:rStyle w:val="Hyperlink"/>
            <w:kern w:val="18"/>
            <w:szCs w:val="18"/>
            <w:lang w:val="es-ES"/>
          </w:rPr>
          <w:t>UNEP/CBD/COP/13/INF/48.</w:t>
        </w:r>
      </w:hyperlink>
    </w:p>
  </w:footnote>
  <w:footnote w:id="5">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w:t>
      </w:r>
      <w:hyperlink r:id="rId5" w:history="1">
        <w:r w:rsidRPr="00722CD5">
          <w:rPr>
            <w:rStyle w:val="Hyperlink"/>
            <w:kern w:val="18"/>
            <w:szCs w:val="18"/>
            <w:lang w:val="es-ES"/>
          </w:rPr>
          <w:t>Decisión VII/16</w:t>
        </w:r>
      </w:hyperlink>
      <w:r w:rsidRPr="00722CD5">
        <w:rPr>
          <w:kern w:val="18"/>
          <w:szCs w:val="18"/>
          <w:lang w:val="es-ES"/>
        </w:rPr>
        <w:t>.</w:t>
      </w:r>
    </w:p>
  </w:footnote>
  <w:footnote w:id="6">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w:t>
      </w:r>
      <w:bookmarkStart w:id="7" w:name="_Hlt521888566"/>
      <w:bookmarkStart w:id="8" w:name="_Hlt521888567"/>
      <w:r w:rsidR="00F32B64" w:rsidRPr="00722CD5">
        <w:rPr>
          <w:color w:val="0000FF"/>
          <w:szCs w:val="18"/>
          <w:u w:val="single"/>
          <w:lang w:val="es-ES"/>
        </w:rPr>
        <w:fldChar w:fldCharType="begin"/>
      </w:r>
      <w:r w:rsidR="00722CD5">
        <w:rPr>
          <w:color w:val="0000FF"/>
          <w:szCs w:val="18"/>
          <w:u w:val="single"/>
          <w:lang w:val="es-ES"/>
        </w:rPr>
        <w:instrText>HYPERLINK "https://www.cbd.int/doc/decisions/cop-10/cop-10-dec-42-es.pdf"</w:instrText>
      </w:r>
      <w:r w:rsidR="00722CD5" w:rsidRPr="00722CD5">
        <w:rPr>
          <w:color w:val="0000FF"/>
          <w:szCs w:val="18"/>
          <w:u w:val="single"/>
          <w:lang w:val="es-ES"/>
        </w:rPr>
      </w:r>
      <w:r w:rsidR="00F32B64" w:rsidRPr="00722CD5">
        <w:rPr>
          <w:color w:val="0000FF"/>
          <w:szCs w:val="18"/>
          <w:u w:val="single"/>
          <w:lang w:val="es-ES"/>
        </w:rPr>
        <w:fldChar w:fldCharType="separate"/>
      </w:r>
      <w:r w:rsidRPr="00722CD5">
        <w:rPr>
          <w:rStyle w:val="Hyperlink"/>
          <w:szCs w:val="18"/>
          <w:lang w:val="es-ES"/>
        </w:rPr>
        <w:t>Decisión X/42</w:t>
      </w:r>
      <w:r w:rsidR="00F32B64" w:rsidRPr="00722CD5">
        <w:rPr>
          <w:color w:val="0000FF"/>
          <w:szCs w:val="18"/>
          <w:u w:val="single"/>
          <w:lang w:val="es-ES"/>
        </w:rPr>
        <w:fldChar w:fldCharType="end"/>
      </w:r>
      <w:r w:rsidRPr="00722CD5">
        <w:rPr>
          <w:szCs w:val="18"/>
          <w:lang w:val="es-ES"/>
        </w:rPr>
        <w:t>, anexo.</w:t>
      </w:r>
      <w:bookmarkEnd w:id="7"/>
      <w:bookmarkEnd w:id="8"/>
    </w:p>
  </w:footnote>
  <w:footnote w:id="7">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rStyle w:val="FootnoteReference"/>
          <w:kern w:val="18"/>
          <w:sz w:val="18"/>
          <w:szCs w:val="18"/>
          <w:lang w:val="es-ES"/>
        </w:rPr>
        <w:t xml:space="preserve"> </w:t>
      </w:r>
      <w:r w:rsidRPr="00722CD5">
        <w:rPr>
          <w:kern w:val="18"/>
          <w:szCs w:val="18"/>
          <w:lang w:val="es-ES"/>
        </w:rPr>
        <w:t xml:space="preserve">En lengua maya </w:t>
      </w:r>
      <w:r w:rsidRPr="00722CD5">
        <w:rPr>
          <w:i/>
          <w:kern w:val="22"/>
          <w:szCs w:val="18"/>
          <w:lang w:val="es-ES"/>
        </w:rPr>
        <w:t>Mo’otz Kuxtal</w:t>
      </w:r>
      <w:r w:rsidRPr="00722CD5">
        <w:rPr>
          <w:kern w:val="18"/>
          <w:szCs w:val="18"/>
          <w:lang w:val="es-ES"/>
        </w:rPr>
        <w:t xml:space="preserve"> significa “raíces de vida”.</w:t>
      </w:r>
    </w:p>
  </w:footnote>
  <w:footnote w:id="8">
    <w:p w:rsidR="006D6A5E" w:rsidRPr="00722CD5" w:rsidRDefault="006D6A5E" w:rsidP="00722CD5">
      <w:pPr>
        <w:keepLines/>
        <w:suppressLineNumbers/>
        <w:suppressAutoHyphens/>
        <w:kinsoku w:val="0"/>
        <w:overflowPunct w:val="0"/>
        <w:autoSpaceDE w:val="0"/>
        <w:autoSpaceDN w:val="0"/>
        <w:spacing w:after="60"/>
        <w:rPr>
          <w:sz w:val="18"/>
          <w:szCs w:val="18"/>
          <w:lang w:val="es-ES"/>
        </w:rPr>
      </w:pPr>
      <w:r w:rsidRPr="00722CD5">
        <w:rPr>
          <w:rStyle w:val="FootnoteReference"/>
          <w:kern w:val="18"/>
          <w:sz w:val="18"/>
          <w:szCs w:val="18"/>
          <w:lang w:val="es-ES"/>
        </w:rPr>
        <w:footnoteRef/>
      </w:r>
      <w:r w:rsidR="00EA0458" w:rsidRPr="00722CD5">
        <w:rPr>
          <w:color w:val="000000"/>
          <w:kern w:val="18"/>
          <w:sz w:val="18"/>
          <w:szCs w:val="18"/>
          <w:vertAlign w:val="superscript"/>
          <w:lang w:val="es-ES"/>
        </w:rPr>
        <w:t> </w:t>
      </w:r>
      <w:r w:rsidR="00373878">
        <w:rPr>
          <w:color w:val="000000"/>
          <w:kern w:val="18"/>
          <w:sz w:val="18"/>
          <w:szCs w:val="18"/>
          <w:lang w:val="es-ES"/>
        </w:rPr>
        <w:t>Para e</w:t>
      </w:r>
      <w:r w:rsidRPr="00722CD5">
        <w:rPr>
          <w:color w:val="000000"/>
          <w:kern w:val="18"/>
          <w:sz w:val="18"/>
          <w:szCs w:val="18"/>
          <w:lang w:val="es-ES"/>
        </w:rPr>
        <w:t xml:space="preserve">l uso y la interpretación del término “pueblos indígenas y comunidades locales” en estas Directrices debe remitirse a la </w:t>
      </w:r>
      <w:hyperlink r:id="rId6" w:history="1">
        <w:r w:rsidRPr="00722CD5">
          <w:rPr>
            <w:rStyle w:val="Hyperlink"/>
            <w:kern w:val="18"/>
            <w:szCs w:val="18"/>
            <w:lang w:val="es-ES"/>
          </w:rPr>
          <w:t>decisión XII/12</w:t>
        </w:r>
      </w:hyperlink>
      <w:r w:rsidRPr="00722CD5">
        <w:rPr>
          <w:color w:val="000000"/>
          <w:kern w:val="18"/>
          <w:sz w:val="18"/>
          <w:szCs w:val="18"/>
          <w:lang w:val="es-ES"/>
        </w:rPr>
        <w:t> F, párrafo 2 a), b) y c).</w:t>
      </w:r>
    </w:p>
  </w:footnote>
  <w:footnote w:id="9">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w:t>
      </w:r>
      <w:hyperlink r:id="rId7" w:history="1">
        <w:r w:rsidRPr="00722CD5">
          <w:rPr>
            <w:rStyle w:val="Hyperlink"/>
            <w:kern w:val="18"/>
            <w:szCs w:val="18"/>
            <w:lang w:val="es-ES"/>
          </w:rPr>
          <w:t>Decisión XIII/18</w:t>
        </w:r>
      </w:hyperlink>
      <w:r w:rsidRPr="00722CD5">
        <w:rPr>
          <w:kern w:val="18"/>
          <w:szCs w:val="18"/>
          <w:lang w:val="es-ES"/>
        </w:rPr>
        <w:t>.</w:t>
      </w:r>
    </w:p>
  </w:footnote>
  <w:footnote w:id="10">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Se prevé su adopción en la 14ª reunión de la Conferencia de las Partes, en respuesta a las tareas 7, 10 y 12 del programa de trabajo revisado sobre el artículo 8 j) y disposiciones conexas.</w:t>
      </w:r>
    </w:p>
  </w:footnote>
  <w:footnote w:id="11">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w:t>
      </w:r>
      <w:bookmarkStart w:id="9" w:name="_Hlt521888938"/>
      <w:bookmarkStart w:id="10" w:name="_Hlt521888939"/>
      <w:r w:rsidR="00F32B64" w:rsidRPr="00722CD5">
        <w:rPr>
          <w:szCs w:val="18"/>
          <w:lang w:val="es-ES"/>
        </w:rPr>
        <w:fldChar w:fldCharType="begin"/>
      </w:r>
      <w:r w:rsidR="00601877" w:rsidRPr="00722CD5">
        <w:rPr>
          <w:szCs w:val="18"/>
          <w:lang w:val="es-ES"/>
        </w:rPr>
        <w:instrText>HYPERLINK "https://www.cbd.int/doc/decisions/cop-12/cop-12-dec-12-es.pdf"</w:instrText>
      </w:r>
      <w:r w:rsidR="00F32B64" w:rsidRPr="00722CD5">
        <w:rPr>
          <w:szCs w:val="18"/>
          <w:lang w:val="es-ES"/>
        </w:rPr>
        <w:fldChar w:fldCharType="separate"/>
      </w:r>
      <w:r w:rsidRPr="00722CD5">
        <w:rPr>
          <w:rStyle w:val="Hyperlink"/>
          <w:szCs w:val="18"/>
          <w:lang w:val="es-ES"/>
        </w:rPr>
        <w:t>Decisión XII/12 B</w:t>
      </w:r>
      <w:r w:rsidR="00F32B64" w:rsidRPr="00722CD5">
        <w:rPr>
          <w:szCs w:val="18"/>
          <w:lang w:val="es-ES"/>
        </w:rPr>
        <w:fldChar w:fldCharType="end"/>
      </w:r>
      <w:r w:rsidRPr="00722CD5">
        <w:rPr>
          <w:szCs w:val="18"/>
          <w:lang w:val="es-ES"/>
        </w:rPr>
        <w:t>, anexo.</w:t>
      </w:r>
      <w:bookmarkEnd w:id="9"/>
      <w:bookmarkEnd w:id="10"/>
    </w:p>
  </w:footnote>
  <w:footnote w:id="12">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rStyle w:val="FootnoteReference"/>
          <w:kern w:val="18"/>
          <w:sz w:val="18"/>
          <w:szCs w:val="18"/>
          <w:lang w:val="es-ES"/>
        </w:rPr>
        <w:t xml:space="preserve"> </w:t>
      </w:r>
      <w:bookmarkStart w:id="11" w:name="_Hlt521889785"/>
      <w:bookmarkStart w:id="12" w:name="_Hlt521889786"/>
      <w:r w:rsidRPr="00722CD5">
        <w:rPr>
          <w:kern w:val="18"/>
          <w:szCs w:val="18"/>
          <w:lang w:val="es-ES"/>
        </w:rPr>
        <w:t xml:space="preserve">Véase </w:t>
      </w:r>
      <w:r w:rsidR="00373878">
        <w:rPr>
          <w:kern w:val="18"/>
          <w:szCs w:val="18"/>
          <w:lang w:val="es-ES"/>
        </w:rPr>
        <w:t xml:space="preserve">el </w:t>
      </w:r>
      <w:r w:rsidR="00373878" w:rsidRPr="00722CD5">
        <w:rPr>
          <w:kern w:val="18"/>
          <w:szCs w:val="18"/>
          <w:lang w:val="es-ES"/>
        </w:rPr>
        <w:t xml:space="preserve">párrafo 16 </w:t>
      </w:r>
      <w:r w:rsidR="00373878">
        <w:rPr>
          <w:kern w:val="18"/>
          <w:szCs w:val="18"/>
          <w:lang w:val="es-ES"/>
        </w:rPr>
        <w:t xml:space="preserve">de </w:t>
      </w:r>
      <w:r w:rsidRPr="00722CD5">
        <w:rPr>
          <w:kern w:val="18"/>
          <w:szCs w:val="18"/>
          <w:lang w:val="es-ES"/>
        </w:rPr>
        <w:t xml:space="preserve">la </w:t>
      </w:r>
      <w:hyperlink r:id="rId8" w:history="1">
        <w:r w:rsidRPr="00722CD5">
          <w:rPr>
            <w:rStyle w:val="Hyperlink"/>
            <w:kern w:val="18"/>
            <w:szCs w:val="18"/>
            <w:lang w:val="es-ES"/>
          </w:rPr>
          <w:t>decisión X/20</w:t>
        </w:r>
      </w:hyperlink>
      <w:r w:rsidR="00EA0458" w:rsidRPr="00722CD5">
        <w:rPr>
          <w:kern w:val="18"/>
          <w:szCs w:val="18"/>
          <w:lang w:val="es-ES"/>
        </w:rPr>
        <w:t xml:space="preserve"> sobre cooperación con otro</w:t>
      </w:r>
      <w:r w:rsidRPr="00722CD5">
        <w:rPr>
          <w:kern w:val="18"/>
          <w:szCs w:val="18"/>
          <w:lang w:val="es-ES"/>
        </w:rPr>
        <w:t>s convenios y organizaciones e i</w:t>
      </w:r>
      <w:r w:rsidR="00EA0458" w:rsidRPr="00722CD5">
        <w:rPr>
          <w:kern w:val="18"/>
          <w:szCs w:val="18"/>
          <w:lang w:val="es-ES"/>
        </w:rPr>
        <w:t xml:space="preserve">niciativas internacionales, </w:t>
      </w:r>
      <w:r w:rsidR="00373878">
        <w:rPr>
          <w:kern w:val="18"/>
          <w:szCs w:val="18"/>
          <w:lang w:val="es-ES"/>
        </w:rPr>
        <w:t xml:space="preserve">en </w:t>
      </w:r>
      <w:r w:rsidR="00EA0458" w:rsidRPr="00722CD5">
        <w:rPr>
          <w:kern w:val="18"/>
          <w:szCs w:val="18"/>
          <w:lang w:val="es-ES"/>
        </w:rPr>
        <w:t xml:space="preserve">el </w:t>
      </w:r>
      <w:r w:rsidR="00373878">
        <w:rPr>
          <w:kern w:val="18"/>
          <w:szCs w:val="18"/>
          <w:lang w:val="es-ES"/>
        </w:rPr>
        <w:t xml:space="preserve">cual </w:t>
      </w:r>
      <w:r w:rsidR="00EA0458" w:rsidRPr="00722CD5">
        <w:rPr>
          <w:kern w:val="18"/>
          <w:szCs w:val="18"/>
          <w:lang w:val="es-ES"/>
        </w:rPr>
        <w:t>la Conferencia de las Partes</w:t>
      </w:r>
      <w:r w:rsidRPr="00722CD5">
        <w:rPr>
          <w:kern w:val="18"/>
          <w:szCs w:val="18"/>
          <w:lang w:val="es-ES"/>
        </w:rPr>
        <w:t xml:space="preserve"> acoge con beneplácito el programa de trabajo conjunto.</w:t>
      </w:r>
      <w:bookmarkEnd w:id="11"/>
      <w:bookmarkEnd w:id="12"/>
    </w:p>
  </w:footnote>
  <w:footnote w:id="13">
    <w:p w:rsidR="006D6A5E" w:rsidRPr="00722CD5" w:rsidRDefault="006D6A5E" w:rsidP="00722CD5">
      <w:pPr>
        <w:pStyle w:val="FootnoteText"/>
        <w:suppressLineNumbers/>
        <w:suppressAutoHyphens/>
        <w:kinsoku w:val="0"/>
        <w:overflowPunct w:val="0"/>
        <w:autoSpaceDE w:val="0"/>
        <w:autoSpaceDN w:val="0"/>
        <w:ind w:firstLine="0"/>
        <w:jc w:val="left"/>
        <w:rPr>
          <w:szCs w:val="18"/>
        </w:rPr>
      </w:pPr>
      <w:r w:rsidRPr="00722CD5">
        <w:rPr>
          <w:rStyle w:val="FootnoteReference"/>
          <w:kern w:val="18"/>
          <w:sz w:val="18"/>
          <w:szCs w:val="18"/>
          <w:lang w:val="es-ES"/>
        </w:rPr>
        <w:footnoteRef/>
      </w:r>
      <w:r w:rsidRPr="00722CD5">
        <w:rPr>
          <w:kern w:val="18"/>
          <w:szCs w:val="18"/>
          <w:lang w:val="es-ES"/>
        </w:rPr>
        <w:t xml:space="preserve"> </w:t>
      </w:r>
      <w:r w:rsidR="00601877" w:rsidRPr="00722CD5">
        <w:rPr>
          <w:kern w:val="18"/>
          <w:szCs w:val="18"/>
          <w:lang w:val="es-ES"/>
        </w:rPr>
        <w:t>Está</w:t>
      </w:r>
      <w:r w:rsidRPr="00722CD5">
        <w:rPr>
          <w:kern w:val="18"/>
          <w:szCs w:val="18"/>
          <w:lang w:val="es-ES"/>
        </w:rPr>
        <w:t xml:space="preserve"> prev</w:t>
      </w:r>
      <w:r w:rsidR="00601877" w:rsidRPr="00722CD5">
        <w:rPr>
          <w:kern w:val="18"/>
          <w:szCs w:val="18"/>
          <w:lang w:val="es-ES"/>
        </w:rPr>
        <w:t>ista</w:t>
      </w:r>
      <w:r w:rsidRPr="00722CD5">
        <w:rPr>
          <w:kern w:val="18"/>
          <w:szCs w:val="18"/>
          <w:lang w:val="es-ES"/>
        </w:rPr>
        <w:t xml:space="preserve"> su adopción en la 14ª reunión de la Conferencia de las Partes, en respuesta a las tareas 7, 10 y 12 del programa de trabajo revisado sobre el artículo 8 j) y disposiciones conexas.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5E" w:rsidRDefault="006D6A5E">
    <w:pPr>
      <w:pStyle w:val="Header"/>
      <w:rPr>
        <w:lang w:val="es-ES"/>
      </w:rPr>
    </w:pPr>
    <w:r>
      <w:rPr>
        <w:lang w:val="es-ES"/>
      </w:rPr>
      <w:t>CBD/SBI/</w:t>
    </w:r>
    <w:r w:rsidR="001F6F2F">
      <w:rPr>
        <w:lang w:val="es-ES"/>
      </w:rPr>
      <w:t>REC/</w:t>
    </w:r>
    <w:r>
      <w:rPr>
        <w:lang w:val="es-ES"/>
      </w:rPr>
      <w:t>2/</w:t>
    </w:r>
    <w:r w:rsidR="001F6F2F">
      <w:rPr>
        <w:lang w:val="es-ES"/>
      </w:rPr>
      <w:t>16</w:t>
    </w:r>
  </w:p>
  <w:p w:rsidR="006D6A5E" w:rsidRDefault="006D6A5E">
    <w:pPr>
      <w:pStyle w:val="Header"/>
      <w:rPr>
        <w:lang w:val="es-ES"/>
      </w:rPr>
    </w:pPr>
    <w:r>
      <w:rPr>
        <w:lang w:val="es-ES"/>
      </w:rPr>
      <w:t xml:space="preserve">Página </w:t>
    </w:r>
    <w:r w:rsidR="00F32B64">
      <w:rPr>
        <w:lang w:val="es-ES"/>
      </w:rPr>
      <w:fldChar w:fldCharType="begin"/>
    </w:r>
    <w:r>
      <w:rPr>
        <w:lang w:val="es-ES"/>
      </w:rPr>
      <w:instrText xml:space="preserve"> PAGE   \* MERGEFORMAT </w:instrText>
    </w:r>
    <w:r w:rsidR="00F32B64">
      <w:rPr>
        <w:lang w:val="es-ES"/>
      </w:rPr>
      <w:fldChar w:fldCharType="separate"/>
    </w:r>
    <w:r w:rsidR="00A80A18" w:rsidRPr="00A80A18">
      <w:rPr>
        <w:noProof/>
      </w:rPr>
      <w:t>2</w:t>
    </w:r>
    <w:r w:rsidR="00F32B64">
      <w:rPr>
        <w:lang w:val="es-ES"/>
      </w:rPr>
      <w:fldChar w:fldCharType="end"/>
    </w:r>
  </w:p>
  <w:p w:rsidR="006D6A5E" w:rsidRDefault="006D6A5E">
    <w:pPr>
      <w:pStyle w:val="Header"/>
      <w:rPr>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5E" w:rsidRDefault="006D6A5E">
    <w:pPr>
      <w:pStyle w:val="Header"/>
      <w:jc w:val="right"/>
      <w:rPr>
        <w:lang w:val="es-ES"/>
      </w:rPr>
    </w:pPr>
    <w:r>
      <w:rPr>
        <w:lang w:val="es-ES"/>
      </w:rPr>
      <w:t>CBD/SBI/</w:t>
    </w:r>
    <w:r w:rsidR="001F6F2F">
      <w:rPr>
        <w:lang w:val="es-ES"/>
      </w:rPr>
      <w:t>REC/</w:t>
    </w:r>
    <w:r>
      <w:rPr>
        <w:lang w:val="es-ES"/>
      </w:rPr>
      <w:t>2/</w:t>
    </w:r>
    <w:r w:rsidR="001F6F2F">
      <w:rPr>
        <w:lang w:val="es-ES"/>
      </w:rPr>
      <w:t>16</w:t>
    </w:r>
  </w:p>
  <w:p w:rsidR="006D6A5E" w:rsidRDefault="006D6A5E">
    <w:pPr>
      <w:pStyle w:val="Header"/>
      <w:jc w:val="right"/>
      <w:rPr>
        <w:lang w:val="es-ES"/>
      </w:rPr>
    </w:pPr>
    <w:r>
      <w:rPr>
        <w:lang w:val="es-ES"/>
      </w:rPr>
      <w:t xml:space="preserve">Página </w:t>
    </w:r>
    <w:r w:rsidR="00F32B64">
      <w:rPr>
        <w:lang w:val="es-ES"/>
      </w:rPr>
      <w:fldChar w:fldCharType="begin"/>
    </w:r>
    <w:r>
      <w:rPr>
        <w:lang w:val="es-ES"/>
      </w:rPr>
      <w:instrText xml:space="preserve"> PAGE   \* MERGEFORMAT </w:instrText>
    </w:r>
    <w:r w:rsidR="00F32B64">
      <w:rPr>
        <w:lang w:val="es-ES"/>
      </w:rPr>
      <w:fldChar w:fldCharType="separate"/>
    </w:r>
    <w:r w:rsidR="00A80A18" w:rsidRPr="00A80A18">
      <w:rPr>
        <w:noProof/>
      </w:rPr>
      <w:t>3</w:t>
    </w:r>
    <w:r w:rsidR="00F32B64">
      <w:rPr>
        <w:lang w:val="es-ES"/>
      </w:rPr>
      <w:fldChar w:fldCharType="end"/>
    </w:r>
  </w:p>
  <w:p w:rsidR="006D6A5E" w:rsidRDefault="006D6A5E">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38E60B82"/>
    <w:multiLevelType w:val="hybridMultilevel"/>
    <w:tmpl w:val="6BB8D514"/>
    <w:lvl w:ilvl="0" w:tplc="9A4C0470">
      <w:start w:val="1"/>
      <w:numFmt w:val="lowerLetter"/>
      <w:lvlText w:val="%1)"/>
      <w:lvlJc w:val="left"/>
      <w:pPr>
        <w:tabs>
          <w:tab w:val="num" w:pos="720"/>
        </w:tabs>
        <w:ind w:left="1440" w:hanging="360"/>
      </w:pPr>
      <w:rPr>
        <w:rFonts w:ascii="Times New Roman" w:hAnsi="Times New Roman" w:cs="Courier" w:hint="default"/>
        <w:b w:val="0"/>
        <w:i w:val="0"/>
        <w:sz w:val="22"/>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
    <w:nsid w:val="3A8120F4"/>
    <w:multiLevelType w:val="hybridMultilevel"/>
    <w:tmpl w:val="F21A90A6"/>
    <w:lvl w:ilvl="0" w:tplc="D77EAD94">
      <w:start w:val="1"/>
      <w:numFmt w:val="lowerLetter"/>
      <w:lvlText w:val="%1)"/>
      <w:lvlJc w:val="left"/>
      <w:pPr>
        <w:ind w:left="1440" w:hanging="360"/>
      </w:pPr>
      <w:rPr>
        <w:rFonts w:ascii="Times New Roman" w:hAnsi="Times New Roman" w:hint="default"/>
        <w:b w:val="0"/>
        <w:i w:val="0"/>
        <w:caps w:val="0"/>
        <w:strike w:val="0"/>
        <w:dstrike w:val="0"/>
        <w:outline w:val="0"/>
        <w:shadow w:val="0"/>
        <w:emboss w:val="0"/>
        <w:imprint w:val="0"/>
        <w:vanish w:val="0"/>
        <w:sz w:val="22"/>
        <w:u w:val="none"/>
        <w:vertAlign w:val="baseline"/>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4F9971C1"/>
    <w:multiLevelType w:val="hybridMultilevel"/>
    <w:tmpl w:val="85DE0564"/>
    <w:lvl w:ilvl="0" w:tplc="3E6ABB7E">
      <w:start w:val="1"/>
      <w:numFmt w:val="lowerLetter"/>
      <w:lvlText w:val="(%1)"/>
      <w:lvlJc w:val="left"/>
      <w:pPr>
        <w:tabs>
          <w:tab w:val="num" w:pos="2160"/>
        </w:tabs>
        <w:ind w:left="2160" w:hanging="144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593534F"/>
    <w:multiLevelType w:val="hybridMultilevel"/>
    <w:tmpl w:val="705E4B48"/>
    <w:lvl w:ilvl="0" w:tplc="9A4C0470">
      <w:start w:val="1"/>
      <w:numFmt w:val="lowerLetter"/>
      <w:lvlText w:val="%1)"/>
      <w:lvlJc w:val="left"/>
      <w:pPr>
        <w:tabs>
          <w:tab w:val="num" w:pos="720"/>
        </w:tabs>
        <w:ind w:left="1440" w:hanging="360"/>
      </w:pPr>
      <w:rPr>
        <w:rFonts w:ascii="Times New Roman" w:hAnsi="Times New Roman" w:cs="Courier" w:hint="default"/>
        <w:b w:val="0"/>
        <w:i w:val="0"/>
        <w:sz w:val="22"/>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5">
    <w:nsid w:val="790A51D7"/>
    <w:multiLevelType w:val="hybridMultilevel"/>
    <w:tmpl w:val="7D664500"/>
    <w:lvl w:ilvl="0" w:tplc="6308C43A">
      <w:start w:val="1"/>
      <w:numFmt w:val="lowerLetter"/>
      <w:lvlText w:val="(%1)"/>
      <w:lvlJc w:val="left"/>
      <w:pPr>
        <w:tabs>
          <w:tab w:val="num" w:pos="2160"/>
        </w:tabs>
        <w:ind w:left="2160" w:hanging="1440"/>
      </w:pPr>
      <w:rPr>
        <w:rFonts w:eastAsia="Batang"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6">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6"/>
  </w:num>
  <w:num w:numId="4">
    <w:abstractNumId w:val="8"/>
  </w:num>
  <w:num w:numId="5">
    <w:abstractNumId w:val="7"/>
  </w:num>
  <w:num w:numId="6">
    <w:abstractNumId w:val="0"/>
  </w:num>
  <w:num w:numId="7">
    <w:abstractNumId w:val="2"/>
  </w:num>
  <w:num w:numId="8">
    <w:abstractNumId w:val="6"/>
    <w:lvlOverride w:ilvl="0">
      <w:startOverride w:val="1"/>
    </w:lvlOverride>
  </w:num>
  <w:num w:numId="9">
    <w:abstractNumId w:val="12"/>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1"/>
  </w:num>
  <w:num w:numId="15">
    <w:abstractNumId w:val="10"/>
  </w:num>
  <w:num w:numId="16">
    <w:abstractNumId w:val="1"/>
  </w:num>
  <w:num w:numId="17">
    <w:abstractNumId w:val="13"/>
  </w:num>
  <w:num w:numId="18">
    <w:abstractNumId w:val="16"/>
  </w:num>
  <w:num w:numId="19">
    <w:abstractNumId w:val="4"/>
  </w:num>
  <w:num w:numId="20">
    <w:abstractNumId w:val="15"/>
  </w:num>
  <w:num w:numId="21">
    <w:abstractNumId w:val="14"/>
  </w:num>
  <w:num w:numId="22">
    <w:abstractNumId w:val="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14D1C"/>
    <w:rsid w:val="000449E8"/>
    <w:rsid w:val="0006281A"/>
    <w:rsid w:val="00075570"/>
    <w:rsid w:val="000C583C"/>
    <w:rsid w:val="000E673A"/>
    <w:rsid w:val="000F26BA"/>
    <w:rsid w:val="000F4914"/>
    <w:rsid w:val="000F74F5"/>
    <w:rsid w:val="00105372"/>
    <w:rsid w:val="001140BD"/>
    <w:rsid w:val="00131E7A"/>
    <w:rsid w:val="00172AF6"/>
    <w:rsid w:val="00176CEE"/>
    <w:rsid w:val="00186DD8"/>
    <w:rsid w:val="001F6F2F"/>
    <w:rsid w:val="00227A52"/>
    <w:rsid w:val="002313A8"/>
    <w:rsid w:val="00285C58"/>
    <w:rsid w:val="00330024"/>
    <w:rsid w:val="00346D22"/>
    <w:rsid w:val="00372F74"/>
    <w:rsid w:val="00373878"/>
    <w:rsid w:val="003B75B4"/>
    <w:rsid w:val="003D6DF7"/>
    <w:rsid w:val="003F7224"/>
    <w:rsid w:val="00422C9A"/>
    <w:rsid w:val="004248D2"/>
    <w:rsid w:val="00427D21"/>
    <w:rsid w:val="004644C2"/>
    <w:rsid w:val="00466A33"/>
    <w:rsid w:val="00467F9C"/>
    <w:rsid w:val="00477F51"/>
    <w:rsid w:val="004C2057"/>
    <w:rsid w:val="005334EA"/>
    <w:rsid w:val="0053467D"/>
    <w:rsid w:val="00534681"/>
    <w:rsid w:val="00601877"/>
    <w:rsid w:val="006122BA"/>
    <w:rsid w:val="00667B49"/>
    <w:rsid w:val="0068109A"/>
    <w:rsid w:val="00681AC3"/>
    <w:rsid w:val="00682BE5"/>
    <w:rsid w:val="0068672C"/>
    <w:rsid w:val="006945DF"/>
    <w:rsid w:val="006B1CED"/>
    <w:rsid w:val="006B2290"/>
    <w:rsid w:val="006D6A5E"/>
    <w:rsid w:val="00717511"/>
    <w:rsid w:val="00717D88"/>
    <w:rsid w:val="00722CD5"/>
    <w:rsid w:val="007407FC"/>
    <w:rsid w:val="0078538B"/>
    <w:rsid w:val="007942D3"/>
    <w:rsid w:val="007B6C09"/>
    <w:rsid w:val="007E09DA"/>
    <w:rsid w:val="008178B6"/>
    <w:rsid w:val="00865B74"/>
    <w:rsid w:val="0088410A"/>
    <w:rsid w:val="008B0456"/>
    <w:rsid w:val="008D3DE3"/>
    <w:rsid w:val="00923F1A"/>
    <w:rsid w:val="00930BA1"/>
    <w:rsid w:val="0093169E"/>
    <w:rsid w:val="00931C9E"/>
    <w:rsid w:val="009505C9"/>
    <w:rsid w:val="00976C2C"/>
    <w:rsid w:val="00985F30"/>
    <w:rsid w:val="00990CE9"/>
    <w:rsid w:val="009C0157"/>
    <w:rsid w:val="009C2442"/>
    <w:rsid w:val="00A52453"/>
    <w:rsid w:val="00A538E4"/>
    <w:rsid w:val="00A80A18"/>
    <w:rsid w:val="00A82585"/>
    <w:rsid w:val="00A96741"/>
    <w:rsid w:val="00AC6A33"/>
    <w:rsid w:val="00B3369F"/>
    <w:rsid w:val="00BD5513"/>
    <w:rsid w:val="00C13F7F"/>
    <w:rsid w:val="00C34724"/>
    <w:rsid w:val="00C443BD"/>
    <w:rsid w:val="00C565FE"/>
    <w:rsid w:val="00C9161D"/>
    <w:rsid w:val="00CF1848"/>
    <w:rsid w:val="00D12044"/>
    <w:rsid w:val="00D76A18"/>
    <w:rsid w:val="00DD118C"/>
    <w:rsid w:val="00DE3995"/>
    <w:rsid w:val="00E66235"/>
    <w:rsid w:val="00E76F7D"/>
    <w:rsid w:val="00E83C24"/>
    <w:rsid w:val="00E9318D"/>
    <w:rsid w:val="00E96757"/>
    <w:rsid w:val="00EA0458"/>
    <w:rsid w:val="00F32B64"/>
    <w:rsid w:val="00F419D9"/>
    <w:rsid w:val="00F52A60"/>
    <w:rsid w:val="00F6586C"/>
    <w:rsid w:val="00F94774"/>
    <w:rsid w:val="00FC53DB"/>
    <w:rsid w:val="00FF32DE"/>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2"/>
    <w:qFormat/>
    <w:rsid w:val="00F32B64"/>
    <w:pPr>
      <w:jc w:val="both"/>
    </w:pPr>
    <w:rPr>
      <w:rFonts w:cs="Times New Roman"/>
      <w:snapToGrid w:val="0"/>
      <w:sz w:val="22"/>
      <w:szCs w:val="24"/>
      <w:lang w:val="en-GB" w:eastAsia="es-ES"/>
    </w:rPr>
  </w:style>
  <w:style w:type="paragraph" w:styleId="Heading1">
    <w:name w:val="heading 1"/>
    <w:basedOn w:val="Normal"/>
    <w:next w:val="Heading2"/>
    <w:qFormat/>
    <w:rsid w:val="00F32B64"/>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F32B64"/>
    <w:pPr>
      <w:keepNext/>
      <w:tabs>
        <w:tab w:val="left" w:pos="720"/>
      </w:tabs>
      <w:spacing w:before="120" w:after="120"/>
      <w:jc w:val="center"/>
      <w:outlineLvl w:val="1"/>
    </w:pPr>
    <w:rPr>
      <w:b/>
      <w:bCs/>
      <w:iCs/>
    </w:rPr>
  </w:style>
  <w:style w:type="paragraph" w:styleId="Heading3">
    <w:name w:val="heading 3"/>
    <w:basedOn w:val="Normal"/>
    <w:next w:val="Normal"/>
    <w:qFormat/>
    <w:rsid w:val="00F32B64"/>
    <w:pPr>
      <w:keepNext/>
      <w:tabs>
        <w:tab w:val="left" w:pos="567"/>
      </w:tabs>
      <w:spacing w:before="120" w:after="120"/>
      <w:jc w:val="center"/>
      <w:outlineLvl w:val="2"/>
    </w:pPr>
    <w:rPr>
      <w:i/>
      <w:iCs/>
    </w:rPr>
  </w:style>
  <w:style w:type="paragraph" w:styleId="Heading4">
    <w:name w:val="heading 4"/>
    <w:basedOn w:val="Normal"/>
    <w:qFormat/>
    <w:rsid w:val="00F32B64"/>
    <w:pPr>
      <w:keepNext/>
      <w:spacing w:before="120" w:after="120"/>
      <w:outlineLvl w:val="3"/>
    </w:pPr>
    <w:rPr>
      <w:rFonts w:ascii="Times New Roman Bold" w:hAnsi="Times New Roman Bold" w:cs="Arial"/>
      <w:b/>
      <w:bCs/>
      <w:i/>
    </w:rPr>
  </w:style>
  <w:style w:type="paragraph" w:styleId="Heading5">
    <w:name w:val="heading 5"/>
    <w:basedOn w:val="Normal"/>
    <w:next w:val="Normal"/>
    <w:qFormat/>
    <w:rsid w:val="00F32B64"/>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F32B64"/>
    <w:pPr>
      <w:keepNext/>
      <w:spacing w:after="240" w:line="240" w:lineRule="exact"/>
      <w:ind w:left="720"/>
      <w:outlineLvl w:val="5"/>
    </w:pPr>
    <w:rPr>
      <w:u w:val="single"/>
    </w:rPr>
  </w:style>
  <w:style w:type="paragraph" w:styleId="Heading7">
    <w:name w:val="heading 7"/>
    <w:basedOn w:val="Normal"/>
    <w:next w:val="Normal"/>
    <w:qFormat/>
    <w:rsid w:val="00F32B64"/>
    <w:pPr>
      <w:keepNext/>
      <w:jc w:val="right"/>
      <w:outlineLvl w:val="6"/>
    </w:pPr>
    <w:rPr>
      <w:b/>
      <w:sz w:val="28"/>
    </w:rPr>
  </w:style>
  <w:style w:type="paragraph" w:styleId="Heading8">
    <w:name w:val="heading 8"/>
    <w:basedOn w:val="Normal"/>
    <w:next w:val="Normal"/>
    <w:qFormat/>
    <w:rsid w:val="00F32B64"/>
    <w:pPr>
      <w:keepNext/>
      <w:jc w:val="right"/>
      <w:outlineLvl w:val="7"/>
    </w:pPr>
    <w:rPr>
      <w:b/>
      <w:sz w:val="32"/>
    </w:rPr>
  </w:style>
  <w:style w:type="paragraph" w:styleId="Heading9">
    <w:name w:val="heading 9"/>
    <w:basedOn w:val="Normal"/>
    <w:next w:val="Normal"/>
    <w:qFormat/>
    <w:rsid w:val="00F32B64"/>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2B64"/>
    <w:rPr>
      <w:rFonts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32B64"/>
    <w:rPr>
      <w:sz w:val="18"/>
      <w:szCs w:val="18"/>
    </w:rPr>
  </w:style>
  <w:style w:type="character" w:customStyle="1" w:styleId="CharChar10">
    <w:name w:val="Char Char10"/>
    <w:basedOn w:val="DefaultParagraphFont"/>
    <w:semiHidden/>
    <w:locked/>
    <w:rsid w:val="00F32B64"/>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F32B64"/>
    <w:rPr>
      <w:rFonts w:cs="Times New Roman"/>
      <w:color w:val="808080"/>
    </w:rPr>
  </w:style>
  <w:style w:type="paragraph" w:styleId="Header">
    <w:name w:val="header"/>
    <w:basedOn w:val="Normal"/>
    <w:rsid w:val="00F32B64"/>
    <w:pPr>
      <w:tabs>
        <w:tab w:val="center" w:pos="4320"/>
        <w:tab w:val="right" w:pos="8640"/>
      </w:tabs>
    </w:pPr>
  </w:style>
  <w:style w:type="character" w:customStyle="1" w:styleId="CharChar9">
    <w:name w:val="Char Char9"/>
    <w:basedOn w:val="DefaultParagraphFont"/>
    <w:locked/>
    <w:rsid w:val="00F32B64"/>
    <w:rPr>
      <w:rFonts w:ascii="Times New Roman" w:eastAsia="Times New Roman" w:hAnsi="Times New Roman" w:cs="Times New Roman"/>
      <w:sz w:val="22"/>
      <w:lang w:val="en-GB"/>
    </w:rPr>
  </w:style>
  <w:style w:type="paragraph" w:styleId="Footer">
    <w:name w:val="footer"/>
    <w:basedOn w:val="Normal"/>
    <w:rsid w:val="00F32B64"/>
    <w:pPr>
      <w:tabs>
        <w:tab w:val="center" w:pos="4320"/>
        <w:tab w:val="right" w:pos="8640"/>
      </w:tabs>
      <w:ind w:firstLine="720"/>
      <w:jc w:val="right"/>
    </w:pPr>
  </w:style>
  <w:style w:type="character" w:customStyle="1" w:styleId="CharChar8">
    <w:name w:val="Char Char8"/>
    <w:basedOn w:val="DefaultParagraphFont"/>
    <w:locked/>
    <w:rsid w:val="00F32B64"/>
    <w:rPr>
      <w:rFonts w:ascii="Times New Roman" w:eastAsia="Times New Roman" w:hAnsi="Times New Roman" w:cs="Times New Roman"/>
      <w:sz w:val="22"/>
      <w:lang w:val="en-GB"/>
    </w:rPr>
  </w:style>
  <w:style w:type="paragraph" w:customStyle="1" w:styleId="meetingname">
    <w:name w:val="meeting name"/>
    <w:basedOn w:val="Normal"/>
    <w:rsid w:val="00F32B64"/>
    <w:pPr>
      <w:ind w:left="142" w:right="4218" w:hanging="142"/>
    </w:pPr>
    <w:rPr>
      <w:caps/>
      <w:szCs w:val="22"/>
    </w:rPr>
  </w:style>
  <w:style w:type="paragraph" w:styleId="Title">
    <w:name w:val="Title"/>
    <w:basedOn w:val="Normal"/>
    <w:next w:val="Normal"/>
    <w:qFormat/>
    <w:rsid w:val="00F32B64"/>
    <w:pPr>
      <w:pBdr>
        <w:bottom w:val="single" w:sz="8" w:space="4" w:color="4F81BD"/>
      </w:pBdr>
      <w:spacing w:after="300"/>
      <w:contextualSpacing/>
    </w:pPr>
    <w:rPr>
      <w:color w:val="17365D"/>
      <w:spacing w:val="5"/>
      <w:kern w:val="28"/>
      <w:sz w:val="52"/>
      <w:szCs w:val="52"/>
    </w:rPr>
  </w:style>
  <w:style w:type="character" w:customStyle="1" w:styleId="CharChar7">
    <w:name w:val="Char Char7"/>
    <w:basedOn w:val="DefaultParagraphFont"/>
    <w:locked/>
    <w:rsid w:val="00F32B64"/>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rsid w:val="00F32B64"/>
    <w:pPr>
      <w:numPr>
        <w:ilvl w:val="1"/>
      </w:numPr>
    </w:pPr>
    <w:rPr>
      <w:i/>
      <w:iCs/>
      <w:color w:val="4F81BD"/>
      <w:spacing w:val="15"/>
      <w:sz w:val="24"/>
    </w:rPr>
  </w:style>
  <w:style w:type="character" w:customStyle="1" w:styleId="CharChar6">
    <w:name w:val="Char Char6"/>
    <w:basedOn w:val="DefaultParagraphFont"/>
    <w:locked/>
    <w:rsid w:val="00F32B64"/>
    <w:rPr>
      <w:rFonts w:ascii="Times New Roman" w:eastAsia="Times New Roman" w:hAnsi="Times New Roman" w:cs="Times New Roman"/>
      <w:i/>
      <w:iCs/>
      <w:color w:val="4F81BD"/>
      <w:spacing w:val="15"/>
      <w:lang w:val="en-US"/>
    </w:rPr>
  </w:style>
  <w:style w:type="character" w:customStyle="1" w:styleId="CharChar19">
    <w:name w:val="Char Char19"/>
    <w:basedOn w:val="DefaultParagraphFont"/>
    <w:locked/>
    <w:rsid w:val="00F32B64"/>
    <w:rPr>
      <w:rFonts w:ascii="Times New Roman" w:eastAsia="Times New Roman" w:hAnsi="Times New Roman" w:cs="Times New Roman"/>
      <w:b/>
      <w:caps/>
      <w:sz w:val="22"/>
      <w:lang w:val="en-GB"/>
    </w:rPr>
  </w:style>
  <w:style w:type="paragraph" w:styleId="BodyText">
    <w:name w:val="Body Text"/>
    <w:basedOn w:val="Normal"/>
    <w:rsid w:val="00F32B64"/>
    <w:pPr>
      <w:spacing w:before="120" w:after="120"/>
      <w:ind w:firstLine="720"/>
    </w:pPr>
    <w:rPr>
      <w:iCs/>
    </w:rPr>
  </w:style>
  <w:style w:type="character" w:customStyle="1" w:styleId="CharChar5">
    <w:name w:val="Char Char5"/>
    <w:basedOn w:val="DefaultParagraphFont"/>
    <w:locked/>
    <w:rsid w:val="00F32B64"/>
    <w:rPr>
      <w:rFonts w:ascii="Times New Roman" w:eastAsia="Times New Roman" w:hAnsi="Times New Roman" w:cs="Times New Roman"/>
      <w:iCs/>
      <w:sz w:val="22"/>
      <w:lang w:val="en-GB"/>
    </w:rPr>
  </w:style>
  <w:style w:type="paragraph" w:styleId="BodyTextIndent">
    <w:name w:val="Body Text Indent"/>
    <w:basedOn w:val="Normal"/>
    <w:rsid w:val="00F32B64"/>
    <w:pPr>
      <w:spacing w:before="120" w:after="120"/>
      <w:ind w:left="1440" w:hanging="720"/>
      <w:jc w:val="left"/>
    </w:pPr>
  </w:style>
  <w:style w:type="character" w:customStyle="1" w:styleId="CharChar4">
    <w:name w:val="Char Char4"/>
    <w:basedOn w:val="DefaultParagraphFont"/>
    <w:locked/>
    <w:rsid w:val="00F32B64"/>
    <w:rPr>
      <w:rFonts w:ascii="Times New Roman" w:eastAsia="Times New Roman" w:hAnsi="Times New Roman" w:cs="Times New Roman"/>
      <w:sz w:val="22"/>
      <w:lang w:val="en-GB"/>
    </w:rPr>
  </w:style>
  <w:style w:type="character" w:styleId="CommentReference">
    <w:name w:val="annotation reference"/>
    <w:basedOn w:val="DefaultParagraphFont"/>
    <w:semiHidden/>
    <w:rsid w:val="00F32B64"/>
    <w:rPr>
      <w:sz w:val="16"/>
    </w:rPr>
  </w:style>
  <w:style w:type="paragraph" w:styleId="CommentText">
    <w:name w:val="annotation text"/>
    <w:basedOn w:val="Normal"/>
    <w:semiHidden/>
    <w:rsid w:val="00F32B64"/>
    <w:pPr>
      <w:spacing w:after="120" w:line="240" w:lineRule="exact"/>
    </w:pPr>
  </w:style>
  <w:style w:type="character" w:customStyle="1" w:styleId="CharChar3">
    <w:name w:val="Char Char3"/>
    <w:basedOn w:val="DefaultParagraphFont"/>
    <w:semiHidden/>
    <w:locked/>
    <w:rsid w:val="00F32B64"/>
    <w:rPr>
      <w:rFonts w:ascii="Times New Roman" w:eastAsia="Times New Roman" w:hAnsi="Times New Roman" w:cs="Times New Roman"/>
      <w:sz w:val="22"/>
      <w:lang w:val="en-GB"/>
    </w:rPr>
  </w:style>
  <w:style w:type="paragraph" w:customStyle="1" w:styleId="Cornernotation">
    <w:name w:val="Corner notation"/>
    <w:basedOn w:val="Normal"/>
    <w:rsid w:val="00F32B64"/>
    <w:pPr>
      <w:ind w:left="170" w:right="3119" w:hanging="170"/>
      <w:jc w:val="left"/>
    </w:pPr>
  </w:style>
  <w:style w:type="character" w:styleId="EndnoteReference">
    <w:name w:val="endnote reference"/>
    <w:basedOn w:val="DefaultParagraphFont"/>
    <w:semiHidden/>
    <w:rsid w:val="00F32B64"/>
    <w:rPr>
      <w:vertAlign w:val="superscript"/>
    </w:rPr>
  </w:style>
  <w:style w:type="paragraph" w:styleId="EndnoteText">
    <w:name w:val="endnote text"/>
    <w:basedOn w:val="Normal"/>
    <w:semiHidden/>
    <w:rsid w:val="00F32B64"/>
    <w:pPr>
      <w:widowControl w:val="0"/>
      <w:tabs>
        <w:tab w:val="left" w:pos="-720"/>
      </w:tabs>
      <w:suppressAutoHyphens/>
    </w:pPr>
    <w:rPr>
      <w:rFonts w:ascii="Courier New" w:hAnsi="Courier New"/>
    </w:rPr>
  </w:style>
  <w:style w:type="character" w:customStyle="1" w:styleId="CharChar2">
    <w:name w:val="Char Char2"/>
    <w:basedOn w:val="DefaultParagraphFont"/>
    <w:semiHidden/>
    <w:locked/>
    <w:rsid w:val="00F32B64"/>
    <w:rPr>
      <w:rFonts w:ascii="Courier New" w:eastAsia="Times New Roman" w:hAnsi="Courier New" w:cs="Times New Roman"/>
      <w:sz w:val="22"/>
      <w:lang w:val="en-GB"/>
    </w:rPr>
  </w:style>
  <w:style w:type="character" w:styleId="FollowedHyperlink">
    <w:name w:val="FollowedHyperlink"/>
    <w:basedOn w:val="DefaultParagraphFont"/>
    <w:rsid w:val="00F32B64"/>
    <w:rPr>
      <w:color w:val="800080"/>
      <w:u w:val="single"/>
    </w:rPr>
  </w:style>
  <w:style w:type="character" w:styleId="FootnoteReference">
    <w:name w:val="footnote reference"/>
    <w:aliases w:val="Char Char1"/>
    <w:basedOn w:val="DefaultParagraphFont"/>
    <w:locked/>
    <w:rsid w:val="00F32B64"/>
    <w:rPr>
      <w:sz w:val="22"/>
      <w:u w:val="none"/>
      <w:vertAlign w:val="superscript"/>
    </w:rPr>
  </w:style>
  <w:style w:type="paragraph" w:styleId="FootnoteText">
    <w:name w:val="footnote text"/>
    <w:basedOn w:val="Normal"/>
    <w:rsid w:val="00F32B64"/>
    <w:pPr>
      <w:keepLines/>
      <w:spacing w:after="60"/>
      <w:ind w:firstLine="720"/>
    </w:pPr>
    <w:rPr>
      <w:sz w:val="18"/>
    </w:rPr>
  </w:style>
  <w:style w:type="character" w:customStyle="1" w:styleId="CharChar">
    <w:name w:val="Char Char"/>
    <w:basedOn w:val="DefaultParagraphFont"/>
    <w:locked/>
    <w:rsid w:val="00F32B64"/>
    <w:rPr>
      <w:rFonts w:ascii="Times New Roman" w:eastAsia="Times New Roman" w:hAnsi="Times New Roman" w:cs="Times New Roman"/>
      <w:sz w:val="18"/>
      <w:lang w:val="en-GB"/>
    </w:rPr>
  </w:style>
  <w:style w:type="paragraph" w:customStyle="1" w:styleId="HEADING">
    <w:name w:val="HEADING"/>
    <w:basedOn w:val="Normal"/>
    <w:rsid w:val="00F32B64"/>
    <w:pPr>
      <w:keepNext/>
      <w:spacing w:before="240" w:after="120"/>
      <w:jc w:val="center"/>
    </w:pPr>
    <w:rPr>
      <w:b/>
      <w:bCs/>
      <w:caps/>
    </w:rPr>
  </w:style>
  <w:style w:type="character" w:customStyle="1" w:styleId="CharChar18">
    <w:name w:val="Char Char18"/>
    <w:basedOn w:val="DefaultParagraphFont"/>
    <w:locked/>
    <w:rsid w:val="00F32B64"/>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F32B64"/>
  </w:style>
  <w:style w:type="paragraph" w:customStyle="1" w:styleId="Heading1longmultiline">
    <w:name w:val="Heading 1 (long multiline)"/>
    <w:basedOn w:val="Heading1"/>
    <w:rsid w:val="00F32B64"/>
    <w:pPr>
      <w:ind w:left="1843" w:hanging="1134"/>
      <w:jc w:val="left"/>
    </w:pPr>
  </w:style>
  <w:style w:type="paragraph" w:customStyle="1" w:styleId="Heading1multiline">
    <w:name w:val="Heading 1 (multiline)"/>
    <w:basedOn w:val="Heading1"/>
    <w:rsid w:val="00F32B64"/>
    <w:pPr>
      <w:ind w:left="1843" w:right="996" w:hanging="567"/>
      <w:jc w:val="left"/>
    </w:pPr>
  </w:style>
  <w:style w:type="paragraph" w:customStyle="1" w:styleId="Heading2multiline">
    <w:name w:val="Heading 2 (multiline)"/>
    <w:basedOn w:val="Heading1"/>
    <w:next w:val="Normal"/>
    <w:rsid w:val="00F32B64"/>
    <w:pPr>
      <w:spacing w:before="120"/>
      <w:ind w:left="1843" w:right="998" w:hanging="567"/>
      <w:jc w:val="left"/>
    </w:pPr>
    <w:rPr>
      <w:i/>
      <w:iCs/>
      <w:caps w:val="0"/>
    </w:rPr>
  </w:style>
  <w:style w:type="paragraph" w:customStyle="1" w:styleId="Heading2longmultiline">
    <w:name w:val="Heading 2 (long multiline)"/>
    <w:basedOn w:val="Heading2multiline"/>
    <w:rsid w:val="00F32B64"/>
    <w:pPr>
      <w:ind w:left="2127" w:hanging="1276"/>
    </w:pPr>
  </w:style>
  <w:style w:type="character" w:customStyle="1" w:styleId="CharChar17">
    <w:name w:val="Char Char17"/>
    <w:basedOn w:val="DefaultParagraphFont"/>
    <w:locked/>
    <w:rsid w:val="00F32B64"/>
    <w:rPr>
      <w:rFonts w:ascii="Times New Roman" w:eastAsia="Times New Roman" w:hAnsi="Times New Roman" w:cs="Times New Roman"/>
      <w:i/>
      <w:iCs/>
      <w:sz w:val="22"/>
      <w:lang w:val="en-GB"/>
    </w:rPr>
  </w:style>
  <w:style w:type="paragraph" w:customStyle="1" w:styleId="heading2notforTOC">
    <w:name w:val="heading 2 not for TOC"/>
    <w:basedOn w:val="Heading3"/>
    <w:rsid w:val="00F32B64"/>
  </w:style>
  <w:style w:type="paragraph" w:customStyle="1" w:styleId="Heading3multiline">
    <w:name w:val="Heading 3 (multiline)"/>
    <w:basedOn w:val="Heading3"/>
    <w:next w:val="Normal"/>
    <w:rsid w:val="00F32B64"/>
    <w:pPr>
      <w:ind w:left="1418" w:hanging="425"/>
      <w:jc w:val="left"/>
    </w:pPr>
  </w:style>
  <w:style w:type="character" w:customStyle="1" w:styleId="CharChar16">
    <w:name w:val="Char Char16"/>
    <w:basedOn w:val="DefaultParagraphFont"/>
    <w:locked/>
    <w:rsid w:val="00F32B64"/>
    <w:rPr>
      <w:rFonts w:ascii="Times New Roman Bold" w:eastAsia="Times New Roman" w:hAnsi="Times New Roman Bold" w:cs="Arial"/>
      <w:b/>
      <w:bCs/>
      <w:i/>
      <w:sz w:val="22"/>
      <w:lang w:val="en-GB"/>
    </w:rPr>
  </w:style>
  <w:style w:type="paragraph" w:customStyle="1" w:styleId="Heading4indent">
    <w:name w:val="Heading 4 indent"/>
    <w:basedOn w:val="Heading4"/>
    <w:rsid w:val="00F32B64"/>
    <w:pPr>
      <w:ind w:left="720"/>
      <w:outlineLvl w:val="9"/>
    </w:pPr>
    <w:rPr>
      <w:rFonts w:ascii="Times New Roman" w:hAnsi="Times New Roman"/>
    </w:rPr>
  </w:style>
  <w:style w:type="character" w:customStyle="1" w:styleId="CharChar15">
    <w:name w:val="Char Char15"/>
    <w:basedOn w:val="DefaultParagraphFont"/>
    <w:locked/>
    <w:rsid w:val="00F32B64"/>
    <w:rPr>
      <w:rFonts w:ascii="Times New Roman" w:eastAsia="Times New Roman" w:hAnsi="Times New Roman" w:cs="Times New Roman"/>
      <w:bCs/>
      <w:i/>
      <w:sz w:val="26"/>
      <w:szCs w:val="26"/>
      <w:lang w:val="en-CA"/>
    </w:rPr>
  </w:style>
  <w:style w:type="character" w:customStyle="1" w:styleId="CharChar14">
    <w:name w:val="Char Char14"/>
    <w:basedOn w:val="DefaultParagraphFont"/>
    <w:locked/>
    <w:rsid w:val="00F32B64"/>
    <w:rPr>
      <w:rFonts w:ascii="Times New Roman" w:eastAsia="Times New Roman" w:hAnsi="Times New Roman" w:cs="Times New Roman"/>
      <w:sz w:val="22"/>
      <w:u w:val="single"/>
      <w:lang w:val="en-GB"/>
    </w:rPr>
  </w:style>
  <w:style w:type="character" w:customStyle="1" w:styleId="CharChar13">
    <w:name w:val="Char Char13"/>
    <w:basedOn w:val="DefaultParagraphFont"/>
    <w:locked/>
    <w:rsid w:val="00F32B64"/>
    <w:rPr>
      <w:rFonts w:ascii="Times New Roman" w:eastAsia="Times New Roman" w:hAnsi="Times New Roman" w:cs="Times New Roman"/>
      <w:b/>
      <w:sz w:val="28"/>
      <w:lang w:val="en-GB"/>
    </w:rPr>
  </w:style>
  <w:style w:type="character" w:customStyle="1" w:styleId="CharChar12">
    <w:name w:val="Char Char12"/>
    <w:basedOn w:val="DefaultParagraphFont"/>
    <w:locked/>
    <w:rsid w:val="00F32B64"/>
    <w:rPr>
      <w:rFonts w:ascii="Times New Roman" w:eastAsia="Times New Roman" w:hAnsi="Times New Roman" w:cs="Times New Roman"/>
      <w:b/>
      <w:sz w:val="32"/>
      <w:lang w:val="en-GB"/>
    </w:rPr>
  </w:style>
  <w:style w:type="character" w:customStyle="1" w:styleId="CharChar11">
    <w:name w:val="Char Char11"/>
    <w:basedOn w:val="DefaultParagraphFont"/>
    <w:locked/>
    <w:rsid w:val="00F32B64"/>
    <w:rPr>
      <w:rFonts w:ascii="Times New Roman" w:eastAsia="Times New Roman" w:hAnsi="Times New Roman" w:cs="Times New Roman"/>
      <w:i/>
      <w:iCs/>
      <w:sz w:val="22"/>
      <w:lang w:val="en-GB"/>
    </w:rPr>
  </w:style>
  <w:style w:type="character" w:styleId="PageNumber">
    <w:name w:val="page number"/>
    <w:basedOn w:val="DefaultParagraphFont"/>
    <w:rsid w:val="00F32B64"/>
    <w:rPr>
      <w:rFonts w:ascii="Times New Roman" w:hAnsi="Times New Roman"/>
      <w:sz w:val="22"/>
    </w:rPr>
  </w:style>
  <w:style w:type="paragraph" w:customStyle="1" w:styleId="Para1">
    <w:name w:val="Para1"/>
    <w:basedOn w:val="Normal"/>
    <w:rsid w:val="00F32B64"/>
    <w:pPr>
      <w:numPr>
        <w:numId w:val="4"/>
      </w:numPr>
      <w:tabs>
        <w:tab w:val="clear" w:pos="360"/>
      </w:tabs>
      <w:spacing w:before="120" w:after="120"/>
    </w:pPr>
    <w:rPr>
      <w:snapToGrid/>
      <w:szCs w:val="18"/>
    </w:rPr>
  </w:style>
  <w:style w:type="paragraph" w:customStyle="1" w:styleId="Para2">
    <w:name w:val="Para2"/>
    <w:basedOn w:val="Para1"/>
    <w:rsid w:val="00F32B64"/>
    <w:pPr>
      <w:numPr>
        <w:numId w:val="0"/>
      </w:numPr>
      <w:autoSpaceDE w:val="0"/>
      <w:autoSpaceDN w:val="0"/>
    </w:pPr>
  </w:style>
  <w:style w:type="paragraph" w:customStyle="1" w:styleId="Para3">
    <w:name w:val="Para3"/>
    <w:basedOn w:val="Normal"/>
    <w:rsid w:val="00F32B64"/>
    <w:pPr>
      <w:numPr>
        <w:ilvl w:val="3"/>
        <w:numId w:val="5"/>
      </w:numPr>
      <w:tabs>
        <w:tab w:val="left" w:pos="1980"/>
      </w:tabs>
      <w:spacing w:before="80" w:after="80"/>
    </w:pPr>
    <w:rPr>
      <w:szCs w:val="20"/>
    </w:rPr>
  </w:style>
  <w:style w:type="paragraph" w:customStyle="1" w:styleId="para4">
    <w:name w:val="para4"/>
    <w:basedOn w:val="Normal"/>
    <w:rsid w:val="00F32B64"/>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32B64"/>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F32B64"/>
    <w:pPr>
      <w:spacing w:before="120" w:after="120"/>
      <w:ind w:left="720" w:right="720"/>
    </w:pPr>
    <w:rPr>
      <w:bCs/>
    </w:rPr>
  </w:style>
  <w:style w:type="paragraph" w:customStyle="1" w:styleId="recommendationheader">
    <w:name w:val="recommendation header"/>
    <w:basedOn w:val="Heading2"/>
    <w:rsid w:val="00F32B64"/>
  </w:style>
  <w:style w:type="paragraph" w:customStyle="1" w:styleId="recommendationheaderlong">
    <w:name w:val="recommendation header long"/>
    <w:basedOn w:val="Heading2longmultiline"/>
    <w:rsid w:val="00F32B64"/>
  </w:style>
  <w:style w:type="paragraph" w:customStyle="1" w:styleId="reference">
    <w:name w:val="reference"/>
    <w:basedOn w:val="Heading9"/>
    <w:rsid w:val="00F32B64"/>
    <w:rPr>
      <w:i w:val="0"/>
      <w:sz w:val="18"/>
    </w:rPr>
  </w:style>
  <w:style w:type="character" w:customStyle="1" w:styleId="StyleFootnoteReferenceNounderline">
    <w:name w:val="Style Footnote Reference + No underline"/>
    <w:rsid w:val="00F32B64"/>
    <w:rPr>
      <w:sz w:val="18"/>
      <w:u w:val="none"/>
      <w:vertAlign w:val="baseline"/>
    </w:rPr>
  </w:style>
  <w:style w:type="paragraph" w:customStyle="1" w:styleId="tabletitle">
    <w:name w:val="table title"/>
    <w:basedOn w:val="Heading2"/>
    <w:rsid w:val="00F32B64"/>
    <w:pPr>
      <w:jc w:val="left"/>
      <w:outlineLvl w:val="9"/>
    </w:pPr>
    <w:rPr>
      <w:i/>
    </w:rPr>
  </w:style>
  <w:style w:type="paragraph" w:styleId="TOAHeading">
    <w:name w:val="toa heading"/>
    <w:basedOn w:val="Normal"/>
    <w:next w:val="Normal"/>
    <w:semiHidden/>
    <w:rsid w:val="00F32B64"/>
    <w:pPr>
      <w:spacing w:before="120"/>
    </w:pPr>
    <w:rPr>
      <w:rFonts w:cs="Arial"/>
      <w:b/>
      <w:bCs/>
      <w:sz w:val="24"/>
    </w:rPr>
  </w:style>
  <w:style w:type="paragraph" w:styleId="TOC1">
    <w:name w:val="toc 1"/>
    <w:basedOn w:val="Normal"/>
    <w:next w:val="Normal"/>
    <w:autoRedefine/>
    <w:semiHidden/>
    <w:rsid w:val="00F32B64"/>
    <w:pPr>
      <w:ind w:left="720" w:hanging="720"/>
    </w:pPr>
    <w:rPr>
      <w:caps/>
    </w:rPr>
  </w:style>
  <w:style w:type="paragraph" w:styleId="TOC2">
    <w:name w:val="toc 2"/>
    <w:basedOn w:val="Normal"/>
    <w:next w:val="Normal"/>
    <w:autoRedefine/>
    <w:semiHidden/>
    <w:rsid w:val="00F32B64"/>
    <w:pPr>
      <w:tabs>
        <w:tab w:val="right" w:leader="dot" w:pos="9356"/>
      </w:tabs>
      <w:ind w:left="1440" w:hanging="720"/>
    </w:pPr>
    <w:rPr>
      <w:noProof/>
      <w:szCs w:val="22"/>
      <w:lang w:val="es-ES"/>
    </w:rPr>
  </w:style>
  <w:style w:type="paragraph" w:styleId="TOC3">
    <w:name w:val="toc 3"/>
    <w:basedOn w:val="Normal"/>
    <w:next w:val="Normal"/>
    <w:autoRedefine/>
    <w:semiHidden/>
    <w:rsid w:val="00F32B64"/>
    <w:pPr>
      <w:ind w:left="2160" w:hanging="720"/>
    </w:pPr>
  </w:style>
  <w:style w:type="paragraph" w:styleId="TOC4">
    <w:name w:val="toc 4"/>
    <w:basedOn w:val="Normal"/>
    <w:next w:val="Normal"/>
    <w:autoRedefine/>
    <w:semiHidden/>
    <w:rsid w:val="00F32B64"/>
    <w:pPr>
      <w:spacing w:before="120" w:after="120"/>
      <w:ind w:left="660"/>
      <w:jc w:val="left"/>
    </w:pPr>
  </w:style>
  <w:style w:type="paragraph" w:styleId="TOC5">
    <w:name w:val="toc 5"/>
    <w:basedOn w:val="Normal"/>
    <w:next w:val="Normal"/>
    <w:autoRedefine/>
    <w:semiHidden/>
    <w:rsid w:val="00F32B64"/>
    <w:pPr>
      <w:spacing w:before="120" w:after="120"/>
      <w:ind w:left="880"/>
      <w:jc w:val="left"/>
    </w:pPr>
  </w:style>
  <w:style w:type="paragraph" w:styleId="TOC6">
    <w:name w:val="toc 6"/>
    <w:basedOn w:val="Normal"/>
    <w:next w:val="Normal"/>
    <w:autoRedefine/>
    <w:semiHidden/>
    <w:rsid w:val="00F32B64"/>
    <w:pPr>
      <w:spacing w:before="120" w:after="120"/>
      <w:ind w:left="1100"/>
      <w:jc w:val="left"/>
    </w:pPr>
  </w:style>
  <w:style w:type="paragraph" w:styleId="TOC7">
    <w:name w:val="toc 7"/>
    <w:basedOn w:val="Normal"/>
    <w:next w:val="Normal"/>
    <w:autoRedefine/>
    <w:semiHidden/>
    <w:rsid w:val="00F32B64"/>
    <w:pPr>
      <w:spacing w:before="120" w:after="120"/>
      <w:ind w:left="1320"/>
      <w:jc w:val="left"/>
    </w:pPr>
  </w:style>
  <w:style w:type="paragraph" w:styleId="TOC8">
    <w:name w:val="toc 8"/>
    <w:basedOn w:val="Normal"/>
    <w:next w:val="Normal"/>
    <w:autoRedefine/>
    <w:semiHidden/>
    <w:rsid w:val="00F32B64"/>
    <w:pPr>
      <w:spacing w:before="120" w:after="120"/>
      <w:ind w:left="1540"/>
      <w:jc w:val="left"/>
    </w:pPr>
  </w:style>
  <w:style w:type="paragraph" w:styleId="TOC9">
    <w:name w:val="toc 9"/>
    <w:basedOn w:val="Normal"/>
    <w:next w:val="Normal"/>
    <w:autoRedefine/>
    <w:semiHidden/>
    <w:rsid w:val="00F32B64"/>
    <w:pPr>
      <w:spacing w:before="120" w:after="120"/>
      <w:ind w:left="1760"/>
      <w:jc w:val="left"/>
    </w:pPr>
  </w:style>
  <w:style w:type="character" w:styleId="Hyperlink">
    <w:name w:val="Hyperlink"/>
    <w:basedOn w:val="DefaultParagraphFont"/>
    <w:rsid w:val="00F32B64"/>
    <w:rPr>
      <w:color w:val="0000FF"/>
      <w:sz w:val="18"/>
      <w:u w:val="single"/>
    </w:rPr>
  </w:style>
  <w:style w:type="character" w:customStyle="1" w:styleId="Para1Char">
    <w:name w:val="Para1 Char"/>
    <w:locked/>
    <w:rsid w:val="00F32B64"/>
    <w:rPr>
      <w:rFonts w:ascii="Times New Roman" w:eastAsia="Times New Roman" w:hAnsi="Times New Roman"/>
      <w:snapToGrid w:val="0"/>
      <w:sz w:val="18"/>
      <w:lang w:val="en-GB"/>
    </w:rPr>
  </w:style>
  <w:style w:type="paragraph" w:customStyle="1" w:styleId="CBD-Doc-Type">
    <w:name w:val="CBD-Doc-Type"/>
    <w:basedOn w:val="Normal"/>
    <w:rsid w:val="00F32B64"/>
    <w:pPr>
      <w:keepLines/>
      <w:spacing w:before="240" w:after="120"/>
    </w:pPr>
    <w:rPr>
      <w:b/>
      <w:i/>
      <w:sz w:val="24"/>
    </w:rPr>
  </w:style>
  <w:style w:type="paragraph" w:customStyle="1" w:styleId="CBD-Doc">
    <w:name w:val="CBD-Doc"/>
    <w:basedOn w:val="Normal"/>
    <w:rsid w:val="00F32B64"/>
    <w:pPr>
      <w:keepLines/>
      <w:numPr>
        <w:numId w:val="9"/>
      </w:numPr>
      <w:spacing w:after="120"/>
    </w:pPr>
  </w:style>
  <w:style w:type="paragraph" w:styleId="ListParagraph">
    <w:name w:val="List Paragraph"/>
    <w:basedOn w:val="Normal"/>
    <w:qFormat/>
    <w:rsid w:val="00F32B64"/>
    <w:pPr>
      <w:ind w:left="720"/>
      <w:contextualSpacing/>
    </w:pPr>
  </w:style>
  <w:style w:type="paragraph" w:styleId="Caption">
    <w:name w:val="caption"/>
    <w:basedOn w:val="Normal"/>
    <w:next w:val="Normal"/>
    <w:qFormat/>
    <w:rsid w:val="00F32B64"/>
    <w:pPr>
      <w:keepNext/>
      <w:keepLines/>
      <w:spacing w:after="200"/>
    </w:pPr>
    <w:rPr>
      <w:b/>
      <w:iCs/>
      <w:szCs w:val="18"/>
    </w:rPr>
  </w:style>
  <w:style w:type="paragraph" w:customStyle="1" w:styleId="Style1">
    <w:name w:val="Style1"/>
    <w:basedOn w:val="Heading2"/>
    <w:rsid w:val="00F32B64"/>
    <w:rPr>
      <w:i/>
    </w:rPr>
  </w:style>
  <w:style w:type="paragraph" w:customStyle="1" w:styleId="Style">
    <w:name w:val="Style"/>
    <w:basedOn w:val="Normal"/>
    <w:rsid w:val="00F32B64"/>
    <w:pPr>
      <w:spacing w:line="240" w:lineRule="exact"/>
    </w:pPr>
    <w:rPr>
      <w:szCs w:val="20"/>
      <w:vertAlign w:val="superscript"/>
      <w:lang w:val="es-ES"/>
    </w:rPr>
  </w:style>
  <w:style w:type="character" w:styleId="Emphasis">
    <w:name w:val="Emphasis"/>
    <w:basedOn w:val="DefaultParagraphFont"/>
    <w:qFormat/>
    <w:rsid w:val="00F32B64"/>
    <w:rPr>
      <w:i/>
    </w:rPr>
  </w:style>
  <w:style w:type="character" w:customStyle="1" w:styleId="tw4winMark">
    <w:name w:val="tw4winMark"/>
    <w:rsid w:val="00F32B64"/>
    <w:rPr>
      <w:rFonts w:ascii="Courier New" w:hAnsi="Courier New"/>
      <w:vanish/>
      <w:color w:val="800080"/>
      <w:sz w:val="24"/>
      <w:vertAlign w:val="subscript"/>
    </w:rPr>
  </w:style>
  <w:style w:type="character" w:customStyle="1" w:styleId="tw4winError">
    <w:name w:val="tw4winError"/>
    <w:rsid w:val="00F32B64"/>
    <w:rPr>
      <w:rFonts w:ascii="Courier New" w:hAnsi="Courier New"/>
      <w:color w:val="00FF00"/>
      <w:sz w:val="40"/>
    </w:rPr>
  </w:style>
  <w:style w:type="character" w:customStyle="1" w:styleId="tw4winTerm">
    <w:name w:val="tw4winTerm"/>
    <w:rsid w:val="00F32B64"/>
    <w:rPr>
      <w:color w:val="0000FF"/>
    </w:rPr>
  </w:style>
  <w:style w:type="character" w:customStyle="1" w:styleId="tw4winPopup">
    <w:name w:val="tw4winPopup"/>
    <w:rsid w:val="00F32B64"/>
    <w:rPr>
      <w:rFonts w:ascii="Courier New" w:hAnsi="Courier New"/>
      <w:noProof/>
      <w:color w:val="008000"/>
    </w:rPr>
  </w:style>
  <w:style w:type="character" w:customStyle="1" w:styleId="tw4winJump">
    <w:name w:val="tw4winJump"/>
    <w:rsid w:val="00F32B64"/>
    <w:rPr>
      <w:rFonts w:ascii="Courier New" w:hAnsi="Courier New"/>
      <w:noProof/>
      <w:color w:val="008080"/>
    </w:rPr>
  </w:style>
  <w:style w:type="character" w:customStyle="1" w:styleId="tw4winExternal">
    <w:name w:val="tw4winExternal"/>
    <w:rsid w:val="00F32B64"/>
    <w:rPr>
      <w:rFonts w:ascii="Courier New" w:hAnsi="Courier New"/>
      <w:noProof/>
      <w:color w:val="808080"/>
    </w:rPr>
  </w:style>
  <w:style w:type="character" w:customStyle="1" w:styleId="tw4winInternal">
    <w:name w:val="tw4winInternal"/>
    <w:rsid w:val="00F32B64"/>
    <w:rPr>
      <w:rFonts w:ascii="Courier New" w:hAnsi="Courier New"/>
      <w:noProof/>
      <w:color w:val="FF0000"/>
    </w:rPr>
  </w:style>
  <w:style w:type="character" w:customStyle="1" w:styleId="DONOTTRANSLATE">
    <w:name w:val="DO_NOT_TRANSLATE"/>
    <w:rsid w:val="00F32B64"/>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0/cop-10-dec-43-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cop/default.shtml?id=71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0/cop-10-dec-20-es.pdf" TargetMode="External"/><Relationship Id="rId3" Type="http://schemas.openxmlformats.org/officeDocument/2006/relationships/hyperlink" Target="https://undocs.org/sp/FCCC/CP/2015/10/Add.1" TargetMode="External"/><Relationship Id="rId7" Type="http://schemas.openxmlformats.org/officeDocument/2006/relationships/hyperlink" Target="https://www.cbd.int/doc/decisions/cop-13/cop-13-dec-18-es.pdf" TargetMode="External"/><Relationship Id="rId2" Type="http://schemas.openxmlformats.org/officeDocument/2006/relationships/hyperlink" Target="http://www.un.org/ga/search/view_doc.asp?symbol=A/RES/70/1&amp;referer=/english/&amp;Lang=S" TargetMode="External"/><Relationship Id="rId1" Type="http://schemas.openxmlformats.org/officeDocument/2006/relationships/hyperlink" Target="https://www.cbd.int/doc/decisions/cop-10/cop-10-dec-43-es.pdf" TargetMode="External"/><Relationship Id="rId6" Type="http://schemas.openxmlformats.org/officeDocument/2006/relationships/hyperlink" Target="https://www.cbd.int/doc/decisions/cop-12/cop-12-dec-12-es.pdf" TargetMode="External"/><Relationship Id="rId5" Type="http://schemas.openxmlformats.org/officeDocument/2006/relationships/hyperlink" Target="https://www.cbd.int/doc/meetings/cop/cop-07/official/cop-07-21-part2-es.pdf" TargetMode="External"/><Relationship Id="rId4" Type="http://schemas.openxmlformats.org/officeDocument/2006/relationships/hyperlink" Target="https://www.cbd.int/doc/c/0a31/4e45/72608f072f6d79700c846948/cop-13-inf-48-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7DEF2-49E3-49A7-B31D-7586EC87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1892</Words>
  <Characters>10431</Characters>
  <Application>Microsoft Office Word</Application>
  <DocSecurity>0</DocSecurity>
  <Lines>158</Lines>
  <Paragraphs>59</Paragraphs>
  <ScaleCrop>false</ScaleCrop>
  <HeadingPairs>
    <vt:vector size="2" baseType="variant">
      <vt:variant>
        <vt:lpstr>Title</vt:lpstr>
      </vt:variant>
      <vt:variant>
        <vt:i4>1</vt:i4>
      </vt:variant>
    </vt:vector>
  </HeadingPairs>
  <TitlesOfParts>
    <vt:vector size="1" baseType="lpstr">
      <vt:lpstr>Integration of Article 8(j) and provisions related to indigenous peoples and local communities in the work of the Convention and its Protocols</vt:lpstr>
    </vt:vector>
  </TitlesOfParts>
  <Company>SCBD</Company>
  <LinksUpToDate>false</LinksUpToDate>
  <CharactersWithSpaces>12264</CharactersWithSpaces>
  <SharedDoc>false</SharedDoc>
  <HLinks>
    <vt:vector size="72" baseType="variant">
      <vt:variant>
        <vt:i4>524375</vt:i4>
      </vt:variant>
      <vt:variant>
        <vt:i4>3</vt:i4>
      </vt:variant>
      <vt:variant>
        <vt:i4>0</vt:i4>
      </vt:variant>
      <vt:variant>
        <vt:i4>5</vt:i4>
      </vt:variant>
      <vt:variant>
        <vt:lpwstr>https://www.cbd.int/doc/decisions/cop-10/cop-10-dec-43-es.pdf</vt:lpwstr>
      </vt:variant>
      <vt:variant>
        <vt:lpwstr/>
      </vt:variant>
      <vt:variant>
        <vt:i4>6815796</vt:i4>
      </vt:variant>
      <vt:variant>
        <vt:i4>0</vt:i4>
      </vt:variant>
      <vt:variant>
        <vt:i4>0</vt:i4>
      </vt:variant>
      <vt:variant>
        <vt:i4>5</vt:i4>
      </vt:variant>
      <vt:variant>
        <vt:lpwstr>https://www.cbd.int/decision/cop/default.shtml?id=7158</vt:lpwstr>
      </vt:variant>
      <vt:variant>
        <vt:lpwstr/>
      </vt:variant>
      <vt:variant>
        <vt:i4>720977</vt:i4>
      </vt:variant>
      <vt:variant>
        <vt:i4>27</vt:i4>
      </vt:variant>
      <vt:variant>
        <vt:i4>0</vt:i4>
      </vt:variant>
      <vt:variant>
        <vt:i4>5</vt:i4>
      </vt:variant>
      <vt:variant>
        <vt:lpwstr>https://www.cbd.int/doc/decisions/cop-10/cop-10-dec-20-es.pdf</vt:lpwstr>
      </vt:variant>
      <vt:variant>
        <vt:lpwstr/>
      </vt:variant>
      <vt:variant>
        <vt:i4>68</vt:i4>
      </vt:variant>
      <vt:variant>
        <vt:i4>24</vt:i4>
      </vt:variant>
      <vt:variant>
        <vt:i4>0</vt:i4>
      </vt:variant>
      <vt:variant>
        <vt:i4>5</vt:i4>
      </vt:variant>
      <vt:variant>
        <vt:lpwstr>https://www.cbd.int/doc/decisions/cop-12/cop-12-dec-12-es.doc</vt:lpwstr>
      </vt:variant>
      <vt:variant>
        <vt:lpwstr/>
      </vt:variant>
      <vt:variant>
        <vt:i4>81</vt:i4>
      </vt:variant>
      <vt:variant>
        <vt:i4>21</vt:i4>
      </vt:variant>
      <vt:variant>
        <vt:i4>0</vt:i4>
      </vt:variant>
      <vt:variant>
        <vt:i4>5</vt:i4>
      </vt:variant>
      <vt:variant>
        <vt:lpwstr>https://www.cbd.int/doc/decisions/cop-13/cop-13-dec-18-es.pdf</vt:lpwstr>
      </vt:variant>
      <vt:variant>
        <vt:lpwstr/>
      </vt:variant>
      <vt:variant>
        <vt:i4>720976</vt:i4>
      </vt:variant>
      <vt:variant>
        <vt:i4>18</vt:i4>
      </vt:variant>
      <vt:variant>
        <vt:i4>0</vt:i4>
      </vt:variant>
      <vt:variant>
        <vt:i4>5</vt:i4>
      </vt:variant>
      <vt:variant>
        <vt:lpwstr>https://www.cbd.int/doc/decisions/cop-12/cop-12-dec-12-es.pdf</vt:lpwstr>
      </vt:variant>
      <vt:variant>
        <vt:lpwstr/>
      </vt:variant>
      <vt:variant>
        <vt:i4>589907</vt:i4>
      </vt:variant>
      <vt:variant>
        <vt:i4>15</vt:i4>
      </vt:variant>
      <vt:variant>
        <vt:i4>0</vt:i4>
      </vt:variant>
      <vt:variant>
        <vt:i4>5</vt:i4>
      </vt:variant>
      <vt:variant>
        <vt:lpwstr>https://www.cbd.int/doc/decisions/cop-10/cop-10-dec-02-es.pdf</vt:lpwstr>
      </vt:variant>
      <vt:variant>
        <vt:lpwstr/>
      </vt:variant>
      <vt:variant>
        <vt:i4>4128820</vt:i4>
      </vt:variant>
      <vt:variant>
        <vt:i4>12</vt:i4>
      </vt:variant>
      <vt:variant>
        <vt:i4>0</vt:i4>
      </vt:variant>
      <vt:variant>
        <vt:i4>5</vt:i4>
      </vt:variant>
      <vt:variant>
        <vt:lpwstr>https://www.cbd.int/doc/meetings/cop/cop-07/official/cop-07-21-part1-es.pdf</vt:lpwstr>
      </vt:variant>
      <vt:variant>
        <vt:lpwstr/>
      </vt:variant>
      <vt:variant>
        <vt:i4>19</vt:i4>
      </vt:variant>
      <vt:variant>
        <vt:i4>9</vt:i4>
      </vt:variant>
      <vt:variant>
        <vt:i4>0</vt:i4>
      </vt:variant>
      <vt:variant>
        <vt:i4>5</vt:i4>
      </vt:variant>
      <vt:variant>
        <vt:lpwstr>https://www.cbd.int/doc/c/0a31/4e45/72608f072f6d79700c846948/cop-13-inf-48-en.pdf</vt:lpwstr>
      </vt:variant>
      <vt:variant>
        <vt:lpwstr/>
      </vt:variant>
      <vt:variant>
        <vt:i4>2752626</vt:i4>
      </vt:variant>
      <vt:variant>
        <vt:i4>6</vt:i4>
      </vt:variant>
      <vt:variant>
        <vt:i4>0</vt:i4>
      </vt:variant>
      <vt:variant>
        <vt:i4>5</vt:i4>
      </vt:variant>
      <vt:variant>
        <vt:lpwstr>https://undocs.org/sp/FCCC/CP/2015/10/Add.1</vt:lpwstr>
      </vt:variant>
      <vt:variant>
        <vt:lpwstr/>
      </vt:variant>
      <vt:variant>
        <vt:i4>6815762</vt:i4>
      </vt:variant>
      <vt:variant>
        <vt:i4>3</vt:i4>
      </vt:variant>
      <vt:variant>
        <vt:i4>0</vt:i4>
      </vt:variant>
      <vt:variant>
        <vt:i4>5</vt:i4>
      </vt:variant>
      <vt:variant>
        <vt:lpwstr>http://www.un.org/ga/search/view_doc.asp?symbol=A/RES/70/1&amp;referer=/english/&amp;Lang=S</vt:lpwstr>
      </vt:variant>
      <vt:variant>
        <vt:lpwstr/>
      </vt:variant>
      <vt:variant>
        <vt:i4>524375</vt:i4>
      </vt:variant>
      <vt:variant>
        <vt:i4>0</vt:i4>
      </vt:variant>
      <vt:variant>
        <vt:i4>0</vt:i4>
      </vt:variant>
      <vt:variant>
        <vt:i4>5</vt:i4>
      </vt:variant>
      <vt:variant>
        <vt:lpwstr>https://www.cbd.int/doc/decisions/cop-10/cop-10-dec-43-es.pdf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of Article 8(j) and provisions related to indigenous peoples and local communities in the work of the Convention and its Protocols</dc:title>
  <dc:subject>CBD/SBI/2/L.12</dc:subject>
  <dc:creator>SBI 2</dc:creator>
  <cp:lastModifiedBy>Laura Perez</cp:lastModifiedBy>
  <cp:revision>11</cp:revision>
  <dcterms:created xsi:type="dcterms:W3CDTF">2018-08-18T20:48:00Z</dcterms:created>
  <dcterms:modified xsi:type="dcterms:W3CDTF">2018-08-23T04:34:00Z</dcterms:modified>
</cp:coreProperties>
</file>