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28653D" w:rsidTr="002D06BE">
        <w:trPr>
          <w:trHeight w:val="741"/>
        </w:trPr>
        <w:tc>
          <w:tcPr>
            <w:tcW w:w="977" w:type="dxa"/>
            <w:tcBorders>
              <w:bottom w:val="single" w:sz="12" w:space="0" w:color="auto"/>
            </w:tcBorders>
          </w:tcPr>
          <w:p w:rsidR="009D5FC6" w:rsidRPr="0028653D" w:rsidRDefault="009D5FC6" w:rsidP="009D5FC6">
            <w:pPr>
              <w:suppressLineNumbers/>
              <w:suppressAutoHyphens/>
              <w:kinsoku w:val="0"/>
              <w:overflowPunct w:val="0"/>
              <w:autoSpaceDE w:val="0"/>
              <w:autoSpaceDN w:val="0"/>
              <w:adjustRightInd w:val="0"/>
              <w:snapToGrid w:val="0"/>
              <w:rPr>
                <w:lang w:val="ru-RU" w:eastAsia="ru-RU"/>
              </w:rPr>
            </w:pPr>
            <w:r w:rsidRPr="0028653D">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28653D" w:rsidRDefault="009D5FC6" w:rsidP="009D5FC6">
            <w:pPr>
              <w:suppressLineNumbers/>
              <w:suppressAutoHyphens/>
              <w:kinsoku w:val="0"/>
              <w:overflowPunct w:val="0"/>
              <w:autoSpaceDE w:val="0"/>
              <w:autoSpaceDN w:val="0"/>
              <w:adjustRightInd w:val="0"/>
              <w:snapToGrid w:val="0"/>
              <w:rPr>
                <w:lang w:val="ru-RU" w:eastAsia="ru-RU"/>
              </w:rPr>
            </w:pPr>
            <w:r w:rsidRPr="0028653D">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28653D"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28653D">
              <w:rPr>
                <w:rFonts w:ascii="Arial" w:hAnsi="Arial" w:cs="Arial"/>
                <w:b/>
                <w:sz w:val="32"/>
                <w:szCs w:val="32"/>
                <w:lang w:val="ru-RU"/>
              </w:rPr>
              <w:t>CBD</w:t>
            </w:r>
          </w:p>
        </w:tc>
      </w:tr>
      <w:tr w:rsidR="009D5FC6" w:rsidRPr="0028653D" w:rsidTr="002D06BE">
        <w:tc>
          <w:tcPr>
            <w:tcW w:w="4821" w:type="dxa"/>
            <w:gridSpan w:val="2"/>
            <w:tcBorders>
              <w:top w:val="single" w:sz="12" w:space="0" w:color="auto"/>
              <w:bottom w:val="single" w:sz="36" w:space="0" w:color="auto"/>
            </w:tcBorders>
            <w:vAlign w:val="center"/>
          </w:tcPr>
          <w:p w:rsidR="009D5FC6" w:rsidRPr="0028653D" w:rsidRDefault="009D5FC6" w:rsidP="009D5FC6">
            <w:pPr>
              <w:suppressLineNumbers/>
              <w:suppressAutoHyphens/>
              <w:kinsoku w:val="0"/>
              <w:overflowPunct w:val="0"/>
              <w:autoSpaceDE w:val="0"/>
              <w:autoSpaceDN w:val="0"/>
              <w:adjustRightInd w:val="0"/>
              <w:snapToGrid w:val="0"/>
              <w:rPr>
                <w:lang w:val="ru-RU" w:eastAsia="ru-RU"/>
              </w:rPr>
            </w:pPr>
            <w:r w:rsidRPr="0028653D">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r w:rsidRPr="0028653D">
              <w:rPr>
                <w:lang w:val="ru-RU" w:eastAsia="ru-RU"/>
              </w:rPr>
              <w:t>Distr.</w:t>
            </w:r>
          </w:p>
          <w:p w:rsidR="009D5FC6" w:rsidRPr="0028653D" w:rsidRDefault="00D2648E"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28653D">
                  <w:rPr>
                    <w:lang w:val="ru-RU" w:eastAsia="ru-RU"/>
                  </w:rPr>
                  <w:t>GENERAL</w:t>
                </w:r>
              </w:sdtContent>
            </w:sdt>
          </w:p>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8653D" w:rsidRDefault="00D2648E"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28653D">
                  <w:rPr>
                    <w:lang w:val="ru-RU"/>
                  </w:rPr>
                  <w:t>CBD/SBI/REC/2/</w:t>
                </w:r>
                <w:r w:rsidR="00F432FD" w:rsidRPr="0028653D">
                  <w:rPr>
                    <w:lang w:val="ru-RU"/>
                  </w:rPr>
                  <w:t>1</w:t>
                </w:r>
                <w:r w:rsidR="00E96947" w:rsidRPr="0028653D">
                  <w:rPr>
                    <w:lang w:val="ru-RU"/>
                  </w:rPr>
                  <w:t>1</w:t>
                </w:r>
              </w:sdtContent>
            </w:sdt>
          </w:p>
          <w:p w:rsidR="009D5FC6" w:rsidRPr="0028653D" w:rsidRDefault="00D2648E"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28653D">
                  <w:rPr>
                    <w:szCs w:val="22"/>
                    <w:lang w:val="ru-RU"/>
                  </w:rPr>
                  <w:t>13</w:t>
                </w:r>
                <w:r w:rsidR="00F317BF" w:rsidRPr="0028653D">
                  <w:rPr>
                    <w:szCs w:val="22"/>
                    <w:lang w:val="ru-RU"/>
                  </w:rPr>
                  <w:t xml:space="preserve"> July 2018</w:t>
                </w:r>
              </w:sdtContent>
            </w:sdt>
          </w:p>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r w:rsidRPr="0028653D">
              <w:rPr>
                <w:lang w:val="ru-RU" w:eastAsia="ru-RU"/>
              </w:rPr>
              <w:t>RUSSIAN</w:t>
            </w:r>
          </w:p>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r w:rsidRPr="0028653D">
              <w:rPr>
                <w:lang w:val="ru-RU" w:eastAsia="ru-RU"/>
              </w:rPr>
              <w:t>ORIGINAL:  ENGLISH</w:t>
            </w:r>
          </w:p>
          <w:p w:rsidR="009D5FC6" w:rsidRPr="0028653D"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28653D"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8653D">
        <w:rPr>
          <w:snapToGrid w:val="0"/>
          <w:kern w:val="22"/>
          <w:szCs w:val="22"/>
          <w:lang w:val="ru-RU"/>
        </w:rPr>
        <w:t xml:space="preserve">ВСПОМОГАТЕЛЬНЫЙ ОРГАН ПО </w:t>
      </w:r>
      <w:r w:rsidR="001B78DE" w:rsidRPr="0028653D">
        <w:rPr>
          <w:snapToGrid w:val="0"/>
          <w:kern w:val="22"/>
          <w:szCs w:val="22"/>
          <w:lang w:val="ru-RU"/>
        </w:rPr>
        <w:br/>
      </w:r>
      <w:r w:rsidR="00787537" w:rsidRPr="0028653D">
        <w:rPr>
          <w:szCs w:val="22"/>
          <w:lang w:val="ru-RU"/>
        </w:rPr>
        <w:t>ПО ОСУЩЕСТВЛЕНИЮ</w:t>
      </w:r>
    </w:p>
    <w:p w:rsidR="009D5FC6" w:rsidRPr="0028653D"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8653D">
        <w:rPr>
          <w:snapToGrid w:val="0"/>
          <w:kern w:val="22"/>
          <w:szCs w:val="22"/>
          <w:lang w:val="ru-RU"/>
        </w:rPr>
        <w:t>В</w:t>
      </w:r>
      <w:r w:rsidR="009D5FC6" w:rsidRPr="0028653D">
        <w:rPr>
          <w:snapToGrid w:val="0"/>
          <w:kern w:val="22"/>
          <w:szCs w:val="22"/>
          <w:lang w:val="ru-RU"/>
        </w:rPr>
        <w:t>торое совещание</w:t>
      </w:r>
    </w:p>
    <w:p w:rsidR="009D5FC6" w:rsidRPr="0028653D"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8653D">
        <w:rPr>
          <w:snapToGrid w:val="0"/>
          <w:kern w:val="22"/>
          <w:szCs w:val="22"/>
          <w:lang w:val="ru-RU"/>
        </w:rPr>
        <w:t xml:space="preserve">Монреаль, Канада, </w:t>
      </w:r>
      <w:r w:rsidR="00787537" w:rsidRPr="0028653D">
        <w:rPr>
          <w:snapToGrid w:val="0"/>
          <w:kern w:val="22"/>
          <w:szCs w:val="22"/>
          <w:lang w:val="ru-RU"/>
        </w:rPr>
        <w:t>9</w:t>
      </w:r>
      <w:r w:rsidRPr="0028653D">
        <w:rPr>
          <w:snapToGrid w:val="0"/>
          <w:kern w:val="22"/>
          <w:szCs w:val="22"/>
          <w:lang w:val="ru-RU"/>
        </w:rPr>
        <w:t>-</w:t>
      </w:r>
      <w:r w:rsidR="00787537" w:rsidRPr="0028653D">
        <w:rPr>
          <w:snapToGrid w:val="0"/>
          <w:kern w:val="22"/>
          <w:szCs w:val="22"/>
          <w:lang w:val="ru-RU"/>
        </w:rPr>
        <w:t xml:space="preserve">13 </w:t>
      </w:r>
      <w:r w:rsidRPr="0028653D">
        <w:rPr>
          <w:snapToGrid w:val="0"/>
          <w:kern w:val="22"/>
          <w:szCs w:val="22"/>
          <w:lang w:val="ru-RU"/>
        </w:rPr>
        <w:t>июля 2018 года</w:t>
      </w:r>
    </w:p>
    <w:p w:rsidR="009D5FC6" w:rsidRPr="0028653D"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8653D">
        <w:rPr>
          <w:snapToGrid w:val="0"/>
          <w:kern w:val="22"/>
          <w:szCs w:val="22"/>
          <w:lang w:val="ru-RU"/>
        </w:rPr>
        <w:t xml:space="preserve">Пункт </w:t>
      </w:r>
      <w:r w:rsidR="00F432FD" w:rsidRPr="0028653D">
        <w:rPr>
          <w:snapToGrid w:val="0"/>
          <w:kern w:val="22"/>
          <w:szCs w:val="22"/>
          <w:lang w:val="ru-RU"/>
        </w:rPr>
        <w:t>1</w:t>
      </w:r>
      <w:r w:rsidR="00E96947" w:rsidRPr="0028653D">
        <w:rPr>
          <w:snapToGrid w:val="0"/>
          <w:kern w:val="22"/>
          <w:szCs w:val="22"/>
          <w:lang w:val="ru-RU"/>
        </w:rPr>
        <w:t>3</w:t>
      </w:r>
      <w:r w:rsidRPr="0028653D">
        <w:rPr>
          <w:snapToGrid w:val="0"/>
          <w:kern w:val="22"/>
          <w:szCs w:val="22"/>
          <w:lang w:val="ru-RU"/>
        </w:rPr>
        <w:t xml:space="preserve"> повестки дня</w:t>
      </w:r>
    </w:p>
    <w:p w:rsidR="00202CF0" w:rsidRPr="0028653D"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8653D">
        <w:rPr>
          <w:i w:val="0"/>
          <w:lang w:val="ru-RU"/>
        </w:rPr>
        <w:t xml:space="preserve">РЕКОМЕНДАЦИЯ, ПРИНЯТАЯ ВСПОМОГАТЕЛЬНЫМ ОРГАНОМ </w:t>
      </w:r>
      <w:r w:rsidR="00787537" w:rsidRPr="0028653D">
        <w:rPr>
          <w:i w:val="0"/>
          <w:lang w:val="ru-RU"/>
        </w:rPr>
        <w:br/>
      </w:r>
      <w:r w:rsidRPr="0028653D">
        <w:rPr>
          <w:i w:val="0"/>
          <w:lang w:val="ru-RU"/>
        </w:rPr>
        <w:t>П</w:t>
      </w:r>
      <w:r w:rsidR="00787537" w:rsidRPr="0028653D">
        <w:rPr>
          <w:i w:val="0"/>
          <w:lang w:val="ru-RU"/>
        </w:rPr>
        <w:t>О ОСУЩЕСТВЛЕНИЮ</w:t>
      </w:r>
    </w:p>
    <w:p w:rsidR="00111ABB" w:rsidRPr="00111ABB" w:rsidRDefault="006600B0" w:rsidP="00111ABB">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sidRPr="0028653D">
        <w:rPr>
          <w:b/>
          <w:bCs/>
          <w:iCs/>
          <w:kern w:val="22"/>
          <w:szCs w:val="22"/>
          <w:lang w:val="ru-RU"/>
        </w:rPr>
        <w:t>2/</w:t>
      </w:r>
      <w:r w:rsidR="00F432FD" w:rsidRPr="0028653D">
        <w:rPr>
          <w:b/>
          <w:bCs/>
          <w:iCs/>
          <w:kern w:val="22"/>
          <w:szCs w:val="22"/>
          <w:lang w:val="ru-RU"/>
        </w:rPr>
        <w:t>1</w:t>
      </w:r>
      <w:r w:rsidR="00321C4D">
        <w:rPr>
          <w:b/>
          <w:bCs/>
          <w:iCs/>
          <w:kern w:val="22"/>
          <w:szCs w:val="22"/>
          <w:lang w:val="fr-FR"/>
        </w:rPr>
        <w:t>1</w:t>
      </w:r>
      <w:r w:rsidRPr="0028653D">
        <w:rPr>
          <w:b/>
          <w:bCs/>
          <w:iCs/>
          <w:kern w:val="22"/>
          <w:szCs w:val="22"/>
          <w:lang w:val="ru-RU"/>
        </w:rPr>
        <w:t>.</w:t>
      </w:r>
      <w:r w:rsidRPr="0028653D">
        <w:rPr>
          <w:b/>
          <w:bCs/>
          <w:iCs/>
          <w:kern w:val="22"/>
          <w:szCs w:val="22"/>
          <w:lang w:val="ru-RU"/>
        </w:rPr>
        <w:tab/>
      </w:r>
      <w:r w:rsidR="00111ABB">
        <w:rPr>
          <w:b/>
          <w:bCs/>
          <w:iCs/>
          <w:kern w:val="22"/>
          <w:szCs w:val="22"/>
          <w:lang w:val="ru-RU"/>
        </w:rPr>
        <w:t>Н</w:t>
      </w:r>
      <w:r w:rsidR="00111ABB" w:rsidRPr="00111ABB">
        <w:rPr>
          <w:b/>
          <w:bCs/>
          <w:iCs/>
          <w:kern w:val="22"/>
          <w:szCs w:val="22"/>
          <w:lang w:val="ru-RU"/>
        </w:rPr>
        <w:t xml:space="preserve">ациональная отчетность в рамках Конвенции и протоколов к ней </w:t>
      </w:r>
    </w:p>
    <w:p w:rsidR="009011A4" w:rsidRPr="0028653D" w:rsidRDefault="009011A4" w:rsidP="009011A4">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bookmarkStart w:id="0" w:name="_Hlk513725519"/>
      <w:r w:rsidRPr="0028653D">
        <w:rPr>
          <w:i/>
          <w:iCs/>
          <w:kern w:val="22"/>
          <w:szCs w:val="22"/>
          <w:bdr w:val="nil"/>
          <w:lang w:val="ru-RU"/>
        </w:rPr>
        <w:t>Вспомогательный орган по осуществлению</w:t>
      </w:r>
    </w:p>
    <w:p w:rsidR="009011A4" w:rsidRPr="0028653D" w:rsidRDefault="009011A4" w:rsidP="009011A4">
      <w:pPr>
        <w:pStyle w:val="ListParagraph"/>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r w:rsidRPr="0028653D">
        <w:rPr>
          <w:i/>
          <w:iCs/>
          <w:kern w:val="22"/>
          <w:szCs w:val="22"/>
          <w:lang w:val="ru-RU"/>
        </w:rPr>
        <w:t>рекомендует</w:t>
      </w:r>
      <w:r w:rsidRPr="0028653D">
        <w:rPr>
          <w:iCs/>
          <w:kern w:val="22"/>
          <w:szCs w:val="22"/>
          <w:lang w:val="ru-RU"/>
        </w:rPr>
        <w:t xml:space="preserve"> Конференции Сторон на ее 14-м совещании принять решение следующего содержания:</w:t>
      </w:r>
    </w:p>
    <w:p w:rsidR="0028653D" w:rsidRPr="0028653D" w:rsidRDefault="0028653D" w:rsidP="0028653D">
      <w:pPr>
        <w:pStyle w:val="Para1"/>
        <w:numPr>
          <w:ilvl w:val="0"/>
          <w:numId w:val="40"/>
        </w:numPr>
        <w:suppressLineNumbers/>
        <w:suppressAutoHyphens/>
        <w:kinsoku w:val="0"/>
        <w:overflowPunct w:val="0"/>
        <w:autoSpaceDE w:val="0"/>
        <w:autoSpaceDN w:val="0"/>
        <w:adjustRightInd w:val="0"/>
        <w:snapToGrid w:val="0"/>
        <w:rPr>
          <w:b/>
          <w:szCs w:val="22"/>
          <w:lang w:val="ru-RU"/>
        </w:rPr>
      </w:pPr>
      <w:r w:rsidRPr="0028653D">
        <w:rPr>
          <w:b/>
          <w:szCs w:val="22"/>
          <w:lang w:val="ru-RU"/>
        </w:rPr>
        <w:t>Проект решения для Конференции Сторон Конвенции о биологическом разнообразии</w:t>
      </w:r>
    </w:p>
    <w:p w:rsidR="0028653D" w:rsidRPr="0028653D" w:rsidRDefault="0028653D" w:rsidP="0028653D">
      <w:pPr>
        <w:pStyle w:val="Para1"/>
        <w:suppressLineNumbers/>
        <w:suppressAutoHyphens/>
        <w:kinsoku w:val="0"/>
        <w:overflowPunct w:val="0"/>
        <w:autoSpaceDE w:val="0"/>
        <w:autoSpaceDN w:val="0"/>
        <w:adjustRightInd w:val="0"/>
        <w:snapToGrid w:val="0"/>
        <w:ind w:left="709"/>
        <w:rPr>
          <w:i/>
          <w:kern w:val="22"/>
          <w:szCs w:val="22"/>
          <w:lang w:val="ru-RU"/>
        </w:rPr>
      </w:pPr>
      <w:r w:rsidRPr="0028653D">
        <w:rPr>
          <w:i/>
          <w:szCs w:val="22"/>
          <w:lang w:val="ru-RU"/>
        </w:rPr>
        <w:t>Конференция Сторон,</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iCs/>
          <w:szCs w:val="22"/>
          <w:lang w:val="ru-RU"/>
        </w:rPr>
        <w:t>подчеркивая</w:t>
      </w:r>
      <w:r w:rsidRPr="0028653D">
        <w:rPr>
          <w:szCs w:val="22"/>
          <w:lang w:val="ru-RU"/>
        </w:rPr>
        <w:t xml:space="preserve"> значимость повышения согласованности национальных докладов в рамках Конвенции и протоколов к ней для снижения бремени отчетности,</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iCs/>
          <w:szCs w:val="22"/>
          <w:lang w:val="ru-RU"/>
        </w:rPr>
        <w:t>также</w:t>
      </w:r>
      <w:r w:rsidRPr="0028653D">
        <w:rPr>
          <w:szCs w:val="22"/>
          <w:lang w:val="ru-RU"/>
        </w:rPr>
        <w:t xml:space="preserve"> </w:t>
      </w:r>
      <w:r w:rsidRPr="0028653D">
        <w:rPr>
          <w:i/>
          <w:iCs/>
          <w:szCs w:val="22"/>
          <w:lang w:val="ru-RU"/>
        </w:rPr>
        <w:t>подчеркивая</w:t>
      </w:r>
      <w:r w:rsidRPr="0028653D">
        <w:rPr>
          <w:szCs w:val="22"/>
          <w:lang w:val="ru-RU"/>
        </w:rPr>
        <w:t xml:space="preserve"> значимость расширения взаимодействия между конвенциями, связанными с биоразнообразием, и Рио-де-Жанейрскими конвенциями и </w:t>
      </w:r>
      <w:r w:rsidRPr="0028653D">
        <w:rPr>
          <w:i/>
          <w:iCs/>
          <w:szCs w:val="22"/>
          <w:lang w:val="ru-RU"/>
        </w:rPr>
        <w:t>отмечая</w:t>
      </w:r>
      <w:r w:rsidRPr="0028653D">
        <w:rPr>
          <w:szCs w:val="22"/>
          <w:lang w:val="ru-RU"/>
        </w:rPr>
        <w:t xml:space="preserve"> прогресс, достигнутый к настоящему времени в этом отношении, включая работу Контактной группы конвенций, связанных с биоразнообразием, и Совместной контактной группы Рио-де-Жанейрских конвенций, а также соответствующие инициативы, такие как разработка инструмента представления данных и отчетности в рамках портала InforMEA, </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szCs w:val="22"/>
          <w:lang w:val="ru-RU"/>
        </w:rPr>
        <w:t>признавая</w:t>
      </w:r>
      <w:r w:rsidRPr="0028653D">
        <w:rPr>
          <w:szCs w:val="22"/>
          <w:lang w:val="ru-RU"/>
        </w:rPr>
        <w:t xml:space="preserve"> потенциал глобальной рамочной программы в области биоразнообразия на период после 2020 года с точки зрения содействия согласованию национальной отчетности в рамках Конвенции и протоколов к ней,</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szCs w:val="22"/>
          <w:lang w:val="ru-RU"/>
        </w:rPr>
        <w:t>также признавая</w:t>
      </w:r>
      <w:r w:rsidRPr="0028653D">
        <w:rPr>
          <w:szCs w:val="22"/>
          <w:lang w:val="ru-RU"/>
        </w:rPr>
        <w:t xml:space="preserve">, что Конвенция и каждый из протоколов являются самостоятельными юридическими документами с </w:t>
      </w:r>
      <w:r w:rsidR="00902BE7">
        <w:rPr>
          <w:szCs w:val="22"/>
          <w:lang w:val="ru-RU"/>
        </w:rPr>
        <w:t xml:space="preserve">конкретными </w:t>
      </w:r>
      <w:r w:rsidRPr="0028653D">
        <w:rPr>
          <w:szCs w:val="22"/>
          <w:lang w:val="ru-RU"/>
        </w:rPr>
        <w:t xml:space="preserve">обязательствами их Сторон и что информация, представляемая в форме национальной отчетности, зависит от направления и целей стратегий осуществления, принятых в рамках каждого документа в определенное время, </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iCs/>
          <w:szCs w:val="22"/>
          <w:lang w:val="ru-RU"/>
        </w:rPr>
        <w:t>отмечая</w:t>
      </w:r>
      <w:r w:rsidRPr="0028653D">
        <w:rPr>
          <w:szCs w:val="22"/>
          <w:lang w:val="ru-RU"/>
        </w:rPr>
        <w:t xml:space="preserve"> сохраняющуюся необходимость укрепления потенциала и оказания финансовой поддержки развивающимся странам, в частности наименее развитым странам и малым островным развивающимся государствам, а также странам с переходной экономикой, в перспективе будущих циклов представления отчетности в рамках Конвенции и протоколов к ней, </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szCs w:val="22"/>
          <w:lang w:val="ru-RU"/>
        </w:rPr>
        <w:t>1.</w:t>
      </w:r>
      <w:r w:rsidRPr="0028653D">
        <w:rPr>
          <w:szCs w:val="22"/>
          <w:lang w:val="ru-RU"/>
        </w:rPr>
        <w:tab/>
      </w:r>
      <w:r w:rsidRPr="0028653D">
        <w:rPr>
          <w:i/>
          <w:szCs w:val="22"/>
          <w:lang w:val="ru-RU"/>
        </w:rPr>
        <w:t>постановляет</w:t>
      </w:r>
      <w:r w:rsidRPr="0028653D">
        <w:rPr>
          <w:szCs w:val="22"/>
          <w:lang w:val="ru-RU"/>
        </w:rPr>
        <w:t xml:space="preserve"> начать процесс синхронизации циклов представления отчетности в рамках Конвенции, </w:t>
      </w:r>
      <w:r w:rsidRPr="00D2648E">
        <w:rPr>
          <w:snapToGrid/>
          <w:kern w:val="22"/>
          <w:szCs w:val="22"/>
          <w:lang w:val="ru-RU" w:eastAsia="en-CA"/>
        </w:rPr>
        <w:t>Картахенского</w:t>
      </w:r>
      <w:r w:rsidRPr="0028653D">
        <w:rPr>
          <w:szCs w:val="22"/>
          <w:lang w:val="ru-RU"/>
        </w:rPr>
        <w:t xml:space="preserve"> протокола и Нагойского протокола в 2023 году, и </w:t>
      </w:r>
      <w:r w:rsidRPr="0028653D">
        <w:rPr>
          <w:i/>
          <w:szCs w:val="22"/>
          <w:lang w:val="ru-RU"/>
        </w:rPr>
        <w:t>предлагает</w:t>
      </w:r>
      <w:r w:rsidRPr="0028653D">
        <w:rPr>
          <w:szCs w:val="22"/>
          <w:lang w:val="ru-RU"/>
        </w:rPr>
        <w:t xml:space="preserve"> Конференции Сторон, выступающей в качестве </w:t>
      </w:r>
      <w:r w:rsidR="00902BE7">
        <w:rPr>
          <w:szCs w:val="22"/>
          <w:lang w:val="ru-RU"/>
        </w:rPr>
        <w:t>с</w:t>
      </w:r>
      <w:r w:rsidRPr="0028653D">
        <w:rPr>
          <w:szCs w:val="22"/>
          <w:lang w:val="ru-RU"/>
        </w:rPr>
        <w:t xml:space="preserve">овещания Сторон Картахенского протокола, и </w:t>
      </w:r>
      <w:r w:rsidRPr="0028653D">
        <w:rPr>
          <w:szCs w:val="22"/>
          <w:lang w:val="ru-RU"/>
        </w:rPr>
        <w:lastRenderedPageBreak/>
        <w:t xml:space="preserve">Конференции Сторон, выступающей в качестве </w:t>
      </w:r>
      <w:r w:rsidR="00902BE7">
        <w:rPr>
          <w:szCs w:val="22"/>
          <w:lang w:val="ru-RU"/>
        </w:rPr>
        <w:t>с</w:t>
      </w:r>
      <w:r w:rsidRPr="0028653D">
        <w:rPr>
          <w:szCs w:val="22"/>
          <w:lang w:val="ru-RU"/>
        </w:rPr>
        <w:t>овещания Сторон Нагойского протокола, принять подготовительные меры, необходимые для реализации таких синхронизированных подходов и циклов представления отчетности;</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szCs w:val="22"/>
          <w:lang w:val="ru-RU"/>
        </w:rPr>
        <w:t>2.</w:t>
      </w:r>
      <w:r w:rsidRPr="0028653D">
        <w:rPr>
          <w:szCs w:val="22"/>
          <w:lang w:val="ru-RU"/>
        </w:rPr>
        <w:tab/>
      </w:r>
      <w:r w:rsidRPr="0028653D">
        <w:rPr>
          <w:i/>
          <w:iCs/>
          <w:szCs w:val="22"/>
          <w:lang w:val="ru-RU"/>
        </w:rPr>
        <w:t>призывает</w:t>
      </w:r>
      <w:r w:rsidRPr="0028653D">
        <w:rPr>
          <w:szCs w:val="22"/>
          <w:lang w:val="ru-RU"/>
        </w:rPr>
        <w:t xml:space="preserve"> Стороны изучить возможные аспекты взаимодействия на национальном уровне между всеми соответствующими процессами отчетности, связанными с биоразнообразием, в целях повышения согласованности и последовательности </w:t>
      </w:r>
      <w:r w:rsidR="00902BE7">
        <w:rPr>
          <w:szCs w:val="22"/>
          <w:lang w:val="ru-RU"/>
        </w:rPr>
        <w:t xml:space="preserve">представления </w:t>
      </w:r>
      <w:r w:rsidRPr="0028653D">
        <w:rPr>
          <w:szCs w:val="22"/>
          <w:lang w:val="ru-RU"/>
        </w:rPr>
        <w:t xml:space="preserve">информации и данных в </w:t>
      </w:r>
      <w:r w:rsidRPr="00D2648E">
        <w:rPr>
          <w:snapToGrid/>
          <w:kern w:val="22"/>
          <w:szCs w:val="22"/>
          <w:lang w:val="ru-RU" w:eastAsia="en-CA"/>
        </w:rPr>
        <w:t>национальных</w:t>
      </w:r>
      <w:r w:rsidRPr="0028653D">
        <w:rPr>
          <w:szCs w:val="22"/>
          <w:lang w:val="ru-RU"/>
        </w:rPr>
        <w:t xml:space="preserve"> докладах;</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szCs w:val="22"/>
          <w:lang w:val="ru-RU"/>
        </w:rPr>
        <w:t>3.</w:t>
      </w:r>
      <w:r w:rsidRPr="0028653D">
        <w:rPr>
          <w:szCs w:val="22"/>
          <w:lang w:val="ru-RU"/>
        </w:rPr>
        <w:tab/>
      </w:r>
      <w:r w:rsidRPr="0028653D">
        <w:rPr>
          <w:i/>
          <w:iCs/>
          <w:szCs w:val="22"/>
          <w:lang w:val="ru-RU"/>
        </w:rPr>
        <w:t>поручает</w:t>
      </w:r>
      <w:r w:rsidRPr="0028653D">
        <w:rPr>
          <w:szCs w:val="22"/>
          <w:lang w:val="ru-RU"/>
        </w:rPr>
        <w:t xml:space="preserve"> </w:t>
      </w:r>
      <w:r w:rsidRPr="00D2648E">
        <w:rPr>
          <w:snapToGrid/>
          <w:kern w:val="22"/>
          <w:szCs w:val="22"/>
          <w:lang w:val="ru-RU" w:eastAsia="en-CA"/>
        </w:rPr>
        <w:t>Исполнительному</w:t>
      </w:r>
      <w:r w:rsidRPr="0028653D">
        <w:rPr>
          <w:szCs w:val="22"/>
          <w:lang w:val="ru-RU"/>
        </w:rPr>
        <w:t xml:space="preserve"> секретарю </w:t>
      </w:r>
      <w:r w:rsidR="00AD1577">
        <w:rPr>
          <w:szCs w:val="22"/>
          <w:lang w:val="fr-FR"/>
        </w:rPr>
        <w:t>[</w:t>
      </w:r>
      <w:r w:rsidR="00AD1577">
        <w:rPr>
          <w:szCs w:val="22"/>
          <w:lang w:val="ru-RU"/>
        </w:rPr>
        <w:t>п</w:t>
      </w:r>
      <w:r w:rsidRPr="0028653D">
        <w:rPr>
          <w:szCs w:val="22"/>
          <w:lang w:val="ru-RU"/>
        </w:rPr>
        <w:t>ри условии наличия ресурсов</w:t>
      </w:r>
      <w:r w:rsidR="00AD1577">
        <w:rPr>
          <w:szCs w:val="22"/>
          <w:lang w:val="fr-FR"/>
        </w:rPr>
        <w:t>]</w:t>
      </w:r>
      <w:r w:rsidRPr="0028653D">
        <w:rPr>
          <w:szCs w:val="22"/>
          <w:lang w:val="ru-RU"/>
        </w:rPr>
        <w:t>:</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a)</w:t>
      </w:r>
      <w:r w:rsidRPr="0028653D">
        <w:rPr>
          <w:szCs w:val="22"/>
          <w:lang w:val="ru-RU"/>
        </w:rPr>
        <w:tab/>
        <w:t xml:space="preserve">оценить финансовые последствия синхронизированных циклов отчетности в рамках </w:t>
      </w:r>
      <w:r w:rsidRPr="00D2648E">
        <w:rPr>
          <w:snapToGrid/>
          <w:kern w:val="22"/>
          <w:szCs w:val="22"/>
          <w:lang w:val="ru-RU" w:eastAsia="en-CA"/>
        </w:rPr>
        <w:t>Конвенции</w:t>
      </w:r>
      <w:r w:rsidRPr="0028653D">
        <w:rPr>
          <w:szCs w:val="22"/>
          <w:lang w:val="ru-RU"/>
        </w:rPr>
        <w:t>, Картахенского протокола и Нагойского протокола начиная с 2023 года, с тем чтобы проинформировать Глобальный экологический фонд в отношении подготовки к пополнению Целевого фонда на цикл 2022-2026 годов;</w:t>
      </w:r>
      <w:r w:rsidRPr="0028653D">
        <w:rPr>
          <w:szCs w:val="22"/>
          <w:lang w:val="ru-RU"/>
        </w:rPr>
        <w:tab/>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b)</w:t>
      </w:r>
      <w:r w:rsidRPr="0028653D">
        <w:rPr>
          <w:szCs w:val="22"/>
          <w:lang w:val="ru-RU"/>
        </w:rPr>
        <w:tab/>
        <w:t>продолжать предпринимать усилия по совершенствованию и гармонизации пользовательского интерфейса и структуры национальной отчетности, включая онлайновый инструмент представления отчетности, в рамках Конвенции и протоколов к ней и представить доклад о достигнутом прогрессе Вспомогательному органу по осуществлению на его третьем совещании;</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c)</w:t>
      </w:r>
      <w:r w:rsidRPr="0028653D">
        <w:rPr>
          <w:szCs w:val="22"/>
          <w:lang w:val="ru-RU"/>
        </w:rPr>
        <w:tab/>
        <w:t>использовать опыт и уроки, извлеченные из последних докладов Сторон в рамках Конвенции, Картахенского и Нагойского протоколов, в частности в отношении содействия дальнейшему согласованию процессов представления отчетности;</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d)</w:t>
      </w:r>
      <w:r w:rsidRPr="0028653D">
        <w:rPr>
          <w:szCs w:val="22"/>
          <w:lang w:val="ru-RU"/>
        </w:rPr>
        <w:tab/>
        <w:t>определить при подготовке документации, связанной с глобальной рамочной программой в области биоразнообразия на период после 2020 года, любые последствия и варианты согласования национальной отчетности в рамках Конвенции и протоколов к ней;</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e)</w:t>
      </w:r>
      <w:r w:rsidRPr="0028653D">
        <w:rPr>
          <w:szCs w:val="22"/>
          <w:lang w:val="ru-RU"/>
        </w:rPr>
        <w:tab/>
        <w:t>определить в консультации с секретариатами соответствующих конвенций, Контактной группой конвенций, связанных с биоразнообразием, и Совместной контактной группой Рио-де-Жанейрских конвенций, а также на основе предложений неофициальной консультативной группы по взаимодействию между конвенциями, связанными с биоразнообразием, конкретные меры по расширению взаимодействия в области представлени</w:t>
      </w:r>
      <w:r w:rsidR="00902BE7">
        <w:rPr>
          <w:szCs w:val="22"/>
          <w:lang w:val="ru-RU"/>
        </w:rPr>
        <w:t>я</w:t>
      </w:r>
      <w:r w:rsidRPr="0028653D">
        <w:rPr>
          <w:szCs w:val="22"/>
          <w:lang w:val="ru-RU"/>
        </w:rPr>
        <w:t xml:space="preserve"> отчетности</w:t>
      </w:r>
      <w:r w:rsidR="00321C4D">
        <w:rPr>
          <w:szCs w:val="22"/>
          <w:lang w:val="ru-RU"/>
        </w:rPr>
        <w:t>,</w:t>
      </w:r>
      <w:r w:rsidRPr="0028653D">
        <w:rPr>
          <w:szCs w:val="22"/>
          <w:lang w:val="ru-RU"/>
        </w:rPr>
        <w:t xml:space="preserve"> в том числе посредством:</w:t>
      </w:r>
    </w:p>
    <w:p w:rsidR="0028653D" w:rsidRPr="0028653D" w:rsidRDefault="0028653D" w:rsidP="0028653D">
      <w:pPr>
        <w:pStyle w:val="Para1"/>
        <w:numPr>
          <w:ilvl w:val="0"/>
          <w:numId w:val="39"/>
        </w:numPr>
        <w:suppressLineNumbers/>
        <w:suppressAutoHyphens/>
        <w:kinsoku w:val="0"/>
        <w:overflowPunct w:val="0"/>
        <w:autoSpaceDE w:val="0"/>
        <w:autoSpaceDN w:val="0"/>
        <w:adjustRightInd w:val="0"/>
        <w:snapToGrid w:val="0"/>
        <w:spacing w:before="0"/>
        <w:ind w:left="2127" w:hanging="709"/>
        <w:rPr>
          <w:kern w:val="22"/>
          <w:szCs w:val="22"/>
          <w:lang w:val="ru-RU"/>
        </w:rPr>
      </w:pPr>
      <w:r w:rsidRPr="0028653D">
        <w:rPr>
          <w:szCs w:val="22"/>
          <w:lang w:val="ru-RU"/>
        </w:rPr>
        <w:t xml:space="preserve">использования общих индикаторов в соответствующих случаях; </w:t>
      </w:r>
    </w:p>
    <w:p w:rsidR="0028653D" w:rsidRPr="0028653D" w:rsidRDefault="0028653D" w:rsidP="0028653D">
      <w:pPr>
        <w:pStyle w:val="Para1"/>
        <w:numPr>
          <w:ilvl w:val="0"/>
          <w:numId w:val="39"/>
        </w:numPr>
        <w:suppressLineNumbers/>
        <w:suppressAutoHyphens/>
        <w:kinsoku w:val="0"/>
        <w:overflowPunct w:val="0"/>
        <w:autoSpaceDE w:val="0"/>
        <w:autoSpaceDN w:val="0"/>
        <w:adjustRightInd w:val="0"/>
        <w:snapToGrid w:val="0"/>
        <w:spacing w:before="0"/>
        <w:ind w:left="2127" w:hanging="709"/>
        <w:rPr>
          <w:kern w:val="22"/>
          <w:szCs w:val="22"/>
          <w:lang w:val="ru-RU"/>
        </w:rPr>
      </w:pPr>
      <w:r w:rsidRPr="0028653D">
        <w:rPr>
          <w:szCs w:val="22"/>
          <w:lang w:val="ru-RU"/>
        </w:rPr>
        <w:t xml:space="preserve">использования модулей отчетности по совместным вопросам; </w:t>
      </w:r>
    </w:p>
    <w:p w:rsidR="0028653D" w:rsidRPr="0028653D" w:rsidRDefault="0028653D" w:rsidP="0028653D">
      <w:pPr>
        <w:pStyle w:val="Para1"/>
        <w:numPr>
          <w:ilvl w:val="0"/>
          <w:numId w:val="39"/>
        </w:numPr>
        <w:suppressLineNumbers/>
        <w:suppressAutoHyphens/>
        <w:kinsoku w:val="0"/>
        <w:overflowPunct w:val="0"/>
        <w:autoSpaceDE w:val="0"/>
        <w:autoSpaceDN w:val="0"/>
        <w:adjustRightInd w:val="0"/>
        <w:snapToGrid w:val="0"/>
        <w:spacing w:before="0"/>
        <w:ind w:left="2127" w:hanging="709"/>
        <w:rPr>
          <w:kern w:val="22"/>
          <w:szCs w:val="22"/>
          <w:lang w:val="ru-RU"/>
        </w:rPr>
      </w:pPr>
      <w:r w:rsidRPr="0028653D">
        <w:rPr>
          <w:szCs w:val="22"/>
          <w:lang w:val="ru-RU"/>
        </w:rPr>
        <w:t xml:space="preserve">обеспечения функциональной совместимости систем управления информацией и представления отчетности; </w:t>
      </w:r>
    </w:p>
    <w:p w:rsidR="0028653D" w:rsidRPr="0028653D" w:rsidRDefault="0028653D" w:rsidP="0028653D">
      <w:pPr>
        <w:pStyle w:val="Para1"/>
        <w:numPr>
          <w:ilvl w:val="0"/>
          <w:numId w:val="39"/>
        </w:numPr>
        <w:suppressLineNumbers/>
        <w:suppressAutoHyphens/>
        <w:kinsoku w:val="0"/>
        <w:overflowPunct w:val="0"/>
        <w:autoSpaceDE w:val="0"/>
        <w:autoSpaceDN w:val="0"/>
        <w:adjustRightInd w:val="0"/>
        <w:snapToGrid w:val="0"/>
        <w:spacing w:before="0"/>
        <w:ind w:left="2127" w:hanging="709"/>
        <w:rPr>
          <w:kern w:val="22"/>
          <w:szCs w:val="22"/>
          <w:lang w:val="ru-RU"/>
        </w:rPr>
      </w:pPr>
      <w:r w:rsidRPr="0028653D">
        <w:rPr>
          <w:szCs w:val="22"/>
          <w:lang w:val="ru-RU"/>
        </w:rPr>
        <w:t xml:space="preserve">других вариантов расширения взаимодействия в области представления национальной отчетности между конвенциями, связанными с биоразнообразием, и Рио-де-Жанейрскими конвенциями; </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sidRPr="0028653D">
        <w:rPr>
          <w:szCs w:val="22"/>
          <w:lang w:val="ru-RU"/>
        </w:rPr>
        <w:t xml:space="preserve">и оценить финансовые последствия таких мер и представить доклад Вспомогательному органу по осуществлению на его третьем совещании;  </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rFonts w:eastAsia="MS Mincho"/>
          <w:lang w:val="ru-RU" w:eastAsia="es-ES_tradnl"/>
        </w:rPr>
      </w:pPr>
      <w:r>
        <w:rPr>
          <w:szCs w:val="22"/>
          <w:lang w:val="fr-FR"/>
        </w:rPr>
        <w:t>f</w:t>
      </w:r>
      <w:r w:rsidRPr="0028653D">
        <w:rPr>
          <w:szCs w:val="22"/>
          <w:lang w:val="ru-RU"/>
        </w:rPr>
        <w:t>)</w:t>
      </w:r>
      <w:r w:rsidRPr="0028653D">
        <w:rPr>
          <w:szCs w:val="22"/>
          <w:lang w:val="ru-RU"/>
        </w:rPr>
        <w:tab/>
        <w:t>продолжать вносить вклад в процесс мониторинга осуществления Повестки дня в области устойчивого развития на период до 2030</w:t>
      </w:r>
      <w:r w:rsidR="00AD1577">
        <w:rPr>
          <w:szCs w:val="22"/>
          <w:lang w:val="fr-FR"/>
        </w:rPr>
        <w:t> </w:t>
      </w:r>
      <w:r w:rsidRPr="0028653D">
        <w:rPr>
          <w:kern w:val="22"/>
          <w:szCs w:val="22"/>
          <w:lang w:val="ru-RU"/>
        </w:rPr>
        <w:t>года</w:t>
      </w:r>
      <w:r w:rsidRPr="0028653D">
        <w:rPr>
          <w:rStyle w:val="FootnoteReference"/>
          <w:kern w:val="22"/>
          <w:szCs w:val="22"/>
          <w:lang w:val="ru-RU"/>
        </w:rPr>
        <w:footnoteReference w:id="1"/>
      </w:r>
      <w:r w:rsidRPr="0028653D">
        <w:rPr>
          <w:kern w:val="22"/>
          <w:szCs w:val="22"/>
          <w:lang w:val="ru-RU"/>
        </w:rPr>
        <w:t xml:space="preserve"> </w:t>
      </w:r>
      <w:r w:rsidRPr="0028653D">
        <w:rPr>
          <w:szCs w:val="22"/>
          <w:lang w:val="ru-RU"/>
        </w:rPr>
        <w:t xml:space="preserve">и изучить варианты взаимодействия с соответствующими системами и инструментами отчетности по достижению целей в области устойчивого развития, в том числе в отношении методологических подходов; </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Pr>
          <w:szCs w:val="22"/>
          <w:lang w:val="fr-FR"/>
        </w:rPr>
        <w:lastRenderedPageBreak/>
        <w:t>g</w:t>
      </w:r>
      <w:r w:rsidRPr="0028653D">
        <w:rPr>
          <w:szCs w:val="22"/>
          <w:lang w:val="ru-RU"/>
        </w:rPr>
        <w:t>)</w:t>
      </w:r>
      <w:r w:rsidRPr="0028653D">
        <w:rPr>
          <w:szCs w:val="22"/>
          <w:lang w:val="ru-RU"/>
        </w:rPr>
        <w:tab/>
        <w:t>содействовать разработке, тестированию и популяризации инструмента представления данных и отчетности в сотрудничестве с инициативой InforMEA с учетом опыта Сторон в подготовке их шестых национальных докладов в рамках Конвенции в целях содействия использованию инструмента представления данных и отчетности в соответствующих случаях конвенциями, связанными с биоразнообразием;</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Pr>
          <w:bCs/>
          <w:szCs w:val="22"/>
          <w:lang w:val="fr-FR"/>
        </w:rPr>
        <w:t>h</w:t>
      </w:r>
      <w:r w:rsidRPr="0028653D">
        <w:rPr>
          <w:bCs/>
          <w:szCs w:val="22"/>
          <w:lang w:val="ru-RU"/>
        </w:rPr>
        <w:t>)</w:t>
      </w:r>
      <w:r w:rsidRPr="0028653D">
        <w:rPr>
          <w:bCs/>
          <w:szCs w:val="22"/>
          <w:lang w:val="ru-RU"/>
        </w:rPr>
        <w:tab/>
        <w:t xml:space="preserve">оценить использование Сторонами онлайновых инструментов представления отчетности для шестых национальных докладов, промежуточных национальных докладов в рамках Нагойского протокола и национальных докладов в рамках Картахенского протокола, изучить возможность согласования с системами отчетности, используемыми секретариатами конвенций, связанных с </w:t>
      </w:r>
      <w:r w:rsidRPr="0028653D">
        <w:rPr>
          <w:szCs w:val="22"/>
          <w:lang w:val="ru-RU"/>
        </w:rPr>
        <w:t>биоразнообразием</w:t>
      </w:r>
      <w:r w:rsidRPr="0028653D">
        <w:rPr>
          <w:bCs/>
          <w:szCs w:val="22"/>
          <w:lang w:val="ru-RU"/>
        </w:rPr>
        <w:t>, и представить доклад Вспомогательному органу по осуществлению на его третьем совещании;</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Pr>
          <w:szCs w:val="22"/>
          <w:lang w:val="fr-FR"/>
        </w:rPr>
        <w:t>i</w:t>
      </w:r>
      <w:r w:rsidRPr="0028653D">
        <w:rPr>
          <w:szCs w:val="22"/>
          <w:lang w:val="ru-RU"/>
        </w:rPr>
        <w:t>)</w:t>
      </w:r>
      <w:r w:rsidRPr="0028653D">
        <w:rPr>
          <w:szCs w:val="22"/>
          <w:lang w:val="ru-RU"/>
        </w:rPr>
        <w:tab/>
        <w:t xml:space="preserve">продолжать деятельность по наращиванию потенциала в области использования инструментов для подготовки и представления национальных докладов;  </w:t>
      </w:r>
    </w:p>
    <w:p w:rsidR="0028653D" w:rsidRPr="0028653D" w:rsidRDefault="0028653D" w:rsidP="0028653D">
      <w:pPr>
        <w:pStyle w:val="Para1"/>
        <w:suppressLineNumbers/>
        <w:suppressAutoHyphens/>
        <w:kinsoku w:val="0"/>
        <w:overflowPunct w:val="0"/>
        <w:autoSpaceDE w:val="0"/>
        <w:autoSpaceDN w:val="0"/>
        <w:adjustRightInd w:val="0"/>
        <w:snapToGrid w:val="0"/>
        <w:ind w:left="709" w:firstLine="709"/>
        <w:rPr>
          <w:kern w:val="22"/>
          <w:szCs w:val="22"/>
          <w:lang w:val="ru-RU"/>
        </w:rPr>
      </w:pPr>
      <w:r>
        <w:rPr>
          <w:szCs w:val="22"/>
          <w:lang w:val="fr-FR"/>
        </w:rPr>
        <w:t>j</w:t>
      </w:r>
      <w:r w:rsidRPr="0028653D">
        <w:rPr>
          <w:szCs w:val="22"/>
          <w:lang w:val="ru-RU"/>
        </w:rPr>
        <w:t>)</w:t>
      </w:r>
      <w:r w:rsidRPr="0028653D">
        <w:rPr>
          <w:szCs w:val="22"/>
          <w:lang w:val="ru-RU"/>
        </w:rPr>
        <w:tab/>
        <w:t xml:space="preserve">в сотрудничестве с соответствующими партнерами предоставить Сторонам руководящие указания в отношении источников пространственно-временных данных о биоразнообразии в поддержку анализа, лежащего в основе оценок результатов при подготовке национальных докладов; </w:t>
      </w:r>
    </w:p>
    <w:p w:rsidR="0028653D" w:rsidRPr="0028653D" w:rsidRDefault="0028653D" w:rsidP="0028653D">
      <w:pPr>
        <w:keepNext/>
        <w:suppressLineNumbers/>
        <w:suppressAutoHyphens/>
        <w:kinsoku w:val="0"/>
        <w:overflowPunct w:val="0"/>
        <w:autoSpaceDE w:val="0"/>
        <w:autoSpaceDN w:val="0"/>
        <w:adjustRightInd w:val="0"/>
        <w:snapToGrid w:val="0"/>
        <w:spacing w:before="120" w:after="120"/>
        <w:ind w:left="1152" w:hanging="576"/>
        <w:rPr>
          <w:b/>
          <w:kern w:val="22"/>
          <w:szCs w:val="22"/>
          <w:lang w:val="ru-RU"/>
        </w:rPr>
      </w:pPr>
      <w:r w:rsidRPr="0028653D">
        <w:rPr>
          <w:b/>
          <w:kern w:val="22"/>
          <w:szCs w:val="22"/>
          <w:lang w:val="ru-RU"/>
        </w:rPr>
        <w:t>B.</w:t>
      </w:r>
      <w:r w:rsidRPr="0028653D">
        <w:rPr>
          <w:b/>
          <w:kern w:val="22"/>
          <w:szCs w:val="22"/>
          <w:lang w:val="ru-RU"/>
        </w:rPr>
        <w:tab/>
        <w:t xml:space="preserve">Проект решения для Конференции Сторон, выступающей в качестве совещания Сторон Картахенского протокола </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i/>
          <w:kern w:val="22"/>
          <w:szCs w:val="22"/>
          <w:lang w:val="ru-RU"/>
        </w:rPr>
      </w:pPr>
      <w:r w:rsidRPr="0028653D">
        <w:rPr>
          <w:i/>
          <w:szCs w:val="22"/>
          <w:lang w:val="ru-RU"/>
        </w:rPr>
        <w:t>Конференция Сторон, выступающая в качестве совещания Сторон Картахенского протокола по биобезопасности,</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rFonts w:eastAsia="MS Mincho"/>
          <w:lang w:val="ru-RU" w:eastAsia="es-ES_tradnl"/>
        </w:rPr>
      </w:pPr>
      <w:r w:rsidRPr="0028653D">
        <w:rPr>
          <w:i/>
          <w:szCs w:val="22"/>
          <w:lang w:val="ru-RU"/>
        </w:rPr>
        <w:t xml:space="preserve">признавая </w:t>
      </w:r>
      <w:r w:rsidRPr="0028653D">
        <w:rPr>
          <w:szCs w:val="22"/>
          <w:lang w:val="ru-RU"/>
        </w:rPr>
        <w:t>важность повышения согласованности представления национальной отчетности в рамках Конвенции и протоколов к ней и расширения взаимодействия между конвенциями, связанными с биоразнообразием, и Рио-де-Жанейрскими конвенциями, а также с Повесткой дня в области устойчивого развития на период до 2030</w:t>
      </w:r>
      <w:r w:rsidR="00AD1577">
        <w:rPr>
          <w:szCs w:val="22"/>
          <w:lang w:val="fr-FR"/>
        </w:rPr>
        <w:t> </w:t>
      </w:r>
      <w:r w:rsidRPr="0028653D">
        <w:rPr>
          <w:szCs w:val="22"/>
          <w:lang w:val="ru-RU"/>
        </w:rPr>
        <w:t>года</w:t>
      </w:r>
      <w:r w:rsidRPr="0028653D">
        <w:rPr>
          <w:rStyle w:val="FootnoteReference"/>
          <w:kern w:val="22"/>
          <w:szCs w:val="22"/>
          <w:lang w:val="ru-RU"/>
        </w:rPr>
        <w:footnoteReference w:id="2"/>
      </w:r>
      <w:r w:rsidRPr="0028653D">
        <w:rPr>
          <w:szCs w:val="22"/>
          <w:lang w:val="ru-RU"/>
        </w:rPr>
        <w:t xml:space="preserve"> и инструментами отчетности по достижению целей в области устойчивого развития, и </w:t>
      </w:r>
      <w:r w:rsidRPr="0028653D">
        <w:rPr>
          <w:i/>
          <w:iCs/>
          <w:szCs w:val="22"/>
          <w:lang w:val="ru-RU"/>
        </w:rPr>
        <w:t>отмечая</w:t>
      </w:r>
      <w:r w:rsidRPr="0028653D">
        <w:rPr>
          <w:szCs w:val="22"/>
          <w:lang w:val="ru-RU"/>
        </w:rPr>
        <w:t xml:space="preserve"> прогресс, достигнутый к настоящему времени в этом отношении,</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kern w:val="22"/>
          <w:szCs w:val="22"/>
          <w:lang w:val="ru-RU"/>
        </w:rPr>
      </w:pPr>
      <w:r w:rsidRPr="0028653D">
        <w:rPr>
          <w:i/>
          <w:szCs w:val="22"/>
          <w:lang w:val="ru-RU"/>
        </w:rPr>
        <w:t xml:space="preserve">принимает </w:t>
      </w:r>
      <w:r w:rsidRPr="0028653D">
        <w:rPr>
          <w:szCs w:val="22"/>
          <w:lang w:val="ru-RU"/>
        </w:rPr>
        <w:t xml:space="preserve">предложение Конференции Сторон Конвенции, содержащееся в решении </w:t>
      </w:r>
      <w:r>
        <w:rPr>
          <w:szCs w:val="22"/>
          <w:lang w:val="fr-FR"/>
        </w:rPr>
        <w:t>14</w:t>
      </w:r>
      <w:r w:rsidRPr="0028653D">
        <w:rPr>
          <w:kern w:val="22"/>
          <w:szCs w:val="22"/>
          <w:lang w:val="ru-RU"/>
        </w:rPr>
        <w:t>/--</w:t>
      </w:r>
      <w:r w:rsidRPr="0028653D">
        <w:rPr>
          <w:szCs w:val="22"/>
          <w:lang w:val="ru-RU"/>
        </w:rPr>
        <w:t xml:space="preserve">, и </w:t>
      </w:r>
      <w:r w:rsidRPr="0028653D">
        <w:rPr>
          <w:i/>
          <w:iCs/>
          <w:szCs w:val="22"/>
          <w:lang w:val="ru-RU"/>
        </w:rPr>
        <w:t>соглашается</w:t>
      </w:r>
      <w:r w:rsidRPr="0028653D">
        <w:rPr>
          <w:szCs w:val="22"/>
          <w:lang w:val="ru-RU"/>
        </w:rPr>
        <w:t xml:space="preserve"> начать синхронизированный цикл представления национальной отчетности в 2023</w:t>
      </w:r>
      <w:r>
        <w:rPr>
          <w:szCs w:val="22"/>
          <w:lang w:val="fr-FR"/>
        </w:rPr>
        <w:t> </w:t>
      </w:r>
      <w:r w:rsidRPr="0028653D">
        <w:rPr>
          <w:szCs w:val="22"/>
          <w:lang w:val="ru-RU"/>
        </w:rPr>
        <w:t>году.</w:t>
      </w:r>
    </w:p>
    <w:p w:rsidR="0028653D" w:rsidRPr="0028653D" w:rsidRDefault="0028653D" w:rsidP="0028653D">
      <w:pPr>
        <w:keepNext/>
        <w:suppressLineNumbers/>
        <w:suppressAutoHyphens/>
        <w:kinsoku w:val="0"/>
        <w:overflowPunct w:val="0"/>
        <w:autoSpaceDE w:val="0"/>
        <w:autoSpaceDN w:val="0"/>
        <w:adjustRightInd w:val="0"/>
        <w:snapToGrid w:val="0"/>
        <w:spacing w:before="120" w:after="120"/>
        <w:ind w:left="1152" w:hanging="576"/>
        <w:rPr>
          <w:b/>
          <w:kern w:val="22"/>
          <w:szCs w:val="22"/>
          <w:lang w:val="ru-RU"/>
        </w:rPr>
      </w:pPr>
      <w:r w:rsidRPr="0028653D">
        <w:rPr>
          <w:b/>
          <w:kern w:val="22"/>
          <w:szCs w:val="22"/>
          <w:lang w:val="ru-RU"/>
        </w:rPr>
        <w:t xml:space="preserve">C. </w:t>
      </w:r>
      <w:r w:rsidRPr="0028653D">
        <w:rPr>
          <w:b/>
          <w:kern w:val="22"/>
          <w:szCs w:val="22"/>
          <w:lang w:val="ru-RU"/>
        </w:rPr>
        <w:tab/>
        <w:t>Проект решения для Конференции Сторон, выступающей в качестве совещания Сторон Нагойского протокола</w:t>
      </w:r>
    </w:p>
    <w:p w:rsidR="0028653D" w:rsidRPr="0028653D" w:rsidRDefault="0028653D" w:rsidP="0028653D">
      <w:pPr>
        <w:pStyle w:val="Para1"/>
        <w:suppressLineNumbers/>
        <w:suppressAutoHyphens/>
        <w:kinsoku w:val="0"/>
        <w:overflowPunct w:val="0"/>
        <w:autoSpaceDE w:val="0"/>
        <w:autoSpaceDN w:val="0"/>
        <w:adjustRightInd w:val="0"/>
        <w:snapToGrid w:val="0"/>
        <w:ind w:firstLine="720"/>
        <w:rPr>
          <w:i/>
          <w:kern w:val="22"/>
          <w:szCs w:val="22"/>
          <w:lang w:val="ru-RU"/>
        </w:rPr>
      </w:pPr>
      <w:r w:rsidRPr="0028653D">
        <w:rPr>
          <w:i/>
          <w:szCs w:val="22"/>
          <w:lang w:val="ru-RU"/>
        </w:rPr>
        <w:t>Конференция Сторон, выступающая в качестве совещания Сторон Нагойского протокола</w:t>
      </w:r>
      <w:r w:rsidRPr="0028653D">
        <w:rPr>
          <w:lang w:val="ru-RU"/>
        </w:rPr>
        <w:t xml:space="preserve"> </w:t>
      </w:r>
      <w:r w:rsidRPr="0028653D">
        <w:rPr>
          <w:i/>
          <w:szCs w:val="22"/>
          <w:lang w:val="ru-RU"/>
        </w:rPr>
        <w:t>регулирования доступа к генетическим ресурсам и совместного использования выгод,</w:t>
      </w:r>
    </w:p>
    <w:p w:rsidR="0028653D" w:rsidRPr="0028653D" w:rsidRDefault="0028653D" w:rsidP="0028653D">
      <w:pPr>
        <w:ind w:firstLine="720"/>
        <w:rPr>
          <w:rFonts w:eastAsia="MS Mincho"/>
          <w:lang w:val="ru-RU" w:eastAsia="es-ES_tradnl"/>
        </w:rPr>
      </w:pPr>
      <w:r w:rsidRPr="0028653D">
        <w:rPr>
          <w:i/>
          <w:szCs w:val="22"/>
          <w:lang w:val="ru-RU"/>
        </w:rPr>
        <w:t xml:space="preserve">признавая </w:t>
      </w:r>
      <w:r w:rsidRPr="0028653D">
        <w:rPr>
          <w:szCs w:val="22"/>
          <w:lang w:val="ru-RU"/>
        </w:rPr>
        <w:t>важность повышения согласованности представления национальной отчетности в рамках Конвенции и протоколов к ней и расширения взаимодействия между конвенциями, связанными с биоразнообразием, и Рио-де-Жанейрскими конвенциями, а также с Повесткой дня в области устойчивого развития на период до 2030</w:t>
      </w:r>
      <w:r w:rsidR="00AD1577">
        <w:rPr>
          <w:szCs w:val="22"/>
          <w:lang w:val="fr-FR"/>
        </w:rPr>
        <w:t> </w:t>
      </w:r>
      <w:r w:rsidRPr="0028653D">
        <w:rPr>
          <w:szCs w:val="22"/>
          <w:lang w:val="ru-RU"/>
        </w:rPr>
        <w:t>года</w:t>
      </w:r>
      <w:r w:rsidRPr="0028653D">
        <w:rPr>
          <w:rStyle w:val="FootnoteReference"/>
          <w:kern w:val="22"/>
          <w:szCs w:val="22"/>
          <w:lang w:val="ru-RU"/>
        </w:rPr>
        <w:footnoteReference w:id="3"/>
      </w:r>
      <w:r w:rsidRPr="0028653D">
        <w:rPr>
          <w:rFonts w:eastAsia="MS Mincho"/>
          <w:lang w:val="ru-RU" w:eastAsia="es-ES_tradnl"/>
        </w:rPr>
        <w:t xml:space="preserve"> </w:t>
      </w:r>
      <w:r w:rsidRPr="0028653D">
        <w:rPr>
          <w:szCs w:val="22"/>
          <w:lang w:val="ru-RU"/>
        </w:rPr>
        <w:t xml:space="preserve">и инструментами отчетности по достижению целей в области устойчивого развития, и </w:t>
      </w:r>
      <w:r w:rsidRPr="0028653D">
        <w:rPr>
          <w:i/>
          <w:iCs/>
          <w:szCs w:val="22"/>
          <w:lang w:val="ru-RU"/>
        </w:rPr>
        <w:t>отмечая</w:t>
      </w:r>
      <w:r w:rsidRPr="0028653D">
        <w:rPr>
          <w:szCs w:val="22"/>
          <w:lang w:val="ru-RU"/>
        </w:rPr>
        <w:t xml:space="preserve"> прогресс, достигнутый к настоящему времени в этом отношении,</w:t>
      </w:r>
    </w:p>
    <w:p w:rsidR="00E96947" w:rsidRPr="0028653D" w:rsidRDefault="0028653D" w:rsidP="00D2648E">
      <w:pPr>
        <w:ind w:firstLine="720"/>
        <w:rPr>
          <w:iCs/>
          <w:kern w:val="22"/>
          <w:szCs w:val="22"/>
          <w:lang w:val="ru-RU"/>
        </w:rPr>
      </w:pPr>
      <w:r w:rsidRPr="0028653D">
        <w:rPr>
          <w:i/>
          <w:szCs w:val="22"/>
          <w:lang w:val="ru-RU"/>
        </w:rPr>
        <w:t>принимает</w:t>
      </w:r>
      <w:r w:rsidRPr="0028653D">
        <w:rPr>
          <w:szCs w:val="22"/>
          <w:lang w:val="ru-RU"/>
        </w:rPr>
        <w:t xml:space="preserve"> предложение Конференции Сторон Конвенции, содержащееся в решении </w:t>
      </w:r>
      <w:r>
        <w:rPr>
          <w:szCs w:val="22"/>
          <w:lang w:val="fr-FR"/>
        </w:rPr>
        <w:t>14</w:t>
      </w:r>
      <w:r w:rsidRPr="0028653D">
        <w:rPr>
          <w:kern w:val="22"/>
          <w:szCs w:val="22"/>
          <w:lang w:val="ru-RU"/>
        </w:rPr>
        <w:t>/--</w:t>
      </w:r>
      <w:r w:rsidRPr="0028653D">
        <w:rPr>
          <w:szCs w:val="22"/>
          <w:lang w:val="ru-RU"/>
        </w:rPr>
        <w:t xml:space="preserve">, и </w:t>
      </w:r>
      <w:r w:rsidRPr="0028653D">
        <w:rPr>
          <w:i/>
          <w:szCs w:val="22"/>
          <w:lang w:val="ru-RU"/>
        </w:rPr>
        <w:t>соглашается</w:t>
      </w:r>
      <w:r w:rsidRPr="0028653D">
        <w:rPr>
          <w:szCs w:val="22"/>
          <w:lang w:val="ru-RU"/>
        </w:rPr>
        <w:t xml:space="preserve"> начать синхронизированный цикл представления национальной отчетности в 2023</w:t>
      </w:r>
      <w:r>
        <w:rPr>
          <w:szCs w:val="22"/>
          <w:lang w:val="fr-FR"/>
        </w:rPr>
        <w:t> </w:t>
      </w:r>
      <w:r w:rsidRPr="0028653D">
        <w:rPr>
          <w:szCs w:val="22"/>
          <w:lang w:val="ru-RU"/>
        </w:rPr>
        <w:t>году.</w:t>
      </w:r>
      <w:bookmarkStart w:id="1" w:name="_GoBack"/>
      <w:bookmarkEnd w:id="1"/>
    </w:p>
    <w:bookmarkEnd w:id="0"/>
    <w:p w:rsidR="002D06BE" w:rsidRPr="0028653D"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rsidRPr="0028653D">
        <w:rPr>
          <w:lang w:val="ru-RU"/>
        </w:rPr>
        <w:t>______</w:t>
      </w:r>
      <w:r w:rsidR="000864EC" w:rsidRPr="0028653D">
        <w:rPr>
          <w:lang w:val="ru-RU"/>
        </w:rPr>
        <w:t>__________</w:t>
      </w:r>
    </w:p>
    <w:sectPr w:rsidR="002D06BE" w:rsidRPr="0028653D" w:rsidSect="002D06BE">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69F" w:rsidRDefault="0028569F">
      <w:r>
        <w:separator/>
      </w:r>
    </w:p>
  </w:endnote>
  <w:endnote w:type="continuationSeparator" w:id="0">
    <w:p w:rsidR="0028569F" w:rsidRDefault="0028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69F" w:rsidRDefault="0028569F" w:rsidP="002D06BE">
      <w:r>
        <w:separator/>
      </w:r>
    </w:p>
  </w:footnote>
  <w:footnote w:type="continuationSeparator" w:id="0">
    <w:p w:rsidR="0028569F" w:rsidRDefault="0028569F" w:rsidP="002D06BE">
      <w:r>
        <w:continuationSeparator/>
      </w:r>
    </w:p>
  </w:footnote>
  <w:footnote w:id="1">
    <w:p w:rsidR="0028653D" w:rsidRPr="00163DB9" w:rsidRDefault="0028653D" w:rsidP="0028653D">
      <w:pPr>
        <w:pStyle w:val="FootnoteText"/>
        <w:kinsoku w:val="0"/>
        <w:overflowPunct w:val="0"/>
        <w:autoSpaceDE w:val="0"/>
        <w:autoSpaceDN w:val="0"/>
        <w:ind w:firstLine="0"/>
      </w:pPr>
      <w:r>
        <w:rPr>
          <w:rStyle w:val="FootnoteReference"/>
        </w:rPr>
        <w:footnoteRef/>
      </w:r>
      <w:r w:rsidRPr="00163DB9">
        <w:t xml:space="preserve"> </w:t>
      </w:r>
      <w:proofErr w:type="spellStart"/>
      <w:r>
        <w:t>Резолюция</w:t>
      </w:r>
      <w:proofErr w:type="spellEnd"/>
      <w:r>
        <w:t xml:space="preserve"> </w:t>
      </w:r>
      <w:proofErr w:type="spellStart"/>
      <w:r>
        <w:t>Генеральной</w:t>
      </w:r>
      <w:proofErr w:type="spellEnd"/>
      <w:r>
        <w:t xml:space="preserve"> </w:t>
      </w:r>
      <w:proofErr w:type="spellStart"/>
      <w:r>
        <w:t>Ассамблеи</w:t>
      </w:r>
      <w:proofErr w:type="spellEnd"/>
      <w:r w:rsidRPr="00163DB9">
        <w:t xml:space="preserve"> 70/1 </w:t>
      </w:r>
      <w:proofErr w:type="spellStart"/>
      <w:r>
        <w:t>от</w:t>
      </w:r>
      <w:proofErr w:type="spellEnd"/>
      <w:r w:rsidRPr="00163DB9">
        <w:t xml:space="preserve"> 25 </w:t>
      </w:r>
      <w:proofErr w:type="spellStart"/>
      <w:r>
        <w:t>сентября</w:t>
      </w:r>
      <w:proofErr w:type="spellEnd"/>
      <w:r w:rsidRPr="00163DB9">
        <w:t xml:space="preserve"> 2015</w:t>
      </w:r>
      <w:r>
        <w:t xml:space="preserve"> </w:t>
      </w:r>
      <w:proofErr w:type="spellStart"/>
      <w:r>
        <w:t>года</w:t>
      </w:r>
      <w:proofErr w:type="spellEnd"/>
      <w:r w:rsidRPr="00163DB9">
        <w:t>.</w:t>
      </w:r>
    </w:p>
  </w:footnote>
  <w:footnote w:id="2">
    <w:p w:rsidR="0028653D" w:rsidRPr="0028653D" w:rsidRDefault="0028653D" w:rsidP="0028653D">
      <w:pPr>
        <w:pStyle w:val="FootnoteText"/>
        <w:kinsoku w:val="0"/>
        <w:overflowPunct w:val="0"/>
        <w:autoSpaceDE w:val="0"/>
        <w:autoSpaceDN w:val="0"/>
        <w:ind w:firstLine="0"/>
        <w:rPr>
          <w:szCs w:val="18"/>
          <w:lang w:val="ru-RU"/>
        </w:rPr>
      </w:pPr>
      <w:r w:rsidRPr="0028653D">
        <w:rPr>
          <w:rStyle w:val="FootnoteReference"/>
          <w:sz w:val="18"/>
          <w:szCs w:val="18"/>
          <w:lang w:val="ru-RU"/>
        </w:rPr>
        <w:footnoteRef/>
      </w:r>
      <w:r w:rsidRPr="0028653D">
        <w:rPr>
          <w:szCs w:val="18"/>
          <w:lang w:val="ru-RU"/>
        </w:rPr>
        <w:t xml:space="preserve"> Резолюция Генеральной Ассамблеи 70/1 от 25 сентября 2015 года.</w:t>
      </w:r>
    </w:p>
  </w:footnote>
  <w:footnote w:id="3">
    <w:p w:rsidR="0028653D" w:rsidRPr="0028653D" w:rsidRDefault="0028653D" w:rsidP="0028653D">
      <w:pPr>
        <w:pStyle w:val="FootnoteText"/>
        <w:kinsoku w:val="0"/>
        <w:overflowPunct w:val="0"/>
        <w:autoSpaceDE w:val="0"/>
        <w:autoSpaceDN w:val="0"/>
        <w:ind w:firstLine="0"/>
        <w:rPr>
          <w:szCs w:val="18"/>
          <w:lang w:val="ru-RU"/>
        </w:rPr>
      </w:pPr>
      <w:r w:rsidRPr="0028653D">
        <w:rPr>
          <w:rStyle w:val="FootnoteReference"/>
          <w:sz w:val="18"/>
          <w:szCs w:val="18"/>
          <w:lang w:val="ru-RU"/>
        </w:rPr>
        <w:footnoteRef/>
      </w:r>
      <w:r w:rsidRPr="0028653D">
        <w:rPr>
          <w:szCs w:val="18"/>
          <w:lang w:val="ru-RU"/>
        </w:rPr>
        <w:t xml:space="preserve"> Резолюция Генеральной Ассамблеи 70/1 от 25 сентября 2015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E96947" w:rsidP="002D06BE">
        <w:pPr>
          <w:pStyle w:val="Header"/>
          <w:tabs>
            <w:tab w:val="clear" w:pos="4320"/>
            <w:tab w:val="clear" w:pos="8640"/>
          </w:tabs>
          <w:kinsoku w:val="0"/>
          <w:overflowPunct w:val="0"/>
          <w:autoSpaceDE w:val="0"/>
          <w:autoSpaceDN w:val="0"/>
          <w:jc w:val="left"/>
          <w:rPr>
            <w:noProof/>
            <w:kern w:val="22"/>
          </w:rPr>
        </w:pPr>
        <w:r>
          <w:rPr>
            <w:noProof/>
            <w:kern w:val="22"/>
            <w:lang w:val="fr-FR"/>
          </w:rPr>
          <w:t>CBD/SBI/REC/2/11</w:t>
        </w:r>
      </w:p>
    </w:sdtContent>
  </w:sdt>
  <w:p w:rsidR="002D06BE" w:rsidRPr="00E46A38" w:rsidRDefault="002D06BE" w:rsidP="002D06BE">
    <w:pPr>
      <w:pStyle w:val="Header"/>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09180E" w:rsidRPr="00E46A38">
      <w:rPr>
        <w:noProof/>
        <w:kern w:val="22"/>
      </w:rPr>
      <w:fldChar w:fldCharType="begin"/>
    </w:r>
    <w:r w:rsidRPr="00E46A38">
      <w:rPr>
        <w:noProof/>
        <w:kern w:val="22"/>
      </w:rPr>
      <w:instrText xml:space="preserve"> PAGE   \* MERGEFORMAT </w:instrText>
    </w:r>
    <w:r w:rsidR="0009180E" w:rsidRPr="00E46A38">
      <w:rPr>
        <w:noProof/>
        <w:kern w:val="22"/>
      </w:rPr>
      <w:fldChar w:fldCharType="separate"/>
    </w:r>
    <w:r w:rsidR="001002AD">
      <w:rPr>
        <w:noProof/>
        <w:kern w:val="22"/>
      </w:rPr>
      <w:t>2</w:t>
    </w:r>
    <w:r w:rsidR="0009180E" w:rsidRPr="00E46A38">
      <w:rPr>
        <w:noProof/>
        <w:kern w:val="22"/>
      </w:rPr>
      <w:fldChar w:fldCharType="end"/>
    </w:r>
  </w:p>
  <w:p w:rsidR="002D06BE" w:rsidRPr="00E46A38" w:rsidRDefault="002D06BE" w:rsidP="002D06BE">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E96947" w:rsidP="002D06BE">
        <w:pPr>
          <w:pStyle w:val="Header"/>
          <w:tabs>
            <w:tab w:val="clear" w:pos="4320"/>
            <w:tab w:val="clear" w:pos="8640"/>
          </w:tabs>
          <w:kinsoku w:val="0"/>
          <w:overflowPunct w:val="0"/>
          <w:autoSpaceDE w:val="0"/>
          <w:autoSpaceDN w:val="0"/>
          <w:jc w:val="right"/>
          <w:rPr>
            <w:noProof/>
          </w:rPr>
        </w:pPr>
        <w:r>
          <w:rPr>
            <w:noProof/>
            <w:lang w:val="fr-FR"/>
          </w:rPr>
          <w:t>CBD/SBI/REC/2/11</w:t>
        </w:r>
      </w:p>
    </w:sdtContent>
  </w:sdt>
  <w:p w:rsidR="002D06BE" w:rsidRPr="00E46A38" w:rsidRDefault="002D06BE" w:rsidP="002D06BE">
    <w:pPr>
      <w:pStyle w:val="Header"/>
      <w:tabs>
        <w:tab w:val="clear" w:pos="4320"/>
        <w:tab w:val="clear" w:pos="8640"/>
      </w:tabs>
      <w:jc w:val="right"/>
      <w:rPr>
        <w:noProof/>
      </w:rPr>
    </w:pPr>
    <w:r>
      <w:rPr>
        <w:noProof/>
        <w:szCs w:val="22"/>
        <w:bdr w:val="nil"/>
        <w:lang w:val="ru-RU"/>
      </w:rPr>
      <w:t xml:space="preserve">Страница </w:t>
    </w:r>
    <w:r w:rsidR="0009180E" w:rsidRPr="00E46A38">
      <w:rPr>
        <w:noProof/>
      </w:rPr>
      <w:fldChar w:fldCharType="begin"/>
    </w:r>
    <w:r w:rsidRPr="00E46A38">
      <w:rPr>
        <w:noProof/>
      </w:rPr>
      <w:instrText xml:space="preserve"> PAGE   \* MERGEFORMAT </w:instrText>
    </w:r>
    <w:r w:rsidR="0009180E" w:rsidRPr="00E46A38">
      <w:rPr>
        <w:noProof/>
      </w:rPr>
      <w:fldChar w:fldCharType="separate"/>
    </w:r>
    <w:r w:rsidR="001002AD">
      <w:rPr>
        <w:noProof/>
      </w:rPr>
      <w:t>3</w:t>
    </w:r>
    <w:r w:rsidR="0009180E" w:rsidRPr="00E46A38">
      <w:rPr>
        <w:noProof/>
      </w:rPr>
      <w:fldChar w:fldCharType="end"/>
    </w:r>
  </w:p>
  <w:p w:rsidR="002D06BE" w:rsidRPr="00E46A38" w:rsidRDefault="002D06BE" w:rsidP="002D06BE">
    <w:pPr>
      <w:pStyle w:val="Header"/>
      <w:tabs>
        <w:tab w:val="clear" w:pos="4320"/>
        <w:tab w:val="clear" w:pos="864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15:restartNumberingAfterBreak="0">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1" w15:restartNumberingAfterBreak="0">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37FACE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16" w15:restartNumberingAfterBreak="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19" w15:restartNumberingAfterBreak="0">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0" w15:restartNumberingAfterBreak="0">
    <w:nsid w:val="5D195B15"/>
    <w:multiLevelType w:val="hybridMultilevel"/>
    <w:tmpl w:val="88AE012E"/>
    <w:lvl w:ilvl="0" w:tplc="769E01DA">
      <w:start w:val="1"/>
      <w:numFmt w:val="upp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3972DA8"/>
    <w:multiLevelType w:val="hybridMultilevel"/>
    <w:tmpl w:val="14520F4A"/>
    <w:lvl w:ilvl="0" w:tplc="E8B2824C">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8" w15:restartNumberingAfterBreak="0">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29" w15:restartNumberingAfterBreak="0">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13"/>
  </w:num>
  <w:num w:numId="5">
    <w:abstractNumId w:val="12"/>
  </w:num>
  <w:num w:numId="6">
    <w:abstractNumId w:val="0"/>
  </w:num>
  <w:num w:numId="7">
    <w:abstractNumId w:val="6"/>
  </w:num>
  <w:num w:numId="8">
    <w:abstractNumId w:val="10"/>
    <w:lvlOverride w:ilvl="0">
      <w:startOverride w:val="1"/>
    </w:lvlOverride>
  </w:num>
  <w:num w:numId="9">
    <w:abstractNumId w:val="25"/>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9"/>
  </w:num>
  <w:num w:numId="15">
    <w:abstractNumId w:val="18"/>
  </w:num>
  <w:num w:numId="16">
    <w:abstractNumId w:val="1"/>
  </w:num>
  <w:num w:numId="17">
    <w:abstractNumId w:val="28"/>
  </w:num>
  <w:num w:numId="18">
    <w:abstractNumId w:val="32"/>
  </w:num>
  <w:num w:numId="19">
    <w:abstractNumId w:val="15"/>
  </w:num>
  <w:num w:numId="20">
    <w:abstractNumId w:val="5"/>
  </w:num>
  <w:num w:numId="21">
    <w:abstractNumId w:val="11"/>
  </w:num>
  <w:num w:numId="22">
    <w:abstractNumId w:val="16"/>
  </w:num>
  <w:num w:numId="23">
    <w:abstractNumId w:val="23"/>
  </w:num>
  <w:num w:numId="24">
    <w:abstractNumId w:val="22"/>
  </w:num>
  <w:num w:numId="25">
    <w:abstractNumId w:val="30"/>
  </w:num>
  <w:num w:numId="26">
    <w:abstractNumId w:val="3"/>
  </w:num>
  <w:num w:numId="27">
    <w:abstractNumId w:val="14"/>
  </w:num>
  <w:num w:numId="28">
    <w:abstractNumId w:val="4"/>
  </w:num>
  <w:num w:numId="29">
    <w:abstractNumId w:val="2"/>
  </w:num>
  <w:num w:numId="30">
    <w:abstractNumId w:val="26"/>
  </w:num>
  <w:num w:numId="31">
    <w:abstractNumId w:val="17"/>
  </w:num>
  <w:num w:numId="32">
    <w:abstractNumId w:val="31"/>
  </w:num>
  <w:num w:numId="33">
    <w:abstractNumId w:val="21"/>
  </w:num>
  <w:num w:numId="34">
    <w:abstractNumId w:val="9"/>
  </w:num>
  <w:num w:numId="35">
    <w:abstractNumId w:val="8"/>
  </w:num>
  <w:num w:numId="36">
    <w:abstractNumId w:val="29"/>
  </w:num>
  <w:num w:numId="37">
    <w:abstractNumId w:val="24"/>
  </w:num>
  <w:num w:numId="38">
    <w:abstractNumId w:val="13"/>
    <w:lvlOverride w:ilvl="0">
      <w:startOverride w:val="1"/>
    </w:lvlOverride>
    <w:lvlOverride w:ilvl="1">
      <w:startOverride w:val="4"/>
    </w:lvlOverride>
  </w:num>
  <w:num w:numId="39">
    <w:abstractNumId w:val="2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775F"/>
    <w:rsid w:val="0004775F"/>
    <w:rsid w:val="000864EC"/>
    <w:rsid w:val="0009180E"/>
    <w:rsid w:val="00093D64"/>
    <w:rsid w:val="000D3AB5"/>
    <w:rsid w:val="000F2473"/>
    <w:rsid w:val="000F6C1C"/>
    <w:rsid w:val="001002AD"/>
    <w:rsid w:val="00106884"/>
    <w:rsid w:val="00111ABB"/>
    <w:rsid w:val="0014071C"/>
    <w:rsid w:val="001641A0"/>
    <w:rsid w:val="00164861"/>
    <w:rsid w:val="0017073C"/>
    <w:rsid w:val="00171A94"/>
    <w:rsid w:val="00177A6B"/>
    <w:rsid w:val="00183AAB"/>
    <w:rsid w:val="00183FEE"/>
    <w:rsid w:val="001863BC"/>
    <w:rsid w:val="00190653"/>
    <w:rsid w:val="00195D64"/>
    <w:rsid w:val="001A4002"/>
    <w:rsid w:val="001B5980"/>
    <w:rsid w:val="001B78DE"/>
    <w:rsid w:val="001F2B45"/>
    <w:rsid w:val="00202CF0"/>
    <w:rsid w:val="00266413"/>
    <w:rsid w:val="0028569F"/>
    <w:rsid w:val="0028653D"/>
    <w:rsid w:val="002D06BE"/>
    <w:rsid w:val="002D4AAF"/>
    <w:rsid w:val="002D6827"/>
    <w:rsid w:val="0030266D"/>
    <w:rsid w:val="00321C4D"/>
    <w:rsid w:val="00346EF8"/>
    <w:rsid w:val="00354374"/>
    <w:rsid w:val="003615BD"/>
    <w:rsid w:val="003641A4"/>
    <w:rsid w:val="0036427A"/>
    <w:rsid w:val="00370602"/>
    <w:rsid w:val="003749D2"/>
    <w:rsid w:val="003A1B62"/>
    <w:rsid w:val="003A1BEE"/>
    <w:rsid w:val="003C6F80"/>
    <w:rsid w:val="003D55FB"/>
    <w:rsid w:val="003D6585"/>
    <w:rsid w:val="003F2032"/>
    <w:rsid w:val="004877E8"/>
    <w:rsid w:val="004A3B10"/>
    <w:rsid w:val="004F485A"/>
    <w:rsid w:val="00515B9D"/>
    <w:rsid w:val="0054056E"/>
    <w:rsid w:val="005521A0"/>
    <w:rsid w:val="00564DFC"/>
    <w:rsid w:val="005943C8"/>
    <w:rsid w:val="00610075"/>
    <w:rsid w:val="0063417F"/>
    <w:rsid w:val="006600B0"/>
    <w:rsid w:val="006640B8"/>
    <w:rsid w:val="006B4DA6"/>
    <w:rsid w:val="006E0933"/>
    <w:rsid w:val="006E2076"/>
    <w:rsid w:val="00713659"/>
    <w:rsid w:val="0073593F"/>
    <w:rsid w:val="007364CC"/>
    <w:rsid w:val="00737156"/>
    <w:rsid w:val="0074287C"/>
    <w:rsid w:val="007511A8"/>
    <w:rsid w:val="00773B91"/>
    <w:rsid w:val="00787537"/>
    <w:rsid w:val="007B0639"/>
    <w:rsid w:val="007B56AC"/>
    <w:rsid w:val="007D2FD8"/>
    <w:rsid w:val="007E5F4E"/>
    <w:rsid w:val="007F2363"/>
    <w:rsid w:val="007F32DD"/>
    <w:rsid w:val="00832692"/>
    <w:rsid w:val="0083271C"/>
    <w:rsid w:val="00834926"/>
    <w:rsid w:val="00842F8A"/>
    <w:rsid w:val="008525D7"/>
    <w:rsid w:val="00866FDB"/>
    <w:rsid w:val="00891911"/>
    <w:rsid w:val="008D381C"/>
    <w:rsid w:val="008D3F01"/>
    <w:rsid w:val="008F68FB"/>
    <w:rsid w:val="008F6FD6"/>
    <w:rsid w:val="009011A4"/>
    <w:rsid w:val="00902BE7"/>
    <w:rsid w:val="0095236C"/>
    <w:rsid w:val="009558E3"/>
    <w:rsid w:val="00973A59"/>
    <w:rsid w:val="009D5FC6"/>
    <w:rsid w:val="00A14CC5"/>
    <w:rsid w:val="00A85014"/>
    <w:rsid w:val="00A85F24"/>
    <w:rsid w:val="00A90919"/>
    <w:rsid w:val="00A935A5"/>
    <w:rsid w:val="00AA6B06"/>
    <w:rsid w:val="00AD1577"/>
    <w:rsid w:val="00AD6BD5"/>
    <w:rsid w:val="00AE584D"/>
    <w:rsid w:val="00B3690E"/>
    <w:rsid w:val="00B92906"/>
    <w:rsid w:val="00B9374F"/>
    <w:rsid w:val="00BA00EF"/>
    <w:rsid w:val="00BA7BED"/>
    <w:rsid w:val="00BB4E3B"/>
    <w:rsid w:val="00BE469F"/>
    <w:rsid w:val="00C24492"/>
    <w:rsid w:val="00C335EB"/>
    <w:rsid w:val="00C36F07"/>
    <w:rsid w:val="00C46DB9"/>
    <w:rsid w:val="00C53D1B"/>
    <w:rsid w:val="00CA01AE"/>
    <w:rsid w:val="00CC50B6"/>
    <w:rsid w:val="00CE3554"/>
    <w:rsid w:val="00CE4FED"/>
    <w:rsid w:val="00D02A06"/>
    <w:rsid w:val="00D124C5"/>
    <w:rsid w:val="00D157C0"/>
    <w:rsid w:val="00D165F3"/>
    <w:rsid w:val="00D16F6D"/>
    <w:rsid w:val="00D173FF"/>
    <w:rsid w:val="00D2648E"/>
    <w:rsid w:val="00D40D77"/>
    <w:rsid w:val="00D44612"/>
    <w:rsid w:val="00D90B7B"/>
    <w:rsid w:val="00DA673E"/>
    <w:rsid w:val="00DC1C73"/>
    <w:rsid w:val="00DC580E"/>
    <w:rsid w:val="00DD3EEF"/>
    <w:rsid w:val="00DE48C1"/>
    <w:rsid w:val="00E213FB"/>
    <w:rsid w:val="00E25A68"/>
    <w:rsid w:val="00E34A04"/>
    <w:rsid w:val="00E54421"/>
    <w:rsid w:val="00E96947"/>
    <w:rsid w:val="00EB4422"/>
    <w:rsid w:val="00EC582B"/>
    <w:rsid w:val="00F27FA7"/>
    <w:rsid w:val="00F317BF"/>
    <w:rsid w:val="00F432FD"/>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6D4F5-E196-4DB1-8AC5-5FD2178E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Heading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600B0"/>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D06BE"/>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D06BE"/>
    <w:rPr>
      <w:rFonts w:ascii="Times New Roman" w:eastAsia="Times New Roman" w:hAnsi="Times New Roman" w:cs="Times New Roman"/>
      <w:b/>
      <w:bCs/>
      <w:sz w:val="20"/>
      <w:szCs w:val="20"/>
      <w:lang w:val="en-GB"/>
    </w:rPr>
  </w:style>
  <w:style w:type="paragraph" w:styleId="BodyText2">
    <w:name w:val="Body Text 2"/>
    <w:basedOn w:val="Normal"/>
    <w:link w:val="BodyText2Char"/>
    <w:uiPriority w:val="99"/>
    <w:unhideWhenUsed/>
    <w:rsid w:val="002D06BE"/>
    <w:rPr>
      <w:b/>
      <w:szCs w:val="22"/>
    </w:rPr>
  </w:style>
  <w:style w:type="character" w:customStyle="1" w:styleId="BodyText2Char">
    <w:name w:val="Body Text 2 Char"/>
    <w:basedOn w:val="DefaultParagraphFont"/>
    <w:link w:val="BodyText2"/>
    <w:uiPriority w:val="99"/>
    <w:rsid w:val="002D06BE"/>
    <w:rPr>
      <w:rFonts w:ascii="Times New Roman" w:eastAsia="Times New Roman" w:hAnsi="Times New Roman" w:cs="Times New Roman"/>
      <w:b/>
      <w:sz w:val="22"/>
      <w:szCs w:val="22"/>
      <w:lang w:val="en-GB"/>
    </w:rPr>
  </w:style>
  <w:style w:type="paragraph" w:styleId="BodyTextIndent2">
    <w:name w:val="Body Text Indent 2"/>
    <w:basedOn w:val="Normal"/>
    <w:link w:val="BodyTextIndent2Ch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BodyTextIndent2Char">
    <w:name w:val="Body Text Indent 2 Char"/>
    <w:basedOn w:val="DefaultParagraphFont"/>
    <w:link w:val="BodyTextIndent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Strong">
    <w:name w:val="Strong"/>
    <w:basedOn w:val="DefaultParagraphFont"/>
    <w:uiPriority w:val="22"/>
    <w:qFormat/>
    <w:rsid w:val="00901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PlaceholderText"/>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PlaceholderText"/>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61CA"/>
    <w:rsid w:val="000161CA"/>
    <w:rsid w:val="002F5AE7"/>
    <w:rsid w:val="00442373"/>
    <w:rsid w:val="004841E2"/>
    <w:rsid w:val="005B0251"/>
    <w:rsid w:val="00615CAE"/>
    <w:rsid w:val="006B13B6"/>
    <w:rsid w:val="00702CA5"/>
    <w:rsid w:val="009606B9"/>
    <w:rsid w:val="00AD77B9"/>
    <w:rsid w:val="00CA4110"/>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D1E201-FF93-4BB5-9559-67F2B0C6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1236</Words>
  <Characters>7050</Characters>
  <Application>Microsoft Office Word</Application>
  <DocSecurity>0</DocSecurity>
  <Lines>58</Lines>
  <Paragraphs>16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CBD/SBI/REC/2/11</dc:subject>
  <dc:creator>SBSTTA 22</dc:creator>
  <cp:lastModifiedBy>Teresa Mazza</cp:lastModifiedBy>
  <cp:revision>10</cp:revision>
  <cp:lastPrinted>2018-08-09T12:38:00Z</cp:lastPrinted>
  <dcterms:created xsi:type="dcterms:W3CDTF">2018-08-12T12:19:00Z</dcterms:created>
  <dcterms:modified xsi:type="dcterms:W3CDTF">2018-08-17T17:30:00Z</dcterms:modified>
  <cp:contentStatus>GENERAL</cp:contentStatus>
</cp:coreProperties>
</file>