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9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
        <w:gridCol w:w="3941"/>
        <w:gridCol w:w="5205"/>
      </w:tblGrid>
      <w:tr w:rsidR="005E6DEC" w:rsidRPr="009A11C4" w:rsidTr="008A154D">
        <w:trPr>
          <w:trHeight w:val="709"/>
        </w:trPr>
        <w:tc>
          <w:tcPr>
            <w:tcW w:w="953" w:type="dxa"/>
            <w:tcBorders>
              <w:bottom w:val="single" w:sz="12" w:space="0" w:color="auto"/>
            </w:tcBorders>
          </w:tcPr>
          <w:p w:rsidR="005E6DEC" w:rsidRPr="009A11C4" w:rsidRDefault="005E6DEC" w:rsidP="000A36E2">
            <w:pPr>
              <w:suppressLineNumbers/>
              <w:suppressAutoHyphens/>
              <w:kinsoku w:val="0"/>
              <w:overflowPunct w:val="0"/>
              <w:autoSpaceDE w:val="0"/>
              <w:autoSpaceDN w:val="0"/>
              <w:adjustRightInd w:val="0"/>
              <w:snapToGrid w:val="0"/>
              <w:rPr>
                <w:kern w:val="22"/>
                <w:lang w:val="en-GB"/>
              </w:rPr>
            </w:pPr>
            <w:bookmarkStart w:id="0" w:name="Meeting"/>
            <w:r w:rsidRPr="009A11C4">
              <w:rPr>
                <w:noProof/>
                <w:kern w:val="22"/>
                <w:lang w:val="en-GB" w:eastAsia="zh-CN"/>
              </w:rPr>
              <w:drawing>
                <wp:inline distT="0" distB="0" distL="0" distR="0" wp14:anchorId="218A6371" wp14:editId="2BF52707">
                  <wp:extent cx="428625" cy="361950"/>
                  <wp:effectExtent l="0" t="0" r="9525" b="0"/>
                  <wp:docPr id="3"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p>
        </w:tc>
        <w:tc>
          <w:tcPr>
            <w:tcW w:w="3941" w:type="dxa"/>
            <w:tcBorders>
              <w:bottom w:val="single" w:sz="12" w:space="0" w:color="auto"/>
            </w:tcBorders>
          </w:tcPr>
          <w:p w:rsidR="005E6DEC" w:rsidRPr="009A11C4" w:rsidRDefault="005E6DEC" w:rsidP="000A36E2">
            <w:pPr>
              <w:suppressLineNumbers/>
              <w:suppressAutoHyphens/>
              <w:kinsoku w:val="0"/>
              <w:overflowPunct w:val="0"/>
              <w:autoSpaceDE w:val="0"/>
              <w:autoSpaceDN w:val="0"/>
              <w:adjustRightInd w:val="0"/>
              <w:snapToGrid w:val="0"/>
              <w:rPr>
                <w:kern w:val="22"/>
                <w:lang w:val="en-GB"/>
              </w:rPr>
            </w:pPr>
            <w:r w:rsidRPr="009A11C4">
              <w:rPr>
                <w:noProof/>
                <w:kern w:val="22"/>
                <w:lang w:val="en-GB" w:eastAsia="zh-CN"/>
              </w:rPr>
              <w:drawing>
                <wp:inline distT="0" distB="0" distL="0" distR="0" wp14:anchorId="5515A7E9" wp14:editId="12EF2FC7">
                  <wp:extent cx="333375" cy="390525"/>
                  <wp:effectExtent l="0" t="0" r="9525" b="9525"/>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p>
        </w:tc>
        <w:tc>
          <w:tcPr>
            <w:tcW w:w="5205" w:type="dxa"/>
            <w:tcBorders>
              <w:bottom w:val="single" w:sz="12" w:space="0" w:color="auto"/>
            </w:tcBorders>
          </w:tcPr>
          <w:p w:rsidR="005E6DEC" w:rsidRPr="00E17925" w:rsidRDefault="005E6DEC" w:rsidP="000A36E2">
            <w:pPr>
              <w:suppressLineNumbers/>
              <w:suppressAutoHyphens/>
              <w:kinsoku w:val="0"/>
              <w:overflowPunct w:val="0"/>
              <w:autoSpaceDE w:val="0"/>
              <w:autoSpaceDN w:val="0"/>
              <w:adjustRightInd w:val="0"/>
              <w:snapToGrid w:val="0"/>
              <w:jc w:val="right"/>
              <w:rPr>
                <w:rFonts w:ascii="Arial" w:hAnsi="Arial"/>
                <w:b/>
                <w:kern w:val="22"/>
                <w:sz w:val="32"/>
                <w:szCs w:val="32"/>
                <w:lang w:val="en-GB"/>
              </w:rPr>
            </w:pPr>
            <w:r w:rsidRPr="00E17925">
              <w:rPr>
                <w:rFonts w:ascii="Arial" w:hAnsi="Arial"/>
                <w:b/>
                <w:kern w:val="22"/>
                <w:sz w:val="32"/>
                <w:szCs w:val="32"/>
                <w:lang w:val="en-GB"/>
              </w:rPr>
              <w:t>CBD</w:t>
            </w:r>
          </w:p>
        </w:tc>
      </w:tr>
      <w:tr w:rsidR="005E6DEC" w:rsidRPr="009A11C4" w:rsidTr="008A154D">
        <w:tc>
          <w:tcPr>
            <w:tcW w:w="4894" w:type="dxa"/>
            <w:gridSpan w:val="2"/>
            <w:tcBorders>
              <w:top w:val="single" w:sz="12" w:space="0" w:color="auto"/>
              <w:bottom w:val="single" w:sz="36" w:space="0" w:color="auto"/>
            </w:tcBorders>
            <w:vAlign w:val="center"/>
          </w:tcPr>
          <w:p w:rsidR="005E6DEC" w:rsidRPr="009A11C4" w:rsidRDefault="005E6DEC" w:rsidP="000A36E2">
            <w:pPr>
              <w:suppressLineNumbers/>
              <w:suppressAutoHyphens/>
              <w:kinsoku w:val="0"/>
              <w:overflowPunct w:val="0"/>
              <w:autoSpaceDE w:val="0"/>
              <w:autoSpaceDN w:val="0"/>
              <w:adjustRightInd w:val="0"/>
              <w:snapToGrid w:val="0"/>
              <w:rPr>
                <w:kern w:val="22"/>
                <w:lang w:val="en-GB"/>
              </w:rPr>
            </w:pPr>
            <w:r w:rsidRPr="009A11C4">
              <w:rPr>
                <w:noProof/>
                <w:kern w:val="22"/>
                <w:lang w:val="en-GB" w:eastAsia="zh-CN"/>
              </w:rPr>
              <w:drawing>
                <wp:inline distT="0" distB="0" distL="0" distR="0" wp14:anchorId="3AD788E3" wp14:editId="3FABD077">
                  <wp:extent cx="2876550" cy="1076325"/>
                  <wp:effectExtent l="0" t="0" r="0" b="9525"/>
                  <wp:docPr id="1" name="Picture 1"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tc>
        <w:tc>
          <w:tcPr>
            <w:tcW w:w="5205" w:type="dxa"/>
            <w:tcBorders>
              <w:top w:val="single" w:sz="12" w:space="0" w:color="auto"/>
              <w:bottom w:val="single" w:sz="36" w:space="0" w:color="auto"/>
            </w:tcBorders>
          </w:tcPr>
          <w:p w:rsidR="005E6DEC" w:rsidRPr="008A154D" w:rsidRDefault="005E6DEC" w:rsidP="008A154D">
            <w:pPr>
              <w:suppressLineNumbers/>
              <w:suppressAutoHyphens/>
              <w:kinsoku w:val="0"/>
              <w:overflowPunct w:val="0"/>
              <w:autoSpaceDE w:val="0"/>
              <w:autoSpaceDN w:val="0"/>
              <w:adjustRightInd w:val="0"/>
              <w:snapToGrid w:val="0"/>
              <w:ind w:left="2371"/>
              <w:rPr>
                <w:rFonts w:ascii="Times New Roman" w:hAnsi="Times New Roman" w:cs="Times New Roman"/>
                <w:kern w:val="22"/>
                <w:sz w:val="22"/>
                <w:szCs w:val="22"/>
                <w:lang w:val="en-US"/>
              </w:rPr>
            </w:pPr>
            <w:r w:rsidRPr="008A154D">
              <w:rPr>
                <w:rFonts w:ascii="Times New Roman" w:hAnsi="Times New Roman" w:cs="Times New Roman"/>
                <w:kern w:val="22"/>
                <w:sz w:val="22"/>
                <w:szCs w:val="22"/>
                <w:lang w:val="en-US"/>
              </w:rPr>
              <w:t>Distr.</w:t>
            </w:r>
          </w:p>
          <w:p w:rsidR="005E6DEC" w:rsidRPr="008A154D" w:rsidRDefault="00E11380" w:rsidP="008A154D">
            <w:pPr>
              <w:suppressLineNumbers/>
              <w:suppressAutoHyphens/>
              <w:kinsoku w:val="0"/>
              <w:overflowPunct w:val="0"/>
              <w:autoSpaceDE w:val="0"/>
              <w:autoSpaceDN w:val="0"/>
              <w:adjustRightInd w:val="0"/>
              <w:snapToGrid w:val="0"/>
              <w:ind w:left="2371"/>
              <w:rPr>
                <w:rFonts w:ascii="Times New Roman" w:hAnsi="Times New Roman" w:cs="Times New Roman"/>
                <w:kern w:val="22"/>
                <w:sz w:val="22"/>
                <w:szCs w:val="22"/>
                <w:lang w:val="en-US"/>
              </w:rPr>
            </w:pPr>
            <w:r w:rsidRPr="008A154D">
              <w:rPr>
                <w:rFonts w:ascii="Times New Roman" w:hAnsi="Times New Roman" w:cs="Times New Roman"/>
                <w:caps/>
                <w:kern w:val="22"/>
                <w:sz w:val="22"/>
                <w:szCs w:val="22"/>
                <w:lang w:val="en-US"/>
              </w:rPr>
              <w:t>GENERAL</w:t>
            </w:r>
          </w:p>
          <w:p w:rsidR="005E6DEC" w:rsidRPr="008A154D" w:rsidRDefault="005E6DEC" w:rsidP="008A154D">
            <w:pPr>
              <w:suppressLineNumbers/>
              <w:suppressAutoHyphens/>
              <w:kinsoku w:val="0"/>
              <w:overflowPunct w:val="0"/>
              <w:autoSpaceDE w:val="0"/>
              <w:autoSpaceDN w:val="0"/>
              <w:adjustRightInd w:val="0"/>
              <w:snapToGrid w:val="0"/>
              <w:ind w:left="2371"/>
              <w:rPr>
                <w:rFonts w:ascii="Times New Roman" w:hAnsi="Times New Roman" w:cs="Times New Roman"/>
                <w:kern w:val="22"/>
                <w:sz w:val="22"/>
                <w:szCs w:val="22"/>
                <w:lang w:val="en-US"/>
              </w:rPr>
            </w:pPr>
          </w:p>
          <w:sdt>
            <w:sdtPr>
              <w:rPr>
                <w:rFonts w:ascii="Times New Roman" w:hAnsi="Times New Roman" w:cs="Times New Roman"/>
                <w:kern w:val="22"/>
                <w:sz w:val="22"/>
                <w:szCs w:val="22"/>
                <w:lang w:val="en-US"/>
              </w:rPr>
              <w:alias w:val="Subject"/>
              <w:tag w:val=""/>
              <w:id w:val="932238368"/>
              <w:placeholder>
                <w:docPart w:val="DAB1D86FCD754D3F8A5E086CE631B176"/>
              </w:placeholder>
              <w:dataBinding w:prefixMappings="xmlns:ns0='http://purl.org/dc/elements/1.1/' xmlns:ns1='http://schemas.openxmlformats.org/package/2006/metadata/core-properties' " w:xpath="/ns1:coreProperties[1]/ns0:subject[1]" w:storeItemID="{6C3C8BC8-F283-45AE-878A-BAB7291924A1}"/>
              <w:text/>
            </w:sdtPr>
            <w:sdtEndPr/>
            <w:sdtContent>
              <w:p w:rsidR="005E6DEC" w:rsidRPr="008A154D" w:rsidRDefault="00E11380" w:rsidP="008A154D">
                <w:pPr>
                  <w:suppressLineNumbers/>
                  <w:suppressAutoHyphens/>
                  <w:kinsoku w:val="0"/>
                  <w:overflowPunct w:val="0"/>
                  <w:autoSpaceDE w:val="0"/>
                  <w:autoSpaceDN w:val="0"/>
                  <w:adjustRightInd w:val="0"/>
                  <w:snapToGrid w:val="0"/>
                  <w:ind w:left="2371"/>
                  <w:rPr>
                    <w:rFonts w:ascii="Times New Roman" w:hAnsi="Times New Roman" w:cs="Times New Roman"/>
                    <w:kern w:val="22"/>
                    <w:sz w:val="22"/>
                    <w:szCs w:val="22"/>
                    <w:lang w:val="en-US"/>
                  </w:rPr>
                </w:pPr>
                <w:r w:rsidRPr="008A154D">
                  <w:rPr>
                    <w:rFonts w:ascii="Times New Roman" w:hAnsi="Times New Roman" w:cs="Times New Roman"/>
                    <w:kern w:val="22"/>
                    <w:sz w:val="22"/>
                    <w:szCs w:val="22"/>
                    <w:lang w:val="en-US"/>
                  </w:rPr>
                  <w:t>CBD/SBI/REC/2/11</w:t>
                </w:r>
              </w:p>
            </w:sdtContent>
          </w:sdt>
          <w:p w:rsidR="005E6DEC" w:rsidRPr="00741E2C" w:rsidRDefault="005E6DEC" w:rsidP="008A154D">
            <w:pPr>
              <w:suppressLineNumbers/>
              <w:suppressAutoHyphens/>
              <w:kinsoku w:val="0"/>
              <w:overflowPunct w:val="0"/>
              <w:autoSpaceDE w:val="0"/>
              <w:autoSpaceDN w:val="0"/>
              <w:adjustRightInd w:val="0"/>
              <w:snapToGrid w:val="0"/>
              <w:ind w:left="2371"/>
              <w:rPr>
                <w:rFonts w:ascii="Times New Roman" w:hAnsi="Times New Roman" w:cs="Times New Roman"/>
                <w:kern w:val="22"/>
                <w:sz w:val="22"/>
                <w:szCs w:val="22"/>
                <w:lang w:val="en-GB"/>
              </w:rPr>
            </w:pPr>
            <w:r w:rsidRPr="008A154D">
              <w:rPr>
                <w:rFonts w:ascii="Times New Roman" w:hAnsi="Times New Roman" w:cs="Times New Roman"/>
                <w:kern w:val="22"/>
                <w:sz w:val="22"/>
                <w:szCs w:val="22"/>
                <w:lang w:val="en-GB"/>
              </w:rPr>
              <w:t>1</w:t>
            </w:r>
            <w:r w:rsidR="00D61F9C" w:rsidRPr="008A154D">
              <w:rPr>
                <w:rFonts w:ascii="Times New Roman" w:hAnsi="Times New Roman" w:cs="Times New Roman"/>
                <w:kern w:val="22"/>
                <w:sz w:val="22"/>
                <w:szCs w:val="22"/>
                <w:lang w:val="en-GB"/>
              </w:rPr>
              <w:t>3</w:t>
            </w:r>
            <w:r w:rsidRPr="008A154D">
              <w:rPr>
                <w:rFonts w:ascii="Times New Roman" w:hAnsi="Times New Roman" w:cs="Times New Roman"/>
                <w:kern w:val="22"/>
                <w:sz w:val="22"/>
                <w:szCs w:val="22"/>
                <w:lang w:val="en-GB"/>
              </w:rPr>
              <w:t xml:space="preserve"> July 2018</w:t>
            </w:r>
          </w:p>
          <w:p w:rsidR="005E6DEC" w:rsidRPr="00F9557D" w:rsidRDefault="005E6DEC" w:rsidP="008A154D">
            <w:pPr>
              <w:suppressLineNumbers/>
              <w:suppressAutoHyphens/>
              <w:kinsoku w:val="0"/>
              <w:overflowPunct w:val="0"/>
              <w:autoSpaceDE w:val="0"/>
              <w:autoSpaceDN w:val="0"/>
              <w:adjustRightInd w:val="0"/>
              <w:snapToGrid w:val="0"/>
              <w:ind w:left="2371"/>
              <w:rPr>
                <w:rFonts w:ascii="Times New Roman" w:hAnsi="Times New Roman" w:cs="Times New Roman"/>
                <w:kern w:val="22"/>
                <w:sz w:val="22"/>
                <w:szCs w:val="22"/>
                <w:lang w:val="en-GB"/>
              </w:rPr>
            </w:pPr>
          </w:p>
          <w:p w:rsidR="005E6DEC" w:rsidRPr="00741E2C" w:rsidRDefault="005E6DEC" w:rsidP="008A154D">
            <w:pPr>
              <w:suppressLineNumbers/>
              <w:suppressAutoHyphens/>
              <w:kinsoku w:val="0"/>
              <w:overflowPunct w:val="0"/>
              <w:autoSpaceDE w:val="0"/>
              <w:autoSpaceDN w:val="0"/>
              <w:adjustRightInd w:val="0"/>
              <w:snapToGrid w:val="0"/>
              <w:ind w:left="2371"/>
              <w:rPr>
                <w:rFonts w:ascii="Times New Roman" w:hAnsi="Times New Roman" w:cs="Times New Roman"/>
                <w:kern w:val="22"/>
                <w:sz w:val="22"/>
                <w:szCs w:val="22"/>
                <w:lang w:val="en-GB"/>
              </w:rPr>
            </w:pPr>
            <w:r w:rsidRPr="008A154D">
              <w:rPr>
                <w:rFonts w:ascii="Times New Roman" w:hAnsi="Times New Roman" w:cs="Times New Roman"/>
                <w:kern w:val="22"/>
                <w:sz w:val="22"/>
                <w:szCs w:val="22"/>
                <w:lang w:val="en-GB"/>
              </w:rPr>
              <w:t>ORIGINAL: ENGLISH</w:t>
            </w:r>
          </w:p>
          <w:p w:rsidR="005E6DEC" w:rsidRPr="009A11C4" w:rsidRDefault="005E6DEC" w:rsidP="000A36E2">
            <w:pPr>
              <w:suppressLineNumbers/>
              <w:suppressAutoHyphens/>
              <w:kinsoku w:val="0"/>
              <w:overflowPunct w:val="0"/>
              <w:autoSpaceDE w:val="0"/>
              <w:autoSpaceDN w:val="0"/>
              <w:adjustRightInd w:val="0"/>
              <w:snapToGrid w:val="0"/>
              <w:rPr>
                <w:rFonts w:ascii="Times New Roman" w:hAnsi="Times New Roman" w:cs="Times New Roman"/>
                <w:kern w:val="22"/>
                <w:lang w:val="en-GB"/>
              </w:rPr>
            </w:pPr>
          </w:p>
        </w:tc>
      </w:tr>
    </w:tbl>
    <w:p w:rsidR="00566937" w:rsidRPr="009A11C4" w:rsidRDefault="00D66B1C" w:rsidP="00D64E73">
      <w:pPr>
        <w:suppressLineNumbers/>
        <w:suppressAutoHyphens/>
        <w:kinsoku w:val="0"/>
        <w:overflowPunct w:val="0"/>
        <w:autoSpaceDE w:val="0"/>
        <w:autoSpaceDN w:val="0"/>
        <w:adjustRightInd w:val="0"/>
        <w:snapToGrid w:val="0"/>
        <w:ind w:left="142" w:right="4590" w:hanging="142"/>
        <w:rPr>
          <w:caps/>
          <w:kern w:val="22"/>
          <w:sz w:val="22"/>
          <w:szCs w:val="22"/>
          <w:lang w:val="en-GB" w:eastAsia="en-US"/>
        </w:rPr>
      </w:pPr>
      <w:sdt>
        <w:sdtPr>
          <w:rPr>
            <w:caps/>
            <w:kern w:val="22"/>
            <w:sz w:val="22"/>
            <w:szCs w:val="22"/>
            <w:lang w:val="en-GB" w:eastAsia="en-US"/>
          </w:rPr>
          <w:alias w:val="Meeting"/>
          <w:tag w:val="Meeting"/>
          <w:id w:val="1412045910"/>
          <w:placeholder>
            <w:docPart w:val="093A8C50E2524E1EA3F81D05E764C340"/>
          </w:placeholder>
          <w:text/>
        </w:sdtPr>
        <w:sdtEndPr/>
        <w:sdtContent>
          <w:r w:rsidR="00566937" w:rsidRPr="009A11C4">
            <w:rPr>
              <w:caps/>
              <w:kern w:val="22"/>
              <w:sz w:val="22"/>
              <w:szCs w:val="22"/>
              <w:lang w:val="en-GB" w:eastAsia="en-US"/>
            </w:rPr>
            <w:t>SUBSIDIARY BODY ON IMPLEMENTATION</w:t>
          </w:r>
        </w:sdtContent>
      </w:sdt>
      <w:bookmarkEnd w:id="0"/>
    </w:p>
    <w:p w:rsidR="00566937" w:rsidRPr="007B6A4F" w:rsidRDefault="00566937" w:rsidP="00D64E73">
      <w:pPr>
        <w:suppressLineNumbers/>
        <w:suppressAutoHyphens/>
        <w:kinsoku w:val="0"/>
        <w:overflowPunct w:val="0"/>
        <w:autoSpaceDE w:val="0"/>
        <w:autoSpaceDN w:val="0"/>
        <w:adjustRightInd w:val="0"/>
        <w:snapToGrid w:val="0"/>
        <w:ind w:left="284" w:hanging="284"/>
        <w:rPr>
          <w:kern w:val="22"/>
          <w:sz w:val="22"/>
          <w:szCs w:val="22"/>
          <w:lang w:val="en-GB" w:eastAsia="nb-NO"/>
        </w:rPr>
      </w:pPr>
      <w:r w:rsidRPr="00E17925">
        <w:rPr>
          <w:kern w:val="22"/>
          <w:sz w:val="22"/>
          <w:szCs w:val="22"/>
          <w:lang w:val="en-GB" w:eastAsia="nb-NO"/>
        </w:rPr>
        <w:t>Second meeting</w:t>
      </w:r>
    </w:p>
    <w:p w:rsidR="00566937" w:rsidRPr="009A11C4" w:rsidRDefault="00566937" w:rsidP="000A36E2">
      <w:pPr>
        <w:suppressLineNumbers/>
        <w:suppressAutoHyphens/>
        <w:kinsoku w:val="0"/>
        <w:overflowPunct w:val="0"/>
        <w:autoSpaceDE w:val="0"/>
        <w:autoSpaceDN w:val="0"/>
        <w:adjustRightInd w:val="0"/>
        <w:snapToGrid w:val="0"/>
        <w:ind w:left="284" w:hanging="284"/>
        <w:rPr>
          <w:kern w:val="22"/>
          <w:sz w:val="22"/>
          <w:szCs w:val="22"/>
          <w:lang w:val="en-GB" w:eastAsia="nb-NO"/>
        </w:rPr>
      </w:pPr>
      <w:r w:rsidRPr="009A11C4">
        <w:rPr>
          <w:kern w:val="22"/>
          <w:sz w:val="22"/>
          <w:szCs w:val="22"/>
          <w:lang w:val="en-GB" w:eastAsia="nb-NO"/>
        </w:rPr>
        <w:t>Montreal, Canada, 9-13 July 2018</w:t>
      </w:r>
    </w:p>
    <w:p w:rsidR="00566937" w:rsidRPr="009A11C4" w:rsidRDefault="00566937" w:rsidP="000A36E2">
      <w:pPr>
        <w:suppressLineNumbers/>
        <w:suppressAutoHyphens/>
        <w:kinsoku w:val="0"/>
        <w:overflowPunct w:val="0"/>
        <w:autoSpaceDE w:val="0"/>
        <w:autoSpaceDN w:val="0"/>
        <w:adjustRightInd w:val="0"/>
        <w:snapToGrid w:val="0"/>
        <w:jc w:val="both"/>
        <w:rPr>
          <w:kern w:val="22"/>
          <w:sz w:val="22"/>
          <w:szCs w:val="22"/>
          <w:lang w:val="en-GB" w:eastAsia="en-US"/>
        </w:rPr>
      </w:pPr>
      <w:r w:rsidRPr="009A11C4">
        <w:rPr>
          <w:kern w:val="22"/>
          <w:sz w:val="22"/>
          <w:szCs w:val="22"/>
          <w:lang w:val="en-GB" w:eastAsia="en-US"/>
        </w:rPr>
        <w:t xml:space="preserve">Agenda item </w:t>
      </w:r>
      <w:r w:rsidR="00875746" w:rsidRPr="009A11C4">
        <w:rPr>
          <w:kern w:val="22"/>
          <w:sz w:val="22"/>
          <w:szCs w:val="22"/>
          <w:lang w:val="en-GB" w:eastAsia="en-US"/>
        </w:rPr>
        <w:t>13</w:t>
      </w:r>
    </w:p>
    <w:p w:rsidR="009A11C4" w:rsidRPr="009A11C4" w:rsidRDefault="009A11C4" w:rsidP="008A154D">
      <w:pPr>
        <w:pStyle w:val="Heading2"/>
        <w:keepNext w:val="0"/>
        <w:tabs>
          <w:tab w:val="clear" w:pos="720"/>
        </w:tabs>
        <w:spacing w:before="240" w:after="240"/>
        <w:rPr>
          <w:kern w:val="22"/>
          <w:sz w:val="22"/>
          <w:szCs w:val="22"/>
          <w:lang w:val="en-GB" w:eastAsia="en-US"/>
        </w:rPr>
      </w:pPr>
      <w:r w:rsidRPr="008A154D">
        <w:rPr>
          <w:i w:val="0"/>
          <w:kern w:val="22"/>
          <w:sz w:val="22"/>
          <w:szCs w:val="22"/>
        </w:rPr>
        <w:t>RECOMMENDATION ADOPTED BY THE SUBSIDIARY BODY ON IMPLEMENTATION</w:t>
      </w:r>
    </w:p>
    <w:p w:rsidR="00566937" w:rsidRPr="008A154D" w:rsidRDefault="00D66B1C" w:rsidP="008A154D">
      <w:pPr>
        <w:suppressLineNumbers/>
        <w:suppressAutoHyphens/>
        <w:kinsoku w:val="0"/>
        <w:overflowPunct w:val="0"/>
        <w:autoSpaceDE w:val="0"/>
        <w:autoSpaceDN w:val="0"/>
        <w:adjustRightInd w:val="0"/>
        <w:snapToGrid w:val="0"/>
        <w:spacing w:before="120" w:after="120"/>
        <w:jc w:val="center"/>
        <w:rPr>
          <w:rFonts w:ascii="Times New Roman Bold" w:hAnsi="Times New Roman Bold" w:cs="Times New Roman Bold"/>
          <w:b/>
          <w:caps/>
          <w:kern w:val="22"/>
          <w:sz w:val="22"/>
          <w:szCs w:val="22"/>
          <w:lang w:val="en-GB" w:eastAsia="en-US"/>
        </w:rPr>
      </w:pPr>
      <w:sdt>
        <w:sdtPr>
          <w:rPr>
            <w:rFonts w:ascii="Times New Roman Bold" w:eastAsia="MS Mincho" w:hAnsi="Times New Roman Bold" w:cs="Times New Roman Bold"/>
            <w:b/>
            <w:bCs/>
            <w:iCs/>
            <w:kern w:val="22"/>
            <w:sz w:val="22"/>
            <w:lang w:val="en-US" w:eastAsia="en-US"/>
          </w:rPr>
          <w:alias w:val="Title"/>
          <w:tag w:val=""/>
          <w:id w:val="772832786"/>
          <w:placeholder>
            <w:docPart w:val="3E531BDDB532487AAEFD414D3AE04FAE"/>
          </w:placeholder>
          <w:dataBinding w:prefixMappings="xmlns:ns0='http://purl.org/dc/elements/1.1/' xmlns:ns1='http://schemas.openxmlformats.org/package/2006/metadata/core-properties' " w:xpath="/ns1:coreProperties[1]/ns0:title[1]" w:storeItemID="{6C3C8BC8-F283-45AE-878A-BAB7291924A1}"/>
          <w:text/>
        </w:sdtPr>
        <w:sdtEndPr/>
        <w:sdtContent>
          <w:r w:rsidR="00E11380" w:rsidRPr="008A154D">
            <w:rPr>
              <w:rFonts w:ascii="Times New Roman Bold" w:eastAsia="MS Mincho" w:hAnsi="Times New Roman Bold" w:cs="Times New Roman Bold"/>
              <w:b/>
              <w:bCs/>
              <w:iCs/>
              <w:kern w:val="22"/>
              <w:sz w:val="22"/>
              <w:lang w:val="en-US" w:eastAsia="en-US"/>
            </w:rPr>
            <w:t>2/11.</w:t>
          </w:r>
          <w:r w:rsidR="00E11380" w:rsidRPr="008A154D">
            <w:rPr>
              <w:rFonts w:ascii="Times New Roman Bold" w:eastAsia="MS Mincho" w:hAnsi="Times New Roman Bold" w:cs="Times New Roman Bold"/>
              <w:b/>
              <w:bCs/>
              <w:iCs/>
              <w:kern w:val="22"/>
              <w:sz w:val="22"/>
              <w:lang w:val="en-US" w:eastAsia="en-US"/>
            </w:rPr>
            <w:tab/>
            <w:t>National reporting under the Convention and its Protocols</w:t>
          </w:r>
        </w:sdtContent>
      </w:sdt>
    </w:p>
    <w:p w:rsidR="00741E2C" w:rsidRPr="00661A20" w:rsidRDefault="00741E2C" w:rsidP="00741E2C">
      <w:pPr>
        <w:pStyle w:val="Para1"/>
        <w:suppressLineNumbers/>
        <w:suppressAutoHyphens/>
        <w:kinsoku w:val="0"/>
        <w:overflowPunct w:val="0"/>
        <w:autoSpaceDE w:val="0"/>
        <w:autoSpaceDN w:val="0"/>
        <w:ind w:firstLine="720"/>
        <w:rPr>
          <w:i/>
          <w:snapToGrid/>
          <w:kern w:val="22"/>
          <w:szCs w:val="22"/>
        </w:rPr>
      </w:pPr>
      <w:r w:rsidRPr="00661A20">
        <w:rPr>
          <w:i/>
          <w:snapToGrid/>
          <w:kern w:val="22"/>
          <w:szCs w:val="22"/>
        </w:rPr>
        <w:t>The Subsidiary Body on Implementation,</w:t>
      </w:r>
    </w:p>
    <w:p w:rsidR="00741E2C" w:rsidRPr="008A154D" w:rsidRDefault="00741E2C" w:rsidP="008A154D">
      <w:pPr>
        <w:pStyle w:val="Para1"/>
        <w:suppressLineNumbers/>
        <w:suppressAutoHyphens/>
        <w:kinsoku w:val="0"/>
        <w:overflowPunct w:val="0"/>
        <w:autoSpaceDE w:val="0"/>
        <w:autoSpaceDN w:val="0"/>
        <w:ind w:firstLine="720"/>
        <w:rPr>
          <w:snapToGrid/>
          <w:kern w:val="22"/>
          <w:szCs w:val="22"/>
        </w:rPr>
      </w:pPr>
      <w:r w:rsidRPr="00661A20">
        <w:rPr>
          <w:i/>
          <w:snapToGrid/>
          <w:kern w:val="22"/>
          <w:szCs w:val="22"/>
        </w:rPr>
        <w:t>Recommends</w:t>
      </w:r>
      <w:r w:rsidRPr="00661A20">
        <w:rPr>
          <w:snapToGrid/>
          <w:kern w:val="22"/>
          <w:szCs w:val="22"/>
        </w:rPr>
        <w:t xml:space="preserve"> that the Conference of the Parties at its fourteenth meeting adopt a decision along the following lines:</w:t>
      </w:r>
    </w:p>
    <w:p w:rsidR="008C7F9C" w:rsidRPr="007B6A4F" w:rsidRDefault="008C7F9C" w:rsidP="000A36E2">
      <w:pPr>
        <w:suppressLineNumbers/>
        <w:tabs>
          <w:tab w:val="left" w:pos="360"/>
        </w:tabs>
        <w:suppressAutoHyphens/>
        <w:kinsoku w:val="0"/>
        <w:overflowPunct w:val="0"/>
        <w:autoSpaceDE w:val="0"/>
        <w:autoSpaceDN w:val="0"/>
        <w:adjustRightInd w:val="0"/>
        <w:snapToGrid w:val="0"/>
        <w:spacing w:before="120" w:after="120"/>
        <w:jc w:val="center"/>
        <w:rPr>
          <w:b/>
          <w:kern w:val="22"/>
          <w:sz w:val="22"/>
          <w:szCs w:val="22"/>
          <w:lang w:val="en-GB" w:eastAsia="en-US"/>
        </w:rPr>
      </w:pPr>
      <w:r w:rsidRPr="00E17925">
        <w:rPr>
          <w:b/>
          <w:kern w:val="22"/>
          <w:sz w:val="22"/>
          <w:szCs w:val="22"/>
          <w:lang w:val="en-GB"/>
        </w:rPr>
        <w:t>A.</w:t>
      </w:r>
      <w:r w:rsidRPr="00E17925">
        <w:rPr>
          <w:b/>
          <w:kern w:val="22"/>
          <w:sz w:val="22"/>
          <w:szCs w:val="22"/>
          <w:lang w:val="en-GB"/>
        </w:rPr>
        <w:tab/>
        <w:t xml:space="preserve">Draft decision for the Conference of the Parties to the Convention on </w:t>
      </w:r>
      <w:r w:rsidRPr="007B6A4F">
        <w:rPr>
          <w:b/>
          <w:kern w:val="22"/>
          <w:sz w:val="22"/>
          <w:szCs w:val="22"/>
          <w:lang w:val="en-GB"/>
        </w:rPr>
        <w:t>Biological Diversity</w:t>
      </w:r>
    </w:p>
    <w:p w:rsidR="00DF691E" w:rsidRPr="009A11C4" w:rsidRDefault="00DF691E" w:rsidP="00D64E73">
      <w:pPr>
        <w:pStyle w:val="Para1"/>
        <w:suppressLineNumbers/>
        <w:suppressAutoHyphens/>
        <w:kinsoku w:val="0"/>
        <w:overflowPunct w:val="0"/>
        <w:autoSpaceDE w:val="0"/>
        <w:autoSpaceDN w:val="0"/>
        <w:adjustRightInd w:val="0"/>
        <w:snapToGrid w:val="0"/>
        <w:spacing w:before="120"/>
        <w:ind w:firstLine="720"/>
        <w:jc w:val="both"/>
        <w:rPr>
          <w:i/>
          <w:snapToGrid/>
          <w:kern w:val="22"/>
          <w:sz w:val="22"/>
          <w:szCs w:val="22"/>
          <w:lang w:val="en-GB"/>
        </w:rPr>
      </w:pPr>
      <w:r w:rsidRPr="009A11C4">
        <w:rPr>
          <w:i/>
          <w:snapToGrid/>
          <w:kern w:val="22"/>
          <w:sz w:val="22"/>
          <w:szCs w:val="22"/>
          <w:lang w:val="en-GB"/>
        </w:rPr>
        <w:t>The Conference of the Parties</w:t>
      </w:r>
      <w:r w:rsidR="005049F9" w:rsidRPr="009A11C4">
        <w:rPr>
          <w:i/>
          <w:snapToGrid/>
          <w:kern w:val="22"/>
          <w:sz w:val="22"/>
          <w:szCs w:val="22"/>
          <w:lang w:val="en-GB"/>
        </w:rPr>
        <w:t>,</w:t>
      </w:r>
    </w:p>
    <w:p w:rsidR="00615DCF" w:rsidRPr="009A11C4" w:rsidRDefault="00DF691E" w:rsidP="00D64E73">
      <w:pPr>
        <w:pStyle w:val="Para1"/>
        <w:suppressLineNumbers/>
        <w:suppressAutoHyphens/>
        <w:kinsoku w:val="0"/>
        <w:overflowPunct w:val="0"/>
        <w:autoSpaceDE w:val="0"/>
        <w:autoSpaceDN w:val="0"/>
        <w:adjustRightInd w:val="0"/>
        <w:snapToGrid w:val="0"/>
        <w:spacing w:before="120"/>
        <w:ind w:firstLine="720"/>
        <w:jc w:val="both"/>
        <w:rPr>
          <w:snapToGrid/>
          <w:kern w:val="22"/>
          <w:sz w:val="22"/>
          <w:szCs w:val="22"/>
          <w:lang w:val="en-GB"/>
        </w:rPr>
      </w:pPr>
      <w:r w:rsidRPr="009A11C4">
        <w:rPr>
          <w:i/>
          <w:snapToGrid/>
          <w:kern w:val="22"/>
          <w:sz w:val="22"/>
          <w:szCs w:val="22"/>
          <w:lang w:val="en-GB"/>
        </w:rPr>
        <w:t>Emphasizing</w:t>
      </w:r>
      <w:r w:rsidRPr="009A11C4">
        <w:rPr>
          <w:snapToGrid/>
          <w:kern w:val="22"/>
          <w:sz w:val="22"/>
          <w:szCs w:val="22"/>
          <w:lang w:val="en-GB"/>
        </w:rPr>
        <w:t xml:space="preserve"> the </w:t>
      </w:r>
      <w:r w:rsidR="00D45B5F" w:rsidRPr="009A11C4">
        <w:rPr>
          <w:snapToGrid/>
          <w:kern w:val="22"/>
          <w:sz w:val="22"/>
          <w:szCs w:val="22"/>
          <w:lang w:val="en-GB"/>
        </w:rPr>
        <w:t xml:space="preserve">value </w:t>
      </w:r>
      <w:r w:rsidRPr="009A11C4">
        <w:rPr>
          <w:snapToGrid/>
          <w:kern w:val="22"/>
          <w:sz w:val="22"/>
          <w:szCs w:val="22"/>
          <w:lang w:val="en-GB"/>
        </w:rPr>
        <w:t>of improving the alignment of national reports under the Convention and its Protocols</w:t>
      </w:r>
      <w:r w:rsidR="00AC4288" w:rsidRPr="009A11C4">
        <w:rPr>
          <w:snapToGrid/>
          <w:kern w:val="22"/>
          <w:sz w:val="22"/>
          <w:szCs w:val="22"/>
          <w:lang w:val="en-GB"/>
        </w:rPr>
        <w:t xml:space="preserve"> in order to</w:t>
      </w:r>
      <w:r w:rsidR="00401018" w:rsidRPr="009A11C4">
        <w:rPr>
          <w:snapToGrid/>
          <w:kern w:val="22"/>
          <w:sz w:val="22"/>
          <w:szCs w:val="22"/>
          <w:lang w:val="en-GB"/>
        </w:rPr>
        <w:t xml:space="preserve"> </w:t>
      </w:r>
      <w:r w:rsidR="00AC4288" w:rsidRPr="009A11C4">
        <w:rPr>
          <w:snapToGrid/>
          <w:kern w:val="22"/>
          <w:sz w:val="22"/>
          <w:szCs w:val="22"/>
          <w:lang w:val="en-GB"/>
        </w:rPr>
        <w:t xml:space="preserve">reduce </w:t>
      </w:r>
      <w:r w:rsidR="00401018" w:rsidRPr="009A11C4">
        <w:rPr>
          <w:snapToGrid/>
          <w:kern w:val="22"/>
          <w:sz w:val="22"/>
          <w:szCs w:val="22"/>
          <w:lang w:val="en-GB"/>
        </w:rPr>
        <w:t xml:space="preserve">reporting </w:t>
      </w:r>
      <w:r w:rsidR="00615DCF" w:rsidRPr="009A11C4">
        <w:rPr>
          <w:snapToGrid/>
          <w:kern w:val="22"/>
          <w:sz w:val="22"/>
          <w:szCs w:val="22"/>
          <w:lang w:val="en-GB"/>
        </w:rPr>
        <w:t>burdens</w:t>
      </w:r>
      <w:r w:rsidR="008C7F9C" w:rsidRPr="009A11C4">
        <w:rPr>
          <w:snapToGrid/>
          <w:kern w:val="22"/>
          <w:sz w:val="22"/>
          <w:szCs w:val="22"/>
          <w:lang w:val="en-GB"/>
        </w:rPr>
        <w:t>,</w:t>
      </w:r>
    </w:p>
    <w:p w:rsidR="00DF691E" w:rsidRPr="009A11C4" w:rsidRDefault="008C7F9C" w:rsidP="000A36E2">
      <w:pPr>
        <w:pStyle w:val="Para1"/>
        <w:suppressLineNumbers/>
        <w:suppressAutoHyphens/>
        <w:kinsoku w:val="0"/>
        <w:overflowPunct w:val="0"/>
        <w:autoSpaceDE w:val="0"/>
        <w:autoSpaceDN w:val="0"/>
        <w:adjustRightInd w:val="0"/>
        <w:snapToGrid w:val="0"/>
        <w:spacing w:before="120"/>
        <w:ind w:firstLine="720"/>
        <w:jc w:val="both"/>
        <w:rPr>
          <w:snapToGrid/>
          <w:kern w:val="22"/>
          <w:sz w:val="22"/>
          <w:szCs w:val="22"/>
          <w:lang w:val="en-GB"/>
        </w:rPr>
      </w:pPr>
      <w:r w:rsidRPr="009A11C4">
        <w:rPr>
          <w:i/>
          <w:snapToGrid/>
          <w:kern w:val="22"/>
          <w:sz w:val="22"/>
          <w:szCs w:val="22"/>
          <w:lang w:val="en-GB"/>
        </w:rPr>
        <w:t>Also emphasizing</w:t>
      </w:r>
      <w:r w:rsidRPr="009A11C4">
        <w:rPr>
          <w:snapToGrid/>
          <w:kern w:val="22"/>
          <w:sz w:val="22"/>
          <w:szCs w:val="22"/>
          <w:lang w:val="en-GB"/>
        </w:rPr>
        <w:t xml:space="preserve"> the value</w:t>
      </w:r>
      <w:r w:rsidR="00401018" w:rsidRPr="009A11C4">
        <w:rPr>
          <w:snapToGrid/>
          <w:kern w:val="22"/>
          <w:sz w:val="22"/>
          <w:szCs w:val="22"/>
          <w:lang w:val="en-GB"/>
        </w:rPr>
        <w:t xml:space="preserve"> </w:t>
      </w:r>
      <w:r w:rsidR="00DF691E" w:rsidRPr="009A11C4">
        <w:rPr>
          <w:snapToGrid/>
          <w:kern w:val="22"/>
          <w:sz w:val="22"/>
          <w:szCs w:val="22"/>
          <w:lang w:val="en-GB"/>
        </w:rPr>
        <w:t>of enhanc</w:t>
      </w:r>
      <w:r w:rsidR="008608AC" w:rsidRPr="009A11C4">
        <w:rPr>
          <w:snapToGrid/>
          <w:kern w:val="22"/>
          <w:sz w:val="22"/>
          <w:szCs w:val="22"/>
          <w:lang w:val="en-GB"/>
        </w:rPr>
        <w:t>e</w:t>
      </w:r>
      <w:r w:rsidR="00615DCF" w:rsidRPr="009A11C4">
        <w:rPr>
          <w:snapToGrid/>
          <w:kern w:val="22"/>
          <w:sz w:val="22"/>
          <w:szCs w:val="22"/>
          <w:lang w:val="en-GB"/>
        </w:rPr>
        <w:t>d</w:t>
      </w:r>
      <w:r w:rsidR="00DF691E" w:rsidRPr="009A11C4">
        <w:rPr>
          <w:snapToGrid/>
          <w:kern w:val="22"/>
          <w:sz w:val="22"/>
          <w:szCs w:val="22"/>
          <w:lang w:val="en-GB"/>
        </w:rPr>
        <w:t xml:space="preserve"> synergies among the biodiversity-related </w:t>
      </w:r>
      <w:r w:rsidR="00CC2D27" w:rsidRPr="009A11C4">
        <w:rPr>
          <w:snapToGrid/>
          <w:kern w:val="22"/>
          <w:sz w:val="22"/>
          <w:szCs w:val="22"/>
          <w:lang w:val="en-GB"/>
        </w:rPr>
        <w:t>c</w:t>
      </w:r>
      <w:r w:rsidR="00DF691E" w:rsidRPr="009A11C4">
        <w:rPr>
          <w:snapToGrid/>
          <w:kern w:val="22"/>
          <w:sz w:val="22"/>
          <w:szCs w:val="22"/>
          <w:lang w:val="en-GB"/>
        </w:rPr>
        <w:t xml:space="preserve">onventions and the Rio </w:t>
      </w:r>
      <w:r w:rsidR="00BC5524" w:rsidRPr="009A11C4">
        <w:rPr>
          <w:snapToGrid/>
          <w:kern w:val="22"/>
          <w:sz w:val="22"/>
          <w:szCs w:val="22"/>
          <w:lang w:val="en-GB"/>
        </w:rPr>
        <w:t>c</w:t>
      </w:r>
      <w:r w:rsidR="00DF691E" w:rsidRPr="009A11C4">
        <w:rPr>
          <w:snapToGrid/>
          <w:kern w:val="22"/>
          <w:sz w:val="22"/>
          <w:szCs w:val="22"/>
          <w:lang w:val="en-GB"/>
        </w:rPr>
        <w:t>onventions</w:t>
      </w:r>
      <w:r w:rsidR="00391DF6" w:rsidRPr="009A11C4">
        <w:rPr>
          <w:snapToGrid/>
          <w:kern w:val="22"/>
          <w:sz w:val="22"/>
          <w:szCs w:val="22"/>
          <w:lang w:val="en-GB"/>
        </w:rPr>
        <w:t>,</w:t>
      </w:r>
      <w:r w:rsidR="00DF691E" w:rsidRPr="009A11C4">
        <w:rPr>
          <w:snapToGrid/>
          <w:kern w:val="22"/>
          <w:sz w:val="22"/>
          <w:szCs w:val="22"/>
          <w:lang w:val="en-GB"/>
        </w:rPr>
        <w:t xml:space="preserve"> and </w:t>
      </w:r>
      <w:r w:rsidR="00DF691E" w:rsidRPr="009A11C4">
        <w:rPr>
          <w:i/>
          <w:snapToGrid/>
          <w:kern w:val="22"/>
          <w:sz w:val="22"/>
          <w:szCs w:val="22"/>
          <w:lang w:val="en-GB"/>
        </w:rPr>
        <w:t>noting</w:t>
      </w:r>
      <w:r w:rsidR="00DF691E" w:rsidRPr="009A11C4">
        <w:rPr>
          <w:snapToGrid/>
          <w:kern w:val="22"/>
          <w:sz w:val="22"/>
          <w:szCs w:val="22"/>
          <w:lang w:val="en-GB"/>
        </w:rPr>
        <w:t xml:space="preserve"> the progress made </w:t>
      </w:r>
      <w:r w:rsidR="00FA7443" w:rsidRPr="009A11C4">
        <w:rPr>
          <w:snapToGrid/>
          <w:kern w:val="22"/>
          <w:sz w:val="22"/>
          <w:szCs w:val="22"/>
          <w:lang w:val="en-GB"/>
        </w:rPr>
        <w:t xml:space="preserve">thus </w:t>
      </w:r>
      <w:r w:rsidR="00DF691E" w:rsidRPr="009A11C4">
        <w:rPr>
          <w:snapToGrid/>
          <w:kern w:val="22"/>
          <w:sz w:val="22"/>
          <w:szCs w:val="22"/>
          <w:lang w:val="en-GB"/>
        </w:rPr>
        <w:t>far in this respect</w:t>
      </w:r>
      <w:r w:rsidR="00E710BC" w:rsidRPr="009A11C4">
        <w:rPr>
          <w:snapToGrid/>
          <w:kern w:val="22"/>
          <w:sz w:val="22"/>
          <w:szCs w:val="22"/>
          <w:lang w:val="en-GB"/>
        </w:rPr>
        <w:t xml:space="preserve">, including the activities of the </w:t>
      </w:r>
      <w:r w:rsidR="006A192C" w:rsidRPr="009A11C4">
        <w:rPr>
          <w:snapToGrid/>
          <w:kern w:val="22"/>
          <w:sz w:val="22"/>
          <w:szCs w:val="22"/>
          <w:lang w:val="en-GB"/>
        </w:rPr>
        <w:t>Liaison Group of Biodiversity-related Conventions and the Joint Liaison Group of the Rio Conventions</w:t>
      </w:r>
      <w:r w:rsidR="005049F9" w:rsidRPr="009A11C4">
        <w:rPr>
          <w:snapToGrid/>
          <w:kern w:val="22"/>
          <w:sz w:val="22"/>
          <w:szCs w:val="22"/>
          <w:lang w:val="en-GB"/>
        </w:rPr>
        <w:t>,</w:t>
      </w:r>
      <w:r w:rsidR="00EA477F" w:rsidRPr="009A11C4">
        <w:rPr>
          <w:snapToGrid/>
          <w:kern w:val="22"/>
          <w:sz w:val="22"/>
          <w:szCs w:val="22"/>
          <w:lang w:val="en-GB"/>
        </w:rPr>
        <w:t xml:space="preserve"> as well as relevant initiatives such as </w:t>
      </w:r>
      <w:r w:rsidR="002D4E43" w:rsidRPr="009A11C4">
        <w:rPr>
          <w:snapToGrid/>
          <w:kern w:val="22"/>
          <w:sz w:val="22"/>
          <w:szCs w:val="22"/>
          <w:lang w:val="en-GB"/>
        </w:rPr>
        <w:t xml:space="preserve">the </w:t>
      </w:r>
      <w:r w:rsidR="00022BBD" w:rsidRPr="009A11C4">
        <w:rPr>
          <w:snapToGrid/>
          <w:kern w:val="22"/>
          <w:sz w:val="22"/>
          <w:szCs w:val="22"/>
          <w:lang w:val="en-GB"/>
        </w:rPr>
        <w:t xml:space="preserve">development of </w:t>
      </w:r>
      <w:r w:rsidR="002D4E43" w:rsidRPr="009A11C4">
        <w:rPr>
          <w:snapToGrid/>
          <w:kern w:val="22"/>
          <w:sz w:val="22"/>
          <w:szCs w:val="22"/>
          <w:lang w:val="en-GB"/>
        </w:rPr>
        <w:t xml:space="preserve">the </w:t>
      </w:r>
      <w:r w:rsidR="00022BBD" w:rsidRPr="009A11C4">
        <w:rPr>
          <w:snapToGrid/>
          <w:kern w:val="22"/>
          <w:sz w:val="22"/>
          <w:szCs w:val="22"/>
          <w:lang w:val="en-GB"/>
        </w:rPr>
        <w:t xml:space="preserve">Data and Reporting Tool </w:t>
      </w:r>
      <w:r w:rsidR="00391DF6" w:rsidRPr="009A11C4">
        <w:rPr>
          <w:snapToGrid/>
          <w:kern w:val="22"/>
          <w:sz w:val="22"/>
          <w:szCs w:val="22"/>
          <w:lang w:val="en-GB"/>
        </w:rPr>
        <w:t>under</w:t>
      </w:r>
      <w:r w:rsidR="00022BBD" w:rsidRPr="009A11C4">
        <w:rPr>
          <w:snapToGrid/>
          <w:kern w:val="22"/>
          <w:sz w:val="22"/>
          <w:szCs w:val="22"/>
          <w:lang w:val="en-GB"/>
        </w:rPr>
        <w:t xml:space="preserve"> </w:t>
      </w:r>
      <w:proofErr w:type="spellStart"/>
      <w:r w:rsidR="00EA477F" w:rsidRPr="009A11C4">
        <w:rPr>
          <w:snapToGrid/>
          <w:kern w:val="22"/>
          <w:sz w:val="22"/>
          <w:szCs w:val="22"/>
          <w:lang w:val="en-GB"/>
        </w:rPr>
        <w:t>InforMEA</w:t>
      </w:r>
      <w:proofErr w:type="spellEnd"/>
      <w:r w:rsidR="008608AC" w:rsidRPr="009A11C4">
        <w:rPr>
          <w:snapToGrid/>
          <w:kern w:val="22"/>
          <w:sz w:val="22"/>
          <w:szCs w:val="22"/>
          <w:lang w:val="en-GB"/>
        </w:rPr>
        <w:t>,</w:t>
      </w:r>
      <w:bookmarkStart w:id="1" w:name="_GoBack"/>
      <w:bookmarkEnd w:id="1"/>
    </w:p>
    <w:p w:rsidR="00DF691E" w:rsidRPr="009A11C4" w:rsidRDefault="00DF691E" w:rsidP="000A36E2">
      <w:pPr>
        <w:pStyle w:val="Para1"/>
        <w:suppressLineNumbers/>
        <w:suppressAutoHyphens/>
        <w:kinsoku w:val="0"/>
        <w:overflowPunct w:val="0"/>
        <w:autoSpaceDE w:val="0"/>
        <w:autoSpaceDN w:val="0"/>
        <w:adjustRightInd w:val="0"/>
        <w:snapToGrid w:val="0"/>
        <w:spacing w:before="120"/>
        <w:ind w:firstLine="720"/>
        <w:jc w:val="both"/>
        <w:rPr>
          <w:snapToGrid/>
          <w:kern w:val="22"/>
          <w:sz w:val="22"/>
          <w:szCs w:val="22"/>
          <w:lang w:val="en-GB"/>
        </w:rPr>
      </w:pPr>
      <w:r w:rsidRPr="009A11C4">
        <w:rPr>
          <w:i/>
          <w:snapToGrid/>
          <w:kern w:val="22"/>
          <w:sz w:val="22"/>
          <w:szCs w:val="22"/>
          <w:lang w:val="en-GB"/>
        </w:rPr>
        <w:t>Recognizing</w:t>
      </w:r>
      <w:r w:rsidRPr="009A11C4">
        <w:rPr>
          <w:snapToGrid/>
          <w:kern w:val="22"/>
          <w:sz w:val="22"/>
          <w:szCs w:val="22"/>
          <w:lang w:val="en-GB"/>
        </w:rPr>
        <w:t xml:space="preserve"> the </w:t>
      </w:r>
      <w:r w:rsidR="00615DCF" w:rsidRPr="009A11C4">
        <w:rPr>
          <w:snapToGrid/>
          <w:kern w:val="22"/>
          <w:sz w:val="22"/>
          <w:szCs w:val="22"/>
          <w:lang w:val="en-GB"/>
        </w:rPr>
        <w:t>potential of</w:t>
      </w:r>
      <w:r w:rsidRPr="009A11C4">
        <w:rPr>
          <w:snapToGrid/>
          <w:kern w:val="22"/>
          <w:sz w:val="22"/>
          <w:szCs w:val="22"/>
          <w:lang w:val="en-GB"/>
        </w:rPr>
        <w:t xml:space="preserve"> the post</w:t>
      </w:r>
      <w:r w:rsidR="00FA7443" w:rsidRPr="009A11C4">
        <w:rPr>
          <w:snapToGrid/>
          <w:kern w:val="22"/>
          <w:sz w:val="22"/>
          <w:szCs w:val="22"/>
          <w:lang w:val="en-GB"/>
        </w:rPr>
        <w:t>-</w:t>
      </w:r>
      <w:r w:rsidRPr="009A11C4">
        <w:rPr>
          <w:snapToGrid/>
          <w:kern w:val="22"/>
          <w:sz w:val="22"/>
          <w:szCs w:val="22"/>
          <w:lang w:val="en-GB"/>
        </w:rPr>
        <w:t xml:space="preserve">2020 global biodiversity framework in </w:t>
      </w:r>
      <w:r w:rsidR="00615DCF" w:rsidRPr="009A11C4">
        <w:rPr>
          <w:snapToGrid/>
          <w:kern w:val="22"/>
          <w:sz w:val="22"/>
          <w:szCs w:val="22"/>
          <w:lang w:val="en-GB"/>
        </w:rPr>
        <w:t xml:space="preserve">facilitating the alignment of </w:t>
      </w:r>
      <w:r w:rsidRPr="009A11C4">
        <w:rPr>
          <w:snapToGrid/>
          <w:kern w:val="22"/>
          <w:sz w:val="22"/>
          <w:szCs w:val="22"/>
          <w:lang w:val="en-GB"/>
        </w:rPr>
        <w:t>national reporting under the Convention and its Protocols</w:t>
      </w:r>
      <w:r w:rsidR="005049F9" w:rsidRPr="009A11C4">
        <w:rPr>
          <w:snapToGrid/>
          <w:kern w:val="22"/>
          <w:sz w:val="22"/>
          <w:szCs w:val="22"/>
          <w:lang w:val="en-GB"/>
        </w:rPr>
        <w:t>,</w:t>
      </w:r>
    </w:p>
    <w:p w:rsidR="00DF691E" w:rsidRPr="009A11C4" w:rsidRDefault="00FA7443" w:rsidP="000A36E2">
      <w:pPr>
        <w:pStyle w:val="Para1"/>
        <w:suppressLineNumbers/>
        <w:suppressAutoHyphens/>
        <w:kinsoku w:val="0"/>
        <w:overflowPunct w:val="0"/>
        <w:autoSpaceDE w:val="0"/>
        <w:autoSpaceDN w:val="0"/>
        <w:adjustRightInd w:val="0"/>
        <w:snapToGrid w:val="0"/>
        <w:spacing w:before="120"/>
        <w:ind w:firstLine="720"/>
        <w:jc w:val="both"/>
        <w:rPr>
          <w:snapToGrid/>
          <w:kern w:val="22"/>
          <w:sz w:val="22"/>
          <w:szCs w:val="22"/>
          <w:lang w:val="en-GB"/>
        </w:rPr>
      </w:pPr>
      <w:r w:rsidRPr="009A11C4">
        <w:rPr>
          <w:i/>
          <w:snapToGrid/>
          <w:kern w:val="22"/>
          <w:sz w:val="22"/>
          <w:szCs w:val="22"/>
          <w:lang w:val="en-GB"/>
        </w:rPr>
        <w:t>Also r</w:t>
      </w:r>
      <w:r w:rsidR="00DF691E" w:rsidRPr="009A11C4">
        <w:rPr>
          <w:i/>
          <w:snapToGrid/>
          <w:kern w:val="22"/>
          <w:sz w:val="22"/>
          <w:szCs w:val="22"/>
          <w:lang w:val="en-GB"/>
        </w:rPr>
        <w:t xml:space="preserve">ecognizing </w:t>
      </w:r>
      <w:r w:rsidR="00DF691E" w:rsidRPr="009A11C4">
        <w:rPr>
          <w:snapToGrid/>
          <w:kern w:val="22"/>
          <w:sz w:val="22"/>
          <w:szCs w:val="22"/>
          <w:lang w:val="en-GB"/>
        </w:rPr>
        <w:t xml:space="preserve">that the Convention and each of the Protocols are distinct legal instruments with specific obligations </w:t>
      </w:r>
      <w:r w:rsidR="0066652D" w:rsidRPr="009A11C4">
        <w:rPr>
          <w:snapToGrid/>
          <w:kern w:val="22"/>
          <w:sz w:val="22"/>
          <w:szCs w:val="22"/>
          <w:lang w:val="en-GB"/>
        </w:rPr>
        <w:t xml:space="preserve">on </w:t>
      </w:r>
      <w:r w:rsidR="00DF691E" w:rsidRPr="009A11C4">
        <w:rPr>
          <w:snapToGrid/>
          <w:kern w:val="22"/>
          <w:sz w:val="22"/>
          <w:szCs w:val="22"/>
          <w:lang w:val="en-GB"/>
        </w:rPr>
        <w:t>their Parties, and that the information provided in the national reporting formats depend</w:t>
      </w:r>
      <w:r w:rsidR="008608AC" w:rsidRPr="009A11C4">
        <w:rPr>
          <w:snapToGrid/>
          <w:kern w:val="22"/>
          <w:sz w:val="22"/>
          <w:szCs w:val="22"/>
          <w:lang w:val="en-GB"/>
        </w:rPr>
        <w:t>s</w:t>
      </w:r>
      <w:r w:rsidR="00DF691E" w:rsidRPr="009A11C4">
        <w:rPr>
          <w:snapToGrid/>
          <w:kern w:val="22"/>
          <w:sz w:val="22"/>
          <w:szCs w:val="22"/>
          <w:lang w:val="en-GB"/>
        </w:rPr>
        <w:t xml:space="preserve"> on the focus and goals of implementation strategies adopted under each instrument at a given time</w:t>
      </w:r>
      <w:r w:rsidR="00022BBD" w:rsidRPr="009A11C4">
        <w:rPr>
          <w:snapToGrid/>
          <w:kern w:val="22"/>
          <w:sz w:val="22"/>
          <w:szCs w:val="22"/>
          <w:lang w:val="en-GB"/>
        </w:rPr>
        <w:t>,</w:t>
      </w:r>
    </w:p>
    <w:p w:rsidR="009D6158" w:rsidRPr="009A11C4" w:rsidRDefault="00615DCF" w:rsidP="000A36E2">
      <w:pPr>
        <w:pStyle w:val="Para1"/>
        <w:suppressLineNumbers/>
        <w:suppressAutoHyphens/>
        <w:kinsoku w:val="0"/>
        <w:overflowPunct w:val="0"/>
        <w:autoSpaceDE w:val="0"/>
        <w:autoSpaceDN w:val="0"/>
        <w:adjustRightInd w:val="0"/>
        <w:snapToGrid w:val="0"/>
        <w:spacing w:before="120"/>
        <w:ind w:firstLine="720"/>
        <w:jc w:val="both"/>
        <w:rPr>
          <w:snapToGrid/>
          <w:kern w:val="22"/>
          <w:sz w:val="22"/>
          <w:szCs w:val="22"/>
          <w:lang w:val="en-GB"/>
        </w:rPr>
      </w:pPr>
      <w:r w:rsidRPr="009A11C4">
        <w:rPr>
          <w:i/>
          <w:snapToGrid/>
          <w:kern w:val="22"/>
          <w:sz w:val="22"/>
          <w:szCs w:val="22"/>
          <w:lang w:val="en-GB"/>
        </w:rPr>
        <w:t>Noting</w:t>
      </w:r>
      <w:r w:rsidRPr="009A11C4">
        <w:rPr>
          <w:snapToGrid/>
          <w:kern w:val="22"/>
          <w:sz w:val="22"/>
          <w:szCs w:val="22"/>
          <w:lang w:val="en-GB"/>
        </w:rPr>
        <w:t xml:space="preserve"> the continued need </w:t>
      </w:r>
      <w:r w:rsidR="00741E2C">
        <w:rPr>
          <w:snapToGrid/>
          <w:kern w:val="22"/>
          <w:sz w:val="22"/>
          <w:szCs w:val="22"/>
          <w:lang w:val="en-GB"/>
        </w:rPr>
        <w:t>for</w:t>
      </w:r>
      <w:r w:rsidR="00741E2C" w:rsidRPr="009A11C4">
        <w:rPr>
          <w:snapToGrid/>
          <w:kern w:val="22"/>
          <w:sz w:val="22"/>
          <w:szCs w:val="22"/>
          <w:lang w:val="en-GB"/>
        </w:rPr>
        <w:t xml:space="preserve"> </w:t>
      </w:r>
      <w:r w:rsidRPr="009A11C4">
        <w:rPr>
          <w:snapToGrid/>
          <w:kern w:val="22"/>
          <w:sz w:val="22"/>
          <w:szCs w:val="22"/>
          <w:lang w:val="en-GB"/>
        </w:rPr>
        <w:t xml:space="preserve">capacity-building and financial support for developing countries, </w:t>
      </w:r>
      <w:proofErr w:type="gramStart"/>
      <w:r w:rsidRPr="009A11C4">
        <w:rPr>
          <w:snapToGrid/>
          <w:kern w:val="22"/>
          <w:sz w:val="22"/>
          <w:szCs w:val="22"/>
          <w:lang w:val="en-GB"/>
        </w:rPr>
        <w:t>in particular the</w:t>
      </w:r>
      <w:proofErr w:type="gramEnd"/>
      <w:r w:rsidRPr="009A11C4">
        <w:rPr>
          <w:snapToGrid/>
          <w:kern w:val="22"/>
          <w:sz w:val="22"/>
          <w:szCs w:val="22"/>
          <w:lang w:val="en-GB"/>
        </w:rPr>
        <w:t xml:space="preserve"> least developed </w:t>
      </w:r>
      <w:r w:rsidR="00C17F6E" w:rsidRPr="009A11C4">
        <w:rPr>
          <w:snapToGrid/>
          <w:kern w:val="22"/>
          <w:sz w:val="22"/>
          <w:szCs w:val="22"/>
          <w:lang w:val="en-GB"/>
        </w:rPr>
        <w:t xml:space="preserve">countries </w:t>
      </w:r>
      <w:r w:rsidRPr="009A11C4">
        <w:rPr>
          <w:snapToGrid/>
          <w:kern w:val="22"/>
          <w:sz w:val="22"/>
          <w:szCs w:val="22"/>
          <w:lang w:val="en-GB"/>
        </w:rPr>
        <w:t>and small island developing States</w:t>
      </w:r>
      <w:r w:rsidR="00741E2C">
        <w:rPr>
          <w:snapToGrid/>
          <w:kern w:val="22"/>
          <w:sz w:val="22"/>
          <w:szCs w:val="22"/>
          <w:lang w:val="en-GB"/>
        </w:rPr>
        <w:t>,</w:t>
      </w:r>
      <w:r w:rsidRPr="009A11C4">
        <w:rPr>
          <w:snapToGrid/>
          <w:kern w:val="22"/>
          <w:sz w:val="22"/>
          <w:szCs w:val="22"/>
          <w:lang w:val="en-GB"/>
        </w:rPr>
        <w:t xml:space="preserve"> and countries with economies in transition, for future reporting cycles under the Convention and its Protocols</w:t>
      </w:r>
      <w:r w:rsidR="008C7F9C" w:rsidRPr="009A11C4">
        <w:rPr>
          <w:snapToGrid/>
          <w:kern w:val="22"/>
          <w:sz w:val="22"/>
          <w:szCs w:val="22"/>
          <w:lang w:val="en-GB"/>
        </w:rPr>
        <w:t>,</w:t>
      </w:r>
    </w:p>
    <w:p w:rsidR="00DF691E" w:rsidRPr="009A11C4" w:rsidRDefault="00DF691E" w:rsidP="000A36E2">
      <w:pPr>
        <w:pStyle w:val="Para1"/>
        <w:suppressLineNumbers/>
        <w:suppressAutoHyphens/>
        <w:kinsoku w:val="0"/>
        <w:overflowPunct w:val="0"/>
        <w:autoSpaceDE w:val="0"/>
        <w:autoSpaceDN w:val="0"/>
        <w:adjustRightInd w:val="0"/>
        <w:snapToGrid w:val="0"/>
        <w:spacing w:before="120"/>
        <w:ind w:firstLine="720"/>
        <w:jc w:val="both"/>
        <w:rPr>
          <w:snapToGrid/>
          <w:kern w:val="22"/>
          <w:sz w:val="22"/>
          <w:szCs w:val="22"/>
          <w:lang w:val="en-GB"/>
        </w:rPr>
      </w:pPr>
      <w:r w:rsidRPr="009A11C4">
        <w:rPr>
          <w:snapToGrid/>
          <w:kern w:val="22"/>
          <w:sz w:val="22"/>
          <w:szCs w:val="22"/>
          <w:lang w:val="en-GB"/>
        </w:rPr>
        <w:t>1.</w:t>
      </w:r>
      <w:r w:rsidRPr="009A11C4">
        <w:rPr>
          <w:snapToGrid/>
          <w:kern w:val="22"/>
          <w:sz w:val="22"/>
          <w:szCs w:val="22"/>
          <w:lang w:val="en-GB"/>
        </w:rPr>
        <w:tab/>
      </w:r>
      <w:r w:rsidR="00632D10" w:rsidRPr="009A11C4">
        <w:rPr>
          <w:i/>
          <w:snapToGrid/>
          <w:kern w:val="22"/>
          <w:sz w:val="22"/>
          <w:szCs w:val="22"/>
          <w:lang w:val="en-GB"/>
        </w:rPr>
        <w:t>Decides</w:t>
      </w:r>
      <w:r w:rsidR="00632D10" w:rsidRPr="009A11C4">
        <w:rPr>
          <w:snapToGrid/>
          <w:kern w:val="22"/>
          <w:sz w:val="22"/>
          <w:szCs w:val="22"/>
          <w:lang w:val="en-GB"/>
        </w:rPr>
        <w:t xml:space="preserve"> </w:t>
      </w:r>
      <w:r w:rsidRPr="009A11C4">
        <w:rPr>
          <w:snapToGrid/>
          <w:kern w:val="22"/>
          <w:sz w:val="22"/>
          <w:szCs w:val="22"/>
          <w:lang w:val="en-GB"/>
        </w:rPr>
        <w:t>to commence with synchronized reporting cycles for the Convention, the Cartagena Protocol and the Nagoya Protocol in 2023</w:t>
      </w:r>
      <w:r w:rsidR="00E06C5F" w:rsidRPr="009A11C4">
        <w:rPr>
          <w:snapToGrid/>
          <w:kern w:val="22"/>
          <w:sz w:val="22"/>
          <w:szCs w:val="22"/>
          <w:lang w:val="en-GB"/>
        </w:rPr>
        <w:t>,</w:t>
      </w:r>
      <w:r w:rsidRPr="009A11C4">
        <w:rPr>
          <w:snapToGrid/>
          <w:kern w:val="22"/>
          <w:sz w:val="22"/>
          <w:szCs w:val="22"/>
          <w:lang w:val="en-GB"/>
        </w:rPr>
        <w:t xml:space="preserve"> and </w:t>
      </w:r>
      <w:r w:rsidRPr="009A11C4">
        <w:rPr>
          <w:i/>
          <w:snapToGrid/>
          <w:kern w:val="22"/>
          <w:sz w:val="22"/>
          <w:szCs w:val="22"/>
          <w:lang w:val="en-GB"/>
        </w:rPr>
        <w:t>invites</w:t>
      </w:r>
      <w:r w:rsidRPr="009A11C4">
        <w:rPr>
          <w:snapToGrid/>
          <w:kern w:val="22"/>
          <w:sz w:val="22"/>
          <w:szCs w:val="22"/>
          <w:lang w:val="en-GB"/>
        </w:rPr>
        <w:t xml:space="preserve"> the Conference of the Parties serving as the meeting of the Parties to the Cartagena Protocol and the Conference of the Parties serving as the meeting of the Parties to the Nagoya Protocol to </w:t>
      </w:r>
      <w:r w:rsidR="00130D24" w:rsidRPr="009A11C4">
        <w:rPr>
          <w:snapToGrid/>
          <w:kern w:val="22"/>
          <w:sz w:val="22"/>
          <w:szCs w:val="22"/>
          <w:lang w:val="en-GB"/>
        </w:rPr>
        <w:t xml:space="preserve">undertake </w:t>
      </w:r>
      <w:r w:rsidR="00E06C5F" w:rsidRPr="009A11C4">
        <w:rPr>
          <w:snapToGrid/>
          <w:kern w:val="22"/>
          <w:sz w:val="22"/>
          <w:szCs w:val="22"/>
          <w:lang w:val="en-GB"/>
        </w:rPr>
        <w:t xml:space="preserve">the </w:t>
      </w:r>
      <w:r w:rsidRPr="009A11C4">
        <w:rPr>
          <w:snapToGrid/>
          <w:kern w:val="22"/>
          <w:sz w:val="22"/>
          <w:szCs w:val="22"/>
          <w:lang w:val="en-GB"/>
        </w:rPr>
        <w:t>preparatory measures necessary for the realization of such synchronized reporting approaches and cycles;</w:t>
      </w:r>
    </w:p>
    <w:p w:rsidR="00AB17D9" w:rsidRPr="009A11C4" w:rsidRDefault="009D6158" w:rsidP="000A36E2">
      <w:pPr>
        <w:pStyle w:val="Para1"/>
        <w:suppressLineNumbers/>
        <w:suppressAutoHyphens/>
        <w:kinsoku w:val="0"/>
        <w:overflowPunct w:val="0"/>
        <w:autoSpaceDE w:val="0"/>
        <w:autoSpaceDN w:val="0"/>
        <w:adjustRightInd w:val="0"/>
        <w:snapToGrid w:val="0"/>
        <w:spacing w:before="120"/>
        <w:ind w:firstLine="720"/>
        <w:jc w:val="both"/>
        <w:rPr>
          <w:snapToGrid/>
          <w:kern w:val="22"/>
          <w:sz w:val="22"/>
          <w:szCs w:val="22"/>
          <w:lang w:val="en-GB"/>
        </w:rPr>
      </w:pPr>
      <w:r w:rsidRPr="009A11C4">
        <w:rPr>
          <w:snapToGrid/>
          <w:kern w:val="22"/>
          <w:sz w:val="22"/>
          <w:szCs w:val="22"/>
          <w:lang w:val="en-GB"/>
        </w:rPr>
        <w:t>2</w:t>
      </w:r>
      <w:r w:rsidR="00AB17D9" w:rsidRPr="009A11C4">
        <w:rPr>
          <w:snapToGrid/>
          <w:kern w:val="22"/>
          <w:sz w:val="22"/>
          <w:szCs w:val="22"/>
          <w:lang w:val="en-GB"/>
        </w:rPr>
        <w:t>.</w:t>
      </w:r>
      <w:r w:rsidR="00B934D1" w:rsidRPr="009A11C4">
        <w:rPr>
          <w:snapToGrid/>
          <w:kern w:val="22"/>
          <w:sz w:val="22"/>
          <w:szCs w:val="22"/>
          <w:lang w:val="en-GB"/>
        </w:rPr>
        <w:tab/>
      </w:r>
      <w:r w:rsidR="00AB17D9" w:rsidRPr="009A11C4">
        <w:rPr>
          <w:i/>
          <w:snapToGrid/>
          <w:kern w:val="22"/>
          <w:sz w:val="22"/>
          <w:szCs w:val="22"/>
          <w:lang w:val="en-GB"/>
        </w:rPr>
        <w:t>Encourages</w:t>
      </w:r>
      <w:r w:rsidR="00AB17D9" w:rsidRPr="009A11C4">
        <w:rPr>
          <w:snapToGrid/>
          <w:kern w:val="22"/>
          <w:sz w:val="22"/>
          <w:szCs w:val="22"/>
          <w:lang w:val="en-GB"/>
        </w:rPr>
        <w:t xml:space="preserve"> Parties to explore possible synergies at </w:t>
      </w:r>
      <w:r w:rsidR="002456D4" w:rsidRPr="009A11C4">
        <w:rPr>
          <w:snapToGrid/>
          <w:kern w:val="22"/>
          <w:sz w:val="22"/>
          <w:szCs w:val="22"/>
          <w:lang w:val="en-GB"/>
        </w:rPr>
        <w:t xml:space="preserve">the </w:t>
      </w:r>
      <w:r w:rsidR="00AB17D9" w:rsidRPr="009A11C4">
        <w:rPr>
          <w:snapToGrid/>
          <w:kern w:val="22"/>
          <w:sz w:val="22"/>
          <w:szCs w:val="22"/>
          <w:lang w:val="en-GB"/>
        </w:rPr>
        <w:t>national level</w:t>
      </w:r>
      <w:r w:rsidR="002456D4" w:rsidRPr="009A11C4">
        <w:rPr>
          <w:snapToGrid/>
          <w:kern w:val="22"/>
          <w:sz w:val="22"/>
          <w:szCs w:val="22"/>
          <w:lang w:val="en-GB"/>
        </w:rPr>
        <w:t>,</w:t>
      </w:r>
      <w:r w:rsidR="009C4524" w:rsidRPr="009A11C4">
        <w:rPr>
          <w:snapToGrid/>
          <w:kern w:val="22"/>
          <w:sz w:val="22"/>
          <w:szCs w:val="22"/>
          <w:lang w:val="en-GB"/>
        </w:rPr>
        <w:t xml:space="preserve"> </w:t>
      </w:r>
      <w:r w:rsidR="00AB17D9" w:rsidRPr="009A11C4">
        <w:rPr>
          <w:snapToGrid/>
          <w:kern w:val="22"/>
          <w:sz w:val="22"/>
          <w:szCs w:val="22"/>
          <w:lang w:val="en-GB"/>
        </w:rPr>
        <w:t xml:space="preserve">involving all relevant biodiversity-related reporting </w:t>
      </w:r>
      <w:r w:rsidR="003A36BC" w:rsidRPr="009A11C4">
        <w:rPr>
          <w:snapToGrid/>
          <w:kern w:val="22"/>
          <w:sz w:val="22"/>
          <w:szCs w:val="22"/>
          <w:lang w:val="en-GB"/>
        </w:rPr>
        <w:t>processes</w:t>
      </w:r>
      <w:r w:rsidR="00AB17D9" w:rsidRPr="009A11C4">
        <w:rPr>
          <w:snapToGrid/>
          <w:kern w:val="22"/>
          <w:sz w:val="22"/>
          <w:szCs w:val="22"/>
          <w:lang w:val="en-GB"/>
        </w:rPr>
        <w:t>, in order to enhance the alignment and consistency of information and data</w:t>
      </w:r>
      <w:r w:rsidR="00E710BC" w:rsidRPr="009A11C4">
        <w:rPr>
          <w:snapToGrid/>
          <w:kern w:val="22"/>
          <w:sz w:val="22"/>
          <w:szCs w:val="22"/>
          <w:lang w:val="en-GB"/>
        </w:rPr>
        <w:t xml:space="preserve"> in national reports</w:t>
      </w:r>
      <w:r w:rsidR="00AB17D9" w:rsidRPr="009A11C4">
        <w:rPr>
          <w:snapToGrid/>
          <w:kern w:val="22"/>
          <w:sz w:val="22"/>
          <w:szCs w:val="22"/>
          <w:lang w:val="en-GB"/>
        </w:rPr>
        <w:t>;</w:t>
      </w:r>
    </w:p>
    <w:p w:rsidR="00DF691E" w:rsidRPr="009A11C4" w:rsidRDefault="009D6158" w:rsidP="000A36E2">
      <w:pPr>
        <w:pStyle w:val="Para1"/>
        <w:suppressLineNumbers/>
        <w:suppressAutoHyphens/>
        <w:kinsoku w:val="0"/>
        <w:overflowPunct w:val="0"/>
        <w:autoSpaceDE w:val="0"/>
        <w:autoSpaceDN w:val="0"/>
        <w:adjustRightInd w:val="0"/>
        <w:snapToGrid w:val="0"/>
        <w:spacing w:before="120"/>
        <w:ind w:firstLine="720"/>
        <w:jc w:val="both"/>
        <w:rPr>
          <w:snapToGrid/>
          <w:kern w:val="22"/>
          <w:sz w:val="22"/>
          <w:szCs w:val="22"/>
          <w:lang w:val="en-GB"/>
        </w:rPr>
      </w:pPr>
      <w:r w:rsidRPr="009A11C4">
        <w:rPr>
          <w:snapToGrid/>
          <w:kern w:val="22"/>
          <w:sz w:val="22"/>
          <w:szCs w:val="22"/>
          <w:lang w:val="en-GB"/>
        </w:rPr>
        <w:t>3</w:t>
      </w:r>
      <w:r w:rsidR="00DF691E" w:rsidRPr="009A11C4">
        <w:rPr>
          <w:snapToGrid/>
          <w:kern w:val="22"/>
          <w:sz w:val="22"/>
          <w:szCs w:val="22"/>
          <w:lang w:val="en-GB"/>
        </w:rPr>
        <w:t>.</w:t>
      </w:r>
      <w:r w:rsidR="00DF691E" w:rsidRPr="009A11C4">
        <w:rPr>
          <w:snapToGrid/>
          <w:kern w:val="22"/>
          <w:sz w:val="22"/>
          <w:szCs w:val="22"/>
          <w:lang w:val="en-GB"/>
        </w:rPr>
        <w:tab/>
      </w:r>
      <w:r w:rsidR="00DF691E" w:rsidRPr="009A11C4">
        <w:rPr>
          <w:i/>
          <w:snapToGrid/>
          <w:kern w:val="22"/>
          <w:sz w:val="22"/>
          <w:szCs w:val="22"/>
          <w:lang w:val="en-GB"/>
        </w:rPr>
        <w:t>Requests</w:t>
      </w:r>
      <w:r w:rsidR="00DF691E" w:rsidRPr="009A11C4">
        <w:rPr>
          <w:snapToGrid/>
          <w:kern w:val="22"/>
          <w:sz w:val="22"/>
          <w:szCs w:val="22"/>
          <w:lang w:val="en-GB"/>
        </w:rPr>
        <w:t xml:space="preserve"> the Executive Secretary</w:t>
      </w:r>
      <w:r w:rsidR="000C2036" w:rsidRPr="009A11C4">
        <w:rPr>
          <w:snapToGrid/>
          <w:kern w:val="22"/>
          <w:sz w:val="22"/>
          <w:szCs w:val="22"/>
          <w:lang w:val="en-GB"/>
        </w:rPr>
        <w:t>, [subject to the availability of resources</w:t>
      </w:r>
      <w:r w:rsidR="00741E2C">
        <w:rPr>
          <w:snapToGrid/>
          <w:kern w:val="22"/>
          <w:sz w:val="22"/>
          <w:szCs w:val="22"/>
          <w:lang w:val="en-GB"/>
        </w:rPr>
        <w:t>]</w:t>
      </w:r>
      <w:r w:rsidR="00DF691E" w:rsidRPr="009A11C4">
        <w:rPr>
          <w:snapToGrid/>
          <w:kern w:val="22"/>
          <w:sz w:val="22"/>
          <w:szCs w:val="22"/>
          <w:lang w:val="en-GB"/>
        </w:rPr>
        <w:t>:</w:t>
      </w:r>
    </w:p>
    <w:p w:rsidR="00AB17D9" w:rsidRPr="009A11C4" w:rsidRDefault="00964580" w:rsidP="000A36E2">
      <w:pPr>
        <w:pStyle w:val="Para1"/>
        <w:suppressLineNumbers/>
        <w:suppressAutoHyphens/>
        <w:kinsoku w:val="0"/>
        <w:overflowPunct w:val="0"/>
        <w:autoSpaceDE w:val="0"/>
        <w:autoSpaceDN w:val="0"/>
        <w:adjustRightInd w:val="0"/>
        <w:snapToGrid w:val="0"/>
        <w:ind w:firstLine="1440"/>
        <w:jc w:val="both"/>
        <w:rPr>
          <w:snapToGrid/>
          <w:kern w:val="22"/>
          <w:sz w:val="22"/>
          <w:szCs w:val="22"/>
          <w:lang w:val="en-GB"/>
        </w:rPr>
      </w:pPr>
      <w:r w:rsidRPr="009A11C4">
        <w:rPr>
          <w:snapToGrid/>
          <w:kern w:val="22"/>
          <w:sz w:val="22"/>
          <w:szCs w:val="22"/>
          <w:lang w:val="en-GB"/>
        </w:rPr>
        <w:t>(a)</w:t>
      </w:r>
      <w:r w:rsidR="008C7F9C" w:rsidRPr="009A11C4">
        <w:rPr>
          <w:snapToGrid/>
          <w:kern w:val="22"/>
          <w:sz w:val="22"/>
          <w:szCs w:val="22"/>
          <w:lang w:val="en-GB"/>
        </w:rPr>
        <w:tab/>
      </w:r>
      <w:r w:rsidR="00AB17D9" w:rsidRPr="009A11C4">
        <w:rPr>
          <w:snapToGrid/>
          <w:kern w:val="22"/>
          <w:sz w:val="22"/>
          <w:szCs w:val="22"/>
          <w:lang w:val="en-GB"/>
        </w:rPr>
        <w:t xml:space="preserve">To assess the cost </w:t>
      </w:r>
      <w:r w:rsidR="00615DCF" w:rsidRPr="009A11C4">
        <w:rPr>
          <w:snapToGrid/>
          <w:kern w:val="22"/>
          <w:sz w:val="22"/>
          <w:szCs w:val="22"/>
          <w:lang w:val="en-GB"/>
        </w:rPr>
        <w:t xml:space="preserve">implications </w:t>
      </w:r>
      <w:r w:rsidR="00AB17D9" w:rsidRPr="009A11C4">
        <w:rPr>
          <w:snapToGrid/>
          <w:kern w:val="22"/>
          <w:sz w:val="22"/>
          <w:szCs w:val="22"/>
          <w:lang w:val="en-GB"/>
        </w:rPr>
        <w:t xml:space="preserve">of the synchronized reporting cycles for the Convention, the Cartagena Protocol and the Nagoya Protocol starting in 2023 in order to inform the Global Environment Facility in </w:t>
      </w:r>
      <w:r w:rsidR="005301C7" w:rsidRPr="009A11C4">
        <w:rPr>
          <w:snapToGrid/>
          <w:kern w:val="22"/>
          <w:sz w:val="22"/>
          <w:szCs w:val="22"/>
          <w:lang w:val="en-GB"/>
        </w:rPr>
        <w:t xml:space="preserve">connection with the </w:t>
      </w:r>
      <w:r w:rsidR="00AB17D9" w:rsidRPr="009A11C4">
        <w:rPr>
          <w:snapToGrid/>
          <w:kern w:val="22"/>
          <w:sz w:val="22"/>
          <w:szCs w:val="22"/>
          <w:lang w:val="en-GB"/>
        </w:rPr>
        <w:t xml:space="preserve">preparation </w:t>
      </w:r>
      <w:r w:rsidR="005301C7" w:rsidRPr="009A11C4">
        <w:rPr>
          <w:snapToGrid/>
          <w:kern w:val="22"/>
          <w:sz w:val="22"/>
          <w:szCs w:val="22"/>
          <w:lang w:val="en-GB"/>
        </w:rPr>
        <w:t>for the</w:t>
      </w:r>
      <w:r w:rsidR="00AB17D9" w:rsidRPr="009A11C4">
        <w:rPr>
          <w:snapToGrid/>
          <w:kern w:val="22"/>
          <w:sz w:val="22"/>
          <w:szCs w:val="22"/>
          <w:lang w:val="en-GB"/>
        </w:rPr>
        <w:t xml:space="preserve"> replenishment </w:t>
      </w:r>
      <w:r w:rsidR="005301C7" w:rsidRPr="009A11C4">
        <w:rPr>
          <w:snapToGrid/>
          <w:kern w:val="22"/>
          <w:sz w:val="22"/>
          <w:szCs w:val="22"/>
          <w:lang w:val="en-GB"/>
        </w:rPr>
        <w:t xml:space="preserve">of the Trust Fund </w:t>
      </w:r>
      <w:r w:rsidR="00AB17D9" w:rsidRPr="009A11C4">
        <w:rPr>
          <w:snapToGrid/>
          <w:kern w:val="22"/>
          <w:sz w:val="22"/>
          <w:szCs w:val="22"/>
          <w:lang w:val="en-GB"/>
        </w:rPr>
        <w:t>for the 2022-2026 cycle;</w:t>
      </w:r>
    </w:p>
    <w:p w:rsidR="00DF691E" w:rsidRPr="009A11C4" w:rsidRDefault="00C03D6F" w:rsidP="000A36E2">
      <w:pPr>
        <w:pStyle w:val="Para1"/>
        <w:suppressLineNumbers/>
        <w:suppressAutoHyphens/>
        <w:kinsoku w:val="0"/>
        <w:overflowPunct w:val="0"/>
        <w:autoSpaceDE w:val="0"/>
        <w:autoSpaceDN w:val="0"/>
        <w:adjustRightInd w:val="0"/>
        <w:snapToGrid w:val="0"/>
        <w:ind w:firstLine="1440"/>
        <w:jc w:val="both"/>
        <w:rPr>
          <w:snapToGrid/>
          <w:kern w:val="22"/>
          <w:sz w:val="22"/>
          <w:szCs w:val="22"/>
          <w:lang w:val="en-GB"/>
        </w:rPr>
      </w:pPr>
      <w:r w:rsidRPr="009A11C4">
        <w:rPr>
          <w:snapToGrid/>
          <w:kern w:val="22"/>
          <w:sz w:val="22"/>
          <w:szCs w:val="22"/>
          <w:lang w:val="en-GB"/>
        </w:rPr>
        <w:t>(b)</w:t>
      </w:r>
      <w:r w:rsidR="008C7F9C" w:rsidRPr="009A11C4">
        <w:rPr>
          <w:snapToGrid/>
          <w:kern w:val="22"/>
          <w:sz w:val="22"/>
          <w:szCs w:val="22"/>
          <w:lang w:val="en-GB"/>
        </w:rPr>
        <w:tab/>
      </w:r>
      <w:r w:rsidR="00DF691E" w:rsidRPr="009A11C4">
        <w:rPr>
          <w:snapToGrid/>
          <w:kern w:val="22"/>
          <w:sz w:val="22"/>
          <w:szCs w:val="22"/>
          <w:lang w:val="en-GB"/>
        </w:rPr>
        <w:t>To continue making efforts to improve and harmonize the user interface and the design of national reporting</w:t>
      </w:r>
      <w:r w:rsidR="00D45B5F" w:rsidRPr="009A11C4">
        <w:rPr>
          <w:snapToGrid/>
          <w:kern w:val="22"/>
          <w:sz w:val="22"/>
          <w:szCs w:val="22"/>
          <w:lang w:val="en-GB"/>
        </w:rPr>
        <w:t>, including the online reporting tool,</w:t>
      </w:r>
      <w:r w:rsidR="00DF691E" w:rsidRPr="009A11C4">
        <w:rPr>
          <w:snapToGrid/>
          <w:kern w:val="22"/>
          <w:sz w:val="22"/>
          <w:szCs w:val="22"/>
          <w:lang w:val="en-GB"/>
        </w:rPr>
        <w:t xml:space="preserve"> under the Convention and its Protocols, and to report to the Subsidiary Body on Implementation </w:t>
      </w:r>
      <w:r w:rsidR="005F1D1C" w:rsidRPr="009A11C4">
        <w:rPr>
          <w:snapToGrid/>
          <w:kern w:val="22"/>
          <w:sz w:val="22"/>
          <w:szCs w:val="22"/>
          <w:lang w:val="en-GB"/>
        </w:rPr>
        <w:t xml:space="preserve">at its third meeting </w:t>
      </w:r>
      <w:r w:rsidR="00DF691E" w:rsidRPr="009A11C4">
        <w:rPr>
          <w:snapToGrid/>
          <w:kern w:val="22"/>
          <w:sz w:val="22"/>
          <w:szCs w:val="22"/>
          <w:lang w:val="en-GB"/>
        </w:rPr>
        <w:t>on the progress made;</w:t>
      </w:r>
    </w:p>
    <w:p w:rsidR="00C03D6F" w:rsidRPr="009A11C4" w:rsidRDefault="00C03D6F" w:rsidP="000A36E2">
      <w:pPr>
        <w:suppressLineNumbers/>
        <w:suppressAutoHyphens/>
        <w:kinsoku w:val="0"/>
        <w:overflowPunct w:val="0"/>
        <w:autoSpaceDE w:val="0"/>
        <w:autoSpaceDN w:val="0"/>
        <w:adjustRightInd w:val="0"/>
        <w:snapToGrid w:val="0"/>
        <w:spacing w:after="120"/>
        <w:ind w:firstLine="1440"/>
        <w:jc w:val="both"/>
        <w:rPr>
          <w:kern w:val="22"/>
          <w:sz w:val="22"/>
          <w:szCs w:val="22"/>
          <w:lang w:val="en-GB"/>
        </w:rPr>
      </w:pPr>
      <w:r w:rsidRPr="009A11C4">
        <w:rPr>
          <w:kern w:val="22"/>
          <w:sz w:val="22"/>
          <w:szCs w:val="22"/>
          <w:lang w:val="en-GB"/>
        </w:rPr>
        <w:t>(</w:t>
      </w:r>
      <w:r w:rsidR="008C7F9C" w:rsidRPr="009A11C4">
        <w:rPr>
          <w:kern w:val="22"/>
          <w:sz w:val="22"/>
          <w:szCs w:val="22"/>
          <w:lang w:val="en-GB"/>
        </w:rPr>
        <w:t>c</w:t>
      </w:r>
      <w:r w:rsidRPr="009A11C4">
        <w:rPr>
          <w:kern w:val="22"/>
          <w:sz w:val="22"/>
          <w:szCs w:val="22"/>
          <w:lang w:val="en-GB"/>
        </w:rPr>
        <w:t>)</w:t>
      </w:r>
      <w:r w:rsidR="008C7F9C" w:rsidRPr="009A11C4">
        <w:rPr>
          <w:kern w:val="22"/>
          <w:sz w:val="22"/>
          <w:szCs w:val="22"/>
          <w:lang w:val="en-GB"/>
        </w:rPr>
        <w:tab/>
      </w:r>
      <w:r w:rsidRPr="009A11C4">
        <w:rPr>
          <w:kern w:val="22"/>
          <w:sz w:val="22"/>
          <w:szCs w:val="22"/>
          <w:lang w:val="en-GB"/>
        </w:rPr>
        <w:t xml:space="preserve">To </w:t>
      </w:r>
      <w:r w:rsidR="00615DCF" w:rsidRPr="009A11C4">
        <w:rPr>
          <w:kern w:val="22"/>
          <w:sz w:val="22"/>
          <w:szCs w:val="22"/>
          <w:lang w:val="en-GB"/>
        </w:rPr>
        <w:t>draw upon experiences and</w:t>
      </w:r>
      <w:r w:rsidRPr="009A11C4">
        <w:rPr>
          <w:kern w:val="22"/>
          <w:sz w:val="22"/>
          <w:szCs w:val="22"/>
          <w:lang w:val="en-GB"/>
        </w:rPr>
        <w:t xml:space="preserve"> lessons </w:t>
      </w:r>
      <w:r w:rsidR="00615DCF" w:rsidRPr="009A11C4">
        <w:rPr>
          <w:kern w:val="22"/>
          <w:sz w:val="22"/>
          <w:szCs w:val="22"/>
          <w:lang w:val="en-GB"/>
        </w:rPr>
        <w:t xml:space="preserve">learned </w:t>
      </w:r>
      <w:r w:rsidRPr="009A11C4">
        <w:rPr>
          <w:kern w:val="22"/>
          <w:sz w:val="22"/>
          <w:szCs w:val="22"/>
          <w:lang w:val="en-GB"/>
        </w:rPr>
        <w:t>from the most recent reports of Parties to the C</w:t>
      </w:r>
      <w:r w:rsidR="006A192C" w:rsidRPr="009A11C4">
        <w:rPr>
          <w:kern w:val="22"/>
          <w:sz w:val="22"/>
          <w:szCs w:val="22"/>
          <w:lang w:val="en-GB"/>
        </w:rPr>
        <w:t xml:space="preserve">onvention </w:t>
      </w:r>
      <w:r w:rsidRPr="009A11C4">
        <w:rPr>
          <w:kern w:val="22"/>
          <w:sz w:val="22"/>
          <w:szCs w:val="22"/>
          <w:lang w:val="en-GB"/>
        </w:rPr>
        <w:t>and to the</w:t>
      </w:r>
      <w:r w:rsidR="00E710BC" w:rsidRPr="009A11C4">
        <w:rPr>
          <w:kern w:val="22"/>
          <w:sz w:val="22"/>
          <w:szCs w:val="22"/>
          <w:lang w:val="en-GB"/>
        </w:rPr>
        <w:t xml:space="preserve"> </w:t>
      </w:r>
      <w:r w:rsidRPr="009A11C4">
        <w:rPr>
          <w:kern w:val="22"/>
          <w:sz w:val="22"/>
          <w:szCs w:val="22"/>
          <w:lang w:val="en-GB"/>
        </w:rPr>
        <w:t xml:space="preserve">Cartagena </w:t>
      </w:r>
      <w:r w:rsidR="00E710BC" w:rsidRPr="009A11C4">
        <w:rPr>
          <w:kern w:val="22"/>
          <w:sz w:val="22"/>
          <w:szCs w:val="22"/>
          <w:lang w:val="en-GB"/>
        </w:rPr>
        <w:t xml:space="preserve">and Nagoya </w:t>
      </w:r>
      <w:r w:rsidRPr="009A11C4">
        <w:rPr>
          <w:kern w:val="22"/>
          <w:sz w:val="22"/>
          <w:szCs w:val="22"/>
          <w:lang w:val="en-GB"/>
        </w:rPr>
        <w:t xml:space="preserve">Protocols, in particular with respect to facilitating the </w:t>
      </w:r>
      <w:r w:rsidR="00615DCF" w:rsidRPr="009A11C4">
        <w:rPr>
          <w:kern w:val="22"/>
          <w:sz w:val="22"/>
          <w:szCs w:val="22"/>
          <w:lang w:val="en-GB"/>
        </w:rPr>
        <w:t>further alignment of reporting processes</w:t>
      </w:r>
      <w:r w:rsidR="00716D19" w:rsidRPr="009A11C4">
        <w:rPr>
          <w:kern w:val="22"/>
          <w:sz w:val="22"/>
          <w:szCs w:val="22"/>
          <w:lang w:val="en-GB"/>
        </w:rPr>
        <w:t>;</w:t>
      </w:r>
    </w:p>
    <w:p w:rsidR="00DF691E" w:rsidRPr="009A11C4" w:rsidRDefault="00964580" w:rsidP="000A36E2">
      <w:pPr>
        <w:pStyle w:val="Para1"/>
        <w:suppressLineNumbers/>
        <w:suppressAutoHyphens/>
        <w:kinsoku w:val="0"/>
        <w:overflowPunct w:val="0"/>
        <w:autoSpaceDE w:val="0"/>
        <w:autoSpaceDN w:val="0"/>
        <w:adjustRightInd w:val="0"/>
        <w:snapToGrid w:val="0"/>
        <w:ind w:firstLine="1440"/>
        <w:jc w:val="both"/>
        <w:rPr>
          <w:snapToGrid/>
          <w:kern w:val="22"/>
          <w:sz w:val="22"/>
          <w:szCs w:val="22"/>
          <w:lang w:val="en-GB"/>
        </w:rPr>
      </w:pPr>
      <w:r w:rsidRPr="009A11C4">
        <w:rPr>
          <w:snapToGrid/>
          <w:kern w:val="22"/>
          <w:sz w:val="22"/>
          <w:szCs w:val="22"/>
          <w:lang w:val="en-GB"/>
        </w:rPr>
        <w:t>(</w:t>
      </w:r>
      <w:r w:rsidR="008C7F9C" w:rsidRPr="009A11C4">
        <w:rPr>
          <w:snapToGrid/>
          <w:kern w:val="22"/>
          <w:sz w:val="22"/>
          <w:szCs w:val="22"/>
          <w:lang w:val="en-GB"/>
        </w:rPr>
        <w:t>d</w:t>
      </w:r>
      <w:r w:rsidRPr="009A11C4">
        <w:rPr>
          <w:snapToGrid/>
          <w:kern w:val="22"/>
          <w:sz w:val="22"/>
          <w:szCs w:val="22"/>
          <w:lang w:val="en-GB"/>
        </w:rPr>
        <w:t>)</w:t>
      </w:r>
      <w:r w:rsidRPr="009A11C4">
        <w:rPr>
          <w:snapToGrid/>
          <w:kern w:val="22"/>
          <w:sz w:val="22"/>
          <w:szCs w:val="22"/>
          <w:lang w:val="en-GB"/>
        </w:rPr>
        <w:tab/>
      </w:r>
      <w:r w:rsidR="00DF691E" w:rsidRPr="009A11C4">
        <w:rPr>
          <w:snapToGrid/>
          <w:kern w:val="22"/>
          <w:sz w:val="22"/>
          <w:szCs w:val="22"/>
          <w:lang w:val="en-GB"/>
        </w:rPr>
        <w:t>To identify, when preparing documentation related to the post</w:t>
      </w:r>
      <w:r w:rsidR="00A8326E" w:rsidRPr="009A11C4">
        <w:rPr>
          <w:snapToGrid/>
          <w:kern w:val="22"/>
          <w:sz w:val="22"/>
          <w:szCs w:val="22"/>
          <w:lang w:val="en-GB"/>
        </w:rPr>
        <w:t>-</w:t>
      </w:r>
      <w:r w:rsidR="00DF691E" w:rsidRPr="009A11C4">
        <w:rPr>
          <w:snapToGrid/>
          <w:kern w:val="22"/>
          <w:sz w:val="22"/>
          <w:szCs w:val="22"/>
          <w:lang w:val="en-GB"/>
        </w:rPr>
        <w:t xml:space="preserve">2020 global biodiversity framework, any implications and options for </w:t>
      </w:r>
      <w:r w:rsidR="00615DCF" w:rsidRPr="009A11C4">
        <w:rPr>
          <w:snapToGrid/>
          <w:kern w:val="22"/>
          <w:sz w:val="22"/>
          <w:szCs w:val="22"/>
          <w:lang w:val="en-GB"/>
        </w:rPr>
        <w:t xml:space="preserve">aligning </w:t>
      </w:r>
      <w:r w:rsidR="00DF691E" w:rsidRPr="009A11C4">
        <w:rPr>
          <w:snapToGrid/>
          <w:kern w:val="22"/>
          <w:sz w:val="22"/>
          <w:szCs w:val="22"/>
          <w:lang w:val="en-GB"/>
        </w:rPr>
        <w:t>national reporting under the Convention and its Protocols;</w:t>
      </w:r>
    </w:p>
    <w:p w:rsidR="003A36BC" w:rsidRPr="009A11C4" w:rsidRDefault="00DF691E" w:rsidP="000A36E2">
      <w:pPr>
        <w:pStyle w:val="Para1"/>
        <w:suppressLineNumbers/>
        <w:suppressAutoHyphens/>
        <w:kinsoku w:val="0"/>
        <w:overflowPunct w:val="0"/>
        <w:autoSpaceDE w:val="0"/>
        <w:autoSpaceDN w:val="0"/>
        <w:adjustRightInd w:val="0"/>
        <w:snapToGrid w:val="0"/>
        <w:ind w:firstLine="1440"/>
        <w:jc w:val="both"/>
        <w:rPr>
          <w:snapToGrid/>
          <w:kern w:val="22"/>
          <w:sz w:val="22"/>
          <w:szCs w:val="22"/>
          <w:lang w:val="en-GB"/>
        </w:rPr>
      </w:pPr>
      <w:r w:rsidRPr="009A11C4">
        <w:rPr>
          <w:snapToGrid/>
          <w:kern w:val="22"/>
          <w:sz w:val="22"/>
          <w:szCs w:val="22"/>
          <w:lang w:val="en-GB"/>
        </w:rPr>
        <w:t>(</w:t>
      </w:r>
      <w:r w:rsidR="008C7F9C" w:rsidRPr="009A11C4">
        <w:rPr>
          <w:snapToGrid/>
          <w:kern w:val="22"/>
          <w:sz w:val="22"/>
          <w:szCs w:val="22"/>
          <w:lang w:val="en-GB"/>
        </w:rPr>
        <w:t>e</w:t>
      </w:r>
      <w:r w:rsidRPr="009A11C4">
        <w:rPr>
          <w:snapToGrid/>
          <w:kern w:val="22"/>
          <w:sz w:val="22"/>
          <w:szCs w:val="22"/>
          <w:lang w:val="en-GB"/>
        </w:rPr>
        <w:t>)</w:t>
      </w:r>
      <w:r w:rsidR="00964580" w:rsidRPr="009A11C4">
        <w:rPr>
          <w:snapToGrid/>
          <w:kern w:val="22"/>
          <w:sz w:val="22"/>
          <w:szCs w:val="22"/>
          <w:lang w:val="en-GB"/>
        </w:rPr>
        <w:tab/>
      </w:r>
      <w:r w:rsidRPr="009A11C4">
        <w:rPr>
          <w:snapToGrid/>
          <w:kern w:val="22"/>
          <w:sz w:val="22"/>
          <w:szCs w:val="22"/>
          <w:lang w:val="en-GB"/>
        </w:rPr>
        <w:t>To</w:t>
      </w:r>
      <w:r w:rsidR="00411E90" w:rsidRPr="009A11C4">
        <w:rPr>
          <w:snapToGrid/>
          <w:kern w:val="22"/>
          <w:sz w:val="22"/>
          <w:szCs w:val="22"/>
          <w:lang w:val="en-GB"/>
        </w:rPr>
        <w:t xml:space="preserve"> identify</w:t>
      </w:r>
      <w:r w:rsidRPr="009A11C4">
        <w:rPr>
          <w:snapToGrid/>
          <w:kern w:val="22"/>
          <w:sz w:val="22"/>
          <w:szCs w:val="22"/>
          <w:lang w:val="en-GB"/>
        </w:rPr>
        <w:t xml:space="preserve">, in consultation with related </w:t>
      </w:r>
      <w:r w:rsidR="00DA5DBF" w:rsidRPr="009A11C4">
        <w:rPr>
          <w:snapToGrid/>
          <w:kern w:val="22"/>
          <w:sz w:val="22"/>
          <w:szCs w:val="22"/>
          <w:lang w:val="en-GB"/>
        </w:rPr>
        <w:t>c</w:t>
      </w:r>
      <w:r w:rsidRPr="009A11C4">
        <w:rPr>
          <w:snapToGrid/>
          <w:kern w:val="22"/>
          <w:sz w:val="22"/>
          <w:szCs w:val="22"/>
          <w:lang w:val="en-GB"/>
        </w:rPr>
        <w:t xml:space="preserve">onvention </w:t>
      </w:r>
      <w:r w:rsidR="00DA5DBF" w:rsidRPr="009A11C4">
        <w:rPr>
          <w:snapToGrid/>
          <w:kern w:val="22"/>
          <w:sz w:val="22"/>
          <w:szCs w:val="22"/>
          <w:lang w:val="en-GB"/>
        </w:rPr>
        <w:t>s</w:t>
      </w:r>
      <w:r w:rsidRPr="009A11C4">
        <w:rPr>
          <w:snapToGrid/>
          <w:kern w:val="22"/>
          <w:sz w:val="22"/>
          <w:szCs w:val="22"/>
          <w:lang w:val="en-GB"/>
        </w:rPr>
        <w:t xml:space="preserve">ecretariats, the Liaison Group </w:t>
      </w:r>
      <w:r w:rsidR="00964580" w:rsidRPr="009A11C4">
        <w:rPr>
          <w:snapToGrid/>
          <w:kern w:val="22"/>
          <w:sz w:val="22"/>
          <w:szCs w:val="22"/>
          <w:lang w:val="en-GB"/>
        </w:rPr>
        <w:t xml:space="preserve">of Biodiversity-related Conventions </w:t>
      </w:r>
      <w:r w:rsidRPr="009A11C4">
        <w:rPr>
          <w:snapToGrid/>
          <w:kern w:val="22"/>
          <w:sz w:val="22"/>
          <w:szCs w:val="22"/>
          <w:lang w:val="en-GB"/>
        </w:rPr>
        <w:t>and the Joint Liaison Group</w:t>
      </w:r>
      <w:r w:rsidR="00964580" w:rsidRPr="009A11C4">
        <w:rPr>
          <w:snapToGrid/>
          <w:kern w:val="22"/>
          <w:sz w:val="22"/>
          <w:szCs w:val="22"/>
          <w:lang w:val="en-GB"/>
        </w:rPr>
        <w:t xml:space="preserve"> of the Rio Conventions</w:t>
      </w:r>
      <w:r w:rsidRPr="009A11C4">
        <w:rPr>
          <w:snapToGrid/>
          <w:kern w:val="22"/>
          <w:sz w:val="22"/>
          <w:szCs w:val="22"/>
          <w:lang w:val="en-GB"/>
        </w:rPr>
        <w:t xml:space="preserve"> </w:t>
      </w:r>
      <w:r w:rsidR="00DA5DBF" w:rsidRPr="009A11C4">
        <w:rPr>
          <w:snapToGrid/>
          <w:kern w:val="22"/>
          <w:sz w:val="22"/>
          <w:szCs w:val="22"/>
          <w:lang w:val="en-GB"/>
        </w:rPr>
        <w:t>and</w:t>
      </w:r>
      <w:r w:rsidR="006A192C" w:rsidRPr="009A11C4">
        <w:rPr>
          <w:snapToGrid/>
          <w:kern w:val="22"/>
          <w:sz w:val="22"/>
          <w:szCs w:val="22"/>
          <w:lang w:val="en-GB"/>
        </w:rPr>
        <w:t>,</w:t>
      </w:r>
      <w:r w:rsidRPr="009A11C4">
        <w:rPr>
          <w:snapToGrid/>
          <w:kern w:val="22"/>
          <w:sz w:val="22"/>
          <w:szCs w:val="22"/>
          <w:lang w:val="en-GB"/>
        </w:rPr>
        <w:t xml:space="preserve"> on </w:t>
      </w:r>
      <w:r w:rsidR="00DA5DBF" w:rsidRPr="009A11C4">
        <w:rPr>
          <w:snapToGrid/>
          <w:kern w:val="22"/>
          <w:sz w:val="22"/>
          <w:szCs w:val="22"/>
          <w:lang w:val="en-GB"/>
        </w:rPr>
        <w:t xml:space="preserve">the basis of </w:t>
      </w:r>
      <w:r w:rsidRPr="009A11C4">
        <w:rPr>
          <w:snapToGrid/>
          <w:kern w:val="22"/>
          <w:sz w:val="22"/>
          <w:szCs w:val="22"/>
          <w:lang w:val="en-GB"/>
        </w:rPr>
        <w:t xml:space="preserve">suggestions from the informal advisory group on synergies among the biodiversity-related conventions, </w:t>
      </w:r>
      <w:r w:rsidR="003A36BC" w:rsidRPr="009A11C4">
        <w:rPr>
          <w:snapToGrid/>
          <w:kern w:val="22"/>
          <w:sz w:val="22"/>
          <w:szCs w:val="22"/>
          <w:lang w:val="en-GB"/>
        </w:rPr>
        <w:t>concrete actions to advance synergies on reporting</w:t>
      </w:r>
      <w:r w:rsidR="004E554C" w:rsidRPr="009A11C4">
        <w:rPr>
          <w:snapToGrid/>
          <w:kern w:val="22"/>
          <w:sz w:val="22"/>
          <w:szCs w:val="22"/>
          <w:lang w:val="en-GB"/>
        </w:rPr>
        <w:t>,</w:t>
      </w:r>
      <w:r w:rsidR="003A36BC" w:rsidRPr="009A11C4">
        <w:rPr>
          <w:snapToGrid/>
          <w:kern w:val="22"/>
          <w:sz w:val="22"/>
          <w:szCs w:val="22"/>
          <w:lang w:val="en-GB"/>
        </w:rPr>
        <w:t xml:space="preserve"> inter alia</w:t>
      </w:r>
      <w:r w:rsidR="004E554C" w:rsidRPr="009A11C4">
        <w:rPr>
          <w:snapToGrid/>
          <w:kern w:val="22"/>
          <w:sz w:val="22"/>
          <w:szCs w:val="22"/>
          <w:lang w:val="en-GB"/>
        </w:rPr>
        <w:t>,</w:t>
      </w:r>
      <w:r w:rsidR="003A36BC" w:rsidRPr="009A11C4">
        <w:rPr>
          <w:snapToGrid/>
          <w:kern w:val="22"/>
          <w:sz w:val="22"/>
          <w:szCs w:val="22"/>
          <w:lang w:val="en-GB"/>
        </w:rPr>
        <w:t xml:space="preserve"> through:</w:t>
      </w:r>
    </w:p>
    <w:p w:rsidR="003A36BC" w:rsidRPr="009A11C4" w:rsidRDefault="00750FE2" w:rsidP="000A36E2">
      <w:pPr>
        <w:pStyle w:val="Para1"/>
        <w:suppressLineNumbers/>
        <w:suppressAutoHyphens/>
        <w:kinsoku w:val="0"/>
        <w:overflowPunct w:val="0"/>
        <w:autoSpaceDE w:val="0"/>
        <w:autoSpaceDN w:val="0"/>
        <w:adjustRightInd w:val="0"/>
        <w:snapToGrid w:val="0"/>
        <w:spacing w:after="60"/>
        <w:ind w:left="2160" w:hanging="720"/>
        <w:jc w:val="both"/>
        <w:rPr>
          <w:snapToGrid/>
          <w:kern w:val="22"/>
          <w:sz w:val="22"/>
          <w:szCs w:val="22"/>
          <w:lang w:val="en-GB"/>
        </w:rPr>
      </w:pPr>
      <w:r w:rsidRPr="009A11C4">
        <w:rPr>
          <w:snapToGrid/>
          <w:kern w:val="22"/>
          <w:sz w:val="22"/>
          <w:szCs w:val="22"/>
          <w:lang w:val="en-GB"/>
        </w:rPr>
        <w:t>(</w:t>
      </w:r>
      <w:proofErr w:type="spellStart"/>
      <w:r w:rsidRPr="009A11C4">
        <w:rPr>
          <w:snapToGrid/>
          <w:kern w:val="22"/>
          <w:sz w:val="22"/>
          <w:szCs w:val="22"/>
          <w:lang w:val="en-GB"/>
        </w:rPr>
        <w:t>i</w:t>
      </w:r>
      <w:proofErr w:type="spellEnd"/>
      <w:r w:rsidRPr="009A11C4">
        <w:rPr>
          <w:snapToGrid/>
          <w:kern w:val="22"/>
          <w:sz w:val="22"/>
          <w:szCs w:val="22"/>
          <w:lang w:val="en-GB"/>
        </w:rPr>
        <w:t>)</w:t>
      </w:r>
      <w:r w:rsidRPr="009A11C4">
        <w:rPr>
          <w:snapToGrid/>
          <w:kern w:val="22"/>
          <w:sz w:val="22"/>
          <w:szCs w:val="22"/>
          <w:lang w:val="en-GB"/>
        </w:rPr>
        <w:tab/>
      </w:r>
      <w:r w:rsidR="008C7F9C" w:rsidRPr="009A11C4">
        <w:rPr>
          <w:snapToGrid/>
          <w:kern w:val="22"/>
          <w:sz w:val="22"/>
          <w:szCs w:val="22"/>
          <w:lang w:val="en-GB"/>
        </w:rPr>
        <w:t>C</w:t>
      </w:r>
      <w:r w:rsidR="00AE6C02" w:rsidRPr="009A11C4">
        <w:rPr>
          <w:snapToGrid/>
          <w:kern w:val="22"/>
          <w:sz w:val="22"/>
          <w:szCs w:val="22"/>
          <w:lang w:val="en-GB"/>
        </w:rPr>
        <w:t>ommon</w:t>
      </w:r>
      <w:r w:rsidR="00210B17" w:rsidRPr="009A11C4">
        <w:rPr>
          <w:snapToGrid/>
          <w:kern w:val="22"/>
          <w:sz w:val="22"/>
          <w:szCs w:val="22"/>
          <w:lang w:val="en-GB"/>
        </w:rPr>
        <w:t xml:space="preserve"> indicators</w:t>
      </w:r>
      <w:r w:rsidR="00AC4288" w:rsidRPr="009A11C4">
        <w:rPr>
          <w:snapToGrid/>
          <w:kern w:val="22"/>
          <w:sz w:val="22"/>
          <w:szCs w:val="22"/>
          <w:lang w:val="en-GB"/>
        </w:rPr>
        <w:t>, where appropriate</w:t>
      </w:r>
      <w:r w:rsidR="00B20531" w:rsidRPr="009A11C4">
        <w:rPr>
          <w:snapToGrid/>
          <w:kern w:val="22"/>
          <w:sz w:val="22"/>
          <w:szCs w:val="22"/>
          <w:lang w:val="en-GB"/>
        </w:rPr>
        <w:t>;</w:t>
      </w:r>
    </w:p>
    <w:p w:rsidR="003A36BC" w:rsidRPr="009A11C4" w:rsidRDefault="00750FE2" w:rsidP="000A36E2">
      <w:pPr>
        <w:pStyle w:val="Para1"/>
        <w:suppressLineNumbers/>
        <w:suppressAutoHyphens/>
        <w:kinsoku w:val="0"/>
        <w:overflowPunct w:val="0"/>
        <w:autoSpaceDE w:val="0"/>
        <w:autoSpaceDN w:val="0"/>
        <w:adjustRightInd w:val="0"/>
        <w:snapToGrid w:val="0"/>
        <w:spacing w:after="60"/>
        <w:ind w:left="2160" w:hanging="720"/>
        <w:jc w:val="both"/>
        <w:rPr>
          <w:snapToGrid/>
          <w:kern w:val="22"/>
          <w:sz w:val="22"/>
          <w:szCs w:val="22"/>
          <w:lang w:val="en-GB"/>
        </w:rPr>
      </w:pPr>
      <w:r w:rsidRPr="009A11C4">
        <w:rPr>
          <w:snapToGrid/>
          <w:kern w:val="22"/>
          <w:sz w:val="22"/>
          <w:szCs w:val="22"/>
          <w:lang w:val="en-GB"/>
        </w:rPr>
        <w:t>(ii)</w:t>
      </w:r>
      <w:r w:rsidRPr="009A11C4">
        <w:rPr>
          <w:snapToGrid/>
          <w:kern w:val="22"/>
          <w:sz w:val="22"/>
          <w:szCs w:val="22"/>
          <w:lang w:val="en-GB"/>
        </w:rPr>
        <w:tab/>
      </w:r>
      <w:r w:rsidR="008C7F9C" w:rsidRPr="009A11C4">
        <w:rPr>
          <w:snapToGrid/>
          <w:kern w:val="22"/>
          <w:sz w:val="22"/>
          <w:szCs w:val="22"/>
          <w:lang w:val="en-GB"/>
        </w:rPr>
        <w:t>R</w:t>
      </w:r>
      <w:r w:rsidR="00210B17" w:rsidRPr="009A11C4">
        <w:rPr>
          <w:snapToGrid/>
          <w:kern w:val="22"/>
          <w:sz w:val="22"/>
          <w:szCs w:val="22"/>
          <w:lang w:val="en-GB"/>
        </w:rPr>
        <w:t>eporting modules on shared issues</w:t>
      </w:r>
      <w:r w:rsidR="00B20531" w:rsidRPr="009A11C4">
        <w:rPr>
          <w:snapToGrid/>
          <w:kern w:val="22"/>
          <w:sz w:val="22"/>
          <w:szCs w:val="22"/>
          <w:lang w:val="en-GB"/>
        </w:rPr>
        <w:t>;</w:t>
      </w:r>
    </w:p>
    <w:p w:rsidR="003A36BC" w:rsidRPr="009A11C4" w:rsidRDefault="00750FE2" w:rsidP="000A36E2">
      <w:pPr>
        <w:pStyle w:val="Para1"/>
        <w:suppressLineNumbers/>
        <w:suppressAutoHyphens/>
        <w:kinsoku w:val="0"/>
        <w:overflowPunct w:val="0"/>
        <w:autoSpaceDE w:val="0"/>
        <w:autoSpaceDN w:val="0"/>
        <w:adjustRightInd w:val="0"/>
        <w:snapToGrid w:val="0"/>
        <w:spacing w:after="60"/>
        <w:ind w:left="2160" w:hanging="720"/>
        <w:jc w:val="both"/>
        <w:rPr>
          <w:snapToGrid/>
          <w:kern w:val="22"/>
          <w:sz w:val="22"/>
          <w:szCs w:val="22"/>
          <w:lang w:val="en-GB"/>
        </w:rPr>
      </w:pPr>
      <w:r w:rsidRPr="009A11C4">
        <w:rPr>
          <w:snapToGrid/>
          <w:kern w:val="22"/>
          <w:sz w:val="22"/>
          <w:szCs w:val="22"/>
          <w:lang w:val="en-GB"/>
        </w:rPr>
        <w:t>(iii)</w:t>
      </w:r>
      <w:r w:rsidRPr="009A11C4">
        <w:rPr>
          <w:snapToGrid/>
          <w:kern w:val="22"/>
          <w:sz w:val="22"/>
          <w:szCs w:val="22"/>
          <w:lang w:val="en-GB"/>
        </w:rPr>
        <w:tab/>
      </w:r>
      <w:r w:rsidR="008C7F9C" w:rsidRPr="009A11C4">
        <w:rPr>
          <w:snapToGrid/>
          <w:kern w:val="22"/>
          <w:sz w:val="22"/>
          <w:szCs w:val="22"/>
          <w:lang w:val="en-GB"/>
        </w:rPr>
        <w:t>I</w:t>
      </w:r>
      <w:r w:rsidR="00210B17" w:rsidRPr="009A11C4">
        <w:rPr>
          <w:snapToGrid/>
          <w:kern w:val="22"/>
          <w:sz w:val="22"/>
          <w:szCs w:val="22"/>
          <w:lang w:val="en-GB"/>
        </w:rPr>
        <w:t>nteroperability of information management and reporting systems</w:t>
      </w:r>
      <w:r w:rsidR="00B20531" w:rsidRPr="009A11C4">
        <w:rPr>
          <w:snapToGrid/>
          <w:kern w:val="22"/>
          <w:sz w:val="22"/>
          <w:szCs w:val="22"/>
          <w:lang w:val="en-GB"/>
        </w:rPr>
        <w:t>;</w:t>
      </w:r>
    </w:p>
    <w:p w:rsidR="003A36BC" w:rsidRPr="009A11C4" w:rsidRDefault="00750FE2" w:rsidP="000A36E2">
      <w:pPr>
        <w:pStyle w:val="Para1"/>
        <w:suppressLineNumbers/>
        <w:suppressAutoHyphens/>
        <w:kinsoku w:val="0"/>
        <w:overflowPunct w:val="0"/>
        <w:autoSpaceDE w:val="0"/>
        <w:autoSpaceDN w:val="0"/>
        <w:adjustRightInd w:val="0"/>
        <w:snapToGrid w:val="0"/>
        <w:spacing w:after="60"/>
        <w:ind w:left="2160" w:hanging="720"/>
        <w:jc w:val="both"/>
        <w:rPr>
          <w:snapToGrid/>
          <w:kern w:val="22"/>
          <w:sz w:val="22"/>
          <w:szCs w:val="22"/>
          <w:lang w:val="en-GB"/>
        </w:rPr>
      </w:pPr>
      <w:r w:rsidRPr="009A11C4">
        <w:rPr>
          <w:snapToGrid/>
          <w:kern w:val="22"/>
          <w:sz w:val="22"/>
          <w:szCs w:val="22"/>
          <w:lang w:val="en-GB"/>
        </w:rPr>
        <w:t>(iv)</w:t>
      </w:r>
      <w:r w:rsidRPr="009A11C4">
        <w:rPr>
          <w:snapToGrid/>
          <w:kern w:val="22"/>
          <w:sz w:val="22"/>
          <w:szCs w:val="22"/>
          <w:lang w:val="en-GB"/>
        </w:rPr>
        <w:tab/>
      </w:r>
      <w:r w:rsidR="008C7F9C" w:rsidRPr="009A11C4">
        <w:rPr>
          <w:snapToGrid/>
          <w:kern w:val="22"/>
          <w:sz w:val="22"/>
          <w:szCs w:val="22"/>
          <w:lang w:val="en-GB"/>
        </w:rPr>
        <w:t>O</w:t>
      </w:r>
      <w:r w:rsidR="003A36BC" w:rsidRPr="009A11C4">
        <w:rPr>
          <w:snapToGrid/>
          <w:kern w:val="22"/>
          <w:sz w:val="22"/>
          <w:szCs w:val="22"/>
          <w:lang w:val="en-GB"/>
        </w:rPr>
        <w:t xml:space="preserve">ther </w:t>
      </w:r>
      <w:r w:rsidR="00DF691E" w:rsidRPr="009A11C4">
        <w:rPr>
          <w:snapToGrid/>
          <w:kern w:val="22"/>
          <w:sz w:val="22"/>
          <w:szCs w:val="22"/>
          <w:lang w:val="en-GB"/>
        </w:rPr>
        <w:t xml:space="preserve">options for increasing synergies in national reporting among the biodiversity-related </w:t>
      </w:r>
      <w:r w:rsidR="00162507" w:rsidRPr="009A11C4">
        <w:rPr>
          <w:snapToGrid/>
          <w:kern w:val="22"/>
          <w:sz w:val="22"/>
          <w:szCs w:val="22"/>
          <w:lang w:val="en-GB"/>
        </w:rPr>
        <w:t>c</w:t>
      </w:r>
      <w:r w:rsidR="00DF691E" w:rsidRPr="009A11C4">
        <w:rPr>
          <w:snapToGrid/>
          <w:kern w:val="22"/>
          <w:sz w:val="22"/>
          <w:szCs w:val="22"/>
          <w:lang w:val="en-GB"/>
        </w:rPr>
        <w:t xml:space="preserve">onventions and the Rio </w:t>
      </w:r>
      <w:r w:rsidR="00404BDE" w:rsidRPr="009A11C4">
        <w:rPr>
          <w:snapToGrid/>
          <w:kern w:val="22"/>
          <w:sz w:val="22"/>
          <w:szCs w:val="22"/>
          <w:lang w:val="en-GB"/>
        </w:rPr>
        <w:t>c</w:t>
      </w:r>
      <w:r w:rsidR="00DF691E" w:rsidRPr="009A11C4">
        <w:rPr>
          <w:snapToGrid/>
          <w:kern w:val="22"/>
          <w:sz w:val="22"/>
          <w:szCs w:val="22"/>
          <w:lang w:val="en-GB"/>
        </w:rPr>
        <w:t>onventions</w:t>
      </w:r>
      <w:r w:rsidR="00B20531" w:rsidRPr="009A11C4">
        <w:rPr>
          <w:snapToGrid/>
          <w:kern w:val="22"/>
          <w:sz w:val="22"/>
          <w:szCs w:val="22"/>
          <w:lang w:val="en-GB"/>
        </w:rPr>
        <w:t>;</w:t>
      </w:r>
    </w:p>
    <w:p w:rsidR="002D4E43" w:rsidRPr="009A11C4" w:rsidRDefault="003A36BC" w:rsidP="00741E2C">
      <w:pPr>
        <w:pStyle w:val="Para1"/>
        <w:suppressLineNumbers/>
        <w:suppressAutoHyphens/>
        <w:kinsoku w:val="0"/>
        <w:overflowPunct w:val="0"/>
        <w:autoSpaceDE w:val="0"/>
        <w:autoSpaceDN w:val="0"/>
        <w:adjustRightInd w:val="0"/>
        <w:snapToGrid w:val="0"/>
        <w:ind w:firstLine="1418"/>
        <w:jc w:val="both"/>
        <w:rPr>
          <w:snapToGrid/>
          <w:kern w:val="22"/>
          <w:sz w:val="22"/>
          <w:szCs w:val="22"/>
          <w:lang w:val="en-GB"/>
        </w:rPr>
      </w:pPr>
      <w:r w:rsidRPr="009A11C4">
        <w:rPr>
          <w:snapToGrid/>
          <w:kern w:val="22"/>
          <w:sz w:val="22"/>
          <w:szCs w:val="22"/>
          <w:lang w:val="en-GB"/>
        </w:rPr>
        <w:t xml:space="preserve">and assess the </w:t>
      </w:r>
      <w:r w:rsidR="001854A5" w:rsidRPr="009A11C4">
        <w:rPr>
          <w:snapToGrid/>
          <w:kern w:val="22"/>
          <w:sz w:val="22"/>
          <w:szCs w:val="22"/>
          <w:lang w:val="en-GB"/>
        </w:rPr>
        <w:t>financial implications</w:t>
      </w:r>
      <w:r w:rsidRPr="009A11C4">
        <w:rPr>
          <w:snapToGrid/>
          <w:kern w:val="22"/>
          <w:sz w:val="22"/>
          <w:szCs w:val="22"/>
          <w:lang w:val="en-GB"/>
        </w:rPr>
        <w:t xml:space="preserve"> of such actions</w:t>
      </w:r>
      <w:r w:rsidR="001854A5" w:rsidRPr="009A11C4">
        <w:rPr>
          <w:snapToGrid/>
          <w:kern w:val="22"/>
          <w:sz w:val="22"/>
          <w:szCs w:val="22"/>
          <w:lang w:val="en-GB"/>
        </w:rPr>
        <w:t xml:space="preserve">, </w:t>
      </w:r>
      <w:r w:rsidR="00DF691E" w:rsidRPr="009A11C4">
        <w:rPr>
          <w:snapToGrid/>
          <w:kern w:val="22"/>
          <w:sz w:val="22"/>
          <w:szCs w:val="22"/>
          <w:lang w:val="en-GB"/>
        </w:rPr>
        <w:t xml:space="preserve">and to report </w:t>
      </w:r>
      <w:r w:rsidR="002D4E43" w:rsidRPr="009A11C4">
        <w:rPr>
          <w:snapToGrid/>
          <w:kern w:val="22"/>
          <w:sz w:val="22"/>
          <w:szCs w:val="22"/>
          <w:lang w:val="en-GB"/>
        </w:rPr>
        <w:t>to the Subsidiary Body on Implementation at its third meeting;</w:t>
      </w:r>
    </w:p>
    <w:p w:rsidR="001A5EA1" w:rsidRPr="009A11C4" w:rsidRDefault="001A5EA1" w:rsidP="000A36E2">
      <w:pPr>
        <w:suppressLineNumbers/>
        <w:suppressAutoHyphens/>
        <w:kinsoku w:val="0"/>
        <w:overflowPunct w:val="0"/>
        <w:autoSpaceDE w:val="0"/>
        <w:autoSpaceDN w:val="0"/>
        <w:adjustRightInd w:val="0"/>
        <w:snapToGrid w:val="0"/>
        <w:spacing w:after="120"/>
        <w:ind w:firstLine="1440"/>
        <w:jc w:val="both"/>
        <w:rPr>
          <w:kern w:val="22"/>
          <w:sz w:val="22"/>
          <w:szCs w:val="22"/>
          <w:lang w:val="en-GB"/>
        </w:rPr>
      </w:pPr>
      <w:r w:rsidRPr="009A11C4">
        <w:rPr>
          <w:kern w:val="22"/>
          <w:sz w:val="22"/>
          <w:szCs w:val="22"/>
          <w:lang w:val="en-GB"/>
        </w:rPr>
        <w:t>(</w:t>
      </w:r>
      <w:r w:rsidR="00C15481" w:rsidRPr="009A11C4">
        <w:rPr>
          <w:kern w:val="22"/>
          <w:sz w:val="22"/>
          <w:szCs w:val="22"/>
          <w:lang w:val="en-GB"/>
        </w:rPr>
        <w:t>f</w:t>
      </w:r>
      <w:r w:rsidRPr="009A11C4">
        <w:rPr>
          <w:kern w:val="22"/>
          <w:sz w:val="22"/>
          <w:szCs w:val="22"/>
          <w:lang w:val="en-GB"/>
        </w:rPr>
        <w:t>)</w:t>
      </w:r>
      <w:r w:rsidRPr="009A11C4">
        <w:rPr>
          <w:kern w:val="22"/>
          <w:sz w:val="22"/>
          <w:szCs w:val="22"/>
          <w:lang w:val="en-GB"/>
        </w:rPr>
        <w:tab/>
        <w:t xml:space="preserve">To continue to contribute to the </w:t>
      </w:r>
      <w:r w:rsidR="00896464" w:rsidRPr="009A11C4">
        <w:rPr>
          <w:kern w:val="22"/>
          <w:sz w:val="22"/>
          <w:szCs w:val="22"/>
          <w:lang w:val="en-GB"/>
        </w:rPr>
        <w:t>monitoring process for the 2030 A</w:t>
      </w:r>
      <w:r w:rsidRPr="009A11C4">
        <w:rPr>
          <w:kern w:val="22"/>
          <w:sz w:val="22"/>
          <w:szCs w:val="22"/>
          <w:lang w:val="en-GB"/>
        </w:rPr>
        <w:t xml:space="preserve">genda </w:t>
      </w:r>
      <w:r w:rsidR="00896464" w:rsidRPr="009A11C4">
        <w:rPr>
          <w:kern w:val="22"/>
          <w:sz w:val="22"/>
          <w:szCs w:val="22"/>
          <w:lang w:val="en-GB"/>
        </w:rPr>
        <w:t>for Sustainable Development</w:t>
      </w:r>
      <w:r w:rsidR="003237CD" w:rsidRPr="009A11C4">
        <w:rPr>
          <w:rStyle w:val="FootnoteReference"/>
          <w:kern w:val="22"/>
          <w:sz w:val="22"/>
          <w:szCs w:val="22"/>
          <w:lang w:val="en-GB"/>
        </w:rPr>
        <w:footnoteReference w:id="1"/>
      </w:r>
      <w:r w:rsidR="00896464" w:rsidRPr="009A11C4">
        <w:rPr>
          <w:kern w:val="22"/>
          <w:sz w:val="22"/>
          <w:szCs w:val="22"/>
          <w:lang w:val="en-GB"/>
        </w:rPr>
        <w:t xml:space="preserve"> </w:t>
      </w:r>
      <w:r w:rsidRPr="00E17925">
        <w:rPr>
          <w:kern w:val="22"/>
          <w:sz w:val="22"/>
          <w:szCs w:val="22"/>
          <w:lang w:val="en-GB"/>
        </w:rPr>
        <w:t>and to explore synergies with the relat</w:t>
      </w:r>
      <w:r w:rsidR="00E710BC" w:rsidRPr="00E17925">
        <w:rPr>
          <w:kern w:val="22"/>
          <w:sz w:val="22"/>
          <w:szCs w:val="22"/>
          <w:lang w:val="en-GB"/>
        </w:rPr>
        <w:t xml:space="preserve">ed </w:t>
      </w:r>
      <w:r w:rsidRPr="009D6D07">
        <w:rPr>
          <w:kern w:val="22"/>
          <w:sz w:val="22"/>
          <w:szCs w:val="22"/>
          <w:lang w:val="en-GB"/>
        </w:rPr>
        <w:t>reporting systems and tools</w:t>
      </w:r>
      <w:r w:rsidR="00E710BC" w:rsidRPr="00D61F9C">
        <w:rPr>
          <w:kern w:val="22"/>
          <w:sz w:val="22"/>
          <w:szCs w:val="22"/>
          <w:lang w:val="en-GB"/>
        </w:rPr>
        <w:t xml:space="preserve"> for </w:t>
      </w:r>
      <w:r w:rsidR="00896464" w:rsidRPr="009A11C4">
        <w:rPr>
          <w:kern w:val="22"/>
          <w:sz w:val="22"/>
          <w:szCs w:val="22"/>
          <w:lang w:val="en-GB"/>
        </w:rPr>
        <w:t xml:space="preserve">the </w:t>
      </w:r>
      <w:r w:rsidR="00E710BC" w:rsidRPr="009A11C4">
        <w:rPr>
          <w:kern w:val="22"/>
          <w:sz w:val="22"/>
          <w:szCs w:val="22"/>
          <w:lang w:val="en-GB"/>
        </w:rPr>
        <w:t>Sustainable Development Goals</w:t>
      </w:r>
      <w:r w:rsidRPr="009A11C4">
        <w:rPr>
          <w:kern w:val="22"/>
          <w:sz w:val="22"/>
          <w:szCs w:val="22"/>
          <w:lang w:val="en-GB"/>
        </w:rPr>
        <w:t xml:space="preserve">, including </w:t>
      </w:r>
      <w:r w:rsidR="00896464" w:rsidRPr="009A11C4">
        <w:rPr>
          <w:kern w:val="22"/>
          <w:sz w:val="22"/>
          <w:szCs w:val="22"/>
          <w:lang w:val="en-GB"/>
        </w:rPr>
        <w:t xml:space="preserve">in regard to </w:t>
      </w:r>
      <w:r w:rsidRPr="009A11C4">
        <w:rPr>
          <w:kern w:val="22"/>
          <w:sz w:val="22"/>
          <w:szCs w:val="22"/>
          <w:lang w:val="en-GB"/>
        </w:rPr>
        <w:t>methodological approaches;</w:t>
      </w:r>
    </w:p>
    <w:p w:rsidR="000F0938" w:rsidRPr="009A11C4" w:rsidRDefault="00964580" w:rsidP="000A36E2">
      <w:pPr>
        <w:pStyle w:val="Para1"/>
        <w:suppressLineNumbers/>
        <w:suppressAutoHyphens/>
        <w:kinsoku w:val="0"/>
        <w:overflowPunct w:val="0"/>
        <w:autoSpaceDE w:val="0"/>
        <w:autoSpaceDN w:val="0"/>
        <w:adjustRightInd w:val="0"/>
        <w:snapToGrid w:val="0"/>
        <w:ind w:firstLine="1440"/>
        <w:jc w:val="both"/>
        <w:rPr>
          <w:snapToGrid/>
          <w:kern w:val="22"/>
          <w:sz w:val="22"/>
          <w:szCs w:val="22"/>
          <w:lang w:val="en-GB"/>
        </w:rPr>
      </w:pPr>
      <w:r w:rsidRPr="009A11C4">
        <w:rPr>
          <w:snapToGrid/>
          <w:kern w:val="22"/>
          <w:sz w:val="22"/>
          <w:szCs w:val="22"/>
          <w:lang w:val="en-GB"/>
        </w:rPr>
        <w:t>(</w:t>
      </w:r>
      <w:r w:rsidR="00C15481" w:rsidRPr="009A11C4">
        <w:rPr>
          <w:snapToGrid/>
          <w:kern w:val="22"/>
          <w:sz w:val="22"/>
          <w:szCs w:val="22"/>
          <w:lang w:val="en-GB"/>
        </w:rPr>
        <w:t>g</w:t>
      </w:r>
      <w:r w:rsidRPr="009A11C4">
        <w:rPr>
          <w:snapToGrid/>
          <w:kern w:val="22"/>
          <w:sz w:val="22"/>
          <w:szCs w:val="22"/>
          <w:lang w:val="en-GB"/>
        </w:rPr>
        <w:t>)</w:t>
      </w:r>
      <w:r w:rsidRPr="009A11C4">
        <w:rPr>
          <w:snapToGrid/>
          <w:kern w:val="22"/>
          <w:sz w:val="22"/>
          <w:szCs w:val="22"/>
          <w:lang w:val="en-GB"/>
        </w:rPr>
        <w:tab/>
      </w:r>
      <w:r w:rsidR="00DF691E" w:rsidRPr="009A11C4">
        <w:rPr>
          <w:snapToGrid/>
          <w:kern w:val="22"/>
          <w:sz w:val="22"/>
          <w:szCs w:val="22"/>
          <w:lang w:val="en-GB"/>
        </w:rPr>
        <w:t xml:space="preserve">To contribute to the development, testing and promotion of the Data and Reporting Tool, in collaboration with the </w:t>
      </w:r>
      <w:proofErr w:type="spellStart"/>
      <w:r w:rsidR="00DF691E" w:rsidRPr="009A11C4">
        <w:rPr>
          <w:snapToGrid/>
          <w:kern w:val="22"/>
          <w:sz w:val="22"/>
          <w:szCs w:val="22"/>
          <w:lang w:val="en-GB"/>
        </w:rPr>
        <w:t>InforMEA</w:t>
      </w:r>
      <w:proofErr w:type="spellEnd"/>
      <w:r w:rsidR="00DF691E" w:rsidRPr="009A11C4">
        <w:rPr>
          <w:snapToGrid/>
          <w:kern w:val="22"/>
          <w:sz w:val="22"/>
          <w:szCs w:val="22"/>
          <w:lang w:val="en-GB"/>
        </w:rPr>
        <w:t xml:space="preserve"> Initiative, </w:t>
      </w:r>
      <w:r w:rsidR="00AF3C23" w:rsidRPr="009A11C4">
        <w:rPr>
          <w:snapToGrid/>
          <w:kern w:val="22"/>
          <w:sz w:val="22"/>
          <w:szCs w:val="22"/>
          <w:lang w:val="en-GB"/>
        </w:rPr>
        <w:t>taking into account the experiences of</w:t>
      </w:r>
      <w:r w:rsidR="00D33EC1" w:rsidRPr="009A11C4">
        <w:rPr>
          <w:snapToGrid/>
          <w:kern w:val="22"/>
          <w:sz w:val="22"/>
          <w:szCs w:val="22"/>
          <w:lang w:val="en-GB"/>
        </w:rPr>
        <w:t xml:space="preserve"> Parties in </w:t>
      </w:r>
      <w:r w:rsidR="00AF3C23" w:rsidRPr="009A11C4">
        <w:rPr>
          <w:snapToGrid/>
          <w:kern w:val="22"/>
          <w:sz w:val="22"/>
          <w:szCs w:val="22"/>
          <w:lang w:val="en-GB"/>
        </w:rPr>
        <w:t>preparing</w:t>
      </w:r>
      <w:r w:rsidR="00D33EC1" w:rsidRPr="009A11C4">
        <w:rPr>
          <w:snapToGrid/>
          <w:kern w:val="22"/>
          <w:sz w:val="22"/>
          <w:szCs w:val="22"/>
          <w:lang w:val="en-GB"/>
        </w:rPr>
        <w:t xml:space="preserve"> th</w:t>
      </w:r>
      <w:r w:rsidR="00E710BC" w:rsidRPr="009A11C4">
        <w:rPr>
          <w:snapToGrid/>
          <w:kern w:val="22"/>
          <w:sz w:val="22"/>
          <w:szCs w:val="22"/>
          <w:lang w:val="en-GB"/>
        </w:rPr>
        <w:t xml:space="preserve">eir </w:t>
      </w:r>
      <w:r w:rsidR="00896464" w:rsidRPr="009A11C4">
        <w:rPr>
          <w:snapToGrid/>
          <w:kern w:val="22"/>
          <w:sz w:val="22"/>
          <w:szCs w:val="22"/>
          <w:lang w:val="en-GB"/>
        </w:rPr>
        <w:t xml:space="preserve">sixth national reports </w:t>
      </w:r>
      <w:r w:rsidR="00E710BC" w:rsidRPr="009A11C4">
        <w:rPr>
          <w:snapToGrid/>
          <w:kern w:val="22"/>
          <w:sz w:val="22"/>
          <w:szCs w:val="22"/>
          <w:lang w:val="en-GB"/>
        </w:rPr>
        <w:t>to the Convention</w:t>
      </w:r>
      <w:r w:rsidR="00D33EC1" w:rsidRPr="009A11C4">
        <w:rPr>
          <w:snapToGrid/>
          <w:kern w:val="22"/>
          <w:sz w:val="22"/>
          <w:szCs w:val="22"/>
          <w:lang w:val="en-GB"/>
        </w:rPr>
        <w:t xml:space="preserve">, </w:t>
      </w:r>
      <w:r w:rsidR="00AF3C23" w:rsidRPr="009A11C4">
        <w:rPr>
          <w:snapToGrid/>
          <w:kern w:val="22"/>
          <w:sz w:val="22"/>
          <w:szCs w:val="22"/>
          <w:lang w:val="en-GB"/>
        </w:rPr>
        <w:t>with a view to</w:t>
      </w:r>
      <w:r w:rsidR="00D33EC1" w:rsidRPr="009A11C4">
        <w:rPr>
          <w:snapToGrid/>
          <w:kern w:val="22"/>
          <w:sz w:val="22"/>
          <w:szCs w:val="22"/>
          <w:lang w:val="en-GB"/>
        </w:rPr>
        <w:t xml:space="preserve"> </w:t>
      </w:r>
      <w:r w:rsidR="00DF691E" w:rsidRPr="009A11C4">
        <w:rPr>
          <w:snapToGrid/>
          <w:kern w:val="22"/>
          <w:sz w:val="22"/>
          <w:szCs w:val="22"/>
          <w:lang w:val="en-GB"/>
        </w:rPr>
        <w:t xml:space="preserve">facilitating </w:t>
      </w:r>
      <w:r w:rsidR="00F352B8" w:rsidRPr="009A11C4">
        <w:rPr>
          <w:snapToGrid/>
          <w:kern w:val="22"/>
          <w:sz w:val="22"/>
          <w:szCs w:val="22"/>
          <w:lang w:val="en-GB"/>
        </w:rPr>
        <w:t>the</w:t>
      </w:r>
      <w:r w:rsidR="00AF3C23" w:rsidRPr="009A11C4">
        <w:rPr>
          <w:snapToGrid/>
          <w:kern w:val="22"/>
          <w:sz w:val="22"/>
          <w:szCs w:val="22"/>
          <w:lang w:val="en-GB"/>
        </w:rPr>
        <w:t xml:space="preserve"> </w:t>
      </w:r>
      <w:r w:rsidR="00DF691E" w:rsidRPr="009A11C4">
        <w:rPr>
          <w:snapToGrid/>
          <w:kern w:val="22"/>
          <w:sz w:val="22"/>
          <w:szCs w:val="22"/>
          <w:lang w:val="en-GB"/>
        </w:rPr>
        <w:t xml:space="preserve">use </w:t>
      </w:r>
      <w:r w:rsidR="00AF3C23" w:rsidRPr="009A11C4">
        <w:rPr>
          <w:snapToGrid/>
          <w:kern w:val="22"/>
          <w:sz w:val="22"/>
          <w:szCs w:val="22"/>
          <w:lang w:val="en-GB"/>
        </w:rPr>
        <w:t xml:space="preserve">of </w:t>
      </w:r>
      <w:r w:rsidR="00326112" w:rsidRPr="009A11C4">
        <w:rPr>
          <w:snapToGrid/>
          <w:kern w:val="22"/>
          <w:sz w:val="22"/>
          <w:szCs w:val="22"/>
          <w:lang w:val="en-GB"/>
        </w:rPr>
        <w:t xml:space="preserve">the </w:t>
      </w:r>
      <w:r w:rsidR="00522265" w:rsidRPr="009A11C4">
        <w:rPr>
          <w:snapToGrid/>
          <w:kern w:val="22"/>
          <w:sz w:val="22"/>
          <w:szCs w:val="22"/>
          <w:lang w:val="en-GB"/>
        </w:rPr>
        <w:t>Data and Reporting Tool</w:t>
      </w:r>
      <w:r w:rsidR="00522265" w:rsidRPr="009A11C4" w:rsidDel="00522265">
        <w:rPr>
          <w:snapToGrid/>
          <w:kern w:val="22"/>
          <w:sz w:val="22"/>
          <w:szCs w:val="22"/>
          <w:lang w:val="en-GB"/>
        </w:rPr>
        <w:t xml:space="preserve"> </w:t>
      </w:r>
      <w:r w:rsidR="00DF691E" w:rsidRPr="009A11C4">
        <w:rPr>
          <w:snapToGrid/>
          <w:kern w:val="22"/>
          <w:sz w:val="22"/>
          <w:szCs w:val="22"/>
          <w:lang w:val="en-GB"/>
        </w:rPr>
        <w:t>across the biodiversity-related conventions, as appropriate</w:t>
      </w:r>
      <w:r w:rsidR="00716D19" w:rsidRPr="009A11C4">
        <w:rPr>
          <w:snapToGrid/>
          <w:kern w:val="22"/>
          <w:sz w:val="22"/>
          <w:szCs w:val="22"/>
          <w:lang w:val="en-GB"/>
        </w:rPr>
        <w:t>;</w:t>
      </w:r>
    </w:p>
    <w:p w:rsidR="00E42053" w:rsidRPr="009A11C4" w:rsidRDefault="00E42053" w:rsidP="000A36E2">
      <w:pPr>
        <w:suppressLineNumbers/>
        <w:suppressAutoHyphens/>
        <w:kinsoku w:val="0"/>
        <w:overflowPunct w:val="0"/>
        <w:autoSpaceDE w:val="0"/>
        <w:autoSpaceDN w:val="0"/>
        <w:adjustRightInd w:val="0"/>
        <w:snapToGrid w:val="0"/>
        <w:ind w:firstLine="1440"/>
        <w:jc w:val="both"/>
        <w:rPr>
          <w:kern w:val="22"/>
          <w:sz w:val="22"/>
          <w:szCs w:val="22"/>
          <w:lang w:val="en-GB"/>
        </w:rPr>
      </w:pPr>
      <w:r w:rsidRPr="009A11C4">
        <w:rPr>
          <w:kern w:val="22"/>
          <w:sz w:val="22"/>
          <w:szCs w:val="22"/>
          <w:lang w:val="en-GB"/>
        </w:rPr>
        <w:t>(</w:t>
      </w:r>
      <w:r w:rsidR="00C15481" w:rsidRPr="009A11C4">
        <w:rPr>
          <w:kern w:val="22"/>
          <w:sz w:val="22"/>
          <w:szCs w:val="22"/>
          <w:lang w:val="en-GB"/>
        </w:rPr>
        <w:t>h</w:t>
      </w:r>
      <w:r w:rsidRPr="009A11C4">
        <w:rPr>
          <w:kern w:val="22"/>
          <w:sz w:val="22"/>
          <w:szCs w:val="22"/>
          <w:lang w:val="en-GB"/>
        </w:rPr>
        <w:t>)</w:t>
      </w:r>
      <w:r w:rsidR="008C7F9C" w:rsidRPr="009A11C4">
        <w:rPr>
          <w:kern w:val="22"/>
          <w:sz w:val="22"/>
          <w:szCs w:val="22"/>
          <w:lang w:val="en-GB"/>
        </w:rPr>
        <w:tab/>
      </w:r>
      <w:r w:rsidR="00AF3C23" w:rsidRPr="009A11C4">
        <w:rPr>
          <w:kern w:val="22"/>
          <w:sz w:val="22"/>
          <w:szCs w:val="22"/>
          <w:lang w:val="en-GB"/>
        </w:rPr>
        <w:t>To e</w:t>
      </w:r>
      <w:r w:rsidRPr="009A11C4">
        <w:rPr>
          <w:kern w:val="22"/>
          <w:sz w:val="22"/>
          <w:szCs w:val="22"/>
          <w:lang w:val="en-GB"/>
        </w:rPr>
        <w:t xml:space="preserve">valuate the use by the Parties of online reporting tools for the sixth national report, the interim national report for the Nagoya Protocol and the national report for the Cartagena Protocol, </w:t>
      </w:r>
      <w:r w:rsidR="00AF3C23" w:rsidRPr="009A11C4">
        <w:rPr>
          <w:kern w:val="22"/>
          <w:sz w:val="22"/>
          <w:szCs w:val="22"/>
          <w:lang w:val="en-GB"/>
        </w:rPr>
        <w:t xml:space="preserve">to </w:t>
      </w:r>
      <w:r w:rsidRPr="009A11C4">
        <w:rPr>
          <w:kern w:val="22"/>
          <w:sz w:val="22"/>
          <w:szCs w:val="22"/>
          <w:lang w:val="en-GB"/>
        </w:rPr>
        <w:t xml:space="preserve">explore </w:t>
      </w:r>
      <w:r w:rsidR="00AF3C23" w:rsidRPr="009A11C4">
        <w:rPr>
          <w:kern w:val="22"/>
          <w:sz w:val="22"/>
          <w:szCs w:val="22"/>
          <w:lang w:val="en-GB"/>
        </w:rPr>
        <w:t>harmonization</w:t>
      </w:r>
      <w:r w:rsidRPr="009A11C4">
        <w:rPr>
          <w:kern w:val="22"/>
          <w:sz w:val="22"/>
          <w:szCs w:val="22"/>
          <w:lang w:val="en-GB"/>
        </w:rPr>
        <w:t xml:space="preserve"> with the reporting systems used by related convention secretariats, and </w:t>
      </w:r>
      <w:r w:rsidR="00AF3C23" w:rsidRPr="009A11C4">
        <w:rPr>
          <w:kern w:val="22"/>
          <w:sz w:val="22"/>
          <w:szCs w:val="22"/>
          <w:lang w:val="en-GB"/>
        </w:rPr>
        <w:t xml:space="preserve">to </w:t>
      </w:r>
      <w:r w:rsidRPr="009A11C4">
        <w:rPr>
          <w:kern w:val="22"/>
          <w:sz w:val="22"/>
          <w:szCs w:val="22"/>
          <w:lang w:val="en-GB"/>
        </w:rPr>
        <w:t xml:space="preserve">report to </w:t>
      </w:r>
      <w:r w:rsidR="009C4524" w:rsidRPr="009A11C4">
        <w:rPr>
          <w:kern w:val="22"/>
          <w:sz w:val="22"/>
          <w:szCs w:val="22"/>
          <w:lang w:val="en-GB"/>
        </w:rPr>
        <w:t xml:space="preserve">the </w:t>
      </w:r>
      <w:r w:rsidRPr="009A11C4">
        <w:rPr>
          <w:kern w:val="22"/>
          <w:sz w:val="22"/>
          <w:szCs w:val="22"/>
          <w:lang w:val="en-GB"/>
        </w:rPr>
        <w:t>S</w:t>
      </w:r>
      <w:r w:rsidR="009C4524" w:rsidRPr="009A11C4">
        <w:rPr>
          <w:kern w:val="22"/>
          <w:sz w:val="22"/>
          <w:szCs w:val="22"/>
          <w:lang w:val="en-GB"/>
        </w:rPr>
        <w:t xml:space="preserve">ubsidiary </w:t>
      </w:r>
      <w:r w:rsidRPr="009A11C4">
        <w:rPr>
          <w:kern w:val="22"/>
          <w:sz w:val="22"/>
          <w:szCs w:val="22"/>
          <w:lang w:val="en-GB"/>
        </w:rPr>
        <w:t>B</w:t>
      </w:r>
      <w:r w:rsidR="009C4524" w:rsidRPr="009A11C4">
        <w:rPr>
          <w:kern w:val="22"/>
          <w:sz w:val="22"/>
          <w:szCs w:val="22"/>
          <w:lang w:val="en-GB"/>
        </w:rPr>
        <w:t xml:space="preserve">ody on </w:t>
      </w:r>
      <w:r w:rsidRPr="009A11C4">
        <w:rPr>
          <w:kern w:val="22"/>
          <w:sz w:val="22"/>
          <w:szCs w:val="22"/>
          <w:lang w:val="en-GB"/>
        </w:rPr>
        <w:t>I</w:t>
      </w:r>
      <w:r w:rsidR="009C4524" w:rsidRPr="009A11C4">
        <w:rPr>
          <w:kern w:val="22"/>
          <w:sz w:val="22"/>
          <w:szCs w:val="22"/>
          <w:lang w:val="en-GB"/>
        </w:rPr>
        <w:t>mplementation</w:t>
      </w:r>
      <w:r w:rsidRPr="009A11C4">
        <w:rPr>
          <w:kern w:val="22"/>
          <w:sz w:val="22"/>
          <w:szCs w:val="22"/>
          <w:lang w:val="en-GB"/>
        </w:rPr>
        <w:t xml:space="preserve"> at its third meeting</w:t>
      </w:r>
      <w:r w:rsidR="00716D19" w:rsidRPr="009A11C4">
        <w:rPr>
          <w:kern w:val="22"/>
          <w:sz w:val="22"/>
          <w:szCs w:val="22"/>
          <w:lang w:val="en-GB"/>
        </w:rPr>
        <w:t>;</w:t>
      </w:r>
    </w:p>
    <w:p w:rsidR="00F220C3" w:rsidRPr="009A11C4" w:rsidRDefault="004F4849" w:rsidP="000A36E2">
      <w:pPr>
        <w:pStyle w:val="Para1"/>
        <w:suppressLineNumbers/>
        <w:suppressAutoHyphens/>
        <w:kinsoku w:val="0"/>
        <w:overflowPunct w:val="0"/>
        <w:autoSpaceDE w:val="0"/>
        <w:autoSpaceDN w:val="0"/>
        <w:adjustRightInd w:val="0"/>
        <w:snapToGrid w:val="0"/>
        <w:spacing w:before="120"/>
        <w:ind w:firstLine="1440"/>
        <w:jc w:val="both"/>
        <w:rPr>
          <w:snapToGrid/>
          <w:kern w:val="22"/>
          <w:sz w:val="22"/>
          <w:szCs w:val="22"/>
          <w:lang w:val="en-GB"/>
        </w:rPr>
      </w:pPr>
      <w:r w:rsidRPr="009A11C4">
        <w:rPr>
          <w:snapToGrid/>
          <w:kern w:val="22"/>
          <w:sz w:val="22"/>
          <w:szCs w:val="22"/>
          <w:lang w:val="en-GB"/>
        </w:rPr>
        <w:t>(</w:t>
      </w:r>
      <w:proofErr w:type="spellStart"/>
      <w:r w:rsidR="00C15481" w:rsidRPr="009A11C4">
        <w:rPr>
          <w:snapToGrid/>
          <w:kern w:val="22"/>
          <w:sz w:val="22"/>
          <w:szCs w:val="22"/>
          <w:lang w:val="en-GB"/>
        </w:rPr>
        <w:t>i</w:t>
      </w:r>
      <w:proofErr w:type="spellEnd"/>
      <w:r w:rsidRPr="009A11C4">
        <w:rPr>
          <w:snapToGrid/>
          <w:kern w:val="22"/>
          <w:sz w:val="22"/>
          <w:szCs w:val="22"/>
          <w:lang w:val="en-GB"/>
        </w:rPr>
        <w:t>)</w:t>
      </w:r>
      <w:r w:rsidR="008C7F9C" w:rsidRPr="009A11C4">
        <w:rPr>
          <w:snapToGrid/>
          <w:kern w:val="22"/>
          <w:sz w:val="22"/>
          <w:szCs w:val="22"/>
          <w:lang w:val="en-GB"/>
        </w:rPr>
        <w:tab/>
      </w:r>
      <w:r w:rsidR="00F352B8" w:rsidRPr="009A11C4">
        <w:rPr>
          <w:snapToGrid/>
          <w:kern w:val="22"/>
          <w:sz w:val="22"/>
          <w:szCs w:val="22"/>
          <w:lang w:val="en-GB"/>
        </w:rPr>
        <w:t xml:space="preserve">To </w:t>
      </w:r>
      <w:r w:rsidR="00AF3C23" w:rsidRPr="009A11C4">
        <w:rPr>
          <w:snapToGrid/>
          <w:kern w:val="22"/>
          <w:sz w:val="22"/>
          <w:szCs w:val="22"/>
          <w:lang w:val="en-GB"/>
        </w:rPr>
        <w:t xml:space="preserve">continue </w:t>
      </w:r>
      <w:r w:rsidR="00F352B8" w:rsidRPr="009A11C4">
        <w:rPr>
          <w:snapToGrid/>
          <w:kern w:val="22"/>
          <w:sz w:val="22"/>
          <w:szCs w:val="22"/>
          <w:lang w:val="en-GB"/>
        </w:rPr>
        <w:t>p</w:t>
      </w:r>
      <w:r w:rsidR="00994F92" w:rsidRPr="009A11C4">
        <w:rPr>
          <w:snapToGrid/>
          <w:kern w:val="22"/>
          <w:sz w:val="22"/>
          <w:szCs w:val="22"/>
          <w:lang w:val="en-GB"/>
        </w:rPr>
        <w:t>rovid</w:t>
      </w:r>
      <w:r w:rsidR="00AF3C23" w:rsidRPr="009A11C4">
        <w:rPr>
          <w:snapToGrid/>
          <w:kern w:val="22"/>
          <w:sz w:val="22"/>
          <w:szCs w:val="22"/>
          <w:lang w:val="en-GB"/>
        </w:rPr>
        <w:t>ing</w:t>
      </w:r>
      <w:r w:rsidR="00994F92" w:rsidRPr="009A11C4">
        <w:rPr>
          <w:snapToGrid/>
          <w:kern w:val="22"/>
          <w:sz w:val="22"/>
          <w:szCs w:val="22"/>
          <w:lang w:val="en-GB"/>
        </w:rPr>
        <w:t xml:space="preserve"> capacity-building </w:t>
      </w:r>
      <w:r w:rsidR="00AF3C23" w:rsidRPr="009A11C4">
        <w:rPr>
          <w:snapToGrid/>
          <w:kern w:val="22"/>
          <w:sz w:val="22"/>
          <w:szCs w:val="22"/>
          <w:lang w:val="en-GB"/>
        </w:rPr>
        <w:t>o</w:t>
      </w:r>
      <w:r w:rsidR="00994F92" w:rsidRPr="009A11C4">
        <w:rPr>
          <w:snapToGrid/>
          <w:kern w:val="22"/>
          <w:sz w:val="22"/>
          <w:szCs w:val="22"/>
          <w:lang w:val="en-GB"/>
        </w:rPr>
        <w:t xml:space="preserve">n the use of tools for the </w:t>
      </w:r>
      <w:r w:rsidR="00AF3C23" w:rsidRPr="009A11C4">
        <w:rPr>
          <w:snapToGrid/>
          <w:kern w:val="22"/>
          <w:sz w:val="22"/>
          <w:szCs w:val="22"/>
          <w:lang w:val="en-GB"/>
        </w:rPr>
        <w:t xml:space="preserve">preparation and </w:t>
      </w:r>
      <w:r w:rsidR="00994F92" w:rsidRPr="009A11C4">
        <w:rPr>
          <w:snapToGrid/>
          <w:kern w:val="22"/>
          <w:sz w:val="22"/>
          <w:szCs w:val="22"/>
          <w:lang w:val="en-GB"/>
        </w:rPr>
        <w:t>submission of national reports</w:t>
      </w:r>
      <w:r w:rsidR="00A82D03" w:rsidRPr="009A11C4">
        <w:rPr>
          <w:snapToGrid/>
          <w:kern w:val="22"/>
          <w:sz w:val="22"/>
          <w:szCs w:val="22"/>
          <w:lang w:val="en-GB"/>
        </w:rPr>
        <w:t>;</w:t>
      </w:r>
    </w:p>
    <w:p w:rsidR="002B1F9C" w:rsidRPr="009A11C4" w:rsidRDefault="002B1F9C" w:rsidP="000A36E2">
      <w:pPr>
        <w:pStyle w:val="Para1"/>
        <w:suppressLineNumbers/>
        <w:suppressAutoHyphens/>
        <w:kinsoku w:val="0"/>
        <w:overflowPunct w:val="0"/>
        <w:autoSpaceDE w:val="0"/>
        <w:autoSpaceDN w:val="0"/>
        <w:adjustRightInd w:val="0"/>
        <w:snapToGrid w:val="0"/>
        <w:ind w:firstLine="1418"/>
        <w:jc w:val="both"/>
        <w:rPr>
          <w:snapToGrid/>
          <w:kern w:val="22"/>
          <w:sz w:val="22"/>
          <w:szCs w:val="22"/>
          <w:lang w:val="en-GB"/>
        </w:rPr>
      </w:pPr>
      <w:r w:rsidRPr="009A11C4">
        <w:rPr>
          <w:snapToGrid/>
          <w:kern w:val="22"/>
          <w:sz w:val="22"/>
          <w:szCs w:val="22"/>
          <w:lang w:val="en-GB"/>
        </w:rPr>
        <w:t>(</w:t>
      </w:r>
      <w:r w:rsidR="00C15481" w:rsidRPr="009A11C4">
        <w:rPr>
          <w:snapToGrid/>
          <w:kern w:val="22"/>
          <w:sz w:val="22"/>
          <w:szCs w:val="22"/>
          <w:lang w:val="en-GB"/>
        </w:rPr>
        <w:t>j</w:t>
      </w:r>
      <w:r w:rsidRPr="009A11C4">
        <w:rPr>
          <w:snapToGrid/>
          <w:kern w:val="22"/>
          <w:sz w:val="22"/>
          <w:szCs w:val="22"/>
          <w:lang w:val="en-GB"/>
        </w:rPr>
        <w:t>)</w:t>
      </w:r>
      <w:r w:rsidR="008C7F9C" w:rsidRPr="009A11C4">
        <w:rPr>
          <w:snapToGrid/>
          <w:kern w:val="22"/>
          <w:sz w:val="22"/>
          <w:szCs w:val="22"/>
          <w:lang w:val="en-GB"/>
        </w:rPr>
        <w:tab/>
      </w:r>
      <w:r w:rsidRPr="009A11C4">
        <w:rPr>
          <w:snapToGrid/>
          <w:kern w:val="22"/>
          <w:sz w:val="22"/>
          <w:szCs w:val="22"/>
          <w:lang w:val="en-GB"/>
        </w:rPr>
        <w:t>To provide</w:t>
      </w:r>
      <w:r w:rsidR="00CF5395" w:rsidRPr="009A11C4">
        <w:rPr>
          <w:snapToGrid/>
          <w:kern w:val="22"/>
          <w:sz w:val="22"/>
          <w:szCs w:val="22"/>
          <w:lang w:val="en-GB"/>
        </w:rPr>
        <w:t>, in collaboration with relevant partners,</w:t>
      </w:r>
      <w:r w:rsidRPr="009A11C4">
        <w:rPr>
          <w:snapToGrid/>
          <w:kern w:val="22"/>
          <w:sz w:val="22"/>
          <w:szCs w:val="22"/>
          <w:lang w:val="en-GB"/>
        </w:rPr>
        <w:t xml:space="preserve"> guidance to Parties on sources of </w:t>
      </w:r>
      <w:proofErr w:type="spellStart"/>
      <w:r w:rsidRPr="009A11C4">
        <w:rPr>
          <w:snapToGrid/>
          <w:kern w:val="22"/>
          <w:sz w:val="22"/>
          <w:szCs w:val="22"/>
          <w:lang w:val="en-GB"/>
        </w:rPr>
        <w:t>spatio</w:t>
      </w:r>
      <w:proofErr w:type="spellEnd"/>
      <w:r w:rsidRPr="009A11C4">
        <w:rPr>
          <w:snapToGrid/>
          <w:kern w:val="22"/>
          <w:sz w:val="22"/>
          <w:szCs w:val="22"/>
          <w:lang w:val="en-GB"/>
        </w:rPr>
        <w:t>-temporal data on biodiversity to support</w:t>
      </w:r>
      <w:r w:rsidR="00CF5395" w:rsidRPr="009A11C4">
        <w:rPr>
          <w:snapToGrid/>
          <w:kern w:val="22"/>
          <w:sz w:val="22"/>
          <w:szCs w:val="22"/>
          <w:lang w:val="en-GB"/>
        </w:rPr>
        <w:t xml:space="preserve"> the</w:t>
      </w:r>
      <w:r w:rsidRPr="009A11C4">
        <w:rPr>
          <w:snapToGrid/>
          <w:kern w:val="22"/>
          <w:sz w:val="22"/>
          <w:szCs w:val="22"/>
          <w:lang w:val="en-GB"/>
        </w:rPr>
        <w:t xml:space="preserve"> analys</w:t>
      </w:r>
      <w:r w:rsidR="00CF5395" w:rsidRPr="009A11C4">
        <w:rPr>
          <w:snapToGrid/>
          <w:kern w:val="22"/>
          <w:sz w:val="22"/>
          <w:szCs w:val="22"/>
          <w:lang w:val="en-GB"/>
        </w:rPr>
        <w:t>e</w:t>
      </w:r>
      <w:r w:rsidRPr="009A11C4">
        <w:rPr>
          <w:snapToGrid/>
          <w:kern w:val="22"/>
          <w:sz w:val="22"/>
          <w:szCs w:val="22"/>
          <w:lang w:val="en-GB"/>
        </w:rPr>
        <w:t xml:space="preserve">s </w:t>
      </w:r>
      <w:r w:rsidR="00CF5395" w:rsidRPr="009A11C4">
        <w:rPr>
          <w:snapToGrid/>
          <w:kern w:val="22"/>
          <w:sz w:val="22"/>
          <w:szCs w:val="22"/>
          <w:lang w:val="en-GB"/>
        </w:rPr>
        <w:t>underlying</w:t>
      </w:r>
      <w:r w:rsidRPr="009A11C4">
        <w:rPr>
          <w:snapToGrid/>
          <w:kern w:val="22"/>
          <w:sz w:val="22"/>
          <w:szCs w:val="22"/>
          <w:lang w:val="en-GB"/>
        </w:rPr>
        <w:t xml:space="preserve"> </w:t>
      </w:r>
      <w:r w:rsidR="00CF5395" w:rsidRPr="009A11C4">
        <w:rPr>
          <w:snapToGrid/>
          <w:kern w:val="22"/>
          <w:sz w:val="22"/>
          <w:szCs w:val="22"/>
          <w:lang w:val="en-GB"/>
        </w:rPr>
        <w:t xml:space="preserve">the assessments of progress in </w:t>
      </w:r>
      <w:r w:rsidRPr="009A11C4">
        <w:rPr>
          <w:snapToGrid/>
          <w:kern w:val="22"/>
          <w:sz w:val="22"/>
          <w:szCs w:val="22"/>
          <w:lang w:val="en-GB"/>
        </w:rPr>
        <w:t>national report</w:t>
      </w:r>
      <w:r w:rsidR="00CF5395" w:rsidRPr="009A11C4">
        <w:rPr>
          <w:snapToGrid/>
          <w:kern w:val="22"/>
          <w:sz w:val="22"/>
          <w:szCs w:val="22"/>
          <w:lang w:val="en-GB"/>
        </w:rPr>
        <w:t>s;</w:t>
      </w:r>
    </w:p>
    <w:p w:rsidR="008C7F9C" w:rsidRPr="009A11C4" w:rsidRDefault="008C7F9C" w:rsidP="00E17925">
      <w:pPr>
        <w:keepNext/>
        <w:suppressLineNumbers/>
        <w:suppressAutoHyphens/>
        <w:kinsoku w:val="0"/>
        <w:overflowPunct w:val="0"/>
        <w:autoSpaceDE w:val="0"/>
        <w:autoSpaceDN w:val="0"/>
        <w:adjustRightInd w:val="0"/>
        <w:snapToGrid w:val="0"/>
        <w:spacing w:before="120" w:after="120"/>
        <w:ind w:left="1152" w:hanging="576"/>
        <w:rPr>
          <w:i/>
          <w:kern w:val="22"/>
          <w:sz w:val="22"/>
          <w:szCs w:val="22"/>
          <w:lang w:val="en-GB" w:eastAsia="en-US"/>
        </w:rPr>
      </w:pPr>
      <w:r w:rsidRPr="009A11C4">
        <w:rPr>
          <w:b/>
          <w:kern w:val="22"/>
          <w:sz w:val="22"/>
          <w:szCs w:val="22"/>
          <w:lang w:val="en-GB"/>
        </w:rPr>
        <w:t>B.</w:t>
      </w:r>
      <w:r w:rsidRPr="009A11C4">
        <w:rPr>
          <w:b/>
          <w:kern w:val="22"/>
          <w:sz w:val="22"/>
          <w:szCs w:val="22"/>
          <w:lang w:val="en-GB"/>
        </w:rPr>
        <w:tab/>
        <w:t>Draft decision for the Conference of the Parties serving as the meeting of the Parties to the Cartagena Protocol</w:t>
      </w:r>
    </w:p>
    <w:p w:rsidR="00DF691E" w:rsidRPr="009A11C4" w:rsidRDefault="00DF691E" w:rsidP="008A154D">
      <w:pPr>
        <w:pStyle w:val="Para1"/>
        <w:keepNext/>
        <w:suppressLineNumbers/>
        <w:suppressAutoHyphens/>
        <w:kinsoku w:val="0"/>
        <w:overflowPunct w:val="0"/>
        <w:autoSpaceDE w:val="0"/>
        <w:autoSpaceDN w:val="0"/>
        <w:adjustRightInd w:val="0"/>
        <w:snapToGrid w:val="0"/>
        <w:spacing w:before="120"/>
        <w:ind w:firstLine="720"/>
        <w:jc w:val="both"/>
        <w:rPr>
          <w:i/>
          <w:snapToGrid/>
          <w:kern w:val="22"/>
          <w:sz w:val="22"/>
          <w:szCs w:val="22"/>
          <w:lang w:val="en-GB"/>
        </w:rPr>
      </w:pPr>
      <w:r w:rsidRPr="009A11C4">
        <w:rPr>
          <w:i/>
          <w:snapToGrid/>
          <w:kern w:val="22"/>
          <w:sz w:val="22"/>
          <w:szCs w:val="22"/>
          <w:lang w:val="en-GB"/>
        </w:rPr>
        <w:t>The Conference of the Parties serving as the meeting of the Parties to the Cartagena Protocol on Biosafety,</w:t>
      </w:r>
    </w:p>
    <w:p w:rsidR="00964580" w:rsidRPr="009A11C4" w:rsidRDefault="00DF691E" w:rsidP="00D64E73">
      <w:pPr>
        <w:pStyle w:val="Para1"/>
        <w:suppressLineNumbers/>
        <w:suppressAutoHyphens/>
        <w:kinsoku w:val="0"/>
        <w:overflowPunct w:val="0"/>
        <w:autoSpaceDE w:val="0"/>
        <w:autoSpaceDN w:val="0"/>
        <w:adjustRightInd w:val="0"/>
        <w:snapToGrid w:val="0"/>
        <w:spacing w:before="120"/>
        <w:ind w:firstLine="720"/>
        <w:jc w:val="both"/>
        <w:rPr>
          <w:snapToGrid/>
          <w:kern w:val="22"/>
          <w:sz w:val="22"/>
          <w:szCs w:val="22"/>
          <w:lang w:val="en-GB"/>
        </w:rPr>
      </w:pPr>
      <w:r w:rsidRPr="009A11C4">
        <w:rPr>
          <w:i/>
          <w:snapToGrid/>
          <w:kern w:val="22"/>
          <w:sz w:val="22"/>
          <w:szCs w:val="22"/>
          <w:lang w:val="en-GB"/>
        </w:rPr>
        <w:t xml:space="preserve">Recognizing </w:t>
      </w:r>
      <w:r w:rsidRPr="009A11C4">
        <w:rPr>
          <w:snapToGrid/>
          <w:kern w:val="22"/>
          <w:sz w:val="22"/>
          <w:szCs w:val="22"/>
          <w:lang w:val="en-GB"/>
        </w:rPr>
        <w:t xml:space="preserve">the importance of </w:t>
      </w:r>
      <w:r w:rsidR="00964580" w:rsidRPr="009A11C4">
        <w:rPr>
          <w:snapToGrid/>
          <w:kern w:val="22"/>
          <w:sz w:val="22"/>
          <w:szCs w:val="22"/>
          <w:lang w:val="en-GB"/>
        </w:rPr>
        <w:t>improving the alignment of national report</w:t>
      </w:r>
      <w:r w:rsidR="00B734B3" w:rsidRPr="009A11C4">
        <w:rPr>
          <w:snapToGrid/>
          <w:kern w:val="22"/>
          <w:sz w:val="22"/>
          <w:szCs w:val="22"/>
          <w:lang w:val="en-GB"/>
        </w:rPr>
        <w:t>ing</w:t>
      </w:r>
      <w:r w:rsidR="00964580" w:rsidRPr="009A11C4">
        <w:rPr>
          <w:snapToGrid/>
          <w:kern w:val="22"/>
          <w:sz w:val="22"/>
          <w:szCs w:val="22"/>
          <w:lang w:val="en-GB"/>
        </w:rPr>
        <w:t xml:space="preserve"> under the Convention and its Protocols and of enhancing synergies among the biodiversity-related </w:t>
      </w:r>
      <w:r w:rsidR="00162507" w:rsidRPr="009A11C4">
        <w:rPr>
          <w:snapToGrid/>
          <w:kern w:val="22"/>
          <w:sz w:val="22"/>
          <w:szCs w:val="22"/>
          <w:lang w:val="en-GB"/>
        </w:rPr>
        <w:t>c</w:t>
      </w:r>
      <w:r w:rsidR="00964580" w:rsidRPr="009A11C4">
        <w:rPr>
          <w:snapToGrid/>
          <w:kern w:val="22"/>
          <w:sz w:val="22"/>
          <w:szCs w:val="22"/>
          <w:lang w:val="en-GB"/>
        </w:rPr>
        <w:t xml:space="preserve">onventions and the Rio </w:t>
      </w:r>
      <w:r w:rsidR="00BC5524" w:rsidRPr="009A11C4">
        <w:rPr>
          <w:snapToGrid/>
          <w:kern w:val="22"/>
          <w:sz w:val="22"/>
          <w:szCs w:val="22"/>
          <w:lang w:val="en-GB"/>
        </w:rPr>
        <w:t>c</w:t>
      </w:r>
      <w:r w:rsidR="00964580" w:rsidRPr="009A11C4">
        <w:rPr>
          <w:snapToGrid/>
          <w:kern w:val="22"/>
          <w:sz w:val="22"/>
          <w:szCs w:val="22"/>
          <w:lang w:val="en-GB"/>
        </w:rPr>
        <w:t xml:space="preserve">onventions </w:t>
      </w:r>
      <w:r w:rsidR="00C93D0B" w:rsidRPr="009A11C4">
        <w:rPr>
          <w:snapToGrid/>
          <w:kern w:val="22"/>
          <w:sz w:val="22"/>
          <w:szCs w:val="22"/>
          <w:lang w:val="en-GB"/>
        </w:rPr>
        <w:t xml:space="preserve">as well as the 2030 Agenda </w:t>
      </w:r>
      <w:r w:rsidR="00B00118" w:rsidRPr="009A11C4">
        <w:rPr>
          <w:snapToGrid/>
          <w:kern w:val="22"/>
          <w:sz w:val="22"/>
          <w:szCs w:val="22"/>
          <w:lang w:val="en-GB"/>
        </w:rPr>
        <w:t>for Sustainable Development</w:t>
      </w:r>
      <w:r w:rsidR="00B00118" w:rsidRPr="00E17925">
        <w:rPr>
          <w:rStyle w:val="FootnoteReference"/>
          <w:snapToGrid/>
          <w:kern w:val="22"/>
          <w:sz w:val="22"/>
          <w:szCs w:val="22"/>
          <w:lang w:val="en-GB"/>
        </w:rPr>
        <w:footnoteReference w:id="2"/>
      </w:r>
      <w:r w:rsidR="00B00118" w:rsidRPr="00E17925">
        <w:rPr>
          <w:snapToGrid/>
          <w:kern w:val="22"/>
          <w:sz w:val="22"/>
          <w:szCs w:val="22"/>
          <w:lang w:val="en-GB"/>
        </w:rPr>
        <w:t xml:space="preserve"> </w:t>
      </w:r>
      <w:r w:rsidR="00C93D0B" w:rsidRPr="00D61F9C">
        <w:rPr>
          <w:snapToGrid/>
          <w:kern w:val="22"/>
          <w:sz w:val="22"/>
          <w:szCs w:val="22"/>
          <w:lang w:val="en-GB"/>
        </w:rPr>
        <w:t>and</w:t>
      </w:r>
      <w:r w:rsidR="009C4524" w:rsidRPr="009A11C4">
        <w:rPr>
          <w:snapToGrid/>
          <w:kern w:val="22"/>
          <w:sz w:val="22"/>
          <w:szCs w:val="22"/>
          <w:lang w:val="en-GB"/>
        </w:rPr>
        <w:t xml:space="preserve"> </w:t>
      </w:r>
      <w:r w:rsidR="00C93D0B" w:rsidRPr="009A11C4">
        <w:rPr>
          <w:snapToGrid/>
          <w:kern w:val="22"/>
          <w:sz w:val="22"/>
          <w:szCs w:val="22"/>
          <w:lang w:val="en-GB"/>
        </w:rPr>
        <w:t>reporting tools</w:t>
      </w:r>
      <w:r w:rsidR="009C4524" w:rsidRPr="009A11C4">
        <w:rPr>
          <w:snapToGrid/>
          <w:kern w:val="22"/>
          <w:sz w:val="22"/>
          <w:szCs w:val="22"/>
          <w:lang w:val="en-GB"/>
        </w:rPr>
        <w:t xml:space="preserve"> for </w:t>
      </w:r>
      <w:r w:rsidR="00BC48E5" w:rsidRPr="009A11C4">
        <w:rPr>
          <w:snapToGrid/>
          <w:kern w:val="22"/>
          <w:sz w:val="22"/>
          <w:szCs w:val="22"/>
          <w:lang w:val="en-GB"/>
        </w:rPr>
        <w:t xml:space="preserve">the </w:t>
      </w:r>
      <w:r w:rsidR="009C4524" w:rsidRPr="009A11C4">
        <w:rPr>
          <w:snapToGrid/>
          <w:kern w:val="22"/>
          <w:sz w:val="22"/>
          <w:szCs w:val="22"/>
          <w:lang w:val="en-GB"/>
        </w:rPr>
        <w:t>Sustainable Development Goals</w:t>
      </w:r>
      <w:r w:rsidR="00070651" w:rsidRPr="009A11C4">
        <w:rPr>
          <w:snapToGrid/>
          <w:kern w:val="22"/>
          <w:sz w:val="22"/>
          <w:szCs w:val="22"/>
          <w:lang w:val="en-GB"/>
        </w:rPr>
        <w:t>,</w:t>
      </w:r>
      <w:r w:rsidR="00C93D0B" w:rsidRPr="009A11C4">
        <w:rPr>
          <w:snapToGrid/>
          <w:kern w:val="22"/>
          <w:sz w:val="22"/>
          <w:szCs w:val="22"/>
          <w:lang w:val="en-GB"/>
        </w:rPr>
        <w:t xml:space="preserve"> </w:t>
      </w:r>
      <w:r w:rsidR="00964580" w:rsidRPr="009A11C4">
        <w:rPr>
          <w:snapToGrid/>
          <w:kern w:val="22"/>
          <w:sz w:val="22"/>
          <w:szCs w:val="22"/>
          <w:lang w:val="en-GB"/>
        </w:rPr>
        <w:t xml:space="preserve">and </w:t>
      </w:r>
      <w:r w:rsidR="00964580" w:rsidRPr="009A11C4">
        <w:rPr>
          <w:i/>
          <w:snapToGrid/>
          <w:kern w:val="22"/>
          <w:sz w:val="22"/>
          <w:szCs w:val="22"/>
          <w:lang w:val="en-GB"/>
        </w:rPr>
        <w:t>noting</w:t>
      </w:r>
      <w:r w:rsidR="00964580" w:rsidRPr="009A11C4">
        <w:rPr>
          <w:snapToGrid/>
          <w:kern w:val="22"/>
          <w:sz w:val="22"/>
          <w:szCs w:val="22"/>
          <w:lang w:val="en-GB"/>
        </w:rPr>
        <w:t xml:space="preserve"> the progress made </w:t>
      </w:r>
      <w:r w:rsidR="00A8326E" w:rsidRPr="009A11C4">
        <w:rPr>
          <w:snapToGrid/>
          <w:kern w:val="22"/>
          <w:sz w:val="22"/>
          <w:szCs w:val="22"/>
          <w:lang w:val="en-GB"/>
        </w:rPr>
        <w:t xml:space="preserve">thus </w:t>
      </w:r>
      <w:r w:rsidR="00964580" w:rsidRPr="009A11C4">
        <w:rPr>
          <w:snapToGrid/>
          <w:kern w:val="22"/>
          <w:sz w:val="22"/>
          <w:szCs w:val="22"/>
          <w:lang w:val="en-GB"/>
        </w:rPr>
        <w:t>far in this respect,</w:t>
      </w:r>
    </w:p>
    <w:p w:rsidR="00964580" w:rsidRPr="009A11C4" w:rsidRDefault="00DF691E" w:rsidP="00D64E73">
      <w:pPr>
        <w:pStyle w:val="Para1"/>
        <w:suppressLineNumbers/>
        <w:suppressAutoHyphens/>
        <w:kinsoku w:val="0"/>
        <w:overflowPunct w:val="0"/>
        <w:autoSpaceDE w:val="0"/>
        <w:autoSpaceDN w:val="0"/>
        <w:adjustRightInd w:val="0"/>
        <w:snapToGrid w:val="0"/>
        <w:spacing w:before="120"/>
        <w:ind w:firstLine="720"/>
        <w:jc w:val="both"/>
        <w:rPr>
          <w:snapToGrid/>
          <w:kern w:val="22"/>
          <w:sz w:val="22"/>
          <w:szCs w:val="22"/>
          <w:lang w:val="en-GB"/>
        </w:rPr>
      </w:pPr>
      <w:r w:rsidRPr="009A11C4">
        <w:rPr>
          <w:i/>
          <w:snapToGrid/>
          <w:kern w:val="22"/>
          <w:sz w:val="22"/>
          <w:szCs w:val="22"/>
          <w:lang w:val="en-GB"/>
        </w:rPr>
        <w:t>Accepts</w:t>
      </w:r>
      <w:r w:rsidRPr="009A11C4">
        <w:rPr>
          <w:snapToGrid/>
          <w:kern w:val="22"/>
          <w:sz w:val="22"/>
          <w:szCs w:val="22"/>
          <w:lang w:val="en-GB"/>
        </w:rPr>
        <w:t xml:space="preserve"> the invitation </w:t>
      </w:r>
      <w:r w:rsidR="00A8326E" w:rsidRPr="009A11C4">
        <w:rPr>
          <w:snapToGrid/>
          <w:kern w:val="22"/>
          <w:sz w:val="22"/>
          <w:szCs w:val="22"/>
          <w:lang w:val="en-GB"/>
        </w:rPr>
        <w:t xml:space="preserve">of </w:t>
      </w:r>
      <w:r w:rsidRPr="009A11C4">
        <w:rPr>
          <w:snapToGrid/>
          <w:kern w:val="22"/>
          <w:sz w:val="22"/>
          <w:szCs w:val="22"/>
          <w:lang w:val="en-GB"/>
        </w:rPr>
        <w:t>the Conference of the Parties to the Convention</w:t>
      </w:r>
      <w:r w:rsidR="00F42397" w:rsidRPr="009A11C4">
        <w:rPr>
          <w:snapToGrid/>
          <w:kern w:val="22"/>
          <w:sz w:val="22"/>
          <w:szCs w:val="22"/>
          <w:lang w:val="en-GB"/>
        </w:rPr>
        <w:t xml:space="preserve">, contained in </w:t>
      </w:r>
      <w:r w:rsidR="008C7F9C" w:rsidRPr="009A11C4">
        <w:rPr>
          <w:snapToGrid/>
          <w:kern w:val="22"/>
          <w:sz w:val="22"/>
          <w:szCs w:val="22"/>
          <w:lang w:val="en-GB"/>
        </w:rPr>
        <w:t>d</w:t>
      </w:r>
      <w:r w:rsidR="00F42397" w:rsidRPr="009A11C4">
        <w:rPr>
          <w:snapToGrid/>
          <w:kern w:val="22"/>
          <w:sz w:val="22"/>
          <w:szCs w:val="22"/>
          <w:lang w:val="en-GB"/>
        </w:rPr>
        <w:t xml:space="preserve">ecision </w:t>
      </w:r>
      <w:r w:rsidR="00CD0483">
        <w:rPr>
          <w:snapToGrid/>
          <w:kern w:val="22"/>
          <w:sz w:val="22"/>
          <w:szCs w:val="22"/>
          <w:lang w:val="en-GB"/>
        </w:rPr>
        <w:t>14</w:t>
      </w:r>
      <w:r w:rsidR="00F42397" w:rsidRPr="009A11C4">
        <w:rPr>
          <w:snapToGrid/>
          <w:kern w:val="22"/>
          <w:sz w:val="22"/>
          <w:szCs w:val="22"/>
          <w:lang w:val="en-GB"/>
        </w:rPr>
        <w:t>/</w:t>
      </w:r>
      <w:proofErr w:type="gramStart"/>
      <w:r w:rsidR="008C7F9C" w:rsidRPr="009A11C4">
        <w:rPr>
          <w:snapToGrid/>
          <w:kern w:val="22"/>
          <w:sz w:val="22"/>
          <w:szCs w:val="22"/>
          <w:lang w:val="en-GB"/>
        </w:rPr>
        <w:t xml:space="preserve">-- </w:t>
      </w:r>
      <w:r w:rsidR="00F42397" w:rsidRPr="009A11C4">
        <w:rPr>
          <w:snapToGrid/>
          <w:kern w:val="22"/>
          <w:sz w:val="22"/>
          <w:szCs w:val="22"/>
          <w:lang w:val="en-GB"/>
        </w:rPr>
        <w:t>,</w:t>
      </w:r>
      <w:proofErr w:type="gramEnd"/>
      <w:r w:rsidRPr="009A11C4">
        <w:rPr>
          <w:snapToGrid/>
          <w:kern w:val="22"/>
          <w:sz w:val="22"/>
          <w:szCs w:val="22"/>
          <w:lang w:val="en-GB"/>
        </w:rPr>
        <w:t xml:space="preserve"> and </w:t>
      </w:r>
      <w:r w:rsidRPr="009A11C4">
        <w:rPr>
          <w:i/>
          <w:snapToGrid/>
          <w:kern w:val="22"/>
          <w:sz w:val="22"/>
          <w:szCs w:val="22"/>
          <w:lang w:val="en-GB"/>
        </w:rPr>
        <w:t>agrees</w:t>
      </w:r>
      <w:r w:rsidRPr="009A11C4">
        <w:rPr>
          <w:snapToGrid/>
          <w:kern w:val="22"/>
          <w:sz w:val="22"/>
          <w:szCs w:val="22"/>
          <w:lang w:val="en-GB"/>
        </w:rPr>
        <w:t xml:space="preserve"> to have a synchronized national reporting cycle commencing </w:t>
      </w:r>
      <w:r w:rsidR="00964580" w:rsidRPr="009A11C4">
        <w:rPr>
          <w:snapToGrid/>
          <w:kern w:val="22"/>
          <w:sz w:val="22"/>
          <w:szCs w:val="22"/>
          <w:lang w:val="en-GB"/>
        </w:rPr>
        <w:t>in</w:t>
      </w:r>
      <w:r w:rsidRPr="009A11C4">
        <w:rPr>
          <w:snapToGrid/>
          <w:kern w:val="22"/>
          <w:sz w:val="22"/>
          <w:szCs w:val="22"/>
          <w:lang w:val="en-GB"/>
        </w:rPr>
        <w:t xml:space="preserve"> 2023</w:t>
      </w:r>
      <w:r w:rsidR="008C7F9C" w:rsidRPr="009A11C4">
        <w:rPr>
          <w:snapToGrid/>
          <w:kern w:val="22"/>
          <w:sz w:val="22"/>
          <w:szCs w:val="22"/>
          <w:lang w:val="en-GB"/>
        </w:rPr>
        <w:t>.</w:t>
      </w:r>
    </w:p>
    <w:p w:rsidR="008C7F9C" w:rsidRPr="009A11C4" w:rsidRDefault="008C7F9C" w:rsidP="000A36E2">
      <w:pPr>
        <w:suppressLineNumbers/>
        <w:suppressAutoHyphens/>
        <w:kinsoku w:val="0"/>
        <w:overflowPunct w:val="0"/>
        <w:autoSpaceDE w:val="0"/>
        <w:autoSpaceDN w:val="0"/>
        <w:adjustRightInd w:val="0"/>
        <w:snapToGrid w:val="0"/>
        <w:spacing w:before="120" w:after="120"/>
        <w:ind w:left="1152" w:hanging="576"/>
        <w:rPr>
          <w:i/>
          <w:kern w:val="22"/>
          <w:sz w:val="22"/>
          <w:szCs w:val="22"/>
          <w:lang w:val="en-GB" w:eastAsia="en-US"/>
        </w:rPr>
      </w:pPr>
      <w:r w:rsidRPr="009A11C4">
        <w:rPr>
          <w:b/>
          <w:kern w:val="22"/>
          <w:sz w:val="22"/>
          <w:szCs w:val="22"/>
          <w:lang w:val="en-GB"/>
        </w:rPr>
        <w:t>C.</w:t>
      </w:r>
      <w:r w:rsidRPr="009A11C4">
        <w:rPr>
          <w:b/>
          <w:kern w:val="22"/>
          <w:sz w:val="22"/>
          <w:szCs w:val="22"/>
          <w:lang w:val="en-GB"/>
        </w:rPr>
        <w:tab/>
        <w:t>Draft decision for the Conference of the Parties serving as the meeting of the Parties to the Nagoya Protocol</w:t>
      </w:r>
    </w:p>
    <w:p w:rsidR="00DF691E" w:rsidRPr="009A11C4" w:rsidRDefault="00DF691E" w:rsidP="000A36E2">
      <w:pPr>
        <w:pStyle w:val="Para1"/>
        <w:suppressLineNumbers/>
        <w:suppressAutoHyphens/>
        <w:kinsoku w:val="0"/>
        <w:overflowPunct w:val="0"/>
        <w:autoSpaceDE w:val="0"/>
        <w:autoSpaceDN w:val="0"/>
        <w:adjustRightInd w:val="0"/>
        <w:snapToGrid w:val="0"/>
        <w:spacing w:before="120"/>
        <w:ind w:firstLine="720"/>
        <w:jc w:val="both"/>
        <w:rPr>
          <w:i/>
          <w:snapToGrid/>
          <w:kern w:val="22"/>
          <w:sz w:val="22"/>
          <w:szCs w:val="22"/>
          <w:lang w:val="en-GB"/>
        </w:rPr>
      </w:pPr>
      <w:r w:rsidRPr="009A11C4">
        <w:rPr>
          <w:i/>
          <w:snapToGrid/>
          <w:kern w:val="22"/>
          <w:sz w:val="22"/>
          <w:szCs w:val="22"/>
          <w:lang w:val="en-GB"/>
        </w:rPr>
        <w:t>The Conference of the Parties serving as the meeting of the Parties to the Nagoya Protocol</w:t>
      </w:r>
      <w:r w:rsidR="00581C5B" w:rsidRPr="009A11C4">
        <w:rPr>
          <w:i/>
          <w:snapToGrid/>
          <w:kern w:val="22"/>
          <w:sz w:val="22"/>
          <w:szCs w:val="22"/>
          <w:lang w:val="en-GB"/>
        </w:rPr>
        <w:t xml:space="preserve"> on Access and Benefit-sharing</w:t>
      </w:r>
      <w:r w:rsidRPr="009A11C4">
        <w:rPr>
          <w:i/>
          <w:snapToGrid/>
          <w:kern w:val="22"/>
          <w:sz w:val="22"/>
          <w:szCs w:val="22"/>
          <w:lang w:val="en-GB"/>
        </w:rPr>
        <w:t>,</w:t>
      </w:r>
    </w:p>
    <w:p w:rsidR="00DF691E" w:rsidRPr="009A11C4" w:rsidRDefault="00DF691E" w:rsidP="00D64E73">
      <w:pPr>
        <w:pStyle w:val="Para1"/>
        <w:suppressLineNumbers/>
        <w:suppressAutoHyphens/>
        <w:kinsoku w:val="0"/>
        <w:overflowPunct w:val="0"/>
        <w:autoSpaceDE w:val="0"/>
        <w:autoSpaceDN w:val="0"/>
        <w:adjustRightInd w:val="0"/>
        <w:snapToGrid w:val="0"/>
        <w:spacing w:before="120"/>
        <w:ind w:firstLine="720"/>
        <w:jc w:val="both"/>
        <w:rPr>
          <w:snapToGrid/>
          <w:kern w:val="22"/>
          <w:sz w:val="22"/>
          <w:szCs w:val="22"/>
          <w:lang w:val="en-GB"/>
        </w:rPr>
      </w:pPr>
      <w:r w:rsidRPr="009A11C4">
        <w:rPr>
          <w:i/>
          <w:snapToGrid/>
          <w:kern w:val="22"/>
          <w:sz w:val="22"/>
          <w:szCs w:val="22"/>
          <w:lang w:val="en-GB"/>
        </w:rPr>
        <w:t xml:space="preserve">Recognizing </w:t>
      </w:r>
      <w:r w:rsidRPr="009A11C4">
        <w:rPr>
          <w:snapToGrid/>
          <w:kern w:val="22"/>
          <w:sz w:val="22"/>
          <w:szCs w:val="22"/>
          <w:lang w:val="en-GB"/>
        </w:rPr>
        <w:t xml:space="preserve">the importance of </w:t>
      </w:r>
      <w:r w:rsidR="00964580" w:rsidRPr="009A11C4">
        <w:rPr>
          <w:snapToGrid/>
          <w:kern w:val="22"/>
          <w:sz w:val="22"/>
          <w:szCs w:val="22"/>
          <w:lang w:val="en-GB"/>
        </w:rPr>
        <w:t>improving the alignment of national report</w:t>
      </w:r>
      <w:r w:rsidR="00AA1794" w:rsidRPr="009A11C4">
        <w:rPr>
          <w:snapToGrid/>
          <w:kern w:val="22"/>
          <w:sz w:val="22"/>
          <w:szCs w:val="22"/>
          <w:lang w:val="en-GB"/>
        </w:rPr>
        <w:t>ing</w:t>
      </w:r>
      <w:r w:rsidR="00964580" w:rsidRPr="009A11C4">
        <w:rPr>
          <w:snapToGrid/>
          <w:kern w:val="22"/>
          <w:sz w:val="22"/>
          <w:szCs w:val="22"/>
          <w:lang w:val="en-GB"/>
        </w:rPr>
        <w:t xml:space="preserve"> under the Convention and its Protocols and of enhancing synergies among the biodiversity-related </w:t>
      </w:r>
      <w:r w:rsidR="00162507" w:rsidRPr="009A11C4">
        <w:rPr>
          <w:snapToGrid/>
          <w:kern w:val="22"/>
          <w:sz w:val="22"/>
          <w:szCs w:val="22"/>
          <w:lang w:val="en-GB"/>
        </w:rPr>
        <w:t>c</w:t>
      </w:r>
      <w:r w:rsidR="00964580" w:rsidRPr="009A11C4">
        <w:rPr>
          <w:snapToGrid/>
          <w:kern w:val="22"/>
          <w:sz w:val="22"/>
          <w:szCs w:val="22"/>
          <w:lang w:val="en-GB"/>
        </w:rPr>
        <w:t xml:space="preserve">onventions and the Rio </w:t>
      </w:r>
      <w:r w:rsidR="00BC5524" w:rsidRPr="009A11C4">
        <w:rPr>
          <w:snapToGrid/>
          <w:kern w:val="22"/>
          <w:sz w:val="22"/>
          <w:szCs w:val="22"/>
          <w:lang w:val="en-GB"/>
        </w:rPr>
        <w:t>c</w:t>
      </w:r>
      <w:r w:rsidR="00964580" w:rsidRPr="009A11C4">
        <w:rPr>
          <w:snapToGrid/>
          <w:kern w:val="22"/>
          <w:sz w:val="22"/>
          <w:szCs w:val="22"/>
          <w:lang w:val="en-GB"/>
        </w:rPr>
        <w:t xml:space="preserve">onventions </w:t>
      </w:r>
      <w:r w:rsidR="007B7D37" w:rsidRPr="009A11C4">
        <w:rPr>
          <w:snapToGrid/>
          <w:kern w:val="22"/>
          <w:sz w:val="22"/>
          <w:szCs w:val="22"/>
          <w:lang w:val="en-GB"/>
        </w:rPr>
        <w:t xml:space="preserve">as well as the 2030 Agenda </w:t>
      </w:r>
      <w:r w:rsidR="00F148CE" w:rsidRPr="009A11C4">
        <w:rPr>
          <w:snapToGrid/>
          <w:kern w:val="22"/>
          <w:sz w:val="22"/>
          <w:szCs w:val="22"/>
          <w:lang w:val="en-GB"/>
        </w:rPr>
        <w:t>for Sustainable Development</w:t>
      </w:r>
      <w:r w:rsidR="00F148CE" w:rsidRPr="00E17925">
        <w:rPr>
          <w:rStyle w:val="FootnoteReference"/>
          <w:snapToGrid/>
          <w:kern w:val="22"/>
          <w:sz w:val="22"/>
          <w:szCs w:val="22"/>
          <w:lang w:val="en-GB"/>
        </w:rPr>
        <w:footnoteReference w:id="3"/>
      </w:r>
      <w:r w:rsidR="00F148CE" w:rsidRPr="00E17925">
        <w:rPr>
          <w:snapToGrid/>
          <w:kern w:val="22"/>
          <w:sz w:val="22"/>
          <w:szCs w:val="22"/>
          <w:lang w:val="en-GB"/>
        </w:rPr>
        <w:t xml:space="preserve"> </w:t>
      </w:r>
      <w:r w:rsidR="007B7D37" w:rsidRPr="00D61F9C">
        <w:rPr>
          <w:snapToGrid/>
          <w:kern w:val="22"/>
          <w:sz w:val="22"/>
          <w:szCs w:val="22"/>
          <w:lang w:val="en-GB"/>
        </w:rPr>
        <w:t>and reporting tools</w:t>
      </w:r>
      <w:r w:rsidR="009C4524" w:rsidRPr="009A11C4">
        <w:rPr>
          <w:snapToGrid/>
          <w:kern w:val="22"/>
          <w:sz w:val="22"/>
          <w:szCs w:val="22"/>
          <w:lang w:val="en-GB"/>
        </w:rPr>
        <w:t xml:space="preserve"> for </w:t>
      </w:r>
      <w:r w:rsidR="00AA1794" w:rsidRPr="009A11C4">
        <w:rPr>
          <w:snapToGrid/>
          <w:kern w:val="22"/>
          <w:sz w:val="22"/>
          <w:szCs w:val="22"/>
          <w:lang w:val="en-GB"/>
        </w:rPr>
        <w:t xml:space="preserve">the </w:t>
      </w:r>
      <w:r w:rsidR="009C4524" w:rsidRPr="009A11C4">
        <w:rPr>
          <w:snapToGrid/>
          <w:kern w:val="22"/>
          <w:sz w:val="22"/>
          <w:szCs w:val="22"/>
          <w:lang w:val="en-GB"/>
        </w:rPr>
        <w:t>Sustainable Development Goals</w:t>
      </w:r>
      <w:r w:rsidR="00AA1794" w:rsidRPr="009A11C4">
        <w:rPr>
          <w:snapToGrid/>
          <w:kern w:val="22"/>
          <w:sz w:val="22"/>
          <w:szCs w:val="22"/>
          <w:lang w:val="en-GB"/>
        </w:rPr>
        <w:t>,</w:t>
      </w:r>
      <w:r w:rsidR="007B7D37" w:rsidRPr="009A11C4">
        <w:rPr>
          <w:snapToGrid/>
          <w:kern w:val="22"/>
          <w:sz w:val="22"/>
          <w:szCs w:val="22"/>
          <w:lang w:val="en-GB"/>
        </w:rPr>
        <w:t xml:space="preserve"> </w:t>
      </w:r>
      <w:r w:rsidR="00964580" w:rsidRPr="009A11C4">
        <w:rPr>
          <w:snapToGrid/>
          <w:kern w:val="22"/>
          <w:sz w:val="22"/>
          <w:szCs w:val="22"/>
          <w:lang w:val="en-GB"/>
        </w:rPr>
        <w:t xml:space="preserve">and </w:t>
      </w:r>
      <w:r w:rsidR="00964580" w:rsidRPr="009A11C4">
        <w:rPr>
          <w:i/>
          <w:snapToGrid/>
          <w:kern w:val="22"/>
          <w:sz w:val="22"/>
          <w:szCs w:val="22"/>
          <w:lang w:val="en-GB"/>
        </w:rPr>
        <w:t>noting</w:t>
      </w:r>
      <w:r w:rsidR="00964580" w:rsidRPr="009A11C4">
        <w:rPr>
          <w:snapToGrid/>
          <w:kern w:val="22"/>
          <w:sz w:val="22"/>
          <w:szCs w:val="22"/>
          <w:lang w:val="en-GB"/>
        </w:rPr>
        <w:t xml:space="preserve"> the progress made </w:t>
      </w:r>
      <w:r w:rsidR="006E43A3" w:rsidRPr="009A11C4">
        <w:rPr>
          <w:snapToGrid/>
          <w:kern w:val="22"/>
          <w:sz w:val="22"/>
          <w:szCs w:val="22"/>
          <w:lang w:val="en-GB"/>
        </w:rPr>
        <w:t xml:space="preserve">thus </w:t>
      </w:r>
      <w:r w:rsidR="00964580" w:rsidRPr="009A11C4">
        <w:rPr>
          <w:snapToGrid/>
          <w:kern w:val="22"/>
          <w:sz w:val="22"/>
          <w:szCs w:val="22"/>
          <w:lang w:val="en-GB"/>
        </w:rPr>
        <w:t>far in this respect,</w:t>
      </w:r>
    </w:p>
    <w:p w:rsidR="00DF691E" w:rsidRPr="009A11C4" w:rsidRDefault="00DF691E" w:rsidP="00D64E73">
      <w:pPr>
        <w:pStyle w:val="Para1"/>
        <w:suppressLineNumbers/>
        <w:suppressAutoHyphens/>
        <w:kinsoku w:val="0"/>
        <w:overflowPunct w:val="0"/>
        <w:autoSpaceDE w:val="0"/>
        <w:autoSpaceDN w:val="0"/>
        <w:adjustRightInd w:val="0"/>
        <w:snapToGrid w:val="0"/>
        <w:ind w:firstLine="720"/>
        <w:jc w:val="both"/>
        <w:rPr>
          <w:snapToGrid/>
          <w:kern w:val="22"/>
          <w:sz w:val="22"/>
          <w:szCs w:val="22"/>
          <w:lang w:val="en-GB"/>
        </w:rPr>
      </w:pPr>
      <w:r w:rsidRPr="009A11C4">
        <w:rPr>
          <w:i/>
          <w:snapToGrid/>
          <w:kern w:val="22"/>
          <w:sz w:val="22"/>
          <w:szCs w:val="22"/>
          <w:lang w:val="en-GB"/>
        </w:rPr>
        <w:t>Accepts</w:t>
      </w:r>
      <w:r w:rsidRPr="009A11C4">
        <w:rPr>
          <w:snapToGrid/>
          <w:kern w:val="22"/>
          <w:sz w:val="22"/>
          <w:szCs w:val="22"/>
          <w:lang w:val="en-GB"/>
        </w:rPr>
        <w:t xml:space="preserve"> the invitation </w:t>
      </w:r>
      <w:r w:rsidR="006E43A3" w:rsidRPr="009A11C4">
        <w:rPr>
          <w:snapToGrid/>
          <w:kern w:val="22"/>
          <w:sz w:val="22"/>
          <w:szCs w:val="22"/>
          <w:lang w:val="en-GB"/>
        </w:rPr>
        <w:t xml:space="preserve">of </w:t>
      </w:r>
      <w:r w:rsidRPr="009A11C4">
        <w:rPr>
          <w:snapToGrid/>
          <w:kern w:val="22"/>
          <w:sz w:val="22"/>
          <w:szCs w:val="22"/>
          <w:lang w:val="en-GB"/>
        </w:rPr>
        <w:t>the Conference of the Parties to the Convention</w:t>
      </w:r>
      <w:r w:rsidR="009973BE" w:rsidRPr="009A11C4">
        <w:rPr>
          <w:snapToGrid/>
          <w:kern w:val="22"/>
          <w:sz w:val="22"/>
          <w:szCs w:val="22"/>
          <w:lang w:val="en-GB"/>
        </w:rPr>
        <w:t xml:space="preserve"> contained in </w:t>
      </w:r>
      <w:r w:rsidR="008C7F9C" w:rsidRPr="009A11C4">
        <w:rPr>
          <w:snapToGrid/>
          <w:kern w:val="22"/>
          <w:sz w:val="22"/>
          <w:szCs w:val="22"/>
          <w:lang w:val="en-GB"/>
        </w:rPr>
        <w:t>d</w:t>
      </w:r>
      <w:r w:rsidR="009973BE" w:rsidRPr="009A11C4">
        <w:rPr>
          <w:snapToGrid/>
          <w:kern w:val="22"/>
          <w:sz w:val="22"/>
          <w:szCs w:val="22"/>
          <w:lang w:val="en-GB"/>
        </w:rPr>
        <w:t xml:space="preserve">ecision </w:t>
      </w:r>
      <w:r w:rsidR="00CD0483">
        <w:rPr>
          <w:snapToGrid/>
          <w:kern w:val="22"/>
          <w:sz w:val="22"/>
          <w:szCs w:val="22"/>
          <w:lang w:val="en-GB"/>
        </w:rPr>
        <w:t>14</w:t>
      </w:r>
      <w:r w:rsidR="009973BE" w:rsidRPr="009A11C4">
        <w:rPr>
          <w:snapToGrid/>
          <w:kern w:val="22"/>
          <w:sz w:val="22"/>
          <w:szCs w:val="22"/>
          <w:lang w:val="en-GB"/>
        </w:rPr>
        <w:t>/</w:t>
      </w:r>
      <w:proofErr w:type="gramStart"/>
      <w:r w:rsidR="008C7F9C" w:rsidRPr="009A11C4">
        <w:rPr>
          <w:snapToGrid/>
          <w:kern w:val="22"/>
          <w:sz w:val="22"/>
          <w:szCs w:val="22"/>
          <w:lang w:val="en-GB"/>
        </w:rPr>
        <w:t xml:space="preserve">-- </w:t>
      </w:r>
      <w:r w:rsidR="009973BE" w:rsidRPr="009A11C4">
        <w:rPr>
          <w:snapToGrid/>
          <w:kern w:val="22"/>
          <w:sz w:val="22"/>
          <w:szCs w:val="22"/>
          <w:lang w:val="en-GB"/>
        </w:rPr>
        <w:t>,</w:t>
      </w:r>
      <w:proofErr w:type="gramEnd"/>
      <w:r w:rsidR="009973BE" w:rsidRPr="009A11C4">
        <w:rPr>
          <w:snapToGrid/>
          <w:kern w:val="22"/>
          <w:sz w:val="22"/>
          <w:szCs w:val="22"/>
          <w:lang w:val="en-GB"/>
        </w:rPr>
        <w:t xml:space="preserve"> </w:t>
      </w:r>
      <w:r w:rsidRPr="009A11C4">
        <w:rPr>
          <w:snapToGrid/>
          <w:kern w:val="22"/>
          <w:sz w:val="22"/>
          <w:szCs w:val="22"/>
          <w:lang w:val="en-GB"/>
        </w:rPr>
        <w:t xml:space="preserve">and </w:t>
      </w:r>
      <w:r w:rsidRPr="009A11C4">
        <w:rPr>
          <w:i/>
          <w:snapToGrid/>
          <w:kern w:val="22"/>
          <w:sz w:val="22"/>
          <w:szCs w:val="22"/>
          <w:lang w:val="en-GB"/>
        </w:rPr>
        <w:t>agrees</w:t>
      </w:r>
      <w:r w:rsidRPr="009A11C4">
        <w:rPr>
          <w:snapToGrid/>
          <w:kern w:val="22"/>
          <w:sz w:val="22"/>
          <w:szCs w:val="22"/>
          <w:lang w:val="en-GB"/>
        </w:rPr>
        <w:t xml:space="preserve"> to have a synchronized national reporting cycle commencing </w:t>
      </w:r>
      <w:r w:rsidR="00964580" w:rsidRPr="009A11C4">
        <w:rPr>
          <w:snapToGrid/>
          <w:kern w:val="22"/>
          <w:sz w:val="22"/>
          <w:szCs w:val="22"/>
          <w:lang w:val="en-GB"/>
        </w:rPr>
        <w:t>in 2023.</w:t>
      </w:r>
    </w:p>
    <w:p w:rsidR="00DF691E" w:rsidRPr="009A11C4" w:rsidRDefault="00DF691E" w:rsidP="000A36E2">
      <w:pPr>
        <w:suppressLineNumbers/>
        <w:suppressAutoHyphens/>
        <w:kinsoku w:val="0"/>
        <w:overflowPunct w:val="0"/>
        <w:autoSpaceDE w:val="0"/>
        <w:autoSpaceDN w:val="0"/>
        <w:adjustRightInd w:val="0"/>
        <w:snapToGrid w:val="0"/>
        <w:ind w:left="720" w:hanging="720"/>
        <w:rPr>
          <w:kern w:val="22"/>
          <w:sz w:val="22"/>
          <w:szCs w:val="22"/>
          <w:lang w:val="en-GB"/>
        </w:rPr>
      </w:pPr>
    </w:p>
    <w:p w:rsidR="004F7E0D" w:rsidRPr="009A11C4" w:rsidRDefault="004F7E0D" w:rsidP="000A36E2">
      <w:pPr>
        <w:pStyle w:val="Para1"/>
        <w:suppressLineNumbers/>
        <w:suppressAutoHyphens/>
        <w:kinsoku w:val="0"/>
        <w:overflowPunct w:val="0"/>
        <w:autoSpaceDE w:val="0"/>
        <w:autoSpaceDN w:val="0"/>
        <w:adjustRightInd w:val="0"/>
        <w:snapToGrid w:val="0"/>
        <w:spacing w:after="0"/>
        <w:jc w:val="center"/>
        <w:rPr>
          <w:snapToGrid/>
          <w:kern w:val="22"/>
          <w:sz w:val="22"/>
          <w:szCs w:val="22"/>
          <w:lang w:val="en-GB"/>
        </w:rPr>
      </w:pPr>
      <w:r w:rsidRPr="009A11C4">
        <w:rPr>
          <w:snapToGrid/>
          <w:kern w:val="22"/>
          <w:sz w:val="22"/>
          <w:szCs w:val="22"/>
          <w:lang w:val="en-GB"/>
        </w:rPr>
        <w:t>__________</w:t>
      </w:r>
    </w:p>
    <w:p w:rsidR="0069650C" w:rsidRPr="009A11C4" w:rsidRDefault="0069650C" w:rsidP="000A36E2">
      <w:pPr>
        <w:pStyle w:val="Para1"/>
        <w:suppressLineNumbers/>
        <w:suppressAutoHyphens/>
        <w:kinsoku w:val="0"/>
        <w:overflowPunct w:val="0"/>
        <w:autoSpaceDE w:val="0"/>
        <w:autoSpaceDN w:val="0"/>
        <w:adjustRightInd w:val="0"/>
        <w:snapToGrid w:val="0"/>
        <w:spacing w:after="0"/>
        <w:rPr>
          <w:snapToGrid/>
          <w:kern w:val="22"/>
          <w:sz w:val="22"/>
          <w:szCs w:val="22"/>
          <w:lang w:val="en-GB"/>
        </w:rPr>
      </w:pPr>
    </w:p>
    <w:sectPr w:rsidR="0069650C" w:rsidRPr="009A11C4">
      <w:headerReference w:type="even" r:id="rId11"/>
      <w:headerReference w:type="default" r:id="rId12"/>
      <w:footerReference w:type="even" r:id="rId13"/>
      <w:footerReference w:type="first" r:id="rId14"/>
      <w:type w:val="continuous"/>
      <w:pgSz w:w="12240" w:h="15840" w:code="1"/>
      <w:pgMar w:top="567" w:right="1440" w:bottom="851" w:left="1440" w:header="461"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B1C" w:rsidRDefault="00D66B1C">
      <w:r>
        <w:separator/>
      </w:r>
    </w:p>
  </w:endnote>
  <w:endnote w:type="continuationSeparator" w:id="0">
    <w:p w:rsidR="00D66B1C" w:rsidRDefault="00D6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Times New Roman Bold">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BBD" w:rsidRPr="005C6B31" w:rsidRDefault="00022BBD" w:rsidP="005C6B31">
    <w:pPr>
      <w:pStyle w:val="Footer"/>
      <w:tabs>
        <w:tab w:val="clear" w:pos="4320"/>
        <w:tab w:val="clear" w:pos="8640"/>
      </w:tabs>
      <w:kinsoku w:val="0"/>
      <w:overflowPunct w:val="0"/>
      <w:autoSpaceDE w:val="0"/>
      <w:autoSpaceDN w:val="0"/>
      <w:ind w:firstLine="0"/>
      <w:rPr>
        <w:snapToGrid w:val="0"/>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BBD" w:rsidRPr="000C7F51" w:rsidRDefault="00022BBD" w:rsidP="005C6B31">
    <w:pPr>
      <w:pStyle w:val="Footer"/>
      <w:tabs>
        <w:tab w:val="clear" w:pos="4320"/>
        <w:tab w:val="clear" w:pos="8640"/>
      </w:tabs>
      <w:kinsoku w:val="0"/>
      <w:overflowPunct w:val="0"/>
      <w:autoSpaceDE w:val="0"/>
      <w:autoSpaceDN w:val="0"/>
      <w:adjustRightInd w:val="0"/>
      <w:snapToGrid w:val="0"/>
      <w:ind w:firstLine="0"/>
      <w:rPr>
        <w:noProof/>
        <w:sz w:val="2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B1C" w:rsidRDefault="00D66B1C">
      <w:r>
        <w:separator/>
      </w:r>
    </w:p>
  </w:footnote>
  <w:footnote w:type="continuationSeparator" w:id="0">
    <w:p w:rsidR="00D66B1C" w:rsidRDefault="00D66B1C">
      <w:r>
        <w:continuationSeparator/>
      </w:r>
    </w:p>
  </w:footnote>
  <w:footnote w:id="1">
    <w:p w:rsidR="003237CD" w:rsidRPr="0025586F" w:rsidRDefault="003237CD" w:rsidP="0025586F">
      <w:pPr>
        <w:pStyle w:val="FootnoteText"/>
        <w:kinsoku w:val="0"/>
        <w:overflowPunct w:val="0"/>
        <w:autoSpaceDE w:val="0"/>
        <w:autoSpaceDN w:val="0"/>
        <w:ind w:firstLine="0"/>
        <w:rPr>
          <w:lang w:val="en-GB"/>
        </w:rPr>
      </w:pPr>
      <w:r w:rsidRPr="0025586F">
        <w:rPr>
          <w:rStyle w:val="FootnoteReference"/>
          <w:lang w:val="en-GB"/>
        </w:rPr>
        <w:footnoteRef/>
      </w:r>
      <w:r w:rsidRPr="0025586F">
        <w:rPr>
          <w:lang w:val="en-GB"/>
        </w:rPr>
        <w:t xml:space="preserve"> General Assembly resolution 70/1 of 25 September 2015.</w:t>
      </w:r>
    </w:p>
  </w:footnote>
  <w:footnote w:id="2">
    <w:p w:rsidR="00B00118" w:rsidRPr="0025586F" w:rsidRDefault="00B00118" w:rsidP="0025586F">
      <w:pPr>
        <w:pStyle w:val="FootnoteText"/>
        <w:kinsoku w:val="0"/>
        <w:overflowPunct w:val="0"/>
        <w:autoSpaceDE w:val="0"/>
        <w:autoSpaceDN w:val="0"/>
        <w:ind w:firstLine="0"/>
        <w:rPr>
          <w:lang w:val="en-GB"/>
        </w:rPr>
      </w:pPr>
      <w:r w:rsidRPr="0025586F">
        <w:rPr>
          <w:rStyle w:val="FootnoteReference"/>
          <w:lang w:val="en-GB"/>
        </w:rPr>
        <w:footnoteRef/>
      </w:r>
      <w:r w:rsidRPr="0025586F">
        <w:rPr>
          <w:lang w:val="en-GB"/>
        </w:rPr>
        <w:t xml:space="preserve"> General Assembly resolution 70/1 of 25 September 2015.</w:t>
      </w:r>
    </w:p>
  </w:footnote>
  <w:footnote w:id="3">
    <w:p w:rsidR="00F148CE" w:rsidRPr="0025586F" w:rsidRDefault="00F148CE" w:rsidP="0025586F">
      <w:pPr>
        <w:pStyle w:val="FootnoteText"/>
        <w:kinsoku w:val="0"/>
        <w:overflowPunct w:val="0"/>
        <w:autoSpaceDE w:val="0"/>
        <w:autoSpaceDN w:val="0"/>
        <w:ind w:firstLine="0"/>
        <w:rPr>
          <w:lang w:val="en-GB"/>
        </w:rPr>
      </w:pPr>
      <w:r w:rsidRPr="0025586F">
        <w:rPr>
          <w:rStyle w:val="FootnoteReference"/>
          <w:lang w:val="en-GB"/>
        </w:rPr>
        <w:footnoteRef/>
      </w:r>
      <w:r w:rsidRPr="0025586F">
        <w:rPr>
          <w:lang w:val="en-GB"/>
        </w:rPr>
        <w:t xml:space="preserve"> General Assembly resolution 70/1 of 25 September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snapToGrid w:val="0"/>
        <w:kern w:val="22"/>
        <w:sz w:val="22"/>
        <w:szCs w:val="22"/>
        <w:lang w:val="fr-FR"/>
      </w:rPr>
      <w:alias w:val="Subject"/>
      <w:tag w:val=""/>
      <w:id w:val="1409812736"/>
      <w:placeholder>
        <w:docPart w:val="315E0BFB24D040BE8E39C9FC7FC3D9A6"/>
      </w:placeholder>
      <w:dataBinding w:prefixMappings="xmlns:ns0='http://purl.org/dc/elements/1.1/' xmlns:ns1='http://schemas.openxmlformats.org/package/2006/metadata/core-properties' " w:xpath="/ns1:coreProperties[1]/ns0:subject[1]" w:storeItemID="{6C3C8BC8-F283-45AE-878A-BAB7291924A1}"/>
      <w:text/>
    </w:sdtPr>
    <w:sdtEndPr/>
    <w:sdtContent>
      <w:p w:rsidR="00022BBD" w:rsidRPr="009B0C0A" w:rsidRDefault="00E11380" w:rsidP="005C6B31">
        <w:pPr>
          <w:pStyle w:val="Header"/>
          <w:tabs>
            <w:tab w:val="clear" w:pos="4320"/>
            <w:tab w:val="clear" w:pos="8640"/>
          </w:tabs>
          <w:kinsoku w:val="0"/>
          <w:overflowPunct w:val="0"/>
          <w:autoSpaceDE w:val="0"/>
          <w:autoSpaceDN w:val="0"/>
          <w:rPr>
            <w:noProof/>
            <w:snapToGrid w:val="0"/>
            <w:kern w:val="22"/>
            <w:sz w:val="22"/>
            <w:szCs w:val="22"/>
            <w:lang w:val="fr-FR"/>
          </w:rPr>
        </w:pPr>
        <w:r>
          <w:rPr>
            <w:noProof/>
            <w:snapToGrid w:val="0"/>
            <w:kern w:val="22"/>
            <w:sz w:val="22"/>
            <w:szCs w:val="22"/>
            <w:lang w:val="fr-FR"/>
          </w:rPr>
          <w:t>CBD/SBI/REC/2/11</w:t>
        </w:r>
      </w:p>
    </w:sdtContent>
  </w:sdt>
  <w:p w:rsidR="00022BBD" w:rsidRPr="009B0C0A" w:rsidRDefault="00022BBD" w:rsidP="005C6B31">
    <w:pPr>
      <w:pStyle w:val="Header"/>
      <w:tabs>
        <w:tab w:val="clear" w:pos="4320"/>
        <w:tab w:val="clear" w:pos="8640"/>
      </w:tabs>
      <w:kinsoku w:val="0"/>
      <w:overflowPunct w:val="0"/>
      <w:autoSpaceDE w:val="0"/>
      <w:autoSpaceDN w:val="0"/>
      <w:rPr>
        <w:noProof/>
        <w:snapToGrid w:val="0"/>
        <w:kern w:val="22"/>
        <w:sz w:val="22"/>
        <w:szCs w:val="22"/>
        <w:lang w:val="fr-FR"/>
      </w:rPr>
    </w:pPr>
    <w:r w:rsidRPr="009B0C0A">
      <w:rPr>
        <w:noProof/>
        <w:snapToGrid w:val="0"/>
        <w:kern w:val="22"/>
        <w:sz w:val="22"/>
        <w:szCs w:val="22"/>
        <w:lang w:val="fr-FR"/>
      </w:rPr>
      <w:t xml:space="preserve">Page </w:t>
    </w:r>
    <w:r w:rsidRPr="005C6B31">
      <w:rPr>
        <w:bCs/>
        <w:noProof/>
        <w:snapToGrid w:val="0"/>
        <w:kern w:val="22"/>
        <w:sz w:val="22"/>
        <w:szCs w:val="22"/>
        <w:lang w:val="en-GB"/>
      </w:rPr>
      <w:fldChar w:fldCharType="begin"/>
    </w:r>
    <w:r w:rsidRPr="009B0C0A">
      <w:rPr>
        <w:bCs/>
        <w:noProof/>
        <w:snapToGrid w:val="0"/>
        <w:kern w:val="22"/>
        <w:sz w:val="22"/>
        <w:szCs w:val="22"/>
        <w:lang w:val="fr-FR"/>
      </w:rPr>
      <w:instrText xml:space="preserve"> PAGE </w:instrText>
    </w:r>
    <w:r w:rsidRPr="005C6B31">
      <w:rPr>
        <w:bCs/>
        <w:noProof/>
        <w:snapToGrid w:val="0"/>
        <w:kern w:val="22"/>
        <w:sz w:val="22"/>
        <w:szCs w:val="22"/>
        <w:lang w:val="en-GB"/>
      </w:rPr>
      <w:fldChar w:fldCharType="separate"/>
    </w:r>
    <w:r w:rsidR="00C1268B">
      <w:rPr>
        <w:bCs/>
        <w:noProof/>
        <w:snapToGrid w:val="0"/>
        <w:kern w:val="22"/>
        <w:sz w:val="22"/>
        <w:szCs w:val="22"/>
        <w:lang w:val="fr-FR"/>
      </w:rPr>
      <w:t>2</w:t>
    </w:r>
    <w:r w:rsidRPr="005C6B31">
      <w:rPr>
        <w:bCs/>
        <w:noProof/>
        <w:snapToGrid w:val="0"/>
        <w:kern w:val="22"/>
        <w:sz w:val="22"/>
        <w:szCs w:val="22"/>
        <w:lang w:val="en-GB"/>
      </w:rPr>
      <w:fldChar w:fldCharType="end"/>
    </w:r>
  </w:p>
  <w:p w:rsidR="00022BBD" w:rsidRPr="009B0C0A" w:rsidRDefault="00022BBD" w:rsidP="005C6B31">
    <w:pPr>
      <w:pStyle w:val="Header"/>
      <w:tabs>
        <w:tab w:val="clear" w:pos="4320"/>
        <w:tab w:val="clear" w:pos="8640"/>
      </w:tabs>
      <w:kinsoku w:val="0"/>
      <w:overflowPunct w:val="0"/>
      <w:autoSpaceDE w:val="0"/>
      <w:autoSpaceDN w:val="0"/>
      <w:rPr>
        <w:noProof/>
        <w:snapToGrid w:val="0"/>
        <w:kern w:val="22"/>
        <w:sz w:val="22"/>
        <w:szCs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snapToGrid w:val="0"/>
        <w:kern w:val="22"/>
        <w:sz w:val="22"/>
        <w:szCs w:val="22"/>
        <w:lang w:val="fr-FR"/>
      </w:rPr>
      <w:alias w:val="Subject"/>
      <w:tag w:val=""/>
      <w:id w:val="-1072192401"/>
      <w:dataBinding w:prefixMappings="xmlns:ns0='http://purl.org/dc/elements/1.1/' xmlns:ns1='http://schemas.openxmlformats.org/package/2006/metadata/core-properties' " w:xpath="/ns1:coreProperties[1]/ns0:subject[1]" w:storeItemID="{6C3C8BC8-F283-45AE-878A-BAB7291924A1}"/>
      <w:text/>
    </w:sdtPr>
    <w:sdtEndPr/>
    <w:sdtContent>
      <w:p w:rsidR="00022BBD" w:rsidRPr="00875746" w:rsidRDefault="00E11380" w:rsidP="005C6B31">
        <w:pPr>
          <w:pStyle w:val="Header"/>
          <w:tabs>
            <w:tab w:val="clear" w:pos="4320"/>
            <w:tab w:val="clear" w:pos="8640"/>
          </w:tabs>
          <w:kinsoku w:val="0"/>
          <w:overflowPunct w:val="0"/>
          <w:autoSpaceDE w:val="0"/>
          <w:autoSpaceDN w:val="0"/>
          <w:adjustRightInd w:val="0"/>
          <w:snapToGrid w:val="0"/>
          <w:jc w:val="right"/>
          <w:rPr>
            <w:noProof/>
            <w:snapToGrid w:val="0"/>
            <w:kern w:val="22"/>
            <w:sz w:val="22"/>
            <w:szCs w:val="22"/>
            <w:lang w:val="fr-FR"/>
          </w:rPr>
        </w:pPr>
        <w:r>
          <w:rPr>
            <w:noProof/>
            <w:snapToGrid w:val="0"/>
            <w:kern w:val="22"/>
            <w:sz w:val="22"/>
            <w:szCs w:val="22"/>
            <w:lang w:val="fr-FR"/>
          </w:rPr>
          <w:t>CBD/SBI/REC/2/11</w:t>
        </w:r>
      </w:p>
    </w:sdtContent>
  </w:sdt>
  <w:p w:rsidR="00022BBD" w:rsidRPr="00875746" w:rsidRDefault="00022BBD" w:rsidP="005C6B31">
    <w:pPr>
      <w:pStyle w:val="Header"/>
      <w:tabs>
        <w:tab w:val="clear" w:pos="4320"/>
        <w:tab w:val="clear" w:pos="8640"/>
      </w:tabs>
      <w:kinsoku w:val="0"/>
      <w:overflowPunct w:val="0"/>
      <w:autoSpaceDE w:val="0"/>
      <w:autoSpaceDN w:val="0"/>
      <w:adjustRightInd w:val="0"/>
      <w:snapToGrid w:val="0"/>
      <w:jc w:val="right"/>
      <w:rPr>
        <w:noProof/>
        <w:snapToGrid w:val="0"/>
        <w:kern w:val="22"/>
        <w:sz w:val="22"/>
        <w:szCs w:val="22"/>
        <w:lang w:val="fr-FR"/>
      </w:rPr>
    </w:pPr>
    <w:r w:rsidRPr="00875746">
      <w:rPr>
        <w:noProof/>
        <w:snapToGrid w:val="0"/>
        <w:kern w:val="22"/>
        <w:sz w:val="22"/>
        <w:szCs w:val="22"/>
        <w:lang w:val="fr-FR"/>
      </w:rPr>
      <w:t xml:space="preserve">Page </w:t>
    </w:r>
    <w:r w:rsidRPr="005C6B31">
      <w:rPr>
        <w:bCs/>
        <w:noProof/>
        <w:snapToGrid w:val="0"/>
        <w:kern w:val="22"/>
        <w:sz w:val="22"/>
        <w:szCs w:val="22"/>
        <w:lang w:val="en-GB"/>
      </w:rPr>
      <w:fldChar w:fldCharType="begin"/>
    </w:r>
    <w:r w:rsidRPr="00875746">
      <w:rPr>
        <w:bCs/>
        <w:noProof/>
        <w:snapToGrid w:val="0"/>
        <w:kern w:val="22"/>
        <w:sz w:val="22"/>
        <w:szCs w:val="22"/>
        <w:lang w:val="fr-FR"/>
      </w:rPr>
      <w:instrText xml:space="preserve"> PAGE </w:instrText>
    </w:r>
    <w:r w:rsidRPr="005C6B31">
      <w:rPr>
        <w:bCs/>
        <w:noProof/>
        <w:snapToGrid w:val="0"/>
        <w:kern w:val="22"/>
        <w:sz w:val="22"/>
        <w:szCs w:val="22"/>
        <w:lang w:val="en-GB"/>
      </w:rPr>
      <w:fldChar w:fldCharType="separate"/>
    </w:r>
    <w:r w:rsidR="00C1268B">
      <w:rPr>
        <w:bCs/>
        <w:noProof/>
        <w:snapToGrid w:val="0"/>
        <w:kern w:val="22"/>
        <w:sz w:val="22"/>
        <w:szCs w:val="22"/>
        <w:lang w:val="fr-FR"/>
      </w:rPr>
      <w:t>3</w:t>
    </w:r>
    <w:r w:rsidRPr="005C6B31">
      <w:rPr>
        <w:bCs/>
        <w:noProof/>
        <w:snapToGrid w:val="0"/>
        <w:kern w:val="22"/>
        <w:sz w:val="22"/>
        <w:szCs w:val="22"/>
        <w:lang w:val="en-GB"/>
      </w:rPr>
      <w:fldChar w:fldCharType="end"/>
    </w:r>
  </w:p>
  <w:p w:rsidR="00022BBD" w:rsidRPr="00875746" w:rsidRDefault="00022BBD" w:rsidP="005C6B31">
    <w:pPr>
      <w:pStyle w:val="Header"/>
      <w:tabs>
        <w:tab w:val="clear" w:pos="4320"/>
        <w:tab w:val="clear" w:pos="8640"/>
      </w:tabs>
      <w:kinsoku w:val="0"/>
      <w:overflowPunct w:val="0"/>
      <w:autoSpaceDE w:val="0"/>
      <w:autoSpaceDN w:val="0"/>
      <w:adjustRightInd w:val="0"/>
      <w:snapToGrid w:val="0"/>
      <w:jc w:val="right"/>
      <w:rPr>
        <w:noProof/>
        <w:snapToGrid w:val="0"/>
        <w:kern w:val="22"/>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53B"/>
    <w:multiLevelType w:val="hybridMultilevel"/>
    <w:tmpl w:val="7D0467B0"/>
    <w:lvl w:ilvl="0" w:tplc="4BFC5A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71477E"/>
    <w:multiLevelType w:val="hybridMultilevel"/>
    <w:tmpl w:val="4282CBCA"/>
    <w:lvl w:ilvl="0" w:tplc="85FCB4B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0EFA412C"/>
    <w:multiLevelType w:val="multilevel"/>
    <w:tmpl w:val="7102F100"/>
    <w:lvl w:ilvl="0">
      <w:start w:val="1"/>
      <w:numFmt w:val="decimal"/>
      <w:lvlText w:val="%1."/>
      <w:lvlJc w:val="left"/>
      <w:pPr>
        <w:tabs>
          <w:tab w:val="num" w:pos="540"/>
        </w:tabs>
        <w:ind w:left="18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4901FA3"/>
    <w:multiLevelType w:val="hybridMultilevel"/>
    <w:tmpl w:val="4A983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93A52"/>
    <w:multiLevelType w:val="hybridMultilevel"/>
    <w:tmpl w:val="20C6C3C0"/>
    <w:lvl w:ilvl="0" w:tplc="F8F21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C8078B"/>
    <w:multiLevelType w:val="hybridMultilevel"/>
    <w:tmpl w:val="B510D5EC"/>
    <w:lvl w:ilvl="0" w:tplc="7A78C050">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16FD1"/>
    <w:multiLevelType w:val="multilevel"/>
    <w:tmpl w:val="08AC1BD0"/>
    <w:styleLink w:val="Style2"/>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BD4335"/>
    <w:multiLevelType w:val="hybridMultilevel"/>
    <w:tmpl w:val="39863642"/>
    <w:lvl w:ilvl="0" w:tplc="E25214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171201"/>
    <w:multiLevelType w:val="multilevel"/>
    <w:tmpl w:val="DE7840AE"/>
    <w:lvl w:ilvl="0">
      <w:start w:val="1"/>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8EC7FB9"/>
    <w:multiLevelType w:val="hybridMultilevel"/>
    <w:tmpl w:val="7D0467B0"/>
    <w:lvl w:ilvl="0" w:tplc="4BFC5A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14" w15:restartNumberingAfterBreak="0">
    <w:nsid w:val="3DF6548C"/>
    <w:multiLevelType w:val="hybridMultilevel"/>
    <w:tmpl w:val="83D29DC8"/>
    <w:lvl w:ilvl="0" w:tplc="732025CC">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CD0443"/>
    <w:multiLevelType w:val="hybridMultilevel"/>
    <w:tmpl w:val="B510D5EC"/>
    <w:lvl w:ilvl="0" w:tplc="7A78C050">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31A25"/>
    <w:multiLevelType w:val="hybridMultilevel"/>
    <w:tmpl w:val="7D0467B0"/>
    <w:lvl w:ilvl="0" w:tplc="4BFC5A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1CA1DCB"/>
    <w:multiLevelType w:val="hybridMultilevel"/>
    <w:tmpl w:val="CADCEA64"/>
    <w:lvl w:ilvl="0" w:tplc="DBD87A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C7040"/>
    <w:multiLevelType w:val="hybridMultilevel"/>
    <w:tmpl w:val="B510D5EC"/>
    <w:lvl w:ilvl="0" w:tplc="7A78C050">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CC7FBB"/>
    <w:multiLevelType w:val="hybridMultilevel"/>
    <w:tmpl w:val="80D60170"/>
    <w:lvl w:ilvl="0" w:tplc="1CECD010">
      <w:start w:val="1"/>
      <w:numFmt w:val="lowerLetter"/>
      <w:lvlRestart w:val="0"/>
      <w:pStyle w:val="aident"/>
      <w:lvlText w:val="(%1)"/>
      <w:lvlJc w:val="left"/>
      <w:pPr>
        <w:tabs>
          <w:tab w:val="num" w:pos="1077"/>
        </w:tabs>
        <w:ind w:left="1077" w:hanging="357"/>
      </w:pPr>
      <w:rPr>
        <w:rFonts w:ascii="Times New Roman" w:hAnsi="Times New Roman"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E93595"/>
    <w:multiLevelType w:val="multilevel"/>
    <w:tmpl w:val="4E1C019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Style1"/>
      <w:lvlText w:val="(%2)"/>
      <w:lvlJc w:val="left"/>
      <w:pPr>
        <w:tabs>
          <w:tab w:val="num" w:pos="1800"/>
        </w:tabs>
        <w:ind w:left="0" w:firstLine="1440"/>
      </w:pPr>
      <w:rPr>
        <w:rFonts w:hint="default"/>
        <w:b w:val="0"/>
        <w:i w:val="0"/>
        <w:sz w:val="22"/>
      </w:rPr>
    </w:lvl>
    <w:lvl w:ilvl="2">
      <w:start w:val="1"/>
      <w:numFmt w:val="lowerRoman"/>
      <w:lvlText w:val="(%3)"/>
      <w:lvlJc w:val="right"/>
      <w:pPr>
        <w:tabs>
          <w:tab w:val="num" w:pos="2520"/>
        </w:tabs>
        <w:ind w:left="2520" w:hanging="360"/>
      </w:pPr>
      <w:rPr>
        <w:rFonts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15:restartNumberingAfterBreak="0">
    <w:nsid w:val="4E0442B4"/>
    <w:multiLevelType w:val="multilevel"/>
    <w:tmpl w:val="6406B29E"/>
    <w:lvl w:ilvl="0">
      <w:start w:val="1"/>
      <w:numFmt w:val="decimal"/>
      <w:lvlText w:val="%1."/>
      <w:lvlJc w:val="left"/>
      <w:pPr>
        <w:tabs>
          <w:tab w:val="num" w:pos="360"/>
        </w:tabs>
        <w:ind w:left="0" w:firstLine="0"/>
      </w:pPr>
      <w:rPr>
        <w:rFonts w:ascii="Times New Roman" w:eastAsia="MS Mincho" w:hAnsi="Times New Roman" w:cs="Angsana New"/>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0272B96"/>
    <w:multiLevelType w:val="hybridMultilevel"/>
    <w:tmpl w:val="7D0467B0"/>
    <w:lvl w:ilvl="0" w:tplc="4BFC5A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4EE46A3"/>
    <w:multiLevelType w:val="hybridMultilevel"/>
    <w:tmpl w:val="8A542BA2"/>
    <w:lvl w:ilvl="0" w:tplc="5652EF34">
      <w:start w:val="1"/>
      <w:numFmt w:val="decimal"/>
      <w:lvlText w:val="%1."/>
      <w:lvlJc w:val="left"/>
      <w:pPr>
        <w:ind w:left="9149" w:hanging="360"/>
      </w:pPr>
      <w:rPr>
        <w:b w:val="0"/>
        <w:i w:val="0"/>
        <w:sz w:val="22"/>
      </w:rPr>
    </w:lvl>
    <w:lvl w:ilvl="1" w:tplc="645EF382">
      <w:start w:val="1"/>
      <w:numFmt w:val="lowerLetter"/>
      <w:lvlText w:val="(%2)"/>
      <w:lvlJc w:val="left"/>
      <w:pPr>
        <w:ind w:left="1958" w:hanging="360"/>
      </w:pPr>
      <w:rPr>
        <w:rFonts w:hint="default"/>
        <w:i w:val="0"/>
      </w:r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27" w15:restartNumberingAfterBreak="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8" w15:restartNumberingAfterBreak="0">
    <w:nsid w:val="73972DA8"/>
    <w:multiLevelType w:val="hybridMultilevel"/>
    <w:tmpl w:val="039612D4"/>
    <w:lvl w:ilvl="0" w:tplc="238C00C0">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9" w15:restartNumberingAfterBreak="0">
    <w:nsid w:val="793A7E9E"/>
    <w:multiLevelType w:val="hybridMultilevel"/>
    <w:tmpl w:val="97481074"/>
    <w:lvl w:ilvl="0" w:tplc="F0708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BB72D1"/>
    <w:multiLevelType w:val="hybridMultilevel"/>
    <w:tmpl w:val="F356F4B4"/>
    <w:lvl w:ilvl="0" w:tplc="47F60D42">
      <w:numFmt w:val="bullet"/>
      <w:lvlText w:val="-"/>
      <w:lvlJc w:val="left"/>
      <w:pPr>
        <w:ind w:left="1080" w:hanging="360"/>
      </w:pPr>
      <w:rPr>
        <w:rFonts w:ascii="Times New Roman" w:eastAsia="MS Mincho"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D7E1180"/>
    <w:multiLevelType w:val="hybridMultilevel"/>
    <w:tmpl w:val="B510D5EC"/>
    <w:lvl w:ilvl="0" w:tplc="7A78C050">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19"/>
    <w:lvlOverride w:ilvl="0">
      <w:startOverride w:val="1"/>
    </w:lvlOverride>
  </w:num>
  <w:num w:numId="4">
    <w:abstractNumId w:val="2"/>
  </w:num>
  <w:num w:numId="5">
    <w:abstractNumId w:val="10"/>
  </w:num>
  <w:num w:numId="6">
    <w:abstractNumId w:val="27"/>
  </w:num>
  <w:num w:numId="7">
    <w:abstractNumId w:val="24"/>
  </w:num>
  <w:num w:numId="8">
    <w:abstractNumId w:val="12"/>
  </w:num>
  <w:num w:numId="9">
    <w:abstractNumId w:val="20"/>
  </w:num>
  <w:num w:numId="10">
    <w:abstractNumId w:val="13"/>
  </w:num>
  <w:num w:numId="11">
    <w:abstractNumId w:val="25"/>
  </w:num>
  <w:num w:numId="12">
    <w:abstractNumId w:val="7"/>
  </w:num>
  <w:num w:numId="13">
    <w:abstractNumId w:val="22"/>
  </w:num>
  <w:num w:numId="14">
    <w:abstractNumId w:val="26"/>
  </w:num>
  <w:num w:numId="15">
    <w:abstractNumId w:val="1"/>
  </w:num>
  <w:num w:numId="16">
    <w:abstractNumId w:val="16"/>
  </w:num>
  <w:num w:numId="17">
    <w:abstractNumId w:val="23"/>
  </w:num>
  <w:num w:numId="18">
    <w:abstractNumId w:val="0"/>
  </w:num>
  <w:num w:numId="19">
    <w:abstractNumId w:val="11"/>
  </w:num>
  <w:num w:numId="20">
    <w:abstractNumId w:val="14"/>
  </w:num>
  <w:num w:numId="21">
    <w:abstractNumId w:val="3"/>
  </w:num>
  <w:num w:numId="22">
    <w:abstractNumId w:val="30"/>
  </w:num>
  <w:num w:numId="23">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9"/>
  </w:num>
  <w:num w:numId="26">
    <w:abstractNumId w:val="4"/>
  </w:num>
  <w:num w:numId="27">
    <w:abstractNumId w:val="15"/>
  </w:num>
  <w:num w:numId="28">
    <w:abstractNumId w:val="6"/>
  </w:num>
  <w:num w:numId="29">
    <w:abstractNumId w:val="31"/>
  </w:num>
  <w:num w:numId="30">
    <w:abstractNumId w:val="18"/>
  </w:num>
  <w:num w:numId="31">
    <w:abstractNumId w:val="8"/>
  </w:num>
  <w:num w:numId="32">
    <w:abstractNumId w:val="17"/>
  </w:num>
  <w:num w:numId="33">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NZ" w:vendorID="64" w:dllVersion="6" w:nlCheck="1" w:checkStyle="1"/>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A8D"/>
    <w:rsid w:val="0000456C"/>
    <w:rsid w:val="00004F53"/>
    <w:rsid w:val="0000504E"/>
    <w:rsid w:val="00010E58"/>
    <w:rsid w:val="000120E3"/>
    <w:rsid w:val="00013524"/>
    <w:rsid w:val="000146E4"/>
    <w:rsid w:val="000158D5"/>
    <w:rsid w:val="0001729D"/>
    <w:rsid w:val="00022BBD"/>
    <w:rsid w:val="00025872"/>
    <w:rsid w:val="000435FC"/>
    <w:rsid w:val="00050F02"/>
    <w:rsid w:val="00066508"/>
    <w:rsid w:val="00070651"/>
    <w:rsid w:val="00074389"/>
    <w:rsid w:val="00074DBF"/>
    <w:rsid w:val="000751F5"/>
    <w:rsid w:val="00075498"/>
    <w:rsid w:val="00081757"/>
    <w:rsid w:val="00083E52"/>
    <w:rsid w:val="00085303"/>
    <w:rsid w:val="00085F6F"/>
    <w:rsid w:val="0008714D"/>
    <w:rsid w:val="000959EC"/>
    <w:rsid w:val="000A0D1B"/>
    <w:rsid w:val="000A315E"/>
    <w:rsid w:val="000A36E2"/>
    <w:rsid w:val="000A5004"/>
    <w:rsid w:val="000A6AE2"/>
    <w:rsid w:val="000B516A"/>
    <w:rsid w:val="000B5DAA"/>
    <w:rsid w:val="000C2036"/>
    <w:rsid w:val="000C6BAE"/>
    <w:rsid w:val="000C6E54"/>
    <w:rsid w:val="000C7F51"/>
    <w:rsid w:val="000D077C"/>
    <w:rsid w:val="000D0ABA"/>
    <w:rsid w:val="000D40C7"/>
    <w:rsid w:val="000D6CB3"/>
    <w:rsid w:val="000D73D6"/>
    <w:rsid w:val="000E176D"/>
    <w:rsid w:val="000E2187"/>
    <w:rsid w:val="000E52F8"/>
    <w:rsid w:val="000F0938"/>
    <w:rsid w:val="000F5828"/>
    <w:rsid w:val="000F7151"/>
    <w:rsid w:val="00104545"/>
    <w:rsid w:val="001046C0"/>
    <w:rsid w:val="00105941"/>
    <w:rsid w:val="00106E25"/>
    <w:rsid w:val="001166A3"/>
    <w:rsid w:val="00120D09"/>
    <w:rsid w:val="00122C5C"/>
    <w:rsid w:val="00127965"/>
    <w:rsid w:val="00130614"/>
    <w:rsid w:val="00130D24"/>
    <w:rsid w:val="00132950"/>
    <w:rsid w:val="0013438A"/>
    <w:rsid w:val="00136FA0"/>
    <w:rsid w:val="00144195"/>
    <w:rsid w:val="00145003"/>
    <w:rsid w:val="00145DDF"/>
    <w:rsid w:val="00155560"/>
    <w:rsid w:val="0015614A"/>
    <w:rsid w:val="00162507"/>
    <w:rsid w:val="00162555"/>
    <w:rsid w:val="00170EB3"/>
    <w:rsid w:val="00171495"/>
    <w:rsid w:val="001749CF"/>
    <w:rsid w:val="0018090B"/>
    <w:rsid w:val="001815AB"/>
    <w:rsid w:val="001832E9"/>
    <w:rsid w:val="001854A5"/>
    <w:rsid w:val="0018650D"/>
    <w:rsid w:val="001873E4"/>
    <w:rsid w:val="00192D70"/>
    <w:rsid w:val="001956FA"/>
    <w:rsid w:val="00195A42"/>
    <w:rsid w:val="001966EC"/>
    <w:rsid w:val="001A5005"/>
    <w:rsid w:val="001A5765"/>
    <w:rsid w:val="001A5EA1"/>
    <w:rsid w:val="001B0814"/>
    <w:rsid w:val="001B1315"/>
    <w:rsid w:val="001B407E"/>
    <w:rsid w:val="001B5083"/>
    <w:rsid w:val="001C62F5"/>
    <w:rsid w:val="001D304E"/>
    <w:rsid w:val="001F1C94"/>
    <w:rsid w:val="001F3035"/>
    <w:rsid w:val="001F6337"/>
    <w:rsid w:val="0020144B"/>
    <w:rsid w:val="00210B17"/>
    <w:rsid w:val="00211C03"/>
    <w:rsid w:val="00215183"/>
    <w:rsid w:val="002151F5"/>
    <w:rsid w:val="00215833"/>
    <w:rsid w:val="00215D48"/>
    <w:rsid w:val="00220B63"/>
    <w:rsid w:val="0023274F"/>
    <w:rsid w:val="00234D9D"/>
    <w:rsid w:val="0023568A"/>
    <w:rsid w:val="00244327"/>
    <w:rsid w:val="002456D4"/>
    <w:rsid w:val="002554F1"/>
    <w:rsid w:val="0025586F"/>
    <w:rsid w:val="0026559C"/>
    <w:rsid w:val="00267C11"/>
    <w:rsid w:val="002709C3"/>
    <w:rsid w:val="00284A89"/>
    <w:rsid w:val="002864B4"/>
    <w:rsid w:val="0029615B"/>
    <w:rsid w:val="002A0A4B"/>
    <w:rsid w:val="002A1AB8"/>
    <w:rsid w:val="002A1D5A"/>
    <w:rsid w:val="002A388F"/>
    <w:rsid w:val="002B15F4"/>
    <w:rsid w:val="002B1F9C"/>
    <w:rsid w:val="002B414F"/>
    <w:rsid w:val="002C272D"/>
    <w:rsid w:val="002C59E8"/>
    <w:rsid w:val="002D10A7"/>
    <w:rsid w:val="002D4E43"/>
    <w:rsid w:val="002D53CC"/>
    <w:rsid w:val="002D5ED8"/>
    <w:rsid w:val="002E1ED2"/>
    <w:rsid w:val="002E367F"/>
    <w:rsid w:val="002E4C98"/>
    <w:rsid w:val="002F1C60"/>
    <w:rsid w:val="002F551A"/>
    <w:rsid w:val="002F5CC5"/>
    <w:rsid w:val="002F6BE8"/>
    <w:rsid w:val="00301F3B"/>
    <w:rsid w:val="00302459"/>
    <w:rsid w:val="003070F2"/>
    <w:rsid w:val="00307840"/>
    <w:rsid w:val="0031455F"/>
    <w:rsid w:val="003237CD"/>
    <w:rsid w:val="00326112"/>
    <w:rsid w:val="00330471"/>
    <w:rsid w:val="0033265A"/>
    <w:rsid w:val="003360D1"/>
    <w:rsid w:val="003373C8"/>
    <w:rsid w:val="00337B94"/>
    <w:rsid w:val="003411D8"/>
    <w:rsid w:val="00341B8D"/>
    <w:rsid w:val="0035494C"/>
    <w:rsid w:val="00356EC8"/>
    <w:rsid w:val="00357655"/>
    <w:rsid w:val="00357863"/>
    <w:rsid w:val="00357F15"/>
    <w:rsid w:val="00360DB7"/>
    <w:rsid w:val="00362E3C"/>
    <w:rsid w:val="003666F7"/>
    <w:rsid w:val="00366BD6"/>
    <w:rsid w:val="00377447"/>
    <w:rsid w:val="00377DDC"/>
    <w:rsid w:val="00390ED8"/>
    <w:rsid w:val="00391DF6"/>
    <w:rsid w:val="003A1E9B"/>
    <w:rsid w:val="003A36BC"/>
    <w:rsid w:val="003A3BBE"/>
    <w:rsid w:val="003A44C4"/>
    <w:rsid w:val="003A635B"/>
    <w:rsid w:val="003A65C1"/>
    <w:rsid w:val="003B33F2"/>
    <w:rsid w:val="003B62CA"/>
    <w:rsid w:val="003C198C"/>
    <w:rsid w:val="003C1F21"/>
    <w:rsid w:val="003C3EBB"/>
    <w:rsid w:val="003C5F3C"/>
    <w:rsid w:val="003D10CC"/>
    <w:rsid w:val="003D567D"/>
    <w:rsid w:val="003E1C5B"/>
    <w:rsid w:val="003F2BCB"/>
    <w:rsid w:val="003F66F0"/>
    <w:rsid w:val="00401018"/>
    <w:rsid w:val="0040248A"/>
    <w:rsid w:val="00402F09"/>
    <w:rsid w:val="00403843"/>
    <w:rsid w:val="00404BDE"/>
    <w:rsid w:val="00410974"/>
    <w:rsid w:val="00411E90"/>
    <w:rsid w:val="00412B32"/>
    <w:rsid w:val="004144F4"/>
    <w:rsid w:val="0041473D"/>
    <w:rsid w:val="004163BE"/>
    <w:rsid w:val="004247B2"/>
    <w:rsid w:val="004276F2"/>
    <w:rsid w:val="00432AED"/>
    <w:rsid w:val="004337BE"/>
    <w:rsid w:val="0043655E"/>
    <w:rsid w:val="00440AE2"/>
    <w:rsid w:val="00441A4C"/>
    <w:rsid w:val="0044215F"/>
    <w:rsid w:val="00442F45"/>
    <w:rsid w:val="00443183"/>
    <w:rsid w:val="00443296"/>
    <w:rsid w:val="00455A9A"/>
    <w:rsid w:val="004608EE"/>
    <w:rsid w:val="00462736"/>
    <w:rsid w:val="0046529F"/>
    <w:rsid w:val="004671E4"/>
    <w:rsid w:val="004704D6"/>
    <w:rsid w:val="004719CB"/>
    <w:rsid w:val="00475318"/>
    <w:rsid w:val="004765C0"/>
    <w:rsid w:val="004818F9"/>
    <w:rsid w:val="004828BD"/>
    <w:rsid w:val="00487B10"/>
    <w:rsid w:val="0049056D"/>
    <w:rsid w:val="00493849"/>
    <w:rsid w:val="00495CA3"/>
    <w:rsid w:val="004A4F98"/>
    <w:rsid w:val="004B1E7C"/>
    <w:rsid w:val="004B30DD"/>
    <w:rsid w:val="004B7ABB"/>
    <w:rsid w:val="004C0539"/>
    <w:rsid w:val="004C37A4"/>
    <w:rsid w:val="004C7DF8"/>
    <w:rsid w:val="004E1462"/>
    <w:rsid w:val="004E2020"/>
    <w:rsid w:val="004E2614"/>
    <w:rsid w:val="004E3DD2"/>
    <w:rsid w:val="004E42D0"/>
    <w:rsid w:val="004E554C"/>
    <w:rsid w:val="004E671A"/>
    <w:rsid w:val="004F4849"/>
    <w:rsid w:val="004F7BE4"/>
    <w:rsid w:val="004F7E0D"/>
    <w:rsid w:val="0050054E"/>
    <w:rsid w:val="005049F9"/>
    <w:rsid w:val="00504D95"/>
    <w:rsid w:val="00504EEF"/>
    <w:rsid w:val="005079D7"/>
    <w:rsid w:val="005102A3"/>
    <w:rsid w:val="00511D67"/>
    <w:rsid w:val="00513795"/>
    <w:rsid w:val="005156FC"/>
    <w:rsid w:val="00522265"/>
    <w:rsid w:val="005301C7"/>
    <w:rsid w:val="00530598"/>
    <w:rsid w:val="005408F1"/>
    <w:rsid w:val="0054152C"/>
    <w:rsid w:val="00546FE1"/>
    <w:rsid w:val="005477DB"/>
    <w:rsid w:val="00552737"/>
    <w:rsid w:val="0056032B"/>
    <w:rsid w:val="00566937"/>
    <w:rsid w:val="0057294C"/>
    <w:rsid w:val="00581C5B"/>
    <w:rsid w:val="005909C7"/>
    <w:rsid w:val="00591B7A"/>
    <w:rsid w:val="00595DFE"/>
    <w:rsid w:val="005A0F16"/>
    <w:rsid w:val="005A28DE"/>
    <w:rsid w:val="005A3BF6"/>
    <w:rsid w:val="005A3DE0"/>
    <w:rsid w:val="005A4427"/>
    <w:rsid w:val="005A4D45"/>
    <w:rsid w:val="005A7E84"/>
    <w:rsid w:val="005B202B"/>
    <w:rsid w:val="005B29BD"/>
    <w:rsid w:val="005B5E07"/>
    <w:rsid w:val="005C6B31"/>
    <w:rsid w:val="005C7E79"/>
    <w:rsid w:val="005E12C4"/>
    <w:rsid w:val="005E37F7"/>
    <w:rsid w:val="005E46F3"/>
    <w:rsid w:val="005E4F0A"/>
    <w:rsid w:val="005E6DEC"/>
    <w:rsid w:val="005F0D2C"/>
    <w:rsid w:val="005F1D1C"/>
    <w:rsid w:val="005F417F"/>
    <w:rsid w:val="00600CEB"/>
    <w:rsid w:val="006015C5"/>
    <w:rsid w:val="00604C5B"/>
    <w:rsid w:val="00613F18"/>
    <w:rsid w:val="00615DCF"/>
    <w:rsid w:val="006205ED"/>
    <w:rsid w:val="006218D9"/>
    <w:rsid w:val="00622324"/>
    <w:rsid w:val="006249C1"/>
    <w:rsid w:val="00632D10"/>
    <w:rsid w:val="00634AA6"/>
    <w:rsid w:val="00637514"/>
    <w:rsid w:val="00637EB9"/>
    <w:rsid w:val="00643262"/>
    <w:rsid w:val="0064653E"/>
    <w:rsid w:val="0065083C"/>
    <w:rsid w:val="0065157D"/>
    <w:rsid w:val="00657FD1"/>
    <w:rsid w:val="006608E4"/>
    <w:rsid w:val="00662AC8"/>
    <w:rsid w:val="0066652D"/>
    <w:rsid w:val="0066692C"/>
    <w:rsid w:val="006669E7"/>
    <w:rsid w:val="006713D4"/>
    <w:rsid w:val="00677751"/>
    <w:rsid w:val="00683281"/>
    <w:rsid w:val="00683626"/>
    <w:rsid w:val="0069650C"/>
    <w:rsid w:val="006A094A"/>
    <w:rsid w:val="006A192C"/>
    <w:rsid w:val="006A1BD2"/>
    <w:rsid w:val="006A1F46"/>
    <w:rsid w:val="006A3A20"/>
    <w:rsid w:val="006A43FF"/>
    <w:rsid w:val="006A53FD"/>
    <w:rsid w:val="006A6DBB"/>
    <w:rsid w:val="006B3378"/>
    <w:rsid w:val="006B4E49"/>
    <w:rsid w:val="006C007E"/>
    <w:rsid w:val="006C780C"/>
    <w:rsid w:val="006D391E"/>
    <w:rsid w:val="006D5ACB"/>
    <w:rsid w:val="006E37C6"/>
    <w:rsid w:val="006E3BAF"/>
    <w:rsid w:val="006E43A3"/>
    <w:rsid w:val="006F061B"/>
    <w:rsid w:val="006F14DE"/>
    <w:rsid w:val="006F4896"/>
    <w:rsid w:val="00711F2E"/>
    <w:rsid w:val="007130A3"/>
    <w:rsid w:val="00713DEA"/>
    <w:rsid w:val="00716D19"/>
    <w:rsid w:val="007241DB"/>
    <w:rsid w:val="0072423A"/>
    <w:rsid w:val="00724845"/>
    <w:rsid w:val="00724E04"/>
    <w:rsid w:val="00725536"/>
    <w:rsid w:val="00727DC0"/>
    <w:rsid w:val="007342B8"/>
    <w:rsid w:val="0073531F"/>
    <w:rsid w:val="0074168A"/>
    <w:rsid w:val="00741878"/>
    <w:rsid w:val="00741E2C"/>
    <w:rsid w:val="007430C9"/>
    <w:rsid w:val="00750F44"/>
    <w:rsid w:val="00750FE2"/>
    <w:rsid w:val="007547F5"/>
    <w:rsid w:val="00757691"/>
    <w:rsid w:val="007620AB"/>
    <w:rsid w:val="00762B95"/>
    <w:rsid w:val="0077330C"/>
    <w:rsid w:val="00775CC7"/>
    <w:rsid w:val="00782996"/>
    <w:rsid w:val="00786946"/>
    <w:rsid w:val="0078777D"/>
    <w:rsid w:val="00793A8D"/>
    <w:rsid w:val="007A3BE5"/>
    <w:rsid w:val="007B16C3"/>
    <w:rsid w:val="007B4F64"/>
    <w:rsid w:val="007B6A4F"/>
    <w:rsid w:val="007B7D37"/>
    <w:rsid w:val="007C0D97"/>
    <w:rsid w:val="007C3065"/>
    <w:rsid w:val="007C3B7D"/>
    <w:rsid w:val="007C4C31"/>
    <w:rsid w:val="007E17A7"/>
    <w:rsid w:val="007E5B99"/>
    <w:rsid w:val="007E6770"/>
    <w:rsid w:val="007F00AD"/>
    <w:rsid w:val="008010AE"/>
    <w:rsid w:val="008024E8"/>
    <w:rsid w:val="0080296F"/>
    <w:rsid w:val="0080406B"/>
    <w:rsid w:val="0080691D"/>
    <w:rsid w:val="00823B3B"/>
    <w:rsid w:val="00826BE6"/>
    <w:rsid w:val="00831C6B"/>
    <w:rsid w:val="00831E30"/>
    <w:rsid w:val="0083420B"/>
    <w:rsid w:val="008342FE"/>
    <w:rsid w:val="0083551F"/>
    <w:rsid w:val="00835533"/>
    <w:rsid w:val="008376FA"/>
    <w:rsid w:val="00842139"/>
    <w:rsid w:val="00843D64"/>
    <w:rsid w:val="008473FB"/>
    <w:rsid w:val="00847A07"/>
    <w:rsid w:val="00851CAC"/>
    <w:rsid w:val="0085421D"/>
    <w:rsid w:val="00854D3F"/>
    <w:rsid w:val="0085790F"/>
    <w:rsid w:val="008608AC"/>
    <w:rsid w:val="00860C2A"/>
    <w:rsid w:val="00867690"/>
    <w:rsid w:val="00870894"/>
    <w:rsid w:val="00875746"/>
    <w:rsid w:val="00875AB1"/>
    <w:rsid w:val="00876C4E"/>
    <w:rsid w:val="00877DE7"/>
    <w:rsid w:val="00880CE5"/>
    <w:rsid w:val="00885E6E"/>
    <w:rsid w:val="00886353"/>
    <w:rsid w:val="00886922"/>
    <w:rsid w:val="00886D02"/>
    <w:rsid w:val="00891ADC"/>
    <w:rsid w:val="00892ADE"/>
    <w:rsid w:val="00893441"/>
    <w:rsid w:val="008952DA"/>
    <w:rsid w:val="00895C54"/>
    <w:rsid w:val="00896464"/>
    <w:rsid w:val="008A03AD"/>
    <w:rsid w:val="008A154D"/>
    <w:rsid w:val="008A17D6"/>
    <w:rsid w:val="008A48AE"/>
    <w:rsid w:val="008A613C"/>
    <w:rsid w:val="008A7FBC"/>
    <w:rsid w:val="008B01B6"/>
    <w:rsid w:val="008B247A"/>
    <w:rsid w:val="008B77A0"/>
    <w:rsid w:val="008C24EE"/>
    <w:rsid w:val="008C46C9"/>
    <w:rsid w:val="008C541E"/>
    <w:rsid w:val="008C7F9C"/>
    <w:rsid w:val="008D64A9"/>
    <w:rsid w:val="008E2D4A"/>
    <w:rsid w:val="008E66A2"/>
    <w:rsid w:val="008F0B6F"/>
    <w:rsid w:val="008F15C4"/>
    <w:rsid w:val="008F3B34"/>
    <w:rsid w:val="00900BEB"/>
    <w:rsid w:val="00901444"/>
    <w:rsid w:val="00903111"/>
    <w:rsid w:val="00903C99"/>
    <w:rsid w:val="00903D8E"/>
    <w:rsid w:val="00904B72"/>
    <w:rsid w:val="00911371"/>
    <w:rsid w:val="00913946"/>
    <w:rsid w:val="00914312"/>
    <w:rsid w:val="00916407"/>
    <w:rsid w:val="009172BE"/>
    <w:rsid w:val="0092181B"/>
    <w:rsid w:val="00923971"/>
    <w:rsid w:val="009262F4"/>
    <w:rsid w:val="00927BD2"/>
    <w:rsid w:val="009400D9"/>
    <w:rsid w:val="0094089C"/>
    <w:rsid w:val="009435CD"/>
    <w:rsid w:val="0095067F"/>
    <w:rsid w:val="00955E58"/>
    <w:rsid w:val="0095773B"/>
    <w:rsid w:val="00957E98"/>
    <w:rsid w:val="009600E6"/>
    <w:rsid w:val="00964580"/>
    <w:rsid w:val="0097450F"/>
    <w:rsid w:val="00975649"/>
    <w:rsid w:val="0099366F"/>
    <w:rsid w:val="00994F92"/>
    <w:rsid w:val="00995675"/>
    <w:rsid w:val="00997187"/>
    <w:rsid w:val="009973BE"/>
    <w:rsid w:val="009A11C4"/>
    <w:rsid w:val="009A2DA4"/>
    <w:rsid w:val="009A4206"/>
    <w:rsid w:val="009A54B0"/>
    <w:rsid w:val="009B0C0A"/>
    <w:rsid w:val="009B1B04"/>
    <w:rsid w:val="009C124D"/>
    <w:rsid w:val="009C4524"/>
    <w:rsid w:val="009C6E5A"/>
    <w:rsid w:val="009C71DD"/>
    <w:rsid w:val="009D0EBF"/>
    <w:rsid w:val="009D12C7"/>
    <w:rsid w:val="009D1D80"/>
    <w:rsid w:val="009D6158"/>
    <w:rsid w:val="009D6D07"/>
    <w:rsid w:val="009E2E6F"/>
    <w:rsid w:val="009E6208"/>
    <w:rsid w:val="009F0177"/>
    <w:rsid w:val="009F0A9F"/>
    <w:rsid w:val="009F6E84"/>
    <w:rsid w:val="00A02E4C"/>
    <w:rsid w:val="00A224FB"/>
    <w:rsid w:val="00A2485F"/>
    <w:rsid w:val="00A3735F"/>
    <w:rsid w:val="00A37AA0"/>
    <w:rsid w:val="00A37EEE"/>
    <w:rsid w:val="00A4209C"/>
    <w:rsid w:val="00A437EC"/>
    <w:rsid w:val="00A46A13"/>
    <w:rsid w:val="00A5389D"/>
    <w:rsid w:val="00A54A62"/>
    <w:rsid w:val="00A624DB"/>
    <w:rsid w:val="00A63741"/>
    <w:rsid w:val="00A64FEF"/>
    <w:rsid w:val="00A655A3"/>
    <w:rsid w:val="00A74B4D"/>
    <w:rsid w:val="00A82D03"/>
    <w:rsid w:val="00A8326E"/>
    <w:rsid w:val="00A83937"/>
    <w:rsid w:val="00A9135C"/>
    <w:rsid w:val="00A94483"/>
    <w:rsid w:val="00A946E0"/>
    <w:rsid w:val="00A94EA4"/>
    <w:rsid w:val="00A97FAC"/>
    <w:rsid w:val="00AA1794"/>
    <w:rsid w:val="00AB176B"/>
    <w:rsid w:val="00AB17D9"/>
    <w:rsid w:val="00AB3A72"/>
    <w:rsid w:val="00AC2A83"/>
    <w:rsid w:val="00AC4288"/>
    <w:rsid w:val="00AC6256"/>
    <w:rsid w:val="00AC635C"/>
    <w:rsid w:val="00AC6777"/>
    <w:rsid w:val="00AD7227"/>
    <w:rsid w:val="00AE0DB4"/>
    <w:rsid w:val="00AE3481"/>
    <w:rsid w:val="00AE6C02"/>
    <w:rsid w:val="00AF0562"/>
    <w:rsid w:val="00AF3C23"/>
    <w:rsid w:val="00AF5765"/>
    <w:rsid w:val="00B00118"/>
    <w:rsid w:val="00B14855"/>
    <w:rsid w:val="00B1799C"/>
    <w:rsid w:val="00B20531"/>
    <w:rsid w:val="00B21544"/>
    <w:rsid w:val="00B2480A"/>
    <w:rsid w:val="00B257BD"/>
    <w:rsid w:val="00B304FC"/>
    <w:rsid w:val="00B33DFA"/>
    <w:rsid w:val="00B40FFA"/>
    <w:rsid w:val="00B5689C"/>
    <w:rsid w:val="00B67297"/>
    <w:rsid w:val="00B710F4"/>
    <w:rsid w:val="00B71610"/>
    <w:rsid w:val="00B71D8D"/>
    <w:rsid w:val="00B71E4B"/>
    <w:rsid w:val="00B734B3"/>
    <w:rsid w:val="00B77F68"/>
    <w:rsid w:val="00B814C6"/>
    <w:rsid w:val="00B81CDF"/>
    <w:rsid w:val="00B82360"/>
    <w:rsid w:val="00B91D46"/>
    <w:rsid w:val="00B92C87"/>
    <w:rsid w:val="00B93197"/>
    <w:rsid w:val="00B934D1"/>
    <w:rsid w:val="00B93BB7"/>
    <w:rsid w:val="00B9427F"/>
    <w:rsid w:val="00BA26DD"/>
    <w:rsid w:val="00BA43FA"/>
    <w:rsid w:val="00BA4A74"/>
    <w:rsid w:val="00BA7962"/>
    <w:rsid w:val="00BC48E5"/>
    <w:rsid w:val="00BC5524"/>
    <w:rsid w:val="00BC632D"/>
    <w:rsid w:val="00BD6167"/>
    <w:rsid w:val="00BD7406"/>
    <w:rsid w:val="00BE3354"/>
    <w:rsid w:val="00BF47A2"/>
    <w:rsid w:val="00C03D6F"/>
    <w:rsid w:val="00C06EEA"/>
    <w:rsid w:val="00C1211F"/>
    <w:rsid w:val="00C1268B"/>
    <w:rsid w:val="00C15481"/>
    <w:rsid w:val="00C17AE6"/>
    <w:rsid w:val="00C17F6E"/>
    <w:rsid w:val="00C22CF5"/>
    <w:rsid w:val="00C24647"/>
    <w:rsid w:val="00C26F20"/>
    <w:rsid w:val="00C35914"/>
    <w:rsid w:val="00C40067"/>
    <w:rsid w:val="00C400E0"/>
    <w:rsid w:val="00C4392C"/>
    <w:rsid w:val="00C45BED"/>
    <w:rsid w:val="00C52124"/>
    <w:rsid w:val="00C55B78"/>
    <w:rsid w:val="00C57FD3"/>
    <w:rsid w:val="00C62644"/>
    <w:rsid w:val="00C65140"/>
    <w:rsid w:val="00C722E3"/>
    <w:rsid w:val="00C728B4"/>
    <w:rsid w:val="00C76AFB"/>
    <w:rsid w:val="00C84606"/>
    <w:rsid w:val="00C85265"/>
    <w:rsid w:val="00C92158"/>
    <w:rsid w:val="00C93D0B"/>
    <w:rsid w:val="00CA088E"/>
    <w:rsid w:val="00CA1DCF"/>
    <w:rsid w:val="00CA7E21"/>
    <w:rsid w:val="00CB01BC"/>
    <w:rsid w:val="00CB1810"/>
    <w:rsid w:val="00CB3274"/>
    <w:rsid w:val="00CB6892"/>
    <w:rsid w:val="00CB7D39"/>
    <w:rsid w:val="00CC0929"/>
    <w:rsid w:val="00CC2901"/>
    <w:rsid w:val="00CC2D27"/>
    <w:rsid w:val="00CC7801"/>
    <w:rsid w:val="00CD0483"/>
    <w:rsid w:val="00CD27A6"/>
    <w:rsid w:val="00CD288A"/>
    <w:rsid w:val="00CD7F02"/>
    <w:rsid w:val="00CE0D60"/>
    <w:rsid w:val="00CE4E94"/>
    <w:rsid w:val="00CE52EE"/>
    <w:rsid w:val="00CE6022"/>
    <w:rsid w:val="00CE680E"/>
    <w:rsid w:val="00CF03E2"/>
    <w:rsid w:val="00CF4E1A"/>
    <w:rsid w:val="00CF5395"/>
    <w:rsid w:val="00CF7BC7"/>
    <w:rsid w:val="00D03998"/>
    <w:rsid w:val="00D05081"/>
    <w:rsid w:val="00D0605E"/>
    <w:rsid w:val="00D109FB"/>
    <w:rsid w:val="00D141E4"/>
    <w:rsid w:val="00D15EC3"/>
    <w:rsid w:val="00D252D3"/>
    <w:rsid w:val="00D33EC1"/>
    <w:rsid w:val="00D3621E"/>
    <w:rsid w:val="00D36FDC"/>
    <w:rsid w:val="00D413DE"/>
    <w:rsid w:val="00D41DF3"/>
    <w:rsid w:val="00D42361"/>
    <w:rsid w:val="00D43B96"/>
    <w:rsid w:val="00D44426"/>
    <w:rsid w:val="00D45A36"/>
    <w:rsid w:val="00D45B5F"/>
    <w:rsid w:val="00D4725C"/>
    <w:rsid w:val="00D549C4"/>
    <w:rsid w:val="00D5636A"/>
    <w:rsid w:val="00D61F9C"/>
    <w:rsid w:val="00D64AEA"/>
    <w:rsid w:val="00D64E73"/>
    <w:rsid w:val="00D66B1C"/>
    <w:rsid w:val="00D73893"/>
    <w:rsid w:val="00D74D8E"/>
    <w:rsid w:val="00D75124"/>
    <w:rsid w:val="00D77B4E"/>
    <w:rsid w:val="00D90137"/>
    <w:rsid w:val="00D91691"/>
    <w:rsid w:val="00D95D4C"/>
    <w:rsid w:val="00DA357E"/>
    <w:rsid w:val="00DA3E4F"/>
    <w:rsid w:val="00DA4C18"/>
    <w:rsid w:val="00DA5CFF"/>
    <w:rsid w:val="00DA5DBF"/>
    <w:rsid w:val="00DA5F11"/>
    <w:rsid w:val="00DB18E4"/>
    <w:rsid w:val="00DB3D94"/>
    <w:rsid w:val="00DB4A49"/>
    <w:rsid w:val="00DB64DE"/>
    <w:rsid w:val="00DC0A90"/>
    <w:rsid w:val="00DC15D8"/>
    <w:rsid w:val="00DC2DFB"/>
    <w:rsid w:val="00DC4871"/>
    <w:rsid w:val="00DC4FAF"/>
    <w:rsid w:val="00DD4F90"/>
    <w:rsid w:val="00DD524F"/>
    <w:rsid w:val="00DD7476"/>
    <w:rsid w:val="00DE1E68"/>
    <w:rsid w:val="00DE63F7"/>
    <w:rsid w:val="00DF04BF"/>
    <w:rsid w:val="00DF06E1"/>
    <w:rsid w:val="00DF0C4F"/>
    <w:rsid w:val="00DF49DA"/>
    <w:rsid w:val="00DF6761"/>
    <w:rsid w:val="00DF691E"/>
    <w:rsid w:val="00DF6971"/>
    <w:rsid w:val="00E00296"/>
    <w:rsid w:val="00E06C5F"/>
    <w:rsid w:val="00E07316"/>
    <w:rsid w:val="00E10CD2"/>
    <w:rsid w:val="00E11380"/>
    <w:rsid w:val="00E1702F"/>
    <w:rsid w:val="00E17925"/>
    <w:rsid w:val="00E23B18"/>
    <w:rsid w:val="00E24D12"/>
    <w:rsid w:val="00E303CC"/>
    <w:rsid w:val="00E32210"/>
    <w:rsid w:val="00E35BE4"/>
    <w:rsid w:val="00E36AC0"/>
    <w:rsid w:val="00E419FA"/>
    <w:rsid w:val="00E42053"/>
    <w:rsid w:val="00E42A10"/>
    <w:rsid w:val="00E437CA"/>
    <w:rsid w:val="00E43856"/>
    <w:rsid w:val="00E43D12"/>
    <w:rsid w:val="00E44F5C"/>
    <w:rsid w:val="00E45D21"/>
    <w:rsid w:val="00E45EE5"/>
    <w:rsid w:val="00E46C7C"/>
    <w:rsid w:val="00E532D4"/>
    <w:rsid w:val="00E55AE4"/>
    <w:rsid w:val="00E57A6A"/>
    <w:rsid w:val="00E60331"/>
    <w:rsid w:val="00E6184D"/>
    <w:rsid w:val="00E620C2"/>
    <w:rsid w:val="00E631C4"/>
    <w:rsid w:val="00E63936"/>
    <w:rsid w:val="00E64EF5"/>
    <w:rsid w:val="00E703B7"/>
    <w:rsid w:val="00E710BC"/>
    <w:rsid w:val="00E7180A"/>
    <w:rsid w:val="00E760FF"/>
    <w:rsid w:val="00E8102B"/>
    <w:rsid w:val="00E81A85"/>
    <w:rsid w:val="00E85B8A"/>
    <w:rsid w:val="00E9014E"/>
    <w:rsid w:val="00E90FF7"/>
    <w:rsid w:val="00E9394C"/>
    <w:rsid w:val="00EA477F"/>
    <w:rsid w:val="00EA5357"/>
    <w:rsid w:val="00EB4AB7"/>
    <w:rsid w:val="00EB6417"/>
    <w:rsid w:val="00EB7440"/>
    <w:rsid w:val="00EC110A"/>
    <w:rsid w:val="00EC16CE"/>
    <w:rsid w:val="00EC2745"/>
    <w:rsid w:val="00EC2D10"/>
    <w:rsid w:val="00EC5B5C"/>
    <w:rsid w:val="00ED08B2"/>
    <w:rsid w:val="00ED11C9"/>
    <w:rsid w:val="00ED36B1"/>
    <w:rsid w:val="00EE0840"/>
    <w:rsid w:val="00EE1414"/>
    <w:rsid w:val="00EE2776"/>
    <w:rsid w:val="00EE6F12"/>
    <w:rsid w:val="00EF3A68"/>
    <w:rsid w:val="00F00756"/>
    <w:rsid w:val="00F033A9"/>
    <w:rsid w:val="00F05154"/>
    <w:rsid w:val="00F11A14"/>
    <w:rsid w:val="00F148CE"/>
    <w:rsid w:val="00F220C3"/>
    <w:rsid w:val="00F232FB"/>
    <w:rsid w:val="00F311E2"/>
    <w:rsid w:val="00F32700"/>
    <w:rsid w:val="00F335E0"/>
    <w:rsid w:val="00F33CFC"/>
    <w:rsid w:val="00F352B8"/>
    <w:rsid w:val="00F40121"/>
    <w:rsid w:val="00F42397"/>
    <w:rsid w:val="00F44199"/>
    <w:rsid w:val="00F47B61"/>
    <w:rsid w:val="00F47BC1"/>
    <w:rsid w:val="00F54220"/>
    <w:rsid w:val="00F609D8"/>
    <w:rsid w:val="00F60B11"/>
    <w:rsid w:val="00F62DFD"/>
    <w:rsid w:val="00F62F8F"/>
    <w:rsid w:val="00F705A0"/>
    <w:rsid w:val="00F83246"/>
    <w:rsid w:val="00F84EDD"/>
    <w:rsid w:val="00F907C5"/>
    <w:rsid w:val="00F90DA7"/>
    <w:rsid w:val="00F91F54"/>
    <w:rsid w:val="00F941F1"/>
    <w:rsid w:val="00F9557D"/>
    <w:rsid w:val="00F95625"/>
    <w:rsid w:val="00FA391C"/>
    <w:rsid w:val="00FA54DF"/>
    <w:rsid w:val="00FA7443"/>
    <w:rsid w:val="00FB3C00"/>
    <w:rsid w:val="00FB5F9B"/>
    <w:rsid w:val="00FC1E5A"/>
    <w:rsid w:val="00FC46E1"/>
    <w:rsid w:val="00FD4655"/>
    <w:rsid w:val="00FE000F"/>
    <w:rsid w:val="00FE080F"/>
    <w:rsid w:val="00FE129C"/>
    <w:rsid w:val="00FE2100"/>
    <w:rsid w:val="00FF3530"/>
    <w:rsid w:val="00FF38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915B8B"/>
  <w15:docId w15:val="{47B4743A-C6F4-4140-A839-2B5F5AF9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4C98"/>
    <w:rPr>
      <w:rFonts w:eastAsia="Times New Roman"/>
      <w:sz w:val="24"/>
      <w:szCs w:val="24"/>
      <w:lang w:val="en-CA" w:eastAsia="en-CA"/>
    </w:rPr>
  </w:style>
  <w:style w:type="paragraph" w:styleId="Heading1">
    <w:name w:val="heading 1"/>
    <w:basedOn w:val="Normal"/>
    <w:next w:val="Heading2"/>
    <w:link w:val="Heading1Char"/>
    <w:qFormat/>
    <w:rsid w:val="00916407"/>
    <w:pPr>
      <w:keepNext/>
      <w:tabs>
        <w:tab w:val="left" w:pos="720"/>
      </w:tabs>
      <w:spacing w:before="240" w:after="120"/>
      <w:jc w:val="center"/>
      <w:outlineLvl w:val="0"/>
    </w:pPr>
    <w:rPr>
      <w:b/>
      <w:caps/>
      <w:sz w:val="22"/>
    </w:rPr>
  </w:style>
  <w:style w:type="paragraph" w:styleId="Heading2">
    <w:name w:val="heading 2"/>
    <w:basedOn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iCs/>
    </w:rPr>
  </w:style>
  <w:style w:type="paragraph" w:styleId="Heading5">
    <w:name w:val="heading 5"/>
    <w:aliases w:val="Heading 5 - GTI"/>
    <w:basedOn w:val="Normal"/>
    <w:next w:val="Normal"/>
    <w:qFormat/>
    <w:pPr>
      <w:keepNext/>
      <w:numPr>
        <w:ilvl w:val="4"/>
        <w:numId w:val="5"/>
      </w:numPr>
      <w:spacing w:before="120" w:after="120"/>
      <w:outlineLvl w:val="4"/>
    </w:pPr>
    <w:rPr>
      <w:bCs/>
      <w:i/>
      <w:szCs w:val="26"/>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D90137"/>
    <w:rPr>
      <w:sz w:val="18"/>
      <w:u w:val="none"/>
      <w:vertAlign w:val="superscript"/>
    </w:rPr>
  </w:style>
  <w:style w:type="character" w:styleId="PageNumber">
    <w:name w:val="page number"/>
    <w:rPr>
      <w:rFonts w:ascii="Times New Roman" w:hAnsi="Times New Roman"/>
      <w:sz w:val="22"/>
    </w:rPr>
  </w:style>
  <w:style w:type="paragraph" w:styleId="BodyText">
    <w:name w:val="Body Text"/>
    <w:basedOn w:val="Normal"/>
    <w:pPr>
      <w:spacing w:before="120" w:after="120"/>
      <w:ind w:firstLine="720"/>
    </w:pPr>
    <w:rPr>
      <w:iCs/>
    </w:rPr>
  </w:style>
  <w:style w:type="paragraph" w:styleId="Caption">
    <w:name w:val="caption"/>
    <w:basedOn w:val="Normal"/>
    <w:next w:val="Normal"/>
    <w:qFormat/>
    <w:pPr>
      <w:widowControl w:val="0"/>
    </w:pPr>
    <w:rPr>
      <w:rFonts w:ascii="Courier New" w:hAnsi="Courier New"/>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ind w:firstLine="720"/>
      <w:jc w:val="right"/>
    </w:pPr>
    <w:rPr>
      <w:lang w:val="x-no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pPr>
      <w:keepLines/>
      <w:spacing w:after="60"/>
      <w:ind w:firstLine="720"/>
    </w:pPr>
    <w:rPr>
      <w:sz w:val="18"/>
      <w:lang w:eastAsia="x-none"/>
    </w:rPr>
  </w:style>
  <w:style w:type="paragraph" w:styleId="BodyText2">
    <w:name w:val="Body Text 2"/>
    <w:basedOn w:val="Normal"/>
    <w:uiPriority w:val="99"/>
    <w:rPr>
      <w:i/>
      <w:iCs/>
    </w:rPr>
  </w:style>
  <w:style w:type="paragraph" w:styleId="BodyText3">
    <w:name w:val="Body Text 3"/>
    <w:basedOn w:val="Normal"/>
    <w:pPr>
      <w:jc w:val="center"/>
    </w:pPr>
    <w:rPr>
      <w:sz w:val="28"/>
    </w:rPr>
  </w:style>
  <w:style w:type="paragraph" w:styleId="BodyTextIndent2">
    <w:name w:val="Body Text Indent 2"/>
    <w:basedOn w:val="Normal"/>
    <w:pPr>
      <w:ind w:firstLine="720"/>
    </w:pPr>
  </w:style>
  <w:style w:type="paragraph" w:styleId="BodyTextIndent3">
    <w:name w:val="Body Text Indent 3"/>
    <w:basedOn w:val="Normal"/>
    <w:pPr>
      <w:ind w:left="1080" w:hanging="360"/>
    </w:pPr>
    <w:rPr>
      <w:rFonts w:ascii="Courier" w:hAnsi="Courier"/>
      <w:sz w:val="20"/>
    </w:rPr>
  </w:style>
  <w:style w:type="paragraph" w:customStyle="1" w:styleId="BodyText21">
    <w:name w:val="Body Text 21"/>
    <w:basedOn w:val="Normal"/>
    <w:rPr>
      <w:sz w:val="22"/>
      <w:lang w:val="en-GB"/>
    </w:rPr>
  </w:style>
  <w:style w:type="paragraph" w:styleId="BlockText">
    <w:name w:val="Block Text"/>
    <w:basedOn w:val="Normal"/>
    <w:pPr>
      <w:tabs>
        <w:tab w:val="left" w:leader="dot" w:pos="8100"/>
        <w:tab w:val="left" w:pos="8370"/>
      </w:tabs>
      <w:suppressAutoHyphens/>
      <w:ind w:left="720" w:right="1440" w:hanging="720"/>
    </w:pPr>
    <w:rPr>
      <w:rFonts w:ascii="Courier New" w:hAnsi="Courier New"/>
      <w:sz w:val="20"/>
      <w:lang w:val="en-GB"/>
    </w:rPr>
  </w:style>
  <w:style w:type="paragraph" w:customStyle="1" w:styleId="Para">
    <w:name w:val="Para"/>
    <w:basedOn w:val="Normal"/>
    <w:pPr>
      <w:numPr>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rPr>
  </w:style>
  <w:style w:type="paragraph" w:styleId="BodyTextIndent">
    <w:name w:val="Body Text Indent"/>
    <w:basedOn w:val="Normal"/>
    <w:pPr>
      <w:spacing w:before="120" w:after="120"/>
      <w:ind w:left="1440" w:hanging="720"/>
    </w:pPr>
  </w:style>
  <w:style w:type="character" w:styleId="EndnoteReference">
    <w:name w:val="endnote reference"/>
    <w:semiHidden/>
    <w:rPr>
      <w:vertAlign w:val="superscript"/>
    </w:rPr>
  </w:style>
  <w:style w:type="paragraph" w:styleId="Title">
    <w:name w:val="Title"/>
    <w:basedOn w:val="Normal"/>
    <w:qFormat/>
    <w:pPr>
      <w:jc w:val="center"/>
    </w:pPr>
    <w:rPr>
      <w:i/>
      <w:iCs/>
    </w:rPr>
  </w:style>
  <w:style w:type="character" w:styleId="Hyperlink">
    <w:name w:val="Hyperlink"/>
    <w:uiPriority w:val="99"/>
    <w:rPr>
      <w:color w:val="0000FF"/>
      <w:u w:val="single"/>
    </w:rPr>
  </w:style>
  <w:style w:type="paragraph" w:styleId="DocumentMap">
    <w:name w:val="Document Map"/>
    <w:basedOn w:val="Normal"/>
    <w:semiHidden/>
    <w:pPr>
      <w:shd w:val="clear" w:color="auto" w:fill="000080"/>
    </w:pPr>
    <w:rPr>
      <w:rFonts w:ascii="Tahoma" w:hAnsi="Tahoma"/>
    </w:rPr>
  </w:style>
  <w:style w:type="paragraph" w:customStyle="1" w:styleId="HEADING">
    <w:name w:val="HEADING"/>
    <w:basedOn w:val="Normal"/>
    <w:pPr>
      <w:keepNext/>
      <w:tabs>
        <w:tab w:val="left" w:pos="426"/>
      </w:tabs>
      <w:spacing w:before="120" w:after="120"/>
      <w:jc w:val="center"/>
    </w:pPr>
    <w:rPr>
      <w:rFonts w:ascii="Times New Roman Bold" w:hAnsi="Times New Roman Bold"/>
      <w:b/>
      <w:bCs/>
      <w:caps/>
    </w:rPr>
  </w:style>
  <w:style w:type="paragraph" w:customStyle="1" w:styleId="Cornernotation">
    <w:name w:val="Corner notation"/>
    <w:basedOn w:val="Normal"/>
    <w:pPr>
      <w:ind w:left="284" w:right="4398" w:hanging="284"/>
    </w:pPr>
  </w:style>
  <w:style w:type="paragraph" w:customStyle="1" w:styleId="Para1">
    <w:name w:val="Para1"/>
    <w:basedOn w:val="Normal"/>
    <w:pPr>
      <w:spacing w:after="120"/>
    </w:pPr>
    <w:rPr>
      <w:snapToGrid w:val="0"/>
      <w:szCs w:val="18"/>
    </w:rPr>
  </w:style>
  <w:style w:type="paragraph" w:customStyle="1" w:styleId="para2">
    <w:name w:val="para2"/>
    <w:basedOn w:val="Normal"/>
    <w:pPr>
      <w:numPr>
        <w:numId w:val="8"/>
      </w:numPr>
      <w:spacing w:before="120" w:after="120"/>
    </w:pPr>
    <w:rPr>
      <w:szCs w:val="20"/>
    </w:rPr>
  </w:style>
  <w:style w:type="paragraph" w:customStyle="1" w:styleId="Para3">
    <w:name w:val="Para3"/>
    <w:basedOn w:val="Normal"/>
    <w:pPr>
      <w:numPr>
        <w:ilvl w:val="2"/>
        <w:numId w:val="13"/>
      </w:numPr>
      <w:tabs>
        <w:tab w:val="left" w:pos="1980"/>
      </w:tabs>
      <w:spacing w:before="80" w:after="80"/>
    </w:pPr>
    <w:rPr>
      <w:szCs w:val="20"/>
    </w:rPr>
  </w:style>
  <w:style w:type="paragraph" w:customStyle="1" w:styleId="para4">
    <w:name w:val="para4"/>
    <w:basedOn w:val="Normal"/>
    <w:pPr>
      <w:numPr>
        <w:ilvl w:val="3"/>
        <w:numId w:val="9"/>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2-center">
    <w:name w:val="Heading 2-center"/>
    <w:basedOn w:val="Heading2"/>
  </w:style>
  <w:style w:type="paragraph" w:customStyle="1" w:styleId="Heading4indent">
    <w:name w:val="Heading 4 indent"/>
    <w:basedOn w:val="Heading4"/>
    <w:pPr>
      <w:ind w:left="720"/>
    </w:pPr>
  </w:style>
  <w:style w:type="paragraph" w:styleId="PlainText">
    <w:name w:val="Plain Text"/>
    <w:basedOn w:val="Normal"/>
    <w:link w:val="PlainTextChar"/>
    <w:uiPriority w:val="99"/>
    <w:rPr>
      <w:rFonts w:ascii="Courier New" w:hAnsi="Courier New"/>
      <w:sz w:val="20"/>
      <w:lang w:val="x-none"/>
    </w:rPr>
  </w:style>
  <w:style w:type="paragraph" w:customStyle="1" w:styleId="xl24">
    <w:name w:val="xl24"/>
    <w:basedOn w:val="Normal"/>
    <w:pPr>
      <w:spacing w:before="100" w:beforeAutospacing="1" w:after="100" w:afterAutospacing="1"/>
    </w:pPr>
    <w:rPr>
      <w:rFonts w:eastAsia="Arial Unicode MS"/>
      <w:b/>
      <w:bCs/>
      <w:sz w:val="22"/>
      <w:szCs w:val="22"/>
    </w:rPr>
  </w:style>
  <w:style w:type="paragraph" w:customStyle="1" w:styleId="xl25">
    <w:name w:val="xl25"/>
    <w:basedOn w:val="Normal"/>
    <w:pPr>
      <w:spacing w:before="100" w:beforeAutospacing="1" w:after="100" w:afterAutospacing="1"/>
    </w:pPr>
    <w:rPr>
      <w:rFonts w:eastAsia="Arial Unicode MS"/>
      <w:b/>
      <w:bCs/>
      <w:sz w:val="22"/>
      <w:szCs w:val="22"/>
    </w:rPr>
  </w:style>
  <w:style w:type="paragraph" w:customStyle="1" w:styleId="xl26">
    <w:name w:val="xl26"/>
    <w:basedOn w:val="Normal"/>
    <w:pPr>
      <w:spacing w:before="100" w:beforeAutospacing="1" w:after="100" w:afterAutospacing="1"/>
      <w:jc w:val="center"/>
    </w:pPr>
    <w:rPr>
      <w:rFonts w:eastAsia="Arial Unicode MS"/>
      <w:b/>
      <w:bCs/>
      <w:sz w:val="22"/>
      <w:szCs w:val="22"/>
    </w:rPr>
  </w:style>
  <w:style w:type="paragraph" w:customStyle="1" w:styleId="xl27">
    <w:name w:val="xl27"/>
    <w:basedOn w:val="Normal"/>
    <w:pPr>
      <w:pBdr>
        <w:left w:val="single" w:sz="8" w:space="0" w:color="auto"/>
      </w:pBdr>
      <w:spacing w:before="100" w:beforeAutospacing="1" w:after="100" w:afterAutospacing="1"/>
    </w:pPr>
    <w:rPr>
      <w:rFonts w:eastAsia="Arial Unicode MS"/>
      <w:b/>
      <w:bCs/>
      <w:sz w:val="22"/>
      <w:szCs w:val="22"/>
    </w:rPr>
  </w:style>
  <w:style w:type="paragraph" w:customStyle="1" w:styleId="xl28">
    <w:name w:val="xl28"/>
    <w:basedOn w:val="Normal"/>
    <w:pPr>
      <w:pBdr>
        <w:left w:val="single" w:sz="8"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xl29">
    <w:name w:val="xl29"/>
    <w:basedOn w:val="Normal"/>
    <w:pPr>
      <w:pBdr>
        <w:left w:val="single" w:sz="8" w:space="0" w:color="auto"/>
      </w:pBdr>
      <w:spacing w:before="100" w:beforeAutospacing="1" w:after="100" w:afterAutospacing="1"/>
    </w:pPr>
    <w:rPr>
      <w:rFonts w:eastAsia="Arial Unicode MS"/>
      <w:sz w:val="22"/>
      <w:szCs w:val="22"/>
    </w:rPr>
  </w:style>
  <w:style w:type="paragraph" w:customStyle="1" w:styleId="xl30">
    <w:name w:val="xl30"/>
    <w:basedOn w:val="Normal"/>
    <w:pPr>
      <w:pBdr>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31">
    <w:name w:val="xl31"/>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2">
    <w:name w:val="xl32"/>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pPr>
      <w:pBdr>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pPr>
      <w:pBdr>
        <w:left w:val="single" w:sz="8" w:space="0" w:color="auto"/>
      </w:pBdr>
      <w:spacing w:before="100" w:beforeAutospacing="1" w:after="100" w:afterAutospacing="1"/>
      <w:jc w:val="both"/>
      <w:textAlignment w:val="top"/>
    </w:pPr>
    <w:rPr>
      <w:rFonts w:eastAsia="Arial Unicode MS"/>
      <w:sz w:val="22"/>
      <w:szCs w:val="22"/>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6">
    <w:name w:val="xl36"/>
    <w:basedOn w:val="Normal"/>
    <w:pPr>
      <w:pBdr>
        <w:left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37">
    <w:name w:val="xl37"/>
    <w:basedOn w:val="Normal"/>
    <w:pPr>
      <w:pBdr>
        <w:left w:val="single" w:sz="8" w:space="0" w:color="auto"/>
        <w:bottom w:val="single" w:sz="4" w:space="0" w:color="auto"/>
      </w:pBdr>
      <w:spacing w:before="100" w:beforeAutospacing="1" w:after="100" w:afterAutospacing="1"/>
      <w:jc w:val="both"/>
      <w:textAlignment w:val="top"/>
    </w:pPr>
    <w:rPr>
      <w:rFonts w:eastAsia="Arial Unicode MS"/>
      <w:sz w:val="22"/>
      <w:szCs w:val="22"/>
    </w:rPr>
  </w:style>
  <w:style w:type="paragraph" w:customStyle="1" w:styleId="xl38">
    <w:name w:val="xl38"/>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9">
    <w:name w:val="xl39"/>
    <w:basedOn w:val="Normal"/>
    <w:pPr>
      <w:pBdr>
        <w:left w:val="single" w:sz="4" w:space="0" w:color="auto"/>
        <w:bottom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40">
    <w:name w:val="xl40"/>
    <w:basedOn w:val="Normal"/>
    <w:pPr>
      <w:spacing w:before="100" w:beforeAutospacing="1" w:after="100" w:afterAutospacing="1"/>
      <w:jc w:val="center"/>
      <w:textAlignment w:val="top"/>
    </w:pPr>
    <w:rPr>
      <w:rFonts w:eastAsia="Arial Unicode MS"/>
      <w:sz w:val="22"/>
      <w:szCs w:val="22"/>
    </w:rPr>
  </w:style>
  <w:style w:type="paragraph" w:customStyle="1" w:styleId="xl41">
    <w:name w:val="xl41"/>
    <w:basedOn w:val="Normal"/>
    <w:pPr>
      <w:spacing w:before="100" w:beforeAutospacing="1" w:after="100" w:afterAutospacing="1"/>
      <w:jc w:val="both"/>
      <w:textAlignment w:val="top"/>
    </w:pPr>
    <w:rPr>
      <w:rFonts w:eastAsia="Arial Unicode MS"/>
      <w:sz w:val="22"/>
      <w:szCs w:val="22"/>
    </w:rPr>
  </w:style>
  <w:style w:type="paragraph" w:customStyle="1" w:styleId="xl42">
    <w:name w:val="xl42"/>
    <w:basedOn w:val="Normal"/>
    <w:pPr>
      <w:spacing w:before="100" w:beforeAutospacing="1" w:after="100" w:afterAutospacing="1"/>
      <w:jc w:val="center"/>
    </w:pPr>
    <w:rPr>
      <w:rFonts w:eastAsia="Arial Unicode MS"/>
      <w:sz w:val="22"/>
      <w:szCs w:val="22"/>
    </w:rPr>
  </w:style>
  <w:style w:type="paragraph" w:customStyle="1" w:styleId="xl43">
    <w:name w:val="xl43"/>
    <w:basedOn w:val="Normal"/>
    <w:pPr>
      <w:pBdr>
        <w:top w:val="single" w:sz="8" w:space="0" w:color="auto"/>
        <w:left w:val="single" w:sz="8" w:space="0" w:color="auto"/>
        <w:bottom w:val="single" w:sz="8" w:space="0" w:color="auto"/>
      </w:pBdr>
      <w:spacing w:before="100" w:beforeAutospacing="1" w:after="100" w:afterAutospacing="1"/>
    </w:pPr>
    <w:rPr>
      <w:rFonts w:eastAsia="Arial Unicode MS"/>
      <w:b/>
      <w:bCs/>
      <w:sz w:val="22"/>
      <w:szCs w:val="22"/>
    </w:rPr>
  </w:style>
  <w:style w:type="paragraph" w:customStyle="1" w:styleId="xl44">
    <w:name w:val="xl44"/>
    <w:basedOn w:val="Normal"/>
    <w:pPr>
      <w:pBdr>
        <w:top w:val="single" w:sz="8" w:space="0" w:color="auto"/>
        <w:bottom w:val="single" w:sz="8" w:space="0" w:color="auto"/>
      </w:pBdr>
      <w:spacing w:before="100" w:beforeAutospacing="1" w:after="100" w:afterAutospacing="1"/>
      <w:jc w:val="center"/>
    </w:pPr>
    <w:rPr>
      <w:rFonts w:eastAsia="Arial Unicode MS"/>
      <w:b/>
      <w:bCs/>
      <w:sz w:val="22"/>
      <w:szCs w:val="22"/>
    </w:rPr>
  </w:style>
  <w:style w:type="paragraph" w:customStyle="1" w:styleId="xl45">
    <w:name w:val="xl45"/>
    <w:basedOn w:val="Normal"/>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46">
    <w:name w:val="xl46"/>
    <w:basedOn w:val="Normal"/>
    <w:pPr>
      <w:pBdr>
        <w:left w:val="single" w:sz="4" w:space="0" w:color="auto"/>
      </w:pBdr>
      <w:spacing w:before="100" w:beforeAutospacing="1" w:after="100" w:afterAutospacing="1"/>
    </w:pPr>
    <w:rPr>
      <w:rFonts w:eastAsia="Arial Unicode MS"/>
      <w:sz w:val="22"/>
      <w:szCs w:val="22"/>
    </w:rPr>
  </w:style>
  <w:style w:type="paragraph" w:customStyle="1" w:styleId="xl47">
    <w:name w:val="xl47"/>
    <w:basedOn w:val="Normal"/>
    <w:pPr>
      <w:pBdr>
        <w:left w:val="single" w:sz="8" w:space="0" w:color="auto"/>
        <w:bottom w:val="single" w:sz="8" w:space="0" w:color="auto"/>
      </w:pBdr>
      <w:spacing w:before="100" w:beforeAutospacing="1" w:after="100" w:afterAutospacing="1"/>
    </w:pPr>
    <w:rPr>
      <w:rFonts w:eastAsia="Arial Unicode MS"/>
      <w:sz w:val="22"/>
      <w:szCs w:val="22"/>
    </w:rPr>
  </w:style>
  <w:style w:type="paragraph" w:customStyle="1" w:styleId="xl48">
    <w:name w:val="xl48"/>
    <w:basedOn w:val="Normal"/>
    <w:pPr>
      <w:pBdr>
        <w:bottom w:val="single" w:sz="8" w:space="0" w:color="auto"/>
      </w:pBdr>
      <w:spacing w:before="100" w:beforeAutospacing="1" w:after="100" w:afterAutospacing="1"/>
      <w:jc w:val="center"/>
    </w:pPr>
    <w:rPr>
      <w:rFonts w:eastAsia="Arial Unicode MS"/>
      <w:sz w:val="22"/>
      <w:szCs w:val="22"/>
    </w:rPr>
  </w:style>
  <w:style w:type="paragraph" w:customStyle="1" w:styleId="xl49">
    <w:name w:val="xl49"/>
    <w:basedOn w:val="Normal"/>
    <w:pPr>
      <w:pBdr>
        <w:left w:val="single" w:sz="4"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0">
    <w:name w:val="xl50"/>
    <w:basedOn w:val="Normal"/>
    <w:pPr>
      <w:pBdr>
        <w:left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1">
    <w:name w:val="xl51"/>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2">
    <w:name w:val="xl52"/>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3">
    <w:name w:val="xl53"/>
    <w:basedOn w:val="Normal"/>
    <w:pPr>
      <w:pBdr>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4">
    <w:name w:val="xl54"/>
    <w:basedOn w:val="Normal"/>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5">
    <w:name w:val="xl55"/>
    <w:basedOn w:val="Normal"/>
    <w:pPr>
      <w:pBdr>
        <w:top w:val="single" w:sz="8" w:space="0" w:color="auto"/>
      </w:pBdr>
      <w:spacing w:before="100" w:beforeAutospacing="1" w:after="100" w:afterAutospacing="1"/>
    </w:pPr>
    <w:rPr>
      <w:rFonts w:eastAsia="Arial Unicode MS"/>
      <w:sz w:val="22"/>
      <w:szCs w:val="22"/>
    </w:rPr>
  </w:style>
  <w:style w:type="paragraph" w:customStyle="1" w:styleId="xl56">
    <w:name w:val="xl56"/>
    <w:basedOn w:val="Normal"/>
    <w:pPr>
      <w:spacing w:before="100" w:beforeAutospacing="1" w:after="100" w:afterAutospacing="1"/>
    </w:pPr>
    <w:rPr>
      <w:rFonts w:eastAsia="Arial Unicode MS"/>
      <w:sz w:val="22"/>
      <w:szCs w:val="22"/>
    </w:rPr>
  </w:style>
  <w:style w:type="paragraph" w:customStyle="1" w:styleId="xl57">
    <w:name w:val="xl57"/>
    <w:basedOn w:val="Normal"/>
    <w:pPr>
      <w:pBdr>
        <w:bottom w:val="single" w:sz="8" w:space="0" w:color="auto"/>
      </w:pBdr>
      <w:spacing w:before="100" w:beforeAutospacing="1" w:after="100" w:afterAutospacing="1"/>
    </w:pPr>
    <w:rPr>
      <w:rFonts w:eastAsia="Arial Unicode MS"/>
      <w:sz w:val="22"/>
      <w:szCs w:val="22"/>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9">
    <w:name w:val="xl59"/>
    <w:basedOn w:val="Normal"/>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0">
    <w:name w:val="xl60"/>
    <w:basedOn w:val="Normal"/>
    <w:pPr>
      <w:pBdr>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1">
    <w:name w:val="xl61"/>
    <w:basedOn w:val="Normal"/>
    <w:pPr>
      <w:pBdr>
        <w:left w:val="single" w:sz="8" w:space="0" w:color="auto"/>
        <w:bottom w:val="single" w:sz="4" w:space="0" w:color="auto"/>
      </w:pBdr>
      <w:spacing w:before="100" w:beforeAutospacing="1" w:after="100" w:afterAutospacing="1"/>
    </w:pPr>
    <w:rPr>
      <w:rFonts w:eastAsia="Arial Unicode M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4">
    <w:name w:val="xl64"/>
    <w:basedOn w:val="Normal"/>
    <w:pPr>
      <w:pBdr>
        <w:left w:val="single" w:sz="4" w:space="0" w:color="auto"/>
      </w:pBdr>
      <w:spacing w:before="100" w:beforeAutospacing="1" w:after="100" w:afterAutospacing="1"/>
    </w:pPr>
    <w:rPr>
      <w:rFonts w:eastAsia="Arial Unicode MS"/>
      <w:sz w:val="22"/>
      <w:szCs w:val="22"/>
    </w:rPr>
  </w:style>
  <w:style w:type="paragraph" w:customStyle="1" w:styleId="xl65">
    <w:name w:val="xl65"/>
    <w:basedOn w:val="Normal"/>
    <w:pPr>
      <w:pBdr>
        <w:top w:val="single" w:sz="4" w:space="0" w:color="auto"/>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6">
    <w:name w:val="xl66"/>
    <w:basedOn w:val="Normal"/>
    <w:pPr>
      <w:pBdr>
        <w:left w:val="single" w:sz="4" w:space="0" w:color="auto"/>
        <w:bottom w:val="single" w:sz="8" w:space="0" w:color="auto"/>
        <w:right w:val="single" w:sz="4" w:space="0" w:color="auto"/>
      </w:pBdr>
      <w:spacing w:before="100" w:beforeAutospacing="1" w:after="100" w:afterAutospacing="1"/>
      <w:jc w:val="center"/>
    </w:pPr>
    <w:rPr>
      <w:rFonts w:eastAsia="Arial Unicode MS"/>
      <w:sz w:val="22"/>
      <w:szCs w:val="22"/>
    </w:rPr>
  </w:style>
  <w:style w:type="paragraph" w:customStyle="1" w:styleId="xl67">
    <w:name w:val="xl67"/>
    <w:basedOn w:val="Normal"/>
    <w:pPr>
      <w:pBdr>
        <w:left w:val="single" w:sz="4" w:space="0" w:color="auto"/>
        <w:bottom w:val="single" w:sz="8" w:space="0" w:color="auto"/>
      </w:pBdr>
      <w:spacing w:before="100" w:beforeAutospacing="1" w:after="100" w:afterAutospacing="1"/>
    </w:pPr>
    <w:rPr>
      <w:rFonts w:eastAsia="Arial Unicode MS"/>
      <w:sz w:val="22"/>
      <w:szCs w:val="22"/>
    </w:rPr>
  </w:style>
  <w:style w:type="paragraph" w:customStyle="1" w:styleId="xl68">
    <w:name w:val="xl68"/>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Texte">
    <w:name w:val="Texte"/>
    <w:basedOn w:val="Normal"/>
    <w:pPr>
      <w:widowControl w:val="0"/>
      <w:tabs>
        <w:tab w:val="left" w:pos="720"/>
      </w:tabs>
      <w:spacing w:before="120" w:after="120"/>
      <w:jc w:val="both"/>
    </w:pPr>
    <w:rPr>
      <w:sz w:val="22"/>
    </w:rPr>
  </w:style>
  <w:style w:type="paragraph" w:styleId="NormalWeb">
    <w:name w:val="Normal (Web)"/>
    <w:basedOn w:val="Normal"/>
    <w:uiPriority w:val="99"/>
    <w:pPr>
      <w:spacing w:before="100" w:beforeAutospacing="1" w:after="100" w:afterAutospacing="1"/>
    </w:pPr>
    <w:rPr>
      <w:rFonts w:ascii="Verdana" w:hAnsi="Verdana"/>
      <w:color w:val="000000"/>
      <w:sz w:val="18"/>
      <w:szCs w:val="18"/>
      <w:lang w:val="en-US"/>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lang w:val="en-GB"/>
    </w:rPr>
  </w:style>
  <w:style w:type="character" w:styleId="FollowedHyperlink">
    <w:name w:val="FollowedHyperlink"/>
    <w:rPr>
      <w:color w:val="800080"/>
      <w:u w:val="single"/>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content">
    <w:name w:val="content"/>
    <w:basedOn w:val="Normal"/>
    <w:pPr>
      <w:spacing w:before="100" w:beforeAutospacing="1" w:after="100" w:afterAutospacing="1" w:line="260" w:lineRule="atLeast"/>
      <w:jc w:val="both"/>
    </w:pPr>
    <w:rPr>
      <w:rFonts w:ascii="Arial Unicode MS" w:eastAsia="Arial Unicode MS" w:hAnsi="Arial Unicode MS" w:cs="Arial Unicode MS"/>
      <w:sz w:val="18"/>
      <w:szCs w:val="18"/>
    </w:rPr>
  </w:style>
  <w:style w:type="paragraph" w:customStyle="1" w:styleId="Para20">
    <w:name w:val="Para2"/>
    <w:basedOn w:val="Para1"/>
    <w:pPr>
      <w:autoSpaceDE w:val="0"/>
      <w:autoSpaceDN w:val="0"/>
    </w:pPr>
  </w:style>
  <w:style w:type="paragraph" w:customStyle="1" w:styleId="HEADINGNOTFORTOC">
    <w:name w:val="HEADING (NOT FOR TOC)"/>
    <w:basedOn w:val="Heading1"/>
    <w:next w:val="Heading2"/>
  </w:style>
  <w:style w:type="paragraph" w:styleId="Subtitle">
    <w:name w:val="Subtitle"/>
    <w:basedOn w:val="Normal"/>
    <w:qFormat/>
    <w:rPr>
      <w:b/>
      <w:bCs/>
      <w:lang w:val="en-GB"/>
    </w:rPr>
  </w:style>
  <w:style w:type="character" w:styleId="Strong">
    <w:name w:val="Strong"/>
    <w:qFormat/>
    <w:rPr>
      <w:b/>
      <w:bCs/>
    </w:rPr>
  </w:style>
  <w:style w:type="paragraph" w:customStyle="1" w:styleId="Para10">
    <w:name w:val="Para 1"/>
    <w:basedOn w:val="BodyText"/>
    <w:pPr>
      <w:ind w:firstLine="0"/>
    </w:pPr>
    <w:rPr>
      <w:rFonts w:eastAsia="MS Mincho"/>
      <w:bCs/>
      <w:iCs w:val="0"/>
      <w:szCs w:val="22"/>
    </w:rPr>
  </w:style>
  <w:style w:type="paragraph" w:customStyle="1" w:styleId="Style1">
    <w:name w:val="Style1"/>
    <w:basedOn w:val="Para10"/>
    <w:pPr>
      <w:numPr>
        <w:ilvl w:val="1"/>
        <w:numId w:val="2"/>
      </w:numPr>
      <w:tabs>
        <w:tab w:val="clear" w:pos="1800"/>
        <w:tab w:val="num" w:pos="360"/>
      </w:tabs>
    </w:pPr>
  </w:style>
  <w:style w:type="paragraph" w:customStyle="1" w:styleId="aident">
    <w:name w:val="(a) ident"/>
    <w:basedOn w:val="Normal"/>
    <w:pPr>
      <w:numPr>
        <w:numId w:val="3"/>
      </w:numPr>
      <w:autoSpaceDE w:val="0"/>
      <w:autoSpaceDN w:val="0"/>
      <w:spacing w:before="120" w:after="120"/>
    </w:pPr>
    <w:rPr>
      <w:snapToGrid w:val="0"/>
      <w:sz w:val="22"/>
      <w:szCs w:val="18"/>
      <w:lang w:val="en-GB"/>
    </w:rPr>
  </w:style>
  <w:style w:type="paragraph" w:styleId="BalloonText">
    <w:name w:val="Balloon Text"/>
    <w:basedOn w:val="Normal"/>
    <w:semiHidden/>
    <w:rPr>
      <w:rFonts w:ascii="Tahoma" w:hAnsi="Tahoma" w:cs="Tahoma"/>
      <w:sz w:val="16"/>
      <w:szCs w:val="16"/>
    </w:rPr>
  </w:style>
  <w:style w:type="paragraph" w:customStyle="1" w:styleId="Paranum">
    <w:name w:val="Paranum"/>
    <w:basedOn w:val="Para1"/>
    <w:pPr>
      <w:numPr>
        <w:numId w:val="10"/>
      </w:numPr>
      <w:spacing w:line="240" w:lineRule="exact"/>
    </w:pPr>
    <w:rPr>
      <w:snapToGrid/>
      <w:szCs w:val="20"/>
      <w:lang w:val="en-US"/>
    </w:rPr>
  </w:style>
  <w:style w:type="paragraph" w:customStyle="1" w:styleId="Document1">
    <w:name w:val="Document 1"/>
    <w:basedOn w:val="Normal"/>
    <w:next w:val="Normal"/>
    <w:pPr>
      <w:suppressAutoHyphens/>
      <w:overflowPunct w:val="0"/>
      <w:autoSpaceDE w:val="0"/>
      <w:autoSpaceDN w:val="0"/>
      <w:adjustRightInd w:val="0"/>
      <w:spacing w:after="120" w:line="240" w:lineRule="exact"/>
      <w:textAlignment w:val="baseline"/>
    </w:pPr>
    <w:rPr>
      <w:rFonts w:ascii="Courier" w:hAnsi="Courier"/>
      <w:sz w:val="20"/>
      <w:lang w:val="en-GB"/>
    </w:rPr>
  </w:style>
  <w:style w:type="paragraph" w:customStyle="1" w:styleId="Head2">
    <w:name w:val="Head2"/>
    <w:basedOn w:val="Normal"/>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pPr>
      <w:overflowPunct w:val="0"/>
      <w:autoSpaceDE w:val="0"/>
      <w:autoSpaceDN w:val="0"/>
      <w:adjustRightInd w:val="0"/>
      <w:textAlignment w:val="baseline"/>
    </w:pPr>
    <w:rPr>
      <w:rFonts w:ascii="Courier" w:hAnsi="Courier"/>
      <w:sz w:val="20"/>
    </w:rPr>
  </w:style>
  <w:style w:type="paragraph" w:customStyle="1" w:styleId="para1indent">
    <w:name w:val="para1indent"/>
    <w:basedOn w:val="Para1"/>
    <w:pPr>
      <w:tabs>
        <w:tab w:val="left" w:pos="360"/>
      </w:tabs>
      <w:overflowPunct w:val="0"/>
      <w:autoSpaceDE w:val="0"/>
      <w:autoSpaceDN w:val="0"/>
      <w:adjustRightInd w:val="0"/>
      <w:textAlignment w:val="baseline"/>
    </w:pPr>
    <w:rPr>
      <w:rFonts w:ascii="Courier" w:hAnsi="Courier"/>
      <w:sz w:val="20"/>
      <w:szCs w:val="20"/>
      <w:lang w:val="en-US"/>
    </w:rPr>
  </w:style>
  <w:style w:type="paragraph" w:customStyle="1" w:styleId="Paranumbered">
    <w:name w:val="Paranumbered"/>
    <w:basedOn w:val="Normal"/>
    <w:pPr>
      <w:tabs>
        <w:tab w:val="left" w:pos="720"/>
      </w:tabs>
      <w:overflowPunct w:val="0"/>
      <w:autoSpaceDE w:val="0"/>
      <w:autoSpaceDN w:val="0"/>
      <w:adjustRightInd w:val="0"/>
      <w:spacing w:before="120" w:after="120" w:line="240" w:lineRule="exact"/>
      <w:textAlignment w:val="baseline"/>
    </w:pPr>
    <w:rPr>
      <w:rFonts w:ascii="Courier" w:hAnsi="Courier"/>
      <w:sz w:val="20"/>
    </w:rPr>
  </w:style>
  <w:style w:type="paragraph" w:customStyle="1" w:styleId="p3">
    <w:name w:val="p3"/>
    <w:basedOn w:val="Normal"/>
    <w:pPr>
      <w:widowControl w:val="0"/>
      <w:tabs>
        <w:tab w:val="left" w:pos="204"/>
      </w:tabs>
      <w:autoSpaceDE w:val="0"/>
      <w:autoSpaceDN w:val="0"/>
      <w:adjustRightInd w:val="0"/>
      <w:spacing w:line="260" w:lineRule="atLeast"/>
    </w:pPr>
    <w:rPr>
      <w:sz w:val="20"/>
    </w:rPr>
  </w:style>
  <w:style w:type="character" w:customStyle="1" w:styleId="BodyTextChar">
    <w:name w:val="Body Text Char"/>
    <w:rPr>
      <w:iCs/>
      <w:sz w:val="22"/>
      <w:szCs w:val="24"/>
      <w:lang w:val="en-GB"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Para1alternative">
    <w:name w:val="Para1 (alternative)"/>
    <w:basedOn w:val="Normal"/>
    <w:pPr>
      <w:numPr>
        <w:numId w:val="4"/>
      </w:numPr>
      <w:spacing w:before="120" w:after="120"/>
    </w:pPr>
    <w:rPr>
      <w:rFonts w:eastAsia="MS Mincho"/>
      <w:snapToGrid w:val="0"/>
      <w:sz w:val="22"/>
      <w:szCs w:val="18"/>
      <w:lang w:val="en-GB"/>
    </w:rPr>
  </w:style>
  <w:style w:type="paragraph" w:customStyle="1" w:styleId="MainParanoChapter">
    <w:name w:val="Main Para no Chapter #"/>
    <w:basedOn w:val="Normal"/>
    <w:pPr>
      <w:tabs>
        <w:tab w:val="left" w:pos="810"/>
      </w:tabs>
      <w:overflowPunct w:val="0"/>
      <w:autoSpaceDE w:val="0"/>
      <w:autoSpaceDN w:val="0"/>
      <w:adjustRightInd w:val="0"/>
      <w:spacing w:after="240"/>
      <w:textAlignment w:val="baseline"/>
    </w:pPr>
  </w:style>
  <w:style w:type="character" w:customStyle="1" w:styleId="content1">
    <w:name w:val="content1"/>
    <w:rPr>
      <w:rFonts w:ascii="Arial" w:hAnsi="Arial" w:cs="Arial" w:hint="default"/>
      <w:b w:val="0"/>
      <w:bCs w:val="0"/>
      <w:color w:val="000000"/>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rPr>
  </w:style>
  <w:style w:type="character" w:customStyle="1" w:styleId="BodyText2Char">
    <w:name w:val="Body Text 2 Char"/>
    <w:uiPriority w:val="99"/>
    <w:rPr>
      <w:sz w:val="22"/>
      <w:lang w:val="en-US" w:eastAsia="en-US" w:bidi="ar-SA"/>
    </w:rPr>
  </w:style>
  <w:style w:type="character" w:customStyle="1" w:styleId="BodyText2CharCharChar">
    <w:name w:val="Body Text 2 Char Char Char"/>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Pr>
      <w:sz w:val="22"/>
      <w:lang w:val="en-US" w:eastAsia="en-US" w:bidi="ar-SA"/>
    </w:rPr>
  </w:style>
  <w:style w:type="paragraph" w:customStyle="1" w:styleId="StylePara1Firstline127cm">
    <w:name w:val="Style Para1 + First line:  1.27 cm"/>
    <w:basedOn w:val="Para1"/>
    <w:pPr>
      <w:tabs>
        <w:tab w:val="num" w:pos="360"/>
      </w:tabs>
    </w:pPr>
    <w:rPr>
      <w:szCs w:val="20"/>
    </w:rPr>
  </w:style>
  <w:style w:type="character" w:customStyle="1" w:styleId="Heading2Char">
    <w:name w:val="Heading 2 Char"/>
    <w:rPr>
      <w:b/>
      <w:bCs/>
      <w:i/>
      <w:iCs/>
      <w:sz w:val="22"/>
      <w:szCs w:val="24"/>
      <w:lang w:val="en-GB" w:eastAsia="en-US" w:bidi="ar-SA"/>
    </w:rPr>
  </w:style>
  <w:style w:type="paragraph" w:customStyle="1" w:styleId="subhead">
    <w:name w:val="subhead"/>
    <w:basedOn w:val="Normal"/>
    <w:next w:val="Para1"/>
    <w:pPr>
      <w:spacing w:before="120" w:after="120"/>
      <w:jc w:val="center"/>
    </w:pPr>
    <w:rPr>
      <w:rFonts w:cs="Angsana New"/>
      <w:i/>
      <w:sz w:val="22"/>
      <w:lang w:val="en-GB"/>
    </w:rPr>
  </w:style>
  <w:style w:type="character" w:styleId="Emphasis">
    <w:name w:val="Emphasis"/>
    <w:uiPriority w:val="20"/>
    <w:qFormat/>
    <w:rPr>
      <w:i/>
      <w:iCs/>
    </w:rPr>
  </w:style>
  <w:style w:type="character" w:customStyle="1" w:styleId="BlockTextChar">
    <w:name w:val="Block Text Char"/>
    <w:rPr>
      <w:sz w:val="24"/>
      <w:szCs w:val="24"/>
      <w:lang w:val="en-US" w:eastAsia="en-US" w:bidi="ar-SA"/>
    </w:rPr>
  </w:style>
  <w:style w:type="paragraph" w:customStyle="1" w:styleId="bodytext210">
    <w:name w:val="bodytext21"/>
    <w:basedOn w:val="Normal"/>
    <w:pPr>
      <w:spacing w:before="100" w:beforeAutospacing="1" w:after="100" w:afterAutospacing="1"/>
    </w:pPr>
    <w:rPr>
      <w:rFonts w:ascii="Arial Unicode MS" w:eastAsia="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rPr>
      <w:sz w:val="22"/>
      <w:lang w:val="en-US" w:eastAsia="en-US" w:bidi="ar-SA"/>
    </w:rPr>
  </w:style>
  <w:style w:type="paragraph" w:styleId="TOC1">
    <w:name w:val="toc 1"/>
    <w:basedOn w:val="Normal"/>
    <w:next w:val="Normal"/>
    <w:autoRedefine/>
    <w:semiHidden/>
    <w:pPr>
      <w:tabs>
        <w:tab w:val="left" w:pos="1440"/>
        <w:tab w:val="right" w:leader="dot" w:pos="9360"/>
      </w:tabs>
      <w:spacing w:after="120"/>
      <w:ind w:left="1440" w:right="540" w:hanging="1440"/>
    </w:pPr>
    <w:rPr>
      <w:noProof/>
      <w:szCs w:val="22"/>
    </w:rPr>
  </w:style>
  <w:style w:type="paragraph" w:styleId="CommentSubject">
    <w:name w:val="annotation subject"/>
    <w:basedOn w:val="CommentText"/>
    <w:next w:val="CommentText"/>
    <w:semiHidden/>
    <w:rPr>
      <w:b/>
      <w:bCs/>
    </w:rPr>
  </w:style>
  <w:style w:type="character" w:customStyle="1" w:styleId="MathieuRgnier">
    <w:name w:val="Mathieu Régnier"/>
    <w:semiHidden/>
    <w:rPr>
      <w:rFonts w:ascii="Arial" w:hAnsi="Arial" w:cs="Arial"/>
      <w:color w:val="auto"/>
      <w:sz w:val="20"/>
      <w:szCs w:val="20"/>
    </w:rPr>
  </w:style>
  <w:style w:type="paragraph" w:customStyle="1" w:styleId="bodytextnoindent">
    <w:name w:val="body text (no indent)"/>
    <w:basedOn w:val="Normal"/>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Pr>
      <w:i/>
      <w:iCs w:val="0"/>
    </w:rPr>
  </w:style>
  <w:style w:type="paragraph" w:customStyle="1" w:styleId="boxbody">
    <w:name w:val="boxbody"/>
    <w:basedOn w:val="Normal"/>
    <w:pPr>
      <w:spacing w:before="100" w:beforeAutospacing="1" w:after="100" w:afterAutospacing="1"/>
      <w:ind w:left="612" w:right="612"/>
    </w:pPr>
    <w:rPr>
      <w:rFonts w:ascii="Helvetica" w:eastAsia="Arial Unicode MS" w:hAnsi="Helvetica" w:cs="Arial Unicode MS"/>
      <w:sz w:val="18"/>
      <w:szCs w:val="18"/>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plain">
    <w:name w:val="Heading - plain"/>
    <w:basedOn w:val="Heading2"/>
    <w:next w:val="BodyText"/>
    <w:pPr>
      <w:tabs>
        <w:tab w:val="clear" w:pos="720"/>
        <w:tab w:val="left" w:pos="900"/>
      </w:tabs>
    </w:pPr>
    <w:rPr>
      <w:rFonts w:eastAsia="Batang"/>
      <w:b w:val="0"/>
      <w:bCs w:val="0"/>
      <w:szCs w:val="20"/>
    </w:rPr>
  </w:style>
  <w:style w:type="paragraph" w:customStyle="1" w:styleId="Heading1longmultiline">
    <w:name w:val="Heading 1 (long multiline)"/>
    <w:basedOn w:val="Heading1"/>
    <w:link w:val="Heading1longmultilineChar"/>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paragraph" w:customStyle="1" w:styleId="Heading2noletter">
    <w:name w:val="Heading 2 (no letter)"/>
    <w:basedOn w:val="Heading2"/>
    <w:pPr>
      <w:tabs>
        <w:tab w:val="clear" w:pos="720"/>
      </w:tabs>
    </w:pPr>
  </w:style>
  <w:style w:type="character" w:customStyle="1" w:styleId="Heading2CharChar">
    <w:name w:val="Heading 2 Char Char"/>
    <w:rPr>
      <w:rFonts w:ascii="Arial" w:hAnsi="Arial" w:cs="Arial"/>
      <w:b/>
      <w:bCs/>
      <w:i/>
      <w:iCs/>
      <w:noProof w:val="0"/>
      <w:sz w:val="28"/>
      <w:szCs w:val="28"/>
      <w:lang w:val="en-US" w:eastAsia="en-US" w:bidi="ar-SA"/>
    </w:rPr>
  </w:style>
  <w:style w:type="paragraph" w:customStyle="1" w:styleId="Heading3multiline">
    <w:name w:val="Heading 3 (multiline)"/>
    <w:basedOn w:val="Heading3"/>
    <w:next w:val="Normal"/>
    <w:pPr>
      <w:ind w:left="1418" w:hanging="425"/>
      <w:jc w:val="left"/>
    </w:pPr>
  </w:style>
  <w:style w:type="paragraph" w:customStyle="1" w:styleId="Heading-plain0">
    <w:name w:val="Heading-plain"/>
    <w:basedOn w:val="Normal"/>
    <w:pPr>
      <w:spacing w:before="120" w:after="120"/>
      <w:jc w:val="center"/>
      <w:outlineLvl w:val="0"/>
    </w:pPr>
    <w:rPr>
      <w:i/>
      <w:szCs w:val="20"/>
    </w:rPr>
  </w:style>
  <w:style w:type="paragraph" w:customStyle="1" w:styleId="Heading-plainbold">
    <w:name w:val="Heading-plain bold"/>
    <w:basedOn w:val="BodyText"/>
    <w:pPr>
      <w:ind w:firstLine="0"/>
      <w:jc w:val="center"/>
    </w:pPr>
    <w:rPr>
      <w:b/>
      <w:bCs/>
      <w:i/>
      <w:iCs w:val="0"/>
    </w:rPr>
  </w:style>
  <w:style w:type="paragraph" w:customStyle="1" w:styleId="Heading-plainitalic">
    <w:name w:val="Heading-plain italic"/>
    <w:basedOn w:val="Heading-plainbold"/>
    <w:rPr>
      <w:b w:val="0"/>
      <w:bCs w:val="0"/>
    </w:rPr>
  </w:style>
  <w:style w:type="character" w:customStyle="1" w:styleId="Para1Char">
    <w:name w:val="Para 1 Char"/>
    <w:rPr>
      <w:rFonts w:eastAsia="MS Mincho"/>
      <w:bCs/>
      <w:iCs/>
      <w:sz w:val="22"/>
      <w:szCs w:val="22"/>
      <w:lang w:val="en-GB" w:eastAsia="en-US" w:bidi="ar-SA"/>
    </w:rPr>
  </w:style>
  <w:style w:type="paragraph" w:customStyle="1" w:styleId="Para2rev">
    <w:name w:val="Para 2 (rev)"/>
    <w:basedOn w:val="Normal"/>
    <w:pPr>
      <w:tabs>
        <w:tab w:val="num" w:pos="720"/>
      </w:tabs>
      <w:spacing w:after="120"/>
      <w:ind w:left="720" w:hanging="360"/>
    </w:pPr>
  </w:style>
  <w:style w:type="paragraph" w:customStyle="1" w:styleId="Paraofficial">
    <w:name w:val="Para official"/>
    <w:basedOn w:val="Normal"/>
    <w:pPr>
      <w:framePr w:hSpace="187" w:vSpace="187" w:wrap="notBeside" w:vAnchor="text" w:hAnchor="text" w:y="1"/>
      <w:numPr>
        <w:numId w:val="6"/>
      </w:numPr>
      <w:spacing w:before="240" w:after="240"/>
    </w:pPr>
    <w:rPr>
      <w:szCs w:val="20"/>
    </w:rPr>
  </w:style>
  <w:style w:type="paragraph" w:customStyle="1" w:styleId="Para1Char0">
    <w:name w:val="Para1 Char"/>
    <w:basedOn w:val="Normal"/>
    <w:pPr>
      <w:tabs>
        <w:tab w:val="num" w:pos="720"/>
      </w:tabs>
      <w:spacing w:before="120" w:after="120"/>
      <w:ind w:left="360"/>
    </w:pPr>
    <w:rPr>
      <w:snapToGrid w:val="0"/>
      <w:szCs w:val="18"/>
    </w:rPr>
  </w:style>
  <w:style w:type="paragraph" w:customStyle="1" w:styleId="Para1-Annex">
    <w:name w:val="Para1-Annex"/>
    <w:basedOn w:val="Normal"/>
    <w:pPr>
      <w:numPr>
        <w:numId w:val="7"/>
      </w:numPr>
      <w:spacing w:after="120"/>
    </w:pPr>
    <w:rPr>
      <w:szCs w:val="22"/>
      <w:lang w:val="en-US"/>
    </w:rPr>
  </w:style>
  <w:style w:type="paragraph" w:customStyle="1" w:styleId="Para40">
    <w:name w:val="Para4"/>
    <w:basedOn w:val="Para3"/>
    <w:pPr>
      <w:numPr>
        <w:ilvl w:val="0"/>
        <w:numId w:val="0"/>
      </w:numPr>
      <w:tabs>
        <w:tab w:val="clear" w:pos="1980"/>
        <w:tab w:val="left" w:pos="2552"/>
        <w:tab w:val="num" w:pos="3540"/>
      </w:tabs>
      <w:ind w:left="2552" w:hanging="567"/>
    </w:pPr>
    <w:rPr>
      <w:lang w:val="en-US"/>
    </w:rPr>
  </w:style>
  <w:style w:type="paragraph" w:customStyle="1" w:styleId="StyleBodyTextTimesNewRoman11ptCharChar">
    <w:name w:val="Style Body Text + Times New Roman 11 pt Char Char"/>
    <w:basedOn w:val="BodyText"/>
    <w:rPr>
      <w:iCs w:val="0"/>
      <w:snapToGrid w:val="0"/>
      <w:color w:val="000000"/>
      <w:szCs w:val="22"/>
      <w:lang w:val="en-US"/>
    </w:rPr>
  </w:style>
  <w:style w:type="character" w:customStyle="1" w:styleId="StyleBodyTextTimesNewRoman11ptCharCharChar">
    <w:name w:val="Style Body Text + Times New Roman 11 pt Char Char Char"/>
    <w:rPr>
      <w:rFonts w:cs="Angsana New"/>
      <w:iCs/>
      <w:snapToGrid w:val="0"/>
      <w:color w:val="000000"/>
      <w:sz w:val="22"/>
      <w:szCs w:val="22"/>
      <w:lang w:val="en-US" w:eastAsia="en-US" w:bidi="ar-SA"/>
    </w:rPr>
  </w:style>
  <w:style w:type="paragraph" w:styleId="TOC2">
    <w:name w:val="toc 2"/>
    <w:basedOn w:val="Normal"/>
    <w:next w:val="Normal"/>
    <w:autoRedefine/>
    <w:semiHidden/>
    <w:pPr>
      <w:tabs>
        <w:tab w:val="left" w:pos="2700"/>
        <w:tab w:val="right" w:leader="dot" w:pos="9360"/>
      </w:tabs>
      <w:ind w:left="2160" w:right="720" w:hanging="1260"/>
    </w:pPr>
    <w:rPr>
      <w:noProof/>
      <w:szCs w:val="22"/>
    </w:rPr>
  </w:style>
  <w:style w:type="paragraph" w:styleId="TOC3">
    <w:name w:val="toc 3"/>
    <w:basedOn w:val="Normal"/>
    <w:next w:val="Normal"/>
    <w:autoRedefine/>
    <w:semiHidden/>
    <w:pPr>
      <w:ind w:left="2160" w:hanging="720"/>
    </w:pPr>
  </w:style>
  <w:style w:type="paragraph" w:styleId="TOC5">
    <w:name w:val="toc 5"/>
    <w:basedOn w:val="Normal"/>
    <w:next w:val="Normal"/>
    <w:autoRedefine/>
    <w:semiHidden/>
    <w:pPr>
      <w:ind w:left="880"/>
    </w:pPr>
  </w:style>
  <w:style w:type="character" w:customStyle="1" w:styleId="Heading1Char">
    <w:name w:val="Heading 1 Char"/>
    <w:link w:val="Heading1"/>
    <w:rsid w:val="00916407"/>
    <w:rPr>
      <w:rFonts w:eastAsia="Times New Roman"/>
      <w:b/>
      <w:caps/>
      <w:sz w:val="22"/>
      <w:szCs w:val="24"/>
      <w:lang w:val="en-CA" w:eastAsia="en-CA"/>
    </w:rPr>
  </w:style>
  <w:style w:type="numbering" w:styleId="111111">
    <w:name w:val="Outline List 2"/>
    <w:basedOn w:val="NoList"/>
    <w:pPr>
      <w:numPr>
        <w:numId w:val="11"/>
      </w:numPr>
    </w:pPr>
  </w:style>
  <w:style w:type="numbering" w:customStyle="1" w:styleId="Style2">
    <w:name w:val="Style2"/>
    <w:pPr>
      <w:numPr>
        <w:numId w:val="12"/>
      </w:numPr>
    </w:pPr>
  </w:style>
  <w:style w:type="character" w:customStyle="1" w:styleId="Heading1longmultilineChar">
    <w:name w:val="Heading 1 (long multiline) Char"/>
    <w:basedOn w:val="Heading1Char"/>
    <w:link w:val="Heading1longmultiline"/>
    <w:rPr>
      <w:rFonts w:eastAsia="Times New Roman" w:cs="Angsana New"/>
      <w:b/>
      <w:caps/>
      <w:sz w:val="22"/>
      <w:szCs w:val="24"/>
      <w:lang w:val="en-GB" w:eastAsia="en-US" w:bidi="ar-SA"/>
    </w:rPr>
  </w:style>
  <w:style w:type="paragraph" w:customStyle="1" w:styleId="ColorfulList-Accent11">
    <w:name w:val="Colorful List - Accent 11"/>
    <w:basedOn w:val="Normal"/>
    <w:uiPriority w:val="34"/>
    <w:qFormat/>
    <w:pPr>
      <w:ind w:left="720"/>
    </w:pPr>
  </w:style>
  <w:style w:type="paragraph" w:customStyle="1" w:styleId="Default">
    <w:name w:val="Default"/>
    <w:basedOn w:val="Normal"/>
    <w:pPr>
      <w:autoSpaceDE w:val="0"/>
      <w:autoSpaceDN w:val="0"/>
    </w:pPr>
    <w:rPr>
      <w:rFonts w:eastAsia="Calibri"/>
      <w:color w:val="000000"/>
      <w:lang w:val="en-US"/>
    </w:rPr>
  </w:style>
  <w:style w:type="character" w:customStyle="1" w:styleId="apple-style-span">
    <w:name w:val="apple-style-span"/>
  </w:style>
  <w:style w:type="character" w:customStyle="1" w:styleId="HeaderChar">
    <w:name w:val="Header Char"/>
    <w:link w:val="Header"/>
    <w:rPr>
      <w:rFonts w:cs="Angsana New"/>
      <w:sz w:val="22"/>
      <w:szCs w:val="24"/>
      <w:lang w:val="en-GB" w:eastAsia="en-US"/>
    </w:rPr>
  </w:style>
  <w:style w:type="character" w:customStyle="1" w:styleId="PlainTextChar">
    <w:name w:val="Plain Text Char"/>
    <w:link w:val="PlainText"/>
    <w:uiPriority w:val="99"/>
    <w:rPr>
      <w:rFonts w:ascii="Courier New" w:hAnsi="Courier New" w:cs="Courier New"/>
      <w:szCs w:val="24"/>
      <w:lang w:eastAsia="en-US"/>
    </w:rPr>
  </w:style>
  <w:style w:type="character" w:customStyle="1" w:styleId="FooterChar">
    <w:name w:val="Footer Char"/>
    <w:link w:val="Footer"/>
    <w:rPr>
      <w:rFonts w:cs="Angsana New"/>
      <w:sz w:val="22"/>
      <w:szCs w:val="24"/>
      <w:lang w:eastAsia="en-US"/>
    </w:rPr>
  </w:style>
  <w:style w:type="paragraph" w:customStyle="1" w:styleId="SubtleEmphasis1">
    <w:name w:val="Subtle Emphasis1"/>
    <w:basedOn w:val="Normal"/>
    <w:uiPriority w:val="34"/>
    <w:qFormat/>
    <w:pPr>
      <w:ind w:left="720"/>
    </w:pPr>
  </w:style>
  <w:style w:type="paragraph" w:customStyle="1" w:styleId="StyleHeading3TimesNewRomanBoldBoldNotItalicAllcaps">
    <w:name w:val="Style Heading 3 + Times New Roman Bold Bold Not Italic All caps"/>
    <w:basedOn w:val="Heading3"/>
    <w:next w:val="Heading2"/>
    <w:rPr>
      <w:rFonts w:ascii="Times New Roman Bold" w:hAnsi="Times New Roman Bold"/>
      <w:b/>
      <w:bCs/>
      <w:i w:val="0"/>
      <w:iCs w:val="0"/>
      <w:caps/>
    </w:rPr>
  </w:style>
  <w:style w:type="paragraph" w:styleId="Bibliography">
    <w:name w:val="Bibliography"/>
    <w:uiPriority w:val="1"/>
    <w:qFormat/>
    <w:rPr>
      <w:rFonts w:ascii="Calibri" w:hAnsi="Calibri"/>
      <w:sz w:val="22"/>
      <w:szCs w:val="22"/>
    </w:rPr>
  </w:style>
  <w:style w:type="paragraph" w:customStyle="1" w:styleId="Paraa">
    <w:name w:val="Para (a)"/>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Pr>
      <w:rFonts w:cs="Angsana New"/>
      <w:sz w:val="18"/>
      <w:szCs w:val="24"/>
      <w:lang w:val="en-GB"/>
    </w:rPr>
  </w:style>
  <w:style w:type="character" w:customStyle="1" w:styleId="StyleFootnoteReferenceNounderlineSuperscriptKernat10pt">
    <w:name w:val="Style Footnote Reference + No underline Superscript Kern at 10 pt"/>
    <w:rPr>
      <w:kern w:val="20"/>
      <w:sz w:val="22"/>
      <w:u w:val="none"/>
      <w:vertAlign w:val="superscript"/>
    </w:rPr>
  </w:style>
  <w:style w:type="character" w:customStyle="1" w:styleId="s13">
    <w:name w:val="s13"/>
  </w:style>
  <w:style w:type="paragraph" w:customStyle="1" w:styleId="ColorfulGrid-Accent61">
    <w:name w:val="Colorful Grid - Accent 61"/>
    <w:hidden/>
    <w:uiPriority w:val="99"/>
    <w:semiHidden/>
    <w:rPr>
      <w:rFonts w:cs="Angsana New"/>
      <w:sz w:val="22"/>
      <w:szCs w:val="24"/>
      <w:lang w:val="en-GB"/>
    </w:rPr>
  </w:style>
  <w:style w:type="paragraph" w:customStyle="1" w:styleId="PlainTable21">
    <w:name w:val="Plain Table 21"/>
    <w:hidden/>
    <w:uiPriority w:val="99"/>
    <w:semiHidden/>
    <w:rPr>
      <w:rFonts w:cs="Angsana New"/>
      <w:sz w:val="22"/>
      <w:szCs w:val="24"/>
      <w:lang w:val="en-GB"/>
    </w:rPr>
  </w:style>
  <w:style w:type="paragraph" w:customStyle="1" w:styleId="PlainTable31">
    <w:name w:val="Plain Table 31"/>
    <w:basedOn w:val="Normal"/>
    <w:uiPriority w:val="34"/>
    <w:qFormat/>
    <w:pPr>
      <w:ind w:left="720"/>
    </w:pPr>
  </w:style>
  <w:style w:type="paragraph" w:customStyle="1" w:styleId="ColorfulShading-Accent31">
    <w:name w:val="Colorful Shading - Accent 31"/>
    <w:basedOn w:val="Normal"/>
    <w:uiPriority w:val="34"/>
    <w:qFormat/>
    <w:pPr>
      <w:ind w:left="720"/>
    </w:pPr>
  </w:style>
  <w:style w:type="paragraph" w:customStyle="1" w:styleId="ColorfulShading-Accent11">
    <w:name w:val="Colorful Shading - Accent 11"/>
    <w:hidden/>
    <w:uiPriority w:val="99"/>
    <w:semiHidden/>
    <w:rPr>
      <w:rFonts w:cs="Angsana New"/>
      <w:sz w:val="22"/>
      <w:szCs w:val="24"/>
      <w:lang w:val="en-GB"/>
    </w:rPr>
  </w:style>
  <w:style w:type="paragraph" w:customStyle="1" w:styleId="meetingname">
    <w:name w:val="meeting name"/>
    <w:basedOn w:val="Normal"/>
    <w:qFormat/>
    <w:pPr>
      <w:ind w:left="170" w:right="3119" w:hanging="170"/>
    </w:pPr>
    <w:rPr>
      <w:rFonts w:eastAsia="Malgun Gothic"/>
      <w:caps/>
      <w:snapToGrid w:val="0"/>
    </w:rPr>
  </w:style>
  <w:style w:type="paragraph" w:styleId="TOC9">
    <w:name w:val="toc 9"/>
    <w:basedOn w:val="Normal"/>
    <w:next w:val="Normal"/>
    <w:autoRedefine/>
    <w:pPr>
      <w:tabs>
        <w:tab w:val="num" w:pos="1440"/>
      </w:tabs>
      <w:spacing w:before="120" w:after="120"/>
      <w:ind w:left="1440" w:hanging="360"/>
    </w:pPr>
  </w:style>
  <w:style w:type="paragraph" w:customStyle="1" w:styleId="ColorfulList-Accent12">
    <w:name w:val="Colorful List - Accent 12"/>
    <w:basedOn w:val="Normal"/>
    <w:uiPriority w:val="34"/>
    <w:qFormat/>
    <w:pPr>
      <w:ind w:left="720"/>
    </w:pPr>
  </w:style>
  <w:style w:type="character" w:customStyle="1" w:styleId="CommentTextChar">
    <w:name w:val="Comment Text Char"/>
    <w:link w:val="CommentText"/>
    <w:uiPriority w:val="99"/>
    <w:rPr>
      <w:rFonts w:cs="Angsana New"/>
      <w:szCs w:val="24"/>
      <w:lang w:val="en-GB"/>
    </w:rPr>
  </w:style>
  <w:style w:type="character" w:styleId="HTMLVariable">
    <w:name w:val="HTML Variable"/>
    <w:uiPriority w:val="99"/>
    <w:unhideWhenUsed/>
    <w:rPr>
      <w:i/>
      <w:iCs/>
    </w:rPr>
  </w:style>
  <w:style w:type="paragraph" w:styleId="Revision">
    <w:name w:val="Revision"/>
    <w:hidden/>
    <w:uiPriority w:val="71"/>
    <w:rPr>
      <w:rFonts w:cs="Angsana New"/>
      <w:sz w:val="22"/>
      <w:szCs w:val="24"/>
      <w:lang w:val="en-GB"/>
    </w:rPr>
  </w:style>
  <w:style w:type="character" w:styleId="PlaceholderText">
    <w:name w:val="Placeholder Text"/>
    <w:basedOn w:val="DefaultParagraphFont"/>
    <w:uiPriority w:val="99"/>
    <w:unhideWhenUsed/>
    <w:rsid w:val="005049F9"/>
    <w:rPr>
      <w:color w:val="808080"/>
    </w:rPr>
  </w:style>
  <w:style w:type="character" w:customStyle="1" w:styleId="UnresolvedMention1">
    <w:name w:val="Unresolved Mention1"/>
    <w:basedOn w:val="DefaultParagraphFont"/>
    <w:uiPriority w:val="99"/>
    <w:semiHidden/>
    <w:unhideWhenUsed/>
    <w:rsid w:val="00916407"/>
    <w:rPr>
      <w:color w:val="808080"/>
      <w:shd w:val="clear" w:color="auto" w:fill="E6E6E6"/>
    </w:rPr>
  </w:style>
  <w:style w:type="paragraph" w:styleId="ListParagraph">
    <w:name w:val="List Paragraph"/>
    <w:basedOn w:val="Normal"/>
    <w:uiPriority w:val="34"/>
    <w:qFormat/>
    <w:rsid w:val="00683281"/>
    <w:pPr>
      <w:spacing w:after="160" w:line="259" w:lineRule="auto"/>
      <w:ind w:left="720"/>
      <w:contextualSpacing/>
    </w:pPr>
    <w:rPr>
      <w:rFonts w:asciiTheme="minorHAnsi" w:eastAsiaTheme="minorEastAsia" w:hAnsiTheme="minorHAnsi" w:cstheme="minorBidi"/>
      <w:sz w:val="22"/>
      <w:szCs w:val="22"/>
      <w:lang w:val="es-MX" w:eastAsia="en-US"/>
    </w:rPr>
  </w:style>
  <w:style w:type="table" w:styleId="TableGrid">
    <w:name w:val="Table Grid"/>
    <w:basedOn w:val="TableNormal"/>
    <w:uiPriority w:val="59"/>
    <w:rsid w:val="005E6DEC"/>
    <w:rPr>
      <w:rFonts w:asciiTheme="minorHAnsi" w:eastAsiaTheme="minorEastAsia" w:hAnsiTheme="minorHAnsi" w:cs="Arial"/>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89847">
      <w:bodyDiv w:val="1"/>
      <w:marLeft w:val="0"/>
      <w:marRight w:val="0"/>
      <w:marTop w:val="0"/>
      <w:marBottom w:val="0"/>
      <w:divBdr>
        <w:top w:val="none" w:sz="0" w:space="0" w:color="auto"/>
        <w:left w:val="none" w:sz="0" w:space="0" w:color="auto"/>
        <w:bottom w:val="none" w:sz="0" w:space="0" w:color="auto"/>
        <w:right w:val="none" w:sz="0" w:space="0" w:color="auto"/>
      </w:divBdr>
    </w:div>
    <w:div w:id="103037346">
      <w:bodyDiv w:val="1"/>
      <w:marLeft w:val="0"/>
      <w:marRight w:val="0"/>
      <w:marTop w:val="0"/>
      <w:marBottom w:val="0"/>
      <w:divBdr>
        <w:top w:val="none" w:sz="0" w:space="0" w:color="auto"/>
        <w:left w:val="none" w:sz="0" w:space="0" w:color="auto"/>
        <w:bottom w:val="none" w:sz="0" w:space="0" w:color="auto"/>
        <w:right w:val="none" w:sz="0" w:space="0" w:color="auto"/>
      </w:divBdr>
    </w:div>
    <w:div w:id="163474895">
      <w:bodyDiv w:val="1"/>
      <w:marLeft w:val="0"/>
      <w:marRight w:val="0"/>
      <w:marTop w:val="0"/>
      <w:marBottom w:val="0"/>
      <w:divBdr>
        <w:top w:val="none" w:sz="0" w:space="0" w:color="auto"/>
        <w:left w:val="none" w:sz="0" w:space="0" w:color="auto"/>
        <w:bottom w:val="none" w:sz="0" w:space="0" w:color="auto"/>
        <w:right w:val="none" w:sz="0" w:space="0" w:color="auto"/>
      </w:divBdr>
    </w:div>
    <w:div w:id="195850173">
      <w:bodyDiv w:val="1"/>
      <w:marLeft w:val="0"/>
      <w:marRight w:val="0"/>
      <w:marTop w:val="0"/>
      <w:marBottom w:val="0"/>
      <w:divBdr>
        <w:top w:val="none" w:sz="0" w:space="0" w:color="auto"/>
        <w:left w:val="none" w:sz="0" w:space="0" w:color="auto"/>
        <w:bottom w:val="none" w:sz="0" w:space="0" w:color="auto"/>
        <w:right w:val="none" w:sz="0" w:space="0" w:color="auto"/>
      </w:divBdr>
    </w:div>
    <w:div w:id="214699593">
      <w:bodyDiv w:val="1"/>
      <w:marLeft w:val="0"/>
      <w:marRight w:val="0"/>
      <w:marTop w:val="0"/>
      <w:marBottom w:val="0"/>
      <w:divBdr>
        <w:top w:val="none" w:sz="0" w:space="0" w:color="auto"/>
        <w:left w:val="none" w:sz="0" w:space="0" w:color="auto"/>
        <w:bottom w:val="none" w:sz="0" w:space="0" w:color="auto"/>
        <w:right w:val="none" w:sz="0" w:space="0" w:color="auto"/>
      </w:divBdr>
    </w:div>
    <w:div w:id="221016111">
      <w:bodyDiv w:val="1"/>
      <w:marLeft w:val="0"/>
      <w:marRight w:val="0"/>
      <w:marTop w:val="0"/>
      <w:marBottom w:val="0"/>
      <w:divBdr>
        <w:top w:val="none" w:sz="0" w:space="0" w:color="auto"/>
        <w:left w:val="none" w:sz="0" w:space="0" w:color="auto"/>
        <w:bottom w:val="none" w:sz="0" w:space="0" w:color="auto"/>
        <w:right w:val="none" w:sz="0" w:space="0" w:color="auto"/>
      </w:divBdr>
    </w:div>
    <w:div w:id="235559495">
      <w:bodyDiv w:val="1"/>
      <w:marLeft w:val="0"/>
      <w:marRight w:val="0"/>
      <w:marTop w:val="0"/>
      <w:marBottom w:val="0"/>
      <w:divBdr>
        <w:top w:val="none" w:sz="0" w:space="0" w:color="auto"/>
        <w:left w:val="none" w:sz="0" w:space="0" w:color="auto"/>
        <w:bottom w:val="none" w:sz="0" w:space="0" w:color="auto"/>
        <w:right w:val="none" w:sz="0" w:space="0" w:color="auto"/>
      </w:divBdr>
      <w:divsChild>
        <w:div w:id="1257864751">
          <w:marLeft w:val="0"/>
          <w:marRight w:val="0"/>
          <w:marTop w:val="0"/>
          <w:marBottom w:val="0"/>
          <w:divBdr>
            <w:top w:val="none" w:sz="0" w:space="0" w:color="auto"/>
            <w:left w:val="none" w:sz="0" w:space="0" w:color="auto"/>
            <w:bottom w:val="none" w:sz="0" w:space="0" w:color="auto"/>
            <w:right w:val="none" w:sz="0" w:space="0" w:color="auto"/>
          </w:divBdr>
          <w:divsChild>
            <w:div w:id="875193993">
              <w:marLeft w:val="0"/>
              <w:marRight w:val="0"/>
              <w:marTop w:val="0"/>
              <w:marBottom w:val="0"/>
              <w:divBdr>
                <w:top w:val="none" w:sz="0" w:space="0" w:color="auto"/>
                <w:left w:val="none" w:sz="0" w:space="0" w:color="auto"/>
                <w:bottom w:val="none" w:sz="0" w:space="0" w:color="auto"/>
                <w:right w:val="none" w:sz="0" w:space="0" w:color="auto"/>
              </w:divBdr>
              <w:divsChild>
                <w:div w:id="10432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68078">
      <w:bodyDiv w:val="1"/>
      <w:marLeft w:val="0"/>
      <w:marRight w:val="0"/>
      <w:marTop w:val="0"/>
      <w:marBottom w:val="0"/>
      <w:divBdr>
        <w:top w:val="none" w:sz="0" w:space="0" w:color="auto"/>
        <w:left w:val="none" w:sz="0" w:space="0" w:color="auto"/>
        <w:bottom w:val="none" w:sz="0" w:space="0" w:color="auto"/>
        <w:right w:val="none" w:sz="0" w:space="0" w:color="auto"/>
      </w:divBdr>
    </w:div>
    <w:div w:id="444664535">
      <w:bodyDiv w:val="1"/>
      <w:marLeft w:val="0"/>
      <w:marRight w:val="0"/>
      <w:marTop w:val="0"/>
      <w:marBottom w:val="0"/>
      <w:divBdr>
        <w:top w:val="none" w:sz="0" w:space="0" w:color="auto"/>
        <w:left w:val="none" w:sz="0" w:space="0" w:color="auto"/>
        <w:bottom w:val="none" w:sz="0" w:space="0" w:color="auto"/>
        <w:right w:val="none" w:sz="0" w:space="0" w:color="auto"/>
      </w:divBdr>
      <w:divsChild>
        <w:div w:id="441538936">
          <w:marLeft w:val="0"/>
          <w:marRight w:val="0"/>
          <w:marTop w:val="105"/>
          <w:marBottom w:val="105"/>
          <w:divBdr>
            <w:top w:val="none" w:sz="0" w:space="0" w:color="auto"/>
            <w:left w:val="none" w:sz="0" w:space="0" w:color="auto"/>
            <w:bottom w:val="none" w:sz="0" w:space="0" w:color="auto"/>
            <w:right w:val="none" w:sz="0" w:space="0" w:color="auto"/>
          </w:divBdr>
        </w:div>
        <w:div w:id="1087535836">
          <w:marLeft w:val="0"/>
          <w:marRight w:val="0"/>
          <w:marTop w:val="105"/>
          <w:marBottom w:val="105"/>
          <w:divBdr>
            <w:top w:val="none" w:sz="0" w:space="0" w:color="auto"/>
            <w:left w:val="none" w:sz="0" w:space="0" w:color="auto"/>
            <w:bottom w:val="none" w:sz="0" w:space="0" w:color="auto"/>
            <w:right w:val="none" w:sz="0" w:space="0" w:color="auto"/>
          </w:divBdr>
        </w:div>
        <w:div w:id="1716926389">
          <w:marLeft w:val="0"/>
          <w:marRight w:val="0"/>
          <w:marTop w:val="105"/>
          <w:marBottom w:val="105"/>
          <w:divBdr>
            <w:top w:val="none" w:sz="0" w:space="0" w:color="auto"/>
            <w:left w:val="none" w:sz="0" w:space="0" w:color="auto"/>
            <w:bottom w:val="none" w:sz="0" w:space="0" w:color="auto"/>
            <w:right w:val="none" w:sz="0" w:space="0" w:color="auto"/>
          </w:divBdr>
        </w:div>
        <w:div w:id="1872917196">
          <w:marLeft w:val="0"/>
          <w:marRight w:val="0"/>
          <w:marTop w:val="105"/>
          <w:marBottom w:val="105"/>
          <w:divBdr>
            <w:top w:val="none" w:sz="0" w:space="0" w:color="auto"/>
            <w:left w:val="none" w:sz="0" w:space="0" w:color="auto"/>
            <w:bottom w:val="none" w:sz="0" w:space="0" w:color="auto"/>
            <w:right w:val="none" w:sz="0" w:space="0" w:color="auto"/>
          </w:divBdr>
        </w:div>
      </w:divsChild>
    </w:div>
    <w:div w:id="547767693">
      <w:bodyDiv w:val="1"/>
      <w:marLeft w:val="0"/>
      <w:marRight w:val="0"/>
      <w:marTop w:val="0"/>
      <w:marBottom w:val="0"/>
      <w:divBdr>
        <w:top w:val="none" w:sz="0" w:space="0" w:color="auto"/>
        <w:left w:val="none" w:sz="0" w:space="0" w:color="auto"/>
        <w:bottom w:val="none" w:sz="0" w:space="0" w:color="auto"/>
        <w:right w:val="none" w:sz="0" w:space="0" w:color="auto"/>
      </w:divBdr>
    </w:div>
    <w:div w:id="824321095">
      <w:bodyDiv w:val="1"/>
      <w:marLeft w:val="0"/>
      <w:marRight w:val="0"/>
      <w:marTop w:val="0"/>
      <w:marBottom w:val="0"/>
      <w:divBdr>
        <w:top w:val="none" w:sz="0" w:space="0" w:color="auto"/>
        <w:left w:val="none" w:sz="0" w:space="0" w:color="auto"/>
        <w:bottom w:val="none" w:sz="0" w:space="0" w:color="auto"/>
        <w:right w:val="none" w:sz="0" w:space="0" w:color="auto"/>
      </w:divBdr>
    </w:div>
    <w:div w:id="853492205">
      <w:bodyDiv w:val="1"/>
      <w:marLeft w:val="0"/>
      <w:marRight w:val="0"/>
      <w:marTop w:val="0"/>
      <w:marBottom w:val="0"/>
      <w:divBdr>
        <w:top w:val="none" w:sz="0" w:space="0" w:color="auto"/>
        <w:left w:val="none" w:sz="0" w:space="0" w:color="auto"/>
        <w:bottom w:val="none" w:sz="0" w:space="0" w:color="auto"/>
        <w:right w:val="none" w:sz="0" w:space="0" w:color="auto"/>
      </w:divBdr>
    </w:div>
    <w:div w:id="865172880">
      <w:bodyDiv w:val="1"/>
      <w:marLeft w:val="0"/>
      <w:marRight w:val="0"/>
      <w:marTop w:val="0"/>
      <w:marBottom w:val="0"/>
      <w:divBdr>
        <w:top w:val="none" w:sz="0" w:space="0" w:color="auto"/>
        <w:left w:val="none" w:sz="0" w:space="0" w:color="auto"/>
        <w:bottom w:val="none" w:sz="0" w:space="0" w:color="auto"/>
        <w:right w:val="none" w:sz="0" w:space="0" w:color="auto"/>
      </w:divBdr>
    </w:div>
    <w:div w:id="927613482">
      <w:bodyDiv w:val="1"/>
      <w:marLeft w:val="0"/>
      <w:marRight w:val="0"/>
      <w:marTop w:val="0"/>
      <w:marBottom w:val="0"/>
      <w:divBdr>
        <w:top w:val="none" w:sz="0" w:space="0" w:color="auto"/>
        <w:left w:val="none" w:sz="0" w:space="0" w:color="auto"/>
        <w:bottom w:val="none" w:sz="0" w:space="0" w:color="auto"/>
        <w:right w:val="none" w:sz="0" w:space="0" w:color="auto"/>
      </w:divBdr>
      <w:divsChild>
        <w:div w:id="99450483">
          <w:marLeft w:val="0"/>
          <w:marRight w:val="0"/>
          <w:marTop w:val="105"/>
          <w:marBottom w:val="105"/>
          <w:divBdr>
            <w:top w:val="none" w:sz="0" w:space="0" w:color="auto"/>
            <w:left w:val="none" w:sz="0" w:space="0" w:color="auto"/>
            <w:bottom w:val="none" w:sz="0" w:space="0" w:color="auto"/>
            <w:right w:val="none" w:sz="0" w:space="0" w:color="auto"/>
          </w:divBdr>
        </w:div>
      </w:divsChild>
    </w:div>
    <w:div w:id="1019772813">
      <w:bodyDiv w:val="1"/>
      <w:marLeft w:val="0"/>
      <w:marRight w:val="0"/>
      <w:marTop w:val="0"/>
      <w:marBottom w:val="0"/>
      <w:divBdr>
        <w:top w:val="none" w:sz="0" w:space="0" w:color="auto"/>
        <w:left w:val="none" w:sz="0" w:space="0" w:color="auto"/>
        <w:bottom w:val="none" w:sz="0" w:space="0" w:color="auto"/>
        <w:right w:val="none" w:sz="0" w:space="0" w:color="auto"/>
      </w:divBdr>
      <w:divsChild>
        <w:div w:id="291324904">
          <w:marLeft w:val="0"/>
          <w:marRight w:val="0"/>
          <w:marTop w:val="105"/>
          <w:marBottom w:val="105"/>
          <w:divBdr>
            <w:top w:val="none" w:sz="0" w:space="0" w:color="auto"/>
            <w:left w:val="none" w:sz="0" w:space="0" w:color="auto"/>
            <w:bottom w:val="none" w:sz="0" w:space="0" w:color="auto"/>
            <w:right w:val="none" w:sz="0" w:space="0" w:color="auto"/>
          </w:divBdr>
        </w:div>
        <w:div w:id="425005409">
          <w:marLeft w:val="0"/>
          <w:marRight w:val="0"/>
          <w:marTop w:val="105"/>
          <w:marBottom w:val="105"/>
          <w:divBdr>
            <w:top w:val="none" w:sz="0" w:space="0" w:color="auto"/>
            <w:left w:val="none" w:sz="0" w:space="0" w:color="auto"/>
            <w:bottom w:val="none" w:sz="0" w:space="0" w:color="auto"/>
            <w:right w:val="none" w:sz="0" w:space="0" w:color="auto"/>
          </w:divBdr>
        </w:div>
        <w:div w:id="823594046">
          <w:marLeft w:val="0"/>
          <w:marRight w:val="0"/>
          <w:marTop w:val="105"/>
          <w:marBottom w:val="105"/>
          <w:divBdr>
            <w:top w:val="none" w:sz="0" w:space="0" w:color="auto"/>
            <w:left w:val="none" w:sz="0" w:space="0" w:color="auto"/>
            <w:bottom w:val="none" w:sz="0" w:space="0" w:color="auto"/>
            <w:right w:val="none" w:sz="0" w:space="0" w:color="auto"/>
          </w:divBdr>
        </w:div>
        <w:div w:id="1177420747">
          <w:marLeft w:val="0"/>
          <w:marRight w:val="0"/>
          <w:marTop w:val="105"/>
          <w:marBottom w:val="105"/>
          <w:divBdr>
            <w:top w:val="none" w:sz="0" w:space="0" w:color="auto"/>
            <w:left w:val="none" w:sz="0" w:space="0" w:color="auto"/>
            <w:bottom w:val="none" w:sz="0" w:space="0" w:color="auto"/>
            <w:right w:val="none" w:sz="0" w:space="0" w:color="auto"/>
          </w:divBdr>
        </w:div>
      </w:divsChild>
    </w:div>
    <w:div w:id="1051882605">
      <w:bodyDiv w:val="1"/>
      <w:marLeft w:val="0"/>
      <w:marRight w:val="0"/>
      <w:marTop w:val="0"/>
      <w:marBottom w:val="0"/>
      <w:divBdr>
        <w:top w:val="none" w:sz="0" w:space="0" w:color="auto"/>
        <w:left w:val="none" w:sz="0" w:space="0" w:color="auto"/>
        <w:bottom w:val="none" w:sz="0" w:space="0" w:color="auto"/>
        <w:right w:val="none" w:sz="0" w:space="0" w:color="auto"/>
      </w:divBdr>
    </w:div>
    <w:div w:id="1068573105">
      <w:bodyDiv w:val="1"/>
      <w:marLeft w:val="0"/>
      <w:marRight w:val="0"/>
      <w:marTop w:val="0"/>
      <w:marBottom w:val="0"/>
      <w:divBdr>
        <w:top w:val="none" w:sz="0" w:space="0" w:color="auto"/>
        <w:left w:val="none" w:sz="0" w:space="0" w:color="auto"/>
        <w:bottom w:val="none" w:sz="0" w:space="0" w:color="auto"/>
        <w:right w:val="none" w:sz="0" w:space="0" w:color="auto"/>
      </w:divBdr>
      <w:divsChild>
        <w:div w:id="661079012">
          <w:marLeft w:val="0"/>
          <w:marRight w:val="0"/>
          <w:marTop w:val="0"/>
          <w:marBottom w:val="0"/>
          <w:divBdr>
            <w:top w:val="none" w:sz="0" w:space="0" w:color="auto"/>
            <w:left w:val="none" w:sz="0" w:space="0" w:color="auto"/>
            <w:bottom w:val="none" w:sz="0" w:space="0" w:color="auto"/>
            <w:right w:val="none" w:sz="0" w:space="0" w:color="auto"/>
          </w:divBdr>
        </w:div>
        <w:div w:id="356394619">
          <w:marLeft w:val="0"/>
          <w:marRight w:val="0"/>
          <w:marTop w:val="0"/>
          <w:marBottom w:val="0"/>
          <w:divBdr>
            <w:top w:val="none" w:sz="0" w:space="0" w:color="auto"/>
            <w:left w:val="none" w:sz="0" w:space="0" w:color="auto"/>
            <w:bottom w:val="none" w:sz="0" w:space="0" w:color="auto"/>
            <w:right w:val="none" w:sz="0" w:space="0" w:color="auto"/>
          </w:divBdr>
        </w:div>
      </w:divsChild>
    </w:div>
    <w:div w:id="1112362125">
      <w:bodyDiv w:val="1"/>
      <w:marLeft w:val="0"/>
      <w:marRight w:val="0"/>
      <w:marTop w:val="0"/>
      <w:marBottom w:val="0"/>
      <w:divBdr>
        <w:top w:val="none" w:sz="0" w:space="0" w:color="auto"/>
        <w:left w:val="none" w:sz="0" w:space="0" w:color="auto"/>
        <w:bottom w:val="none" w:sz="0" w:space="0" w:color="auto"/>
        <w:right w:val="none" w:sz="0" w:space="0" w:color="auto"/>
      </w:divBdr>
    </w:div>
    <w:div w:id="1113089538">
      <w:bodyDiv w:val="1"/>
      <w:marLeft w:val="0"/>
      <w:marRight w:val="0"/>
      <w:marTop w:val="0"/>
      <w:marBottom w:val="0"/>
      <w:divBdr>
        <w:top w:val="none" w:sz="0" w:space="0" w:color="auto"/>
        <w:left w:val="none" w:sz="0" w:space="0" w:color="auto"/>
        <w:bottom w:val="none" w:sz="0" w:space="0" w:color="auto"/>
        <w:right w:val="none" w:sz="0" w:space="0" w:color="auto"/>
      </w:divBdr>
    </w:div>
    <w:div w:id="1138260566">
      <w:bodyDiv w:val="1"/>
      <w:marLeft w:val="0"/>
      <w:marRight w:val="0"/>
      <w:marTop w:val="0"/>
      <w:marBottom w:val="0"/>
      <w:divBdr>
        <w:top w:val="none" w:sz="0" w:space="0" w:color="auto"/>
        <w:left w:val="none" w:sz="0" w:space="0" w:color="auto"/>
        <w:bottom w:val="none" w:sz="0" w:space="0" w:color="auto"/>
        <w:right w:val="none" w:sz="0" w:space="0" w:color="auto"/>
      </w:divBdr>
    </w:div>
    <w:div w:id="1182820688">
      <w:bodyDiv w:val="1"/>
      <w:marLeft w:val="0"/>
      <w:marRight w:val="0"/>
      <w:marTop w:val="0"/>
      <w:marBottom w:val="0"/>
      <w:divBdr>
        <w:top w:val="none" w:sz="0" w:space="0" w:color="auto"/>
        <w:left w:val="none" w:sz="0" w:space="0" w:color="auto"/>
        <w:bottom w:val="none" w:sz="0" w:space="0" w:color="auto"/>
        <w:right w:val="none" w:sz="0" w:space="0" w:color="auto"/>
      </w:divBdr>
    </w:div>
    <w:div w:id="1187403935">
      <w:bodyDiv w:val="1"/>
      <w:marLeft w:val="0"/>
      <w:marRight w:val="0"/>
      <w:marTop w:val="0"/>
      <w:marBottom w:val="0"/>
      <w:divBdr>
        <w:top w:val="none" w:sz="0" w:space="0" w:color="auto"/>
        <w:left w:val="none" w:sz="0" w:space="0" w:color="auto"/>
        <w:bottom w:val="none" w:sz="0" w:space="0" w:color="auto"/>
        <w:right w:val="none" w:sz="0" w:space="0" w:color="auto"/>
      </w:divBdr>
      <w:divsChild>
        <w:div w:id="106900715">
          <w:marLeft w:val="0"/>
          <w:marRight w:val="0"/>
          <w:marTop w:val="0"/>
          <w:marBottom w:val="0"/>
          <w:divBdr>
            <w:top w:val="none" w:sz="0" w:space="0" w:color="auto"/>
            <w:left w:val="none" w:sz="0" w:space="0" w:color="auto"/>
            <w:bottom w:val="none" w:sz="0" w:space="0" w:color="auto"/>
            <w:right w:val="none" w:sz="0" w:space="0" w:color="auto"/>
          </w:divBdr>
          <w:divsChild>
            <w:div w:id="218130419">
              <w:marLeft w:val="0"/>
              <w:marRight w:val="0"/>
              <w:marTop w:val="0"/>
              <w:marBottom w:val="0"/>
              <w:divBdr>
                <w:top w:val="none" w:sz="0" w:space="0" w:color="auto"/>
                <w:left w:val="none" w:sz="0" w:space="0" w:color="auto"/>
                <w:bottom w:val="none" w:sz="0" w:space="0" w:color="auto"/>
                <w:right w:val="none" w:sz="0" w:space="0" w:color="auto"/>
              </w:divBdr>
              <w:divsChild>
                <w:div w:id="3385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01625">
      <w:bodyDiv w:val="1"/>
      <w:marLeft w:val="0"/>
      <w:marRight w:val="0"/>
      <w:marTop w:val="0"/>
      <w:marBottom w:val="0"/>
      <w:divBdr>
        <w:top w:val="none" w:sz="0" w:space="0" w:color="auto"/>
        <w:left w:val="none" w:sz="0" w:space="0" w:color="auto"/>
        <w:bottom w:val="none" w:sz="0" w:space="0" w:color="auto"/>
        <w:right w:val="none" w:sz="0" w:space="0" w:color="auto"/>
      </w:divBdr>
    </w:div>
    <w:div w:id="1243024465">
      <w:bodyDiv w:val="1"/>
      <w:marLeft w:val="0"/>
      <w:marRight w:val="0"/>
      <w:marTop w:val="0"/>
      <w:marBottom w:val="0"/>
      <w:divBdr>
        <w:top w:val="none" w:sz="0" w:space="0" w:color="auto"/>
        <w:left w:val="none" w:sz="0" w:space="0" w:color="auto"/>
        <w:bottom w:val="none" w:sz="0" w:space="0" w:color="auto"/>
        <w:right w:val="none" w:sz="0" w:space="0" w:color="auto"/>
      </w:divBdr>
    </w:div>
    <w:div w:id="1295060187">
      <w:bodyDiv w:val="1"/>
      <w:marLeft w:val="0"/>
      <w:marRight w:val="0"/>
      <w:marTop w:val="0"/>
      <w:marBottom w:val="0"/>
      <w:divBdr>
        <w:top w:val="none" w:sz="0" w:space="0" w:color="auto"/>
        <w:left w:val="none" w:sz="0" w:space="0" w:color="auto"/>
        <w:bottom w:val="none" w:sz="0" w:space="0" w:color="auto"/>
        <w:right w:val="none" w:sz="0" w:space="0" w:color="auto"/>
      </w:divBdr>
    </w:div>
    <w:div w:id="1295065511">
      <w:bodyDiv w:val="1"/>
      <w:marLeft w:val="0"/>
      <w:marRight w:val="0"/>
      <w:marTop w:val="0"/>
      <w:marBottom w:val="0"/>
      <w:divBdr>
        <w:top w:val="none" w:sz="0" w:space="0" w:color="auto"/>
        <w:left w:val="none" w:sz="0" w:space="0" w:color="auto"/>
        <w:bottom w:val="none" w:sz="0" w:space="0" w:color="auto"/>
        <w:right w:val="none" w:sz="0" w:space="0" w:color="auto"/>
      </w:divBdr>
    </w:div>
    <w:div w:id="1454322391">
      <w:bodyDiv w:val="1"/>
      <w:marLeft w:val="0"/>
      <w:marRight w:val="0"/>
      <w:marTop w:val="0"/>
      <w:marBottom w:val="0"/>
      <w:divBdr>
        <w:top w:val="none" w:sz="0" w:space="0" w:color="auto"/>
        <w:left w:val="none" w:sz="0" w:space="0" w:color="auto"/>
        <w:bottom w:val="none" w:sz="0" w:space="0" w:color="auto"/>
        <w:right w:val="none" w:sz="0" w:space="0" w:color="auto"/>
      </w:divBdr>
    </w:div>
    <w:div w:id="1557005660">
      <w:bodyDiv w:val="1"/>
      <w:marLeft w:val="0"/>
      <w:marRight w:val="0"/>
      <w:marTop w:val="0"/>
      <w:marBottom w:val="0"/>
      <w:divBdr>
        <w:top w:val="none" w:sz="0" w:space="0" w:color="auto"/>
        <w:left w:val="none" w:sz="0" w:space="0" w:color="auto"/>
        <w:bottom w:val="none" w:sz="0" w:space="0" w:color="auto"/>
        <w:right w:val="none" w:sz="0" w:space="0" w:color="auto"/>
      </w:divBdr>
    </w:div>
    <w:div w:id="1604025959">
      <w:bodyDiv w:val="1"/>
      <w:marLeft w:val="0"/>
      <w:marRight w:val="0"/>
      <w:marTop w:val="0"/>
      <w:marBottom w:val="0"/>
      <w:divBdr>
        <w:top w:val="none" w:sz="0" w:space="0" w:color="auto"/>
        <w:left w:val="none" w:sz="0" w:space="0" w:color="auto"/>
        <w:bottom w:val="none" w:sz="0" w:space="0" w:color="auto"/>
        <w:right w:val="none" w:sz="0" w:space="0" w:color="auto"/>
      </w:divBdr>
      <w:divsChild>
        <w:div w:id="991759366">
          <w:marLeft w:val="0"/>
          <w:marRight w:val="0"/>
          <w:marTop w:val="0"/>
          <w:marBottom w:val="0"/>
          <w:divBdr>
            <w:top w:val="none" w:sz="0" w:space="0" w:color="auto"/>
            <w:left w:val="none" w:sz="0" w:space="0" w:color="auto"/>
            <w:bottom w:val="none" w:sz="0" w:space="0" w:color="auto"/>
            <w:right w:val="none" w:sz="0" w:space="0" w:color="auto"/>
          </w:divBdr>
        </w:div>
        <w:div w:id="1451121102">
          <w:marLeft w:val="0"/>
          <w:marRight w:val="0"/>
          <w:marTop w:val="0"/>
          <w:marBottom w:val="0"/>
          <w:divBdr>
            <w:top w:val="none" w:sz="0" w:space="0" w:color="auto"/>
            <w:left w:val="none" w:sz="0" w:space="0" w:color="auto"/>
            <w:bottom w:val="none" w:sz="0" w:space="0" w:color="auto"/>
            <w:right w:val="none" w:sz="0" w:space="0" w:color="auto"/>
          </w:divBdr>
        </w:div>
      </w:divsChild>
    </w:div>
    <w:div w:id="1686594552">
      <w:bodyDiv w:val="1"/>
      <w:marLeft w:val="0"/>
      <w:marRight w:val="0"/>
      <w:marTop w:val="0"/>
      <w:marBottom w:val="0"/>
      <w:divBdr>
        <w:top w:val="none" w:sz="0" w:space="0" w:color="auto"/>
        <w:left w:val="none" w:sz="0" w:space="0" w:color="auto"/>
        <w:bottom w:val="none" w:sz="0" w:space="0" w:color="auto"/>
        <w:right w:val="none" w:sz="0" w:space="0" w:color="auto"/>
      </w:divBdr>
    </w:div>
    <w:div w:id="1689453476">
      <w:bodyDiv w:val="1"/>
      <w:marLeft w:val="0"/>
      <w:marRight w:val="0"/>
      <w:marTop w:val="0"/>
      <w:marBottom w:val="0"/>
      <w:divBdr>
        <w:top w:val="none" w:sz="0" w:space="0" w:color="auto"/>
        <w:left w:val="none" w:sz="0" w:space="0" w:color="auto"/>
        <w:bottom w:val="none" w:sz="0" w:space="0" w:color="auto"/>
        <w:right w:val="none" w:sz="0" w:space="0" w:color="auto"/>
      </w:divBdr>
    </w:div>
    <w:div w:id="1695420229">
      <w:bodyDiv w:val="1"/>
      <w:marLeft w:val="0"/>
      <w:marRight w:val="0"/>
      <w:marTop w:val="0"/>
      <w:marBottom w:val="0"/>
      <w:divBdr>
        <w:top w:val="none" w:sz="0" w:space="0" w:color="auto"/>
        <w:left w:val="none" w:sz="0" w:space="0" w:color="auto"/>
        <w:bottom w:val="none" w:sz="0" w:space="0" w:color="auto"/>
        <w:right w:val="none" w:sz="0" w:space="0" w:color="auto"/>
      </w:divBdr>
      <w:divsChild>
        <w:div w:id="1932003135">
          <w:marLeft w:val="0"/>
          <w:marRight w:val="0"/>
          <w:marTop w:val="0"/>
          <w:marBottom w:val="0"/>
          <w:divBdr>
            <w:top w:val="none" w:sz="0" w:space="0" w:color="auto"/>
            <w:left w:val="none" w:sz="0" w:space="0" w:color="auto"/>
            <w:bottom w:val="none" w:sz="0" w:space="0" w:color="auto"/>
            <w:right w:val="none" w:sz="0" w:space="0" w:color="auto"/>
          </w:divBdr>
        </w:div>
        <w:div w:id="327250426">
          <w:marLeft w:val="0"/>
          <w:marRight w:val="0"/>
          <w:marTop w:val="0"/>
          <w:marBottom w:val="0"/>
          <w:divBdr>
            <w:top w:val="none" w:sz="0" w:space="0" w:color="auto"/>
            <w:left w:val="none" w:sz="0" w:space="0" w:color="auto"/>
            <w:bottom w:val="none" w:sz="0" w:space="0" w:color="auto"/>
            <w:right w:val="none" w:sz="0" w:space="0" w:color="auto"/>
          </w:divBdr>
        </w:div>
        <w:div w:id="868757960">
          <w:marLeft w:val="0"/>
          <w:marRight w:val="0"/>
          <w:marTop w:val="0"/>
          <w:marBottom w:val="0"/>
          <w:divBdr>
            <w:top w:val="none" w:sz="0" w:space="0" w:color="auto"/>
            <w:left w:val="none" w:sz="0" w:space="0" w:color="auto"/>
            <w:bottom w:val="none" w:sz="0" w:space="0" w:color="auto"/>
            <w:right w:val="none" w:sz="0" w:space="0" w:color="auto"/>
          </w:divBdr>
        </w:div>
        <w:div w:id="1668824808">
          <w:marLeft w:val="0"/>
          <w:marRight w:val="0"/>
          <w:marTop w:val="0"/>
          <w:marBottom w:val="0"/>
          <w:divBdr>
            <w:top w:val="none" w:sz="0" w:space="0" w:color="auto"/>
            <w:left w:val="none" w:sz="0" w:space="0" w:color="auto"/>
            <w:bottom w:val="none" w:sz="0" w:space="0" w:color="auto"/>
            <w:right w:val="none" w:sz="0" w:space="0" w:color="auto"/>
          </w:divBdr>
        </w:div>
      </w:divsChild>
    </w:div>
    <w:div w:id="1696231292">
      <w:bodyDiv w:val="1"/>
      <w:marLeft w:val="0"/>
      <w:marRight w:val="0"/>
      <w:marTop w:val="0"/>
      <w:marBottom w:val="0"/>
      <w:divBdr>
        <w:top w:val="none" w:sz="0" w:space="0" w:color="auto"/>
        <w:left w:val="none" w:sz="0" w:space="0" w:color="auto"/>
        <w:bottom w:val="none" w:sz="0" w:space="0" w:color="auto"/>
        <w:right w:val="none" w:sz="0" w:space="0" w:color="auto"/>
      </w:divBdr>
    </w:div>
    <w:div w:id="1709525334">
      <w:bodyDiv w:val="1"/>
      <w:marLeft w:val="0"/>
      <w:marRight w:val="0"/>
      <w:marTop w:val="0"/>
      <w:marBottom w:val="0"/>
      <w:divBdr>
        <w:top w:val="none" w:sz="0" w:space="0" w:color="auto"/>
        <w:left w:val="none" w:sz="0" w:space="0" w:color="auto"/>
        <w:bottom w:val="none" w:sz="0" w:space="0" w:color="auto"/>
        <w:right w:val="none" w:sz="0" w:space="0" w:color="auto"/>
      </w:divBdr>
    </w:div>
    <w:div w:id="1717315376">
      <w:bodyDiv w:val="1"/>
      <w:marLeft w:val="0"/>
      <w:marRight w:val="0"/>
      <w:marTop w:val="0"/>
      <w:marBottom w:val="0"/>
      <w:divBdr>
        <w:top w:val="none" w:sz="0" w:space="0" w:color="auto"/>
        <w:left w:val="none" w:sz="0" w:space="0" w:color="auto"/>
        <w:bottom w:val="none" w:sz="0" w:space="0" w:color="auto"/>
        <w:right w:val="none" w:sz="0" w:space="0" w:color="auto"/>
      </w:divBdr>
    </w:div>
    <w:div w:id="1748259029">
      <w:bodyDiv w:val="1"/>
      <w:marLeft w:val="0"/>
      <w:marRight w:val="0"/>
      <w:marTop w:val="0"/>
      <w:marBottom w:val="0"/>
      <w:divBdr>
        <w:top w:val="none" w:sz="0" w:space="0" w:color="auto"/>
        <w:left w:val="none" w:sz="0" w:space="0" w:color="auto"/>
        <w:bottom w:val="none" w:sz="0" w:space="0" w:color="auto"/>
        <w:right w:val="none" w:sz="0" w:space="0" w:color="auto"/>
      </w:divBdr>
    </w:div>
    <w:div w:id="1769888250">
      <w:bodyDiv w:val="1"/>
      <w:marLeft w:val="0"/>
      <w:marRight w:val="0"/>
      <w:marTop w:val="0"/>
      <w:marBottom w:val="0"/>
      <w:divBdr>
        <w:top w:val="none" w:sz="0" w:space="0" w:color="auto"/>
        <w:left w:val="none" w:sz="0" w:space="0" w:color="auto"/>
        <w:bottom w:val="none" w:sz="0" w:space="0" w:color="auto"/>
        <w:right w:val="none" w:sz="0" w:space="0" w:color="auto"/>
      </w:divBdr>
      <w:divsChild>
        <w:div w:id="1667897178">
          <w:marLeft w:val="0"/>
          <w:marRight w:val="0"/>
          <w:marTop w:val="0"/>
          <w:marBottom w:val="0"/>
          <w:divBdr>
            <w:top w:val="none" w:sz="0" w:space="0" w:color="auto"/>
            <w:left w:val="none" w:sz="0" w:space="0" w:color="auto"/>
            <w:bottom w:val="none" w:sz="0" w:space="0" w:color="auto"/>
            <w:right w:val="none" w:sz="0" w:space="0" w:color="auto"/>
          </w:divBdr>
          <w:divsChild>
            <w:div w:id="1781144183">
              <w:marLeft w:val="0"/>
              <w:marRight w:val="0"/>
              <w:marTop w:val="0"/>
              <w:marBottom w:val="0"/>
              <w:divBdr>
                <w:top w:val="none" w:sz="0" w:space="0" w:color="auto"/>
                <w:left w:val="none" w:sz="0" w:space="0" w:color="auto"/>
                <w:bottom w:val="none" w:sz="0" w:space="0" w:color="auto"/>
                <w:right w:val="none" w:sz="0" w:space="0" w:color="auto"/>
              </w:divBdr>
              <w:divsChild>
                <w:div w:id="2833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9599">
      <w:bodyDiv w:val="1"/>
      <w:marLeft w:val="0"/>
      <w:marRight w:val="0"/>
      <w:marTop w:val="0"/>
      <w:marBottom w:val="0"/>
      <w:divBdr>
        <w:top w:val="none" w:sz="0" w:space="0" w:color="auto"/>
        <w:left w:val="none" w:sz="0" w:space="0" w:color="auto"/>
        <w:bottom w:val="none" w:sz="0" w:space="0" w:color="auto"/>
        <w:right w:val="none" w:sz="0" w:space="0" w:color="auto"/>
      </w:divBdr>
      <w:divsChild>
        <w:div w:id="1490511402">
          <w:marLeft w:val="0"/>
          <w:marRight w:val="0"/>
          <w:marTop w:val="105"/>
          <w:marBottom w:val="105"/>
          <w:divBdr>
            <w:top w:val="none" w:sz="0" w:space="0" w:color="auto"/>
            <w:left w:val="none" w:sz="0" w:space="0" w:color="auto"/>
            <w:bottom w:val="none" w:sz="0" w:space="0" w:color="auto"/>
            <w:right w:val="none" w:sz="0" w:space="0" w:color="auto"/>
          </w:divBdr>
        </w:div>
        <w:div w:id="2083674381">
          <w:marLeft w:val="0"/>
          <w:marRight w:val="0"/>
          <w:marTop w:val="105"/>
          <w:marBottom w:val="105"/>
          <w:divBdr>
            <w:top w:val="none" w:sz="0" w:space="0" w:color="auto"/>
            <w:left w:val="none" w:sz="0" w:space="0" w:color="auto"/>
            <w:bottom w:val="none" w:sz="0" w:space="0" w:color="auto"/>
            <w:right w:val="none" w:sz="0" w:space="0" w:color="auto"/>
          </w:divBdr>
        </w:div>
      </w:divsChild>
    </w:div>
    <w:div w:id="1865092679">
      <w:bodyDiv w:val="1"/>
      <w:marLeft w:val="0"/>
      <w:marRight w:val="0"/>
      <w:marTop w:val="0"/>
      <w:marBottom w:val="0"/>
      <w:divBdr>
        <w:top w:val="none" w:sz="0" w:space="0" w:color="auto"/>
        <w:left w:val="none" w:sz="0" w:space="0" w:color="auto"/>
        <w:bottom w:val="none" w:sz="0" w:space="0" w:color="auto"/>
        <w:right w:val="none" w:sz="0" w:space="0" w:color="auto"/>
      </w:divBdr>
    </w:div>
    <w:div w:id="1912735465">
      <w:bodyDiv w:val="1"/>
      <w:marLeft w:val="0"/>
      <w:marRight w:val="0"/>
      <w:marTop w:val="0"/>
      <w:marBottom w:val="0"/>
      <w:divBdr>
        <w:top w:val="none" w:sz="0" w:space="0" w:color="auto"/>
        <w:left w:val="none" w:sz="0" w:space="0" w:color="auto"/>
        <w:bottom w:val="none" w:sz="0" w:space="0" w:color="auto"/>
        <w:right w:val="none" w:sz="0" w:space="0" w:color="auto"/>
      </w:divBdr>
    </w:div>
    <w:div w:id="1930381191">
      <w:bodyDiv w:val="1"/>
      <w:marLeft w:val="0"/>
      <w:marRight w:val="0"/>
      <w:marTop w:val="0"/>
      <w:marBottom w:val="0"/>
      <w:divBdr>
        <w:top w:val="none" w:sz="0" w:space="0" w:color="auto"/>
        <w:left w:val="none" w:sz="0" w:space="0" w:color="auto"/>
        <w:bottom w:val="none" w:sz="0" w:space="0" w:color="auto"/>
        <w:right w:val="none" w:sz="0" w:space="0" w:color="auto"/>
      </w:divBdr>
    </w:div>
    <w:div w:id="2038122722">
      <w:bodyDiv w:val="1"/>
      <w:marLeft w:val="0"/>
      <w:marRight w:val="0"/>
      <w:marTop w:val="0"/>
      <w:marBottom w:val="0"/>
      <w:divBdr>
        <w:top w:val="none" w:sz="0" w:space="0" w:color="auto"/>
        <w:left w:val="none" w:sz="0" w:space="0" w:color="auto"/>
        <w:bottom w:val="none" w:sz="0" w:space="0" w:color="auto"/>
        <w:right w:val="none" w:sz="0" w:space="0" w:color="auto"/>
      </w:divBdr>
    </w:div>
    <w:div w:id="2043628380">
      <w:bodyDiv w:val="1"/>
      <w:marLeft w:val="0"/>
      <w:marRight w:val="0"/>
      <w:marTop w:val="0"/>
      <w:marBottom w:val="0"/>
      <w:divBdr>
        <w:top w:val="none" w:sz="0" w:space="0" w:color="auto"/>
        <w:left w:val="none" w:sz="0" w:space="0" w:color="auto"/>
        <w:bottom w:val="none" w:sz="0" w:space="0" w:color="auto"/>
        <w:right w:val="none" w:sz="0" w:space="0" w:color="auto"/>
      </w:divBdr>
    </w:div>
    <w:div w:id="2049143447">
      <w:bodyDiv w:val="1"/>
      <w:marLeft w:val="0"/>
      <w:marRight w:val="0"/>
      <w:marTop w:val="0"/>
      <w:marBottom w:val="0"/>
      <w:divBdr>
        <w:top w:val="none" w:sz="0" w:space="0" w:color="auto"/>
        <w:left w:val="none" w:sz="0" w:space="0" w:color="auto"/>
        <w:bottom w:val="none" w:sz="0" w:space="0" w:color="auto"/>
        <w:right w:val="none" w:sz="0" w:space="0" w:color="auto"/>
      </w:divBdr>
      <w:divsChild>
        <w:div w:id="392122930">
          <w:marLeft w:val="0"/>
          <w:marRight w:val="0"/>
          <w:marTop w:val="105"/>
          <w:marBottom w:val="105"/>
          <w:divBdr>
            <w:top w:val="none" w:sz="0" w:space="0" w:color="auto"/>
            <w:left w:val="none" w:sz="0" w:space="0" w:color="auto"/>
            <w:bottom w:val="none" w:sz="0" w:space="0" w:color="auto"/>
            <w:right w:val="none" w:sz="0" w:space="0" w:color="auto"/>
          </w:divBdr>
        </w:div>
        <w:div w:id="663243170">
          <w:marLeft w:val="0"/>
          <w:marRight w:val="0"/>
          <w:marTop w:val="105"/>
          <w:marBottom w:val="105"/>
          <w:divBdr>
            <w:top w:val="none" w:sz="0" w:space="0" w:color="auto"/>
            <w:left w:val="none" w:sz="0" w:space="0" w:color="auto"/>
            <w:bottom w:val="none" w:sz="0" w:space="0" w:color="auto"/>
            <w:right w:val="none" w:sz="0" w:space="0" w:color="auto"/>
          </w:divBdr>
        </w:div>
        <w:div w:id="1526751296">
          <w:marLeft w:val="0"/>
          <w:marRight w:val="0"/>
          <w:marTop w:val="105"/>
          <w:marBottom w:val="105"/>
          <w:divBdr>
            <w:top w:val="none" w:sz="0" w:space="0" w:color="auto"/>
            <w:left w:val="none" w:sz="0" w:space="0" w:color="auto"/>
            <w:bottom w:val="none" w:sz="0" w:space="0" w:color="auto"/>
            <w:right w:val="none" w:sz="0" w:space="0" w:color="auto"/>
          </w:divBdr>
        </w:div>
        <w:div w:id="1957522078">
          <w:marLeft w:val="0"/>
          <w:marRight w:val="0"/>
          <w:marTop w:val="105"/>
          <w:marBottom w:val="105"/>
          <w:divBdr>
            <w:top w:val="none" w:sz="0" w:space="0" w:color="auto"/>
            <w:left w:val="none" w:sz="0" w:space="0" w:color="auto"/>
            <w:bottom w:val="none" w:sz="0" w:space="0" w:color="auto"/>
            <w:right w:val="none" w:sz="0" w:space="0" w:color="auto"/>
          </w:divBdr>
        </w:div>
      </w:divsChild>
    </w:div>
    <w:div w:id="2055426457">
      <w:bodyDiv w:val="1"/>
      <w:marLeft w:val="0"/>
      <w:marRight w:val="0"/>
      <w:marTop w:val="0"/>
      <w:marBottom w:val="0"/>
      <w:divBdr>
        <w:top w:val="none" w:sz="0" w:space="0" w:color="auto"/>
        <w:left w:val="none" w:sz="0" w:space="0" w:color="auto"/>
        <w:bottom w:val="none" w:sz="0" w:space="0" w:color="auto"/>
        <w:right w:val="none" w:sz="0" w:space="0" w:color="auto"/>
      </w:divBdr>
    </w:div>
    <w:div w:id="2062168343">
      <w:bodyDiv w:val="1"/>
      <w:marLeft w:val="0"/>
      <w:marRight w:val="0"/>
      <w:marTop w:val="0"/>
      <w:marBottom w:val="0"/>
      <w:divBdr>
        <w:top w:val="none" w:sz="0" w:space="0" w:color="auto"/>
        <w:left w:val="none" w:sz="0" w:space="0" w:color="auto"/>
        <w:bottom w:val="none" w:sz="0" w:space="0" w:color="auto"/>
        <w:right w:val="none" w:sz="0" w:space="0" w:color="auto"/>
      </w:divBdr>
    </w:div>
    <w:div w:id="21074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5E0BFB24D040BE8E39C9FC7FC3D9A6"/>
        <w:category>
          <w:name w:val="General"/>
          <w:gallery w:val="placeholder"/>
        </w:category>
        <w:types>
          <w:type w:val="bbPlcHdr"/>
        </w:types>
        <w:behaviors>
          <w:behavior w:val="content"/>
        </w:behaviors>
        <w:guid w:val="{68FC584D-38B9-4680-B7F8-E8EE6C12006D}"/>
      </w:docPartPr>
      <w:docPartBody>
        <w:p w:rsidR="006E31DE" w:rsidRDefault="00B27726">
          <w:r w:rsidRPr="002164F1">
            <w:rPr>
              <w:rStyle w:val="PlaceholderText"/>
            </w:rPr>
            <w:t>[Subject]</w:t>
          </w:r>
        </w:p>
      </w:docPartBody>
    </w:docPart>
    <w:docPart>
      <w:docPartPr>
        <w:name w:val="093A8C50E2524E1EA3F81D05E764C340"/>
        <w:category>
          <w:name w:val="General"/>
          <w:gallery w:val="placeholder"/>
        </w:category>
        <w:types>
          <w:type w:val="bbPlcHdr"/>
        </w:types>
        <w:behaviors>
          <w:behavior w:val="content"/>
        </w:behaviors>
        <w:guid w:val="{7E7316F5-888E-400E-9317-B1344A85A220}"/>
      </w:docPartPr>
      <w:docPartBody>
        <w:p w:rsidR="006D10CD" w:rsidRDefault="000C57C5" w:rsidP="000C57C5">
          <w:pPr>
            <w:pStyle w:val="093A8C50E2524E1EA3F81D05E764C340"/>
          </w:pPr>
          <w:r>
            <w:rPr>
              <w:rStyle w:val="PlaceholderText"/>
            </w:rPr>
            <w:t>Click here to enter text.</w:t>
          </w:r>
        </w:p>
      </w:docPartBody>
    </w:docPart>
    <w:docPart>
      <w:docPartPr>
        <w:name w:val="3E531BDDB532487AAEFD414D3AE04FAE"/>
        <w:category>
          <w:name w:val="General"/>
          <w:gallery w:val="placeholder"/>
        </w:category>
        <w:types>
          <w:type w:val="bbPlcHdr"/>
        </w:types>
        <w:behaviors>
          <w:behavior w:val="content"/>
        </w:behaviors>
        <w:guid w:val="{F8D4F414-C0DD-40DA-91F3-48E374B97938}"/>
      </w:docPartPr>
      <w:docPartBody>
        <w:p w:rsidR="006D10CD" w:rsidRDefault="000C57C5" w:rsidP="000C57C5">
          <w:pPr>
            <w:pStyle w:val="3E531BDDB532487AAEFD414D3AE04FAE"/>
          </w:pPr>
          <w:r w:rsidRPr="007E02EB">
            <w:rPr>
              <w:rStyle w:val="PlaceholderText"/>
            </w:rPr>
            <w:t>[Title]</w:t>
          </w:r>
        </w:p>
      </w:docPartBody>
    </w:docPart>
    <w:docPart>
      <w:docPartPr>
        <w:name w:val="DAB1D86FCD754D3F8A5E086CE631B176"/>
        <w:category>
          <w:name w:val="General"/>
          <w:gallery w:val="placeholder"/>
        </w:category>
        <w:types>
          <w:type w:val="bbPlcHdr"/>
        </w:types>
        <w:behaviors>
          <w:behavior w:val="content"/>
        </w:behaviors>
        <w:guid w:val="{904A85F5-39D9-4751-B889-CF7114DB8178}"/>
      </w:docPartPr>
      <w:docPartBody>
        <w:p w:rsidR="00D41993" w:rsidRDefault="00567053">
          <w:r w:rsidRPr="00BC2AB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Times New Roman Bold">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26"/>
    <w:rsid w:val="000C57C5"/>
    <w:rsid w:val="00196A14"/>
    <w:rsid w:val="00350C35"/>
    <w:rsid w:val="003F0DA4"/>
    <w:rsid w:val="00567053"/>
    <w:rsid w:val="006D10CD"/>
    <w:rsid w:val="006E31DE"/>
    <w:rsid w:val="00953F21"/>
    <w:rsid w:val="00B27726"/>
    <w:rsid w:val="00CC2F9A"/>
    <w:rsid w:val="00D41993"/>
    <w:rsid w:val="00F941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67053"/>
    <w:rPr>
      <w:color w:val="808080"/>
    </w:rPr>
  </w:style>
  <w:style w:type="paragraph" w:customStyle="1" w:styleId="28217CB2D2A740A6814BC69E087D1725">
    <w:name w:val="28217CB2D2A740A6814BC69E087D1725"/>
    <w:rsid w:val="000C57C5"/>
  </w:style>
  <w:style w:type="paragraph" w:customStyle="1" w:styleId="9EC020A10181481FA9DAA2BD269432F3">
    <w:name w:val="9EC020A10181481FA9DAA2BD269432F3"/>
    <w:rsid w:val="000C57C5"/>
  </w:style>
  <w:style w:type="paragraph" w:customStyle="1" w:styleId="F50E33719EAC4FA3BC3E8BA337C0CDD5">
    <w:name w:val="F50E33719EAC4FA3BC3E8BA337C0CDD5"/>
    <w:rsid w:val="000C57C5"/>
  </w:style>
  <w:style w:type="paragraph" w:customStyle="1" w:styleId="509B4566E79144F792A9BD3C8FA727FA">
    <w:name w:val="509B4566E79144F792A9BD3C8FA727FA"/>
    <w:rsid w:val="000C57C5"/>
  </w:style>
  <w:style w:type="paragraph" w:customStyle="1" w:styleId="093A8C50E2524E1EA3F81D05E764C340">
    <w:name w:val="093A8C50E2524E1EA3F81D05E764C340"/>
    <w:rsid w:val="000C57C5"/>
  </w:style>
  <w:style w:type="paragraph" w:customStyle="1" w:styleId="3E531BDDB532487AAEFD414D3AE04FAE">
    <w:name w:val="3E531BDDB532487AAEFD414D3AE04FAE"/>
    <w:rsid w:val="000C57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E7710-DA01-4E10-A1AB-F74C91A0A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2/11.	National reporting under the Convention and its Protocols</vt:lpstr>
    </vt:vector>
  </TitlesOfParts>
  <Company>SCBD</Company>
  <LinksUpToDate>false</LinksUpToDate>
  <CharactersWithSpaces>7438</CharactersWithSpaces>
  <SharedDoc>false</SharedDoc>
  <HLinks>
    <vt:vector size="30" baseType="variant">
      <vt:variant>
        <vt:i4>4194389</vt:i4>
      </vt:variant>
      <vt:variant>
        <vt:i4>0</vt:i4>
      </vt:variant>
      <vt:variant>
        <vt:i4>0</vt:i4>
      </vt:variant>
      <vt:variant>
        <vt:i4>5</vt:i4>
      </vt:variant>
      <vt:variant>
        <vt:lpwstr>http://www.informea.org/</vt:lpwstr>
      </vt:variant>
      <vt:variant>
        <vt:lpwstr/>
      </vt:variant>
      <vt:variant>
        <vt:i4>131102</vt:i4>
      </vt:variant>
      <vt:variant>
        <vt:i4>9</vt:i4>
      </vt:variant>
      <vt:variant>
        <vt:i4>0</vt:i4>
      </vt:variant>
      <vt:variant>
        <vt:i4>5</vt:i4>
      </vt:variant>
      <vt:variant>
        <vt:lpwstr>https://www.cbd.int/doc/reports/jlg-12-report-en.pdf</vt:lpwstr>
      </vt:variant>
      <vt:variant>
        <vt:lpwstr/>
      </vt:variant>
      <vt:variant>
        <vt:i4>2359405</vt:i4>
      </vt:variant>
      <vt:variant>
        <vt:i4>6</vt:i4>
      </vt:variant>
      <vt:variant>
        <vt:i4>0</vt:i4>
      </vt:variant>
      <vt:variant>
        <vt:i4>5</vt:i4>
      </vt:variant>
      <vt:variant>
        <vt:lpwstr>https://www.cbd.int/meetings/BRCWS-2016-01</vt:lpwstr>
      </vt:variant>
      <vt:variant>
        <vt:lpwstr/>
      </vt:variant>
      <vt:variant>
        <vt:i4>5636105</vt:i4>
      </vt:variant>
      <vt:variant>
        <vt:i4>3</vt:i4>
      </vt:variant>
      <vt:variant>
        <vt:i4>0</vt:i4>
      </vt:variant>
      <vt:variant>
        <vt:i4>5</vt:i4>
      </vt:variant>
      <vt:variant>
        <vt:lpwstr>https://www.cbd.int/doc/meetings/cop/cop-13/information/cop-13-inf-24-en.pdf</vt:lpwstr>
      </vt:variant>
      <vt:variant>
        <vt:lpwstr/>
      </vt:variant>
      <vt:variant>
        <vt:i4>7798819</vt:i4>
      </vt:variant>
      <vt:variant>
        <vt:i4>0</vt:i4>
      </vt:variant>
      <vt:variant>
        <vt:i4>0</vt:i4>
      </vt:variant>
      <vt:variant>
        <vt:i4>5</vt:i4>
      </vt:variant>
      <vt:variant>
        <vt:lpwstr>https://wedocs.unep.org/bitstream/handle/20.500.11822/9967/elaborations-options-enhancing-synergies.pdf?sequence=1&amp;isAllowed=y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	National reporting under the Convention and its Protocols</dc:title>
  <dc:subject>CBD/SBI/REC/2/11</dc:subject>
  <dc:creator>SBI 2</dc:creator>
  <cp:lastModifiedBy>Veronique Lefebvre</cp:lastModifiedBy>
  <cp:revision>4</cp:revision>
  <cp:lastPrinted>2018-07-12T02:07:00Z</cp:lastPrinted>
  <dcterms:created xsi:type="dcterms:W3CDTF">2018-07-30T16:54:00Z</dcterms:created>
  <dcterms:modified xsi:type="dcterms:W3CDTF">2018-07-30T16:55:00Z</dcterms:modified>
</cp:coreProperties>
</file>